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B56AB6F" w14:textId="77777777" w:rsidR="00342378" w:rsidRPr="004D4603" w:rsidRDefault="00342378">
          <w:pPr>
            <w:pStyle w:val="TtuloTDC"/>
            <w:rPr>
              <w:rFonts w:ascii="Palatino Linotype" w:hAnsi="Palatino Linotype"/>
              <w:color w:val="auto"/>
              <w:sz w:val="22"/>
              <w:szCs w:val="22"/>
            </w:rPr>
          </w:pPr>
          <w:r w:rsidRPr="00A64E8F">
            <w:rPr>
              <w:rFonts w:ascii="Palatino Linotype" w:hAnsi="Palatino Linotype"/>
              <w:b/>
              <w:color w:val="auto"/>
              <w:sz w:val="22"/>
              <w:szCs w:val="22"/>
              <w:lang w:val="es-ES"/>
            </w:rPr>
            <w:t>Contenido</w:t>
          </w:r>
        </w:p>
        <w:p w14:paraId="2E1974CB" w14:textId="613AA627" w:rsidR="00092EEF" w:rsidRPr="004D4603" w:rsidRDefault="00342378">
          <w:pPr>
            <w:pStyle w:val="TDC1"/>
            <w:tabs>
              <w:tab w:val="right" w:leader="dot" w:pos="9034"/>
            </w:tabs>
            <w:rPr>
              <w:rFonts w:asciiTheme="minorHAnsi" w:eastAsiaTheme="minorEastAsia" w:hAnsiTheme="minorHAnsi" w:cstheme="minorBidi"/>
              <w:noProof/>
              <w:sz w:val="22"/>
              <w:szCs w:val="22"/>
              <w:lang w:eastAsia="es-MX"/>
            </w:rPr>
          </w:pPr>
          <w:r w:rsidRPr="004D4603">
            <w:rPr>
              <w:rFonts w:ascii="Palatino Linotype" w:hAnsi="Palatino Linotype"/>
              <w:bCs/>
              <w:sz w:val="22"/>
              <w:szCs w:val="22"/>
              <w:lang w:val="es-ES"/>
            </w:rPr>
            <w:fldChar w:fldCharType="begin"/>
          </w:r>
          <w:r w:rsidRPr="004D4603">
            <w:rPr>
              <w:rFonts w:ascii="Palatino Linotype" w:hAnsi="Palatino Linotype"/>
              <w:bCs/>
              <w:sz w:val="22"/>
              <w:szCs w:val="22"/>
              <w:lang w:val="es-ES"/>
            </w:rPr>
            <w:instrText xml:space="preserve"> TOC \o "1-3" \h \z \u </w:instrText>
          </w:r>
          <w:r w:rsidRPr="004D4603">
            <w:rPr>
              <w:rFonts w:ascii="Palatino Linotype" w:hAnsi="Palatino Linotype"/>
              <w:bCs/>
              <w:sz w:val="22"/>
              <w:szCs w:val="22"/>
              <w:lang w:val="es-ES"/>
            </w:rPr>
            <w:fldChar w:fldCharType="separate"/>
          </w:r>
          <w:hyperlink w:anchor="_Toc206681563" w:history="1">
            <w:r w:rsidR="00092EEF" w:rsidRPr="004D4603">
              <w:rPr>
                <w:rStyle w:val="Hipervnculo"/>
                <w:rFonts w:ascii="Palatino Linotype" w:hAnsi="Palatino Linotype"/>
                <w:noProof/>
              </w:rPr>
              <w:t>A N T E C E D E N T E S</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_Toc206681563 \h </w:instrText>
            </w:r>
            <w:r w:rsidR="00092EEF" w:rsidRPr="004D4603">
              <w:rPr>
                <w:noProof/>
                <w:webHidden/>
              </w:rPr>
            </w:r>
            <w:r w:rsidR="00092EEF" w:rsidRPr="004D4603">
              <w:rPr>
                <w:noProof/>
                <w:webHidden/>
              </w:rPr>
              <w:fldChar w:fldCharType="separate"/>
            </w:r>
            <w:r w:rsidR="00ED7A67">
              <w:rPr>
                <w:noProof/>
                <w:webHidden/>
              </w:rPr>
              <w:t>2</w:t>
            </w:r>
            <w:r w:rsidR="00092EEF" w:rsidRPr="004D4603">
              <w:rPr>
                <w:noProof/>
                <w:webHidden/>
              </w:rPr>
              <w:fldChar w:fldCharType="end"/>
            </w:r>
          </w:hyperlink>
        </w:p>
        <w:p w14:paraId="21A26DA2" w14:textId="1A5D47F3"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4" w:history="1">
            <w:r w:rsidR="00092EEF" w:rsidRPr="004D4603">
              <w:rPr>
                <w:rStyle w:val="Hipervnculo"/>
                <w:rFonts w:ascii="Palatino Linotype" w:hAnsi="Palatino Linotype" w:cs="Tahoma"/>
                <w:noProof/>
              </w:rPr>
              <w:t>I. Presentación de la solicitud de información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_Toc206681564 \h </w:instrText>
            </w:r>
            <w:r w:rsidR="00092EEF" w:rsidRPr="004D4603">
              <w:rPr>
                <w:noProof/>
                <w:webHidden/>
              </w:rPr>
            </w:r>
            <w:r w:rsidR="00092EEF" w:rsidRPr="004D4603">
              <w:rPr>
                <w:noProof/>
                <w:webHidden/>
              </w:rPr>
              <w:fldChar w:fldCharType="separate"/>
            </w:r>
            <w:r w:rsidR="00ED7A67">
              <w:rPr>
                <w:noProof/>
                <w:webHidden/>
              </w:rPr>
              <w:t>2</w:t>
            </w:r>
            <w:r w:rsidR="00092EEF" w:rsidRPr="004D4603">
              <w:rPr>
                <w:noProof/>
                <w:webHidden/>
              </w:rPr>
              <w:fldChar w:fldCharType="end"/>
            </w:r>
          </w:hyperlink>
        </w:p>
        <w:p w14:paraId="6F54AA2E" w14:textId="5EA800FB"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5" w:history="1">
            <w:r w:rsidR="00092EEF" w:rsidRPr="004D4603">
              <w:rPr>
                <w:rStyle w:val="Hipervnculo"/>
                <w:rFonts w:ascii="Palatino Linotype" w:hAnsi="Palatino Linotype"/>
                <w:bCs/>
                <w:noProof/>
              </w:rPr>
              <w:t>II. Solicitud de Aclaración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_Toc206681565 \h </w:instrText>
            </w:r>
            <w:r w:rsidR="00092EEF" w:rsidRPr="004D4603">
              <w:rPr>
                <w:noProof/>
                <w:webHidden/>
              </w:rPr>
            </w:r>
            <w:r w:rsidR="00092EEF" w:rsidRPr="004D4603">
              <w:rPr>
                <w:noProof/>
                <w:webHidden/>
              </w:rPr>
              <w:fldChar w:fldCharType="separate"/>
            </w:r>
            <w:r w:rsidR="00ED7A67">
              <w:rPr>
                <w:noProof/>
                <w:webHidden/>
              </w:rPr>
              <w:t>3</w:t>
            </w:r>
            <w:r w:rsidR="00092EEF" w:rsidRPr="004D4603">
              <w:rPr>
                <w:noProof/>
                <w:webHidden/>
              </w:rPr>
              <w:fldChar w:fldCharType="end"/>
            </w:r>
          </w:hyperlink>
        </w:p>
        <w:p w14:paraId="1E1187BF" w14:textId="3D100D6E"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6" w:history="1">
            <w:r w:rsidR="00092EEF" w:rsidRPr="004D4603">
              <w:rPr>
                <w:rStyle w:val="Hipervnculo"/>
                <w:rFonts w:ascii="Palatino Linotype" w:hAnsi="Palatino Linotype"/>
                <w:bCs/>
                <w:noProof/>
              </w:rPr>
              <w:t>III. Desahogo del requerimiento de aclaración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_Toc206681566 \h </w:instrText>
            </w:r>
            <w:r w:rsidR="00092EEF" w:rsidRPr="004D4603">
              <w:rPr>
                <w:noProof/>
                <w:webHidden/>
              </w:rPr>
            </w:r>
            <w:r w:rsidR="00092EEF" w:rsidRPr="004D4603">
              <w:rPr>
                <w:noProof/>
                <w:webHidden/>
              </w:rPr>
              <w:fldChar w:fldCharType="separate"/>
            </w:r>
            <w:r w:rsidR="00ED7A67">
              <w:rPr>
                <w:noProof/>
                <w:webHidden/>
              </w:rPr>
              <w:t>4</w:t>
            </w:r>
            <w:r w:rsidR="00092EEF" w:rsidRPr="004D4603">
              <w:rPr>
                <w:noProof/>
                <w:webHidden/>
              </w:rPr>
              <w:fldChar w:fldCharType="end"/>
            </w:r>
          </w:hyperlink>
        </w:p>
        <w:p w14:paraId="2191668E" w14:textId="2FB5E660"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7" w:history="1">
            <w:r w:rsidR="00092EEF" w:rsidRPr="004D4603">
              <w:rPr>
                <w:rStyle w:val="Hipervnculo"/>
                <w:rFonts w:ascii="Palatino Linotype" w:eastAsia="Palatino Linotype" w:hAnsi="Palatino Linotype"/>
                <w:bCs/>
                <w:noProof/>
              </w:rPr>
              <w:t>IV. Prórroga</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_Toc206681567 \h </w:instrText>
            </w:r>
            <w:r w:rsidR="00092EEF" w:rsidRPr="004D4603">
              <w:rPr>
                <w:noProof/>
                <w:webHidden/>
              </w:rPr>
            </w:r>
            <w:r w:rsidR="00092EEF" w:rsidRPr="004D4603">
              <w:rPr>
                <w:noProof/>
                <w:webHidden/>
              </w:rPr>
              <w:fldChar w:fldCharType="separate"/>
            </w:r>
            <w:r w:rsidR="00ED7A67">
              <w:rPr>
                <w:noProof/>
                <w:webHidden/>
              </w:rPr>
              <w:t>5</w:t>
            </w:r>
            <w:r w:rsidR="00092EEF" w:rsidRPr="004D4603">
              <w:rPr>
                <w:noProof/>
                <w:webHidden/>
              </w:rPr>
              <w:fldChar w:fldCharType="end"/>
            </w:r>
          </w:hyperlink>
        </w:p>
        <w:p w14:paraId="621829F4" w14:textId="6FA4A3A6"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8" w:history="1">
            <w:r w:rsidR="00092EEF" w:rsidRPr="004D4603">
              <w:rPr>
                <w:rStyle w:val="Hipervnculo"/>
                <w:rFonts w:ascii="Palatino Linotype" w:hAnsi="Palatino Linotype" w:cs="Arial"/>
                <w:bCs/>
                <w:noProof/>
              </w:rPr>
              <w:t>V. Respuesta del Sujeto Obligado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_Toc206681568 \h </w:instrText>
            </w:r>
            <w:r w:rsidR="00092EEF" w:rsidRPr="004D4603">
              <w:rPr>
                <w:noProof/>
                <w:webHidden/>
              </w:rPr>
            </w:r>
            <w:r w:rsidR="00092EEF" w:rsidRPr="004D4603">
              <w:rPr>
                <w:noProof/>
                <w:webHidden/>
              </w:rPr>
              <w:fldChar w:fldCharType="separate"/>
            </w:r>
            <w:r w:rsidR="00ED7A67">
              <w:rPr>
                <w:noProof/>
                <w:webHidden/>
              </w:rPr>
              <w:t>6</w:t>
            </w:r>
            <w:r w:rsidR="00092EEF" w:rsidRPr="004D4603">
              <w:rPr>
                <w:noProof/>
                <w:webHidden/>
              </w:rPr>
              <w:fldChar w:fldCharType="end"/>
            </w:r>
          </w:hyperlink>
        </w:p>
        <w:p w14:paraId="540E63B6" w14:textId="41052A3F"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69" w:history="1">
            <w:r w:rsidR="00092EEF" w:rsidRPr="004D4603">
              <w:rPr>
                <w:rStyle w:val="Hipervnculo"/>
                <w:rFonts w:ascii="Palatino Linotype" w:hAnsi="Palatino Linotype" w:cs="Tahoma"/>
                <w:noProof/>
              </w:rPr>
              <w:t>VI. Interposición del Recurso de Revisión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_Toc206681569 \h </w:instrText>
            </w:r>
            <w:r w:rsidR="00092EEF" w:rsidRPr="004D4603">
              <w:rPr>
                <w:noProof/>
                <w:webHidden/>
              </w:rPr>
            </w:r>
            <w:r w:rsidR="00092EEF" w:rsidRPr="004D4603">
              <w:rPr>
                <w:noProof/>
                <w:webHidden/>
              </w:rPr>
              <w:fldChar w:fldCharType="separate"/>
            </w:r>
            <w:r w:rsidR="00ED7A67">
              <w:rPr>
                <w:noProof/>
                <w:webHidden/>
              </w:rPr>
              <w:t>23</w:t>
            </w:r>
            <w:r w:rsidR="00092EEF" w:rsidRPr="004D4603">
              <w:rPr>
                <w:noProof/>
                <w:webHidden/>
              </w:rPr>
              <w:fldChar w:fldCharType="end"/>
            </w:r>
          </w:hyperlink>
        </w:p>
        <w:p w14:paraId="47141070" w14:textId="2EC68FAD"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70" w:history="1">
            <w:r w:rsidR="00092EEF" w:rsidRPr="004D4603">
              <w:rPr>
                <w:rStyle w:val="Hipervnculo"/>
                <w:rFonts w:ascii="Palatino Linotype" w:hAnsi="Palatino Linotype"/>
                <w:noProof/>
              </w:rPr>
              <w:t>VII. Trámite del Recurso de Revisión ante el Instituto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_Toc206681570 \h </w:instrText>
            </w:r>
            <w:r w:rsidR="00092EEF" w:rsidRPr="004D4603">
              <w:rPr>
                <w:noProof/>
                <w:webHidden/>
              </w:rPr>
            </w:r>
            <w:r w:rsidR="00092EEF" w:rsidRPr="004D4603">
              <w:rPr>
                <w:noProof/>
                <w:webHidden/>
              </w:rPr>
              <w:fldChar w:fldCharType="separate"/>
            </w:r>
            <w:r w:rsidR="00ED7A67">
              <w:rPr>
                <w:noProof/>
                <w:webHidden/>
              </w:rPr>
              <w:t>24</w:t>
            </w:r>
            <w:r w:rsidR="00092EEF" w:rsidRPr="004D4603">
              <w:rPr>
                <w:noProof/>
                <w:webHidden/>
              </w:rPr>
              <w:fldChar w:fldCharType="end"/>
            </w:r>
          </w:hyperlink>
        </w:p>
        <w:p w14:paraId="67C771ED" w14:textId="0D74D292"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71" w:history="1">
            <w:r w:rsidR="00092EEF" w:rsidRPr="004D4603">
              <w:rPr>
                <w:rStyle w:val="Hipervnculo"/>
                <w:rFonts w:ascii="Palatino Linotype" w:hAnsi="Palatino Linotype"/>
                <w:noProof/>
              </w:rPr>
              <w:t>a) Turno del Recurso de Revisión.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_Toc206681571 \h </w:instrText>
            </w:r>
            <w:r w:rsidR="00092EEF" w:rsidRPr="004D4603">
              <w:rPr>
                <w:noProof/>
                <w:webHidden/>
              </w:rPr>
            </w:r>
            <w:r w:rsidR="00092EEF" w:rsidRPr="004D4603">
              <w:rPr>
                <w:noProof/>
                <w:webHidden/>
              </w:rPr>
              <w:fldChar w:fldCharType="separate"/>
            </w:r>
            <w:r w:rsidR="00ED7A67">
              <w:rPr>
                <w:noProof/>
                <w:webHidden/>
              </w:rPr>
              <w:t>24</w:t>
            </w:r>
            <w:r w:rsidR="00092EEF" w:rsidRPr="004D4603">
              <w:rPr>
                <w:noProof/>
                <w:webHidden/>
              </w:rPr>
              <w:fldChar w:fldCharType="end"/>
            </w:r>
          </w:hyperlink>
        </w:p>
        <w:p w14:paraId="696A77BF" w14:textId="30ED25E7"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72" w:history="1">
            <w:r w:rsidR="00092EEF" w:rsidRPr="004D4603">
              <w:rPr>
                <w:rStyle w:val="Hipervnculo"/>
                <w:rFonts w:ascii="Palatino Linotype" w:hAnsi="Palatino Linotype"/>
                <w:noProof/>
              </w:rPr>
              <w:t>b) Admisión del Recurso de Revisión.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_Toc206681572 \h </w:instrText>
            </w:r>
            <w:r w:rsidR="00092EEF" w:rsidRPr="004D4603">
              <w:rPr>
                <w:noProof/>
                <w:webHidden/>
              </w:rPr>
            </w:r>
            <w:r w:rsidR="00092EEF" w:rsidRPr="004D4603">
              <w:rPr>
                <w:noProof/>
                <w:webHidden/>
              </w:rPr>
              <w:fldChar w:fldCharType="separate"/>
            </w:r>
            <w:r w:rsidR="00ED7A67">
              <w:rPr>
                <w:noProof/>
                <w:webHidden/>
              </w:rPr>
              <w:t>24</w:t>
            </w:r>
            <w:r w:rsidR="00092EEF" w:rsidRPr="004D4603">
              <w:rPr>
                <w:noProof/>
                <w:webHidden/>
              </w:rPr>
              <w:fldChar w:fldCharType="end"/>
            </w:r>
          </w:hyperlink>
        </w:p>
        <w:p w14:paraId="3480D4BF" w14:textId="046692B5"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73" w:history="1">
            <w:r w:rsidR="00092EEF" w:rsidRPr="004D4603">
              <w:rPr>
                <w:rStyle w:val="Hipervnculo"/>
                <w:rFonts w:ascii="Palatino Linotype" w:hAnsi="Palatino Linotype"/>
                <w:noProof/>
              </w:rPr>
              <w:t>c) Informe Justificado.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_Toc206681573 \h </w:instrText>
            </w:r>
            <w:r w:rsidR="00092EEF" w:rsidRPr="004D4603">
              <w:rPr>
                <w:noProof/>
                <w:webHidden/>
              </w:rPr>
            </w:r>
            <w:r w:rsidR="00092EEF" w:rsidRPr="004D4603">
              <w:rPr>
                <w:noProof/>
                <w:webHidden/>
              </w:rPr>
              <w:fldChar w:fldCharType="separate"/>
            </w:r>
            <w:r w:rsidR="00ED7A67">
              <w:rPr>
                <w:noProof/>
                <w:webHidden/>
              </w:rPr>
              <w:t>24</w:t>
            </w:r>
            <w:r w:rsidR="00092EEF" w:rsidRPr="004D4603">
              <w:rPr>
                <w:noProof/>
                <w:webHidden/>
              </w:rPr>
              <w:fldChar w:fldCharType="end"/>
            </w:r>
          </w:hyperlink>
        </w:p>
        <w:p w14:paraId="622384F1" w14:textId="53683217"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79" w:history="1">
            <w:r w:rsidR="00092EEF" w:rsidRPr="004D4603">
              <w:rPr>
                <w:rStyle w:val="Hipervnculo"/>
                <w:rFonts w:ascii="Palatino Linotype" w:hAnsi="Palatino Linotype"/>
                <w:noProof/>
              </w:rPr>
              <w:t>d). Vista del Informe Justificado.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_Toc206681579 \h </w:instrText>
            </w:r>
            <w:r w:rsidR="00092EEF" w:rsidRPr="004D4603">
              <w:rPr>
                <w:noProof/>
                <w:webHidden/>
              </w:rPr>
            </w:r>
            <w:r w:rsidR="00092EEF" w:rsidRPr="004D4603">
              <w:rPr>
                <w:noProof/>
                <w:webHidden/>
              </w:rPr>
              <w:fldChar w:fldCharType="separate"/>
            </w:r>
            <w:r w:rsidR="00ED7A67">
              <w:rPr>
                <w:noProof/>
                <w:webHidden/>
              </w:rPr>
              <w:t>26</w:t>
            </w:r>
            <w:r w:rsidR="00092EEF" w:rsidRPr="004D4603">
              <w:rPr>
                <w:noProof/>
                <w:webHidden/>
              </w:rPr>
              <w:fldChar w:fldCharType="end"/>
            </w:r>
          </w:hyperlink>
        </w:p>
        <w:p w14:paraId="07B004DF" w14:textId="28B70CEA"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80" w:history="1">
            <w:r w:rsidR="00092EEF" w:rsidRPr="004D4603">
              <w:rPr>
                <w:rStyle w:val="Hipervnculo"/>
                <w:rFonts w:ascii="Palatino Linotype" w:hAnsi="Palatino Linotype"/>
                <w:noProof/>
              </w:rPr>
              <w:t>f) Cierre de instrucción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_Toc206681580 \h </w:instrText>
            </w:r>
            <w:r w:rsidR="00092EEF" w:rsidRPr="004D4603">
              <w:rPr>
                <w:noProof/>
                <w:webHidden/>
              </w:rPr>
            </w:r>
            <w:r w:rsidR="00092EEF" w:rsidRPr="004D4603">
              <w:rPr>
                <w:noProof/>
                <w:webHidden/>
              </w:rPr>
              <w:fldChar w:fldCharType="separate"/>
            </w:r>
            <w:r w:rsidR="00ED7A67">
              <w:rPr>
                <w:noProof/>
                <w:webHidden/>
              </w:rPr>
              <w:t>26</w:t>
            </w:r>
            <w:r w:rsidR="00092EEF" w:rsidRPr="004D4603">
              <w:rPr>
                <w:noProof/>
                <w:webHidden/>
              </w:rPr>
              <w:fldChar w:fldCharType="end"/>
            </w:r>
          </w:hyperlink>
        </w:p>
        <w:p w14:paraId="06B78108" w14:textId="1BD515E7" w:rsidR="00092EEF" w:rsidRPr="004D4603" w:rsidRDefault="00EF4BF2">
          <w:pPr>
            <w:pStyle w:val="TDC1"/>
            <w:tabs>
              <w:tab w:val="right" w:leader="dot" w:pos="9034"/>
            </w:tabs>
            <w:rPr>
              <w:rFonts w:asciiTheme="minorHAnsi" w:eastAsiaTheme="minorEastAsia" w:hAnsiTheme="minorHAnsi" w:cstheme="minorBidi"/>
              <w:noProof/>
              <w:sz w:val="22"/>
              <w:szCs w:val="22"/>
              <w:lang w:eastAsia="es-MX"/>
            </w:rPr>
          </w:pPr>
          <w:hyperlink w:anchor="_Toc206681581" w:history="1">
            <w:r w:rsidR="00092EEF" w:rsidRPr="004D4603">
              <w:rPr>
                <w:rStyle w:val="Hipervnculo"/>
                <w:rFonts w:ascii="Palatino Linotype" w:hAnsi="Palatino Linotype"/>
                <w:noProof/>
              </w:rPr>
              <w:t>C O N S I D E R A N D O S</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_Toc206681581 \h </w:instrText>
            </w:r>
            <w:r w:rsidR="00092EEF" w:rsidRPr="004D4603">
              <w:rPr>
                <w:noProof/>
                <w:webHidden/>
              </w:rPr>
            </w:r>
            <w:r w:rsidR="00092EEF" w:rsidRPr="004D4603">
              <w:rPr>
                <w:noProof/>
                <w:webHidden/>
              </w:rPr>
              <w:fldChar w:fldCharType="separate"/>
            </w:r>
            <w:r w:rsidR="00ED7A67">
              <w:rPr>
                <w:noProof/>
                <w:webHidden/>
              </w:rPr>
              <w:t>26</w:t>
            </w:r>
            <w:r w:rsidR="00092EEF" w:rsidRPr="004D4603">
              <w:rPr>
                <w:noProof/>
                <w:webHidden/>
              </w:rPr>
              <w:fldChar w:fldCharType="end"/>
            </w:r>
          </w:hyperlink>
        </w:p>
        <w:p w14:paraId="48DDD537" w14:textId="7908D546"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2" w:history="1">
            <w:r w:rsidR="00092EEF" w:rsidRPr="004D4603">
              <w:rPr>
                <w:rStyle w:val="Hipervnculo"/>
                <w:rFonts w:ascii="Palatino Linotype" w:eastAsia="Calibri" w:hAnsi="Palatino Linotype"/>
                <w:noProof/>
                <w:lang w:eastAsia="es-MX"/>
              </w:rPr>
              <w:t xml:space="preserve">PRIMERO. </w:t>
            </w:r>
            <w:r w:rsidR="00092EEF" w:rsidRPr="004D4603">
              <w:rPr>
                <w:rStyle w:val="Hipervnculo"/>
                <w:rFonts w:ascii="Palatino Linotype" w:hAnsi="Palatino Linotype"/>
                <w:noProof/>
              </w:rPr>
              <w:t>Competencia</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_Toc206681582 \h </w:instrText>
            </w:r>
            <w:r w:rsidR="00092EEF" w:rsidRPr="004D4603">
              <w:rPr>
                <w:noProof/>
                <w:webHidden/>
              </w:rPr>
            </w:r>
            <w:r w:rsidR="00092EEF" w:rsidRPr="004D4603">
              <w:rPr>
                <w:noProof/>
                <w:webHidden/>
              </w:rPr>
              <w:fldChar w:fldCharType="separate"/>
            </w:r>
            <w:r w:rsidR="00ED7A67">
              <w:rPr>
                <w:noProof/>
                <w:webHidden/>
              </w:rPr>
              <w:t>27</w:t>
            </w:r>
            <w:r w:rsidR="00092EEF" w:rsidRPr="004D4603">
              <w:rPr>
                <w:noProof/>
                <w:webHidden/>
              </w:rPr>
              <w:fldChar w:fldCharType="end"/>
            </w:r>
          </w:hyperlink>
        </w:p>
        <w:p w14:paraId="0149797F" w14:textId="6100EE93"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3" w:history="1">
            <w:r w:rsidR="00092EEF" w:rsidRPr="004D4603">
              <w:rPr>
                <w:rStyle w:val="Hipervnculo"/>
                <w:rFonts w:ascii="Palatino Linotype" w:eastAsia="Calibri" w:hAnsi="Palatino Linotype"/>
                <w:noProof/>
                <w:lang w:eastAsia="es-MX"/>
              </w:rPr>
              <w:t>SEGUNDO. Causales de improcedencia y sobreseimiento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_Toc206681583 \h </w:instrText>
            </w:r>
            <w:r w:rsidR="00092EEF" w:rsidRPr="004D4603">
              <w:rPr>
                <w:noProof/>
                <w:webHidden/>
              </w:rPr>
            </w:r>
            <w:r w:rsidR="00092EEF" w:rsidRPr="004D4603">
              <w:rPr>
                <w:noProof/>
                <w:webHidden/>
              </w:rPr>
              <w:fldChar w:fldCharType="separate"/>
            </w:r>
            <w:r w:rsidR="00ED7A67">
              <w:rPr>
                <w:noProof/>
                <w:webHidden/>
              </w:rPr>
              <w:t>27</w:t>
            </w:r>
            <w:r w:rsidR="00092EEF" w:rsidRPr="004D4603">
              <w:rPr>
                <w:noProof/>
                <w:webHidden/>
              </w:rPr>
              <w:fldChar w:fldCharType="end"/>
            </w:r>
          </w:hyperlink>
        </w:p>
        <w:p w14:paraId="7AC6C0CB" w14:textId="7A332F51" w:rsidR="00092EEF" w:rsidRPr="004D4603" w:rsidRDefault="00EF4BF2">
          <w:pPr>
            <w:pStyle w:val="TDC3"/>
            <w:tabs>
              <w:tab w:val="right" w:leader="dot" w:pos="9034"/>
            </w:tabs>
            <w:rPr>
              <w:rFonts w:asciiTheme="minorHAnsi" w:eastAsiaTheme="minorEastAsia" w:hAnsiTheme="minorHAnsi" w:cstheme="minorBidi"/>
              <w:noProof/>
              <w:sz w:val="22"/>
              <w:szCs w:val="22"/>
              <w:lang w:eastAsia="es-MX"/>
            </w:rPr>
          </w:pPr>
          <w:hyperlink w:anchor="_Toc206681584" w:history="1">
            <w:r w:rsidR="00092EEF" w:rsidRPr="004D4603">
              <w:rPr>
                <w:rStyle w:val="Hipervnculo"/>
                <w:rFonts w:ascii="Palatino Linotype" w:eastAsia="Calibri" w:hAnsi="Palatino Linotype" w:cs="Arial"/>
                <w:noProof/>
                <w:lang w:eastAsia="es-ES_tradnl"/>
              </w:rPr>
              <w:t>Causales de sobreseimiento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_Toc206681584 \h </w:instrText>
            </w:r>
            <w:r w:rsidR="00092EEF" w:rsidRPr="004D4603">
              <w:rPr>
                <w:noProof/>
                <w:webHidden/>
              </w:rPr>
            </w:r>
            <w:r w:rsidR="00092EEF" w:rsidRPr="004D4603">
              <w:rPr>
                <w:noProof/>
                <w:webHidden/>
              </w:rPr>
              <w:fldChar w:fldCharType="separate"/>
            </w:r>
            <w:r w:rsidR="00ED7A67">
              <w:rPr>
                <w:noProof/>
                <w:webHidden/>
              </w:rPr>
              <w:t>28</w:t>
            </w:r>
            <w:r w:rsidR="00092EEF" w:rsidRPr="004D4603">
              <w:rPr>
                <w:noProof/>
                <w:webHidden/>
              </w:rPr>
              <w:fldChar w:fldCharType="end"/>
            </w:r>
          </w:hyperlink>
        </w:p>
        <w:p w14:paraId="35DF2CC6" w14:textId="4DC1ADE5"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5" w:history="1">
            <w:r w:rsidR="00092EEF" w:rsidRPr="004D4603">
              <w:rPr>
                <w:rStyle w:val="Hipervnculo"/>
                <w:rFonts w:ascii="Palatino Linotype" w:eastAsia="Calibri" w:hAnsi="Palatino Linotype"/>
                <w:noProof/>
                <w:lang w:eastAsia="es-ES_tradnl"/>
              </w:rPr>
              <w:t>TERCERO. Determinación de la Controversia</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_Toc206681585 \h </w:instrText>
            </w:r>
            <w:r w:rsidR="00092EEF" w:rsidRPr="004D4603">
              <w:rPr>
                <w:noProof/>
                <w:webHidden/>
              </w:rPr>
            </w:r>
            <w:r w:rsidR="00092EEF" w:rsidRPr="004D4603">
              <w:rPr>
                <w:noProof/>
                <w:webHidden/>
              </w:rPr>
              <w:fldChar w:fldCharType="separate"/>
            </w:r>
            <w:r w:rsidR="00ED7A67">
              <w:rPr>
                <w:noProof/>
                <w:webHidden/>
              </w:rPr>
              <w:t>28</w:t>
            </w:r>
            <w:r w:rsidR="00092EEF" w:rsidRPr="004D4603">
              <w:rPr>
                <w:noProof/>
                <w:webHidden/>
              </w:rPr>
              <w:fldChar w:fldCharType="end"/>
            </w:r>
          </w:hyperlink>
        </w:p>
        <w:p w14:paraId="4DC58511" w14:textId="15FD233C"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6" w:history="1">
            <w:r w:rsidR="00092EEF" w:rsidRPr="004D4603">
              <w:rPr>
                <w:rStyle w:val="Hipervnculo"/>
                <w:rFonts w:ascii="Palatino Linotype" w:eastAsia="Calibri" w:hAnsi="Palatino Linotype" w:cs="Arial"/>
                <w:noProof/>
                <w:lang w:eastAsia="es-ES_tradnl"/>
              </w:rPr>
              <w:t>CUARTO. Marco normativo aplicable en materia de transparencia y acceso a la información pública</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_Toc206681586 \h </w:instrText>
            </w:r>
            <w:r w:rsidR="00092EEF" w:rsidRPr="004D4603">
              <w:rPr>
                <w:noProof/>
                <w:webHidden/>
              </w:rPr>
            </w:r>
            <w:r w:rsidR="00092EEF" w:rsidRPr="004D4603">
              <w:rPr>
                <w:noProof/>
                <w:webHidden/>
              </w:rPr>
              <w:fldChar w:fldCharType="separate"/>
            </w:r>
            <w:r w:rsidR="00ED7A67">
              <w:rPr>
                <w:noProof/>
                <w:webHidden/>
              </w:rPr>
              <w:t>29</w:t>
            </w:r>
            <w:r w:rsidR="00092EEF" w:rsidRPr="004D4603">
              <w:rPr>
                <w:noProof/>
                <w:webHidden/>
              </w:rPr>
              <w:fldChar w:fldCharType="end"/>
            </w:r>
          </w:hyperlink>
        </w:p>
        <w:p w14:paraId="2D8EAE8D" w14:textId="0F84F819"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7" w:history="1">
            <w:r w:rsidR="00092EEF" w:rsidRPr="004D4603">
              <w:rPr>
                <w:rStyle w:val="Hipervnculo"/>
                <w:rFonts w:ascii="Palatino Linotype" w:eastAsia="Calibri" w:hAnsi="Palatino Linotype"/>
                <w:noProof/>
                <w:lang w:eastAsia="es-ES_tradnl"/>
              </w:rPr>
              <w:t>QUINTO. Estudio de Fondo</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_Toc206681587 \h </w:instrText>
            </w:r>
            <w:r w:rsidR="00092EEF" w:rsidRPr="004D4603">
              <w:rPr>
                <w:noProof/>
                <w:webHidden/>
              </w:rPr>
            </w:r>
            <w:r w:rsidR="00092EEF" w:rsidRPr="004D4603">
              <w:rPr>
                <w:noProof/>
                <w:webHidden/>
              </w:rPr>
              <w:fldChar w:fldCharType="separate"/>
            </w:r>
            <w:r w:rsidR="00ED7A67">
              <w:rPr>
                <w:noProof/>
                <w:webHidden/>
              </w:rPr>
              <w:t>30</w:t>
            </w:r>
            <w:r w:rsidR="00092EEF" w:rsidRPr="004D4603">
              <w:rPr>
                <w:noProof/>
                <w:webHidden/>
              </w:rPr>
              <w:fldChar w:fldCharType="end"/>
            </w:r>
          </w:hyperlink>
        </w:p>
        <w:p w14:paraId="55CB14BD" w14:textId="6F72743B" w:rsidR="00092EEF" w:rsidRPr="004D4603" w:rsidRDefault="00EF4BF2">
          <w:pPr>
            <w:pStyle w:val="TDC2"/>
            <w:tabs>
              <w:tab w:val="right" w:leader="dot" w:pos="9034"/>
            </w:tabs>
            <w:rPr>
              <w:rFonts w:asciiTheme="minorHAnsi" w:eastAsiaTheme="minorEastAsia" w:hAnsiTheme="minorHAnsi" w:cstheme="minorBidi"/>
              <w:noProof/>
              <w:sz w:val="22"/>
              <w:szCs w:val="22"/>
              <w:lang w:eastAsia="es-MX"/>
            </w:rPr>
          </w:pPr>
          <w:hyperlink w:anchor="_Toc206681588" w:history="1">
            <w:r w:rsidR="00092EEF" w:rsidRPr="004D4603">
              <w:rPr>
                <w:rStyle w:val="Hipervnculo"/>
                <w:rFonts w:ascii="Palatino Linotype" w:hAnsi="Palatino Linotype"/>
                <w:noProof/>
              </w:rPr>
              <w:t>SEXTO. Decisión</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_Toc206681588 \h </w:instrText>
            </w:r>
            <w:r w:rsidR="00092EEF" w:rsidRPr="004D4603">
              <w:rPr>
                <w:noProof/>
                <w:webHidden/>
              </w:rPr>
            </w:r>
            <w:r w:rsidR="00092EEF" w:rsidRPr="004D4603">
              <w:rPr>
                <w:noProof/>
                <w:webHidden/>
              </w:rPr>
              <w:fldChar w:fldCharType="separate"/>
            </w:r>
            <w:r w:rsidR="00ED7A67">
              <w:rPr>
                <w:noProof/>
                <w:webHidden/>
              </w:rPr>
              <w:t>60</w:t>
            </w:r>
            <w:r w:rsidR="00092EEF" w:rsidRPr="004D4603">
              <w:rPr>
                <w:noProof/>
                <w:webHidden/>
              </w:rPr>
              <w:fldChar w:fldCharType="end"/>
            </w:r>
          </w:hyperlink>
        </w:p>
        <w:p w14:paraId="6AE7755E" w14:textId="3A630E7A" w:rsidR="00092EEF" w:rsidRPr="004D4603" w:rsidRDefault="00EF4BF2">
          <w:pPr>
            <w:pStyle w:val="TDC1"/>
            <w:tabs>
              <w:tab w:val="right" w:leader="dot" w:pos="9034"/>
            </w:tabs>
            <w:rPr>
              <w:rFonts w:asciiTheme="minorHAnsi" w:eastAsiaTheme="minorEastAsia" w:hAnsiTheme="minorHAnsi" w:cstheme="minorBidi"/>
              <w:noProof/>
              <w:sz w:val="22"/>
              <w:szCs w:val="22"/>
              <w:lang w:eastAsia="es-MX"/>
            </w:rPr>
          </w:pPr>
          <w:hyperlink w:anchor="_Toc206681589" w:history="1">
            <w:r w:rsidR="00092EEF" w:rsidRPr="004D4603">
              <w:rPr>
                <w:rStyle w:val="Hipervnculo"/>
                <w:rFonts w:ascii="Palatino Linotype" w:eastAsia="Calibri" w:hAnsi="Palatino Linotype"/>
                <w:noProof/>
                <w:lang w:eastAsia="en-US"/>
              </w:rPr>
              <w:t>R E S U E L V E</w:t>
            </w:r>
            <w:r w:rsidR="00092EEF" w:rsidRPr="004D4603">
              <w:rPr>
                <w:noProof/>
                <w:webHidden/>
              </w:rPr>
              <w:tab/>
            </w:r>
            <w:r w:rsidR="00092EEF" w:rsidRPr="004D4603">
              <w:rPr>
                <w:noProof/>
                <w:webHidden/>
              </w:rPr>
              <w:fldChar w:fldCharType="begin"/>
            </w:r>
            <w:r w:rsidR="00092EEF" w:rsidRPr="004D4603">
              <w:rPr>
                <w:noProof/>
                <w:webHidden/>
              </w:rPr>
              <w:instrText xml:space="preserve"> PAGEREF _Toc206681589 \h </w:instrText>
            </w:r>
            <w:r w:rsidR="00092EEF" w:rsidRPr="004D4603">
              <w:rPr>
                <w:noProof/>
                <w:webHidden/>
              </w:rPr>
            </w:r>
            <w:r w:rsidR="00092EEF" w:rsidRPr="004D4603">
              <w:rPr>
                <w:noProof/>
                <w:webHidden/>
              </w:rPr>
              <w:fldChar w:fldCharType="separate"/>
            </w:r>
            <w:r w:rsidR="00ED7A67">
              <w:rPr>
                <w:noProof/>
                <w:webHidden/>
              </w:rPr>
              <w:t>61</w:t>
            </w:r>
            <w:r w:rsidR="00092EEF" w:rsidRPr="004D4603">
              <w:rPr>
                <w:noProof/>
                <w:webHidden/>
              </w:rPr>
              <w:fldChar w:fldCharType="end"/>
            </w:r>
          </w:hyperlink>
        </w:p>
        <w:p w14:paraId="416575B6" w14:textId="4C8E87C4" w:rsidR="00342378" w:rsidRPr="00A64E8F" w:rsidRDefault="00342378">
          <w:r w:rsidRPr="004D4603">
            <w:rPr>
              <w:rFonts w:ascii="Palatino Linotype" w:hAnsi="Palatino Linotype"/>
              <w:bCs/>
              <w:sz w:val="22"/>
              <w:szCs w:val="22"/>
              <w:lang w:val="es-ES"/>
            </w:rPr>
            <w:fldChar w:fldCharType="end"/>
          </w:r>
        </w:p>
      </w:sdtContent>
    </w:sdt>
    <w:p w14:paraId="3FF0BD4C" w14:textId="77777777" w:rsidR="00092EEF" w:rsidRDefault="00092EEF" w:rsidP="00FF426B">
      <w:pPr>
        <w:spacing w:line="360" w:lineRule="auto"/>
        <w:contextualSpacing/>
        <w:jc w:val="both"/>
        <w:rPr>
          <w:rFonts w:ascii="Palatino Linotype" w:hAnsi="Palatino Linotype" w:cs="Tahoma"/>
          <w:bCs/>
          <w:sz w:val="22"/>
          <w:szCs w:val="22"/>
        </w:rPr>
      </w:pPr>
    </w:p>
    <w:p w14:paraId="7D5CA8E5" w14:textId="77777777" w:rsidR="00092EEF" w:rsidRDefault="00092EEF" w:rsidP="00FF426B">
      <w:pPr>
        <w:spacing w:line="360" w:lineRule="auto"/>
        <w:contextualSpacing/>
        <w:jc w:val="both"/>
        <w:rPr>
          <w:rFonts w:ascii="Palatino Linotype" w:hAnsi="Palatino Linotype" w:cs="Tahoma"/>
          <w:bCs/>
          <w:sz w:val="22"/>
          <w:szCs w:val="22"/>
        </w:rPr>
      </w:pPr>
    </w:p>
    <w:p w14:paraId="3005FED6" w14:textId="77777777" w:rsidR="00092EEF" w:rsidRDefault="00092EEF" w:rsidP="00FF426B">
      <w:pPr>
        <w:spacing w:line="360" w:lineRule="auto"/>
        <w:contextualSpacing/>
        <w:jc w:val="both"/>
        <w:rPr>
          <w:rFonts w:ascii="Palatino Linotype" w:hAnsi="Palatino Linotype" w:cs="Tahoma"/>
          <w:bCs/>
          <w:sz w:val="22"/>
          <w:szCs w:val="22"/>
        </w:rPr>
      </w:pPr>
    </w:p>
    <w:p w14:paraId="44E4FD17" w14:textId="77777777" w:rsidR="00092EEF" w:rsidRDefault="00092EEF" w:rsidP="00FF426B">
      <w:pPr>
        <w:spacing w:line="360" w:lineRule="auto"/>
        <w:contextualSpacing/>
        <w:jc w:val="both"/>
        <w:rPr>
          <w:rFonts w:ascii="Palatino Linotype" w:hAnsi="Palatino Linotype" w:cs="Tahoma"/>
          <w:bCs/>
          <w:sz w:val="22"/>
          <w:szCs w:val="22"/>
        </w:rPr>
      </w:pPr>
    </w:p>
    <w:p w14:paraId="45880914" w14:textId="77777777" w:rsidR="00092EEF" w:rsidRDefault="00092EEF" w:rsidP="00FF426B">
      <w:pPr>
        <w:spacing w:line="360" w:lineRule="auto"/>
        <w:contextualSpacing/>
        <w:jc w:val="both"/>
        <w:rPr>
          <w:rFonts w:ascii="Palatino Linotype" w:hAnsi="Palatino Linotype" w:cs="Tahoma"/>
          <w:bCs/>
          <w:sz w:val="22"/>
          <w:szCs w:val="22"/>
        </w:rPr>
      </w:pPr>
    </w:p>
    <w:p w14:paraId="1220FBD8" w14:textId="1FCE39B1" w:rsidR="00E35DF9" w:rsidRPr="00A64E8F" w:rsidRDefault="00E35DF9" w:rsidP="00FF426B">
      <w:pPr>
        <w:spacing w:line="360" w:lineRule="auto"/>
        <w:contextualSpacing/>
        <w:jc w:val="both"/>
        <w:rPr>
          <w:rFonts w:ascii="Palatino Linotype" w:hAnsi="Palatino Linotype" w:cs="Tahoma"/>
          <w:bCs/>
          <w:sz w:val="22"/>
          <w:szCs w:val="22"/>
        </w:rPr>
      </w:pPr>
      <w:r w:rsidRPr="00A64E8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A64E8F">
        <w:rPr>
          <w:rFonts w:ascii="Palatino Linotype" w:hAnsi="Palatino Linotype" w:cs="Tahoma"/>
          <w:bCs/>
          <w:sz w:val="22"/>
          <w:szCs w:val="22"/>
        </w:rPr>
        <w:t xml:space="preserve"> </w:t>
      </w:r>
      <w:r w:rsidR="00245B2A" w:rsidRPr="00A64E8F">
        <w:rPr>
          <w:rFonts w:ascii="Palatino Linotype" w:hAnsi="Palatino Linotype" w:cs="Tahoma"/>
          <w:bCs/>
          <w:sz w:val="22"/>
          <w:szCs w:val="22"/>
        </w:rPr>
        <w:t>veinte de agosto</w:t>
      </w:r>
      <w:r w:rsidR="00954EDD" w:rsidRPr="00A64E8F">
        <w:rPr>
          <w:rFonts w:ascii="Palatino Linotype" w:hAnsi="Palatino Linotype" w:cs="Tahoma"/>
          <w:bCs/>
          <w:sz w:val="22"/>
          <w:szCs w:val="22"/>
        </w:rPr>
        <w:t xml:space="preserve"> </w:t>
      </w:r>
      <w:r w:rsidR="008453FA" w:rsidRPr="00A64E8F">
        <w:rPr>
          <w:rFonts w:ascii="Palatino Linotype" w:hAnsi="Palatino Linotype" w:cs="Tahoma"/>
          <w:bCs/>
          <w:sz w:val="22"/>
          <w:szCs w:val="22"/>
        </w:rPr>
        <w:t>de dos mil veinti</w:t>
      </w:r>
      <w:r w:rsidR="00F93A36" w:rsidRPr="00A64E8F">
        <w:rPr>
          <w:rFonts w:ascii="Palatino Linotype" w:hAnsi="Palatino Linotype" w:cs="Tahoma"/>
          <w:bCs/>
          <w:sz w:val="22"/>
          <w:szCs w:val="22"/>
        </w:rPr>
        <w:t>c</w:t>
      </w:r>
      <w:r w:rsidR="009C323D" w:rsidRPr="00A64E8F">
        <w:rPr>
          <w:rFonts w:ascii="Palatino Linotype" w:hAnsi="Palatino Linotype" w:cs="Tahoma"/>
          <w:bCs/>
          <w:sz w:val="22"/>
          <w:szCs w:val="22"/>
        </w:rPr>
        <w:t>inc</w:t>
      </w:r>
      <w:r w:rsidR="00F93A36" w:rsidRPr="00A64E8F">
        <w:rPr>
          <w:rFonts w:ascii="Palatino Linotype" w:hAnsi="Palatino Linotype" w:cs="Tahoma"/>
          <w:bCs/>
          <w:sz w:val="22"/>
          <w:szCs w:val="22"/>
        </w:rPr>
        <w:t>o</w:t>
      </w:r>
      <w:r w:rsidRPr="00A64E8F">
        <w:rPr>
          <w:rFonts w:ascii="Palatino Linotype" w:hAnsi="Palatino Linotype" w:cs="Tahoma"/>
          <w:bCs/>
          <w:sz w:val="22"/>
          <w:szCs w:val="22"/>
        </w:rPr>
        <w:t>.</w:t>
      </w:r>
    </w:p>
    <w:p w14:paraId="166A59F9" w14:textId="77777777" w:rsidR="00E35DF9" w:rsidRPr="00A64E8F" w:rsidRDefault="00E35DF9" w:rsidP="00FF426B">
      <w:pPr>
        <w:spacing w:line="360" w:lineRule="auto"/>
        <w:contextualSpacing/>
        <w:jc w:val="both"/>
        <w:rPr>
          <w:rFonts w:ascii="Palatino Linotype" w:hAnsi="Palatino Linotype" w:cs="Tahoma"/>
          <w:bCs/>
          <w:sz w:val="22"/>
          <w:szCs w:val="22"/>
        </w:rPr>
      </w:pPr>
    </w:p>
    <w:p w14:paraId="090A6A65" w14:textId="6EFF3E44" w:rsidR="00E35DF9" w:rsidRPr="004D4603" w:rsidRDefault="00E35DF9" w:rsidP="00FF426B">
      <w:pPr>
        <w:spacing w:line="360" w:lineRule="auto"/>
        <w:contextualSpacing/>
        <w:jc w:val="both"/>
        <w:rPr>
          <w:rFonts w:ascii="Palatino Linotype" w:hAnsi="Palatino Linotype" w:cs="Tahoma"/>
          <w:color w:val="0D0D0D" w:themeColor="text1" w:themeTint="F2"/>
          <w:sz w:val="22"/>
          <w:szCs w:val="22"/>
        </w:rPr>
      </w:pPr>
      <w:r w:rsidRPr="00A64E8F">
        <w:rPr>
          <w:rFonts w:ascii="Palatino Linotype" w:hAnsi="Palatino Linotype" w:cs="Tahoma"/>
          <w:b/>
          <w:bCs/>
          <w:color w:val="0D0D0D" w:themeColor="text1" w:themeTint="F2"/>
          <w:sz w:val="22"/>
          <w:szCs w:val="22"/>
        </w:rPr>
        <w:t xml:space="preserve">VISTO </w:t>
      </w:r>
      <w:r w:rsidR="00D0542E" w:rsidRPr="00A64E8F">
        <w:rPr>
          <w:rFonts w:ascii="Palatino Linotype" w:hAnsi="Palatino Linotype" w:cs="Tahoma"/>
          <w:bCs/>
          <w:color w:val="0D0D0D" w:themeColor="text1" w:themeTint="F2"/>
          <w:sz w:val="22"/>
          <w:szCs w:val="22"/>
        </w:rPr>
        <w:t>el expediente</w:t>
      </w:r>
      <w:r w:rsidRPr="00A64E8F">
        <w:rPr>
          <w:rFonts w:ascii="Palatino Linotype" w:hAnsi="Palatino Linotype" w:cs="Tahoma"/>
          <w:bCs/>
          <w:color w:val="0D0D0D" w:themeColor="text1" w:themeTint="F2"/>
          <w:sz w:val="22"/>
          <w:szCs w:val="22"/>
        </w:rPr>
        <w:t xml:space="preserve"> conformado con motivo de</w:t>
      </w:r>
      <w:r w:rsidR="00E30210" w:rsidRPr="00A64E8F">
        <w:rPr>
          <w:rFonts w:ascii="Palatino Linotype" w:hAnsi="Palatino Linotype" w:cs="Tahoma"/>
          <w:bCs/>
          <w:color w:val="0D0D0D" w:themeColor="text1" w:themeTint="F2"/>
          <w:sz w:val="22"/>
          <w:szCs w:val="22"/>
        </w:rPr>
        <w:t>l</w:t>
      </w:r>
      <w:r w:rsidRPr="00A64E8F">
        <w:rPr>
          <w:rFonts w:ascii="Palatino Linotype" w:hAnsi="Palatino Linotype" w:cs="Tahoma"/>
          <w:bCs/>
          <w:color w:val="0D0D0D" w:themeColor="text1" w:themeTint="F2"/>
          <w:sz w:val="22"/>
          <w:szCs w:val="22"/>
        </w:rPr>
        <w:t xml:space="preserve"> Recurso de Revisión</w:t>
      </w:r>
      <w:r w:rsidR="0089175F" w:rsidRPr="00A64E8F">
        <w:rPr>
          <w:rFonts w:ascii="Palatino Linotype" w:hAnsi="Palatino Linotype" w:cs="Tahoma"/>
          <w:bCs/>
          <w:color w:val="0D0D0D" w:themeColor="text1" w:themeTint="F2"/>
          <w:sz w:val="22"/>
          <w:szCs w:val="22"/>
        </w:rPr>
        <w:t xml:space="preserve"> </w:t>
      </w:r>
      <w:r w:rsidR="00245B2A" w:rsidRPr="00A64E8F">
        <w:rPr>
          <w:rFonts w:ascii="Palatino Linotype" w:hAnsi="Palatino Linotype" w:cs="Tahoma"/>
          <w:b/>
          <w:bCs/>
          <w:color w:val="0D0D0D" w:themeColor="text1" w:themeTint="F2"/>
          <w:sz w:val="22"/>
          <w:szCs w:val="22"/>
        </w:rPr>
        <w:t>03216</w:t>
      </w:r>
      <w:r w:rsidR="0089175F" w:rsidRPr="00A64E8F">
        <w:rPr>
          <w:rFonts w:ascii="Palatino Linotype" w:hAnsi="Palatino Linotype" w:cs="Tahoma"/>
          <w:b/>
          <w:bCs/>
          <w:color w:val="0D0D0D" w:themeColor="text1" w:themeTint="F2"/>
          <w:sz w:val="22"/>
          <w:szCs w:val="22"/>
        </w:rPr>
        <w:t>/INFOEM/IP/RR/202</w:t>
      </w:r>
      <w:r w:rsidR="00CD10BF" w:rsidRPr="00A64E8F">
        <w:rPr>
          <w:rFonts w:ascii="Palatino Linotype" w:hAnsi="Palatino Linotype" w:cs="Tahoma"/>
          <w:b/>
          <w:bCs/>
          <w:color w:val="0D0D0D" w:themeColor="text1" w:themeTint="F2"/>
          <w:sz w:val="22"/>
          <w:szCs w:val="22"/>
        </w:rPr>
        <w:t>5</w:t>
      </w:r>
      <w:r w:rsidR="0089175F" w:rsidRPr="00A64E8F">
        <w:rPr>
          <w:rFonts w:ascii="Palatino Linotype" w:hAnsi="Palatino Linotype" w:cs="Tahoma"/>
          <w:b/>
          <w:bCs/>
          <w:color w:val="0D0D0D" w:themeColor="text1" w:themeTint="F2"/>
          <w:sz w:val="22"/>
          <w:szCs w:val="22"/>
        </w:rPr>
        <w:t>,</w:t>
      </w:r>
      <w:r w:rsidRPr="00A64E8F">
        <w:rPr>
          <w:rFonts w:ascii="Palatino Linotype" w:hAnsi="Palatino Linotype" w:cs="Tahoma"/>
          <w:bCs/>
          <w:color w:val="0D0D0D" w:themeColor="text1" w:themeTint="F2"/>
          <w:sz w:val="22"/>
          <w:szCs w:val="22"/>
        </w:rPr>
        <w:t xml:space="preserve"> interpuesto</w:t>
      </w:r>
      <w:r w:rsidR="00C74F5F" w:rsidRPr="00A64E8F">
        <w:rPr>
          <w:rFonts w:ascii="Palatino Linotype" w:hAnsi="Palatino Linotype" w:cs="Tahoma"/>
          <w:color w:val="0D0D0D" w:themeColor="text1" w:themeTint="F2"/>
          <w:sz w:val="22"/>
          <w:szCs w:val="22"/>
        </w:rPr>
        <w:t xml:space="preserve"> </w:t>
      </w:r>
      <w:r w:rsidR="007E4927" w:rsidRPr="00A64E8F">
        <w:rPr>
          <w:rFonts w:ascii="Palatino Linotype" w:hAnsi="Palatino Linotype" w:cs="Tahoma"/>
          <w:bCs/>
          <w:color w:val="0D0D0D" w:themeColor="text1" w:themeTint="F2"/>
          <w:sz w:val="22"/>
          <w:szCs w:val="22"/>
        </w:rPr>
        <w:t>por</w:t>
      </w:r>
      <w:r w:rsidR="00383BDB" w:rsidRPr="00A64E8F">
        <w:rPr>
          <w:rFonts w:ascii="Palatino Linotype" w:hAnsi="Palatino Linotype" w:cs="Tahoma"/>
          <w:bCs/>
          <w:color w:val="0D0D0D" w:themeColor="text1" w:themeTint="F2"/>
          <w:sz w:val="22"/>
          <w:szCs w:val="22"/>
        </w:rPr>
        <w:t xml:space="preserve"> </w:t>
      </w:r>
      <w:r w:rsidR="00CD52E7" w:rsidRPr="00A64E8F">
        <w:rPr>
          <w:rFonts w:ascii="Palatino Linotype" w:hAnsi="Palatino Linotype" w:cs="Tahoma"/>
          <w:color w:val="0D0D0D" w:themeColor="text1" w:themeTint="F2"/>
          <w:sz w:val="22"/>
          <w:szCs w:val="22"/>
        </w:rPr>
        <w:t>un</w:t>
      </w:r>
      <w:r w:rsidR="004D4603" w:rsidRPr="004D4603">
        <w:rPr>
          <w:rFonts w:ascii="Palatino Linotype" w:eastAsia="Calibri" w:hAnsi="Palatino Linotype" w:cs="Tahoma"/>
          <w:bCs/>
          <w:sz w:val="22"/>
          <w:szCs w:val="22"/>
          <w:lang w:eastAsia="en-US"/>
        </w:rPr>
        <w:t xml:space="preserve"> </w:t>
      </w:r>
      <w:r w:rsidR="00F21954" w:rsidRPr="00F21954">
        <w:rPr>
          <w:rFonts w:ascii="Palatino Linotype" w:eastAsia="Calibri" w:hAnsi="Palatino Linotype" w:cs="Tahoma"/>
          <w:bCs/>
          <w:sz w:val="22"/>
          <w:szCs w:val="22"/>
          <w:highlight w:val="black"/>
          <w:lang w:eastAsia="en-US"/>
        </w:rPr>
        <w:t>XXXXXXXXXXXXXXXXXXXXXXXXXXXXX</w:t>
      </w:r>
      <w:r w:rsidR="004D4603">
        <w:rPr>
          <w:rFonts w:ascii="Palatino Linotype" w:eastAsia="Calibri" w:hAnsi="Palatino Linotype" w:cs="Tahoma"/>
          <w:bCs/>
          <w:sz w:val="22"/>
          <w:szCs w:val="22"/>
          <w:lang w:eastAsia="en-US"/>
        </w:rPr>
        <w:t xml:space="preserve">, en lo sucesivo la persona </w:t>
      </w:r>
      <w:r w:rsidRPr="00A64E8F">
        <w:rPr>
          <w:rFonts w:ascii="Palatino Linotype" w:hAnsi="Palatino Linotype" w:cs="Tahoma"/>
          <w:bCs/>
          <w:color w:val="0D0D0D" w:themeColor="text1" w:themeTint="F2"/>
          <w:sz w:val="22"/>
          <w:szCs w:val="22"/>
        </w:rPr>
        <w:t>Recurrente o Particular, en contra de la respuesta del Sujeto Obligado</w:t>
      </w:r>
      <w:r w:rsidRPr="00A64E8F">
        <w:rPr>
          <w:rFonts w:ascii="Palatino Linotype" w:hAnsi="Palatino Linotype"/>
          <w:sz w:val="22"/>
          <w:szCs w:val="22"/>
        </w:rPr>
        <w:t xml:space="preserve"> </w:t>
      </w:r>
      <w:r w:rsidR="00245B2A" w:rsidRPr="00A64E8F">
        <w:rPr>
          <w:rFonts w:ascii="Palatino Linotype" w:eastAsia="Calibri" w:hAnsi="Palatino Linotype" w:cs="Tahoma"/>
          <w:b/>
          <w:bCs/>
          <w:sz w:val="22"/>
          <w:szCs w:val="22"/>
          <w:lang w:eastAsia="en-US"/>
        </w:rPr>
        <w:t>Ayuntamiento de Atizapán de Zaragoza</w:t>
      </w:r>
      <w:r w:rsidRPr="00A64E8F">
        <w:rPr>
          <w:rFonts w:ascii="Palatino Linotype" w:hAnsi="Palatino Linotype" w:cs="Tahoma"/>
          <w:b/>
          <w:color w:val="0D0D0D" w:themeColor="text1" w:themeTint="F2"/>
          <w:sz w:val="22"/>
          <w:szCs w:val="22"/>
        </w:rPr>
        <w:t xml:space="preserve">, </w:t>
      </w:r>
      <w:r w:rsidRPr="00A64E8F">
        <w:rPr>
          <w:rFonts w:ascii="Palatino Linotype" w:hAnsi="Palatino Linotype" w:cs="Tahoma"/>
          <w:bCs/>
          <w:color w:val="0D0D0D" w:themeColor="text1" w:themeTint="F2"/>
          <w:sz w:val="22"/>
          <w:szCs w:val="22"/>
        </w:rPr>
        <w:t>se emite la presente Resolución, con base en los Antecedentes y C</w:t>
      </w:r>
      <w:r w:rsidRPr="00A64E8F">
        <w:rPr>
          <w:rFonts w:ascii="Palatino Linotype" w:hAnsi="Palatino Linotype" w:cs="Tahoma"/>
          <w:bCs/>
          <w:sz w:val="22"/>
          <w:szCs w:val="22"/>
        </w:rPr>
        <w:t>onsiderandos que a continuación se exponen:</w:t>
      </w:r>
    </w:p>
    <w:p w14:paraId="6FA05C5C" w14:textId="77777777" w:rsidR="00BB1F81" w:rsidRPr="00A64E8F" w:rsidRDefault="00BB1F81" w:rsidP="00FF426B">
      <w:pPr>
        <w:spacing w:line="360" w:lineRule="auto"/>
        <w:contextualSpacing/>
        <w:jc w:val="both"/>
        <w:rPr>
          <w:rFonts w:ascii="Palatino Linotype" w:hAnsi="Palatino Linotype" w:cs="Tahoma"/>
          <w:b/>
          <w:color w:val="0D0D0D" w:themeColor="text1" w:themeTint="F2"/>
          <w:sz w:val="18"/>
          <w:szCs w:val="22"/>
        </w:rPr>
      </w:pPr>
    </w:p>
    <w:p w14:paraId="7604340C" w14:textId="77777777" w:rsidR="00E35DF9" w:rsidRPr="00A64E8F" w:rsidRDefault="00E35DF9" w:rsidP="00342378">
      <w:pPr>
        <w:pStyle w:val="Ttulo1"/>
        <w:jc w:val="center"/>
        <w:rPr>
          <w:rFonts w:ascii="Palatino Linotype" w:hAnsi="Palatino Linotype"/>
          <w:b/>
          <w:sz w:val="22"/>
          <w:szCs w:val="22"/>
        </w:rPr>
      </w:pPr>
      <w:bookmarkStart w:id="1" w:name="_Toc206681563"/>
      <w:r w:rsidRPr="00A64E8F">
        <w:rPr>
          <w:rFonts w:ascii="Palatino Linotype" w:hAnsi="Palatino Linotype"/>
          <w:b/>
          <w:color w:val="auto"/>
          <w:sz w:val="22"/>
          <w:szCs w:val="22"/>
        </w:rPr>
        <w:t>A N T E C E D E N T E S</w:t>
      </w:r>
      <w:bookmarkEnd w:id="1"/>
    </w:p>
    <w:p w14:paraId="1A4DAFAA" w14:textId="77777777" w:rsidR="001E7B8B" w:rsidRPr="00A64E8F" w:rsidRDefault="001E7B8B" w:rsidP="00FF426B">
      <w:pPr>
        <w:pStyle w:val="Prrafodelista"/>
        <w:tabs>
          <w:tab w:val="left" w:pos="567"/>
        </w:tabs>
        <w:spacing w:line="360" w:lineRule="auto"/>
        <w:ind w:left="0"/>
        <w:jc w:val="both"/>
        <w:rPr>
          <w:rFonts w:ascii="Palatino Linotype" w:hAnsi="Palatino Linotype" w:cs="Tahoma"/>
          <w:b/>
          <w:szCs w:val="22"/>
        </w:rPr>
      </w:pPr>
    </w:p>
    <w:p w14:paraId="3158D79D" w14:textId="77777777" w:rsidR="00E35DF9" w:rsidRPr="00A64E8F" w:rsidRDefault="00E35DF9" w:rsidP="00342378">
      <w:pPr>
        <w:pStyle w:val="Ttulo2"/>
        <w:rPr>
          <w:rFonts w:ascii="Palatino Linotype" w:hAnsi="Palatino Linotype" w:cs="Tahoma"/>
          <w:b/>
          <w:color w:val="auto"/>
          <w:sz w:val="22"/>
          <w:szCs w:val="22"/>
        </w:rPr>
      </w:pPr>
      <w:bookmarkStart w:id="2" w:name="_Toc206681564"/>
      <w:r w:rsidRPr="00A64E8F">
        <w:rPr>
          <w:rFonts w:ascii="Palatino Linotype" w:hAnsi="Palatino Linotype" w:cs="Tahoma"/>
          <w:b/>
          <w:color w:val="auto"/>
          <w:sz w:val="22"/>
          <w:szCs w:val="22"/>
        </w:rPr>
        <w:t>I. Presentación de la solicitud de información</w:t>
      </w:r>
      <w:bookmarkEnd w:id="2"/>
    </w:p>
    <w:p w14:paraId="3854671F" w14:textId="77777777" w:rsidR="00E35DF9" w:rsidRPr="00A64E8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1904D5DF" w14:textId="2238A221" w:rsidR="00E35DF9" w:rsidRPr="00A64E8F" w:rsidRDefault="00BB1F81" w:rsidP="00FF426B">
      <w:pPr>
        <w:tabs>
          <w:tab w:val="left" w:pos="567"/>
        </w:tabs>
        <w:spacing w:line="360" w:lineRule="auto"/>
        <w:contextualSpacing/>
        <w:jc w:val="both"/>
        <w:rPr>
          <w:rFonts w:ascii="Palatino Linotype" w:hAnsi="Palatino Linotype" w:cs="Tahoma"/>
          <w:sz w:val="22"/>
          <w:szCs w:val="22"/>
        </w:rPr>
      </w:pPr>
      <w:r w:rsidRPr="00A64E8F">
        <w:rPr>
          <w:rFonts w:ascii="Palatino Linotype" w:hAnsi="Palatino Linotype" w:cs="Tahoma"/>
          <w:sz w:val="22"/>
          <w:szCs w:val="22"/>
        </w:rPr>
        <w:t>El</w:t>
      </w:r>
      <w:r w:rsidR="00E35DF9" w:rsidRPr="00A64E8F">
        <w:rPr>
          <w:rFonts w:ascii="Palatino Linotype" w:hAnsi="Palatino Linotype" w:cs="Tahoma"/>
          <w:sz w:val="22"/>
          <w:szCs w:val="22"/>
        </w:rPr>
        <w:t xml:space="preserve"> </w:t>
      </w:r>
      <w:r w:rsidR="00245B2A" w:rsidRPr="00A64E8F">
        <w:rPr>
          <w:rFonts w:ascii="Palatino Linotype" w:hAnsi="Palatino Linotype" w:cs="Tahoma"/>
          <w:sz w:val="22"/>
          <w:szCs w:val="22"/>
        </w:rPr>
        <w:t>veintinueve de enero</w:t>
      </w:r>
      <w:r w:rsidR="00D6115B" w:rsidRPr="00A64E8F">
        <w:rPr>
          <w:rFonts w:ascii="Palatino Linotype" w:hAnsi="Palatino Linotype" w:cs="Tahoma"/>
          <w:sz w:val="22"/>
          <w:szCs w:val="22"/>
        </w:rPr>
        <w:t xml:space="preserve"> de dos mil veinticinco</w:t>
      </w:r>
      <w:r w:rsidR="00E35DF9" w:rsidRPr="00A64E8F">
        <w:rPr>
          <w:rFonts w:ascii="Palatino Linotype" w:hAnsi="Palatino Linotype" w:cs="Tahoma"/>
          <w:sz w:val="22"/>
          <w:szCs w:val="22"/>
        </w:rPr>
        <w:t xml:space="preserve">, </w:t>
      </w:r>
      <w:r w:rsidR="00C247E5" w:rsidRPr="00A64E8F">
        <w:rPr>
          <w:rFonts w:ascii="Palatino Linotype" w:hAnsi="Palatino Linotype" w:cs="Tahoma"/>
          <w:sz w:val="22"/>
          <w:szCs w:val="22"/>
        </w:rPr>
        <w:t>el</w:t>
      </w:r>
      <w:r w:rsidR="00E35DF9" w:rsidRPr="00A64E8F">
        <w:rPr>
          <w:rFonts w:ascii="Palatino Linotype" w:hAnsi="Palatino Linotype" w:cs="Tahoma"/>
          <w:sz w:val="22"/>
          <w:szCs w:val="22"/>
        </w:rPr>
        <w:t xml:space="preserve"> Particular presentó solicitud de acceso a la i</w:t>
      </w:r>
      <w:r w:rsidR="009D6672" w:rsidRPr="00A64E8F">
        <w:rPr>
          <w:rFonts w:ascii="Palatino Linotype" w:hAnsi="Palatino Linotype" w:cs="Tahoma"/>
          <w:sz w:val="22"/>
          <w:szCs w:val="22"/>
        </w:rPr>
        <w:t>nformación pública, a través de</w:t>
      </w:r>
      <w:r w:rsidR="00EA2594" w:rsidRPr="00A64E8F">
        <w:rPr>
          <w:rFonts w:ascii="Palatino Linotype" w:hAnsi="Palatino Linotype" w:cs="Tahoma"/>
          <w:sz w:val="22"/>
          <w:szCs w:val="22"/>
        </w:rPr>
        <w:t xml:space="preserve">l </w:t>
      </w:r>
      <w:r w:rsidR="00062387" w:rsidRPr="00A64E8F">
        <w:rPr>
          <w:rFonts w:ascii="Palatino Linotype" w:hAnsi="Palatino Linotype" w:cs="Tahoma"/>
          <w:sz w:val="22"/>
          <w:szCs w:val="22"/>
        </w:rPr>
        <w:t>Sistema de Acceso a la</w:t>
      </w:r>
      <w:r w:rsidR="000973B8" w:rsidRPr="00A64E8F">
        <w:rPr>
          <w:rFonts w:ascii="Palatino Linotype" w:hAnsi="Palatino Linotype" w:cs="Tahoma"/>
          <w:sz w:val="22"/>
          <w:szCs w:val="22"/>
        </w:rPr>
        <w:t xml:space="preserve"> Información Mexiquense</w:t>
      </w:r>
      <w:r w:rsidRPr="00A64E8F">
        <w:rPr>
          <w:rFonts w:ascii="Palatino Linotype" w:hAnsi="Palatino Linotype" w:cs="Tahoma"/>
          <w:sz w:val="22"/>
          <w:szCs w:val="22"/>
        </w:rPr>
        <w:t>, en lo sucesivo</w:t>
      </w:r>
      <w:r w:rsidR="000973B8" w:rsidRPr="00A64E8F">
        <w:rPr>
          <w:rFonts w:ascii="Palatino Linotype" w:hAnsi="Palatino Linotype" w:cs="Tahoma"/>
          <w:sz w:val="22"/>
          <w:szCs w:val="22"/>
        </w:rPr>
        <w:t xml:space="preserve"> </w:t>
      </w:r>
      <w:r w:rsidRPr="00A64E8F">
        <w:rPr>
          <w:rFonts w:ascii="Palatino Linotype" w:hAnsi="Palatino Linotype" w:cs="Tahoma"/>
          <w:sz w:val="22"/>
          <w:szCs w:val="22"/>
        </w:rPr>
        <w:t xml:space="preserve">el </w:t>
      </w:r>
      <w:r w:rsidR="000973B8" w:rsidRPr="00A64E8F">
        <w:rPr>
          <w:rFonts w:ascii="Palatino Linotype" w:hAnsi="Palatino Linotype" w:cs="Tahoma"/>
          <w:sz w:val="22"/>
          <w:szCs w:val="22"/>
        </w:rPr>
        <w:t>SAIMEX</w:t>
      </w:r>
      <w:r w:rsidR="00E35DF9" w:rsidRPr="00A64E8F">
        <w:rPr>
          <w:rFonts w:ascii="Palatino Linotype" w:hAnsi="Palatino Linotype" w:cs="Tahoma"/>
          <w:sz w:val="22"/>
          <w:szCs w:val="22"/>
        </w:rPr>
        <w:t xml:space="preserve">, ante </w:t>
      </w:r>
      <w:r w:rsidR="009C323D" w:rsidRPr="00A64E8F">
        <w:rPr>
          <w:rFonts w:ascii="Palatino Linotype" w:hAnsi="Palatino Linotype" w:cs="Tahoma"/>
          <w:sz w:val="22"/>
          <w:szCs w:val="22"/>
        </w:rPr>
        <w:t>e</w:t>
      </w:r>
      <w:r w:rsidR="00212285" w:rsidRPr="00A64E8F">
        <w:rPr>
          <w:rFonts w:ascii="Palatino Linotype" w:hAnsi="Palatino Linotype" w:cs="Tahoma"/>
          <w:sz w:val="22"/>
          <w:szCs w:val="22"/>
        </w:rPr>
        <w:t>l</w:t>
      </w:r>
      <w:r w:rsidR="00E35DF9" w:rsidRPr="00A64E8F">
        <w:rPr>
          <w:rFonts w:ascii="Palatino Linotype" w:hAnsi="Palatino Linotype" w:cs="Tahoma"/>
          <w:sz w:val="22"/>
          <w:szCs w:val="22"/>
        </w:rPr>
        <w:t xml:space="preserve"> </w:t>
      </w:r>
      <w:r w:rsidR="00245B2A" w:rsidRPr="00A64E8F">
        <w:rPr>
          <w:rFonts w:ascii="Palatino Linotype" w:hAnsi="Palatino Linotype" w:cs="Tahoma"/>
          <w:b/>
          <w:bCs/>
          <w:sz w:val="22"/>
          <w:szCs w:val="22"/>
        </w:rPr>
        <w:t>Ayuntamiento de Atizapán de Zaragoza</w:t>
      </w:r>
      <w:r w:rsidR="00E35DF9" w:rsidRPr="00A64E8F">
        <w:rPr>
          <w:rFonts w:ascii="Palatino Linotype" w:hAnsi="Palatino Linotype" w:cs="Tahoma"/>
          <w:sz w:val="22"/>
          <w:szCs w:val="22"/>
        </w:rPr>
        <w:t xml:space="preserve">, </w:t>
      </w:r>
      <w:r w:rsidR="003A12F1" w:rsidRPr="00A64E8F">
        <w:rPr>
          <w:rFonts w:ascii="Palatino Linotype" w:hAnsi="Palatino Linotype" w:cs="Tahoma"/>
          <w:sz w:val="22"/>
          <w:szCs w:val="22"/>
        </w:rPr>
        <w:t>misma que fue</w:t>
      </w:r>
      <w:r w:rsidR="00A178EC" w:rsidRPr="00A64E8F">
        <w:rPr>
          <w:rFonts w:ascii="Palatino Linotype" w:hAnsi="Palatino Linotype" w:cs="Tahoma"/>
          <w:sz w:val="22"/>
          <w:szCs w:val="22"/>
        </w:rPr>
        <w:t xml:space="preserve"> </w:t>
      </w:r>
      <w:r w:rsidR="003A12F1" w:rsidRPr="00A64E8F">
        <w:rPr>
          <w:rFonts w:ascii="Palatino Linotype" w:hAnsi="Palatino Linotype" w:cs="Tahoma"/>
          <w:sz w:val="22"/>
          <w:szCs w:val="22"/>
        </w:rPr>
        <w:t xml:space="preserve">registrada con el número de folio </w:t>
      </w:r>
      <w:r w:rsidR="00245B2A" w:rsidRPr="00A64E8F">
        <w:rPr>
          <w:rFonts w:ascii="Palatino Linotype" w:hAnsi="Palatino Linotype" w:cs="Tahoma"/>
          <w:b/>
          <w:bCs/>
          <w:sz w:val="22"/>
          <w:szCs w:val="22"/>
        </w:rPr>
        <w:t>00064/ATIZARA/IP/2025</w:t>
      </w:r>
      <w:r w:rsidR="003A12F1" w:rsidRPr="00A64E8F">
        <w:rPr>
          <w:rFonts w:ascii="Palatino Linotype" w:hAnsi="Palatino Linotype" w:cs="Tahoma"/>
          <w:b/>
          <w:bCs/>
          <w:sz w:val="22"/>
          <w:szCs w:val="22"/>
        </w:rPr>
        <w:t xml:space="preserve">, </w:t>
      </w:r>
      <w:r w:rsidR="00E35DF9" w:rsidRPr="00A64E8F">
        <w:rPr>
          <w:rFonts w:ascii="Palatino Linotype" w:hAnsi="Palatino Linotype" w:cs="Tahoma"/>
          <w:sz w:val="22"/>
          <w:szCs w:val="22"/>
        </w:rPr>
        <w:t xml:space="preserve">mediante </w:t>
      </w:r>
      <w:r w:rsidR="0074594A" w:rsidRPr="00A64E8F">
        <w:rPr>
          <w:rFonts w:ascii="Palatino Linotype" w:hAnsi="Palatino Linotype" w:cs="Tahoma"/>
          <w:sz w:val="22"/>
          <w:szCs w:val="22"/>
        </w:rPr>
        <w:t>l</w:t>
      </w:r>
      <w:r w:rsidR="00B50512" w:rsidRPr="00A64E8F">
        <w:rPr>
          <w:rFonts w:ascii="Palatino Linotype" w:hAnsi="Palatino Linotype" w:cs="Tahoma"/>
          <w:sz w:val="22"/>
          <w:szCs w:val="22"/>
        </w:rPr>
        <w:t>a</w:t>
      </w:r>
      <w:r w:rsidR="00E35DF9" w:rsidRPr="00A64E8F">
        <w:rPr>
          <w:rFonts w:ascii="Palatino Linotype" w:hAnsi="Palatino Linotype" w:cs="Tahoma"/>
          <w:sz w:val="22"/>
          <w:szCs w:val="22"/>
        </w:rPr>
        <w:t xml:space="preserve"> cual requirió lo siguiente: </w:t>
      </w:r>
    </w:p>
    <w:p w14:paraId="698D9C08" w14:textId="77777777" w:rsidR="00D807FB" w:rsidRPr="00A64E8F" w:rsidRDefault="00D807FB" w:rsidP="00FF426B">
      <w:pPr>
        <w:tabs>
          <w:tab w:val="left" w:pos="567"/>
        </w:tabs>
        <w:spacing w:line="360" w:lineRule="auto"/>
        <w:contextualSpacing/>
        <w:jc w:val="both"/>
        <w:rPr>
          <w:rFonts w:ascii="Palatino Linotype" w:hAnsi="Palatino Linotype" w:cs="Tahoma"/>
          <w:sz w:val="22"/>
        </w:rPr>
      </w:pPr>
    </w:p>
    <w:p w14:paraId="78A7DECE" w14:textId="77777777" w:rsidR="00D807FB" w:rsidRPr="00A64E8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A64E8F">
        <w:rPr>
          <w:rFonts w:ascii="Palatino Linotype" w:hAnsi="Palatino Linotype" w:cs="Tahoma"/>
          <w:b/>
          <w:bCs/>
        </w:rPr>
        <w:t>DESCRIPCIÓN CLARA Y PRECISA DE LA INFORMACIÓN SOLICITADA</w:t>
      </w:r>
    </w:p>
    <w:p w14:paraId="5B1B875C" w14:textId="7CDCEAB1" w:rsidR="000F2B83" w:rsidRPr="00A64E8F"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A64E8F">
        <w:rPr>
          <w:rFonts w:ascii="Palatino Linotype" w:hAnsi="Palatino Linotype"/>
          <w:i/>
          <w:iCs/>
          <w:color w:val="000000"/>
          <w:sz w:val="20"/>
          <w:szCs w:val="20"/>
        </w:rPr>
        <w:t>"</w:t>
      </w:r>
      <w:r w:rsidR="00245B2A" w:rsidRPr="00A64E8F">
        <w:rPr>
          <w:rFonts w:ascii="Palatino Linotype" w:hAnsi="Palatino Linotype"/>
          <w:i/>
          <w:iCs/>
          <w:color w:val="000000"/>
          <w:sz w:val="20"/>
          <w:szCs w:val="20"/>
        </w:rPr>
        <w:t xml:space="preserve">Buenas tardes con fundamento en el articulo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Información Pública, Ley General de Transparencia y Acceso a la Información Pública y Ley de Transparencia y Acceso a la Información Pública del Estado de México y Municipios, solicito lo siguiente del Ayuntamiento de Atizapán de Zaragoza: 1.- </w:t>
      </w:r>
      <w:r w:rsidR="00245B2A" w:rsidRPr="00A64E8F">
        <w:rPr>
          <w:rFonts w:ascii="Palatino Linotype" w:hAnsi="Palatino Linotype"/>
          <w:i/>
          <w:iCs/>
          <w:color w:val="000000"/>
          <w:sz w:val="20"/>
          <w:szCs w:val="20"/>
        </w:rPr>
        <w:lastRenderedPageBreak/>
        <w:t xml:space="preserve">Organigrama General. 2.- Remuneraciones de mandos medios y superiores. 3.- Tramites y Servicios de todas las áreas. 4.- Presupuesto asignado al Sujeto Obligado 5.- Aviso de Privacidad (Integran y Simplificados) vigentes. 6.- Documentos de Seguridad de todas las áreas. 7.- Obligaciones con las que cumple el Sujeto obligado (Simples y Especificas).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15.- Que acciones han generado en el tema de Transparencias Proactiva en los últimos 3 años.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w:t>
      </w:r>
      <w:r w:rsidR="00B50512" w:rsidRPr="00A64E8F">
        <w:rPr>
          <w:rFonts w:ascii="Palatino Linotype" w:hAnsi="Palatino Linotype"/>
          <w:i/>
          <w:iCs/>
          <w:color w:val="000000"/>
          <w:sz w:val="20"/>
          <w:szCs w:val="20"/>
        </w:rPr>
        <w:t>"</w:t>
      </w:r>
      <w:r w:rsidR="00A650C6" w:rsidRPr="00A64E8F">
        <w:rPr>
          <w:rFonts w:ascii="Palatino Linotype" w:hAnsi="Palatino Linotype"/>
          <w:i/>
          <w:iCs/>
          <w:color w:val="000000"/>
          <w:sz w:val="20"/>
          <w:szCs w:val="20"/>
        </w:rPr>
        <w:t xml:space="preserve"> </w:t>
      </w:r>
      <w:r w:rsidR="00954EDD" w:rsidRPr="00A64E8F">
        <w:rPr>
          <w:rFonts w:ascii="Palatino Linotype" w:hAnsi="Palatino Linotype"/>
          <w:i/>
          <w:iCs/>
          <w:color w:val="000000"/>
          <w:sz w:val="20"/>
          <w:szCs w:val="20"/>
        </w:rPr>
        <w:t>(Sic)</w:t>
      </w:r>
    </w:p>
    <w:p w14:paraId="4A24BE72" w14:textId="77777777" w:rsidR="007E4927" w:rsidRPr="00A64E8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7EAAF613" w14:textId="77777777" w:rsidR="00E35DF9" w:rsidRPr="00A64E8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A64E8F">
        <w:rPr>
          <w:rFonts w:ascii="Palatino Linotype" w:hAnsi="Palatino Linotype" w:cs="Tahoma"/>
          <w:b/>
          <w:sz w:val="20"/>
          <w:szCs w:val="22"/>
        </w:rPr>
        <w:t>MODALIDAD DE ENTREGA</w:t>
      </w:r>
      <w:r w:rsidR="00007985" w:rsidRPr="00A64E8F">
        <w:rPr>
          <w:rFonts w:ascii="Palatino Linotype" w:hAnsi="Palatino Linotype" w:cs="Tahoma"/>
          <w:b/>
          <w:sz w:val="20"/>
          <w:szCs w:val="22"/>
        </w:rPr>
        <w:t xml:space="preserve"> </w:t>
      </w:r>
      <w:r w:rsidR="007E4927" w:rsidRPr="00A64E8F">
        <w:rPr>
          <w:rFonts w:ascii="Palatino Linotype" w:hAnsi="Palatino Linotype" w:cs="Tahoma"/>
          <w:i/>
          <w:sz w:val="20"/>
          <w:szCs w:val="22"/>
        </w:rPr>
        <w:t>“</w:t>
      </w:r>
      <w:r w:rsidR="00062387" w:rsidRPr="00A64E8F">
        <w:rPr>
          <w:rFonts w:ascii="Palatino Linotype" w:hAnsi="Palatino Linotype" w:cs="Tahoma"/>
          <w:i/>
          <w:sz w:val="20"/>
          <w:szCs w:val="22"/>
        </w:rPr>
        <w:t>A través del SAIMEX</w:t>
      </w:r>
      <w:r w:rsidR="007E4927" w:rsidRPr="00A64E8F">
        <w:rPr>
          <w:rFonts w:ascii="Palatino Linotype" w:hAnsi="Palatino Linotype" w:cs="Tahoma"/>
          <w:i/>
          <w:sz w:val="20"/>
          <w:szCs w:val="22"/>
        </w:rPr>
        <w:t>”</w:t>
      </w:r>
    </w:p>
    <w:p w14:paraId="7FAF2EDC" w14:textId="3CCD0B69" w:rsidR="00597BA0" w:rsidRPr="00A64E8F" w:rsidRDefault="00597BA0" w:rsidP="00245B2A">
      <w:pPr>
        <w:tabs>
          <w:tab w:val="left" w:pos="567"/>
        </w:tabs>
        <w:spacing w:line="360" w:lineRule="auto"/>
        <w:ind w:right="539"/>
        <w:jc w:val="both"/>
        <w:rPr>
          <w:rFonts w:ascii="Palatino Linotype" w:hAnsi="Palatino Linotype" w:cs="Tahoma"/>
          <w:i/>
          <w:szCs w:val="22"/>
        </w:rPr>
      </w:pPr>
    </w:p>
    <w:p w14:paraId="5B15AF7D" w14:textId="77777777" w:rsidR="00245B2A" w:rsidRPr="00092EEF" w:rsidRDefault="00245B2A" w:rsidP="00092EEF">
      <w:pPr>
        <w:pStyle w:val="Ttulo2"/>
        <w:rPr>
          <w:rFonts w:ascii="Palatino Linotype" w:hAnsi="Palatino Linotype"/>
          <w:b/>
          <w:bCs/>
          <w:sz w:val="22"/>
          <w:szCs w:val="22"/>
        </w:rPr>
      </w:pPr>
      <w:bookmarkStart w:id="3" w:name="_Toc206681565"/>
      <w:r w:rsidRPr="00092EEF">
        <w:rPr>
          <w:rFonts w:ascii="Palatino Linotype" w:hAnsi="Palatino Linotype"/>
          <w:b/>
          <w:bCs/>
          <w:color w:val="auto"/>
          <w:sz w:val="22"/>
          <w:szCs w:val="22"/>
        </w:rPr>
        <w:t>II. Solicitud de Aclaración</w:t>
      </w:r>
      <w:bookmarkEnd w:id="3"/>
    </w:p>
    <w:p w14:paraId="69FA3882" w14:textId="77777777" w:rsidR="00245B2A" w:rsidRPr="00A64E8F" w:rsidRDefault="00245B2A" w:rsidP="00245B2A">
      <w:pPr>
        <w:spacing w:line="360" w:lineRule="auto"/>
        <w:jc w:val="both"/>
        <w:rPr>
          <w:rFonts w:ascii="Palatino Linotype" w:hAnsi="Palatino Linotype"/>
          <w:b/>
          <w:sz w:val="22"/>
        </w:rPr>
      </w:pPr>
    </w:p>
    <w:p w14:paraId="3F56B4DC" w14:textId="47C2FCF6" w:rsidR="00245B2A" w:rsidRPr="00A64E8F" w:rsidRDefault="00245B2A" w:rsidP="00245B2A">
      <w:pPr>
        <w:spacing w:line="360" w:lineRule="auto"/>
        <w:ind w:right="-28"/>
        <w:jc w:val="both"/>
        <w:rPr>
          <w:rFonts w:ascii="Palatino Linotype" w:hAnsi="Palatino Linotype" w:cs="Arial"/>
          <w:bCs/>
          <w:sz w:val="22"/>
          <w:szCs w:val="22"/>
        </w:rPr>
      </w:pPr>
      <w:r w:rsidRPr="00A64E8F">
        <w:rPr>
          <w:rFonts w:ascii="Palatino Linotype" w:hAnsi="Palatino Linotype" w:cs="Arial"/>
          <w:bCs/>
          <w:sz w:val="22"/>
          <w:szCs w:val="22"/>
        </w:rPr>
        <w:t>Con fecha seis de febrero de dos mil veinticuatro, el Sujeto Obligado, a través del Sistema de Acceso a la Información Mexiquense (SAIMEX), requirió al Particular aclaración a su solicitud de información en los términos siguientes:</w:t>
      </w:r>
    </w:p>
    <w:p w14:paraId="7C652965" w14:textId="77777777" w:rsidR="00245B2A" w:rsidRPr="00A64E8F" w:rsidRDefault="00245B2A" w:rsidP="00245B2A">
      <w:pPr>
        <w:spacing w:line="360" w:lineRule="auto"/>
        <w:ind w:right="567"/>
        <w:jc w:val="both"/>
        <w:rPr>
          <w:rFonts w:ascii="Palatino Linotype" w:hAnsi="Palatino Linotype" w:cs="Arial"/>
          <w:bCs/>
          <w:sz w:val="22"/>
          <w:szCs w:val="22"/>
        </w:rPr>
      </w:pPr>
    </w:p>
    <w:p w14:paraId="12177A19" w14:textId="77777777" w:rsidR="00245B2A" w:rsidRPr="00A64E8F" w:rsidRDefault="00245B2A" w:rsidP="00245B2A">
      <w:pPr>
        <w:tabs>
          <w:tab w:val="left" w:pos="567"/>
        </w:tabs>
        <w:spacing w:line="360" w:lineRule="auto"/>
        <w:ind w:left="567" w:right="567"/>
        <w:jc w:val="both"/>
        <w:rPr>
          <w:rFonts w:ascii="Palatino Linotype" w:hAnsi="Palatino Linotype"/>
          <w:i/>
          <w:color w:val="000000"/>
        </w:rPr>
      </w:pPr>
      <w:r w:rsidRPr="00A64E8F">
        <w:rPr>
          <w:rFonts w:ascii="Palatino Linotype" w:hAnsi="Palatino Linotype"/>
          <w:i/>
          <w:color w:val="000000"/>
        </w:rPr>
        <w:t>“…</w:t>
      </w:r>
    </w:p>
    <w:p w14:paraId="60B9BC57" w14:textId="77777777" w:rsidR="00245B2A" w:rsidRPr="00A64E8F" w:rsidRDefault="00245B2A" w:rsidP="00245B2A">
      <w:pPr>
        <w:tabs>
          <w:tab w:val="left" w:pos="567"/>
        </w:tabs>
        <w:spacing w:line="360" w:lineRule="auto"/>
        <w:ind w:left="567" w:right="567"/>
        <w:jc w:val="both"/>
        <w:rPr>
          <w:rFonts w:ascii="Palatino Linotype" w:hAnsi="Palatino Linotype"/>
          <w:i/>
          <w:color w:val="000000"/>
        </w:rPr>
      </w:pPr>
      <w:r w:rsidRPr="00A64E8F">
        <w:rPr>
          <w:rFonts w:ascii="Palatino Linotype" w:hAnsi="Palatino Linotype"/>
          <w:i/>
          <w:color w:val="000000"/>
        </w:rPr>
        <w:t>A efectos de dar la debida atención a lo solicitado, solicito que sea aclarado el periodo del cual requiere la información, para así encontrarnos en posibilidades de dar cumplimiento a su requerimiento de información.</w:t>
      </w:r>
    </w:p>
    <w:p w14:paraId="721241E7" w14:textId="2645D99A" w:rsidR="00245B2A" w:rsidRPr="00A64E8F" w:rsidRDefault="00245B2A" w:rsidP="00245B2A">
      <w:pPr>
        <w:tabs>
          <w:tab w:val="left" w:pos="567"/>
        </w:tabs>
        <w:spacing w:line="360" w:lineRule="auto"/>
        <w:ind w:left="567" w:right="567"/>
        <w:jc w:val="both"/>
        <w:rPr>
          <w:rFonts w:ascii="Palatino Linotype" w:hAnsi="Palatino Linotype"/>
          <w:i/>
          <w:color w:val="000000"/>
        </w:rPr>
      </w:pPr>
      <w:r w:rsidRPr="00A64E8F">
        <w:rPr>
          <w:rFonts w:ascii="Palatino Linotype" w:hAnsi="Palatino Linotype"/>
          <w:i/>
          <w:color w:val="000000"/>
        </w:rPr>
        <w:t>…”</w:t>
      </w:r>
    </w:p>
    <w:p w14:paraId="41771F2C" w14:textId="77777777" w:rsidR="00245B2A" w:rsidRPr="00A64E8F" w:rsidRDefault="00245B2A" w:rsidP="00245B2A">
      <w:pPr>
        <w:tabs>
          <w:tab w:val="left" w:pos="567"/>
        </w:tabs>
        <w:spacing w:line="360" w:lineRule="auto"/>
        <w:ind w:left="567" w:right="567"/>
        <w:jc w:val="both"/>
        <w:rPr>
          <w:rFonts w:ascii="Palatino Linotype" w:hAnsi="Palatino Linotype"/>
          <w:i/>
          <w:color w:val="000000"/>
        </w:rPr>
      </w:pPr>
    </w:p>
    <w:p w14:paraId="172C95F1" w14:textId="77777777" w:rsidR="00245B2A" w:rsidRPr="00092EEF" w:rsidRDefault="00245B2A" w:rsidP="00092EEF">
      <w:pPr>
        <w:pStyle w:val="Ttulo2"/>
        <w:rPr>
          <w:rFonts w:ascii="Palatino Linotype" w:hAnsi="Palatino Linotype"/>
          <w:b/>
          <w:bCs/>
          <w:color w:val="auto"/>
          <w:sz w:val="22"/>
          <w:szCs w:val="22"/>
        </w:rPr>
      </w:pPr>
      <w:bookmarkStart w:id="4" w:name="_Toc206681566"/>
      <w:r w:rsidRPr="00092EEF">
        <w:rPr>
          <w:rFonts w:ascii="Palatino Linotype" w:hAnsi="Palatino Linotype"/>
          <w:b/>
          <w:bCs/>
          <w:color w:val="auto"/>
          <w:sz w:val="22"/>
          <w:szCs w:val="22"/>
        </w:rPr>
        <w:t>III. Desahogo del requerimiento de aclaración</w:t>
      </w:r>
      <w:bookmarkEnd w:id="4"/>
    </w:p>
    <w:p w14:paraId="2480F028" w14:textId="77777777" w:rsidR="00245B2A" w:rsidRPr="00A64E8F" w:rsidRDefault="00245B2A" w:rsidP="00245B2A">
      <w:pPr>
        <w:spacing w:line="360" w:lineRule="auto"/>
        <w:jc w:val="both"/>
        <w:rPr>
          <w:rFonts w:ascii="Palatino Linotype" w:hAnsi="Palatino Linotype"/>
          <w:color w:val="000000"/>
          <w:sz w:val="22"/>
        </w:rPr>
      </w:pPr>
    </w:p>
    <w:p w14:paraId="0189EB74" w14:textId="4A60F935" w:rsidR="00245B2A" w:rsidRPr="00A64E8F" w:rsidRDefault="00245B2A" w:rsidP="00245B2A">
      <w:pPr>
        <w:spacing w:line="360" w:lineRule="auto"/>
        <w:jc w:val="both"/>
        <w:rPr>
          <w:rFonts w:ascii="Palatino Linotype" w:hAnsi="Palatino Linotype"/>
          <w:color w:val="000000"/>
          <w:sz w:val="22"/>
        </w:rPr>
      </w:pPr>
      <w:r w:rsidRPr="00A64E8F">
        <w:rPr>
          <w:rFonts w:ascii="Palatino Linotype" w:hAnsi="Palatino Linotype"/>
          <w:color w:val="000000"/>
          <w:sz w:val="22"/>
        </w:rPr>
        <w:t xml:space="preserve">El </w:t>
      </w:r>
      <w:r w:rsidRPr="00A64E8F">
        <w:rPr>
          <w:rFonts w:ascii="Palatino Linotype" w:hAnsi="Palatino Linotype"/>
          <w:sz w:val="22"/>
        </w:rPr>
        <w:t>seis de febrero de dos mil veinticuatro</w:t>
      </w:r>
      <w:r w:rsidRPr="00A64E8F">
        <w:rPr>
          <w:rFonts w:ascii="Palatino Linotype" w:hAnsi="Palatino Linotype"/>
          <w:color w:val="000000"/>
          <w:sz w:val="22"/>
        </w:rPr>
        <w:t>, el Particular desahogó el requerimiento de aclaración, por medio del SAIMEX</w:t>
      </w:r>
      <w:r w:rsidRPr="00A64E8F">
        <w:rPr>
          <w:rFonts w:ascii="Palatino Linotype" w:hAnsi="Palatino Linotype"/>
          <w:b/>
          <w:color w:val="000000"/>
          <w:sz w:val="22"/>
        </w:rPr>
        <w:t>,</w:t>
      </w:r>
      <w:r w:rsidRPr="00A64E8F">
        <w:rPr>
          <w:rFonts w:ascii="Palatino Linotype" w:hAnsi="Palatino Linotype"/>
          <w:color w:val="000000"/>
          <w:sz w:val="22"/>
        </w:rPr>
        <w:t xml:space="preserve"> conforme lo siguiente: </w:t>
      </w:r>
    </w:p>
    <w:p w14:paraId="231A681B" w14:textId="77777777" w:rsidR="00245B2A" w:rsidRPr="00A64E8F" w:rsidRDefault="00245B2A" w:rsidP="00245B2A">
      <w:pPr>
        <w:spacing w:line="360" w:lineRule="auto"/>
        <w:jc w:val="both"/>
        <w:rPr>
          <w:rFonts w:ascii="Palatino Linotype" w:hAnsi="Palatino Linotype"/>
          <w:color w:val="000000"/>
          <w:sz w:val="22"/>
        </w:rPr>
      </w:pPr>
    </w:p>
    <w:p w14:paraId="15A5BAB1" w14:textId="77777777" w:rsidR="00245B2A" w:rsidRPr="00A64E8F" w:rsidRDefault="00245B2A" w:rsidP="00245B2A">
      <w:pPr>
        <w:spacing w:line="360" w:lineRule="auto"/>
        <w:ind w:firstLine="567"/>
        <w:jc w:val="both"/>
        <w:rPr>
          <w:rFonts w:ascii="Palatino Linotype" w:hAnsi="Palatino Linotype"/>
          <w:b/>
          <w:color w:val="000000"/>
        </w:rPr>
      </w:pPr>
      <w:r w:rsidRPr="00A64E8F">
        <w:rPr>
          <w:rFonts w:ascii="Palatino Linotype" w:hAnsi="Palatino Linotype"/>
          <w:b/>
          <w:color w:val="000000"/>
        </w:rPr>
        <w:t>DATOS A COMPLETAR, CORREGIR, AMPLIAR O ACLARAR</w:t>
      </w:r>
    </w:p>
    <w:p w14:paraId="6CE3A559" w14:textId="6F016975" w:rsidR="00245B2A" w:rsidRPr="00A64E8F" w:rsidRDefault="00245B2A" w:rsidP="00245B2A">
      <w:pPr>
        <w:spacing w:line="360" w:lineRule="auto"/>
        <w:ind w:left="567" w:right="567"/>
        <w:jc w:val="both"/>
        <w:rPr>
          <w:rFonts w:ascii="Palatino Linotype" w:hAnsi="Palatino Linotype"/>
          <w:i/>
          <w:color w:val="000000"/>
        </w:rPr>
      </w:pPr>
      <w:r w:rsidRPr="00A64E8F">
        <w:rPr>
          <w:rFonts w:ascii="Palatino Linotype" w:hAnsi="Palatino Linotype"/>
          <w:i/>
          <w:color w:val="000000"/>
        </w:rPr>
        <w:t xml:space="preserve">Buenas tardes mi Solitud fue muy clara asi mismo vuelvo a solicitar lo mismo y adiciono lo siguiente: Buenas tardes con fundamento en el articulo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Información Pública, Ley General de Transparencia y Acceso a la Información Pública y Ley de Transparencia y Acceso a la Información Pública del Estado de México y Municipios, solicito lo siguiente del Ayuntamiento de Atizapán de Zaragoza: 1.- Organigrama General. 2.- Remuneraciones de mandos medios y superiores. 3.- Tramites y Servicios de todas las áreas. 4.- Presupuesto asignado al Sujeto Obligado 5.- Aviso de Privacidad (Integran y Simplificados) vigentes. 6.- Documentos de Seguridad de todas las áreas. 7.- Obligaciones con las que cumple el Sujeto obligado (Simples y Especificas).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w:t>
      </w:r>
      <w:r w:rsidRPr="00A64E8F">
        <w:rPr>
          <w:rFonts w:ascii="Palatino Linotype" w:hAnsi="Palatino Linotype"/>
          <w:i/>
          <w:color w:val="000000"/>
        </w:rPr>
        <w:lastRenderedPageBreak/>
        <w:t>15.- Que acciones han generado en el tema de Transparencias Proactiva en los últimos 3 años.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Así mismo solicito nombramiento, documento de ultimo grado de estudios, salario, experiencia laboral que permita tener el cargo designado de las siguientes areas: Transparencia, Tesoreria, Administracion, Secretaria del Ayuntamiento y Contraloria</w:t>
      </w:r>
    </w:p>
    <w:p w14:paraId="21B54D77" w14:textId="77777777" w:rsidR="00245B2A" w:rsidRPr="00A64E8F" w:rsidRDefault="00245B2A" w:rsidP="00245B2A">
      <w:pPr>
        <w:pStyle w:val="Prrafodelista"/>
        <w:tabs>
          <w:tab w:val="left" w:pos="567"/>
        </w:tabs>
        <w:spacing w:line="360" w:lineRule="auto"/>
        <w:ind w:left="0"/>
        <w:contextualSpacing w:val="0"/>
        <w:jc w:val="both"/>
        <w:rPr>
          <w:rFonts w:ascii="Palatino Linotype" w:hAnsi="Palatino Linotype" w:cs="Tahoma"/>
          <w:b/>
          <w:szCs w:val="20"/>
        </w:rPr>
      </w:pPr>
    </w:p>
    <w:p w14:paraId="43698C7F" w14:textId="77777777" w:rsidR="00245B2A" w:rsidRPr="00092EEF" w:rsidRDefault="00245B2A" w:rsidP="00092EEF">
      <w:pPr>
        <w:pStyle w:val="Ttulo2"/>
        <w:rPr>
          <w:rFonts w:ascii="Palatino Linotype" w:eastAsia="Palatino Linotype" w:hAnsi="Palatino Linotype"/>
          <w:b/>
          <w:bCs/>
          <w:color w:val="auto"/>
          <w:sz w:val="22"/>
          <w:szCs w:val="22"/>
        </w:rPr>
      </w:pPr>
      <w:bookmarkStart w:id="5" w:name="_Toc206681567"/>
      <w:r w:rsidRPr="00092EEF">
        <w:rPr>
          <w:rFonts w:ascii="Palatino Linotype" w:eastAsia="Palatino Linotype" w:hAnsi="Palatino Linotype"/>
          <w:b/>
          <w:bCs/>
          <w:color w:val="auto"/>
          <w:sz w:val="22"/>
          <w:szCs w:val="22"/>
        </w:rPr>
        <w:t>IV. Prórroga</w:t>
      </w:r>
      <w:bookmarkEnd w:id="5"/>
      <w:r w:rsidRPr="00092EEF">
        <w:rPr>
          <w:rFonts w:ascii="Palatino Linotype" w:eastAsia="Palatino Linotype" w:hAnsi="Palatino Linotype"/>
          <w:b/>
          <w:bCs/>
          <w:color w:val="auto"/>
          <w:sz w:val="22"/>
          <w:szCs w:val="22"/>
        </w:rPr>
        <w:t xml:space="preserve"> </w:t>
      </w:r>
    </w:p>
    <w:p w14:paraId="433FBBCE" w14:textId="77777777" w:rsidR="00245B2A" w:rsidRPr="00A64E8F" w:rsidRDefault="00245B2A" w:rsidP="00245B2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p>
    <w:p w14:paraId="7F14953D" w14:textId="0031111B" w:rsidR="00245B2A" w:rsidRPr="00A64E8F" w:rsidRDefault="00245B2A" w:rsidP="00245B2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A64E8F">
        <w:rPr>
          <w:rFonts w:ascii="Palatino Linotype" w:eastAsia="Palatino Linotype" w:hAnsi="Palatino Linotype" w:cs="Palatino Linotype"/>
          <w:color w:val="000000"/>
          <w:sz w:val="22"/>
          <w:szCs w:val="22"/>
        </w:rPr>
        <w:t>Con fecha veintisiete de febrero de dos mil veinticuatro, a través del SAIMEX, la Unidad de Transparencia del Sujeto Obligado notificó al Particular la prórroga para atender su solicitud de acceso a la información en los siguientes términos:</w:t>
      </w:r>
    </w:p>
    <w:p w14:paraId="53AE4955" w14:textId="77777777" w:rsidR="00245B2A" w:rsidRPr="00A64E8F" w:rsidRDefault="00245B2A" w:rsidP="00245B2A">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60402B9A" w14:textId="77777777" w:rsidR="00245B2A" w:rsidRPr="00A64E8F" w:rsidRDefault="00245B2A" w:rsidP="00245B2A">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64E8F">
        <w:rPr>
          <w:rFonts w:ascii="Palatino Linotype" w:eastAsia="Palatino Linotype" w:hAnsi="Palatino Linotype" w:cs="Palatino Linotype"/>
          <w:i/>
          <w:color w:val="000000"/>
        </w:rPr>
        <w:t>“…</w:t>
      </w:r>
    </w:p>
    <w:p w14:paraId="18D5981A" w14:textId="77777777" w:rsidR="00245B2A" w:rsidRPr="00A64E8F" w:rsidRDefault="00245B2A" w:rsidP="00245B2A">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A64E8F">
        <w:rPr>
          <w:rFonts w:ascii="Palatino Linotype" w:eastAsia="Palatino Linotype" w:hAnsi="Palatino Linotype" w:cs="Palatino Linotype"/>
          <w:i/>
          <w:color w:val="000000"/>
        </w:rPr>
        <w:t xml:space="preserve">METEPEC, ESTADO DE MEXICO, MAYO DEL 2024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Centésima Vigésima Sexta Sesión Extraordinaria. Sin más por el momento quedo a sus </w:t>
      </w:r>
      <w:r w:rsidRPr="00A64E8F">
        <w:rPr>
          <w:rFonts w:ascii="Palatino Linotype" w:eastAsia="Palatino Linotype" w:hAnsi="Palatino Linotype" w:cs="Palatino Linotype"/>
          <w:i/>
          <w:color w:val="000000"/>
        </w:rPr>
        <w:lastRenderedPageBreak/>
        <w:t>órdenes. ATENTAMENTE SILVIA KARINA MONTES DE OCA ACEVEDO ENCARGADA DEL DEPACHO DE LA DIRECCIÓN DE TRANSPARENCIA Y GOBIERNO ABIERTO”</w:t>
      </w:r>
    </w:p>
    <w:p w14:paraId="5538D92A" w14:textId="77777777" w:rsidR="00245B2A" w:rsidRPr="00A64E8F" w:rsidRDefault="00245B2A" w:rsidP="00245B2A">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00EFF12F" w14:textId="427E1263" w:rsidR="00245B2A" w:rsidRPr="00A64E8F" w:rsidRDefault="00245B2A" w:rsidP="00245B2A">
      <w:pPr>
        <w:pStyle w:val="Prrafodelista"/>
        <w:tabs>
          <w:tab w:val="left" w:pos="567"/>
        </w:tabs>
        <w:spacing w:line="360" w:lineRule="auto"/>
        <w:ind w:left="0"/>
        <w:contextualSpacing w:val="0"/>
        <w:jc w:val="both"/>
        <w:rPr>
          <w:rFonts w:ascii="Palatino Linotype" w:hAnsi="Palatino Linotype" w:cs="Tahoma"/>
          <w:b/>
        </w:rPr>
      </w:pPr>
      <w:r w:rsidRPr="00A64E8F">
        <w:rPr>
          <w:rFonts w:ascii="Palatino Linotype" w:hAnsi="Palatino Linotype" w:cs="Tahoma"/>
        </w:rPr>
        <w:t xml:space="preserve">Es necesario señalar que el Sujeto Obligado </w:t>
      </w:r>
      <w:r w:rsidR="00FA4315">
        <w:rPr>
          <w:rFonts w:ascii="Palatino Linotype" w:hAnsi="Palatino Linotype" w:cs="Tahoma"/>
        </w:rPr>
        <w:t>n</w:t>
      </w:r>
      <w:r w:rsidRPr="00A64E8F">
        <w:rPr>
          <w:rFonts w:ascii="Palatino Linotype" w:hAnsi="Palatino Linotype" w:cs="Tahoma"/>
        </w:rPr>
        <w:t xml:space="preserve">o adjuntó el Acta de su Comité por la cual </w:t>
      </w:r>
      <w:r w:rsidR="00FA4315" w:rsidRPr="00A64E8F">
        <w:rPr>
          <w:rFonts w:ascii="Palatino Linotype" w:hAnsi="Palatino Linotype" w:cs="Tahoma"/>
        </w:rPr>
        <w:t>ampli</w:t>
      </w:r>
      <w:r w:rsidR="00FA4315">
        <w:rPr>
          <w:rFonts w:ascii="Palatino Linotype" w:hAnsi="Palatino Linotype" w:cs="Tahoma"/>
        </w:rPr>
        <w:t xml:space="preserve">ó </w:t>
      </w:r>
      <w:r w:rsidRPr="00A64E8F">
        <w:rPr>
          <w:rFonts w:ascii="Palatino Linotype" w:hAnsi="Palatino Linotype" w:cs="Tahoma"/>
        </w:rPr>
        <w:t>el periodo para otorgar respuesta, por lo que se le insta para que en futuras ocasiones las realice en términos de lo establecido de la Ley de Transparencia y Acceso a la Información Pública del Estado de México y Municipios.</w:t>
      </w:r>
      <w:r w:rsidRPr="00A64E8F">
        <w:rPr>
          <w:rFonts w:ascii="Palatino Linotype" w:hAnsi="Palatino Linotype" w:cs="Tahoma"/>
          <w:b/>
        </w:rPr>
        <w:t xml:space="preserve"> </w:t>
      </w:r>
    </w:p>
    <w:p w14:paraId="213B9EF4" w14:textId="77777777" w:rsidR="00245B2A" w:rsidRPr="00092EEF" w:rsidRDefault="00245B2A" w:rsidP="00245B2A">
      <w:pPr>
        <w:tabs>
          <w:tab w:val="left" w:pos="567"/>
        </w:tabs>
        <w:spacing w:line="360" w:lineRule="auto"/>
        <w:ind w:right="539"/>
        <w:jc w:val="both"/>
        <w:rPr>
          <w:rFonts w:ascii="Palatino Linotype" w:hAnsi="Palatino Linotype" w:cs="Tahoma"/>
          <w:i/>
          <w:sz w:val="22"/>
          <w:szCs w:val="22"/>
        </w:rPr>
      </w:pPr>
    </w:p>
    <w:p w14:paraId="7EA5A6C7" w14:textId="45789F81" w:rsidR="00681D84" w:rsidRPr="00092EEF" w:rsidRDefault="00245B2A" w:rsidP="00092EEF">
      <w:pPr>
        <w:pStyle w:val="Ttulo2"/>
        <w:rPr>
          <w:rFonts w:ascii="Palatino Linotype" w:hAnsi="Palatino Linotype" w:cs="Arial"/>
          <w:b/>
          <w:bCs/>
          <w:color w:val="auto"/>
          <w:sz w:val="22"/>
          <w:szCs w:val="22"/>
        </w:rPr>
      </w:pPr>
      <w:bookmarkStart w:id="6" w:name="_Toc206681568"/>
      <w:r w:rsidRPr="00092EEF">
        <w:rPr>
          <w:rFonts w:ascii="Palatino Linotype" w:hAnsi="Palatino Linotype" w:cs="Arial"/>
          <w:b/>
          <w:bCs/>
          <w:color w:val="auto"/>
          <w:sz w:val="22"/>
          <w:szCs w:val="22"/>
        </w:rPr>
        <w:t>V</w:t>
      </w:r>
      <w:r w:rsidR="00F86BFB" w:rsidRPr="00092EEF">
        <w:rPr>
          <w:rFonts w:ascii="Palatino Linotype" w:hAnsi="Palatino Linotype" w:cs="Arial"/>
          <w:b/>
          <w:bCs/>
          <w:color w:val="auto"/>
          <w:sz w:val="22"/>
          <w:szCs w:val="22"/>
        </w:rPr>
        <w:t xml:space="preserve">. </w:t>
      </w:r>
      <w:r w:rsidR="00681D84" w:rsidRPr="00092EEF">
        <w:rPr>
          <w:rFonts w:ascii="Palatino Linotype" w:hAnsi="Palatino Linotype" w:cs="Arial"/>
          <w:b/>
          <w:bCs/>
          <w:color w:val="auto"/>
          <w:sz w:val="22"/>
          <w:szCs w:val="22"/>
        </w:rPr>
        <w:t>Respuesta del Sujeto Obligado</w:t>
      </w:r>
      <w:bookmarkEnd w:id="6"/>
    </w:p>
    <w:p w14:paraId="33FC200C" w14:textId="77777777" w:rsidR="00E0128F" w:rsidRPr="00A64E8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6A663AA8" w14:textId="77777777" w:rsidR="009C323D" w:rsidRPr="00A64E8F"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A64E8F">
        <w:rPr>
          <w:rFonts w:ascii="Palatino Linotype" w:hAnsi="Palatino Linotype" w:cs="Tahoma"/>
          <w:sz w:val="22"/>
          <w:szCs w:val="22"/>
        </w:rPr>
        <w:t>El</w:t>
      </w:r>
      <w:r w:rsidR="00681D84" w:rsidRPr="00A64E8F">
        <w:rPr>
          <w:rFonts w:ascii="Palatino Linotype" w:hAnsi="Palatino Linotype" w:cs="Tahoma"/>
          <w:sz w:val="22"/>
          <w:szCs w:val="22"/>
        </w:rPr>
        <w:t xml:space="preserve"> </w:t>
      </w:r>
      <w:r w:rsidR="00954EDD" w:rsidRPr="00A64E8F">
        <w:rPr>
          <w:rFonts w:ascii="Palatino Linotype" w:hAnsi="Palatino Linotype" w:cs="Tahoma"/>
          <w:sz w:val="22"/>
          <w:szCs w:val="22"/>
        </w:rPr>
        <w:t>once</w:t>
      </w:r>
      <w:r w:rsidR="001215F0" w:rsidRPr="00A64E8F">
        <w:rPr>
          <w:rFonts w:ascii="Palatino Linotype" w:hAnsi="Palatino Linotype" w:cs="Tahoma"/>
          <w:sz w:val="22"/>
          <w:szCs w:val="22"/>
        </w:rPr>
        <w:t xml:space="preserve"> de marzo</w:t>
      </w:r>
      <w:r w:rsidR="00F86BFB" w:rsidRPr="00A64E8F">
        <w:rPr>
          <w:rFonts w:ascii="Palatino Linotype" w:hAnsi="Palatino Linotype" w:cs="Tahoma"/>
          <w:sz w:val="22"/>
          <w:szCs w:val="22"/>
        </w:rPr>
        <w:t xml:space="preserve"> </w:t>
      </w:r>
      <w:r w:rsidR="00B71F2C" w:rsidRPr="00A64E8F">
        <w:rPr>
          <w:rFonts w:ascii="Palatino Linotype" w:hAnsi="Palatino Linotype" w:cs="Tahoma"/>
          <w:sz w:val="22"/>
          <w:szCs w:val="22"/>
        </w:rPr>
        <w:t>de dos mil veinti</w:t>
      </w:r>
      <w:r w:rsidR="00F93A36" w:rsidRPr="00A64E8F">
        <w:rPr>
          <w:rFonts w:ascii="Palatino Linotype" w:hAnsi="Palatino Linotype" w:cs="Tahoma"/>
          <w:sz w:val="22"/>
          <w:szCs w:val="22"/>
        </w:rPr>
        <w:t>c</w:t>
      </w:r>
      <w:r w:rsidR="00CD10BF" w:rsidRPr="00A64E8F">
        <w:rPr>
          <w:rFonts w:ascii="Palatino Linotype" w:hAnsi="Palatino Linotype" w:cs="Tahoma"/>
          <w:sz w:val="22"/>
          <w:szCs w:val="22"/>
        </w:rPr>
        <w:t>inco</w:t>
      </w:r>
      <w:r w:rsidR="00681D84" w:rsidRPr="00A64E8F">
        <w:rPr>
          <w:rFonts w:ascii="Palatino Linotype" w:hAnsi="Palatino Linotype" w:cs="Tahoma"/>
          <w:sz w:val="22"/>
          <w:szCs w:val="22"/>
        </w:rPr>
        <w:t xml:space="preserve">, </w:t>
      </w:r>
      <w:r w:rsidR="00D74B06" w:rsidRPr="00A64E8F">
        <w:rPr>
          <w:rFonts w:ascii="Palatino Linotype" w:hAnsi="Palatino Linotype" w:cs="Tahoma"/>
          <w:sz w:val="22"/>
          <w:szCs w:val="22"/>
        </w:rPr>
        <w:t xml:space="preserve">el Sujeto Obligado </w:t>
      </w:r>
      <w:r w:rsidR="008453FA" w:rsidRPr="00A64E8F">
        <w:rPr>
          <w:rFonts w:ascii="Palatino Linotype" w:hAnsi="Palatino Linotype" w:cs="Tahoma"/>
          <w:sz w:val="22"/>
          <w:szCs w:val="22"/>
        </w:rPr>
        <w:t xml:space="preserve">otorgó respuesta a través del </w:t>
      </w:r>
      <w:r w:rsidRPr="00A64E8F">
        <w:rPr>
          <w:rFonts w:ascii="Palatino Linotype" w:hAnsi="Palatino Linotype" w:cs="Tahoma"/>
          <w:sz w:val="22"/>
          <w:szCs w:val="22"/>
        </w:rPr>
        <w:t>SAIMEX</w:t>
      </w:r>
      <w:r w:rsidR="008453FA" w:rsidRPr="00A64E8F">
        <w:rPr>
          <w:rFonts w:ascii="Palatino Linotype" w:hAnsi="Palatino Linotype" w:cs="Tahoma"/>
          <w:sz w:val="22"/>
          <w:szCs w:val="22"/>
        </w:rPr>
        <w:t xml:space="preserve"> en </w:t>
      </w:r>
      <w:r w:rsidR="009C323D" w:rsidRPr="00A64E8F">
        <w:rPr>
          <w:rFonts w:ascii="Palatino Linotype" w:hAnsi="Palatino Linotype" w:cs="Tahoma"/>
          <w:sz w:val="22"/>
          <w:szCs w:val="22"/>
        </w:rPr>
        <w:t>los siguientes términos:</w:t>
      </w:r>
    </w:p>
    <w:p w14:paraId="6EE5381D" w14:textId="77777777" w:rsidR="00F86BFB" w:rsidRPr="00A64E8F" w:rsidRDefault="00F86BFB" w:rsidP="009C323D">
      <w:pPr>
        <w:autoSpaceDE w:val="0"/>
        <w:autoSpaceDN w:val="0"/>
        <w:adjustRightInd w:val="0"/>
        <w:spacing w:line="360" w:lineRule="auto"/>
        <w:contextualSpacing/>
        <w:jc w:val="both"/>
        <w:rPr>
          <w:rFonts w:ascii="Palatino Linotype" w:hAnsi="Palatino Linotype" w:cs="Tahoma"/>
          <w:sz w:val="22"/>
          <w:szCs w:val="22"/>
        </w:rPr>
      </w:pPr>
    </w:p>
    <w:p w14:paraId="6AA69EC1" w14:textId="77777777" w:rsidR="00996302" w:rsidRPr="00A64E8F"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64E8F">
        <w:rPr>
          <w:rFonts w:ascii="Palatino Linotype" w:hAnsi="Palatino Linotype" w:cs="Tahoma"/>
          <w:i/>
          <w:szCs w:val="22"/>
        </w:rPr>
        <w:t>“…</w:t>
      </w:r>
      <w:r w:rsidR="00F25E23" w:rsidRPr="00A64E8F">
        <w:rPr>
          <w:rFonts w:ascii="Palatino Linotype" w:hAnsi="Palatino Linotype" w:cs="Tahoma"/>
          <w:i/>
          <w:szCs w:val="22"/>
        </w:rPr>
        <w:t xml:space="preserve"> </w:t>
      </w:r>
    </w:p>
    <w:p w14:paraId="6E4579FB" w14:textId="77777777" w:rsidR="00245B2A" w:rsidRPr="00A64E8F" w:rsidRDefault="00245B2A"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64E8F">
        <w:rPr>
          <w:rFonts w:ascii="Palatino Linotype" w:hAnsi="Palatino Linotype" w:cs="Tahoma"/>
          <w:i/>
          <w:szCs w:val="22"/>
        </w:rPr>
        <w:t xml:space="preserve">En atención a la solicitud de información pública, con número de folio 00064/ATIZARA/IP/2025, por medio de la cual, solicita en el punto 3 “Tramites y Servicios de todas las áreas.” Se informa al solicitante que el H. Ayuntamiento de Atizapán de Zaragoza en su Catálogo Municipal de Trámites y Servicios está constituido por 265 trámites y servicios, distribuido en las 18 dependencias que integran el sector central de la administración pública municipal, 2 organismos descentralizados y 1 organismo autónomo. Lo anterior se encuentra publicado en la página web de este H. Ayuntamiento, Apartado de Mejora Regulatoria/Catálogo Municipal de Trámites y Servicios y puede ser consultada a través del siguiente link: https://atizapan.gob.mx/Remtys/VerTramitesYServicios Se da contestación a solicitud de información con folio 00064/ATIZARA/IP/2025 Se adjunta respuesta Se adjunta al presente en formato PDF, el número de oficio: CM/0397/2025. SE ADJUNTA AL PRESENTE EN FORMATO PDF, EL NÚMERO DE OFICIO: CM/EJ/1013/2025. SE ANEXA RESPUESTA De conformidad a lo solicitado a la petición, me permitiría solicitar su apoyo para que el o la ciudadana especifiquen si se refiere al presupuesto asignado a cada una de las áreas de la Dirección de las Mujeres o en general; sin embargo, en este sentido se informa que para solicitar la </w:t>
      </w:r>
      <w:r w:rsidRPr="00A64E8F">
        <w:rPr>
          <w:rFonts w:ascii="Palatino Linotype" w:hAnsi="Palatino Linotype" w:cs="Tahoma"/>
          <w:i/>
          <w:szCs w:val="22"/>
        </w:rPr>
        <w:lastRenderedPageBreak/>
        <w:t xml:space="preserve">información de presupuesto deberá de ser solicitada a la Tesorería Municipal, los PBRM´S a la Unidad de la UIPPE y los contratos de adjudicación directa y arrendamiento a la Dirección de Administración, ya que esta dirección no es competente para brindar dicha información. SE ANEXA OFICIO DE CONTESTACIÓN A SOLICITUD DE INFORMACIÓN 00064/ATIZARA/IP/2025 LIC. MARÍA FERNANDA ROA CASTRO TITULAR DE LA UNIDAD DE TRANSPARENCIA Y ACCESO A LA INFORMACIÓN PRESENTE Sirva el presente para enviarle un cordial saludo, asimismo en atención a la solicitud de información ingresada a través del Sistema de Acceso a la Información Mexiquense (SAIMEX), con número de folio 00064/ATIZARA/IP/2025, mediante el cual el solicitante requiere lo siguiente: “…Buenas tardes con fundamento en el articulo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Información Pública, Ley General de Transparencia y Acceso a la Información Pública y Ley de Transparencia y Acceso a la Información Pública del Estado de México y Municipios, solicito lo siguiente del Ayuntamiento de Atizapán de Zaragoza: 1.- Organigrama General. 2.- Remuneraciones de mandos medios y superiores. 3.- Tramites y Servicios de todas las áreas. 4.- Presupuesto asignado al Sujeto Obligado 5.- Aviso de Privacidad (Integran y Simplificados) vigentes. 6.- Documentos de Seguridad de todas las áreas. 7.- Obligaciones con las que cumple el Sujeto obligado (Simples y Especificas).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15.- Que acciones han generado en el tema de Transparencias Proactiva en los últimos 3 años.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w:t>
      </w:r>
      <w:r w:rsidRPr="00A64E8F">
        <w:rPr>
          <w:rFonts w:ascii="Palatino Linotype" w:hAnsi="Palatino Linotype" w:cs="Tahoma"/>
          <w:i/>
          <w:szCs w:val="22"/>
        </w:rPr>
        <w:lastRenderedPageBreak/>
        <w:t xml:space="preserve">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w:t>
      </w:r>
      <w:proofErr w:type="gramStart"/>
      <w:r w:rsidRPr="00A64E8F">
        <w:rPr>
          <w:rFonts w:ascii="Palatino Linotype" w:hAnsi="Palatino Linotype" w:cs="Tahoma"/>
          <w:i/>
          <w:szCs w:val="22"/>
        </w:rPr>
        <w:t>Ley;…</w:t>
      </w:r>
      <w:proofErr w:type="gramEnd"/>
      <w:r w:rsidRPr="00A64E8F">
        <w:rPr>
          <w:rFonts w:ascii="Palatino Linotype" w:hAnsi="Palatino Linotype" w:cs="Tahoma"/>
          <w:i/>
          <w:szCs w:val="22"/>
        </w:rPr>
        <w:t xml:space="preserve">”. (SIC) En este tenor, luego del análisis de la solicitud que nos ocupa y dentro de las facultades, competencias y funciones que los ordenamientos jurídicos aplicables, otorgan a esta Secretaría del Ayuntamiento, en relación con lo requerido en el numeral 4.- Presupuesto asignado al Sujeto Obligado, es viable arribar a la conclusión de que la solicitud de mérito, no es competencia del suscrito, toda vez que en esta Dependencia, dentro de mis facultades no está contemplada, coordinar la integración de los anteproyectos, proyectos y presupuestos de ingresos y egresos del Ayuntamiento de Atizapán de Zaragoza. En razón de lo anterior, toda vez que no existe la obligación material y jurídica de esta dependencia, para generar, poseer o administrar dicha información, es que le solicito, tenga por atendida la presente solicitud de acceso a la información por cuanto hace a esta Secretaría del Ayuntamiento y de acuerdo a sus atribuciones y criterio, esa Unidad de Transparencia bajo su responsabilidad determine la viabilidad de turnar al área correspondiente. Lo anterior con fundamento en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quedo de usted. A T E N T A M E N T E MTRO. EDMUNDO RAFAEL RANERO BARRERA SECRETARIO DEL AYUNTAMIENTO El que suscribe, Moisés Gerardo Bermúdez Juárez, en mi carácter de Titular de la Dirección de Servicios Públicos del Ayuntamiento de Atizapán de Zaragoza, Estado de México, nombramiento que me fue conferido, mediante acuerdo adoptado durante el desahogo del punto Octavo del Acta levantada, en la Primera Sesión Solemne de Cabildo, celebrada el día primero de Enero de dos mil veinticinco y con </w:t>
      </w:r>
      <w:r w:rsidRPr="00A64E8F">
        <w:rPr>
          <w:rFonts w:ascii="Palatino Linotype" w:hAnsi="Palatino Linotype" w:cs="Tahoma"/>
          <w:i/>
          <w:szCs w:val="22"/>
        </w:rPr>
        <w:lastRenderedPageBreak/>
        <w:t xml:space="preserve">fundamento en el artículo 115 fracción de la Constitución Política de los Estados Unidos Mexicanos; artículo 122,124 primer párrafo de la Constitución Política del Estado Libre y Soberano de México; 125 fracción III de la Ley Orgánica Municipal del Estado de México; 72,73 y 74 del Reglamento Orgánico de la Administración Pública Municipal de Atizapán de Zaragoza, Estado de México; 71 del Bando Municipal vigente, reitero a la solicitud de información con folio 00064/ATIZARA/IP/2025, ingresada a través del Sistema de Acceso a la Información Mexiquense (SAIMEX), la cual refiere lo siguiente: ‘’ Buenas tardes mi Solitud fue muy clara asi mismo vuelvo a solicitar lo mismo y adiciono lo siguiente: Buenas tardes con fundamento en el artículo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Información Pública, Ley General de Transparencia y Acceso a la Información Pública y Ley de Transparencia y Acceso a la Información Pública del Estado de México y Municipios, solicito lo siguiente del Ayuntamiento de Atizapán de Zaragoza: 1.- Organigrama General. 2.- Remuneraciones de mandos medios y superiores. 3.- Trámites y Servicios de todas las áreas. 4.- Presupuesto asignado al Sujeto Obligado 5.- Aviso de Privacidad (Integran y Simplificados) vigentes. 6.- Documentos de Seguridad de todas las áreas. 7.- Obligaciones con las que cumple el Sujeto obligado (Simples y Específicas).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15.- Que acciones han generado en el tema de Transparencias Proactiva en los últimos 3 años.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w:t>
      </w:r>
      <w:r w:rsidRPr="00A64E8F">
        <w:rPr>
          <w:rFonts w:ascii="Palatino Linotype" w:hAnsi="Palatino Linotype" w:cs="Tahoma"/>
          <w:i/>
          <w:szCs w:val="22"/>
        </w:rPr>
        <w:lastRenderedPageBreak/>
        <w:t xml:space="preserve">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Así mismo solicito nombramiento, documento de ultimo grado de estudios, salario, experiencia laboral que permita tener el cargo designado de las siguientes áreas: Transparencia, Tesorería, Administración, Secretaria del Ayuntamiento y Contraloría’’ (SIC.) Atendiendo a lo anterior, con fundamento en el artículo 6, 8 de la Constitución Política de los Estado Unidos Mexicanos con relación al artículo 59, fracción II de la Ley de Transparencia y Acceso a la Información Pública del Estado de México y Municipios, así como en el ejercicio de las facultades y competencias que los ordenamientos jurídicos otorgan a la Dirección de Servicios Públicos, en los artículos 72 y 73 del Reglamento Orgánico de la Administración Pública Municipal de Atizapán de Zaragoza, Estado de México, que a la letra dice: ARTÍCULO 72.- La Dirección de Servicios Públicos es la dependencia encargada de la prestación de servicios públicos municipales de alumbrado público, limpia, recolección, traslado y disposición final de residuos sólidos urbanos, panteones, parques, jardines, áreas verdes recreativas, embellecimiento y conservación de los poblados y centros urbanos de conformidad con lo dispuesto en la Ley Orgánica Municipal del Estado de México, el Bando Municipal de Atizapán de Zaragoza, el presente Reglamento y demás disposiciones jurídicas aplicables. ARTÍCULO 73.- Las atribuciones de la Dirección de Servicios Públicos, serán ejercidas por su titular y para el cumplimiento de las mismas tendrá las siguientes facultades, independientemente de las contenidas en las demás disposiciones legales o reglamentarias aplicables a la materia. I. Diseñar, implementar y vigilar la aplicación de programas municipales para eficiente la prestación de los servicios públicos de su competencia; II. Establecer los criterios y normas técnicas para la conservación mantenimiento de la infraestructura y equipamiento vial, alumbrado público y de todos aquellos elementos que determinen el funcionamiento e imagen urbana de las vialidades en el municipio; III. Establecer los criterios y normas técnicas para realizar obras de alumbrado público que forman parte de la infraestructura y equipamiento de la imagen urbana; IV. Participar en los estudios y proyectos de obras de infraestructura y equipamiento vial; V. Realizar las acciones de conservación y mantenimiento vial, alumbrado público y de todos aquellos elementos que determinan la funcionalidad e imagen urbana de vialidades que conforman la </w:t>
      </w:r>
      <w:r w:rsidRPr="00A64E8F">
        <w:rPr>
          <w:rFonts w:ascii="Palatino Linotype" w:hAnsi="Palatino Linotype" w:cs="Tahoma"/>
          <w:i/>
          <w:szCs w:val="22"/>
        </w:rPr>
        <w:lastRenderedPageBreak/>
        <w:t xml:space="preserve">red vial primaria y las rápidas; Participar en coordinación con la Dirección General de Desarrollo Territorial y la Dirección de Medio Ambiente, en las acciones de conservación y mantenimiento vial, alumbrado público, panteones, parques, jardines y áreas verdes, así como la de todos aquellos elementos que determinan su funcionamiento; VI. Desarrollar las actividades de minimización, recolección, traslado y disposición final de residuos sólidos urbanos; VII. Promover programas de difusión para la separación de los residuos sólidos urbanos; VIII. Participar en el ámbito de sus atribuciones, en el diseño y ejecución de las obras que requieran servicios públicos, cuyo desarrollo este a cargo de otras unidades administrativas; IX. Fomentar programas para proteger, conservar y restaurar las áreas verdes y espacios públicos municipales; X. Procurar la segregación de los residuos sólidos urbanos, con la finalidad de fomentar la economía circular y promover la valorización de los mismos; XI. Implementar las acciones necesarias para el embellecimiento de la imagen urbana del municipio; XII. Planear, organizar, controlar y mantener en óptimas condiciones la operación del Servicio de Panteones Municipales; XIII. Coordinarse con dependencias federales, estatales y municipales, cuando así se requiera en beneficio a la prestación del Servicio Municipal de Panteones; XIV. Conducirse bajo los criterios de eficiencia, eficacia, racionalidad y disciplina presupuestal para la prestación de los servicios públicos municipales de su competencia; XV. Participar con las autoridades estatales en el cumplimiento y vigilancia de las leyes y demás disposiciones reglamentarias en materia de medio ambiente en relación al manejo de residuos sólidos; XVI. Instruir que se haga del conocimiento de los servidores públicos adscritos a la dependencia, el Código de Ética y Conducta de la Administración Pública Municipal de Atizapán de Zaragoza, Estado de México para su debido cumplimiento; XVII. Atender y despachar los asuntos de su competencia de forma oportuna; y; XVIII. Las demás que le señalen las leyes, reglamentos y disposiciones jurídicas aplicables y el Presidente Municipal Con relación al artículo 71 así como el 91 de nuestro Bando Municipal que a la letra dice: ARTÍCULO 71.- La Dirección de Servicios Públicos, es la Dependencia encargada de la prestación de servicios públicos municipales de alumbrado, limpia, recolección, traslado, tratamiento y disposición final de residuos sólidos urbanos, panteones públicos, parques y jardines, áreas verdes recreativas que se encuentren consideradas como vía pública; así como el embellecimiento y conservación de las comunidades y centros urbanos en el territorio municipal, de conformidad con lo dispuesto en la Ley Orgánica Municipal del Estado de México, el presente Bando Municipal y demás disposiciones </w:t>
      </w:r>
      <w:r w:rsidRPr="00A64E8F">
        <w:rPr>
          <w:rFonts w:ascii="Palatino Linotype" w:hAnsi="Palatino Linotype" w:cs="Tahoma"/>
          <w:i/>
          <w:szCs w:val="22"/>
        </w:rPr>
        <w:lastRenderedPageBreak/>
        <w:t xml:space="preserve">jurídicas aplicables. ARTÍCULO 91.- La Administración Pública Municipal organizará, administrará, prestará y proveerá la conservación y funcionamiento de los servicios públicos municipales, los cuales de manera enunciativa y no limitativa son los siguientes: I. Agua potable, drenaje, alcantarillado, tratamiento y disposición de las aguas residuales; II. Alumbrado público; III. Limpia, recolección segregada, traslado, tratamiento y disposición final de los residuos sólidos urbanos; IV. Mercados y centrales de abasto; V. Panteones; VI. Rastro; VII. Calles, parques, jardines, áreas verdes, áreas recreativas y su equipamiento; VIII. Seguridad pública, en términos del artículo 21 de la Constitución Política de los Estados Unidos Mexicanos, policía preventiva municipal y tránsito; I IX. Protección Civil, Bomberos y Medio Ambiente; X. Asistencia social; XI. Empleo; XII. Vialidad y transporte; y XI. Todos aquellos que determine el H. Ayuntamiento, según las condiciones territoriales y financiera. En ese tenor, la Dirección de Servicios Públicos se encarga de la prestación de servicios, no así de generar la información que solicita, por lo </w:t>
      </w:r>
      <w:proofErr w:type="gramStart"/>
      <w:r w:rsidRPr="00A64E8F">
        <w:rPr>
          <w:rFonts w:ascii="Palatino Linotype" w:hAnsi="Palatino Linotype" w:cs="Tahoma"/>
          <w:i/>
          <w:szCs w:val="22"/>
        </w:rPr>
        <w:t>que</w:t>
      </w:r>
      <w:proofErr w:type="gramEnd"/>
      <w:r w:rsidRPr="00A64E8F">
        <w:rPr>
          <w:rFonts w:ascii="Palatino Linotype" w:hAnsi="Palatino Linotype" w:cs="Tahoma"/>
          <w:i/>
          <w:szCs w:val="22"/>
        </w:rPr>
        <w:t xml:space="preserve"> dentro de los archivos de esta Dirección, no obra información sobre lo mencionado, reiteramos que no somos el sujeto obligado, sino un área usuaria. ADJUNTO AL PRESENTE OFICIO CON RESPUESTA A DICHA SOLICITUD SE ANEXA RESPUESTA EN ATENCIÓN A LA SOLCIITUD DE INFORMACIÓN QUE SE OCUPA, ME PERMITO INFORMAR LO SIGUENTE: SE ANEXA OFICIO DE RESPUESTA En atención a su solicitud número de folio 00064/ATIZARA/IP/2025; al respecto, en virtud de lo establecido en el artículo 143 de la Constitución Política del Estado Libre y Soberano de México; el cual señala que las autoridades sólo tienen las facultades que expresamente les confieren las leyes y otros ordenamientos jurídicos, con relación en el artículo 96 Sexies de la Ley Orgánica Municipal del Estado de México; le hago de su conocimiento el presupuesto asignado a esta Dirección, correspondiente al ejercicio fiscal 2025 es de $4,306,864.00 (cuatro millones trescientos seis mil ochocientos sesenta y cuatro pesos 00/100 m.n.). Sin otro particular, quedo de Usted. A T E N T A M E N T E MAESTRO JOSÉ RAMÓN JARQUÍN RODRÍGUEZ DIRECTOR DE ORDENAMIENTO TERRITORIAL Y DESARROLLO URBANO Se da atención mediante lo descrito en el MEMORÁNDUM SRH/080/2025, mismo que se anexa a la presente, así como la evidencia. Se anexa respuesta SE ANEXA RESPUESTA Se envia respuesta, con oficio DJ-182-2025 De conformidad en lo dispuesto por el Artículo 12 de la Ley de Transparencia y Acceso a la Información Pública del Estado de México y Municipios que a la letra dice: “Artículo 12. Quienes </w:t>
      </w:r>
      <w:r w:rsidRPr="00A64E8F">
        <w:rPr>
          <w:rFonts w:ascii="Palatino Linotype" w:hAnsi="Palatino Linotype" w:cs="Tahoma"/>
          <w:i/>
          <w:szCs w:val="22"/>
        </w:rPr>
        <w:lastRenderedPageBreak/>
        <w:t>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Atento a lo anterior y en relación a la solicitud de información con Número de Folio 00064/ATIZARA/IP/2025, recibida a través del Sistema de Acceso a la Información Mexiquense (SAIMEX), se anexa memorándum mediante el cual, la persona titular del Enlace Administrativo, de conformidad con sus atribuciones, da razón de lo solicitado.</w:t>
      </w:r>
    </w:p>
    <w:p w14:paraId="15253373" w14:textId="6BC1361A" w:rsidR="007401D6" w:rsidRPr="00A64E8F" w:rsidRDefault="004B553D"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64E8F">
        <w:rPr>
          <w:rFonts w:ascii="Palatino Linotype" w:hAnsi="Palatino Linotype" w:cs="Tahoma"/>
          <w:i/>
          <w:szCs w:val="22"/>
        </w:rPr>
        <w:t xml:space="preserve"> </w:t>
      </w:r>
      <w:r w:rsidR="00785311" w:rsidRPr="00A64E8F">
        <w:rPr>
          <w:rFonts w:ascii="Palatino Linotype" w:hAnsi="Palatino Linotype" w:cs="Tahoma"/>
          <w:i/>
          <w:szCs w:val="22"/>
        </w:rPr>
        <w:t>…”</w:t>
      </w:r>
    </w:p>
    <w:p w14:paraId="4F337461" w14:textId="77777777" w:rsidR="007401D6" w:rsidRPr="00A64E8F"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2B5A47E" w14:textId="77777777" w:rsidR="00245B2A" w:rsidRPr="00A64E8F" w:rsidRDefault="004B553D"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A64E8F">
        <w:rPr>
          <w:rFonts w:ascii="Palatino Linotype" w:hAnsi="Palatino Linotype" w:cs="Tahoma"/>
          <w:sz w:val="22"/>
          <w:szCs w:val="22"/>
        </w:rPr>
        <w:t>Además</w:t>
      </w:r>
      <w:r w:rsidR="00954EDD" w:rsidRPr="00A64E8F">
        <w:rPr>
          <w:rFonts w:ascii="Palatino Linotype" w:hAnsi="Palatino Linotype" w:cs="Tahoma"/>
          <w:sz w:val="22"/>
          <w:szCs w:val="22"/>
        </w:rPr>
        <w:t>,</w:t>
      </w:r>
      <w:r w:rsidRPr="00A64E8F">
        <w:rPr>
          <w:rFonts w:ascii="Palatino Linotype" w:hAnsi="Palatino Linotype" w:cs="Tahoma"/>
          <w:sz w:val="22"/>
          <w:szCs w:val="22"/>
        </w:rPr>
        <w:t xml:space="preserve"> adjuntó </w:t>
      </w:r>
      <w:r w:rsidR="00245B2A" w:rsidRPr="00A64E8F">
        <w:rPr>
          <w:rFonts w:ascii="Palatino Linotype" w:hAnsi="Palatino Linotype" w:cs="Tahoma"/>
          <w:sz w:val="22"/>
          <w:szCs w:val="22"/>
        </w:rPr>
        <w:t>los siguientes archivos:</w:t>
      </w:r>
    </w:p>
    <w:p w14:paraId="22E481E5" w14:textId="2CD20D73" w:rsidR="00245B2A" w:rsidRPr="00A64E8F" w:rsidRDefault="00245B2A" w:rsidP="00640715">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00064ATIZARAIP2025.pdf:</w:t>
      </w:r>
      <w:r w:rsidRPr="00A64E8F">
        <w:rPr>
          <w:rFonts w:ascii="Palatino Linotype" w:hAnsi="Palatino Linotype" w:cs="Tahoma"/>
          <w:szCs w:val="22"/>
        </w:rPr>
        <w:t xml:space="preserve"> Oficio suscrito por el </w:t>
      </w:r>
      <w:proofErr w:type="gramStart"/>
      <w:r w:rsidRPr="00A64E8F">
        <w:rPr>
          <w:rFonts w:ascii="Palatino Linotype" w:hAnsi="Palatino Linotype" w:cs="Tahoma"/>
          <w:szCs w:val="22"/>
        </w:rPr>
        <w:t>Director</w:t>
      </w:r>
      <w:proofErr w:type="gramEnd"/>
      <w:r w:rsidRPr="00A64E8F">
        <w:rPr>
          <w:rFonts w:ascii="Palatino Linotype" w:hAnsi="Palatino Linotype" w:cs="Tahoma"/>
          <w:szCs w:val="22"/>
        </w:rPr>
        <w:t xml:space="preserve"> Jurídico y Consultivo en el que señaló lo siguiente:</w:t>
      </w:r>
    </w:p>
    <w:p w14:paraId="73248B16" w14:textId="42DC8E9C"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b/>
          <w:bCs/>
          <w:i/>
          <w:iCs/>
        </w:rPr>
      </w:pPr>
      <w:r w:rsidRPr="00A64E8F">
        <w:rPr>
          <w:rFonts w:ascii="Palatino Linotype" w:hAnsi="Palatino Linotype" w:cs="Tahoma"/>
          <w:i/>
          <w:iCs/>
        </w:rPr>
        <w:t>“...</w:t>
      </w:r>
      <w:r w:rsidRPr="00A64E8F">
        <w:rPr>
          <w:rFonts w:ascii="Palatino Linotype" w:hAnsi="Palatino Linotype" w:cs="Tahoma"/>
          <w:b/>
          <w:bCs/>
          <w:i/>
          <w:iCs/>
        </w:rPr>
        <w:t>4. Presupuesto asignado al Sujeto Obligado…</w:t>
      </w:r>
    </w:p>
    <w:p w14:paraId="38A6B713" w14:textId="57B0236B"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En cuanto a este punto con base en el criterio de interpretación 3/19 del Pleno del Instituto Nacional de Transparencia, Acceso a la Información y Protección de Datos, y el principio de máxima publicidad de la información, la Dirección Jurídica y Consultiva cuenta con la siguiente información para coadyuvar en la atención a la solicitud de mérito: refiero dentro del cuerpo del presente ocurso, los links que lo dirigen a la información solicitada, misma que ya se encuentra publicada:</w:t>
      </w:r>
    </w:p>
    <w:p w14:paraId="1B4BAC98"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6ECA2306" w14:textId="31422575" w:rsidR="00640715" w:rsidRPr="00A64E8F" w:rsidRDefault="00EC23E1"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roofErr w:type="gramStart"/>
      <w:r w:rsidRPr="00A64E8F">
        <w:rPr>
          <w:rFonts w:ascii="Palatino Linotype" w:hAnsi="Palatino Linotype" w:cs="Tahoma"/>
          <w:i/>
          <w:iCs/>
        </w:rPr>
        <w:t>…)</w:t>
      </w:r>
      <w:r w:rsidR="00640715" w:rsidRPr="00A64E8F">
        <w:rPr>
          <w:rFonts w:ascii="Palatino Linotype" w:hAnsi="Palatino Linotype" w:cs="Tahoma"/>
          <w:i/>
          <w:iCs/>
        </w:rPr>
        <w:t>una</w:t>
      </w:r>
      <w:proofErr w:type="gramEnd"/>
      <w:r w:rsidR="00640715" w:rsidRPr="00A64E8F">
        <w:rPr>
          <w:rFonts w:ascii="Palatino Linotype" w:hAnsi="Palatino Linotype" w:cs="Tahoma"/>
          <w:i/>
          <w:iCs/>
        </w:rPr>
        <w:t xml:space="preserve"> vez abierto este link se posiciona en el apartado de Transparencia y en la parte inferior le da clic en consultar, y lo direccionara a la siguiente página: </w:t>
      </w:r>
    </w:p>
    <w:p w14:paraId="75AF0DC5"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BAE9630" w14:textId="4B4CAFDE" w:rsidR="00640715" w:rsidRPr="00A64E8F" w:rsidRDefault="00EC23E1"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 </w:t>
      </w:r>
      <w:r w:rsidR="00640715" w:rsidRPr="00A64E8F">
        <w:rPr>
          <w:rFonts w:ascii="Palatino Linotype" w:hAnsi="Palatino Linotype" w:cs="Tahoma"/>
          <w:i/>
          <w:iCs/>
        </w:rPr>
        <w:t xml:space="preserve">una vez abierta esta página, se posiciona en el apartado de CONAC y en la parte inferior le da clic en Participa, y lo direccionara a la siguiente página: </w:t>
      </w:r>
    </w:p>
    <w:p w14:paraId="5CCCE9B8"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3C496C3" w14:textId="1F78BABD" w:rsidR="00640715" w:rsidRPr="00A64E8F" w:rsidRDefault="00EC23E1"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lastRenderedPageBreak/>
        <w:t>(…)</w:t>
      </w:r>
      <w:r w:rsidR="00640715" w:rsidRPr="00A64E8F">
        <w:rPr>
          <w:rFonts w:ascii="Palatino Linotype" w:hAnsi="Palatino Linotype" w:cs="Tahoma"/>
          <w:i/>
          <w:iCs/>
        </w:rPr>
        <w:t xml:space="preserve">, una vez abierta esta página, se posiciona en el apartado + 5, le da clic y lo direccionará a la siguiente página, donde podrá localizar la información que solicito: </w:t>
      </w:r>
    </w:p>
    <w:p w14:paraId="1BA1429A"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37D8A330" w14:textId="41D8BDE5" w:rsidR="00640715" w:rsidRPr="00A64E8F" w:rsidRDefault="00EC23E1"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115AB91D" w14:textId="31330545" w:rsidR="00245B2A"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No omito mencionar, que en términos de lo dispuesto por el artículo 12 de la Ley de Transparencia y Acceso a la Información Pública del Estado de México y Municipios, la obligación de proporcionar información no comprende el procesamiento de la misma, ni el presentarla conforme al interés del solicitante; por lo que no se está obligado a generarla, resumirla, efectuar cálculos o practicar investigaciones.</w:t>
      </w:r>
    </w:p>
    <w:p w14:paraId="4A0C98E9"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11712B42" w14:textId="726C3FDA" w:rsidR="00640715" w:rsidRPr="00A64E8F" w:rsidRDefault="00245B2A" w:rsidP="00640715">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0064-atizara-ip-2025.pdf</w:t>
      </w:r>
      <w:r w:rsidR="00640715" w:rsidRPr="00A64E8F">
        <w:rPr>
          <w:rFonts w:ascii="Palatino Linotype" w:hAnsi="Palatino Linotype" w:cs="Tahoma"/>
          <w:szCs w:val="22"/>
        </w:rPr>
        <w:t xml:space="preserve">: Oficio del </w:t>
      </w:r>
      <w:proofErr w:type="gramStart"/>
      <w:r w:rsidR="00640715" w:rsidRPr="00A64E8F">
        <w:rPr>
          <w:rFonts w:ascii="Palatino Linotype" w:hAnsi="Palatino Linotype" w:cs="Tahoma"/>
          <w:szCs w:val="22"/>
        </w:rPr>
        <w:t>Director</w:t>
      </w:r>
      <w:proofErr w:type="gramEnd"/>
      <w:r w:rsidR="00640715" w:rsidRPr="00A64E8F">
        <w:rPr>
          <w:rFonts w:ascii="Palatino Linotype" w:hAnsi="Palatino Linotype" w:cs="Tahoma"/>
          <w:szCs w:val="22"/>
        </w:rPr>
        <w:t xml:space="preserve"> de Innovación y Comunicación en el que señaló:</w:t>
      </w:r>
    </w:p>
    <w:p w14:paraId="4D385EC2" w14:textId="77777777"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b/>
          <w:bCs/>
          <w:i/>
          <w:iCs/>
        </w:rPr>
      </w:pPr>
      <w:r w:rsidRPr="00A64E8F">
        <w:rPr>
          <w:rFonts w:ascii="Palatino Linotype" w:hAnsi="Palatino Linotype" w:cs="Tahoma"/>
          <w:b/>
          <w:bCs/>
          <w:i/>
          <w:iCs/>
        </w:rPr>
        <w:t>"4.- Presupuesto asignado al Sujeto Obligado" (sic).</w:t>
      </w:r>
    </w:p>
    <w:p w14:paraId="23399094" w14:textId="06980D4D" w:rsidR="00640715" w:rsidRPr="00A64E8F" w:rsidRDefault="00640715" w:rsidP="00640715">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Es por ello, que con fundamento al Criterio de Interpretación para sujetos obligados Reiterado Vigente, con clave de Control: SO/003/2019, Materia: Acceso a la Información Pública, Acuerdo ACT-PUB/11/09/2019.6, emitido por el instituto Nacional de Transparencia, Acceso a la Información y Protección de Datos Personales, le informo que debido a que el particular no señaló el periodo respecto al cual requiere la información, el requerimiento se refiere al año inmediato anterior. Es entonces que le informo que el presupuesto asignado a la Dirección de Innovación y Comunicación, en el Ejercicio Fiscal 2024 correspondió a $46,471,302.00.</w:t>
      </w:r>
    </w:p>
    <w:p w14:paraId="3358015D" w14:textId="00EE7674" w:rsidR="00245B2A" w:rsidRPr="00A64E8F" w:rsidRDefault="00245B2A"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52391816" w14:textId="6459AC0E" w:rsidR="00245B2A" w:rsidRPr="00A64E8F" w:rsidRDefault="00245B2A" w:rsidP="00473A9B">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NÚMERO DE OFICIO CM.0397.2025.pdf</w:t>
      </w:r>
      <w:r w:rsidR="00473A9B" w:rsidRPr="00A64E8F">
        <w:rPr>
          <w:rFonts w:ascii="Palatino Linotype" w:hAnsi="Palatino Linotype" w:cs="Tahoma"/>
          <w:b/>
          <w:bCs/>
          <w:i/>
          <w:iCs/>
          <w:szCs w:val="22"/>
        </w:rPr>
        <w:t>:</w:t>
      </w:r>
      <w:r w:rsidR="00473A9B" w:rsidRPr="00A64E8F">
        <w:rPr>
          <w:rFonts w:ascii="Palatino Linotype" w:hAnsi="Palatino Linotype" w:cs="Tahoma"/>
          <w:szCs w:val="22"/>
        </w:rPr>
        <w:t xml:space="preserve"> Oficio suscrito por el Contralor Interno Municipal en el que señaló lo siguiente:</w:t>
      </w:r>
    </w:p>
    <w:p w14:paraId="5F2A84E1" w14:textId="7D3885E0" w:rsidR="00473A9B" w:rsidRPr="00A64E8F" w:rsidRDefault="00473A9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0E606208" w14:textId="7777777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1D5CD521" w14:textId="0D8CECB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En consecuencia, con relación al punto 10, se adjuntan 04 (cuatro) copias simples útiles correspondientes al Acta de la Primera Sesión Ordinaria del Comité Coordinador del Sistema </w:t>
      </w:r>
      <w:r w:rsidRPr="00A64E8F">
        <w:rPr>
          <w:rFonts w:ascii="Palatino Linotype" w:hAnsi="Palatino Linotype" w:cs="Tahoma"/>
          <w:i/>
          <w:iCs/>
        </w:rPr>
        <w:lastRenderedPageBreak/>
        <w:t>Municipal Anticorrupción de Atizapán de Zaragoza, Estado de México que data del 02 (dos) de febrero de 2024 (dos mil veinticuatro).</w:t>
      </w:r>
    </w:p>
    <w:p w14:paraId="0D691408" w14:textId="7777777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Lo anterior, sustentado por el Acuerdo: ACT-PUB/11/09/2019.06, emitido por el Instituto Nacional de Transparencia, Acceso a la Información y Protección de Datos Personales, que a la letra reza:</w:t>
      </w:r>
    </w:p>
    <w:p w14:paraId="2DAAC9EA" w14:textId="7777777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b/>
          <w:bCs/>
          <w:i/>
          <w:iCs/>
        </w:rPr>
      </w:pPr>
    </w:p>
    <w:p w14:paraId="13321D7F" w14:textId="347E3798" w:rsidR="00473A9B" w:rsidRPr="00A64E8F" w:rsidRDefault="00473A9B" w:rsidP="00473A9B">
      <w:pPr>
        <w:tabs>
          <w:tab w:val="left" w:pos="2282"/>
        </w:tabs>
        <w:autoSpaceDE w:val="0"/>
        <w:autoSpaceDN w:val="0"/>
        <w:adjustRightInd w:val="0"/>
        <w:spacing w:line="360" w:lineRule="auto"/>
        <w:ind w:left="1134" w:right="1106"/>
        <w:contextualSpacing/>
        <w:jc w:val="both"/>
        <w:rPr>
          <w:rFonts w:ascii="Palatino Linotype" w:hAnsi="Palatino Linotype" w:cs="Tahoma"/>
          <w:i/>
          <w:iCs/>
        </w:rPr>
      </w:pPr>
      <w:r w:rsidRPr="00A64E8F">
        <w:rPr>
          <w:rFonts w:ascii="Palatino Linotype" w:hAnsi="Palatino Linotype" w:cs="Tahoma"/>
          <w:b/>
          <w:bCs/>
          <w:i/>
          <w:iCs/>
        </w:rPr>
        <w:t>"Periodo de búsqueda de la información</w:t>
      </w:r>
      <w:r w:rsidRPr="00A64E8F">
        <w:rPr>
          <w:rFonts w:ascii="Palatino Linotype" w:hAnsi="Palatino Linotype" w:cs="Tahoma"/>
          <w:i/>
          <w:iCs/>
        </w:rPr>
        <w:t>. En el supuesto de que el particular no haya señalado el período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(Sic)</w:t>
      </w:r>
    </w:p>
    <w:p w14:paraId="7BD7A2AA" w14:textId="7777777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7C74CFEB" w14:textId="3E1848C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En relación con la demás información solicitada, este órgano interno de control está imposibilitado para atender favorablemente, dado que en razón del ejercicio de sus atribuciones, no genera, administra o posee información relacionada con dicha solicitud; sustentado por el principio de legitimidad dispuesto en el numeral 143 de la Constitución Política del Estado Libre y Soberano de México, entendiéndose que las autoridades solo se encuentran facultadas para conocer y resolver los asuntos encomendados por ministerio de ley.</w:t>
      </w:r>
    </w:p>
    <w:p w14:paraId="06D6781F" w14:textId="77777777" w:rsidR="00473A9B" w:rsidRPr="00A64E8F" w:rsidRDefault="00473A9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735DF2E2" w14:textId="67D175D2" w:rsidR="00245B2A" w:rsidRPr="00A64E8F" w:rsidRDefault="00245B2A" w:rsidP="00473A9B">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00064-458-2025_250214_135641.pdf</w:t>
      </w:r>
      <w:r w:rsidR="00473A9B" w:rsidRPr="00A64E8F">
        <w:rPr>
          <w:rFonts w:ascii="Palatino Linotype" w:hAnsi="Palatino Linotype" w:cs="Tahoma"/>
          <w:b/>
          <w:bCs/>
          <w:i/>
          <w:iCs/>
          <w:szCs w:val="22"/>
        </w:rPr>
        <w:t>:</w:t>
      </w:r>
      <w:r w:rsidR="00473A9B" w:rsidRPr="00A64E8F">
        <w:rPr>
          <w:rFonts w:ascii="Palatino Linotype" w:hAnsi="Palatino Linotype" w:cs="Tahoma"/>
          <w:szCs w:val="22"/>
        </w:rPr>
        <w:t xml:space="preserve"> Oficio del Tesorero Municipal en el que señaló:</w:t>
      </w:r>
    </w:p>
    <w:p w14:paraId="69A1D539" w14:textId="007DE70B" w:rsidR="00473A9B" w:rsidRPr="00A64E8F" w:rsidRDefault="00473A9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1E131392" w14:textId="1521A20D"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Conforme a lo dispuesto en la normatividad vigente, la Tesorería Municipal se encuentra en el proceso de elaboración del presupuesto para el ejercicio fiscal 2025. Una vez que dicho presupuesto sea aprobado, se procederá a su publicación en la Gaceta Municipal, conforme a los plazos establecidos por la ley aplicable.</w:t>
      </w:r>
    </w:p>
    <w:p w14:paraId="4652787B" w14:textId="77777777"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791543B8" w14:textId="5CE28E8C" w:rsidR="00473A9B" w:rsidRPr="00A64E8F" w:rsidRDefault="00473A9B" w:rsidP="00473A9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En relación con los puntos 1, 2, 3, 5, 6, 7, 8, 9, 10, 11, 12, 13, 14 y 15, es importante señalar que dicha información no corresponde a las atribuciones de esta Tesorería Municipal. En ese sentido, y </w:t>
      </w:r>
      <w:r w:rsidRPr="00A64E8F">
        <w:rPr>
          <w:rFonts w:ascii="Palatino Linotype" w:hAnsi="Palatino Linotype" w:cs="Tahoma"/>
          <w:i/>
          <w:iCs/>
        </w:rPr>
        <w:lastRenderedPageBreak/>
        <w:t>con el afán de atender la solicitud de manera adecuada, le sugerimos que se dirija a las Direcciones correspondientes, conforme a sus competencias.</w:t>
      </w:r>
    </w:p>
    <w:p w14:paraId="40B1F968" w14:textId="77777777" w:rsidR="00473A9B" w:rsidRPr="00A64E8F" w:rsidRDefault="00473A9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763BC1B5" w14:textId="31A854FC" w:rsidR="00245B2A" w:rsidRPr="00A64E8F" w:rsidRDefault="00245B2A" w:rsidP="008603AB">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00064_250219_110121.pdf</w:t>
      </w:r>
      <w:r w:rsidR="008603AB" w:rsidRPr="00A64E8F">
        <w:rPr>
          <w:rFonts w:ascii="Palatino Linotype" w:hAnsi="Palatino Linotype" w:cs="Tahoma"/>
          <w:szCs w:val="22"/>
        </w:rPr>
        <w:t xml:space="preserve">: Contiene un oficio suscrito por el </w:t>
      </w:r>
      <w:proofErr w:type="gramStart"/>
      <w:r w:rsidR="008603AB" w:rsidRPr="00A64E8F">
        <w:rPr>
          <w:rFonts w:ascii="Palatino Linotype" w:hAnsi="Palatino Linotype" w:cs="Tahoma"/>
          <w:szCs w:val="22"/>
        </w:rPr>
        <w:t>Director</w:t>
      </w:r>
      <w:proofErr w:type="gramEnd"/>
      <w:r w:rsidR="008603AB" w:rsidRPr="00A64E8F">
        <w:rPr>
          <w:rFonts w:ascii="Palatino Linotype" w:hAnsi="Palatino Linotype" w:cs="Tahoma"/>
          <w:szCs w:val="22"/>
        </w:rPr>
        <w:t xml:space="preserve"> de Seguridad Pública y Seguridad Vial por medio del cual adjuntó otro oficio en el que el Subdirector Administrativo de la Dirección de Seguridad Pública y Seguridad Vial manifestó:</w:t>
      </w:r>
    </w:p>
    <w:p w14:paraId="0CBE1899" w14:textId="21D112A1" w:rsidR="008603AB" w:rsidRPr="00A64E8F" w:rsidRDefault="008603A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6CC46C7F" w14:textId="1038D284" w:rsidR="008603AB" w:rsidRPr="00A64E8F" w:rsidRDefault="008603AB" w:rsidP="008603A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6EF0BD56" w14:textId="571E3BC1" w:rsidR="008603AB" w:rsidRPr="00A64E8F" w:rsidRDefault="008603AB" w:rsidP="008603AB">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Me permito informarle que se realizó una búsqueda exhaustiva y minuciosa en los archivos físicos y electrónicos, obteniendo lo siguiente:</w:t>
      </w:r>
    </w:p>
    <w:tbl>
      <w:tblPr>
        <w:tblStyle w:val="Tablaconcuadrcula"/>
        <w:tblW w:w="0" w:type="auto"/>
        <w:tblInd w:w="567" w:type="dxa"/>
        <w:tblLook w:val="04A0" w:firstRow="1" w:lastRow="0" w:firstColumn="1" w:lastColumn="0" w:noHBand="0" w:noVBand="1"/>
      </w:tblPr>
      <w:tblGrid>
        <w:gridCol w:w="2830"/>
        <w:gridCol w:w="5103"/>
      </w:tblGrid>
      <w:tr w:rsidR="008603AB" w:rsidRPr="00A64E8F" w14:paraId="7C659074" w14:textId="77777777" w:rsidTr="008603AB">
        <w:tc>
          <w:tcPr>
            <w:tcW w:w="2830" w:type="dxa"/>
            <w:shd w:val="clear" w:color="auto" w:fill="AEAAAA" w:themeFill="background2" w:themeFillShade="BF"/>
          </w:tcPr>
          <w:p w14:paraId="3AEAE810" w14:textId="072A4C0C" w:rsidR="008603AB" w:rsidRPr="00A64E8F" w:rsidRDefault="008603AB" w:rsidP="008603AB">
            <w:pPr>
              <w:tabs>
                <w:tab w:val="left" w:pos="2282"/>
              </w:tabs>
              <w:autoSpaceDE w:val="0"/>
              <w:autoSpaceDN w:val="0"/>
              <w:adjustRightInd w:val="0"/>
              <w:spacing w:line="360" w:lineRule="auto"/>
              <w:ind w:right="539"/>
              <w:contextualSpacing/>
              <w:jc w:val="center"/>
              <w:rPr>
                <w:rFonts w:ascii="Palatino Linotype" w:hAnsi="Palatino Linotype" w:cs="Tahoma"/>
                <w:b/>
                <w:bCs/>
                <w:i/>
                <w:iCs/>
              </w:rPr>
            </w:pPr>
            <w:r w:rsidRPr="00A64E8F">
              <w:rPr>
                <w:rFonts w:ascii="Palatino Linotype" w:hAnsi="Palatino Linotype" w:cs="Tahoma"/>
                <w:b/>
                <w:bCs/>
                <w:i/>
                <w:iCs/>
              </w:rPr>
              <w:t>Ejercicio Fiscal</w:t>
            </w:r>
          </w:p>
        </w:tc>
        <w:tc>
          <w:tcPr>
            <w:tcW w:w="5103" w:type="dxa"/>
            <w:shd w:val="clear" w:color="auto" w:fill="AEAAAA" w:themeFill="background2" w:themeFillShade="BF"/>
          </w:tcPr>
          <w:p w14:paraId="60D59297" w14:textId="16C944EA" w:rsidR="008603AB" w:rsidRPr="00A64E8F" w:rsidRDefault="008603AB" w:rsidP="008603AB">
            <w:pPr>
              <w:tabs>
                <w:tab w:val="left" w:pos="2282"/>
              </w:tabs>
              <w:autoSpaceDE w:val="0"/>
              <w:autoSpaceDN w:val="0"/>
              <w:adjustRightInd w:val="0"/>
              <w:spacing w:line="360" w:lineRule="auto"/>
              <w:ind w:right="539"/>
              <w:contextualSpacing/>
              <w:jc w:val="center"/>
              <w:rPr>
                <w:rFonts w:ascii="Palatino Linotype" w:hAnsi="Palatino Linotype" w:cs="Tahoma"/>
                <w:b/>
                <w:bCs/>
                <w:i/>
                <w:iCs/>
              </w:rPr>
            </w:pPr>
            <w:r w:rsidRPr="00A64E8F">
              <w:rPr>
                <w:rFonts w:ascii="Palatino Linotype" w:hAnsi="Palatino Linotype" w:cs="Tahoma"/>
                <w:b/>
                <w:bCs/>
                <w:i/>
                <w:iCs/>
              </w:rPr>
              <w:t>Techo Presupuestal</w:t>
            </w:r>
          </w:p>
        </w:tc>
      </w:tr>
      <w:tr w:rsidR="008603AB" w:rsidRPr="00A64E8F" w14:paraId="5059F2C8" w14:textId="77777777" w:rsidTr="008603AB">
        <w:tc>
          <w:tcPr>
            <w:tcW w:w="2830" w:type="dxa"/>
          </w:tcPr>
          <w:p w14:paraId="5F63BE08" w14:textId="07E91E81" w:rsidR="008603AB" w:rsidRPr="00A64E8F" w:rsidRDefault="008603AB" w:rsidP="008603AB">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2024</w:t>
            </w:r>
          </w:p>
        </w:tc>
        <w:tc>
          <w:tcPr>
            <w:tcW w:w="5103" w:type="dxa"/>
          </w:tcPr>
          <w:p w14:paraId="107E178B" w14:textId="442CA2EB" w:rsidR="008603AB" w:rsidRPr="00A64E8F" w:rsidRDefault="008603AB" w:rsidP="008603AB">
            <w:pPr>
              <w:tabs>
                <w:tab w:val="left" w:pos="2282"/>
              </w:tabs>
              <w:autoSpaceDE w:val="0"/>
              <w:autoSpaceDN w:val="0"/>
              <w:adjustRightInd w:val="0"/>
              <w:spacing w:line="360" w:lineRule="auto"/>
              <w:contextualSpacing/>
              <w:jc w:val="both"/>
              <w:rPr>
                <w:rFonts w:ascii="Palatino Linotype" w:hAnsi="Palatino Linotype" w:cs="Tahoma"/>
                <w:i/>
                <w:iCs/>
              </w:rPr>
            </w:pPr>
            <w:r w:rsidRPr="00A64E8F">
              <w:rPr>
                <w:rFonts w:ascii="Palatino Linotype" w:hAnsi="Palatino Linotype" w:cs="Tahoma"/>
                <w:i/>
                <w:iCs/>
              </w:rPr>
              <w:t>$133,310,977.00 (ciento treinta y tres millos trecientos diez mil novecientos setenta y siete pesos pp/100 M.N.)</w:t>
            </w:r>
          </w:p>
        </w:tc>
      </w:tr>
    </w:tbl>
    <w:p w14:paraId="0035F944" w14:textId="77777777" w:rsidR="008603AB" w:rsidRPr="00A64E8F" w:rsidRDefault="008603A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6D833576" w14:textId="51815CE9" w:rsidR="00245B2A" w:rsidRPr="00A64E8F" w:rsidRDefault="00245B2A" w:rsidP="007A2193">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RESPUESTA SAIMEX 0064.pdf</w:t>
      </w:r>
      <w:r w:rsidR="008603AB" w:rsidRPr="00A64E8F">
        <w:rPr>
          <w:rFonts w:ascii="Palatino Linotype" w:hAnsi="Palatino Linotype" w:cs="Tahoma"/>
          <w:szCs w:val="22"/>
        </w:rPr>
        <w:t xml:space="preserve">: Oficio del </w:t>
      </w:r>
      <w:proofErr w:type="gramStart"/>
      <w:r w:rsidR="008603AB" w:rsidRPr="00A64E8F">
        <w:rPr>
          <w:rFonts w:ascii="Palatino Linotype" w:hAnsi="Palatino Linotype" w:cs="Tahoma"/>
          <w:szCs w:val="22"/>
        </w:rPr>
        <w:t>Director</w:t>
      </w:r>
      <w:proofErr w:type="gramEnd"/>
      <w:r w:rsidR="008603AB" w:rsidRPr="00A64E8F">
        <w:rPr>
          <w:rFonts w:ascii="Palatino Linotype" w:hAnsi="Palatino Linotype" w:cs="Tahoma"/>
          <w:szCs w:val="22"/>
        </w:rPr>
        <w:t xml:space="preserve"> de Desarrollo Social en el que señaló:</w:t>
      </w:r>
    </w:p>
    <w:p w14:paraId="6AD625D7" w14:textId="77777777" w:rsidR="007A2193" w:rsidRPr="00A64E8F" w:rsidRDefault="007A2193"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5C9EC8B3" w14:textId="0BDED5FE" w:rsidR="008603AB" w:rsidRPr="00A64E8F" w:rsidRDefault="008603AB"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Atendiendo a la solicitud antes mencionada y conforme a las atribuciones de la Dirección de Desarrollo Social al respecto le informo sobre el número cuatro (Presupuesto asignado al Sujeto Obligado) lo siguiente:</w:t>
      </w:r>
    </w:p>
    <w:tbl>
      <w:tblPr>
        <w:tblStyle w:val="Tablaconcuadrcula"/>
        <w:tblW w:w="0" w:type="auto"/>
        <w:tblInd w:w="2122" w:type="dxa"/>
        <w:tblLook w:val="04A0" w:firstRow="1" w:lastRow="0" w:firstColumn="1" w:lastColumn="0" w:noHBand="0" w:noVBand="1"/>
      </w:tblPr>
      <w:tblGrid>
        <w:gridCol w:w="2679"/>
        <w:gridCol w:w="2565"/>
      </w:tblGrid>
      <w:tr w:rsidR="007A2193" w:rsidRPr="00A64E8F" w14:paraId="756E12CC" w14:textId="77777777" w:rsidTr="00FD79C9">
        <w:tc>
          <w:tcPr>
            <w:tcW w:w="5244" w:type="dxa"/>
            <w:gridSpan w:val="2"/>
          </w:tcPr>
          <w:p w14:paraId="409A2AF0" w14:textId="086FA241" w:rsidR="007A2193" w:rsidRPr="00A64E8F" w:rsidRDefault="007A2193" w:rsidP="007A2193">
            <w:pPr>
              <w:tabs>
                <w:tab w:val="left" w:pos="2282"/>
              </w:tabs>
              <w:autoSpaceDE w:val="0"/>
              <w:autoSpaceDN w:val="0"/>
              <w:adjustRightInd w:val="0"/>
              <w:spacing w:line="360" w:lineRule="auto"/>
              <w:ind w:right="539"/>
              <w:contextualSpacing/>
              <w:jc w:val="center"/>
              <w:rPr>
                <w:rFonts w:ascii="Palatino Linotype" w:hAnsi="Palatino Linotype" w:cs="Tahoma"/>
                <w:b/>
                <w:bCs/>
                <w:i/>
                <w:iCs/>
              </w:rPr>
            </w:pPr>
            <w:r w:rsidRPr="00A64E8F">
              <w:rPr>
                <w:rFonts w:ascii="Palatino Linotype" w:hAnsi="Palatino Linotype" w:cs="Tahoma"/>
                <w:b/>
                <w:bCs/>
                <w:i/>
                <w:iCs/>
              </w:rPr>
              <w:t>DIRECCIÓN DE DESARROLLO SOCIAL</w:t>
            </w:r>
          </w:p>
        </w:tc>
      </w:tr>
      <w:tr w:rsidR="007A2193" w:rsidRPr="00A64E8F" w14:paraId="19140200" w14:textId="77777777" w:rsidTr="007A2193">
        <w:tc>
          <w:tcPr>
            <w:tcW w:w="2679" w:type="dxa"/>
          </w:tcPr>
          <w:p w14:paraId="1AD4259B" w14:textId="75304F78"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Presupuesto 2022</w:t>
            </w:r>
          </w:p>
        </w:tc>
        <w:tc>
          <w:tcPr>
            <w:tcW w:w="2565" w:type="dxa"/>
          </w:tcPr>
          <w:p w14:paraId="57B36AC6" w14:textId="7E66938E"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$47,317,365.99</w:t>
            </w:r>
          </w:p>
        </w:tc>
      </w:tr>
      <w:tr w:rsidR="007A2193" w:rsidRPr="00A64E8F" w14:paraId="1F0E2AD6" w14:textId="77777777" w:rsidTr="007A2193">
        <w:tc>
          <w:tcPr>
            <w:tcW w:w="2679" w:type="dxa"/>
          </w:tcPr>
          <w:p w14:paraId="2F9D8C33" w14:textId="0BCDEA59"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Presupuesto 2023</w:t>
            </w:r>
          </w:p>
        </w:tc>
        <w:tc>
          <w:tcPr>
            <w:tcW w:w="2565" w:type="dxa"/>
          </w:tcPr>
          <w:p w14:paraId="4A183DF8" w14:textId="625DD449"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$129,515,887.49</w:t>
            </w:r>
          </w:p>
        </w:tc>
      </w:tr>
      <w:tr w:rsidR="007A2193" w:rsidRPr="00A64E8F" w14:paraId="65330EAA" w14:textId="77777777" w:rsidTr="007A2193">
        <w:tc>
          <w:tcPr>
            <w:tcW w:w="2679" w:type="dxa"/>
          </w:tcPr>
          <w:p w14:paraId="7D8E221D" w14:textId="6628886C"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Presupuesto 2024</w:t>
            </w:r>
          </w:p>
        </w:tc>
        <w:tc>
          <w:tcPr>
            <w:tcW w:w="2565" w:type="dxa"/>
          </w:tcPr>
          <w:p w14:paraId="50BFB296" w14:textId="208CE1F7" w:rsidR="007A2193" w:rsidRPr="00A64E8F" w:rsidRDefault="007A2193" w:rsidP="007A2193">
            <w:pPr>
              <w:tabs>
                <w:tab w:val="left" w:pos="2282"/>
              </w:tabs>
              <w:autoSpaceDE w:val="0"/>
              <w:autoSpaceDN w:val="0"/>
              <w:adjustRightInd w:val="0"/>
              <w:spacing w:line="360" w:lineRule="auto"/>
              <w:ind w:right="539"/>
              <w:contextualSpacing/>
              <w:jc w:val="both"/>
              <w:rPr>
                <w:rFonts w:ascii="Palatino Linotype" w:hAnsi="Palatino Linotype" w:cs="Tahoma"/>
                <w:i/>
                <w:iCs/>
              </w:rPr>
            </w:pPr>
            <w:r w:rsidRPr="00A64E8F">
              <w:rPr>
                <w:rFonts w:ascii="Palatino Linotype" w:hAnsi="Palatino Linotype" w:cs="Tahoma"/>
                <w:i/>
                <w:iCs/>
              </w:rPr>
              <w:t>$98,664,898.61</w:t>
            </w:r>
          </w:p>
        </w:tc>
      </w:tr>
    </w:tbl>
    <w:p w14:paraId="566C84E9" w14:textId="1FFD6BAE" w:rsidR="008603AB" w:rsidRPr="00A64E8F" w:rsidRDefault="007A2193" w:rsidP="007A2193">
      <w:pPr>
        <w:tabs>
          <w:tab w:val="left" w:pos="2282"/>
        </w:tabs>
        <w:autoSpaceDE w:val="0"/>
        <w:autoSpaceDN w:val="0"/>
        <w:adjustRightInd w:val="0"/>
        <w:spacing w:line="360" w:lineRule="auto"/>
        <w:ind w:left="567" w:right="-28"/>
        <w:contextualSpacing/>
        <w:jc w:val="both"/>
        <w:rPr>
          <w:rFonts w:ascii="Palatino Linotype" w:hAnsi="Palatino Linotype" w:cs="Tahoma"/>
          <w:i/>
          <w:iCs/>
        </w:rPr>
      </w:pPr>
      <w:r w:rsidRPr="00A64E8F">
        <w:rPr>
          <w:rFonts w:ascii="Palatino Linotype" w:hAnsi="Palatino Linotype" w:cs="Tahoma"/>
          <w:i/>
          <w:iCs/>
        </w:rPr>
        <w:t>…”</w:t>
      </w:r>
    </w:p>
    <w:p w14:paraId="06757A32" w14:textId="77777777" w:rsidR="008603AB" w:rsidRPr="00A64E8F" w:rsidRDefault="008603AB"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5DA6E1AF" w14:textId="4C6F4F32" w:rsidR="00245B2A" w:rsidRPr="00A64E8F" w:rsidRDefault="00245B2A" w:rsidP="00AB7DFA">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lastRenderedPageBreak/>
        <w:t>[Untitled]_2025022717393271.pdf</w:t>
      </w:r>
      <w:r w:rsidR="007A2193" w:rsidRPr="00A64E8F">
        <w:rPr>
          <w:rFonts w:ascii="Palatino Linotype" w:hAnsi="Palatino Linotype" w:cs="Tahoma"/>
          <w:szCs w:val="22"/>
        </w:rPr>
        <w:t xml:space="preserve">: Oficio suscrito por el </w:t>
      </w:r>
      <w:proofErr w:type="gramStart"/>
      <w:r w:rsidR="007A2193" w:rsidRPr="00A64E8F">
        <w:rPr>
          <w:rFonts w:ascii="Palatino Linotype" w:hAnsi="Palatino Linotype" w:cs="Tahoma"/>
          <w:szCs w:val="22"/>
        </w:rPr>
        <w:t>Secretario Técnico</w:t>
      </w:r>
      <w:proofErr w:type="gramEnd"/>
      <w:r w:rsidR="007A2193" w:rsidRPr="00A64E8F">
        <w:rPr>
          <w:rFonts w:ascii="Palatino Linotype" w:hAnsi="Palatino Linotype" w:cs="Tahoma"/>
          <w:szCs w:val="22"/>
        </w:rPr>
        <w:t xml:space="preserve"> de Presidencia en el que señaló lo siguiente:</w:t>
      </w:r>
    </w:p>
    <w:p w14:paraId="653E1DCF" w14:textId="7B73C036" w:rsidR="007A2193" w:rsidRPr="00A64E8F" w:rsidRDefault="007A2193"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22A1DD84" w14:textId="2485ADDC"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1C7A9178" w14:textId="09E34A6B"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En relación con el punto1.- Organigrama General, 2.- Remuneraciones de mandos medios y superiores, le informo a usted que esta dependencia a mi cargo no es poseedora de dicha Información solicitada, ya que esa atribución le corresponde a la Dirección de Administración, de conformidad con los artículos 59 fracción Il de la Ley de Transparencia y Acceso a la Información Pública del Estado de México y Municipios; 54 del Bando Municipal 2025</w:t>
      </w:r>
    </w:p>
    <w:p w14:paraId="6FAA9906"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033634C0" w14:textId="3F281346"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Así mismo en relación con el punto 3.- Trámites y Servicios de todas las áreas, le hago mención que la información se encuentra publicada en la página web de este H. Ayuntamiento, Apartado de Mejora Regulatoria/Catálogo Municipal de siguiente liga:</w:t>
      </w:r>
    </w:p>
    <w:p w14:paraId="7F783FC4" w14:textId="078A9C58" w:rsidR="00E03F01" w:rsidRPr="00A64E8F" w:rsidRDefault="00E03F01"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214E1523"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19269D0" w14:textId="551269A2"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En referencia al punto 4.- información del Presupuesto asignado al Sujeto Obligado, le informo que la solicitud de mérito se desprende que esta dependencia no cuenta con la información solicita por el peticionado, ya que es atribución de la Tesorería Municipal; de conformidad con los artículos 59 fracción Il de la Ley de Transparencia y Acceso a la Información Pública del Estado de México y Municipios; 95 fracciones 1, IV, XVI de la Ley Orgánica Municipal del Estado de México; 53</w:t>
      </w:r>
    </w:p>
    <w:p w14:paraId="78F23604" w14:textId="569F4153"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del Bando Municipal 2025</w:t>
      </w:r>
    </w:p>
    <w:p w14:paraId="3699F72D"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7F0F260B" w14:textId="0465C9F3"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Con respecto al punto 10.- Acta de Instalación del Sistema de Anticorrupción, hago de su conocimiento que esa información obra en los Archivos de la Contraloría Municipal, por lo que esta dependencia no cuenta con lo solicitado, de conformidad con los Artículos 54 del Bando Municipal 2025; 59 fracción il de la Ley de Transparencia y Acceso a la Información Pública del Estado de México y Municipios; 110 de la Ley Orgánica Municipal del Estado de México.</w:t>
      </w:r>
    </w:p>
    <w:p w14:paraId="2D1FC8B0"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376BA6B7" w14:textId="3E6B3E7F"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lastRenderedPageBreak/>
        <w:t>Y en atención a los puntos 5, 6, 7 8, 9, 11, 13, 14 y 15, le hago de su conocimiento que toda esa información, se desprende que esta dependencia no cuenta con la información solicita por el peticionado, ya que es atribución de la Unidad de Transparencia y Acceso a la Información Pública, de conformidad con el artículo 53 fracción II, V y 59 fracción II de la Ley de Transparencia y Acceso a la Información Pública del Estado de México y Municipios.</w:t>
      </w:r>
    </w:p>
    <w:p w14:paraId="5FD55A51" w14:textId="7EA082D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sz w:val="22"/>
          <w:szCs w:val="22"/>
        </w:rPr>
      </w:pPr>
      <w:r w:rsidRPr="00A64E8F">
        <w:rPr>
          <w:rFonts w:ascii="Palatino Linotype" w:hAnsi="Palatino Linotype" w:cs="Tahoma"/>
          <w:i/>
          <w:iCs/>
        </w:rPr>
        <w:t>…”</w:t>
      </w:r>
    </w:p>
    <w:p w14:paraId="12973F65" w14:textId="77777777" w:rsidR="007A2193" w:rsidRPr="00A64E8F" w:rsidRDefault="007A2193"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662CCD1D" w14:textId="526B390A" w:rsidR="00245B2A" w:rsidRPr="00A64E8F" w:rsidRDefault="00245B2A" w:rsidP="007A2193">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Solic. 064.pdf</w:t>
      </w:r>
      <w:r w:rsidR="007A2193" w:rsidRPr="00A64E8F">
        <w:rPr>
          <w:rFonts w:ascii="Palatino Linotype" w:hAnsi="Palatino Linotype" w:cs="Tahoma"/>
          <w:szCs w:val="22"/>
        </w:rPr>
        <w:t xml:space="preserve">: Oficio del </w:t>
      </w:r>
      <w:proofErr w:type="gramStart"/>
      <w:r w:rsidR="007A2193" w:rsidRPr="00A64E8F">
        <w:rPr>
          <w:rFonts w:ascii="Palatino Linotype" w:hAnsi="Palatino Linotype" w:cs="Tahoma"/>
          <w:szCs w:val="22"/>
        </w:rPr>
        <w:t>Director</w:t>
      </w:r>
      <w:proofErr w:type="gramEnd"/>
      <w:r w:rsidR="007A2193" w:rsidRPr="00A64E8F">
        <w:rPr>
          <w:rFonts w:ascii="Palatino Linotype" w:hAnsi="Palatino Linotype" w:cs="Tahoma"/>
          <w:szCs w:val="22"/>
        </w:rPr>
        <w:t xml:space="preserve"> de Obras en el que señaló:</w:t>
      </w:r>
    </w:p>
    <w:p w14:paraId="7678033B" w14:textId="26531161" w:rsidR="007A2193" w:rsidRPr="00A64E8F" w:rsidRDefault="007A2193"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0540BC82"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58E00FE1" w14:textId="77777777" w:rsidR="00C728AF"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Del numeral señalado como 3, el cual refiere "... Tramites y Servicios de todas las áreas..." me permito indicar que la información solicitada se encuentra publicada en la página oficial de Información Pública de Oficio Mexiquense (IPOMEX), de este Ayuntamiento de Atizapán de Zaragoza; la cual podrá consultar bajo el enlace electrónico que se anexa al presente.</w:t>
      </w:r>
    </w:p>
    <w:p w14:paraId="482DD7F7" w14:textId="77777777" w:rsidR="00C728AF" w:rsidRPr="00A64E8F" w:rsidRDefault="00C728AF"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BCE8FB4" w14:textId="5F020C2D"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Ahora bien, y por lo que hace al numeral señalado como 4, el cual refiere </w:t>
      </w:r>
      <w:r w:rsidRPr="00A64E8F">
        <w:rPr>
          <w:rFonts w:ascii="Palatino Linotype" w:hAnsi="Palatino Linotype" w:cs="Tahoma"/>
          <w:b/>
          <w:bCs/>
          <w:i/>
          <w:iCs/>
        </w:rPr>
        <w:t>"... Presupuesto asignado al Sujeto Obligado</w:t>
      </w:r>
      <w:r w:rsidR="00C728AF" w:rsidRPr="00A64E8F">
        <w:rPr>
          <w:rFonts w:ascii="Palatino Linotype" w:hAnsi="Palatino Linotype" w:cs="Tahoma"/>
          <w:b/>
          <w:bCs/>
          <w:i/>
          <w:iCs/>
        </w:rPr>
        <w:t>…</w:t>
      </w:r>
      <w:r w:rsidRPr="00A64E8F">
        <w:rPr>
          <w:rFonts w:ascii="Palatino Linotype" w:hAnsi="Palatino Linotype" w:cs="Tahoma"/>
          <w:i/>
          <w:iCs/>
        </w:rPr>
        <w:t xml:space="preserve"> se informa que esta Dirección de Obras Públicas, se preside conforme al Programa Anual de</w:t>
      </w:r>
      <w:r w:rsidR="00C728AF" w:rsidRPr="00A64E8F">
        <w:rPr>
          <w:rFonts w:ascii="Palatino Linotype" w:hAnsi="Palatino Linotype" w:cs="Tahoma"/>
          <w:i/>
          <w:iCs/>
        </w:rPr>
        <w:t xml:space="preserve"> </w:t>
      </w:r>
      <w:r w:rsidRPr="00A64E8F">
        <w:rPr>
          <w:rFonts w:ascii="Palatino Linotype" w:hAnsi="Palatino Linotype" w:cs="Tahoma"/>
          <w:i/>
          <w:iCs/>
        </w:rPr>
        <w:t>Obra Pública (POA) correspondiente a cada ejercicio fiscal de acuerdo al presupuesto asignado, mismo que a la fecha, este se encuentra en vías de planeación y presupuestación; para posteriormente pasar a discusión y aprobación de los integrantes del cuerpo colegiado de este H. Ayuntamiento, en sesión solemne de cabildo</w:t>
      </w:r>
      <w:r w:rsidR="00C728AF" w:rsidRPr="00A64E8F">
        <w:rPr>
          <w:rFonts w:ascii="Palatino Linotype" w:hAnsi="Palatino Linotype" w:cs="Tahoma"/>
          <w:i/>
          <w:iCs/>
        </w:rPr>
        <w:t>…”</w:t>
      </w:r>
    </w:p>
    <w:p w14:paraId="08CC3348" w14:textId="77777777" w:rsidR="007A2193" w:rsidRPr="00A64E8F" w:rsidRDefault="007A2193" w:rsidP="007A2193">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FC5C9DE" w14:textId="67FB3ED7" w:rsidR="00245B2A" w:rsidRPr="00A64E8F" w:rsidRDefault="00245B2A" w:rsidP="00C728AF">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RESPUESTA N. FOLIO 00064-ATIZARA-IP-2025</w:t>
      </w:r>
      <w:r w:rsidRPr="00A64E8F">
        <w:rPr>
          <w:rFonts w:ascii="Palatino Linotype" w:hAnsi="Palatino Linotype" w:cs="Tahoma"/>
          <w:szCs w:val="22"/>
        </w:rPr>
        <w:t>.pdf</w:t>
      </w:r>
      <w:r w:rsidR="00C728AF" w:rsidRPr="00A64E8F">
        <w:rPr>
          <w:rFonts w:ascii="Palatino Linotype" w:hAnsi="Palatino Linotype" w:cs="Tahoma"/>
          <w:szCs w:val="22"/>
        </w:rPr>
        <w:t xml:space="preserve">: Oficio del </w:t>
      </w:r>
      <w:proofErr w:type="gramStart"/>
      <w:r w:rsidR="00C728AF" w:rsidRPr="00A64E8F">
        <w:rPr>
          <w:rFonts w:ascii="Palatino Linotype" w:hAnsi="Palatino Linotype" w:cs="Tahoma"/>
          <w:szCs w:val="22"/>
        </w:rPr>
        <w:t>Director</w:t>
      </w:r>
      <w:proofErr w:type="gramEnd"/>
      <w:r w:rsidR="00C728AF" w:rsidRPr="00A64E8F">
        <w:rPr>
          <w:rFonts w:ascii="Palatino Linotype" w:hAnsi="Palatino Linotype" w:cs="Tahoma"/>
          <w:szCs w:val="22"/>
        </w:rPr>
        <w:t xml:space="preserve"> de Servicios Públicos en el que </w:t>
      </w:r>
      <w:r w:rsidR="00AB7DFA" w:rsidRPr="00A64E8F">
        <w:rPr>
          <w:rFonts w:ascii="Palatino Linotype" w:hAnsi="Palatino Linotype" w:cs="Tahoma"/>
          <w:szCs w:val="22"/>
        </w:rPr>
        <w:t>informó que no obra información sobre alguno de los puntos señalados en la solicitud.</w:t>
      </w:r>
    </w:p>
    <w:p w14:paraId="41DE3EE9" w14:textId="44555E36" w:rsidR="00245B2A" w:rsidRPr="00A64E8F" w:rsidRDefault="00245B2A" w:rsidP="000E5469">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MEMORÁNDUM DDE EA 07 2025_250311_141455.pdf</w:t>
      </w:r>
      <w:r w:rsidR="000E5469" w:rsidRPr="00A64E8F">
        <w:rPr>
          <w:rFonts w:ascii="Palatino Linotype" w:hAnsi="Palatino Linotype" w:cs="Tahoma"/>
          <w:b/>
          <w:bCs/>
          <w:i/>
          <w:iCs/>
          <w:szCs w:val="22"/>
        </w:rPr>
        <w:t xml:space="preserve">: </w:t>
      </w:r>
      <w:r w:rsidR="00FA4315" w:rsidRPr="00A64E8F">
        <w:rPr>
          <w:rFonts w:ascii="Palatino Linotype" w:hAnsi="Palatino Linotype" w:cs="Tahoma"/>
          <w:szCs w:val="22"/>
        </w:rPr>
        <w:t>Memorándum</w:t>
      </w:r>
      <w:r w:rsidR="000E5469" w:rsidRPr="00A64E8F">
        <w:rPr>
          <w:rFonts w:ascii="Palatino Linotype" w:hAnsi="Palatino Linotype" w:cs="Tahoma"/>
          <w:szCs w:val="22"/>
        </w:rPr>
        <w:t xml:space="preserve"> del Enlace Administrativo en el que señalo no contar con lo solicitado.</w:t>
      </w:r>
    </w:p>
    <w:p w14:paraId="062054C1" w14:textId="3211487C" w:rsidR="00245B2A" w:rsidRPr="00A64E8F" w:rsidRDefault="00245B2A" w:rsidP="000E5469">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lastRenderedPageBreak/>
        <w:t>064 ATIZARA IP 2025.pdf</w:t>
      </w:r>
      <w:r w:rsidR="000E5469" w:rsidRPr="00A64E8F">
        <w:rPr>
          <w:rFonts w:ascii="Palatino Linotype" w:hAnsi="Palatino Linotype" w:cs="Tahoma"/>
          <w:b/>
          <w:bCs/>
          <w:i/>
          <w:iCs/>
          <w:szCs w:val="22"/>
        </w:rPr>
        <w:t>:</w:t>
      </w:r>
      <w:r w:rsidR="000E5469" w:rsidRPr="00A64E8F">
        <w:rPr>
          <w:rFonts w:ascii="Palatino Linotype" w:hAnsi="Palatino Linotype" w:cs="Tahoma"/>
          <w:szCs w:val="22"/>
        </w:rPr>
        <w:t xml:space="preserve"> Oficio suscrito por la </w:t>
      </w:r>
      <w:proofErr w:type="gramStart"/>
      <w:r w:rsidR="000E5469" w:rsidRPr="00A64E8F">
        <w:rPr>
          <w:rFonts w:ascii="Palatino Linotype" w:hAnsi="Palatino Linotype" w:cs="Tahoma"/>
          <w:szCs w:val="22"/>
        </w:rPr>
        <w:t>Directora</w:t>
      </w:r>
      <w:proofErr w:type="gramEnd"/>
      <w:r w:rsidR="000E5469" w:rsidRPr="00A64E8F">
        <w:rPr>
          <w:rFonts w:ascii="Palatino Linotype" w:hAnsi="Palatino Linotype" w:cs="Tahoma"/>
          <w:szCs w:val="22"/>
        </w:rPr>
        <w:t xml:space="preserve"> de la Juventud por el que señaló adjuntar formatos del Presupuesto Basado en Resultados Municipal del Ejercicio Fiscal 2024.</w:t>
      </w:r>
    </w:p>
    <w:p w14:paraId="21601701" w14:textId="2728F9DE" w:rsidR="00245B2A" w:rsidRPr="00A64E8F" w:rsidRDefault="00245B2A" w:rsidP="000E5469">
      <w:pPr>
        <w:pStyle w:val="Prrafodelista"/>
        <w:numPr>
          <w:ilvl w:val="0"/>
          <w:numId w:val="25"/>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[Untitled]_2025031116444417.pdf</w:t>
      </w:r>
      <w:r w:rsidR="000E5469" w:rsidRPr="00A64E8F">
        <w:rPr>
          <w:rFonts w:ascii="Palatino Linotype" w:hAnsi="Palatino Linotype" w:cs="Tahoma"/>
          <w:szCs w:val="22"/>
        </w:rPr>
        <w:t>: Oficio de la Titular de la Unidad de Transparencia en el que señaló:</w:t>
      </w:r>
    </w:p>
    <w:p w14:paraId="052FD34E" w14:textId="77777777" w:rsidR="001D511F" w:rsidRPr="00A64E8F" w:rsidRDefault="001D511F"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64E92E84" w14:textId="60AA6D4B" w:rsidR="001D511F" w:rsidRPr="00A64E8F" w:rsidRDefault="001D511F"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p>
    <w:p w14:paraId="637C70DC" w14:textId="60F674C2" w:rsidR="001D511F" w:rsidRPr="00A64E8F" w:rsidRDefault="000E5469"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1. De acuerdo con los puntos 1.- Organigrama General, 2.- Remuneraciones de mandos medios y superiores, le informo a usted que esta Unidad de Transparencia y Acceso a la Información Pública </w:t>
      </w:r>
      <w:r w:rsidR="001D511F" w:rsidRPr="00A64E8F">
        <w:rPr>
          <w:rFonts w:ascii="Palatino Linotype" w:hAnsi="Palatino Linotype" w:cs="Tahoma"/>
          <w:i/>
          <w:iCs/>
        </w:rPr>
        <w:t>1. a mi cargo no es poseedora de dicha Información solicitada, ya que esa atribución le corresponde a la Dirección de Administración, de conformidad con los articulos 59 fracción Il de la Ley de Transparencia y Acceso a la Información Pública del Estado de México y Municipios: 54 del Bando Municipal 2025.</w:t>
      </w:r>
    </w:p>
    <w:p w14:paraId="279795B2" w14:textId="77777777" w:rsidR="00E03F01" w:rsidRPr="00A64E8F" w:rsidRDefault="001D511F"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2. Con relación al punto 3- Tramites y Servicios de todas las áreas, le hago de su conocimiento que la información se encuentra publicada en la página web de este H. Ayuntamiento, en el apartado de Mejora Regulatoria/Catálogo Municipal de Trámites y Servicios y puede ser consultada a través del siguiente enlace:</w:t>
      </w:r>
    </w:p>
    <w:p w14:paraId="6A067524" w14:textId="76587FF3" w:rsidR="000E5469" w:rsidRPr="00A64E8F" w:rsidRDefault="00E03F01"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w:t>
      </w:r>
      <w:r w:rsidR="001D511F" w:rsidRPr="00A64E8F">
        <w:rPr>
          <w:rFonts w:ascii="Palatino Linotype" w:hAnsi="Palatino Linotype" w:cs="Tahoma"/>
          <w:i/>
          <w:iCs/>
        </w:rPr>
        <w:t xml:space="preserve">. </w:t>
      </w:r>
    </w:p>
    <w:p w14:paraId="239D5BA1" w14:textId="17219257" w:rsidR="001D511F" w:rsidRPr="00A64E8F" w:rsidRDefault="001D511F"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3. En atención al punto 4.- Información del Presupuesto asignado al Sujeto Obligado, le informo que la solicitud de mérito se desprende que esta dependencia no cuenta con la información solicita, ya que es atribución de la Tesorería Municipal; de conformidad con los artículos 59 fracción </w:t>
      </w:r>
      <w:r w:rsidR="003E3790" w:rsidRPr="00A64E8F">
        <w:rPr>
          <w:rFonts w:ascii="Palatino Linotype" w:hAnsi="Palatino Linotype" w:cs="Tahoma"/>
          <w:i/>
          <w:iCs/>
        </w:rPr>
        <w:t>I</w:t>
      </w:r>
      <w:r w:rsidRPr="00A64E8F">
        <w:rPr>
          <w:rFonts w:ascii="Palatino Linotype" w:hAnsi="Palatino Linotype" w:cs="Tahoma"/>
          <w:i/>
          <w:iCs/>
        </w:rPr>
        <w:t>l de la Ley de Transparencia y Acceso a la Información Pública del Estado de México y Municipios; 95 fracciones I, IV, XVI de la Ley Orgánica Municipal del Estado de</w:t>
      </w:r>
      <w:r w:rsidR="003E3790" w:rsidRPr="00A64E8F">
        <w:rPr>
          <w:rFonts w:ascii="Palatino Linotype" w:hAnsi="Palatino Linotype" w:cs="Tahoma"/>
          <w:i/>
          <w:iCs/>
        </w:rPr>
        <w:t xml:space="preserve"> </w:t>
      </w:r>
      <w:r w:rsidRPr="00A64E8F">
        <w:rPr>
          <w:rFonts w:ascii="Palatino Linotype" w:hAnsi="Palatino Linotype" w:cs="Tahoma"/>
          <w:i/>
          <w:iCs/>
        </w:rPr>
        <w:t>México: 53 del Bando Municipal 2025.</w:t>
      </w:r>
    </w:p>
    <w:p w14:paraId="7C3E7B14" w14:textId="161FB529" w:rsidR="001D511F" w:rsidRPr="00A64E8F" w:rsidRDefault="001D511F"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4. </w:t>
      </w:r>
      <w:r w:rsidR="003E3790" w:rsidRPr="00A64E8F">
        <w:rPr>
          <w:rFonts w:ascii="Palatino Linotype" w:hAnsi="Palatino Linotype" w:cs="Tahoma"/>
          <w:i/>
          <w:iCs/>
        </w:rPr>
        <w:t>Así</w:t>
      </w:r>
      <w:r w:rsidRPr="00A64E8F">
        <w:rPr>
          <w:rFonts w:ascii="Palatino Linotype" w:hAnsi="Palatino Linotype" w:cs="Tahoma"/>
          <w:i/>
          <w:iCs/>
        </w:rPr>
        <w:t xml:space="preserve"> como en el punto 5.- Aviso de Privacidad (Integran y Simplificados) vigentes, requiere los avisos de Privacidad de todas las áreas Adscritas a este Sujeto Obligado, hago de su conocimiento que las puede encontrar en la Pagina Oficial del H. Ayuntamiento de Atizapán de Zaragoza, en el </w:t>
      </w:r>
      <w:r w:rsidRPr="00A64E8F">
        <w:rPr>
          <w:rFonts w:ascii="Palatino Linotype" w:hAnsi="Palatino Linotype" w:cs="Tahoma"/>
          <w:i/>
          <w:iCs/>
        </w:rPr>
        <w:lastRenderedPageBreak/>
        <w:t xml:space="preserve">apartado de Transparencia /Avisos de Privacidad, y puede ser consultada a través del siguiente link: </w:t>
      </w:r>
      <w:r w:rsidR="00E03F01" w:rsidRPr="00A64E8F">
        <w:rPr>
          <w:rFonts w:ascii="Palatino Linotype" w:hAnsi="Palatino Linotype" w:cs="Tahoma"/>
          <w:i/>
          <w:iCs/>
        </w:rPr>
        <w:t xml:space="preserve">(…) </w:t>
      </w:r>
      <w:r w:rsidRPr="00A64E8F">
        <w:rPr>
          <w:rFonts w:ascii="Palatino Linotype" w:hAnsi="Palatino Linotype" w:cs="Tahoma"/>
          <w:i/>
          <w:iCs/>
        </w:rPr>
        <w:t>también anexo a usted los avisos de privacidad para mejor referencia.</w:t>
      </w:r>
    </w:p>
    <w:p w14:paraId="3642C349" w14:textId="3A4A92AC" w:rsidR="003E3790" w:rsidRPr="00A64E8F" w:rsidRDefault="003E3790"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5689172C" w14:textId="3DAC0B31"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5. En relación con el punto 6.- Documentos de Seguridad de todas las áreas; al respecto no se puede proporcionar la información de Sujeto Obligado ya que se pone en riesgo lo que las áreas generan.</w:t>
      </w:r>
    </w:p>
    <w:p w14:paraId="0C363EA8"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644ADA89" w14:textId="4C065D65"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6. De acuerdo con el punto 7.- Obligaciones con las que cumple el Sujeto Obligado (Simples y Especificas); la información se encuentra publicada en el Sistema de Información Pública de Oficio Mexiquense (IPOMEX): que permite a los sujetos obligados publicar la información correspondiente a sus obligaciones de transparencia comunes y especificas, así como cualquier otra información que considere conveniente difundir en materia de transparencia y acceso a la información, por lo que podrá consultar la información solicitada a través de la siguiente liga; </w:t>
      </w:r>
      <w:r w:rsidR="00EC23E1" w:rsidRPr="00A64E8F">
        <w:rPr>
          <w:rFonts w:ascii="Palatino Linotype" w:hAnsi="Palatino Linotype" w:cs="Tahoma"/>
          <w:i/>
          <w:iCs/>
        </w:rPr>
        <w:t xml:space="preserve">(…) </w:t>
      </w:r>
      <w:r w:rsidRPr="00A64E8F">
        <w:rPr>
          <w:rFonts w:ascii="Palatino Linotype" w:hAnsi="Palatino Linotype" w:cs="Tahoma"/>
          <w:i/>
          <w:iCs/>
        </w:rPr>
        <w:t xml:space="preserve"> y anexo a usted Tabla de Aplicabilidad de esta Sujeto Obligado.</w:t>
      </w:r>
    </w:p>
    <w:p w14:paraId="0D6D2C36"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1289D789" w14:textId="5C79EFE9"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7. En atención al punto 8.- Resultados de los últimos 3 años de la Verificaciones Oficiosas que ha realizado el (INFOEM); le informo a usted lo siguiente:</w:t>
      </w:r>
    </w:p>
    <w:tbl>
      <w:tblPr>
        <w:tblStyle w:val="Tablaconcuadrcula"/>
        <w:tblW w:w="0" w:type="auto"/>
        <w:tblInd w:w="2972" w:type="dxa"/>
        <w:tblLook w:val="04A0" w:firstRow="1" w:lastRow="0" w:firstColumn="1" w:lastColumn="0" w:noHBand="0" w:noVBand="1"/>
      </w:tblPr>
      <w:tblGrid>
        <w:gridCol w:w="1829"/>
        <w:gridCol w:w="1715"/>
      </w:tblGrid>
      <w:tr w:rsidR="003E3790" w:rsidRPr="00A64E8F" w14:paraId="372B1718" w14:textId="77777777" w:rsidTr="003E3790">
        <w:tc>
          <w:tcPr>
            <w:tcW w:w="1829" w:type="dxa"/>
          </w:tcPr>
          <w:p w14:paraId="689EDE24" w14:textId="4CD7EEFB"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31BCE85D" w14:textId="5EB473B6"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Calificación</w:t>
            </w:r>
          </w:p>
        </w:tc>
      </w:tr>
      <w:tr w:rsidR="003E3790" w:rsidRPr="00A64E8F" w14:paraId="076C7288" w14:textId="77777777" w:rsidTr="003E3790">
        <w:tc>
          <w:tcPr>
            <w:tcW w:w="1829" w:type="dxa"/>
          </w:tcPr>
          <w:p w14:paraId="0B21CF5C" w14:textId="7EE79B02"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2B1CB585" w14:textId="2E63B6D2"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67.98%</w:t>
            </w:r>
          </w:p>
        </w:tc>
      </w:tr>
      <w:tr w:rsidR="003E3790" w:rsidRPr="00A64E8F" w14:paraId="4E648C25" w14:textId="77777777" w:rsidTr="003E3790">
        <w:tc>
          <w:tcPr>
            <w:tcW w:w="1829" w:type="dxa"/>
          </w:tcPr>
          <w:p w14:paraId="66727C42" w14:textId="594ED837"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5115DA4D" w14:textId="7D4C2DAE"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100%</w:t>
            </w:r>
          </w:p>
        </w:tc>
      </w:tr>
      <w:tr w:rsidR="003E3790" w:rsidRPr="00A64E8F" w14:paraId="042A3E83" w14:textId="77777777" w:rsidTr="003E3790">
        <w:tc>
          <w:tcPr>
            <w:tcW w:w="1829" w:type="dxa"/>
          </w:tcPr>
          <w:p w14:paraId="02614EEC" w14:textId="73987177"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6A1D614A" w14:textId="14AAC7B6" w:rsidR="003E3790" w:rsidRPr="00A64E8F" w:rsidRDefault="003E3790" w:rsidP="003E3790">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100%</w:t>
            </w:r>
          </w:p>
        </w:tc>
      </w:tr>
    </w:tbl>
    <w:p w14:paraId="093C2E1F"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3DC9C7E8" w14:textId="01850416"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8. En el punto 9.- Acta de Instalación del Comité de Transparencia; anexo a usted de manera digital Acta de Instalación de Comité de Transparencia de fecha 20 de enero del 2025, firmada por los integrantes del Comité.</w:t>
      </w:r>
    </w:p>
    <w:p w14:paraId="66FA7677"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76993807" w14:textId="09AEAFDD"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 xml:space="preserve">9. Respecto al punto 10.- Acta de Instalación del Sistema de Anticorrupción, hago de su conocimiento que esa información obra en los Archivos de la Contralorla Interna Municipal, por lo que esta Unidad de Transparencia y Acceso a la información Pública; no cuenta con lo solicitado, de conformidad con los Artículos 54 del Bando Municipal 2025; 59 fracción Il de la Ley de </w:t>
      </w:r>
      <w:r w:rsidRPr="00A64E8F">
        <w:rPr>
          <w:rFonts w:ascii="Palatino Linotype" w:hAnsi="Palatino Linotype" w:cs="Tahoma"/>
          <w:i/>
          <w:iCs/>
        </w:rPr>
        <w:lastRenderedPageBreak/>
        <w:t>Transparencia y Acceso a la Información Pública del Estado de México y Municipios: 110 de la Ley Orgánica Municipal del Estado de México.</w:t>
      </w:r>
    </w:p>
    <w:p w14:paraId="69D64285"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08A3EA43" w14:textId="5B73D51F"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10. En relación con el punto 11- Cuantas Solicitudes de Acceso a la Información han atendido en los últimos 3 años.; le informo a Usted lo Siguiente:</w:t>
      </w:r>
    </w:p>
    <w:p w14:paraId="4939576F" w14:textId="660562AC"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2972" w:type="dxa"/>
        <w:tblLook w:val="04A0" w:firstRow="1" w:lastRow="0" w:firstColumn="1" w:lastColumn="0" w:noHBand="0" w:noVBand="1"/>
      </w:tblPr>
      <w:tblGrid>
        <w:gridCol w:w="1829"/>
        <w:gridCol w:w="1715"/>
      </w:tblGrid>
      <w:tr w:rsidR="003E3790" w:rsidRPr="00A64E8F" w14:paraId="3CF24557" w14:textId="77777777" w:rsidTr="00FD79C9">
        <w:tc>
          <w:tcPr>
            <w:tcW w:w="1829" w:type="dxa"/>
          </w:tcPr>
          <w:p w14:paraId="68E7CC1E" w14:textId="77777777" w:rsidR="003E3790" w:rsidRPr="00A64E8F" w:rsidRDefault="003E3790" w:rsidP="003E3790">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1F8E9B8D" w14:textId="5F145E9E" w:rsidR="003E3790" w:rsidRPr="00A64E8F" w:rsidRDefault="003E3790" w:rsidP="003E3790">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No de Solicitudes</w:t>
            </w:r>
          </w:p>
        </w:tc>
      </w:tr>
      <w:tr w:rsidR="003E3790" w:rsidRPr="00A64E8F" w14:paraId="4C2D7123" w14:textId="77777777" w:rsidTr="00FD79C9">
        <w:tc>
          <w:tcPr>
            <w:tcW w:w="1829" w:type="dxa"/>
          </w:tcPr>
          <w:p w14:paraId="355B01A2" w14:textId="77777777" w:rsidR="003E3790" w:rsidRPr="00A64E8F" w:rsidRDefault="003E3790" w:rsidP="003E3790">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7F5A7452" w14:textId="57067F4D" w:rsidR="003E3790" w:rsidRPr="00A64E8F" w:rsidRDefault="003E3790" w:rsidP="003E3790">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701</w:t>
            </w:r>
          </w:p>
        </w:tc>
      </w:tr>
      <w:tr w:rsidR="003E3790" w:rsidRPr="00A64E8F" w14:paraId="5A2463F7" w14:textId="77777777" w:rsidTr="00FD79C9">
        <w:tc>
          <w:tcPr>
            <w:tcW w:w="1829" w:type="dxa"/>
          </w:tcPr>
          <w:p w14:paraId="065A3598" w14:textId="77777777" w:rsidR="003E3790" w:rsidRPr="00A64E8F" w:rsidRDefault="003E3790" w:rsidP="003E3790">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4DC6AE95" w14:textId="26863A20" w:rsidR="003E3790" w:rsidRPr="00A64E8F" w:rsidRDefault="003E3790" w:rsidP="003E3790">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708</w:t>
            </w:r>
          </w:p>
        </w:tc>
      </w:tr>
      <w:tr w:rsidR="003E3790" w:rsidRPr="00A64E8F" w14:paraId="0C64EF73" w14:textId="77777777" w:rsidTr="00FD79C9">
        <w:tc>
          <w:tcPr>
            <w:tcW w:w="1829" w:type="dxa"/>
          </w:tcPr>
          <w:p w14:paraId="411BF2C4" w14:textId="77777777" w:rsidR="003E3790" w:rsidRPr="00A64E8F" w:rsidRDefault="003E3790" w:rsidP="003E3790">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683D2297" w14:textId="689A4824" w:rsidR="003E3790" w:rsidRPr="00A64E8F" w:rsidRDefault="003E3790" w:rsidP="003E3790">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801</w:t>
            </w:r>
          </w:p>
        </w:tc>
      </w:tr>
    </w:tbl>
    <w:p w14:paraId="77A75153"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14E3D2C8" w14:textId="69939168"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11. Así como en el punto 12.-Cuantas Solicitudes de Datos Personales han atendido en los últimos 3 años; le informo a Usted lo Siguiente:</w:t>
      </w:r>
    </w:p>
    <w:p w14:paraId="370D1833"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2972" w:type="dxa"/>
        <w:tblLook w:val="04A0" w:firstRow="1" w:lastRow="0" w:firstColumn="1" w:lastColumn="0" w:noHBand="0" w:noVBand="1"/>
      </w:tblPr>
      <w:tblGrid>
        <w:gridCol w:w="1829"/>
        <w:gridCol w:w="1715"/>
      </w:tblGrid>
      <w:tr w:rsidR="003E3790" w:rsidRPr="00A64E8F" w14:paraId="3D6D284E" w14:textId="77777777" w:rsidTr="00FD79C9">
        <w:tc>
          <w:tcPr>
            <w:tcW w:w="1829" w:type="dxa"/>
          </w:tcPr>
          <w:p w14:paraId="5FEBF904"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7ABCF0C1"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No de Solicitudes</w:t>
            </w:r>
          </w:p>
        </w:tc>
      </w:tr>
      <w:tr w:rsidR="003E3790" w:rsidRPr="00A64E8F" w14:paraId="68299B83" w14:textId="77777777" w:rsidTr="00FD79C9">
        <w:tc>
          <w:tcPr>
            <w:tcW w:w="1829" w:type="dxa"/>
          </w:tcPr>
          <w:p w14:paraId="1FB00C7C"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3FDBA3D9" w14:textId="5CD6B890"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4</w:t>
            </w:r>
          </w:p>
        </w:tc>
      </w:tr>
      <w:tr w:rsidR="003E3790" w:rsidRPr="00A64E8F" w14:paraId="49EFF7C6" w14:textId="77777777" w:rsidTr="00FD79C9">
        <w:tc>
          <w:tcPr>
            <w:tcW w:w="1829" w:type="dxa"/>
          </w:tcPr>
          <w:p w14:paraId="1F3FEF12"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72C35064" w14:textId="29F3BB6D"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11</w:t>
            </w:r>
          </w:p>
        </w:tc>
      </w:tr>
      <w:tr w:rsidR="003E3790" w:rsidRPr="00A64E8F" w14:paraId="50B9C5DF" w14:textId="77777777" w:rsidTr="00FD79C9">
        <w:tc>
          <w:tcPr>
            <w:tcW w:w="1829" w:type="dxa"/>
          </w:tcPr>
          <w:p w14:paraId="1601530E"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4BDBF7AF" w14:textId="0669FF1F"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2</w:t>
            </w:r>
          </w:p>
        </w:tc>
      </w:tr>
    </w:tbl>
    <w:p w14:paraId="466EDAC5"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0FD4FA97" w14:textId="1CC0A514"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12. Referente al punto 13.- Cuantos Recursos de Revisión han atendido en los últimos 3 años; le informo a usted lo siguiente:</w:t>
      </w:r>
    </w:p>
    <w:p w14:paraId="2589BD85" w14:textId="30385535"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2972" w:type="dxa"/>
        <w:tblLook w:val="04A0" w:firstRow="1" w:lastRow="0" w:firstColumn="1" w:lastColumn="0" w:noHBand="0" w:noVBand="1"/>
      </w:tblPr>
      <w:tblGrid>
        <w:gridCol w:w="1829"/>
        <w:gridCol w:w="1715"/>
      </w:tblGrid>
      <w:tr w:rsidR="003E3790" w:rsidRPr="00A64E8F" w14:paraId="0495FBB9" w14:textId="77777777" w:rsidTr="00FD79C9">
        <w:tc>
          <w:tcPr>
            <w:tcW w:w="1829" w:type="dxa"/>
          </w:tcPr>
          <w:p w14:paraId="65EFA410"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3575D5C0" w14:textId="68373466"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 xml:space="preserve">Recursos de Revisión </w:t>
            </w:r>
          </w:p>
        </w:tc>
      </w:tr>
      <w:tr w:rsidR="003E3790" w:rsidRPr="00A64E8F" w14:paraId="57A5D95E" w14:textId="77777777" w:rsidTr="00FD79C9">
        <w:tc>
          <w:tcPr>
            <w:tcW w:w="1829" w:type="dxa"/>
          </w:tcPr>
          <w:p w14:paraId="08E69AF0"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11D29B8B" w14:textId="57C3C1C1"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61</w:t>
            </w:r>
          </w:p>
        </w:tc>
      </w:tr>
      <w:tr w:rsidR="003E3790" w:rsidRPr="00A64E8F" w14:paraId="6121FCF3" w14:textId="77777777" w:rsidTr="00FD79C9">
        <w:tc>
          <w:tcPr>
            <w:tcW w:w="1829" w:type="dxa"/>
          </w:tcPr>
          <w:p w14:paraId="1090DBFE"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205467E2" w14:textId="4E84057B"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203</w:t>
            </w:r>
          </w:p>
        </w:tc>
      </w:tr>
      <w:tr w:rsidR="003E3790" w:rsidRPr="00A64E8F" w14:paraId="77A45BA7" w14:textId="77777777" w:rsidTr="00FD79C9">
        <w:tc>
          <w:tcPr>
            <w:tcW w:w="1829" w:type="dxa"/>
          </w:tcPr>
          <w:p w14:paraId="6FF1EACA"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2EC93288" w14:textId="21C6222B"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80</w:t>
            </w:r>
          </w:p>
        </w:tc>
      </w:tr>
    </w:tbl>
    <w:p w14:paraId="7C29AD70"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6916FB2F" w14:textId="0D7C8930"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lastRenderedPageBreak/>
        <w:t>13. De acuerdo con el punto 14.- Cuantos Incumplimientos han atendido en los últimos 3 años; le informo a usted lo siguiente:</w:t>
      </w:r>
    </w:p>
    <w:p w14:paraId="4EBD1896" w14:textId="7777777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tbl>
      <w:tblPr>
        <w:tblStyle w:val="Tablaconcuadrcula"/>
        <w:tblW w:w="0" w:type="auto"/>
        <w:tblInd w:w="2972" w:type="dxa"/>
        <w:tblLook w:val="04A0" w:firstRow="1" w:lastRow="0" w:firstColumn="1" w:lastColumn="0" w:noHBand="0" w:noVBand="1"/>
      </w:tblPr>
      <w:tblGrid>
        <w:gridCol w:w="1829"/>
        <w:gridCol w:w="1715"/>
      </w:tblGrid>
      <w:tr w:rsidR="003E3790" w:rsidRPr="00A64E8F" w14:paraId="6D02A071" w14:textId="77777777" w:rsidTr="00FD79C9">
        <w:tc>
          <w:tcPr>
            <w:tcW w:w="1829" w:type="dxa"/>
          </w:tcPr>
          <w:p w14:paraId="7DA7B466"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25C0B593" w14:textId="0D7955F5"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Incumplimientos</w:t>
            </w:r>
          </w:p>
        </w:tc>
      </w:tr>
      <w:tr w:rsidR="003E3790" w:rsidRPr="00A64E8F" w14:paraId="57F311AF" w14:textId="77777777" w:rsidTr="00FD79C9">
        <w:tc>
          <w:tcPr>
            <w:tcW w:w="1829" w:type="dxa"/>
          </w:tcPr>
          <w:p w14:paraId="18D1F94D"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4A55C854" w14:textId="348D5FF8"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9</w:t>
            </w:r>
          </w:p>
        </w:tc>
      </w:tr>
      <w:tr w:rsidR="003E3790" w:rsidRPr="00A64E8F" w14:paraId="2A6CEB55" w14:textId="77777777" w:rsidTr="00FD79C9">
        <w:tc>
          <w:tcPr>
            <w:tcW w:w="1829" w:type="dxa"/>
          </w:tcPr>
          <w:p w14:paraId="22FA583E"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79180B0D" w14:textId="6BD391C9"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22</w:t>
            </w:r>
          </w:p>
        </w:tc>
      </w:tr>
      <w:tr w:rsidR="003E3790" w:rsidRPr="00A64E8F" w14:paraId="15B0F547" w14:textId="77777777" w:rsidTr="00FD79C9">
        <w:tc>
          <w:tcPr>
            <w:tcW w:w="1829" w:type="dxa"/>
          </w:tcPr>
          <w:p w14:paraId="2F8CEE3A" w14:textId="77777777" w:rsidR="003E3790" w:rsidRPr="00A64E8F" w:rsidRDefault="003E3790" w:rsidP="00FD79C9">
            <w:pPr>
              <w:tabs>
                <w:tab w:val="left" w:pos="2282"/>
              </w:tabs>
              <w:autoSpaceDE w:val="0"/>
              <w:autoSpaceDN w:val="0"/>
              <w:adjustRightInd w:val="0"/>
              <w:spacing w:line="360" w:lineRule="auto"/>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4C9BF273" w14:textId="6ADF7450" w:rsidR="003E3790" w:rsidRPr="00A64E8F" w:rsidRDefault="003E3790" w:rsidP="00FD79C9">
            <w:pPr>
              <w:tabs>
                <w:tab w:val="left" w:pos="2282"/>
              </w:tabs>
              <w:autoSpaceDE w:val="0"/>
              <w:autoSpaceDN w:val="0"/>
              <w:adjustRightInd w:val="0"/>
              <w:spacing w:line="360" w:lineRule="auto"/>
              <w:ind w:right="42"/>
              <w:contextualSpacing/>
              <w:jc w:val="center"/>
              <w:rPr>
                <w:rFonts w:ascii="Palatino Linotype" w:hAnsi="Palatino Linotype" w:cs="Tahoma"/>
                <w:i/>
                <w:iCs/>
              </w:rPr>
            </w:pPr>
            <w:r w:rsidRPr="00A64E8F">
              <w:rPr>
                <w:rFonts w:ascii="Palatino Linotype" w:hAnsi="Palatino Linotype" w:cs="Tahoma"/>
                <w:i/>
                <w:iCs/>
              </w:rPr>
              <w:t>23</w:t>
            </w:r>
          </w:p>
        </w:tc>
      </w:tr>
    </w:tbl>
    <w:p w14:paraId="1018DAA8" w14:textId="24892A7C" w:rsidR="003E3790" w:rsidRPr="00A64E8F" w:rsidRDefault="003E3790" w:rsidP="001D511F">
      <w:pPr>
        <w:tabs>
          <w:tab w:val="left" w:pos="2282"/>
        </w:tabs>
        <w:autoSpaceDE w:val="0"/>
        <w:autoSpaceDN w:val="0"/>
        <w:adjustRightInd w:val="0"/>
        <w:spacing w:line="360" w:lineRule="auto"/>
        <w:ind w:left="567" w:right="539"/>
        <w:contextualSpacing/>
        <w:jc w:val="both"/>
        <w:rPr>
          <w:rFonts w:ascii="Palatino Linotype" w:hAnsi="Palatino Linotype" w:cs="Tahoma"/>
          <w:i/>
          <w:iCs/>
        </w:rPr>
      </w:pPr>
    </w:p>
    <w:p w14:paraId="3D2FAD84" w14:textId="5FA547D7" w:rsidR="003E3790"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i/>
          <w:iCs/>
        </w:rPr>
      </w:pPr>
      <w:r w:rsidRPr="00A64E8F">
        <w:rPr>
          <w:rFonts w:ascii="Palatino Linotype" w:hAnsi="Palatino Linotype" w:cs="Tahoma"/>
          <w:i/>
          <w:iCs/>
        </w:rPr>
        <w:t>14. Y de acuerdo con el punto 15.- Que acciones  han generado en el tema de Transparencias Proactiva en los últimos 3 años., con fundamento en los artículos 70, 71, 72 y 73 de la Ley de Transparencia M Acceso a la Información del Estado de México y Municipios, así como el Acuerdo mediante el cual el Pleno del Instituto de Transparencia, Acceso a la Información Pública y Protección de Datos Personales del Estado de México y Municipios, emite los Lineamientos de Implementación y Evaluación de Transparencia Proactiva, en el cual informa que no es obligación de este Sujeto obligado tener información referente a la Transparencia Proactiva.</w:t>
      </w:r>
    </w:p>
    <w:p w14:paraId="594273A2" w14:textId="20A369D7" w:rsidR="000E5469" w:rsidRPr="00A64E8F" w:rsidRDefault="003E3790" w:rsidP="003E3790">
      <w:pPr>
        <w:tabs>
          <w:tab w:val="left" w:pos="2282"/>
        </w:tabs>
        <w:autoSpaceDE w:val="0"/>
        <w:autoSpaceDN w:val="0"/>
        <w:adjustRightInd w:val="0"/>
        <w:spacing w:line="360" w:lineRule="auto"/>
        <w:ind w:left="567" w:right="539"/>
        <w:contextualSpacing/>
        <w:jc w:val="both"/>
        <w:rPr>
          <w:rFonts w:ascii="Palatino Linotype" w:hAnsi="Palatino Linotype" w:cs="Tahoma"/>
          <w:sz w:val="22"/>
          <w:szCs w:val="22"/>
        </w:rPr>
      </w:pPr>
      <w:r w:rsidRPr="00A64E8F">
        <w:rPr>
          <w:rFonts w:ascii="Palatino Linotype" w:hAnsi="Palatino Linotype" w:cs="Tahoma"/>
          <w:i/>
          <w:iCs/>
        </w:rPr>
        <w:t>…</w:t>
      </w:r>
    </w:p>
    <w:p w14:paraId="75BF1D4C" w14:textId="77777777" w:rsidR="000E5469" w:rsidRPr="00A64E8F" w:rsidRDefault="000E5469" w:rsidP="00640715">
      <w:pPr>
        <w:tabs>
          <w:tab w:val="left" w:pos="2282"/>
        </w:tabs>
        <w:autoSpaceDE w:val="0"/>
        <w:autoSpaceDN w:val="0"/>
        <w:adjustRightInd w:val="0"/>
        <w:spacing w:line="360" w:lineRule="auto"/>
        <w:ind w:right="-28"/>
        <w:contextualSpacing/>
        <w:jc w:val="both"/>
        <w:rPr>
          <w:rFonts w:ascii="Palatino Linotype" w:hAnsi="Palatino Linotype" w:cs="Tahoma"/>
          <w:sz w:val="22"/>
          <w:szCs w:val="22"/>
        </w:rPr>
      </w:pPr>
    </w:p>
    <w:p w14:paraId="7E5F3F40" w14:textId="5A1855C4" w:rsidR="00245B2A" w:rsidRPr="00A64E8F" w:rsidRDefault="00245B2A" w:rsidP="00306EB5">
      <w:pPr>
        <w:pStyle w:val="Prrafodelista"/>
        <w:numPr>
          <w:ilvl w:val="0"/>
          <w:numId w:val="26"/>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Publicación de avisos de Privacidad - copia.zip</w:t>
      </w:r>
      <w:r w:rsidR="00306EB5" w:rsidRPr="00A64E8F">
        <w:rPr>
          <w:rFonts w:ascii="Palatino Linotype" w:hAnsi="Palatino Linotype" w:cs="Tahoma"/>
          <w:szCs w:val="22"/>
        </w:rPr>
        <w:t>: Carpeta comprimida con diversos Avisos de privacidad</w:t>
      </w:r>
      <w:r w:rsidR="00FA4315">
        <w:rPr>
          <w:rFonts w:ascii="Palatino Linotype" w:hAnsi="Palatino Linotype" w:cs="Tahoma"/>
          <w:szCs w:val="22"/>
        </w:rPr>
        <w:t>.</w:t>
      </w:r>
    </w:p>
    <w:p w14:paraId="270A7BCE" w14:textId="3B2ECCEF" w:rsidR="00245B2A" w:rsidRPr="00A64E8F" w:rsidRDefault="00245B2A" w:rsidP="00306EB5">
      <w:pPr>
        <w:pStyle w:val="Prrafodelista"/>
        <w:numPr>
          <w:ilvl w:val="0"/>
          <w:numId w:val="26"/>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TABLADEAPLICABILIDAD_20241111142617.pdf</w:t>
      </w:r>
      <w:r w:rsidR="00306EB5" w:rsidRPr="00A64E8F">
        <w:rPr>
          <w:rFonts w:ascii="Palatino Linotype" w:hAnsi="Palatino Linotype" w:cs="Tahoma"/>
          <w:b/>
          <w:bCs/>
          <w:i/>
          <w:iCs/>
          <w:szCs w:val="22"/>
        </w:rPr>
        <w:t>:</w:t>
      </w:r>
      <w:r w:rsidR="00306EB5" w:rsidRPr="00A64E8F">
        <w:rPr>
          <w:rFonts w:ascii="Palatino Linotype" w:hAnsi="Palatino Linotype" w:cs="Tahoma"/>
          <w:szCs w:val="22"/>
        </w:rPr>
        <w:t xml:space="preserve"> Contiene la Tabla de Aplicabilidad del Sujeto Obligado.</w:t>
      </w:r>
    </w:p>
    <w:p w14:paraId="583C438F" w14:textId="5E8C55CC" w:rsidR="00245B2A" w:rsidRPr="00A64E8F" w:rsidRDefault="00245B2A" w:rsidP="00306EB5">
      <w:pPr>
        <w:pStyle w:val="Prrafodelista"/>
        <w:numPr>
          <w:ilvl w:val="0"/>
          <w:numId w:val="26"/>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20250121093405839.pdf</w:t>
      </w:r>
      <w:r w:rsidR="00306EB5" w:rsidRPr="00A64E8F">
        <w:rPr>
          <w:rFonts w:ascii="Palatino Linotype" w:hAnsi="Palatino Linotype" w:cs="Tahoma"/>
          <w:b/>
          <w:bCs/>
          <w:i/>
          <w:iCs/>
          <w:szCs w:val="22"/>
        </w:rPr>
        <w:t xml:space="preserve">: </w:t>
      </w:r>
      <w:r w:rsidR="00306EB5" w:rsidRPr="00A64E8F">
        <w:rPr>
          <w:rFonts w:ascii="Palatino Linotype" w:hAnsi="Palatino Linotype" w:cs="Tahoma"/>
          <w:szCs w:val="22"/>
        </w:rPr>
        <w:t>Corresponde al Acta de Instalación del Comité de Transparencia del Sujeto Obligado del veinte de enero de dos mil veinticinco.</w:t>
      </w:r>
    </w:p>
    <w:p w14:paraId="1AF8A7DB" w14:textId="74F6A13B" w:rsidR="00245B2A" w:rsidRPr="00A64E8F" w:rsidRDefault="00245B2A" w:rsidP="00306EB5">
      <w:pPr>
        <w:pStyle w:val="Prrafodelista"/>
        <w:numPr>
          <w:ilvl w:val="0"/>
          <w:numId w:val="26"/>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NUMERO DE OFICIO CM.EJ.1013.2025.pdf</w:t>
      </w:r>
      <w:r w:rsidR="00306EB5" w:rsidRPr="00A64E8F">
        <w:rPr>
          <w:rFonts w:ascii="Palatino Linotype" w:hAnsi="Palatino Linotype" w:cs="Tahoma"/>
          <w:b/>
          <w:bCs/>
          <w:i/>
          <w:iCs/>
          <w:szCs w:val="22"/>
        </w:rPr>
        <w:t xml:space="preserve">: </w:t>
      </w:r>
      <w:r w:rsidR="00306EB5" w:rsidRPr="00A64E8F">
        <w:rPr>
          <w:rFonts w:ascii="Palatino Linotype" w:hAnsi="Palatino Linotype" w:cs="Tahoma"/>
          <w:szCs w:val="22"/>
        </w:rPr>
        <w:t>Oficio del Contralor Municipal por el que señaló adjuntar el Acta de la Primera Sesión Ordinaria del Comité Coordinador del Sistema Municipal de Atizapán de Zaragoza del dos de febrero de dos mil veinticuatro.</w:t>
      </w:r>
    </w:p>
    <w:p w14:paraId="504C4D68" w14:textId="54F6363A" w:rsidR="00245B2A" w:rsidRPr="00A64E8F" w:rsidRDefault="00245B2A" w:rsidP="00306EB5">
      <w:pPr>
        <w:pStyle w:val="Prrafodelista"/>
        <w:numPr>
          <w:ilvl w:val="0"/>
          <w:numId w:val="26"/>
        </w:numPr>
        <w:tabs>
          <w:tab w:val="left" w:pos="2282"/>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Respuesta Folio 00064.pdf</w:t>
      </w:r>
      <w:r w:rsidR="00306EB5" w:rsidRPr="00A64E8F">
        <w:rPr>
          <w:rFonts w:ascii="Palatino Linotype" w:hAnsi="Palatino Linotype" w:cs="Tahoma"/>
          <w:szCs w:val="22"/>
        </w:rPr>
        <w:t>: Oficio del Derechos Municipal de Derechos Humanos en el que señaló que no contaba con la información solicitada.</w:t>
      </w:r>
    </w:p>
    <w:p w14:paraId="5F3E86B2" w14:textId="0E63D6E4" w:rsidR="0023677B" w:rsidRPr="00A64E8F" w:rsidRDefault="0023677B" w:rsidP="0023677B">
      <w:pPr>
        <w:pStyle w:val="Prrafodelista"/>
        <w:numPr>
          <w:ilvl w:val="0"/>
          <w:numId w:val="26"/>
        </w:numPr>
        <w:tabs>
          <w:tab w:val="left" w:pos="2282"/>
          <w:tab w:val="left" w:pos="8080"/>
          <w:tab w:val="left" w:pos="8222"/>
          <w:tab w:val="left" w:pos="8364"/>
        </w:tabs>
        <w:autoSpaceDE w:val="0"/>
        <w:autoSpaceDN w:val="0"/>
        <w:adjustRightInd w:val="0"/>
        <w:spacing w:line="360" w:lineRule="auto"/>
        <w:ind w:right="-28"/>
        <w:jc w:val="both"/>
        <w:rPr>
          <w:rFonts w:ascii="Palatino Linotype" w:hAnsi="Palatino Linotype" w:cs="Tahoma"/>
          <w:b/>
          <w:bCs/>
          <w:i/>
          <w:iCs/>
          <w:szCs w:val="22"/>
        </w:rPr>
      </w:pPr>
      <w:r w:rsidRPr="00A64E8F">
        <w:rPr>
          <w:rFonts w:ascii="Palatino Linotype" w:hAnsi="Palatino Linotype" w:cs="Tahoma"/>
          <w:b/>
          <w:bCs/>
          <w:i/>
          <w:iCs/>
          <w:szCs w:val="22"/>
        </w:rPr>
        <w:lastRenderedPageBreak/>
        <w:t xml:space="preserve">MEMORÁNDUM SRH-080-2025.pdf: </w:t>
      </w:r>
      <w:r w:rsidRPr="00A64E8F">
        <w:rPr>
          <w:rFonts w:ascii="Palatino Linotype" w:hAnsi="Palatino Linotype" w:cs="Tahoma"/>
          <w:szCs w:val="22"/>
        </w:rPr>
        <w:t xml:space="preserve"> </w:t>
      </w:r>
      <w:r w:rsidR="006844B1" w:rsidRPr="00A64E8F">
        <w:rPr>
          <w:rFonts w:ascii="Palatino Linotype" w:hAnsi="Palatino Linotype" w:cs="Tahoma"/>
          <w:szCs w:val="22"/>
        </w:rPr>
        <w:t xml:space="preserve">Memorándum por medio del cual la </w:t>
      </w:r>
      <w:proofErr w:type="gramStart"/>
      <w:r w:rsidR="006844B1" w:rsidRPr="00A64E8F">
        <w:rPr>
          <w:rFonts w:ascii="Palatino Linotype" w:hAnsi="Palatino Linotype" w:cs="Tahoma"/>
          <w:szCs w:val="22"/>
        </w:rPr>
        <w:t>Subdirectora</w:t>
      </w:r>
      <w:proofErr w:type="gramEnd"/>
      <w:r w:rsidR="006844B1" w:rsidRPr="00A64E8F">
        <w:rPr>
          <w:rFonts w:ascii="Palatino Linotype" w:hAnsi="Palatino Linotype" w:cs="Tahoma"/>
          <w:szCs w:val="22"/>
        </w:rPr>
        <w:t xml:space="preserve"> de Recursos Humanos señaló adjuntar el organigrama vigente y el listado de remuneraciones del personal de mandos medio y superiores correspondiente a la quincena 02, donde enlista nombre, puesto, Dependencia, área de adscripción y percepciones mensuales brutas.</w:t>
      </w:r>
    </w:p>
    <w:p w14:paraId="1A426840" w14:textId="1738BECC" w:rsidR="00245B2A" w:rsidRPr="00A64E8F" w:rsidRDefault="00245B2A" w:rsidP="0023677B">
      <w:pPr>
        <w:pStyle w:val="Prrafodelista"/>
        <w:numPr>
          <w:ilvl w:val="0"/>
          <w:numId w:val="26"/>
        </w:numPr>
        <w:tabs>
          <w:tab w:val="left" w:pos="2282"/>
          <w:tab w:val="left" w:pos="8364"/>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00064_ATIZARA_IP_2025.pdf</w:t>
      </w:r>
      <w:r w:rsidR="00306EB5" w:rsidRPr="00A64E8F">
        <w:rPr>
          <w:rFonts w:ascii="Palatino Linotype" w:hAnsi="Palatino Linotype" w:cs="Tahoma"/>
          <w:b/>
          <w:bCs/>
          <w:i/>
          <w:iCs/>
          <w:szCs w:val="22"/>
        </w:rPr>
        <w:t>:</w:t>
      </w:r>
      <w:r w:rsidR="00306EB5" w:rsidRPr="00A64E8F">
        <w:rPr>
          <w:rFonts w:ascii="Palatino Linotype" w:hAnsi="Palatino Linotype" w:cs="Tahoma"/>
          <w:szCs w:val="22"/>
        </w:rPr>
        <w:t xml:space="preserve"> Listado con el sueldo bruto de diversos servidores públicos:</w:t>
      </w:r>
    </w:p>
    <w:p w14:paraId="00A60E16" w14:textId="06A72D4A" w:rsidR="00245B2A" w:rsidRPr="00A64E8F" w:rsidRDefault="00245B2A" w:rsidP="0023677B">
      <w:pPr>
        <w:pStyle w:val="Prrafodelista"/>
        <w:numPr>
          <w:ilvl w:val="0"/>
          <w:numId w:val="26"/>
        </w:numPr>
        <w:tabs>
          <w:tab w:val="left" w:pos="2282"/>
          <w:tab w:val="left" w:pos="8364"/>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ORGANIGRAMA 2025 1ER TRIMESTRE.pdf</w:t>
      </w:r>
      <w:r w:rsidR="0023677B" w:rsidRPr="00A64E8F">
        <w:rPr>
          <w:rFonts w:ascii="Palatino Linotype" w:hAnsi="Palatino Linotype" w:cs="Tahoma"/>
          <w:b/>
          <w:bCs/>
          <w:i/>
          <w:iCs/>
          <w:szCs w:val="22"/>
        </w:rPr>
        <w:t>:</w:t>
      </w:r>
      <w:r w:rsidR="0023677B" w:rsidRPr="00A64E8F">
        <w:rPr>
          <w:rFonts w:ascii="Palatino Linotype" w:hAnsi="Palatino Linotype" w:cs="Tahoma"/>
          <w:szCs w:val="22"/>
        </w:rPr>
        <w:t xml:space="preserve"> Corresponde a un archivo que contiene los organigramas del Sujeto Obligado.</w:t>
      </w:r>
    </w:p>
    <w:p w14:paraId="59C4EDB1" w14:textId="33213FB1" w:rsidR="00245B2A" w:rsidRPr="00A64E8F" w:rsidRDefault="00245B2A" w:rsidP="006844B1">
      <w:pPr>
        <w:pStyle w:val="Prrafodelista"/>
        <w:numPr>
          <w:ilvl w:val="0"/>
          <w:numId w:val="26"/>
        </w:numPr>
        <w:tabs>
          <w:tab w:val="left" w:pos="2282"/>
          <w:tab w:val="left" w:pos="8080"/>
          <w:tab w:val="left" w:pos="8222"/>
          <w:tab w:val="left" w:pos="8364"/>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SOL. 00064-ATIZ-OFICIO.pdf</w:t>
      </w:r>
      <w:r w:rsidR="006844B1" w:rsidRPr="00A64E8F">
        <w:rPr>
          <w:rFonts w:ascii="Palatino Linotype" w:hAnsi="Palatino Linotype" w:cs="Tahoma"/>
          <w:szCs w:val="22"/>
        </w:rPr>
        <w:t xml:space="preserve">: Oficio del </w:t>
      </w:r>
      <w:proofErr w:type="gramStart"/>
      <w:r w:rsidR="006844B1" w:rsidRPr="00A64E8F">
        <w:rPr>
          <w:rFonts w:ascii="Palatino Linotype" w:hAnsi="Palatino Linotype" w:cs="Tahoma"/>
          <w:szCs w:val="22"/>
        </w:rPr>
        <w:t>Director</w:t>
      </w:r>
      <w:proofErr w:type="gramEnd"/>
      <w:r w:rsidR="006844B1" w:rsidRPr="00A64E8F">
        <w:rPr>
          <w:rFonts w:ascii="Palatino Linotype" w:hAnsi="Palatino Linotype" w:cs="Tahoma"/>
          <w:szCs w:val="22"/>
        </w:rPr>
        <w:t xml:space="preserve"> de Ordenamiento Territorial y Desarrollo Urbano en el que señaló el presupuesto que le fue asignado para el ejercicio fiscal 2025.</w:t>
      </w:r>
    </w:p>
    <w:p w14:paraId="122A8B31" w14:textId="2661DE09" w:rsidR="00245B2A" w:rsidRPr="00A64E8F" w:rsidRDefault="00245B2A" w:rsidP="006844B1">
      <w:pPr>
        <w:pStyle w:val="Prrafodelista"/>
        <w:numPr>
          <w:ilvl w:val="0"/>
          <w:numId w:val="26"/>
        </w:numPr>
        <w:tabs>
          <w:tab w:val="left" w:pos="2282"/>
          <w:tab w:val="left" w:pos="8080"/>
          <w:tab w:val="left" w:pos="8222"/>
          <w:tab w:val="left" w:pos="8364"/>
        </w:tabs>
        <w:autoSpaceDE w:val="0"/>
        <w:autoSpaceDN w:val="0"/>
        <w:adjustRightInd w:val="0"/>
        <w:spacing w:line="360" w:lineRule="auto"/>
        <w:ind w:right="-28"/>
        <w:jc w:val="both"/>
        <w:rPr>
          <w:rFonts w:ascii="Palatino Linotype" w:hAnsi="Palatino Linotype" w:cs="Tahoma"/>
          <w:szCs w:val="22"/>
        </w:rPr>
      </w:pPr>
      <w:r w:rsidRPr="00A64E8F">
        <w:rPr>
          <w:rFonts w:ascii="Palatino Linotype" w:hAnsi="Palatino Linotype" w:cs="Tahoma"/>
          <w:b/>
          <w:bCs/>
          <w:i/>
          <w:iCs/>
          <w:szCs w:val="22"/>
        </w:rPr>
        <w:t>00064-ATIZARA-IP-2025.pdf</w:t>
      </w:r>
      <w:r w:rsidR="006844B1" w:rsidRPr="00A64E8F">
        <w:rPr>
          <w:rFonts w:ascii="Palatino Linotype" w:hAnsi="Palatino Linotype" w:cs="Tahoma"/>
          <w:b/>
          <w:bCs/>
          <w:i/>
          <w:iCs/>
          <w:szCs w:val="22"/>
        </w:rPr>
        <w:t>:</w:t>
      </w:r>
      <w:r w:rsidR="006844B1" w:rsidRPr="00A64E8F">
        <w:rPr>
          <w:rFonts w:ascii="Palatino Linotype" w:hAnsi="Palatino Linotype" w:cs="Tahoma"/>
          <w:szCs w:val="22"/>
        </w:rPr>
        <w:t xml:space="preserve"> Oficio del Coordinador Municipal de Protección Civil, Bomberos y Medio Ambiente en el que señaló el presupuesto que le fue asignado en el año dos mil veinticuatro.</w:t>
      </w:r>
    </w:p>
    <w:p w14:paraId="4F3DB27A" w14:textId="77777777" w:rsidR="00245B2A" w:rsidRPr="00A64E8F" w:rsidRDefault="00245B2A" w:rsidP="00954EDD">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43B58A6F" w14:textId="2155863B" w:rsidR="001A412B" w:rsidRPr="00A64E8F" w:rsidRDefault="006844B1" w:rsidP="00342378">
      <w:pPr>
        <w:pStyle w:val="Ttulo2"/>
        <w:rPr>
          <w:rFonts w:ascii="Palatino Linotype" w:hAnsi="Palatino Linotype" w:cs="Tahoma"/>
          <w:b/>
          <w:color w:val="auto"/>
          <w:sz w:val="22"/>
          <w:szCs w:val="22"/>
        </w:rPr>
      </w:pPr>
      <w:bookmarkStart w:id="7" w:name="_Toc206681569"/>
      <w:bookmarkEnd w:id="0"/>
      <w:r w:rsidRPr="00A64E8F">
        <w:rPr>
          <w:rFonts w:ascii="Palatino Linotype" w:hAnsi="Palatino Linotype" w:cs="Tahoma"/>
          <w:b/>
          <w:color w:val="auto"/>
          <w:sz w:val="22"/>
          <w:szCs w:val="22"/>
        </w:rPr>
        <w:t>V</w:t>
      </w:r>
      <w:r w:rsidR="007812D1" w:rsidRPr="00A64E8F">
        <w:rPr>
          <w:rFonts w:ascii="Palatino Linotype" w:hAnsi="Palatino Linotype" w:cs="Tahoma"/>
          <w:b/>
          <w:color w:val="auto"/>
          <w:sz w:val="22"/>
          <w:szCs w:val="22"/>
        </w:rPr>
        <w:t>I</w:t>
      </w:r>
      <w:r w:rsidR="009A7587" w:rsidRPr="00A64E8F">
        <w:rPr>
          <w:rFonts w:ascii="Palatino Linotype" w:hAnsi="Palatino Linotype" w:cs="Tahoma"/>
          <w:b/>
          <w:color w:val="auto"/>
          <w:sz w:val="22"/>
          <w:szCs w:val="22"/>
        </w:rPr>
        <w:t>. Interposición del Recurso de Revisión</w:t>
      </w:r>
      <w:bookmarkEnd w:id="7"/>
    </w:p>
    <w:p w14:paraId="268C927A" w14:textId="77777777" w:rsidR="00F87649" w:rsidRPr="00A64E8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79DC171A" w14:textId="3EBB595C" w:rsidR="009A7587" w:rsidRPr="00A64E8F" w:rsidRDefault="009A7587" w:rsidP="00FF426B">
      <w:pPr>
        <w:tabs>
          <w:tab w:val="left" w:pos="3122"/>
        </w:tabs>
        <w:spacing w:line="360" w:lineRule="auto"/>
        <w:contextualSpacing/>
        <w:jc w:val="both"/>
        <w:rPr>
          <w:rFonts w:ascii="Palatino Linotype" w:hAnsi="Palatino Linotype" w:cs="Tahoma"/>
          <w:sz w:val="22"/>
          <w:szCs w:val="22"/>
        </w:rPr>
      </w:pPr>
      <w:r w:rsidRPr="00A64E8F">
        <w:rPr>
          <w:rFonts w:ascii="Palatino Linotype" w:hAnsi="Palatino Linotype" w:cs="Tahoma"/>
          <w:sz w:val="22"/>
          <w:szCs w:val="22"/>
        </w:rPr>
        <w:t>Con fecha</w:t>
      </w:r>
      <w:r w:rsidR="00E13C8C" w:rsidRPr="00A64E8F">
        <w:rPr>
          <w:rFonts w:ascii="Palatino Linotype" w:hAnsi="Palatino Linotype" w:cs="Tahoma"/>
          <w:sz w:val="22"/>
          <w:szCs w:val="22"/>
        </w:rPr>
        <w:t xml:space="preserve"> </w:t>
      </w:r>
      <w:r w:rsidR="006844B1" w:rsidRPr="00A64E8F">
        <w:rPr>
          <w:rFonts w:ascii="Palatino Linotype" w:hAnsi="Palatino Linotype" w:cs="Tahoma"/>
          <w:sz w:val="22"/>
          <w:szCs w:val="22"/>
        </w:rPr>
        <w:t>dieciocho</w:t>
      </w:r>
      <w:r w:rsidR="004D2877" w:rsidRPr="00A64E8F">
        <w:rPr>
          <w:rFonts w:ascii="Palatino Linotype" w:hAnsi="Palatino Linotype" w:cs="Tahoma"/>
          <w:sz w:val="22"/>
          <w:szCs w:val="22"/>
        </w:rPr>
        <w:t xml:space="preserve"> de marzo</w:t>
      </w:r>
      <w:r w:rsidR="009C323D" w:rsidRPr="00A64E8F">
        <w:rPr>
          <w:rFonts w:ascii="Palatino Linotype" w:hAnsi="Palatino Linotype" w:cs="Tahoma"/>
          <w:sz w:val="22"/>
          <w:szCs w:val="22"/>
        </w:rPr>
        <w:t xml:space="preserve"> </w:t>
      </w:r>
      <w:r w:rsidR="00B267E1" w:rsidRPr="00A64E8F">
        <w:rPr>
          <w:rFonts w:ascii="Palatino Linotype" w:hAnsi="Palatino Linotype" w:cs="Tahoma"/>
          <w:sz w:val="22"/>
          <w:szCs w:val="22"/>
        </w:rPr>
        <w:t>de dos mil veinti</w:t>
      </w:r>
      <w:r w:rsidR="00F93A36" w:rsidRPr="00A64E8F">
        <w:rPr>
          <w:rFonts w:ascii="Palatino Linotype" w:hAnsi="Palatino Linotype" w:cs="Tahoma"/>
          <w:sz w:val="22"/>
          <w:szCs w:val="22"/>
        </w:rPr>
        <w:t>c</w:t>
      </w:r>
      <w:r w:rsidR="00BF4B55" w:rsidRPr="00A64E8F">
        <w:rPr>
          <w:rFonts w:ascii="Palatino Linotype" w:hAnsi="Palatino Linotype" w:cs="Tahoma"/>
          <w:sz w:val="22"/>
          <w:szCs w:val="22"/>
        </w:rPr>
        <w:t>inco</w:t>
      </w:r>
      <w:r w:rsidRPr="00A64E8F">
        <w:rPr>
          <w:rFonts w:ascii="Palatino Linotype" w:hAnsi="Palatino Linotype" w:cs="Tahoma"/>
          <w:sz w:val="22"/>
          <w:szCs w:val="22"/>
        </w:rPr>
        <w:t xml:space="preserve">, a través del </w:t>
      </w:r>
      <w:r w:rsidR="00BB1F81" w:rsidRPr="00A64E8F">
        <w:rPr>
          <w:rFonts w:ascii="Palatino Linotype" w:hAnsi="Palatino Linotype" w:cs="Tahoma"/>
          <w:sz w:val="22"/>
          <w:szCs w:val="22"/>
          <w:lang w:val="es-ES"/>
        </w:rPr>
        <w:t>SAIMEX</w:t>
      </w:r>
      <w:r w:rsidR="00A048C7" w:rsidRPr="00A64E8F">
        <w:rPr>
          <w:rFonts w:ascii="Palatino Linotype" w:hAnsi="Palatino Linotype" w:cs="Tahoma"/>
          <w:sz w:val="22"/>
          <w:szCs w:val="22"/>
        </w:rPr>
        <w:t>, se interpus</w:t>
      </w:r>
      <w:r w:rsidR="003C3E71" w:rsidRPr="00A64E8F">
        <w:rPr>
          <w:rFonts w:ascii="Palatino Linotype" w:hAnsi="Palatino Linotype" w:cs="Tahoma"/>
          <w:sz w:val="22"/>
          <w:szCs w:val="22"/>
        </w:rPr>
        <w:t>o</w:t>
      </w:r>
      <w:r w:rsidR="00A048C7" w:rsidRPr="00A64E8F">
        <w:rPr>
          <w:rFonts w:ascii="Palatino Linotype" w:hAnsi="Palatino Linotype" w:cs="Tahoma"/>
          <w:sz w:val="22"/>
          <w:szCs w:val="22"/>
        </w:rPr>
        <w:t xml:space="preserve"> </w:t>
      </w:r>
      <w:r w:rsidR="003C3E71" w:rsidRPr="00A64E8F">
        <w:rPr>
          <w:rFonts w:ascii="Palatino Linotype" w:hAnsi="Palatino Linotype" w:cs="Tahoma"/>
          <w:sz w:val="22"/>
          <w:szCs w:val="22"/>
        </w:rPr>
        <w:t>el</w:t>
      </w:r>
      <w:r w:rsidRPr="00A64E8F">
        <w:rPr>
          <w:rFonts w:ascii="Palatino Linotype" w:hAnsi="Palatino Linotype" w:cs="Tahoma"/>
          <w:sz w:val="22"/>
          <w:szCs w:val="22"/>
        </w:rPr>
        <w:t xml:space="preserve"> presente Recurso de Revisión por</w:t>
      </w:r>
      <w:r w:rsidR="008E6658" w:rsidRPr="00A64E8F">
        <w:rPr>
          <w:rFonts w:ascii="Palatino Linotype" w:hAnsi="Palatino Linotype" w:cs="Tahoma"/>
          <w:sz w:val="22"/>
          <w:szCs w:val="22"/>
        </w:rPr>
        <w:t xml:space="preserve"> </w:t>
      </w:r>
      <w:r w:rsidR="0035716C" w:rsidRPr="00A64E8F">
        <w:rPr>
          <w:rFonts w:ascii="Palatino Linotype" w:hAnsi="Palatino Linotype" w:cs="Tahoma"/>
          <w:sz w:val="22"/>
          <w:szCs w:val="22"/>
        </w:rPr>
        <w:t xml:space="preserve">el </w:t>
      </w:r>
      <w:r w:rsidRPr="00A64E8F">
        <w:rPr>
          <w:rFonts w:ascii="Palatino Linotype" w:hAnsi="Palatino Linotype" w:cs="Tahoma"/>
          <w:sz w:val="22"/>
          <w:szCs w:val="22"/>
        </w:rPr>
        <w:t xml:space="preserve">Recurrente, en contra de </w:t>
      </w:r>
      <w:r w:rsidR="00655265" w:rsidRPr="00A64E8F">
        <w:rPr>
          <w:rFonts w:ascii="Palatino Linotype" w:hAnsi="Palatino Linotype" w:cs="Tahoma"/>
          <w:sz w:val="22"/>
          <w:szCs w:val="22"/>
        </w:rPr>
        <w:t>la respuesta emitida</w:t>
      </w:r>
      <w:r w:rsidRPr="00A64E8F">
        <w:rPr>
          <w:rFonts w:ascii="Palatino Linotype" w:hAnsi="Palatino Linotype" w:cs="Tahoma"/>
          <w:sz w:val="22"/>
          <w:szCs w:val="22"/>
        </w:rPr>
        <w:t xml:space="preserve"> por el Sujeto Obligado a </w:t>
      </w:r>
      <w:r w:rsidR="00655265" w:rsidRPr="00A64E8F">
        <w:rPr>
          <w:rFonts w:ascii="Palatino Linotype" w:hAnsi="Palatino Linotype" w:cs="Tahoma"/>
          <w:sz w:val="22"/>
          <w:szCs w:val="22"/>
        </w:rPr>
        <w:t>la solicitud</w:t>
      </w:r>
      <w:r w:rsidRPr="00A64E8F">
        <w:rPr>
          <w:rFonts w:ascii="Palatino Linotype" w:hAnsi="Palatino Linotype" w:cs="Tahoma"/>
          <w:sz w:val="22"/>
          <w:szCs w:val="22"/>
        </w:rPr>
        <w:t xml:space="preserve"> de información, en los siguientes términos:</w:t>
      </w:r>
    </w:p>
    <w:p w14:paraId="0B6F36E9" w14:textId="77777777" w:rsidR="00AB6595" w:rsidRPr="00A64E8F" w:rsidRDefault="00AB6595" w:rsidP="00FF57AD">
      <w:pPr>
        <w:tabs>
          <w:tab w:val="left" w:pos="4995"/>
        </w:tabs>
        <w:spacing w:line="360" w:lineRule="auto"/>
        <w:contextualSpacing/>
        <w:jc w:val="both"/>
        <w:rPr>
          <w:rFonts w:ascii="Palatino Linotype" w:hAnsi="Palatino Linotype" w:cs="Tahoma"/>
          <w:sz w:val="22"/>
          <w:szCs w:val="22"/>
        </w:rPr>
      </w:pPr>
    </w:p>
    <w:p w14:paraId="449A42DD" w14:textId="77777777" w:rsidR="00D5699B" w:rsidRPr="00A64E8F" w:rsidRDefault="00D5699B" w:rsidP="00FF426B">
      <w:pPr>
        <w:spacing w:line="360" w:lineRule="auto"/>
        <w:ind w:left="567" w:right="539"/>
        <w:contextualSpacing/>
        <w:jc w:val="both"/>
        <w:rPr>
          <w:rFonts w:ascii="Palatino Linotype" w:hAnsi="Palatino Linotype" w:cs="Tahoma"/>
          <w:b/>
          <w:bCs/>
          <w:szCs w:val="22"/>
        </w:rPr>
      </w:pPr>
      <w:r w:rsidRPr="00A64E8F">
        <w:rPr>
          <w:rFonts w:ascii="Palatino Linotype" w:hAnsi="Palatino Linotype" w:cs="Tahoma"/>
          <w:b/>
          <w:bCs/>
          <w:szCs w:val="22"/>
        </w:rPr>
        <w:t>ACTO IMPUGNADO</w:t>
      </w:r>
    </w:p>
    <w:p w14:paraId="6D03F74B" w14:textId="42A4D594" w:rsidR="003D1770" w:rsidRPr="00A64E8F" w:rsidRDefault="007E4927" w:rsidP="00FF426B">
      <w:pPr>
        <w:spacing w:line="360" w:lineRule="auto"/>
        <w:ind w:left="567" w:right="539"/>
        <w:contextualSpacing/>
        <w:jc w:val="both"/>
        <w:rPr>
          <w:rFonts w:ascii="Palatino Linotype" w:hAnsi="Palatino Linotype" w:cs="Tahoma"/>
          <w:bCs/>
          <w:szCs w:val="22"/>
        </w:rPr>
      </w:pPr>
      <w:r w:rsidRPr="00A64E8F">
        <w:rPr>
          <w:rFonts w:ascii="Palatino Linotype" w:hAnsi="Palatino Linotype" w:cs="Tahoma"/>
          <w:bCs/>
          <w:i/>
          <w:szCs w:val="22"/>
        </w:rPr>
        <w:t>“</w:t>
      </w:r>
      <w:r w:rsidR="006844B1" w:rsidRPr="00A64E8F">
        <w:rPr>
          <w:rFonts w:ascii="Palatino Linotype" w:hAnsi="Palatino Linotype" w:cs="Tahoma"/>
          <w:bCs/>
          <w:i/>
          <w:szCs w:val="22"/>
        </w:rPr>
        <w:t>MAL NO ME ENTREGAN LA TITULAR LO QUE SOLICITE</w:t>
      </w:r>
      <w:r w:rsidR="00E55401" w:rsidRPr="00A64E8F">
        <w:rPr>
          <w:rFonts w:ascii="Palatino Linotype" w:hAnsi="Palatino Linotype" w:cs="Tahoma"/>
          <w:bCs/>
          <w:i/>
          <w:szCs w:val="22"/>
        </w:rPr>
        <w:t>"</w:t>
      </w:r>
    </w:p>
    <w:p w14:paraId="4C32DE5F" w14:textId="77777777" w:rsidR="00CE2F19" w:rsidRPr="00A64E8F" w:rsidRDefault="00CE2F19" w:rsidP="00CE2F19">
      <w:pPr>
        <w:spacing w:line="360" w:lineRule="auto"/>
        <w:ind w:left="567" w:right="539"/>
        <w:contextualSpacing/>
        <w:jc w:val="both"/>
        <w:rPr>
          <w:rFonts w:ascii="Palatino Linotype" w:hAnsi="Palatino Linotype" w:cs="Tahoma"/>
          <w:bCs/>
          <w:szCs w:val="22"/>
        </w:rPr>
      </w:pPr>
    </w:p>
    <w:p w14:paraId="5689D287" w14:textId="77777777" w:rsidR="00CE2F19" w:rsidRPr="00A64E8F" w:rsidRDefault="00CE2F19" w:rsidP="00CE2F19">
      <w:pPr>
        <w:spacing w:line="360" w:lineRule="auto"/>
        <w:ind w:left="567" w:right="539"/>
        <w:contextualSpacing/>
        <w:jc w:val="both"/>
        <w:rPr>
          <w:rFonts w:ascii="Palatino Linotype" w:hAnsi="Palatino Linotype" w:cs="Tahoma"/>
          <w:b/>
          <w:bCs/>
          <w:szCs w:val="22"/>
        </w:rPr>
      </w:pPr>
      <w:r w:rsidRPr="00A64E8F">
        <w:rPr>
          <w:rFonts w:ascii="Palatino Linotype" w:hAnsi="Palatino Linotype" w:cs="Tahoma"/>
          <w:b/>
          <w:bCs/>
          <w:szCs w:val="22"/>
        </w:rPr>
        <w:t>RAZONES O MOTIVOS DE LA INCONFORMIDAD</w:t>
      </w:r>
    </w:p>
    <w:p w14:paraId="005E7417" w14:textId="501E0ABD" w:rsidR="00CE2F19" w:rsidRPr="00A64E8F" w:rsidRDefault="00CE2F19" w:rsidP="00CE2F19">
      <w:pPr>
        <w:spacing w:line="360" w:lineRule="auto"/>
        <w:ind w:left="567" w:right="539"/>
        <w:contextualSpacing/>
        <w:jc w:val="both"/>
        <w:rPr>
          <w:rFonts w:ascii="Palatino Linotype" w:hAnsi="Palatino Linotype" w:cs="Tahoma"/>
          <w:bCs/>
          <w:i/>
          <w:szCs w:val="24"/>
        </w:rPr>
      </w:pPr>
      <w:r w:rsidRPr="00A64E8F">
        <w:rPr>
          <w:rFonts w:ascii="Palatino Linotype" w:hAnsi="Palatino Linotype" w:cs="Tahoma"/>
          <w:bCs/>
          <w:i/>
          <w:szCs w:val="24"/>
        </w:rPr>
        <w:t>“</w:t>
      </w:r>
      <w:bookmarkStart w:id="8" w:name="_Hlk181699048"/>
      <w:r w:rsidR="006844B1" w:rsidRPr="00A64E8F">
        <w:rPr>
          <w:rFonts w:ascii="Palatino Linotype" w:hAnsi="Palatino Linotype" w:cs="Tahoma"/>
          <w:bCs/>
          <w:i/>
          <w:szCs w:val="24"/>
        </w:rPr>
        <w:t>MAL NO ME ENTREGAN LA TITULAR LO QUE SOLICITE</w:t>
      </w:r>
      <w:r w:rsidRPr="00A64E8F">
        <w:rPr>
          <w:rFonts w:ascii="Palatino Linotype" w:hAnsi="Palatino Linotype" w:cs="Tahoma"/>
          <w:bCs/>
          <w:i/>
          <w:szCs w:val="24"/>
        </w:rPr>
        <w:t>”</w:t>
      </w:r>
      <w:r w:rsidR="007E3047" w:rsidRPr="00A64E8F">
        <w:rPr>
          <w:rFonts w:ascii="Palatino Linotype" w:hAnsi="Palatino Linotype" w:cs="Tahoma"/>
          <w:bCs/>
          <w:i/>
          <w:szCs w:val="24"/>
        </w:rPr>
        <w:t xml:space="preserve"> </w:t>
      </w:r>
      <w:r w:rsidR="007E3047" w:rsidRPr="00A64E8F">
        <w:rPr>
          <w:rFonts w:ascii="Palatino Linotype" w:hAnsi="Palatino Linotype" w:cs="Tahoma"/>
          <w:bCs/>
          <w:i/>
          <w:szCs w:val="22"/>
        </w:rPr>
        <w:t>(Sic)</w:t>
      </w:r>
      <w:r w:rsidR="00D63A43" w:rsidRPr="00A64E8F">
        <w:rPr>
          <w:rFonts w:ascii="Palatino Linotype" w:hAnsi="Palatino Linotype" w:cs="Tahoma"/>
          <w:bCs/>
          <w:i/>
          <w:szCs w:val="22"/>
        </w:rPr>
        <w:t>.</w:t>
      </w:r>
    </w:p>
    <w:p w14:paraId="4298512D" w14:textId="77777777" w:rsidR="00342378" w:rsidRPr="00A64E8F" w:rsidRDefault="00342378" w:rsidP="00342378">
      <w:pPr>
        <w:spacing w:line="360" w:lineRule="auto"/>
        <w:ind w:right="539"/>
        <w:contextualSpacing/>
        <w:jc w:val="both"/>
        <w:rPr>
          <w:rFonts w:ascii="Palatino Linotype" w:hAnsi="Palatino Linotype" w:cs="Tahoma"/>
          <w:bCs/>
          <w:i/>
          <w:szCs w:val="24"/>
        </w:rPr>
      </w:pPr>
    </w:p>
    <w:p w14:paraId="686EF560" w14:textId="049EF2D3" w:rsidR="009A7587" w:rsidRPr="00A64E8F" w:rsidRDefault="00FF1049" w:rsidP="00342378">
      <w:pPr>
        <w:pStyle w:val="Ttulo2"/>
        <w:rPr>
          <w:rFonts w:ascii="Palatino Linotype" w:eastAsia="Batang" w:hAnsi="Palatino Linotype" w:cs="Tahoma"/>
          <w:b/>
          <w:bCs/>
          <w:color w:val="auto"/>
          <w:sz w:val="22"/>
          <w:szCs w:val="22"/>
        </w:rPr>
      </w:pPr>
      <w:bookmarkStart w:id="9" w:name="_Toc206681570"/>
      <w:bookmarkEnd w:id="8"/>
      <w:r w:rsidRPr="00A64E8F">
        <w:rPr>
          <w:rStyle w:val="Ttulo2Car"/>
          <w:rFonts w:ascii="Palatino Linotype" w:hAnsi="Palatino Linotype"/>
          <w:b/>
          <w:color w:val="auto"/>
          <w:sz w:val="22"/>
          <w:szCs w:val="22"/>
        </w:rPr>
        <w:t>V</w:t>
      </w:r>
      <w:r w:rsidR="006844B1" w:rsidRPr="00A64E8F">
        <w:rPr>
          <w:rStyle w:val="Ttulo2Car"/>
          <w:rFonts w:ascii="Palatino Linotype" w:hAnsi="Palatino Linotype"/>
          <w:b/>
          <w:color w:val="auto"/>
          <w:sz w:val="22"/>
          <w:szCs w:val="22"/>
        </w:rPr>
        <w:t>II</w:t>
      </w:r>
      <w:r w:rsidR="009A7587" w:rsidRPr="00A64E8F">
        <w:rPr>
          <w:rStyle w:val="Ttulo2Car"/>
          <w:rFonts w:ascii="Palatino Linotype" w:hAnsi="Palatino Linotype"/>
          <w:b/>
          <w:color w:val="auto"/>
          <w:sz w:val="22"/>
          <w:szCs w:val="22"/>
        </w:rPr>
        <w:t>. Trámite del Recurso de Revisión ante el Instituto</w:t>
      </w:r>
      <w:bookmarkEnd w:id="9"/>
    </w:p>
    <w:p w14:paraId="03C85DCA" w14:textId="77777777" w:rsidR="007E4927" w:rsidRPr="00A64E8F" w:rsidRDefault="007E4927" w:rsidP="00FF426B">
      <w:pPr>
        <w:spacing w:line="360" w:lineRule="auto"/>
        <w:contextualSpacing/>
        <w:jc w:val="both"/>
        <w:rPr>
          <w:rFonts w:ascii="Palatino Linotype" w:eastAsia="Batang" w:hAnsi="Palatino Linotype" w:cs="Tahoma"/>
          <w:b/>
          <w:bCs/>
          <w:sz w:val="22"/>
          <w:szCs w:val="22"/>
        </w:rPr>
      </w:pPr>
    </w:p>
    <w:p w14:paraId="38C2AFCD" w14:textId="3F46A33D" w:rsidR="00C950E3" w:rsidRPr="00A64E8F" w:rsidRDefault="009A7587" w:rsidP="00FF426B">
      <w:pPr>
        <w:spacing w:line="360" w:lineRule="auto"/>
        <w:contextualSpacing/>
        <w:jc w:val="both"/>
        <w:rPr>
          <w:rFonts w:ascii="Palatino Linotype" w:eastAsia="Batang" w:hAnsi="Palatino Linotype" w:cs="Tahoma"/>
          <w:bCs/>
          <w:sz w:val="22"/>
          <w:szCs w:val="22"/>
        </w:rPr>
      </w:pPr>
      <w:bookmarkStart w:id="10" w:name="_Toc206681571"/>
      <w:r w:rsidRPr="00A64E8F">
        <w:rPr>
          <w:rStyle w:val="Ttulo3Car"/>
          <w:rFonts w:ascii="Palatino Linotype" w:hAnsi="Palatino Linotype"/>
          <w:b/>
          <w:color w:val="auto"/>
          <w:sz w:val="22"/>
          <w:szCs w:val="22"/>
        </w:rPr>
        <w:t>a) Turno del Recurso de Revisión</w:t>
      </w:r>
      <w:r w:rsidRPr="00A64E8F">
        <w:rPr>
          <w:rStyle w:val="Ttulo3Car"/>
          <w:rFonts w:ascii="Palatino Linotype" w:hAnsi="Palatino Linotype"/>
          <w:color w:val="auto"/>
          <w:sz w:val="22"/>
          <w:szCs w:val="22"/>
        </w:rPr>
        <w:t>.</w:t>
      </w:r>
      <w:bookmarkEnd w:id="10"/>
      <w:r w:rsidRPr="00A64E8F">
        <w:rPr>
          <w:rFonts w:ascii="Palatino Linotype" w:eastAsia="Batang" w:hAnsi="Palatino Linotype" w:cs="Tahoma"/>
          <w:b/>
          <w:bCs/>
          <w:sz w:val="22"/>
          <w:szCs w:val="22"/>
        </w:rPr>
        <w:t xml:space="preserve"> </w:t>
      </w:r>
      <w:r w:rsidR="00A06844" w:rsidRPr="00A64E8F">
        <w:rPr>
          <w:rFonts w:ascii="Palatino Linotype" w:eastAsia="Batang" w:hAnsi="Palatino Linotype" w:cs="Tahoma"/>
          <w:bCs/>
          <w:sz w:val="22"/>
          <w:szCs w:val="22"/>
        </w:rPr>
        <w:t xml:space="preserve">El </w:t>
      </w:r>
      <w:r w:rsidR="006844B1" w:rsidRPr="00A64E8F">
        <w:rPr>
          <w:rFonts w:ascii="Palatino Linotype" w:hAnsi="Palatino Linotype" w:cs="Tahoma"/>
          <w:sz w:val="22"/>
          <w:szCs w:val="22"/>
        </w:rPr>
        <w:t xml:space="preserve">dieciocho de marzo </w:t>
      </w:r>
      <w:r w:rsidR="00BF4B55" w:rsidRPr="00A64E8F">
        <w:rPr>
          <w:rFonts w:ascii="Palatino Linotype" w:hAnsi="Palatino Linotype" w:cs="Tahoma"/>
          <w:sz w:val="22"/>
          <w:szCs w:val="22"/>
        </w:rPr>
        <w:t>de dos mil veinticinco</w:t>
      </w:r>
      <w:r w:rsidR="00A06844" w:rsidRPr="00A64E8F">
        <w:rPr>
          <w:rFonts w:ascii="Palatino Linotype" w:eastAsia="Batang" w:hAnsi="Palatino Linotype" w:cs="Tahoma"/>
          <w:bCs/>
          <w:sz w:val="22"/>
          <w:szCs w:val="22"/>
        </w:rPr>
        <w:t xml:space="preserve">, </w:t>
      </w:r>
      <w:r w:rsidR="00D5699B" w:rsidRPr="00A64E8F">
        <w:rPr>
          <w:rFonts w:ascii="Palatino Linotype" w:eastAsia="Batang" w:hAnsi="Palatino Linotype" w:cs="Tahoma"/>
          <w:bCs/>
          <w:sz w:val="22"/>
          <w:szCs w:val="22"/>
        </w:rPr>
        <w:t xml:space="preserve">el </w:t>
      </w:r>
      <w:r w:rsidR="00BB1F81" w:rsidRPr="00A64E8F">
        <w:rPr>
          <w:rFonts w:ascii="Palatino Linotype" w:eastAsia="Batang" w:hAnsi="Palatino Linotype" w:cs="Tahoma"/>
          <w:bCs/>
          <w:sz w:val="22"/>
          <w:szCs w:val="22"/>
        </w:rPr>
        <w:t>SAIMEX</w:t>
      </w:r>
      <w:r w:rsidR="00D5699B" w:rsidRPr="00A64E8F">
        <w:rPr>
          <w:rFonts w:ascii="Palatino Linotype" w:eastAsia="Batang" w:hAnsi="Palatino Linotype" w:cs="Tahoma"/>
          <w:bCs/>
          <w:sz w:val="22"/>
          <w:szCs w:val="22"/>
        </w:rPr>
        <w:t xml:space="preserve">, asignó el número de expediente </w:t>
      </w:r>
      <w:r w:rsidR="006844B1" w:rsidRPr="00A64E8F">
        <w:rPr>
          <w:rFonts w:ascii="Palatino Linotype" w:eastAsia="Batang" w:hAnsi="Palatino Linotype" w:cs="Tahoma"/>
          <w:b/>
          <w:bCs/>
          <w:sz w:val="22"/>
          <w:szCs w:val="22"/>
        </w:rPr>
        <w:t>03216</w:t>
      </w:r>
      <w:r w:rsidR="00D5699B" w:rsidRPr="00A64E8F">
        <w:rPr>
          <w:rFonts w:ascii="Palatino Linotype" w:eastAsia="Batang" w:hAnsi="Palatino Linotype" w:cs="Tahoma"/>
          <w:b/>
          <w:bCs/>
          <w:sz w:val="22"/>
          <w:szCs w:val="22"/>
        </w:rPr>
        <w:t>/INFOEM/IP/RR/202</w:t>
      </w:r>
      <w:r w:rsidR="00BF4B55" w:rsidRPr="00A64E8F">
        <w:rPr>
          <w:rFonts w:ascii="Palatino Linotype" w:eastAsia="Batang" w:hAnsi="Palatino Linotype" w:cs="Tahoma"/>
          <w:b/>
          <w:bCs/>
          <w:sz w:val="22"/>
          <w:szCs w:val="22"/>
        </w:rPr>
        <w:t>5</w:t>
      </w:r>
      <w:r w:rsidR="00D5699B" w:rsidRPr="00A64E8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A64E8F">
        <w:rPr>
          <w:rFonts w:ascii="Palatino Linotype" w:eastAsia="Batang" w:hAnsi="Palatino Linotype" w:cs="Tahoma"/>
          <w:b/>
          <w:bCs/>
          <w:sz w:val="22"/>
          <w:szCs w:val="22"/>
        </w:rPr>
        <w:t>Comisionado Ponente Luis Gustavo Parra Noriega</w:t>
      </w:r>
      <w:r w:rsidR="00D5699B" w:rsidRPr="00A64E8F">
        <w:rPr>
          <w:rFonts w:ascii="Palatino Linotype" w:eastAsia="Batang" w:hAnsi="Palatino Linotype" w:cs="Tahoma"/>
          <w:bCs/>
          <w:sz w:val="22"/>
          <w:szCs w:val="22"/>
        </w:rPr>
        <w:t>, para los efectos del artículo 185, fracción I</w:t>
      </w:r>
      <w:r w:rsidR="00BB1F81" w:rsidRPr="00A64E8F">
        <w:rPr>
          <w:rFonts w:ascii="Palatino Linotype" w:eastAsia="Batang" w:hAnsi="Palatino Linotype" w:cs="Tahoma"/>
          <w:bCs/>
          <w:sz w:val="22"/>
          <w:szCs w:val="22"/>
        </w:rPr>
        <w:t>,</w:t>
      </w:r>
      <w:r w:rsidR="00D5699B" w:rsidRPr="00A64E8F">
        <w:rPr>
          <w:rFonts w:ascii="Palatino Linotype" w:eastAsia="Batang" w:hAnsi="Palatino Linotype" w:cs="Tahoma"/>
          <w:bCs/>
          <w:sz w:val="22"/>
          <w:szCs w:val="22"/>
        </w:rPr>
        <w:t xml:space="preserve"> de la Ley de Transparencia y Acceso a la Información Pública del Estado de México y Municipios.</w:t>
      </w:r>
    </w:p>
    <w:p w14:paraId="1FDF25C3" w14:textId="77777777" w:rsidR="00D5699B" w:rsidRPr="00A64E8F" w:rsidRDefault="00D5699B" w:rsidP="00FF426B">
      <w:pPr>
        <w:spacing w:line="360" w:lineRule="auto"/>
        <w:contextualSpacing/>
        <w:jc w:val="both"/>
        <w:rPr>
          <w:rFonts w:ascii="Palatino Linotype" w:eastAsia="Batang" w:hAnsi="Palatino Linotype" w:cs="Tahoma"/>
          <w:b/>
          <w:bCs/>
          <w:sz w:val="22"/>
          <w:szCs w:val="22"/>
        </w:rPr>
      </w:pPr>
    </w:p>
    <w:p w14:paraId="4EB87EF5" w14:textId="56F8D192" w:rsidR="00253937" w:rsidRPr="00A64E8F" w:rsidRDefault="009A7587" w:rsidP="00FF426B">
      <w:pPr>
        <w:spacing w:line="360" w:lineRule="auto"/>
        <w:contextualSpacing/>
        <w:jc w:val="both"/>
        <w:rPr>
          <w:rFonts w:ascii="Palatino Linotype" w:hAnsi="Palatino Linotype" w:cs="Tahoma"/>
          <w:bCs/>
          <w:sz w:val="22"/>
          <w:szCs w:val="22"/>
          <w:lang w:val="es-ES_tradnl"/>
        </w:rPr>
      </w:pPr>
      <w:bookmarkStart w:id="11" w:name="_Toc206681572"/>
      <w:r w:rsidRPr="00A64E8F">
        <w:rPr>
          <w:rStyle w:val="Ttulo3Car"/>
          <w:rFonts w:ascii="Palatino Linotype" w:hAnsi="Palatino Linotype"/>
          <w:b/>
          <w:color w:val="auto"/>
          <w:sz w:val="22"/>
          <w:szCs w:val="22"/>
        </w:rPr>
        <w:t>b) Admisión del Recurso de Revisión</w:t>
      </w:r>
      <w:r w:rsidRPr="00A64E8F">
        <w:rPr>
          <w:rStyle w:val="Ttulo3Car"/>
          <w:rFonts w:ascii="Palatino Linotype" w:hAnsi="Palatino Linotype"/>
          <w:color w:val="auto"/>
          <w:sz w:val="22"/>
          <w:szCs w:val="22"/>
        </w:rPr>
        <w:t>.</w:t>
      </w:r>
      <w:bookmarkEnd w:id="11"/>
      <w:r w:rsidRPr="00A64E8F">
        <w:rPr>
          <w:rFonts w:ascii="Palatino Linotype" w:eastAsia="Batang" w:hAnsi="Palatino Linotype" w:cs="Tahoma"/>
          <w:b/>
          <w:bCs/>
          <w:sz w:val="22"/>
          <w:szCs w:val="22"/>
          <w:lang w:val="es-ES_tradnl"/>
        </w:rPr>
        <w:t xml:space="preserve"> </w:t>
      </w:r>
      <w:r w:rsidRPr="00A64E8F">
        <w:rPr>
          <w:rFonts w:ascii="Palatino Linotype" w:hAnsi="Palatino Linotype" w:cs="Tahoma"/>
          <w:bCs/>
          <w:sz w:val="22"/>
          <w:szCs w:val="22"/>
        </w:rPr>
        <w:t>El</w:t>
      </w:r>
      <w:r w:rsidR="00EB3A2C" w:rsidRPr="00A64E8F">
        <w:rPr>
          <w:rFonts w:ascii="Palatino Linotype" w:hAnsi="Palatino Linotype" w:cs="Tahoma"/>
          <w:bCs/>
          <w:sz w:val="22"/>
          <w:szCs w:val="22"/>
        </w:rPr>
        <w:t xml:space="preserve"> </w:t>
      </w:r>
      <w:r w:rsidR="00954EDD" w:rsidRPr="00A64E8F">
        <w:rPr>
          <w:rFonts w:ascii="Palatino Linotype" w:hAnsi="Palatino Linotype" w:cs="Tahoma"/>
          <w:bCs/>
          <w:sz w:val="22"/>
          <w:szCs w:val="22"/>
        </w:rPr>
        <w:t>veinti</w:t>
      </w:r>
      <w:r w:rsidR="006844B1" w:rsidRPr="00A64E8F">
        <w:rPr>
          <w:rFonts w:ascii="Palatino Linotype" w:hAnsi="Palatino Linotype" w:cs="Tahoma"/>
          <w:bCs/>
          <w:sz w:val="22"/>
          <w:szCs w:val="22"/>
        </w:rPr>
        <w:t>un</w:t>
      </w:r>
      <w:r w:rsidR="00954EDD" w:rsidRPr="00A64E8F">
        <w:rPr>
          <w:rFonts w:ascii="Palatino Linotype" w:hAnsi="Palatino Linotype" w:cs="Tahoma"/>
          <w:bCs/>
          <w:sz w:val="22"/>
          <w:szCs w:val="22"/>
        </w:rPr>
        <w:t>o</w:t>
      </w:r>
      <w:r w:rsidR="004D2877" w:rsidRPr="00A64E8F">
        <w:rPr>
          <w:rFonts w:ascii="Palatino Linotype" w:hAnsi="Palatino Linotype" w:cs="Tahoma"/>
          <w:bCs/>
          <w:sz w:val="22"/>
          <w:szCs w:val="22"/>
        </w:rPr>
        <w:t xml:space="preserve"> de marzo</w:t>
      </w:r>
      <w:r w:rsidR="00BF4B55" w:rsidRPr="00A64E8F">
        <w:rPr>
          <w:rFonts w:ascii="Palatino Linotype" w:hAnsi="Palatino Linotype" w:cs="Tahoma"/>
          <w:bCs/>
          <w:sz w:val="22"/>
          <w:szCs w:val="22"/>
        </w:rPr>
        <w:t xml:space="preserve"> de dos mil veinticinco</w:t>
      </w:r>
      <w:r w:rsidRPr="00A64E8F">
        <w:rPr>
          <w:rFonts w:ascii="Palatino Linotype" w:hAnsi="Palatino Linotype" w:cs="Tahoma"/>
          <w:bCs/>
          <w:sz w:val="22"/>
          <w:szCs w:val="22"/>
        </w:rPr>
        <w:t xml:space="preserve">, </w:t>
      </w:r>
      <w:r w:rsidR="001F787A" w:rsidRPr="00A64E8F">
        <w:rPr>
          <w:rFonts w:ascii="Palatino Linotype" w:hAnsi="Palatino Linotype" w:cs="Tahoma"/>
          <w:bCs/>
          <w:sz w:val="22"/>
          <w:szCs w:val="22"/>
        </w:rPr>
        <w:t xml:space="preserve">se acordó la admisión del </w:t>
      </w:r>
      <w:r w:rsidR="001F787A" w:rsidRPr="00A64E8F">
        <w:rPr>
          <w:rFonts w:ascii="Palatino Linotype" w:hAnsi="Palatino Linotype" w:cs="Tahoma"/>
          <w:bCs/>
          <w:sz w:val="22"/>
          <w:szCs w:val="22"/>
          <w:lang w:val="es-ES_tradnl"/>
        </w:rPr>
        <w:t xml:space="preserve">Recurso de Revisión interpuesto por el Recurrente en contra del </w:t>
      </w:r>
      <w:r w:rsidR="001F787A" w:rsidRPr="00A64E8F">
        <w:rPr>
          <w:rFonts w:ascii="Palatino Linotype" w:hAnsi="Palatino Linotype" w:cs="Tahoma"/>
          <w:b/>
          <w:bCs/>
          <w:sz w:val="22"/>
          <w:szCs w:val="22"/>
          <w:lang w:val="es-ES_tradnl"/>
        </w:rPr>
        <w:t>Sujeto Obligado</w:t>
      </w:r>
      <w:r w:rsidR="001F787A" w:rsidRPr="00A64E8F">
        <w:rPr>
          <w:rFonts w:ascii="Palatino Linotype" w:hAnsi="Palatino Linotype" w:cs="Tahoma"/>
          <w:bCs/>
          <w:sz w:val="22"/>
          <w:szCs w:val="22"/>
          <w:lang w:val="es-ES_tradnl"/>
        </w:rPr>
        <w:t>, en términos del artículo 185, fracciones I, II y IV</w:t>
      </w:r>
      <w:r w:rsidR="00BB1F81" w:rsidRPr="00A64E8F">
        <w:rPr>
          <w:rFonts w:ascii="Palatino Linotype" w:hAnsi="Palatino Linotype" w:cs="Tahoma"/>
          <w:bCs/>
          <w:sz w:val="22"/>
          <w:szCs w:val="22"/>
          <w:lang w:val="es-ES_tradnl"/>
        </w:rPr>
        <w:t>,</w:t>
      </w:r>
      <w:r w:rsidR="001F787A" w:rsidRPr="00A64E8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A64E8F">
        <w:rPr>
          <w:rFonts w:ascii="Palatino Linotype" w:hAnsi="Palatino Linotype" w:cs="Tahoma"/>
          <w:bCs/>
          <w:sz w:val="22"/>
          <w:szCs w:val="22"/>
          <w:lang w:val="es-ES_tradnl"/>
        </w:rPr>
        <w:t>o a las partes el mismo día</w:t>
      </w:r>
      <w:r w:rsidR="001F787A" w:rsidRPr="00A64E8F">
        <w:rPr>
          <w:rFonts w:ascii="Palatino Linotype" w:hAnsi="Palatino Linotype" w:cs="Tahoma"/>
          <w:bCs/>
          <w:sz w:val="22"/>
          <w:szCs w:val="22"/>
          <w:lang w:val="es-ES_tradnl"/>
        </w:rPr>
        <w:t xml:space="preserve"> a través del </w:t>
      </w:r>
      <w:r w:rsidR="00BB1F81" w:rsidRPr="00A64E8F">
        <w:rPr>
          <w:rFonts w:ascii="Palatino Linotype" w:hAnsi="Palatino Linotype" w:cs="Tahoma"/>
          <w:bCs/>
          <w:sz w:val="22"/>
          <w:szCs w:val="22"/>
          <w:lang w:val="es-ES_tradnl"/>
        </w:rPr>
        <w:t>SAIMEX</w:t>
      </w:r>
      <w:r w:rsidR="001F787A" w:rsidRPr="00A64E8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6EB6408" w14:textId="77777777" w:rsidR="00253937" w:rsidRPr="00A64E8F" w:rsidRDefault="00253937" w:rsidP="00FF426B">
      <w:pPr>
        <w:spacing w:line="360" w:lineRule="auto"/>
        <w:contextualSpacing/>
        <w:jc w:val="both"/>
        <w:rPr>
          <w:rFonts w:ascii="Palatino Linotype" w:hAnsi="Palatino Linotype" w:cs="Tahoma"/>
          <w:bCs/>
          <w:sz w:val="22"/>
          <w:szCs w:val="22"/>
          <w:lang w:val="es-ES_tradnl"/>
        </w:rPr>
      </w:pPr>
    </w:p>
    <w:p w14:paraId="6A59D0E6" w14:textId="77777777" w:rsidR="00DD71BF" w:rsidRPr="00A64E8F" w:rsidRDefault="00DF22DA" w:rsidP="00DF22DA">
      <w:pPr>
        <w:spacing w:line="360" w:lineRule="auto"/>
        <w:jc w:val="both"/>
        <w:rPr>
          <w:rFonts w:ascii="Palatino Linotype" w:eastAsia="Batang" w:hAnsi="Palatino Linotype" w:cs="Tahoma"/>
          <w:bCs/>
          <w:sz w:val="22"/>
          <w:szCs w:val="22"/>
          <w:lang w:val="es-ES_tradnl"/>
        </w:rPr>
      </w:pPr>
      <w:bookmarkStart w:id="12" w:name="_Toc190261913"/>
      <w:bookmarkStart w:id="13" w:name="_Toc196917717"/>
      <w:bookmarkStart w:id="14" w:name="_Toc206681573"/>
      <w:r w:rsidRPr="00A64E8F">
        <w:rPr>
          <w:rStyle w:val="Ttulo3Car"/>
          <w:rFonts w:ascii="Palatino Linotype" w:hAnsi="Palatino Linotype"/>
          <w:b/>
          <w:color w:val="auto"/>
          <w:sz w:val="22"/>
          <w:szCs w:val="22"/>
        </w:rPr>
        <w:t>c) Informe Justificado.</w:t>
      </w:r>
      <w:bookmarkEnd w:id="12"/>
      <w:bookmarkEnd w:id="13"/>
      <w:bookmarkEnd w:id="14"/>
      <w:r w:rsidRPr="00A64E8F">
        <w:rPr>
          <w:rFonts w:ascii="Palatino Linotype" w:eastAsia="Batang" w:hAnsi="Palatino Linotype" w:cs="Tahoma"/>
          <w:b/>
          <w:bCs/>
          <w:sz w:val="22"/>
          <w:szCs w:val="22"/>
          <w:lang w:val="es-ES_tradnl"/>
        </w:rPr>
        <w:t xml:space="preserve"> </w:t>
      </w:r>
      <w:r w:rsidRPr="00A64E8F">
        <w:rPr>
          <w:rFonts w:ascii="Palatino Linotype" w:eastAsia="Batang" w:hAnsi="Palatino Linotype" w:cs="Tahoma"/>
          <w:bCs/>
          <w:sz w:val="22"/>
          <w:szCs w:val="22"/>
          <w:lang w:val="es-ES_tradnl"/>
        </w:rPr>
        <w:t xml:space="preserve">El </w:t>
      </w:r>
      <w:r w:rsidR="006844B1" w:rsidRPr="00A64E8F">
        <w:rPr>
          <w:rFonts w:ascii="Palatino Linotype" w:eastAsia="Batang" w:hAnsi="Palatino Linotype" w:cs="Tahoma"/>
          <w:bCs/>
          <w:sz w:val="22"/>
          <w:szCs w:val="22"/>
          <w:lang w:val="es-ES_tradnl"/>
        </w:rPr>
        <w:t>veintisiete de marzo</w:t>
      </w:r>
      <w:r w:rsidRPr="00A64E8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en el que</w:t>
      </w:r>
      <w:r w:rsidR="00DD71BF" w:rsidRPr="00A64E8F">
        <w:rPr>
          <w:rFonts w:ascii="Palatino Linotype" w:eastAsia="Batang" w:hAnsi="Palatino Linotype" w:cs="Tahoma"/>
          <w:bCs/>
          <w:sz w:val="22"/>
          <w:szCs w:val="22"/>
          <w:lang w:val="es-ES_tradnl"/>
        </w:rPr>
        <w:t xml:space="preserve"> adjuntó los siguientes archivos:</w:t>
      </w:r>
    </w:p>
    <w:p w14:paraId="674A0139" w14:textId="12B00583" w:rsidR="00DF22DA" w:rsidRPr="00A64E8F" w:rsidRDefault="00DF22DA" w:rsidP="00DF22DA">
      <w:pPr>
        <w:spacing w:line="360" w:lineRule="auto"/>
        <w:jc w:val="both"/>
        <w:rPr>
          <w:rFonts w:ascii="Palatino Linotype" w:eastAsia="Batang" w:hAnsi="Palatino Linotype" w:cs="Tahoma"/>
          <w:bCs/>
          <w:sz w:val="22"/>
          <w:szCs w:val="22"/>
          <w:lang w:val="es-ES_tradnl"/>
        </w:rPr>
      </w:pPr>
    </w:p>
    <w:p w14:paraId="0E1FFA83" w14:textId="213A4A0B" w:rsidR="00DF22DA" w:rsidRPr="00092EEF" w:rsidRDefault="00DD71BF" w:rsidP="00092EEF">
      <w:pPr>
        <w:spacing w:line="360" w:lineRule="auto"/>
        <w:ind w:left="567"/>
        <w:rPr>
          <w:rFonts w:ascii="Palatino Linotype" w:eastAsia="Batang" w:hAnsi="Palatino Linotype"/>
          <w:sz w:val="22"/>
          <w:szCs w:val="22"/>
          <w:lang w:val="es-ES_tradnl"/>
        </w:rPr>
      </w:pPr>
      <w:r w:rsidRPr="00092EEF">
        <w:rPr>
          <w:rFonts w:ascii="Palatino Linotype" w:eastAsia="Batang" w:hAnsi="Palatino Linotype"/>
          <w:b/>
          <w:i/>
          <w:iCs/>
          <w:sz w:val="22"/>
          <w:szCs w:val="22"/>
          <w:lang w:val="es-ES_tradnl"/>
        </w:rPr>
        <w:t>20250121093405839.pdf:</w:t>
      </w:r>
      <w:r w:rsidRPr="00092EEF">
        <w:rPr>
          <w:rFonts w:ascii="Palatino Linotype" w:eastAsia="Batang" w:hAnsi="Palatino Linotype"/>
          <w:sz w:val="22"/>
          <w:szCs w:val="22"/>
          <w:lang w:val="es-ES_tradnl"/>
        </w:rPr>
        <w:t xml:space="preserve"> Acta de instalación del Comité de Transparencia.</w:t>
      </w:r>
    </w:p>
    <w:p w14:paraId="543751F3" w14:textId="45B4421F" w:rsidR="00DD71BF" w:rsidRPr="00092EEF" w:rsidRDefault="00DD71BF" w:rsidP="00092EEF">
      <w:pPr>
        <w:spacing w:line="360" w:lineRule="auto"/>
        <w:ind w:left="567"/>
        <w:rPr>
          <w:rFonts w:ascii="Palatino Linotype" w:eastAsia="Batang" w:hAnsi="Palatino Linotype"/>
          <w:b/>
          <w:i/>
          <w:iCs/>
          <w:sz w:val="22"/>
          <w:szCs w:val="22"/>
          <w:lang w:val="es-ES_tradnl"/>
        </w:rPr>
      </w:pPr>
      <w:r w:rsidRPr="00092EEF">
        <w:rPr>
          <w:rFonts w:ascii="Palatino Linotype" w:eastAsia="Batang" w:hAnsi="Palatino Linotype"/>
          <w:b/>
          <w:i/>
          <w:iCs/>
          <w:sz w:val="22"/>
          <w:szCs w:val="22"/>
          <w:lang w:val="es-ES_tradnl"/>
        </w:rPr>
        <w:t xml:space="preserve">[Untitled]_2025032716204461.pdf: </w:t>
      </w:r>
      <w:r w:rsidRPr="00092EEF">
        <w:rPr>
          <w:rFonts w:ascii="Palatino Linotype" w:eastAsia="Batang" w:hAnsi="Palatino Linotype"/>
          <w:sz w:val="22"/>
          <w:szCs w:val="22"/>
          <w:lang w:val="es-ES_tradnl"/>
        </w:rPr>
        <w:t>Oficio por el cual el Coordinador de Mejora Regulatoria manifestó lo siguiente:</w:t>
      </w:r>
    </w:p>
    <w:p w14:paraId="2F597821" w14:textId="606939C6" w:rsidR="00DD71BF" w:rsidRPr="00092EEF" w:rsidRDefault="00DD71BF" w:rsidP="00092EEF">
      <w:pPr>
        <w:spacing w:line="360" w:lineRule="auto"/>
        <w:ind w:left="567"/>
        <w:rPr>
          <w:rFonts w:ascii="Palatino Linotype" w:eastAsia="Batang" w:hAnsi="Palatino Linotype"/>
          <w:b/>
          <w:i/>
          <w:iCs/>
          <w:sz w:val="22"/>
          <w:szCs w:val="22"/>
          <w:lang w:val="es-ES_tradnl"/>
        </w:rPr>
      </w:pPr>
    </w:p>
    <w:p w14:paraId="75CD47BB" w14:textId="3989C9D0" w:rsidR="006F5B38"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t>“…</w:t>
      </w:r>
    </w:p>
    <w:p w14:paraId="68206B23" w14:textId="4E643836" w:rsidR="006F5B38"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lastRenderedPageBreak/>
        <w:t>Se informa al solicitante que el H. Ayuntamiento de Atizapán de Zaragoza en su Catálogo Municipal de Trámites y Servicios está constituido por 265 trámites y servicios, distribuido en las 18 dependencias que integran el sector central de la administración pública municipal, 2 organismos</w:t>
      </w:r>
    </w:p>
    <w:p w14:paraId="3EBB1920" w14:textId="77777777" w:rsidR="006F5B38"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t>descentralizados y 1 organismo autónomo.</w:t>
      </w:r>
    </w:p>
    <w:p w14:paraId="2ABFB153" w14:textId="77777777" w:rsidR="006F5B38"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t>Lo anterior se encuentra publicado en la página web de este H. Ayuntamiento, Apartado de Mejora</w:t>
      </w:r>
    </w:p>
    <w:p w14:paraId="3FDA5A8A" w14:textId="5D0D25C9" w:rsidR="00DD71BF"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t xml:space="preserve">Regulatoria/Catálogo Municipal de Trámites y Servicios y puede ser consultada a través del siguiente link: </w:t>
      </w:r>
      <w:r w:rsidR="00C75A57" w:rsidRPr="00092EEF">
        <w:rPr>
          <w:rFonts w:ascii="Palatino Linotype" w:eastAsia="Batang" w:hAnsi="Palatino Linotype"/>
          <w:i/>
          <w:iCs/>
          <w:lang w:val="es-ES_tradnl"/>
        </w:rPr>
        <w:t>(…)</w:t>
      </w:r>
    </w:p>
    <w:p w14:paraId="5DC8617B" w14:textId="7A683DB4" w:rsidR="006F5B38" w:rsidRPr="00092EEF" w:rsidRDefault="006F5B38" w:rsidP="00092EEF">
      <w:pPr>
        <w:spacing w:line="360" w:lineRule="auto"/>
        <w:ind w:left="567" w:right="539"/>
        <w:rPr>
          <w:rFonts w:ascii="Palatino Linotype" w:eastAsia="Batang" w:hAnsi="Palatino Linotype"/>
          <w:i/>
          <w:iCs/>
          <w:lang w:val="es-ES_tradnl"/>
        </w:rPr>
      </w:pPr>
      <w:r w:rsidRPr="00092EEF">
        <w:rPr>
          <w:rFonts w:ascii="Palatino Linotype" w:eastAsia="Batang" w:hAnsi="Palatino Linotype"/>
          <w:i/>
          <w:iCs/>
          <w:lang w:val="es-ES_tradnl"/>
        </w:rPr>
        <w:t>…”</w:t>
      </w:r>
    </w:p>
    <w:p w14:paraId="0C142BE3" w14:textId="7CE462ED" w:rsidR="006F5B38" w:rsidRPr="00092EEF" w:rsidRDefault="006F5B38" w:rsidP="00092EEF">
      <w:pPr>
        <w:spacing w:line="360" w:lineRule="auto"/>
        <w:ind w:left="567"/>
        <w:rPr>
          <w:rFonts w:ascii="Palatino Linotype" w:eastAsia="Batang" w:hAnsi="Palatino Linotype"/>
          <w:sz w:val="22"/>
          <w:szCs w:val="22"/>
          <w:lang w:val="es-ES_tradnl"/>
        </w:rPr>
      </w:pPr>
    </w:p>
    <w:p w14:paraId="53A18C4E" w14:textId="1F3669C4" w:rsidR="00DD71BF" w:rsidRPr="00092EEF" w:rsidRDefault="006F5B38" w:rsidP="00092EEF">
      <w:pPr>
        <w:pStyle w:val="Prrafodelista"/>
        <w:numPr>
          <w:ilvl w:val="0"/>
          <w:numId w:val="35"/>
        </w:numPr>
        <w:spacing w:line="360" w:lineRule="auto"/>
        <w:rPr>
          <w:rFonts w:ascii="Palatino Linotype" w:eastAsia="Batang" w:hAnsi="Palatino Linotype"/>
          <w:b/>
          <w:szCs w:val="22"/>
          <w:lang w:val="es-ES_tradnl"/>
        </w:rPr>
      </w:pPr>
      <w:r w:rsidRPr="00092EEF">
        <w:rPr>
          <w:rFonts w:ascii="Palatino Linotype" w:eastAsia="Batang" w:hAnsi="Palatino Linotype"/>
          <w:b/>
          <w:szCs w:val="22"/>
          <w:lang w:val="es-ES_tradnl"/>
        </w:rPr>
        <w:t xml:space="preserve">TABLADEAPLICABILIDAD_20241111142617.pdf: </w:t>
      </w:r>
      <w:r w:rsidRPr="00092EEF">
        <w:rPr>
          <w:rFonts w:ascii="Palatino Linotype" w:eastAsia="Batang" w:hAnsi="Palatino Linotype"/>
          <w:szCs w:val="22"/>
          <w:lang w:val="es-ES_tradnl"/>
        </w:rPr>
        <w:t xml:space="preserve"> Corresponde a la Tabla de aplicabilidad del Sujeto Obligado. </w:t>
      </w:r>
    </w:p>
    <w:p w14:paraId="1AFF1D0A" w14:textId="3FF4E064" w:rsidR="006F5B38" w:rsidRPr="00092EEF" w:rsidRDefault="006F5B38" w:rsidP="00092EEF">
      <w:pPr>
        <w:pStyle w:val="Prrafodelista"/>
        <w:numPr>
          <w:ilvl w:val="0"/>
          <w:numId w:val="35"/>
        </w:numPr>
        <w:spacing w:line="360" w:lineRule="auto"/>
        <w:rPr>
          <w:rFonts w:ascii="Palatino Linotype" w:eastAsiaTheme="majorEastAsia" w:hAnsi="Palatino Linotype" w:cstheme="majorBidi"/>
          <w:b/>
          <w:szCs w:val="22"/>
        </w:rPr>
      </w:pPr>
      <w:r w:rsidRPr="00092EEF">
        <w:rPr>
          <w:rFonts w:ascii="Palatino Linotype" w:eastAsia="Batang" w:hAnsi="Palatino Linotype"/>
          <w:b/>
          <w:szCs w:val="22"/>
          <w:lang w:val="es-ES_tradnl"/>
        </w:rPr>
        <w:t xml:space="preserve">Documentos de Seguridad Testados.zip: </w:t>
      </w:r>
      <w:r w:rsidRPr="00092EEF">
        <w:rPr>
          <w:rFonts w:ascii="Palatino Linotype" w:eastAsia="Batang" w:hAnsi="Palatino Linotype"/>
          <w:szCs w:val="22"/>
          <w:lang w:val="es-ES_tradnl"/>
        </w:rPr>
        <w:t xml:space="preserve"> El archivo contiene diversos documentos de Seguridad, sin embargo, no se pudo poner a la vista ya que se pueden obtener los datos al copiar y pegar la información</w:t>
      </w:r>
      <w:bookmarkStart w:id="15" w:name="_Toc190261914"/>
      <w:bookmarkStart w:id="16" w:name="_Toc196917718"/>
      <w:r w:rsidRPr="00092EEF">
        <w:rPr>
          <w:rFonts w:ascii="Palatino Linotype" w:eastAsia="Batang" w:hAnsi="Palatino Linotype"/>
          <w:szCs w:val="22"/>
          <w:lang w:val="es-ES_tradnl"/>
        </w:rPr>
        <w:t>.</w:t>
      </w:r>
    </w:p>
    <w:p w14:paraId="00CC36A6" w14:textId="6B8C4E7F" w:rsidR="00A47D7C" w:rsidRPr="00092EEF" w:rsidRDefault="00A47D7C" w:rsidP="00092EEF">
      <w:pPr>
        <w:pStyle w:val="Prrafodelista"/>
        <w:numPr>
          <w:ilvl w:val="0"/>
          <w:numId w:val="34"/>
        </w:numPr>
        <w:spacing w:line="360" w:lineRule="auto"/>
        <w:rPr>
          <w:rStyle w:val="Ttulo3Car"/>
          <w:rFonts w:ascii="Palatino Linotype" w:hAnsi="Palatino Linotype"/>
          <w:b/>
          <w:i/>
          <w:iCs/>
          <w:color w:val="auto"/>
          <w:sz w:val="22"/>
          <w:szCs w:val="22"/>
        </w:rPr>
      </w:pPr>
      <w:bookmarkStart w:id="17" w:name="_Toc206681529"/>
      <w:bookmarkStart w:id="18" w:name="_Toc206681574"/>
      <w:r w:rsidRPr="00092EEF">
        <w:rPr>
          <w:rStyle w:val="Ttulo3Car"/>
          <w:rFonts w:ascii="Palatino Linotype" w:hAnsi="Palatino Linotype"/>
          <w:b/>
          <w:i/>
          <w:iCs/>
          <w:color w:val="auto"/>
          <w:sz w:val="22"/>
          <w:szCs w:val="22"/>
        </w:rPr>
        <w:t xml:space="preserve">[Untitled]_2025032718295494.pdf: </w:t>
      </w:r>
      <w:r w:rsidRPr="00092EEF">
        <w:rPr>
          <w:rStyle w:val="Ttulo3Car"/>
          <w:rFonts w:ascii="Palatino Linotype" w:hAnsi="Palatino Linotype"/>
          <w:bCs/>
          <w:color w:val="auto"/>
          <w:sz w:val="22"/>
          <w:szCs w:val="22"/>
        </w:rPr>
        <w:t>Archivo que contiene el Acta por la cual se aprobó la versión pública de los documentos de seguridad.</w:t>
      </w:r>
      <w:bookmarkEnd w:id="17"/>
      <w:bookmarkEnd w:id="18"/>
    </w:p>
    <w:p w14:paraId="305136CE" w14:textId="10CFD467" w:rsidR="006F5B38" w:rsidRPr="00092EEF" w:rsidRDefault="006F5B38" w:rsidP="00092EEF">
      <w:pPr>
        <w:pStyle w:val="Prrafodelista"/>
        <w:numPr>
          <w:ilvl w:val="0"/>
          <w:numId w:val="33"/>
        </w:numPr>
        <w:spacing w:line="360" w:lineRule="auto"/>
        <w:rPr>
          <w:rStyle w:val="Ttulo3Car"/>
          <w:rFonts w:ascii="Palatino Linotype" w:hAnsi="Palatino Linotype"/>
          <w:b/>
          <w:i/>
          <w:iCs/>
          <w:color w:val="auto"/>
          <w:sz w:val="22"/>
        </w:rPr>
      </w:pPr>
      <w:bookmarkStart w:id="19" w:name="_Toc206681530"/>
      <w:bookmarkStart w:id="20" w:name="_Toc206681575"/>
      <w:r w:rsidRPr="00092EEF">
        <w:rPr>
          <w:rStyle w:val="Ttulo3Car"/>
          <w:rFonts w:ascii="Palatino Linotype" w:hAnsi="Palatino Linotype"/>
          <w:b/>
          <w:i/>
          <w:iCs/>
          <w:color w:val="auto"/>
          <w:sz w:val="22"/>
        </w:rPr>
        <w:t>[Untitled]_2025032716205881.pdf</w:t>
      </w:r>
      <w:bookmarkEnd w:id="19"/>
      <w:bookmarkEnd w:id="20"/>
      <w:r w:rsidR="00A47D7C" w:rsidRPr="00092EEF">
        <w:rPr>
          <w:rFonts w:ascii="Palatino Linotype" w:hAnsi="Palatino Linotype"/>
        </w:rPr>
        <w:t xml:space="preserve"> y</w:t>
      </w:r>
      <w:r w:rsidR="00A47D7C" w:rsidRPr="00092EEF">
        <w:rPr>
          <w:rStyle w:val="Ttulo3Car"/>
          <w:rFonts w:ascii="Palatino Linotype" w:hAnsi="Palatino Linotype"/>
          <w:b/>
          <w:i/>
          <w:iCs/>
          <w:color w:val="auto"/>
          <w:sz w:val="22"/>
        </w:rPr>
        <w:t>[Untitled]_2025032716202859.pdf:</w:t>
      </w:r>
      <w:r w:rsidRPr="00092EEF">
        <w:rPr>
          <w:rStyle w:val="Ttulo3Car"/>
          <w:rFonts w:ascii="Palatino Linotype" w:hAnsi="Palatino Linotype"/>
          <w:b/>
          <w:i/>
          <w:iCs/>
          <w:color w:val="auto"/>
          <w:sz w:val="22"/>
        </w:rPr>
        <w:t xml:space="preserve"> </w:t>
      </w:r>
      <w:r w:rsidRPr="00092EEF">
        <w:rPr>
          <w:rStyle w:val="Ttulo3Car"/>
          <w:rFonts w:ascii="Palatino Linotype" w:hAnsi="Palatino Linotype"/>
          <w:bCs/>
          <w:color w:val="auto"/>
          <w:sz w:val="22"/>
        </w:rPr>
        <w:t>Oficio en el que la Titular de la Unidad de Transparencia ratificó su respuesta.</w:t>
      </w:r>
    </w:p>
    <w:p w14:paraId="10143F8C" w14:textId="0A4BC0C0" w:rsidR="00A47D7C" w:rsidRPr="00092EEF" w:rsidRDefault="00A47D7C" w:rsidP="00092EEF">
      <w:pPr>
        <w:pStyle w:val="Prrafodelista"/>
        <w:numPr>
          <w:ilvl w:val="0"/>
          <w:numId w:val="33"/>
        </w:numPr>
        <w:spacing w:line="360" w:lineRule="auto"/>
        <w:rPr>
          <w:rStyle w:val="Ttulo3Car"/>
          <w:rFonts w:ascii="Palatino Linotype" w:hAnsi="Palatino Linotype"/>
          <w:b/>
          <w:i/>
          <w:iCs/>
          <w:color w:val="auto"/>
          <w:sz w:val="22"/>
        </w:rPr>
      </w:pPr>
      <w:bookmarkStart w:id="21" w:name="_Toc206681531"/>
      <w:bookmarkStart w:id="22" w:name="_Toc206681576"/>
      <w:r w:rsidRPr="00092EEF">
        <w:rPr>
          <w:rStyle w:val="Ttulo3Car"/>
          <w:rFonts w:ascii="Palatino Linotype" w:hAnsi="Palatino Linotype"/>
          <w:b/>
          <w:i/>
          <w:iCs/>
          <w:color w:val="auto"/>
          <w:sz w:val="22"/>
        </w:rPr>
        <w:t xml:space="preserve">Publicación de avisos de Privacidad.zip: </w:t>
      </w:r>
      <w:r w:rsidRPr="00092EEF">
        <w:rPr>
          <w:rStyle w:val="Ttulo3Car"/>
          <w:rFonts w:ascii="Palatino Linotype" w:hAnsi="Palatino Linotype"/>
          <w:bCs/>
          <w:color w:val="auto"/>
          <w:sz w:val="22"/>
        </w:rPr>
        <w:t>Avisos de privacidad.</w:t>
      </w:r>
      <w:bookmarkEnd w:id="21"/>
      <w:bookmarkEnd w:id="22"/>
    </w:p>
    <w:p w14:paraId="3CD8797B" w14:textId="62C67E35" w:rsidR="006F5B38" w:rsidRPr="00092EEF" w:rsidRDefault="00A47D7C" w:rsidP="00092EEF">
      <w:pPr>
        <w:pStyle w:val="Prrafodelista"/>
        <w:numPr>
          <w:ilvl w:val="0"/>
          <w:numId w:val="33"/>
        </w:numPr>
        <w:spacing w:line="360" w:lineRule="auto"/>
        <w:rPr>
          <w:rStyle w:val="Ttulo3Car"/>
          <w:rFonts w:ascii="Palatino Linotype" w:hAnsi="Palatino Linotype"/>
          <w:b/>
          <w:i/>
          <w:iCs/>
          <w:color w:val="auto"/>
          <w:sz w:val="22"/>
        </w:rPr>
      </w:pPr>
      <w:bookmarkStart w:id="23" w:name="_Toc206681532"/>
      <w:bookmarkStart w:id="24" w:name="_Toc206681577"/>
      <w:r w:rsidRPr="00092EEF">
        <w:rPr>
          <w:rStyle w:val="Ttulo3Car"/>
          <w:rFonts w:ascii="Palatino Linotype" w:hAnsi="Palatino Linotype"/>
          <w:b/>
          <w:i/>
          <w:iCs/>
          <w:color w:val="auto"/>
          <w:sz w:val="22"/>
        </w:rPr>
        <w:t xml:space="preserve">[Untitled]_2025032716194280.pdf: </w:t>
      </w:r>
      <w:r w:rsidRPr="00092EEF">
        <w:rPr>
          <w:rStyle w:val="Ttulo3Car"/>
          <w:rFonts w:ascii="Palatino Linotype" w:hAnsi="Palatino Linotype"/>
          <w:bCs/>
          <w:color w:val="auto"/>
          <w:sz w:val="22"/>
        </w:rPr>
        <w:t>Oficio por medio del cual el Tesorero ratifico su respuesta y señaló en donde se podía consulta la información del presupuesto de 2024.</w:t>
      </w:r>
      <w:bookmarkEnd w:id="23"/>
      <w:bookmarkEnd w:id="24"/>
    </w:p>
    <w:p w14:paraId="73E49EE0" w14:textId="4744EE02" w:rsidR="00A47D7C" w:rsidRPr="00092EEF" w:rsidRDefault="00A47D7C" w:rsidP="00092EEF">
      <w:pPr>
        <w:pStyle w:val="Prrafodelista"/>
        <w:numPr>
          <w:ilvl w:val="0"/>
          <w:numId w:val="33"/>
        </w:numPr>
        <w:spacing w:line="360" w:lineRule="auto"/>
        <w:rPr>
          <w:rStyle w:val="Ttulo3Car"/>
          <w:rFonts w:ascii="Palatino Linotype" w:hAnsi="Palatino Linotype"/>
          <w:b/>
          <w:i/>
          <w:iCs/>
          <w:color w:val="auto"/>
          <w:sz w:val="22"/>
        </w:rPr>
      </w:pPr>
      <w:bookmarkStart w:id="25" w:name="_Toc206681533"/>
      <w:bookmarkStart w:id="26" w:name="_Toc206681578"/>
      <w:r w:rsidRPr="00092EEF">
        <w:rPr>
          <w:rStyle w:val="Ttulo3Car"/>
          <w:rFonts w:ascii="Palatino Linotype" w:hAnsi="Palatino Linotype"/>
          <w:b/>
          <w:i/>
          <w:iCs/>
          <w:color w:val="auto"/>
          <w:sz w:val="22"/>
        </w:rPr>
        <w:t xml:space="preserve">[Untitled]_2025032716212332.pdf: </w:t>
      </w:r>
      <w:r w:rsidRPr="00092EEF">
        <w:rPr>
          <w:rStyle w:val="Ttulo3Car"/>
          <w:rFonts w:ascii="Palatino Linotype" w:hAnsi="Palatino Linotype"/>
          <w:bCs/>
          <w:color w:val="auto"/>
          <w:sz w:val="22"/>
        </w:rPr>
        <w:t>Oficio por el cual el Contralor Municipal ratificó su respuesta.</w:t>
      </w:r>
      <w:bookmarkEnd w:id="25"/>
      <w:bookmarkEnd w:id="26"/>
    </w:p>
    <w:p w14:paraId="3BBE2A99" w14:textId="77777777" w:rsidR="006F5B38" w:rsidRPr="00A64E8F" w:rsidRDefault="006F5B38" w:rsidP="00DF22DA">
      <w:pPr>
        <w:spacing w:line="360" w:lineRule="auto"/>
        <w:jc w:val="both"/>
        <w:rPr>
          <w:rStyle w:val="Ttulo3Car"/>
          <w:rFonts w:ascii="Palatino Linotype" w:hAnsi="Palatino Linotype"/>
          <w:b/>
          <w:color w:val="auto"/>
          <w:sz w:val="22"/>
        </w:rPr>
      </w:pPr>
    </w:p>
    <w:p w14:paraId="7BDA1E85" w14:textId="4858A3CA" w:rsidR="00DF22DA" w:rsidRPr="00A64E8F" w:rsidRDefault="00EC4A0A" w:rsidP="00DF22DA">
      <w:pPr>
        <w:spacing w:line="360" w:lineRule="auto"/>
        <w:jc w:val="both"/>
        <w:rPr>
          <w:rFonts w:ascii="Palatino Linotype" w:hAnsi="Palatino Linotype" w:cs="Tahoma"/>
          <w:sz w:val="22"/>
          <w:szCs w:val="22"/>
        </w:rPr>
      </w:pPr>
      <w:bookmarkStart w:id="27" w:name="_Toc206681579"/>
      <w:r>
        <w:rPr>
          <w:rStyle w:val="Ttulo3Car"/>
          <w:rFonts w:ascii="Palatino Linotype" w:hAnsi="Palatino Linotype"/>
          <w:b/>
          <w:color w:val="auto"/>
          <w:sz w:val="22"/>
        </w:rPr>
        <w:lastRenderedPageBreak/>
        <w:t>d)</w:t>
      </w:r>
      <w:r w:rsidR="00DF22DA" w:rsidRPr="00A64E8F">
        <w:rPr>
          <w:rStyle w:val="Ttulo3Car"/>
          <w:rFonts w:ascii="Palatino Linotype" w:hAnsi="Palatino Linotype"/>
          <w:b/>
          <w:color w:val="auto"/>
          <w:sz w:val="22"/>
        </w:rPr>
        <w:t xml:space="preserve"> Vista del Informe Justificado.</w:t>
      </w:r>
      <w:bookmarkEnd w:id="15"/>
      <w:bookmarkEnd w:id="16"/>
      <w:bookmarkEnd w:id="27"/>
      <w:r w:rsidR="00DF22DA" w:rsidRPr="00A64E8F">
        <w:rPr>
          <w:rFonts w:ascii="Palatino Linotype" w:hAnsi="Palatino Linotype" w:cs="Tahoma"/>
          <w:sz w:val="18"/>
          <w:szCs w:val="22"/>
        </w:rPr>
        <w:t xml:space="preserve"> </w:t>
      </w:r>
      <w:r w:rsidR="00DF22DA" w:rsidRPr="00A64E8F">
        <w:rPr>
          <w:rFonts w:ascii="Palatino Linotype" w:hAnsi="Palatino Linotype" w:cs="Tahoma"/>
          <w:sz w:val="22"/>
          <w:szCs w:val="22"/>
        </w:rPr>
        <w:t xml:space="preserve">El </w:t>
      </w:r>
      <w:r w:rsidR="00954EDD" w:rsidRPr="00A64E8F">
        <w:rPr>
          <w:rFonts w:ascii="Palatino Linotype" w:hAnsi="Palatino Linotype" w:cs="Tahoma"/>
          <w:sz w:val="22"/>
          <w:szCs w:val="22"/>
        </w:rPr>
        <w:t>quince</w:t>
      </w:r>
      <w:r w:rsidR="00DF22DA" w:rsidRPr="00A64E8F">
        <w:rPr>
          <w:rFonts w:ascii="Palatino Linotype" w:hAnsi="Palatino Linotype" w:cs="Tahoma"/>
          <w:sz w:val="22"/>
          <w:szCs w:val="22"/>
        </w:rPr>
        <w:t xml:space="preserve"> de mayo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9D1D796" w14:textId="77777777" w:rsidR="00EA2594" w:rsidRPr="00A64E8F" w:rsidRDefault="00EA2594" w:rsidP="00EA2594">
      <w:pPr>
        <w:spacing w:line="360" w:lineRule="auto"/>
        <w:jc w:val="both"/>
        <w:rPr>
          <w:rFonts w:ascii="Palatino Linotype" w:hAnsi="Palatino Linotype" w:cs="Tahoma"/>
          <w:b/>
          <w:sz w:val="22"/>
          <w:szCs w:val="24"/>
        </w:rPr>
      </w:pPr>
    </w:p>
    <w:p w14:paraId="3376B3D9" w14:textId="6E5CF900" w:rsidR="00DD71BF" w:rsidRPr="00FA4315" w:rsidRDefault="00DF22DA" w:rsidP="00FA4315">
      <w:pPr>
        <w:tabs>
          <w:tab w:val="left" w:pos="3261"/>
        </w:tabs>
        <w:spacing w:line="360" w:lineRule="auto"/>
        <w:contextualSpacing/>
        <w:jc w:val="both"/>
        <w:rPr>
          <w:rStyle w:val="eop"/>
          <w:rFonts w:ascii="Palatino Linotype" w:hAnsi="Palatino Linotype" w:cs="Tahoma"/>
          <w:sz w:val="22"/>
          <w:szCs w:val="22"/>
        </w:rPr>
      </w:pPr>
      <w:r w:rsidRPr="00A64E8F">
        <w:rPr>
          <w:rFonts w:ascii="Palatino Linotype" w:eastAsia="Batang" w:hAnsi="Palatino Linotype" w:cs="Tahoma"/>
          <w:b/>
          <w:sz w:val="22"/>
          <w:szCs w:val="22"/>
          <w:lang w:val="es-ES_tradnl"/>
        </w:rPr>
        <w:t>e</w:t>
      </w:r>
      <w:r w:rsidR="00FE0087" w:rsidRPr="00A64E8F">
        <w:rPr>
          <w:rFonts w:ascii="Palatino Linotype" w:eastAsia="Batang" w:hAnsi="Palatino Linotype" w:cs="Tahoma"/>
          <w:b/>
          <w:sz w:val="22"/>
          <w:szCs w:val="22"/>
          <w:lang w:val="es-ES_tradnl"/>
        </w:rPr>
        <w:t xml:space="preserve">) </w:t>
      </w:r>
      <w:r w:rsidR="00FE0087" w:rsidRPr="00A64E8F">
        <w:rPr>
          <w:rFonts w:ascii="Palatino Linotype" w:hAnsi="Palatino Linotype" w:cs="Tahoma"/>
          <w:b/>
          <w:bCs/>
          <w:sz w:val="22"/>
          <w:szCs w:val="22"/>
        </w:rPr>
        <w:t xml:space="preserve">Ampliación de plazo. </w:t>
      </w:r>
      <w:r w:rsidR="00FE0087" w:rsidRPr="00A64E8F">
        <w:rPr>
          <w:rFonts w:ascii="Palatino Linotype" w:hAnsi="Palatino Linotype" w:cs="Tahoma"/>
          <w:sz w:val="22"/>
          <w:szCs w:val="22"/>
        </w:rPr>
        <w:t xml:space="preserve">El </w:t>
      </w:r>
      <w:r w:rsidR="00DD71BF" w:rsidRPr="00A64E8F">
        <w:rPr>
          <w:rFonts w:ascii="Palatino Linotype" w:hAnsi="Palatino Linotype" w:cs="Tahoma"/>
          <w:sz w:val="22"/>
          <w:szCs w:val="22"/>
        </w:rPr>
        <w:t>quince de agosto</w:t>
      </w:r>
      <w:r w:rsidR="00FE0087" w:rsidRPr="00A64E8F">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w:t>
      </w:r>
      <w:r w:rsidR="00DD71BF" w:rsidRPr="00A64E8F">
        <w:rPr>
          <w:rFonts w:ascii="Palatino Linotype" w:hAnsi="Palatino Linotype" w:cs="Tahoma"/>
          <w:sz w:val="22"/>
          <w:szCs w:val="22"/>
        </w:rPr>
        <w:t xml:space="preserve">el término </w:t>
      </w:r>
      <w:r w:rsidR="00FE0087" w:rsidRPr="00A64E8F">
        <w:rPr>
          <w:rFonts w:ascii="Palatino Linotype" w:hAnsi="Palatino Linotype" w:cs="Tahoma"/>
          <w:sz w:val="22"/>
          <w:szCs w:val="22"/>
        </w:rPr>
        <w:t>para resolver el Recurso de Revisión que nos ocupa; proveído que fue notificado a las partes mediante el SAIMEX</w:t>
      </w:r>
      <w:r w:rsidR="00DD71BF" w:rsidRPr="00A64E8F">
        <w:rPr>
          <w:rStyle w:val="eop"/>
          <w:rFonts w:ascii="Palatino Linotype" w:hAnsi="Palatino Linotype" w:cs="Segoe UI"/>
          <w:sz w:val="22"/>
          <w:szCs w:val="22"/>
        </w:rPr>
        <w:t>.</w:t>
      </w:r>
    </w:p>
    <w:p w14:paraId="5676CE39" w14:textId="77777777" w:rsidR="00DD71BF" w:rsidRPr="00A64E8F" w:rsidRDefault="00DD71BF" w:rsidP="00FE0087">
      <w:pPr>
        <w:spacing w:line="360" w:lineRule="auto"/>
        <w:jc w:val="both"/>
        <w:rPr>
          <w:rFonts w:ascii="Palatino Linotype" w:hAnsi="Palatino Linotype" w:cs="Tahoma"/>
          <w:b/>
          <w:sz w:val="22"/>
          <w:szCs w:val="24"/>
        </w:rPr>
      </w:pPr>
    </w:p>
    <w:p w14:paraId="12290263" w14:textId="512CB87A" w:rsidR="00ED5DF5" w:rsidRPr="00A64E8F" w:rsidRDefault="00DF22DA" w:rsidP="00FF426B">
      <w:pPr>
        <w:spacing w:line="360" w:lineRule="auto"/>
        <w:jc w:val="both"/>
        <w:rPr>
          <w:rFonts w:ascii="Palatino Linotype" w:hAnsi="Palatino Linotype" w:cs="Tahoma"/>
          <w:sz w:val="22"/>
          <w:szCs w:val="22"/>
        </w:rPr>
      </w:pPr>
      <w:bookmarkStart w:id="28" w:name="_Toc206681580"/>
      <w:r w:rsidRPr="00A64E8F">
        <w:rPr>
          <w:rStyle w:val="Ttulo3Car"/>
          <w:rFonts w:ascii="Palatino Linotype" w:hAnsi="Palatino Linotype"/>
          <w:b/>
          <w:color w:val="auto"/>
          <w:sz w:val="22"/>
          <w:szCs w:val="22"/>
        </w:rPr>
        <w:t>f</w:t>
      </w:r>
      <w:r w:rsidR="003B0501" w:rsidRPr="00A64E8F">
        <w:rPr>
          <w:rStyle w:val="Ttulo3Car"/>
          <w:rFonts w:ascii="Palatino Linotype" w:hAnsi="Palatino Linotype"/>
          <w:b/>
          <w:color w:val="auto"/>
          <w:sz w:val="22"/>
          <w:szCs w:val="22"/>
        </w:rPr>
        <w:t>)</w:t>
      </w:r>
      <w:r w:rsidR="00FA4315">
        <w:rPr>
          <w:rStyle w:val="Ttulo3Car"/>
          <w:rFonts w:ascii="Palatino Linotype" w:hAnsi="Palatino Linotype"/>
          <w:b/>
          <w:color w:val="auto"/>
          <w:sz w:val="22"/>
          <w:szCs w:val="22"/>
        </w:rPr>
        <w:t xml:space="preserve"> </w:t>
      </w:r>
      <w:r w:rsidR="00ED5DF5" w:rsidRPr="00A64E8F">
        <w:rPr>
          <w:rStyle w:val="Ttulo3Car"/>
          <w:rFonts w:ascii="Palatino Linotype" w:hAnsi="Palatino Linotype"/>
          <w:b/>
          <w:color w:val="auto"/>
          <w:sz w:val="22"/>
          <w:szCs w:val="22"/>
        </w:rPr>
        <w:t>Cierre de instrucción</w:t>
      </w:r>
      <w:bookmarkEnd w:id="28"/>
      <w:r w:rsidR="00ED5DF5" w:rsidRPr="00A64E8F">
        <w:rPr>
          <w:rFonts w:ascii="Palatino Linotype" w:hAnsi="Palatino Linotype" w:cs="Tahoma"/>
          <w:b/>
          <w:bCs/>
          <w:sz w:val="22"/>
          <w:szCs w:val="22"/>
        </w:rPr>
        <w:t xml:space="preserve">. </w:t>
      </w:r>
      <w:r w:rsidR="00ED5DF5" w:rsidRPr="00A64E8F">
        <w:rPr>
          <w:rFonts w:ascii="Palatino Linotype" w:hAnsi="Palatino Linotype" w:cs="Tahoma"/>
          <w:sz w:val="22"/>
          <w:szCs w:val="22"/>
        </w:rPr>
        <w:t>El</w:t>
      </w:r>
      <w:r w:rsidR="000F437A" w:rsidRPr="00A64E8F">
        <w:rPr>
          <w:rFonts w:ascii="Palatino Linotype" w:hAnsi="Palatino Linotype" w:cs="Tahoma"/>
          <w:sz w:val="22"/>
          <w:szCs w:val="22"/>
        </w:rPr>
        <w:t xml:space="preserve"> </w:t>
      </w:r>
      <w:r w:rsidR="006844B1" w:rsidRPr="00A64E8F">
        <w:rPr>
          <w:rFonts w:ascii="Palatino Linotype" w:hAnsi="Palatino Linotype" w:cs="Tahoma"/>
          <w:sz w:val="22"/>
          <w:szCs w:val="22"/>
        </w:rPr>
        <w:t>diecinueve de agosto</w:t>
      </w:r>
      <w:r w:rsidR="004D2877" w:rsidRPr="00A64E8F">
        <w:rPr>
          <w:rFonts w:ascii="Palatino Linotype" w:hAnsi="Palatino Linotype" w:cs="Tahoma"/>
          <w:sz w:val="22"/>
          <w:szCs w:val="22"/>
        </w:rPr>
        <w:t xml:space="preserve"> </w:t>
      </w:r>
      <w:r w:rsidR="00E95147" w:rsidRPr="00A64E8F">
        <w:rPr>
          <w:rFonts w:ascii="Palatino Linotype" w:hAnsi="Palatino Linotype" w:cs="Tahoma"/>
          <w:sz w:val="22"/>
          <w:szCs w:val="22"/>
        </w:rPr>
        <w:t>de dos mil veinti</w:t>
      </w:r>
      <w:r w:rsidR="00F93A36" w:rsidRPr="00A64E8F">
        <w:rPr>
          <w:rFonts w:ascii="Palatino Linotype" w:hAnsi="Palatino Linotype" w:cs="Tahoma"/>
          <w:sz w:val="22"/>
          <w:szCs w:val="22"/>
        </w:rPr>
        <w:t>c</w:t>
      </w:r>
      <w:r w:rsidR="009C323D" w:rsidRPr="00A64E8F">
        <w:rPr>
          <w:rFonts w:ascii="Palatino Linotype" w:hAnsi="Palatino Linotype" w:cs="Tahoma"/>
          <w:sz w:val="22"/>
          <w:szCs w:val="22"/>
        </w:rPr>
        <w:t>inco</w:t>
      </w:r>
      <w:r w:rsidR="00ED5DF5" w:rsidRPr="00A64E8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A64E8F">
        <w:rPr>
          <w:rFonts w:ascii="Palatino Linotype" w:hAnsi="Palatino Linotype" w:cs="Tahoma"/>
          <w:sz w:val="22"/>
          <w:szCs w:val="22"/>
        </w:rPr>
        <w:t>el mismo día</w:t>
      </w:r>
      <w:r w:rsidR="00ED5DF5" w:rsidRPr="00A64E8F">
        <w:rPr>
          <w:rFonts w:ascii="Palatino Linotype" w:hAnsi="Palatino Linotype" w:cs="Tahoma"/>
          <w:sz w:val="22"/>
          <w:szCs w:val="22"/>
        </w:rPr>
        <w:t xml:space="preserve">, a través del </w:t>
      </w:r>
      <w:r w:rsidR="00BB1F81" w:rsidRPr="00A64E8F">
        <w:rPr>
          <w:rFonts w:ascii="Palatino Linotype" w:hAnsi="Palatino Linotype" w:cs="Tahoma"/>
          <w:sz w:val="22"/>
          <w:szCs w:val="22"/>
          <w:lang w:val="es-ES"/>
        </w:rPr>
        <w:t>SAIMEX</w:t>
      </w:r>
      <w:r w:rsidR="00ED5DF5" w:rsidRPr="00A64E8F">
        <w:rPr>
          <w:rFonts w:ascii="Palatino Linotype" w:hAnsi="Palatino Linotype" w:cs="Tahoma"/>
          <w:sz w:val="22"/>
          <w:szCs w:val="22"/>
        </w:rPr>
        <w:t>.</w:t>
      </w:r>
    </w:p>
    <w:p w14:paraId="4A4D514D" w14:textId="77777777" w:rsidR="0079675C" w:rsidRPr="00A64E8F" w:rsidRDefault="0079675C" w:rsidP="00FF426B">
      <w:pPr>
        <w:spacing w:line="360" w:lineRule="auto"/>
        <w:jc w:val="both"/>
        <w:rPr>
          <w:rFonts w:ascii="Palatino Linotype" w:hAnsi="Palatino Linotype" w:cs="Tahoma"/>
          <w:sz w:val="22"/>
          <w:szCs w:val="22"/>
        </w:rPr>
      </w:pPr>
    </w:p>
    <w:p w14:paraId="1334DFCD" w14:textId="77777777" w:rsidR="004F2D88" w:rsidRPr="00A64E8F" w:rsidRDefault="004F2D88" w:rsidP="00FF426B">
      <w:pPr>
        <w:spacing w:line="360" w:lineRule="auto"/>
        <w:contextualSpacing/>
        <w:jc w:val="both"/>
        <w:rPr>
          <w:rFonts w:ascii="Palatino Linotype" w:hAnsi="Palatino Linotype" w:cs="Tahoma"/>
          <w:color w:val="000000"/>
          <w:sz w:val="22"/>
          <w:szCs w:val="22"/>
        </w:rPr>
      </w:pPr>
      <w:r w:rsidRPr="00A64E8F">
        <w:rPr>
          <w:rFonts w:ascii="Palatino Linotype" w:hAnsi="Palatino Linotype" w:cs="Tahoma"/>
          <w:color w:val="000000"/>
          <w:sz w:val="22"/>
          <w:szCs w:val="22"/>
        </w:rPr>
        <w:t xml:space="preserve">En </w:t>
      </w:r>
      <w:r w:rsidR="00367F82" w:rsidRPr="00A64E8F">
        <w:rPr>
          <w:rFonts w:ascii="Palatino Linotype" w:hAnsi="Palatino Linotype" w:cs="Tahoma"/>
          <w:color w:val="000000"/>
          <w:sz w:val="22"/>
          <w:szCs w:val="22"/>
        </w:rPr>
        <w:t>razón de que fue debidamente su</w:t>
      </w:r>
      <w:r w:rsidRPr="00A64E8F">
        <w:rPr>
          <w:rFonts w:ascii="Palatino Linotype" w:hAnsi="Palatino Linotype" w:cs="Tahoma"/>
          <w:color w:val="000000"/>
          <w:sz w:val="22"/>
          <w:szCs w:val="22"/>
        </w:rPr>
        <w:t xml:space="preserve">stanciado el expediente </w:t>
      </w:r>
      <w:r w:rsidR="00367F82" w:rsidRPr="00A64E8F">
        <w:rPr>
          <w:rFonts w:ascii="Palatino Linotype" w:hAnsi="Palatino Linotype" w:cs="Tahoma"/>
          <w:color w:val="000000"/>
          <w:sz w:val="22"/>
          <w:szCs w:val="22"/>
        </w:rPr>
        <w:t xml:space="preserve">electrónico </w:t>
      </w:r>
      <w:r w:rsidRPr="00A64E8F">
        <w:rPr>
          <w:rFonts w:ascii="Palatino Linotype" w:hAnsi="Palatino Linotype" w:cs="Tahoma"/>
          <w:color w:val="000000"/>
          <w:sz w:val="22"/>
          <w:szCs w:val="22"/>
        </w:rPr>
        <w:t>y no exist</w:t>
      </w:r>
      <w:r w:rsidR="00367F82" w:rsidRPr="00A64E8F">
        <w:rPr>
          <w:rFonts w:ascii="Palatino Linotype" w:hAnsi="Palatino Linotype" w:cs="Tahoma"/>
          <w:color w:val="000000"/>
          <w:sz w:val="22"/>
          <w:szCs w:val="22"/>
        </w:rPr>
        <w:t>e</w:t>
      </w:r>
      <w:r w:rsidRPr="00A64E8F">
        <w:rPr>
          <w:rFonts w:ascii="Palatino Linotype" w:hAnsi="Palatino Linotype" w:cs="Tahoma"/>
          <w:color w:val="000000"/>
          <w:sz w:val="22"/>
          <w:szCs w:val="22"/>
        </w:rPr>
        <w:t xml:space="preserve"> dilige</w:t>
      </w:r>
      <w:r w:rsidR="00367F82" w:rsidRPr="00A64E8F">
        <w:rPr>
          <w:rFonts w:ascii="Palatino Linotype" w:hAnsi="Palatino Linotype" w:cs="Tahoma"/>
          <w:color w:val="000000"/>
          <w:sz w:val="22"/>
          <w:szCs w:val="22"/>
        </w:rPr>
        <w:t xml:space="preserve">ncia pendiente de desahogo, se </w:t>
      </w:r>
      <w:r w:rsidRPr="00A64E8F">
        <w:rPr>
          <w:rFonts w:ascii="Palatino Linotype" w:hAnsi="Palatino Linotype" w:cs="Tahoma"/>
          <w:color w:val="000000"/>
          <w:sz w:val="22"/>
          <w:szCs w:val="22"/>
        </w:rPr>
        <w:t>emit</w:t>
      </w:r>
      <w:r w:rsidR="00367F82" w:rsidRPr="00A64E8F">
        <w:rPr>
          <w:rFonts w:ascii="Palatino Linotype" w:hAnsi="Palatino Linotype" w:cs="Tahoma"/>
          <w:color w:val="000000"/>
          <w:sz w:val="22"/>
          <w:szCs w:val="22"/>
        </w:rPr>
        <w:t>e</w:t>
      </w:r>
      <w:r w:rsidRPr="00A64E8F">
        <w:rPr>
          <w:rFonts w:ascii="Palatino Linotype" w:hAnsi="Palatino Linotype" w:cs="Tahoma"/>
          <w:color w:val="000000"/>
          <w:sz w:val="22"/>
          <w:szCs w:val="22"/>
        </w:rPr>
        <w:t xml:space="preserve"> la resolución que conforme a Derecho proceda, de acuerdo a l</w:t>
      </w:r>
      <w:r w:rsidR="009A620E" w:rsidRPr="00A64E8F">
        <w:rPr>
          <w:rFonts w:ascii="Palatino Linotype" w:hAnsi="Palatino Linotype" w:cs="Tahoma"/>
          <w:color w:val="000000"/>
          <w:sz w:val="22"/>
          <w:szCs w:val="22"/>
        </w:rPr>
        <w:t>o</w:t>
      </w:r>
      <w:r w:rsidRPr="00A64E8F">
        <w:rPr>
          <w:rFonts w:ascii="Palatino Linotype" w:hAnsi="Palatino Linotype" w:cs="Tahoma"/>
          <w:color w:val="000000"/>
          <w:sz w:val="22"/>
          <w:szCs w:val="22"/>
        </w:rPr>
        <w:t xml:space="preserve">s siguientes: </w:t>
      </w:r>
    </w:p>
    <w:p w14:paraId="6866784A" w14:textId="77777777" w:rsidR="001C0C73" w:rsidRPr="00A64E8F" w:rsidRDefault="001C0C73" w:rsidP="00FF426B">
      <w:pPr>
        <w:spacing w:line="360" w:lineRule="auto"/>
        <w:contextualSpacing/>
        <w:jc w:val="both"/>
        <w:rPr>
          <w:rFonts w:ascii="Palatino Linotype" w:hAnsi="Palatino Linotype" w:cs="Tahoma"/>
          <w:color w:val="000000"/>
          <w:sz w:val="22"/>
          <w:szCs w:val="22"/>
        </w:rPr>
      </w:pPr>
    </w:p>
    <w:p w14:paraId="3E219A2E" w14:textId="77777777" w:rsidR="00EA4E4A" w:rsidRPr="00A64E8F" w:rsidRDefault="00EA4E4A" w:rsidP="00342378">
      <w:pPr>
        <w:pStyle w:val="Ttulo1"/>
        <w:jc w:val="center"/>
        <w:rPr>
          <w:rFonts w:ascii="Palatino Linotype" w:hAnsi="Palatino Linotype"/>
          <w:b/>
          <w:color w:val="auto"/>
          <w:sz w:val="22"/>
          <w:szCs w:val="22"/>
        </w:rPr>
      </w:pPr>
      <w:bookmarkStart w:id="29" w:name="_Toc206681581"/>
      <w:r w:rsidRPr="00A64E8F">
        <w:rPr>
          <w:rFonts w:ascii="Palatino Linotype" w:hAnsi="Palatino Linotype"/>
          <w:b/>
          <w:color w:val="auto"/>
          <w:sz w:val="22"/>
          <w:szCs w:val="22"/>
        </w:rPr>
        <w:t>C O N S I D E R A N D O S</w:t>
      </w:r>
      <w:bookmarkEnd w:id="29"/>
    </w:p>
    <w:p w14:paraId="2A24B4BF" w14:textId="77777777" w:rsidR="00EA4E4A" w:rsidRPr="00A64E8F" w:rsidRDefault="00EA4E4A" w:rsidP="00FF426B">
      <w:pPr>
        <w:spacing w:line="360" w:lineRule="auto"/>
        <w:contextualSpacing/>
        <w:jc w:val="both"/>
        <w:rPr>
          <w:rFonts w:ascii="Palatino Linotype" w:hAnsi="Palatino Linotype" w:cs="Tahoma"/>
          <w:b/>
          <w:sz w:val="22"/>
          <w:szCs w:val="22"/>
        </w:rPr>
      </w:pPr>
    </w:p>
    <w:p w14:paraId="5D36DBA7" w14:textId="77777777" w:rsidR="00EA4E4A" w:rsidRPr="00A64E8F" w:rsidRDefault="00EA4E4A" w:rsidP="00342378">
      <w:pPr>
        <w:pStyle w:val="Ttulo2"/>
        <w:rPr>
          <w:rFonts w:ascii="Palatino Linotype" w:hAnsi="Palatino Linotype"/>
          <w:b/>
          <w:sz w:val="22"/>
          <w:szCs w:val="22"/>
        </w:rPr>
      </w:pPr>
      <w:bookmarkStart w:id="30" w:name="_Toc206681582"/>
      <w:r w:rsidRPr="00A64E8F">
        <w:rPr>
          <w:rFonts w:ascii="Palatino Linotype" w:eastAsia="Calibri" w:hAnsi="Palatino Linotype"/>
          <w:b/>
          <w:color w:val="auto"/>
          <w:sz w:val="22"/>
          <w:szCs w:val="22"/>
          <w:lang w:eastAsia="es-MX"/>
        </w:rPr>
        <w:lastRenderedPageBreak/>
        <w:t xml:space="preserve">PRIMERO. </w:t>
      </w:r>
      <w:r w:rsidRPr="00A64E8F">
        <w:rPr>
          <w:rFonts w:ascii="Palatino Linotype" w:hAnsi="Palatino Linotype"/>
          <w:b/>
          <w:color w:val="auto"/>
          <w:sz w:val="22"/>
          <w:szCs w:val="22"/>
        </w:rPr>
        <w:t>Competencia</w:t>
      </w:r>
      <w:bookmarkEnd w:id="30"/>
    </w:p>
    <w:p w14:paraId="1C956E76" w14:textId="77777777" w:rsidR="00EA4E4A" w:rsidRPr="00A64E8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2BBB61B6" w14:textId="2E0865E6" w:rsidR="005C0E48" w:rsidRPr="00A64E8F" w:rsidRDefault="005C0E48" w:rsidP="005C0E48">
      <w:pPr>
        <w:spacing w:line="360" w:lineRule="auto"/>
        <w:jc w:val="both"/>
        <w:rPr>
          <w:rFonts w:ascii="Palatino Linotype" w:eastAsia="Calibri" w:hAnsi="Palatino Linotype" w:cs="Tahoma"/>
          <w:color w:val="000000"/>
          <w:sz w:val="22"/>
          <w:szCs w:val="22"/>
          <w:lang w:eastAsia="es-MX"/>
        </w:rPr>
      </w:pPr>
      <w:r w:rsidRPr="00A64E8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4843AE" w:rsidRPr="00A64E8F">
        <w:rPr>
          <w:rFonts w:ascii="Palatino Linotype" w:eastAsia="Calibri" w:hAnsi="Palatino Linotype" w:cs="Tahoma"/>
          <w:color w:val="000000"/>
          <w:sz w:val="22"/>
          <w:szCs w:val="22"/>
          <w:lang w:eastAsia="es-MX"/>
        </w:rPr>
        <w:t>trigésimo noveno, cuadragésimo y cuadragésimo primero</w:t>
      </w:r>
      <w:r w:rsidRPr="00A64E8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EA04979" w14:textId="77777777" w:rsidR="00F66601" w:rsidRPr="00A64E8F" w:rsidRDefault="00F66601" w:rsidP="00FF426B">
      <w:pPr>
        <w:spacing w:line="360" w:lineRule="auto"/>
        <w:jc w:val="both"/>
        <w:rPr>
          <w:rFonts w:ascii="Palatino Linotype" w:hAnsi="Palatino Linotype" w:cs="Tahoma"/>
          <w:sz w:val="22"/>
          <w:szCs w:val="22"/>
          <w:shd w:val="clear" w:color="auto" w:fill="FFFFFF"/>
        </w:rPr>
      </w:pPr>
    </w:p>
    <w:p w14:paraId="762F964C" w14:textId="77777777" w:rsidR="00CE0B4C" w:rsidRPr="00A64E8F" w:rsidRDefault="00CE0B4C" w:rsidP="00342378">
      <w:pPr>
        <w:pStyle w:val="Ttulo2"/>
        <w:rPr>
          <w:rFonts w:ascii="Palatino Linotype" w:eastAsia="Calibri" w:hAnsi="Palatino Linotype"/>
          <w:b/>
          <w:color w:val="auto"/>
          <w:sz w:val="22"/>
          <w:szCs w:val="22"/>
          <w:lang w:eastAsia="es-MX"/>
        </w:rPr>
      </w:pPr>
      <w:bookmarkStart w:id="31" w:name="_Toc206681583"/>
      <w:r w:rsidRPr="00A64E8F">
        <w:rPr>
          <w:rFonts w:ascii="Palatino Linotype" w:eastAsia="Calibri" w:hAnsi="Palatino Linotype"/>
          <w:b/>
          <w:color w:val="auto"/>
          <w:sz w:val="22"/>
          <w:szCs w:val="22"/>
          <w:lang w:eastAsia="es-MX"/>
        </w:rPr>
        <w:t>SEGUNDO. Causales de improcedencia y sobreseimiento</w:t>
      </w:r>
      <w:bookmarkEnd w:id="31"/>
    </w:p>
    <w:p w14:paraId="1AA5DEAB" w14:textId="77777777" w:rsidR="00566562" w:rsidRPr="00A64E8F"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5BFFBD" w14:textId="77777777" w:rsidR="00CE0B4C" w:rsidRPr="00A64E8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64E8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6EE9A7" w14:textId="77777777" w:rsidR="00CE0B4C" w:rsidRPr="00A64E8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606660A" w14:textId="77777777" w:rsidR="00CE0B4C" w:rsidRPr="00A64E8F"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64E8F">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w:t>
      </w:r>
      <w:r w:rsidRPr="00A64E8F">
        <w:rPr>
          <w:rFonts w:ascii="Palatino Linotype" w:eastAsia="Calibri" w:hAnsi="Palatino Linotype" w:cs="Tahoma"/>
          <w:color w:val="000000"/>
          <w:sz w:val="22"/>
          <w:szCs w:val="22"/>
          <w:lang w:eastAsia="es-MX"/>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E855437" w14:textId="77777777" w:rsidR="00BF4B55" w:rsidRPr="00A64E8F"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FC9FDD" w14:textId="77777777" w:rsidR="00CE0B4C" w:rsidRPr="00A64E8F" w:rsidRDefault="00CE0B4C" w:rsidP="00342378">
      <w:pPr>
        <w:pStyle w:val="Ttulo3"/>
        <w:rPr>
          <w:rFonts w:ascii="Palatino Linotype" w:eastAsia="Calibri" w:hAnsi="Palatino Linotype" w:cs="Arial"/>
          <w:b/>
          <w:color w:val="auto"/>
          <w:sz w:val="22"/>
          <w:szCs w:val="22"/>
          <w:lang w:eastAsia="es-ES_tradnl"/>
        </w:rPr>
      </w:pPr>
      <w:bookmarkStart w:id="32" w:name="_Toc206681584"/>
      <w:r w:rsidRPr="00A64E8F">
        <w:rPr>
          <w:rFonts w:ascii="Palatino Linotype" w:eastAsia="Calibri" w:hAnsi="Palatino Linotype" w:cs="Arial"/>
          <w:b/>
          <w:color w:val="auto"/>
          <w:sz w:val="22"/>
          <w:szCs w:val="22"/>
          <w:lang w:eastAsia="es-ES_tradnl"/>
        </w:rPr>
        <w:t>Causales de sobreseimiento</w:t>
      </w:r>
      <w:bookmarkEnd w:id="32"/>
    </w:p>
    <w:p w14:paraId="358DD1FA" w14:textId="77777777" w:rsidR="00CE0B4C" w:rsidRPr="00A64E8F" w:rsidRDefault="00CE0B4C" w:rsidP="00FF426B">
      <w:pPr>
        <w:spacing w:line="360" w:lineRule="auto"/>
        <w:jc w:val="both"/>
        <w:rPr>
          <w:rFonts w:ascii="Palatino Linotype" w:eastAsia="Calibri" w:hAnsi="Palatino Linotype" w:cs="Tahoma"/>
          <w:sz w:val="22"/>
          <w:szCs w:val="22"/>
          <w:lang w:eastAsia="es-ES_tradnl"/>
        </w:rPr>
      </w:pPr>
    </w:p>
    <w:p w14:paraId="1CBD44DB" w14:textId="77777777" w:rsidR="00CE0B4C" w:rsidRPr="00A64E8F" w:rsidRDefault="00CE0B4C" w:rsidP="00FF426B">
      <w:pPr>
        <w:spacing w:line="360" w:lineRule="auto"/>
        <w:jc w:val="both"/>
        <w:rPr>
          <w:rFonts w:ascii="Palatino Linotype" w:eastAsia="Calibri" w:hAnsi="Palatino Linotype" w:cs="Tahoma"/>
          <w:sz w:val="22"/>
          <w:szCs w:val="22"/>
          <w:lang w:eastAsia="es-ES_tradnl"/>
        </w:rPr>
      </w:pPr>
      <w:r w:rsidRPr="00A64E8F">
        <w:rPr>
          <w:rFonts w:ascii="Palatino Linotype" w:eastAsia="Calibri" w:hAnsi="Palatino Linotype" w:cs="Tahoma"/>
          <w:sz w:val="22"/>
          <w:szCs w:val="22"/>
          <w:lang w:eastAsia="es-ES_tradnl"/>
        </w:rPr>
        <w:t>Por lo que hace a las causales de sobreseimiento, del análisis realizado por este Instituto, se advierte que</w:t>
      </w:r>
      <w:r w:rsidRPr="00A64E8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A64E8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A64E8F">
        <w:rPr>
          <w:rFonts w:ascii="Palatino Linotype" w:eastAsia="Calibri" w:hAnsi="Palatino Linotype" w:cs="Tahoma"/>
          <w:bCs/>
          <w:sz w:val="22"/>
          <w:szCs w:val="22"/>
          <w:lang w:eastAsia="es-ES_tradnl"/>
        </w:rPr>
        <w:t xml:space="preserve">Por tales motivos, </w:t>
      </w:r>
      <w:r w:rsidRPr="00A64E8F">
        <w:rPr>
          <w:rFonts w:ascii="Palatino Linotype" w:eastAsia="Calibri" w:hAnsi="Palatino Linotype" w:cs="Tahoma"/>
          <w:sz w:val="22"/>
          <w:szCs w:val="22"/>
          <w:lang w:eastAsia="es-ES_tradnl"/>
        </w:rPr>
        <w:t xml:space="preserve">se considera procedente entrar al fondo del presente asunto. </w:t>
      </w:r>
    </w:p>
    <w:p w14:paraId="240741A7" w14:textId="77777777" w:rsidR="00472490" w:rsidRPr="00A64E8F" w:rsidRDefault="00472490" w:rsidP="00FF426B">
      <w:pPr>
        <w:spacing w:line="360" w:lineRule="auto"/>
        <w:jc w:val="both"/>
        <w:rPr>
          <w:rFonts w:ascii="Palatino Linotype" w:eastAsia="Calibri" w:hAnsi="Palatino Linotype" w:cs="Tahoma"/>
          <w:sz w:val="22"/>
          <w:szCs w:val="22"/>
          <w:lang w:eastAsia="es-ES_tradnl"/>
        </w:rPr>
      </w:pPr>
    </w:p>
    <w:p w14:paraId="456E7112" w14:textId="77777777" w:rsidR="00CE0B4C" w:rsidRPr="00A64E8F" w:rsidRDefault="00CE0B4C" w:rsidP="00FF5303">
      <w:pPr>
        <w:pStyle w:val="Ttulo2"/>
        <w:rPr>
          <w:rFonts w:ascii="Palatino Linotype" w:eastAsia="Calibri" w:hAnsi="Palatino Linotype"/>
          <w:b/>
          <w:color w:val="auto"/>
          <w:sz w:val="22"/>
          <w:lang w:val="es-ES" w:eastAsia="es-ES_tradnl"/>
        </w:rPr>
      </w:pPr>
      <w:bookmarkStart w:id="33" w:name="_Toc206681585"/>
      <w:r w:rsidRPr="00A64E8F">
        <w:rPr>
          <w:rFonts w:ascii="Palatino Linotype" w:eastAsia="Calibri" w:hAnsi="Palatino Linotype"/>
          <w:b/>
          <w:color w:val="auto"/>
          <w:sz w:val="22"/>
          <w:lang w:eastAsia="es-ES_tradnl"/>
        </w:rPr>
        <w:t>TERCERO. Determinación de la Controversia</w:t>
      </w:r>
      <w:bookmarkEnd w:id="33"/>
    </w:p>
    <w:p w14:paraId="38F48B5E" w14:textId="77777777" w:rsidR="00CE0B4C" w:rsidRPr="00A64E8F"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8936819" w14:textId="5DEFF582" w:rsidR="00C97713" w:rsidRPr="00A64E8F"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A64E8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A64E8F">
        <w:rPr>
          <w:rFonts w:ascii="Palatino Linotype" w:eastAsia="Calibri" w:hAnsi="Palatino Linotype" w:cs="Tahoma"/>
          <w:iCs/>
          <w:sz w:val="22"/>
          <w:szCs w:val="22"/>
          <w:lang w:val="es-ES" w:eastAsia="es-ES_tradnl"/>
        </w:rPr>
        <w:t xml:space="preserve">Particular </w:t>
      </w:r>
      <w:r w:rsidRPr="00A64E8F">
        <w:rPr>
          <w:rFonts w:ascii="Palatino Linotype" w:eastAsia="Calibri" w:hAnsi="Palatino Linotype" w:cs="Tahoma"/>
          <w:iCs/>
          <w:sz w:val="22"/>
          <w:szCs w:val="22"/>
          <w:lang w:val="es-ES" w:eastAsia="es-ES_tradnl"/>
        </w:rPr>
        <w:t>solicitó a</w:t>
      </w:r>
      <w:r w:rsidR="00212285" w:rsidRPr="00A64E8F">
        <w:rPr>
          <w:rFonts w:ascii="Palatino Linotype" w:eastAsia="Calibri" w:hAnsi="Palatino Linotype" w:cs="Tahoma"/>
          <w:iCs/>
          <w:sz w:val="22"/>
          <w:szCs w:val="22"/>
          <w:lang w:val="es-ES" w:eastAsia="es-ES_tradnl"/>
        </w:rPr>
        <w:t>l</w:t>
      </w:r>
      <w:r w:rsidR="0003473A" w:rsidRPr="00A64E8F">
        <w:rPr>
          <w:rFonts w:ascii="Palatino Linotype" w:eastAsia="Calibri" w:hAnsi="Palatino Linotype" w:cs="Tahoma"/>
          <w:iCs/>
          <w:sz w:val="22"/>
          <w:szCs w:val="22"/>
          <w:lang w:val="es-ES" w:eastAsia="es-ES_tradnl"/>
        </w:rPr>
        <w:t xml:space="preserve"> </w:t>
      </w:r>
      <w:r w:rsidR="00245B2A" w:rsidRPr="00A64E8F">
        <w:rPr>
          <w:rFonts w:ascii="Palatino Linotype" w:eastAsia="Calibri" w:hAnsi="Palatino Linotype" w:cs="Tahoma"/>
          <w:iCs/>
          <w:sz w:val="22"/>
          <w:szCs w:val="22"/>
          <w:lang w:val="es-ES" w:eastAsia="es-ES_tradnl"/>
        </w:rPr>
        <w:t>Ayuntamiento de Atizapán de Zaragoza</w:t>
      </w:r>
      <w:r w:rsidRPr="00A64E8F">
        <w:rPr>
          <w:rFonts w:ascii="Palatino Linotype" w:eastAsia="Calibri" w:hAnsi="Palatino Linotype" w:cs="Tahoma"/>
          <w:iCs/>
          <w:sz w:val="22"/>
          <w:szCs w:val="22"/>
          <w:lang w:val="es-ES" w:eastAsia="es-ES_tradnl"/>
        </w:rPr>
        <w:t>,</w:t>
      </w:r>
      <w:r w:rsidR="000A682D" w:rsidRPr="00A64E8F">
        <w:rPr>
          <w:rFonts w:ascii="Palatino Linotype" w:eastAsia="Calibri" w:hAnsi="Palatino Linotype" w:cs="Tahoma"/>
          <w:iCs/>
          <w:sz w:val="22"/>
          <w:szCs w:val="22"/>
          <w:lang w:val="es-ES" w:eastAsia="es-ES_tradnl"/>
        </w:rPr>
        <w:t xml:space="preserve"> </w:t>
      </w:r>
      <w:r w:rsidR="00CC13FB" w:rsidRPr="00A64E8F">
        <w:rPr>
          <w:rFonts w:ascii="Palatino Linotype" w:eastAsia="Calibri" w:hAnsi="Palatino Linotype" w:cs="Tahoma"/>
          <w:iCs/>
          <w:sz w:val="22"/>
          <w:szCs w:val="22"/>
          <w:lang w:val="es-ES" w:eastAsia="es-ES_tradnl"/>
        </w:rPr>
        <w:t>los informes</w:t>
      </w:r>
      <w:r w:rsidR="00114DD7" w:rsidRPr="00A64E8F">
        <w:rPr>
          <w:rFonts w:ascii="Palatino Linotype" w:eastAsia="Calibri" w:hAnsi="Palatino Linotype" w:cs="Tahoma"/>
          <w:iCs/>
          <w:sz w:val="22"/>
          <w:szCs w:val="22"/>
          <w:lang w:val="es-ES" w:eastAsia="es-ES_tradnl"/>
        </w:rPr>
        <w:t xml:space="preserve"> entregado</w:t>
      </w:r>
      <w:r w:rsidR="00CC13FB" w:rsidRPr="00A64E8F">
        <w:rPr>
          <w:rFonts w:ascii="Palatino Linotype" w:eastAsia="Calibri" w:hAnsi="Palatino Linotype" w:cs="Tahoma"/>
          <w:iCs/>
          <w:sz w:val="22"/>
          <w:szCs w:val="22"/>
          <w:lang w:val="es-ES" w:eastAsia="es-ES_tradnl"/>
        </w:rPr>
        <w:t>s</w:t>
      </w:r>
      <w:r w:rsidR="00114DD7" w:rsidRPr="00A64E8F">
        <w:rPr>
          <w:rFonts w:ascii="Palatino Linotype" w:eastAsia="Calibri" w:hAnsi="Palatino Linotype" w:cs="Tahoma"/>
          <w:iCs/>
          <w:sz w:val="22"/>
          <w:szCs w:val="22"/>
          <w:lang w:val="es-ES" w:eastAsia="es-ES_tradnl"/>
        </w:rPr>
        <w:t xml:space="preserve"> por todos los delegados en el año dos mil veinte.</w:t>
      </w:r>
    </w:p>
    <w:p w14:paraId="67905E24" w14:textId="77777777" w:rsidR="00E55065" w:rsidRPr="00A64E8F" w:rsidRDefault="00E55065" w:rsidP="00114DD7">
      <w:pPr>
        <w:tabs>
          <w:tab w:val="left" w:pos="4962"/>
        </w:tabs>
        <w:spacing w:line="360" w:lineRule="auto"/>
        <w:jc w:val="both"/>
        <w:rPr>
          <w:rFonts w:ascii="Palatino Linotype" w:eastAsia="Calibri" w:hAnsi="Palatino Linotype" w:cs="Tahoma"/>
          <w:iCs/>
          <w:szCs w:val="22"/>
          <w:lang w:val="es-ES" w:eastAsia="es-ES_tradnl"/>
        </w:rPr>
      </w:pPr>
    </w:p>
    <w:p w14:paraId="5FE429AD" w14:textId="7AD4FFF5"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Organigrama General. </w:t>
      </w:r>
    </w:p>
    <w:p w14:paraId="11A4DB97" w14:textId="04108FDE"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Remuneraciones de mandos medios y superiores. </w:t>
      </w:r>
    </w:p>
    <w:p w14:paraId="2A35892C" w14:textId="58989526"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w:t>
      </w:r>
      <w:r w:rsidR="00450214" w:rsidRPr="00A64E8F">
        <w:rPr>
          <w:rFonts w:ascii="Palatino Linotype" w:eastAsia="Calibri" w:hAnsi="Palatino Linotype" w:cs="Tahoma"/>
          <w:i/>
          <w:iCs/>
          <w:sz w:val="20"/>
          <w:szCs w:val="22"/>
          <w:lang w:val="es-ES" w:eastAsia="es-ES_tradnl"/>
        </w:rPr>
        <w:t>Trámites</w:t>
      </w:r>
      <w:r w:rsidRPr="00A64E8F">
        <w:rPr>
          <w:rFonts w:ascii="Palatino Linotype" w:eastAsia="Calibri" w:hAnsi="Palatino Linotype" w:cs="Tahoma"/>
          <w:i/>
          <w:iCs/>
          <w:sz w:val="20"/>
          <w:szCs w:val="22"/>
          <w:lang w:val="es-ES" w:eastAsia="es-ES_tradnl"/>
        </w:rPr>
        <w:t xml:space="preserve"> y Servicios de todas las áreas. </w:t>
      </w:r>
    </w:p>
    <w:p w14:paraId="35300E53" w14:textId="42D88455"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Presupuesto asignado al Sujeto Obligado </w:t>
      </w:r>
    </w:p>
    <w:p w14:paraId="633825B8" w14:textId="14BAA7C8"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Aviso de Privacidad (Integran y Simplificados) vigentes. </w:t>
      </w:r>
    </w:p>
    <w:p w14:paraId="71E7AA57" w14:textId="4C9775B9"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lastRenderedPageBreak/>
        <w:t xml:space="preserve"> Documentos de Seguridad de todas las áreas. </w:t>
      </w:r>
    </w:p>
    <w:p w14:paraId="1F718988" w14:textId="17777EBC"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Obligaciones con las que cumple el Sujeto obligado (Simples y </w:t>
      </w:r>
      <w:r w:rsidR="00450214" w:rsidRPr="00A64E8F">
        <w:rPr>
          <w:rFonts w:ascii="Palatino Linotype" w:eastAsia="Calibri" w:hAnsi="Palatino Linotype" w:cs="Tahoma"/>
          <w:i/>
          <w:iCs/>
          <w:sz w:val="20"/>
          <w:szCs w:val="22"/>
          <w:lang w:val="es-ES" w:eastAsia="es-ES_tradnl"/>
        </w:rPr>
        <w:t>Específicas</w:t>
      </w:r>
      <w:r w:rsidRPr="00A64E8F">
        <w:rPr>
          <w:rFonts w:ascii="Palatino Linotype" w:eastAsia="Calibri" w:hAnsi="Palatino Linotype" w:cs="Tahoma"/>
          <w:i/>
          <w:iCs/>
          <w:sz w:val="20"/>
          <w:szCs w:val="22"/>
          <w:lang w:val="es-ES" w:eastAsia="es-ES_tradnl"/>
        </w:rPr>
        <w:t xml:space="preserve">). </w:t>
      </w:r>
    </w:p>
    <w:p w14:paraId="26169608" w14:textId="7D52487C"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Resultados de los últimos 3 años de la Verificaciones Oficiosas que ha realizado el (INFOEM). </w:t>
      </w:r>
    </w:p>
    <w:p w14:paraId="7FB15F28" w14:textId="0AC8C8A7"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Acta de Instalación del Comité de Transparencia. </w:t>
      </w:r>
    </w:p>
    <w:p w14:paraId="56F95430" w14:textId="0100DED7"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Acta de Instalación del Sistema de Anticorrupción. </w:t>
      </w:r>
    </w:p>
    <w:p w14:paraId="73698CBB" w14:textId="504EFB05"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Cuantas Solicitudes de Acceso a la Información han atendido en los últimos 3 años. </w:t>
      </w:r>
    </w:p>
    <w:p w14:paraId="0B69294D" w14:textId="3E16F30F"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Cuantas Solicitudes de Datos Personales han atendido en los últimos 3 años. </w:t>
      </w:r>
    </w:p>
    <w:p w14:paraId="39DF1DD3" w14:textId="7CBDBBB5"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Cuantos Recursos de Revisión han atendido en los últimos 3 años. </w:t>
      </w:r>
    </w:p>
    <w:p w14:paraId="5D388CC4" w14:textId="2214E816" w:rsidR="00450214"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 Cuantos Incumplimientos han atendido en los últimos 3 años. </w:t>
      </w:r>
    </w:p>
    <w:p w14:paraId="42248249" w14:textId="648D8426" w:rsidR="00FD79C9" w:rsidRPr="00A64E8F" w:rsidRDefault="00FD79C9" w:rsidP="00450214">
      <w:pPr>
        <w:pStyle w:val="Prrafodelista"/>
        <w:numPr>
          <w:ilvl w:val="0"/>
          <w:numId w:val="28"/>
        </w:numPr>
        <w:tabs>
          <w:tab w:val="left" w:pos="4962"/>
        </w:tabs>
        <w:spacing w:line="360" w:lineRule="auto"/>
        <w:jc w:val="both"/>
        <w:rPr>
          <w:rFonts w:ascii="Palatino Linotype" w:eastAsia="Calibri" w:hAnsi="Palatino Linotype" w:cs="Tahoma"/>
          <w:i/>
          <w:iCs/>
          <w:sz w:val="20"/>
          <w:szCs w:val="22"/>
          <w:lang w:val="es-ES" w:eastAsia="es-ES_tradnl"/>
        </w:rPr>
      </w:pPr>
      <w:r w:rsidRPr="00A64E8F">
        <w:rPr>
          <w:rFonts w:ascii="Palatino Linotype" w:eastAsia="Calibri" w:hAnsi="Palatino Linotype" w:cs="Tahoma"/>
          <w:i/>
          <w:iCs/>
          <w:sz w:val="20"/>
          <w:szCs w:val="22"/>
          <w:lang w:val="es-ES" w:eastAsia="es-ES_tradnl"/>
        </w:rPr>
        <w:t xml:space="preserve">Que acciones han generado en el tema de Transparencias Proactiva en los últimos 3 años. </w:t>
      </w:r>
    </w:p>
    <w:p w14:paraId="0DA6F946" w14:textId="77777777" w:rsidR="00FD79C9" w:rsidRPr="00A64E8F" w:rsidRDefault="00FD79C9" w:rsidP="00FF426B">
      <w:pPr>
        <w:tabs>
          <w:tab w:val="left" w:pos="4962"/>
        </w:tabs>
        <w:spacing w:line="360" w:lineRule="auto"/>
        <w:jc w:val="both"/>
        <w:rPr>
          <w:rFonts w:ascii="Palatino Linotype" w:eastAsia="Calibri" w:hAnsi="Palatino Linotype" w:cs="Tahoma"/>
          <w:iCs/>
          <w:sz w:val="22"/>
          <w:szCs w:val="22"/>
          <w:lang w:val="es-ES" w:eastAsia="es-ES_tradnl"/>
        </w:rPr>
      </w:pPr>
    </w:p>
    <w:p w14:paraId="18FC6C94" w14:textId="1FAA7370" w:rsidR="00A511BB" w:rsidRPr="00A64E8F"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A64E8F">
        <w:rPr>
          <w:rFonts w:ascii="Palatino Linotype" w:eastAsia="Calibri" w:hAnsi="Palatino Linotype" w:cs="Tahoma"/>
          <w:iCs/>
          <w:sz w:val="22"/>
          <w:szCs w:val="22"/>
          <w:lang w:val="es-ES" w:eastAsia="es-ES_tradnl"/>
        </w:rPr>
        <w:t>E</w:t>
      </w:r>
      <w:r w:rsidR="0044640B" w:rsidRPr="00A64E8F">
        <w:rPr>
          <w:rFonts w:ascii="Palatino Linotype" w:eastAsia="Calibri" w:hAnsi="Palatino Linotype" w:cs="Tahoma"/>
          <w:iCs/>
          <w:sz w:val="22"/>
          <w:szCs w:val="22"/>
          <w:lang w:val="es-ES" w:eastAsia="es-ES_tradnl"/>
        </w:rPr>
        <w:t>n respuesta</w:t>
      </w:r>
      <w:r w:rsidR="007F34CB" w:rsidRPr="00A64E8F">
        <w:rPr>
          <w:rFonts w:ascii="Palatino Linotype" w:eastAsia="Calibri" w:hAnsi="Palatino Linotype" w:cs="Tahoma"/>
          <w:iCs/>
          <w:sz w:val="22"/>
          <w:szCs w:val="22"/>
          <w:lang w:val="es-ES" w:eastAsia="es-ES_tradnl"/>
        </w:rPr>
        <w:t>,</w:t>
      </w:r>
      <w:r w:rsidR="0044640B" w:rsidRPr="00A64E8F">
        <w:rPr>
          <w:rFonts w:ascii="Palatino Linotype" w:eastAsia="Calibri" w:hAnsi="Palatino Linotype" w:cs="Tahoma"/>
          <w:iCs/>
          <w:sz w:val="22"/>
          <w:szCs w:val="22"/>
          <w:lang w:val="es-ES" w:eastAsia="es-ES_tradnl"/>
        </w:rPr>
        <w:t xml:space="preserve"> el Sujeto Obligado</w:t>
      </w:r>
      <w:r w:rsidR="00743A0B" w:rsidRPr="00A64E8F">
        <w:rPr>
          <w:rFonts w:ascii="Palatino Linotype" w:eastAsia="Calibri" w:hAnsi="Palatino Linotype" w:cs="Tahoma"/>
          <w:iCs/>
          <w:sz w:val="22"/>
          <w:szCs w:val="22"/>
          <w:lang w:val="es-ES" w:eastAsia="es-ES_tradnl"/>
        </w:rPr>
        <w:t xml:space="preserve"> </w:t>
      </w:r>
      <w:r w:rsidR="00450214" w:rsidRPr="00A64E8F">
        <w:rPr>
          <w:rFonts w:ascii="Palatino Linotype" w:eastAsia="Calibri" w:hAnsi="Palatino Linotype" w:cs="Tahoma"/>
          <w:iCs/>
          <w:sz w:val="22"/>
          <w:szCs w:val="22"/>
          <w:lang w:val="es-ES" w:eastAsia="es-ES_tradnl"/>
        </w:rPr>
        <w:t>proporcionó diversos documentos</w:t>
      </w:r>
      <w:r w:rsidR="0018547D" w:rsidRPr="00A64E8F">
        <w:rPr>
          <w:rFonts w:ascii="Palatino Linotype" w:eastAsia="Calibri" w:hAnsi="Palatino Linotype" w:cs="Tahoma"/>
          <w:iCs/>
          <w:sz w:val="22"/>
          <w:szCs w:val="22"/>
          <w:lang w:val="es-ES" w:eastAsia="es-ES_tradnl"/>
        </w:rPr>
        <w:t xml:space="preserve">, </w:t>
      </w:r>
      <w:r w:rsidR="0004574F" w:rsidRPr="00A64E8F">
        <w:rPr>
          <w:rFonts w:ascii="Palatino Linotype" w:eastAsia="Calibri" w:hAnsi="Palatino Linotype" w:cs="Tahoma"/>
          <w:iCs/>
          <w:sz w:val="22"/>
          <w:szCs w:val="22"/>
          <w:lang w:val="es-ES" w:eastAsia="es-ES_tradnl"/>
        </w:rPr>
        <w:t xml:space="preserve">derivado de ello </w:t>
      </w:r>
      <w:r w:rsidR="00114DD7" w:rsidRPr="00A64E8F">
        <w:rPr>
          <w:rFonts w:ascii="Palatino Linotype" w:eastAsia="Calibri" w:hAnsi="Palatino Linotype" w:cs="Tahoma"/>
          <w:iCs/>
          <w:sz w:val="22"/>
          <w:szCs w:val="22"/>
          <w:lang w:val="es-ES" w:eastAsia="es-ES_tradnl"/>
        </w:rPr>
        <w:t xml:space="preserve">el Particular </w:t>
      </w:r>
      <w:r w:rsidR="00556012" w:rsidRPr="00A64E8F">
        <w:rPr>
          <w:rFonts w:ascii="Palatino Linotype" w:eastAsia="Calibri" w:hAnsi="Palatino Linotype" w:cs="Tahoma"/>
          <w:iCs/>
          <w:sz w:val="22"/>
          <w:szCs w:val="22"/>
          <w:lang w:val="es-ES" w:eastAsia="es-ES_tradnl"/>
        </w:rPr>
        <w:t xml:space="preserve">se inconformó por </w:t>
      </w:r>
      <w:r w:rsidR="002A4E76" w:rsidRPr="00A64E8F">
        <w:rPr>
          <w:rFonts w:ascii="Palatino Linotype" w:eastAsia="Calibri" w:hAnsi="Palatino Linotype" w:cs="Tahoma"/>
          <w:iCs/>
          <w:sz w:val="22"/>
          <w:szCs w:val="22"/>
          <w:lang w:val="es-ES" w:eastAsia="es-ES_tradnl"/>
        </w:rPr>
        <w:t>la</w:t>
      </w:r>
      <w:r w:rsidR="00114DD7" w:rsidRPr="00A64E8F">
        <w:rPr>
          <w:rFonts w:ascii="Palatino Linotype" w:eastAsia="Calibri" w:hAnsi="Palatino Linotype" w:cs="Tahoma"/>
          <w:iCs/>
          <w:sz w:val="22"/>
          <w:szCs w:val="22"/>
          <w:lang w:val="es-ES" w:eastAsia="es-ES_tradnl"/>
        </w:rPr>
        <w:t xml:space="preserve"> negativa de la información solicitada</w:t>
      </w:r>
      <w:r w:rsidR="00556012" w:rsidRPr="00A64E8F">
        <w:rPr>
          <w:rFonts w:ascii="Palatino Linotype" w:eastAsia="Calibri" w:hAnsi="Palatino Linotype" w:cs="Tahoma"/>
          <w:iCs/>
          <w:sz w:val="22"/>
          <w:szCs w:val="22"/>
          <w:lang w:val="es-ES" w:eastAsia="es-ES_tradnl"/>
        </w:rPr>
        <w:t xml:space="preserve">, </w:t>
      </w:r>
      <w:r w:rsidR="00120425" w:rsidRPr="00A64E8F">
        <w:rPr>
          <w:rFonts w:ascii="Palatino Linotype" w:eastAsia="Calibri" w:hAnsi="Palatino Linotype" w:cs="Tahoma"/>
          <w:bCs/>
          <w:sz w:val="22"/>
          <w:szCs w:val="22"/>
          <w:lang w:val="es-ES_tradnl" w:eastAsia="en-US"/>
        </w:rPr>
        <w:t xml:space="preserve">así </w:t>
      </w:r>
      <w:r w:rsidR="00A511BB" w:rsidRPr="00A64E8F">
        <w:rPr>
          <w:rFonts w:ascii="Palatino Linotype" w:eastAsia="Calibri" w:hAnsi="Palatino Linotype" w:cs="Tahoma"/>
          <w:color w:val="000000"/>
          <w:sz w:val="22"/>
          <w:szCs w:val="22"/>
        </w:rPr>
        <w:t xml:space="preserve">en el asunto que nos ocupa se actualiza la causal de procedencia señalada en el </w:t>
      </w:r>
      <w:r w:rsidR="00A511BB" w:rsidRPr="00A64E8F">
        <w:rPr>
          <w:rFonts w:ascii="Palatino Linotype" w:eastAsia="Calibri" w:hAnsi="Palatino Linotype" w:cs="Tahoma"/>
          <w:sz w:val="22"/>
          <w:szCs w:val="22"/>
        </w:rPr>
        <w:t xml:space="preserve">artículo 179, </w:t>
      </w:r>
      <w:r w:rsidR="005638D9" w:rsidRPr="00A64E8F">
        <w:rPr>
          <w:rFonts w:ascii="Palatino Linotype" w:eastAsia="Calibri" w:hAnsi="Palatino Linotype" w:cs="Tahoma"/>
          <w:sz w:val="22"/>
          <w:szCs w:val="22"/>
        </w:rPr>
        <w:t xml:space="preserve">fracción </w:t>
      </w:r>
      <w:r w:rsidR="00114DD7" w:rsidRPr="00A64E8F">
        <w:rPr>
          <w:rFonts w:ascii="Palatino Linotype" w:eastAsia="Calibri" w:hAnsi="Palatino Linotype" w:cs="Tahoma"/>
          <w:sz w:val="22"/>
          <w:szCs w:val="22"/>
        </w:rPr>
        <w:t>I</w:t>
      </w:r>
      <w:r w:rsidR="00E52703" w:rsidRPr="00A64E8F">
        <w:rPr>
          <w:rFonts w:ascii="Palatino Linotype" w:eastAsia="Calibri" w:hAnsi="Palatino Linotype" w:cs="Tahoma"/>
          <w:sz w:val="22"/>
          <w:szCs w:val="22"/>
        </w:rPr>
        <w:t>,</w:t>
      </w:r>
      <w:r w:rsidR="00A511BB" w:rsidRPr="00A64E8F">
        <w:rPr>
          <w:rFonts w:ascii="Palatino Linotype" w:eastAsia="Calibri" w:hAnsi="Palatino Linotype" w:cs="Tahoma"/>
          <w:sz w:val="22"/>
          <w:szCs w:val="22"/>
        </w:rPr>
        <w:t xml:space="preserve"> de la Ley de la materia</w:t>
      </w:r>
      <w:r w:rsidR="00A511BB" w:rsidRPr="00A64E8F">
        <w:rPr>
          <w:rFonts w:ascii="Palatino Linotype" w:eastAsia="Calibri" w:hAnsi="Palatino Linotype" w:cs="Tahoma"/>
          <w:bCs/>
          <w:sz w:val="22"/>
          <w:szCs w:val="22"/>
        </w:rPr>
        <w:t>.</w:t>
      </w:r>
    </w:p>
    <w:p w14:paraId="26DE3BE4" w14:textId="77777777" w:rsidR="00CE0B4C" w:rsidRPr="00A64E8F"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6AC504D" w14:textId="77777777" w:rsidR="00571944" w:rsidRPr="00A64E8F"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A64E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B9175D7" w14:textId="77777777" w:rsidR="00FF5303" w:rsidRPr="00A64E8F"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666260BE" w14:textId="77777777" w:rsidR="00CE0B4C" w:rsidRPr="00A64E8F" w:rsidRDefault="00CE0B4C" w:rsidP="00FF5303">
      <w:pPr>
        <w:pStyle w:val="Ttulo2"/>
        <w:jc w:val="both"/>
        <w:rPr>
          <w:rFonts w:ascii="Palatino Linotype" w:eastAsia="Calibri" w:hAnsi="Palatino Linotype" w:cs="Arial"/>
          <w:b/>
          <w:color w:val="auto"/>
          <w:sz w:val="22"/>
          <w:lang w:eastAsia="es-ES_tradnl"/>
        </w:rPr>
      </w:pPr>
      <w:bookmarkStart w:id="34" w:name="_Toc206681586"/>
      <w:r w:rsidRPr="00A64E8F">
        <w:rPr>
          <w:rFonts w:ascii="Palatino Linotype" w:eastAsia="Calibri" w:hAnsi="Palatino Linotype" w:cs="Arial"/>
          <w:b/>
          <w:color w:val="auto"/>
          <w:sz w:val="22"/>
          <w:lang w:eastAsia="es-ES_tradnl"/>
        </w:rPr>
        <w:t>CUARTO. Marco normativo aplicable en materia de transparencia y acceso a la información pública</w:t>
      </w:r>
      <w:bookmarkEnd w:id="34"/>
    </w:p>
    <w:p w14:paraId="6726363B" w14:textId="77777777" w:rsidR="00CE0B4C" w:rsidRPr="00A64E8F" w:rsidRDefault="00CE0B4C" w:rsidP="00FF426B">
      <w:pPr>
        <w:spacing w:line="360" w:lineRule="auto"/>
        <w:contextualSpacing/>
        <w:jc w:val="both"/>
        <w:rPr>
          <w:rFonts w:ascii="Palatino Linotype" w:hAnsi="Palatino Linotype" w:cs="Tahoma"/>
          <w:sz w:val="22"/>
          <w:szCs w:val="22"/>
        </w:rPr>
      </w:pPr>
    </w:p>
    <w:p w14:paraId="3FFB7423" w14:textId="77777777" w:rsidR="00CE0B4C" w:rsidRPr="00A64E8F" w:rsidRDefault="00CE0B4C" w:rsidP="00FF426B">
      <w:pPr>
        <w:widowControl w:val="0"/>
        <w:spacing w:line="360" w:lineRule="auto"/>
        <w:contextualSpacing/>
        <w:jc w:val="both"/>
        <w:rPr>
          <w:rFonts w:ascii="Palatino Linotype" w:hAnsi="Palatino Linotype" w:cs="Tahoma"/>
          <w:sz w:val="22"/>
          <w:szCs w:val="22"/>
        </w:rPr>
      </w:pPr>
      <w:r w:rsidRPr="00A64E8F">
        <w:rPr>
          <w:rFonts w:ascii="Palatino Linotype" w:hAnsi="Palatino Linotype" w:cs="Tahoma"/>
          <w:sz w:val="22"/>
          <w:szCs w:val="22"/>
        </w:rPr>
        <w:t>El artículo 6°, Apartado A), fracción I</w:t>
      </w:r>
      <w:r w:rsidR="00D63A43" w:rsidRPr="00A64E8F">
        <w:rPr>
          <w:rFonts w:ascii="Palatino Linotype" w:hAnsi="Palatino Linotype" w:cs="Tahoma"/>
          <w:sz w:val="22"/>
          <w:szCs w:val="22"/>
        </w:rPr>
        <w:t>,</w:t>
      </w:r>
      <w:r w:rsidRPr="00A64E8F">
        <w:rPr>
          <w:rFonts w:ascii="Palatino Linotype" w:hAnsi="Palatino Linotype" w:cs="Tahoma"/>
          <w:sz w:val="22"/>
          <w:szCs w:val="22"/>
        </w:rPr>
        <w:t xml:space="preserve"> de la Constitución Política de los Estados Unidos Mexicanos, establece que toda la información en posesión de cualquier </w:t>
      </w:r>
      <w:r w:rsidR="005A1884" w:rsidRPr="00A64E8F">
        <w:rPr>
          <w:rFonts w:ascii="Palatino Linotype" w:hAnsi="Palatino Linotype" w:cs="Tahoma"/>
          <w:sz w:val="22"/>
          <w:szCs w:val="22"/>
        </w:rPr>
        <w:t>autoridad</w:t>
      </w:r>
      <w:r w:rsidRPr="00A64E8F">
        <w:rPr>
          <w:rFonts w:ascii="Palatino Linotype" w:hAnsi="Palatino Linotype" w:cs="Tahoma"/>
          <w:sz w:val="22"/>
          <w:szCs w:val="22"/>
        </w:rPr>
        <w:t xml:space="preserve"> es pública y sólo podrá ser reservada temporalmente por razones de interés público.</w:t>
      </w:r>
    </w:p>
    <w:p w14:paraId="2CA3427A" w14:textId="77777777" w:rsidR="00CE0B4C" w:rsidRPr="00A64E8F" w:rsidRDefault="00CE0B4C" w:rsidP="00FF426B">
      <w:pPr>
        <w:spacing w:line="360" w:lineRule="auto"/>
        <w:contextualSpacing/>
        <w:jc w:val="both"/>
        <w:rPr>
          <w:rFonts w:ascii="Palatino Linotype" w:hAnsi="Palatino Linotype" w:cs="Tahoma"/>
          <w:sz w:val="22"/>
          <w:szCs w:val="22"/>
        </w:rPr>
      </w:pPr>
    </w:p>
    <w:p w14:paraId="0E39FB0B" w14:textId="77777777" w:rsidR="00CE0B4C" w:rsidRPr="00A64E8F" w:rsidRDefault="00CE0B4C" w:rsidP="00FF426B">
      <w:pPr>
        <w:spacing w:line="360" w:lineRule="auto"/>
        <w:jc w:val="both"/>
        <w:rPr>
          <w:rFonts w:ascii="Palatino Linotype" w:hAnsi="Palatino Linotype" w:cs="Tahoma"/>
          <w:sz w:val="22"/>
          <w:szCs w:val="22"/>
        </w:rPr>
      </w:pPr>
      <w:r w:rsidRPr="00A64E8F">
        <w:rPr>
          <w:rFonts w:ascii="Palatino Linotype" w:hAnsi="Palatino Linotype" w:cs="Tahoma"/>
          <w:sz w:val="22"/>
          <w:szCs w:val="22"/>
        </w:rPr>
        <w:lastRenderedPageBreak/>
        <w:t>En materia local, el artículo 5°, fracción I</w:t>
      </w:r>
      <w:r w:rsidR="00002CF8" w:rsidRPr="00A64E8F">
        <w:rPr>
          <w:rFonts w:ascii="Palatino Linotype" w:hAnsi="Palatino Linotype" w:cs="Tahoma"/>
          <w:sz w:val="22"/>
          <w:szCs w:val="22"/>
        </w:rPr>
        <w:t>,</w:t>
      </w:r>
      <w:r w:rsidRPr="00A64E8F">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609BBA" w14:textId="77777777" w:rsidR="00CE0B4C" w:rsidRPr="00A64E8F" w:rsidRDefault="00CE0B4C" w:rsidP="00FF426B">
      <w:pPr>
        <w:spacing w:line="360" w:lineRule="auto"/>
        <w:jc w:val="both"/>
        <w:rPr>
          <w:rFonts w:ascii="Palatino Linotype" w:hAnsi="Palatino Linotype" w:cs="Tahoma"/>
          <w:sz w:val="22"/>
          <w:szCs w:val="22"/>
        </w:rPr>
      </w:pPr>
    </w:p>
    <w:p w14:paraId="52431A64" w14:textId="77777777" w:rsidR="00CE0B4C" w:rsidRPr="00A64E8F" w:rsidRDefault="00CE0B4C" w:rsidP="00FF426B">
      <w:pPr>
        <w:spacing w:line="360" w:lineRule="auto"/>
        <w:jc w:val="both"/>
        <w:rPr>
          <w:rFonts w:ascii="Palatino Linotype" w:hAnsi="Palatino Linotype" w:cs="Tahoma"/>
          <w:sz w:val="22"/>
          <w:szCs w:val="22"/>
        </w:rPr>
      </w:pPr>
      <w:r w:rsidRPr="00A64E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35856C6" w14:textId="77777777" w:rsidR="00CE0B4C" w:rsidRPr="00A64E8F" w:rsidRDefault="00CE0B4C" w:rsidP="00FF426B">
      <w:pPr>
        <w:spacing w:line="360" w:lineRule="auto"/>
        <w:jc w:val="both"/>
        <w:rPr>
          <w:rFonts w:ascii="Palatino Linotype" w:hAnsi="Palatino Linotype" w:cs="Tahoma"/>
          <w:sz w:val="22"/>
          <w:szCs w:val="22"/>
        </w:rPr>
      </w:pPr>
    </w:p>
    <w:p w14:paraId="1F05F214" w14:textId="77777777" w:rsidR="00CE0B4C" w:rsidRPr="00A64E8F" w:rsidRDefault="00CE0B4C" w:rsidP="00FF426B">
      <w:pPr>
        <w:spacing w:line="360" w:lineRule="auto"/>
        <w:jc w:val="both"/>
        <w:rPr>
          <w:rFonts w:ascii="Palatino Linotype" w:hAnsi="Palatino Linotype" w:cs="Tahoma"/>
          <w:sz w:val="22"/>
          <w:szCs w:val="22"/>
        </w:rPr>
      </w:pPr>
      <w:r w:rsidRPr="00A64E8F">
        <w:rPr>
          <w:rFonts w:ascii="Palatino Linotype" w:hAnsi="Palatino Linotype" w:cs="Tahoma"/>
          <w:sz w:val="22"/>
          <w:szCs w:val="22"/>
        </w:rPr>
        <w:t>El artículo 12, que, quienes generen, recopilen, administren, manejen, procesen, archiven o conserven información pública serán responsables de la misma.</w:t>
      </w:r>
    </w:p>
    <w:p w14:paraId="42249E64" w14:textId="77777777" w:rsidR="00EF5683" w:rsidRPr="00A64E8F" w:rsidRDefault="00EF5683" w:rsidP="00FF426B">
      <w:pPr>
        <w:spacing w:line="360" w:lineRule="auto"/>
        <w:jc w:val="both"/>
        <w:rPr>
          <w:rFonts w:ascii="Palatino Linotype" w:hAnsi="Palatino Linotype" w:cs="Tahoma"/>
          <w:sz w:val="22"/>
          <w:szCs w:val="22"/>
        </w:rPr>
      </w:pPr>
    </w:p>
    <w:p w14:paraId="11DD33DA" w14:textId="77777777" w:rsidR="00CE0B4C" w:rsidRPr="00A64E8F" w:rsidRDefault="00CE0B4C" w:rsidP="00FF426B">
      <w:pPr>
        <w:spacing w:line="360" w:lineRule="auto"/>
        <w:jc w:val="both"/>
        <w:rPr>
          <w:rFonts w:ascii="Palatino Linotype" w:hAnsi="Palatino Linotype" w:cs="Tahoma"/>
          <w:sz w:val="22"/>
          <w:szCs w:val="22"/>
        </w:rPr>
      </w:pPr>
      <w:r w:rsidRPr="00A64E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E1AFDA5" w14:textId="77777777" w:rsidR="005C0E48" w:rsidRPr="00A64E8F" w:rsidRDefault="005C0E48" w:rsidP="00FF426B">
      <w:pPr>
        <w:spacing w:line="360" w:lineRule="auto"/>
        <w:jc w:val="both"/>
        <w:rPr>
          <w:rFonts w:ascii="Palatino Linotype" w:hAnsi="Palatino Linotype" w:cs="Tahoma"/>
          <w:sz w:val="22"/>
          <w:szCs w:val="22"/>
        </w:rPr>
      </w:pPr>
    </w:p>
    <w:p w14:paraId="1C819FC6" w14:textId="77777777" w:rsidR="00CE0B4C" w:rsidRPr="00A64E8F" w:rsidRDefault="00CE0B4C" w:rsidP="00FF426B">
      <w:pPr>
        <w:spacing w:line="360" w:lineRule="auto"/>
        <w:jc w:val="both"/>
        <w:rPr>
          <w:rFonts w:ascii="Palatino Linotype" w:hAnsi="Palatino Linotype" w:cs="Tahoma"/>
          <w:sz w:val="22"/>
          <w:szCs w:val="22"/>
        </w:rPr>
      </w:pPr>
      <w:r w:rsidRPr="00A64E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DB3A15" w14:textId="77777777" w:rsidR="00EA1A4A" w:rsidRPr="00A64E8F" w:rsidRDefault="00EA1A4A" w:rsidP="00FF426B">
      <w:pPr>
        <w:spacing w:line="360" w:lineRule="auto"/>
        <w:jc w:val="both"/>
        <w:rPr>
          <w:rFonts w:ascii="Palatino Linotype" w:hAnsi="Palatino Linotype" w:cs="Tahoma"/>
          <w:sz w:val="22"/>
          <w:szCs w:val="22"/>
        </w:rPr>
      </w:pPr>
    </w:p>
    <w:p w14:paraId="7C501895" w14:textId="77777777" w:rsidR="00CE0B4C" w:rsidRPr="00A64E8F" w:rsidRDefault="00CE0B4C" w:rsidP="00FF5303">
      <w:pPr>
        <w:pStyle w:val="Ttulo2"/>
        <w:rPr>
          <w:rFonts w:ascii="Palatino Linotype" w:hAnsi="Palatino Linotype"/>
          <w:b/>
          <w:color w:val="auto"/>
          <w:sz w:val="22"/>
          <w:lang w:val="es-ES"/>
        </w:rPr>
      </w:pPr>
      <w:bookmarkStart w:id="35" w:name="_Toc206681587"/>
      <w:r w:rsidRPr="00A64E8F">
        <w:rPr>
          <w:rFonts w:ascii="Palatino Linotype" w:eastAsia="Calibri" w:hAnsi="Palatino Linotype"/>
          <w:b/>
          <w:color w:val="auto"/>
          <w:sz w:val="22"/>
          <w:lang w:eastAsia="es-ES_tradnl"/>
        </w:rPr>
        <w:t>QUINTO. Estudio de Fondo</w:t>
      </w:r>
      <w:bookmarkEnd w:id="35"/>
    </w:p>
    <w:p w14:paraId="27CC0DFB" w14:textId="77777777" w:rsidR="00040101" w:rsidRPr="00A64E8F" w:rsidRDefault="00040101" w:rsidP="00FF426B">
      <w:pPr>
        <w:spacing w:line="360" w:lineRule="auto"/>
        <w:ind w:right="-93"/>
        <w:jc w:val="both"/>
        <w:rPr>
          <w:rFonts w:ascii="Palatino Linotype" w:hAnsi="Palatino Linotype" w:cs="Tahoma"/>
          <w:b/>
          <w:sz w:val="22"/>
          <w:szCs w:val="22"/>
          <w:lang w:val="es-ES"/>
        </w:rPr>
      </w:pPr>
    </w:p>
    <w:p w14:paraId="5A4127C7" w14:textId="77777777" w:rsidR="00605837" w:rsidRPr="00A64E8F" w:rsidRDefault="00605837" w:rsidP="00605837">
      <w:pPr>
        <w:spacing w:line="360" w:lineRule="auto"/>
        <w:jc w:val="both"/>
        <w:rPr>
          <w:rFonts w:ascii="Palatino Linotype" w:hAnsi="Palatino Linotype" w:cs="Tahoma"/>
          <w:sz w:val="22"/>
          <w:szCs w:val="22"/>
        </w:rPr>
      </w:pPr>
      <w:r w:rsidRPr="00A64E8F">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A64E8F">
        <w:rPr>
          <w:rFonts w:ascii="Palatino Linotype" w:hAnsi="Palatino Linotype" w:cs="Tahoma"/>
          <w:sz w:val="22"/>
          <w:szCs w:val="22"/>
        </w:rPr>
        <w:lastRenderedPageBreak/>
        <w:t xml:space="preserve">conveniente analizar si la respuesta del Sujeto Obligado cumple con los requisitos y procedimientos del derecho de acceso a la información pública. </w:t>
      </w:r>
    </w:p>
    <w:p w14:paraId="109FF615" w14:textId="77777777" w:rsidR="00605837" w:rsidRPr="00A64E8F" w:rsidRDefault="00605837" w:rsidP="00605837">
      <w:pPr>
        <w:spacing w:line="360" w:lineRule="auto"/>
        <w:jc w:val="both"/>
        <w:rPr>
          <w:rFonts w:ascii="Palatino Linotype" w:hAnsi="Palatino Linotype" w:cs="Tahoma"/>
          <w:sz w:val="22"/>
          <w:szCs w:val="22"/>
        </w:rPr>
      </w:pPr>
    </w:p>
    <w:p w14:paraId="514211CE" w14:textId="3DCE903C" w:rsidR="00E55065" w:rsidRPr="00A64E8F" w:rsidRDefault="00E55065" w:rsidP="00605837">
      <w:pPr>
        <w:spacing w:line="360" w:lineRule="auto"/>
        <w:jc w:val="both"/>
        <w:rPr>
          <w:rFonts w:ascii="Palatino Linotype" w:hAnsi="Palatino Linotype" w:cs="Tahoma"/>
          <w:sz w:val="22"/>
          <w:szCs w:val="22"/>
        </w:rPr>
      </w:pPr>
      <w:r w:rsidRPr="00A64E8F">
        <w:rPr>
          <w:rFonts w:ascii="Palatino Linotype" w:hAnsi="Palatino Linotype" w:cs="Tahoma"/>
          <w:sz w:val="22"/>
          <w:szCs w:val="22"/>
        </w:rPr>
        <w:t>En un principio respecto de lo solicitado se desprende lo siguiente:</w:t>
      </w:r>
    </w:p>
    <w:p w14:paraId="38801AC0" w14:textId="77777777" w:rsidR="00FF644A" w:rsidRPr="00A64E8F" w:rsidRDefault="00FF644A" w:rsidP="00605837">
      <w:pPr>
        <w:spacing w:line="360" w:lineRule="auto"/>
        <w:jc w:val="both"/>
        <w:rPr>
          <w:rFonts w:ascii="Palatino Linotype" w:hAnsi="Palatino Linotype" w:cs="Tahoma"/>
          <w:sz w:val="22"/>
          <w:szCs w:val="22"/>
        </w:rPr>
      </w:pPr>
    </w:p>
    <w:p w14:paraId="20BC4FF2" w14:textId="01AF2EC7" w:rsidR="00E55065" w:rsidRPr="00A64E8F" w:rsidRDefault="00E55065" w:rsidP="006E13B0">
      <w:pPr>
        <w:pStyle w:val="Prrafodelista"/>
        <w:numPr>
          <w:ilvl w:val="0"/>
          <w:numId w:val="29"/>
        </w:numPr>
        <w:spacing w:line="360" w:lineRule="auto"/>
        <w:jc w:val="both"/>
        <w:rPr>
          <w:rFonts w:ascii="Palatino Linotype" w:hAnsi="Palatino Linotype" w:cs="Tahoma"/>
          <w:szCs w:val="22"/>
        </w:rPr>
      </w:pPr>
      <w:r w:rsidRPr="00A64E8F">
        <w:rPr>
          <w:rFonts w:ascii="Palatino Linotype" w:hAnsi="Palatino Linotype" w:cs="Tahoma"/>
          <w:szCs w:val="22"/>
        </w:rPr>
        <w:t xml:space="preserve">Que mediante la solicitud de información fueron formulados 15 -quince- requerimientos </w:t>
      </w:r>
      <w:r w:rsidR="006E13B0" w:rsidRPr="00A64E8F">
        <w:rPr>
          <w:rFonts w:ascii="Palatino Linotype" w:hAnsi="Palatino Linotype" w:cs="Tahoma"/>
          <w:szCs w:val="22"/>
        </w:rPr>
        <w:t>como se puede ver en el Considerando TERCERO.</w:t>
      </w:r>
    </w:p>
    <w:p w14:paraId="6E549220" w14:textId="77777777" w:rsidR="00E55065" w:rsidRPr="00A64E8F" w:rsidRDefault="00E55065" w:rsidP="00605837">
      <w:pPr>
        <w:spacing w:line="360" w:lineRule="auto"/>
        <w:jc w:val="both"/>
        <w:rPr>
          <w:rFonts w:ascii="Palatino Linotype" w:hAnsi="Palatino Linotype" w:cs="Tahoma"/>
          <w:sz w:val="22"/>
          <w:szCs w:val="22"/>
        </w:rPr>
      </w:pPr>
    </w:p>
    <w:p w14:paraId="2DA2B96E" w14:textId="77777777" w:rsidR="00E55065" w:rsidRPr="00A64E8F" w:rsidRDefault="00E55065" w:rsidP="006E13B0">
      <w:pPr>
        <w:pStyle w:val="Prrafodelista"/>
        <w:numPr>
          <w:ilvl w:val="0"/>
          <w:numId w:val="29"/>
        </w:numPr>
        <w:spacing w:line="360" w:lineRule="auto"/>
        <w:jc w:val="both"/>
        <w:rPr>
          <w:rFonts w:ascii="Palatino Linotype" w:hAnsi="Palatino Linotype" w:cs="Tahoma"/>
          <w:szCs w:val="22"/>
        </w:rPr>
      </w:pPr>
      <w:r w:rsidRPr="00A64E8F">
        <w:rPr>
          <w:rFonts w:ascii="Palatino Linotype" w:hAnsi="Palatino Linotype" w:cs="Tahoma"/>
          <w:szCs w:val="22"/>
        </w:rPr>
        <w:t xml:space="preserve">Que en referencia a los puntos 1, 2, 3, 4, 5, 6, 7, 9, 10 no fue señalado un parámetro inicio y conclusión para realizar una búsqueda de la información, resultando procedente fijarla a la fecha en que se ejerció el derecho de acceso a la información, es decir, al veintinueve de enero de dos mil veinticinco.  </w:t>
      </w:r>
    </w:p>
    <w:p w14:paraId="698C1236" w14:textId="77777777" w:rsidR="00E55065" w:rsidRPr="00A64E8F" w:rsidRDefault="00E55065" w:rsidP="00605837">
      <w:pPr>
        <w:spacing w:line="360" w:lineRule="auto"/>
        <w:jc w:val="both"/>
        <w:rPr>
          <w:rFonts w:ascii="Palatino Linotype" w:hAnsi="Palatino Linotype" w:cs="Tahoma"/>
          <w:sz w:val="22"/>
          <w:szCs w:val="22"/>
        </w:rPr>
      </w:pPr>
    </w:p>
    <w:p w14:paraId="3DA38306" w14:textId="77777777" w:rsidR="00E55065" w:rsidRPr="00A64E8F" w:rsidRDefault="00E55065" w:rsidP="006E13B0">
      <w:pPr>
        <w:pStyle w:val="Prrafodelista"/>
        <w:numPr>
          <w:ilvl w:val="0"/>
          <w:numId w:val="29"/>
        </w:numPr>
        <w:spacing w:line="360" w:lineRule="auto"/>
        <w:jc w:val="both"/>
        <w:rPr>
          <w:rFonts w:ascii="Palatino Linotype" w:hAnsi="Palatino Linotype" w:cs="Tahoma"/>
          <w:szCs w:val="22"/>
        </w:rPr>
      </w:pPr>
      <w:r w:rsidRPr="00A64E8F">
        <w:rPr>
          <w:rFonts w:ascii="Palatino Linotype" w:hAnsi="Palatino Linotype" w:cs="Tahoma"/>
          <w:szCs w:val="22"/>
        </w:rPr>
        <w:t xml:space="preserve">Que en alusión a los puntos 8, 11, 12, 13, 14, y 15, fue señalada como temporalidad “en los últimos 3 años”, se quiere con ello significar que el elemento temporal comprende el periodo comprendido del veintinueve de enero de dos mil veintidós al veintinueve de enero de dos mil veinticinco.  </w:t>
      </w:r>
    </w:p>
    <w:p w14:paraId="5468A3B1" w14:textId="77777777" w:rsidR="00E55065" w:rsidRPr="00A64E8F" w:rsidRDefault="00E55065" w:rsidP="00605837">
      <w:pPr>
        <w:spacing w:line="360" w:lineRule="auto"/>
        <w:jc w:val="both"/>
        <w:rPr>
          <w:rFonts w:ascii="Palatino Linotype" w:hAnsi="Palatino Linotype" w:cs="Tahoma"/>
          <w:sz w:val="22"/>
          <w:szCs w:val="22"/>
        </w:rPr>
      </w:pPr>
    </w:p>
    <w:p w14:paraId="391C4657" w14:textId="618C32ED" w:rsidR="00E55065" w:rsidRPr="00A64E8F" w:rsidRDefault="00E55065" w:rsidP="006E13B0">
      <w:pPr>
        <w:pStyle w:val="Prrafodelista"/>
        <w:numPr>
          <w:ilvl w:val="0"/>
          <w:numId w:val="29"/>
        </w:numPr>
        <w:spacing w:line="360" w:lineRule="auto"/>
        <w:jc w:val="both"/>
        <w:rPr>
          <w:rFonts w:ascii="Palatino Linotype" w:hAnsi="Palatino Linotype" w:cs="Tahoma"/>
          <w:szCs w:val="22"/>
        </w:rPr>
      </w:pPr>
      <w:r w:rsidRPr="00A64E8F">
        <w:rPr>
          <w:rFonts w:ascii="Palatino Linotype" w:hAnsi="Palatino Linotype" w:cs="Tahoma"/>
          <w:szCs w:val="22"/>
        </w:rPr>
        <w:t xml:space="preserve">Con relación al punto 7, al haber requerido “Obligaciones con las que cumple el Sujeto obligado “Simples y Especificas”, resulta necesario señalar que el particular no resulta experto en terminología de administración pública o incluso transparencia, en este sentido, se comprende que resultan de su interés las obligaciones de transparencia comunes y específicas que son </w:t>
      </w:r>
      <w:r w:rsidR="006E13B0" w:rsidRPr="00A64E8F">
        <w:rPr>
          <w:rFonts w:ascii="Palatino Linotype" w:hAnsi="Palatino Linotype" w:cs="Tahoma"/>
          <w:szCs w:val="22"/>
        </w:rPr>
        <w:t xml:space="preserve">aplicables al Sujeto Obligado., </w:t>
      </w:r>
      <w:r w:rsidR="006E13B0" w:rsidRPr="00A64E8F">
        <w:rPr>
          <w:rFonts w:ascii="Palatino Linotype" w:eastAsia="Calibri" w:hAnsi="Palatino Linotype" w:cs="Tahoma"/>
          <w:iCs/>
          <w:szCs w:val="22"/>
          <w:lang w:val="es-ES" w:eastAsia="es-ES_tradnl"/>
        </w:rPr>
        <w:t xml:space="preserve">ello </w:t>
      </w:r>
      <w:r w:rsidR="006E13B0" w:rsidRPr="00A64E8F">
        <w:rPr>
          <w:rFonts w:ascii="Palatino Linotype" w:eastAsia="Calibri" w:hAnsi="Palatino Linotype" w:cs="Tahoma"/>
          <w:szCs w:val="22"/>
          <w:lang w:eastAsia="es-ES_tradnl"/>
        </w:rPr>
        <w:t>como consecuencia de que este Organismo Garante no debe suponer bajo ninguna circunstancia que el Recurrente sea un experto en Derecho, mucho menos en la materia del Derecho de Acceso a la Información Pública</w:t>
      </w:r>
    </w:p>
    <w:p w14:paraId="0CC33D11" w14:textId="77777777" w:rsidR="00E55065" w:rsidRPr="00A64E8F" w:rsidRDefault="00E55065" w:rsidP="00605837">
      <w:pPr>
        <w:spacing w:line="360" w:lineRule="auto"/>
        <w:jc w:val="both"/>
        <w:rPr>
          <w:rFonts w:ascii="Palatino Linotype" w:hAnsi="Palatino Linotype" w:cs="Tahoma"/>
          <w:sz w:val="22"/>
          <w:szCs w:val="22"/>
        </w:rPr>
      </w:pPr>
    </w:p>
    <w:p w14:paraId="390A7743" w14:textId="5278396A" w:rsidR="00E55065" w:rsidRPr="00A64E8F" w:rsidRDefault="006E13B0" w:rsidP="00605837">
      <w:pPr>
        <w:spacing w:line="360" w:lineRule="auto"/>
        <w:jc w:val="both"/>
        <w:rPr>
          <w:rFonts w:ascii="Palatino Linotype" w:hAnsi="Palatino Linotype" w:cs="Tahoma"/>
          <w:sz w:val="22"/>
          <w:szCs w:val="22"/>
        </w:rPr>
      </w:pPr>
      <w:r w:rsidRPr="00A64E8F">
        <w:rPr>
          <w:rFonts w:ascii="Palatino Linotype" w:hAnsi="Palatino Linotype" w:cs="Tahoma"/>
          <w:sz w:val="22"/>
          <w:szCs w:val="22"/>
        </w:rPr>
        <w:t>Derivado de lo anterior, se procede a realizar un cuadro comparativo respecto de lo solicitado y lo entregado por parte del Sujeto Obligado, con la finalidad de verificar si se encuentra satisfecho el derecho de acceso a la información del Particular.</w:t>
      </w:r>
    </w:p>
    <w:p w14:paraId="5E7F3DF1" w14:textId="77777777" w:rsidR="006E13B0" w:rsidRPr="00A64E8F" w:rsidRDefault="006E13B0" w:rsidP="00605837">
      <w:pPr>
        <w:spacing w:line="360" w:lineRule="auto"/>
        <w:jc w:val="both"/>
        <w:rPr>
          <w:rFonts w:ascii="Palatino Linotype" w:hAnsi="Palatino Linotype" w:cs="Tahoma"/>
          <w:sz w:val="22"/>
          <w:szCs w:val="22"/>
        </w:rPr>
      </w:pPr>
    </w:p>
    <w:tbl>
      <w:tblPr>
        <w:tblStyle w:val="Tablaconcuadrcula"/>
        <w:tblW w:w="0" w:type="auto"/>
        <w:tblInd w:w="137" w:type="dxa"/>
        <w:tblLook w:val="04A0" w:firstRow="1" w:lastRow="0" w:firstColumn="1" w:lastColumn="0" w:noHBand="0" w:noVBand="1"/>
      </w:tblPr>
      <w:tblGrid>
        <w:gridCol w:w="2874"/>
        <w:gridCol w:w="3011"/>
        <w:gridCol w:w="3012"/>
      </w:tblGrid>
      <w:tr w:rsidR="006E13B0" w:rsidRPr="00A64E8F" w14:paraId="72948281" w14:textId="77777777" w:rsidTr="00FA4315">
        <w:tc>
          <w:tcPr>
            <w:tcW w:w="2874" w:type="dxa"/>
            <w:shd w:val="clear" w:color="auto" w:fill="AEAAAA" w:themeFill="background2" w:themeFillShade="BF"/>
          </w:tcPr>
          <w:p w14:paraId="48FE0739" w14:textId="1C5CF466" w:rsidR="006E13B0" w:rsidRPr="00A64E8F" w:rsidRDefault="006E13B0" w:rsidP="006E13B0">
            <w:pPr>
              <w:spacing w:line="360" w:lineRule="auto"/>
              <w:jc w:val="center"/>
              <w:rPr>
                <w:rFonts w:ascii="Palatino Linotype" w:hAnsi="Palatino Linotype" w:cs="Tahoma"/>
                <w:b/>
                <w:szCs w:val="22"/>
              </w:rPr>
            </w:pPr>
            <w:r w:rsidRPr="00A64E8F">
              <w:rPr>
                <w:rFonts w:ascii="Palatino Linotype" w:hAnsi="Palatino Linotype" w:cs="Tahoma"/>
                <w:b/>
                <w:szCs w:val="22"/>
              </w:rPr>
              <w:t>Solicitud</w:t>
            </w:r>
          </w:p>
        </w:tc>
        <w:tc>
          <w:tcPr>
            <w:tcW w:w="3011" w:type="dxa"/>
            <w:shd w:val="clear" w:color="auto" w:fill="AEAAAA" w:themeFill="background2" w:themeFillShade="BF"/>
          </w:tcPr>
          <w:p w14:paraId="5467DE9D" w14:textId="4ED11027" w:rsidR="006E13B0" w:rsidRPr="00A64E8F" w:rsidRDefault="006E13B0" w:rsidP="006E13B0">
            <w:pPr>
              <w:spacing w:line="360" w:lineRule="auto"/>
              <w:jc w:val="center"/>
              <w:rPr>
                <w:rFonts w:ascii="Palatino Linotype" w:hAnsi="Palatino Linotype" w:cs="Tahoma"/>
                <w:b/>
                <w:szCs w:val="22"/>
              </w:rPr>
            </w:pPr>
            <w:r w:rsidRPr="00A64E8F">
              <w:rPr>
                <w:rFonts w:ascii="Palatino Linotype" w:hAnsi="Palatino Linotype" w:cs="Tahoma"/>
                <w:b/>
                <w:szCs w:val="22"/>
              </w:rPr>
              <w:t>Respuesta</w:t>
            </w:r>
          </w:p>
        </w:tc>
        <w:tc>
          <w:tcPr>
            <w:tcW w:w="3012" w:type="dxa"/>
            <w:shd w:val="clear" w:color="auto" w:fill="AEAAAA" w:themeFill="background2" w:themeFillShade="BF"/>
          </w:tcPr>
          <w:p w14:paraId="2FD3FCC3" w14:textId="39C8E6D0" w:rsidR="006E13B0" w:rsidRPr="00A64E8F" w:rsidRDefault="006E13B0" w:rsidP="006E13B0">
            <w:pPr>
              <w:spacing w:line="360" w:lineRule="auto"/>
              <w:jc w:val="center"/>
              <w:rPr>
                <w:rFonts w:ascii="Palatino Linotype" w:hAnsi="Palatino Linotype" w:cs="Tahoma"/>
                <w:b/>
                <w:szCs w:val="22"/>
              </w:rPr>
            </w:pPr>
            <w:r w:rsidRPr="00A64E8F">
              <w:rPr>
                <w:rFonts w:ascii="Palatino Linotype" w:hAnsi="Palatino Linotype" w:cs="Tahoma"/>
                <w:b/>
                <w:szCs w:val="22"/>
              </w:rPr>
              <w:t>Observaciones</w:t>
            </w:r>
          </w:p>
        </w:tc>
      </w:tr>
      <w:tr w:rsidR="006E13B0" w:rsidRPr="00A64E8F" w14:paraId="14925DCB" w14:textId="77777777" w:rsidTr="00FA4315">
        <w:tc>
          <w:tcPr>
            <w:tcW w:w="2874" w:type="dxa"/>
          </w:tcPr>
          <w:p w14:paraId="465F7B82" w14:textId="0E4AAB09" w:rsidR="006E13B0" w:rsidRPr="00A64E8F" w:rsidRDefault="006E13B0" w:rsidP="006003DB">
            <w:pPr>
              <w:spacing w:line="360" w:lineRule="auto"/>
              <w:jc w:val="both"/>
              <w:rPr>
                <w:rFonts w:ascii="Palatino Linotype" w:hAnsi="Palatino Linotype" w:cs="Tahoma"/>
                <w:szCs w:val="22"/>
              </w:rPr>
            </w:pPr>
            <w:r w:rsidRPr="00A64E8F">
              <w:rPr>
                <w:rFonts w:ascii="Palatino Linotype" w:hAnsi="Palatino Linotype" w:cs="Tahoma"/>
                <w:szCs w:val="22"/>
              </w:rPr>
              <w:t>1. Organigrama General.</w:t>
            </w:r>
          </w:p>
        </w:tc>
        <w:tc>
          <w:tcPr>
            <w:tcW w:w="3011" w:type="dxa"/>
          </w:tcPr>
          <w:p w14:paraId="581212C0" w14:textId="448F3106" w:rsidR="006E13B0"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 xml:space="preserve">Proporcionó los Organigramas del Sujeto Obligado en el archivo </w:t>
            </w:r>
            <w:r w:rsidRPr="00A64E8F">
              <w:rPr>
                <w:rFonts w:ascii="Palatino Linotype" w:hAnsi="Palatino Linotype" w:cs="Tahoma"/>
                <w:b/>
                <w:bCs/>
                <w:i/>
                <w:iCs/>
                <w:szCs w:val="22"/>
                <w:lang w:val="es-MX"/>
              </w:rPr>
              <w:t>ORGANIGRAMA 2025 1ER TRIMESTRE.pdf</w:t>
            </w:r>
          </w:p>
        </w:tc>
        <w:tc>
          <w:tcPr>
            <w:tcW w:w="3012" w:type="dxa"/>
          </w:tcPr>
          <w:p w14:paraId="48663880" w14:textId="651834B5" w:rsidR="006E13B0" w:rsidRPr="00A64E8F" w:rsidRDefault="00854F06" w:rsidP="006003DB">
            <w:pPr>
              <w:spacing w:line="360" w:lineRule="auto"/>
              <w:jc w:val="both"/>
              <w:rPr>
                <w:rFonts w:ascii="Palatino Linotype" w:hAnsi="Palatino Linotype" w:cs="Tahoma"/>
                <w:szCs w:val="22"/>
              </w:rPr>
            </w:pPr>
            <w:r w:rsidRPr="00A64E8F">
              <w:rPr>
                <w:rFonts w:ascii="Palatino Linotype" w:hAnsi="Palatino Linotype" w:cs="Tahoma"/>
                <w:b/>
                <w:szCs w:val="22"/>
              </w:rPr>
              <w:t>Colma</w:t>
            </w:r>
            <w:r w:rsidRPr="00A64E8F">
              <w:rPr>
                <w:rFonts w:ascii="Palatino Linotype" w:hAnsi="Palatino Linotype" w:cs="Tahoma"/>
                <w:szCs w:val="22"/>
              </w:rPr>
              <w:t xml:space="preserve"> al haber proporcionado lo solicitado </w:t>
            </w:r>
          </w:p>
        </w:tc>
      </w:tr>
      <w:tr w:rsidR="006E13B0" w:rsidRPr="00A64E8F" w14:paraId="4D9B5C54" w14:textId="77777777" w:rsidTr="00FA4315">
        <w:tc>
          <w:tcPr>
            <w:tcW w:w="2874" w:type="dxa"/>
          </w:tcPr>
          <w:p w14:paraId="4E24FFAD" w14:textId="029C05B0" w:rsidR="006E13B0"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 xml:space="preserve">2. Remuneraciones de mandos medios y superiores. </w:t>
            </w:r>
          </w:p>
        </w:tc>
        <w:tc>
          <w:tcPr>
            <w:tcW w:w="3011" w:type="dxa"/>
          </w:tcPr>
          <w:p w14:paraId="7C715BE6" w14:textId="1CF7BCEA" w:rsidR="00854F06"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Proporcionó un listado de servidores públicos que contiene remuneraciones del personal de mandos medio y superiores correspondiente a la quincena 02, donde enlista nombre, puesto, Dependencia, área de adscripción y percepciones mensuales brutas.</w:t>
            </w:r>
          </w:p>
        </w:tc>
        <w:tc>
          <w:tcPr>
            <w:tcW w:w="3012" w:type="dxa"/>
          </w:tcPr>
          <w:p w14:paraId="23DF6E68" w14:textId="5389C28A" w:rsidR="006E13B0" w:rsidRPr="00A64E8F" w:rsidRDefault="00854F06" w:rsidP="006003DB">
            <w:pPr>
              <w:spacing w:line="360" w:lineRule="auto"/>
              <w:jc w:val="both"/>
              <w:rPr>
                <w:rFonts w:ascii="Palatino Linotype" w:hAnsi="Palatino Linotype" w:cs="Tahoma"/>
                <w:szCs w:val="22"/>
              </w:rPr>
            </w:pPr>
            <w:r w:rsidRPr="00A64E8F">
              <w:rPr>
                <w:rFonts w:ascii="Palatino Linotype" w:hAnsi="Palatino Linotype" w:cs="Tahoma"/>
                <w:b/>
                <w:szCs w:val="22"/>
              </w:rPr>
              <w:t>Parcialmente</w:t>
            </w:r>
            <w:r w:rsidRPr="00A64E8F">
              <w:rPr>
                <w:rFonts w:ascii="Palatino Linotype" w:hAnsi="Palatino Linotype" w:cs="Tahoma"/>
                <w:szCs w:val="22"/>
              </w:rPr>
              <w:t xml:space="preserve">, el listado proporcionado únicamente contiene el sueldo bruto, </w:t>
            </w:r>
            <w:r w:rsidR="006003DB" w:rsidRPr="00A64E8F">
              <w:rPr>
                <w:rFonts w:ascii="Palatino Linotype" w:hAnsi="Palatino Linotype" w:cs="Tahoma"/>
                <w:szCs w:val="22"/>
              </w:rPr>
              <w:t>falta</w:t>
            </w:r>
            <w:r w:rsidRPr="00A64E8F">
              <w:rPr>
                <w:rFonts w:ascii="Palatino Linotype" w:hAnsi="Palatino Linotype" w:cs="Tahoma"/>
                <w:szCs w:val="22"/>
              </w:rPr>
              <w:t xml:space="preserve"> el sueldo neto </w:t>
            </w:r>
          </w:p>
        </w:tc>
      </w:tr>
      <w:tr w:rsidR="006E13B0" w:rsidRPr="00A64E8F" w14:paraId="378CECC1" w14:textId="77777777" w:rsidTr="00FA4315">
        <w:tc>
          <w:tcPr>
            <w:tcW w:w="2874" w:type="dxa"/>
          </w:tcPr>
          <w:p w14:paraId="5C31E678" w14:textId="3B8F89AA" w:rsidR="006E13B0" w:rsidRPr="00A64E8F" w:rsidRDefault="00854F06" w:rsidP="006003DB">
            <w:pPr>
              <w:spacing w:line="360" w:lineRule="auto"/>
              <w:jc w:val="both"/>
              <w:rPr>
                <w:rFonts w:ascii="Palatino Linotype" w:hAnsi="Palatino Linotype" w:cs="Tahoma"/>
                <w:szCs w:val="22"/>
              </w:rPr>
            </w:pPr>
            <w:r w:rsidRPr="00A64E8F">
              <w:rPr>
                <w:rFonts w:ascii="Palatino Linotype" w:hAnsi="Palatino Linotype" w:cs="Tahoma"/>
                <w:szCs w:val="22"/>
              </w:rPr>
              <w:t xml:space="preserve">3. Trámites y Servicios de todas las áreas. </w:t>
            </w:r>
          </w:p>
        </w:tc>
        <w:tc>
          <w:tcPr>
            <w:tcW w:w="3011" w:type="dxa"/>
          </w:tcPr>
          <w:p w14:paraId="01636F47" w14:textId="227EFACD" w:rsidR="006E13B0" w:rsidRPr="00A64E8F" w:rsidRDefault="006003DB" w:rsidP="006003DB">
            <w:pPr>
              <w:spacing w:line="360" w:lineRule="auto"/>
              <w:jc w:val="both"/>
              <w:rPr>
                <w:rFonts w:ascii="Palatino Linotype" w:hAnsi="Palatino Linotype" w:cs="Tahoma"/>
                <w:szCs w:val="22"/>
              </w:rPr>
            </w:pPr>
            <w:r w:rsidRPr="00A64E8F">
              <w:rPr>
                <w:rFonts w:ascii="Palatino Linotype" w:hAnsi="Palatino Linotype" w:cs="Tahoma"/>
                <w:szCs w:val="22"/>
              </w:rPr>
              <w:t>Proporcionó una liga electrónica en la que señaló que se encontraba la información</w:t>
            </w:r>
          </w:p>
        </w:tc>
        <w:tc>
          <w:tcPr>
            <w:tcW w:w="3012" w:type="dxa"/>
          </w:tcPr>
          <w:p w14:paraId="5EB09690" w14:textId="2C02EDFD" w:rsidR="006E13B0" w:rsidRPr="00A64E8F" w:rsidRDefault="006003DB" w:rsidP="006003DB">
            <w:pPr>
              <w:spacing w:line="360" w:lineRule="auto"/>
              <w:jc w:val="both"/>
              <w:rPr>
                <w:rFonts w:ascii="Palatino Linotype" w:hAnsi="Palatino Linotype" w:cs="Tahoma"/>
                <w:szCs w:val="22"/>
              </w:rPr>
            </w:pPr>
            <w:r w:rsidRPr="00A64E8F">
              <w:rPr>
                <w:rFonts w:ascii="Palatino Linotype" w:hAnsi="Palatino Linotype" w:cs="Tahoma"/>
                <w:b/>
                <w:szCs w:val="22"/>
              </w:rPr>
              <w:t>Colma</w:t>
            </w:r>
            <w:r w:rsidRPr="00A64E8F">
              <w:rPr>
                <w:rFonts w:ascii="Palatino Linotype" w:hAnsi="Palatino Linotype" w:cs="Tahoma"/>
                <w:szCs w:val="22"/>
              </w:rPr>
              <w:t>, ya que la liga proporcionada contiene los trámites y servicios que presta el Sujeto Obligado.</w:t>
            </w:r>
          </w:p>
        </w:tc>
      </w:tr>
      <w:tr w:rsidR="006E13B0" w:rsidRPr="00A64E8F" w14:paraId="1B677584" w14:textId="77777777" w:rsidTr="00FA4315">
        <w:tc>
          <w:tcPr>
            <w:tcW w:w="2874" w:type="dxa"/>
          </w:tcPr>
          <w:p w14:paraId="34637045" w14:textId="4739CDDD" w:rsidR="006E13B0"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 xml:space="preserve">4. Presupuesto asignado al Sujeto Obligado </w:t>
            </w:r>
          </w:p>
        </w:tc>
        <w:tc>
          <w:tcPr>
            <w:tcW w:w="3011" w:type="dxa"/>
          </w:tcPr>
          <w:p w14:paraId="65D6DDD5" w14:textId="3D8CB252" w:rsidR="006E13B0" w:rsidRPr="00A64E8F" w:rsidRDefault="006003DB" w:rsidP="00E03F01">
            <w:pPr>
              <w:spacing w:line="360" w:lineRule="auto"/>
              <w:jc w:val="both"/>
              <w:rPr>
                <w:rFonts w:ascii="Palatino Linotype" w:hAnsi="Palatino Linotype" w:cs="Tahoma"/>
                <w:szCs w:val="22"/>
              </w:rPr>
            </w:pPr>
            <w:r w:rsidRPr="00A64E8F">
              <w:rPr>
                <w:rFonts w:ascii="Palatino Linotype" w:hAnsi="Palatino Linotype" w:cs="Tahoma"/>
                <w:szCs w:val="22"/>
              </w:rPr>
              <w:t xml:space="preserve">El Tesorero Municipal señaló </w:t>
            </w:r>
            <w:r w:rsidR="00E03F01" w:rsidRPr="00A64E8F">
              <w:rPr>
                <w:rFonts w:ascii="Palatino Linotype" w:hAnsi="Palatino Linotype" w:cs="Tahoma"/>
                <w:szCs w:val="22"/>
              </w:rPr>
              <w:t>que se encontraba en el proceso de elaboración del presupuesto para el ejercicio fiscal 2025</w:t>
            </w:r>
          </w:p>
        </w:tc>
        <w:tc>
          <w:tcPr>
            <w:tcW w:w="3012" w:type="dxa"/>
          </w:tcPr>
          <w:p w14:paraId="7F091B40" w14:textId="56C6F4E5" w:rsidR="006E13B0" w:rsidRPr="00A64E8F" w:rsidRDefault="00E03F01" w:rsidP="006003DB">
            <w:pPr>
              <w:spacing w:line="360" w:lineRule="auto"/>
              <w:jc w:val="both"/>
              <w:rPr>
                <w:rFonts w:ascii="Palatino Linotype" w:hAnsi="Palatino Linotype" w:cs="Tahoma"/>
                <w:szCs w:val="22"/>
              </w:rPr>
            </w:pPr>
            <w:r w:rsidRPr="00A64E8F">
              <w:rPr>
                <w:rFonts w:ascii="Palatino Linotype" w:hAnsi="Palatino Linotype" w:cs="Tahoma"/>
                <w:b/>
                <w:szCs w:val="22"/>
              </w:rPr>
              <w:t>Colma</w:t>
            </w:r>
            <w:r w:rsidRPr="00A64E8F">
              <w:rPr>
                <w:rFonts w:ascii="Palatino Linotype" w:hAnsi="Palatino Linotype" w:cs="Tahoma"/>
                <w:szCs w:val="22"/>
              </w:rPr>
              <w:t>, ya que tenía hasta el veinticinco de febrero para autorizarlo.</w:t>
            </w:r>
          </w:p>
        </w:tc>
      </w:tr>
      <w:tr w:rsidR="006E13B0" w:rsidRPr="00A64E8F" w14:paraId="36C67863" w14:textId="77777777" w:rsidTr="00FA4315">
        <w:tc>
          <w:tcPr>
            <w:tcW w:w="2874" w:type="dxa"/>
          </w:tcPr>
          <w:p w14:paraId="6B1407D1" w14:textId="50D22C5C" w:rsidR="006E13B0" w:rsidRPr="00A64E8F" w:rsidRDefault="00854F06" w:rsidP="006003DB">
            <w:pPr>
              <w:spacing w:line="360" w:lineRule="auto"/>
              <w:jc w:val="both"/>
              <w:rPr>
                <w:rFonts w:ascii="Palatino Linotype" w:hAnsi="Palatino Linotype" w:cs="Tahoma"/>
                <w:szCs w:val="22"/>
              </w:rPr>
            </w:pPr>
            <w:r w:rsidRPr="00A64E8F">
              <w:rPr>
                <w:rFonts w:ascii="Palatino Linotype" w:hAnsi="Palatino Linotype" w:cs="Tahoma"/>
                <w:szCs w:val="22"/>
              </w:rPr>
              <w:lastRenderedPageBreak/>
              <w:t xml:space="preserve">5. Aviso de Privacidad (Integran y Simplificados) vigentes. </w:t>
            </w:r>
          </w:p>
        </w:tc>
        <w:tc>
          <w:tcPr>
            <w:tcW w:w="3011" w:type="dxa"/>
          </w:tcPr>
          <w:p w14:paraId="7A7CC5F9" w14:textId="383CFF88" w:rsidR="006E13B0" w:rsidRPr="00A64E8F" w:rsidRDefault="00E03F01" w:rsidP="00E03F01">
            <w:pPr>
              <w:spacing w:line="360" w:lineRule="auto"/>
              <w:jc w:val="both"/>
              <w:rPr>
                <w:rFonts w:ascii="Palatino Linotype" w:hAnsi="Palatino Linotype" w:cs="Tahoma"/>
                <w:szCs w:val="22"/>
              </w:rPr>
            </w:pPr>
            <w:r w:rsidRPr="00A64E8F">
              <w:rPr>
                <w:rFonts w:ascii="Palatino Linotype" w:hAnsi="Palatino Linotype" w:cs="Tahoma"/>
                <w:szCs w:val="22"/>
              </w:rPr>
              <w:t>El Sujeto Obligado adjuntó diversos Avisos de privacidad</w:t>
            </w:r>
          </w:p>
        </w:tc>
        <w:tc>
          <w:tcPr>
            <w:tcW w:w="3012" w:type="dxa"/>
          </w:tcPr>
          <w:p w14:paraId="1FC3D4C6" w14:textId="4320441C" w:rsidR="006E13B0" w:rsidRPr="00A64E8F" w:rsidRDefault="00E03F01" w:rsidP="006003DB">
            <w:pPr>
              <w:spacing w:line="360" w:lineRule="auto"/>
              <w:jc w:val="both"/>
              <w:rPr>
                <w:rFonts w:ascii="Palatino Linotype" w:hAnsi="Palatino Linotype" w:cs="Tahoma"/>
                <w:szCs w:val="22"/>
              </w:rPr>
            </w:pPr>
            <w:r w:rsidRPr="00A64E8F">
              <w:rPr>
                <w:rFonts w:ascii="Palatino Linotype" w:hAnsi="Palatino Linotype" w:cs="Tahoma"/>
                <w:b/>
                <w:szCs w:val="22"/>
              </w:rPr>
              <w:t>Colma</w:t>
            </w:r>
            <w:r w:rsidRPr="00A64E8F">
              <w:rPr>
                <w:rFonts w:ascii="Palatino Linotype" w:hAnsi="Palatino Linotype" w:cs="Tahoma"/>
                <w:szCs w:val="22"/>
              </w:rPr>
              <w:t xml:space="preserve"> al haber entregado lo solicitado.</w:t>
            </w:r>
          </w:p>
        </w:tc>
      </w:tr>
      <w:tr w:rsidR="006E13B0" w:rsidRPr="00A64E8F" w14:paraId="4B38BDCB" w14:textId="77777777" w:rsidTr="00FA4315">
        <w:tc>
          <w:tcPr>
            <w:tcW w:w="2874" w:type="dxa"/>
          </w:tcPr>
          <w:p w14:paraId="77053A3D" w14:textId="65A882A7" w:rsidR="006E13B0"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 xml:space="preserve">6. Documentos de Seguridad de todas las áreas. </w:t>
            </w:r>
          </w:p>
        </w:tc>
        <w:tc>
          <w:tcPr>
            <w:tcW w:w="3011" w:type="dxa"/>
          </w:tcPr>
          <w:p w14:paraId="1E9832EB" w14:textId="1A1CB2E4" w:rsidR="006E13B0" w:rsidRPr="00A64E8F" w:rsidRDefault="00E03F01" w:rsidP="00E03F01">
            <w:pPr>
              <w:spacing w:line="360" w:lineRule="auto"/>
              <w:jc w:val="both"/>
              <w:rPr>
                <w:rFonts w:ascii="Palatino Linotype" w:hAnsi="Palatino Linotype" w:cs="Tahoma"/>
                <w:szCs w:val="22"/>
              </w:rPr>
            </w:pPr>
            <w:r w:rsidRPr="00A64E8F">
              <w:rPr>
                <w:rFonts w:ascii="Palatino Linotype" w:hAnsi="Palatino Linotype" w:cs="Tahoma"/>
                <w:szCs w:val="22"/>
              </w:rPr>
              <w:t xml:space="preserve">En respuesta señaló que no lo entregaba y en informe justificado los adjunto, sin embargo, no se </w:t>
            </w:r>
            <w:r w:rsidR="00FA4315">
              <w:rPr>
                <w:rFonts w:ascii="Palatino Linotype" w:hAnsi="Palatino Linotype" w:cs="Tahoma"/>
                <w:szCs w:val="22"/>
              </w:rPr>
              <w:t>p</w:t>
            </w:r>
            <w:r w:rsidR="00FA4315">
              <w:rPr>
                <w:rFonts w:cs="Tahoma"/>
              </w:rPr>
              <w:t>uso</w:t>
            </w:r>
            <w:r w:rsidRPr="00A64E8F">
              <w:rPr>
                <w:rFonts w:ascii="Palatino Linotype" w:hAnsi="Palatino Linotype" w:cs="Tahoma"/>
                <w:szCs w:val="22"/>
              </w:rPr>
              <w:t xml:space="preserve"> a la vista del Particular.</w:t>
            </w:r>
          </w:p>
        </w:tc>
        <w:tc>
          <w:tcPr>
            <w:tcW w:w="3012" w:type="dxa"/>
          </w:tcPr>
          <w:p w14:paraId="4FE6257B" w14:textId="6333EAF7" w:rsidR="006E13B0" w:rsidRPr="00A64E8F" w:rsidRDefault="00E03F01" w:rsidP="00E03F01">
            <w:pPr>
              <w:spacing w:line="360" w:lineRule="auto"/>
              <w:jc w:val="both"/>
              <w:rPr>
                <w:rFonts w:ascii="Palatino Linotype" w:hAnsi="Palatino Linotype" w:cs="Tahoma"/>
                <w:szCs w:val="22"/>
              </w:rPr>
            </w:pPr>
            <w:r w:rsidRPr="00A64E8F">
              <w:rPr>
                <w:rFonts w:ascii="Palatino Linotype" w:hAnsi="Palatino Linotype" w:cs="Tahoma"/>
                <w:b/>
                <w:szCs w:val="22"/>
              </w:rPr>
              <w:t xml:space="preserve">No Colma </w:t>
            </w:r>
            <w:r w:rsidRPr="00A64E8F">
              <w:rPr>
                <w:rFonts w:ascii="Palatino Linotype" w:hAnsi="Palatino Linotype" w:cs="Tahoma"/>
                <w:szCs w:val="22"/>
              </w:rPr>
              <w:t>no se pudieron hacer del conocimiento del Particular ya que las versiones públicas permiten la extracción de los datos testados.</w:t>
            </w:r>
          </w:p>
        </w:tc>
      </w:tr>
      <w:tr w:rsidR="006E13B0" w:rsidRPr="00A64E8F" w14:paraId="59D8A321" w14:textId="77777777" w:rsidTr="00FA4315">
        <w:tc>
          <w:tcPr>
            <w:tcW w:w="2874" w:type="dxa"/>
          </w:tcPr>
          <w:p w14:paraId="5AD5F3FB" w14:textId="3878E8C0" w:rsidR="006E13B0" w:rsidRPr="00A64E8F" w:rsidRDefault="00854F06" w:rsidP="00854F06">
            <w:pPr>
              <w:spacing w:line="360" w:lineRule="auto"/>
              <w:jc w:val="both"/>
              <w:rPr>
                <w:rFonts w:ascii="Palatino Linotype" w:hAnsi="Palatino Linotype" w:cs="Tahoma"/>
                <w:szCs w:val="22"/>
              </w:rPr>
            </w:pPr>
            <w:r w:rsidRPr="00A64E8F">
              <w:rPr>
                <w:rFonts w:ascii="Palatino Linotype" w:hAnsi="Palatino Linotype" w:cs="Tahoma"/>
                <w:szCs w:val="22"/>
              </w:rPr>
              <w:t xml:space="preserve">7. Obligaciones con las que cumple el Sujeto obligado (Simples y Específicas). </w:t>
            </w:r>
          </w:p>
        </w:tc>
        <w:tc>
          <w:tcPr>
            <w:tcW w:w="3011" w:type="dxa"/>
          </w:tcPr>
          <w:p w14:paraId="5CFDB8DA" w14:textId="3E0244AF" w:rsidR="006E13B0" w:rsidRPr="00A64E8F" w:rsidRDefault="00E03F01" w:rsidP="006003DB">
            <w:pPr>
              <w:spacing w:line="360" w:lineRule="auto"/>
              <w:jc w:val="both"/>
              <w:rPr>
                <w:rFonts w:ascii="Palatino Linotype" w:hAnsi="Palatino Linotype" w:cs="Tahoma"/>
                <w:szCs w:val="22"/>
              </w:rPr>
            </w:pPr>
            <w:r w:rsidRPr="00A64E8F">
              <w:rPr>
                <w:rFonts w:ascii="Palatino Linotype" w:hAnsi="Palatino Linotype" w:cs="Tahoma"/>
                <w:szCs w:val="22"/>
              </w:rPr>
              <w:t>EL Sujeto Obligado entregó la tabla de a</w:t>
            </w:r>
            <w:r w:rsidR="00EC23E1" w:rsidRPr="00A64E8F">
              <w:rPr>
                <w:rFonts w:ascii="Palatino Linotype" w:hAnsi="Palatino Linotype" w:cs="Tahoma"/>
                <w:szCs w:val="22"/>
              </w:rPr>
              <w:t>plicabilidad</w:t>
            </w:r>
          </w:p>
        </w:tc>
        <w:tc>
          <w:tcPr>
            <w:tcW w:w="3012" w:type="dxa"/>
          </w:tcPr>
          <w:p w14:paraId="0CA966C7" w14:textId="3839A3B3" w:rsidR="006E13B0" w:rsidRPr="00A64E8F" w:rsidRDefault="00EC23E1" w:rsidP="006003DB">
            <w:pPr>
              <w:spacing w:line="360" w:lineRule="auto"/>
              <w:jc w:val="both"/>
              <w:rPr>
                <w:rFonts w:ascii="Palatino Linotype" w:hAnsi="Palatino Linotype" w:cs="Tahoma"/>
                <w:b/>
                <w:szCs w:val="22"/>
              </w:rPr>
            </w:pPr>
            <w:r w:rsidRPr="00A64E8F">
              <w:rPr>
                <w:rFonts w:ascii="Palatino Linotype" w:hAnsi="Palatino Linotype" w:cs="Tahoma"/>
                <w:b/>
                <w:szCs w:val="22"/>
              </w:rPr>
              <w:t xml:space="preserve">Colma, </w:t>
            </w:r>
            <w:r w:rsidRPr="00A64E8F">
              <w:rPr>
                <w:rFonts w:ascii="Palatino Linotype" w:hAnsi="Palatino Linotype" w:cs="Tahoma"/>
                <w:szCs w:val="22"/>
              </w:rPr>
              <w:t xml:space="preserve">ya que entregó las obligaciones con las que debe cumplir </w:t>
            </w:r>
          </w:p>
        </w:tc>
      </w:tr>
      <w:tr w:rsidR="006E13B0" w:rsidRPr="00A64E8F" w14:paraId="35E2BECC" w14:textId="77777777" w:rsidTr="00FA4315">
        <w:tc>
          <w:tcPr>
            <w:tcW w:w="2874" w:type="dxa"/>
          </w:tcPr>
          <w:p w14:paraId="6C71CA54" w14:textId="38D8CC58" w:rsidR="006E13B0" w:rsidRPr="00A64E8F" w:rsidRDefault="00854F06" w:rsidP="00605837">
            <w:pPr>
              <w:spacing w:line="360" w:lineRule="auto"/>
              <w:jc w:val="both"/>
              <w:rPr>
                <w:rFonts w:ascii="Palatino Linotype" w:hAnsi="Palatino Linotype" w:cs="Tahoma"/>
                <w:szCs w:val="22"/>
              </w:rPr>
            </w:pPr>
            <w:r w:rsidRPr="00A64E8F">
              <w:rPr>
                <w:rFonts w:ascii="Palatino Linotype" w:hAnsi="Palatino Linotype" w:cs="Tahoma"/>
                <w:szCs w:val="22"/>
              </w:rPr>
              <w:t xml:space="preserve">8. Resultados de los últimos 3 años de la Verificaciones Oficiosas que ha realizado el (INFOEM). </w:t>
            </w:r>
          </w:p>
        </w:tc>
        <w:tc>
          <w:tcPr>
            <w:tcW w:w="3011" w:type="dxa"/>
          </w:tcPr>
          <w:p w14:paraId="646BF917" w14:textId="4CDF2DA9" w:rsidR="006E13B0" w:rsidRPr="00A64E8F" w:rsidRDefault="00EC23E1" w:rsidP="00EC23E1">
            <w:pPr>
              <w:spacing w:line="360" w:lineRule="auto"/>
              <w:jc w:val="both"/>
              <w:rPr>
                <w:rFonts w:ascii="Palatino Linotype" w:hAnsi="Palatino Linotype" w:cs="Tahoma"/>
                <w:szCs w:val="22"/>
              </w:rPr>
            </w:pPr>
            <w:r w:rsidRPr="00A64E8F">
              <w:rPr>
                <w:rFonts w:ascii="Palatino Linotype" w:hAnsi="Palatino Linotype" w:cs="Tahoma"/>
                <w:szCs w:val="22"/>
              </w:rPr>
              <w:t xml:space="preserve">Entregó la calificación de los años dos mil veintidós a dos mil veinticuatro. </w:t>
            </w:r>
          </w:p>
        </w:tc>
        <w:tc>
          <w:tcPr>
            <w:tcW w:w="3012" w:type="dxa"/>
          </w:tcPr>
          <w:p w14:paraId="1D3FDBDF" w14:textId="213B7202" w:rsidR="006E13B0" w:rsidRPr="00A64E8F" w:rsidRDefault="00EC23E1" w:rsidP="00605837">
            <w:pPr>
              <w:spacing w:line="360" w:lineRule="auto"/>
              <w:jc w:val="both"/>
              <w:rPr>
                <w:rFonts w:ascii="Palatino Linotype" w:hAnsi="Palatino Linotype" w:cs="Tahoma"/>
                <w:szCs w:val="22"/>
              </w:rPr>
            </w:pPr>
            <w:r w:rsidRPr="00A64E8F">
              <w:rPr>
                <w:rFonts w:ascii="Palatino Linotype" w:hAnsi="Palatino Linotype" w:cs="Tahoma"/>
                <w:b/>
                <w:szCs w:val="22"/>
              </w:rPr>
              <w:t xml:space="preserve">Colma </w:t>
            </w:r>
            <w:r w:rsidRPr="00A64E8F">
              <w:rPr>
                <w:rFonts w:ascii="Palatino Linotype" w:hAnsi="Palatino Linotype" w:cs="Tahoma"/>
                <w:szCs w:val="22"/>
              </w:rPr>
              <w:t>Entrego lo solicitado</w:t>
            </w:r>
          </w:p>
        </w:tc>
      </w:tr>
      <w:tr w:rsidR="006E13B0" w:rsidRPr="00A64E8F" w14:paraId="737392FC" w14:textId="77777777" w:rsidTr="00FA4315">
        <w:tc>
          <w:tcPr>
            <w:tcW w:w="2874" w:type="dxa"/>
          </w:tcPr>
          <w:p w14:paraId="56BE6835" w14:textId="64B0DD92" w:rsidR="006E13B0" w:rsidRPr="00A64E8F" w:rsidRDefault="00854F06" w:rsidP="00605837">
            <w:pPr>
              <w:spacing w:line="360" w:lineRule="auto"/>
              <w:jc w:val="both"/>
              <w:rPr>
                <w:rFonts w:ascii="Palatino Linotype" w:hAnsi="Palatino Linotype" w:cs="Tahoma"/>
                <w:szCs w:val="22"/>
              </w:rPr>
            </w:pPr>
            <w:r w:rsidRPr="00A64E8F">
              <w:rPr>
                <w:rFonts w:ascii="Palatino Linotype" w:hAnsi="Palatino Linotype" w:cs="Tahoma"/>
                <w:szCs w:val="22"/>
              </w:rPr>
              <w:t xml:space="preserve">9. Acta de Instalación del Comité de Transparencia. </w:t>
            </w:r>
          </w:p>
        </w:tc>
        <w:tc>
          <w:tcPr>
            <w:tcW w:w="3011" w:type="dxa"/>
          </w:tcPr>
          <w:p w14:paraId="61B099C3" w14:textId="4F4CE3D4" w:rsidR="006E13B0" w:rsidRPr="00A64E8F" w:rsidRDefault="00EC23E1" w:rsidP="00605837">
            <w:pPr>
              <w:spacing w:line="360" w:lineRule="auto"/>
              <w:jc w:val="both"/>
              <w:rPr>
                <w:rFonts w:ascii="Palatino Linotype" w:hAnsi="Palatino Linotype" w:cs="Tahoma"/>
                <w:szCs w:val="22"/>
              </w:rPr>
            </w:pPr>
            <w:r w:rsidRPr="00A64E8F">
              <w:rPr>
                <w:rFonts w:ascii="Palatino Linotype" w:hAnsi="Palatino Linotype" w:cs="Tahoma"/>
                <w:szCs w:val="22"/>
              </w:rPr>
              <w:t>Entrego el Acta de Instalación de Comité de Transparencia de fecha 20 de enero del 2025</w:t>
            </w:r>
          </w:p>
        </w:tc>
        <w:tc>
          <w:tcPr>
            <w:tcW w:w="3012" w:type="dxa"/>
          </w:tcPr>
          <w:p w14:paraId="4F07A5E1" w14:textId="2596012C" w:rsidR="006E13B0" w:rsidRPr="00A64E8F" w:rsidRDefault="00EC23E1" w:rsidP="00605837">
            <w:pPr>
              <w:spacing w:line="360" w:lineRule="auto"/>
              <w:jc w:val="both"/>
              <w:rPr>
                <w:rFonts w:ascii="Palatino Linotype" w:hAnsi="Palatino Linotype" w:cs="Tahoma"/>
                <w:szCs w:val="22"/>
              </w:rPr>
            </w:pPr>
            <w:r w:rsidRPr="00A64E8F">
              <w:rPr>
                <w:rFonts w:ascii="Palatino Linotype" w:hAnsi="Palatino Linotype" w:cs="Tahoma"/>
                <w:b/>
                <w:szCs w:val="22"/>
              </w:rPr>
              <w:t xml:space="preserve">Colma, </w:t>
            </w:r>
            <w:r w:rsidRPr="00A64E8F">
              <w:rPr>
                <w:rFonts w:ascii="Palatino Linotype" w:hAnsi="Palatino Linotype" w:cs="Tahoma"/>
                <w:szCs w:val="22"/>
              </w:rPr>
              <w:t>entrego el acta solicitada</w:t>
            </w:r>
          </w:p>
        </w:tc>
      </w:tr>
      <w:tr w:rsidR="00EC23E1" w:rsidRPr="00A64E8F" w14:paraId="718A1D39" w14:textId="77777777" w:rsidTr="00FA4315">
        <w:tc>
          <w:tcPr>
            <w:tcW w:w="2874" w:type="dxa"/>
          </w:tcPr>
          <w:p w14:paraId="33DABD1E" w14:textId="674D876F" w:rsidR="00EC23E1" w:rsidRPr="00A64E8F" w:rsidRDefault="00EC23E1" w:rsidP="00EC23E1">
            <w:pPr>
              <w:spacing w:line="360" w:lineRule="auto"/>
              <w:jc w:val="both"/>
              <w:rPr>
                <w:rFonts w:ascii="Palatino Linotype" w:hAnsi="Palatino Linotype" w:cs="Tahoma"/>
                <w:szCs w:val="22"/>
              </w:rPr>
            </w:pPr>
            <w:r w:rsidRPr="00A64E8F">
              <w:rPr>
                <w:rFonts w:ascii="Palatino Linotype" w:hAnsi="Palatino Linotype" w:cs="Tahoma"/>
                <w:szCs w:val="22"/>
              </w:rPr>
              <w:t xml:space="preserve">10. Acta de Instalación del Sistema de Anticorrupción. </w:t>
            </w:r>
          </w:p>
        </w:tc>
        <w:tc>
          <w:tcPr>
            <w:tcW w:w="3011" w:type="dxa"/>
          </w:tcPr>
          <w:p w14:paraId="6995ED34" w14:textId="71C5BD28" w:rsidR="00EC23E1" w:rsidRPr="00A64E8F" w:rsidRDefault="00EC23E1" w:rsidP="00EC23E1">
            <w:pPr>
              <w:spacing w:line="360" w:lineRule="auto"/>
              <w:jc w:val="both"/>
              <w:rPr>
                <w:rFonts w:ascii="Palatino Linotype" w:hAnsi="Palatino Linotype" w:cs="Tahoma"/>
                <w:szCs w:val="22"/>
              </w:rPr>
            </w:pPr>
            <w:r w:rsidRPr="00A64E8F">
              <w:rPr>
                <w:rFonts w:ascii="Palatino Linotype" w:hAnsi="Palatino Linotype" w:cs="Tahoma"/>
                <w:szCs w:val="22"/>
              </w:rPr>
              <w:t>Entrego el Acta de la Primera Sesión Ordinaria del Comité Coordinador del Sistema Municipal Anticorrupción de fecha 20 de enero del 2025</w:t>
            </w:r>
          </w:p>
        </w:tc>
        <w:tc>
          <w:tcPr>
            <w:tcW w:w="3012" w:type="dxa"/>
          </w:tcPr>
          <w:p w14:paraId="37B9E4C5" w14:textId="365D4C46" w:rsidR="00EC23E1" w:rsidRPr="00A64E8F" w:rsidRDefault="000C4311" w:rsidP="00EC23E1">
            <w:pPr>
              <w:spacing w:line="360" w:lineRule="auto"/>
              <w:jc w:val="both"/>
              <w:rPr>
                <w:rFonts w:ascii="Palatino Linotype" w:hAnsi="Palatino Linotype" w:cs="Tahoma"/>
                <w:szCs w:val="22"/>
              </w:rPr>
            </w:pPr>
            <w:r w:rsidRPr="00A64E8F">
              <w:rPr>
                <w:rFonts w:ascii="Palatino Linotype" w:hAnsi="Palatino Linotype" w:cs="Tahoma"/>
                <w:b/>
                <w:bCs/>
                <w:szCs w:val="22"/>
              </w:rPr>
              <w:t xml:space="preserve">No Colma, </w:t>
            </w:r>
            <w:r w:rsidRPr="00A64E8F">
              <w:rPr>
                <w:rFonts w:ascii="Palatino Linotype" w:hAnsi="Palatino Linotype" w:cs="Tahoma"/>
                <w:szCs w:val="22"/>
              </w:rPr>
              <w:t>No entrego el Acta de instalación solicitada.</w:t>
            </w:r>
          </w:p>
        </w:tc>
      </w:tr>
      <w:tr w:rsidR="0070553D" w:rsidRPr="00A64E8F" w14:paraId="006AED2B" w14:textId="77777777" w:rsidTr="00FA4315">
        <w:tc>
          <w:tcPr>
            <w:tcW w:w="2874" w:type="dxa"/>
          </w:tcPr>
          <w:p w14:paraId="5A9014BB" w14:textId="355BBCAC" w:rsidR="0070553D"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t xml:space="preserve">11. Cuantas Solicitudes de Acceso a la Información han atendido en los últimos 3 años. </w:t>
            </w:r>
          </w:p>
        </w:tc>
        <w:tc>
          <w:tcPr>
            <w:tcW w:w="3011" w:type="dxa"/>
            <w:vMerge w:val="restart"/>
          </w:tcPr>
          <w:p w14:paraId="6478420B" w14:textId="055BC6D5" w:rsidR="0070553D"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t>Entrego datos estadísticos</w:t>
            </w:r>
          </w:p>
        </w:tc>
        <w:tc>
          <w:tcPr>
            <w:tcW w:w="3012" w:type="dxa"/>
            <w:vMerge w:val="restart"/>
          </w:tcPr>
          <w:p w14:paraId="748A805A" w14:textId="597A4932" w:rsidR="0070553D" w:rsidRPr="00A64E8F" w:rsidRDefault="0070553D" w:rsidP="00EC23E1">
            <w:pPr>
              <w:spacing w:line="360" w:lineRule="auto"/>
              <w:jc w:val="both"/>
              <w:rPr>
                <w:rFonts w:ascii="Palatino Linotype" w:hAnsi="Palatino Linotype" w:cs="Tahoma"/>
                <w:b/>
                <w:szCs w:val="22"/>
              </w:rPr>
            </w:pPr>
            <w:r w:rsidRPr="00A64E8F">
              <w:rPr>
                <w:rFonts w:ascii="Palatino Linotype" w:hAnsi="Palatino Linotype" w:cs="Tahoma"/>
                <w:b/>
                <w:szCs w:val="22"/>
              </w:rPr>
              <w:t xml:space="preserve">Colma, </w:t>
            </w:r>
            <w:r w:rsidRPr="00A64E8F">
              <w:rPr>
                <w:rFonts w:ascii="Palatino Linotype" w:hAnsi="Palatino Linotype" w:cs="Tahoma"/>
                <w:szCs w:val="22"/>
              </w:rPr>
              <w:t>al haber entregado los datos solicitados.</w:t>
            </w:r>
          </w:p>
        </w:tc>
      </w:tr>
      <w:tr w:rsidR="0070553D" w:rsidRPr="00A64E8F" w14:paraId="3842315F" w14:textId="77777777" w:rsidTr="00FA4315">
        <w:tc>
          <w:tcPr>
            <w:tcW w:w="2874" w:type="dxa"/>
          </w:tcPr>
          <w:p w14:paraId="21193076" w14:textId="73AD515C" w:rsidR="0070553D"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lastRenderedPageBreak/>
              <w:t xml:space="preserve">12. Cuantas Solicitudes de Datos Personales han atendido en los últimos 3 años. </w:t>
            </w:r>
          </w:p>
        </w:tc>
        <w:tc>
          <w:tcPr>
            <w:tcW w:w="3011" w:type="dxa"/>
            <w:vMerge/>
          </w:tcPr>
          <w:p w14:paraId="5E64EE4A" w14:textId="77777777" w:rsidR="0070553D" w:rsidRPr="00A64E8F" w:rsidRDefault="0070553D" w:rsidP="00EC23E1">
            <w:pPr>
              <w:spacing w:line="360" w:lineRule="auto"/>
              <w:jc w:val="both"/>
              <w:rPr>
                <w:rFonts w:ascii="Palatino Linotype" w:hAnsi="Palatino Linotype" w:cs="Tahoma"/>
                <w:szCs w:val="22"/>
              </w:rPr>
            </w:pPr>
          </w:p>
        </w:tc>
        <w:tc>
          <w:tcPr>
            <w:tcW w:w="3012" w:type="dxa"/>
            <w:vMerge/>
          </w:tcPr>
          <w:p w14:paraId="611686E7" w14:textId="77777777" w:rsidR="0070553D" w:rsidRPr="00A64E8F" w:rsidRDefault="0070553D" w:rsidP="00EC23E1">
            <w:pPr>
              <w:spacing w:line="360" w:lineRule="auto"/>
              <w:jc w:val="both"/>
              <w:rPr>
                <w:rFonts w:ascii="Palatino Linotype" w:hAnsi="Palatino Linotype" w:cs="Tahoma"/>
                <w:szCs w:val="22"/>
              </w:rPr>
            </w:pPr>
          </w:p>
        </w:tc>
      </w:tr>
      <w:tr w:rsidR="0070553D" w:rsidRPr="00A64E8F" w14:paraId="78289646" w14:textId="77777777" w:rsidTr="00FA4315">
        <w:tc>
          <w:tcPr>
            <w:tcW w:w="2874" w:type="dxa"/>
          </w:tcPr>
          <w:p w14:paraId="5E6CE11A" w14:textId="28FF82CA" w:rsidR="0070553D"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t xml:space="preserve">13. Cuantos Recursos de Revisión han atendido en los últimos 3 años. </w:t>
            </w:r>
          </w:p>
        </w:tc>
        <w:tc>
          <w:tcPr>
            <w:tcW w:w="3011" w:type="dxa"/>
            <w:vMerge/>
          </w:tcPr>
          <w:p w14:paraId="12048940" w14:textId="77777777" w:rsidR="0070553D" w:rsidRPr="00A64E8F" w:rsidRDefault="0070553D" w:rsidP="00EC23E1">
            <w:pPr>
              <w:spacing w:line="360" w:lineRule="auto"/>
              <w:jc w:val="both"/>
              <w:rPr>
                <w:rFonts w:ascii="Palatino Linotype" w:hAnsi="Palatino Linotype" w:cs="Tahoma"/>
                <w:szCs w:val="22"/>
              </w:rPr>
            </w:pPr>
          </w:p>
        </w:tc>
        <w:tc>
          <w:tcPr>
            <w:tcW w:w="3012" w:type="dxa"/>
            <w:vMerge/>
          </w:tcPr>
          <w:p w14:paraId="531217D1" w14:textId="77777777" w:rsidR="0070553D" w:rsidRPr="00A64E8F" w:rsidRDefault="0070553D" w:rsidP="00EC23E1">
            <w:pPr>
              <w:spacing w:line="360" w:lineRule="auto"/>
              <w:jc w:val="both"/>
              <w:rPr>
                <w:rFonts w:ascii="Palatino Linotype" w:hAnsi="Palatino Linotype" w:cs="Tahoma"/>
                <w:szCs w:val="22"/>
              </w:rPr>
            </w:pPr>
          </w:p>
        </w:tc>
      </w:tr>
      <w:tr w:rsidR="0070553D" w:rsidRPr="00A64E8F" w14:paraId="6C77BFFC" w14:textId="77777777" w:rsidTr="00FA4315">
        <w:tc>
          <w:tcPr>
            <w:tcW w:w="2874" w:type="dxa"/>
          </w:tcPr>
          <w:p w14:paraId="4819E41B" w14:textId="6C1DD78F" w:rsidR="0070553D"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t xml:space="preserve">14. Cuantos Incumplimientos han atendido en los últimos 3 años. </w:t>
            </w:r>
          </w:p>
        </w:tc>
        <w:tc>
          <w:tcPr>
            <w:tcW w:w="3011" w:type="dxa"/>
            <w:vMerge/>
          </w:tcPr>
          <w:p w14:paraId="2450B035" w14:textId="77777777" w:rsidR="0070553D" w:rsidRPr="00A64E8F" w:rsidRDefault="0070553D" w:rsidP="00EC23E1">
            <w:pPr>
              <w:spacing w:line="360" w:lineRule="auto"/>
              <w:jc w:val="both"/>
              <w:rPr>
                <w:rFonts w:ascii="Palatino Linotype" w:hAnsi="Palatino Linotype" w:cs="Tahoma"/>
                <w:szCs w:val="22"/>
              </w:rPr>
            </w:pPr>
          </w:p>
        </w:tc>
        <w:tc>
          <w:tcPr>
            <w:tcW w:w="3012" w:type="dxa"/>
            <w:vMerge/>
          </w:tcPr>
          <w:p w14:paraId="4684B746" w14:textId="77777777" w:rsidR="0070553D" w:rsidRPr="00A64E8F" w:rsidRDefault="0070553D" w:rsidP="00EC23E1">
            <w:pPr>
              <w:spacing w:line="360" w:lineRule="auto"/>
              <w:jc w:val="both"/>
              <w:rPr>
                <w:rFonts w:ascii="Palatino Linotype" w:hAnsi="Palatino Linotype" w:cs="Tahoma"/>
                <w:szCs w:val="22"/>
              </w:rPr>
            </w:pPr>
          </w:p>
        </w:tc>
      </w:tr>
      <w:tr w:rsidR="00EC23E1" w:rsidRPr="00A64E8F" w14:paraId="522049C7" w14:textId="77777777" w:rsidTr="00FA4315">
        <w:tc>
          <w:tcPr>
            <w:tcW w:w="2874" w:type="dxa"/>
          </w:tcPr>
          <w:p w14:paraId="490D124B" w14:textId="327DBDB8" w:rsidR="00EC23E1" w:rsidRPr="00A64E8F" w:rsidRDefault="00EC23E1" w:rsidP="00EC23E1">
            <w:pPr>
              <w:spacing w:line="360" w:lineRule="auto"/>
              <w:jc w:val="both"/>
              <w:rPr>
                <w:rFonts w:ascii="Palatino Linotype" w:hAnsi="Palatino Linotype" w:cs="Tahoma"/>
                <w:szCs w:val="22"/>
              </w:rPr>
            </w:pPr>
            <w:r w:rsidRPr="00A64E8F">
              <w:rPr>
                <w:rFonts w:ascii="Palatino Linotype" w:hAnsi="Palatino Linotype" w:cs="Tahoma"/>
                <w:szCs w:val="22"/>
              </w:rPr>
              <w:t>15. Que acciones han generado en el tema de Transparencias Proactiva en los últimos 3 años.</w:t>
            </w:r>
          </w:p>
        </w:tc>
        <w:tc>
          <w:tcPr>
            <w:tcW w:w="3011" w:type="dxa"/>
          </w:tcPr>
          <w:p w14:paraId="1583A8E1" w14:textId="553957A5" w:rsidR="00EC23E1" w:rsidRPr="00A64E8F" w:rsidRDefault="0070553D" w:rsidP="00EC23E1">
            <w:pPr>
              <w:spacing w:line="360" w:lineRule="auto"/>
              <w:jc w:val="both"/>
              <w:rPr>
                <w:rFonts w:ascii="Palatino Linotype" w:hAnsi="Palatino Linotype" w:cs="Tahoma"/>
                <w:szCs w:val="22"/>
              </w:rPr>
            </w:pPr>
            <w:r w:rsidRPr="00A64E8F">
              <w:rPr>
                <w:rFonts w:ascii="Palatino Linotype" w:hAnsi="Palatino Linotype" w:cs="Tahoma"/>
                <w:szCs w:val="22"/>
              </w:rPr>
              <w:t>Señaló no tener información referente a lo solicitado</w:t>
            </w:r>
          </w:p>
        </w:tc>
        <w:tc>
          <w:tcPr>
            <w:tcW w:w="3012" w:type="dxa"/>
          </w:tcPr>
          <w:p w14:paraId="76F28D36" w14:textId="24238078" w:rsidR="00EC23E1" w:rsidRPr="00A64E8F" w:rsidRDefault="0070553D" w:rsidP="00EC23E1">
            <w:pPr>
              <w:spacing w:line="360" w:lineRule="auto"/>
              <w:jc w:val="both"/>
              <w:rPr>
                <w:rFonts w:ascii="Palatino Linotype" w:hAnsi="Palatino Linotype" w:cs="Tahoma"/>
                <w:b/>
                <w:szCs w:val="22"/>
              </w:rPr>
            </w:pPr>
            <w:r w:rsidRPr="00A64E8F">
              <w:rPr>
                <w:rFonts w:ascii="Palatino Linotype" w:hAnsi="Palatino Linotype" w:cs="Tahoma"/>
                <w:b/>
                <w:szCs w:val="22"/>
              </w:rPr>
              <w:t xml:space="preserve">Colma </w:t>
            </w:r>
          </w:p>
        </w:tc>
      </w:tr>
    </w:tbl>
    <w:p w14:paraId="38A22F68" w14:textId="77777777" w:rsidR="006E13B0" w:rsidRPr="00A64E8F" w:rsidRDefault="006E13B0" w:rsidP="00605837">
      <w:pPr>
        <w:spacing w:line="360" w:lineRule="auto"/>
        <w:jc w:val="both"/>
        <w:rPr>
          <w:rFonts w:ascii="Palatino Linotype" w:hAnsi="Palatino Linotype" w:cs="Tahoma"/>
          <w:sz w:val="22"/>
          <w:szCs w:val="22"/>
        </w:rPr>
      </w:pPr>
    </w:p>
    <w:p w14:paraId="0DC7F996" w14:textId="3FFA9C14" w:rsidR="006E13B0" w:rsidRPr="00A64E8F" w:rsidRDefault="0070553D" w:rsidP="00605837">
      <w:pPr>
        <w:spacing w:line="360" w:lineRule="auto"/>
        <w:jc w:val="both"/>
        <w:rPr>
          <w:rFonts w:ascii="Palatino Linotype" w:hAnsi="Palatino Linotype" w:cs="Tahoma"/>
          <w:sz w:val="22"/>
          <w:szCs w:val="22"/>
        </w:rPr>
      </w:pPr>
      <w:r w:rsidRPr="00A64E8F">
        <w:rPr>
          <w:rFonts w:ascii="Palatino Linotype" w:hAnsi="Palatino Linotype" w:cs="Tahoma"/>
          <w:sz w:val="22"/>
          <w:szCs w:val="22"/>
        </w:rPr>
        <w:t>Establecido lo anterior, se procede a verificar cada uno de los puntos para esclarecer lo arriba plasmado y señalar porque se tienen por colmados o no.</w:t>
      </w:r>
    </w:p>
    <w:p w14:paraId="0C428A47" w14:textId="77777777" w:rsidR="0070553D" w:rsidRPr="00A64E8F" w:rsidRDefault="0070553D" w:rsidP="00605837">
      <w:pPr>
        <w:spacing w:line="360" w:lineRule="auto"/>
        <w:jc w:val="both"/>
        <w:rPr>
          <w:rFonts w:ascii="Palatino Linotype" w:hAnsi="Palatino Linotype" w:cs="Tahoma"/>
          <w:sz w:val="22"/>
          <w:szCs w:val="22"/>
        </w:rPr>
      </w:pPr>
    </w:p>
    <w:p w14:paraId="7BD0A146" w14:textId="13E2379D" w:rsidR="006E13B0" w:rsidRPr="00A64E8F" w:rsidRDefault="0070553D" w:rsidP="00801F62">
      <w:pPr>
        <w:spacing w:line="360" w:lineRule="auto"/>
        <w:ind w:left="567"/>
        <w:jc w:val="both"/>
        <w:rPr>
          <w:rFonts w:ascii="Palatino Linotype" w:hAnsi="Palatino Linotype" w:cs="Tahoma"/>
          <w:b/>
          <w:sz w:val="22"/>
          <w:szCs w:val="22"/>
        </w:rPr>
      </w:pPr>
      <w:r w:rsidRPr="00A64E8F">
        <w:rPr>
          <w:rFonts w:ascii="Palatino Linotype" w:hAnsi="Palatino Linotype" w:cs="Tahoma"/>
          <w:b/>
          <w:sz w:val="22"/>
          <w:szCs w:val="22"/>
        </w:rPr>
        <w:t>1. Organigrama General.</w:t>
      </w:r>
    </w:p>
    <w:p w14:paraId="693F82CE" w14:textId="77777777" w:rsidR="006E13B0" w:rsidRPr="00A64E8F" w:rsidRDefault="006E13B0" w:rsidP="00605837">
      <w:pPr>
        <w:spacing w:line="360" w:lineRule="auto"/>
        <w:jc w:val="both"/>
        <w:rPr>
          <w:rFonts w:ascii="Palatino Linotype" w:hAnsi="Palatino Linotype" w:cs="Tahoma"/>
          <w:sz w:val="22"/>
          <w:szCs w:val="22"/>
        </w:rPr>
      </w:pPr>
    </w:p>
    <w:p w14:paraId="67B3A87C" w14:textId="45C33B5B" w:rsidR="0070553D" w:rsidRPr="00A64E8F" w:rsidRDefault="0070553D" w:rsidP="0070553D">
      <w:pPr>
        <w:spacing w:line="360" w:lineRule="auto"/>
        <w:jc w:val="both"/>
        <w:rPr>
          <w:rFonts w:ascii="Palatino Linotype" w:hAnsi="Palatino Linotype" w:cs="Tahoma"/>
          <w:sz w:val="22"/>
          <w:szCs w:val="22"/>
        </w:rPr>
      </w:pPr>
      <w:r w:rsidRPr="00A64E8F">
        <w:rPr>
          <w:rFonts w:ascii="Palatino Linotype" w:hAnsi="Palatino Linotype" w:cs="Tahoma"/>
          <w:sz w:val="22"/>
          <w:szCs w:val="22"/>
        </w:rPr>
        <w:t xml:space="preserve">En  relación al presente punto, es de traer a contexto lo dispuesto por el artículo 92, fracción II de la Ley de Transparencia y Acceso a la Información Pública del Estado de México y Municipios, el cual establece la obligación de mantener a disposición del público en general la información relativa a su estructura orgánica, refiriendo que ello debe ser en un formato que permita, vincular cada parte de la estructura, las atribuciones y responsabilidades que le corresponden a cada servidor público. </w:t>
      </w:r>
    </w:p>
    <w:p w14:paraId="725392C2" w14:textId="77777777" w:rsidR="0070553D" w:rsidRPr="00A64E8F" w:rsidRDefault="0070553D" w:rsidP="0070553D">
      <w:pPr>
        <w:spacing w:line="360" w:lineRule="auto"/>
        <w:jc w:val="both"/>
        <w:rPr>
          <w:rFonts w:ascii="Palatino Linotype" w:hAnsi="Palatino Linotype" w:cs="Tahoma"/>
          <w:sz w:val="22"/>
          <w:szCs w:val="22"/>
        </w:rPr>
      </w:pPr>
    </w:p>
    <w:p w14:paraId="0B320408" w14:textId="62834276" w:rsidR="0070553D" w:rsidRPr="00A64E8F" w:rsidRDefault="0070553D" w:rsidP="0070553D">
      <w:pPr>
        <w:spacing w:line="360" w:lineRule="auto"/>
        <w:jc w:val="both"/>
        <w:rPr>
          <w:rFonts w:ascii="Palatino Linotype" w:hAnsi="Palatino Linotype" w:cs="Tahoma"/>
          <w:sz w:val="22"/>
          <w:szCs w:val="22"/>
        </w:rPr>
      </w:pPr>
      <w:r w:rsidRPr="00A64E8F">
        <w:rPr>
          <w:rFonts w:ascii="Palatino Linotype" w:hAnsi="Palatino Linotype" w:cs="Tahoma"/>
          <w:sz w:val="22"/>
          <w:szCs w:val="22"/>
        </w:rPr>
        <w:lastRenderedPageBreak/>
        <w:t xml:space="preserve">Ahora, sobre el requerimiento en cuestión, como se advierte del cuadro de análisis inserto, el Sujeto Obligado hizo entrega del Organigrama que contiene la estructura de diferentes unidades </w:t>
      </w:r>
      <w:r w:rsidR="00DF1508" w:rsidRPr="00A64E8F">
        <w:rPr>
          <w:rFonts w:ascii="Palatino Linotype" w:hAnsi="Palatino Linotype" w:cs="Tahoma"/>
          <w:sz w:val="22"/>
          <w:szCs w:val="22"/>
        </w:rPr>
        <w:t>administrativas,</w:t>
      </w:r>
      <w:r w:rsidRPr="00A64E8F">
        <w:rPr>
          <w:rFonts w:ascii="Palatino Linotype" w:hAnsi="Palatino Linotype" w:cs="Tahoma"/>
          <w:sz w:val="22"/>
          <w:szCs w:val="22"/>
        </w:rPr>
        <w:t xml:space="preserve"> así como del Ayuntamiento en general </w:t>
      </w:r>
      <w:r w:rsidR="00801F62" w:rsidRPr="00A64E8F">
        <w:rPr>
          <w:rFonts w:ascii="Palatino Linotype" w:hAnsi="Palatino Linotype" w:cs="Tahoma"/>
          <w:sz w:val="22"/>
          <w:szCs w:val="22"/>
        </w:rPr>
        <w:t xml:space="preserve">razón por la cual el presente punto se tiene por atendido. </w:t>
      </w:r>
    </w:p>
    <w:p w14:paraId="0C3EEA53" w14:textId="77777777" w:rsidR="00801F62" w:rsidRPr="00A64E8F" w:rsidRDefault="00801F62" w:rsidP="0070553D">
      <w:pPr>
        <w:spacing w:line="360" w:lineRule="auto"/>
        <w:jc w:val="both"/>
        <w:rPr>
          <w:rFonts w:ascii="Palatino Linotype" w:hAnsi="Palatino Linotype" w:cs="Tahoma"/>
          <w:sz w:val="22"/>
          <w:szCs w:val="22"/>
        </w:rPr>
      </w:pPr>
    </w:p>
    <w:p w14:paraId="48AB2028" w14:textId="46114102" w:rsidR="00801F62" w:rsidRPr="00A64E8F" w:rsidRDefault="00801F62" w:rsidP="00801F62">
      <w:pPr>
        <w:spacing w:line="360" w:lineRule="auto"/>
        <w:ind w:left="567"/>
        <w:jc w:val="both"/>
        <w:rPr>
          <w:rFonts w:ascii="Palatino Linotype" w:hAnsi="Palatino Linotype" w:cs="Tahoma"/>
          <w:b/>
          <w:sz w:val="22"/>
          <w:szCs w:val="22"/>
        </w:rPr>
      </w:pPr>
      <w:r w:rsidRPr="00A64E8F">
        <w:rPr>
          <w:rFonts w:ascii="Palatino Linotype" w:hAnsi="Palatino Linotype" w:cs="Tahoma"/>
          <w:b/>
          <w:sz w:val="22"/>
          <w:szCs w:val="22"/>
        </w:rPr>
        <w:t>2. Remuneraciones de mandos medios y superiores.</w:t>
      </w:r>
    </w:p>
    <w:p w14:paraId="1EF7C97D" w14:textId="77777777" w:rsidR="00801F62" w:rsidRPr="00A64E8F" w:rsidRDefault="00801F62" w:rsidP="0070553D">
      <w:pPr>
        <w:spacing w:line="360" w:lineRule="auto"/>
        <w:jc w:val="both"/>
        <w:rPr>
          <w:rFonts w:ascii="Palatino Linotype" w:hAnsi="Palatino Linotype" w:cs="Tahoma"/>
          <w:b/>
          <w:sz w:val="22"/>
          <w:szCs w:val="22"/>
        </w:rPr>
      </w:pPr>
    </w:p>
    <w:p w14:paraId="47D2FA29" w14:textId="5FE4B6CB"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Por lo que hace al presente punto, es oportuno mencionar que la información a la que se pretende acceder es considerada como una obligación de transparencia, en términos del artículo 92, fracción VIII de la Ley de Transparencia y Acceso a la Información Pública del Estado de México y Municipios, que es del tenor literal siguiente:</w:t>
      </w:r>
    </w:p>
    <w:p w14:paraId="03D3DD67" w14:textId="77777777" w:rsidR="00801F62" w:rsidRPr="00A64E8F" w:rsidRDefault="00801F62" w:rsidP="00FF644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31FED3" w14:textId="77777777" w:rsidR="00801F62" w:rsidRPr="00A64E8F" w:rsidRDefault="00801F62" w:rsidP="00FF644A">
      <w:pPr>
        <w:pBdr>
          <w:top w:val="nil"/>
          <w:left w:val="nil"/>
          <w:bottom w:val="nil"/>
          <w:right w:val="nil"/>
          <w:between w:val="nil"/>
        </w:pBd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i/>
          <w:szCs w:val="22"/>
        </w:rPr>
        <w:t>“</w:t>
      </w:r>
      <w:r w:rsidRPr="00A64E8F">
        <w:rPr>
          <w:rFonts w:ascii="Palatino Linotype" w:eastAsia="Palatino Linotype" w:hAnsi="Palatino Linotype" w:cs="Palatino Linotype"/>
          <w:b/>
          <w:i/>
          <w:szCs w:val="22"/>
        </w:rPr>
        <w:t>Artículo 92.</w:t>
      </w:r>
      <w:r w:rsidRPr="00A64E8F">
        <w:rPr>
          <w:rFonts w:ascii="Palatino Linotype" w:eastAsia="Palatino Linotype" w:hAnsi="Palatino Linotype" w:cs="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BB6682" w14:textId="314206F3" w:rsidR="00801F62" w:rsidRPr="00A64E8F" w:rsidRDefault="00801F62" w:rsidP="00FF644A">
      <w:pPr>
        <w:pBdr>
          <w:top w:val="nil"/>
          <w:left w:val="nil"/>
          <w:bottom w:val="nil"/>
          <w:right w:val="nil"/>
          <w:between w:val="nil"/>
        </w:pBd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i/>
          <w:szCs w:val="22"/>
        </w:rPr>
        <w:t>I a VII…</w:t>
      </w:r>
    </w:p>
    <w:p w14:paraId="6CB821B0" w14:textId="74725B78" w:rsidR="00801F62" w:rsidRPr="00A64E8F" w:rsidRDefault="00801F62" w:rsidP="00FF644A">
      <w:pPr>
        <w:pBdr>
          <w:top w:val="nil"/>
          <w:left w:val="nil"/>
          <w:bottom w:val="nil"/>
          <w:right w:val="nil"/>
          <w:between w:val="nil"/>
        </w:pBd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b/>
          <w:i/>
          <w:szCs w:val="22"/>
        </w:rPr>
        <w:t>VIII.</w:t>
      </w:r>
      <w:r w:rsidRPr="00A64E8F">
        <w:rPr>
          <w:rFonts w:ascii="Palatino Linotype" w:eastAsia="Palatino Linotype" w:hAnsi="Palatino Linotype" w:cs="Palatino Linotype"/>
          <w:i/>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D117843" w14:textId="4D97621D" w:rsidR="00801F62" w:rsidRPr="00A64E8F" w:rsidRDefault="00801F62" w:rsidP="00FF644A">
      <w:pPr>
        <w:pBdr>
          <w:top w:val="nil"/>
          <w:left w:val="nil"/>
          <w:bottom w:val="nil"/>
          <w:right w:val="nil"/>
          <w:between w:val="nil"/>
        </w:pBd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b/>
          <w:i/>
          <w:szCs w:val="22"/>
        </w:rPr>
        <w:t>IX a LII…</w:t>
      </w:r>
      <w:r w:rsidR="00DF1508" w:rsidRPr="00A64E8F">
        <w:rPr>
          <w:rFonts w:ascii="Palatino Linotype" w:eastAsia="Palatino Linotype" w:hAnsi="Palatino Linotype" w:cs="Palatino Linotype"/>
          <w:i/>
          <w:szCs w:val="22"/>
        </w:rPr>
        <w:t>”</w:t>
      </w:r>
    </w:p>
    <w:p w14:paraId="6EF1495B" w14:textId="77777777" w:rsidR="00801F62" w:rsidRPr="00A64E8F" w:rsidRDefault="00801F62" w:rsidP="00FF644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9821F8" w14:textId="77777777" w:rsidR="00801F62" w:rsidRPr="00A64E8F" w:rsidRDefault="00801F62" w:rsidP="00801F62">
      <w:pPr>
        <w:pBdr>
          <w:top w:val="nil"/>
          <w:left w:val="nil"/>
          <w:bottom w:val="nil"/>
          <w:right w:val="nil"/>
          <w:between w:val="nil"/>
        </w:pBdr>
        <w:spacing w:line="360" w:lineRule="auto"/>
        <w:jc w:val="both"/>
        <w:rPr>
          <w:rFonts w:ascii="Palatino Linotype" w:hAnsi="Palatino Linotype"/>
          <w:sz w:val="22"/>
          <w:szCs w:val="22"/>
        </w:rPr>
      </w:pPr>
      <w:r w:rsidRPr="00A64E8F">
        <w:rPr>
          <w:rFonts w:ascii="Palatino Linotype" w:eastAsia="Palatino Linotype" w:hAnsi="Palatino Linotype" w:cs="Palatino Linotype"/>
          <w:sz w:val="22"/>
          <w:szCs w:val="22"/>
        </w:rPr>
        <w:t xml:space="preserve">Por lo tanto, los Sujetos Obligados cuentan con el deber de hacer dicha información del conocimiento público, a través de sus portales de internet, como dispone el artículo 75 de la Ley de Transparencia y Acceso a la Información Pública del Estado de México y Municipios, para lo cual se deben observar los criterios establecidos en los </w:t>
      </w:r>
      <w:r w:rsidRPr="00A64E8F">
        <w:rPr>
          <w:rFonts w:ascii="Palatino Linotype" w:hAnsi="Palatino Linotype"/>
          <w:sz w:val="22"/>
          <w:szCs w:val="22"/>
        </w:rPr>
        <w:t xml:space="preserve">Lineamientos Técnicos </w:t>
      </w:r>
      <w:r w:rsidRPr="00A64E8F">
        <w:rPr>
          <w:rFonts w:ascii="Palatino Linotype" w:hAnsi="Palatino Linotype"/>
          <w:sz w:val="22"/>
          <w:szCs w:val="22"/>
        </w:rPr>
        <w:lastRenderedPageBreak/>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presentación de la solicitud.</w:t>
      </w:r>
    </w:p>
    <w:p w14:paraId="1C5BEEF4" w14:textId="77777777" w:rsidR="00801F62" w:rsidRPr="00A64E8F" w:rsidRDefault="00801F62" w:rsidP="00801F62">
      <w:pPr>
        <w:pBdr>
          <w:top w:val="nil"/>
          <w:left w:val="nil"/>
          <w:bottom w:val="nil"/>
          <w:right w:val="nil"/>
          <w:between w:val="nil"/>
        </w:pBdr>
        <w:spacing w:line="360" w:lineRule="auto"/>
        <w:jc w:val="both"/>
        <w:rPr>
          <w:rFonts w:ascii="Palatino Linotype" w:hAnsi="Palatino Linotype"/>
          <w:sz w:val="22"/>
          <w:szCs w:val="22"/>
        </w:rPr>
      </w:pPr>
    </w:p>
    <w:p w14:paraId="0DEAC18A" w14:textId="77777777" w:rsidR="00801F62" w:rsidRPr="00A64E8F" w:rsidRDefault="00801F62" w:rsidP="00801F62">
      <w:pPr>
        <w:pBdr>
          <w:top w:val="nil"/>
          <w:left w:val="nil"/>
          <w:bottom w:val="nil"/>
          <w:right w:val="nil"/>
          <w:between w:val="nil"/>
        </w:pBdr>
        <w:spacing w:line="360" w:lineRule="auto"/>
        <w:jc w:val="both"/>
        <w:rPr>
          <w:rFonts w:ascii="Palatino Linotype" w:hAnsi="Palatino Linotype"/>
          <w:sz w:val="22"/>
          <w:szCs w:val="22"/>
        </w:rPr>
      </w:pPr>
      <w:r w:rsidRPr="00A64E8F">
        <w:rPr>
          <w:rFonts w:ascii="Palatino Linotype" w:hAnsi="Palatino Linotype"/>
          <w:sz w:val="22"/>
          <w:szCs w:val="22"/>
        </w:rPr>
        <w:t xml:space="preserve">En tal sentido, los criterios sustantivos de contenido 10 y 12, establecen que se debe publicar el </w:t>
      </w:r>
      <w:r w:rsidRPr="00A64E8F">
        <w:rPr>
          <w:rFonts w:ascii="Palatino Linotype" w:hAnsi="Palatino Linotype"/>
          <w:b/>
          <w:sz w:val="22"/>
          <w:szCs w:val="22"/>
        </w:rPr>
        <w:t xml:space="preserve">monto de la remuneración </w:t>
      </w:r>
      <w:r w:rsidRPr="00A64E8F">
        <w:rPr>
          <w:rFonts w:ascii="Palatino Linotype" w:hAnsi="Palatino Linotype"/>
          <w:b/>
          <w:sz w:val="22"/>
          <w:szCs w:val="22"/>
          <w:u w:val="single"/>
        </w:rPr>
        <w:t>mensual bruta y neta</w:t>
      </w:r>
      <w:r w:rsidRPr="00A64E8F">
        <w:rPr>
          <w:rFonts w:ascii="Palatino Linotype" w:hAnsi="Palatino Linotype"/>
          <w:b/>
          <w:sz w:val="22"/>
          <w:szCs w:val="22"/>
        </w:rPr>
        <w:t xml:space="preserve">, </w:t>
      </w:r>
      <w:r w:rsidRPr="00A64E8F">
        <w:rPr>
          <w:rFonts w:ascii="Palatino Linotype" w:hAnsi="Palatino Linotype"/>
          <w:sz w:val="22"/>
          <w:szCs w:val="22"/>
        </w:rPr>
        <w:t>de conformidad con el Tabulador de sueldos y salarios que corresponda, como se observa en seguida:</w:t>
      </w:r>
    </w:p>
    <w:p w14:paraId="196D9E7E" w14:textId="77777777" w:rsidR="00801F62" w:rsidRPr="00A64E8F" w:rsidRDefault="00801F62" w:rsidP="00801F62">
      <w:pPr>
        <w:pBdr>
          <w:top w:val="nil"/>
          <w:left w:val="nil"/>
          <w:bottom w:val="nil"/>
          <w:right w:val="nil"/>
          <w:between w:val="nil"/>
        </w:pBdr>
        <w:spacing w:line="360" w:lineRule="auto"/>
        <w:jc w:val="both"/>
        <w:rPr>
          <w:rFonts w:ascii="Palatino Linotype" w:hAnsi="Palatino Linotype"/>
          <w:sz w:val="22"/>
          <w:szCs w:val="22"/>
        </w:rPr>
      </w:pPr>
    </w:p>
    <w:p w14:paraId="020F75C5" w14:textId="77777777" w:rsidR="00801F62" w:rsidRPr="00A64E8F" w:rsidRDefault="00801F62" w:rsidP="00801F6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A64E8F">
        <w:rPr>
          <w:rFonts w:ascii="Palatino Linotype" w:eastAsia="Palatino Linotype" w:hAnsi="Palatino Linotype" w:cs="Palatino Linotype"/>
          <w:noProof/>
          <w:sz w:val="22"/>
          <w:szCs w:val="22"/>
          <w:lang w:eastAsia="es-MX"/>
        </w:rPr>
        <w:drawing>
          <wp:inline distT="0" distB="0" distL="0" distR="0" wp14:anchorId="41BAA2D0" wp14:editId="3004E0E7">
            <wp:extent cx="4860000" cy="1614306"/>
            <wp:effectExtent l="0" t="0" r="0" b="50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00" cy="1614306"/>
                    </a:xfrm>
                    <a:prstGeom prst="rect">
                      <a:avLst/>
                    </a:prstGeom>
                  </pic:spPr>
                </pic:pic>
              </a:graphicData>
            </a:graphic>
          </wp:inline>
        </w:drawing>
      </w:r>
    </w:p>
    <w:p w14:paraId="2625C79B" w14:textId="77777777" w:rsidR="00801F62" w:rsidRPr="00A64E8F" w:rsidRDefault="00801F62" w:rsidP="00801F6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A64E8F">
        <w:rPr>
          <w:rFonts w:ascii="Palatino Linotype" w:eastAsia="Palatino Linotype" w:hAnsi="Palatino Linotype" w:cs="Palatino Linotype"/>
          <w:noProof/>
          <w:sz w:val="22"/>
          <w:szCs w:val="22"/>
          <w:lang w:eastAsia="es-MX"/>
        </w:rPr>
        <mc:AlternateContent>
          <mc:Choice Requires="wps">
            <w:drawing>
              <wp:anchor distT="0" distB="0" distL="114300" distR="114300" simplePos="0" relativeHeight="251659264" behindDoc="0" locked="0" layoutInCell="1" allowOverlap="1" wp14:anchorId="4634C181" wp14:editId="70F0458E">
                <wp:simplePos x="0" y="0"/>
                <wp:positionH relativeFrom="column">
                  <wp:posOffset>2474747</wp:posOffset>
                </wp:positionH>
                <wp:positionV relativeFrom="paragraph">
                  <wp:posOffset>2045081</wp:posOffset>
                </wp:positionV>
                <wp:extent cx="1616660" cy="570586"/>
                <wp:effectExtent l="76200" t="38100" r="79375" b="115570"/>
                <wp:wrapNone/>
                <wp:docPr id="41" name="Rectángulo 41"/>
                <wp:cNvGraphicFramePr/>
                <a:graphic xmlns:a="http://schemas.openxmlformats.org/drawingml/2006/main">
                  <a:graphicData uri="http://schemas.microsoft.com/office/word/2010/wordprocessingShape">
                    <wps:wsp>
                      <wps:cNvSpPr/>
                      <wps:spPr>
                        <a:xfrm>
                          <a:off x="0" y="0"/>
                          <a:ext cx="1616660" cy="570586"/>
                        </a:xfrm>
                        <a:prstGeom prst="rect">
                          <a:avLst/>
                        </a:prstGeom>
                        <a:noFill/>
                        <a:ln w="571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4262F08" id="Rectángulo 41" o:spid="_x0000_s1026" style="position:absolute;margin-left:194.85pt;margin-top:161.05pt;width:127.3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" filled="f" strokecolor="#c00000" strokeweight="4.5pt"/>
            </w:pict>
          </mc:Fallback>
        </mc:AlternateContent>
      </w:r>
      <w:r w:rsidRPr="00A64E8F">
        <w:rPr>
          <w:rFonts w:ascii="Palatino Linotype" w:eastAsia="Palatino Linotype" w:hAnsi="Palatino Linotype" w:cs="Palatino Linotype"/>
          <w:noProof/>
          <w:sz w:val="22"/>
          <w:szCs w:val="22"/>
          <w:lang w:eastAsia="es-MX"/>
        </w:rPr>
        <mc:AlternateContent>
          <mc:Choice Requires="wps">
            <w:drawing>
              <wp:anchor distT="0" distB="0" distL="114300" distR="114300" simplePos="0" relativeHeight="251660288" behindDoc="0" locked="0" layoutInCell="1" allowOverlap="1" wp14:anchorId="4CA954AB" wp14:editId="1721F62C">
                <wp:simplePos x="0" y="0"/>
                <wp:positionH relativeFrom="column">
                  <wp:posOffset>367969</wp:posOffset>
                </wp:positionH>
                <wp:positionV relativeFrom="paragraph">
                  <wp:posOffset>2045081</wp:posOffset>
                </wp:positionV>
                <wp:extent cx="1302081" cy="570586"/>
                <wp:effectExtent l="76200" t="38100" r="69850" b="115570"/>
                <wp:wrapNone/>
                <wp:docPr id="42" name="Rectángulo 42"/>
                <wp:cNvGraphicFramePr/>
                <a:graphic xmlns:a="http://schemas.openxmlformats.org/drawingml/2006/main">
                  <a:graphicData uri="http://schemas.microsoft.com/office/word/2010/wordprocessingShape">
                    <wps:wsp>
                      <wps:cNvSpPr/>
                      <wps:spPr>
                        <a:xfrm>
                          <a:off x="0" y="0"/>
                          <a:ext cx="1302081" cy="570586"/>
                        </a:xfrm>
                        <a:prstGeom prst="rect">
                          <a:avLst/>
                        </a:prstGeom>
                        <a:noFill/>
                        <a:ln w="571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1074805" id="Rectángulo 42" o:spid="_x0000_s1026" style="position:absolute;margin-left:28.95pt;margin-top:161.05pt;width:102.5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" filled="f" strokecolor="#c00000" strokeweight="4.5pt"/>
            </w:pict>
          </mc:Fallback>
        </mc:AlternateContent>
      </w:r>
      <w:r w:rsidRPr="00A64E8F">
        <w:rPr>
          <w:rFonts w:ascii="Palatino Linotype" w:eastAsia="Palatino Linotype" w:hAnsi="Palatino Linotype" w:cs="Palatino Linotype"/>
          <w:noProof/>
          <w:sz w:val="22"/>
          <w:szCs w:val="22"/>
          <w:lang w:eastAsia="es-MX"/>
        </w:rPr>
        <w:drawing>
          <wp:inline distT="0" distB="0" distL="0" distR="0" wp14:anchorId="0CEDA57E" wp14:editId="13F28C65">
            <wp:extent cx="4860000" cy="2602118"/>
            <wp:effectExtent l="0" t="0" r="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0000" cy="2602118"/>
                    </a:xfrm>
                    <a:prstGeom prst="rect">
                      <a:avLst/>
                    </a:prstGeom>
                  </pic:spPr>
                </pic:pic>
              </a:graphicData>
            </a:graphic>
          </wp:inline>
        </w:drawing>
      </w:r>
    </w:p>
    <w:p w14:paraId="12675244" w14:textId="77777777"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A4744E" w14:textId="22AB2BBE"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lastRenderedPageBreak/>
        <w:t xml:space="preserve">Ahora, en atención al punto de </w:t>
      </w:r>
      <w:proofErr w:type="gramStart"/>
      <w:r w:rsidRPr="00A64E8F">
        <w:rPr>
          <w:rFonts w:ascii="Palatino Linotype" w:eastAsia="Palatino Linotype" w:hAnsi="Palatino Linotype" w:cs="Palatino Linotype"/>
          <w:sz w:val="22"/>
          <w:szCs w:val="22"/>
        </w:rPr>
        <w:t>análisis,  la</w:t>
      </w:r>
      <w:proofErr w:type="gramEnd"/>
      <w:r w:rsidRPr="00A64E8F">
        <w:rPr>
          <w:rFonts w:ascii="Palatino Linotype" w:eastAsia="Palatino Linotype" w:hAnsi="Palatino Linotype" w:cs="Palatino Linotype"/>
          <w:sz w:val="22"/>
          <w:szCs w:val="22"/>
        </w:rPr>
        <w:t xml:space="preserve"> Subdirectora de Recursos Humanos proporcionó un listado que contiene el nombre, puesto, Dependencia, área de adscripción y percepciones mensuales brutas de mandos medio y superior, sin embargo, como se puede observar la remuneración también contener el sueldo neto, por lo que se encuentra incompleto lo proporcionado en respuesta, razón por la cual resulta procedente ordenar la información faltante.</w:t>
      </w:r>
    </w:p>
    <w:p w14:paraId="421DE2E6" w14:textId="77777777" w:rsidR="00FF644A" w:rsidRPr="00A64E8F" w:rsidRDefault="00FF644A"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3BD8848" w14:textId="01982B16" w:rsidR="00801F62" w:rsidRPr="00A64E8F" w:rsidRDefault="00801F62" w:rsidP="00801F62">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3. Trámites y Servicios de todas las áreas.</w:t>
      </w:r>
    </w:p>
    <w:p w14:paraId="078C9D27" w14:textId="77777777"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584C74" w14:textId="2E845520"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relación al presente punto el Sujeto Obligado especifico que su Catálogo Municipal de Trámites y Servicios está constituido por 265 trámites y servicios, distribuido en las 18 dependencias que integran el sector central de la administración pública municipal, 2 organismos descentralizados y 1 organismo autónomo, además entregó en datos abiertos la liga electrónica</w:t>
      </w:r>
      <w:r w:rsidRPr="00A64E8F">
        <w:t xml:space="preserve"> </w:t>
      </w:r>
      <w:hyperlink r:id="rId10" w:history="1">
        <w:r w:rsidRPr="00A64E8F">
          <w:rPr>
            <w:rStyle w:val="Hipervnculo"/>
            <w:rFonts w:ascii="Palatino Linotype" w:eastAsia="Palatino Linotype" w:hAnsi="Palatino Linotype" w:cs="Palatino Linotype"/>
            <w:sz w:val="22"/>
            <w:szCs w:val="22"/>
          </w:rPr>
          <w:t>https://atizapan.gob.mx/Remtys/VerTramitesYServicios</w:t>
        </w:r>
      </w:hyperlink>
      <w:r w:rsidRPr="00A64E8F">
        <w:rPr>
          <w:rFonts w:ascii="Palatino Linotype" w:eastAsia="Palatino Linotype" w:hAnsi="Palatino Linotype" w:cs="Palatino Linotype"/>
          <w:sz w:val="22"/>
          <w:szCs w:val="22"/>
        </w:rPr>
        <w:t xml:space="preserve"> de la cual se puede obtener lo siguiente:</w:t>
      </w:r>
    </w:p>
    <w:p w14:paraId="0425543B" w14:textId="01357E7A" w:rsidR="00801F62" w:rsidRPr="00A64E8F" w:rsidRDefault="00801F62" w:rsidP="00801F6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A64E8F">
        <w:rPr>
          <w:rFonts w:ascii="Palatino Linotype" w:eastAsia="Palatino Linotype" w:hAnsi="Palatino Linotype" w:cs="Palatino Linotype"/>
          <w:noProof/>
          <w:sz w:val="22"/>
          <w:szCs w:val="22"/>
          <w:lang w:eastAsia="es-MX"/>
        </w:rPr>
        <w:lastRenderedPageBreak/>
        <w:drawing>
          <wp:inline distT="0" distB="0" distL="0" distR="0" wp14:anchorId="7C41BE59" wp14:editId="0146D264">
            <wp:extent cx="4285615" cy="400129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9983" cy="4005375"/>
                    </a:xfrm>
                    <a:prstGeom prst="rect">
                      <a:avLst/>
                    </a:prstGeom>
                  </pic:spPr>
                </pic:pic>
              </a:graphicData>
            </a:graphic>
          </wp:inline>
        </w:drawing>
      </w:r>
    </w:p>
    <w:p w14:paraId="1501EE15" w14:textId="77777777" w:rsidR="00801F62" w:rsidRPr="00A64E8F" w:rsidRDefault="00801F62" w:rsidP="00801F6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p>
    <w:p w14:paraId="0C890E31" w14:textId="1BAD5A81"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Como se logra observar, la dirección electrónica, </w:t>
      </w:r>
      <w:r w:rsidR="007C1F7E" w:rsidRPr="00A64E8F">
        <w:rPr>
          <w:rFonts w:ascii="Palatino Linotype" w:eastAsia="Palatino Linotype" w:hAnsi="Palatino Linotype" w:cs="Palatino Linotype"/>
          <w:sz w:val="22"/>
          <w:szCs w:val="22"/>
        </w:rPr>
        <w:t>contiene los diversos trámites por unidad administrativa que ofrece al Ayuntamiento, por ello</w:t>
      </w:r>
      <w:r w:rsidRPr="00A64E8F">
        <w:rPr>
          <w:rFonts w:ascii="Palatino Linotype" w:eastAsia="Palatino Linotype" w:hAnsi="Palatino Linotype" w:cs="Palatino Linotype"/>
          <w:sz w:val="22"/>
          <w:szCs w:val="22"/>
        </w:rPr>
        <w:t xml:space="preserve">, resulta dable dar por atendido el requerimiento </w:t>
      </w:r>
      <w:r w:rsidR="007C1F7E" w:rsidRPr="00A64E8F">
        <w:rPr>
          <w:rFonts w:ascii="Palatino Linotype" w:eastAsia="Palatino Linotype" w:hAnsi="Palatino Linotype" w:cs="Palatino Linotype"/>
          <w:sz w:val="22"/>
          <w:szCs w:val="22"/>
        </w:rPr>
        <w:t>en estudio</w:t>
      </w:r>
      <w:r w:rsidRPr="00A64E8F">
        <w:rPr>
          <w:rFonts w:ascii="Palatino Linotype" w:eastAsia="Palatino Linotype" w:hAnsi="Palatino Linotype" w:cs="Palatino Linotype"/>
          <w:sz w:val="22"/>
          <w:szCs w:val="22"/>
        </w:rPr>
        <w:t>.</w:t>
      </w:r>
    </w:p>
    <w:p w14:paraId="1681D84D" w14:textId="77777777" w:rsidR="00801F62" w:rsidRPr="00A64E8F" w:rsidRDefault="00801F62" w:rsidP="00801F6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8FFBE0" w14:textId="15F9EA0E" w:rsidR="007C1F7E" w:rsidRPr="00A64E8F" w:rsidRDefault="007C1F7E" w:rsidP="007C1F7E">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4. Presupuesto asignado al Sujeto Obligado </w:t>
      </w:r>
    </w:p>
    <w:p w14:paraId="7BFCABDA" w14:textId="77777777"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77576D" w14:textId="77777777" w:rsidR="007C1F7E" w:rsidRPr="00A64E8F" w:rsidRDefault="007C1F7E" w:rsidP="007C1F7E">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En relación al presente punto, es de recordar que diferentes unidades administrativas, señalaron el presupuesto que le s fue otorgado en el año dos mil veinticuatro, sin embargo, es de recordar que la temporalidad establecida para el presente punto fue el año dos mil veinticinco, por ello se toma en consideración la manifestación realizada por el Tesorero </w:t>
      </w:r>
      <w:r w:rsidRPr="00A64E8F">
        <w:rPr>
          <w:rFonts w:ascii="Palatino Linotype" w:eastAsia="Palatino Linotype" w:hAnsi="Palatino Linotype" w:cs="Palatino Linotype"/>
          <w:sz w:val="22"/>
          <w:szCs w:val="22"/>
        </w:rPr>
        <w:lastRenderedPageBreak/>
        <w:t>Municipal en el sentido de que aún no se encontraba aprobado el presupuesto para dicho ejercicio fiscal.</w:t>
      </w:r>
    </w:p>
    <w:p w14:paraId="37B7A95E" w14:textId="77777777" w:rsidR="007C1F7E" w:rsidRPr="00A64E8F" w:rsidRDefault="007C1F7E" w:rsidP="007C1F7E">
      <w:pPr>
        <w:spacing w:line="360" w:lineRule="auto"/>
        <w:ind w:right="51"/>
        <w:jc w:val="both"/>
        <w:rPr>
          <w:rFonts w:ascii="Palatino Linotype" w:eastAsia="Palatino Linotype" w:hAnsi="Palatino Linotype" w:cs="Palatino Linotype"/>
          <w:sz w:val="22"/>
          <w:szCs w:val="22"/>
        </w:rPr>
      </w:pPr>
    </w:p>
    <w:p w14:paraId="3DE0B92A" w14:textId="1A38E186" w:rsidR="007C1F7E" w:rsidRPr="00A64E8F" w:rsidRDefault="007C1F7E" w:rsidP="007C1F7E">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Aunado al o anterior, de conformidad con los artículos 125, párrafo cuarto de la Constitución Política del Estado Libre y Soberano de México, 351, párrafo segundo del Código Financiero del Estado de México, y 47 de la Ley de Fiscalización Superior del Estado de México, la Presidenta o el Presidente Municipal, debe promulgar y publicar en la "Gaceta Municipal" el Presupuesto de Egresos Municipal definitivo, a más tardar el día veinticinco de febrero de cada año debiendo enviarlo al Órgano Superior de Fiscalización en la misma fecha.</w:t>
      </w:r>
    </w:p>
    <w:p w14:paraId="6BAA5A8A" w14:textId="77777777" w:rsidR="007C1F7E" w:rsidRPr="00A64E8F" w:rsidRDefault="007C1F7E" w:rsidP="007C1F7E">
      <w:pPr>
        <w:spacing w:line="360" w:lineRule="auto"/>
        <w:ind w:right="51"/>
        <w:jc w:val="both"/>
        <w:rPr>
          <w:rFonts w:ascii="Palatino Linotype" w:eastAsia="Palatino Linotype" w:hAnsi="Palatino Linotype" w:cs="Palatino Linotype"/>
          <w:sz w:val="22"/>
          <w:szCs w:val="22"/>
        </w:rPr>
      </w:pPr>
    </w:p>
    <w:p w14:paraId="426DAA8F" w14:textId="0914953A"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En tal sentido, dado que la solicitud se tuvo por presentada el veintinueve de enero de dos mil veinticinco, mientras que el presupuesto de egresos se aprueba de manera definitiva a más tardar el día veinticinco de febrero de cada ejercicio, es evidente que el </w:t>
      </w:r>
      <w:r w:rsidRPr="00A64E8F">
        <w:rPr>
          <w:rFonts w:ascii="Palatino Linotype" w:eastAsia="Palatino Linotype" w:hAnsi="Palatino Linotype" w:cs="Palatino Linotype"/>
          <w:b/>
          <w:bCs/>
          <w:sz w:val="22"/>
          <w:szCs w:val="22"/>
        </w:rPr>
        <w:t>Sujeto Obligado</w:t>
      </w:r>
      <w:r w:rsidRPr="00A64E8F">
        <w:rPr>
          <w:rFonts w:ascii="Palatino Linotype" w:eastAsia="Palatino Linotype" w:hAnsi="Palatino Linotype" w:cs="Palatino Linotype"/>
          <w:sz w:val="22"/>
          <w:szCs w:val="22"/>
        </w:rPr>
        <w:t xml:space="preserve"> se encontraba imposibilitado para atender favorablemente el requerimiento de información en estudio, por encontrarse el presupuesto definitivo en proceso de elaboración, como lo refirió el servidor público habilitado de la Tesorería Municipal, razón por la cual se tiene por atendido el presente requerimiento. </w:t>
      </w:r>
    </w:p>
    <w:p w14:paraId="0434FF0A" w14:textId="77777777"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3AD99AE" w14:textId="752869BB" w:rsidR="007C1F7E" w:rsidRPr="00A64E8F" w:rsidRDefault="007C1F7E" w:rsidP="007C1F7E">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5. Aviso de Privacidad (Integran y Simplificados) vigentes. </w:t>
      </w:r>
    </w:p>
    <w:p w14:paraId="2759C36E" w14:textId="0BBA669D"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6BA44E" w14:textId="77777777" w:rsidR="007C1F7E" w:rsidRPr="00A64E8F" w:rsidRDefault="007C1F7E" w:rsidP="007C1F7E">
      <w:pPr>
        <w:spacing w:line="360" w:lineRule="auto"/>
        <w:ind w:right="49"/>
        <w:jc w:val="both"/>
        <w:rPr>
          <w:sz w:val="22"/>
        </w:rPr>
      </w:pPr>
      <w:r w:rsidRPr="00A64E8F">
        <w:rPr>
          <w:rFonts w:ascii="Palatino Linotype" w:eastAsia="Palatino Linotype" w:hAnsi="Palatino Linotype" w:cs="Palatino Linotype"/>
          <w:color w:val="000000"/>
          <w:sz w:val="22"/>
        </w:rPr>
        <w:t>De conformidad con la Ley de Protección de Datos Personales en Posesión de Sujetos Obligados del Estado de México y Municipios, el aviso de privacidad es el documento físico, electrónico o en cualquier formato generado por el responsable que es puesto a disposición del titular con el objeto de informarle los propósitos del tratamiento al que serán sometidos sus datos personales. </w:t>
      </w:r>
    </w:p>
    <w:p w14:paraId="668B1C00" w14:textId="77777777" w:rsidR="007C1F7E" w:rsidRPr="00A64E8F" w:rsidRDefault="007C1F7E" w:rsidP="007C1F7E">
      <w:pPr>
        <w:spacing w:line="360" w:lineRule="auto"/>
        <w:rPr>
          <w:sz w:val="22"/>
        </w:rPr>
      </w:pPr>
    </w:p>
    <w:p w14:paraId="01BE19C6" w14:textId="77777777" w:rsidR="007C1F7E" w:rsidRPr="00A64E8F" w:rsidRDefault="007C1F7E" w:rsidP="007C1F7E">
      <w:pPr>
        <w:spacing w:line="360" w:lineRule="auto"/>
        <w:ind w:right="49"/>
        <w:jc w:val="both"/>
        <w:rPr>
          <w:rFonts w:ascii="Palatino Linotype" w:eastAsia="Palatino Linotype" w:hAnsi="Palatino Linotype" w:cs="Palatino Linotype"/>
          <w:color w:val="000000"/>
          <w:sz w:val="22"/>
        </w:rPr>
      </w:pPr>
      <w:r w:rsidRPr="00A64E8F">
        <w:rPr>
          <w:rFonts w:ascii="Palatino Linotype" w:eastAsia="Palatino Linotype" w:hAnsi="Palatino Linotype" w:cs="Palatino Linotype"/>
          <w:color w:val="000000"/>
          <w:sz w:val="22"/>
        </w:rPr>
        <w:lastRenderedPageBreak/>
        <w:t>La Ley establece que los responsables pondrán a disposición de la o el titular en formatos impresos, digitales, visuales, sonoros o de cualquier otra tecnología, el aviso de privacidad en las modalidades simplificado e integral, siendo que a través de este aviso, el responsable tiene la obligación de información de modo expreso, preciso e inequívoco a las o los titulares, la información que se recaba de ellos y con qué fines, la existencia y características principales del tratamiento al que serán sometidos sus datos personales, a fin de que puedan tomar decisiones informadas al respecto, tal como se observa a continuación: </w:t>
      </w:r>
    </w:p>
    <w:p w14:paraId="74EF7860" w14:textId="77777777" w:rsidR="007C1F7E" w:rsidRPr="00A64E8F" w:rsidRDefault="007C1F7E" w:rsidP="007C1F7E">
      <w:pPr>
        <w:rPr>
          <w:sz w:val="22"/>
        </w:rPr>
      </w:pPr>
    </w:p>
    <w:p w14:paraId="21E9E49A" w14:textId="77777777" w:rsidR="007C1F7E" w:rsidRPr="00A64E8F" w:rsidRDefault="007C1F7E" w:rsidP="00FF644A">
      <w:pPr>
        <w:tabs>
          <w:tab w:val="left" w:pos="7797"/>
        </w:tabs>
        <w:spacing w:line="360" w:lineRule="auto"/>
        <w:ind w:left="567" w:right="539"/>
        <w:jc w:val="both"/>
      </w:pPr>
      <w:r w:rsidRPr="00A64E8F">
        <w:rPr>
          <w:rFonts w:ascii="Palatino Linotype" w:eastAsia="Palatino Linotype" w:hAnsi="Palatino Linotype" w:cs="Palatino Linotype"/>
          <w:b/>
          <w:i/>
          <w:color w:val="000000"/>
        </w:rPr>
        <w:t>“Principio de Información </w:t>
      </w:r>
    </w:p>
    <w:p w14:paraId="24F3BDBD" w14:textId="77777777" w:rsidR="007C1F7E" w:rsidRPr="00A64E8F" w:rsidRDefault="007C1F7E" w:rsidP="00FF644A">
      <w:pPr>
        <w:tabs>
          <w:tab w:val="left" w:pos="7797"/>
        </w:tabs>
        <w:spacing w:line="360" w:lineRule="auto"/>
        <w:ind w:left="567" w:right="539"/>
        <w:jc w:val="both"/>
      </w:pPr>
      <w:r w:rsidRPr="00A64E8F">
        <w:rPr>
          <w:rFonts w:ascii="Palatino Linotype" w:eastAsia="Palatino Linotype" w:hAnsi="Palatino Linotype" w:cs="Palatino Linotype"/>
          <w:b/>
          <w:i/>
          <w:color w:val="000000"/>
        </w:rPr>
        <w:t>Artículo 23.</w:t>
      </w:r>
      <w:r w:rsidRPr="00A64E8F">
        <w:rPr>
          <w:rFonts w:ascii="Palatino Linotype" w:eastAsia="Palatino Linotype" w:hAnsi="Palatino Linotype" w:cs="Palatino Linotype"/>
          <w:i/>
          <w:color w:val="000000"/>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35C2D4AD" w14:textId="77777777" w:rsidR="007C1F7E" w:rsidRPr="00A64E8F" w:rsidRDefault="007C1F7E" w:rsidP="00FF644A">
      <w:pPr>
        <w:tabs>
          <w:tab w:val="left" w:pos="7797"/>
        </w:tabs>
        <w:spacing w:line="360" w:lineRule="auto"/>
        <w:ind w:left="567" w:right="539"/>
        <w:jc w:val="both"/>
        <w:rPr>
          <w:rFonts w:ascii="Palatino Linotype" w:hAnsi="Palatino Linotype"/>
        </w:rPr>
      </w:pPr>
      <w:r w:rsidRPr="00A64E8F">
        <w:rPr>
          <w:rFonts w:ascii="Palatino Linotype" w:eastAsia="Palatino Linotype" w:hAnsi="Palatino Linotype" w:cs="Palatino Linotype"/>
          <w:i/>
          <w:color w:val="000000"/>
        </w:rPr>
        <w:t>El aviso de privacidad estará redactado y estructurado de manera clara precisa y sencilla, será difundido por los medios electrónicos y físicos con que cuente el responsable.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0E65C299" w14:textId="77777777" w:rsidR="007C1F7E" w:rsidRPr="00A64E8F" w:rsidRDefault="007C1F7E" w:rsidP="00FF644A">
      <w:pPr>
        <w:spacing w:line="360" w:lineRule="auto"/>
        <w:rPr>
          <w:rFonts w:ascii="Palatino Linotype" w:hAnsi="Palatino Linotype"/>
          <w:sz w:val="22"/>
        </w:rPr>
      </w:pPr>
    </w:p>
    <w:p w14:paraId="3FF68BC3" w14:textId="77777777" w:rsidR="0025789C" w:rsidRPr="00A64E8F" w:rsidRDefault="0025789C" w:rsidP="007C1F7E">
      <w:pPr>
        <w:rPr>
          <w:rFonts w:ascii="Palatino Linotype" w:hAnsi="Palatino Linotype"/>
          <w:sz w:val="22"/>
        </w:rPr>
      </w:pPr>
    </w:p>
    <w:p w14:paraId="70E72193" w14:textId="77777777" w:rsidR="007C1F7E" w:rsidRPr="00A64E8F" w:rsidRDefault="007C1F7E" w:rsidP="007C1F7E">
      <w:pPr>
        <w:spacing w:line="360" w:lineRule="auto"/>
        <w:ind w:right="49"/>
        <w:jc w:val="both"/>
        <w:rPr>
          <w:sz w:val="22"/>
        </w:rPr>
      </w:pPr>
      <w:r w:rsidRPr="00A64E8F">
        <w:rPr>
          <w:rFonts w:ascii="Palatino Linotype" w:eastAsia="Palatino Linotype" w:hAnsi="Palatino Linotype" w:cs="Palatino Linotype"/>
          <w:color w:val="000000"/>
          <w:sz w:val="22"/>
        </w:rPr>
        <w:t xml:space="preserve">En el mismo orden de ideas, es de destacar que se entiende como </w:t>
      </w:r>
      <w:r w:rsidRPr="00A64E8F">
        <w:rPr>
          <w:rFonts w:ascii="Palatino Linotype" w:eastAsia="Palatino Linotype" w:hAnsi="Palatino Linotype" w:cs="Palatino Linotype"/>
          <w:b/>
          <w:color w:val="000000"/>
          <w:sz w:val="22"/>
        </w:rPr>
        <w:t xml:space="preserve">aviso de privacidad integral </w:t>
      </w:r>
      <w:r w:rsidRPr="00A64E8F">
        <w:rPr>
          <w:rFonts w:ascii="Palatino Linotype" w:eastAsia="Palatino Linotype" w:hAnsi="Palatino Linotype" w:cs="Palatino Linotype"/>
          <w:color w:val="000000"/>
          <w:sz w:val="22"/>
        </w:rPr>
        <w:t xml:space="preserve">a aquel que es entregado cuando los datos son proporcionados directamente por el titular de estos, este debe ser facilitado en el momento de forma clara e incuestionable, a través de los formatos establecidos por el sujeto obligado, por otro lado, el </w:t>
      </w:r>
      <w:r w:rsidRPr="00A64E8F">
        <w:rPr>
          <w:rFonts w:ascii="Palatino Linotype" w:eastAsia="Palatino Linotype" w:hAnsi="Palatino Linotype" w:cs="Palatino Linotype"/>
          <w:b/>
          <w:color w:val="000000"/>
          <w:sz w:val="22"/>
        </w:rPr>
        <w:t>aviso de privacidad simplificado</w:t>
      </w:r>
      <w:r w:rsidRPr="00A64E8F">
        <w:rPr>
          <w:rFonts w:ascii="Palatino Linotype" w:eastAsia="Palatino Linotype" w:hAnsi="Palatino Linotype" w:cs="Palatino Linotype"/>
          <w:color w:val="000000"/>
          <w:sz w:val="22"/>
        </w:rPr>
        <w:t xml:space="preserve"> es aquel que es entregado cuando los datos son obtenidos por cualquier medio electrónico, óptimo, sonoro, visual o a través de cualquier otra tecnología, el aviso de privacidad debe ser puesto a disposición en un lugar visible, considerando los medios o mecanismos para que se conozca el texto completo del aviso. </w:t>
      </w:r>
    </w:p>
    <w:p w14:paraId="6DFFF4DE" w14:textId="77777777"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E4733F" w14:textId="7D808304"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Así, sobre el requerimiento en cuestión, el </w:t>
      </w:r>
      <w:r w:rsidRPr="00A64E8F">
        <w:rPr>
          <w:rFonts w:ascii="Palatino Linotype" w:eastAsia="Palatino Linotype" w:hAnsi="Palatino Linotype" w:cs="Palatino Linotype"/>
          <w:b/>
          <w:sz w:val="22"/>
          <w:szCs w:val="22"/>
        </w:rPr>
        <w:t xml:space="preserve">Sujeto Obligado </w:t>
      </w:r>
      <w:r w:rsidRPr="00A64E8F">
        <w:rPr>
          <w:rFonts w:ascii="Palatino Linotype" w:eastAsia="Palatino Linotype" w:hAnsi="Palatino Linotype" w:cs="Palatino Linotype"/>
          <w:sz w:val="22"/>
          <w:szCs w:val="22"/>
        </w:rPr>
        <w:t>por conducto de la Unidad de Transparencia proporcionó los avisos de privacidad</w:t>
      </w:r>
      <w:r w:rsidR="00D54A52" w:rsidRPr="00A64E8F">
        <w:rPr>
          <w:rFonts w:ascii="Palatino Linotype" w:eastAsia="Palatino Linotype" w:hAnsi="Palatino Linotype" w:cs="Palatino Linotype"/>
          <w:sz w:val="22"/>
          <w:szCs w:val="22"/>
        </w:rPr>
        <w:t>, po</w:t>
      </w:r>
      <w:r w:rsidRPr="00A64E8F">
        <w:rPr>
          <w:rFonts w:ascii="Palatino Linotype" w:eastAsia="Palatino Linotype" w:hAnsi="Palatino Linotype" w:cs="Palatino Linotype"/>
          <w:sz w:val="22"/>
          <w:szCs w:val="22"/>
        </w:rPr>
        <w:t xml:space="preserve">r tanto, </w:t>
      </w:r>
      <w:r w:rsidR="00D54A52" w:rsidRPr="00A64E8F">
        <w:rPr>
          <w:rFonts w:ascii="Palatino Linotype" w:eastAsia="Palatino Linotype" w:hAnsi="Palatino Linotype" w:cs="Palatino Linotype"/>
          <w:sz w:val="22"/>
          <w:szCs w:val="22"/>
        </w:rPr>
        <w:t>se da</w:t>
      </w:r>
      <w:r w:rsidRPr="00A64E8F">
        <w:rPr>
          <w:rFonts w:ascii="Palatino Linotype" w:eastAsia="Palatino Linotype" w:hAnsi="Palatino Linotype" w:cs="Palatino Linotype"/>
          <w:sz w:val="22"/>
          <w:szCs w:val="22"/>
        </w:rPr>
        <w:t xml:space="preserve"> por atendido el </w:t>
      </w:r>
      <w:r w:rsidR="00D54A52" w:rsidRPr="00A64E8F">
        <w:rPr>
          <w:rFonts w:ascii="Palatino Linotype" w:eastAsia="Palatino Linotype" w:hAnsi="Palatino Linotype" w:cs="Palatino Linotype"/>
          <w:b/>
          <w:sz w:val="22"/>
          <w:szCs w:val="22"/>
        </w:rPr>
        <w:t>requerimiento 5.</w:t>
      </w:r>
      <w:r w:rsidRPr="00A64E8F">
        <w:rPr>
          <w:rFonts w:ascii="Palatino Linotype" w:eastAsia="Palatino Linotype" w:hAnsi="Palatino Linotype" w:cs="Palatino Linotype"/>
          <w:sz w:val="22"/>
          <w:szCs w:val="22"/>
        </w:rPr>
        <w:t xml:space="preserve"> </w:t>
      </w:r>
    </w:p>
    <w:p w14:paraId="75AD8FCF" w14:textId="77777777"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BC33A7" w14:textId="7CC80EDC" w:rsidR="00D54A52" w:rsidRPr="00A64E8F" w:rsidRDefault="00D54A52" w:rsidP="00D54A52">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6. Documentos de Seguridad de todas las áreas. </w:t>
      </w:r>
    </w:p>
    <w:p w14:paraId="0EFBF923" w14:textId="77777777" w:rsidR="007C1F7E" w:rsidRPr="00A64E8F" w:rsidRDefault="007C1F7E"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ACF802" w14:textId="264621C1" w:rsidR="00D54A52" w:rsidRPr="00A64E8F" w:rsidRDefault="00D54A52" w:rsidP="00D54A52">
      <w:pPr>
        <w:spacing w:line="360" w:lineRule="auto"/>
        <w:ind w:right="18"/>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En relación al presente punto los artículos 31 y 32 de la Ley General de Protección de Datos Personales en Posesión de los Sujetos Obligados vigente a la fecha de la solicitud,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 </w:t>
      </w:r>
    </w:p>
    <w:p w14:paraId="3DB321DE" w14:textId="77777777" w:rsidR="00D54A52" w:rsidRPr="00A64E8F" w:rsidRDefault="00D54A52" w:rsidP="00D54A52">
      <w:pPr>
        <w:spacing w:line="360" w:lineRule="auto"/>
        <w:ind w:right="18"/>
        <w:jc w:val="both"/>
        <w:rPr>
          <w:rFonts w:ascii="Palatino Linotype" w:eastAsia="Palatino Linotype" w:hAnsi="Palatino Linotype" w:cs="Palatino Linotype"/>
          <w:sz w:val="22"/>
          <w:szCs w:val="22"/>
        </w:rPr>
      </w:pPr>
    </w:p>
    <w:p w14:paraId="1C2723E2" w14:textId="77777777" w:rsidR="00D54A52" w:rsidRPr="00A64E8F" w:rsidRDefault="00D54A52" w:rsidP="00D54A52">
      <w:pPr>
        <w:spacing w:line="360" w:lineRule="auto"/>
        <w:ind w:right="18"/>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24984D99" w14:textId="77777777" w:rsidR="00D54A52" w:rsidRPr="00A64E8F" w:rsidRDefault="00D54A52" w:rsidP="00D54A52">
      <w:pPr>
        <w:spacing w:line="360" w:lineRule="auto"/>
        <w:ind w:right="18"/>
        <w:jc w:val="both"/>
        <w:rPr>
          <w:sz w:val="22"/>
          <w:szCs w:val="22"/>
        </w:rPr>
      </w:pPr>
    </w:p>
    <w:p w14:paraId="01E5BEC7" w14:textId="77777777" w:rsidR="00D54A52" w:rsidRPr="00A64E8F" w:rsidRDefault="00D54A52" w:rsidP="00D54A52">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Para cumplir con lo anterior el artículo 33 de la Ley en cita refiere, los sujetos obligados deben:</w:t>
      </w:r>
    </w:p>
    <w:p w14:paraId="65D483C0" w14:textId="77777777" w:rsidR="00D54A52" w:rsidRPr="00A64E8F" w:rsidRDefault="00D54A52" w:rsidP="00D54A52">
      <w:pPr>
        <w:pBdr>
          <w:top w:val="nil"/>
          <w:left w:val="nil"/>
          <w:bottom w:val="nil"/>
          <w:right w:val="nil"/>
          <w:between w:val="nil"/>
        </w:pBdr>
        <w:spacing w:line="360" w:lineRule="auto"/>
        <w:ind w:right="-93"/>
        <w:jc w:val="both"/>
        <w:rPr>
          <w:sz w:val="22"/>
          <w:szCs w:val="22"/>
        </w:rPr>
      </w:pPr>
    </w:p>
    <w:p w14:paraId="24CF4415"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Crear políticas internas para la gestión y tratamiento de los datos personales, que tomen en cuenta el contexto en el que ocurren los tratamientos y el ciclo de vida de los datos personales, es decir, su obtención, uso y posterior supresión;</w:t>
      </w:r>
    </w:p>
    <w:p w14:paraId="3E739041"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lastRenderedPageBreak/>
        <w:t>Definir las funciones y obligaciones del personal involucrado en el tratamiento de datos personales;</w:t>
      </w:r>
    </w:p>
    <w:p w14:paraId="7271D10C"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Elaborar un inventario de datos personales y de los sistemas de tratamiento;</w:t>
      </w:r>
    </w:p>
    <w:p w14:paraId="136DA57C"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70723DB7"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Realizar un análisis de brecha, comparando las medidas de seguridad existentes contra las faltantes en la organización del responsable;</w:t>
      </w:r>
    </w:p>
    <w:p w14:paraId="69B6941B"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Elaborar un plan de trabajo para la implementación de las medidas de seguridad faltantes, así como las medidas para el cumplimiento cotidiano de las políticas de gestión y tratamiento de los datos personales;</w:t>
      </w:r>
    </w:p>
    <w:p w14:paraId="1C5CCF1D"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Monitorear y revisar de manera periódica las medidas de seguridad implementadas, así como las amenazas y vulneraciones a las que están sujetos los datos personales, y</w:t>
      </w:r>
    </w:p>
    <w:p w14:paraId="2F825651" w14:textId="77777777" w:rsidR="00D54A52" w:rsidRPr="00A64E8F" w:rsidRDefault="00D54A52" w:rsidP="00D54A52">
      <w:pPr>
        <w:numPr>
          <w:ilvl w:val="0"/>
          <w:numId w:val="30"/>
        </w:numPr>
        <w:pBdr>
          <w:top w:val="nil"/>
          <w:left w:val="nil"/>
          <w:bottom w:val="nil"/>
          <w:right w:val="nil"/>
          <w:between w:val="nil"/>
        </w:pBdr>
        <w:tabs>
          <w:tab w:val="left" w:pos="567"/>
        </w:tabs>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Diseñar y aplicar diferentes niveles de capacitación del personal bajo su mando, dependiendo de sus roles y responsabilidades respecto del tratamiento de los datos personales.</w:t>
      </w:r>
    </w:p>
    <w:p w14:paraId="36361F8B" w14:textId="77777777" w:rsidR="00D54A52" w:rsidRPr="00A64E8F" w:rsidRDefault="00D54A52" w:rsidP="00D54A52">
      <w:pPr>
        <w:pBdr>
          <w:top w:val="nil"/>
          <w:left w:val="nil"/>
          <w:bottom w:val="nil"/>
          <w:right w:val="nil"/>
          <w:between w:val="nil"/>
        </w:pBdr>
        <w:tabs>
          <w:tab w:val="left" w:pos="567"/>
        </w:tabs>
        <w:spacing w:line="360" w:lineRule="auto"/>
        <w:ind w:left="284" w:right="49"/>
        <w:jc w:val="both"/>
        <w:rPr>
          <w:rFonts w:ascii="Palatino Linotype" w:eastAsia="Palatino Linotype" w:hAnsi="Palatino Linotype" w:cs="Palatino Linotype"/>
          <w:sz w:val="22"/>
          <w:szCs w:val="22"/>
        </w:rPr>
      </w:pPr>
    </w:p>
    <w:p w14:paraId="5564E139" w14:textId="77777777" w:rsidR="00D54A52" w:rsidRPr="00A64E8F" w:rsidRDefault="00D54A52" w:rsidP="00D54A52">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La Ley General dispone en el artículo 35 la obligación de generar un </w:t>
      </w:r>
      <w:r w:rsidRPr="00A64E8F">
        <w:rPr>
          <w:rFonts w:ascii="Palatino Linotype" w:eastAsia="Palatino Linotype" w:hAnsi="Palatino Linotype" w:cs="Palatino Linotype"/>
          <w:b/>
          <w:sz w:val="22"/>
          <w:szCs w:val="22"/>
        </w:rPr>
        <w:t xml:space="preserve">documento de seguridad, </w:t>
      </w:r>
      <w:r w:rsidRPr="00A64E8F">
        <w:rPr>
          <w:rFonts w:ascii="Palatino Linotype" w:eastAsia="Palatino Linotype" w:hAnsi="Palatino Linotype" w:cs="Palatino Linotype"/>
          <w:sz w:val="22"/>
          <w:szCs w:val="22"/>
        </w:rPr>
        <w:t>que entre otros aspectos contenga el análisis de riesgos, el análisis de brecha; el plan de trabajo; los mecanismos de monitoreo y revisión de las medidas de seguridad, y el programa general de capacitación.</w:t>
      </w:r>
    </w:p>
    <w:p w14:paraId="1A213DB9" w14:textId="77777777" w:rsidR="00D54A52" w:rsidRPr="00A64E8F" w:rsidRDefault="00D54A52" w:rsidP="00D54A52">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084998E9" w14:textId="77777777" w:rsidR="00D54A52" w:rsidRPr="00A64E8F" w:rsidRDefault="00D54A52" w:rsidP="00D54A52">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Por su parte, la Ley de Protección de Datos Personales en Posesión de Sujetos Obligados del Estado de México y Municipios, sobre nuestro tema de interés refiere lo siguiente:</w:t>
      </w:r>
    </w:p>
    <w:p w14:paraId="3893CE8A" w14:textId="77777777" w:rsidR="00A178EC" w:rsidRPr="00A64E8F" w:rsidRDefault="00A178EC" w:rsidP="00D54A52">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0A7BC6B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i/>
        </w:rPr>
        <w:lastRenderedPageBreak/>
        <w:t>“</w:t>
      </w:r>
      <w:r w:rsidRPr="00A64E8F">
        <w:rPr>
          <w:rFonts w:ascii="Palatino Linotype" w:eastAsia="Palatino Linotype" w:hAnsi="Palatino Linotype" w:cs="Palatino Linotype"/>
          <w:b/>
          <w:i/>
        </w:rPr>
        <w:t>Del objeto de la Ley </w:t>
      </w:r>
    </w:p>
    <w:p w14:paraId="49820F93"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1</w:t>
      </w:r>
      <w:r w:rsidRPr="00A64E8F">
        <w:rPr>
          <w:rFonts w:ascii="Palatino Linotype" w:eastAsia="Palatino Linotype" w:hAnsi="Palatino Linotype" w:cs="Palatino Linotype"/>
          <w:i/>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1D9C58BD"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De las finalidades de la Ley </w:t>
      </w:r>
    </w:p>
    <w:p w14:paraId="1205187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2</w:t>
      </w:r>
      <w:r w:rsidRPr="00A64E8F">
        <w:rPr>
          <w:rFonts w:ascii="Palatino Linotype" w:eastAsia="Palatino Linotype" w:hAnsi="Palatino Linotype" w:cs="Palatino Linotype"/>
          <w:i/>
        </w:rPr>
        <w:t>. Son finalidades de la presente Ley:</w:t>
      </w:r>
    </w:p>
    <w:p w14:paraId="688748FE"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 …</w:t>
      </w:r>
    </w:p>
    <w:p w14:paraId="29081CFB"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IV.</w:t>
      </w:r>
      <w:r w:rsidRPr="00A64E8F">
        <w:rPr>
          <w:rFonts w:ascii="Palatino Linotype" w:eastAsia="Palatino Linotype" w:hAnsi="Palatino Linotype" w:cs="Palatino Linotype"/>
          <w:i/>
        </w:rPr>
        <w:t xml:space="preserve"> Proteger los datos personales en posesión de los sujetos obligados del Estado de México y municipios a los que se refiere esta Ley, con la finalidad de regular su debido tratamiento.</w:t>
      </w:r>
    </w:p>
    <w:p w14:paraId="374C8175"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V.</w:t>
      </w:r>
      <w:r w:rsidRPr="00A64E8F">
        <w:rPr>
          <w:rFonts w:ascii="Palatino Linotype" w:eastAsia="Palatino Linotype" w:hAnsi="Palatino Linotype" w:cs="Palatino Linotype"/>
          <w:i/>
        </w:rPr>
        <w:t xml:space="preserve"> Promover la adopción de medidas de seguridad que garanticen, la integridad, disponibilidad y confidencialidad de los datos personales en posesión de los sujetos obligados, estableciendo los mecanismos para asegurar su cumplimiento.</w:t>
      </w:r>
    </w:p>
    <w:p w14:paraId="0D0F28CB"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w:t>
      </w:r>
    </w:p>
    <w:p w14:paraId="199CAB92"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Glosario</w:t>
      </w:r>
    </w:p>
    <w:p w14:paraId="2A6EBFE1"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4</w:t>
      </w:r>
      <w:r w:rsidRPr="00A64E8F">
        <w:rPr>
          <w:rFonts w:ascii="Palatino Linotype" w:eastAsia="Palatino Linotype" w:hAnsi="Palatino Linotype" w:cs="Palatino Linotype"/>
          <w:i/>
        </w:rPr>
        <w:t>. Para los efectos de esta Ley se entenderá por:</w:t>
      </w:r>
    </w:p>
    <w:p w14:paraId="75C3EB4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I. a XVII. …</w:t>
      </w:r>
    </w:p>
    <w:p w14:paraId="7826337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XVIII</w:t>
      </w:r>
      <w:r w:rsidRPr="00A64E8F">
        <w:rPr>
          <w:rFonts w:ascii="Palatino Linotype" w:eastAsia="Palatino Linotype" w:hAnsi="Palatino Linotype" w:cs="Palatino Linotype"/>
          <w:i/>
        </w:rPr>
        <w:t xml:space="preserve">. </w:t>
      </w:r>
      <w:r w:rsidRPr="00A64E8F">
        <w:rPr>
          <w:rFonts w:ascii="Palatino Linotype" w:eastAsia="Palatino Linotype" w:hAnsi="Palatino Linotype" w:cs="Palatino Linotype"/>
          <w:b/>
          <w:i/>
        </w:rPr>
        <w:t>Documento de seguridad: al instrumento que describe y da cuenta de manera general sobre las medidas de seguridad técnicas, físicas y administrativas adoptadas por el responsable</w:t>
      </w:r>
      <w:r w:rsidRPr="00A64E8F">
        <w:rPr>
          <w:rFonts w:ascii="Palatino Linotype" w:eastAsia="Palatino Linotype" w:hAnsi="Palatino Linotype" w:cs="Palatino Linotype"/>
          <w:i/>
        </w:rPr>
        <w:t xml:space="preserve"> para garantizar la confidencialidad, integridad y disponibilidad de </w:t>
      </w:r>
      <w:r w:rsidRPr="00A64E8F">
        <w:rPr>
          <w:rFonts w:ascii="Palatino Linotype" w:eastAsia="Palatino Linotype" w:hAnsi="Palatino Linotype" w:cs="Palatino Linotype"/>
          <w:b/>
          <w:i/>
          <w:u w:val="single"/>
        </w:rPr>
        <w:t>la información contenida en los sistemas y bases de datos personales</w:t>
      </w:r>
      <w:r w:rsidRPr="00A64E8F">
        <w:rPr>
          <w:rFonts w:ascii="Palatino Linotype" w:eastAsia="Palatino Linotype" w:hAnsi="Palatino Linotype" w:cs="Palatino Linotype"/>
          <w:i/>
        </w:rPr>
        <w:t>. </w:t>
      </w:r>
    </w:p>
    <w:p w14:paraId="6C918EC8"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XIX. a XXX. …</w:t>
      </w:r>
    </w:p>
    <w:p w14:paraId="271F892A"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XXXI. Medidas de seguridad administrativas</w:t>
      </w:r>
      <w:r w:rsidRPr="00A64E8F">
        <w:rPr>
          <w:rFonts w:ascii="Palatino Linotype" w:eastAsia="Palatino Linotype" w:hAnsi="Palatino Linotype" w:cs="Palatino Linotype"/>
          <w:i/>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7FDDE97E"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lastRenderedPageBreak/>
        <w:t>XXXII. Medidas de seguridad físicas:</w:t>
      </w:r>
      <w:r w:rsidRPr="00A64E8F">
        <w:rPr>
          <w:rFonts w:ascii="Palatino Linotype" w:eastAsia="Palatino Linotype" w:hAnsi="Palatino Linotype" w:cs="Palatino Linotype"/>
          <w:i/>
        </w:rPr>
        <w:t xml:space="preserve"> a las acciones y mecanismos para proteger el entorno físico de los datos personales y de los recursos involucrados en su tratamiento. De manera enunciativa más no limitativa, se considerarán las actividades siguientes:</w:t>
      </w:r>
    </w:p>
    <w:p w14:paraId="7F5393C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w:t>
      </w:r>
      <w:r w:rsidRPr="00A64E8F">
        <w:rPr>
          <w:rFonts w:ascii="Palatino Linotype" w:eastAsia="Palatino Linotype" w:hAnsi="Palatino Linotype" w:cs="Palatino Linotype"/>
          <w:i/>
        </w:rPr>
        <w:t xml:space="preserve"> Prevenir el acceso no autorizado al perímetro de la organización, sus instalaciones físicas, áreas críticas, recursos e información.</w:t>
      </w:r>
    </w:p>
    <w:p w14:paraId="44598087"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b)</w:t>
      </w:r>
      <w:r w:rsidRPr="00A64E8F">
        <w:rPr>
          <w:rFonts w:ascii="Palatino Linotype" w:eastAsia="Palatino Linotype" w:hAnsi="Palatino Linotype" w:cs="Palatino Linotype"/>
          <w:i/>
        </w:rPr>
        <w:t xml:space="preserve"> Prevenir el daño o interferencia a las instalaciones físicas, áreas críticas de la organización, recursos e información.</w:t>
      </w:r>
    </w:p>
    <w:p w14:paraId="38A4944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c)</w:t>
      </w:r>
      <w:r w:rsidRPr="00A64E8F">
        <w:rPr>
          <w:rFonts w:ascii="Palatino Linotype" w:eastAsia="Palatino Linotype" w:hAnsi="Palatino Linotype" w:cs="Palatino Linotype"/>
          <w:i/>
        </w:rPr>
        <w:t xml:space="preserve"> Proteger los recursos móviles, portátiles y cualquier soporte físico o electrónico que pueda salir de la organización.</w:t>
      </w:r>
    </w:p>
    <w:p w14:paraId="1CD974CF"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d)</w:t>
      </w:r>
      <w:r w:rsidRPr="00A64E8F">
        <w:rPr>
          <w:rFonts w:ascii="Palatino Linotype" w:eastAsia="Palatino Linotype" w:hAnsi="Palatino Linotype" w:cs="Palatino Linotype"/>
          <w:i/>
        </w:rPr>
        <w:t xml:space="preserve"> Proveer a los equipos que contienen o almacenan datos personales de un mantenimiento eficaz que asegure su disponibilidad e integridad.</w:t>
      </w:r>
    </w:p>
    <w:p w14:paraId="5D62FD31"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 xml:space="preserve">XXXIII. Medidas de seguridad técnicas: </w:t>
      </w:r>
      <w:r w:rsidRPr="00A64E8F">
        <w:rPr>
          <w:rFonts w:ascii="Palatino Linotype" w:eastAsia="Palatino Linotype" w:hAnsi="Palatino Linotype" w:cs="Palatino Linotype"/>
          <w:i/>
        </w:rPr>
        <w:t>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39983265"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w:t>
      </w:r>
      <w:r w:rsidRPr="00A64E8F">
        <w:rPr>
          <w:rFonts w:ascii="Palatino Linotype" w:eastAsia="Palatino Linotype" w:hAnsi="Palatino Linotype" w:cs="Palatino Linotype"/>
          <w:i/>
        </w:rPr>
        <w:t xml:space="preserve"> Prevenir que el acceso a los sistemas y bases de datos o a la información, así como a los recursos, sea por usuarios identificados y autorizados.</w:t>
      </w:r>
    </w:p>
    <w:p w14:paraId="1ED20E42"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b</w:t>
      </w:r>
      <w:r w:rsidRPr="00A64E8F">
        <w:rPr>
          <w:rFonts w:ascii="Palatino Linotype" w:eastAsia="Palatino Linotype" w:hAnsi="Palatino Linotype" w:cs="Palatino Linotype"/>
          <w:i/>
        </w:rPr>
        <w:t>) Generar un esquema de privilegios para que el usuario lleve a cabo las actividades que requiere con motivo de sus funciones.</w:t>
      </w:r>
    </w:p>
    <w:p w14:paraId="7B79AAFA"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c)</w:t>
      </w:r>
      <w:r w:rsidRPr="00A64E8F">
        <w:rPr>
          <w:rFonts w:ascii="Palatino Linotype" w:eastAsia="Palatino Linotype" w:hAnsi="Palatino Linotype" w:cs="Palatino Linotype"/>
          <w:i/>
        </w:rPr>
        <w:t xml:space="preserve"> Revisar la configuración de seguridad en la adquisición, operación, desarrollo y mantenimiento del software y hardware.</w:t>
      </w:r>
    </w:p>
    <w:p w14:paraId="05A13116"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d)</w:t>
      </w:r>
      <w:r w:rsidRPr="00A64E8F">
        <w:rPr>
          <w:rFonts w:ascii="Palatino Linotype" w:eastAsia="Palatino Linotype" w:hAnsi="Palatino Linotype" w:cs="Palatino Linotype"/>
          <w:i/>
        </w:rPr>
        <w:t xml:space="preserve"> Gestionar las comunicaciones, operaciones y medios de almacenamiento de los recursos informáticos en el tratamiento de datos personales.</w:t>
      </w:r>
    </w:p>
    <w:p w14:paraId="13E4BAA3"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XXXIII. a LI. …</w:t>
      </w:r>
    </w:p>
    <w:p w14:paraId="48D8C80C"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LII.</w:t>
      </w:r>
      <w:r w:rsidRPr="00A64E8F">
        <w:rPr>
          <w:rFonts w:ascii="Palatino Linotype" w:eastAsia="Palatino Linotype" w:hAnsi="Palatino Linotype" w:cs="Palatino Linotype"/>
          <w:i/>
        </w:rPr>
        <w:t xml:space="preserve">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w:t>
      </w:r>
      <w:r w:rsidRPr="00A64E8F">
        <w:rPr>
          <w:rFonts w:ascii="Palatino Linotype" w:eastAsia="Palatino Linotype" w:hAnsi="Palatino Linotype" w:cs="Palatino Linotype"/>
          <w:i/>
        </w:rPr>
        <w:lastRenderedPageBreak/>
        <w:t>comprendidas dentro de este concepto las vulneraciones a las que hace referencia la Ley General de Protección de Datos Personales en Posesión de Sujetos Obligados. </w:t>
      </w:r>
    </w:p>
    <w:p w14:paraId="3F7F3D1D" w14:textId="77777777" w:rsidR="00D54A52" w:rsidRPr="00A64E8F" w:rsidRDefault="00D54A52" w:rsidP="00FF644A">
      <w:pPr>
        <w:pBdr>
          <w:top w:val="nil"/>
          <w:left w:val="nil"/>
          <w:bottom w:val="nil"/>
          <w:right w:val="nil"/>
          <w:between w:val="nil"/>
        </w:pBdr>
        <w:spacing w:line="360" w:lineRule="auto"/>
        <w:ind w:left="567" w:right="539"/>
        <w:jc w:val="center"/>
        <w:rPr>
          <w:rFonts w:ascii="Palatino Linotype" w:hAnsi="Palatino Linotype"/>
        </w:rPr>
      </w:pPr>
      <w:r w:rsidRPr="00A64E8F">
        <w:rPr>
          <w:rFonts w:ascii="Palatino Linotype" w:eastAsia="Palatino Linotype" w:hAnsi="Palatino Linotype" w:cs="Palatino Linotype"/>
          <w:b/>
          <w:i/>
        </w:rPr>
        <w:t>CAPÍTULO SEGUNDO</w:t>
      </w:r>
    </w:p>
    <w:p w14:paraId="0F5869B0" w14:textId="77777777" w:rsidR="00D54A52" w:rsidRPr="00A64E8F" w:rsidRDefault="00D54A52" w:rsidP="00FF644A">
      <w:pPr>
        <w:pBdr>
          <w:top w:val="nil"/>
          <w:left w:val="nil"/>
          <w:bottom w:val="nil"/>
          <w:right w:val="nil"/>
          <w:between w:val="nil"/>
        </w:pBdr>
        <w:spacing w:line="360" w:lineRule="auto"/>
        <w:ind w:left="567" w:right="539"/>
        <w:jc w:val="center"/>
        <w:rPr>
          <w:rFonts w:ascii="Palatino Linotype" w:hAnsi="Palatino Linotype"/>
        </w:rPr>
      </w:pPr>
      <w:r w:rsidRPr="00A64E8F">
        <w:rPr>
          <w:rFonts w:ascii="Palatino Linotype" w:eastAsia="Palatino Linotype" w:hAnsi="Palatino Linotype" w:cs="Palatino Linotype"/>
          <w:b/>
          <w:i/>
        </w:rPr>
        <w:t>DE LAS MEDIDAS DE SEGURIDAD</w:t>
      </w:r>
    </w:p>
    <w:p w14:paraId="4DDB4AD8"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b/>
          <w:i/>
        </w:rPr>
        <w:t>Naturaleza de las medidas de seguridad y registro del nivel de seguridad. </w:t>
      </w:r>
    </w:p>
    <w:p w14:paraId="70D32C5D"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43</w:t>
      </w:r>
      <w:r w:rsidRPr="00A64E8F">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A64E8F">
        <w:rPr>
          <w:rFonts w:ascii="Palatino Linotype" w:eastAsia="Palatino Linotype" w:hAnsi="Palatino Linotype" w:cs="Palatino Linotype"/>
          <w:b/>
          <w:i/>
        </w:rPr>
        <w:t>Por la naturaleza de la información, las medidas de seguridad que se adopten serán consideradas confidenciales y únicamente se comunicará al Instituto, para su registro, el nivel de seguridad aplicable.</w:t>
      </w:r>
    </w:p>
    <w:p w14:paraId="7059DB33"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423B37A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74D1D7F4"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w:t>
      </w:r>
    </w:p>
    <w:p w14:paraId="31569BE2"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i/>
        </w:rPr>
        <w:t>El responsable o el encargado, designarán a una o un administrador, quien tendrá bajo su responsabilidad directa la base y sistema de datos personales.</w:t>
      </w:r>
    </w:p>
    <w:p w14:paraId="62A70AD6"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Obligatoriedad del Documento de Seguridad </w:t>
      </w:r>
    </w:p>
    <w:p w14:paraId="3D57968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48.</w:t>
      </w:r>
      <w:r w:rsidRPr="00A64E8F">
        <w:rPr>
          <w:rFonts w:ascii="Palatino Linotype" w:eastAsia="Palatino Linotype" w:hAnsi="Palatino Linotype" w:cs="Palatino Linotype"/>
          <w:i/>
        </w:rPr>
        <w:t xml:space="preserve"> </w:t>
      </w:r>
      <w:r w:rsidRPr="00A64E8F">
        <w:rPr>
          <w:rFonts w:ascii="Palatino Linotype" w:eastAsia="Palatino Linotype" w:hAnsi="Palatino Linotype" w:cs="Palatino Linotype"/>
          <w:b/>
          <w:i/>
        </w:rPr>
        <w:t xml:space="preserve">Los sujetos obligados elaborarán y aprobarán un documento que contenga las medidas de seguridad aplicables a las bases y sistemas de datos personales, tomando en cuenta los estándares internacionales de seguridad, la presente </w:t>
      </w:r>
      <w:proofErr w:type="gramStart"/>
      <w:r w:rsidRPr="00A64E8F">
        <w:rPr>
          <w:rFonts w:ascii="Palatino Linotype" w:eastAsia="Palatino Linotype" w:hAnsi="Palatino Linotype" w:cs="Palatino Linotype"/>
          <w:b/>
          <w:i/>
        </w:rPr>
        <w:t>Ley</w:t>
      </w:r>
      <w:proofErr w:type="gramEnd"/>
      <w:r w:rsidRPr="00A64E8F">
        <w:rPr>
          <w:rFonts w:ascii="Palatino Linotype" w:eastAsia="Palatino Linotype" w:hAnsi="Palatino Linotype" w:cs="Palatino Linotype"/>
          <w:b/>
          <w:i/>
        </w:rPr>
        <w:t xml:space="preserve"> así como los lineamientos que se expidan.</w:t>
      </w:r>
    </w:p>
    <w:p w14:paraId="64356F6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b/>
        </w:rPr>
      </w:pPr>
      <w:r w:rsidRPr="00A64E8F">
        <w:rPr>
          <w:rFonts w:ascii="Palatino Linotype" w:eastAsia="Palatino Linotype" w:hAnsi="Palatino Linotype" w:cs="Palatino Linotype"/>
          <w:i/>
        </w:rPr>
        <w:lastRenderedPageBreak/>
        <w:t xml:space="preserve">El documento de seguridad será de observancia obligatoria para los responsables, encargados y demás personas que realizan algún tipo de tratamiento a los datos personales. </w:t>
      </w:r>
      <w:r w:rsidRPr="00A64E8F">
        <w:rPr>
          <w:rFonts w:ascii="Palatino Linotype" w:eastAsia="Palatino Linotype" w:hAnsi="Palatino Linotype" w:cs="Palatino Linotype"/>
          <w:b/>
          <w:i/>
        </w:rPr>
        <w:t xml:space="preserve">A elección del sujeto obligado, </w:t>
      </w:r>
      <w:r w:rsidRPr="00A64E8F">
        <w:rPr>
          <w:rFonts w:ascii="Palatino Linotype" w:eastAsia="Palatino Linotype" w:hAnsi="Palatino Linotype" w:cs="Palatino Linotype"/>
          <w:b/>
          <w:i/>
          <w:u w:val="single"/>
        </w:rPr>
        <w:t>éste podrá ser único e incluir todos los sistemas y bases de datos personales que posea</w:t>
      </w:r>
      <w:r w:rsidRPr="00A64E8F">
        <w:rPr>
          <w:rFonts w:ascii="Palatino Linotype" w:eastAsia="Palatino Linotype" w:hAnsi="Palatino Linotype" w:cs="Palatino Linotype"/>
          <w:b/>
          <w:i/>
        </w:rPr>
        <w:t>, por unidad administrativa en que se incluyan los sistemas y bases de datos personales en custodia, individualizado para cada sistema, o mixto.</w:t>
      </w:r>
    </w:p>
    <w:p w14:paraId="70FFF0D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Contenido del Documento de Seguridad</w:t>
      </w:r>
    </w:p>
    <w:p w14:paraId="25C7AFA4"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Artículo 49. El documento de seguridad deberá contener como mínimo lo siguiente:</w:t>
      </w:r>
    </w:p>
    <w:p w14:paraId="78A9F553"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I. Respecto de los sistemas de datos personales:</w:t>
      </w:r>
    </w:p>
    <w:p w14:paraId="2B356DAF"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w:t>
      </w:r>
      <w:r w:rsidRPr="00A64E8F">
        <w:rPr>
          <w:rFonts w:ascii="Palatino Linotype" w:eastAsia="Palatino Linotype" w:hAnsi="Palatino Linotype" w:cs="Palatino Linotype"/>
          <w:i/>
        </w:rPr>
        <w:t xml:space="preserve"> El nombre.</w:t>
      </w:r>
    </w:p>
    <w:p w14:paraId="3BBDA838"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b)</w:t>
      </w:r>
      <w:r w:rsidRPr="00A64E8F">
        <w:rPr>
          <w:rFonts w:ascii="Palatino Linotype" w:eastAsia="Palatino Linotype" w:hAnsi="Palatino Linotype" w:cs="Palatino Linotype"/>
          <w:i/>
        </w:rPr>
        <w:t xml:space="preserve"> El nombre, cargo y adscripción del administrador de cada sistema y base de datos.</w:t>
      </w:r>
    </w:p>
    <w:p w14:paraId="75EB376B"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c)</w:t>
      </w:r>
      <w:r w:rsidRPr="00A64E8F">
        <w:rPr>
          <w:rFonts w:ascii="Palatino Linotype" w:eastAsia="Palatino Linotype" w:hAnsi="Palatino Linotype" w:cs="Palatino Linotype"/>
          <w:i/>
        </w:rPr>
        <w:t xml:space="preserve"> Las funciones y obligaciones del responsable, encargado o encargados y todas las personas que traten datos personales.</w:t>
      </w:r>
    </w:p>
    <w:p w14:paraId="5BBA0439"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d)</w:t>
      </w:r>
      <w:r w:rsidRPr="00A64E8F">
        <w:rPr>
          <w:rFonts w:ascii="Palatino Linotype" w:eastAsia="Palatino Linotype" w:hAnsi="Palatino Linotype" w:cs="Palatino Linotype"/>
          <w:i/>
        </w:rPr>
        <w:t xml:space="preserve"> El folio del registro del sistema y base de datos.</w:t>
      </w:r>
    </w:p>
    <w:p w14:paraId="0A40DE65"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e)</w:t>
      </w:r>
      <w:r w:rsidRPr="00A64E8F">
        <w:rPr>
          <w:rFonts w:ascii="Palatino Linotype" w:eastAsia="Palatino Linotype" w:hAnsi="Palatino Linotype" w:cs="Palatino Linotype"/>
          <w:i/>
        </w:rPr>
        <w:t xml:space="preserve"> El inventario o la especificación detallada del tipo de datos personales contenidos.</w:t>
      </w:r>
    </w:p>
    <w:p w14:paraId="75A07A71"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f)</w:t>
      </w:r>
      <w:r w:rsidRPr="00A64E8F">
        <w:rPr>
          <w:rFonts w:ascii="Palatino Linotype" w:eastAsia="Palatino Linotype" w:hAnsi="Palatino Linotype" w:cs="Palatino Linotype"/>
          <w:i/>
        </w:rPr>
        <w:t xml:space="preserve"> La estructura y descripción de los sistemas y bases de datos personales, lo cual consiste en precisar y describir el tipo de soporte, así como las características del lugar donde se resguardan.</w:t>
      </w:r>
    </w:p>
    <w:p w14:paraId="28863245" w14:textId="77777777" w:rsidR="00D54A52" w:rsidRPr="00A64E8F" w:rsidRDefault="00D54A52" w:rsidP="00FF644A">
      <w:pPr>
        <w:spacing w:line="360" w:lineRule="auto"/>
        <w:ind w:left="567" w:right="539"/>
        <w:rPr>
          <w:rFonts w:ascii="Palatino Linotype" w:hAnsi="Palatino Linotype"/>
        </w:rPr>
      </w:pPr>
    </w:p>
    <w:p w14:paraId="3F43463A"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u w:val="single"/>
        </w:rPr>
        <w:t>II. Respecto de las medidas de seguridad implementadas deberá incluir lo siguiente:</w:t>
      </w:r>
    </w:p>
    <w:p w14:paraId="12E9EBA6"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a)</w:t>
      </w:r>
      <w:r w:rsidRPr="00A64E8F">
        <w:rPr>
          <w:rFonts w:ascii="Palatino Linotype" w:eastAsia="Palatino Linotype" w:hAnsi="Palatino Linotype" w:cs="Palatino Linotype"/>
          <w:i/>
        </w:rPr>
        <w:t xml:space="preserve"> Transferencia y remisiones.</w:t>
      </w:r>
    </w:p>
    <w:p w14:paraId="33020B35"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b)</w:t>
      </w:r>
      <w:r w:rsidRPr="00A64E8F">
        <w:rPr>
          <w:rFonts w:ascii="Palatino Linotype" w:eastAsia="Palatino Linotype" w:hAnsi="Palatino Linotype" w:cs="Palatino Linotype"/>
          <w:i/>
        </w:rPr>
        <w:t xml:space="preserve"> Resguardo de soportes físicos y electrónicos.</w:t>
      </w:r>
    </w:p>
    <w:p w14:paraId="7074CA2A"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c)</w:t>
      </w:r>
      <w:r w:rsidRPr="00A64E8F">
        <w:rPr>
          <w:rFonts w:ascii="Palatino Linotype" w:eastAsia="Palatino Linotype" w:hAnsi="Palatino Linotype" w:cs="Palatino Linotype"/>
          <w:i/>
        </w:rPr>
        <w:t xml:space="preserve"> Bitácoras para accesos, operación cotidiana y violaciones a la seguridad de los datos personales.</w:t>
      </w:r>
    </w:p>
    <w:p w14:paraId="4B7CAC43"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d)</w:t>
      </w:r>
      <w:r w:rsidRPr="00A64E8F">
        <w:rPr>
          <w:rFonts w:ascii="Palatino Linotype" w:eastAsia="Palatino Linotype" w:hAnsi="Palatino Linotype" w:cs="Palatino Linotype"/>
          <w:i/>
        </w:rPr>
        <w:t xml:space="preserve"> El análisis de riesgos.</w:t>
      </w:r>
    </w:p>
    <w:p w14:paraId="08E95BB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e)</w:t>
      </w:r>
      <w:r w:rsidRPr="00A64E8F">
        <w:rPr>
          <w:rFonts w:ascii="Palatino Linotype" w:eastAsia="Palatino Linotype" w:hAnsi="Palatino Linotype" w:cs="Palatino Linotype"/>
          <w:i/>
        </w:rPr>
        <w:t xml:space="preserve"> El análisis de brecha.</w:t>
      </w:r>
    </w:p>
    <w:p w14:paraId="7B6F1E24"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f)</w:t>
      </w:r>
      <w:r w:rsidRPr="00A64E8F">
        <w:rPr>
          <w:rFonts w:ascii="Palatino Linotype" w:eastAsia="Palatino Linotype" w:hAnsi="Palatino Linotype" w:cs="Palatino Linotype"/>
          <w:i/>
        </w:rPr>
        <w:t xml:space="preserve"> Gestión de incidentes.</w:t>
      </w:r>
    </w:p>
    <w:p w14:paraId="70E4358C"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g)</w:t>
      </w:r>
      <w:r w:rsidRPr="00A64E8F">
        <w:rPr>
          <w:rFonts w:ascii="Palatino Linotype" w:eastAsia="Palatino Linotype" w:hAnsi="Palatino Linotype" w:cs="Palatino Linotype"/>
          <w:i/>
        </w:rPr>
        <w:t xml:space="preserve"> Acceso a las instalaciones.</w:t>
      </w:r>
    </w:p>
    <w:p w14:paraId="7DE74067"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h)</w:t>
      </w:r>
      <w:r w:rsidRPr="00A64E8F">
        <w:rPr>
          <w:rFonts w:ascii="Palatino Linotype" w:eastAsia="Palatino Linotype" w:hAnsi="Palatino Linotype" w:cs="Palatino Linotype"/>
          <w:i/>
        </w:rPr>
        <w:t xml:space="preserve"> Identificación y autenticación.</w:t>
      </w:r>
    </w:p>
    <w:p w14:paraId="2B9EBC0F"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i)</w:t>
      </w:r>
      <w:r w:rsidRPr="00A64E8F">
        <w:rPr>
          <w:rFonts w:ascii="Palatino Linotype" w:eastAsia="Palatino Linotype" w:hAnsi="Palatino Linotype" w:cs="Palatino Linotype"/>
          <w:i/>
        </w:rPr>
        <w:t xml:space="preserve"> Procedimientos de respaldo y recuperación de datos.</w:t>
      </w:r>
    </w:p>
    <w:p w14:paraId="03A1630B"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j)</w:t>
      </w:r>
      <w:r w:rsidRPr="00A64E8F">
        <w:rPr>
          <w:rFonts w:ascii="Palatino Linotype" w:eastAsia="Palatino Linotype" w:hAnsi="Palatino Linotype" w:cs="Palatino Linotype"/>
          <w:i/>
        </w:rPr>
        <w:t xml:space="preserve"> Plan de contingencia.</w:t>
      </w:r>
    </w:p>
    <w:p w14:paraId="61615D6F"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k)</w:t>
      </w:r>
      <w:r w:rsidRPr="00A64E8F">
        <w:rPr>
          <w:rFonts w:ascii="Palatino Linotype" w:eastAsia="Palatino Linotype" w:hAnsi="Palatino Linotype" w:cs="Palatino Linotype"/>
          <w:i/>
        </w:rPr>
        <w:t xml:space="preserve"> Auditorías.</w:t>
      </w:r>
    </w:p>
    <w:p w14:paraId="6F4A4D41"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lastRenderedPageBreak/>
        <w:t>l)</w:t>
      </w:r>
      <w:r w:rsidRPr="00A64E8F">
        <w:rPr>
          <w:rFonts w:ascii="Palatino Linotype" w:eastAsia="Palatino Linotype" w:hAnsi="Palatino Linotype" w:cs="Palatino Linotype"/>
          <w:i/>
        </w:rPr>
        <w:t xml:space="preserve"> Supresión y borrado seguro de datos. </w:t>
      </w:r>
    </w:p>
    <w:p w14:paraId="10829FF7"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m)</w:t>
      </w:r>
      <w:r w:rsidRPr="00A64E8F">
        <w:rPr>
          <w:rFonts w:ascii="Palatino Linotype" w:eastAsia="Palatino Linotype" w:hAnsi="Palatino Linotype" w:cs="Palatino Linotype"/>
          <w:i/>
        </w:rPr>
        <w:t xml:space="preserve"> El plan de trabajo.  </w:t>
      </w:r>
    </w:p>
    <w:p w14:paraId="7E3F8930"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hAnsi="Palatino Linotype"/>
        </w:rPr>
      </w:pPr>
      <w:r w:rsidRPr="00A64E8F">
        <w:rPr>
          <w:rFonts w:ascii="Palatino Linotype" w:eastAsia="Palatino Linotype" w:hAnsi="Palatino Linotype" w:cs="Palatino Linotype"/>
          <w:b/>
          <w:i/>
        </w:rPr>
        <w:t>n)</w:t>
      </w:r>
      <w:r w:rsidRPr="00A64E8F">
        <w:rPr>
          <w:rFonts w:ascii="Palatino Linotype" w:eastAsia="Palatino Linotype" w:hAnsi="Palatino Linotype" w:cs="Palatino Linotype"/>
          <w:i/>
        </w:rPr>
        <w:t xml:space="preserve"> Los mecanismos de monitoreo y revisión de las medidas de seguridad. </w:t>
      </w:r>
    </w:p>
    <w:p w14:paraId="667EFB0F" w14:textId="77777777" w:rsidR="00D54A52" w:rsidRPr="00A64E8F" w:rsidRDefault="00D54A52" w:rsidP="00FF644A">
      <w:pPr>
        <w:pBdr>
          <w:top w:val="nil"/>
          <w:left w:val="nil"/>
          <w:bottom w:val="nil"/>
          <w:right w:val="nil"/>
          <w:between w:val="nil"/>
        </w:pBdr>
        <w:spacing w:line="360" w:lineRule="auto"/>
        <w:ind w:left="567" w:right="539"/>
        <w:jc w:val="both"/>
        <w:rPr>
          <w:rFonts w:ascii="Palatino Linotype" w:eastAsia="Palatino Linotype" w:hAnsi="Palatino Linotype" w:cs="Palatino Linotype"/>
          <w:i/>
        </w:rPr>
      </w:pPr>
      <w:r w:rsidRPr="00A64E8F">
        <w:rPr>
          <w:rFonts w:ascii="Palatino Linotype" w:eastAsia="Palatino Linotype" w:hAnsi="Palatino Linotype" w:cs="Palatino Linotype"/>
          <w:i/>
        </w:rPr>
        <w:t> </w:t>
      </w:r>
      <w:r w:rsidRPr="00A64E8F">
        <w:rPr>
          <w:rFonts w:ascii="Palatino Linotype" w:eastAsia="Palatino Linotype" w:hAnsi="Palatino Linotype" w:cs="Palatino Linotype"/>
          <w:b/>
          <w:i/>
        </w:rPr>
        <w:t>o)</w:t>
      </w:r>
      <w:r w:rsidRPr="00A64E8F">
        <w:rPr>
          <w:rFonts w:ascii="Palatino Linotype" w:eastAsia="Palatino Linotype" w:hAnsi="Palatino Linotype" w:cs="Palatino Linotype"/>
          <w:i/>
        </w:rPr>
        <w:t xml:space="preserve"> El programa general de capacitación.”</w:t>
      </w:r>
    </w:p>
    <w:p w14:paraId="30725BC5" w14:textId="77777777" w:rsidR="00D54A52" w:rsidRPr="00A64E8F" w:rsidRDefault="00D54A52" w:rsidP="00D54A52">
      <w:pPr>
        <w:pBdr>
          <w:top w:val="nil"/>
          <w:left w:val="nil"/>
          <w:bottom w:val="nil"/>
          <w:right w:val="nil"/>
          <w:between w:val="nil"/>
        </w:pBdr>
        <w:ind w:left="1418" w:right="900"/>
        <w:jc w:val="both"/>
        <w:rPr>
          <w:rFonts w:ascii="Palatino Linotype" w:hAnsi="Palatino Linotype"/>
          <w:sz w:val="22"/>
          <w:szCs w:val="22"/>
        </w:rPr>
      </w:pPr>
    </w:p>
    <w:p w14:paraId="2E376EEE" w14:textId="77777777" w:rsidR="00D54A52" w:rsidRPr="00A64E8F" w:rsidRDefault="00D54A52" w:rsidP="00D54A52">
      <w:pP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1FA77C8D" w14:textId="77777777" w:rsidR="00D54A52" w:rsidRPr="00A64E8F" w:rsidRDefault="00D54A52" w:rsidP="00D54A52">
      <w:pPr>
        <w:spacing w:line="360" w:lineRule="auto"/>
        <w:jc w:val="both"/>
        <w:rPr>
          <w:sz w:val="22"/>
          <w:szCs w:val="22"/>
        </w:rPr>
      </w:pPr>
    </w:p>
    <w:p w14:paraId="7761E9C3"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Asimismo, conforme el artículo 48 de la Ley de Protección de Datos Personales Local, el documento de seguridad es de observancia obligatoria para los responsables, encargados y demás personas que realizan algún tipo de tratamiento a los datos personales, </w:t>
      </w:r>
      <w:r w:rsidRPr="00A64E8F">
        <w:rPr>
          <w:rFonts w:ascii="Palatino Linotype" w:eastAsia="Palatino Linotype" w:hAnsi="Palatino Linotype" w:cs="Palatino Linotype"/>
          <w:b/>
          <w:sz w:val="22"/>
          <w:szCs w:val="22"/>
        </w:rPr>
        <w:t xml:space="preserve">y a elección del sujeto obligado, éste podrá ser único e incluir todos los sistemas y bases de datos personales que posea, </w:t>
      </w:r>
      <w:r w:rsidRPr="00A64E8F">
        <w:rPr>
          <w:rFonts w:ascii="Palatino Linotype" w:eastAsia="Palatino Linotype" w:hAnsi="Palatino Linotype" w:cs="Palatino Linotype"/>
          <w:sz w:val="22"/>
          <w:szCs w:val="22"/>
        </w:rPr>
        <w:t>por unidad administrativa en que se incluyan los sistemas y bases de datos personales en custodia, individualizado para cada sistema, o mixto.</w:t>
      </w:r>
    </w:p>
    <w:p w14:paraId="5DB0A187" w14:textId="77777777" w:rsidR="00D47719" w:rsidRPr="00A64E8F" w:rsidRDefault="00D47719" w:rsidP="00D54A52">
      <w:pPr>
        <w:spacing w:line="360" w:lineRule="auto"/>
        <w:ind w:right="49"/>
        <w:jc w:val="both"/>
        <w:rPr>
          <w:rFonts w:ascii="Palatino Linotype" w:eastAsia="Palatino Linotype" w:hAnsi="Palatino Linotype" w:cs="Palatino Linotype"/>
          <w:sz w:val="22"/>
          <w:szCs w:val="22"/>
        </w:rPr>
      </w:pPr>
    </w:p>
    <w:p w14:paraId="40D11260"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Asimismo, es pertinente mencionar que conforme a lo dispuesto en el artículo 49 de la Ley de Protección de Datos Personales supraindicada, el documento de seguridad debe contener, como mínimo, lo referente a: </w:t>
      </w:r>
    </w:p>
    <w:p w14:paraId="2FBAD6E6"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2DD31038" w14:textId="77777777" w:rsidR="00D54A52" w:rsidRPr="00A64E8F" w:rsidRDefault="00D54A52" w:rsidP="00D54A52">
      <w:pPr>
        <w:numPr>
          <w:ilvl w:val="0"/>
          <w:numId w:val="31"/>
        </w:numPr>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b/>
          <w:sz w:val="22"/>
          <w:szCs w:val="22"/>
        </w:rPr>
        <w:t>Sistemas de Datos Personales</w:t>
      </w:r>
      <w:r w:rsidRPr="00A64E8F">
        <w:rPr>
          <w:rFonts w:ascii="Palatino Linotype" w:eastAsia="Palatino Linotype" w:hAnsi="Palatino Linotype" w:cs="Palatino Linotype"/>
          <w:sz w:val="22"/>
          <w:szCs w:val="22"/>
        </w:rPr>
        <w:t xml:space="preserve">: a) el nombre, </w:t>
      </w:r>
      <w:r w:rsidRPr="00A64E8F">
        <w:rPr>
          <w:rFonts w:ascii="Palatino Linotype" w:eastAsia="Palatino Linotype" w:hAnsi="Palatino Linotype" w:cs="Palatino Linotype"/>
          <w:b/>
          <w:sz w:val="22"/>
          <w:szCs w:val="22"/>
        </w:rPr>
        <w:t xml:space="preserve">b) el nombre, cargo y adscripción del administrador de cada sistema y base de datos, c) las funciones y obligaciones del responsable o encargados y todas la personas  que traten datos personales, d) el folio del registro del sistema y base de datos, </w:t>
      </w:r>
      <w:r w:rsidRPr="00A64E8F">
        <w:rPr>
          <w:rFonts w:ascii="Palatino Linotype" w:eastAsia="Palatino Linotype" w:hAnsi="Palatino Linotype" w:cs="Palatino Linotype"/>
          <w:sz w:val="22"/>
          <w:szCs w:val="22"/>
        </w:rPr>
        <w:t xml:space="preserve">e) el inventario o especificación detallada del tipo de datos personales y f) la estructura y descripción de los sistemas y bases de datos </w:t>
      </w:r>
      <w:r w:rsidRPr="00A64E8F">
        <w:rPr>
          <w:rFonts w:ascii="Palatino Linotype" w:eastAsia="Palatino Linotype" w:hAnsi="Palatino Linotype" w:cs="Palatino Linotype"/>
          <w:sz w:val="22"/>
          <w:szCs w:val="22"/>
        </w:rPr>
        <w:lastRenderedPageBreak/>
        <w:t xml:space="preserve">personales, en las que deberá precisar y describir el tipo de soporte y características del lugar donde se resguardan.       </w:t>
      </w:r>
    </w:p>
    <w:p w14:paraId="152205F2" w14:textId="77777777" w:rsidR="00D54A52" w:rsidRPr="00A64E8F" w:rsidRDefault="00D54A52" w:rsidP="00D54A52">
      <w:pPr>
        <w:spacing w:line="360" w:lineRule="auto"/>
        <w:ind w:left="284" w:right="49"/>
        <w:jc w:val="both"/>
        <w:rPr>
          <w:rFonts w:ascii="Palatino Linotype" w:eastAsia="Palatino Linotype" w:hAnsi="Palatino Linotype" w:cs="Palatino Linotype"/>
          <w:sz w:val="22"/>
          <w:szCs w:val="22"/>
        </w:rPr>
      </w:pPr>
    </w:p>
    <w:p w14:paraId="554AC0F9" w14:textId="77777777" w:rsidR="00D54A52" w:rsidRPr="00A64E8F" w:rsidRDefault="00D54A52" w:rsidP="00D54A52">
      <w:pPr>
        <w:numPr>
          <w:ilvl w:val="0"/>
          <w:numId w:val="31"/>
        </w:numPr>
        <w:spacing w:line="360" w:lineRule="auto"/>
        <w:ind w:left="284" w:right="49" w:firstLine="0"/>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b/>
          <w:sz w:val="22"/>
          <w:szCs w:val="22"/>
        </w:rPr>
        <w:t>Las Medidas de Seguridad implementadas</w:t>
      </w:r>
      <w:r w:rsidRPr="00A64E8F">
        <w:rPr>
          <w:rFonts w:ascii="Palatino Linotype" w:eastAsia="Palatino Linotype" w:hAnsi="Palatino Linotype" w:cs="Palatino Linotype"/>
          <w:sz w:val="22"/>
          <w:szCs w:val="22"/>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2FD9E2CE" w14:textId="77777777" w:rsidR="00D54A52" w:rsidRPr="00A64E8F" w:rsidRDefault="00D54A52" w:rsidP="00D54A52">
      <w:pPr>
        <w:spacing w:line="360" w:lineRule="auto"/>
        <w:ind w:left="284" w:right="49"/>
        <w:jc w:val="both"/>
        <w:rPr>
          <w:rFonts w:ascii="Palatino Linotype" w:eastAsia="Palatino Linotype" w:hAnsi="Palatino Linotype" w:cs="Palatino Linotype"/>
          <w:sz w:val="22"/>
          <w:szCs w:val="22"/>
        </w:rPr>
      </w:pPr>
    </w:p>
    <w:p w14:paraId="54DEC436"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los </w:t>
      </w:r>
      <w:r w:rsidRPr="00A64E8F">
        <w:rPr>
          <w:rFonts w:ascii="Palatino Linotype" w:eastAsia="Palatino Linotype" w:hAnsi="Palatino Linotype" w:cs="Palatino Linotype"/>
          <w:b/>
          <w:sz w:val="22"/>
          <w:szCs w:val="22"/>
          <w:u w:val="single"/>
        </w:rPr>
        <w:t>incisos del a) al e), se trata de información pública,</w:t>
      </w:r>
      <w:r w:rsidRPr="00A64E8F">
        <w:rPr>
          <w:rFonts w:ascii="Palatino Linotype" w:eastAsia="Palatino Linotype" w:hAnsi="Palatino Linotype" w:cs="Palatino Linotype"/>
          <w:sz w:val="22"/>
          <w:szCs w:val="22"/>
        </w:rPr>
        <w:t xml:space="preserve">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14:paraId="011A417C"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674EDACE"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Sin embargo, </w:t>
      </w:r>
      <w:r w:rsidRPr="00A64E8F">
        <w:rPr>
          <w:rFonts w:ascii="Palatino Linotype" w:eastAsia="Palatino Linotype" w:hAnsi="Palatino Linotype" w:cs="Palatino Linotype"/>
          <w:b/>
          <w:sz w:val="22"/>
          <w:szCs w:val="22"/>
          <w:u w:val="single"/>
        </w:rPr>
        <w:t>en el caso del inciso f) de la fracción I</w:t>
      </w:r>
      <w:r w:rsidRPr="00A64E8F">
        <w:rPr>
          <w:rFonts w:ascii="Palatino Linotype" w:eastAsia="Palatino Linotype" w:hAnsi="Palatino Linotype" w:cs="Palatino Linotype"/>
          <w:sz w:val="22"/>
          <w:szCs w:val="22"/>
        </w:rPr>
        <w:t xml:space="preserve"> del artículo 49 de la Ley de Protección de Datos Personales en cita, relativo a</w:t>
      </w:r>
      <w:r w:rsidRPr="00A64E8F">
        <w:rPr>
          <w:sz w:val="22"/>
          <w:szCs w:val="22"/>
        </w:rPr>
        <w:t xml:space="preserve"> </w:t>
      </w:r>
      <w:r w:rsidRPr="00A64E8F">
        <w:rPr>
          <w:rFonts w:ascii="Palatino Linotype" w:eastAsia="Palatino Linotype" w:hAnsi="Palatino Linotype" w:cs="Palatino Linotype"/>
          <w:sz w:val="22"/>
          <w:szCs w:val="22"/>
        </w:rPr>
        <w:t xml:space="preserve">la estructura y descripción de los sistemas y bases de datos personales, en las que deberá precisar y describir el tipo de soporte y características del lugar donde se resguardan; su publicidad queda sujeta al análisis pormenorizado que realice </w:t>
      </w:r>
      <w:r w:rsidRPr="00A64E8F">
        <w:rPr>
          <w:rFonts w:ascii="Palatino Linotype" w:eastAsia="Palatino Linotype" w:hAnsi="Palatino Linotype" w:cs="Palatino Linotype"/>
          <w:sz w:val="22"/>
          <w:szCs w:val="22"/>
        </w:rPr>
        <w:lastRenderedPageBreak/>
        <w:t xml:space="preserve">el </w:t>
      </w:r>
      <w:r w:rsidRPr="00A64E8F">
        <w:rPr>
          <w:rFonts w:ascii="Palatino Linotype" w:eastAsia="Palatino Linotype" w:hAnsi="Palatino Linotype" w:cs="Palatino Linotype"/>
          <w:b/>
          <w:sz w:val="22"/>
          <w:szCs w:val="22"/>
        </w:rPr>
        <w:t>Sujeto Obligado</w:t>
      </w:r>
      <w:r w:rsidRPr="00A64E8F">
        <w:rPr>
          <w:rFonts w:ascii="Palatino Linotype" w:eastAsia="Palatino Linotype" w:hAnsi="Palatino Linotype" w:cs="Palatino Linotype"/>
          <w:sz w:val="22"/>
          <w:szCs w:val="22"/>
        </w:rPr>
        <w:t>, ya que si dicho ente arriba a la conclusión de que dicho inciso que debe contener el documento de seguridad contiene medidas de seguridad detalladas, el mismo deberá clasificarse como información confidencial.</w:t>
      </w:r>
    </w:p>
    <w:p w14:paraId="572D09D8"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75DF962E" w14:textId="77777777" w:rsidR="00D54A52" w:rsidRPr="00A64E8F" w:rsidRDefault="00D54A52" w:rsidP="00D54A5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Lo anterior, en el entendido de que las medidas de seguridad aplicables a las bases de datos personales por parte del responsable es </w:t>
      </w:r>
      <w:r w:rsidRPr="00A64E8F">
        <w:rPr>
          <w:rFonts w:ascii="Palatino Linotype" w:eastAsia="Palatino Linotype" w:hAnsi="Palatino Linotype" w:cs="Palatino Linotype"/>
          <w:b/>
          <w:sz w:val="22"/>
          <w:szCs w:val="22"/>
        </w:rPr>
        <w:t xml:space="preserve">información de carácter confidencial </w:t>
      </w:r>
      <w:r w:rsidRPr="00A64E8F">
        <w:rPr>
          <w:rFonts w:ascii="Palatino Linotype" w:eastAsia="Palatino Linotype" w:hAnsi="Palatino Linotype" w:cs="Palatino Linotype"/>
          <w:sz w:val="22"/>
          <w:szCs w:val="22"/>
        </w:rPr>
        <w:t>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w:t>
      </w:r>
    </w:p>
    <w:p w14:paraId="1D916670" w14:textId="77777777" w:rsidR="00D54A52" w:rsidRPr="00A64E8F" w:rsidRDefault="00D54A52" w:rsidP="00D54A5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E1396C0"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Precisado lo anterior, ahora por lo que corresponde a la información que debe contener el documento de seguridad, prevista en la fracción II del artículo 49 de la Ley de Protección de Datos Personales de la Entidad, es de indicar que la misma, por cuanto hace a los incisos a) al n), se encuentra relacionada con las medidas de seguridad implementadas, las cuales son susceptibles de clasificarse como información confidencial.</w:t>
      </w:r>
    </w:p>
    <w:p w14:paraId="008B2935"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75B887A1"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Lo anterior, tiene sustento en atención a que el </w:t>
      </w:r>
      <w:r w:rsidRPr="00A64E8F">
        <w:rPr>
          <w:rFonts w:ascii="Palatino Linotype" w:eastAsia="Palatino Linotype" w:hAnsi="Palatino Linotype" w:cs="Palatino Linotype"/>
          <w:b/>
          <w:sz w:val="22"/>
          <w:szCs w:val="22"/>
        </w:rPr>
        <w:t>análisis de riesgo</w:t>
      </w:r>
      <w:r w:rsidRPr="00A64E8F">
        <w:rPr>
          <w:rFonts w:ascii="Palatino Linotype" w:eastAsia="Palatino Linotype" w:hAnsi="Palatino Linotype" w:cs="Palatino Linotype"/>
          <w:sz w:val="22"/>
          <w:szCs w:val="22"/>
        </w:rPr>
        <w:t xml:space="preserve"> contiene las consideraciones relacionadas con las amenazas y vulnerabilidades existentes.</w:t>
      </w:r>
    </w:p>
    <w:p w14:paraId="4338203A"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5B39364C"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El </w:t>
      </w:r>
      <w:r w:rsidRPr="00A64E8F">
        <w:rPr>
          <w:rFonts w:ascii="Palatino Linotype" w:eastAsia="Palatino Linotype" w:hAnsi="Palatino Linotype" w:cs="Palatino Linotype"/>
          <w:b/>
          <w:sz w:val="22"/>
          <w:szCs w:val="22"/>
        </w:rPr>
        <w:t>resguardo es el espacio destinado para almacenar o resguardar datos personales</w:t>
      </w:r>
      <w:r w:rsidRPr="00A64E8F">
        <w:rPr>
          <w:rFonts w:ascii="Palatino Linotype" w:eastAsia="Palatino Linotype" w:hAnsi="Palatino Linotype" w:cs="Palatino Linotype"/>
          <w:sz w:val="22"/>
          <w:szCs w:val="22"/>
        </w:rPr>
        <w:t xml:space="preserve"> que han recibido el tratamiento correspondiente, para que formen parte integral de uno o más Sistemas de Datos Personales en soporte electrónico.</w:t>
      </w:r>
    </w:p>
    <w:p w14:paraId="3CE4EAA9"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350B2232"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lastRenderedPageBreak/>
        <w:t xml:space="preserve">Las </w:t>
      </w:r>
      <w:r w:rsidRPr="00A64E8F">
        <w:rPr>
          <w:rFonts w:ascii="Palatino Linotype" w:eastAsia="Palatino Linotype" w:hAnsi="Palatino Linotype" w:cs="Palatino Linotype"/>
          <w:b/>
          <w:sz w:val="22"/>
          <w:szCs w:val="22"/>
        </w:rPr>
        <w:t>bitácoras</w:t>
      </w:r>
      <w:r w:rsidRPr="00A64E8F">
        <w:rPr>
          <w:rFonts w:ascii="Palatino Linotype" w:eastAsia="Palatino Linotype" w:hAnsi="Palatino Linotype" w:cs="Palatino Linotype"/>
          <w:sz w:val="22"/>
          <w:szCs w:val="22"/>
        </w:rPr>
        <w:t xml:space="preserve"> registran los accesos autorizados e incidencias para cada una de ellas. Asimismo, deberá establecer los procedimientos para el uso de bitácoras respecto de las acciones cotidianas llevadas a cabo en los SDPS.</w:t>
      </w:r>
    </w:p>
    <w:p w14:paraId="072BB8FA"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3363F602" w14:textId="4D5AD542"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El </w:t>
      </w:r>
      <w:r w:rsidRPr="00A64E8F">
        <w:rPr>
          <w:rFonts w:ascii="Palatino Linotype" w:eastAsia="Palatino Linotype" w:hAnsi="Palatino Linotype" w:cs="Palatino Linotype"/>
          <w:b/>
          <w:sz w:val="22"/>
          <w:szCs w:val="22"/>
        </w:rPr>
        <w:t>análisis de brecha</w:t>
      </w:r>
      <w:r w:rsidRPr="00A64E8F">
        <w:rPr>
          <w:rFonts w:ascii="Palatino Linotype" w:eastAsia="Palatino Linotype" w:hAnsi="Palatino Linotype" w:cs="Palatino Linotype"/>
          <w:sz w:val="22"/>
          <w:szCs w:val="22"/>
        </w:rPr>
        <w:t xml:space="preserve">, contiene la comparación de las medidas de seguridad existentes y las medidas de </w:t>
      </w:r>
      <w:r w:rsidR="00DF1508" w:rsidRPr="00A64E8F">
        <w:rPr>
          <w:rFonts w:ascii="Palatino Linotype" w:eastAsia="Palatino Linotype" w:hAnsi="Palatino Linotype" w:cs="Palatino Linotype"/>
          <w:sz w:val="22"/>
          <w:szCs w:val="22"/>
        </w:rPr>
        <w:t>seguridad faltantes</w:t>
      </w:r>
      <w:r w:rsidRPr="00A64E8F">
        <w:rPr>
          <w:rFonts w:ascii="Palatino Linotype" w:eastAsia="Palatino Linotype" w:hAnsi="Palatino Linotype" w:cs="Palatino Linotype"/>
          <w:sz w:val="22"/>
          <w:szCs w:val="22"/>
        </w:rPr>
        <w:t xml:space="preserve"> en la organización del responsable del tratamiento de datos personales. </w:t>
      </w:r>
    </w:p>
    <w:p w14:paraId="1CE1847E"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12A4A07B"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La </w:t>
      </w:r>
      <w:r w:rsidRPr="00A64E8F">
        <w:rPr>
          <w:rFonts w:ascii="Palatino Linotype" w:eastAsia="Palatino Linotype" w:hAnsi="Palatino Linotype" w:cs="Palatino Linotype"/>
          <w:b/>
          <w:sz w:val="22"/>
          <w:szCs w:val="22"/>
        </w:rPr>
        <w:t>gestión de incidentes</w:t>
      </w:r>
      <w:r w:rsidRPr="00A64E8F">
        <w:rPr>
          <w:rFonts w:ascii="Palatino Linotype" w:eastAsia="Palatino Linotype" w:hAnsi="Palatino Linotype" w:cs="Palatino Linotype"/>
          <w:sz w:val="22"/>
          <w:szCs w:val="22"/>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14:paraId="50AD45D5"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225CCA3B"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El </w:t>
      </w:r>
      <w:r w:rsidRPr="00A64E8F">
        <w:rPr>
          <w:rFonts w:ascii="Palatino Linotype" w:eastAsia="Palatino Linotype" w:hAnsi="Palatino Linotype" w:cs="Palatino Linotype"/>
          <w:b/>
          <w:sz w:val="22"/>
          <w:szCs w:val="22"/>
        </w:rPr>
        <w:t>acceso a instalaciones</w:t>
      </w:r>
      <w:r w:rsidRPr="00A64E8F">
        <w:rPr>
          <w:rFonts w:ascii="Palatino Linotype" w:eastAsia="Palatino Linotype" w:hAnsi="Palatino Linotype" w:cs="Palatino Linotype"/>
          <w:sz w:val="22"/>
          <w:szCs w:val="22"/>
        </w:rPr>
        <w:t xml:space="preserve"> donde se encuentren los Sistemas de Datos Personales, ya sea en soporte físico o electrónico, se permite únicamente a quienes estén expresamente autorizados en el documento de seguridad, por lo que dar a conocer esta información compromete la seguridad de los datos personales.</w:t>
      </w:r>
    </w:p>
    <w:p w14:paraId="5CC708B5"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5AA5E856"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Por cuanto hace a la </w:t>
      </w:r>
      <w:r w:rsidRPr="00A64E8F">
        <w:rPr>
          <w:rFonts w:ascii="Palatino Linotype" w:eastAsia="Palatino Linotype" w:hAnsi="Palatino Linotype" w:cs="Palatino Linotype"/>
          <w:b/>
          <w:sz w:val="22"/>
          <w:szCs w:val="22"/>
        </w:rPr>
        <w:t>identificación y autenticación</w:t>
      </w:r>
      <w:r w:rsidRPr="00A64E8F">
        <w:rPr>
          <w:rFonts w:ascii="Palatino Linotype" w:eastAsia="Palatino Linotype" w:hAnsi="Palatino Linotype" w:cs="Palatino Linotype"/>
          <w:sz w:val="22"/>
          <w:szCs w:val="22"/>
        </w:rPr>
        <w:t xml:space="preserve">,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w:t>
      </w:r>
      <w:r w:rsidRPr="00A64E8F">
        <w:rPr>
          <w:rFonts w:ascii="Palatino Linotype" w:eastAsia="Palatino Linotype" w:hAnsi="Palatino Linotype" w:cs="Palatino Linotype"/>
          <w:sz w:val="22"/>
          <w:szCs w:val="22"/>
        </w:rPr>
        <w:lastRenderedPageBreak/>
        <w:t>personalizada, de toda persona que intente acceder a los Sistemas de Datos Personales y la verificación de que está autorizada.</w:t>
      </w:r>
    </w:p>
    <w:p w14:paraId="29CF0A41"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06C91F62"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 Cuando el mecanismo de autenticación se base en la existencia de contraseñas, se establecerá un procedimiento de asignación, distribución y almacenamiento que garantice su confidencialidad e integridad.</w:t>
      </w:r>
    </w:p>
    <w:p w14:paraId="6CC595D1"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73115B00"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Respecto al procedimiento de </w:t>
      </w:r>
      <w:r w:rsidRPr="00A64E8F">
        <w:rPr>
          <w:rFonts w:ascii="Palatino Linotype" w:eastAsia="Palatino Linotype" w:hAnsi="Palatino Linotype" w:cs="Palatino Linotype"/>
          <w:b/>
          <w:sz w:val="22"/>
          <w:szCs w:val="22"/>
        </w:rPr>
        <w:t>respaldo y recuperación de datos</w:t>
      </w:r>
      <w:r w:rsidRPr="00A64E8F">
        <w:rPr>
          <w:rFonts w:ascii="Palatino Linotype" w:eastAsia="Palatino Linotype" w:hAnsi="Palatino Linotype" w:cs="Palatino Linotype"/>
          <w:sz w:val="22"/>
          <w:szCs w:val="22"/>
        </w:rPr>
        <w:t>, se advierte que dar a conocer los medios de almacenamiento no volátil autorizados para la generación y almacenamiento de copias de seguridad o respaldos compromete los tres pilares de la organización: confidencialidad, disponibilidad e integridad.</w:t>
      </w:r>
    </w:p>
    <w:p w14:paraId="7BDCF460"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6697FDEF"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En la </w:t>
      </w:r>
      <w:r w:rsidRPr="00A64E8F">
        <w:rPr>
          <w:rFonts w:ascii="Palatino Linotype" w:eastAsia="Palatino Linotype" w:hAnsi="Palatino Linotype" w:cs="Palatino Linotype"/>
          <w:b/>
          <w:sz w:val="22"/>
          <w:szCs w:val="22"/>
        </w:rPr>
        <w:t>supresión de datos personales</w:t>
      </w:r>
      <w:r w:rsidRPr="00A64E8F">
        <w:rPr>
          <w:rFonts w:ascii="Palatino Linotype" w:eastAsia="Palatino Linotype" w:hAnsi="Palatino Linotype" w:cs="Palatino Linotype"/>
          <w:sz w:val="22"/>
          <w:szCs w:val="22"/>
        </w:rPr>
        <w:t xml:space="preserve">, los Sujetos Obligados deberán establecer las políticas, métodos y técnicas, por lo que el responsable deberá considerar, al menos, los siguientes atributos y el o los medios de almacenamiento, físicos y/o electrónicos en los que se encuentren los datos personales: </w:t>
      </w:r>
    </w:p>
    <w:p w14:paraId="6FF5ABCA"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3ECC48CA"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b/>
          <w:sz w:val="22"/>
          <w:szCs w:val="22"/>
        </w:rPr>
        <w:t>Irreversibilidad</w:t>
      </w:r>
      <w:r w:rsidRPr="00A64E8F">
        <w:rPr>
          <w:rFonts w:ascii="Palatino Linotype" w:eastAsia="Palatino Linotype" w:hAnsi="Palatino Linotype" w:cs="Palatino Linotype"/>
          <w:sz w:val="22"/>
          <w:szCs w:val="22"/>
        </w:rPr>
        <w:t xml:space="preserve">: que el proceso utilizado no permita recuperar los datos personales; Seguridad y confidencialidad: que en la eliminación definitiva de los datos personales se consideren los deberes de confidencialidad y seguridad, </w:t>
      </w:r>
      <w:proofErr w:type="gramStart"/>
      <w:r w:rsidRPr="00A64E8F">
        <w:rPr>
          <w:rFonts w:ascii="Palatino Linotype" w:eastAsia="Palatino Linotype" w:hAnsi="Palatino Linotype" w:cs="Palatino Linotype"/>
          <w:sz w:val="22"/>
          <w:szCs w:val="22"/>
        </w:rPr>
        <w:t>y  Favorable</w:t>
      </w:r>
      <w:proofErr w:type="gramEnd"/>
      <w:r w:rsidRPr="00A64E8F">
        <w:rPr>
          <w:rFonts w:ascii="Palatino Linotype" w:eastAsia="Palatino Linotype" w:hAnsi="Palatino Linotype" w:cs="Palatino Linotype"/>
          <w:sz w:val="22"/>
          <w:szCs w:val="22"/>
        </w:rPr>
        <w:t xml:space="preserve"> al medio ambiente: que el método utilizado produzca el mínimo de emisiones y desperdicios que afecten el medio ambiente. Divulgar esta información pudiera representar que los datos personales no puedan ser reutilizados o susceptibles de un mal uso por terceros.</w:t>
      </w:r>
    </w:p>
    <w:p w14:paraId="3E113025"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3470CF36" w14:textId="15EBF5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Por lo que hace al </w:t>
      </w:r>
      <w:r w:rsidRPr="00A64E8F">
        <w:rPr>
          <w:rFonts w:ascii="Palatino Linotype" w:eastAsia="Palatino Linotype" w:hAnsi="Palatino Linotype" w:cs="Palatino Linotype"/>
          <w:b/>
          <w:sz w:val="22"/>
          <w:szCs w:val="22"/>
        </w:rPr>
        <w:t>plan de contingencia</w:t>
      </w:r>
      <w:r w:rsidRPr="00A64E8F">
        <w:rPr>
          <w:rFonts w:ascii="Palatino Linotype" w:eastAsia="Palatino Linotype" w:hAnsi="Palatino Linotype" w:cs="Palatino Linotype"/>
          <w:sz w:val="22"/>
          <w:szCs w:val="22"/>
        </w:rPr>
        <w:t xml:space="preserve">, éste se relaciona con una eventual “situación de emergencia” respecto al tratamiento de datos personales de los titulares, caso en el que se </w:t>
      </w:r>
      <w:r w:rsidRPr="00A64E8F">
        <w:rPr>
          <w:rFonts w:ascii="Palatino Linotype" w:eastAsia="Palatino Linotype" w:hAnsi="Palatino Linotype" w:cs="Palatino Linotype"/>
          <w:sz w:val="22"/>
          <w:szCs w:val="22"/>
        </w:rPr>
        <w:lastRenderedPageBreak/>
        <w:t xml:space="preserve">concreta una excepción al Principio de Consentimiento previsto en el artículo 21, fracción VI de la Ley de protección de Datos Personales en Posesión de Sujetos Obligados aplicable en la Entidad, que al respecto establece: </w:t>
      </w:r>
    </w:p>
    <w:p w14:paraId="66CA274D"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7452A942" w14:textId="77777777" w:rsidR="00D54A52" w:rsidRPr="00A64E8F" w:rsidRDefault="00D54A52" w:rsidP="00FF644A">
      <w:pP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i/>
          <w:szCs w:val="22"/>
        </w:rPr>
        <w:t>“</w:t>
      </w:r>
      <w:r w:rsidRPr="00A64E8F">
        <w:rPr>
          <w:rFonts w:ascii="Palatino Linotype" w:eastAsia="Palatino Linotype" w:hAnsi="Palatino Linotype" w:cs="Palatino Linotype"/>
          <w:b/>
          <w:i/>
          <w:szCs w:val="22"/>
        </w:rPr>
        <w:t>Artículo 21.</w:t>
      </w:r>
      <w:r w:rsidRPr="00A64E8F">
        <w:rPr>
          <w:rFonts w:ascii="Palatino Linotype" w:eastAsia="Palatino Linotype" w:hAnsi="Palatino Linotype" w:cs="Palatino Linotype"/>
          <w:i/>
          <w:szCs w:val="22"/>
        </w:rPr>
        <w:t xml:space="preserve"> El responsable no estará obligado a recabar el consentimiento de la o el titular para el tratamiento de sus datos personales en los casos siguientes:</w:t>
      </w:r>
    </w:p>
    <w:p w14:paraId="22344596" w14:textId="77777777" w:rsidR="00D54A52" w:rsidRPr="00A64E8F" w:rsidRDefault="00D54A52" w:rsidP="00FF644A">
      <w:pP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i/>
          <w:szCs w:val="22"/>
        </w:rPr>
        <w:t>…</w:t>
      </w:r>
    </w:p>
    <w:p w14:paraId="4A5E41AA" w14:textId="77777777" w:rsidR="00D54A52" w:rsidRPr="00A64E8F" w:rsidRDefault="00D54A52" w:rsidP="00FF644A">
      <w:pPr>
        <w:spacing w:line="360" w:lineRule="auto"/>
        <w:ind w:left="567" w:right="539"/>
        <w:jc w:val="both"/>
        <w:rPr>
          <w:rFonts w:ascii="Palatino Linotype" w:eastAsia="Palatino Linotype" w:hAnsi="Palatino Linotype" w:cs="Palatino Linotype"/>
          <w:i/>
          <w:szCs w:val="22"/>
        </w:rPr>
      </w:pPr>
      <w:r w:rsidRPr="00A64E8F">
        <w:rPr>
          <w:rFonts w:ascii="Palatino Linotype" w:eastAsia="Palatino Linotype" w:hAnsi="Palatino Linotype" w:cs="Palatino Linotype"/>
          <w:b/>
          <w:i/>
          <w:szCs w:val="22"/>
        </w:rPr>
        <w:t>VI.</w:t>
      </w:r>
      <w:r w:rsidRPr="00A64E8F">
        <w:rPr>
          <w:rFonts w:ascii="Palatino Linotype" w:eastAsia="Palatino Linotype" w:hAnsi="Palatino Linotype" w:cs="Palatino Linotype"/>
          <w:i/>
          <w:szCs w:val="22"/>
        </w:rPr>
        <w:t xml:space="preserve"> </w:t>
      </w:r>
      <w:r w:rsidRPr="00A64E8F">
        <w:rPr>
          <w:rFonts w:ascii="Palatino Linotype" w:eastAsia="Palatino Linotype" w:hAnsi="Palatino Linotype" w:cs="Palatino Linotype"/>
          <w:b/>
          <w:i/>
          <w:szCs w:val="22"/>
        </w:rPr>
        <w:t>Exista una situación de emergencia</w:t>
      </w:r>
      <w:r w:rsidRPr="00A64E8F">
        <w:rPr>
          <w:rFonts w:ascii="Palatino Linotype" w:eastAsia="Palatino Linotype" w:hAnsi="Palatino Linotype" w:cs="Palatino Linotype"/>
          <w:i/>
          <w:szCs w:val="22"/>
        </w:rPr>
        <w:t xml:space="preserve"> que pueda dañar a un individuo en su persona o en sus bienes.”</w:t>
      </w:r>
    </w:p>
    <w:p w14:paraId="1D09FD1D" w14:textId="77777777" w:rsidR="00D54A52" w:rsidRPr="00A64E8F" w:rsidRDefault="00D54A52" w:rsidP="00FF644A">
      <w:pPr>
        <w:spacing w:line="360" w:lineRule="auto"/>
        <w:ind w:left="1134" w:right="1128"/>
        <w:jc w:val="both"/>
        <w:rPr>
          <w:rFonts w:ascii="Palatino Linotype" w:eastAsia="Palatino Linotype" w:hAnsi="Palatino Linotype" w:cs="Palatino Linotype"/>
          <w:sz w:val="22"/>
          <w:szCs w:val="22"/>
        </w:rPr>
      </w:pPr>
    </w:p>
    <w:p w14:paraId="233FF9A9" w14:textId="03ACBF58"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El</w:t>
      </w:r>
      <w:r w:rsidRPr="00A64E8F">
        <w:rPr>
          <w:rFonts w:ascii="Palatino Linotype" w:eastAsia="Palatino Linotype" w:hAnsi="Palatino Linotype" w:cs="Palatino Linotype"/>
          <w:b/>
          <w:sz w:val="22"/>
          <w:szCs w:val="22"/>
        </w:rPr>
        <w:t xml:space="preserve"> Plan de trabajo</w:t>
      </w:r>
      <w:r w:rsidRPr="00A64E8F">
        <w:rPr>
          <w:rFonts w:ascii="Palatino Linotype" w:eastAsia="Palatino Linotype" w:hAnsi="Palatino Linotype" w:cs="Palatino Linotype"/>
          <w:sz w:val="22"/>
          <w:szCs w:val="22"/>
        </w:rPr>
        <w:t xml:space="preserve"> contiene lo relacionado con la implementación de las medidas de seguridad faltantes y las que dan complimiento cotidiano de las políticas de gestión y tratamiento de los datos personales. </w:t>
      </w:r>
    </w:p>
    <w:p w14:paraId="68597DBE"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4C39C873"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b/>
          <w:sz w:val="22"/>
          <w:szCs w:val="22"/>
        </w:rPr>
        <w:t>Por lo que respecta al inciso o) de la fracción II que corresponde al Programa General de Capacitación</w:t>
      </w:r>
      <w:r w:rsidRPr="00A64E8F">
        <w:rPr>
          <w:rFonts w:ascii="Palatino Linotype" w:eastAsia="Palatino Linotype" w:hAnsi="Palatino Linotype" w:cs="Palatino Linotype"/>
          <w:sz w:val="22"/>
          <w:szCs w:val="22"/>
        </w:rPr>
        <w:t xml:space="preserve">, no puede ser clasificado, pues si bien corresponde a acciones de seguridad, esta información no permite acceder a los datos personales protegidos; por el </w:t>
      </w:r>
      <w:proofErr w:type="gramStart"/>
      <w:r w:rsidRPr="00A64E8F">
        <w:rPr>
          <w:rFonts w:ascii="Palatino Linotype" w:eastAsia="Palatino Linotype" w:hAnsi="Palatino Linotype" w:cs="Palatino Linotype"/>
          <w:sz w:val="22"/>
          <w:szCs w:val="22"/>
        </w:rPr>
        <w:t>contrario</w:t>
      </w:r>
      <w:proofErr w:type="gramEnd"/>
      <w:r w:rsidRPr="00A64E8F">
        <w:rPr>
          <w:rFonts w:ascii="Palatino Linotype" w:eastAsia="Palatino Linotype" w:hAnsi="Palatino Linotype" w:cs="Palatino Linotype"/>
          <w:sz w:val="22"/>
          <w:szCs w:val="22"/>
        </w:rPr>
        <w:t xml:space="preserve"> rinde cuentas de que se capacitó al personal y que las capacitaciones corresponden con las necesidades de protección que tenga el Sujeto Obligado.</w:t>
      </w:r>
    </w:p>
    <w:p w14:paraId="5FCBC93B"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27F3B407"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De lo expuesto, se advierte que los incisos de la fracción II del artículo 49 de la Ley de Protección de Datos Personales en Posesión de Sujetos Obligados del Estado de México, </w:t>
      </w:r>
      <w:r w:rsidRPr="00A64E8F">
        <w:rPr>
          <w:rFonts w:ascii="Palatino Linotype" w:eastAsia="Palatino Linotype" w:hAnsi="Palatino Linotype" w:cs="Palatino Linotype"/>
          <w:b/>
          <w:sz w:val="22"/>
          <w:szCs w:val="22"/>
        </w:rPr>
        <w:t>a excepción del inciso o),</w:t>
      </w:r>
      <w:r w:rsidRPr="00A64E8F">
        <w:rPr>
          <w:rFonts w:ascii="Palatino Linotype" w:eastAsia="Palatino Linotype" w:hAnsi="Palatino Linotype" w:cs="Palatino Linotype"/>
          <w:sz w:val="22"/>
          <w:szCs w:val="22"/>
        </w:rPr>
        <w:t xml:space="preserve"> contienen concretamente, la información relacionada con la vulnerabilidad concerniente a las medidas de seguridad que en el caso concreto debe proteger el </w:t>
      </w:r>
      <w:r w:rsidRPr="00A64E8F">
        <w:rPr>
          <w:rFonts w:ascii="Palatino Linotype" w:eastAsia="Palatino Linotype" w:hAnsi="Palatino Linotype" w:cs="Palatino Linotype"/>
          <w:b/>
          <w:sz w:val="22"/>
          <w:szCs w:val="22"/>
        </w:rPr>
        <w:t>Sujeto Obligado</w:t>
      </w:r>
      <w:r w:rsidRPr="00A64E8F">
        <w:rPr>
          <w:rFonts w:ascii="Palatino Linotype" w:eastAsia="Palatino Linotype" w:hAnsi="Palatino Linotype" w:cs="Palatino Linotype"/>
          <w:sz w:val="22"/>
          <w:szCs w:val="22"/>
        </w:rPr>
        <w:t>,</w:t>
      </w:r>
      <w:r w:rsidRPr="00A64E8F">
        <w:rPr>
          <w:rFonts w:ascii="Palatino Linotype" w:eastAsia="Palatino Linotype" w:hAnsi="Palatino Linotype" w:cs="Palatino Linotype"/>
          <w:b/>
          <w:sz w:val="22"/>
          <w:szCs w:val="22"/>
        </w:rPr>
        <w:t xml:space="preserve"> </w:t>
      </w:r>
      <w:r w:rsidRPr="00A64E8F">
        <w:rPr>
          <w:rFonts w:ascii="Palatino Linotype" w:eastAsia="Palatino Linotype" w:hAnsi="Palatino Linotype" w:cs="Palatino Linotype"/>
          <w:sz w:val="22"/>
          <w:szCs w:val="22"/>
        </w:rPr>
        <w:t xml:space="preserve">pues se reitera, la puesta a disposición de la información referida en los incisos expuestos, pudiese causar un daño, alteración, pérdida, destrucción, o el uso, </w:t>
      </w:r>
      <w:r w:rsidRPr="00A64E8F">
        <w:rPr>
          <w:rFonts w:ascii="Palatino Linotype" w:eastAsia="Palatino Linotype" w:hAnsi="Palatino Linotype" w:cs="Palatino Linotype"/>
          <w:sz w:val="22"/>
          <w:szCs w:val="22"/>
        </w:rPr>
        <w:lastRenderedPageBreak/>
        <w:t>transferencia, acceso o cualquier tratamiento no autorizado o ilícito a la información que se encuentra en tratamiento en bases y sistemas de datos personales.</w:t>
      </w:r>
    </w:p>
    <w:p w14:paraId="4B4E30FB"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  </w:t>
      </w:r>
    </w:p>
    <w:p w14:paraId="11B9EF1E"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Por lo tanto, derivado del presente estudio se concluye que todo lo concerniente a la </w:t>
      </w:r>
      <w:r w:rsidRPr="00A64E8F">
        <w:rPr>
          <w:rFonts w:ascii="Palatino Linotype" w:eastAsia="Palatino Linotype" w:hAnsi="Palatino Linotype" w:cs="Palatino Linotype"/>
          <w:b/>
          <w:sz w:val="22"/>
          <w:szCs w:val="22"/>
        </w:rPr>
        <w:t>fracción I</w:t>
      </w:r>
      <w:r w:rsidRPr="00A64E8F">
        <w:rPr>
          <w:rFonts w:ascii="Palatino Linotype" w:eastAsia="Palatino Linotype" w:hAnsi="Palatino Linotype" w:cs="Palatino Linotype"/>
          <w:sz w:val="22"/>
          <w:szCs w:val="22"/>
        </w:rPr>
        <w:t xml:space="preserve"> del artículo 49 de la Ley de Protección de Datos Personales en Posesión de Sujetos Obligados del Estado de México y Municipios </w:t>
      </w:r>
      <w:r w:rsidRPr="00A64E8F">
        <w:rPr>
          <w:rFonts w:ascii="Palatino Linotype" w:eastAsia="Palatino Linotype" w:hAnsi="Palatino Linotype" w:cs="Palatino Linotype"/>
          <w:b/>
          <w:sz w:val="22"/>
          <w:szCs w:val="22"/>
        </w:rPr>
        <w:t xml:space="preserve">si deberá entregarse, </w:t>
      </w:r>
      <w:r w:rsidRPr="00A64E8F">
        <w:rPr>
          <w:rFonts w:ascii="Palatino Linotype" w:eastAsia="Palatino Linotype" w:hAnsi="Palatino Linotype" w:cs="Palatino Linotype"/>
          <w:sz w:val="22"/>
          <w:szCs w:val="22"/>
        </w:rPr>
        <w:t xml:space="preserve">mientras que lo previsto en la </w:t>
      </w:r>
      <w:r w:rsidRPr="00A64E8F">
        <w:rPr>
          <w:rFonts w:ascii="Palatino Linotype" w:eastAsia="Palatino Linotype" w:hAnsi="Palatino Linotype" w:cs="Palatino Linotype"/>
          <w:b/>
          <w:sz w:val="22"/>
          <w:szCs w:val="22"/>
        </w:rPr>
        <w:t>fracción II, con excepción del inciso o) que es información pública,</w:t>
      </w:r>
      <w:r w:rsidRPr="00A64E8F">
        <w:rPr>
          <w:rFonts w:ascii="Palatino Linotype" w:eastAsia="Palatino Linotype" w:hAnsi="Palatino Linotype" w:cs="Palatino Linotype"/>
          <w:sz w:val="22"/>
          <w:szCs w:val="22"/>
        </w:rPr>
        <w:t xml:space="preserve"> de la citada normatividad no es susceptible de entrega, por las razones previamente expuestas en líneas argumentativas anteriores.</w:t>
      </w:r>
    </w:p>
    <w:p w14:paraId="251714E3" w14:textId="77777777" w:rsidR="00D54A52" w:rsidRPr="00A64E8F" w:rsidRDefault="00D54A52" w:rsidP="00D54A52">
      <w:pPr>
        <w:spacing w:line="360" w:lineRule="auto"/>
        <w:ind w:right="49"/>
        <w:jc w:val="both"/>
        <w:rPr>
          <w:rFonts w:ascii="Palatino Linotype" w:eastAsia="Palatino Linotype" w:hAnsi="Palatino Linotype" w:cs="Palatino Linotype"/>
          <w:sz w:val="22"/>
          <w:szCs w:val="22"/>
        </w:rPr>
      </w:pPr>
    </w:p>
    <w:p w14:paraId="01890AC8" w14:textId="77777777" w:rsidR="00D54A52" w:rsidRPr="00A64E8F" w:rsidRDefault="00D54A52" w:rsidP="00D54A52">
      <w:pP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Asimismo, es de agregar que, el documento de seguridad debe ser actualizado, cuando se considere así por el Sujeto Obligado, Responsables y/o administradores, de tal suerte que, en el presente asunto, lo que se solicita es la información que se tiene a la fecha de la solicitud, ya que los documentos de seguridad se crean sólo para bases de datos personales nuevas y para el resto sólo se actualizan.</w:t>
      </w:r>
    </w:p>
    <w:p w14:paraId="016F449F" w14:textId="77777777" w:rsidR="00D54A52" w:rsidRPr="00A64E8F" w:rsidRDefault="00D54A52" w:rsidP="00D54A52">
      <w:pPr>
        <w:spacing w:line="360" w:lineRule="auto"/>
        <w:jc w:val="both"/>
        <w:rPr>
          <w:rFonts w:ascii="Palatino Linotype" w:eastAsia="Palatino Linotype" w:hAnsi="Palatino Linotype" w:cs="Palatino Linotype"/>
          <w:sz w:val="22"/>
          <w:szCs w:val="22"/>
        </w:rPr>
      </w:pPr>
    </w:p>
    <w:p w14:paraId="78315B10" w14:textId="5437CF23" w:rsidR="00D47719" w:rsidRPr="00A64E8F" w:rsidRDefault="00D54A52" w:rsidP="00D54A52">
      <w:pP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este orden de ideas, dado que la Unidad de Transparencia remitió los documentos de seguridad con los que cuenta</w:t>
      </w:r>
      <w:r w:rsidR="00D47719" w:rsidRPr="00A64E8F">
        <w:rPr>
          <w:rFonts w:ascii="Palatino Linotype" w:eastAsia="Palatino Linotype" w:hAnsi="Palatino Linotype" w:cs="Palatino Linotype"/>
          <w:sz w:val="22"/>
          <w:szCs w:val="22"/>
        </w:rPr>
        <w:t xml:space="preserve"> en informe justificado</w:t>
      </w:r>
      <w:r w:rsidRPr="00A64E8F">
        <w:rPr>
          <w:rFonts w:ascii="Palatino Linotype" w:eastAsia="Palatino Linotype" w:hAnsi="Palatino Linotype" w:cs="Palatino Linotype"/>
          <w:sz w:val="22"/>
          <w:szCs w:val="22"/>
        </w:rPr>
        <w:t xml:space="preserve">, </w:t>
      </w:r>
      <w:r w:rsidR="00D47719" w:rsidRPr="00A64E8F">
        <w:rPr>
          <w:rFonts w:ascii="Palatino Linotype" w:eastAsia="Palatino Linotype" w:hAnsi="Palatino Linotype" w:cs="Palatino Linotype"/>
          <w:sz w:val="22"/>
          <w:szCs w:val="22"/>
        </w:rPr>
        <w:t xml:space="preserve">sin </w:t>
      </w:r>
      <w:r w:rsidR="00DF1508" w:rsidRPr="00A64E8F">
        <w:rPr>
          <w:rFonts w:ascii="Palatino Linotype" w:eastAsia="Palatino Linotype" w:hAnsi="Palatino Linotype" w:cs="Palatino Linotype"/>
          <w:sz w:val="22"/>
          <w:szCs w:val="22"/>
        </w:rPr>
        <w:t>embargo,</w:t>
      </w:r>
      <w:r w:rsidR="00D47719" w:rsidRPr="00A64E8F">
        <w:rPr>
          <w:rFonts w:ascii="Palatino Linotype" w:eastAsia="Palatino Linotype" w:hAnsi="Palatino Linotype" w:cs="Palatino Linotype"/>
          <w:sz w:val="22"/>
          <w:szCs w:val="22"/>
        </w:rPr>
        <w:t xml:space="preserve"> de las versiones publicas entregadas se pueden obtener los datos clasificados al copiar y pegar, razón por la cual no se pudo hacer del conocimiento del Particular, por lo que lo dable es ordena su entrega en una versión pública en la que se clasifiquen de manera adecuada los datos considerados confidenciales.</w:t>
      </w:r>
    </w:p>
    <w:p w14:paraId="3033081D" w14:textId="77777777" w:rsidR="00D54A52" w:rsidRPr="00A64E8F" w:rsidRDefault="00D54A52"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BFCFBF8" w14:textId="5C54DA3C" w:rsidR="007C1F7E" w:rsidRPr="00A64E8F" w:rsidRDefault="007C1F7E" w:rsidP="00D47719">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7. Obligaciones con las que cumple el Sujeto obligado (Simples y Específicas). </w:t>
      </w:r>
    </w:p>
    <w:p w14:paraId="7FFA046F" w14:textId="77777777" w:rsidR="00D47719" w:rsidRPr="00A64E8F" w:rsidRDefault="00D47719"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A3B457" w14:textId="1ADEBEF2" w:rsidR="00C34221" w:rsidRPr="00A64E8F" w:rsidRDefault="00C34221" w:rsidP="00C34221">
      <w:pP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lastRenderedPageBreak/>
        <w:t>En respuesta al presente punto la Unidad de Transparencia señaló que anexaba en respuesta</w:t>
      </w:r>
      <w:r w:rsidRPr="00A64E8F">
        <w:t xml:space="preserve"> </w:t>
      </w:r>
      <w:r w:rsidRPr="00A64E8F">
        <w:rPr>
          <w:rFonts w:ascii="Palatino Linotype" w:eastAsia="Palatino Linotype" w:hAnsi="Palatino Linotype" w:cs="Palatino Linotype"/>
          <w:sz w:val="22"/>
          <w:szCs w:val="22"/>
        </w:rPr>
        <w:t>la tabla de aplicabilidad, autorizada por este Instituto, que marca las obligaciones que debe cumplir, como se advierte del cuadro de análisis.</w:t>
      </w:r>
    </w:p>
    <w:p w14:paraId="104A4700" w14:textId="77777777" w:rsidR="00C34221" w:rsidRPr="00A64E8F" w:rsidRDefault="00C34221" w:rsidP="00C34221">
      <w:pPr>
        <w:spacing w:line="360" w:lineRule="auto"/>
        <w:jc w:val="both"/>
        <w:rPr>
          <w:rFonts w:ascii="Palatino Linotype" w:eastAsia="Palatino Linotype" w:hAnsi="Palatino Linotype" w:cs="Palatino Linotype"/>
          <w:sz w:val="22"/>
          <w:szCs w:val="22"/>
        </w:rPr>
      </w:pPr>
    </w:p>
    <w:p w14:paraId="7473D738" w14:textId="2968B438" w:rsidR="00EA1988" w:rsidRPr="00A64E8F" w:rsidRDefault="00C34221"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Ahora bien, por lo que se refiere a la materia del requerimiento en estudio, es necesario referir </w:t>
      </w:r>
      <w:r w:rsidR="00DF1508" w:rsidRPr="00A64E8F">
        <w:rPr>
          <w:rFonts w:ascii="Palatino Linotype" w:eastAsia="Palatino Linotype" w:hAnsi="Palatino Linotype" w:cs="Palatino Linotype"/>
          <w:sz w:val="22"/>
          <w:szCs w:val="22"/>
        </w:rPr>
        <w:t>que,</w:t>
      </w:r>
      <w:r w:rsidRPr="00A64E8F">
        <w:rPr>
          <w:rFonts w:ascii="Palatino Linotype" w:eastAsia="Palatino Linotype" w:hAnsi="Palatino Linotype" w:cs="Palatino Linotype"/>
          <w:sz w:val="22"/>
          <w:szCs w:val="22"/>
        </w:rPr>
        <w:t xml:space="preserve"> de la lectura del mismo, se infiere que este se refiere a las obligaciones de transparencia comunes y específicas que contempla la Ley de Transparencia y Acceso a la Información Pública del Estado de México y Municipios, en los artí</w:t>
      </w:r>
      <w:r w:rsidR="00EA1988" w:rsidRPr="00A64E8F">
        <w:rPr>
          <w:rFonts w:ascii="Palatino Linotype" w:eastAsia="Palatino Linotype" w:hAnsi="Palatino Linotype" w:cs="Palatino Linotype"/>
          <w:sz w:val="22"/>
          <w:szCs w:val="22"/>
        </w:rPr>
        <w:t xml:space="preserve">culos 92 y 94. </w:t>
      </w:r>
    </w:p>
    <w:p w14:paraId="7C5CB061"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28060FB9" w14:textId="5CA1D54E" w:rsidR="00EA1988" w:rsidRPr="00A64E8F" w:rsidRDefault="00EA1988"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ese sentido el requerimiento de información en análisis ha quedado satisfecho, dado que la Unidad de Transparencia entregó la tabla de aplicabilidad emitida por este Instituto, que señala las obligaciones de transparencia comunes y específicas que contempla la Ley de Transparencia y Acceso a la Información Pública del Estado de México y Municipios, en los artículos referidos que el ente obligado debe cumplir.</w:t>
      </w:r>
    </w:p>
    <w:p w14:paraId="0B95FDA8" w14:textId="77777777" w:rsidR="00EA1988" w:rsidRPr="00A64E8F" w:rsidRDefault="00EA1988" w:rsidP="00EA198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6EF1B5FD" w14:textId="5ED506BC" w:rsidR="00EA1988" w:rsidRPr="00A64E8F" w:rsidRDefault="00EA1988"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8. Resultados de los últimos 3 años de la Verificaciones Oficiosas que ha realizado el (INFOEM). </w:t>
      </w:r>
    </w:p>
    <w:p w14:paraId="0C9272DE" w14:textId="7FD4F69E" w:rsidR="00C34221" w:rsidRPr="00A64E8F" w:rsidRDefault="00C34221" w:rsidP="00C34221">
      <w:pPr>
        <w:spacing w:line="360" w:lineRule="auto"/>
        <w:ind w:right="51"/>
        <w:jc w:val="both"/>
        <w:rPr>
          <w:rFonts w:ascii="Palatino Linotype" w:eastAsia="Palatino Linotype" w:hAnsi="Palatino Linotype" w:cs="Palatino Linotype"/>
          <w:sz w:val="22"/>
          <w:szCs w:val="22"/>
        </w:rPr>
      </w:pPr>
    </w:p>
    <w:p w14:paraId="71E46D26" w14:textId="137DD0A5" w:rsidR="00EA1988" w:rsidRPr="00A64E8F" w:rsidRDefault="00EA1988" w:rsidP="00EA198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relación al presente punto la Unidad de Transparencia anexó dichos resultados, como se muestra a continuación:</w:t>
      </w:r>
    </w:p>
    <w:tbl>
      <w:tblPr>
        <w:tblStyle w:val="Tablaconcuadrcula"/>
        <w:tblW w:w="0" w:type="auto"/>
        <w:tblInd w:w="2972" w:type="dxa"/>
        <w:tblLook w:val="04A0" w:firstRow="1" w:lastRow="0" w:firstColumn="1" w:lastColumn="0" w:noHBand="0" w:noVBand="1"/>
      </w:tblPr>
      <w:tblGrid>
        <w:gridCol w:w="1829"/>
        <w:gridCol w:w="1715"/>
      </w:tblGrid>
      <w:tr w:rsidR="00EA1988" w:rsidRPr="00A64E8F" w14:paraId="2DDABBAC" w14:textId="77777777" w:rsidTr="00EA1988">
        <w:tc>
          <w:tcPr>
            <w:tcW w:w="1829" w:type="dxa"/>
          </w:tcPr>
          <w:p w14:paraId="420EFE12"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Año</w:t>
            </w:r>
          </w:p>
        </w:tc>
        <w:tc>
          <w:tcPr>
            <w:tcW w:w="1715" w:type="dxa"/>
          </w:tcPr>
          <w:p w14:paraId="5435C531"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Calificación</w:t>
            </w:r>
          </w:p>
        </w:tc>
      </w:tr>
      <w:tr w:rsidR="00EA1988" w:rsidRPr="00A64E8F" w14:paraId="0DF605F3" w14:textId="77777777" w:rsidTr="00EA1988">
        <w:tc>
          <w:tcPr>
            <w:tcW w:w="1829" w:type="dxa"/>
          </w:tcPr>
          <w:p w14:paraId="3B5E8B47"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2022</w:t>
            </w:r>
          </w:p>
        </w:tc>
        <w:tc>
          <w:tcPr>
            <w:tcW w:w="1715" w:type="dxa"/>
          </w:tcPr>
          <w:p w14:paraId="3511FBCF"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67.98%</w:t>
            </w:r>
          </w:p>
        </w:tc>
      </w:tr>
      <w:tr w:rsidR="00EA1988" w:rsidRPr="00A64E8F" w14:paraId="7CFF7BE5" w14:textId="77777777" w:rsidTr="00EA1988">
        <w:tc>
          <w:tcPr>
            <w:tcW w:w="1829" w:type="dxa"/>
          </w:tcPr>
          <w:p w14:paraId="324EF546"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2023</w:t>
            </w:r>
          </w:p>
        </w:tc>
        <w:tc>
          <w:tcPr>
            <w:tcW w:w="1715" w:type="dxa"/>
          </w:tcPr>
          <w:p w14:paraId="1A244889"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100%</w:t>
            </w:r>
          </w:p>
        </w:tc>
      </w:tr>
      <w:tr w:rsidR="00EA1988" w:rsidRPr="00A64E8F" w14:paraId="4AB6567C" w14:textId="77777777" w:rsidTr="00EA1988">
        <w:tc>
          <w:tcPr>
            <w:tcW w:w="1829" w:type="dxa"/>
          </w:tcPr>
          <w:p w14:paraId="7040EF02"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2024</w:t>
            </w:r>
          </w:p>
        </w:tc>
        <w:tc>
          <w:tcPr>
            <w:tcW w:w="1715" w:type="dxa"/>
          </w:tcPr>
          <w:p w14:paraId="061E1272" w14:textId="77777777" w:rsidR="00EA1988" w:rsidRPr="00A64E8F" w:rsidRDefault="00EA1988" w:rsidP="00EA1988">
            <w:pPr>
              <w:tabs>
                <w:tab w:val="left" w:pos="2282"/>
              </w:tabs>
              <w:autoSpaceDE w:val="0"/>
              <w:autoSpaceDN w:val="0"/>
              <w:adjustRightInd w:val="0"/>
              <w:spacing w:line="360" w:lineRule="auto"/>
              <w:ind w:right="539"/>
              <w:contextualSpacing/>
              <w:jc w:val="center"/>
              <w:rPr>
                <w:rFonts w:ascii="Palatino Linotype" w:hAnsi="Palatino Linotype" w:cs="Tahoma"/>
                <w:i/>
                <w:iCs/>
              </w:rPr>
            </w:pPr>
            <w:r w:rsidRPr="00A64E8F">
              <w:rPr>
                <w:rFonts w:ascii="Palatino Linotype" w:hAnsi="Palatino Linotype" w:cs="Tahoma"/>
                <w:i/>
                <w:iCs/>
              </w:rPr>
              <w:t>100%</w:t>
            </w:r>
          </w:p>
        </w:tc>
      </w:tr>
    </w:tbl>
    <w:p w14:paraId="73348CEB" w14:textId="77777777" w:rsidR="00EA1988" w:rsidRPr="00A64E8F" w:rsidRDefault="00EA1988" w:rsidP="00EA198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7D0F90" w14:textId="404BF4C9" w:rsidR="00EA1988" w:rsidRPr="00A64E8F" w:rsidRDefault="00EA1988" w:rsidP="00EA198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lastRenderedPageBreak/>
        <w:t>Por tanto, en razón de que la Unidad de Transparencia entregó el resultado de los últimos 3 años de las verificaciones oficiosas realizadas por este Instituto, es dable dar por atendido el requerimiento en análisis.</w:t>
      </w:r>
    </w:p>
    <w:p w14:paraId="61CABE15" w14:textId="77777777" w:rsidR="00EA1988" w:rsidRPr="00A64E8F" w:rsidRDefault="00EA1988" w:rsidP="00EA1988">
      <w:pPr>
        <w:pBdr>
          <w:top w:val="nil"/>
          <w:left w:val="nil"/>
          <w:bottom w:val="nil"/>
          <w:right w:val="nil"/>
          <w:between w:val="nil"/>
        </w:pBdr>
        <w:spacing w:line="360" w:lineRule="auto"/>
        <w:rPr>
          <w:rFonts w:ascii="Palatino Linotype" w:eastAsia="Palatino Linotype" w:hAnsi="Palatino Linotype" w:cs="Palatino Linotype"/>
          <w:sz w:val="22"/>
          <w:szCs w:val="22"/>
        </w:rPr>
      </w:pPr>
    </w:p>
    <w:p w14:paraId="2621B673" w14:textId="7D41AF09" w:rsidR="00EA1988" w:rsidRPr="00A64E8F" w:rsidRDefault="00EA1988"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9. Acta de Instalación del Comité de Transparencia. </w:t>
      </w:r>
    </w:p>
    <w:p w14:paraId="35891B79" w14:textId="77777777" w:rsidR="00D47719" w:rsidRPr="00A64E8F" w:rsidRDefault="00D47719"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EFC241" w14:textId="2FF44328" w:rsidR="00D47719"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respuesta al presente punto, el Sujeto Obligado entregó el Acta de Instalación del Comité de Transparencia de fecha veinte de enero de dos mil veinticinco, como se muestra con la siguiente imagen:</w:t>
      </w:r>
    </w:p>
    <w:p w14:paraId="48C122DB" w14:textId="77777777" w:rsidR="00EA1988"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FC1486" w14:textId="3ED1CADF" w:rsidR="00D47719"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noProof/>
          <w:sz w:val="22"/>
          <w:szCs w:val="22"/>
          <w:lang w:eastAsia="es-MX"/>
        </w:rPr>
        <w:drawing>
          <wp:inline distT="0" distB="0" distL="0" distR="0" wp14:anchorId="1160AD26" wp14:editId="1864E7AC">
            <wp:extent cx="5742940" cy="6807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680720"/>
                    </a:xfrm>
                    <a:prstGeom prst="rect">
                      <a:avLst/>
                    </a:prstGeom>
                  </pic:spPr>
                </pic:pic>
              </a:graphicData>
            </a:graphic>
          </wp:inline>
        </w:drawing>
      </w:r>
    </w:p>
    <w:p w14:paraId="28AC3B83" w14:textId="23FA2D6C" w:rsidR="00D47719"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Por lo anterior, se entregó el Acta solicitada debidamente firmada por los integrantes del Comité por lo que el presente punto se tiene por atendido. </w:t>
      </w:r>
    </w:p>
    <w:p w14:paraId="4FAD53B0" w14:textId="77777777" w:rsidR="00EA1988"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8BEFBED" w14:textId="6C9F8787" w:rsidR="00EA1988" w:rsidRPr="00A64E8F" w:rsidRDefault="00EA1988"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 xml:space="preserve">10. Acta de Instalación del Sistema de Anticorrupción. </w:t>
      </w:r>
    </w:p>
    <w:p w14:paraId="7273DA8B" w14:textId="77777777" w:rsidR="00D47719" w:rsidRPr="00A64E8F" w:rsidRDefault="00D47719"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F8D17" w14:textId="10E2F5E8" w:rsidR="00EA1988" w:rsidRPr="00A64E8F" w:rsidRDefault="00FF644A" w:rsidP="00EA1988">
      <w:pPr>
        <w:tabs>
          <w:tab w:val="left" w:pos="2130"/>
        </w:tabs>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Por lo que hace al presente punto</w:t>
      </w:r>
      <w:r w:rsidR="00EA1988" w:rsidRPr="00A64E8F">
        <w:rPr>
          <w:rFonts w:ascii="Palatino Linotype" w:eastAsia="Palatino Linotype" w:hAnsi="Palatino Linotype" w:cs="Palatino Linotype"/>
          <w:sz w:val="22"/>
          <w:szCs w:val="22"/>
        </w:rPr>
        <w:t>, resulta conveniente traer a contexto el contenido de los artículos 61 y 62 de la Ley del Sistema Anticorrupción del Estado de México y Municipios, a saber:</w:t>
      </w:r>
    </w:p>
    <w:p w14:paraId="3EF4A770" w14:textId="77777777"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p>
    <w:p w14:paraId="4AC845BC"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r w:rsidRPr="00A64E8F">
        <w:rPr>
          <w:rFonts w:ascii="Palatino Linotype" w:eastAsia="Palatino Linotype" w:hAnsi="Palatino Linotype" w:cs="Palatino Linotype"/>
          <w:i/>
        </w:rPr>
        <w:t xml:space="preserve"> “Artículo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w:t>
      </w:r>
    </w:p>
    <w:p w14:paraId="0028132B"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p>
    <w:p w14:paraId="1C74123E"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r w:rsidRPr="00A64E8F">
        <w:rPr>
          <w:rFonts w:ascii="Palatino Linotype" w:eastAsia="Palatino Linotype" w:hAnsi="Palatino Linotype" w:cs="Palatino Linotype"/>
          <w:i/>
        </w:rPr>
        <w:t xml:space="preserve">Artículo 62. El Sistema Municipal Anticorrupción se integrará por: </w:t>
      </w:r>
    </w:p>
    <w:p w14:paraId="2BECA227"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p>
    <w:p w14:paraId="30157AED"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r w:rsidRPr="00A64E8F">
        <w:rPr>
          <w:rFonts w:ascii="Palatino Linotype" w:eastAsia="Palatino Linotype" w:hAnsi="Palatino Linotype" w:cs="Palatino Linotype"/>
          <w:i/>
        </w:rPr>
        <w:t xml:space="preserve">I. Un Comité Coordinador Municipal. </w:t>
      </w:r>
    </w:p>
    <w:p w14:paraId="431997E3" w14:textId="77777777" w:rsidR="00EA1988" w:rsidRPr="00A64E8F" w:rsidRDefault="00EA1988" w:rsidP="00FF644A">
      <w:pPr>
        <w:tabs>
          <w:tab w:val="left" w:pos="2130"/>
        </w:tabs>
        <w:spacing w:line="360" w:lineRule="auto"/>
        <w:ind w:left="567" w:right="539"/>
        <w:jc w:val="both"/>
        <w:rPr>
          <w:rFonts w:ascii="Palatino Linotype" w:eastAsia="Palatino Linotype" w:hAnsi="Palatino Linotype" w:cs="Palatino Linotype"/>
          <w:i/>
        </w:rPr>
      </w:pPr>
      <w:r w:rsidRPr="00A64E8F">
        <w:rPr>
          <w:rFonts w:ascii="Palatino Linotype" w:eastAsia="Palatino Linotype" w:hAnsi="Palatino Linotype" w:cs="Palatino Linotype"/>
          <w:i/>
        </w:rPr>
        <w:t>II. Un Comité de Participación Ciudadana.”</w:t>
      </w:r>
    </w:p>
    <w:p w14:paraId="47E4A55F" w14:textId="77777777"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p>
    <w:p w14:paraId="29A91969" w14:textId="77777777"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Como se desprende de lo anterior, el Sistema Municipal Anticorrupción se integra por un Comité Coordinador Municipal y un Comité de Participación Ciudadana.</w:t>
      </w:r>
    </w:p>
    <w:p w14:paraId="57409A33" w14:textId="77777777"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p>
    <w:p w14:paraId="163E313A" w14:textId="381F1A6D"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Sin embargo, del análisis a la respuesta, se advierte que el </w:t>
      </w:r>
      <w:r w:rsidRPr="00A64E8F">
        <w:rPr>
          <w:rFonts w:ascii="Palatino Linotype" w:eastAsia="Palatino Linotype" w:hAnsi="Palatino Linotype" w:cs="Palatino Linotype"/>
          <w:b/>
          <w:sz w:val="22"/>
          <w:szCs w:val="22"/>
        </w:rPr>
        <w:t xml:space="preserve">Sujeto Obligado </w:t>
      </w:r>
      <w:r w:rsidRPr="00A64E8F">
        <w:rPr>
          <w:rFonts w:ascii="Palatino Linotype" w:eastAsia="Palatino Linotype" w:hAnsi="Palatino Linotype" w:cs="Palatino Linotype"/>
          <w:sz w:val="22"/>
          <w:szCs w:val="22"/>
        </w:rPr>
        <w:t xml:space="preserve">hizo entrega del Acta de la Primera Sesión Ordinaria del Comité Coordinador del Sistema Municipal Anticorrupción del año </w:t>
      </w:r>
      <w:r w:rsidR="00FF644A" w:rsidRPr="00A64E8F">
        <w:rPr>
          <w:rFonts w:ascii="Palatino Linotype" w:eastAsia="Palatino Linotype" w:hAnsi="Palatino Linotype" w:cs="Palatino Linotype"/>
          <w:sz w:val="22"/>
          <w:szCs w:val="22"/>
        </w:rPr>
        <w:t>dos mil veinticuatro</w:t>
      </w:r>
      <w:r w:rsidRPr="00A64E8F">
        <w:rPr>
          <w:rFonts w:ascii="Palatino Linotype" w:eastAsia="Palatino Linotype" w:hAnsi="Palatino Linotype" w:cs="Palatino Linotype"/>
          <w:sz w:val="22"/>
          <w:szCs w:val="22"/>
        </w:rPr>
        <w:t xml:space="preserve">, </w:t>
      </w:r>
      <w:r w:rsidR="00725C29" w:rsidRPr="00A64E8F">
        <w:rPr>
          <w:rFonts w:ascii="Palatino Linotype" w:eastAsia="Palatino Linotype" w:hAnsi="Palatino Linotype" w:cs="Palatino Linotype"/>
          <w:sz w:val="22"/>
          <w:szCs w:val="22"/>
        </w:rPr>
        <w:t>sin embargo, de la revisión de la misma, no se advierte que se hayan incluido en el orden del día puntos relacionados con su instalación.</w:t>
      </w:r>
    </w:p>
    <w:p w14:paraId="17322194" w14:textId="77777777" w:rsidR="00717C5D" w:rsidRPr="00A64E8F" w:rsidRDefault="00717C5D" w:rsidP="00EA1988">
      <w:pPr>
        <w:tabs>
          <w:tab w:val="left" w:pos="2130"/>
        </w:tabs>
        <w:spacing w:line="360" w:lineRule="auto"/>
        <w:ind w:right="49"/>
        <w:jc w:val="both"/>
        <w:rPr>
          <w:rFonts w:ascii="Palatino Linotype" w:eastAsia="Palatino Linotype" w:hAnsi="Palatino Linotype" w:cs="Palatino Linotype"/>
          <w:b/>
          <w:sz w:val="22"/>
          <w:szCs w:val="22"/>
        </w:rPr>
      </w:pPr>
    </w:p>
    <w:p w14:paraId="6AF3451A" w14:textId="438A1CAC" w:rsidR="00EA1988" w:rsidRPr="00A64E8F" w:rsidRDefault="00725C29" w:rsidP="000C4311">
      <w:pPr>
        <w:tabs>
          <w:tab w:val="left" w:pos="2130"/>
        </w:tabs>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Aunado a lo anterior</w:t>
      </w:r>
      <w:r w:rsidR="00EA1988" w:rsidRPr="00A64E8F">
        <w:rPr>
          <w:rFonts w:ascii="Palatino Linotype" w:eastAsia="Palatino Linotype" w:hAnsi="Palatino Linotype" w:cs="Palatino Linotype"/>
          <w:sz w:val="22"/>
          <w:szCs w:val="22"/>
        </w:rPr>
        <w:t xml:space="preserve"> de la consulta realizada a la página de la Secretaría Ejecutiva del Sistema Estatal Anticorrupción (SESAEMM), en el apartado relativo a los Sistemas Municipales Anticorrupción, se advierte que el Ayuntamiento de </w:t>
      </w:r>
      <w:r w:rsidR="00717C5D" w:rsidRPr="00A64E8F">
        <w:rPr>
          <w:rFonts w:ascii="Palatino Linotype" w:eastAsia="Palatino Linotype" w:hAnsi="Palatino Linotype" w:cs="Palatino Linotype"/>
          <w:sz w:val="22"/>
          <w:szCs w:val="22"/>
        </w:rPr>
        <w:t xml:space="preserve">Atizapán de Zaragoza cuenta con </w:t>
      </w:r>
      <w:r w:rsidR="00EA1988" w:rsidRPr="00A64E8F">
        <w:rPr>
          <w:rFonts w:ascii="Palatino Linotype" w:eastAsia="Palatino Linotype" w:hAnsi="Palatino Linotype" w:cs="Palatino Linotype"/>
          <w:sz w:val="22"/>
          <w:szCs w:val="22"/>
        </w:rPr>
        <w:t xml:space="preserve">cuenta con </w:t>
      </w:r>
      <w:r w:rsidR="000C4311" w:rsidRPr="00A64E8F">
        <w:rPr>
          <w:rFonts w:ascii="Palatino Linotype" w:eastAsia="Palatino Linotype" w:hAnsi="Palatino Linotype" w:cs="Palatino Linotype"/>
          <w:sz w:val="22"/>
          <w:szCs w:val="22"/>
        </w:rPr>
        <w:t xml:space="preserve">su Comité Coordinador Municipal y su Comité de Participación Ciudadana, </w:t>
      </w:r>
      <w:r w:rsidR="00EA1988" w:rsidRPr="00A64E8F">
        <w:rPr>
          <w:rFonts w:ascii="Palatino Linotype" w:eastAsia="Palatino Linotype" w:hAnsi="Palatino Linotype" w:cs="Palatino Linotype"/>
          <w:sz w:val="22"/>
          <w:szCs w:val="22"/>
        </w:rPr>
        <w:t>como se muestra:</w:t>
      </w:r>
    </w:p>
    <w:p w14:paraId="6193EB0C" w14:textId="77777777" w:rsidR="00D47719" w:rsidRPr="00A64E8F" w:rsidRDefault="00D47719"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27A222" w14:textId="6B0786CD" w:rsidR="00EA1988" w:rsidRPr="00A64E8F" w:rsidRDefault="000C4311" w:rsidP="000C4311">
      <w:pPr>
        <w:tabs>
          <w:tab w:val="left" w:pos="2130"/>
        </w:tabs>
        <w:spacing w:line="360" w:lineRule="auto"/>
        <w:ind w:right="49"/>
        <w:jc w:val="center"/>
        <w:rPr>
          <w:rFonts w:ascii="Palatino Linotype" w:eastAsia="Palatino Linotype" w:hAnsi="Palatino Linotype" w:cs="Palatino Linotype"/>
          <w:sz w:val="22"/>
          <w:szCs w:val="22"/>
        </w:rPr>
      </w:pPr>
      <w:r w:rsidRPr="00A64E8F">
        <w:rPr>
          <w:noProof/>
          <w:lang w:eastAsia="es-MX"/>
        </w:rPr>
        <w:lastRenderedPageBreak/>
        <w:drawing>
          <wp:inline distT="0" distB="0" distL="0" distR="0" wp14:anchorId="1ACB49E8" wp14:editId="63EA0043">
            <wp:extent cx="3133725" cy="48476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6026" cy="4851240"/>
                    </a:xfrm>
                    <a:prstGeom prst="rect">
                      <a:avLst/>
                    </a:prstGeom>
                  </pic:spPr>
                </pic:pic>
              </a:graphicData>
            </a:graphic>
          </wp:inline>
        </w:drawing>
      </w:r>
    </w:p>
    <w:p w14:paraId="2D4050DB" w14:textId="77777777" w:rsidR="00EA1988" w:rsidRPr="00A64E8F" w:rsidRDefault="00EA1988" w:rsidP="00EA1988">
      <w:pPr>
        <w:tabs>
          <w:tab w:val="left" w:pos="2130"/>
        </w:tabs>
        <w:spacing w:line="360" w:lineRule="auto"/>
        <w:ind w:right="49"/>
        <w:jc w:val="both"/>
        <w:rPr>
          <w:rFonts w:ascii="Palatino Linotype" w:eastAsia="Palatino Linotype" w:hAnsi="Palatino Linotype" w:cs="Palatino Linotype"/>
          <w:sz w:val="22"/>
          <w:szCs w:val="22"/>
        </w:rPr>
      </w:pPr>
    </w:p>
    <w:p w14:paraId="176AA61F" w14:textId="3CE5BCC7" w:rsidR="00EA1988" w:rsidRPr="00A64E8F" w:rsidRDefault="000C4311" w:rsidP="00EA1988">
      <w:pPr>
        <w:tabs>
          <w:tab w:val="left" w:pos="2130"/>
        </w:tabs>
        <w:spacing w:line="360" w:lineRule="auto"/>
        <w:ind w:right="49"/>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En ese sentido</w:t>
      </w:r>
      <w:r w:rsidR="00EA1988" w:rsidRPr="00A64E8F">
        <w:rPr>
          <w:rFonts w:ascii="Palatino Linotype" w:eastAsia="Palatino Linotype" w:hAnsi="Palatino Linotype" w:cs="Palatino Linotype"/>
          <w:sz w:val="22"/>
          <w:szCs w:val="22"/>
        </w:rPr>
        <w:t xml:space="preserve">, resulta procedente ordenar, previa búsqueda exhaustiva y razonable, de ser procedente en versión pública: </w:t>
      </w:r>
      <w:r w:rsidR="00EA1988" w:rsidRPr="00A64E8F">
        <w:rPr>
          <w:rFonts w:ascii="Palatino Linotype" w:eastAsia="Palatino Linotype" w:hAnsi="Palatino Linotype" w:cs="Palatino Linotype"/>
          <w:b/>
          <w:sz w:val="22"/>
          <w:szCs w:val="22"/>
        </w:rPr>
        <w:t>l</w:t>
      </w:r>
      <w:r w:rsidRPr="00A64E8F">
        <w:rPr>
          <w:rFonts w:ascii="Palatino Linotype" w:eastAsia="Palatino Linotype" w:hAnsi="Palatino Linotype" w:cs="Palatino Linotype"/>
          <w:b/>
          <w:sz w:val="22"/>
          <w:szCs w:val="22"/>
        </w:rPr>
        <w:t>as actas de instalación de dichos comités</w:t>
      </w:r>
      <w:r w:rsidR="00EA1988" w:rsidRPr="00A64E8F">
        <w:rPr>
          <w:rFonts w:ascii="Palatino Linotype" w:eastAsia="Palatino Linotype" w:hAnsi="Palatino Linotype" w:cs="Palatino Linotype"/>
          <w:b/>
          <w:sz w:val="22"/>
          <w:szCs w:val="22"/>
        </w:rPr>
        <w:t>, vigente</w:t>
      </w:r>
      <w:r w:rsidRPr="00A64E8F">
        <w:rPr>
          <w:rFonts w:ascii="Palatino Linotype" w:eastAsia="Palatino Linotype" w:hAnsi="Palatino Linotype" w:cs="Palatino Linotype"/>
          <w:b/>
          <w:sz w:val="22"/>
          <w:szCs w:val="22"/>
        </w:rPr>
        <w:t>s</w:t>
      </w:r>
      <w:r w:rsidR="00EA1988" w:rsidRPr="00A64E8F">
        <w:rPr>
          <w:rFonts w:ascii="Palatino Linotype" w:eastAsia="Palatino Linotype" w:hAnsi="Palatino Linotype" w:cs="Palatino Linotype"/>
          <w:b/>
          <w:sz w:val="22"/>
          <w:szCs w:val="22"/>
        </w:rPr>
        <w:t xml:space="preserve"> al veintinueve de enero de dos mil veinticinco.</w:t>
      </w:r>
    </w:p>
    <w:p w14:paraId="03CD895C" w14:textId="77777777" w:rsidR="00EA1988"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38852E" w14:textId="0A50BDE9" w:rsidR="007C1F7E" w:rsidRPr="00A64E8F" w:rsidRDefault="00EA1988"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11.</w:t>
      </w:r>
      <w:r w:rsidR="007C1F7E" w:rsidRPr="00A64E8F">
        <w:rPr>
          <w:rFonts w:ascii="Palatino Linotype" w:eastAsia="Palatino Linotype" w:hAnsi="Palatino Linotype" w:cs="Palatino Linotype"/>
          <w:b/>
          <w:sz w:val="22"/>
          <w:szCs w:val="22"/>
        </w:rPr>
        <w:t xml:space="preserve"> Cuantas Solicitudes de Acceso a la Información han atendido en los últimos 3 años. </w:t>
      </w:r>
    </w:p>
    <w:p w14:paraId="0E5A153F" w14:textId="470C876C" w:rsidR="007C1F7E" w:rsidRPr="00A64E8F" w:rsidRDefault="007C1F7E"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12.</w:t>
      </w:r>
      <w:r w:rsidR="00EA1988" w:rsidRPr="00A64E8F">
        <w:rPr>
          <w:rFonts w:ascii="Palatino Linotype" w:eastAsia="Palatino Linotype" w:hAnsi="Palatino Linotype" w:cs="Palatino Linotype"/>
          <w:b/>
          <w:sz w:val="22"/>
          <w:szCs w:val="22"/>
        </w:rPr>
        <w:t xml:space="preserve"> </w:t>
      </w:r>
      <w:r w:rsidRPr="00A64E8F">
        <w:rPr>
          <w:rFonts w:ascii="Palatino Linotype" w:eastAsia="Palatino Linotype" w:hAnsi="Palatino Linotype" w:cs="Palatino Linotype"/>
          <w:b/>
          <w:sz w:val="22"/>
          <w:szCs w:val="22"/>
        </w:rPr>
        <w:t xml:space="preserve">Cuantas Solicitudes de Datos Personales han atendido en los últimos 3 años. </w:t>
      </w:r>
    </w:p>
    <w:p w14:paraId="30EDDC11" w14:textId="309E09F0" w:rsidR="007C1F7E" w:rsidRPr="00A64E8F" w:rsidRDefault="007C1F7E"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13.</w:t>
      </w:r>
      <w:r w:rsidR="00EA1988" w:rsidRPr="00A64E8F">
        <w:rPr>
          <w:rFonts w:ascii="Palatino Linotype" w:eastAsia="Palatino Linotype" w:hAnsi="Palatino Linotype" w:cs="Palatino Linotype"/>
          <w:b/>
          <w:sz w:val="22"/>
          <w:szCs w:val="22"/>
        </w:rPr>
        <w:t xml:space="preserve"> </w:t>
      </w:r>
      <w:r w:rsidRPr="00A64E8F">
        <w:rPr>
          <w:rFonts w:ascii="Palatino Linotype" w:eastAsia="Palatino Linotype" w:hAnsi="Palatino Linotype" w:cs="Palatino Linotype"/>
          <w:b/>
          <w:sz w:val="22"/>
          <w:szCs w:val="22"/>
        </w:rPr>
        <w:t xml:space="preserve">Cuantos Recursos de Revisión han atendido en los últimos 3 años. </w:t>
      </w:r>
    </w:p>
    <w:p w14:paraId="30204B46" w14:textId="1EF82487" w:rsidR="007C1F7E" w:rsidRPr="00A64E8F" w:rsidRDefault="007C1F7E"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lastRenderedPageBreak/>
        <w:t>14.</w:t>
      </w:r>
      <w:r w:rsidR="00EA1988" w:rsidRPr="00A64E8F">
        <w:rPr>
          <w:rFonts w:ascii="Palatino Linotype" w:eastAsia="Palatino Linotype" w:hAnsi="Palatino Linotype" w:cs="Palatino Linotype"/>
          <w:b/>
          <w:sz w:val="22"/>
          <w:szCs w:val="22"/>
        </w:rPr>
        <w:t xml:space="preserve"> </w:t>
      </w:r>
      <w:r w:rsidRPr="00A64E8F">
        <w:rPr>
          <w:rFonts w:ascii="Palatino Linotype" w:eastAsia="Palatino Linotype" w:hAnsi="Palatino Linotype" w:cs="Palatino Linotype"/>
          <w:b/>
          <w:sz w:val="22"/>
          <w:szCs w:val="22"/>
        </w:rPr>
        <w:t xml:space="preserve"> Cuantos Incumplimientos han atendido en los últimos 3 años. </w:t>
      </w:r>
    </w:p>
    <w:p w14:paraId="5BE4E6ED" w14:textId="77777777" w:rsidR="00EA1988" w:rsidRPr="00A64E8F" w:rsidRDefault="00EA1988" w:rsidP="007C1F7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42213E" w14:textId="4F1F7502" w:rsidR="00EA1988" w:rsidRPr="00A64E8F" w:rsidRDefault="00EA1988" w:rsidP="00EA198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Por lo que hace a los presentes puntos es dable tenerlos por atendidos, al haber proporcionado la Unidad de Transparencia, la información estadística relativa al número de solicitudes de acceso a la información, de solicitudes de datos personales, de recursos de revisión y de incumplimientos que se atendieron en los últimos 3 años, previos a la presentación de la solicitud, toda vez que </w:t>
      </w:r>
      <w:r w:rsidR="00A178EC" w:rsidRPr="00A64E8F">
        <w:rPr>
          <w:rFonts w:ascii="Palatino Linotype" w:eastAsia="Palatino Linotype" w:hAnsi="Palatino Linotype" w:cs="Palatino Linotype"/>
          <w:sz w:val="22"/>
          <w:szCs w:val="22"/>
        </w:rPr>
        <w:t>se pronunció la unidad administrativa competente para conocer sobre lo solicitado.</w:t>
      </w:r>
    </w:p>
    <w:p w14:paraId="36023D76"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43BC291A" w14:textId="3BFDD889" w:rsidR="00EA1988" w:rsidRPr="00A64E8F" w:rsidRDefault="00EA1988" w:rsidP="00EA1988">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64E8F">
        <w:rPr>
          <w:rFonts w:ascii="Palatino Linotype" w:eastAsia="Palatino Linotype" w:hAnsi="Palatino Linotype" w:cs="Palatino Linotype"/>
          <w:b/>
          <w:sz w:val="22"/>
          <w:szCs w:val="22"/>
        </w:rPr>
        <w:t>15. Que acciones han generado en el tema de Transparencias Proactiva en los últimos 3 años.</w:t>
      </w:r>
    </w:p>
    <w:p w14:paraId="32961BFB"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0EFCADF7" w14:textId="4F8420BA" w:rsidR="00EA1988" w:rsidRPr="00A64E8F" w:rsidRDefault="00A178EC" w:rsidP="00EA1988">
      <w:pPr>
        <w:spacing w:line="360" w:lineRule="auto"/>
        <w:ind w:right="51"/>
        <w:jc w:val="both"/>
        <w:rPr>
          <w:rFonts w:ascii="Palatino Linotype" w:hAnsi="Palatino Linotype"/>
          <w:sz w:val="22"/>
          <w:szCs w:val="22"/>
        </w:rPr>
      </w:pPr>
      <w:r w:rsidRPr="00A64E8F">
        <w:rPr>
          <w:rFonts w:ascii="Palatino Linotype" w:eastAsia="Palatino Linotype" w:hAnsi="Palatino Linotype" w:cs="Palatino Linotype"/>
          <w:sz w:val="22"/>
          <w:szCs w:val="22"/>
        </w:rPr>
        <w:t>En relación al presente punto</w:t>
      </w:r>
      <w:r w:rsidR="00EA1988" w:rsidRPr="00A64E8F">
        <w:rPr>
          <w:rFonts w:ascii="Palatino Linotype" w:eastAsia="Palatino Linotype" w:hAnsi="Palatino Linotype" w:cs="Palatino Linotype"/>
          <w:b/>
          <w:sz w:val="22"/>
          <w:szCs w:val="22"/>
        </w:rPr>
        <w:t>,</w:t>
      </w:r>
      <w:r w:rsidR="00EA1988" w:rsidRPr="00A64E8F">
        <w:rPr>
          <w:rFonts w:ascii="Palatino Linotype" w:eastAsia="Palatino Linotype" w:hAnsi="Palatino Linotype" w:cs="Palatino Linotype"/>
          <w:sz w:val="22"/>
          <w:szCs w:val="22"/>
        </w:rPr>
        <w:t xml:space="preserve"> es oportuno traer a colación el contenido de los artículos 3, fracción </w:t>
      </w:r>
      <w:r w:rsidR="00EA1988" w:rsidRPr="00A64E8F">
        <w:rPr>
          <w:rFonts w:ascii="Palatino Linotype" w:hAnsi="Palatino Linotype"/>
          <w:sz w:val="22"/>
          <w:szCs w:val="22"/>
        </w:rPr>
        <w:t>XLII, 53, fracción XI, de la Ley de Transparencia y Acceso a la Información Pública del Estado de México y Municipios, a saber:</w:t>
      </w:r>
    </w:p>
    <w:p w14:paraId="1AE84F99" w14:textId="77777777" w:rsidR="00A178EC" w:rsidRPr="00A64E8F" w:rsidRDefault="00A178EC" w:rsidP="00EA1988">
      <w:pPr>
        <w:spacing w:line="360" w:lineRule="auto"/>
        <w:ind w:right="51"/>
        <w:jc w:val="both"/>
        <w:rPr>
          <w:rFonts w:ascii="Palatino Linotype" w:hAnsi="Palatino Linotype"/>
          <w:sz w:val="22"/>
          <w:szCs w:val="22"/>
        </w:rPr>
      </w:pPr>
    </w:p>
    <w:p w14:paraId="0EAA84E5" w14:textId="77777777" w:rsidR="00EA1988" w:rsidRPr="00A64E8F" w:rsidRDefault="00EA1988" w:rsidP="00A178EC">
      <w:pPr>
        <w:ind w:left="567" w:right="539"/>
        <w:jc w:val="both"/>
        <w:rPr>
          <w:rFonts w:ascii="Palatino Linotype" w:hAnsi="Palatino Linotype"/>
          <w:i/>
          <w:szCs w:val="22"/>
        </w:rPr>
      </w:pPr>
      <w:r w:rsidRPr="00A64E8F">
        <w:rPr>
          <w:rFonts w:ascii="Palatino Linotype" w:eastAsia="Palatino Linotype" w:hAnsi="Palatino Linotype" w:cs="Palatino Linotype"/>
          <w:i/>
          <w:sz w:val="22"/>
          <w:szCs w:val="22"/>
        </w:rPr>
        <w:t xml:space="preserve"> </w:t>
      </w:r>
      <w:r w:rsidRPr="00A64E8F">
        <w:rPr>
          <w:rFonts w:ascii="Palatino Linotype" w:eastAsia="Palatino Linotype" w:hAnsi="Palatino Linotype" w:cs="Palatino Linotype"/>
          <w:i/>
          <w:szCs w:val="22"/>
        </w:rPr>
        <w:t>“</w:t>
      </w:r>
      <w:r w:rsidRPr="00A64E8F">
        <w:rPr>
          <w:rFonts w:ascii="Palatino Linotype" w:hAnsi="Palatino Linotype"/>
          <w:b/>
          <w:i/>
          <w:szCs w:val="22"/>
        </w:rPr>
        <w:t>Artículo 3</w:t>
      </w:r>
      <w:r w:rsidRPr="00A64E8F">
        <w:rPr>
          <w:rFonts w:ascii="Palatino Linotype" w:hAnsi="Palatino Linotype"/>
          <w:i/>
          <w:szCs w:val="22"/>
        </w:rPr>
        <w:t>. Para los efectos de la presente Ley se entenderá por:</w:t>
      </w:r>
    </w:p>
    <w:p w14:paraId="3EB90674"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i/>
          <w:szCs w:val="22"/>
        </w:rPr>
        <w:t>...</w:t>
      </w:r>
    </w:p>
    <w:p w14:paraId="5B3971FF"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b/>
          <w:i/>
          <w:szCs w:val="22"/>
        </w:rPr>
        <w:t>XLII. Transparencia proactiva</w:t>
      </w:r>
      <w:r w:rsidRPr="00A64E8F">
        <w:rPr>
          <w:rFonts w:ascii="Palatino Linotype" w:hAnsi="Palatino Linotype"/>
          <w:i/>
          <w:szCs w:val="22"/>
        </w:rPr>
        <w:t>: 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w:t>
      </w:r>
    </w:p>
    <w:p w14:paraId="45D72604"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i/>
          <w:szCs w:val="22"/>
        </w:rPr>
        <w:t>...</w:t>
      </w:r>
    </w:p>
    <w:p w14:paraId="69DA543F"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b/>
          <w:i/>
          <w:szCs w:val="22"/>
        </w:rPr>
        <w:t>Artículo 53</w:t>
      </w:r>
      <w:r w:rsidRPr="00A64E8F">
        <w:rPr>
          <w:rFonts w:ascii="Palatino Linotype" w:hAnsi="Palatino Linotype"/>
          <w:i/>
          <w:szCs w:val="22"/>
        </w:rPr>
        <w:t>. Las Unidades de Transparencia tendrán las siguientes funciones:</w:t>
      </w:r>
    </w:p>
    <w:p w14:paraId="77DEEB32"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i/>
          <w:szCs w:val="22"/>
        </w:rPr>
        <w:t>...</w:t>
      </w:r>
    </w:p>
    <w:p w14:paraId="3DF1D619" w14:textId="77777777" w:rsidR="00EA1988" w:rsidRPr="00A64E8F" w:rsidRDefault="00EA1988" w:rsidP="00A178EC">
      <w:pPr>
        <w:ind w:left="567" w:right="539"/>
        <w:jc w:val="both"/>
        <w:rPr>
          <w:rFonts w:ascii="Palatino Linotype" w:hAnsi="Palatino Linotype"/>
          <w:i/>
          <w:szCs w:val="22"/>
        </w:rPr>
      </w:pPr>
      <w:r w:rsidRPr="00A64E8F">
        <w:rPr>
          <w:rFonts w:ascii="Palatino Linotype" w:hAnsi="Palatino Linotype"/>
          <w:b/>
          <w:i/>
          <w:szCs w:val="22"/>
        </w:rPr>
        <w:t>XI.</w:t>
      </w:r>
      <w:r w:rsidRPr="00A64E8F">
        <w:rPr>
          <w:rFonts w:ascii="Palatino Linotype" w:hAnsi="Palatino Linotype"/>
          <w:i/>
          <w:szCs w:val="22"/>
        </w:rPr>
        <w:t xml:space="preserve"> Promover e implementar políticas de transparencia proactiva procurando su accesibilidad;</w:t>
      </w:r>
    </w:p>
    <w:p w14:paraId="6BBD8EB1" w14:textId="77777777" w:rsidR="00A178EC" w:rsidRPr="00A64E8F" w:rsidRDefault="00A178EC" w:rsidP="00A178EC">
      <w:pPr>
        <w:ind w:left="567" w:right="539"/>
        <w:jc w:val="both"/>
        <w:rPr>
          <w:rFonts w:ascii="Palatino Linotype" w:hAnsi="Palatino Linotype"/>
          <w:i/>
          <w:szCs w:val="22"/>
        </w:rPr>
      </w:pPr>
    </w:p>
    <w:p w14:paraId="01AF5D85"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En este sentido, la transparencia proactiva puede definirse como el conjunto de actividades que promueven la identificación, generación, publicación y difusión de información adicional o complementaria a la establecida con carácter obligatorio por la Ley de Transparencia y </w:t>
      </w:r>
      <w:r w:rsidRPr="00A64E8F">
        <w:rPr>
          <w:rFonts w:ascii="Palatino Linotype" w:eastAsia="Palatino Linotype" w:hAnsi="Palatino Linotype" w:cs="Palatino Linotype"/>
          <w:sz w:val="22"/>
          <w:szCs w:val="22"/>
        </w:rPr>
        <w:lastRenderedPageBreak/>
        <w:t>Acceso a la Información Pública del Estado de México y Municipios, en otras palabras, es una práctica que busca ir más allá de las obligaciones legales, ofreciendo información útil, relevante, de calidad para la sociedad, la cual debe ser accesible, esto es, fácil de encontrar, comprender y reutilizar, preferiblemente en formatos abiertos y digitales, con el propósito de optimizar los tiempos de respuesta y fortalecer la rendición de cuentas, por lo que la implementación efectiva de la transparencia proactiva contribuye a una gestión pública más abierta, eficiente y cercana a la ciudadanía.</w:t>
      </w:r>
    </w:p>
    <w:p w14:paraId="3FA36207"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4AAFBA36" w14:textId="55B10739" w:rsidR="00EA1988" w:rsidRPr="00A64E8F" w:rsidRDefault="00EA1988"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La atribución de promover e implementar políticas de transparencia proactiva se le confiere a las Unidades de Transparencia.</w:t>
      </w:r>
      <w:r w:rsidR="00A178EC" w:rsidRPr="00A64E8F">
        <w:rPr>
          <w:rFonts w:ascii="Palatino Linotype" w:eastAsia="Palatino Linotype" w:hAnsi="Palatino Linotype" w:cs="Palatino Linotype"/>
          <w:sz w:val="22"/>
          <w:szCs w:val="22"/>
        </w:rPr>
        <w:t xml:space="preserve"> </w:t>
      </w:r>
      <w:r w:rsidRPr="00A64E8F">
        <w:rPr>
          <w:rFonts w:ascii="Palatino Linotype" w:eastAsia="Palatino Linotype" w:hAnsi="Palatino Linotype" w:cs="Palatino Linotype"/>
          <w:sz w:val="22"/>
          <w:szCs w:val="22"/>
        </w:rPr>
        <w:t xml:space="preserve">En el presente caso, la Unidad de Transparencia, refirió que </w:t>
      </w:r>
      <w:r w:rsidR="00A178EC" w:rsidRPr="00A64E8F">
        <w:rPr>
          <w:rFonts w:ascii="Palatino Linotype" w:eastAsia="Palatino Linotype" w:hAnsi="Palatino Linotype" w:cs="Palatino Linotype"/>
          <w:sz w:val="22"/>
          <w:szCs w:val="22"/>
        </w:rPr>
        <w:t>no tiene obligación de contar con lo solicitado</w:t>
      </w:r>
      <w:r w:rsidRPr="00A64E8F">
        <w:rPr>
          <w:rFonts w:ascii="Palatino Linotype" w:eastAsia="Palatino Linotype" w:hAnsi="Palatino Linotype" w:cs="Palatino Linotype"/>
          <w:sz w:val="22"/>
          <w:szCs w:val="22"/>
        </w:rPr>
        <w:t>.</w:t>
      </w:r>
    </w:p>
    <w:p w14:paraId="5287998F"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371AEB07"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Atento a lo anterior, debe precisarse que la implementación de políticas de transparencia proactiva, si bien es altamente recomendada y promovida activamente por este Instituto para mejorar la rendición de cuentas y fortalecer la confianza pública, no es obligatoria para los Sujetos Obligados, sino que es una facultad potestativa que queda a discreción de estos, atendiendo a sus condiciones particulares, como por ejemplo la disposición presupuestal.</w:t>
      </w:r>
    </w:p>
    <w:p w14:paraId="1EB72A7C"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73E5A0B3"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Por consiguiente, dado que no se advierte que la persona solicitante pretenda acceder a un documento, se estima que el pronunciamiento de la Unidad de Transparencia es suficiente para tener por satisfecho el requerimiento de información en estudio.</w:t>
      </w:r>
    </w:p>
    <w:p w14:paraId="4B52E212" w14:textId="77777777" w:rsidR="00EA1988" w:rsidRPr="00A64E8F" w:rsidRDefault="00EA1988" w:rsidP="00EA1988">
      <w:pPr>
        <w:spacing w:line="360" w:lineRule="auto"/>
        <w:ind w:right="51"/>
        <w:jc w:val="both"/>
        <w:rPr>
          <w:rFonts w:ascii="Palatino Linotype" w:eastAsia="Palatino Linotype" w:hAnsi="Palatino Linotype" w:cs="Palatino Linotype"/>
          <w:sz w:val="22"/>
          <w:szCs w:val="22"/>
        </w:rPr>
      </w:pPr>
    </w:p>
    <w:p w14:paraId="5DA5AB66" w14:textId="77777777" w:rsidR="00A178EC" w:rsidRPr="00A64E8F" w:rsidRDefault="00A178EC" w:rsidP="00A178EC">
      <w:pPr>
        <w:spacing w:line="360" w:lineRule="auto"/>
        <w:contextualSpacing/>
        <w:jc w:val="both"/>
        <w:rPr>
          <w:rFonts w:ascii="Palatino Linotype" w:hAnsi="Palatino Linotype" w:cs="Tahoma"/>
          <w:b/>
          <w:bCs/>
          <w:iCs/>
          <w:sz w:val="22"/>
          <w:szCs w:val="22"/>
        </w:rPr>
      </w:pPr>
      <w:r w:rsidRPr="00A64E8F">
        <w:rPr>
          <w:rFonts w:ascii="Palatino Linotype" w:hAnsi="Palatino Linotype" w:cs="Tahoma"/>
          <w:b/>
          <w:bCs/>
          <w:iCs/>
          <w:sz w:val="22"/>
          <w:szCs w:val="22"/>
        </w:rPr>
        <w:t>Versión pública</w:t>
      </w:r>
    </w:p>
    <w:p w14:paraId="37AD3E99" w14:textId="77777777" w:rsidR="00A178EC" w:rsidRPr="00A64E8F" w:rsidRDefault="00A178EC" w:rsidP="00A178EC">
      <w:pPr>
        <w:spacing w:line="360" w:lineRule="auto"/>
        <w:contextualSpacing/>
        <w:jc w:val="both"/>
        <w:rPr>
          <w:rFonts w:ascii="Palatino Linotype" w:hAnsi="Palatino Linotype" w:cs="Tahoma"/>
          <w:bCs/>
          <w:iCs/>
          <w:sz w:val="22"/>
          <w:szCs w:val="22"/>
        </w:rPr>
      </w:pPr>
    </w:p>
    <w:p w14:paraId="0C47458F" w14:textId="77777777" w:rsidR="00A178EC" w:rsidRPr="00A64E8F" w:rsidRDefault="00A178EC" w:rsidP="00A178EC">
      <w:pPr>
        <w:spacing w:line="360" w:lineRule="auto"/>
        <w:contextualSpacing/>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w:t>
      </w:r>
      <w:r w:rsidRPr="00A64E8F">
        <w:rPr>
          <w:rFonts w:ascii="Palatino Linotype" w:eastAsia="Palatino Linotype" w:hAnsi="Palatino Linotype" w:cs="Palatino Linotype"/>
          <w:sz w:val="22"/>
          <w:szCs w:val="22"/>
        </w:rPr>
        <w:lastRenderedPageBreak/>
        <w:t>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544277D" w14:textId="77777777" w:rsidR="00A178EC" w:rsidRPr="00A64E8F" w:rsidRDefault="00A178EC" w:rsidP="00A178EC">
      <w:pPr>
        <w:spacing w:line="360" w:lineRule="auto"/>
        <w:contextualSpacing/>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 xml:space="preserve"> </w:t>
      </w:r>
    </w:p>
    <w:p w14:paraId="42ABA427" w14:textId="77777777" w:rsidR="00A178EC" w:rsidRPr="00A64E8F" w:rsidRDefault="00A178EC" w:rsidP="00A178EC">
      <w:pPr>
        <w:spacing w:line="360" w:lineRule="auto"/>
        <w:contextualSpacing/>
        <w:jc w:val="both"/>
        <w:rPr>
          <w:rFonts w:ascii="Palatino Linotype" w:eastAsia="Palatino Linotype" w:hAnsi="Palatino Linotype" w:cs="Palatino Linotype"/>
          <w:sz w:val="22"/>
          <w:szCs w:val="22"/>
        </w:rPr>
      </w:pPr>
      <w:r w:rsidRPr="00A64E8F">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F543C99" w14:textId="77777777" w:rsidR="00A178EC" w:rsidRPr="00A64E8F" w:rsidRDefault="00A178EC" w:rsidP="00EA1988">
      <w:pPr>
        <w:spacing w:line="360" w:lineRule="auto"/>
        <w:ind w:right="51"/>
        <w:jc w:val="both"/>
        <w:rPr>
          <w:rFonts w:ascii="Palatino Linotype" w:eastAsia="Palatino Linotype" w:hAnsi="Palatino Linotype" w:cs="Palatino Linotype"/>
          <w:sz w:val="22"/>
          <w:szCs w:val="22"/>
        </w:rPr>
      </w:pPr>
    </w:p>
    <w:p w14:paraId="45365C6B" w14:textId="77777777" w:rsidR="00803E3D" w:rsidRPr="00A64E8F" w:rsidRDefault="00803E3D" w:rsidP="00501E1B">
      <w:pPr>
        <w:pStyle w:val="Ttulo2"/>
        <w:rPr>
          <w:rFonts w:ascii="Palatino Linotype" w:hAnsi="Palatino Linotype"/>
          <w:b/>
          <w:color w:val="auto"/>
          <w:sz w:val="22"/>
          <w:szCs w:val="22"/>
        </w:rPr>
      </w:pPr>
      <w:bookmarkStart w:id="36" w:name="_Toc206681588"/>
      <w:r w:rsidRPr="00A64E8F">
        <w:rPr>
          <w:rFonts w:ascii="Palatino Linotype" w:hAnsi="Palatino Linotype"/>
          <w:b/>
          <w:color w:val="auto"/>
          <w:sz w:val="22"/>
          <w:szCs w:val="22"/>
        </w:rPr>
        <w:t>SEXTO. Decisión</w:t>
      </w:r>
      <w:bookmarkEnd w:id="36"/>
    </w:p>
    <w:p w14:paraId="518459B9" w14:textId="77777777" w:rsidR="00803E3D" w:rsidRPr="00A64E8F" w:rsidRDefault="00803E3D" w:rsidP="00FF426B">
      <w:pPr>
        <w:spacing w:line="360" w:lineRule="auto"/>
        <w:ind w:right="-93"/>
        <w:jc w:val="both"/>
        <w:rPr>
          <w:rFonts w:ascii="Palatino Linotype" w:hAnsi="Palatino Linotype" w:cs="Tahoma"/>
          <w:b/>
          <w:sz w:val="22"/>
          <w:szCs w:val="22"/>
        </w:rPr>
      </w:pPr>
    </w:p>
    <w:p w14:paraId="5D72FAC7" w14:textId="39D63376" w:rsidR="00803E3D" w:rsidRPr="00A64E8F" w:rsidRDefault="00803E3D" w:rsidP="00FF426B">
      <w:pPr>
        <w:spacing w:line="360" w:lineRule="auto"/>
        <w:ind w:right="-93"/>
        <w:jc w:val="both"/>
        <w:rPr>
          <w:rFonts w:ascii="Palatino Linotype" w:hAnsi="Palatino Linotype" w:cs="Tahoma"/>
          <w:sz w:val="22"/>
          <w:szCs w:val="22"/>
        </w:rPr>
      </w:pPr>
      <w:r w:rsidRPr="00A64E8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61A51" w:rsidRPr="00A64E8F">
        <w:rPr>
          <w:rFonts w:ascii="Palatino Linotype" w:hAnsi="Palatino Linotype" w:cs="Tahoma"/>
          <w:b/>
          <w:sz w:val="22"/>
          <w:szCs w:val="22"/>
        </w:rPr>
        <w:t>MODIFICAR</w:t>
      </w:r>
      <w:r w:rsidR="006059A8" w:rsidRPr="00A64E8F">
        <w:rPr>
          <w:rFonts w:ascii="Palatino Linotype" w:hAnsi="Palatino Linotype" w:cs="Tahoma"/>
          <w:b/>
          <w:sz w:val="22"/>
          <w:szCs w:val="22"/>
        </w:rPr>
        <w:t xml:space="preserve"> </w:t>
      </w:r>
      <w:r w:rsidRPr="00A64E8F">
        <w:rPr>
          <w:rFonts w:ascii="Palatino Linotype" w:hAnsi="Palatino Linotype" w:cs="Tahoma"/>
          <w:sz w:val="22"/>
          <w:szCs w:val="22"/>
        </w:rPr>
        <w:t xml:space="preserve">la respuesta otorgada por el Sujeto Obligado a la solicitud de información </w:t>
      </w:r>
      <w:r w:rsidR="00A178EC" w:rsidRPr="00A64E8F">
        <w:rPr>
          <w:rFonts w:ascii="Palatino Linotype" w:hAnsi="Palatino Linotype" w:cs="Tahoma"/>
          <w:b/>
          <w:bCs/>
          <w:sz w:val="22"/>
          <w:szCs w:val="22"/>
        </w:rPr>
        <w:t>00064/ATIZARA/IP/2025</w:t>
      </w:r>
      <w:r w:rsidRPr="00A64E8F">
        <w:rPr>
          <w:rFonts w:ascii="Palatino Linotype" w:hAnsi="Palatino Linotype" w:cs="Tahoma"/>
          <w:sz w:val="22"/>
          <w:szCs w:val="22"/>
        </w:rPr>
        <w:t>, por resultar</w:t>
      </w:r>
      <w:r w:rsidR="00A178EC" w:rsidRPr="00A64E8F">
        <w:rPr>
          <w:rFonts w:ascii="Palatino Linotype" w:hAnsi="Palatino Linotype" w:cs="Tahoma"/>
          <w:sz w:val="22"/>
          <w:szCs w:val="22"/>
        </w:rPr>
        <w:t xml:space="preserve"> parcialmente</w:t>
      </w:r>
      <w:r w:rsidRPr="00A64E8F">
        <w:rPr>
          <w:rFonts w:ascii="Palatino Linotype" w:hAnsi="Palatino Linotype" w:cs="Tahoma"/>
          <w:sz w:val="22"/>
          <w:szCs w:val="22"/>
        </w:rPr>
        <w:t xml:space="preserve"> fundadas las razones o motivos de inconformidad hechos valer por el Recurrente, en el Recurso de Revisión </w:t>
      </w:r>
      <w:r w:rsidR="00A178EC" w:rsidRPr="00A64E8F">
        <w:rPr>
          <w:rFonts w:ascii="Palatino Linotype" w:hAnsi="Palatino Linotype" w:cs="Tahoma"/>
          <w:b/>
          <w:sz w:val="22"/>
          <w:szCs w:val="22"/>
        </w:rPr>
        <w:t>03216</w:t>
      </w:r>
      <w:r w:rsidRPr="00A64E8F">
        <w:rPr>
          <w:rFonts w:ascii="Palatino Linotype" w:hAnsi="Palatino Linotype" w:cs="Tahoma"/>
          <w:b/>
          <w:sz w:val="22"/>
          <w:szCs w:val="22"/>
        </w:rPr>
        <w:t>/INFOEM/IP/RR/202</w:t>
      </w:r>
      <w:r w:rsidR="00E37AF5" w:rsidRPr="00A64E8F">
        <w:rPr>
          <w:rFonts w:ascii="Palatino Linotype" w:hAnsi="Palatino Linotype" w:cs="Tahoma"/>
          <w:b/>
          <w:sz w:val="22"/>
          <w:szCs w:val="22"/>
        </w:rPr>
        <w:t>5</w:t>
      </w:r>
      <w:r w:rsidRPr="00A64E8F">
        <w:rPr>
          <w:rFonts w:ascii="Palatino Linotype" w:hAnsi="Palatino Linotype" w:cs="Tahoma"/>
          <w:sz w:val="22"/>
          <w:szCs w:val="22"/>
        </w:rPr>
        <w:t xml:space="preserve">, en consecuencia procede </w:t>
      </w:r>
      <w:r w:rsidRPr="00A64E8F">
        <w:rPr>
          <w:rFonts w:ascii="Palatino Linotype" w:hAnsi="Palatino Linotype" w:cs="Tahoma"/>
          <w:b/>
          <w:sz w:val="22"/>
          <w:szCs w:val="22"/>
        </w:rPr>
        <w:t>ORDENAR</w:t>
      </w:r>
      <w:r w:rsidRPr="00A64E8F">
        <w:rPr>
          <w:rFonts w:ascii="Palatino Linotype" w:hAnsi="Palatino Linotype" w:cs="Tahoma"/>
          <w:sz w:val="22"/>
          <w:szCs w:val="22"/>
        </w:rPr>
        <w:t xml:space="preserve">, </w:t>
      </w:r>
      <w:r w:rsidR="00876309" w:rsidRPr="00A64E8F">
        <w:rPr>
          <w:rFonts w:ascii="Palatino Linotype" w:hAnsi="Palatino Linotype" w:cs="Tahoma"/>
          <w:sz w:val="22"/>
          <w:szCs w:val="22"/>
        </w:rPr>
        <w:t xml:space="preserve">haga entrega de la información </w:t>
      </w:r>
      <w:r w:rsidR="00A178EC" w:rsidRPr="00A64E8F">
        <w:rPr>
          <w:rFonts w:ascii="Palatino Linotype" w:hAnsi="Palatino Linotype" w:cs="Tahoma"/>
          <w:sz w:val="22"/>
          <w:szCs w:val="22"/>
        </w:rPr>
        <w:t>faltante</w:t>
      </w:r>
      <w:r w:rsidR="00876309" w:rsidRPr="00A64E8F">
        <w:rPr>
          <w:rFonts w:ascii="Palatino Linotype" w:hAnsi="Palatino Linotype" w:cs="Tahoma"/>
          <w:sz w:val="22"/>
          <w:szCs w:val="22"/>
        </w:rPr>
        <w:t>.</w:t>
      </w:r>
    </w:p>
    <w:p w14:paraId="1F0B85B4" w14:textId="77777777" w:rsidR="00803E3D" w:rsidRPr="00A64E8F" w:rsidRDefault="00803E3D" w:rsidP="00FF426B">
      <w:pPr>
        <w:spacing w:line="360" w:lineRule="auto"/>
        <w:ind w:right="-93"/>
        <w:jc w:val="both"/>
        <w:rPr>
          <w:rFonts w:ascii="Palatino Linotype" w:eastAsia="Palatino Linotype" w:hAnsi="Palatino Linotype" w:cs="Palatino Linotype"/>
          <w:sz w:val="22"/>
          <w:szCs w:val="22"/>
        </w:rPr>
      </w:pPr>
    </w:p>
    <w:p w14:paraId="181502F7" w14:textId="77777777" w:rsidR="00803E3D" w:rsidRPr="00A64E8F" w:rsidRDefault="00803E3D" w:rsidP="00FF426B">
      <w:pPr>
        <w:spacing w:line="360" w:lineRule="auto"/>
        <w:contextualSpacing/>
        <w:jc w:val="both"/>
        <w:rPr>
          <w:rFonts w:ascii="Palatino Linotype" w:eastAsia="Calibri" w:hAnsi="Palatino Linotype" w:cs="Tahoma"/>
          <w:b/>
          <w:bCs/>
          <w:iCs/>
          <w:sz w:val="22"/>
          <w:szCs w:val="22"/>
          <w:lang w:val="es-ES" w:eastAsia="es-ES_tradnl"/>
        </w:rPr>
      </w:pPr>
      <w:r w:rsidRPr="00A64E8F">
        <w:rPr>
          <w:rFonts w:ascii="Palatino Linotype" w:eastAsia="Calibri" w:hAnsi="Palatino Linotype" w:cs="Tahoma"/>
          <w:b/>
          <w:bCs/>
          <w:iCs/>
          <w:sz w:val="22"/>
          <w:szCs w:val="22"/>
          <w:lang w:val="es-ES" w:eastAsia="es-ES_tradnl"/>
        </w:rPr>
        <w:t>Términos de la Resolución para el Recurrente</w:t>
      </w:r>
    </w:p>
    <w:p w14:paraId="791F7686" w14:textId="77777777" w:rsidR="00803E3D" w:rsidRPr="00A64E8F" w:rsidRDefault="00803E3D" w:rsidP="00FF426B">
      <w:pPr>
        <w:spacing w:line="360" w:lineRule="auto"/>
        <w:jc w:val="both"/>
        <w:rPr>
          <w:rFonts w:ascii="Palatino Linotype" w:eastAsia="Calibri" w:hAnsi="Palatino Linotype" w:cs="Tahoma"/>
          <w:iCs/>
          <w:sz w:val="22"/>
          <w:szCs w:val="22"/>
          <w:lang w:eastAsia="es-ES_tradnl"/>
        </w:rPr>
      </w:pPr>
    </w:p>
    <w:p w14:paraId="4712E6BE" w14:textId="6DEEADE5" w:rsidR="00876309" w:rsidRPr="00A64E8F" w:rsidRDefault="00803E3D" w:rsidP="00FF426B">
      <w:pPr>
        <w:spacing w:line="360" w:lineRule="auto"/>
        <w:jc w:val="both"/>
        <w:rPr>
          <w:rFonts w:ascii="Palatino Linotype" w:hAnsi="Palatino Linotype" w:cs="Tahoma"/>
          <w:bCs/>
          <w:sz w:val="22"/>
          <w:szCs w:val="22"/>
          <w:u w:val="single"/>
        </w:rPr>
      </w:pPr>
      <w:r w:rsidRPr="00A64E8F">
        <w:rPr>
          <w:rFonts w:ascii="Palatino Linotype" w:hAnsi="Palatino Linotype" w:cs="Tahoma"/>
          <w:bCs/>
          <w:sz w:val="22"/>
          <w:szCs w:val="22"/>
          <w:u w:val="single"/>
        </w:rPr>
        <w:t xml:space="preserve">Este Instituto, determinó </w:t>
      </w:r>
      <w:r w:rsidR="00861A51" w:rsidRPr="00A64E8F">
        <w:rPr>
          <w:rFonts w:ascii="Palatino Linotype" w:hAnsi="Palatino Linotype" w:cs="Tahoma"/>
          <w:bCs/>
          <w:sz w:val="22"/>
          <w:szCs w:val="22"/>
          <w:u w:val="single"/>
        </w:rPr>
        <w:t>modificar</w:t>
      </w:r>
      <w:r w:rsidR="00E37AF5" w:rsidRPr="00A64E8F">
        <w:rPr>
          <w:rFonts w:ascii="Palatino Linotype" w:hAnsi="Palatino Linotype" w:cs="Tahoma"/>
          <w:bCs/>
          <w:sz w:val="22"/>
          <w:szCs w:val="22"/>
          <w:u w:val="single"/>
        </w:rPr>
        <w:t xml:space="preserve"> </w:t>
      </w:r>
      <w:r w:rsidRPr="00A64E8F">
        <w:rPr>
          <w:rFonts w:ascii="Palatino Linotype" w:hAnsi="Palatino Linotype" w:cs="Tahoma"/>
          <w:bCs/>
          <w:sz w:val="22"/>
          <w:szCs w:val="22"/>
          <w:u w:val="single"/>
        </w:rPr>
        <w:t>la respuesta que le entregó el Sujeto Obligado a su solicitud de acceso, toda vez que</w:t>
      </w:r>
      <w:r w:rsidR="00837A48" w:rsidRPr="00A64E8F">
        <w:rPr>
          <w:rFonts w:ascii="Palatino Linotype" w:hAnsi="Palatino Linotype" w:cs="Tahoma"/>
          <w:bCs/>
          <w:sz w:val="22"/>
          <w:szCs w:val="22"/>
          <w:u w:val="single"/>
        </w:rPr>
        <w:t xml:space="preserve"> </w:t>
      </w:r>
      <w:r w:rsidR="00E12427" w:rsidRPr="00A64E8F">
        <w:rPr>
          <w:rFonts w:ascii="Palatino Linotype" w:hAnsi="Palatino Linotype" w:cs="Tahoma"/>
          <w:bCs/>
          <w:sz w:val="22"/>
          <w:szCs w:val="22"/>
          <w:u w:val="single"/>
        </w:rPr>
        <w:t>no</w:t>
      </w:r>
      <w:r w:rsidR="00861A51" w:rsidRPr="00A64E8F">
        <w:rPr>
          <w:rFonts w:ascii="Palatino Linotype" w:hAnsi="Palatino Linotype" w:cs="Tahoma"/>
          <w:bCs/>
          <w:sz w:val="22"/>
          <w:szCs w:val="22"/>
          <w:u w:val="single"/>
        </w:rPr>
        <w:t xml:space="preserve"> entrego la información</w:t>
      </w:r>
      <w:r w:rsidR="00CC13FB" w:rsidRPr="00A64E8F">
        <w:rPr>
          <w:rFonts w:ascii="Palatino Linotype" w:hAnsi="Palatino Linotype" w:cs="Tahoma"/>
          <w:bCs/>
          <w:sz w:val="22"/>
          <w:szCs w:val="22"/>
          <w:u w:val="single"/>
        </w:rPr>
        <w:t xml:space="preserve"> que es de su interés </w:t>
      </w:r>
      <w:r w:rsidR="00A178EC" w:rsidRPr="00A64E8F">
        <w:rPr>
          <w:rFonts w:ascii="Palatino Linotype" w:hAnsi="Palatino Linotype" w:cs="Tahoma"/>
          <w:bCs/>
          <w:sz w:val="22"/>
          <w:szCs w:val="22"/>
          <w:u w:val="single"/>
        </w:rPr>
        <w:t>de manera completa</w:t>
      </w:r>
      <w:r w:rsidR="00CC13FB" w:rsidRPr="00A64E8F">
        <w:rPr>
          <w:rFonts w:ascii="Palatino Linotype" w:hAnsi="Palatino Linotype" w:cs="Tahoma"/>
          <w:bCs/>
          <w:sz w:val="22"/>
          <w:szCs w:val="22"/>
          <w:u w:val="single"/>
        </w:rPr>
        <w:t>.</w:t>
      </w:r>
      <w:r w:rsidR="00E12427" w:rsidRPr="00A64E8F">
        <w:rPr>
          <w:rFonts w:ascii="Palatino Linotype" w:hAnsi="Palatino Linotype" w:cs="Tahoma"/>
          <w:bCs/>
          <w:sz w:val="22"/>
          <w:szCs w:val="22"/>
          <w:u w:val="single"/>
        </w:rPr>
        <w:t xml:space="preserve"> </w:t>
      </w:r>
    </w:p>
    <w:p w14:paraId="3B2AEECD" w14:textId="77777777" w:rsidR="00426155" w:rsidRPr="00A64E8F" w:rsidRDefault="00426155" w:rsidP="00FF426B">
      <w:pPr>
        <w:spacing w:line="360" w:lineRule="auto"/>
        <w:jc w:val="both"/>
        <w:rPr>
          <w:rFonts w:ascii="Palatino Linotype" w:hAnsi="Palatino Linotype" w:cs="Tahoma"/>
          <w:bCs/>
          <w:sz w:val="22"/>
          <w:szCs w:val="22"/>
          <w:u w:val="single"/>
        </w:rPr>
      </w:pPr>
    </w:p>
    <w:p w14:paraId="7917F7E6" w14:textId="77777777" w:rsidR="00803E3D" w:rsidRPr="00A64E8F" w:rsidRDefault="00803E3D" w:rsidP="00FF426B">
      <w:pPr>
        <w:spacing w:line="360" w:lineRule="auto"/>
        <w:ind w:right="-93"/>
        <w:jc w:val="both"/>
        <w:rPr>
          <w:rFonts w:ascii="Palatino Linotype" w:hAnsi="Palatino Linotype" w:cs="Tahoma"/>
          <w:bCs/>
          <w:sz w:val="22"/>
          <w:szCs w:val="22"/>
          <w:u w:val="single"/>
        </w:rPr>
      </w:pPr>
      <w:r w:rsidRPr="00A64E8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78E330F" w14:textId="77777777" w:rsidR="00440BAD" w:rsidRPr="00A64E8F" w:rsidRDefault="00440BAD" w:rsidP="00FF426B">
      <w:pPr>
        <w:spacing w:line="360" w:lineRule="auto"/>
        <w:ind w:right="-93"/>
        <w:jc w:val="both"/>
        <w:rPr>
          <w:rFonts w:ascii="Palatino Linotype" w:hAnsi="Palatino Linotype" w:cs="Tahoma"/>
          <w:bCs/>
          <w:sz w:val="22"/>
          <w:szCs w:val="22"/>
          <w:u w:val="single"/>
        </w:rPr>
      </w:pPr>
    </w:p>
    <w:p w14:paraId="15498DB5" w14:textId="77777777" w:rsidR="00803E3D" w:rsidRPr="00A64E8F" w:rsidRDefault="00803E3D" w:rsidP="00342378">
      <w:pPr>
        <w:pStyle w:val="Ttulo1"/>
        <w:jc w:val="center"/>
        <w:rPr>
          <w:rFonts w:ascii="Palatino Linotype" w:eastAsia="Calibri" w:hAnsi="Palatino Linotype"/>
          <w:b/>
          <w:color w:val="auto"/>
          <w:sz w:val="22"/>
          <w:szCs w:val="22"/>
          <w:lang w:eastAsia="en-US"/>
        </w:rPr>
      </w:pPr>
      <w:bookmarkStart w:id="37" w:name="_Toc206681589"/>
      <w:r w:rsidRPr="00A64E8F">
        <w:rPr>
          <w:rFonts w:ascii="Palatino Linotype" w:eastAsia="Calibri" w:hAnsi="Palatino Linotype"/>
          <w:b/>
          <w:color w:val="auto"/>
          <w:sz w:val="22"/>
          <w:szCs w:val="22"/>
          <w:lang w:eastAsia="en-US"/>
        </w:rPr>
        <w:t>R E S U E L V E</w:t>
      </w:r>
      <w:bookmarkEnd w:id="37"/>
    </w:p>
    <w:p w14:paraId="41CE28A1" w14:textId="77777777" w:rsidR="00803E3D" w:rsidRPr="00A64E8F" w:rsidRDefault="00803E3D" w:rsidP="00FF426B">
      <w:pPr>
        <w:spacing w:line="360" w:lineRule="auto"/>
        <w:jc w:val="both"/>
        <w:rPr>
          <w:rFonts w:ascii="Palatino Linotype" w:hAnsi="Palatino Linotype" w:cs="Tahoma"/>
          <w:b/>
          <w:bCs/>
          <w:sz w:val="22"/>
          <w:szCs w:val="22"/>
        </w:rPr>
      </w:pPr>
    </w:p>
    <w:p w14:paraId="1CF97418" w14:textId="7266EF7D" w:rsidR="00803E3D" w:rsidRPr="00A64E8F" w:rsidRDefault="00803E3D" w:rsidP="00FF426B">
      <w:pPr>
        <w:spacing w:line="360" w:lineRule="auto"/>
        <w:contextualSpacing/>
        <w:jc w:val="both"/>
        <w:rPr>
          <w:rFonts w:ascii="Palatino Linotype" w:eastAsia="Calibri" w:hAnsi="Palatino Linotype" w:cs="Tahoma"/>
          <w:bCs/>
          <w:sz w:val="22"/>
          <w:szCs w:val="22"/>
          <w:lang w:eastAsia="en-US"/>
        </w:rPr>
      </w:pPr>
      <w:r w:rsidRPr="00A64E8F">
        <w:rPr>
          <w:rFonts w:ascii="Palatino Linotype" w:hAnsi="Palatino Linotype" w:cs="Tahoma"/>
          <w:b/>
          <w:bCs/>
          <w:sz w:val="22"/>
          <w:szCs w:val="22"/>
        </w:rPr>
        <w:t xml:space="preserve">PRIMERO. </w:t>
      </w:r>
      <w:r w:rsidRPr="00A64E8F">
        <w:rPr>
          <w:rFonts w:ascii="Palatino Linotype" w:hAnsi="Palatino Linotype" w:cs="Tahoma"/>
          <w:bCs/>
          <w:sz w:val="22"/>
          <w:szCs w:val="22"/>
        </w:rPr>
        <w:t xml:space="preserve">Se </w:t>
      </w:r>
      <w:r w:rsidR="00861A51" w:rsidRPr="00A64E8F">
        <w:rPr>
          <w:rFonts w:ascii="Palatino Linotype" w:hAnsi="Palatino Linotype" w:cs="Tahoma"/>
          <w:b/>
          <w:bCs/>
          <w:sz w:val="22"/>
          <w:szCs w:val="22"/>
        </w:rPr>
        <w:t>MODIFICA</w:t>
      </w:r>
      <w:r w:rsidRPr="00A64E8F">
        <w:rPr>
          <w:rFonts w:ascii="Palatino Linotype" w:hAnsi="Palatino Linotype" w:cs="Tahoma"/>
          <w:bCs/>
          <w:sz w:val="22"/>
          <w:szCs w:val="22"/>
        </w:rPr>
        <w:t xml:space="preserve"> la respuesta entregada por </w:t>
      </w:r>
      <w:r w:rsidR="006059A8" w:rsidRPr="00A64E8F">
        <w:rPr>
          <w:rFonts w:ascii="Palatino Linotype" w:hAnsi="Palatino Linotype" w:cs="Tahoma"/>
          <w:bCs/>
          <w:sz w:val="22"/>
          <w:szCs w:val="22"/>
        </w:rPr>
        <w:t>e</w:t>
      </w:r>
      <w:r w:rsidRPr="00A64E8F">
        <w:rPr>
          <w:rFonts w:ascii="Palatino Linotype" w:hAnsi="Palatino Linotype" w:cs="Tahoma"/>
          <w:bCs/>
          <w:sz w:val="22"/>
          <w:szCs w:val="22"/>
        </w:rPr>
        <w:t xml:space="preserve">l </w:t>
      </w:r>
      <w:r w:rsidR="00245B2A" w:rsidRPr="00A64E8F">
        <w:rPr>
          <w:rFonts w:ascii="Palatino Linotype" w:hAnsi="Palatino Linotype" w:cs="Tahoma"/>
          <w:b/>
          <w:bCs/>
          <w:sz w:val="22"/>
          <w:szCs w:val="22"/>
        </w:rPr>
        <w:t>Ayuntamiento de Atizapán de Zaragoza</w:t>
      </w:r>
      <w:r w:rsidR="00716C32" w:rsidRPr="00A64E8F">
        <w:rPr>
          <w:rFonts w:ascii="Palatino Linotype" w:hAnsi="Palatino Linotype" w:cs="Tahoma"/>
          <w:b/>
          <w:bCs/>
          <w:sz w:val="22"/>
          <w:szCs w:val="22"/>
        </w:rPr>
        <w:t xml:space="preserve"> </w:t>
      </w:r>
      <w:r w:rsidRPr="00A64E8F">
        <w:rPr>
          <w:rFonts w:ascii="Palatino Linotype" w:eastAsia="Calibri" w:hAnsi="Palatino Linotype" w:cs="Tahoma"/>
          <w:bCs/>
          <w:sz w:val="22"/>
          <w:szCs w:val="22"/>
          <w:lang w:eastAsia="en-US"/>
        </w:rPr>
        <w:t>a</w:t>
      </w:r>
      <w:r w:rsidRPr="00A64E8F">
        <w:rPr>
          <w:rFonts w:ascii="Palatino Linotype" w:hAnsi="Palatino Linotype" w:cs="Tahoma"/>
          <w:bCs/>
          <w:sz w:val="22"/>
          <w:szCs w:val="22"/>
        </w:rPr>
        <w:t xml:space="preserve"> la solicitud de información </w:t>
      </w:r>
      <w:r w:rsidR="00A178EC" w:rsidRPr="00A64E8F">
        <w:rPr>
          <w:rFonts w:ascii="Palatino Linotype" w:hAnsi="Palatino Linotype"/>
          <w:b/>
          <w:bCs/>
          <w:sz w:val="22"/>
          <w:szCs w:val="22"/>
        </w:rPr>
        <w:t xml:space="preserve">00064/ATIZARA/IP/2025 </w:t>
      </w:r>
      <w:r w:rsidRPr="00A64E8F">
        <w:rPr>
          <w:rFonts w:ascii="Palatino Linotype" w:hAnsi="Palatino Linotype"/>
          <w:bCs/>
          <w:sz w:val="22"/>
          <w:szCs w:val="22"/>
        </w:rPr>
        <w:t>por resultar</w:t>
      </w:r>
      <w:r w:rsidR="00E70E0F" w:rsidRPr="00A64E8F">
        <w:rPr>
          <w:rFonts w:ascii="Palatino Linotype" w:hAnsi="Palatino Linotype"/>
          <w:bCs/>
          <w:sz w:val="22"/>
          <w:szCs w:val="22"/>
        </w:rPr>
        <w:t xml:space="preserve"> </w:t>
      </w:r>
      <w:r w:rsidR="00A178EC" w:rsidRPr="00A64E8F">
        <w:rPr>
          <w:rFonts w:ascii="Palatino Linotype" w:hAnsi="Palatino Linotype"/>
          <w:bCs/>
          <w:sz w:val="22"/>
          <w:szCs w:val="22"/>
        </w:rPr>
        <w:t xml:space="preserve">parcialmente </w:t>
      </w:r>
      <w:r w:rsidRPr="00A64E8F">
        <w:rPr>
          <w:rFonts w:ascii="Palatino Linotype" w:hAnsi="Palatino Linotype"/>
          <w:sz w:val="22"/>
          <w:szCs w:val="22"/>
        </w:rPr>
        <w:t>fundadas</w:t>
      </w:r>
      <w:r w:rsidRPr="00A64E8F">
        <w:rPr>
          <w:rFonts w:ascii="Palatino Linotype" w:hAnsi="Palatino Linotype" w:cs="Tahoma"/>
          <w:bCs/>
          <w:sz w:val="22"/>
          <w:szCs w:val="22"/>
        </w:rPr>
        <w:t xml:space="preserve"> </w:t>
      </w:r>
      <w:r w:rsidRPr="00A64E8F">
        <w:rPr>
          <w:rFonts w:ascii="Palatino Linotype" w:eastAsia="Calibri" w:hAnsi="Palatino Linotype" w:cs="Tahoma"/>
          <w:bCs/>
          <w:sz w:val="22"/>
          <w:szCs w:val="22"/>
          <w:lang w:eastAsia="en-US"/>
        </w:rPr>
        <w:t xml:space="preserve">las razones o motivos de inconformidad hechos valer por el Recurrente en el Recurso de Revisión </w:t>
      </w:r>
      <w:r w:rsidR="00A178EC" w:rsidRPr="00A64E8F">
        <w:rPr>
          <w:rFonts w:ascii="Palatino Linotype" w:hAnsi="Palatino Linotype" w:cs="Tahoma"/>
          <w:b/>
          <w:bCs/>
          <w:color w:val="0D0D0D" w:themeColor="text1" w:themeTint="F2"/>
          <w:sz w:val="22"/>
          <w:szCs w:val="22"/>
        </w:rPr>
        <w:t>03216</w:t>
      </w:r>
      <w:r w:rsidRPr="00A64E8F">
        <w:rPr>
          <w:rFonts w:ascii="Palatino Linotype" w:hAnsi="Palatino Linotype" w:cs="Tahoma"/>
          <w:b/>
          <w:bCs/>
          <w:color w:val="0D0D0D" w:themeColor="text1" w:themeTint="F2"/>
          <w:sz w:val="22"/>
          <w:szCs w:val="22"/>
        </w:rPr>
        <w:t>/INFOEM/IP/RR/202</w:t>
      </w:r>
      <w:r w:rsidR="00FB2ACF" w:rsidRPr="00A64E8F">
        <w:rPr>
          <w:rFonts w:ascii="Palatino Linotype" w:hAnsi="Palatino Linotype" w:cs="Tahoma"/>
          <w:b/>
          <w:bCs/>
          <w:color w:val="0D0D0D" w:themeColor="text1" w:themeTint="F2"/>
          <w:sz w:val="22"/>
          <w:szCs w:val="22"/>
        </w:rPr>
        <w:t>5</w:t>
      </w:r>
      <w:r w:rsidRPr="00A64E8F">
        <w:rPr>
          <w:rFonts w:ascii="Palatino Linotype" w:eastAsia="Calibri" w:hAnsi="Palatino Linotype" w:cs="Tahoma"/>
          <w:bCs/>
          <w:sz w:val="22"/>
          <w:szCs w:val="22"/>
          <w:lang w:eastAsia="en-US"/>
        </w:rPr>
        <w:t>, en términos de los considerandos QUINTO y SEXTO de la presente Resolución.</w:t>
      </w:r>
    </w:p>
    <w:p w14:paraId="28E77AC3" w14:textId="77777777" w:rsidR="00803E3D" w:rsidRPr="00A64E8F" w:rsidRDefault="00803E3D" w:rsidP="00FF426B">
      <w:pPr>
        <w:spacing w:line="360" w:lineRule="auto"/>
        <w:contextualSpacing/>
        <w:jc w:val="both"/>
        <w:rPr>
          <w:rFonts w:ascii="Palatino Linotype" w:hAnsi="Palatino Linotype" w:cs="Tahoma"/>
          <w:bCs/>
          <w:sz w:val="22"/>
          <w:szCs w:val="22"/>
        </w:rPr>
      </w:pPr>
    </w:p>
    <w:p w14:paraId="2358B69A" w14:textId="3443E136" w:rsidR="00A178EC" w:rsidRPr="00A64E8F" w:rsidRDefault="00876309" w:rsidP="00E12427">
      <w:pPr>
        <w:spacing w:line="360" w:lineRule="auto"/>
        <w:ind w:right="-93"/>
        <w:jc w:val="both"/>
        <w:rPr>
          <w:rFonts w:ascii="Palatino Linotype" w:hAnsi="Palatino Linotype" w:cs="Arial"/>
          <w:sz w:val="22"/>
          <w:szCs w:val="22"/>
          <w:lang w:val="es-ES"/>
        </w:rPr>
      </w:pPr>
      <w:r w:rsidRPr="00A64E8F">
        <w:rPr>
          <w:rFonts w:ascii="Palatino Linotype" w:hAnsi="Palatino Linotype" w:cs="Tahoma"/>
          <w:b/>
          <w:bCs/>
          <w:sz w:val="22"/>
          <w:szCs w:val="22"/>
        </w:rPr>
        <w:t xml:space="preserve">SEGUNDO. </w:t>
      </w:r>
      <w:r w:rsidRPr="00A64E8F">
        <w:rPr>
          <w:rFonts w:ascii="Palatino Linotype" w:hAnsi="Palatino Linotype" w:cs="Tahoma"/>
          <w:sz w:val="22"/>
          <w:szCs w:val="22"/>
        </w:rPr>
        <w:t xml:space="preserve">Se </w:t>
      </w:r>
      <w:r w:rsidRPr="00A64E8F">
        <w:rPr>
          <w:rFonts w:ascii="Palatino Linotype" w:hAnsi="Palatino Linotype" w:cs="Tahoma"/>
          <w:b/>
          <w:sz w:val="22"/>
          <w:szCs w:val="22"/>
        </w:rPr>
        <w:t xml:space="preserve">ORDENA </w:t>
      </w:r>
      <w:r w:rsidRPr="00A64E8F">
        <w:rPr>
          <w:rFonts w:ascii="Palatino Linotype" w:hAnsi="Palatino Linotype" w:cs="Tahoma"/>
          <w:sz w:val="22"/>
          <w:szCs w:val="22"/>
        </w:rPr>
        <w:t xml:space="preserve">al </w:t>
      </w:r>
      <w:r w:rsidR="00245B2A" w:rsidRPr="00A64E8F">
        <w:rPr>
          <w:rFonts w:ascii="Palatino Linotype" w:eastAsia="Calibri" w:hAnsi="Palatino Linotype" w:cs="Tahoma"/>
          <w:b/>
          <w:bCs/>
          <w:sz w:val="22"/>
          <w:szCs w:val="22"/>
          <w:lang w:eastAsia="en-US"/>
        </w:rPr>
        <w:t>Ayuntamiento de Atizapán de Zaragoza</w:t>
      </w:r>
      <w:r w:rsidRPr="00A64E8F">
        <w:rPr>
          <w:rFonts w:ascii="Palatino Linotype" w:hAnsi="Palatino Linotype" w:cs="Tahoma"/>
          <w:sz w:val="22"/>
          <w:szCs w:val="22"/>
        </w:rPr>
        <w:t>, a efecto de que, remita</w:t>
      </w:r>
      <w:r w:rsidRPr="00A64E8F">
        <w:rPr>
          <w:rFonts w:ascii="Palatino Linotype" w:hAnsi="Palatino Linotype" w:cs="Tahoma"/>
          <w:bCs/>
          <w:iCs/>
          <w:sz w:val="22"/>
          <w:szCs w:val="22"/>
          <w:lang w:val="es-ES_tradnl"/>
        </w:rPr>
        <w:t xml:space="preserve"> </w:t>
      </w:r>
      <w:r w:rsidRPr="00A64E8F">
        <w:rPr>
          <w:rFonts w:ascii="Palatino Linotype" w:hAnsi="Palatino Linotype" w:cs="Tahoma"/>
          <w:bCs/>
          <w:iCs/>
          <w:sz w:val="22"/>
          <w:szCs w:val="22"/>
        </w:rPr>
        <w:t xml:space="preserve">a través </w:t>
      </w:r>
      <w:r w:rsidRPr="00A64E8F">
        <w:rPr>
          <w:rFonts w:ascii="Palatino Linotype" w:hAnsi="Palatino Linotype" w:cs="Tahoma"/>
          <w:bCs/>
          <w:iCs/>
          <w:sz w:val="22"/>
          <w:szCs w:val="22"/>
          <w:lang w:val="es-ES_tradnl"/>
        </w:rPr>
        <w:t>del SAIMEX</w:t>
      </w:r>
      <w:r w:rsidRPr="00A64E8F">
        <w:rPr>
          <w:rFonts w:ascii="Palatino Linotype" w:hAnsi="Palatino Linotype" w:cs="Arial"/>
          <w:sz w:val="22"/>
          <w:szCs w:val="22"/>
          <w:lang w:val="es-ES"/>
        </w:rPr>
        <w:t>,</w:t>
      </w:r>
      <w:r w:rsidR="00FE663A" w:rsidRPr="00A64E8F">
        <w:rPr>
          <w:rFonts w:ascii="Palatino Linotype" w:hAnsi="Palatino Linotype" w:cs="Arial"/>
          <w:sz w:val="22"/>
          <w:szCs w:val="22"/>
          <w:lang w:val="es-ES"/>
        </w:rPr>
        <w:t xml:space="preserve"> </w:t>
      </w:r>
      <w:r w:rsidR="00965047" w:rsidRPr="00A64E8F">
        <w:rPr>
          <w:rFonts w:ascii="Palatino Linotype" w:hAnsi="Palatino Linotype" w:cs="Arial"/>
          <w:sz w:val="22"/>
          <w:szCs w:val="22"/>
          <w:lang w:val="es-ES"/>
        </w:rPr>
        <w:t>de ser procedente en versión pública</w:t>
      </w:r>
      <w:r w:rsidR="00B459FA" w:rsidRPr="00A64E8F">
        <w:rPr>
          <w:rFonts w:ascii="Palatino Linotype" w:hAnsi="Palatino Linotype" w:cs="Arial"/>
          <w:sz w:val="22"/>
          <w:szCs w:val="22"/>
          <w:lang w:val="es-ES"/>
        </w:rPr>
        <w:t xml:space="preserve">, </w:t>
      </w:r>
      <w:r w:rsidR="00426155" w:rsidRPr="00A64E8F">
        <w:rPr>
          <w:rFonts w:ascii="Palatino Linotype" w:hAnsi="Palatino Linotype" w:cs="Arial"/>
          <w:sz w:val="22"/>
          <w:szCs w:val="22"/>
          <w:lang w:val="es-ES"/>
        </w:rPr>
        <w:t>los</w:t>
      </w:r>
      <w:r w:rsidR="00440BAD" w:rsidRPr="00A64E8F">
        <w:rPr>
          <w:rFonts w:ascii="Palatino Linotype" w:hAnsi="Palatino Linotype" w:cs="Arial"/>
          <w:sz w:val="22"/>
          <w:szCs w:val="22"/>
          <w:lang w:val="es-ES"/>
        </w:rPr>
        <w:t xml:space="preserve"> documentos en donde conste</w:t>
      </w:r>
      <w:r w:rsidR="00A178EC" w:rsidRPr="00A64E8F">
        <w:rPr>
          <w:rFonts w:ascii="Palatino Linotype" w:hAnsi="Palatino Linotype" w:cs="Arial"/>
          <w:sz w:val="22"/>
          <w:szCs w:val="22"/>
          <w:lang w:val="es-ES"/>
        </w:rPr>
        <w:t xml:space="preserve"> lo siguiente:</w:t>
      </w:r>
    </w:p>
    <w:p w14:paraId="2B23AEE8" w14:textId="77777777" w:rsidR="000C4311" w:rsidRPr="00A64E8F" w:rsidRDefault="000C4311" w:rsidP="00E12427">
      <w:pPr>
        <w:spacing w:line="360" w:lineRule="auto"/>
        <w:ind w:right="-93"/>
        <w:jc w:val="both"/>
        <w:rPr>
          <w:rFonts w:ascii="Palatino Linotype" w:hAnsi="Palatino Linotype" w:cs="Arial"/>
          <w:sz w:val="22"/>
          <w:szCs w:val="22"/>
          <w:lang w:val="es-ES"/>
        </w:rPr>
      </w:pPr>
    </w:p>
    <w:p w14:paraId="5388056B" w14:textId="0E13110E" w:rsidR="00A178EC" w:rsidRPr="00A64E8F" w:rsidRDefault="000C4311" w:rsidP="000C4311">
      <w:pPr>
        <w:pStyle w:val="Prrafodelista"/>
        <w:numPr>
          <w:ilvl w:val="0"/>
          <w:numId w:val="32"/>
        </w:numPr>
        <w:spacing w:line="360" w:lineRule="auto"/>
        <w:ind w:right="-93"/>
        <w:jc w:val="both"/>
        <w:rPr>
          <w:rFonts w:ascii="Palatino Linotype" w:hAnsi="Palatino Linotype" w:cs="Arial"/>
          <w:szCs w:val="22"/>
          <w:lang w:val="es-ES"/>
        </w:rPr>
      </w:pPr>
      <w:r w:rsidRPr="00A64E8F">
        <w:rPr>
          <w:rFonts w:ascii="Palatino Linotype" w:hAnsi="Palatino Linotype" w:cs="Arial"/>
          <w:szCs w:val="22"/>
          <w:lang w:val="es-ES"/>
        </w:rPr>
        <w:t>Remuneración neta</w:t>
      </w:r>
      <w:r w:rsidR="00A178EC" w:rsidRPr="00A64E8F">
        <w:rPr>
          <w:rFonts w:ascii="Palatino Linotype" w:hAnsi="Palatino Linotype" w:cs="Arial"/>
          <w:szCs w:val="22"/>
          <w:lang w:val="es-ES"/>
        </w:rPr>
        <w:t xml:space="preserve"> de mandos medios y superiores, al veintinueve de enero de dos mil veinticinco</w:t>
      </w:r>
    </w:p>
    <w:p w14:paraId="2444B510" w14:textId="0C820388" w:rsidR="00A178EC" w:rsidRPr="00A64E8F" w:rsidRDefault="006D093E" w:rsidP="000C4311">
      <w:pPr>
        <w:pStyle w:val="Prrafodelista"/>
        <w:numPr>
          <w:ilvl w:val="0"/>
          <w:numId w:val="32"/>
        </w:numPr>
        <w:spacing w:line="360" w:lineRule="auto"/>
        <w:ind w:right="-93"/>
        <w:jc w:val="both"/>
        <w:rPr>
          <w:rFonts w:ascii="Palatino Linotype" w:hAnsi="Palatino Linotype" w:cs="Arial"/>
          <w:szCs w:val="22"/>
          <w:lang w:val="es-ES"/>
        </w:rPr>
      </w:pPr>
      <w:r w:rsidRPr="00A64E8F">
        <w:rPr>
          <w:rFonts w:ascii="Palatino Linotype" w:hAnsi="Palatino Linotype" w:cs="Arial"/>
          <w:szCs w:val="22"/>
          <w:lang w:val="es-ES"/>
        </w:rPr>
        <w:t>E</w:t>
      </w:r>
      <w:r w:rsidR="00A178EC" w:rsidRPr="00A64E8F">
        <w:rPr>
          <w:rFonts w:ascii="Palatino Linotype" w:hAnsi="Palatino Linotype" w:cs="Arial"/>
          <w:szCs w:val="22"/>
          <w:lang w:val="es-ES"/>
        </w:rPr>
        <w:t>l documento de seguridad de todas las áreas, al veintinueve de enero de dos mil veinticinco.</w:t>
      </w:r>
    </w:p>
    <w:p w14:paraId="72CE29C8" w14:textId="39CCA546" w:rsidR="000C4311" w:rsidRPr="00A64E8F" w:rsidRDefault="000C4311" w:rsidP="000C4311">
      <w:pPr>
        <w:pStyle w:val="Prrafodelista"/>
        <w:numPr>
          <w:ilvl w:val="0"/>
          <w:numId w:val="32"/>
        </w:numPr>
        <w:spacing w:line="360" w:lineRule="auto"/>
        <w:ind w:right="-93"/>
        <w:jc w:val="both"/>
        <w:rPr>
          <w:rFonts w:ascii="Palatino Linotype" w:hAnsi="Palatino Linotype" w:cs="Arial"/>
          <w:szCs w:val="22"/>
          <w:lang w:val="es-ES"/>
        </w:rPr>
      </w:pPr>
      <w:r w:rsidRPr="00A64E8F">
        <w:rPr>
          <w:rFonts w:ascii="Palatino Linotype" w:hAnsi="Palatino Linotype" w:cs="Arial"/>
          <w:szCs w:val="22"/>
          <w:lang w:val="es-ES"/>
        </w:rPr>
        <w:t>Acta de Instalación del Comité de Participación Ciudadana y Acta de Instalación del</w:t>
      </w:r>
      <w:r w:rsidRPr="00A64E8F">
        <w:t xml:space="preserve"> </w:t>
      </w:r>
      <w:r w:rsidRPr="00A64E8F">
        <w:rPr>
          <w:rFonts w:ascii="Palatino Linotype" w:hAnsi="Palatino Linotype" w:cs="Arial"/>
          <w:szCs w:val="22"/>
          <w:lang w:val="es-ES"/>
        </w:rPr>
        <w:t>Comité Coordinador Municipal, vigentes al veintinueve de enero de dos mil veinticinco.</w:t>
      </w:r>
    </w:p>
    <w:p w14:paraId="14966316" w14:textId="77777777" w:rsidR="000C4311" w:rsidRPr="00A64E8F" w:rsidRDefault="000C4311" w:rsidP="00E12427">
      <w:pPr>
        <w:spacing w:line="360" w:lineRule="auto"/>
        <w:ind w:right="-93"/>
        <w:jc w:val="both"/>
        <w:rPr>
          <w:rFonts w:ascii="Palatino Linotype" w:hAnsi="Palatino Linotype" w:cs="Arial"/>
          <w:sz w:val="22"/>
          <w:szCs w:val="22"/>
          <w:lang w:val="es-ES"/>
        </w:rPr>
      </w:pPr>
    </w:p>
    <w:p w14:paraId="1497A92B" w14:textId="77777777" w:rsidR="00B459FA" w:rsidRPr="00A64E8F" w:rsidRDefault="00503EFA" w:rsidP="00B459FA">
      <w:pPr>
        <w:spacing w:line="360" w:lineRule="auto"/>
        <w:ind w:right="-93"/>
        <w:jc w:val="both"/>
        <w:rPr>
          <w:rFonts w:ascii="Palatino Linotype" w:eastAsia="Calibri" w:hAnsi="Palatino Linotype" w:cs="Tahoma"/>
          <w:bCs/>
          <w:sz w:val="22"/>
          <w:szCs w:val="22"/>
          <w:lang w:eastAsia="en-US"/>
        </w:rPr>
      </w:pPr>
      <w:r w:rsidRPr="00A64E8F">
        <w:rPr>
          <w:rFonts w:ascii="Palatino Linotype" w:eastAsia="Calibri" w:hAnsi="Palatino Linotype" w:cs="Tahoma"/>
          <w:bCs/>
          <w:sz w:val="22"/>
          <w:szCs w:val="22"/>
          <w:lang w:eastAsia="en-US"/>
        </w:rPr>
        <w:t>Para el supuesto</w:t>
      </w:r>
      <w:r w:rsidR="00487A3E" w:rsidRPr="00A64E8F">
        <w:rPr>
          <w:rFonts w:ascii="Palatino Linotype" w:eastAsia="Calibri" w:hAnsi="Palatino Linotype" w:cs="Tahoma"/>
          <w:bCs/>
          <w:sz w:val="22"/>
          <w:szCs w:val="22"/>
          <w:lang w:eastAsia="en-US"/>
        </w:rPr>
        <w:t xml:space="preserve"> de requerir versiones públicas</w:t>
      </w:r>
      <w:r w:rsidR="00B459FA" w:rsidRPr="00A64E8F">
        <w:rPr>
          <w:rFonts w:ascii="Palatino Linotype" w:eastAsia="Calibri" w:hAnsi="Palatino Linotype" w:cs="Tahoma"/>
          <w:bCs/>
          <w:sz w:val="22"/>
          <w:szCs w:val="22"/>
          <w:lang w:eastAsia="en-US"/>
        </w:rPr>
        <w:t>, se deberá proporcionar el Acuerdo donde el Comité de Transparencia, confirme la eliminación de los datos</w:t>
      </w:r>
      <w:r w:rsidR="00487A3E" w:rsidRPr="00A64E8F">
        <w:rPr>
          <w:rFonts w:ascii="Palatino Linotype" w:eastAsia="Calibri" w:hAnsi="Palatino Linotype" w:cs="Tahoma"/>
          <w:bCs/>
          <w:sz w:val="22"/>
          <w:szCs w:val="22"/>
          <w:lang w:eastAsia="en-US"/>
        </w:rPr>
        <w:t xml:space="preserve"> confidenciales</w:t>
      </w:r>
      <w:r w:rsidR="00B459FA" w:rsidRPr="00A64E8F">
        <w:rPr>
          <w:rFonts w:ascii="Palatino Linotype" w:eastAsia="Calibri" w:hAnsi="Palatino Linotype" w:cs="Tahoma"/>
          <w:bCs/>
          <w:sz w:val="22"/>
          <w:szCs w:val="22"/>
          <w:lang w:eastAsia="en-US"/>
        </w:rPr>
        <w:t xml:space="preserve">, de conformidad </w:t>
      </w:r>
      <w:r w:rsidR="00B459FA" w:rsidRPr="00A64E8F">
        <w:rPr>
          <w:rFonts w:ascii="Palatino Linotype" w:eastAsia="Calibri" w:hAnsi="Palatino Linotype" w:cs="Tahoma"/>
          <w:bCs/>
          <w:sz w:val="22"/>
          <w:szCs w:val="22"/>
          <w:lang w:eastAsia="en-US"/>
        </w:rPr>
        <w:lastRenderedPageBreak/>
        <w:t>con los artículos 49, fraccio</w:t>
      </w:r>
      <w:r w:rsidR="00E12427" w:rsidRPr="00A64E8F">
        <w:rPr>
          <w:rFonts w:ascii="Palatino Linotype" w:eastAsia="Calibri" w:hAnsi="Palatino Linotype" w:cs="Tahoma"/>
          <w:bCs/>
          <w:sz w:val="22"/>
          <w:szCs w:val="22"/>
          <w:lang w:eastAsia="en-US"/>
        </w:rPr>
        <w:t>nes II y VIII, 132, fracción III</w:t>
      </w:r>
      <w:r w:rsidR="00B459FA" w:rsidRPr="00A64E8F">
        <w:rPr>
          <w:rFonts w:ascii="Palatino Linotype" w:eastAsia="Calibri" w:hAnsi="Palatino Linotype" w:cs="Tahoma"/>
          <w:bCs/>
          <w:sz w:val="22"/>
          <w:szCs w:val="22"/>
          <w:lang w:eastAsia="en-US"/>
        </w:rPr>
        <w:t>, de la Ley de Transparencia y Acceso a la Información Pública del Estado de México y Municipios.</w:t>
      </w:r>
    </w:p>
    <w:p w14:paraId="1941A48D" w14:textId="77777777" w:rsidR="00965047" w:rsidRPr="00A64E8F" w:rsidRDefault="00965047" w:rsidP="005F7AEB">
      <w:pPr>
        <w:spacing w:line="360" w:lineRule="auto"/>
        <w:ind w:right="-93"/>
        <w:jc w:val="both"/>
        <w:rPr>
          <w:rFonts w:ascii="Palatino Linotype" w:hAnsi="Palatino Linotype" w:cs="Arial"/>
          <w:sz w:val="22"/>
          <w:szCs w:val="22"/>
          <w:lang w:val="es-ES"/>
        </w:rPr>
      </w:pPr>
    </w:p>
    <w:p w14:paraId="0652651B" w14:textId="77777777" w:rsidR="00E02D8B" w:rsidRPr="00A64E8F" w:rsidRDefault="00E02D8B" w:rsidP="00E02D8B">
      <w:pPr>
        <w:spacing w:line="360" w:lineRule="auto"/>
        <w:contextualSpacing/>
        <w:jc w:val="both"/>
        <w:rPr>
          <w:rFonts w:ascii="Palatino Linotype" w:eastAsia="Calibri" w:hAnsi="Palatino Linotype" w:cs="Tahoma"/>
          <w:bCs/>
          <w:sz w:val="22"/>
          <w:szCs w:val="22"/>
          <w:lang w:eastAsia="en-US"/>
        </w:rPr>
      </w:pPr>
      <w:r w:rsidRPr="00A64E8F">
        <w:rPr>
          <w:rFonts w:ascii="Palatino Linotype" w:eastAsia="Calibri" w:hAnsi="Palatino Linotype" w:cs="Tahoma"/>
          <w:b/>
          <w:bCs/>
          <w:sz w:val="22"/>
          <w:szCs w:val="22"/>
          <w:lang w:eastAsia="en-US"/>
        </w:rPr>
        <w:t>TERCERO. NOTIFÍQUESE</w:t>
      </w:r>
      <w:r w:rsidR="00402735" w:rsidRPr="00A64E8F">
        <w:rPr>
          <w:rFonts w:ascii="Palatino Linotype" w:eastAsia="Calibri" w:hAnsi="Palatino Linotype" w:cs="Tahoma"/>
          <w:b/>
          <w:bCs/>
          <w:sz w:val="22"/>
          <w:szCs w:val="22"/>
          <w:lang w:eastAsia="en-US"/>
        </w:rPr>
        <w:t xml:space="preserve"> POR SAIMEX</w:t>
      </w:r>
      <w:r w:rsidRPr="00A64E8F">
        <w:rPr>
          <w:rFonts w:ascii="Palatino Linotype" w:eastAsia="Calibri" w:hAnsi="Palatino Linotype" w:cs="Tahoma"/>
          <w:b/>
          <w:bCs/>
          <w:sz w:val="22"/>
          <w:szCs w:val="22"/>
          <w:lang w:eastAsia="en-US"/>
        </w:rPr>
        <w:t xml:space="preserve"> </w:t>
      </w:r>
      <w:r w:rsidRPr="00A64E8F">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21FD72E9" w14:textId="77777777" w:rsidR="00803E3D" w:rsidRPr="00A64E8F" w:rsidRDefault="00803E3D" w:rsidP="00FF426B">
      <w:pPr>
        <w:spacing w:line="360" w:lineRule="auto"/>
        <w:contextualSpacing/>
        <w:jc w:val="both"/>
        <w:rPr>
          <w:rFonts w:ascii="Palatino Linotype" w:hAnsi="Palatino Linotype" w:cs="Tahoma"/>
          <w:sz w:val="22"/>
          <w:szCs w:val="22"/>
        </w:rPr>
      </w:pPr>
    </w:p>
    <w:p w14:paraId="132E0DAB" w14:textId="77777777" w:rsidR="00803E3D" w:rsidRPr="00A64E8F" w:rsidRDefault="00803E3D" w:rsidP="00FF426B">
      <w:pPr>
        <w:spacing w:line="360" w:lineRule="auto"/>
        <w:contextualSpacing/>
        <w:jc w:val="both"/>
        <w:rPr>
          <w:rFonts w:ascii="Palatino Linotype" w:hAnsi="Palatino Linotype" w:cs="Tahoma"/>
          <w:iCs/>
          <w:sz w:val="22"/>
          <w:szCs w:val="22"/>
        </w:rPr>
      </w:pPr>
      <w:r w:rsidRPr="00A64E8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CF155C" w14:textId="77777777" w:rsidR="00803E3D" w:rsidRPr="00A64E8F"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6B736C1F" w14:textId="77777777" w:rsidR="00C64FE7" w:rsidRPr="00A64E8F" w:rsidRDefault="00803E3D" w:rsidP="00C64FE7">
      <w:pPr>
        <w:spacing w:line="360" w:lineRule="auto"/>
        <w:jc w:val="both"/>
        <w:rPr>
          <w:rFonts w:ascii="Palatino Linotype" w:hAnsi="Palatino Linotype" w:cs="Tahoma"/>
          <w:color w:val="000000" w:themeColor="text1"/>
          <w:sz w:val="22"/>
          <w:szCs w:val="22"/>
        </w:rPr>
      </w:pPr>
      <w:r w:rsidRPr="00A64E8F">
        <w:rPr>
          <w:rFonts w:ascii="Palatino Linotype" w:eastAsia="Calibri" w:hAnsi="Palatino Linotype" w:cs="Tahoma"/>
          <w:b/>
          <w:color w:val="000000" w:themeColor="text1"/>
          <w:sz w:val="22"/>
          <w:szCs w:val="22"/>
          <w:lang w:eastAsia="es-MX"/>
        </w:rPr>
        <w:t>CUARTO</w:t>
      </w:r>
      <w:r w:rsidRPr="00A64E8F">
        <w:rPr>
          <w:rFonts w:ascii="Palatino Linotype" w:eastAsia="Calibri" w:hAnsi="Palatino Linotype" w:cs="Tahoma"/>
          <w:b/>
          <w:bCs/>
          <w:color w:val="000000" w:themeColor="text1"/>
          <w:sz w:val="22"/>
          <w:szCs w:val="22"/>
          <w:lang w:eastAsia="en-US"/>
        </w:rPr>
        <w:t xml:space="preserve">. </w:t>
      </w:r>
      <w:r w:rsidRPr="00A64E8F">
        <w:rPr>
          <w:rFonts w:ascii="Palatino Linotype" w:hAnsi="Palatino Linotype" w:cs="Tahoma"/>
          <w:b/>
          <w:color w:val="000000" w:themeColor="text1"/>
          <w:sz w:val="22"/>
          <w:szCs w:val="22"/>
        </w:rPr>
        <w:t>NOTIFÍQUESE</w:t>
      </w:r>
      <w:r w:rsidRPr="00A64E8F">
        <w:rPr>
          <w:rFonts w:ascii="Palatino Linotype" w:hAnsi="Palatino Linotype" w:cs="Tahoma"/>
          <w:color w:val="000000" w:themeColor="text1"/>
          <w:sz w:val="22"/>
          <w:szCs w:val="22"/>
        </w:rPr>
        <w:t xml:space="preserve"> </w:t>
      </w:r>
      <w:r w:rsidR="00402735" w:rsidRPr="00A64E8F">
        <w:rPr>
          <w:rFonts w:ascii="Palatino Linotype" w:eastAsia="Calibri" w:hAnsi="Palatino Linotype" w:cs="Tahoma"/>
          <w:b/>
          <w:bCs/>
          <w:sz w:val="22"/>
          <w:szCs w:val="22"/>
          <w:lang w:eastAsia="en-US"/>
        </w:rPr>
        <w:t>POR SAIMEX</w:t>
      </w:r>
      <w:r w:rsidR="0004563C" w:rsidRPr="00A64E8F">
        <w:rPr>
          <w:rFonts w:ascii="Palatino Linotype" w:eastAsia="Calibri" w:hAnsi="Palatino Linotype" w:cs="Tahoma"/>
          <w:b/>
          <w:bCs/>
          <w:sz w:val="22"/>
          <w:szCs w:val="22"/>
          <w:lang w:eastAsia="en-US"/>
        </w:rPr>
        <w:t xml:space="preserve"> </w:t>
      </w:r>
      <w:r w:rsidRPr="00A64E8F">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A64E8F">
        <w:rPr>
          <w:rFonts w:ascii="Palatino Linotype" w:hAnsi="Palatino Linotype" w:cs="Tahoma"/>
          <w:color w:val="000000" w:themeColor="text1"/>
          <w:sz w:val="22"/>
          <w:szCs w:val="22"/>
        </w:rPr>
        <w:t>érminos de las leyes aplicables</w:t>
      </w:r>
      <w:r w:rsidR="00C64FE7" w:rsidRPr="00A64E8F">
        <w:rPr>
          <w:rFonts w:ascii="Palatino Linotype" w:hAnsi="Palatino Linotype" w:cs="Tahoma"/>
          <w:sz w:val="22"/>
          <w:szCs w:val="22"/>
        </w:rPr>
        <w:t>.</w:t>
      </w:r>
    </w:p>
    <w:p w14:paraId="4607CB36" w14:textId="77777777" w:rsidR="008A73EF" w:rsidRPr="00A64E8F" w:rsidRDefault="008A73EF" w:rsidP="00FF426B">
      <w:pPr>
        <w:spacing w:line="360" w:lineRule="auto"/>
        <w:contextualSpacing/>
        <w:jc w:val="both"/>
        <w:rPr>
          <w:rFonts w:ascii="Palatino Linotype" w:hAnsi="Palatino Linotype" w:cs="Tahoma"/>
          <w:color w:val="000000" w:themeColor="text1"/>
          <w:sz w:val="22"/>
          <w:szCs w:val="22"/>
        </w:rPr>
      </w:pPr>
    </w:p>
    <w:p w14:paraId="340BAA77" w14:textId="5E829590" w:rsidR="00803E3D" w:rsidRDefault="00803E3D" w:rsidP="00FF426B">
      <w:pPr>
        <w:spacing w:line="360" w:lineRule="auto"/>
        <w:contextualSpacing/>
        <w:jc w:val="both"/>
        <w:rPr>
          <w:rFonts w:ascii="Palatino Linotype" w:hAnsi="Palatino Linotype" w:cs="Tahoma"/>
          <w:sz w:val="22"/>
          <w:szCs w:val="22"/>
        </w:rPr>
      </w:pPr>
      <w:r w:rsidRPr="00A64E8F">
        <w:rPr>
          <w:rFonts w:ascii="Palatino Linotype" w:hAnsi="Palatino Linotype" w:cs="Tahoma"/>
          <w:sz w:val="22"/>
          <w:szCs w:val="22"/>
          <w:lang w:eastAsia="es-MX"/>
        </w:rPr>
        <w:t xml:space="preserve">ASÍ LO RESUELVE, POR </w:t>
      </w:r>
      <w:r w:rsidRPr="00A64E8F">
        <w:rPr>
          <w:rFonts w:ascii="Palatino Linotype" w:hAnsi="Palatino Linotype" w:cs="Tahoma"/>
          <w:b/>
          <w:sz w:val="22"/>
          <w:szCs w:val="22"/>
          <w:lang w:eastAsia="es-MX"/>
        </w:rPr>
        <w:t>UNANIMIDAD</w:t>
      </w:r>
      <w:r w:rsidRPr="00A64E8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w:t>
      </w:r>
      <w:r w:rsidRPr="00A64E8F">
        <w:rPr>
          <w:rFonts w:ascii="Palatino Linotype" w:hAnsi="Palatino Linotype" w:cs="Tahoma"/>
          <w:sz w:val="22"/>
          <w:szCs w:val="22"/>
          <w:lang w:eastAsia="es-MX"/>
        </w:rPr>
        <w:lastRenderedPageBreak/>
        <w:t>LOS COMISIONADOS JOSÉ MARTÍNEZ VILCHIS</w:t>
      </w:r>
      <w:r w:rsidR="00092EEF">
        <w:rPr>
          <w:rFonts w:ascii="Palatino Linotype" w:hAnsi="Palatino Linotype" w:cs="Tahoma"/>
          <w:sz w:val="22"/>
          <w:szCs w:val="22"/>
          <w:lang w:eastAsia="es-MX"/>
        </w:rPr>
        <w:t xml:space="preserve"> (AUSENCIA JUSTIFICADA)</w:t>
      </w:r>
      <w:r w:rsidRPr="00A64E8F">
        <w:rPr>
          <w:rFonts w:ascii="Palatino Linotype" w:hAnsi="Palatino Linotype" w:cs="Tahoma"/>
          <w:sz w:val="22"/>
          <w:szCs w:val="22"/>
          <w:lang w:eastAsia="es-MX"/>
        </w:rPr>
        <w:t>, MARÍA DEL ROSARIO MEJÍA AYALA, SHARON CRISTINA MORALES MARTÍNEZ, LUIS GUSTAVO PARRA NORIEGA</w:t>
      </w:r>
      <w:r w:rsidR="00B459FA" w:rsidRPr="00A64E8F">
        <w:rPr>
          <w:rFonts w:ascii="Palatino Linotype" w:hAnsi="Palatino Linotype" w:cs="Tahoma"/>
          <w:sz w:val="22"/>
          <w:szCs w:val="22"/>
          <w:lang w:eastAsia="es-MX"/>
        </w:rPr>
        <w:t xml:space="preserve"> </w:t>
      </w:r>
      <w:r w:rsidR="005C0E48" w:rsidRPr="00A64E8F">
        <w:rPr>
          <w:rFonts w:ascii="Palatino Linotype" w:hAnsi="Palatino Linotype" w:cs="Tahoma"/>
          <w:sz w:val="22"/>
          <w:szCs w:val="22"/>
          <w:lang w:eastAsia="es-MX"/>
        </w:rPr>
        <w:t xml:space="preserve"> </w:t>
      </w:r>
      <w:r w:rsidRPr="00A64E8F">
        <w:rPr>
          <w:rFonts w:ascii="Palatino Linotype" w:hAnsi="Palatino Linotype" w:cs="Tahoma"/>
          <w:sz w:val="22"/>
          <w:szCs w:val="22"/>
          <w:lang w:eastAsia="es-MX"/>
        </w:rPr>
        <w:t xml:space="preserve">Y GUADALUPE RAMÍREZ PEÑA, EN LA </w:t>
      </w:r>
      <w:r w:rsidR="00CC13FB" w:rsidRPr="00A64E8F">
        <w:rPr>
          <w:rFonts w:ascii="Palatino Linotype" w:hAnsi="Palatino Linotype" w:cs="Tahoma"/>
          <w:sz w:val="22"/>
          <w:szCs w:val="22"/>
          <w:lang w:eastAsia="es-MX"/>
        </w:rPr>
        <w:t xml:space="preserve">VIGÉSIMA </w:t>
      </w:r>
      <w:r w:rsidR="006D093E" w:rsidRPr="00A64E8F">
        <w:rPr>
          <w:rFonts w:ascii="Palatino Linotype" w:hAnsi="Palatino Linotype" w:cs="Tahoma"/>
          <w:sz w:val="22"/>
          <w:szCs w:val="22"/>
          <w:lang w:eastAsia="es-MX"/>
        </w:rPr>
        <w:t xml:space="preserve">NOVENA </w:t>
      </w:r>
      <w:r w:rsidRPr="00A64E8F">
        <w:rPr>
          <w:rFonts w:ascii="Palatino Linotype" w:hAnsi="Palatino Linotype" w:cs="Tahoma"/>
          <w:sz w:val="22"/>
          <w:szCs w:val="22"/>
          <w:lang w:eastAsia="es-MX"/>
        </w:rPr>
        <w:t xml:space="preserve">SESIÓN ORDINARIA, CELEBRADA EL </w:t>
      </w:r>
      <w:r w:rsidR="006D093E" w:rsidRPr="00A64E8F">
        <w:rPr>
          <w:rFonts w:ascii="Palatino Linotype" w:hAnsi="Palatino Linotype" w:cs="Tahoma"/>
          <w:sz w:val="22"/>
          <w:szCs w:val="22"/>
          <w:lang w:eastAsia="es-MX"/>
        </w:rPr>
        <w:t>VEINTE DE AGOSTO</w:t>
      </w:r>
      <w:r w:rsidR="00CC13FB" w:rsidRPr="00A64E8F">
        <w:rPr>
          <w:rFonts w:ascii="Palatino Linotype" w:hAnsi="Palatino Linotype" w:cs="Tahoma"/>
          <w:sz w:val="22"/>
          <w:szCs w:val="22"/>
          <w:lang w:eastAsia="es-MX"/>
        </w:rPr>
        <w:t xml:space="preserve"> </w:t>
      </w:r>
      <w:r w:rsidR="00B73D51" w:rsidRPr="00A64E8F">
        <w:rPr>
          <w:rFonts w:ascii="Palatino Linotype" w:hAnsi="Palatino Linotype" w:cs="Tahoma"/>
          <w:sz w:val="22"/>
          <w:szCs w:val="22"/>
          <w:lang w:eastAsia="es-MX"/>
        </w:rPr>
        <w:t>DE DOS MIL VEINTI</w:t>
      </w:r>
      <w:r w:rsidR="004E622C" w:rsidRPr="00A64E8F">
        <w:rPr>
          <w:rFonts w:ascii="Palatino Linotype" w:hAnsi="Palatino Linotype" w:cs="Tahoma"/>
          <w:sz w:val="22"/>
          <w:szCs w:val="22"/>
          <w:lang w:eastAsia="es-MX"/>
        </w:rPr>
        <w:t>C</w:t>
      </w:r>
      <w:r w:rsidR="006059A8" w:rsidRPr="00A64E8F">
        <w:rPr>
          <w:rFonts w:ascii="Palatino Linotype" w:hAnsi="Palatino Linotype" w:cs="Tahoma"/>
          <w:sz w:val="22"/>
          <w:szCs w:val="22"/>
          <w:lang w:eastAsia="es-MX"/>
        </w:rPr>
        <w:t>INCO</w:t>
      </w:r>
      <w:r w:rsidRPr="00A64E8F">
        <w:rPr>
          <w:rFonts w:ascii="Palatino Linotype" w:hAnsi="Palatino Linotype" w:cs="Tahoma"/>
          <w:sz w:val="22"/>
          <w:szCs w:val="22"/>
          <w:lang w:eastAsia="es-MX"/>
        </w:rPr>
        <w:t>, ANTE EL SECRETARIO TÉCNICO DEL PLENO, ALEXIS TAPIA RAMÍREZ.</w:t>
      </w:r>
    </w:p>
    <w:p w14:paraId="3E975486" w14:textId="77777777" w:rsidR="00163BAA" w:rsidRDefault="00163BAA" w:rsidP="00FF426B">
      <w:pPr>
        <w:spacing w:line="360" w:lineRule="auto"/>
        <w:contextualSpacing/>
        <w:jc w:val="both"/>
        <w:rPr>
          <w:rFonts w:ascii="Palatino Linotype" w:hAnsi="Palatino Linotype" w:cs="Tahoma"/>
          <w:sz w:val="22"/>
          <w:szCs w:val="22"/>
        </w:rPr>
      </w:pPr>
    </w:p>
    <w:p w14:paraId="4E92627C" w14:textId="77777777" w:rsidR="00163BAA" w:rsidRDefault="00163BAA" w:rsidP="00FF426B">
      <w:pPr>
        <w:spacing w:line="360" w:lineRule="auto"/>
        <w:contextualSpacing/>
        <w:jc w:val="both"/>
        <w:rPr>
          <w:rFonts w:ascii="Palatino Linotype" w:hAnsi="Palatino Linotype" w:cs="Tahoma"/>
          <w:sz w:val="22"/>
          <w:szCs w:val="22"/>
        </w:rPr>
      </w:pPr>
    </w:p>
    <w:p w14:paraId="60D905AA" w14:textId="77777777" w:rsidR="0089175F" w:rsidRDefault="0089175F" w:rsidP="00FF426B">
      <w:pPr>
        <w:spacing w:line="360" w:lineRule="auto"/>
        <w:contextualSpacing/>
        <w:jc w:val="both"/>
        <w:rPr>
          <w:rFonts w:ascii="Palatino Linotype" w:hAnsi="Palatino Linotype" w:cs="Tahoma"/>
          <w:sz w:val="22"/>
          <w:szCs w:val="22"/>
        </w:rPr>
      </w:pPr>
    </w:p>
    <w:p w14:paraId="00BB23B4" w14:textId="77777777" w:rsidR="0089175F" w:rsidRDefault="0089175F" w:rsidP="00FF426B">
      <w:pPr>
        <w:spacing w:line="360" w:lineRule="auto"/>
        <w:contextualSpacing/>
        <w:jc w:val="both"/>
        <w:rPr>
          <w:rFonts w:ascii="Palatino Linotype" w:hAnsi="Palatino Linotype" w:cs="Tahoma"/>
          <w:sz w:val="22"/>
          <w:szCs w:val="22"/>
        </w:rPr>
      </w:pPr>
    </w:p>
    <w:p w14:paraId="265554CF" w14:textId="77777777" w:rsidR="0089175F" w:rsidRDefault="0089175F" w:rsidP="00FF426B">
      <w:pPr>
        <w:spacing w:line="360" w:lineRule="auto"/>
        <w:contextualSpacing/>
        <w:jc w:val="both"/>
        <w:rPr>
          <w:rFonts w:ascii="Palatino Linotype" w:hAnsi="Palatino Linotype" w:cs="Tahoma"/>
          <w:sz w:val="22"/>
          <w:szCs w:val="22"/>
        </w:rPr>
      </w:pPr>
    </w:p>
    <w:p w14:paraId="32A34751" w14:textId="77777777" w:rsidR="0089175F" w:rsidRDefault="0089175F" w:rsidP="00FF426B">
      <w:pPr>
        <w:spacing w:line="360" w:lineRule="auto"/>
        <w:contextualSpacing/>
        <w:jc w:val="both"/>
        <w:rPr>
          <w:rFonts w:ascii="Palatino Linotype" w:hAnsi="Palatino Linotype" w:cs="Tahoma"/>
          <w:sz w:val="22"/>
          <w:szCs w:val="22"/>
        </w:rPr>
      </w:pPr>
    </w:p>
    <w:p w14:paraId="3CF3C3A8" w14:textId="77777777" w:rsidR="001F1A77" w:rsidRDefault="001F1A77" w:rsidP="00FF426B">
      <w:pPr>
        <w:spacing w:line="360" w:lineRule="auto"/>
        <w:contextualSpacing/>
        <w:jc w:val="both"/>
        <w:rPr>
          <w:rFonts w:ascii="Palatino Linotype" w:hAnsi="Palatino Linotype" w:cs="Tahoma"/>
          <w:sz w:val="22"/>
          <w:szCs w:val="22"/>
        </w:rPr>
      </w:pPr>
    </w:p>
    <w:p w14:paraId="6EA5E253" w14:textId="77777777" w:rsidR="001F1A77" w:rsidRDefault="001F1A77" w:rsidP="00FF426B">
      <w:pPr>
        <w:spacing w:line="360" w:lineRule="auto"/>
        <w:contextualSpacing/>
        <w:jc w:val="both"/>
        <w:rPr>
          <w:rFonts w:ascii="Palatino Linotype" w:hAnsi="Palatino Linotype" w:cs="Tahoma"/>
          <w:sz w:val="22"/>
          <w:szCs w:val="22"/>
        </w:rPr>
      </w:pPr>
    </w:p>
    <w:p w14:paraId="6CE88E06" w14:textId="77777777" w:rsidR="000B1059" w:rsidRDefault="000B1059" w:rsidP="00FF426B">
      <w:pPr>
        <w:spacing w:line="360" w:lineRule="auto"/>
        <w:contextualSpacing/>
        <w:jc w:val="both"/>
        <w:rPr>
          <w:rFonts w:ascii="Palatino Linotype" w:hAnsi="Palatino Linotype" w:cs="Tahoma"/>
          <w:sz w:val="22"/>
          <w:szCs w:val="22"/>
        </w:rPr>
      </w:pPr>
    </w:p>
    <w:p w14:paraId="309D7065" w14:textId="77777777" w:rsidR="000B1059" w:rsidRDefault="000B1059" w:rsidP="00FF426B">
      <w:pPr>
        <w:spacing w:line="360" w:lineRule="auto"/>
        <w:contextualSpacing/>
        <w:jc w:val="both"/>
        <w:rPr>
          <w:rFonts w:ascii="Palatino Linotype" w:hAnsi="Palatino Linotype" w:cs="Tahoma"/>
          <w:sz w:val="22"/>
          <w:szCs w:val="22"/>
        </w:rPr>
      </w:pPr>
    </w:p>
    <w:p w14:paraId="22EDA20B" w14:textId="77777777" w:rsidR="000B1059" w:rsidRDefault="000B1059" w:rsidP="00FF426B">
      <w:pPr>
        <w:spacing w:line="360" w:lineRule="auto"/>
        <w:contextualSpacing/>
        <w:jc w:val="both"/>
        <w:rPr>
          <w:rFonts w:ascii="Palatino Linotype" w:hAnsi="Palatino Linotype" w:cs="Tahoma"/>
          <w:sz w:val="22"/>
          <w:szCs w:val="22"/>
        </w:rPr>
      </w:pPr>
    </w:p>
    <w:p w14:paraId="116E4130" w14:textId="77777777" w:rsidR="001F1A77" w:rsidRDefault="001F1A77" w:rsidP="00FF426B">
      <w:pPr>
        <w:spacing w:line="360" w:lineRule="auto"/>
        <w:contextualSpacing/>
        <w:jc w:val="both"/>
        <w:rPr>
          <w:rFonts w:ascii="Palatino Linotype" w:hAnsi="Palatino Linotype" w:cs="Tahoma"/>
          <w:sz w:val="22"/>
          <w:szCs w:val="22"/>
        </w:rPr>
      </w:pPr>
    </w:p>
    <w:p w14:paraId="4DC782F6" w14:textId="77777777" w:rsidR="001F1A77" w:rsidRDefault="001F1A77" w:rsidP="00FF426B">
      <w:pPr>
        <w:spacing w:line="360" w:lineRule="auto"/>
        <w:contextualSpacing/>
        <w:jc w:val="both"/>
        <w:rPr>
          <w:rFonts w:ascii="Palatino Linotype" w:hAnsi="Palatino Linotype" w:cs="Tahoma"/>
          <w:sz w:val="22"/>
          <w:szCs w:val="22"/>
        </w:rPr>
      </w:pPr>
    </w:p>
    <w:p w14:paraId="79F7FDDE" w14:textId="77777777" w:rsidR="001F1A77" w:rsidRDefault="001F1A77" w:rsidP="00FF426B">
      <w:pPr>
        <w:spacing w:line="360" w:lineRule="auto"/>
        <w:contextualSpacing/>
        <w:jc w:val="both"/>
        <w:rPr>
          <w:rFonts w:ascii="Palatino Linotype" w:hAnsi="Palatino Linotype" w:cs="Tahoma"/>
          <w:sz w:val="22"/>
          <w:szCs w:val="22"/>
        </w:rPr>
      </w:pPr>
    </w:p>
    <w:p w14:paraId="39D31A12" w14:textId="77777777" w:rsidR="001F1A77" w:rsidRDefault="001F1A77" w:rsidP="00FF426B">
      <w:pPr>
        <w:spacing w:line="360" w:lineRule="auto"/>
        <w:contextualSpacing/>
        <w:jc w:val="both"/>
        <w:rPr>
          <w:rFonts w:ascii="Palatino Linotype" w:hAnsi="Palatino Linotype" w:cs="Tahoma"/>
          <w:sz w:val="22"/>
          <w:szCs w:val="22"/>
        </w:rPr>
      </w:pPr>
    </w:p>
    <w:p w14:paraId="729BF815" w14:textId="77777777" w:rsidR="001F1A77" w:rsidRDefault="001F1A77" w:rsidP="00FF426B">
      <w:pPr>
        <w:spacing w:line="360" w:lineRule="auto"/>
        <w:contextualSpacing/>
        <w:jc w:val="both"/>
        <w:rPr>
          <w:rFonts w:ascii="Palatino Linotype" w:hAnsi="Palatino Linotype" w:cs="Tahoma"/>
          <w:sz w:val="22"/>
          <w:szCs w:val="22"/>
        </w:rPr>
      </w:pPr>
    </w:p>
    <w:p w14:paraId="64892BC6" w14:textId="77777777" w:rsidR="001F1A77" w:rsidRDefault="001F1A77" w:rsidP="00FF426B">
      <w:pPr>
        <w:spacing w:line="360" w:lineRule="auto"/>
        <w:contextualSpacing/>
        <w:jc w:val="both"/>
        <w:rPr>
          <w:rFonts w:ascii="Palatino Linotype" w:hAnsi="Palatino Linotype" w:cs="Tahoma"/>
          <w:sz w:val="22"/>
          <w:szCs w:val="22"/>
        </w:rPr>
      </w:pPr>
    </w:p>
    <w:p w14:paraId="7D61255D" w14:textId="77777777" w:rsidR="001F1A77" w:rsidRDefault="001F1A77" w:rsidP="00FF426B">
      <w:pPr>
        <w:spacing w:line="360" w:lineRule="auto"/>
        <w:contextualSpacing/>
        <w:jc w:val="both"/>
        <w:rPr>
          <w:rFonts w:ascii="Palatino Linotype" w:hAnsi="Palatino Linotype" w:cs="Tahoma"/>
          <w:sz w:val="22"/>
          <w:szCs w:val="22"/>
        </w:rPr>
      </w:pPr>
    </w:p>
    <w:p w14:paraId="12E36A35" w14:textId="77777777" w:rsidR="001F1A77" w:rsidRPr="003A1DF0" w:rsidRDefault="001F1A77" w:rsidP="00FF426B">
      <w:pPr>
        <w:spacing w:line="360" w:lineRule="auto"/>
        <w:contextualSpacing/>
        <w:jc w:val="both"/>
        <w:rPr>
          <w:rFonts w:ascii="Palatino Linotype" w:hAnsi="Palatino Linotype" w:cs="Tahoma"/>
          <w:sz w:val="22"/>
          <w:szCs w:val="22"/>
        </w:rPr>
      </w:pPr>
    </w:p>
    <w:p w14:paraId="396E2BD3" w14:textId="77777777" w:rsidR="003A1DF0" w:rsidRDefault="003A1DF0" w:rsidP="00FF426B">
      <w:pPr>
        <w:spacing w:line="360" w:lineRule="auto"/>
        <w:contextualSpacing/>
        <w:jc w:val="both"/>
        <w:rPr>
          <w:rFonts w:ascii="Palatino Linotype" w:hAnsi="Palatino Linotype" w:cs="Tahoma"/>
          <w:sz w:val="22"/>
          <w:szCs w:val="22"/>
        </w:rPr>
      </w:pPr>
    </w:p>
    <w:p w14:paraId="0B904B23" w14:textId="77777777" w:rsidR="00EC4A0A" w:rsidRDefault="00EC4A0A" w:rsidP="00FF426B">
      <w:pPr>
        <w:spacing w:line="360" w:lineRule="auto"/>
        <w:contextualSpacing/>
        <w:jc w:val="both"/>
        <w:rPr>
          <w:rFonts w:ascii="Palatino Linotype" w:hAnsi="Palatino Linotype" w:cs="Tahoma"/>
          <w:sz w:val="22"/>
          <w:szCs w:val="22"/>
        </w:rPr>
      </w:pPr>
    </w:p>
    <w:p w14:paraId="399F2D85" w14:textId="77777777" w:rsidR="00EC4A0A" w:rsidRDefault="00EC4A0A" w:rsidP="00FF426B">
      <w:pPr>
        <w:spacing w:line="360" w:lineRule="auto"/>
        <w:contextualSpacing/>
        <w:jc w:val="both"/>
        <w:rPr>
          <w:rFonts w:ascii="Palatino Linotype" w:hAnsi="Palatino Linotype" w:cs="Tahoma"/>
          <w:sz w:val="22"/>
          <w:szCs w:val="22"/>
        </w:rPr>
      </w:pPr>
    </w:p>
    <w:p w14:paraId="2AA21CD0" w14:textId="77777777" w:rsidR="00EC4A0A" w:rsidRPr="003A1DF0" w:rsidRDefault="00EC4A0A" w:rsidP="00FF426B">
      <w:pPr>
        <w:spacing w:line="360" w:lineRule="auto"/>
        <w:contextualSpacing/>
        <w:jc w:val="both"/>
        <w:rPr>
          <w:rFonts w:ascii="Palatino Linotype" w:hAnsi="Palatino Linotype" w:cs="Tahoma"/>
          <w:sz w:val="22"/>
          <w:szCs w:val="22"/>
        </w:rPr>
      </w:pPr>
    </w:p>
    <w:sectPr w:rsidR="00EC4A0A" w:rsidRPr="003A1DF0" w:rsidSect="0003481C">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9F8F" w14:textId="77777777" w:rsidR="00EF4BF2" w:rsidRDefault="00EF4BF2" w:rsidP="00B31222">
      <w:r>
        <w:separator/>
      </w:r>
    </w:p>
  </w:endnote>
  <w:endnote w:type="continuationSeparator" w:id="0">
    <w:p w14:paraId="3F7EFF94" w14:textId="77777777" w:rsidR="00EF4BF2" w:rsidRDefault="00EF4BF2" w:rsidP="00B31222">
      <w:r>
        <w:continuationSeparator/>
      </w:r>
    </w:p>
  </w:endnote>
  <w:endnote w:type="continuationNotice" w:id="1">
    <w:p w14:paraId="06E0F97F" w14:textId="77777777" w:rsidR="00EF4BF2" w:rsidRDefault="00EF4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4FB1716"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7A67">
              <w:rPr>
                <w:b/>
                <w:bCs/>
                <w:noProof/>
              </w:rPr>
              <w:t>64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7A67">
              <w:rPr>
                <w:b/>
                <w:bCs/>
                <w:noProof/>
              </w:rPr>
              <w:t>64</w:t>
            </w:r>
            <w:r>
              <w:rPr>
                <w:b/>
                <w:bCs/>
                <w:sz w:val="24"/>
                <w:szCs w:val="24"/>
              </w:rPr>
              <w:fldChar w:fldCharType="end"/>
            </w:r>
          </w:p>
        </w:sdtContent>
      </w:sdt>
    </w:sdtContent>
  </w:sdt>
  <w:p w14:paraId="2FB1602A" w14:textId="77777777" w:rsidR="00EA1988" w:rsidRDefault="00EA19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996674C"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7A6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7A67">
              <w:rPr>
                <w:b/>
                <w:bCs/>
                <w:noProof/>
              </w:rPr>
              <w:t>64</w:t>
            </w:r>
            <w:r>
              <w:rPr>
                <w:b/>
                <w:bCs/>
                <w:sz w:val="24"/>
                <w:szCs w:val="24"/>
              </w:rPr>
              <w:fldChar w:fldCharType="end"/>
            </w:r>
          </w:p>
        </w:sdtContent>
      </w:sdt>
    </w:sdtContent>
  </w:sdt>
  <w:p w14:paraId="6A0583A8" w14:textId="77777777" w:rsidR="00EA1988" w:rsidRDefault="00EA19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72AD" w14:textId="77777777" w:rsidR="00EF4BF2" w:rsidRDefault="00EF4BF2" w:rsidP="00B31222">
      <w:r>
        <w:separator/>
      </w:r>
    </w:p>
  </w:footnote>
  <w:footnote w:type="continuationSeparator" w:id="0">
    <w:p w14:paraId="19386ECE" w14:textId="77777777" w:rsidR="00EF4BF2" w:rsidRDefault="00EF4BF2" w:rsidP="00B31222">
      <w:r>
        <w:continuationSeparator/>
      </w:r>
    </w:p>
  </w:footnote>
  <w:footnote w:type="continuationNotice" w:id="1">
    <w:p w14:paraId="79CCBA5A" w14:textId="77777777" w:rsidR="00EF4BF2" w:rsidRDefault="00EF4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CAC7" w14:textId="77777777" w:rsidR="00EA1988" w:rsidRDefault="00EF4BF2">
    <w:pPr>
      <w:pStyle w:val="Encabezado"/>
    </w:pPr>
    <w:r>
      <w:rPr>
        <w:noProof/>
        <w:lang w:eastAsia="es-MX"/>
      </w:rPr>
      <w:pict w14:anchorId="3B4E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EA1988" w:rsidRPr="005C106F" w14:paraId="62AFD6F8" w14:textId="77777777" w:rsidTr="00202DB8">
      <w:trPr>
        <w:trHeight w:val="1435"/>
      </w:trPr>
      <w:tc>
        <w:tcPr>
          <w:tcW w:w="2835" w:type="dxa"/>
        </w:tcPr>
        <w:p w14:paraId="6181FBD4" w14:textId="77777777" w:rsidR="00EA1988" w:rsidRPr="005C106F" w:rsidRDefault="00EA198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F21C726" wp14:editId="5DE1DC30">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2A6D113" w14:textId="77777777" w:rsidR="00EA1988" w:rsidRDefault="00EA1988"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14:paraId="4194D199" w14:textId="77777777" w:rsidTr="00DF3BE8">
            <w:trPr>
              <w:trHeight w:val="144"/>
            </w:trPr>
            <w:tc>
              <w:tcPr>
                <w:tcW w:w="2589" w:type="dxa"/>
              </w:tcPr>
              <w:p w14:paraId="64AFB6AB"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FFA61F" w14:textId="29DE58A8" w:rsidR="00EA1988" w:rsidRPr="00431A70" w:rsidRDefault="00EA1988"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03216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5</w:t>
                </w:r>
              </w:p>
            </w:tc>
          </w:tr>
          <w:tr w:rsidR="00EA1988" w14:paraId="68A25946" w14:textId="77777777" w:rsidTr="00DF3BE8">
            <w:trPr>
              <w:trHeight w:val="283"/>
            </w:trPr>
            <w:tc>
              <w:tcPr>
                <w:tcW w:w="2589" w:type="dxa"/>
              </w:tcPr>
              <w:p w14:paraId="0539A85D"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FFC99BB" w14:textId="407EF6F2" w:rsidR="00EA1988" w:rsidRPr="005F13CF" w:rsidRDefault="00EA1988"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Atizapán de Zaragoza</w:t>
                </w:r>
              </w:p>
            </w:tc>
          </w:tr>
          <w:tr w:rsidR="00EA1988" w14:paraId="751C8DEC" w14:textId="77777777" w:rsidTr="00DF3BE8">
            <w:trPr>
              <w:trHeight w:val="283"/>
            </w:trPr>
            <w:tc>
              <w:tcPr>
                <w:tcW w:w="2589" w:type="dxa"/>
              </w:tcPr>
              <w:p w14:paraId="3747B111"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4609C76" w14:textId="77777777" w:rsidR="00EA1988" w:rsidRDefault="00EA198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95F390E" w14:textId="77777777" w:rsidR="00EA1988" w:rsidRPr="00431A70" w:rsidRDefault="00EA1988" w:rsidP="005F13CF">
                <w:pPr>
                  <w:tabs>
                    <w:tab w:val="right" w:pos="8838"/>
                  </w:tabs>
                  <w:ind w:left="-106" w:right="171"/>
                  <w:jc w:val="both"/>
                  <w:rPr>
                    <w:rFonts w:ascii="Palatino Linotype" w:eastAsia="Calibri" w:hAnsi="Palatino Linotype" w:cs="Tahoma"/>
                    <w:b/>
                    <w:sz w:val="22"/>
                    <w:szCs w:val="22"/>
                    <w:lang w:eastAsia="en-US"/>
                  </w:rPr>
                </w:pPr>
              </w:p>
            </w:tc>
          </w:tr>
        </w:tbl>
        <w:p w14:paraId="637D8DA5" w14:textId="77777777" w:rsidR="00EA1988" w:rsidRPr="005C106F" w:rsidRDefault="00EA1988" w:rsidP="005743D2">
          <w:pPr>
            <w:tabs>
              <w:tab w:val="right" w:pos="8838"/>
            </w:tabs>
            <w:ind w:left="-28"/>
            <w:jc w:val="both"/>
            <w:rPr>
              <w:rFonts w:ascii="Arial" w:eastAsia="Calibri" w:hAnsi="Arial" w:cs="Arial"/>
              <w:b/>
              <w:sz w:val="22"/>
              <w:szCs w:val="22"/>
              <w:lang w:eastAsia="en-US"/>
            </w:rPr>
          </w:pPr>
        </w:p>
      </w:tc>
    </w:tr>
  </w:tbl>
  <w:p w14:paraId="0ED6D4BE" w14:textId="77777777" w:rsidR="00EA1988" w:rsidRPr="00A25151" w:rsidRDefault="00EA1988"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EA1988" w:rsidRPr="00330DA7" w14:paraId="34055993" w14:textId="77777777" w:rsidTr="003B165A">
      <w:trPr>
        <w:trHeight w:val="1435"/>
      </w:trPr>
      <w:tc>
        <w:tcPr>
          <w:tcW w:w="2835" w:type="dxa"/>
        </w:tcPr>
        <w:p w14:paraId="4C4E9CC8" w14:textId="77777777" w:rsidR="00EA1988" w:rsidRPr="00330DA7" w:rsidRDefault="00EA198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CC9000B" wp14:editId="0613815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rsidRPr="00431A70" w14:paraId="36E8B310" w14:textId="77777777" w:rsidTr="00DF3BE8">
            <w:trPr>
              <w:trHeight w:val="144"/>
            </w:trPr>
            <w:tc>
              <w:tcPr>
                <w:tcW w:w="2589" w:type="dxa"/>
              </w:tcPr>
              <w:p w14:paraId="7EE18F5A" w14:textId="77777777" w:rsidR="00EA1988" w:rsidRPr="00431A70" w:rsidRDefault="00EA198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E4562B6" w14:textId="3E4EBB37" w:rsidR="00EA1988" w:rsidRPr="00431A70" w:rsidRDefault="00EA1988"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03216/INFOEM/IP/RR/2025</w:t>
                </w:r>
              </w:p>
            </w:tc>
          </w:tr>
          <w:tr w:rsidR="00EA1988" w:rsidRPr="00286D0C" w14:paraId="4B8272BB" w14:textId="77777777" w:rsidTr="00DF3BE8">
            <w:trPr>
              <w:trHeight w:val="144"/>
            </w:trPr>
            <w:tc>
              <w:tcPr>
                <w:tcW w:w="2589" w:type="dxa"/>
              </w:tcPr>
              <w:p w14:paraId="182A4994"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955614C" w14:textId="39E4EA15" w:rsidR="00EA1988" w:rsidRPr="00286D0C" w:rsidRDefault="00F21954" w:rsidP="005F13CF">
                <w:pPr>
                  <w:tabs>
                    <w:tab w:val="left" w:pos="3122"/>
                    <w:tab w:val="right" w:pos="8838"/>
                  </w:tabs>
                  <w:ind w:left="-106" w:right="-105"/>
                  <w:jc w:val="both"/>
                  <w:rPr>
                    <w:rFonts w:ascii="Palatino Linotype" w:eastAsia="Calibri" w:hAnsi="Palatino Linotype" w:cs="Tahoma"/>
                    <w:bCs/>
                    <w:sz w:val="22"/>
                    <w:szCs w:val="22"/>
                    <w:lang w:eastAsia="en-US"/>
                  </w:rPr>
                </w:pPr>
                <w:r w:rsidRPr="00F21954">
                  <w:rPr>
                    <w:rFonts w:ascii="Palatino Linotype" w:eastAsia="Calibri" w:hAnsi="Palatino Linotype" w:cs="Tahoma"/>
                    <w:bCs/>
                    <w:sz w:val="22"/>
                    <w:szCs w:val="22"/>
                    <w:highlight w:val="black"/>
                    <w:lang w:eastAsia="en-US"/>
                  </w:rPr>
                  <w:t>XXXXXXXXXXXXXXXXXXXXXXXXXXXXXX</w:t>
                </w:r>
              </w:p>
            </w:tc>
          </w:tr>
          <w:tr w:rsidR="00EA1988" w:rsidRPr="00431A70" w14:paraId="3C7832F6" w14:textId="77777777" w:rsidTr="00DF3BE8">
            <w:trPr>
              <w:trHeight w:val="283"/>
            </w:trPr>
            <w:tc>
              <w:tcPr>
                <w:tcW w:w="2589" w:type="dxa"/>
              </w:tcPr>
              <w:p w14:paraId="66784CC5"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025FD6E" w14:textId="312EDAAE" w:rsidR="00EA1988" w:rsidRPr="005F13CF" w:rsidRDefault="00EA198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Atizapán de Zaragoza </w:t>
                </w:r>
              </w:p>
            </w:tc>
          </w:tr>
          <w:tr w:rsidR="00EA1988" w:rsidRPr="00431A70" w14:paraId="4B741D91" w14:textId="77777777" w:rsidTr="00DF3BE8">
            <w:trPr>
              <w:trHeight w:val="283"/>
            </w:trPr>
            <w:tc>
              <w:tcPr>
                <w:tcW w:w="2589" w:type="dxa"/>
              </w:tcPr>
              <w:p w14:paraId="6A47E493"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318DA1B" w14:textId="77777777" w:rsidR="00EA1988" w:rsidRPr="00431A70" w:rsidRDefault="00EA198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09F22C3" w14:textId="77777777" w:rsidR="00EA1988" w:rsidRPr="00330DA7" w:rsidRDefault="00EA1988" w:rsidP="00DB7E5F">
          <w:pPr>
            <w:tabs>
              <w:tab w:val="right" w:pos="8838"/>
            </w:tabs>
            <w:ind w:left="-28"/>
            <w:jc w:val="both"/>
            <w:rPr>
              <w:rFonts w:ascii="Arial" w:eastAsia="Calibri" w:hAnsi="Arial" w:cs="Arial"/>
              <w:b/>
              <w:sz w:val="22"/>
              <w:szCs w:val="22"/>
              <w:lang w:eastAsia="en-US"/>
            </w:rPr>
          </w:pPr>
        </w:p>
      </w:tc>
    </w:tr>
  </w:tbl>
  <w:p w14:paraId="4C4A21DC" w14:textId="77777777" w:rsidR="00EA1988" w:rsidRPr="00330DA7" w:rsidRDefault="00EA1988"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762A38"/>
    <w:multiLevelType w:val="multilevel"/>
    <w:tmpl w:val="CB9CD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4B41FC"/>
    <w:multiLevelType w:val="hybridMultilevel"/>
    <w:tmpl w:val="57D01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74A5D"/>
    <w:multiLevelType w:val="hybridMultilevel"/>
    <w:tmpl w:val="24F8B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2819AD"/>
    <w:multiLevelType w:val="hybridMultilevel"/>
    <w:tmpl w:val="97E4A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38605B"/>
    <w:multiLevelType w:val="multilevel"/>
    <w:tmpl w:val="36106B4C"/>
    <w:lvl w:ilvl="0">
      <w:start w:val="1"/>
      <w:numFmt w:val="upperRoman"/>
      <w:lvlText w:val="%1."/>
      <w:lvlJc w:val="left"/>
      <w:pPr>
        <w:ind w:left="1288"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797E63"/>
    <w:multiLevelType w:val="hybridMultilevel"/>
    <w:tmpl w:val="271E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A1E2186"/>
    <w:multiLevelType w:val="hybridMultilevel"/>
    <w:tmpl w:val="8A0C7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891436"/>
    <w:multiLevelType w:val="hybridMultilevel"/>
    <w:tmpl w:val="2654F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1206592"/>
    <w:multiLevelType w:val="hybridMultilevel"/>
    <w:tmpl w:val="972C0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0552A69"/>
    <w:multiLevelType w:val="hybridMultilevel"/>
    <w:tmpl w:val="8B8C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EC7D1E"/>
    <w:multiLevelType w:val="hybridMultilevel"/>
    <w:tmpl w:val="7A0A75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4"/>
  </w:num>
  <w:num w:numId="6">
    <w:abstractNumId w:val="7"/>
  </w:num>
  <w:num w:numId="7">
    <w:abstractNumId w:val="8"/>
  </w:num>
  <w:num w:numId="8">
    <w:abstractNumId w:val="20"/>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2"/>
  </w:num>
  <w:num w:numId="14">
    <w:abstractNumId w:val="15"/>
  </w:num>
  <w:num w:numId="15">
    <w:abstractNumId w:val="16"/>
  </w:num>
  <w:num w:numId="16">
    <w:abstractNumId w:val="31"/>
  </w:num>
  <w:num w:numId="17">
    <w:abstractNumId w:val="12"/>
  </w:num>
  <w:num w:numId="18">
    <w:abstractNumId w:val="18"/>
  </w:num>
  <w:num w:numId="19">
    <w:abstractNumId w:val="5"/>
  </w:num>
  <w:num w:numId="20">
    <w:abstractNumId w:val="23"/>
  </w:num>
  <w:num w:numId="21">
    <w:abstractNumId w:val="27"/>
  </w:num>
  <w:num w:numId="22">
    <w:abstractNumId w:val="28"/>
  </w:num>
  <w:num w:numId="23">
    <w:abstractNumId w:val="19"/>
  </w:num>
  <w:num w:numId="24">
    <w:abstractNumId w:val="13"/>
  </w:num>
  <w:num w:numId="25">
    <w:abstractNumId w:val="10"/>
  </w:num>
  <w:num w:numId="26">
    <w:abstractNumId w:val="14"/>
  </w:num>
  <w:num w:numId="27">
    <w:abstractNumId w:val="4"/>
  </w:num>
  <w:num w:numId="28">
    <w:abstractNumId w:val="21"/>
  </w:num>
  <w:num w:numId="29">
    <w:abstractNumId w:val="24"/>
  </w:num>
  <w:num w:numId="30">
    <w:abstractNumId w:val="1"/>
  </w:num>
  <w:num w:numId="31">
    <w:abstractNumId w:val="11"/>
  </w:num>
  <w:num w:numId="32">
    <w:abstractNumId w:val="33"/>
  </w:num>
  <w:num w:numId="33">
    <w:abstractNumId w:val="30"/>
  </w:num>
  <w:num w:numId="34">
    <w:abstractNumId w:val="2"/>
  </w:num>
  <w:num w:numId="3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2EEF"/>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311"/>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69"/>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11C"/>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11F"/>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4A17"/>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3F6A"/>
    <w:rsid w:val="002343FF"/>
    <w:rsid w:val="0023568B"/>
    <w:rsid w:val="00235C94"/>
    <w:rsid w:val="00235F93"/>
    <w:rsid w:val="00236653"/>
    <w:rsid w:val="0023677B"/>
    <w:rsid w:val="00236863"/>
    <w:rsid w:val="00237C1F"/>
    <w:rsid w:val="00237D0D"/>
    <w:rsid w:val="00240363"/>
    <w:rsid w:val="00241116"/>
    <w:rsid w:val="002415E5"/>
    <w:rsid w:val="002433A4"/>
    <w:rsid w:val="002435DC"/>
    <w:rsid w:val="002447B2"/>
    <w:rsid w:val="00244ABB"/>
    <w:rsid w:val="00245B2A"/>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89C"/>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5346"/>
    <w:rsid w:val="002C63FA"/>
    <w:rsid w:val="002C6BDE"/>
    <w:rsid w:val="002C70D8"/>
    <w:rsid w:val="002C7D95"/>
    <w:rsid w:val="002D13F4"/>
    <w:rsid w:val="002D1BE4"/>
    <w:rsid w:val="002D1D6C"/>
    <w:rsid w:val="002D3030"/>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397"/>
    <w:rsid w:val="00301D5F"/>
    <w:rsid w:val="00301F46"/>
    <w:rsid w:val="00302D4B"/>
    <w:rsid w:val="00303776"/>
    <w:rsid w:val="00303CAD"/>
    <w:rsid w:val="00303E71"/>
    <w:rsid w:val="00304310"/>
    <w:rsid w:val="00304687"/>
    <w:rsid w:val="00304E7C"/>
    <w:rsid w:val="0030566C"/>
    <w:rsid w:val="00306418"/>
    <w:rsid w:val="00306EB5"/>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790"/>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14"/>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A9B"/>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43AE"/>
    <w:rsid w:val="0048519E"/>
    <w:rsid w:val="00485EC7"/>
    <w:rsid w:val="004860BD"/>
    <w:rsid w:val="004866BB"/>
    <w:rsid w:val="00487430"/>
    <w:rsid w:val="00487710"/>
    <w:rsid w:val="00487A3E"/>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4603"/>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03DB"/>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715"/>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4B1"/>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93E"/>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3B0"/>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5B38"/>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3D"/>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86E"/>
    <w:rsid w:val="007169A8"/>
    <w:rsid w:val="00716C32"/>
    <w:rsid w:val="00717C5D"/>
    <w:rsid w:val="00721648"/>
    <w:rsid w:val="00721B25"/>
    <w:rsid w:val="007229A1"/>
    <w:rsid w:val="00722F18"/>
    <w:rsid w:val="007235AA"/>
    <w:rsid w:val="00724BD3"/>
    <w:rsid w:val="00725C29"/>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193"/>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F7E"/>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57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1F62"/>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4F06"/>
    <w:rsid w:val="00855019"/>
    <w:rsid w:val="008554B6"/>
    <w:rsid w:val="0085598D"/>
    <w:rsid w:val="00857B6B"/>
    <w:rsid w:val="008603AB"/>
    <w:rsid w:val="008604BD"/>
    <w:rsid w:val="008605C1"/>
    <w:rsid w:val="00860665"/>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AAD"/>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0C0"/>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27E"/>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178EC"/>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7C"/>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E8F"/>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604"/>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DFA"/>
    <w:rsid w:val="00AB7E6A"/>
    <w:rsid w:val="00AC193A"/>
    <w:rsid w:val="00AC1B50"/>
    <w:rsid w:val="00AC1B61"/>
    <w:rsid w:val="00AC28E0"/>
    <w:rsid w:val="00AC2C6E"/>
    <w:rsid w:val="00AC3A3F"/>
    <w:rsid w:val="00AC4005"/>
    <w:rsid w:val="00AC41CA"/>
    <w:rsid w:val="00AC4752"/>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5094"/>
    <w:rsid w:val="00B265FF"/>
    <w:rsid w:val="00B267E1"/>
    <w:rsid w:val="00B274AE"/>
    <w:rsid w:val="00B274BF"/>
    <w:rsid w:val="00B27AA7"/>
    <w:rsid w:val="00B304B7"/>
    <w:rsid w:val="00B31222"/>
    <w:rsid w:val="00B314D7"/>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196"/>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4C0"/>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221"/>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28AF"/>
    <w:rsid w:val="00C73C57"/>
    <w:rsid w:val="00C741B2"/>
    <w:rsid w:val="00C746D9"/>
    <w:rsid w:val="00C74D43"/>
    <w:rsid w:val="00C74F53"/>
    <w:rsid w:val="00C74F5F"/>
    <w:rsid w:val="00C75A57"/>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7AC"/>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719"/>
    <w:rsid w:val="00D47BC2"/>
    <w:rsid w:val="00D50198"/>
    <w:rsid w:val="00D504F1"/>
    <w:rsid w:val="00D514B7"/>
    <w:rsid w:val="00D51515"/>
    <w:rsid w:val="00D5217F"/>
    <w:rsid w:val="00D5381C"/>
    <w:rsid w:val="00D53C84"/>
    <w:rsid w:val="00D54A52"/>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9E8"/>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1BF"/>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1508"/>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3F01"/>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065"/>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988"/>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3E1"/>
    <w:rsid w:val="00EC25AE"/>
    <w:rsid w:val="00EC2B42"/>
    <w:rsid w:val="00EC2B82"/>
    <w:rsid w:val="00EC3B8F"/>
    <w:rsid w:val="00EC3CBC"/>
    <w:rsid w:val="00EC4A0A"/>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A67"/>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4BF2"/>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954"/>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30F"/>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315"/>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D79C9"/>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44A"/>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F2FB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A2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tizapan.gob.mx/Remtys/VerTramitesYServici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BB23-526A-454B-85F7-87BD896B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16414</Words>
  <Characters>90282</Characters>
  <Application>Microsoft Office Word</Application>
  <DocSecurity>0</DocSecurity>
  <Lines>752</Lines>
  <Paragraphs>212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2025-08-22T17:24:00Z</cp:lastPrinted>
  <dcterms:created xsi:type="dcterms:W3CDTF">2025-08-22T17:23:00Z</dcterms:created>
  <dcterms:modified xsi:type="dcterms:W3CDTF">2025-09-25T17:16:00Z</dcterms:modified>
</cp:coreProperties>
</file>