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ABCD8F8" w14:textId="77777777" w:rsidR="0018543C" w:rsidRPr="00F444C4" w:rsidRDefault="0018543C" w:rsidP="0018543C">
      <w:pPr>
        <w:spacing w:after="0" w:line="360" w:lineRule="auto"/>
        <w:contextualSpacing/>
        <w:jc w:val="both"/>
        <w:rPr>
          <w:rFonts w:ascii="Palatino Linotype" w:eastAsia="Times New Roman" w:hAnsi="Palatino Linotype" w:cs="Palatino Linotype"/>
          <w:color w:val="000000"/>
          <w:sz w:val="24"/>
          <w:szCs w:val="24"/>
          <w:lang w:val="es-ES_tradnl" w:eastAsia="es-MX"/>
        </w:rPr>
      </w:pPr>
      <w:r w:rsidRPr="00F444C4">
        <w:rPr>
          <w:rFonts w:ascii="Palatino Linotype" w:eastAsia="Times New Roman" w:hAnsi="Palatino Linotype" w:cs="Palatino Linotype"/>
          <w:color w:val="000000"/>
          <w:sz w:val="24"/>
          <w:szCs w:val="24"/>
          <w:lang w:val="es-ES_tradnl" w:eastAsia="es-MX"/>
        </w:rPr>
        <w:t xml:space="preserve">Resolución del Pleno del Instituto de Transparencia, Acceso a la Información Pública y Protección de Datos Personales del Estado de México y Municipios, con domicilio en Metepec, Estado de México, </w:t>
      </w:r>
      <w:r w:rsidRPr="00CA75DE">
        <w:rPr>
          <w:rFonts w:ascii="Palatino Linotype" w:eastAsia="Times New Roman" w:hAnsi="Palatino Linotype" w:cs="Palatino Linotype"/>
          <w:color w:val="000000"/>
          <w:sz w:val="24"/>
          <w:szCs w:val="24"/>
          <w:lang w:val="es-ES_tradnl" w:eastAsia="es-MX"/>
        </w:rPr>
        <w:t>a</w:t>
      </w:r>
      <w:r>
        <w:rPr>
          <w:rFonts w:ascii="Palatino Linotype" w:eastAsia="Times New Roman" w:hAnsi="Palatino Linotype" w:cs="Palatino Linotype"/>
          <w:color w:val="000000"/>
          <w:sz w:val="24"/>
          <w:szCs w:val="24"/>
          <w:lang w:val="es-ES_tradnl" w:eastAsia="es-MX"/>
        </w:rPr>
        <w:t xml:space="preserve"> treinta de abril de dos mil veinticinco.</w:t>
      </w:r>
    </w:p>
    <w:p w14:paraId="49DC7471" w14:textId="77777777" w:rsidR="0018543C" w:rsidRPr="00F444C4" w:rsidRDefault="0018543C" w:rsidP="0018543C">
      <w:pPr>
        <w:spacing w:after="0" w:line="360" w:lineRule="auto"/>
        <w:contextualSpacing/>
        <w:jc w:val="both"/>
        <w:rPr>
          <w:rFonts w:ascii="Palatino Linotype" w:eastAsia="Times New Roman" w:hAnsi="Palatino Linotype" w:cs="Palatino Linotype"/>
          <w:color w:val="000000"/>
          <w:sz w:val="24"/>
          <w:szCs w:val="24"/>
          <w:lang w:val="es-ES_tradnl" w:eastAsia="es-MX"/>
        </w:rPr>
      </w:pPr>
    </w:p>
    <w:p w14:paraId="296BDE6E" w14:textId="77777777" w:rsidR="0018543C" w:rsidRDefault="0018543C" w:rsidP="0018543C">
      <w:pPr>
        <w:spacing w:after="0" w:line="360" w:lineRule="auto"/>
        <w:contextualSpacing/>
        <w:jc w:val="both"/>
        <w:rPr>
          <w:rFonts w:ascii="Palatino Linotype" w:eastAsia="Times New Roman" w:hAnsi="Palatino Linotype" w:cs="Palatino Linotype"/>
          <w:color w:val="000000"/>
          <w:sz w:val="24"/>
          <w:szCs w:val="24"/>
          <w:lang w:val="es-ES_tradnl" w:eastAsia="es-MX"/>
        </w:rPr>
      </w:pPr>
      <w:r w:rsidRPr="00F444C4">
        <w:rPr>
          <w:rFonts w:ascii="Palatino Linotype" w:eastAsia="Times New Roman" w:hAnsi="Palatino Linotype" w:cs="Palatino Linotype"/>
          <w:b/>
          <w:color w:val="000000"/>
          <w:sz w:val="24"/>
          <w:szCs w:val="24"/>
          <w:lang w:val="es-ES_tradnl" w:eastAsia="es-MX"/>
        </w:rPr>
        <w:t>VISTO</w:t>
      </w:r>
      <w:r w:rsidRPr="00F444C4">
        <w:rPr>
          <w:rFonts w:ascii="Palatino Linotype" w:eastAsia="Times New Roman" w:hAnsi="Palatino Linotype" w:cs="Palatino Linotype"/>
          <w:color w:val="000000"/>
          <w:sz w:val="24"/>
          <w:szCs w:val="24"/>
          <w:lang w:val="es-ES_tradnl" w:eastAsia="es-MX"/>
        </w:rPr>
        <w:t xml:space="preserve"> el expediente electrónico formado con motivo de</w:t>
      </w:r>
      <w:r>
        <w:rPr>
          <w:rFonts w:ascii="Palatino Linotype" w:eastAsia="Times New Roman" w:hAnsi="Palatino Linotype" w:cs="Palatino Linotype"/>
          <w:color w:val="000000"/>
          <w:sz w:val="24"/>
          <w:szCs w:val="24"/>
          <w:lang w:val="es-ES_tradnl" w:eastAsia="es-MX"/>
        </w:rPr>
        <w:t xml:space="preserve"> </w:t>
      </w:r>
      <w:r w:rsidRPr="00F444C4">
        <w:rPr>
          <w:rFonts w:ascii="Palatino Linotype" w:eastAsia="Times New Roman" w:hAnsi="Palatino Linotype" w:cs="Palatino Linotype"/>
          <w:color w:val="000000"/>
          <w:sz w:val="24"/>
          <w:szCs w:val="24"/>
          <w:lang w:val="es-ES_tradnl" w:eastAsia="es-MX"/>
        </w:rPr>
        <w:t>l</w:t>
      </w:r>
      <w:r>
        <w:rPr>
          <w:rFonts w:ascii="Palatino Linotype" w:eastAsia="Times New Roman" w:hAnsi="Palatino Linotype" w:cs="Palatino Linotype"/>
          <w:color w:val="000000"/>
          <w:sz w:val="24"/>
          <w:szCs w:val="24"/>
          <w:lang w:val="es-ES_tradnl" w:eastAsia="es-MX"/>
        </w:rPr>
        <w:t>os</w:t>
      </w:r>
      <w:r w:rsidRPr="00F444C4">
        <w:rPr>
          <w:rFonts w:ascii="Palatino Linotype" w:eastAsia="Times New Roman" w:hAnsi="Palatino Linotype" w:cs="Palatino Linotype"/>
          <w:color w:val="000000"/>
          <w:sz w:val="24"/>
          <w:szCs w:val="24"/>
          <w:lang w:val="es-ES_tradnl" w:eastAsia="es-MX"/>
        </w:rPr>
        <w:t xml:space="preserve"> recurso</w:t>
      </w:r>
      <w:r>
        <w:rPr>
          <w:rFonts w:ascii="Palatino Linotype" w:eastAsia="Times New Roman" w:hAnsi="Palatino Linotype" w:cs="Palatino Linotype"/>
          <w:color w:val="000000"/>
          <w:sz w:val="24"/>
          <w:szCs w:val="24"/>
          <w:lang w:val="es-ES_tradnl" w:eastAsia="es-MX"/>
        </w:rPr>
        <w:t>s</w:t>
      </w:r>
      <w:r w:rsidRPr="00F444C4">
        <w:rPr>
          <w:rFonts w:ascii="Palatino Linotype" w:eastAsia="Times New Roman" w:hAnsi="Palatino Linotype" w:cs="Palatino Linotype"/>
          <w:color w:val="000000"/>
          <w:sz w:val="24"/>
          <w:szCs w:val="24"/>
          <w:lang w:val="es-ES_tradnl" w:eastAsia="es-MX"/>
        </w:rPr>
        <w:t xml:space="preserve"> de revisión número </w:t>
      </w:r>
      <w:bookmarkStart w:id="0" w:name="_GoBack"/>
      <w:r>
        <w:rPr>
          <w:rFonts w:ascii="Palatino Linotype" w:eastAsia="Times New Roman" w:hAnsi="Palatino Linotype" w:cs="Palatino Linotype"/>
          <w:b/>
          <w:color w:val="000000"/>
          <w:sz w:val="24"/>
          <w:szCs w:val="24"/>
          <w:lang w:val="es-ES_tradnl" w:eastAsia="es-MX"/>
        </w:rPr>
        <w:t>02230/INFOEM/IP/RR/2025</w:t>
      </w:r>
      <w:bookmarkEnd w:id="0"/>
      <w:r>
        <w:rPr>
          <w:rFonts w:ascii="Palatino Linotype" w:eastAsia="Times New Roman" w:hAnsi="Palatino Linotype" w:cs="Palatino Linotype"/>
          <w:color w:val="000000"/>
          <w:sz w:val="24"/>
          <w:szCs w:val="24"/>
          <w:lang w:val="es-ES_tradnl" w:eastAsia="es-MX"/>
        </w:rPr>
        <w:t>,</w:t>
      </w:r>
      <w:r w:rsidRPr="0018543C">
        <w:rPr>
          <w:rFonts w:ascii="Palatino Linotype" w:eastAsia="Times New Roman" w:hAnsi="Palatino Linotype" w:cs="Palatino Linotype"/>
          <w:b/>
          <w:color w:val="000000"/>
          <w:sz w:val="24"/>
          <w:szCs w:val="24"/>
          <w:lang w:val="es-ES_tradnl" w:eastAsia="es-MX"/>
        </w:rPr>
        <w:t xml:space="preserve"> </w:t>
      </w:r>
      <w:r>
        <w:rPr>
          <w:rFonts w:ascii="Palatino Linotype" w:eastAsia="Times New Roman" w:hAnsi="Palatino Linotype" w:cs="Palatino Linotype"/>
          <w:b/>
          <w:color w:val="000000"/>
          <w:sz w:val="24"/>
          <w:szCs w:val="24"/>
          <w:lang w:val="es-ES_tradnl" w:eastAsia="es-MX"/>
        </w:rPr>
        <w:t>02231/INFOEM/IP/RR/2025</w:t>
      </w:r>
      <w:r>
        <w:rPr>
          <w:rFonts w:ascii="Palatino Linotype" w:eastAsia="Times New Roman" w:hAnsi="Palatino Linotype" w:cs="Palatino Linotype"/>
          <w:color w:val="000000"/>
          <w:sz w:val="24"/>
          <w:szCs w:val="24"/>
          <w:lang w:val="es-ES_tradnl" w:eastAsia="es-MX"/>
        </w:rPr>
        <w:t xml:space="preserve">, , </w:t>
      </w:r>
      <w:r>
        <w:rPr>
          <w:rFonts w:ascii="Palatino Linotype" w:eastAsia="Times New Roman" w:hAnsi="Palatino Linotype" w:cs="Palatino Linotype"/>
          <w:b/>
          <w:color w:val="000000"/>
          <w:sz w:val="24"/>
          <w:szCs w:val="24"/>
          <w:lang w:val="es-ES_tradnl" w:eastAsia="es-MX"/>
        </w:rPr>
        <w:t>02232/INFOEM/IP/RR/2025</w:t>
      </w:r>
      <w:r w:rsidR="00305A73">
        <w:rPr>
          <w:rFonts w:ascii="Palatino Linotype" w:eastAsia="Times New Roman" w:hAnsi="Palatino Linotype" w:cs="Palatino Linotype"/>
          <w:color w:val="000000"/>
          <w:sz w:val="24"/>
          <w:szCs w:val="24"/>
          <w:lang w:val="es-ES_tradnl" w:eastAsia="es-MX"/>
        </w:rPr>
        <w:t xml:space="preserve">, </w:t>
      </w:r>
      <w:r>
        <w:rPr>
          <w:rFonts w:ascii="Palatino Linotype" w:eastAsia="Times New Roman" w:hAnsi="Palatino Linotype" w:cs="Palatino Linotype"/>
          <w:b/>
          <w:color w:val="000000"/>
          <w:sz w:val="24"/>
          <w:szCs w:val="24"/>
          <w:lang w:val="es-ES_tradnl" w:eastAsia="es-MX"/>
        </w:rPr>
        <w:t>02619/INFOEM/IP/RR/2025</w:t>
      </w:r>
      <w:r>
        <w:rPr>
          <w:rFonts w:ascii="Palatino Linotype" w:eastAsia="Times New Roman" w:hAnsi="Palatino Linotype" w:cs="Palatino Linotype"/>
          <w:color w:val="000000"/>
          <w:sz w:val="24"/>
          <w:szCs w:val="24"/>
          <w:lang w:val="es-ES_tradnl" w:eastAsia="es-MX"/>
        </w:rPr>
        <w:t xml:space="preserve">, </w:t>
      </w:r>
      <w:r>
        <w:rPr>
          <w:rFonts w:ascii="Palatino Linotype" w:eastAsia="Times New Roman" w:hAnsi="Palatino Linotype" w:cs="Palatino Linotype"/>
          <w:b/>
          <w:color w:val="000000"/>
          <w:sz w:val="24"/>
          <w:szCs w:val="24"/>
          <w:lang w:val="es-ES_tradnl" w:eastAsia="es-MX"/>
        </w:rPr>
        <w:t>02620/INFOEM/IP/RR/2025</w:t>
      </w:r>
      <w:r>
        <w:rPr>
          <w:rFonts w:ascii="Palatino Linotype" w:eastAsia="Times New Roman" w:hAnsi="Palatino Linotype" w:cs="Palatino Linotype"/>
          <w:color w:val="000000"/>
          <w:sz w:val="24"/>
          <w:szCs w:val="24"/>
          <w:lang w:val="es-ES_tradnl" w:eastAsia="es-MX"/>
        </w:rPr>
        <w:t xml:space="preserve">,  </w:t>
      </w:r>
      <w:r>
        <w:rPr>
          <w:rFonts w:ascii="Palatino Linotype" w:eastAsia="Times New Roman" w:hAnsi="Palatino Linotype" w:cs="Palatino Linotype"/>
          <w:b/>
          <w:color w:val="000000"/>
          <w:sz w:val="24"/>
          <w:szCs w:val="24"/>
          <w:lang w:val="es-ES_tradnl" w:eastAsia="es-MX"/>
        </w:rPr>
        <w:t>02621/INFOEM/IP/RR/2025</w:t>
      </w:r>
      <w:r w:rsidR="00E42569">
        <w:rPr>
          <w:rFonts w:ascii="Palatino Linotype" w:eastAsia="Times New Roman" w:hAnsi="Palatino Linotype" w:cs="Palatino Linotype"/>
          <w:color w:val="000000"/>
          <w:sz w:val="24"/>
          <w:szCs w:val="24"/>
          <w:lang w:val="es-ES_tradnl" w:eastAsia="es-MX"/>
        </w:rPr>
        <w:t xml:space="preserve">, </w:t>
      </w:r>
      <w:r>
        <w:rPr>
          <w:rFonts w:ascii="Palatino Linotype" w:eastAsia="Times New Roman" w:hAnsi="Palatino Linotype" w:cs="Palatino Linotype"/>
          <w:b/>
          <w:color w:val="000000"/>
          <w:sz w:val="24"/>
          <w:szCs w:val="24"/>
          <w:lang w:val="es-ES_tradnl" w:eastAsia="es-MX"/>
        </w:rPr>
        <w:t>02622/INFOEM/IP/RR/2025</w:t>
      </w:r>
      <w:r>
        <w:rPr>
          <w:rFonts w:ascii="Palatino Linotype" w:eastAsia="Times New Roman" w:hAnsi="Palatino Linotype" w:cs="Palatino Linotype"/>
          <w:color w:val="000000"/>
          <w:sz w:val="24"/>
          <w:szCs w:val="24"/>
          <w:lang w:val="es-ES_tradnl" w:eastAsia="es-MX"/>
        </w:rPr>
        <w:t xml:space="preserve"> y </w:t>
      </w:r>
      <w:r>
        <w:rPr>
          <w:rFonts w:ascii="Palatino Linotype" w:eastAsia="Times New Roman" w:hAnsi="Palatino Linotype" w:cs="Palatino Linotype"/>
          <w:b/>
          <w:color w:val="000000"/>
          <w:sz w:val="24"/>
          <w:szCs w:val="24"/>
          <w:lang w:val="es-ES_tradnl" w:eastAsia="es-MX"/>
        </w:rPr>
        <w:t>02647/INFOEM/IP/RR/2025</w:t>
      </w:r>
      <w:r>
        <w:rPr>
          <w:rFonts w:ascii="Palatino Linotype" w:eastAsia="Times New Roman" w:hAnsi="Palatino Linotype" w:cs="Palatino Linotype"/>
          <w:color w:val="000000"/>
          <w:sz w:val="24"/>
          <w:szCs w:val="24"/>
          <w:lang w:val="es-ES_tradnl" w:eastAsia="es-MX"/>
        </w:rPr>
        <w:t xml:space="preserve">,  interpuesto por un particular que </w:t>
      </w:r>
      <w:r w:rsidRPr="009756A0">
        <w:rPr>
          <w:rFonts w:ascii="Palatino Linotype" w:eastAsia="Times New Roman" w:hAnsi="Palatino Linotype" w:cs="Palatino Linotype"/>
          <w:b/>
          <w:color w:val="000000"/>
          <w:sz w:val="24"/>
          <w:szCs w:val="24"/>
          <w:lang w:val="es-ES_tradnl" w:eastAsia="es-MX"/>
        </w:rPr>
        <w:t>no proporciono nombre o seudónimo para ser identificado</w:t>
      </w:r>
      <w:r w:rsidRPr="00F444C4">
        <w:rPr>
          <w:rFonts w:ascii="Palatino Linotype" w:eastAsia="Times New Roman" w:hAnsi="Palatino Linotype" w:cs="Arial"/>
          <w:sz w:val="24"/>
          <w:szCs w:val="24"/>
          <w:lang w:val="es-ES_tradnl" w:eastAsia="es-MX"/>
        </w:rPr>
        <w:t xml:space="preserve">, </w:t>
      </w:r>
      <w:r w:rsidRPr="00F444C4">
        <w:rPr>
          <w:rFonts w:ascii="Palatino Linotype" w:eastAsia="Times New Roman" w:hAnsi="Palatino Linotype" w:cs="Palatino Linotype"/>
          <w:color w:val="000000"/>
          <w:sz w:val="24"/>
          <w:szCs w:val="24"/>
          <w:lang w:val="es-ES_tradnl" w:eastAsia="es-MX"/>
        </w:rPr>
        <w:t xml:space="preserve">en lo sucesivo el </w:t>
      </w:r>
      <w:r w:rsidRPr="00F444C4">
        <w:rPr>
          <w:rFonts w:ascii="Palatino Linotype" w:eastAsia="Times New Roman" w:hAnsi="Palatino Linotype" w:cs="Palatino Linotype"/>
          <w:b/>
          <w:color w:val="000000"/>
          <w:sz w:val="24"/>
          <w:szCs w:val="24"/>
          <w:lang w:val="es-ES_tradnl" w:eastAsia="es-MX"/>
        </w:rPr>
        <w:t>Recurrente</w:t>
      </w:r>
      <w:r w:rsidRPr="00F444C4">
        <w:rPr>
          <w:rFonts w:ascii="Palatino Linotype" w:eastAsia="Times New Roman" w:hAnsi="Palatino Linotype" w:cs="Palatino Linotype"/>
          <w:color w:val="000000"/>
          <w:sz w:val="24"/>
          <w:szCs w:val="24"/>
          <w:lang w:val="es-ES_tradnl" w:eastAsia="es-MX"/>
        </w:rPr>
        <w:t>, en contra de la</w:t>
      </w:r>
      <w:r>
        <w:rPr>
          <w:rFonts w:ascii="Palatino Linotype" w:eastAsia="Times New Roman" w:hAnsi="Palatino Linotype" w:cs="Palatino Linotype"/>
          <w:color w:val="000000"/>
          <w:sz w:val="24"/>
          <w:szCs w:val="24"/>
          <w:lang w:val="es-ES_tradnl" w:eastAsia="es-MX"/>
        </w:rPr>
        <w:t>s</w:t>
      </w:r>
      <w:r w:rsidRPr="00F444C4">
        <w:rPr>
          <w:rFonts w:ascii="Palatino Linotype" w:eastAsia="Times New Roman" w:hAnsi="Palatino Linotype" w:cs="Palatino Linotype"/>
          <w:color w:val="000000"/>
          <w:sz w:val="24"/>
          <w:szCs w:val="24"/>
          <w:lang w:val="es-ES_tradnl" w:eastAsia="es-MX"/>
        </w:rPr>
        <w:t xml:space="preserve"> respuesta</w:t>
      </w:r>
      <w:r>
        <w:rPr>
          <w:rFonts w:ascii="Palatino Linotype" w:eastAsia="Times New Roman" w:hAnsi="Palatino Linotype" w:cs="Palatino Linotype"/>
          <w:color w:val="000000"/>
          <w:sz w:val="24"/>
          <w:szCs w:val="24"/>
          <w:lang w:val="es-ES_tradnl" w:eastAsia="es-MX"/>
        </w:rPr>
        <w:t xml:space="preserve">s del </w:t>
      </w:r>
      <w:r>
        <w:rPr>
          <w:rFonts w:ascii="Palatino Linotype" w:eastAsia="Times New Roman" w:hAnsi="Palatino Linotype" w:cs="Palatino Linotype"/>
          <w:b/>
          <w:color w:val="000000"/>
          <w:sz w:val="24"/>
          <w:szCs w:val="24"/>
          <w:lang w:val="es-ES_tradnl" w:eastAsia="es-MX"/>
        </w:rPr>
        <w:t>Ayuntamiento de Toluca</w:t>
      </w:r>
      <w:r w:rsidRPr="00F444C4">
        <w:rPr>
          <w:rFonts w:ascii="Palatino Linotype" w:eastAsia="Times New Roman" w:hAnsi="Palatino Linotype" w:cs="Palatino Linotype"/>
          <w:color w:val="000000"/>
          <w:sz w:val="24"/>
          <w:szCs w:val="24"/>
          <w:lang w:val="es-ES_tradnl" w:eastAsia="es-MX"/>
        </w:rPr>
        <w:t>, en lo subsecuente</w:t>
      </w:r>
      <w:r w:rsidRPr="00F444C4">
        <w:rPr>
          <w:rFonts w:ascii="Palatino Linotype" w:eastAsia="Times New Roman" w:hAnsi="Palatino Linotype" w:cs="Palatino Linotype"/>
          <w:b/>
          <w:color w:val="000000"/>
          <w:sz w:val="24"/>
          <w:szCs w:val="24"/>
          <w:lang w:val="es-ES_tradnl" w:eastAsia="es-MX"/>
        </w:rPr>
        <w:t xml:space="preserve"> </w:t>
      </w:r>
      <w:r w:rsidRPr="00F444C4">
        <w:rPr>
          <w:rFonts w:ascii="Palatino Linotype" w:eastAsia="Times New Roman" w:hAnsi="Palatino Linotype" w:cs="Palatino Linotype"/>
          <w:color w:val="000000"/>
          <w:sz w:val="24"/>
          <w:szCs w:val="24"/>
          <w:lang w:val="es-ES_tradnl" w:eastAsia="es-MX"/>
        </w:rPr>
        <w:t>el</w:t>
      </w:r>
      <w:r w:rsidRPr="00F444C4">
        <w:rPr>
          <w:rFonts w:ascii="Palatino Linotype" w:eastAsia="Times New Roman" w:hAnsi="Palatino Linotype" w:cs="Palatino Linotype"/>
          <w:b/>
          <w:color w:val="000000"/>
          <w:sz w:val="24"/>
          <w:szCs w:val="24"/>
          <w:lang w:val="es-ES_tradnl" w:eastAsia="es-MX"/>
        </w:rPr>
        <w:t xml:space="preserve"> Sujeto Obligado, </w:t>
      </w:r>
      <w:r w:rsidRPr="00F444C4">
        <w:rPr>
          <w:rFonts w:ascii="Palatino Linotype" w:eastAsia="Times New Roman" w:hAnsi="Palatino Linotype" w:cs="Palatino Linotype"/>
          <w:color w:val="000000"/>
          <w:sz w:val="24"/>
          <w:szCs w:val="24"/>
          <w:lang w:val="es-ES_tradnl" w:eastAsia="es-MX"/>
        </w:rPr>
        <w:t>se procede a dictar la presente resolución.</w:t>
      </w:r>
    </w:p>
    <w:p w14:paraId="2A40F176" w14:textId="77777777" w:rsidR="00305A73" w:rsidRDefault="00305A73" w:rsidP="0018543C">
      <w:pPr>
        <w:spacing w:after="0" w:line="360" w:lineRule="auto"/>
        <w:contextualSpacing/>
        <w:jc w:val="both"/>
        <w:rPr>
          <w:rFonts w:ascii="Palatino Linotype" w:eastAsia="Times New Roman" w:hAnsi="Palatino Linotype" w:cs="Palatino Linotype"/>
          <w:color w:val="000000"/>
          <w:sz w:val="24"/>
          <w:szCs w:val="24"/>
          <w:lang w:val="es-ES_tradnl" w:eastAsia="es-MX"/>
        </w:rPr>
      </w:pPr>
    </w:p>
    <w:p w14:paraId="187C0AFF" w14:textId="77777777" w:rsidR="0018543C" w:rsidRPr="00F444C4" w:rsidRDefault="0018543C" w:rsidP="0018543C">
      <w:pPr>
        <w:spacing w:after="0" w:line="360" w:lineRule="auto"/>
        <w:contextualSpacing/>
        <w:jc w:val="both"/>
        <w:rPr>
          <w:rFonts w:ascii="Palatino Linotype" w:eastAsia="Times New Roman" w:hAnsi="Palatino Linotype" w:cs="Palatino Linotype"/>
          <w:color w:val="000000"/>
          <w:sz w:val="24"/>
          <w:szCs w:val="24"/>
          <w:lang w:val="es-ES_tradnl" w:eastAsia="es-MX"/>
        </w:rPr>
      </w:pPr>
    </w:p>
    <w:p w14:paraId="69BE84EB" w14:textId="77777777" w:rsidR="00305A73" w:rsidRPr="00D53477" w:rsidRDefault="0018543C" w:rsidP="004D6E2C">
      <w:pPr>
        <w:keepNext/>
        <w:keepLines/>
        <w:spacing w:after="0" w:line="360" w:lineRule="auto"/>
        <w:jc w:val="center"/>
        <w:outlineLvl w:val="0"/>
        <w:rPr>
          <w:rFonts w:ascii="Palatino Linotype" w:eastAsia="Times New Roman" w:hAnsi="Palatino Linotype" w:cs="Times New Roman"/>
          <w:b/>
          <w:color w:val="000000" w:themeColor="text1"/>
          <w:sz w:val="32"/>
          <w:szCs w:val="32"/>
          <w:lang w:val="es-ES_tradnl" w:eastAsia="es-ES"/>
        </w:rPr>
      </w:pPr>
      <w:r>
        <w:rPr>
          <w:rFonts w:ascii="Palatino Linotype" w:eastAsia="Times New Roman" w:hAnsi="Palatino Linotype" w:cs="Times New Roman"/>
          <w:b/>
          <w:color w:val="000000" w:themeColor="text1"/>
          <w:sz w:val="32"/>
          <w:szCs w:val="32"/>
          <w:lang w:val="es-ES_tradnl" w:eastAsia="es-ES"/>
        </w:rPr>
        <w:t>A</w:t>
      </w:r>
      <w:r w:rsidRPr="00D53477">
        <w:rPr>
          <w:rFonts w:ascii="Palatino Linotype" w:eastAsia="Times New Roman" w:hAnsi="Palatino Linotype" w:cs="Times New Roman"/>
          <w:b/>
          <w:color w:val="000000" w:themeColor="text1"/>
          <w:sz w:val="32"/>
          <w:szCs w:val="32"/>
          <w:lang w:val="es-ES_tradnl" w:eastAsia="es-ES"/>
        </w:rPr>
        <w:t>NTECEDENT</w:t>
      </w:r>
      <w:r>
        <w:rPr>
          <w:rFonts w:ascii="Palatino Linotype" w:eastAsia="Times New Roman" w:hAnsi="Palatino Linotype" w:cs="Times New Roman"/>
          <w:b/>
          <w:color w:val="000000" w:themeColor="text1"/>
          <w:sz w:val="32"/>
          <w:szCs w:val="32"/>
          <w:lang w:val="es-ES_tradnl" w:eastAsia="es-ES"/>
        </w:rPr>
        <w:t>E</w:t>
      </w:r>
      <w:r w:rsidRPr="00D53477">
        <w:rPr>
          <w:rFonts w:ascii="Palatino Linotype" w:eastAsia="Times New Roman" w:hAnsi="Palatino Linotype" w:cs="Times New Roman"/>
          <w:b/>
          <w:color w:val="000000" w:themeColor="text1"/>
          <w:sz w:val="32"/>
          <w:szCs w:val="32"/>
          <w:lang w:val="es-ES_tradnl" w:eastAsia="es-ES"/>
        </w:rPr>
        <w:t>S</w:t>
      </w:r>
    </w:p>
    <w:p w14:paraId="4CFE129F" w14:textId="77777777" w:rsidR="0018543C" w:rsidRPr="00F444C4" w:rsidRDefault="0018543C" w:rsidP="0018543C">
      <w:pPr>
        <w:spacing w:after="0" w:line="360" w:lineRule="auto"/>
        <w:contextualSpacing/>
        <w:jc w:val="both"/>
        <w:rPr>
          <w:rFonts w:ascii="Palatino Linotype" w:eastAsia="Times New Roman" w:hAnsi="Palatino Linotype" w:cs="Palatino Linotype"/>
          <w:color w:val="000000"/>
          <w:sz w:val="24"/>
          <w:szCs w:val="24"/>
          <w:lang w:val="es-ES_tradnl" w:eastAsia="es-MX"/>
        </w:rPr>
      </w:pPr>
    </w:p>
    <w:p w14:paraId="4A1D4324" w14:textId="77777777" w:rsidR="0018543C" w:rsidRPr="00D53477" w:rsidRDefault="0018543C" w:rsidP="0018543C">
      <w:pPr>
        <w:keepNext/>
        <w:keepLines/>
        <w:spacing w:after="0" w:line="360" w:lineRule="auto"/>
        <w:jc w:val="both"/>
        <w:outlineLvl w:val="1"/>
        <w:rPr>
          <w:rFonts w:ascii="Palatino Linotype" w:eastAsia="Times New Roman" w:hAnsi="Palatino Linotype" w:cs="Times New Roman"/>
          <w:b/>
          <w:color w:val="000000" w:themeColor="text1"/>
          <w:sz w:val="28"/>
          <w:szCs w:val="28"/>
          <w:lang w:val="es-ES_tradnl" w:eastAsia="es-MX"/>
        </w:rPr>
      </w:pPr>
      <w:r w:rsidRPr="00D53477">
        <w:rPr>
          <w:rFonts w:ascii="Palatino Linotype" w:eastAsia="Times New Roman" w:hAnsi="Palatino Linotype" w:cs="Times New Roman"/>
          <w:b/>
          <w:color w:val="000000" w:themeColor="text1"/>
          <w:sz w:val="28"/>
          <w:szCs w:val="28"/>
          <w:lang w:val="es-ES_tradnl" w:eastAsia="es-MX"/>
        </w:rPr>
        <w:t>PRIMERO. De la Solicitud de Información.</w:t>
      </w:r>
    </w:p>
    <w:p w14:paraId="5FA58CB3" w14:textId="27773826" w:rsidR="0018543C" w:rsidRPr="00F444C4" w:rsidRDefault="0018543C" w:rsidP="0018543C">
      <w:pPr>
        <w:spacing w:after="0" w:line="360" w:lineRule="auto"/>
        <w:contextualSpacing/>
        <w:jc w:val="both"/>
        <w:rPr>
          <w:rFonts w:ascii="Palatino Linotype" w:eastAsia="Times New Roman" w:hAnsi="Palatino Linotype" w:cs="Palatino Linotype"/>
          <w:color w:val="000000"/>
          <w:sz w:val="24"/>
          <w:szCs w:val="24"/>
          <w:lang w:val="es-ES_tradnl" w:eastAsia="es-MX"/>
        </w:rPr>
      </w:pPr>
      <w:r w:rsidRPr="00F444C4">
        <w:rPr>
          <w:rFonts w:ascii="Palatino Linotype" w:eastAsia="Times New Roman" w:hAnsi="Palatino Linotype" w:cs="Palatino Linotype"/>
          <w:color w:val="000000"/>
          <w:sz w:val="24"/>
          <w:szCs w:val="24"/>
          <w:lang w:val="es-ES_tradnl" w:eastAsia="es-MX"/>
        </w:rPr>
        <w:t>Con fecha</w:t>
      </w:r>
      <w:r w:rsidR="000C3265">
        <w:rPr>
          <w:rFonts w:ascii="Palatino Linotype" w:eastAsia="Times New Roman" w:hAnsi="Palatino Linotype" w:cs="Palatino Linotype"/>
          <w:color w:val="000000"/>
          <w:sz w:val="24"/>
          <w:szCs w:val="24"/>
          <w:lang w:val="es-ES_tradnl" w:eastAsia="es-MX"/>
        </w:rPr>
        <w:t>s</w:t>
      </w:r>
      <w:r>
        <w:rPr>
          <w:rFonts w:ascii="Palatino Linotype" w:eastAsia="Times New Roman" w:hAnsi="Palatino Linotype" w:cs="Palatino Linotype"/>
          <w:color w:val="000000"/>
          <w:sz w:val="24"/>
          <w:szCs w:val="24"/>
          <w:lang w:val="es-ES_tradnl" w:eastAsia="es-MX"/>
        </w:rPr>
        <w:t xml:space="preserve"> trece de enero</w:t>
      </w:r>
      <w:r w:rsidR="000C3265">
        <w:rPr>
          <w:rFonts w:ascii="Palatino Linotype" w:eastAsia="Times New Roman" w:hAnsi="Palatino Linotype" w:cs="Palatino Linotype"/>
          <w:color w:val="000000"/>
          <w:sz w:val="24"/>
          <w:szCs w:val="24"/>
          <w:lang w:val="es-ES_tradnl" w:eastAsia="es-MX"/>
        </w:rPr>
        <w:t xml:space="preserve"> y </w:t>
      </w:r>
      <w:r w:rsidR="000C3265" w:rsidRPr="000C3265">
        <w:rPr>
          <w:rFonts w:ascii="Palatino Linotype" w:eastAsia="Times New Roman" w:hAnsi="Palatino Linotype" w:cs="Palatino Linotype"/>
          <w:color w:val="000000"/>
          <w:sz w:val="24"/>
          <w:szCs w:val="24"/>
          <w:highlight w:val="yellow"/>
          <w:lang w:val="es-ES_tradnl" w:eastAsia="es-MX"/>
        </w:rPr>
        <w:t>trece de febrero</w:t>
      </w:r>
      <w:r w:rsidR="000C3265">
        <w:rPr>
          <w:rFonts w:ascii="Palatino Linotype" w:eastAsia="Times New Roman" w:hAnsi="Palatino Linotype" w:cs="Palatino Linotype"/>
          <w:color w:val="000000"/>
          <w:sz w:val="24"/>
          <w:szCs w:val="24"/>
          <w:lang w:val="es-ES_tradnl" w:eastAsia="es-MX"/>
        </w:rPr>
        <w:t xml:space="preserve"> </w:t>
      </w:r>
      <w:r>
        <w:rPr>
          <w:rFonts w:ascii="Palatino Linotype" w:eastAsia="Times New Roman" w:hAnsi="Palatino Linotype" w:cs="Palatino Linotype"/>
          <w:color w:val="000000"/>
          <w:sz w:val="24"/>
          <w:szCs w:val="24"/>
          <w:lang w:val="es-ES_tradnl" w:eastAsia="es-MX"/>
        </w:rPr>
        <w:t xml:space="preserve"> de dos mil veinticinco</w:t>
      </w:r>
      <w:r w:rsidR="001608E1">
        <w:rPr>
          <w:rFonts w:ascii="Palatino Linotype" w:eastAsia="Times New Roman" w:hAnsi="Palatino Linotype" w:cs="Palatino Linotype"/>
          <w:color w:val="000000"/>
          <w:sz w:val="24"/>
          <w:szCs w:val="24"/>
          <w:lang w:val="es-ES_tradnl" w:eastAsia="es-MX"/>
        </w:rPr>
        <w:t xml:space="preserve">, </w:t>
      </w:r>
      <w:r w:rsidRPr="00F444C4">
        <w:rPr>
          <w:rFonts w:ascii="Palatino Linotype" w:eastAsia="Times New Roman" w:hAnsi="Palatino Linotype" w:cs="Palatino Linotype"/>
          <w:color w:val="000000"/>
          <w:sz w:val="24"/>
          <w:szCs w:val="24"/>
          <w:lang w:val="es-ES_tradnl" w:eastAsia="es-MX"/>
        </w:rPr>
        <w:t xml:space="preserve">el Recurrente presentó mediante el Sistema de Acceso a la Información Mexiquense (SAIMEX), solicitud de información registrada con el número de </w:t>
      </w:r>
      <w:r w:rsidRPr="00F444C4">
        <w:rPr>
          <w:rFonts w:ascii="Palatino Linotype" w:eastAsia="Times New Roman" w:hAnsi="Palatino Linotype" w:cs="Palatino Linotype"/>
          <w:sz w:val="24"/>
          <w:szCs w:val="24"/>
          <w:lang w:val="es-ES_tradnl" w:eastAsia="es-MX"/>
        </w:rPr>
        <w:t>expediente</w:t>
      </w:r>
      <w:r w:rsidRPr="00F444C4">
        <w:rPr>
          <w:rFonts w:ascii="Verdana" w:eastAsia="Times New Roman" w:hAnsi="Verdana" w:cs="Calibri"/>
          <w:b/>
          <w:bCs/>
          <w:color w:val="FF0000"/>
          <w:sz w:val="24"/>
          <w:lang w:val="es-ES_tradnl" w:eastAsia="es-MX"/>
        </w:rPr>
        <w:t> </w:t>
      </w:r>
      <w:r>
        <w:rPr>
          <w:color w:val="000000"/>
          <w:sz w:val="27"/>
          <w:szCs w:val="27"/>
        </w:rPr>
        <w:t> </w:t>
      </w:r>
      <w:r>
        <w:rPr>
          <w:rFonts w:ascii="Verdana" w:hAnsi="Verdana"/>
          <w:b/>
          <w:bCs/>
          <w:color w:val="FF0000"/>
          <w:sz w:val="20"/>
          <w:szCs w:val="20"/>
        </w:rPr>
        <w:t> </w:t>
      </w:r>
      <w:r>
        <w:rPr>
          <w:rFonts w:ascii="Verdana" w:hAnsi="Verdana"/>
          <w:b/>
          <w:bCs/>
          <w:color w:val="FF0000"/>
        </w:rPr>
        <w:t> </w:t>
      </w:r>
      <w:r>
        <w:rPr>
          <w:rFonts w:ascii="Palatino Linotype" w:hAnsi="Palatino Linotype"/>
          <w:b/>
          <w:bCs/>
          <w:sz w:val="24"/>
          <w:szCs w:val="24"/>
        </w:rPr>
        <w:t xml:space="preserve"> </w:t>
      </w:r>
      <w:r w:rsidRPr="0018543C">
        <w:rPr>
          <w:rFonts w:ascii="Palatino Linotype" w:hAnsi="Palatino Linotype"/>
          <w:b/>
          <w:bCs/>
          <w:sz w:val="24"/>
          <w:szCs w:val="24"/>
        </w:rPr>
        <w:t>00203/TOLUCA/IP/2025</w:t>
      </w:r>
      <w:r w:rsidRPr="00116F4B">
        <w:rPr>
          <w:rFonts w:ascii="Palatino Linotype" w:eastAsia="Times New Roman" w:hAnsi="Palatino Linotype" w:cs="Palatino Linotype"/>
          <w:sz w:val="24"/>
          <w:szCs w:val="24"/>
          <w:lang w:val="es-ES_tradnl" w:eastAsia="es-MX"/>
        </w:rPr>
        <w:t>,</w:t>
      </w:r>
      <w:r w:rsidR="00945174">
        <w:rPr>
          <w:rFonts w:ascii="Palatino Linotype" w:eastAsia="Times New Roman" w:hAnsi="Palatino Linotype" w:cs="Palatino Linotype"/>
          <w:sz w:val="24"/>
          <w:szCs w:val="24"/>
          <w:lang w:val="es-ES_tradnl" w:eastAsia="es-MX"/>
        </w:rPr>
        <w:t xml:space="preserve"> </w:t>
      </w:r>
      <w:r w:rsidR="006702F8">
        <w:rPr>
          <w:rFonts w:ascii="Palatino Linotype" w:hAnsi="Palatino Linotype"/>
          <w:b/>
          <w:bCs/>
          <w:sz w:val="24"/>
          <w:szCs w:val="24"/>
        </w:rPr>
        <w:t xml:space="preserve">00202/TOLUCA/IP/2025, </w:t>
      </w:r>
      <w:r w:rsidR="006702F8" w:rsidRPr="006702F8">
        <w:rPr>
          <w:rFonts w:ascii="Palatino Linotype" w:hAnsi="Palatino Linotype"/>
          <w:b/>
          <w:bCs/>
          <w:sz w:val="24"/>
          <w:szCs w:val="24"/>
        </w:rPr>
        <w:t>00201/TOLUCA/IP/2025</w:t>
      </w:r>
      <w:r w:rsidR="004D6E2C">
        <w:rPr>
          <w:rFonts w:ascii="Palatino Linotype" w:hAnsi="Palatino Linotype"/>
          <w:b/>
          <w:bCs/>
          <w:sz w:val="24"/>
          <w:szCs w:val="24"/>
        </w:rPr>
        <w:t xml:space="preserve">,  </w:t>
      </w:r>
      <w:r w:rsidR="004D6E2C" w:rsidRPr="004D6E2C">
        <w:rPr>
          <w:rFonts w:ascii="Palatino Linotype" w:hAnsi="Palatino Linotype"/>
          <w:b/>
          <w:bCs/>
          <w:sz w:val="24"/>
          <w:szCs w:val="24"/>
        </w:rPr>
        <w:t>00884/TOLUCA/IP/2025</w:t>
      </w:r>
      <w:r w:rsidR="004D6E2C">
        <w:rPr>
          <w:rFonts w:ascii="Palatino Linotype" w:hAnsi="Palatino Linotype"/>
          <w:b/>
          <w:bCs/>
          <w:sz w:val="24"/>
          <w:szCs w:val="24"/>
        </w:rPr>
        <w:t xml:space="preserve">, </w:t>
      </w:r>
      <w:r w:rsidR="004D6E2C" w:rsidRPr="004D6E2C">
        <w:rPr>
          <w:rFonts w:ascii="Palatino Linotype" w:hAnsi="Palatino Linotype"/>
          <w:b/>
          <w:bCs/>
          <w:sz w:val="24"/>
          <w:szCs w:val="24"/>
        </w:rPr>
        <w:t>00890/TOLUCA/IP/2025</w:t>
      </w:r>
      <w:r w:rsidR="004F0F62">
        <w:rPr>
          <w:rFonts w:ascii="Palatino Linotype" w:hAnsi="Palatino Linotype"/>
          <w:b/>
          <w:bCs/>
          <w:sz w:val="24"/>
          <w:szCs w:val="24"/>
        </w:rPr>
        <w:t xml:space="preserve">, </w:t>
      </w:r>
      <w:r w:rsidR="004F0F62" w:rsidRPr="004F0F62">
        <w:rPr>
          <w:rFonts w:ascii="Palatino Linotype" w:hAnsi="Palatino Linotype"/>
          <w:b/>
          <w:bCs/>
          <w:sz w:val="24"/>
          <w:szCs w:val="24"/>
        </w:rPr>
        <w:t>00889/TOLUCA/IP/2025</w:t>
      </w:r>
      <w:r w:rsidR="001608E1">
        <w:rPr>
          <w:rFonts w:ascii="Palatino Linotype" w:hAnsi="Palatino Linotype"/>
          <w:b/>
          <w:bCs/>
          <w:sz w:val="24"/>
          <w:szCs w:val="24"/>
        </w:rPr>
        <w:t>,</w:t>
      </w:r>
      <w:r w:rsidR="001608E1" w:rsidRPr="001608E1">
        <w:rPr>
          <w:rFonts w:ascii="Verdana" w:hAnsi="Verdana"/>
          <w:b/>
          <w:bCs/>
          <w:color w:val="FF0000"/>
        </w:rPr>
        <w:t xml:space="preserve"> </w:t>
      </w:r>
      <w:r w:rsidR="001608E1" w:rsidRPr="001608E1">
        <w:rPr>
          <w:rFonts w:ascii="Palatino Linotype" w:hAnsi="Palatino Linotype"/>
          <w:b/>
          <w:bCs/>
          <w:sz w:val="24"/>
          <w:szCs w:val="24"/>
        </w:rPr>
        <w:t>00888/TOLUCA/IP/2025</w:t>
      </w:r>
      <w:r w:rsidR="001608E1">
        <w:rPr>
          <w:rFonts w:ascii="Palatino Linotype" w:hAnsi="Palatino Linotype"/>
          <w:b/>
          <w:bCs/>
          <w:sz w:val="24"/>
          <w:szCs w:val="24"/>
        </w:rPr>
        <w:t xml:space="preserve"> y </w:t>
      </w:r>
      <w:r w:rsidR="001608E1" w:rsidRPr="001608E1">
        <w:rPr>
          <w:rFonts w:ascii="Palatino Linotype" w:hAnsi="Palatino Linotype"/>
          <w:b/>
          <w:bCs/>
          <w:sz w:val="24"/>
          <w:szCs w:val="24"/>
        </w:rPr>
        <w:t>00887/TOLUCA/IP/2025</w:t>
      </w:r>
      <w:r w:rsidR="001608E1">
        <w:rPr>
          <w:rFonts w:ascii="Palatino Linotype" w:eastAsia="Times New Roman" w:hAnsi="Palatino Linotype" w:cs="Palatino Linotype"/>
          <w:color w:val="000000"/>
          <w:sz w:val="24"/>
          <w:szCs w:val="24"/>
          <w:lang w:val="es-ES_tradnl" w:eastAsia="es-MX"/>
        </w:rPr>
        <w:t xml:space="preserve"> </w:t>
      </w:r>
      <w:r w:rsidRPr="00F444C4">
        <w:rPr>
          <w:rFonts w:ascii="Palatino Linotype" w:eastAsia="Times New Roman" w:hAnsi="Palatino Linotype" w:cs="Palatino Linotype"/>
          <w:color w:val="000000"/>
          <w:sz w:val="24"/>
          <w:szCs w:val="24"/>
          <w:lang w:val="es-ES_tradnl" w:eastAsia="es-MX"/>
        </w:rPr>
        <w:t>mediante la</w:t>
      </w:r>
      <w:r w:rsidR="001608E1">
        <w:rPr>
          <w:rFonts w:ascii="Palatino Linotype" w:eastAsia="Times New Roman" w:hAnsi="Palatino Linotype" w:cs="Palatino Linotype"/>
          <w:color w:val="000000"/>
          <w:sz w:val="24"/>
          <w:szCs w:val="24"/>
          <w:lang w:val="es-ES_tradnl" w:eastAsia="es-MX"/>
        </w:rPr>
        <w:t>s</w:t>
      </w:r>
      <w:r w:rsidRPr="00F444C4">
        <w:rPr>
          <w:rFonts w:ascii="Palatino Linotype" w:eastAsia="Times New Roman" w:hAnsi="Palatino Linotype" w:cs="Palatino Linotype"/>
          <w:color w:val="000000"/>
          <w:sz w:val="24"/>
          <w:szCs w:val="24"/>
          <w:lang w:val="es-ES_tradnl" w:eastAsia="es-MX"/>
        </w:rPr>
        <w:t xml:space="preserve"> cual</w:t>
      </w:r>
      <w:r w:rsidR="001608E1">
        <w:rPr>
          <w:rFonts w:ascii="Palatino Linotype" w:eastAsia="Times New Roman" w:hAnsi="Palatino Linotype" w:cs="Palatino Linotype"/>
          <w:color w:val="000000"/>
          <w:sz w:val="24"/>
          <w:szCs w:val="24"/>
          <w:lang w:val="es-ES_tradnl" w:eastAsia="es-MX"/>
        </w:rPr>
        <w:t>es</w:t>
      </w:r>
      <w:r w:rsidRPr="00F444C4">
        <w:rPr>
          <w:rFonts w:ascii="Palatino Linotype" w:eastAsia="Times New Roman" w:hAnsi="Palatino Linotype" w:cs="Palatino Linotype"/>
          <w:color w:val="000000"/>
          <w:sz w:val="24"/>
          <w:szCs w:val="24"/>
          <w:lang w:val="es-ES_tradnl" w:eastAsia="es-MX"/>
        </w:rPr>
        <w:t xml:space="preserve"> solicitó información en el tenor siguiente:</w:t>
      </w:r>
    </w:p>
    <w:p w14:paraId="6D1399F3" w14:textId="77777777" w:rsidR="0018543C" w:rsidRPr="009756A0" w:rsidRDefault="0018543C" w:rsidP="0018543C">
      <w:pPr>
        <w:spacing w:after="0" w:line="360" w:lineRule="auto"/>
        <w:contextualSpacing/>
        <w:jc w:val="both"/>
        <w:rPr>
          <w:rFonts w:ascii="Palatino Linotype" w:eastAsia="Times New Roman" w:hAnsi="Palatino Linotype" w:cs="Palatino Linotype"/>
          <w:i/>
          <w:iCs/>
          <w:color w:val="000000"/>
          <w:sz w:val="24"/>
          <w:szCs w:val="24"/>
          <w:lang w:val="es-ES_tradnl" w:eastAsia="es-MX"/>
        </w:rPr>
      </w:pPr>
    </w:p>
    <w:p w14:paraId="2405E0D6" w14:textId="77777777" w:rsidR="0018543C" w:rsidRPr="00945174" w:rsidRDefault="0018543C" w:rsidP="0018543C">
      <w:pPr>
        <w:pStyle w:val="Prrafodelista"/>
        <w:numPr>
          <w:ilvl w:val="0"/>
          <w:numId w:val="31"/>
        </w:numPr>
        <w:spacing w:after="0" w:line="360" w:lineRule="auto"/>
        <w:ind w:right="567"/>
        <w:jc w:val="both"/>
        <w:rPr>
          <w:rFonts w:ascii="Palatino Linotype" w:eastAsia="Times New Roman" w:hAnsi="Palatino Linotype" w:cs="Palatino Linotype"/>
          <w:color w:val="000000"/>
          <w:sz w:val="24"/>
          <w:szCs w:val="24"/>
          <w:lang w:val="es-ES_tradnl" w:eastAsia="es-MX"/>
        </w:rPr>
      </w:pPr>
      <w:r w:rsidRPr="00945174">
        <w:rPr>
          <w:rFonts w:ascii="Palatino Linotype" w:eastAsia="Times New Roman" w:hAnsi="Palatino Linotype" w:cs="Palatino Linotype"/>
          <w:color w:val="000000"/>
          <w:sz w:val="24"/>
          <w:szCs w:val="24"/>
          <w:lang w:val="es-ES_tradnl" w:eastAsia="es-MX"/>
        </w:rPr>
        <w:lastRenderedPageBreak/>
        <w:t xml:space="preserve">Para la solicitud de información </w:t>
      </w:r>
      <w:r w:rsidRPr="00945174">
        <w:rPr>
          <w:rFonts w:ascii="Palatino Linotype" w:hAnsi="Palatino Linotype"/>
          <w:b/>
          <w:bCs/>
          <w:sz w:val="24"/>
          <w:szCs w:val="24"/>
        </w:rPr>
        <w:t>00203/TOLUCA/IP/2025</w:t>
      </w:r>
    </w:p>
    <w:p w14:paraId="108F3867" w14:textId="77777777" w:rsidR="0018543C" w:rsidRPr="00945174" w:rsidRDefault="0018543C" w:rsidP="0018543C">
      <w:pPr>
        <w:pStyle w:val="Prrafodelista"/>
        <w:spacing w:after="0" w:line="360" w:lineRule="auto"/>
        <w:ind w:left="927" w:right="567"/>
        <w:jc w:val="both"/>
        <w:rPr>
          <w:rFonts w:ascii="Palatino Linotype" w:hAnsi="Palatino Linotype"/>
          <w:b/>
          <w:bCs/>
          <w:i/>
          <w:sz w:val="24"/>
          <w:szCs w:val="24"/>
        </w:rPr>
      </w:pPr>
      <w:r w:rsidRPr="00945174">
        <w:rPr>
          <w:rFonts w:ascii="Palatino Linotype" w:hAnsi="Palatino Linotype"/>
          <w:i/>
          <w:color w:val="000000"/>
          <w:sz w:val="24"/>
          <w:szCs w:val="24"/>
        </w:rPr>
        <w:t xml:space="preserve">“Solicito todas las resoluciones que </w:t>
      </w:r>
      <w:proofErr w:type="spellStart"/>
      <w:r w:rsidRPr="00945174">
        <w:rPr>
          <w:rFonts w:ascii="Palatino Linotype" w:hAnsi="Palatino Linotype"/>
          <w:i/>
          <w:color w:val="000000"/>
          <w:sz w:val="24"/>
          <w:szCs w:val="24"/>
        </w:rPr>
        <w:t>recibio</w:t>
      </w:r>
      <w:proofErr w:type="spellEnd"/>
      <w:r w:rsidRPr="00945174">
        <w:rPr>
          <w:rFonts w:ascii="Palatino Linotype" w:hAnsi="Palatino Linotype"/>
          <w:i/>
          <w:color w:val="000000"/>
          <w:sz w:val="24"/>
          <w:szCs w:val="24"/>
        </w:rPr>
        <w:t xml:space="preserve"> la unidad de transparencia en octubre 2020” (sic)</w:t>
      </w:r>
    </w:p>
    <w:p w14:paraId="617385E8" w14:textId="77777777" w:rsidR="0018543C" w:rsidRPr="00945174" w:rsidRDefault="0018543C" w:rsidP="00945174">
      <w:pPr>
        <w:spacing w:after="0" w:line="360" w:lineRule="auto"/>
        <w:ind w:right="567"/>
        <w:jc w:val="both"/>
        <w:rPr>
          <w:rFonts w:ascii="Palatino Linotype" w:eastAsia="Times New Roman" w:hAnsi="Palatino Linotype" w:cs="Palatino Linotype"/>
          <w:i/>
          <w:color w:val="000000"/>
          <w:sz w:val="24"/>
          <w:szCs w:val="24"/>
          <w:lang w:val="es-ES_tradnl" w:eastAsia="es-MX"/>
        </w:rPr>
      </w:pPr>
    </w:p>
    <w:p w14:paraId="27E501DB" w14:textId="77777777" w:rsidR="00945174" w:rsidRPr="00945174" w:rsidRDefault="0018543C" w:rsidP="00945174">
      <w:pPr>
        <w:pStyle w:val="Prrafodelista"/>
        <w:numPr>
          <w:ilvl w:val="0"/>
          <w:numId w:val="31"/>
        </w:numPr>
        <w:spacing w:after="0" w:line="360" w:lineRule="auto"/>
        <w:ind w:right="567"/>
        <w:jc w:val="both"/>
        <w:rPr>
          <w:rFonts w:ascii="Palatino Linotype" w:eastAsia="Times New Roman" w:hAnsi="Palatino Linotype" w:cs="Palatino Linotype"/>
          <w:color w:val="000000"/>
          <w:sz w:val="24"/>
          <w:szCs w:val="24"/>
          <w:lang w:val="es-ES_tradnl" w:eastAsia="es-MX"/>
        </w:rPr>
      </w:pPr>
      <w:r w:rsidRPr="00945174">
        <w:rPr>
          <w:rFonts w:ascii="Palatino Linotype" w:eastAsia="Times New Roman" w:hAnsi="Palatino Linotype" w:cs="Palatino Linotype"/>
          <w:color w:val="000000"/>
          <w:sz w:val="24"/>
          <w:szCs w:val="24"/>
          <w:lang w:val="es-ES_tradnl" w:eastAsia="es-MX"/>
        </w:rPr>
        <w:t>Para la solicitud de información</w:t>
      </w:r>
      <w:r w:rsidR="00945174" w:rsidRPr="00945174">
        <w:rPr>
          <w:rFonts w:ascii="Palatino Linotype" w:eastAsia="Times New Roman" w:hAnsi="Palatino Linotype" w:cs="Palatino Linotype"/>
          <w:color w:val="000000"/>
          <w:sz w:val="24"/>
          <w:szCs w:val="24"/>
          <w:lang w:val="es-ES_tradnl" w:eastAsia="es-MX"/>
        </w:rPr>
        <w:t xml:space="preserve"> </w:t>
      </w:r>
      <w:r w:rsidR="00945174" w:rsidRPr="00945174">
        <w:rPr>
          <w:rFonts w:ascii="Palatino Linotype" w:hAnsi="Palatino Linotype"/>
          <w:b/>
          <w:bCs/>
          <w:sz w:val="24"/>
          <w:szCs w:val="24"/>
        </w:rPr>
        <w:t>00202/TOLUCA/IP/2025</w:t>
      </w:r>
    </w:p>
    <w:p w14:paraId="1784E99B" w14:textId="77777777" w:rsidR="00945174" w:rsidRPr="00945174" w:rsidRDefault="00945174" w:rsidP="00945174">
      <w:pPr>
        <w:pStyle w:val="Prrafodelista"/>
        <w:spacing w:after="0" w:line="360" w:lineRule="auto"/>
        <w:ind w:left="927" w:right="567"/>
        <w:jc w:val="both"/>
        <w:rPr>
          <w:rFonts w:ascii="Palatino Linotype" w:hAnsi="Palatino Linotype"/>
          <w:i/>
          <w:color w:val="000000"/>
          <w:sz w:val="24"/>
          <w:szCs w:val="24"/>
        </w:rPr>
      </w:pPr>
      <w:r w:rsidRPr="00945174">
        <w:rPr>
          <w:rFonts w:ascii="Palatino Linotype" w:hAnsi="Palatino Linotype"/>
          <w:i/>
          <w:color w:val="000000"/>
          <w:sz w:val="24"/>
          <w:szCs w:val="24"/>
        </w:rPr>
        <w:t xml:space="preserve">“Solicito todas las resoluciones que </w:t>
      </w:r>
      <w:proofErr w:type="spellStart"/>
      <w:r w:rsidRPr="00945174">
        <w:rPr>
          <w:rFonts w:ascii="Palatino Linotype" w:hAnsi="Palatino Linotype"/>
          <w:i/>
          <w:color w:val="000000"/>
          <w:sz w:val="24"/>
          <w:szCs w:val="24"/>
        </w:rPr>
        <w:t>recibio</w:t>
      </w:r>
      <w:proofErr w:type="spellEnd"/>
      <w:r w:rsidRPr="00945174">
        <w:rPr>
          <w:rFonts w:ascii="Palatino Linotype" w:hAnsi="Palatino Linotype"/>
          <w:i/>
          <w:color w:val="000000"/>
          <w:sz w:val="24"/>
          <w:szCs w:val="24"/>
        </w:rPr>
        <w:t xml:space="preserve"> la unidad de transparencia en septiembre 2020” (sic)</w:t>
      </w:r>
    </w:p>
    <w:p w14:paraId="610297E1" w14:textId="77777777" w:rsidR="00945174" w:rsidRDefault="00945174" w:rsidP="00945174">
      <w:pPr>
        <w:pStyle w:val="Prrafodelista"/>
        <w:spacing w:after="0" w:line="360" w:lineRule="auto"/>
        <w:ind w:left="927" w:right="567"/>
        <w:jc w:val="both"/>
        <w:rPr>
          <w:rFonts w:ascii="Palatino Linotype" w:eastAsia="Times New Roman" w:hAnsi="Palatino Linotype" w:cs="Palatino Linotype"/>
          <w:color w:val="000000"/>
          <w:sz w:val="24"/>
          <w:szCs w:val="24"/>
          <w:lang w:val="es-ES_tradnl" w:eastAsia="es-MX"/>
        </w:rPr>
      </w:pPr>
    </w:p>
    <w:p w14:paraId="3B8971E6" w14:textId="77777777" w:rsidR="0018543C" w:rsidRPr="006702F8" w:rsidRDefault="0018543C" w:rsidP="0018543C">
      <w:pPr>
        <w:pStyle w:val="Prrafodelista"/>
        <w:numPr>
          <w:ilvl w:val="0"/>
          <w:numId w:val="31"/>
        </w:numPr>
        <w:spacing w:after="0" w:line="360" w:lineRule="auto"/>
        <w:ind w:right="567"/>
        <w:jc w:val="both"/>
        <w:rPr>
          <w:rFonts w:ascii="Palatino Linotype" w:eastAsia="Times New Roman" w:hAnsi="Palatino Linotype" w:cs="Palatino Linotype"/>
          <w:color w:val="000000"/>
          <w:sz w:val="24"/>
          <w:szCs w:val="24"/>
          <w:lang w:val="es-ES_tradnl" w:eastAsia="es-MX"/>
        </w:rPr>
      </w:pPr>
      <w:r>
        <w:rPr>
          <w:rFonts w:ascii="Palatino Linotype" w:eastAsia="Times New Roman" w:hAnsi="Palatino Linotype" w:cs="Palatino Linotype"/>
          <w:color w:val="000000"/>
          <w:sz w:val="24"/>
          <w:szCs w:val="24"/>
          <w:lang w:val="es-ES_tradnl" w:eastAsia="es-MX"/>
        </w:rPr>
        <w:t>Para la solicitud de información</w:t>
      </w:r>
      <w:r w:rsidR="006702F8">
        <w:rPr>
          <w:rFonts w:ascii="Palatino Linotype" w:hAnsi="Palatino Linotype"/>
          <w:b/>
          <w:bCs/>
          <w:sz w:val="24"/>
          <w:szCs w:val="24"/>
        </w:rPr>
        <w:t xml:space="preserve"> 0</w:t>
      </w:r>
      <w:r w:rsidR="006702F8" w:rsidRPr="006702F8">
        <w:rPr>
          <w:rFonts w:ascii="Palatino Linotype" w:hAnsi="Palatino Linotype"/>
          <w:b/>
          <w:bCs/>
          <w:sz w:val="24"/>
          <w:szCs w:val="24"/>
        </w:rPr>
        <w:t>0201/TOLUCA/IP/2025</w:t>
      </w:r>
      <w:r w:rsidR="006702F8" w:rsidRPr="006702F8">
        <w:rPr>
          <w:rFonts w:ascii="Verdana" w:hAnsi="Verdana"/>
          <w:b/>
          <w:bCs/>
        </w:rPr>
        <w:t xml:space="preserve"> </w:t>
      </w:r>
      <w:r w:rsidR="006702F8" w:rsidRPr="006702F8">
        <w:rPr>
          <w:rFonts w:ascii="Palatino Linotype" w:eastAsia="Times New Roman" w:hAnsi="Palatino Linotype" w:cs="Palatino Linotype"/>
          <w:b/>
          <w:sz w:val="24"/>
          <w:szCs w:val="24"/>
          <w:lang w:val="es-ES_tradnl" w:eastAsia="es-MX"/>
        </w:rPr>
        <w:t xml:space="preserve"> </w:t>
      </w:r>
    </w:p>
    <w:p w14:paraId="22E35242" w14:textId="77777777" w:rsidR="006702F8" w:rsidRPr="006702F8" w:rsidRDefault="006702F8" w:rsidP="006702F8">
      <w:pPr>
        <w:pStyle w:val="Prrafodelista"/>
        <w:spacing w:after="0" w:line="360" w:lineRule="auto"/>
        <w:ind w:left="927" w:right="567"/>
        <w:jc w:val="both"/>
        <w:rPr>
          <w:rFonts w:ascii="Palatino Linotype" w:eastAsia="Times New Roman" w:hAnsi="Palatino Linotype" w:cs="Palatino Linotype"/>
          <w:b/>
          <w:i/>
          <w:sz w:val="24"/>
          <w:szCs w:val="24"/>
          <w:lang w:val="es-ES_tradnl" w:eastAsia="es-MX"/>
        </w:rPr>
      </w:pPr>
      <w:r w:rsidRPr="006702F8">
        <w:rPr>
          <w:rFonts w:ascii="Palatino Linotype" w:hAnsi="Palatino Linotype"/>
          <w:i/>
          <w:color w:val="000000"/>
          <w:sz w:val="24"/>
          <w:szCs w:val="24"/>
        </w:rPr>
        <w:t xml:space="preserve">“Solicito todas las resoluciones que </w:t>
      </w:r>
      <w:proofErr w:type="spellStart"/>
      <w:r w:rsidRPr="006702F8">
        <w:rPr>
          <w:rFonts w:ascii="Palatino Linotype" w:hAnsi="Palatino Linotype"/>
          <w:i/>
          <w:color w:val="000000"/>
          <w:sz w:val="24"/>
          <w:szCs w:val="24"/>
        </w:rPr>
        <w:t>recibio</w:t>
      </w:r>
      <w:proofErr w:type="spellEnd"/>
      <w:r w:rsidRPr="006702F8">
        <w:rPr>
          <w:rFonts w:ascii="Palatino Linotype" w:hAnsi="Palatino Linotype"/>
          <w:i/>
          <w:color w:val="000000"/>
          <w:sz w:val="24"/>
          <w:szCs w:val="24"/>
        </w:rPr>
        <w:t xml:space="preserve"> la unidad de transparencia en agosto 2020” (sic)</w:t>
      </w:r>
    </w:p>
    <w:p w14:paraId="05D76F51" w14:textId="77777777" w:rsidR="006702F8" w:rsidRDefault="006702F8" w:rsidP="006702F8">
      <w:pPr>
        <w:pStyle w:val="Prrafodelista"/>
        <w:spacing w:after="0" w:line="360" w:lineRule="auto"/>
        <w:ind w:left="927" w:right="567"/>
        <w:jc w:val="both"/>
        <w:rPr>
          <w:rFonts w:ascii="Palatino Linotype" w:eastAsia="Times New Roman" w:hAnsi="Palatino Linotype" w:cs="Palatino Linotype"/>
          <w:color w:val="000000"/>
          <w:sz w:val="24"/>
          <w:szCs w:val="24"/>
          <w:lang w:val="es-ES_tradnl" w:eastAsia="es-MX"/>
        </w:rPr>
      </w:pPr>
    </w:p>
    <w:p w14:paraId="34D638E3" w14:textId="77777777" w:rsidR="0018543C" w:rsidRPr="004D6E2C" w:rsidRDefault="0018543C" w:rsidP="0018543C">
      <w:pPr>
        <w:pStyle w:val="Prrafodelista"/>
        <w:numPr>
          <w:ilvl w:val="0"/>
          <w:numId w:val="31"/>
        </w:numPr>
        <w:spacing w:after="0" w:line="360" w:lineRule="auto"/>
        <w:ind w:right="567"/>
        <w:jc w:val="both"/>
        <w:rPr>
          <w:rFonts w:ascii="Palatino Linotype" w:eastAsia="Times New Roman" w:hAnsi="Palatino Linotype" w:cs="Palatino Linotype"/>
          <w:color w:val="000000"/>
          <w:sz w:val="24"/>
          <w:szCs w:val="24"/>
          <w:lang w:val="es-ES_tradnl" w:eastAsia="es-MX"/>
        </w:rPr>
      </w:pPr>
      <w:r>
        <w:rPr>
          <w:rFonts w:ascii="Palatino Linotype" w:eastAsia="Times New Roman" w:hAnsi="Palatino Linotype" w:cs="Palatino Linotype"/>
          <w:color w:val="000000"/>
          <w:sz w:val="24"/>
          <w:szCs w:val="24"/>
          <w:lang w:val="es-ES_tradnl" w:eastAsia="es-MX"/>
        </w:rPr>
        <w:t>Para la solicitud de información</w:t>
      </w:r>
      <w:r w:rsidR="004D6E2C">
        <w:rPr>
          <w:rFonts w:ascii="Palatino Linotype" w:eastAsia="Times New Roman" w:hAnsi="Palatino Linotype" w:cs="Palatino Linotype"/>
          <w:color w:val="000000"/>
          <w:sz w:val="24"/>
          <w:szCs w:val="24"/>
          <w:lang w:val="es-ES_tradnl" w:eastAsia="es-MX"/>
        </w:rPr>
        <w:t xml:space="preserve"> </w:t>
      </w:r>
      <w:r w:rsidR="004D6E2C" w:rsidRPr="004D6E2C">
        <w:rPr>
          <w:rFonts w:ascii="Palatino Linotype" w:hAnsi="Palatino Linotype"/>
          <w:b/>
          <w:bCs/>
          <w:sz w:val="24"/>
          <w:szCs w:val="24"/>
        </w:rPr>
        <w:t>00884/TOLUCA/IP/2025</w:t>
      </w:r>
    </w:p>
    <w:p w14:paraId="19513ABA" w14:textId="77777777" w:rsidR="004D6E2C" w:rsidRDefault="004D6E2C" w:rsidP="004D6E2C">
      <w:pPr>
        <w:pStyle w:val="Prrafodelista"/>
        <w:spacing w:after="0" w:line="360" w:lineRule="auto"/>
        <w:ind w:left="927" w:right="567"/>
        <w:jc w:val="both"/>
        <w:rPr>
          <w:rFonts w:ascii="Verdana" w:hAnsi="Verdana"/>
          <w:color w:val="000000"/>
          <w:sz w:val="14"/>
          <w:szCs w:val="14"/>
        </w:rPr>
      </w:pPr>
      <w:r w:rsidRPr="004D6E2C">
        <w:rPr>
          <w:rFonts w:ascii="Palatino Linotype" w:hAnsi="Palatino Linotype"/>
          <w:i/>
          <w:color w:val="000000"/>
          <w:sz w:val="24"/>
          <w:szCs w:val="24"/>
        </w:rPr>
        <w:t xml:space="preserve">“Solicito todas las resoluciones que </w:t>
      </w:r>
      <w:proofErr w:type="spellStart"/>
      <w:r w:rsidRPr="004D6E2C">
        <w:rPr>
          <w:rFonts w:ascii="Palatino Linotype" w:hAnsi="Palatino Linotype"/>
          <w:i/>
          <w:color w:val="000000"/>
          <w:sz w:val="24"/>
          <w:szCs w:val="24"/>
        </w:rPr>
        <w:t>recibio</w:t>
      </w:r>
      <w:proofErr w:type="spellEnd"/>
      <w:r w:rsidRPr="004D6E2C">
        <w:rPr>
          <w:rFonts w:ascii="Palatino Linotype" w:hAnsi="Palatino Linotype"/>
          <w:i/>
          <w:color w:val="000000"/>
          <w:sz w:val="24"/>
          <w:szCs w:val="24"/>
        </w:rPr>
        <w:t xml:space="preserve"> la unidad de transparencia en abril 2020” (sic</w:t>
      </w:r>
      <w:r w:rsidRPr="006702F8">
        <w:rPr>
          <w:rFonts w:ascii="Palatino Linotype" w:hAnsi="Palatino Linotype"/>
          <w:i/>
          <w:color w:val="000000"/>
          <w:sz w:val="24"/>
          <w:szCs w:val="24"/>
        </w:rPr>
        <w:t>)</w:t>
      </w:r>
    </w:p>
    <w:p w14:paraId="5C46B860" w14:textId="77777777" w:rsidR="004D6E2C" w:rsidRPr="004D6E2C" w:rsidRDefault="004D6E2C" w:rsidP="004D6E2C">
      <w:pPr>
        <w:spacing w:after="0" w:line="360" w:lineRule="auto"/>
        <w:ind w:right="567"/>
        <w:jc w:val="both"/>
        <w:rPr>
          <w:rFonts w:ascii="Palatino Linotype" w:eastAsia="Times New Roman" w:hAnsi="Palatino Linotype" w:cs="Palatino Linotype"/>
          <w:color w:val="000000"/>
          <w:sz w:val="24"/>
          <w:szCs w:val="24"/>
          <w:lang w:val="es-ES_tradnl" w:eastAsia="es-MX"/>
        </w:rPr>
      </w:pPr>
    </w:p>
    <w:p w14:paraId="201C2DAB" w14:textId="77777777" w:rsidR="0018543C" w:rsidRPr="004D6E2C" w:rsidRDefault="0018543C" w:rsidP="0018543C">
      <w:pPr>
        <w:pStyle w:val="Prrafodelista"/>
        <w:numPr>
          <w:ilvl w:val="0"/>
          <w:numId w:val="31"/>
        </w:numPr>
        <w:spacing w:after="0" w:line="360" w:lineRule="auto"/>
        <w:ind w:right="567"/>
        <w:jc w:val="both"/>
        <w:rPr>
          <w:rFonts w:ascii="Palatino Linotype" w:eastAsia="Times New Roman" w:hAnsi="Palatino Linotype" w:cs="Palatino Linotype"/>
          <w:color w:val="000000"/>
          <w:sz w:val="24"/>
          <w:szCs w:val="24"/>
          <w:lang w:val="es-ES_tradnl" w:eastAsia="es-MX"/>
        </w:rPr>
      </w:pPr>
      <w:r>
        <w:rPr>
          <w:rFonts w:ascii="Palatino Linotype" w:eastAsia="Times New Roman" w:hAnsi="Palatino Linotype" w:cs="Palatino Linotype"/>
          <w:color w:val="000000"/>
          <w:sz w:val="24"/>
          <w:szCs w:val="24"/>
          <w:lang w:val="es-ES_tradnl" w:eastAsia="es-MX"/>
        </w:rPr>
        <w:t>Para la solicitud de información</w:t>
      </w:r>
      <w:r w:rsidR="004D6E2C">
        <w:rPr>
          <w:rFonts w:ascii="Palatino Linotype" w:eastAsia="Times New Roman" w:hAnsi="Palatino Linotype" w:cs="Palatino Linotype"/>
          <w:color w:val="000000"/>
          <w:sz w:val="24"/>
          <w:szCs w:val="24"/>
          <w:lang w:val="es-ES_tradnl" w:eastAsia="es-MX"/>
        </w:rPr>
        <w:t xml:space="preserve"> </w:t>
      </w:r>
      <w:r w:rsidR="004D6E2C" w:rsidRPr="004D6E2C">
        <w:rPr>
          <w:rFonts w:ascii="Palatino Linotype" w:hAnsi="Palatino Linotype"/>
          <w:b/>
          <w:bCs/>
          <w:sz w:val="24"/>
          <w:szCs w:val="24"/>
        </w:rPr>
        <w:t>00890/TOLUCA/IP/2025</w:t>
      </w:r>
    </w:p>
    <w:p w14:paraId="7410B715" w14:textId="77777777" w:rsidR="004D6E2C" w:rsidRPr="004D6E2C" w:rsidRDefault="004D6E2C" w:rsidP="004D6E2C">
      <w:pPr>
        <w:pStyle w:val="Prrafodelista"/>
        <w:spacing w:after="0" w:line="360" w:lineRule="auto"/>
        <w:ind w:left="927" w:right="567"/>
        <w:jc w:val="both"/>
        <w:rPr>
          <w:rFonts w:ascii="Palatino Linotype" w:hAnsi="Palatino Linotype"/>
          <w:i/>
          <w:color w:val="000000"/>
        </w:rPr>
      </w:pPr>
      <w:r>
        <w:rPr>
          <w:rFonts w:ascii="Palatino Linotype" w:hAnsi="Palatino Linotype"/>
          <w:i/>
          <w:color w:val="000000"/>
        </w:rPr>
        <w:t>“</w:t>
      </w:r>
      <w:r w:rsidRPr="004D6E2C">
        <w:rPr>
          <w:rFonts w:ascii="Palatino Linotype" w:hAnsi="Palatino Linotype"/>
          <w:i/>
          <w:color w:val="000000"/>
        </w:rPr>
        <w:t xml:space="preserve">Solicito todas las resoluciones que </w:t>
      </w:r>
      <w:proofErr w:type="spellStart"/>
      <w:r w:rsidRPr="004D6E2C">
        <w:rPr>
          <w:rFonts w:ascii="Palatino Linotype" w:hAnsi="Palatino Linotype"/>
          <w:i/>
          <w:color w:val="000000"/>
        </w:rPr>
        <w:t>recibio</w:t>
      </w:r>
      <w:proofErr w:type="spellEnd"/>
      <w:r w:rsidRPr="004D6E2C">
        <w:rPr>
          <w:rFonts w:ascii="Palatino Linotype" w:hAnsi="Palatino Linotype"/>
          <w:i/>
          <w:color w:val="000000"/>
        </w:rPr>
        <w:t xml:space="preserve"> la unidad de transparencia en diciembre 2020</w:t>
      </w:r>
      <w:r w:rsidRPr="004D6E2C">
        <w:rPr>
          <w:rFonts w:ascii="Palatino Linotype" w:hAnsi="Palatino Linotype"/>
          <w:i/>
          <w:color w:val="000000"/>
          <w:sz w:val="24"/>
          <w:szCs w:val="24"/>
        </w:rPr>
        <w:t>” (sic</w:t>
      </w:r>
      <w:r w:rsidRPr="006702F8">
        <w:rPr>
          <w:rFonts w:ascii="Palatino Linotype" w:hAnsi="Palatino Linotype"/>
          <w:i/>
          <w:color w:val="000000"/>
          <w:sz w:val="24"/>
          <w:szCs w:val="24"/>
        </w:rPr>
        <w:t>)</w:t>
      </w:r>
    </w:p>
    <w:p w14:paraId="404CA926" w14:textId="77777777" w:rsidR="004D6E2C" w:rsidRDefault="004D6E2C" w:rsidP="004D6E2C">
      <w:pPr>
        <w:pStyle w:val="Prrafodelista"/>
        <w:spacing w:after="0" w:line="360" w:lineRule="auto"/>
        <w:ind w:left="927" w:right="567"/>
        <w:jc w:val="both"/>
        <w:rPr>
          <w:rFonts w:ascii="Palatino Linotype" w:eastAsia="Times New Roman" w:hAnsi="Palatino Linotype" w:cs="Palatino Linotype"/>
          <w:color w:val="000000"/>
          <w:sz w:val="24"/>
          <w:szCs w:val="24"/>
          <w:lang w:val="es-ES_tradnl" w:eastAsia="es-MX"/>
        </w:rPr>
      </w:pPr>
    </w:p>
    <w:p w14:paraId="5801EED8" w14:textId="77777777" w:rsidR="0018543C" w:rsidRPr="004F0F62" w:rsidRDefault="0018543C" w:rsidP="0018543C">
      <w:pPr>
        <w:pStyle w:val="Prrafodelista"/>
        <w:numPr>
          <w:ilvl w:val="0"/>
          <w:numId w:val="31"/>
        </w:numPr>
        <w:spacing w:after="0" w:line="360" w:lineRule="auto"/>
        <w:ind w:right="567"/>
        <w:jc w:val="both"/>
        <w:rPr>
          <w:rFonts w:ascii="Palatino Linotype" w:eastAsia="Times New Roman" w:hAnsi="Palatino Linotype" w:cs="Palatino Linotype"/>
          <w:color w:val="000000"/>
          <w:sz w:val="24"/>
          <w:szCs w:val="24"/>
          <w:lang w:val="es-ES_tradnl" w:eastAsia="es-MX"/>
        </w:rPr>
      </w:pPr>
      <w:r>
        <w:rPr>
          <w:rFonts w:ascii="Palatino Linotype" w:eastAsia="Times New Roman" w:hAnsi="Palatino Linotype" w:cs="Palatino Linotype"/>
          <w:color w:val="000000"/>
          <w:sz w:val="24"/>
          <w:szCs w:val="24"/>
          <w:lang w:val="es-ES_tradnl" w:eastAsia="es-MX"/>
        </w:rPr>
        <w:t>Para la solicitud de información</w:t>
      </w:r>
      <w:r w:rsidR="004F0F62">
        <w:rPr>
          <w:rFonts w:ascii="Palatino Linotype" w:eastAsia="Times New Roman" w:hAnsi="Palatino Linotype" w:cs="Palatino Linotype"/>
          <w:color w:val="000000"/>
          <w:sz w:val="24"/>
          <w:szCs w:val="24"/>
          <w:lang w:val="es-ES_tradnl" w:eastAsia="es-MX"/>
        </w:rPr>
        <w:t xml:space="preserve"> </w:t>
      </w:r>
      <w:r w:rsidR="004F0F62" w:rsidRPr="004F0F62">
        <w:rPr>
          <w:rFonts w:ascii="Palatino Linotype" w:hAnsi="Palatino Linotype"/>
          <w:b/>
          <w:bCs/>
          <w:sz w:val="24"/>
          <w:szCs w:val="24"/>
        </w:rPr>
        <w:t>00889/TOLUCA/IP/2025</w:t>
      </w:r>
    </w:p>
    <w:p w14:paraId="5D34BEB7" w14:textId="77777777" w:rsidR="004F0F62" w:rsidRPr="001608E1" w:rsidRDefault="004F0F62" w:rsidP="001608E1">
      <w:pPr>
        <w:pStyle w:val="Prrafodelista"/>
        <w:spacing w:after="0" w:line="360" w:lineRule="auto"/>
        <w:ind w:left="927" w:right="567"/>
        <w:jc w:val="both"/>
        <w:rPr>
          <w:rFonts w:ascii="Palatino Linotype" w:hAnsi="Palatino Linotype"/>
          <w:i/>
          <w:color w:val="000000"/>
          <w:sz w:val="24"/>
          <w:szCs w:val="24"/>
        </w:rPr>
      </w:pPr>
      <w:r>
        <w:rPr>
          <w:rFonts w:ascii="Palatino Linotype" w:hAnsi="Palatino Linotype"/>
          <w:i/>
          <w:color w:val="000000"/>
        </w:rPr>
        <w:t>“</w:t>
      </w:r>
      <w:r w:rsidRPr="004F0F62">
        <w:rPr>
          <w:rFonts w:ascii="Palatino Linotype" w:hAnsi="Palatino Linotype"/>
          <w:i/>
          <w:color w:val="000000"/>
        </w:rPr>
        <w:t xml:space="preserve">Solicito todas las resoluciones que </w:t>
      </w:r>
      <w:proofErr w:type="spellStart"/>
      <w:r w:rsidRPr="004F0F62">
        <w:rPr>
          <w:rFonts w:ascii="Palatino Linotype" w:hAnsi="Palatino Linotype"/>
          <w:i/>
          <w:color w:val="000000"/>
        </w:rPr>
        <w:t>recibio</w:t>
      </w:r>
      <w:proofErr w:type="spellEnd"/>
      <w:r w:rsidRPr="004F0F62">
        <w:rPr>
          <w:rFonts w:ascii="Palatino Linotype" w:hAnsi="Palatino Linotype"/>
          <w:i/>
          <w:color w:val="000000"/>
        </w:rPr>
        <w:t xml:space="preserve"> la unidad de transparencia en noviembre 2020</w:t>
      </w:r>
      <w:r w:rsidRPr="004D6E2C">
        <w:rPr>
          <w:rFonts w:ascii="Palatino Linotype" w:hAnsi="Palatino Linotype"/>
          <w:i/>
          <w:color w:val="000000"/>
          <w:sz w:val="24"/>
          <w:szCs w:val="24"/>
        </w:rPr>
        <w:t>” (sic</w:t>
      </w:r>
      <w:r w:rsidRPr="006702F8">
        <w:rPr>
          <w:rFonts w:ascii="Palatino Linotype" w:hAnsi="Palatino Linotype"/>
          <w:i/>
          <w:color w:val="000000"/>
          <w:sz w:val="24"/>
          <w:szCs w:val="24"/>
        </w:rPr>
        <w:t>)</w:t>
      </w:r>
    </w:p>
    <w:p w14:paraId="4B85620C" w14:textId="77777777" w:rsidR="0018543C" w:rsidRPr="001608E1" w:rsidRDefault="0018543C" w:rsidP="0018543C">
      <w:pPr>
        <w:pStyle w:val="Prrafodelista"/>
        <w:numPr>
          <w:ilvl w:val="0"/>
          <w:numId w:val="31"/>
        </w:numPr>
        <w:spacing w:after="0" w:line="360" w:lineRule="auto"/>
        <w:ind w:right="567"/>
        <w:jc w:val="both"/>
        <w:rPr>
          <w:rFonts w:ascii="Palatino Linotype" w:eastAsia="Times New Roman" w:hAnsi="Palatino Linotype" w:cs="Palatino Linotype"/>
          <w:color w:val="000000"/>
          <w:sz w:val="24"/>
          <w:szCs w:val="24"/>
          <w:lang w:val="es-ES_tradnl" w:eastAsia="es-MX"/>
        </w:rPr>
      </w:pPr>
      <w:r>
        <w:rPr>
          <w:rFonts w:ascii="Palatino Linotype" w:eastAsia="Times New Roman" w:hAnsi="Palatino Linotype" w:cs="Palatino Linotype"/>
          <w:color w:val="000000"/>
          <w:sz w:val="24"/>
          <w:szCs w:val="24"/>
          <w:lang w:val="es-ES_tradnl" w:eastAsia="es-MX"/>
        </w:rPr>
        <w:lastRenderedPageBreak/>
        <w:t>Para la solicitud de información</w:t>
      </w:r>
      <w:r w:rsidR="001608E1">
        <w:rPr>
          <w:rFonts w:ascii="Palatino Linotype" w:eastAsia="Times New Roman" w:hAnsi="Palatino Linotype" w:cs="Palatino Linotype"/>
          <w:color w:val="000000"/>
          <w:sz w:val="24"/>
          <w:szCs w:val="24"/>
          <w:lang w:val="es-ES_tradnl" w:eastAsia="es-MX"/>
        </w:rPr>
        <w:t xml:space="preserve"> </w:t>
      </w:r>
      <w:r w:rsidR="001608E1" w:rsidRPr="001608E1">
        <w:rPr>
          <w:rFonts w:ascii="Palatino Linotype" w:hAnsi="Palatino Linotype"/>
          <w:b/>
          <w:bCs/>
          <w:sz w:val="24"/>
          <w:szCs w:val="24"/>
        </w:rPr>
        <w:t>00888/TOLUCA/IP/2025</w:t>
      </w:r>
    </w:p>
    <w:p w14:paraId="570F51F5" w14:textId="77777777" w:rsidR="001608E1" w:rsidRDefault="001608E1" w:rsidP="001608E1">
      <w:pPr>
        <w:pStyle w:val="Prrafodelista"/>
        <w:spacing w:after="0" w:line="360" w:lineRule="auto"/>
        <w:ind w:left="927" w:right="567"/>
        <w:jc w:val="both"/>
        <w:rPr>
          <w:rFonts w:ascii="Verdana" w:hAnsi="Verdana"/>
          <w:color w:val="000000"/>
          <w:sz w:val="14"/>
          <w:szCs w:val="14"/>
        </w:rPr>
      </w:pPr>
      <w:r w:rsidRPr="001608E1">
        <w:rPr>
          <w:rFonts w:ascii="Palatino Linotype" w:hAnsi="Palatino Linotype"/>
          <w:i/>
          <w:color w:val="000000"/>
        </w:rPr>
        <w:t xml:space="preserve">“Solicito todas las resoluciones que </w:t>
      </w:r>
      <w:proofErr w:type="spellStart"/>
      <w:r w:rsidRPr="001608E1">
        <w:rPr>
          <w:rFonts w:ascii="Palatino Linotype" w:hAnsi="Palatino Linotype"/>
          <w:i/>
          <w:color w:val="000000"/>
        </w:rPr>
        <w:t>recibio</w:t>
      </w:r>
      <w:proofErr w:type="spellEnd"/>
      <w:r w:rsidRPr="001608E1">
        <w:rPr>
          <w:rFonts w:ascii="Palatino Linotype" w:hAnsi="Palatino Linotype"/>
          <w:i/>
          <w:color w:val="000000"/>
        </w:rPr>
        <w:t xml:space="preserve"> la unidad de transparencia en octubre 2020”</w:t>
      </w:r>
      <w:r w:rsidRPr="001608E1">
        <w:rPr>
          <w:rFonts w:ascii="Palatino Linotype" w:hAnsi="Palatino Linotype"/>
          <w:i/>
          <w:color w:val="000000"/>
          <w:sz w:val="24"/>
          <w:szCs w:val="24"/>
        </w:rPr>
        <w:t xml:space="preserve"> </w:t>
      </w:r>
      <w:r w:rsidRPr="004D6E2C">
        <w:rPr>
          <w:rFonts w:ascii="Palatino Linotype" w:hAnsi="Palatino Linotype"/>
          <w:i/>
          <w:color w:val="000000"/>
          <w:sz w:val="24"/>
          <w:szCs w:val="24"/>
        </w:rPr>
        <w:t>(sic</w:t>
      </w:r>
      <w:r w:rsidRPr="006702F8">
        <w:rPr>
          <w:rFonts w:ascii="Palatino Linotype" w:hAnsi="Palatino Linotype"/>
          <w:i/>
          <w:color w:val="000000"/>
          <w:sz w:val="24"/>
          <w:szCs w:val="24"/>
        </w:rPr>
        <w:t>)</w:t>
      </w:r>
    </w:p>
    <w:p w14:paraId="01C7F78E" w14:textId="77777777" w:rsidR="001608E1" w:rsidRDefault="001608E1" w:rsidP="001608E1">
      <w:pPr>
        <w:pStyle w:val="Prrafodelista"/>
        <w:spacing w:after="0" w:line="360" w:lineRule="auto"/>
        <w:ind w:left="927" w:right="567"/>
        <w:jc w:val="both"/>
        <w:rPr>
          <w:rFonts w:ascii="Palatino Linotype" w:eastAsia="Times New Roman" w:hAnsi="Palatino Linotype" w:cs="Palatino Linotype"/>
          <w:color w:val="000000"/>
          <w:sz w:val="24"/>
          <w:szCs w:val="24"/>
          <w:lang w:val="es-ES_tradnl" w:eastAsia="es-MX"/>
        </w:rPr>
      </w:pPr>
    </w:p>
    <w:p w14:paraId="6F70A400" w14:textId="77777777" w:rsidR="0018543C" w:rsidRPr="001608E1" w:rsidRDefault="0018543C" w:rsidP="0018543C">
      <w:pPr>
        <w:pStyle w:val="Prrafodelista"/>
        <w:numPr>
          <w:ilvl w:val="0"/>
          <w:numId w:val="31"/>
        </w:numPr>
        <w:spacing w:after="0" w:line="360" w:lineRule="auto"/>
        <w:ind w:right="567"/>
        <w:jc w:val="both"/>
        <w:rPr>
          <w:rFonts w:ascii="Palatino Linotype" w:eastAsia="Times New Roman" w:hAnsi="Palatino Linotype" w:cs="Palatino Linotype"/>
          <w:color w:val="000000"/>
          <w:sz w:val="24"/>
          <w:szCs w:val="24"/>
          <w:lang w:val="es-ES_tradnl" w:eastAsia="es-MX"/>
        </w:rPr>
      </w:pPr>
      <w:r>
        <w:rPr>
          <w:rFonts w:ascii="Palatino Linotype" w:eastAsia="Times New Roman" w:hAnsi="Palatino Linotype" w:cs="Palatino Linotype"/>
          <w:color w:val="000000"/>
          <w:sz w:val="24"/>
          <w:szCs w:val="24"/>
          <w:lang w:val="es-ES_tradnl" w:eastAsia="es-MX"/>
        </w:rPr>
        <w:t>Para la solicitud de información</w:t>
      </w:r>
      <w:r w:rsidR="001608E1">
        <w:rPr>
          <w:rFonts w:ascii="Palatino Linotype" w:eastAsia="Times New Roman" w:hAnsi="Palatino Linotype" w:cs="Palatino Linotype"/>
          <w:color w:val="000000"/>
          <w:sz w:val="24"/>
          <w:szCs w:val="24"/>
          <w:lang w:val="es-ES_tradnl" w:eastAsia="es-MX"/>
        </w:rPr>
        <w:t xml:space="preserve"> </w:t>
      </w:r>
      <w:r w:rsidR="001608E1" w:rsidRPr="001608E1">
        <w:rPr>
          <w:rFonts w:ascii="Palatino Linotype" w:hAnsi="Palatino Linotype"/>
          <w:b/>
          <w:bCs/>
          <w:sz w:val="24"/>
          <w:szCs w:val="24"/>
        </w:rPr>
        <w:t>00887/TOLUCA/IP/2025</w:t>
      </w:r>
    </w:p>
    <w:p w14:paraId="4F5094A7" w14:textId="77777777" w:rsidR="001608E1" w:rsidRPr="001608E1" w:rsidRDefault="001608E1" w:rsidP="001608E1">
      <w:pPr>
        <w:pStyle w:val="Prrafodelista"/>
        <w:spacing w:after="0" w:line="360" w:lineRule="auto"/>
        <w:ind w:left="927" w:right="567"/>
        <w:jc w:val="both"/>
        <w:rPr>
          <w:rFonts w:ascii="Palatino Linotype" w:eastAsia="Times New Roman" w:hAnsi="Palatino Linotype" w:cs="Palatino Linotype"/>
          <w:i/>
          <w:color w:val="000000"/>
          <w:lang w:val="es-ES_tradnl" w:eastAsia="es-MX"/>
        </w:rPr>
      </w:pPr>
      <w:r w:rsidRPr="001608E1">
        <w:rPr>
          <w:rFonts w:ascii="Palatino Linotype" w:hAnsi="Palatino Linotype"/>
          <w:i/>
          <w:color w:val="000000"/>
        </w:rPr>
        <w:t xml:space="preserve">“Solicito todas las resoluciones que </w:t>
      </w:r>
      <w:proofErr w:type="spellStart"/>
      <w:r w:rsidRPr="001608E1">
        <w:rPr>
          <w:rFonts w:ascii="Palatino Linotype" w:hAnsi="Palatino Linotype"/>
          <w:i/>
          <w:color w:val="000000"/>
        </w:rPr>
        <w:t>recibio</w:t>
      </w:r>
      <w:proofErr w:type="spellEnd"/>
      <w:r w:rsidRPr="001608E1">
        <w:rPr>
          <w:rFonts w:ascii="Palatino Linotype" w:hAnsi="Palatino Linotype"/>
          <w:i/>
          <w:color w:val="000000"/>
        </w:rPr>
        <w:t xml:space="preserve"> la unidad de transparencia en septiembre 2020” (sic)</w:t>
      </w:r>
    </w:p>
    <w:p w14:paraId="6163B6CA" w14:textId="77777777" w:rsidR="00945174" w:rsidRDefault="00945174" w:rsidP="0018543C">
      <w:pPr>
        <w:spacing w:after="0" w:line="360" w:lineRule="auto"/>
        <w:contextualSpacing/>
        <w:jc w:val="both"/>
        <w:rPr>
          <w:rFonts w:ascii="Palatino Linotype" w:eastAsia="Times New Roman" w:hAnsi="Palatino Linotype" w:cs="Palatino Linotype"/>
          <w:color w:val="000000"/>
          <w:sz w:val="24"/>
          <w:szCs w:val="24"/>
          <w:lang w:val="es-ES_tradnl" w:eastAsia="es-MX"/>
        </w:rPr>
      </w:pPr>
    </w:p>
    <w:p w14:paraId="49684158" w14:textId="77777777" w:rsidR="0018543C" w:rsidRDefault="0018543C" w:rsidP="0018543C">
      <w:pPr>
        <w:spacing w:after="0" w:line="360" w:lineRule="auto"/>
        <w:contextualSpacing/>
        <w:jc w:val="both"/>
        <w:rPr>
          <w:rFonts w:ascii="Palatino Linotype" w:eastAsia="Times New Roman" w:hAnsi="Palatino Linotype" w:cs="Palatino Linotype"/>
          <w:color w:val="000000"/>
          <w:sz w:val="24"/>
          <w:szCs w:val="24"/>
          <w:lang w:val="es-ES_tradnl" w:eastAsia="es-MX"/>
        </w:rPr>
      </w:pPr>
      <w:r w:rsidRPr="00F444C4">
        <w:rPr>
          <w:rFonts w:ascii="Palatino Linotype" w:eastAsia="Times New Roman" w:hAnsi="Palatino Linotype" w:cs="Palatino Linotype"/>
          <w:color w:val="000000"/>
          <w:sz w:val="24"/>
          <w:szCs w:val="24"/>
          <w:lang w:val="es-ES_tradnl" w:eastAsia="es-MX"/>
        </w:rPr>
        <w:t xml:space="preserve">Modalidad de entrega: </w:t>
      </w:r>
      <w:r w:rsidRPr="00F444C4">
        <w:rPr>
          <w:rFonts w:ascii="Palatino Linotype" w:eastAsia="Times New Roman" w:hAnsi="Palatino Linotype" w:cs="Palatino Linotype"/>
          <w:b/>
          <w:color w:val="000000"/>
          <w:sz w:val="24"/>
          <w:szCs w:val="24"/>
          <w:lang w:val="es-ES_tradnl" w:eastAsia="es-MX"/>
        </w:rPr>
        <w:t>A través del SAIMEX</w:t>
      </w:r>
      <w:r w:rsidRPr="00F444C4">
        <w:rPr>
          <w:rFonts w:ascii="Palatino Linotype" w:eastAsia="Times New Roman" w:hAnsi="Palatino Linotype" w:cs="Palatino Linotype"/>
          <w:color w:val="000000"/>
          <w:sz w:val="24"/>
          <w:szCs w:val="24"/>
          <w:lang w:val="es-ES_tradnl" w:eastAsia="es-MX"/>
        </w:rPr>
        <w:t>.</w:t>
      </w:r>
    </w:p>
    <w:p w14:paraId="3F9F9E44" w14:textId="77777777" w:rsidR="0018543C" w:rsidRPr="00315FB1" w:rsidRDefault="0018543C" w:rsidP="0018543C">
      <w:pPr>
        <w:spacing w:after="0" w:line="360" w:lineRule="auto"/>
        <w:contextualSpacing/>
        <w:jc w:val="both"/>
        <w:rPr>
          <w:rFonts w:ascii="Palatino Linotype" w:eastAsia="Times New Roman" w:hAnsi="Palatino Linotype" w:cs="Palatino Linotype"/>
          <w:color w:val="000000"/>
          <w:sz w:val="24"/>
          <w:szCs w:val="24"/>
          <w:lang w:val="es-ES_tradnl" w:eastAsia="es-MX"/>
        </w:rPr>
      </w:pPr>
    </w:p>
    <w:p w14:paraId="6987739D" w14:textId="77777777" w:rsidR="0018543C" w:rsidRPr="00D53477" w:rsidRDefault="0018543C" w:rsidP="0018543C">
      <w:pPr>
        <w:keepNext/>
        <w:keepLines/>
        <w:spacing w:after="0" w:line="360" w:lineRule="auto"/>
        <w:jc w:val="both"/>
        <w:outlineLvl w:val="1"/>
        <w:rPr>
          <w:rFonts w:ascii="Palatino Linotype" w:eastAsia="Times New Roman" w:hAnsi="Palatino Linotype" w:cs="Times New Roman"/>
          <w:b/>
          <w:color w:val="000000" w:themeColor="text1"/>
          <w:sz w:val="28"/>
          <w:szCs w:val="28"/>
          <w:lang w:val="es-ES_tradnl" w:eastAsia="es-MX"/>
        </w:rPr>
      </w:pPr>
      <w:r w:rsidRPr="00D53477">
        <w:rPr>
          <w:rFonts w:ascii="Palatino Linotype" w:eastAsia="Times New Roman" w:hAnsi="Palatino Linotype" w:cs="Times New Roman"/>
          <w:b/>
          <w:color w:val="000000" w:themeColor="text1"/>
          <w:sz w:val="28"/>
          <w:szCs w:val="28"/>
          <w:lang w:val="es-ES_tradnl" w:eastAsia="es-MX"/>
        </w:rPr>
        <w:t>SEGUNDO. De la respuesta del Sujeto Obligado.</w:t>
      </w:r>
    </w:p>
    <w:p w14:paraId="0C6B30DE" w14:textId="77777777" w:rsidR="004D6E2C" w:rsidRPr="00F444C4" w:rsidRDefault="0018543C" w:rsidP="0018543C">
      <w:pPr>
        <w:spacing w:after="0" w:line="360" w:lineRule="auto"/>
        <w:contextualSpacing/>
        <w:jc w:val="both"/>
        <w:rPr>
          <w:rFonts w:ascii="Palatino Linotype" w:eastAsia="Times New Roman" w:hAnsi="Palatino Linotype" w:cs="Palatino Linotype"/>
          <w:color w:val="000000"/>
          <w:sz w:val="24"/>
          <w:szCs w:val="24"/>
          <w:lang w:val="es-ES_tradnl" w:eastAsia="es-MX"/>
        </w:rPr>
      </w:pPr>
      <w:r w:rsidRPr="00F444C4">
        <w:rPr>
          <w:rFonts w:ascii="Palatino Linotype" w:eastAsia="Times New Roman" w:hAnsi="Palatino Linotype" w:cs="Palatino Linotype"/>
          <w:color w:val="000000"/>
          <w:sz w:val="24"/>
          <w:szCs w:val="24"/>
          <w:lang w:val="es-ES_tradnl" w:eastAsia="es-MX"/>
        </w:rPr>
        <w:t>De las constancias que obran en el expediente electrónico, se observa que el</w:t>
      </w:r>
      <w:r>
        <w:rPr>
          <w:rFonts w:ascii="Palatino Linotype" w:eastAsia="Times New Roman" w:hAnsi="Palatino Linotype" w:cs="Palatino Linotype"/>
          <w:color w:val="000000"/>
          <w:sz w:val="24"/>
          <w:szCs w:val="24"/>
          <w:lang w:val="es-ES_tradnl" w:eastAsia="es-MX"/>
        </w:rPr>
        <w:t xml:space="preserve"> trece de febrero</w:t>
      </w:r>
      <w:r w:rsidR="004F0F62">
        <w:rPr>
          <w:rFonts w:ascii="Palatino Linotype" w:eastAsia="Times New Roman" w:hAnsi="Palatino Linotype" w:cs="Palatino Linotype"/>
          <w:color w:val="000000"/>
          <w:sz w:val="24"/>
          <w:szCs w:val="24"/>
          <w:lang w:val="es-ES_tradnl" w:eastAsia="es-MX"/>
        </w:rPr>
        <w:t xml:space="preserve"> y</w:t>
      </w:r>
      <w:r w:rsidR="004D6E2C">
        <w:rPr>
          <w:rFonts w:ascii="Palatino Linotype" w:eastAsia="Times New Roman" w:hAnsi="Palatino Linotype" w:cs="Palatino Linotype"/>
          <w:color w:val="000000"/>
          <w:sz w:val="24"/>
          <w:szCs w:val="24"/>
          <w:lang w:val="es-ES_tradnl" w:eastAsia="es-MX"/>
        </w:rPr>
        <w:t xml:space="preserve"> siete de marzo </w:t>
      </w:r>
      <w:r>
        <w:rPr>
          <w:rFonts w:ascii="Palatino Linotype" w:eastAsia="Times New Roman" w:hAnsi="Palatino Linotype" w:cs="Palatino Linotype"/>
          <w:color w:val="000000"/>
          <w:sz w:val="24"/>
          <w:szCs w:val="24"/>
          <w:lang w:val="es-ES_tradnl" w:eastAsia="es-MX"/>
        </w:rPr>
        <w:t>de dos mil veinticinco</w:t>
      </w:r>
      <w:r w:rsidRPr="00F444C4">
        <w:rPr>
          <w:rFonts w:ascii="Palatino Linotype" w:eastAsia="Times New Roman" w:hAnsi="Palatino Linotype" w:cs="Palatino Linotype"/>
          <w:color w:val="000000"/>
          <w:sz w:val="24"/>
          <w:szCs w:val="24"/>
          <w:lang w:val="es-ES_tradnl" w:eastAsia="es-MX"/>
        </w:rPr>
        <w:t>, el Sujeto Obligado dio respuesta a la solicitud de información manifestando lo siguiente:</w:t>
      </w:r>
    </w:p>
    <w:tbl>
      <w:tblPr>
        <w:tblStyle w:val="Tablaconcuadrcula"/>
        <w:tblW w:w="0" w:type="auto"/>
        <w:jc w:val="center"/>
        <w:tblLayout w:type="fixed"/>
        <w:tblLook w:val="04A0" w:firstRow="1" w:lastRow="0" w:firstColumn="1" w:lastColumn="0" w:noHBand="0" w:noVBand="1"/>
      </w:tblPr>
      <w:tblGrid>
        <w:gridCol w:w="3256"/>
        <w:gridCol w:w="3118"/>
      </w:tblGrid>
      <w:tr w:rsidR="0018543C" w:rsidRPr="001608E1" w14:paraId="34D19B4F" w14:textId="77777777" w:rsidTr="004F0F62">
        <w:trPr>
          <w:trHeight w:val="582"/>
          <w:jc w:val="center"/>
        </w:trPr>
        <w:tc>
          <w:tcPr>
            <w:tcW w:w="3256" w:type="dxa"/>
            <w:shd w:val="clear" w:color="auto" w:fill="AEAAAA" w:themeFill="background2" w:themeFillShade="BF"/>
          </w:tcPr>
          <w:p w14:paraId="073E7E88" w14:textId="77777777" w:rsidR="0018543C" w:rsidRPr="001608E1" w:rsidRDefault="0018543C" w:rsidP="0018543C">
            <w:pPr>
              <w:spacing w:line="360" w:lineRule="auto"/>
              <w:contextualSpacing/>
              <w:jc w:val="both"/>
              <w:rPr>
                <w:rFonts w:ascii="Palatino Linotype" w:eastAsia="Times New Roman" w:hAnsi="Palatino Linotype" w:cs="Palatino Linotype"/>
                <w:b/>
                <w:i/>
                <w:color w:val="000000"/>
                <w:lang w:val="es-ES_tradnl" w:eastAsia="es-MX"/>
              </w:rPr>
            </w:pPr>
            <w:r w:rsidRPr="001608E1">
              <w:rPr>
                <w:rFonts w:ascii="Palatino Linotype" w:eastAsia="Times New Roman" w:hAnsi="Palatino Linotype" w:cs="Palatino Linotype"/>
                <w:b/>
                <w:i/>
                <w:color w:val="000000"/>
                <w:lang w:val="es-ES_tradnl" w:eastAsia="es-MX"/>
              </w:rPr>
              <w:t xml:space="preserve">Solicitud de información </w:t>
            </w:r>
          </w:p>
        </w:tc>
        <w:tc>
          <w:tcPr>
            <w:tcW w:w="3118" w:type="dxa"/>
            <w:shd w:val="clear" w:color="auto" w:fill="AEAAAA" w:themeFill="background2" w:themeFillShade="BF"/>
          </w:tcPr>
          <w:p w14:paraId="0388DEA2" w14:textId="77777777" w:rsidR="0018543C" w:rsidRPr="001608E1" w:rsidRDefault="0018543C" w:rsidP="0018543C">
            <w:pPr>
              <w:spacing w:line="360" w:lineRule="auto"/>
              <w:contextualSpacing/>
              <w:jc w:val="both"/>
              <w:rPr>
                <w:rFonts w:ascii="Palatino Linotype" w:eastAsia="Times New Roman" w:hAnsi="Palatino Linotype" w:cs="Palatino Linotype"/>
                <w:b/>
                <w:i/>
                <w:color w:val="000000"/>
                <w:lang w:val="es-ES_tradnl" w:eastAsia="es-MX"/>
              </w:rPr>
            </w:pPr>
            <w:r w:rsidRPr="001608E1">
              <w:rPr>
                <w:rFonts w:ascii="Palatino Linotype" w:eastAsia="Times New Roman" w:hAnsi="Palatino Linotype" w:cs="Palatino Linotype"/>
                <w:b/>
                <w:i/>
                <w:color w:val="000000"/>
                <w:lang w:val="es-ES_tradnl" w:eastAsia="es-MX"/>
              </w:rPr>
              <w:t xml:space="preserve">Respuesta del Sujeto Obligado </w:t>
            </w:r>
          </w:p>
        </w:tc>
      </w:tr>
      <w:tr w:rsidR="0018543C" w:rsidRPr="000F444F" w14:paraId="6F61A1A0" w14:textId="77777777" w:rsidTr="004F0F62">
        <w:trPr>
          <w:trHeight w:val="477"/>
          <w:jc w:val="center"/>
        </w:trPr>
        <w:tc>
          <w:tcPr>
            <w:tcW w:w="3256" w:type="dxa"/>
          </w:tcPr>
          <w:p w14:paraId="683FF0DA" w14:textId="77777777" w:rsidR="0018543C" w:rsidRPr="001608E1" w:rsidRDefault="0018543C" w:rsidP="0018543C">
            <w:pPr>
              <w:spacing w:line="360" w:lineRule="auto"/>
              <w:contextualSpacing/>
              <w:jc w:val="both"/>
              <w:rPr>
                <w:rFonts w:ascii="Palatino Linotype" w:eastAsia="Times New Roman" w:hAnsi="Palatino Linotype" w:cs="Palatino Linotype"/>
                <w:i/>
                <w:color w:val="000000"/>
                <w:lang w:val="es-ES_tradnl" w:eastAsia="es-MX"/>
              </w:rPr>
            </w:pPr>
            <w:r w:rsidRPr="001608E1">
              <w:rPr>
                <w:rFonts w:ascii="Palatino Linotype" w:hAnsi="Palatino Linotype"/>
                <w:b/>
                <w:bCs/>
                <w:i/>
              </w:rPr>
              <w:t>00203/TOLUCA/IP/2025</w:t>
            </w:r>
          </w:p>
        </w:tc>
        <w:tc>
          <w:tcPr>
            <w:tcW w:w="3118" w:type="dxa"/>
          </w:tcPr>
          <w:p w14:paraId="7807BC26" w14:textId="77777777" w:rsidR="006702F8" w:rsidRPr="000F444F" w:rsidRDefault="0018543C" w:rsidP="0018543C">
            <w:pPr>
              <w:spacing w:line="360" w:lineRule="auto"/>
              <w:contextualSpacing/>
              <w:jc w:val="both"/>
              <w:rPr>
                <w:rFonts w:ascii="Palatino Linotype" w:hAnsi="Palatino Linotype"/>
                <w:i/>
                <w:lang w:val="en-US"/>
              </w:rPr>
            </w:pPr>
            <w:r w:rsidRPr="000F444F">
              <w:rPr>
                <w:rFonts w:ascii="Palatino Linotype" w:hAnsi="Palatino Linotype" w:cs="Arial"/>
                <w:b/>
                <w:bCs/>
                <w:i/>
                <w:lang w:val="en-US"/>
              </w:rPr>
              <w:t>ANEXOS 00203_25.zip</w:t>
            </w:r>
          </w:p>
          <w:p w14:paraId="5BC9FFA7" w14:textId="77777777" w:rsidR="0018543C" w:rsidRPr="000F444F" w:rsidRDefault="0018543C" w:rsidP="0018543C">
            <w:pPr>
              <w:spacing w:line="360" w:lineRule="auto"/>
              <w:contextualSpacing/>
              <w:jc w:val="both"/>
              <w:rPr>
                <w:rFonts w:ascii="Palatino Linotype" w:hAnsi="Palatino Linotype"/>
                <w:i/>
                <w:lang w:val="en-US"/>
              </w:rPr>
            </w:pPr>
            <w:r w:rsidRPr="000F444F">
              <w:rPr>
                <w:rFonts w:ascii="Palatino Linotype" w:hAnsi="Palatino Linotype" w:cs="Arial"/>
                <w:b/>
                <w:bCs/>
                <w:i/>
                <w:color w:val="333333"/>
                <w:lang w:val="en-US"/>
              </w:rPr>
              <w:br/>
            </w:r>
            <w:r w:rsidRPr="000F444F">
              <w:rPr>
                <w:rFonts w:ascii="Palatino Linotype" w:hAnsi="Palatino Linotype" w:cs="Arial"/>
                <w:b/>
                <w:bCs/>
                <w:i/>
                <w:lang w:val="en-US"/>
              </w:rPr>
              <w:t>R. SAIMEX 00203_25.pdf</w:t>
            </w:r>
          </w:p>
        </w:tc>
      </w:tr>
      <w:tr w:rsidR="0018543C" w:rsidRPr="000F444F" w14:paraId="14AC2C2B" w14:textId="77777777" w:rsidTr="004F0F62">
        <w:trPr>
          <w:trHeight w:val="949"/>
          <w:jc w:val="center"/>
        </w:trPr>
        <w:tc>
          <w:tcPr>
            <w:tcW w:w="3256" w:type="dxa"/>
          </w:tcPr>
          <w:p w14:paraId="0F826FEA" w14:textId="77777777" w:rsidR="0018543C" w:rsidRPr="001608E1" w:rsidRDefault="00945174" w:rsidP="0018543C">
            <w:pPr>
              <w:spacing w:line="360" w:lineRule="auto"/>
              <w:contextualSpacing/>
              <w:jc w:val="both"/>
              <w:rPr>
                <w:rFonts w:ascii="Palatino Linotype" w:eastAsia="Times New Roman" w:hAnsi="Palatino Linotype" w:cs="Palatino Linotype"/>
                <w:i/>
                <w:color w:val="000000"/>
                <w:lang w:val="es-ES_tradnl" w:eastAsia="es-MX"/>
              </w:rPr>
            </w:pPr>
            <w:r w:rsidRPr="001608E1">
              <w:rPr>
                <w:rFonts w:ascii="Palatino Linotype" w:hAnsi="Palatino Linotype"/>
                <w:b/>
                <w:bCs/>
                <w:i/>
              </w:rPr>
              <w:t>00202/TOLUCA/IP/2025</w:t>
            </w:r>
          </w:p>
        </w:tc>
        <w:tc>
          <w:tcPr>
            <w:tcW w:w="3118" w:type="dxa"/>
          </w:tcPr>
          <w:p w14:paraId="1A0C0FFE" w14:textId="77777777" w:rsidR="00945174" w:rsidRPr="000F444F" w:rsidRDefault="00945174" w:rsidP="0018543C">
            <w:pPr>
              <w:spacing w:line="360" w:lineRule="auto"/>
              <w:contextualSpacing/>
              <w:jc w:val="both"/>
              <w:rPr>
                <w:rFonts w:ascii="Palatino Linotype" w:hAnsi="Palatino Linotype"/>
                <w:i/>
                <w:lang w:val="en-US"/>
              </w:rPr>
            </w:pPr>
            <w:r w:rsidRPr="000F444F">
              <w:rPr>
                <w:rFonts w:ascii="Palatino Linotype" w:hAnsi="Palatino Linotype" w:cs="Arial"/>
                <w:b/>
                <w:bCs/>
                <w:i/>
                <w:lang w:val="en-US"/>
              </w:rPr>
              <w:t>ANEXOS 00202_25.zip</w:t>
            </w:r>
          </w:p>
          <w:p w14:paraId="5BCE4EA6" w14:textId="77777777" w:rsidR="0018543C" w:rsidRPr="000F444F" w:rsidRDefault="00945174" w:rsidP="0018543C">
            <w:pPr>
              <w:spacing w:line="360" w:lineRule="auto"/>
              <w:contextualSpacing/>
              <w:jc w:val="both"/>
              <w:rPr>
                <w:rFonts w:ascii="Palatino Linotype" w:eastAsia="Times New Roman" w:hAnsi="Palatino Linotype" w:cs="Palatino Linotype"/>
                <w:i/>
                <w:color w:val="000000"/>
                <w:lang w:val="en-US" w:eastAsia="es-MX"/>
              </w:rPr>
            </w:pPr>
            <w:r w:rsidRPr="000F444F">
              <w:rPr>
                <w:rFonts w:ascii="Palatino Linotype" w:hAnsi="Palatino Linotype" w:cs="Arial"/>
                <w:b/>
                <w:bCs/>
                <w:i/>
                <w:color w:val="333333"/>
                <w:lang w:val="en-US"/>
              </w:rPr>
              <w:br/>
            </w:r>
            <w:r w:rsidRPr="000F444F">
              <w:rPr>
                <w:rFonts w:ascii="Palatino Linotype" w:hAnsi="Palatino Linotype" w:cs="Arial"/>
                <w:b/>
                <w:bCs/>
                <w:i/>
                <w:lang w:val="en-US"/>
              </w:rPr>
              <w:t>R. SAIMEX 00202_25.pdf</w:t>
            </w:r>
          </w:p>
        </w:tc>
      </w:tr>
      <w:tr w:rsidR="0018543C" w:rsidRPr="000F444F" w14:paraId="7967040E" w14:textId="77777777" w:rsidTr="004F0F62">
        <w:trPr>
          <w:trHeight w:val="949"/>
          <w:jc w:val="center"/>
        </w:trPr>
        <w:tc>
          <w:tcPr>
            <w:tcW w:w="3256" w:type="dxa"/>
          </w:tcPr>
          <w:p w14:paraId="2C273CBF" w14:textId="77777777" w:rsidR="0018543C" w:rsidRPr="001608E1" w:rsidRDefault="006702F8" w:rsidP="0018543C">
            <w:pPr>
              <w:spacing w:line="360" w:lineRule="auto"/>
              <w:contextualSpacing/>
              <w:jc w:val="both"/>
              <w:rPr>
                <w:rFonts w:ascii="Palatino Linotype" w:eastAsia="Times New Roman" w:hAnsi="Palatino Linotype" w:cs="Palatino Linotype"/>
                <w:i/>
                <w:color w:val="000000"/>
                <w:lang w:val="es-ES_tradnl" w:eastAsia="es-MX"/>
              </w:rPr>
            </w:pPr>
            <w:r w:rsidRPr="001608E1">
              <w:rPr>
                <w:rFonts w:ascii="Palatino Linotype" w:hAnsi="Palatino Linotype"/>
                <w:b/>
                <w:bCs/>
                <w:i/>
              </w:rPr>
              <w:t xml:space="preserve">00201/TOLUCA/IP/2025 </w:t>
            </w:r>
            <w:r w:rsidRPr="001608E1">
              <w:rPr>
                <w:rFonts w:ascii="Palatino Linotype" w:eastAsia="Times New Roman" w:hAnsi="Palatino Linotype" w:cs="Palatino Linotype"/>
                <w:b/>
                <w:i/>
                <w:lang w:val="es-ES_tradnl" w:eastAsia="es-MX"/>
              </w:rPr>
              <w:t xml:space="preserve"> </w:t>
            </w:r>
          </w:p>
        </w:tc>
        <w:tc>
          <w:tcPr>
            <w:tcW w:w="3118" w:type="dxa"/>
          </w:tcPr>
          <w:p w14:paraId="78523E08" w14:textId="77777777" w:rsidR="006702F8" w:rsidRPr="000F444F" w:rsidRDefault="006702F8" w:rsidP="0018543C">
            <w:pPr>
              <w:spacing w:line="360" w:lineRule="auto"/>
              <w:contextualSpacing/>
              <w:jc w:val="both"/>
              <w:rPr>
                <w:rFonts w:ascii="Palatino Linotype" w:hAnsi="Palatino Linotype"/>
                <w:i/>
                <w:lang w:val="en-US"/>
              </w:rPr>
            </w:pPr>
            <w:r w:rsidRPr="000F444F">
              <w:rPr>
                <w:rFonts w:ascii="Palatino Linotype" w:hAnsi="Palatino Linotype" w:cs="Arial"/>
                <w:b/>
                <w:bCs/>
                <w:i/>
                <w:lang w:val="en-US"/>
              </w:rPr>
              <w:t>ANEXOS 00201_25.zip</w:t>
            </w:r>
          </w:p>
          <w:p w14:paraId="0622A029" w14:textId="77777777" w:rsidR="0018543C" w:rsidRPr="000F444F" w:rsidRDefault="006702F8" w:rsidP="0018543C">
            <w:pPr>
              <w:spacing w:line="360" w:lineRule="auto"/>
              <w:contextualSpacing/>
              <w:jc w:val="both"/>
              <w:rPr>
                <w:rFonts w:ascii="Palatino Linotype" w:eastAsia="Times New Roman" w:hAnsi="Palatino Linotype" w:cs="Palatino Linotype"/>
                <w:i/>
                <w:color w:val="000000"/>
                <w:lang w:val="en-US" w:eastAsia="es-MX"/>
              </w:rPr>
            </w:pPr>
            <w:r w:rsidRPr="000F444F">
              <w:rPr>
                <w:rFonts w:ascii="Palatino Linotype" w:hAnsi="Palatino Linotype" w:cs="Arial"/>
                <w:b/>
                <w:bCs/>
                <w:i/>
                <w:color w:val="333333"/>
                <w:lang w:val="en-US"/>
              </w:rPr>
              <w:lastRenderedPageBreak/>
              <w:br/>
            </w:r>
            <w:r w:rsidRPr="000F444F">
              <w:rPr>
                <w:rFonts w:ascii="Palatino Linotype" w:hAnsi="Palatino Linotype" w:cs="Arial"/>
                <w:b/>
                <w:bCs/>
                <w:i/>
                <w:lang w:val="en-US"/>
              </w:rPr>
              <w:t>R. SAIMEX 00201_25.pdf</w:t>
            </w:r>
          </w:p>
        </w:tc>
      </w:tr>
      <w:tr w:rsidR="0018543C" w:rsidRPr="001608E1" w14:paraId="540DECD4" w14:textId="77777777" w:rsidTr="004F0F62">
        <w:trPr>
          <w:trHeight w:val="477"/>
          <w:jc w:val="center"/>
        </w:trPr>
        <w:tc>
          <w:tcPr>
            <w:tcW w:w="3256" w:type="dxa"/>
          </w:tcPr>
          <w:p w14:paraId="00139203" w14:textId="77777777" w:rsidR="0018543C" w:rsidRPr="001608E1" w:rsidRDefault="004D6E2C" w:rsidP="0018543C">
            <w:pPr>
              <w:spacing w:line="360" w:lineRule="auto"/>
              <w:contextualSpacing/>
              <w:jc w:val="both"/>
              <w:rPr>
                <w:rFonts w:ascii="Palatino Linotype" w:eastAsia="Times New Roman" w:hAnsi="Palatino Linotype" w:cs="Palatino Linotype"/>
                <w:i/>
                <w:color w:val="000000"/>
                <w:lang w:val="es-ES_tradnl" w:eastAsia="es-MX"/>
              </w:rPr>
            </w:pPr>
            <w:r w:rsidRPr="001608E1">
              <w:rPr>
                <w:rFonts w:ascii="Palatino Linotype" w:hAnsi="Palatino Linotype"/>
                <w:b/>
                <w:bCs/>
                <w:i/>
              </w:rPr>
              <w:lastRenderedPageBreak/>
              <w:t>00884/TOLUCA/IP/2025</w:t>
            </w:r>
          </w:p>
        </w:tc>
        <w:tc>
          <w:tcPr>
            <w:tcW w:w="3118" w:type="dxa"/>
          </w:tcPr>
          <w:p w14:paraId="09D53990" w14:textId="77777777" w:rsidR="0018543C" w:rsidRPr="001608E1" w:rsidRDefault="004D6E2C" w:rsidP="004D6E2C">
            <w:pPr>
              <w:rPr>
                <w:rFonts w:ascii="Palatino Linotype" w:hAnsi="Palatino Linotype" w:cs="Arial"/>
                <w:b/>
                <w:bCs/>
                <w:i/>
                <w:color w:val="333333"/>
              </w:rPr>
            </w:pPr>
            <w:r w:rsidRPr="001608E1">
              <w:rPr>
                <w:rFonts w:ascii="Palatino Linotype" w:hAnsi="Palatino Linotype" w:cs="Arial"/>
                <w:b/>
                <w:bCs/>
                <w:i/>
                <w:color w:val="333333"/>
              </w:rPr>
              <w:t>R. 0884_25.pdf</w:t>
            </w:r>
          </w:p>
        </w:tc>
      </w:tr>
      <w:tr w:rsidR="0018543C" w:rsidRPr="001608E1" w14:paraId="7D906AF5" w14:textId="77777777" w:rsidTr="004F0F62">
        <w:trPr>
          <w:trHeight w:val="65"/>
          <w:jc w:val="center"/>
        </w:trPr>
        <w:tc>
          <w:tcPr>
            <w:tcW w:w="3256" w:type="dxa"/>
          </w:tcPr>
          <w:p w14:paraId="35436C42" w14:textId="77777777" w:rsidR="0018543C" w:rsidRPr="001608E1" w:rsidRDefault="004D6E2C" w:rsidP="004F0F62">
            <w:pPr>
              <w:spacing w:line="360" w:lineRule="auto"/>
              <w:ind w:right="567"/>
              <w:jc w:val="both"/>
              <w:rPr>
                <w:rFonts w:ascii="Palatino Linotype" w:eastAsia="Times New Roman" w:hAnsi="Palatino Linotype" w:cs="Palatino Linotype"/>
                <w:i/>
                <w:color w:val="000000"/>
                <w:lang w:val="es-ES_tradnl" w:eastAsia="es-MX"/>
              </w:rPr>
            </w:pPr>
            <w:r w:rsidRPr="001608E1">
              <w:rPr>
                <w:rFonts w:ascii="Palatino Linotype" w:hAnsi="Palatino Linotype"/>
                <w:b/>
                <w:bCs/>
                <w:i/>
              </w:rPr>
              <w:t>00890/TOLUCA/IP/2025</w:t>
            </w:r>
          </w:p>
        </w:tc>
        <w:tc>
          <w:tcPr>
            <w:tcW w:w="3118" w:type="dxa"/>
          </w:tcPr>
          <w:p w14:paraId="769CEF2C" w14:textId="77777777" w:rsidR="004D6E2C" w:rsidRPr="001608E1" w:rsidRDefault="004D6E2C" w:rsidP="0018543C">
            <w:pPr>
              <w:spacing w:line="360" w:lineRule="auto"/>
              <w:contextualSpacing/>
              <w:jc w:val="both"/>
              <w:rPr>
                <w:rFonts w:ascii="Palatino Linotype" w:hAnsi="Palatino Linotype" w:cs="Arial"/>
                <w:b/>
                <w:bCs/>
                <w:i/>
              </w:rPr>
            </w:pPr>
            <w:r w:rsidRPr="001608E1">
              <w:rPr>
                <w:rFonts w:ascii="Palatino Linotype" w:hAnsi="Palatino Linotype" w:cs="Arial"/>
                <w:b/>
                <w:bCs/>
                <w:i/>
              </w:rPr>
              <w:t>R. 0890_25.pdf</w:t>
            </w:r>
          </w:p>
        </w:tc>
      </w:tr>
      <w:tr w:rsidR="0018543C" w:rsidRPr="001608E1" w14:paraId="2C6AC2CD" w14:textId="77777777" w:rsidTr="001608E1">
        <w:trPr>
          <w:trHeight w:val="399"/>
          <w:jc w:val="center"/>
        </w:trPr>
        <w:tc>
          <w:tcPr>
            <w:tcW w:w="3256" w:type="dxa"/>
          </w:tcPr>
          <w:p w14:paraId="28644280" w14:textId="77777777" w:rsidR="0018543C" w:rsidRPr="001608E1" w:rsidRDefault="004F0F62" w:rsidP="0018543C">
            <w:pPr>
              <w:spacing w:line="360" w:lineRule="auto"/>
              <w:contextualSpacing/>
              <w:jc w:val="both"/>
              <w:rPr>
                <w:rFonts w:ascii="Palatino Linotype" w:eastAsia="Times New Roman" w:hAnsi="Palatino Linotype" w:cs="Palatino Linotype"/>
                <w:i/>
                <w:color w:val="000000"/>
                <w:lang w:val="es-ES_tradnl" w:eastAsia="es-MX"/>
              </w:rPr>
            </w:pPr>
            <w:r w:rsidRPr="001608E1">
              <w:rPr>
                <w:rFonts w:ascii="Palatino Linotype" w:hAnsi="Palatino Linotype"/>
                <w:b/>
                <w:bCs/>
                <w:i/>
              </w:rPr>
              <w:t>00889/TOLUCA/IP/2025</w:t>
            </w:r>
          </w:p>
        </w:tc>
        <w:tc>
          <w:tcPr>
            <w:tcW w:w="3118" w:type="dxa"/>
          </w:tcPr>
          <w:p w14:paraId="2957E7F7" w14:textId="77777777" w:rsidR="0018543C" w:rsidRPr="001608E1" w:rsidRDefault="004F0F62" w:rsidP="0018543C">
            <w:pPr>
              <w:spacing w:line="360" w:lineRule="auto"/>
              <w:contextualSpacing/>
              <w:jc w:val="both"/>
              <w:rPr>
                <w:rFonts w:ascii="Palatino Linotype" w:eastAsia="Times New Roman" w:hAnsi="Palatino Linotype" w:cs="Palatino Linotype"/>
                <w:i/>
                <w:color w:val="000000"/>
                <w:lang w:val="es-ES_tradnl" w:eastAsia="es-MX"/>
              </w:rPr>
            </w:pPr>
            <w:r w:rsidRPr="001608E1">
              <w:rPr>
                <w:rFonts w:ascii="Palatino Linotype" w:hAnsi="Palatino Linotype" w:cs="Arial"/>
                <w:b/>
                <w:bCs/>
                <w:i/>
              </w:rPr>
              <w:t>R. 0889_25.pdf</w:t>
            </w:r>
          </w:p>
        </w:tc>
      </w:tr>
      <w:tr w:rsidR="0018543C" w:rsidRPr="001608E1" w14:paraId="6714047A" w14:textId="77777777" w:rsidTr="004F0F62">
        <w:trPr>
          <w:trHeight w:val="949"/>
          <w:jc w:val="center"/>
        </w:trPr>
        <w:tc>
          <w:tcPr>
            <w:tcW w:w="3256" w:type="dxa"/>
          </w:tcPr>
          <w:p w14:paraId="16C004AC" w14:textId="77777777" w:rsidR="0018543C" w:rsidRPr="001608E1" w:rsidRDefault="001608E1" w:rsidP="0018543C">
            <w:pPr>
              <w:spacing w:line="360" w:lineRule="auto"/>
              <w:contextualSpacing/>
              <w:jc w:val="both"/>
              <w:rPr>
                <w:rFonts w:ascii="Palatino Linotype" w:eastAsia="Times New Roman" w:hAnsi="Palatino Linotype" w:cs="Palatino Linotype"/>
                <w:i/>
                <w:color w:val="000000"/>
                <w:lang w:val="es-ES_tradnl" w:eastAsia="es-MX"/>
              </w:rPr>
            </w:pPr>
            <w:r w:rsidRPr="001608E1">
              <w:rPr>
                <w:rFonts w:ascii="Palatino Linotype" w:hAnsi="Palatino Linotype"/>
                <w:b/>
                <w:bCs/>
                <w:i/>
              </w:rPr>
              <w:t>00888/TOLUCA/IP/2025</w:t>
            </w:r>
          </w:p>
        </w:tc>
        <w:tc>
          <w:tcPr>
            <w:tcW w:w="3118" w:type="dxa"/>
          </w:tcPr>
          <w:p w14:paraId="5F7FF7ED" w14:textId="77777777" w:rsidR="001608E1" w:rsidRPr="001608E1" w:rsidRDefault="001608E1" w:rsidP="0018543C">
            <w:pPr>
              <w:spacing w:line="360" w:lineRule="auto"/>
              <w:contextualSpacing/>
              <w:jc w:val="both"/>
              <w:rPr>
                <w:rFonts w:ascii="Palatino Linotype" w:hAnsi="Palatino Linotype"/>
                <w:i/>
              </w:rPr>
            </w:pPr>
            <w:r w:rsidRPr="001608E1">
              <w:rPr>
                <w:rFonts w:ascii="Palatino Linotype" w:hAnsi="Palatino Linotype" w:cs="Arial"/>
                <w:b/>
                <w:bCs/>
                <w:i/>
              </w:rPr>
              <w:t>ANEXOS 00888_25.zip</w:t>
            </w:r>
          </w:p>
          <w:p w14:paraId="4B5716D7" w14:textId="77777777" w:rsidR="0018543C" w:rsidRPr="001608E1" w:rsidRDefault="001608E1" w:rsidP="0018543C">
            <w:pPr>
              <w:spacing w:line="360" w:lineRule="auto"/>
              <w:contextualSpacing/>
              <w:jc w:val="both"/>
              <w:rPr>
                <w:rFonts w:ascii="Palatino Linotype" w:eastAsia="Times New Roman" w:hAnsi="Palatino Linotype" w:cs="Palatino Linotype"/>
                <w:i/>
                <w:color w:val="000000"/>
                <w:lang w:val="es-ES_tradnl" w:eastAsia="es-MX"/>
              </w:rPr>
            </w:pPr>
            <w:r w:rsidRPr="001608E1">
              <w:rPr>
                <w:rFonts w:ascii="Palatino Linotype" w:hAnsi="Palatino Linotype" w:cs="Arial"/>
                <w:b/>
                <w:bCs/>
                <w:i/>
                <w:color w:val="333333"/>
              </w:rPr>
              <w:br/>
            </w:r>
            <w:r w:rsidRPr="001608E1">
              <w:rPr>
                <w:rFonts w:ascii="Palatino Linotype" w:hAnsi="Palatino Linotype" w:cs="Arial"/>
                <w:b/>
                <w:bCs/>
                <w:i/>
              </w:rPr>
              <w:t>R. 0888_25.pdf</w:t>
            </w:r>
          </w:p>
        </w:tc>
      </w:tr>
      <w:tr w:rsidR="0018543C" w:rsidRPr="001608E1" w14:paraId="0B3EF9D1" w14:textId="77777777" w:rsidTr="004F0F62">
        <w:trPr>
          <w:trHeight w:val="949"/>
          <w:jc w:val="center"/>
        </w:trPr>
        <w:tc>
          <w:tcPr>
            <w:tcW w:w="3256" w:type="dxa"/>
          </w:tcPr>
          <w:p w14:paraId="05FCBC60" w14:textId="77777777" w:rsidR="0018543C" w:rsidRPr="001608E1" w:rsidRDefault="001608E1" w:rsidP="0018543C">
            <w:pPr>
              <w:spacing w:line="360" w:lineRule="auto"/>
              <w:contextualSpacing/>
              <w:jc w:val="both"/>
              <w:rPr>
                <w:rFonts w:ascii="Palatino Linotype" w:eastAsia="Times New Roman" w:hAnsi="Palatino Linotype" w:cs="Palatino Linotype"/>
                <w:i/>
                <w:color w:val="000000"/>
                <w:lang w:val="es-ES_tradnl" w:eastAsia="es-MX"/>
              </w:rPr>
            </w:pPr>
            <w:r w:rsidRPr="001608E1">
              <w:rPr>
                <w:rFonts w:ascii="Palatino Linotype" w:hAnsi="Palatino Linotype"/>
                <w:b/>
                <w:bCs/>
                <w:i/>
              </w:rPr>
              <w:t>00887/TOLUCA/IP/2025</w:t>
            </w:r>
          </w:p>
        </w:tc>
        <w:tc>
          <w:tcPr>
            <w:tcW w:w="3118" w:type="dxa"/>
          </w:tcPr>
          <w:p w14:paraId="4BD3729C" w14:textId="77777777" w:rsidR="001608E1" w:rsidRPr="001608E1" w:rsidRDefault="001608E1" w:rsidP="001608E1">
            <w:pPr>
              <w:rPr>
                <w:rFonts w:ascii="Palatino Linotype" w:hAnsi="Palatino Linotype" w:cs="Arial"/>
                <w:b/>
                <w:bCs/>
                <w:i/>
                <w:color w:val="333333"/>
              </w:rPr>
            </w:pPr>
            <w:r w:rsidRPr="001608E1">
              <w:rPr>
                <w:rFonts w:ascii="Palatino Linotype" w:hAnsi="Palatino Linotype" w:cs="Arial"/>
                <w:b/>
                <w:bCs/>
                <w:i/>
                <w:color w:val="333333"/>
              </w:rPr>
              <w:t>ANEXOS 00887_25.zip</w:t>
            </w:r>
          </w:p>
          <w:p w14:paraId="09E0AC4F" w14:textId="77777777" w:rsidR="0018543C" w:rsidRPr="001608E1" w:rsidRDefault="001608E1" w:rsidP="001608E1">
            <w:pPr>
              <w:rPr>
                <w:rFonts w:ascii="Palatino Linotype" w:hAnsi="Palatino Linotype" w:cs="Arial"/>
                <w:b/>
                <w:bCs/>
                <w:i/>
                <w:color w:val="333333"/>
              </w:rPr>
            </w:pPr>
            <w:r w:rsidRPr="001608E1">
              <w:rPr>
                <w:rFonts w:ascii="Palatino Linotype" w:hAnsi="Palatino Linotype" w:cs="Arial"/>
                <w:b/>
                <w:bCs/>
                <w:i/>
                <w:color w:val="333333"/>
              </w:rPr>
              <w:br/>
              <w:t>R. 0887_25.pdf</w:t>
            </w:r>
          </w:p>
        </w:tc>
      </w:tr>
    </w:tbl>
    <w:p w14:paraId="0A02735D" w14:textId="77777777" w:rsidR="0018543C" w:rsidRDefault="0018543C" w:rsidP="0018543C">
      <w:pPr>
        <w:spacing w:after="0" w:line="360" w:lineRule="auto"/>
        <w:contextualSpacing/>
        <w:jc w:val="both"/>
        <w:rPr>
          <w:rFonts w:ascii="Palatino Linotype" w:eastAsia="Times New Roman" w:hAnsi="Palatino Linotype" w:cs="Palatino Linotype"/>
          <w:i/>
          <w:color w:val="000000"/>
          <w:lang w:val="es-ES_tradnl" w:eastAsia="es-MX"/>
        </w:rPr>
      </w:pPr>
    </w:p>
    <w:p w14:paraId="1B105F40" w14:textId="77777777" w:rsidR="0018543C" w:rsidRPr="009756A0" w:rsidRDefault="0018543C" w:rsidP="0018543C">
      <w:pPr>
        <w:spacing w:after="0" w:line="360" w:lineRule="auto"/>
        <w:contextualSpacing/>
        <w:jc w:val="both"/>
        <w:rPr>
          <w:rFonts w:ascii="Palatino Linotype" w:hAnsi="Palatino Linotype" w:cs="Arial"/>
          <w:b/>
          <w:bCs/>
          <w:i/>
          <w:sz w:val="24"/>
          <w:szCs w:val="24"/>
        </w:rPr>
      </w:pPr>
      <w:r>
        <w:rPr>
          <w:rFonts w:ascii="Palatino Linotype" w:hAnsi="Palatino Linotype" w:cs="Arial"/>
          <w:bCs/>
          <w:sz w:val="24"/>
          <w:szCs w:val="24"/>
        </w:rPr>
        <w:t xml:space="preserve">Los cuales </w:t>
      </w:r>
      <w:r>
        <w:rPr>
          <w:rFonts w:ascii="Palatino Linotype" w:eastAsia="Times New Roman" w:hAnsi="Palatino Linotype" w:cs="Palatino Linotype"/>
          <w:color w:val="000000"/>
          <w:sz w:val="24"/>
          <w:szCs w:val="24"/>
          <w:lang w:val="es-ES_tradnl" w:eastAsia="es-MX"/>
        </w:rPr>
        <w:t>no se reproducen</w:t>
      </w:r>
      <w:r w:rsidRPr="00F444C4">
        <w:rPr>
          <w:rFonts w:ascii="Palatino Linotype" w:eastAsia="Times New Roman" w:hAnsi="Palatino Linotype" w:cs="Palatino Linotype"/>
          <w:color w:val="000000"/>
          <w:sz w:val="24"/>
          <w:szCs w:val="24"/>
          <w:lang w:val="es-ES_tradnl" w:eastAsia="es-MX"/>
        </w:rPr>
        <w:t xml:space="preserve"> por ser del conocimiento de las partes; no obstante, su contenido será motivo de análisis en el estudio correspondiente.</w:t>
      </w:r>
    </w:p>
    <w:p w14:paraId="5E22D105" w14:textId="77777777" w:rsidR="0018543C" w:rsidRPr="00116F4B" w:rsidRDefault="0018543C" w:rsidP="0018543C">
      <w:pPr>
        <w:spacing w:after="0" w:line="360" w:lineRule="auto"/>
        <w:contextualSpacing/>
        <w:jc w:val="both"/>
        <w:rPr>
          <w:rFonts w:ascii="Palatino Linotype" w:hAnsi="Palatino Linotype" w:cs="Arial"/>
          <w:b/>
          <w:bCs/>
          <w:i/>
          <w:sz w:val="24"/>
          <w:szCs w:val="24"/>
        </w:rPr>
      </w:pPr>
    </w:p>
    <w:p w14:paraId="78B9A48C" w14:textId="77777777" w:rsidR="0018543C" w:rsidRPr="00D53477" w:rsidRDefault="0018543C" w:rsidP="0018543C">
      <w:pPr>
        <w:keepNext/>
        <w:keepLines/>
        <w:spacing w:after="0" w:line="360" w:lineRule="auto"/>
        <w:jc w:val="both"/>
        <w:outlineLvl w:val="1"/>
        <w:rPr>
          <w:rFonts w:ascii="Palatino Linotype" w:eastAsia="Times New Roman" w:hAnsi="Palatino Linotype" w:cs="Times New Roman"/>
          <w:b/>
          <w:color w:val="000000" w:themeColor="text1"/>
          <w:sz w:val="28"/>
          <w:szCs w:val="28"/>
          <w:lang w:val="es-ES_tradnl" w:eastAsia="es-MX"/>
        </w:rPr>
      </w:pPr>
      <w:r w:rsidRPr="00D53477">
        <w:rPr>
          <w:rFonts w:ascii="Palatino Linotype" w:eastAsia="Times New Roman" w:hAnsi="Palatino Linotype" w:cs="Times New Roman"/>
          <w:b/>
          <w:color w:val="000000" w:themeColor="text1"/>
          <w:sz w:val="28"/>
          <w:szCs w:val="28"/>
          <w:lang w:val="es-ES_tradnl" w:eastAsia="es-MX"/>
        </w:rPr>
        <w:t>TERCERO. Del recurso de revisión.</w:t>
      </w:r>
    </w:p>
    <w:p w14:paraId="04EA991B" w14:textId="77777777" w:rsidR="0018543C" w:rsidRPr="004D6E2C" w:rsidRDefault="0018543C" w:rsidP="0018543C">
      <w:pPr>
        <w:spacing w:after="0" w:line="360" w:lineRule="auto"/>
        <w:contextualSpacing/>
        <w:jc w:val="both"/>
        <w:rPr>
          <w:rFonts w:ascii="Palatino Linotype" w:eastAsia="Times New Roman" w:hAnsi="Palatino Linotype" w:cs="Palatino Linotype"/>
          <w:color w:val="000000"/>
          <w:sz w:val="24"/>
          <w:szCs w:val="24"/>
          <w:lang w:val="es-ES_tradnl" w:eastAsia="es-MX"/>
        </w:rPr>
      </w:pPr>
      <w:r w:rsidRPr="00F444C4">
        <w:rPr>
          <w:rFonts w:ascii="Palatino Linotype" w:eastAsia="Times New Roman" w:hAnsi="Palatino Linotype" w:cs="Palatino Linotype"/>
          <w:color w:val="000000"/>
          <w:sz w:val="24"/>
          <w:szCs w:val="24"/>
          <w:lang w:val="es-ES_tradnl" w:eastAsia="es-MX"/>
        </w:rPr>
        <w:t>Inconforme con la respuesta emitida por el Sujeto Obl</w:t>
      </w:r>
      <w:r w:rsidR="001608E1">
        <w:rPr>
          <w:rFonts w:ascii="Palatino Linotype" w:eastAsia="Times New Roman" w:hAnsi="Palatino Linotype" w:cs="Palatino Linotype"/>
          <w:color w:val="000000"/>
          <w:sz w:val="24"/>
          <w:szCs w:val="24"/>
          <w:lang w:val="es-ES_tradnl" w:eastAsia="es-MX"/>
        </w:rPr>
        <w:t xml:space="preserve">igado, el Recurrente interpuso </w:t>
      </w:r>
      <w:r w:rsidRPr="00F444C4">
        <w:rPr>
          <w:rFonts w:ascii="Palatino Linotype" w:eastAsia="Times New Roman" w:hAnsi="Palatino Linotype" w:cs="Palatino Linotype"/>
          <w:color w:val="000000"/>
          <w:sz w:val="24"/>
          <w:szCs w:val="24"/>
          <w:lang w:val="es-ES_tradnl" w:eastAsia="es-MX"/>
        </w:rPr>
        <w:t>l</w:t>
      </w:r>
      <w:r w:rsidR="001608E1">
        <w:rPr>
          <w:rFonts w:ascii="Palatino Linotype" w:eastAsia="Times New Roman" w:hAnsi="Palatino Linotype" w:cs="Palatino Linotype"/>
          <w:color w:val="000000"/>
          <w:sz w:val="24"/>
          <w:szCs w:val="24"/>
          <w:lang w:val="es-ES_tradnl" w:eastAsia="es-MX"/>
        </w:rPr>
        <w:t>os</w:t>
      </w:r>
      <w:r w:rsidRPr="00F444C4">
        <w:rPr>
          <w:rFonts w:ascii="Palatino Linotype" w:eastAsia="Times New Roman" w:hAnsi="Palatino Linotype" w:cs="Palatino Linotype"/>
          <w:color w:val="000000"/>
          <w:sz w:val="24"/>
          <w:szCs w:val="24"/>
          <w:lang w:val="es-ES_tradnl" w:eastAsia="es-MX"/>
        </w:rPr>
        <w:t xml:space="preserve"> presente</w:t>
      </w:r>
      <w:r w:rsidR="001608E1">
        <w:rPr>
          <w:rFonts w:ascii="Palatino Linotype" w:eastAsia="Times New Roman" w:hAnsi="Palatino Linotype" w:cs="Palatino Linotype"/>
          <w:color w:val="000000"/>
          <w:sz w:val="24"/>
          <w:szCs w:val="24"/>
          <w:lang w:val="es-ES_tradnl" w:eastAsia="es-MX"/>
        </w:rPr>
        <w:t xml:space="preserve">s recursos </w:t>
      </w:r>
      <w:r w:rsidRPr="00F444C4">
        <w:rPr>
          <w:rFonts w:ascii="Palatino Linotype" w:eastAsia="Times New Roman" w:hAnsi="Palatino Linotype" w:cs="Palatino Linotype"/>
          <w:color w:val="000000"/>
          <w:sz w:val="24"/>
          <w:szCs w:val="24"/>
          <w:lang w:val="es-ES_tradnl" w:eastAsia="es-MX"/>
        </w:rPr>
        <w:t>de revisión el</w:t>
      </w:r>
      <w:r>
        <w:rPr>
          <w:rFonts w:ascii="Palatino Linotype" w:eastAsia="Times New Roman" w:hAnsi="Palatino Linotype" w:cs="Palatino Linotype"/>
          <w:color w:val="000000"/>
          <w:sz w:val="24"/>
          <w:szCs w:val="24"/>
          <w:lang w:val="es-ES_tradnl" w:eastAsia="es-MX"/>
        </w:rPr>
        <w:t xml:space="preserve"> </w:t>
      </w:r>
      <w:r w:rsidR="004D6E2C">
        <w:rPr>
          <w:rFonts w:ascii="Palatino Linotype" w:eastAsia="Times New Roman" w:hAnsi="Palatino Linotype" w:cs="Palatino Linotype"/>
          <w:color w:val="000000"/>
          <w:sz w:val="24"/>
          <w:szCs w:val="24"/>
          <w:lang w:val="es-ES_tradnl" w:eastAsia="es-MX"/>
        </w:rPr>
        <w:t xml:space="preserve">veintisiete </w:t>
      </w:r>
      <w:r>
        <w:rPr>
          <w:rFonts w:ascii="Palatino Linotype" w:eastAsia="Times New Roman" w:hAnsi="Palatino Linotype" w:cs="Palatino Linotype"/>
          <w:color w:val="000000"/>
          <w:sz w:val="24"/>
          <w:szCs w:val="24"/>
          <w:lang w:val="es-ES_tradnl" w:eastAsia="es-MX"/>
        </w:rPr>
        <w:t>de febrero</w:t>
      </w:r>
      <w:r w:rsidR="001608E1">
        <w:rPr>
          <w:rFonts w:ascii="Palatino Linotype" w:eastAsia="Times New Roman" w:hAnsi="Palatino Linotype" w:cs="Palatino Linotype"/>
          <w:color w:val="000000"/>
          <w:sz w:val="24"/>
          <w:szCs w:val="24"/>
          <w:lang w:val="es-ES_tradnl" w:eastAsia="es-MX"/>
        </w:rPr>
        <w:t xml:space="preserve">, </w:t>
      </w:r>
      <w:r w:rsidR="004D6E2C">
        <w:rPr>
          <w:rFonts w:ascii="Palatino Linotype" w:eastAsia="Times New Roman" w:hAnsi="Palatino Linotype" w:cs="Palatino Linotype"/>
          <w:color w:val="000000"/>
          <w:sz w:val="24"/>
          <w:szCs w:val="24"/>
          <w:lang w:val="es-ES_tradnl" w:eastAsia="es-MX"/>
        </w:rPr>
        <w:t xml:space="preserve">siete </w:t>
      </w:r>
      <w:r w:rsidR="001608E1">
        <w:rPr>
          <w:rFonts w:ascii="Palatino Linotype" w:eastAsia="Times New Roman" w:hAnsi="Palatino Linotype" w:cs="Palatino Linotype"/>
          <w:color w:val="000000"/>
          <w:sz w:val="24"/>
          <w:szCs w:val="24"/>
          <w:lang w:val="es-ES_tradnl" w:eastAsia="es-MX"/>
        </w:rPr>
        <w:t xml:space="preserve"> y diez de marzo </w:t>
      </w:r>
      <w:r>
        <w:rPr>
          <w:rFonts w:ascii="Palatino Linotype" w:eastAsia="Times New Roman" w:hAnsi="Palatino Linotype" w:cs="Palatino Linotype"/>
          <w:color w:val="000000"/>
          <w:sz w:val="24"/>
          <w:szCs w:val="24"/>
          <w:lang w:val="es-ES_tradnl" w:eastAsia="es-MX"/>
        </w:rPr>
        <w:t>de dos mil veinticinco</w:t>
      </w:r>
      <w:r w:rsidRPr="00F444C4">
        <w:rPr>
          <w:rFonts w:ascii="Palatino Linotype" w:eastAsia="Times New Roman" w:hAnsi="Palatino Linotype" w:cs="Palatino Linotype"/>
          <w:color w:val="000000"/>
          <w:sz w:val="24"/>
          <w:szCs w:val="24"/>
          <w:lang w:val="es-ES_tradnl" w:eastAsia="es-MX"/>
        </w:rPr>
        <w:t xml:space="preserve">, el cual se </w:t>
      </w:r>
      <w:r>
        <w:rPr>
          <w:rFonts w:ascii="Palatino Linotype" w:eastAsia="Times New Roman" w:hAnsi="Palatino Linotype" w:cs="Palatino Linotype"/>
          <w:color w:val="000000"/>
          <w:sz w:val="24"/>
          <w:szCs w:val="24"/>
          <w:lang w:val="es-ES_tradnl" w:eastAsia="es-MX"/>
        </w:rPr>
        <w:t>registró con los</w:t>
      </w:r>
      <w:r w:rsidRPr="00F444C4">
        <w:rPr>
          <w:rFonts w:ascii="Palatino Linotype" w:eastAsia="Times New Roman" w:hAnsi="Palatino Linotype" w:cs="Palatino Linotype"/>
          <w:color w:val="000000"/>
          <w:sz w:val="24"/>
          <w:szCs w:val="24"/>
          <w:lang w:val="es-ES_tradnl" w:eastAsia="es-MX"/>
        </w:rPr>
        <w:t xml:space="preserve"> expediente</w:t>
      </w:r>
      <w:r>
        <w:rPr>
          <w:rFonts w:ascii="Palatino Linotype" w:eastAsia="Times New Roman" w:hAnsi="Palatino Linotype" w:cs="Palatino Linotype"/>
          <w:color w:val="000000"/>
          <w:sz w:val="24"/>
          <w:szCs w:val="24"/>
          <w:lang w:val="es-ES_tradnl" w:eastAsia="es-MX"/>
        </w:rPr>
        <w:t>s</w:t>
      </w:r>
      <w:r w:rsidRPr="00F444C4">
        <w:rPr>
          <w:rFonts w:ascii="Palatino Linotype" w:eastAsia="Times New Roman" w:hAnsi="Palatino Linotype" w:cs="Palatino Linotype"/>
          <w:color w:val="000000"/>
          <w:sz w:val="24"/>
          <w:szCs w:val="24"/>
          <w:lang w:val="es-ES_tradnl" w:eastAsia="es-MX"/>
        </w:rPr>
        <w:t xml:space="preserve"> número</w:t>
      </w:r>
      <w:r>
        <w:rPr>
          <w:rFonts w:ascii="Palatino Linotype" w:eastAsia="Times New Roman" w:hAnsi="Palatino Linotype" w:cs="Palatino Linotype"/>
          <w:color w:val="000000"/>
          <w:sz w:val="24"/>
          <w:szCs w:val="24"/>
          <w:lang w:val="es-ES_tradnl" w:eastAsia="es-MX"/>
        </w:rPr>
        <w:t xml:space="preserve"> </w:t>
      </w:r>
      <w:r>
        <w:rPr>
          <w:rFonts w:ascii="Palatino Linotype" w:eastAsia="Times New Roman" w:hAnsi="Palatino Linotype" w:cs="Palatino Linotype"/>
          <w:b/>
          <w:color w:val="000000"/>
          <w:sz w:val="24"/>
          <w:szCs w:val="24"/>
          <w:lang w:val="es-ES_tradnl" w:eastAsia="es-MX"/>
        </w:rPr>
        <w:t>02230/INFOEM/IP/RR/2025</w:t>
      </w:r>
      <w:r>
        <w:rPr>
          <w:rFonts w:ascii="Palatino Linotype" w:eastAsia="Times New Roman" w:hAnsi="Palatino Linotype" w:cs="Palatino Linotype"/>
          <w:color w:val="000000"/>
          <w:sz w:val="24"/>
          <w:szCs w:val="24"/>
          <w:lang w:val="es-ES_tradnl" w:eastAsia="es-MX"/>
        </w:rPr>
        <w:t>,</w:t>
      </w:r>
      <w:r w:rsidRPr="0018543C">
        <w:rPr>
          <w:rFonts w:ascii="Palatino Linotype" w:eastAsia="Times New Roman" w:hAnsi="Palatino Linotype" w:cs="Palatino Linotype"/>
          <w:b/>
          <w:color w:val="000000"/>
          <w:sz w:val="24"/>
          <w:szCs w:val="24"/>
          <w:lang w:val="es-ES_tradnl" w:eastAsia="es-MX"/>
        </w:rPr>
        <w:t xml:space="preserve"> </w:t>
      </w:r>
      <w:r>
        <w:rPr>
          <w:rFonts w:ascii="Palatino Linotype" w:eastAsia="Times New Roman" w:hAnsi="Palatino Linotype" w:cs="Palatino Linotype"/>
          <w:b/>
          <w:color w:val="000000"/>
          <w:sz w:val="24"/>
          <w:szCs w:val="24"/>
          <w:lang w:val="es-ES_tradnl" w:eastAsia="es-MX"/>
        </w:rPr>
        <w:t>02231/INFOEM/IP/RR/2025</w:t>
      </w:r>
      <w:r w:rsidR="00945174">
        <w:rPr>
          <w:rFonts w:ascii="Palatino Linotype" w:eastAsia="Times New Roman" w:hAnsi="Palatino Linotype" w:cs="Palatino Linotype"/>
          <w:color w:val="000000"/>
          <w:sz w:val="24"/>
          <w:szCs w:val="24"/>
          <w:lang w:val="es-ES_tradnl" w:eastAsia="es-MX"/>
        </w:rPr>
        <w:t xml:space="preserve">, </w:t>
      </w:r>
      <w:r>
        <w:rPr>
          <w:rFonts w:ascii="Palatino Linotype" w:eastAsia="Times New Roman" w:hAnsi="Palatino Linotype" w:cs="Palatino Linotype"/>
          <w:b/>
          <w:color w:val="000000"/>
          <w:sz w:val="24"/>
          <w:szCs w:val="24"/>
          <w:lang w:val="es-ES_tradnl" w:eastAsia="es-MX"/>
        </w:rPr>
        <w:t>02232/INFOEM/IP/RR/2025</w:t>
      </w:r>
      <w:r w:rsidR="004D6E2C">
        <w:rPr>
          <w:rFonts w:ascii="Palatino Linotype" w:eastAsia="Times New Roman" w:hAnsi="Palatino Linotype" w:cs="Palatino Linotype"/>
          <w:color w:val="000000"/>
          <w:sz w:val="24"/>
          <w:szCs w:val="24"/>
          <w:lang w:val="es-ES_tradnl" w:eastAsia="es-MX"/>
        </w:rPr>
        <w:t xml:space="preserve">, </w:t>
      </w:r>
      <w:r>
        <w:rPr>
          <w:rFonts w:ascii="Palatino Linotype" w:eastAsia="Times New Roman" w:hAnsi="Palatino Linotype" w:cs="Palatino Linotype"/>
          <w:b/>
          <w:color w:val="000000"/>
          <w:sz w:val="24"/>
          <w:szCs w:val="24"/>
          <w:lang w:val="es-ES_tradnl" w:eastAsia="es-MX"/>
        </w:rPr>
        <w:t>02619/INFOEM/IP/RR/2025</w:t>
      </w:r>
      <w:r>
        <w:rPr>
          <w:rFonts w:ascii="Palatino Linotype" w:eastAsia="Times New Roman" w:hAnsi="Palatino Linotype" w:cs="Palatino Linotype"/>
          <w:color w:val="000000"/>
          <w:sz w:val="24"/>
          <w:szCs w:val="24"/>
          <w:lang w:val="es-ES_tradnl" w:eastAsia="es-MX"/>
        </w:rPr>
        <w:t xml:space="preserve">, </w:t>
      </w:r>
      <w:r>
        <w:rPr>
          <w:rFonts w:ascii="Palatino Linotype" w:eastAsia="Times New Roman" w:hAnsi="Palatino Linotype" w:cs="Palatino Linotype"/>
          <w:b/>
          <w:color w:val="000000"/>
          <w:sz w:val="24"/>
          <w:szCs w:val="24"/>
          <w:lang w:val="es-ES_tradnl" w:eastAsia="es-MX"/>
        </w:rPr>
        <w:t>02620/INFOEM/IP/RR/2025</w:t>
      </w:r>
      <w:r>
        <w:rPr>
          <w:rFonts w:ascii="Palatino Linotype" w:eastAsia="Times New Roman" w:hAnsi="Palatino Linotype" w:cs="Palatino Linotype"/>
          <w:color w:val="000000"/>
          <w:sz w:val="24"/>
          <w:szCs w:val="24"/>
          <w:lang w:val="es-ES_tradnl" w:eastAsia="es-MX"/>
        </w:rPr>
        <w:t xml:space="preserve">,  </w:t>
      </w:r>
      <w:r>
        <w:rPr>
          <w:rFonts w:ascii="Palatino Linotype" w:eastAsia="Times New Roman" w:hAnsi="Palatino Linotype" w:cs="Palatino Linotype"/>
          <w:b/>
          <w:color w:val="000000"/>
          <w:sz w:val="24"/>
          <w:szCs w:val="24"/>
          <w:lang w:val="es-ES_tradnl" w:eastAsia="es-MX"/>
        </w:rPr>
        <w:t>02621/INFOEM/IP/RR/2025</w:t>
      </w:r>
      <w:r w:rsidR="004D6E2C">
        <w:rPr>
          <w:rFonts w:ascii="Palatino Linotype" w:eastAsia="Times New Roman" w:hAnsi="Palatino Linotype" w:cs="Palatino Linotype"/>
          <w:color w:val="000000"/>
          <w:sz w:val="24"/>
          <w:szCs w:val="24"/>
          <w:lang w:val="es-ES_tradnl" w:eastAsia="es-MX"/>
        </w:rPr>
        <w:t xml:space="preserve">, </w:t>
      </w:r>
      <w:r>
        <w:rPr>
          <w:rFonts w:ascii="Palatino Linotype" w:eastAsia="Times New Roman" w:hAnsi="Palatino Linotype" w:cs="Palatino Linotype"/>
          <w:b/>
          <w:color w:val="000000"/>
          <w:sz w:val="24"/>
          <w:szCs w:val="24"/>
          <w:lang w:val="es-ES_tradnl" w:eastAsia="es-MX"/>
        </w:rPr>
        <w:t>02622/INFOEM/IP/RR/2025</w:t>
      </w:r>
      <w:r>
        <w:rPr>
          <w:rFonts w:ascii="Palatino Linotype" w:eastAsia="Times New Roman" w:hAnsi="Palatino Linotype" w:cs="Palatino Linotype"/>
          <w:color w:val="000000"/>
          <w:sz w:val="24"/>
          <w:szCs w:val="24"/>
          <w:lang w:val="es-ES_tradnl" w:eastAsia="es-MX"/>
        </w:rPr>
        <w:t xml:space="preserve"> y </w:t>
      </w:r>
      <w:r w:rsidR="004D6E2C">
        <w:rPr>
          <w:rFonts w:ascii="Palatino Linotype" w:eastAsia="Times New Roman" w:hAnsi="Palatino Linotype" w:cs="Palatino Linotype"/>
          <w:b/>
          <w:color w:val="000000"/>
          <w:sz w:val="24"/>
          <w:szCs w:val="24"/>
          <w:lang w:val="es-ES_tradnl" w:eastAsia="es-MX"/>
        </w:rPr>
        <w:t>02647/INFOEM/IP/RR/2025</w:t>
      </w:r>
      <w:r w:rsidRPr="00F444C4">
        <w:rPr>
          <w:rFonts w:ascii="Palatino Linotype" w:eastAsia="Times New Roman" w:hAnsi="Palatino Linotype" w:cs="Palatino Linotype"/>
          <w:color w:val="000000"/>
          <w:sz w:val="24"/>
          <w:szCs w:val="24"/>
          <w:lang w:val="es-ES_tradnl" w:eastAsia="es-MX"/>
        </w:rPr>
        <w:t>, manifestando lo siguiente:</w:t>
      </w:r>
    </w:p>
    <w:p w14:paraId="3700593B" w14:textId="77777777" w:rsidR="0018543C" w:rsidRDefault="0018543C" w:rsidP="0018543C">
      <w:pPr>
        <w:spacing w:after="0" w:line="360" w:lineRule="auto"/>
        <w:contextualSpacing/>
        <w:jc w:val="both"/>
        <w:rPr>
          <w:rFonts w:ascii="Palatino Linotype" w:eastAsia="Times New Roman" w:hAnsi="Palatino Linotype" w:cs="Palatino Linotype"/>
          <w:i/>
          <w:color w:val="000000"/>
          <w:sz w:val="24"/>
          <w:szCs w:val="24"/>
          <w:lang w:val="es-ES_tradnl" w:eastAsia="es-MX"/>
        </w:rPr>
      </w:pPr>
    </w:p>
    <w:tbl>
      <w:tblPr>
        <w:tblStyle w:val="Tablaconcuadrcula"/>
        <w:tblW w:w="8099" w:type="dxa"/>
        <w:jc w:val="center"/>
        <w:tblLayout w:type="fixed"/>
        <w:tblLook w:val="04A0" w:firstRow="1" w:lastRow="0" w:firstColumn="1" w:lastColumn="0" w:noHBand="0" w:noVBand="1"/>
      </w:tblPr>
      <w:tblGrid>
        <w:gridCol w:w="2972"/>
        <w:gridCol w:w="2606"/>
        <w:gridCol w:w="2521"/>
      </w:tblGrid>
      <w:tr w:rsidR="0018543C" w:rsidRPr="001608E1" w14:paraId="038AE3E1" w14:textId="77777777" w:rsidTr="001608E1">
        <w:trPr>
          <w:trHeight w:val="851"/>
          <w:jc w:val="center"/>
        </w:trPr>
        <w:tc>
          <w:tcPr>
            <w:tcW w:w="2972" w:type="dxa"/>
            <w:shd w:val="clear" w:color="auto" w:fill="AEAAAA" w:themeFill="background2" w:themeFillShade="BF"/>
          </w:tcPr>
          <w:p w14:paraId="236BFDA8" w14:textId="77777777" w:rsidR="0018543C" w:rsidRPr="001608E1" w:rsidRDefault="0018543C" w:rsidP="0018543C">
            <w:pPr>
              <w:spacing w:line="360" w:lineRule="auto"/>
              <w:contextualSpacing/>
              <w:jc w:val="both"/>
              <w:rPr>
                <w:rFonts w:ascii="Palatino Linotype" w:eastAsia="Times New Roman" w:hAnsi="Palatino Linotype" w:cs="Palatino Linotype"/>
                <w:b/>
                <w:i/>
                <w:color w:val="000000"/>
                <w:lang w:val="es-ES_tradnl" w:eastAsia="es-MX"/>
              </w:rPr>
            </w:pPr>
            <w:r w:rsidRPr="001608E1">
              <w:rPr>
                <w:rFonts w:ascii="Palatino Linotype" w:eastAsia="Times New Roman" w:hAnsi="Palatino Linotype" w:cs="Palatino Linotype"/>
                <w:b/>
                <w:i/>
                <w:color w:val="000000"/>
                <w:lang w:val="es-ES_tradnl" w:eastAsia="es-MX"/>
              </w:rPr>
              <w:lastRenderedPageBreak/>
              <w:t xml:space="preserve">Recurso de Revisión </w:t>
            </w:r>
          </w:p>
        </w:tc>
        <w:tc>
          <w:tcPr>
            <w:tcW w:w="2606" w:type="dxa"/>
            <w:shd w:val="clear" w:color="auto" w:fill="AEAAAA" w:themeFill="background2" w:themeFillShade="BF"/>
          </w:tcPr>
          <w:p w14:paraId="00EEEBFA" w14:textId="77777777" w:rsidR="0018543C" w:rsidRPr="001608E1" w:rsidRDefault="0018543C" w:rsidP="0018543C">
            <w:pPr>
              <w:spacing w:line="360" w:lineRule="auto"/>
              <w:ind w:right="567"/>
              <w:jc w:val="both"/>
              <w:rPr>
                <w:rFonts w:ascii="Palatino Linotype" w:hAnsi="Palatino Linotype"/>
                <w:i/>
                <w:color w:val="000000"/>
              </w:rPr>
            </w:pPr>
            <w:r w:rsidRPr="001608E1">
              <w:rPr>
                <w:rFonts w:ascii="Palatino Linotype" w:hAnsi="Palatino Linotype" w:cs="Palatino Linotype"/>
                <w:b/>
                <w:i/>
                <w:lang w:val="es-ES_tradnl" w:eastAsia="es-MX"/>
              </w:rPr>
              <w:t xml:space="preserve">Acto Impugnado </w:t>
            </w:r>
          </w:p>
          <w:p w14:paraId="68DF9668" w14:textId="77777777" w:rsidR="0018543C" w:rsidRPr="001608E1" w:rsidRDefault="0018543C" w:rsidP="0018543C">
            <w:pPr>
              <w:spacing w:line="360" w:lineRule="auto"/>
              <w:contextualSpacing/>
              <w:jc w:val="both"/>
              <w:rPr>
                <w:rFonts w:ascii="Palatino Linotype" w:eastAsia="Times New Roman" w:hAnsi="Palatino Linotype" w:cs="Palatino Linotype"/>
                <w:i/>
                <w:color w:val="000000"/>
                <w:lang w:val="es-ES_tradnl" w:eastAsia="es-MX"/>
              </w:rPr>
            </w:pPr>
          </w:p>
        </w:tc>
        <w:tc>
          <w:tcPr>
            <w:tcW w:w="2521" w:type="dxa"/>
            <w:shd w:val="clear" w:color="auto" w:fill="AEAAAA" w:themeFill="background2" w:themeFillShade="BF"/>
          </w:tcPr>
          <w:p w14:paraId="649A03A6" w14:textId="77777777" w:rsidR="0018543C" w:rsidRPr="001608E1" w:rsidRDefault="0018543C" w:rsidP="006702F8">
            <w:pPr>
              <w:spacing w:line="360" w:lineRule="auto"/>
              <w:ind w:right="567"/>
              <w:jc w:val="both"/>
              <w:rPr>
                <w:rFonts w:ascii="Palatino Linotype" w:hAnsi="Palatino Linotype"/>
                <w:i/>
                <w:color w:val="000000"/>
              </w:rPr>
            </w:pPr>
            <w:r w:rsidRPr="001608E1">
              <w:rPr>
                <w:rFonts w:ascii="Palatino Linotype" w:eastAsia="Times New Roman" w:hAnsi="Palatino Linotype" w:cs="Palatino Linotype"/>
                <w:b/>
                <w:i/>
                <w:lang w:val="es-ES_tradnl" w:eastAsia="es-MX"/>
              </w:rPr>
              <w:t>Motivos de Inconformidad</w:t>
            </w:r>
          </w:p>
        </w:tc>
      </w:tr>
      <w:tr w:rsidR="0018543C" w:rsidRPr="001608E1" w14:paraId="07015A29" w14:textId="77777777" w:rsidTr="001608E1">
        <w:trPr>
          <w:trHeight w:val="432"/>
          <w:jc w:val="center"/>
        </w:trPr>
        <w:tc>
          <w:tcPr>
            <w:tcW w:w="2972" w:type="dxa"/>
          </w:tcPr>
          <w:p w14:paraId="0254E9C9" w14:textId="77777777" w:rsidR="0018543C" w:rsidRPr="001608E1" w:rsidRDefault="0018543C" w:rsidP="0018543C">
            <w:pPr>
              <w:spacing w:line="360" w:lineRule="auto"/>
              <w:contextualSpacing/>
              <w:jc w:val="both"/>
              <w:rPr>
                <w:rFonts w:ascii="Palatino Linotype" w:eastAsia="Times New Roman" w:hAnsi="Palatino Linotype" w:cs="Palatino Linotype"/>
                <w:i/>
                <w:color w:val="000000"/>
                <w:lang w:val="es-ES_tradnl" w:eastAsia="es-MX"/>
              </w:rPr>
            </w:pPr>
            <w:r w:rsidRPr="001608E1">
              <w:rPr>
                <w:rFonts w:ascii="Palatino Linotype" w:eastAsia="Times New Roman" w:hAnsi="Palatino Linotype" w:cs="Palatino Linotype"/>
                <w:b/>
                <w:color w:val="000000"/>
                <w:lang w:val="es-ES_tradnl" w:eastAsia="es-MX"/>
              </w:rPr>
              <w:t>02230/INFOEM/IP/RR/2025</w:t>
            </w:r>
          </w:p>
        </w:tc>
        <w:tc>
          <w:tcPr>
            <w:tcW w:w="2606" w:type="dxa"/>
          </w:tcPr>
          <w:p w14:paraId="0E997C98" w14:textId="77777777" w:rsidR="0018543C" w:rsidRPr="001608E1" w:rsidRDefault="006702F8" w:rsidP="0018543C">
            <w:pPr>
              <w:spacing w:line="360" w:lineRule="auto"/>
              <w:contextualSpacing/>
              <w:jc w:val="both"/>
              <w:rPr>
                <w:rFonts w:ascii="Palatino Linotype" w:eastAsia="Times New Roman" w:hAnsi="Palatino Linotype" w:cs="Palatino Linotype"/>
                <w:i/>
                <w:color w:val="000000"/>
                <w:lang w:val="es-ES_tradnl" w:eastAsia="es-MX"/>
              </w:rPr>
            </w:pPr>
            <w:r w:rsidRPr="001608E1">
              <w:rPr>
                <w:rFonts w:ascii="Palatino Linotype" w:hAnsi="Palatino Linotype"/>
                <w:i/>
                <w:color w:val="000000"/>
              </w:rPr>
              <w:t>“</w:t>
            </w:r>
            <w:r w:rsidR="0018543C" w:rsidRPr="001608E1">
              <w:rPr>
                <w:rFonts w:ascii="Palatino Linotype" w:hAnsi="Palatino Linotype"/>
                <w:i/>
                <w:color w:val="000000"/>
              </w:rPr>
              <w:t>La respuesta de la unidad de transparencia</w:t>
            </w:r>
            <w:r w:rsidRPr="001608E1">
              <w:rPr>
                <w:rFonts w:ascii="Palatino Linotype" w:hAnsi="Palatino Linotype"/>
                <w:i/>
                <w:color w:val="000000"/>
              </w:rPr>
              <w:t>” (sic)</w:t>
            </w:r>
          </w:p>
        </w:tc>
        <w:tc>
          <w:tcPr>
            <w:tcW w:w="2521" w:type="dxa"/>
          </w:tcPr>
          <w:p w14:paraId="314D8C05" w14:textId="77777777" w:rsidR="0018543C" w:rsidRPr="001608E1" w:rsidRDefault="006702F8" w:rsidP="0018543C">
            <w:pPr>
              <w:spacing w:line="360" w:lineRule="auto"/>
              <w:contextualSpacing/>
              <w:jc w:val="both"/>
              <w:rPr>
                <w:rFonts w:ascii="Palatino Linotype" w:eastAsia="Times New Roman" w:hAnsi="Palatino Linotype" w:cs="Palatino Linotype"/>
                <w:i/>
                <w:color w:val="000000"/>
                <w:lang w:val="es-ES_tradnl" w:eastAsia="es-MX"/>
              </w:rPr>
            </w:pPr>
            <w:r w:rsidRPr="001608E1">
              <w:rPr>
                <w:rFonts w:ascii="Palatino Linotype" w:hAnsi="Palatino Linotype"/>
                <w:i/>
                <w:color w:val="000000"/>
              </w:rPr>
              <w:t>“</w:t>
            </w:r>
            <w:r w:rsidR="0018543C" w:rsidRPr="001608E1">
              <w:rPr>
                <w:rFonts w:ascii="Palatino Linotype" w:hAnsi="Palatino Linotype"/>
                <w:i/>
                <w:color w:val="000000"/>
              </w:rPr>
              <w:t>Falta información y no abren su archivos</w:t>
            </w:r>
            <w:r w:rsidRPr="001608E1">
              <w:rPr>
                <w:rFonts w:ascii="Palatino Linotype" w:hAnsi="Palatino Linotype"/>
                <w:i/>
                <w:color w:val="000000"/>
              </w:rPr>
              <w:t>” (sic)</w:t>
            </w:r>
          </w:p>
        </w:tc>
      </w:tr>
      <w:tr w:rsidR="0018543C" w:rsidRPr="001608E1" w14:paraId="3747346F" w14:textId="77777777" w:rsidTr="001608E1">
        <w:trPr>
          <w:trHeight w:val="432"/>
          <w:jc w:val="center"/>
        </w:trPr>
        <w:tc>
          <w:tcPr>
            <w:tcW w:w="2972" w:type="dxa"/>
          </w:tcPr>
          <w:p w14:paraId="59EC8F2A" w14:textId="77777777" w:rsidR="0018543C" w:rsidRPr="001608E1" w:rsidRDefault="00945174" w:rsidP="0018543C">
            <w:pPr>
              <w:spacing w:line="360" w:lineRule="auto"/>
              <w:contextualSpacing/>
              <w:jc w:val="both"/>
              <w:rPr>
                <w:rFonts w:ascii="Palatino Linotype" w:eastAsia="Times New Roman" w:hAnsi="Palatino Linotype" w:cs="Palatino Linotype"/>
                <w:i/>
                <w:color w:val="000000"/>
                <w:lang w:val="es-ES_tradnl" w:eastAsia="es-MX"/>
              </w:rPr>
            </w:pPr>
            <w:r w:rsidRPr="001608E1">
              <w:rPr>
                <w:rFonts w:ascii="Palatino Linotype" w:eastAsia="Times New Roman" w:hAnsi="Palatino Linotype" w:cs="Palatino Linotype"/>
                <w:b/>
                <w:color w:val="000000"/>
                <w:lang w:val="es-ES_tradnl" w:eastAsia="es-MX"/>
              </w:rPr>
              <w:t>02231/INFOEM/IP/RR/2025</w:t>
            </w:r>
          </w:p>
        </w:tc>
        <w:tc>
          <w:tcPr>
            <w:tcW w:w="2606" w:type="dxa"/>
          </w:tcPr>
          <w:p w14:paraId="633D27E8" w14:textId="77777777" w:rsidR="0018543C" w:rsidRPr="001608E1" w:rsidRDefault="006702F8" w:rsidP="0018543C">
            <w:pPr>
              <w:spacing w:line="360" w:lineRule="auto"/>
              <w:contextualSpacing/>
              <w:jc w:val="both"/>
              <w:rPr>
                <w:rFonts w:ascii="Palatino Linotype" w:eastAsia="Times New Roman" w:hAnsi="Palatino Linotype" w:cs="Palatino Linotype"/>
                <w:i/>
                <w:color w:val="000000"/>
                <w:lang w:val="es-ES_tradnl" w:eastAsia="es-MX"/>
              </w:rPr>
            </w:pPr>
            <w:r w:rsidRPr="001608E1">
              <w:rPr>
                <w:rFonts w:ascii="Palatino Linotype" w:hAnsi="Palatino Linotype"/>
                <w:i/>
                <w:color w:val="000000"/>
              </w:rPr>
              <w:t>“</w:t>
            </w:r>
            <w:r w:rsidR="00945174" w:rsidRPr="001608E1">
              <w:rPr>
                <w:rFonts w:ascii="Palatino Linotype" w:hAnsi="Palatino Linotype"/>
                <w:i/>
                <w:color w:val="000000"/>
              </w:rPr>
              <w:t>La respuesta de la unidad de transparencia</w:t>
            </w:r>
            <w:r w:rsidRPr="001608E1">
              <w:rPr>
                <w:rFonts w:ascii="Palatino Linotype" w:hAnsi="Palatino Linotype"/>
                <w:i/>
                <w:color w:val="000000"/>
              </w:rPr>
              <w:t xml:space="preserve"> “(sic)</w:t>
            </w:r>
          </w:p>
        </w:tc>
        <w:tc>
          <w:tcPr>
            <w:tcW w:w="2521" w:type="dxa"/>
          </w:tcPr>
          <w:p w14:paraId="3C30CD77" w14:textId="77777777" w:rsidR="0018543C" w:rsidRPr="001608E1" w:rsidRDefault="006702F8" w:rsidP="0018543C">
            <w:pPr>
              <w:spacing w:line="360" w:lineRule="auto"/>
              <w:contextualSpacing/>
              <w:jc w:val="both"/>
              <w:rPr>
                <w:rFonts w:ascii="Palatino Linotype" w:eastAsia="Times New Roman" w:hAnsi="Palatino Linotype" w:cs="Palatino Linotype"/>
                <w:i/>
                <w:color w:val="000000"/>
                <w:lang w:val="es-ES_tradnl" w:eastAsia="es-MX"/>
              </w:rPr>
            </w:pPr>
            <w:r w:rsidRPr="001608E1">
              <w:rPr>
                <w:rFonts w:ascii="Palatino Linotype" w:hAnsi="Palatino Linotype"/>
                <w:i/>
                <w:color w:val="000000"/>
              </w:rPr>
              <w:t>“</w:t>
            </w:r>
            <w:r w:rsidR="00945174" w:rsidRPr="001608E1">
              <w:rPr>
                <w:rFonts w:ascii="Palatino Linotype" w:hAnsi="Palatino Linotype"/>
                <w:i/>
                <w:color w:val="000000"/>
              </w:rPr>
              <w:t>Información incompleta y no abre su archivo</w:t>
            </w:r>
            <w:r w:rsidRPr="001608E1">
              <w:rPr>
                <w:rFonts w:ascii="Palatino Linotype" w:hAnsi="Palatino Linotype"/>
                <w:i/>
                <w:color w:val="000000"/>
              </w:rPr>
              <w:t>” (sic)</w:t>
            </w:r>
          </w:p>
        </w:tc>
      </w:tr>
      <w:tr w:rsidR="0018543C" w:rsidRPr="001608E1" w14:paraId="63761347" w14:textId="77777777" w:rsidTr="001608E1">
        <w:trPr>
          <w:trHeight w:val="432"/>
          <w:jc w:val="center"/>
        </w:trPr>
        <w:tc>
          <w:tcPr>
            <w:tcW w:w="2972" w:type="dxa"/>
          </w:tcPr>
          <w:p w14:paraId="41B356DF" w14:textId="77777777" w:rsidR="0018543C" w:rsidRPr="001608E1" w:rsidRDefault="006702F8" w:rsidP="0018543C">
            <w:pPr>
              <w:spacing w:line="360" w:lineRule="auto"/>
              <w:contextualSpacing/>
              <w:jc w:val="both"/>
              <w:rPr>
                <w:rFonts w:ascii="Palatino Linotype" w:eastAsia="Times New Roman" w:hAnsi="Palatino Linotype" w:cs="Palatino Linotype"/>
                <w:i/>
                <w:color w:val="000000"/>
                <w:lang w:val="es-ES_tradnl" w:eastAsia="es-MX"/>
              </w:rPr>
            </w:pPr>
            <w:r w:rsidRPr="001608E1">
              <w:rPr>
                <w:rFonts w:ascii="Palatino Linotype" w:eastAsia="Times New Roman" w:hAnsi="Palatino Linotype" w:cs="Palatino Linotype"/>
                <w:b/>
                <w:color w:val="000000"/>
                <w:lang w:val="es-ES_tradnl" w:eastAsia="es-MX"/>
              </w:rPr>
              <w:t>02232/INFOEM/IP/RR/2025</w:t>
            </w:r>
          </w:p>
        </w:tc>
        <w:tc>
          <w:tcPr>
            <w:tcW w:w="2606" w:type="dxa"/>
          </w:tcPr>
          <w:p w14:paraId="18188CF8" w14:textId="77777777" w:rsidR="0018543C" w:rsidRPr="001608E1" w:rsidRDefault="006702F8" w:rsidP="0018543C">
            <w:pPr>
              <w:spacing w:line="360" w:lineRule="auto"/>
              <w:contextualSpacing/>
              <w:jc w:val="both"/>
              <w:rPr>
                <w:rFonts w:ascii="Palatino Linotype" w:eastAsia="Times New Roman" w:hAnsi="Palatino Linotype" w:cs="Palatino Linotype"/>
                <w:i/>
                <w:color w:val="000000"/>
                <w:lang w:val="es-ES_tradnl" w:eastAsia="es-MX"/>
              </w:rPr>
            </w:pPr>
            <w:r w:rsidRPr="001608E1">
              <w:rPr>
                <w:rFonts w:ascii="Palatino Linotype" w:hAnsi="Palatino Linotype"/>
                <w:i/>
                <w:color w:val="000000"/>
              </w:rPr>
              <w:t>“La respuesta de la unidad de transparencia” (sic)</w:t>
            </w:r>
          </w:p>
        </w:tc>
        <w:tc>
          <w:tcPr>
            <w:tcW w:w="2521" w:type="dxa"/>
          </w:tcPr>
          <w:p w14:paraId="00E4C56A" w14:textId="77777777" w:rsidR="0018543C" w:rsidRPr="001608E1" w:rsidRDefault="006702F8" w:rsidP="0018543C">
            <w:pPr>
              <w:spacing w:line="360" w:lineRule="auto"/>
              <w:contextualSpacing/>
              <w:jc w:val="both"/>
              <w:rPr>
                <w:rFonts w:ascii="Palatino Linotype" w:eastAsia="Times New Roman" w:hAnsi="Palatino Linotype" w:cs="Palatino Linotype"/>
                <w:i/>
                <w:color w:val="000000"/>
                <w:lang w:val="es-ES_tradnl" w:eastAsia="es-MX"/>
              </w:rPr>
            </w:pPr>
            <w:r w:rsidRPr="001608E1">
              <w:rPr>
                <w:rFonts w:ascii="Palatino Linotype" w:hAnsi="Palatino Linotype"/>
                <w:i/>
                <w:color w:val="000000"/>
              </w:rPr>
              <w:t>“Información incompleta y no abre su archivo” (sic)</w:t>
            </w:r>
          </w:p>
        </w:tc>
      </w:tr>
      <w:tr w:rsidR="0018543C" w:rsidRPr="001608E1" w14:paraId="73D18DA8" w14:textId="77777777" w:rsidTr="001608E1">
        <w:trPr>
          <w:trHeight w:val="432"/>
          <w:jc w:val="center"/>
        </w:trPr>
        <w:tc>
          <w:tcPr>
            <w:tcW w:w="2972" w:type="dxa"/>
          </w:tcPr>
          <w:p w14:paraId="43CE653C" w14:textId="77777777" w:rsidR="0018543C" w:rsidRPr="001608E1" w:rsidRDefault="004D6E2C" w:rsidP="0018543C">
            <w:pPr>
              <w:spacing w:line="360" w:lineRule="auto"/>
              <w:contextualSpacing/>
              <w:jc w:val="both"/>
              <w:rPr>
                <w:rFonts w:ascii="Palatino Linotype" w:eastAsia="Times New Roman" w:hAnsi="Palatino Linotype" w:cs="Palatino Linotype"/>
                <w:i/>
                <w:color w:val="000000"/>
                <w:lang w:val="es-ES_tradnl" w:eastAsia="es-MX"/>
              </w:rPr>
            </w:pPr>
            <w:r w:rsidRPr="001608E1">
              <w:rPr>
                <w:rFonts w:ascii="Palatino Linotype" w:eastAsia="Times New Roman" w:hAnsi="Palatino Linotype" w:cs="Palatino Linotype"/>
                <w:b/>
                <w:color w:val="000000"/>
                <w:lang w:val="es-ES_tradnl" w:eastAsia="es-MX"/>
              </w:rPr>
              <w:t>02619/INFOEM/IP/RR/2025</w:t>
            </w:r>
          </w:p>
        </w:tc>
        <w:tc>
          <w:tcPr>
            <w:tcW w:w="2606" w:type="dxa"/>
          </w:tcPr>
          <w:p w14:paraId="600E76F4" w14:textId="77777777" w:rsidR="0018543C" w:rsidRPr="001608E1" w:rsidRDefault="004D6E2C" w:rsidP="0018543C">
            <w:pPr>
              <w:spacing w:line="360" w:lineRule="auto"/>
              <w:contextualSpacing/>
              <w:jc w:val="both"/>
              <w:rPr>
                <w:rFonts w:ascii="Palatino Linotype" w:eastAsia="Times New Roman" w:hAnsi="Palatino Linotype" w:cs="Palatino Linotype"/>
                <w:i/>
                <w:color w:val="000000"/>
                <w:lang w:val="es-ES_tradnl" w:eastAsia="es-MX"/>
              </w:rPr>
            </w:pPr>
            <w:r w:rsidRPr="001608E1">
              <w:rPr>
                <w:rFonts w:ascii="Palatino Linotype" w:hAnsi="Palatino Linotype"/>
                <w:i/>
                <w:color w:val="000000"/>
              </w:rPr>
              <w:t xml:space="preserve">“La respuesta de la unidad de </w:t>
            </w:r>
            <w:proofErr w:type="spellStart"/>
            <w:r w:rsidRPr="001608E1">
              <w:rPr>
                <w:rFonts w:ascii="Palatino Linotype" w:hAnsi="Palatino Linotype"/>
                <w:i/>
                <w:color w:val="000000"/>
              </w:rPr>
              <w:t>transaprencia</w:t>
            </w:r>
            <w:proofErr w:type="spellEnd"/>
            <w:r w:rsidRPr="001608E1">
              <w:rPr>
                <w:rFonts w:ascii="Palatino Linotype" w:hAnsi="Palatino Linotype"/>
                <w:i/>
                <w:color w:val="000000"/>
              </w:rPr>
              <w:t xml:space="preserve"> que son </w:t>
            </w:r>
            <w:proofErr w:type="spellStart"/>
            <w:r w:rsidRPr="001608E1">
              <w:rPr>
                <w:rFonts w:ascii="Palatino Linotype" w:hAnsi="Palatino Linotype"/>
                <w:i/>
                <w:color w:val="000000"/>
              </w:rPr>
              <w:t>mas</w:t>
            </w:r>
            <w:proofErr w:type="spellEnd"/>
            <w:r w:rsidRPr="001608E1">
              <w:rPr>
                <w:rFonts w:ascii="Palatino Linotype" w:hAnsi="Palatino Linotype"/>
                <w:i/>
                <w:color w:val="000000"/>
              </w:rPr>
              <w:t xml:space="preserve"> que opacos o son </w:t>
            </w:r>
            <w:proofErr w:type="spellStart"/>
            <w:r w:rsidRPr="001608E1">
              <w:rPr>
                <w:rFonts w:ascii="Palatino Linotype" w:hAnsi="Palatino Linotype"/>
                <w:i/>
                <w:color w:val="000000"/>
              </w:rPr>
              <w:t>dundon</w:t>
            </w:r>
            <w:proofErr w:type="spellEnd"/>
            <w:r w:rsidRPr="001608E1">
              <w:rPr>
                <w:rFonts w:ascii="Palatino Linotype" w:hAnsi="Palatino Linotype"/>
                <w:i/>
                <w:color w:val="000000"/>
              </w:rPr>
              <w:t xml:space="preserve"> por que se hacen siempre que no tiene </w:t>
            </w:r>
            <w:proofErr w:type="spellStart"/>
            <w:r w:rsidRPr="001608E1">
              <w:rPr>
                <w:rFonts w:ascii="Palatino Linotype" w:hAnsi="Palatino Linotype"/>
                <w:i/>
                <w:color w:val="000000"/>
              </w:rPr>
              <w:t>nnada</w:t>
            </w:r>
            <w:proofErr w:type="spellEnd"/>
            <w:r w:rsidRPr="001608E1">
              <w:rPr>
                <w:rFonts w:ascii="Palatino Linotype" w:hAnsi="Palatino Linotype"/>
                <w:i/>
                <w:color w:val="000000"/>
              </w:rPr>
              <w:t xml:space="preserve"> da información solo ganan tiempo todas sus respuesta de </w:t>
            </w:r>
            <w:proofErr w:type="spellStart"/>
            <w:r w:rsidRPr="001608E1">
              <w:rPr>
                <w:rFonts w:ascii="Palatino Linotype" w:hAnsi="Palatino Linotype"/>
                <w:i/>
                <w:color w:val="000000"/>
              </w:rPr>
              <w:t>saimex</w:t>
            </w:r>
            <w:proofErr w:type="spellEnd"/>
            <w:r w:rsidRPr="001608E1">
              <w:rPr>
                <w:rFonts w:ascii="Palatino Linotype" w:hAnsi="Palatino Linotype"/>
                <w:i/>
                <w:color w:val="000000"/>
              </w:rPr>
              <w:t xml:space="preserve"> que se piden a la Unidad de transparencia niegan la información </w:t>
            </w:r>
            <w:proofErr w:type="spellStart"/>
            <w:r w:rsidRPr="001608E1">
              <w:rPr>
                <w:rFonts w:ascii="Palatino Linotype" w:hAnsi="Palatino Linotype"/>
                <w:i/>
                <w:color w:val="000000"/>
              </w:rPr>
              <w:t>por que</w:t>
            </w:r>
            <w:proofErr w:type="spellEnd"/>
            <w:r w:rsidRPr="001608E1">
              <w:rPr>
                <w:rFonts w:ascii="Palatino Linotype" w:hAnsi="Palatino Linotype"/>
                <w:i/>
                <w:color w:val="000000"/>
              </w:rPr>
              <w:t xml:space="preserve"> no la generan poseen o administran </w:t>
            </w:r>
            <w:proofErr w:type="spellStart"/>
            <w:r w:rsidRPr="001608E1">
              <w:rPr>
                <w:rFonts w:ascii="Palatino Linotype" w:hAnsi="Palatino Linotype"/>
                <w:i/>
                <w:color w:val="000000"/>
              </w:rPr>
              <w:t>deberia</w:t>
            </w:r>
            <w:proofErr w:type="spellEnd"/>
            <w:r w:rsidRPr="001608E1">
              <w:rPr>
                <w:rFonts w:ascii="Palatino Linotype" w:hAnsi="Palatino Linotype"/>
                <w:i/>
                <w:color w:val="000000"/>
              </w:rPr>
              <w:t xml:space="preserve"> leer un poco </w:t>
            </w:r>
            <w:proofErr w:type="spellStart"/>
            <w:r w:rsidRPr="001608E1">
              <w:rPr>
                <w:rFonts w:ascii="Palatino Linotype" w:hAnsi="Palatino Linotype"/>
                <w:i/>
                <w:color w:val="000000"/>
              </w:rPr>
              <w:t>mas</w:t>
            </w:r>
            <w:proofErr w:type="spellEnd"/>
            <w:r w:rsidRPr="001608E1">
              <w:rPr>
                <w:rFonts w:ascii="Palatino Linotype" w:hAnsi="Palatino Linotype"/>
                <w:i/>
                <w:color w:val="000000"/>
              </w:rPr>
              <w:t xml:space="preserve"> la ley” (sic)</w:t>
            </w:r>
          </w:p>
        </w:tc>
        <w:tc>
          <w:tcPr>
            <w:tcW w:w="2521" w:type="dxa"/>
          </w:tcPr>
          <w:p w14:paraId="25F64569" w14:textId="77777777" w:rsidR="0018543C" w:rsidRPr="001608E1" w:rsidRDefault="004D6E2C" w:rsidP="0018543C">
            <w:pPr>
              <w:spacing w:line="360" w:lineRule="auto"/>
              <w:contextualSpacing/>
              <w:jc w:val="both"/>
              <w:rPr>
                <w:rFonts w:ascii="Palatino Linotype" w:eastAsia="Times New Roman" w:hAnsi="Palatino Linotype" w:cs="Palatino Linotype"/>
                <w:i/>
                <w:color w:val="000000"/>
                <w:lang w:val="es-ES_tradnl" w:eastAsia="es-MX"/>
              </w:rPr>
            </w:pPr>
            <w:r w:rsidRPr="001608E1">
              <w:rPr>
                <w:rFonts w:ascii="Palatino Linotype" w:hAnsi="Palatino Linotype"/>
                <w:i/>
                <w:color w:val="000000"/>
              </w:rPr>
              <w:t xml:space="preserve">“niega la información que por que no la genero, posee o administra es con </w:t>
            </w:r>
            <w:proofErr w:type="spellStart"/>
            <w:r w:rsidRPr="001608E1">
              <w:rPr>
                <w:rFonts w:ascii="Palatino Linotype" w:hAnsi="Palatino Linotype"/>
                <w:i/>
                <w:color w:val="000000"/>
              </w:rPr>
              <w:t>alevocia</w:t>
            </w:r>
            <w:proofErr w:type="spellEnd"/>
            <w:r w:rsidRPr="001608E1">
              <w:rPr>
                <w:rFonts w:ascii="Palatino Linotype" w:hAnsi="Palatino Linotype"/>
                <w:i/>
                <w:color w:val="000000"/>
              </w:rPr>
              <w:t xml:space="preserve"> solo ganar tiempo y contestar que no tienen la información es opacidad y </w:t>
            </w:r>
            <w:proofErr w:type="spellStart"/>
            <w:r w:rsidRPr="001608E1">
              <w:rPr>
                <w:rFonts w:ascii="Palatino Linotype" w:hAnsi="Palatino Linotype"/>
                <w:i/>
                <w:color w:val="000000"/>
              </w:rPr>
              <w:t>debenrain</w:t>
            </w:r>
            <w:proofErr w:type="spellEnd"/>
            <w:r w:rsidRPr="001608E1">
              <w:rPr>
                <w:rFonts w:ascii="Palatino Linotype" w:hAnsi="Palatino Linotype"/>
                <w:i/>
                <w:color w:val="000000"/>
              </w:rPr>
              <w:t xml:space="preserve"> de entregar la </w:t>
            </w:r>
            <w:proofErr w:type="spellStart"/>
            <w:r w:rsidRPr="001608E1">
              <w:rPr>
                <w:rFonts w:ascii="Palatino Linotype" w:hAnsi="Palatino Linotype"/>
                <w:i/>
                <w:color w:val="000000"/>
              </w:rPr>
              <w:t>informació</w:t>
            </w:r>
            <w:proofErr w:type="spellEnd"/>
            <w:r w:rsidRPr="001608E1">
              <w:rPr>
                <w:rFonts w:ascii="Palatino Linotype" w:hAnsi="Palatino Linotype"/>
                <w:i/>
                <w:color w:val="000000"/>
              </w:rPr>
              <w:t>” (sic)</w:t>
            </w:r>
          </w:p>
        </w:tc>
      </w:tr>
      <w:tr w:rsidR="0018543C" w:rsidRPr="001608E1" w14:paraId="45D0ABDD" w14:textId="77777777" w:rsidTr="001608E1">
        <w:trPr>
          <w:trHeight w:val="432"/>
          <w:jc w:val="center"/>
        </w:trPr>
        <w:tc>
          <w:tcPr>
            <w:tcW w:w="2972" w:type="dxa"/>
          </w:tcPr>
          <w:p w14:paraId="49344EEE" w14:textId="77777777" w:rsidR="0018543C" w:rsidRPr="001608E1" w:rsidRDefault="004D6E2C" w:rsidP="0018543C">
            <w:pPr>
              <w:spacing w:line="360" w:lineRule="auto"/>
              <w:contextualSpacing/>
              <w:jc w:val="both"/>
              <w:rPr>
                <w:rFonts w:ascii="Palatino Linotype" w:eastAsia="Times New Roman" w:hAnsi="Palatino Linotype" w:cs="Palatino Linotype"/>
                <w:i/>
                <w:color w:val="000000"/>
                <w:lang w:val="es-ES_tradnl" w:eastAsia="es-MX"/>
              </w:rPr>
            </w:pPr>
            <w:r w:rsidRPr="001608E1">
              <w:rPr>
                <w:rFonts w:ascii="Palatino Linotype" w:eastAsia="Times New Roman" w:hAnsi="Palatino Linotype" w:cs="Palatino Linotype"/>
                <w:b/>
                <w:color w:val="000000"/>
                <w:lang w:val="es-ES_tradnl" w:eastAsia="es-MX"/>
              </w:rPr>
              <w:t>02620/INFOEM/IP/RR/2025</w:t>
            </w:r>
          </w:p>
        </w:tc>
        <w:tc>
          <w:tcPr>
            <w:tcW w:w="2606" w:type="dxa"/>
          </w:tcPr>
          <w:p w14:paraId="76C4E5B0" w14:textId="77777777" w:rsidR="0018543C" w:rsidRPr="001608E1" w:rsidRDefault="004D6E2C" w:rsidP="0018543C">
            <w:pPr>
              <w:spacing w:line="360" w:lineRule="auto"/>
              <w:contextualSpacing/>
              <w:jc w:val="both"/>
              <w:rPr>
                <w:rFonts w:ascii="Palatino Linotype" w:eastAsia="Times New Roman" w:hAnsi="Palatino Linotype" w:cs="Palatino Linotype"/>
                <w:i/>
                <w:color w:val="000000"/>
                <w:lang w:val="es-ES_tradnl" w:eastAsia="es-MX"/>
              </w:rPr>
            </w:pPr>
            <w:r w:rsidRPr="001608E1">
              <w:rPr>
                <w:rFonts w:ascii="Palatino Linotype" w:hAnsi="Palatino Linotype"/>
                <w:i/>
                <w:color w:val="000000"/>
              </w:rPr>
              <w:t xml:space="preserve">“La respuesta de la unidad de transparencia que son más que opacos o son </w:t>
            </w:r>
            <w:proofErr w:type="spellStart"/>
            <w:r w:rsidRPr="001608E1">
              <w:rPr>
                <w:rFonts w:ascii="Palatino Linotype" w:hAnsi="Palatino Linotype"/>
                <w:i/>
                <w:color w:val="000000"/>
              </w:rPr>
              <w:t>dundon</w:t>
            </w:r>
            <w:proofErr w:type="spellEnd"/>
            <w:r w:rsidRPr="001608E1">
              <w:rPr>
                <w:rFonts w:ascii="Palatino Linotype" w:hAnsi="Palatino Linotype"/>
                <w:i/>
                <w:color w:val="000000"/>
              </w:rPr>
              <w:t xml:space="preserve"> por que se hacen </w:t>
            </w:r>
            <w:r w:rsidRPr="001608E1">
              <w:rPr>
                <w:rFonts w:ascii="Palatino Linotype" w:hAnsi="Palatino Linotype"/>
                <w:i/>
                <w:color w:val="000000"/>
              </w:rPr>
              <w:lastRenderedPageBreak/>
              <w:t xml:space="preserve">siempre que no tiene nada da información solo ganan tiempo todas sus respuesta de </w:t>
            </w:r>
            <w:proofErr w:type="spellStart"/>
            <w:r w:rsidRPr="001608E1">
              <w:rPr>
                <w:rFonts w:ascii="Palatino Linotype" w:hAnsi="Palatino Linotype"/>
                <w:i/>
                <w:color w:val="000000"/>
              </w:rPr>
              <w:t>saimex</w:t>
            </w:r>
            <w:proofErr w:type="spellEnd"/>
            <w:r w:rsidRPr="001608E1">
              <w:rPr>
                <w:rFonts w:ascii="Palatino Linotype" w:hAnsi="Palatino Linotype"/>
                <w:i/>
                <w:color w:val="000000"/>
              </w:rPr>
              <w:t xml:space="preserve"> que se piden a la Unidad de transparencia niegan la información </w:t>
            </w:r>
            <w:proofErr w:type="spellStart"/>
            <w:r w:rsidRPr="001608E1">
              <w:rPr>
                <w:rFonts w:ascii="Palatino Linotype" w:hAnsi="Palatino Linotype"/>
                <w:i/>
                <w:color w:val="000000"/>
              </w:rPr>
              <w:t>por que</w:t>
            </w:r>
            <w:proofErr w:type="spellEnd"/>
            <w:r w:rsidRPr="001608E1">
              <w:rPr>
                <w:rFonts w:ascii="Palatino Linotype" w:hAnsi="Palatino Linotype"/>
                <w:i/>
                <w:color w:val="000000"/>
              </w:rPr>
              <w:t xml:space="preserve"> no la generan poseen o administran debería leer un poco </w:t>
            </w:r>
            <w:proofErr w:type="spellStart"/>
            <w:r w:rsidRPr="001608E1">
              <w:rPr>
                <w:rFonts w:ascii="Palatino Linotype" w:hAnsi="Palatino Linotype"/>
                <w:i/>
                <w:color w:val="000000"/>
              </w:rPr>
              <w:t>mas</w:t>
            </w:r>
            <w:proofErr w:type="spellEnd"/>
            <w:r w:rsidRPr="001608E1">
              <w:rPr>
                <w:rFonts w:ascii="Palatino Linotype" w:hAnsi="Palatino Linotype"/>
                <w:i/>
                <w:color w:val="000000"/>
              </w:rPr>
              <w:t xml:space="preserve"> la ley” (sic)</w:t>
            </w:r>
          </w:p>
        </w:tc>
        <w:tc>
          <w:tcPr>
            <w:tcW w:w="2521" w:type="dxa"/>
          </w:tcPr>
          <w:p w14:paraId="7AAC79FC" w14:textId="77777777" w:rsidR="0018543C" w:rsidRPr="001608E1" w:rsidRDefault="004D6E2C" w:rsidP="0018543C">
            <w:pPr>
              <w:spacing w:line="360" w:lineRule="auto"/>
              <w:contextualSpacing/>
              <w:jc w:val="both"/>
              <w:rPr>
                <w:rFonts w:ascii="Palatino Linotype" w:eastAsia="Times New Roman" w:hAnsi="Palatino Linotype" w:cs="Palatino Linotype"/>
                <w:i/>
                <w:color w:val="000000"/>
                <w:lang w:val="es-ES_tradnl" w:eastAsia="es-MX"/>
              </w:rPr>
            </w:pPr>
            <w:r w:rsidRPr="001608E1">
              <w:rPr>
                <w:rFonts w:ascii="Palatino Linotype" w:hAnsi="Palatino Linotype"/>
                <w:i/>
                <w:color w:val="000000"/>
              </w:rPr>
              <w:lastRenderedPageBreak/>
              <w:t xml:space="preserve">“niega la información que por que no la genero, posee o administra es con alevosía solo ganar tiempo </w:t>
            </w:r>
            <w:r w:rsidRPr="001608E1">
              <w:rPr>
                <w:rFonts w:ascii="Palatino Linotype" w:hAnsi="Palatino Linotype"/>
                <w:i/>
                <w:color w:val="000000"/>
              </w:rPr>
              <w:lastRenderedPageBreak/>
              <w:t>y contestar que no tienen la información es opacidad y deberían de entregar la información” (sic)</w:t>
            </w:r>
          </w:p>
        </w:tc>
      </w:tr>
      <w:tr w:rsidR="0018543C" w:rsidRPr="001608E1" w14:paraId="2151BFED" w14:textId="77777777" w:rsidTr="001608E1">
        <w:trPr>
          <w:trHeight w:val="432"/>
          <w:jc w:val="center"/>
        </w:trPr>
        <w:tc>
          <w:tcPr>
            <w:tcW w:w="2972" w:type="dxa"/>
          </w:tcPr>
          <w:p w14:paraId="715E05BD" w14:textId="77777777" w:rsidR="0018543C" w:rsidRPr="001608E1" w:rsidRDefault="004F0F62" w:rsidP="0018543C">
            <w:pPr>
              <w:spacing w:line="360" w:lineRule="auto"/>
              <w:contextualSpacing/>
              <w:jc w:val="both"/>
              <w:rPr>
                <w:rFonts w:ascii="Palatino Linotype" w:eastAsia="Times New Roman" w:hAnsi="Palatino Linotype" w:cs="Palatino Linotype"/>
                <w:i/>
                <w:color w:val="000000"/>
                <w:lang w:val="es-ES_tradnl" w:eastAsia="es-MX"/>
              </w:rPr>
            </w:pPr>
            <w:r w:rsidRPr="001608E1">
              <w:rPr>
                <w:rFonts w:ascii="Palatino Linotype" w:eastAsia="Times New Roman" w:hAnsi="Palatino Linotype" w:cs="Palatino Linotype"/>
                <w:b/>
                <w:color w:val="000000"/>
                <w:lang w:val="es-ES_tradnl" w:eastAsia="es-MX"/>
              </w:rPr>
              <w:lastRenderedPageBreak/>
              <w:t>02621/INFOEM/IP/RR/2025</w:t>
            </w:r>
          </w:p>
        </w:tc>
        <w:tc>
          <w:tcPr>
            <w:tcW w:w="2606" w:type="dxa"/>
          </w:tcPr>
          <w:p w14:paraId="3F0F164D" w14:textId="77777777" w:rsidR="0018543C" w:rsidRPr="001608E1" w:rsidRDefault="004F0F62" w:rsidP="0018543C">
            <w:pPr>
              <w:spacing w:line="360" w:lineRule="auto"/>
              <w:contextualSpacing/>
              <w:jc w:val="both"/>
              <w:rPr>
                <w:rFonts w:ascii="Palatino Linotype" w:eastAsia="Times New Roman" w:hAnsi="Palatino Linotype" w:cs="Palatino Linotype"/>
                <w:i/>
                <w:color w:val="000000"/>
                <w:lang w:val="es-ES_tradnl" w:eastAsia="es-MX"/>
              </w:rPr>
            </w:pPr>
            <w:r w:rsidRPr="001608E1">
              <w:rPr>
                <w:rFonts w:ascii="Palatino Linotype" w:hAnsi="Palatino Linotype"/>
                <w:i/>
                <w:color w:val="000000"/>
              </w:rPr>
              <w:t xml:space="preserve">“La respuesta de la unidad de transparencia que son más que opacos o son </w:t>
            </w:r>
            <w:proofErr w:type="spellStart"/>
            <w:r w:rsidRPr="001608E1">
              <w:rPr>
                <w:rFonts w:ascii="Palatino Linotype" w:hAnsi="Palatino Linotype"/>
                <w:i/>
                <w:color w:val="000000"/>
              </w:rPr>
              <w:t>dundon</w:t>
            </w:r>
            <w:proofErr w:type="spellEnd"/>
            <w:r w:rsidRPr="001608E1">
              <w:rPr>
                <w:rFonts w:ascii="Palatino Linotype" w:hAnsi="Palatino Linotype"/>
                <w:i/>
                <w:color w:val="000000"/>
              </w:rPr>
              <w:t xml:space="preserve"> por que se hacen siempre que no tiene nada da información solo ganan tiempo todas sus respuesta de </w:t>
            </w:r>
            <w:proofErr w:type="spellStart"/>
            <w:r w:rsidRPr="001608E1">
              <w:rPr>
                <w:rFonts w:ascii="Palatino Linotype" w:hAnsi="Palatino Linotype"/>
                <w:i/>
                <w:color w:val="000000"/>
              </w:rPr>
              <w:t>saimex</w:t>
            </w:r>
            <w:proofErr w:type="spellEnd"/>
            <w:r w:rsidRPr="001608E1">
              <w:rPr>
                <w:rFonts w:ascii="Palatino Linotype" w:hAnsi="Palatino Linotype"/>
                <w:i/>
                <w:color w:val="000000"/>
              </w:rPr>
              <w:t xml:space="preserve"> que se piden a la Unidad de transparencia niegan la información </w:t>
            </w:r>
            <w:proofErr w:type="spellStart"/>
            <w:r w:rsidRPr="001608E1">
              <w:rPr>
                <w:rFonts w:ascii="Palatino Linotype" w:hAnsi="Palatino Linotype"/>
                <w:i/>
                <w:color w:val="000000"/>
              </w:rPr>
              <w:t>por que</w:t>
            </w:r>
            <w:proofErr w:type="spellEnd"/>
            <w:r w:rsidRPr="001608E1">
              <w:rPr>
                <w:rFonts w:ascii="Palatino Linotype" w:hAnsi="Palatino Linotype"/>
                <w:i/>
                <w:color w:val="000000"/>
              </w:rPr>
              <w:t xml:space="preserve"> no la generan poseen o administran debería leer un poco </w:t>
            </w:r>
            <w:proofErr w:type="spellStart"/>
            <w:r w:rsidRPr="001608E1">
              <w:rPr>
                <w:rFonts w:ascii="Palatino Linotype" w:hAnsi="Palatino Linotype"/>
                <w:i/>
                <w:color w:val="000000"/>
              </w:rPr>
              <w:t>mas</w:t>
            </w:r>
            <w:proofErr w:type="spellEnd"/>
            <w:r w:rsidRPr="001608E1">
              <w:rPr>
                <w:rFonts w:ascii="Palatino Linotype" w:hAnsi="Palatino Linotype"/>
                <w:i/>
                <w:color w:val="000000"/>
              </w:rPr>
              <w:t xml:space="preserve"> la ley” (sic)</w:t>
            </w:r>
          </w:p>
        </w:tc>
        <w:tc>
          <w:tcPr>
            <w:tcW w:w="2521" w:type="dxa"/>
          </w:tcPr>
          <w:p w14:paraId="40D75E84" w14:textId="77777777" w:rsidR="0018543C" w:rsidRPr="001608E1" w:rsidRDefault="004F0F62" w:rsidP="0018543C">
            <w:pPr>
              <w:spacing w:line="360" w:lineRule="auto"/>
              <w:contextualSpacing/>
              <w:jc w:val="both"/>
              <w:rPr>
                <w:rFonts w:ascii="Palatino Linotype" w:eastAsia="Times New Roman" w:hAnsi="Palatino Linotype" w:cs="Palatino Linotype"/>
                <w:i/>
                <w:color w:val="000000"/>
                <w:lang w:val="es-ES_tradnl" w:eastAsia="es-MX"/>
              </w:rPr>
            </w:pPr>
            <w:r w:rsidRPr="001608E1">
              <w:rPr>
                <w:rFonts w:ascii="Palatino Linotype" w:hAnsi="Palatino Linotype"/>
                <w:i/>
                <w:color w:val="000000"/>
              </w:rPr>
              <w:t>“niega la información que por que no la genero, posee o administra es con alevosía solo ganar tiempo y contestar que no tienen la información es opacidad y deberían de entregar la información” (sic)</w:t>
            </w:r>
          </w:p>
        </w:tc>
      </w:tr>
      <w:tr w:rsidR="0018543C" w:rsidRPr="001608E1" w14:paraId="6A62C2AE" w14:textId="77777777" w:rsidTr="001608E1">
        <w:trPr>
          <w:trHeight w:val="432"/>
          <w:jc w:val="center"/>
        </w:trPr>
        <w:tc>
          <w:tcPr>
            <w:tcW w:w="2972" w:type="dxa"/>
          </w:tcPr>
          <w:p w14:paraId="583CB5FF" w14:textId="77777777" w:rsidR="0018543C" w:rsidRPr="001608E1" w:rsidRDefault="001608E1" w:rsidP="0018543C">
            <w:pPr>
              <w:spacing w:line="360" w:lineRule="auto"/>
              <w:contextualSpacing/>
              <w:jc w:val="both"/>
              <w:rPr>
                <w:rFonts w:ascii="Palatino Linotype" w:eastAsia="Times New Roman" w:hAnsi="Palatino Linotype" w:cs="Palatino Linotype"/>
                <w:i/>
                <w:color w:val="000000"/>
                <w:lang w:val="es-ES_tradnl" w:eastAsia="es-MX"/>
              </w:rPr>
            </w:pPr>
            <w:r w:rsidRPr="001608E1">
              <w:rPr>
                <w:rFonts w:ascii="Palatino Linotype" w:eastAsia="Times New Roman" w:hAnsi="Palatino Linotype" w:cs="Palatino Linotype"/>
                <w:b/>
                <w:color w:val="000000"/>
                <w:lang w:val="es-ES_tradnl" w:eastAsia="es-MX"/>
              </w:rPr>
              <w:t>02622/INFOEM/IP/RR/2025</w:t>
            </w:r>
          </w:p>
        </w:tc>
        <w:tc>
          <w:tcPr>
            <w:tcW w:w="2606" w:type="dxa"/>
          </w:tcPr>
          <w:p w14:paraId="2C1EDBBE" w14:textId="77777777" w:rsidR="0018543C" w:rsidRPr="001608E1" w:rsidRDefault="001608E1" w:rsidP="001608E1">
            <w:pPr>
              <w:jc w:val="both"/>
              <w:rPr>
                <w:rFonts w:ascii="Palatino Linotype" w:hAnsi="Palatino Linotype"/>
                <w:i/>
              </w:rPr>
            </w:pPr>
            <w:r w:rsidRPr="001608E1">
              <w:rPr>
                <w:rFonts w:ascii="Palatino Linotype" w:hAnsi="Palatino Linotype"/>
                <w:i/>
              </w:rPr>
              <w:t xml:space="preserve">“La respuesta de la unidad de transparencia que son más que opacos o son </w:t>
            </w:r>
            <w:proofErr w:type="spellStart"/>
            <w:r w:rsidRPr="001608E1">
              <w:rPr>
                <w:rFonts w:ascii="Palatino Linotype" w:hAnsi="Palatino Linotype"/>
                <w:i/>
              </w:rPr>
              <w:t>dundon</w:t>
            </w:r>
            <w:proofErr w:type="spellEnd"/>
            <w:r w:rsidRPr="001608E1">
              <w:rPr>
                <w:rFonts w:ascii="Palatino Linotype" w:hAnsi="Palatino Linotype"/>
                <w:i/>
              </w:rPr>
              <w:t xml:space="preserve"> por que se hacen siempre que no tiene nada </w:t>
            </w:r>
            <w:r w:rsidRPr="001608E1">
              <w:rPr>
                <w:rFonts w:ascii="Palatino Linotype" w:hAnsi="Palatino Linotype"/>
                <w:i/>
              </w:rPr>
              <w:lastRenderedPageBreak/>
              <w:t xml:space="preserve">da información solo ganan tiempo todas sus respuesta de </w:t>
            </w:r>
            <w:proofErr w:type="spellStart"/>
            <w:r w:rsidRPr="001608E1">
              <w:rPr>
                <w:rFonts w:ascii="Palatino Linotype" w:hAnsi="Palatino Linotype"/>
                <w:i/>
              </w:rPr>
              <w:t>saimex</w:t>
            </w:r>
            <w:proofErr w:type="spellEnd"/>
            <w:r w:rsidRPr="001608E1">
              <w:rPr>
                <w:rFonts w:ascii="Palatino Linotype" w:hAnsi="Palatino Linotype"/>
                <w:i/>
              </w:rPr>
              <w:t xml:space="preserve"> que se piden a la Unidad de transparencia niegan la información </w:t>
            </w:r>
            <w:proofErr w:type="spellStart"/>
            <w:r w:rsidRPr="001608E1">
              <w:rPr>
                <w:rFonts w:ascii="Palatino Linotype" w:hAnsi="Palatino Linotype"/>
                <w:i/>
              </w:rPr>
              <w:t>por que</w:t>
            </w:r>
            <w:proofErr w:type="spellEnd"/>
            <w:r w:rsidRPr="001608E1">
              <w:rPr>
                <w:rFonts w:ascii="Palatino Linotype" w:hAnsi="Palatino Linotype"/>
                <w:i/>
              </w:rPr>
              <w:t xml:space="preserve"> no la generan poseen o administran debería leer un poco </w:t>
            </w:r>
            <w:proofErr w:type="spellStart"/>
            <w:r w:rsidRPr="001608E1">
              <w:rPr>
                <w:rFonts w:ascii="Palatino Linotype" w:hAnsi="Palatino Linotype"/>
                <w:i/>
              </w:rPr>
              <w:t>mas</w:t>
            </w:r>
            <w:proofErr w:type="spellEnd"/>
            <w:r w:rsidRPr="001608E1">
              <w:rPr>
                <w:rFonts w:ascii="Palatino Linotype" w:hAnsi="Palatino Linotype"/>
                <w:i/>
              </w:rPr>
              <w:t xml:space="preserve"> la ley</w:t>
            </w:r>
            <w:r w:rsidRPr="001608E1">
              <w:rPr>
                <w:rFonts w:ascii="Palatino Linotype" w:hAnsi="Palatino Linotype"/>
                <w:i/>
                <w:color w:val="000000"/>
              </w:rPr>
              <w:t>” (sic)</w:t>
            </w:r>
          </w:p>
        </w:tc>
        <w:tc>
          <w:tcPr>
            <w:tcW w:w="2521" w:type="dxa"/>
          </w:tcPr>
          <w:p w14:paraId="36E0D546" w14:textId="77777777" w:rsidR="0018543C" w:rsidRPr="001608E1" w:rsidRDefault="001608E1" w:rsidP="0018543C">
            <w:pPr>
              <w:spacing w:line="360" w:lineRule="auto"/>
              <w:contextualSpacing/>
              <w:jc w:val="both"/>
              <w:rPr>
                <w:rFonts w:ascii="Palatino Linotype" w:eastAsia="Times New Roman" w:hAnsi="Palatino Linotype" w:cs="Palatino Linotype"/>
                <w:i/>
                <w:color w:val="000000"/>
                <w:lang w:val="es-ES_tradnl" w:eastAsia="es-MX"/>
              </w:rPr>
            </w:pPr>
            <w:r w:rsidRPr="001608E1">
              <w:rPr>
                <w:rFonts w:ascii="Palatino Linotype" w:hAnsi="Palatino Linotype"/>
                <w:i/>
                <w:color w:val="000000"/>
              </w:rPr>
              <w:lastRenderedPageBreak/>
              <w:t xml:space="preserve">“niega la información que por que no la genero, posee o administra es con </w:t>
            </w:r>
            <w:r w:rsidRPr="001608E1">
              <w:rPr>
                <w:rFonts w:ascii="Palatino Linotype" w:hAnsi="Palatino Linotype"/>
                <w:i/>
                <w:color w:val="000000"/>
              </w:rPr>
              <w:lastRenderedPageBreak/>
              <w:t>alevosía solo ganar tiempo y contestar que no tienen la información es opacidad y deberían de entregar la información” (sic)</w:t>
            </w:r>
          </w:p>
        </w:tc>
      </w:tr>
      <w:tr w:rsidR="0018543C" w:rsidRPr="001608E1" w14:paraId="6F857265" w14:textId="77777777" w:rsidTr="001608E1">
        <w:trPr>
          <w:trHeight w:val="432"/>
          <w:jc w:val="center"/>
        </w:trPr>
        <w:tc>
          <w:tcPr>
            <w:tcW w:w="2972" w:type="dxa"/>
          </w:tcPr>
          <w:p w14:paraId="69D38EC2" w14:textId="77777777" w:rsidR="0018543C" w:rsidRPr="001608E1" w:rsidRDefault="001608E1" w:rsidP="0018543C">
            <w:pPr>
              <w:spacing w:line="360" w:lineRule="auto"/>
              <w:contextualSpacing/>
              <w:jc w:val="both"/>
              <w:rPr>
                <w:rFonts w:ascii="Palatino Linotype" w:eastAsia="Times New Roman" w:hAnsi="Palatino Linotype" w:cs="Palatino Linotype"/>
                <w:i/>
                <w:color w:val="000000"/>
                <w:lang w:val="es-ES_tradnl" w:eastAsia="es-MX"/>
              </w:rPr>
            </w:pPr>
            <w:r w:rsidRPr="001608E1">
              <w:rPr>
                <w:rFonts w:ascii="Palatino Linotype" w:eastAsia="Times New Roman" w:hAnsi="Palatino Linotype" w:cs="Palatino Linotype"/>
                <w:b/>
                <w:color w:val="000000"/>
                <w:lang w:val="es-ES_tradnl" w:eastAsia="es-MX"/>
              </w:rPr>
              <w:lastRenderedPageBreak/>
              <w:t>02647/INFOEM/IP/RR/2025</w:t>
            </w:r>
          </w:p>
        </w:tc>
        <w:tc>
          <w:tcPr>
            <w:tcW w:w="2606" w:type="dxa"/>
          </w:tcPr>
          <w:p w14:paraId="7418AAD9" w14:textId="77777777" w:rsidR="0018543C" w:rsidRPr="001608E1" w:rsidRDefault="001608E1" w:rsidP="0018543C">
            <w:pPr>
              <w:spacing w:line="360" w:lineRule="auto"/>
              <w:contextualSpacing/>
              <w:jc w:val="both"/>
              <w:rPr>
                <w:rFonts w:ascii="Palatino Linotype" w:eastAsia="Times New Roman" w:hAnsi="Palatino Linotype" w:cs="Palatino Linotype"/>
                <w:i/>
                <w:color w:val="000000"/>
                <w:lang w:val="es-ES_tradnl" w:eastAsia="es-MX"/>
              </w:rPr>
            </w:pPr>
            <w:r>
              <w:rPr>
                <w:rFonts w:ascii="Palatino Linotype" w:hAnsi="Palatino Linotype"/>
                <w:i/>
                <w:color w:val="000000"/>
              </w:rPr>
              <w:t>“</w:t>
            </w:r>
            <w:r w:rsidRPr="001608E1">
              <w:rPr>
                <w:rFonts w:ascii="Palatino Linotype" w:hAnsi="Palatino Linotype"/>
                <w:i/>
                <w:color w:val="000000"/>
              </w:rPr>
              <w:t>La información incompleta” (sic)</w:t>
            </w:r>
          </w:p>
        </w:tc>
        <w:tc>
          <w:tcPr>
            <w:tcW w:w="2521" w:type="dxa"/>
          </w:tcPr>
          <w:p w14:paraId="715F4921" w14:textId="77777777" w:rsidR="0018543C" w:rsidRPr="001608E1" w:rsidRDefault="001608E1" w:rsidP="0018543C">
            <w:pPr>
              <w:spacing w:line="360" w:lineRule="auto"/>
              <w:contextualSpacing/>
              <w:jc w:val="both"/>
              <w:rPr>
                <w:rFonts w:ascii="Palatino Linotype" w:eastAsia="Times New Roman" w:hAnsi="Palatino Linotype" w:cs="Palatino Linotype"/>
                <w:i/>
                <w:color w:val="000000"/>
                <w:lang w:val="es-ES_tradnl" w:eastAsia="es-MX"/>
              </w:rPr>
            </w:pPr>
            <w:r>
              <w:rPr>
                <w:rFonts w:ascii="Palatino Linotype" w:hAnsi="Palatino Linotype"/>
                <w:i/>
                <w:color w:val="000000"/>
              </w:rPr>
              <w:t>“</w:t>
            </w:r>
            <w:r w:rsidRPr="001608E1">
              <w:rPr>
                <w:rFonts w:ascii="Palatino Linotype" w:hAnsi="Palatino Linotype"/>
                <w:i/>
                <w:color w:val="000000"/>
              </w:rPr>
              <w:t>La entrega de la información incompleta</w:t>
            </w:r>
            <w:r>
              <w:rPr>
                <w:rFonts w:ascii="Palatino Linotype" w:hAnsi="Palatino Linotype"/>
                <w:i/>
                <w:color w:val="000000"/>
              </w:rPr>
              <w:t xml:space="preserve"> </w:t>
            </w:r>
            <w:r w:rsidRPr="001608E1">
              <w:rPr>
                <w:rFonts w:ascii="Palatino Linotype" w:hAnsi="Palatino Linotype"/>
                <w:i/>
                <w:color w:val="000000"/>
              </w:rPr>
              <w:t>” (sic)</w:t>
            </w:r>
          </w:p>
        </w:tc>
      </w:tr>
    </w:tbl>
    <w:p w14:paraId="6D826CD2" w14:textId="77777777" w:rsidR="0018543C" w:rsidRPr="004F0F62" w:rsidRDefault="0018543C" w:rsidP="004F0F62">
      <w:pPr>
        <w:spacing w:after="0" w:line="360" w:lineRule="auto"/>
        <w:ind w:right="567"/>
        <w:jc w:val="both"/>
        <w:rPr>
          <w:rFonts w:ascii="Palatino Linotype" w:eastAsia="Times New Roman" w:hAnsi="Palatino Linotype" w:cs="Palatino Linotype"/>
          <w:b/>
          <w:i/>
          <w:color w:val="000000"/>
          <w:lang w:val="es-ES_tradnl" w:eastAsia="es-MX"/>
        </w:rPr>
      </w:pPr>
    </w:p>
    <w:p w14:paraId="3F95B64A" w14:textId="77777777" w:rsidR="0018543C" w:rsidRPr="006702F8" w:rsidRDefault="0018543C" w:rsidP="0018543C">
      <w:pPr>
        <w:spacing w:after="0" w:line="360" w:lineRule="auto"/>
        <w:jc w:val="both"/>
        <w:rPr>
          <w:rFonts w:ascii="Palatino Linotype" w:hAnsi="Palatino Linotype" w:cs="Arial"/>
          <w:sz w:val="28"/>
          <w:szCs w:val="28"/>
        </w:rPr>
      </w:pPr>
      <w:r w:rsidRPr="006702F8">
        <w:rPr>
          <w:rFonts w:ascii="Palatino Linotype" w:hAnsi="Palatino Linotype" w:cs="Arial"/>
          <w:b/>
          <w:sz w:val="28"/>
          <w:szCs w:val="28"/>
        </w:rPr>
        <w:t>CUARTO. Del turno y admisión del revisión.</w:t>
      </w:r>
      <w:r w:rsidRPr="006702F8">
        <w:rPr>
          <w:rFonts w:ascii="Palatino Linotype" w:hAnsi="Palatino Linotype" w:cs="Arial"/>
          <w:sz w:val="28"/>
          <w:szCs w:val="28"/>
        </w:rPr>
        <w:t xml:space="preserve"> </w:t>
      </w:r>
    </w:p>
    <w:p w14:paraId="6D7F146A" w14:textId="77777777" w:rsidR="0018543C" w:rsidRPr="0055610A" w:rsidRDefault="0018543C" w:rsidP="0018543C">
      <w:pPr>
        <w:spacing w:after="0" w:line="360" w:lineRule="auto"/>
        <w:jc w:val="both"/>
        <w:rPr>
          <w:rFonts w:ascii="Palatino Linotype" w:hAnsi="Palatino Linotype"/>
          <w:sz w:val="24"/>
          <w:szCs w:val="24"/>
        </w:rPr>
      </w:pPr>
      <w:r w:rsidRPr="0055610A">
        <w:rPr>
          <w:rFonts w:ascii="Palatino Linotype" w:hAnsi="Palatino Linotype" w:cs="Arial"/>
          <w:sz w:val="24"/>
          <w:szCs w:val="24"/>
        </w:rPr>
        <w:t xml:space="preserve">De conformidad con el artículo 185 fracción I de la Ley de Transparencia y Acceso a la información Pública del Estado de México y Municipios vigente, </w:t>
      </w:r>
      <w:r w:rsidRPr="0055610A">
        <w:rPr>
          <w:rFonts w:ascii="Palatino Linotype" w:hAnsi="Palatino Linotype"/>
          <w:sz w:val="24"/>
          <w:szCs w:val="24"/>
        </w:rPr>
        <w:t>el presente recurso de revisión se envió electrónicamente al Instituto de Transparencia, Acceso a la Información Pública y Protección de Datos Personales del Estado de México y Municipios, que por razón de turno fue asignado a los comisionados Comisionado José Martínez Vilchis</w:t>
      </w:r>
      <w:r w:rsidR="00945174">
        <w:rPr>
          <w:rFonts w:ascii="Palatino Linotype" w:hAnsi="Palatino Linotype"/>
          <w:sz w:val="24"/>
          <w:szCs w:val="24"/>
        </w:rPr>
        <w:t xml:space="preserve">, </w:t>
      </w:r>
      <w:r>
        <w:rPr>
          <w:rFonts w:ascii="Palatino Linotype" w:hAnsi="Palatino Linotype"/>
          <w:sz w:val="24"/>
          <w:szCs w:val="24"/>
        </w:rPr>
        <w:t>Luis Gustavo Parra Noriega</w:t>
      </w:r>
      <w:r w:rsidR="00945174">
        <w:rPr>
          <w:rFonts w:ascii="Palatino Linotype" w:hAnsi="Palatino Linotype"/>
          <w:sz w:val="24"/>
          <w:szCs w:val="24"/>
        </w:rPr>
        <w:t xml:space="preserve">, María del Rosario Mejía Ayala, Guadalupe Ramírez Peña </w:t>
      </w:r>
      <w:r>
        <w:rPr>
          <w:rFonts w:ascii="Palatino Linotype" w:hAnsi="Palatino Linotype"/>
          <w:sz w:val="24"/>
          <w:szCs w:val="24"/>
        </w:rPr>
        <w:t xml:space="preserve"> </w:t>
      </w:r>
      <w:r w:rsidR="00945174">
        <w:rPr>
          <w:rFonts w:ascii="Palatino Linotype" w:hAnsi="Palatino Linotype"/>
          <w:sz w:val="24"/>
          <w:szCs w:val="24"/>
        </w:rPr>
        <w:t xml:space="preserve">y Sharon Cristina Morales Martínez </w:t>
      </w:r>
      <w:r w:rsidRPr="0055610A">
        <w:rPr>
          <w:rFonts w:ascii="Palatino Linotype" w:hAnsi="Palatino Linotype"/>
          <w:sz w:val="24"/>
          <w:szCs w:val="24"/>
        </w:rPr>
        <w:t>para su análisis, estudio, elaboración del proyecto y presentación ante el Pleno de este Instituto</w:t>
      </w:r>
      <w:r>
        <w:rPr>
          <w:rFonts w:ascii="Palatino Linotype" w:hAnsi="Palatino Linotype"/>
          <w:sz w:val="24"/>
          <w:szCs w:val="24"/>
        </w:rPr>
        <w:t>.</w:t>
      </w:r>
    </w:p>
    <w:p w14:paraId="3F3F170D" w14:textId="77777777" w:rsidR="0018543C" w:rsidRPr="0055610A" w:rsidRDefault="0018543C" w:rsidP="0018543C">
      <w:pPr>
        <w:spacing w:after="0" w:line="360" w:lineRule="auto"/>
        <w:jc w:val="both"/>
        <w:rPr>
          <w:rFonts w:ascii="Palatino Linotype" w:hAnsi="Palatino Linotype"/>
          <w:sz w:val="24"/>
          <w:szCs w:val="24"/>
        </w:rPr>
      </w:pPr>
    </w:p>
    <w:p w14:paraId="726420F7" w14:textId="77777777" w:rsidR="0018543C" w:rsidRPr="00FB72E2" w:rsidRDefault="0018543C" w:rsidP="0018543C">
      <w:pPr>
        <w:spacing w:after="0" w:line="360" w:lineRule="auto"/>
        <w:jc w:val="both"/>
        <w:rPr>
          <w:rFonts w:ascii="Palatino Linotype" w:hAnsi="Palatino Linotype"/>
          <w:b/>
          <w:sz w:val="24"/>
          <w:szCs w:val="24"/>
        </w:rPr>
      </w:pPr>
      <w:r w:rsidRPr="0055610A">
        <w:rPr>
          <w:rFonts w:ascii="Palatino Linotype" w:hAnsi="Palatino Linotype"/>
          <w:sz w:val="24"/>
          <w:szCs w:val="24"/>
        </w:rPr>
        <w:t>Mediante acuerdos de fechas</w:t>
      </w:r>
      <w:r>
        <w:rPr>
          <w:rFonts w:ascii="Palatino Linotype" w:hAnsi="Palatino Linotype"/>
          <w:sz w:val="24"/>
          <w:szCs w:val="24"/>
        </w:rPr>
        <w:t xml:space="preserve"> </w:t>
      </w:r>
      <w:r w:rsidR="006702F8" w:rsidRPr="006702F8">
        <w:rPr>
          <w:rFonts w:ascii="Palatino Linotype" w:hAnsi="Palatino Linotype"/>
          <w:b/>
          <w:sz w:val="24"/>
          <w:szCs w:val="24"/>
        </w:rPr>
        <w:t>veintiocho de febrero</w:t>
      </w:r>
      <w:r w:rsidR="006702F8">
        <w:rPr>
          <w:rFonts w:ascii="Palatino Linotype" w:hAnsi="Palatino Linotype"/>
          <w:sz w:val="24"/>
          <w:szCs w:val="24"/>
        </w:rPr>
        <w:t xml:space="preserve">, </w:t>
      </w:r>
      <w:r w:rsidR="00945174">
        <w:rPr>
          <w:rFonts w:ascii="Palatino Linotype" w:hAnsi="Palatino Linotype"/>
          <w:b/>
          <w:sz w:val="24"/>
          <w:szCs w:val="24"/>
        </w:rPr>
        <w:t>cuatro</w:t>
      </w:r>
      <w:r w:rsidR="004F0F62">
        <w:rPr>
          <w:rFonts w:ascii="Palatino Linotype" w:hAnsi="Palatino Linotype"/>
          <w:b/>
          <w:sz w:val="24"/>
          <w:szCs w:val="24"/>
        </w:rPr>
        <w:t xml:space="preserve">, </w:t>
      </w:r>
      <w:r w:rsidR="004D6E2C">
        <w:rPr>
          <w:rFonts w:ascii="Palatino Linotype" w:hAnsi="Palatino Linotype"/>
          <w:b/>
          <w:sz w:val="24"/>
          <w:szCs w:val="24"/>
        </w:rPr>
        <w:t>doce</w:t>
      </w:r>
      <w:r w:rsidR="001608E1">
        <w:rPr>
          <w:rFonts w:ascii="Palatino Linotype" w:hAnsi="Palatino Linotype"/>
          <w:b/>
          <w:sz w:val="24"/>
          <w:szCs w:val="24"/>
        </w:rPr>
        <w:t xml:space="preserve">, once </w:t>
      </w:r>
      <w:r w:rsidR="004F0F62">
        <w:rPr>
          <w:rFonts w:ascii="Palatino Linotype" w:hAnsi="Palatino Linotype"/>
          <w:b/>
          <w:sz w:val="24"/>
          <w:szCs w:val="24"/>
        </w:rPr>
        <w:t>y trece</w:t>
      </w:r>
      <w:r w:rsidR="00945174">
        <w:rPr>
          <w:rFonts w:ascii="Palatino Linotype" w:hAnsi="Palatino Linotype"/>
          <w:b/>
          <w:sz w:val="24"/>
          <w:szCs w:val="24"/>
        </w:rPr>
        <w:t xml:space="preserve"> de marzo</w:t>
      </w:r>
      <w:r w:rsidR="000B0CF3">
        <w:rPr>
          <w:rFonts w:ascii="Palatino Linotype" w:hAnsi="Palatino Linotype"/>
          <w:b/>
          <w:sz w:val="24"/>
          <w:szCs w:val="24"/>
        </w:rPr>
        <w:t xml:space="preserve"> de </w:t>
      </w:r>
      <w:r>
        <w:rPr>
          <w:rFonts w:ascii="Palatino Linotype" w:hAnsi="Palatino Linotype"/>
          <w:b/>
          <w:sz w:val="24"/>
          <w:szCs w:val="24"/>
        </w:rPr>
        <w:t>dos mil veinticinco</w:t>
      </w:r>
      <w:r w:rsidRPr="0055610A">
        <w:rPr>
          <w:rFonts w:ascii="Palatino Linotype" w:hAnsi="Palatino Linotype"/>
          <w:sz w:val="24"/>
          <w:szCs w:val="24"/>
        </w:rPr>
        <w:t xml:space="preserve">, este Organismo Garante, admitió a trámite los recursos de revisión respectivos, poniéndose a disposición de las partes, para que un plazo no mayor a siete días hábiles manifestase lo que a su derecho corresponda, a efecto de ofrecer pruebas, informe justificado y alegatos, lo anterior con fundamento en el artículo 185 </w:t>
      </w:r>
      <w:r w:rsidRPr="0055610A">
        <w:rPr>
          <w:rFonts w:ascii="Palatino Linotype" w:hAnsi="Palatino Linotype"/>
          <w:sz w:val="24"/>
          <w:szCs w:val="24"/>
        </w:rPr>
        <w:lastRenderedPageBreak/>
        <w:t>fracciones I, II y IV de la Ley de Transparencia y Acceso a la Información Pública del Estado de México y Municipios.</w:t>
      </w:r>
    </w:p>
    <w:p w14:paraId="06519C5E" w14:textId="77777777" w:rsidR="0018543C" w:rsidRPr="0055610A" w:rsidRDefault="0018543C" w:rsidP="0018543C">
      <w:pPr>
        <w:spacing w:after="0" w:line="360" w:lineRule="auto"/>
        <w:jc w:val="both"/>
        <w:rPr>
          <w:rFonts w:ascii="Palatino Linotype" w:hAnsi="Palatino Linotype" w:cs="Arial"/>
          <w:b/>
          <w:sz w:val="28"/>
          <w:szCs w:val="28"/>
        </w:rPr>
      </w:pPr>
    </w:p>
    <w:p w14:paraId="03E886B6" w14:textId="77777777" w:rsidR="0018543C" w:rsidRPr="006702F8" w:rsidRDefault="0018543C" w:rsidP="0018543C">
      <w:pPr>
        <w:spacing w:after="0" w:line="360" w:lineRule="auto"/>
        <w:jc w:val="both"/>
        <w:rPr>
          <w:rFonts w:ascii="Palatino Linotype" w:hAnsi="Palatino Linotype" w:cs="Arial"/>
          <w:b/>
          <w:sz w:val="28"/>
          <w:szCs w:val="28"/>
        </w:rPr>
      </w:pPr>
      <w:r w:rsidRPr="006702F8">
        <w:rPr>
          <w:rFonts w:ascii="Palatino Linotype" w:hAnsi="Palatino Linotype" w:cs="Arial"/>
          <w:b/>
          <w:sz w:val="28"/>
          <w:szCs w:val="28"/>
        </w:rPr>
        <w:t xml:space="preserve">QUINTO. De la Acumulación </w:t>
      </w:r>
    </w:p>
    <w:p w14:paraId="0A84AF50" w14:textId="77777777" w:rsidR="00945174" w:rsidRDefault="0018543C" w:rsidP="0018543C">
      <w:pPr>
        <w:pStyle w:val="Default"/>
        <w:spacing w:line="360" w:lineRule="auto"/>
        <w:jc w:val="both"/>
        <w:rPr>
          <w:rFonts w:cs="Arial"/>
        </w:rPr>
      </w:pPr>
      <w:r w:rsidRPr="0055610A">
        <w:rPr>
          <w:rFonts w:cs="Arial"/>
        </w:rPr>
        <w:t xml:space="preserve">Posteriormente por acuerdo del Pleno del Instituto, en la </w:t>
      </w:r>
      <w:r>
        <w:rPr>
          <w:b/>
          <w:bCs/>
        </w:rPr>
        <w:t xml:space="preserve">Octava </w:t>
      </w:r>
      <w:r w:rsidRPr="0055610A">
        <w:rPr>
          <w:b/>
          <w:bCs/>
        </w:rPr>
        <w:t xml:space="preserve">Sesión Ordinaria </w:t>
      </w:r>
      <w:r w:rsidRPr="00C032E1">
        <w:rPr>
          <w:b/>
        </w:rPr>
        <w:t>celebrada el seis de marzo de dos mil veinticinco</w:t>
      </w:r>
      <w:r>
        <w:rPr>
          <w:b/>
          <w:bCs/>
        </w:rPr>
        <w:t xml:space="preserve"> </w:t>
      </w:r>
      <w:r w:rsidRPr="0055610A">
        <w:t>se aprobó la acumulación de los recursos de revisión</w:t>
      </w:r>
      <w:r>
        <w:t xml:space="preserve"> </w:t>
      </w:r>
      <w:r w:rsidR="00945174">
        <w:rPr>
          <w:b/>
        </w:rPr>
        <w:t>02231</w:t>
      </w:r>
      <w:r w:rsidRPr="00FB72E2">
        <w:rPr>
          <w:b/>
        </w:rPr>
        <w:t>/INFOEM/IP/R</w:t>
      </w:r>
      <w:r w:rsidR="00945174">
        <w:rPr>
          <w:b/>
        </w:rPr>
        <w:t>R/2025 y 02232</w:t>
      </w:r>
      <w:r>
        <w:rPr>
          <w:b/>
        </w:rPr>
        <w:t>/INFOEM/IP/RR/2025</w:t>
      </w:r>
      <w:r w:rsidRPr="00FB72E2">
        <w:rPr>
          <w:b/>
        </w:rPr>
        <w:t xml:space="preserve"> </w:t>
      </w:r>
      <w:r w:rsidRPr="0055610A">
        <w:rPr>
          <w:rFonts w:cs="Arial"/>
        </w:rPr>
        <w:t>se determinó acumular los recursos de revisión en estudio,</w:t>
      </w:r>
      <w:r w:rsidR="00945174">
        <w:rPr>
          <w:rFonts w:cs="Arial"/>
        </w:rPr>
        <w:t xml:space="preserve"> y con posterioridad en</w:t>
      </w:r>
      <w:r w:rsidR="00945174" w:rsidRPr="0055610A">
        <w:rPr>
          <w:rFonts w:cs="Arial"/>
        </w:rPr>
        <w:t xml:space="preserve"> la </w:t>
      </w:r>
      <w:r w:rsidR="00945174">
        <w:rPr>
          <w:b/>
          <w:bCs/>
        </w:rPr>
        <w:t xml:space="preserve">Décima </w:t>
      </w:r>
      <w:r w:rsidR="00945174" w:rsidRPr="0055610A">
        <w:rPr>
          <w:b/>
          <w:bCs/>
        </w:rPr>
        <w:t xml:space="preserve">Sesión Ordinaria </w:t>
      </w:r>
      <w:r w:rsidR="00945174">
        <w:rPr>
          <w:b/>
        </w:rPr>
        <w:t>celebrada el veinte</w:t>
      </w:r>
      <w:r w:rsidR="00945174" w:rsidRPr="00C032E1">
        <w:rPr>
          <w:b/>
        </w:rPr>
        <w:t xml:space="preserve"> de marzo de dos mil veinticinco</w:t>
      </w:r>
      <w:r w:rsidR="00945174">
        <w:rPr>
          <w:b/>
          <w:bCs/>
        </w:rPr>
        <w:t xml:space="preserve"> </w:t>
      </w:r>
      <w:r w:rsidR="00945174" w:rsidRPr="0055610A">
        <w:t>se aprobó la acumulación de los recursos de revisión</w:t>
      </w:r>
      <w:r w:rsidR="00945174">
        <w:t xml:space="preserve"> </w:t>
      </w:r>
      <w:r w:rsidR="00945174">
        <w:rPr>
          <w:b/>
        </w:rPr>
        <w:t>02619</w:t>
      </w:r>
      <w:r w:rsidR="00945174" w:rsidRPr="00FB72E2">
        <w:rPr>
          <w:b/>
        </w:rPr>
        <w:t>/INFOEM/IP/R</w:t>
      </w:r>
      <w:r w:rsidR="00945174">
        <w:rPr>
          <w:b/>
        </w:rPr>
        <w:t>R/2025, 02620/INFOEM/IP/RR/2025, 02621/INFOEM/IP/RR/2025, 02622/INFOEM/IP/RR/2025 y 02647/INFOEM/IP/RR/2025</w:t>
      </w:r>
      <w:r w:rsidR="00945174" w:rsidRPr="00FB72E2">
        <w:rPr>
          <w:b/>
        </w:rPr>
        <w:t xml:space="preserve">  </w:t>
      </w:r>
      <w:r w:rsidRPr="0055610A">
        <w:rPr>
          <w:rFonts w:cs="Arial"/>
        </w:rPr>
        <w:t xml:space="preserve">ya que existe identidad del solicitante, del </w:t>
      </w:r>
      <w:r w:rsidRPr="0055610A">
        <w:rPr>
          <w:rFonts w:cs="Arial"/>
          <w:b/>
        </w:rPr>
        <w:t>Sujeto Obligado</w:t>
      </w:r>
      <w:r w:rsidRPr="0055610A">
        <w:rPr>
          <w:rFonts w:cs="Arial"/>
        </w:rPr>
        <w:t xml:space="preserve"> y similitud de causas y objeto de solicitud.</w:t>
      </w:r>
    </w:p>
    <w:p w14:paraId="1F465693" w14:textId="77777777" w:rsidR="006702F8" w:rsidRPr="00945174" w:rsidRDefault="006702F8" w:rsidP="0018543C">
      <w:pPr>
        <w:pStyle w:val="Default"/>
        <w:spacing w:line="360" w:lineRule="auto"/>
        <w:jc w:val="both"/>
        <w:rPr>
          <w:rFonts w:cs="Arial"/>
        </w:rPr>
      </w:pPr>
    </w:p>
    <w:p w14:paraId="6873F5F4" w14:textId="77777777" w:rsidR="0018543C" w:rsidRPr="003F53E3" w:rsidRDefault="0018543C" w:rsidP="0018543C">
      <w:pPr>
        <w:spacing w:after="0" w:line="360" w:lineRule="auto"/>
        <w:jc w:val="both"/>
        <w:rPr>
          <w:rFonts w:ascii="Palatino Linotype" w:hAnsi="Palatino Linotype"/>
          <w:sz w:val="24"/>
          <w:szCs w:val="24"/>
        </w:rPr>
      </w:pPr>
      <w:r w:rsidRPr="0055610A">
        <w:rPr>
          <w:rFonts w:ascii="Palatino Linotype" w:hAnsi="Palatino Linotype"/>
          <w:sz w:val="24"/>
          <w:szCs w:val="24"/>
        </w:rPr>
        <w:t>Lo anterior de conformidad con lo dispuesto en el artículo 195, de la Ley de Transparencia y Acceso a la información Pública del Estado de México y Municipios, y con el artículo 18 del Código de Procedimientos Administrativos del Estado de México, los cuales establecen respec</w:t>
      </w:r>
      <w:r>
        <w:rPr>
          <w:rFonts w:ascii="Palatino Linotype" w:hAnsi="Palatino Linotype"/>
          <w:sz w:val="24"/>
          <w:szCs w:val="24"/>
        </w:rPr>
        <w:t>tivamente:</w:t>
      </w:r>
    </w:p>
    <w:p w14:paraId="43AF8674" w14:textId="77777777" w:rsidR="0018543C" w:rsidRPr="0055610A" w:rsidRDefault="0018543C" w:rsidP="0018543C">
      <w:pPr>
        <w:spacing w:after="0" w:line="360" w:lineRule="auto"/>
        <w:ind w:left="851" w:right="851"/>
        <w:jc w:val="both"/>
        <w:rPr>
          <w:rFonts w:ascii="Palatino Linotype" w:hAnsi="Palatino Linotype"/>
          <w:i/>
          <w:szCs w:val="24"/>
        </w:rPr>
      </w:pPr>
      <w:r w:rsidRPr="0055610A">
        <w:rPr>
          <w:rFonts w:ascii="Palatino Linotype" w:hAnsi="Palatino Linotype"/>
          <w:i/>
          <w:szCs w:val="24"/>
        </w:rPr>
        <w:t>“</w:t>
      </w:r>
      <w:r w:rsidRPr="0055610A">
        <w:rPr>
          <w:rFonts w:ascii="Palatino Linotype" w:hAnsi="Palatino Linotype"/>
          <w:b/>
          <w:i/>
          <w:szCs w:val="24"/>
        </w:rPr>
        <w:t>Artículo 195.</w:t>
      </w:r>
      <w:r w:rsidRPr="0055610A">
        <w:rPr>
          <w:rFonts w:ascii="Palatino Linotype" w:hAnsi="Palatino Linotype"/>
          <w:i/>
          <w:szCs w:val="24"/>
        </w:rPr>
        <w:t xml:space="preserve"> En la tramitación del recurso de revisión se aplicarán supletoriamente las disposiciones contenidas en el </w:t>
      </w:r>
      <w:r w:rsidRPr="0055610A">
        <w:rPr>
          <w:rFonts w:ascii="Palatino Linotype" w:hAnsi="Palatino Linotype"/>
          <w:b/>
          <w:i/>
          <w:szCs w:val="24"/>
          <w:u w:val="single"/>
        </w:rPr>
        <w:t>Código de Procedimientos Administrativos del Estado de México</w:t>
      </w:r>
      <w:r w:rsidRPr="0055610A">
        <w:rPr>
          <w:rFonts w:ascii="Palatino Linotype" w:hAnsi="Palatino Linotype"/>
          <w:i/>
          <w:szCs w:val="24"/>
        </w:rPr>
        <w:t>.”</w:t>
      </w:r>
    </w:p>
    <w:p w14:paraId="3FC5F0CC" w14:textId="77777777" w:rsidR="0018543C" w:rsidRPr="0055610A" w:rsidRDefault="0018543C" w:rsidP="0018543C">
      <w:pPr>
        <w:spacing w:after="0" w:line="360" w:lineRule="auto"/>
        <w:ind w:left="851" w:right="851"/>
        <w:jc w:val="both"/>
        <w:rPr>
          <w:rFonts w:ascii="Palatino Linotype" w:hAnsi="Palatino Linotype"/>
          <w:i/>
          <w:szCs w:val="24"/>
        </w:rPr>
      </w:pPr>
    </w:p>
    <w:p w14:paraId="27B3A817" w14:textId="77777777" w:rsidR="0018543C" w:rsidRPr="0055610A" w:rsidRDefault="0018543C" w:rsidP="0018543C">
      <w:pPr>
        <w:spacing w:after="0" w:line="360" w:lineRule="auto"/>
        <w:ind w:left="851" w:right="851"/>
        <w:jc w:val="both"/>
        <w:rPr>
          <w:rFonts w:ascii="Palatino Linotype" w:hAnsi="Palatino Linotype"/>
          <w:i/>
          <w:szCs w:val="24"/>
        </w:rPr>
      </w:pPr>
      <w:r w:rsidRPr="0055610A">
        <w:rPr>
          <w:rFonts w:ascii="Palatino Linotype" w:hAnsi="Palatino Linotype"/>
          <w:i/>
          <w:szCs w:val="24"/>
        </w:rPr>
        <w:t>“</w:t>
      </w:r>
      <w:r w:rsidRPr="0055610A">
        <w:rPr>
          <w:rFonts w:ascii="Palatino Linotype" w:hAnsi="Palatino Linotype"/>
          <w:b/>
          <w:i/>
          <w:szCs w:val="24"/>
        </w:rPr>
        <w:t>Artículo 18.</w:t>
      </w:r>
      <w:r w:rsidRPr="0055610A">
        <w:rPr>
          <w:rFonts w:ascii="Palatino Linotype" w:hAnsi="Palatino Linotype"/>
          <w:i/>
          <w:szCs w:val="24"/>
        </w:rPr>
        <w:t xml:space="preserve"> </w:t>
      </w:r>
      <w:r w:rsidRPr="0055610A">
        <w:rPr>
          <w:rFonts w:ascii="Palatino Linotype" w:hAnsi="Palatino Linotype"/>
          <w:b/>
          <w:i/>
          <w:szCs w:val="24"/>
          <w:u w:val="single"/>
        </w:rPr>
        <w:t>La autoridad administrativa</w:t>
      </w:r>
      <w:r w:rsidRPr="0055610A">
        <w:rPr>
          <w:rFonts w:ascii="Palatino Linotype" w:hAnsi="Palatino Linotype"/>
          <w:i/>
          <w:szCs w:val="24"/>
        </w:rPr>
        <w:t xml:space="preserve"> o el Tribunal </w:t>
      </w:r>
      <w:r w:rsidRPr="0055610A">
        <w:rPr>
          <w:rFonts w:ascii="Palatino Linotype" w:hAnsi="Palatino Linotype"/>
          <w:b/>
          <w:i/>
          <w:szCs w:val="24"/>
          <w:u w:val="single"/>
        </w:rPr>
        <w:t>acordarán la acumulación</w:t>
      </w:r>
      <w:r w:rsidRPr="0055610A">
        <w:rPr>
          <w:rFonts w:ascii="Palatino Linotype" w:hAnsi="Palatino Linotype"/>
          <w:i/>
          <w:szCs w:val="24"/>
        </w:rPr>
        <w:t xml:space="preserve"> de los expedientes del procedimiento y proceso administrativo que ante </w:t>
      </w:r>
      <w:r w:rsidRPr="0055610A">
        <w:rPr>
          <w:rFonts w:ascii="Palatino Linotype" w:hAnsi="Palatino Linotype"/>
          <w:i/>
          <w:szCs w:val="24"/>
        </w:rPr>
        <w:lastRenderedPageBreak/>
        <w:t>ellos se sigan</w:t>
      </w:r>
      <w:r w:rsidRPr="0055610A">
        <w:rPr>
          <w:rFonts w:ascii="Palatino Linotype" w:hAnsi="Palatino Linotype"/>
          <w:b/>
          <w:i/>
          <w:szCs w:val="24"/>
          <w:u w:val="single"/>
        </w:rPr>
        <w:t>, de oficio</w:t>
      </w:r>
      <w:r w:rsidRPr="0055610A">
        <w:rPr>
          <w:rFonts w:ascii="Palatino Linotype" w:hAnsi="Palatino Linotype"/>
          <w:i/>
          <w:szCs w:val="24"/>
        </w:rPr>
        <w:t xml:space="preserve"> o a petición de parte, </w:t>
      </w:r>
      <w:r w:rsidRPr="0055610A">
        <w:rPr>
          <w:rFonts w:ascii="Palatino Linotype" w:hAnsi="Palatino Linotype"/>
          <w:b/>
          <w:i/>
          <w:szCs w:val="24"/>
          <w:u w:val="single"/>
        </w:rPr>
        <w:t>cuando las partes o los actos administrativos sean iguales, se trate de actos conexos o resulte conveniente el trámite unificado de los asuntos</w:t>
      </w:r>
      <w:r w:rsidRPr="0055610A">
        <w:rPr>
          <w:rFonts w:ascii="Palatino Linotype" w:hAnsi="Palatino Linotype"/>
          <w:i/>
          <w:szCs w:val="24"/>
        </w:rPr>
        <w:t>, para evitar la emisión de resoluciones contradictorias. La misma regla se aplicará, en lo conducente, para la separación de los expedientes.”</w:t>
      </w:r>
    </w:p>
    <w:p w14:paraId="32443600" w14:textId="77777777" w:rsidR="0018543C" w:rsidRPr="006702F8" w:rsidRDefault="0018543C" w:rsidP="0018543C">
      <w:pPr>
        <w:spacing w:after="0" w:line="360" w:lineRule="auto"/>
        <w:jc w:val="both"/>
        <w:rPr>
          <w:rFonts w:ascii="Palatino Linotype" w:hAnsi="Palatino Linotype" w:cs="Arial"/>
          <w:b/>
          <w:sz w:val="28"/>
          <w:szCs w:val="28"/>
        </w:rPr>
      </w:pPr>
    </w:p>
    <w:p w14:paraId="7DD867F3" w14:textId="77777777" w:rsidR="0018543C" w:rsidRPr="006702F8" w:rsidRDefault="0018543C" w:rsidP="0018543C">
      <w:pPr>
        <w:spacing w:after="0" w:line="360" w:lineRule="auto"/>
        <w:jc w:val="both"/>
        <w:rPr>
          <w:rFonts w:ascii="Palatino Linotype" w:hAnsi="Palatino Linotype" w:cs="Arial"/>
          <w:b/>
          <w:sz w:val="28"/>
          <w:szCs w:val="28"/>
        </w:rPr>
      </w:pPr>
      <w:r w:rsidRPr="006702F8">
        <w:rPr>
          <w:rFonts w:ascii="Palatino Linotype" w:hAnsi="Palatino Linotype" w:cs="Arial"/>
          <w:b/>
          <w:sz w:val="28"/>
          <w:szCs w:val="28"/>
        </w:rPr>
        <w:t xml:space="preserve">SEXTO De la etapa de manifestaciones y/o alegatos. </w:t>
      </w:r>
    </w:p>
    <w:p w14:paraId="7218E031" w14:textId="77777777" w:rsidR="00945174" w:rsidRPr="00D6562F" w:rsidRDefault="0018543C" w:rsidP="00D6562F">
      <w:pPr>
        <w:spacing w:line="360" w:lineRule="auto"/>
        <w:jc w:val="both"/>
        <w:rPr>
          <w:rFonts w:ascii="Palatino Linotype" w:hAnsi="Palatino Linotype" w:cs="Arial"/>
          <w:sz w:val="24"/>
          <w:szCs w:val="24"/>
        </w:rPr>
      </w:pPr>
      <w:r w:rsidRPr="0055610A">
        <w:rPr>
          <w:rFonts w:ascii="Palatino Linotype" w:hAnsi="Palatino Linotype" w:cs="Arial"/>
          <w:sz w:val="24"/>
          <w:szCs w:val="24"/>
        </w:rPr>
        <w:t xml:space="preserve">Una vez abierta la etapa de instrucción, se advierte que el </w:t>
      </w:r>
      <w:r w:rsidRPr="0055610A">
        <w:rPr>
          <w:rFonts w:ascii="Palatino Linotype" w:hAnsi="Palatino Linotype" w:cs="Arial"/>
          <w:b/>
          <w:sz w:val="24"/>
          <w:szCs w:val="24"/>
        </w:rPr>
        <w:t>Sujeto Obligado</w:t>
      </w:r>
      <w:r w:rsidRPr="0055610A">
        <w:rPr>
          <w:rFonts w:ascii="Palatino Linotype" w:hAnsi="Palatino Linotype" w:cs="Arial"/>
          <w:sz w:val="24"/>
          <w:szCs w:val="24"/>
        </w:rPr>
        <w:t xml:space="preserve"> </w:t>
      </w:r>
      <w:r>
        <w:rPr>
          <w:rFonts w:ascii="Palatino Linotype" w:hAnsi="Palatino Linotype" w:cs="Arial"/>
          <w:sz w:val="24"/>
          <w:szCs w:val="24"/>
        </w:rPr>
        <w:t xml:space="preserve">rindió su informe justificado en los términos siguientes; </w:t>
      </w:r>
    </w:p>
    <w:tbl>
      <w:tblPr>
        <w:tblStyle w:val="Tablaconcuadrcula"/>
        <w:tblW w:w="7366" w:type="dxa"/>
        <w:jc w:val="center"/>
        <w:tblLook w:val="04A0" w:firstRow="1" w:lastRow="0" w:firstColumn="1" w:lastColumn="0" w:noHBand="0" w:noVBand="1"/>
      </w:tblPr>
      <w:tblGrid>
        <w:gridCol w:w="2972"/>
        <w:gridCol w:w="4394"/>
      </w:tblGrid>
      <w:tr w:rsidR="00945174" w:rsidRPr="006702F8" w14:paraId="6402FFA6" w14:textId="77777777" w:rsidTr="004F0F62">
        <w:trPr>
          <w:trHeight w:val="421"/>
          <w:jc w:val="center"/>
        </w:trPr>
        <w:tc>
          <w:tcPr>
            <w:tcW w:w="2972" w:type="dxa"/>
            <w:shd w:val="clear" w:color="auto" w:fill="AEAAAA" w:themeFill="background2" w:themeFillShade="BF"/>
          </w:tcPr>
          <w:p w14:paraId="3F5DAF03" w14:textId="77777777" w:rsidR="00945174" w:rsidRPr="0074666C" w:rsidRDefault="00945174" w:rsidP="00E50B25">
            <w:pPr>
              <w:spacing w:line="360" w:lineRule="auto"/>
              <w:contextualSpacing/>
              <w:jc w:val="both"/>
              <w:rPr>
                <w:rFonts w:ascii="Palatino Linotype" w:eastAsia="Times New Roman" w:hAnsi="Palatino Linotype" w:cs="Palatino Linotype"/>
                <w:b/>
                <w:i/>
                <w:color w:val="000000"/>
                <w:lang w:val="es-ES_tradnl" w:eastAsia="es-MX"/>
              </w:rPr>
            </w:pPr>
            <w:r w:rsidRPr="0074666C">
              <w:rPr>
                <w:rFonts w:ascii="Palatino Linotype" w:eastAsia="Times New Roman" w:hAnsi="Palatino Linotype" w:cs="Palatino Linotype"/>
                <w:b/>
                <w:i/>
                <w:color w:val="000000"/>
                <w:lang w:val="es-ES_tradnl" w:eastAsia="es-MX"/>
              </w:rPr>
              <w:t xml:space="preserve">Recurso de Revisión </w:t>
            </w:r>
          </w:p>
        </w:tc>
        <w:tc>
          <w:tcPr>
            <w:tcW w:w="4394" w:type="dxa"/>
            <w:shd w:val="clear" w:color="auto" w:fill="AEAAAA" w:themeFill="background2" w:themeFillShade="BF"/>
          </w:tcPr>
          <w:p w14:paraId="080FDFA2" w14:textId="77777777" w:rsidR="00945174" w:rsidRPr="006702F8" w:rsidRDefault="00945174" w:rsidP="00945174">
            <w:pPr>
              <w:spacing w:line="360" w:lineRule="auto"/>
              <w:ind w:right="567"/>
              <w:jc w:val="both"/>
              <w:rPr>
                <w:rFonts w:ascii="Palatino Linotype" w:eastAsia="Times New Roman" w:hAnsi="Palatino Linotype" w:cs="Palatino Linotype"/>
                <w:i/>
                <w:color w:val="000000"/>
                <w:lang w:val="es-ES_tradnl" w:eastAsia="es-MX"/>
              </w:rPr>
            </w:pPr>
            <w:r w:rsidRPr="006702F8">
              <w:rPr>
                <w:rFonts w:ascii="Palatino Linotype" w:hAnsi="Palatino Linotype" w:cs="Palatino Linotype"/>
                <w:b/>
                <w:i/>
                <w:lang w:val="es-ES_tradnl" w:eastAsia="es-MX"/>
              </w:rPr>
              <w:t xml:space="preserve">Informe Justificado </w:t>
            </w:r>
          </w:p>
        </w:tc>
      </w:tr>
      <w:tr w:rsidR="00945174" w:rsidRPr="006702F8" w14:paraId="429F8487" w14:textId="77777777" w:rsidTr="004F0F62">
        <w:trPr>
          <w:trHeight w:val="470"/>
          <w:jc w:val="center"/>
        </w:trPr>
        <w:tc>
          <w:tcPr>
            <w:tcW w:w="2972" w:type="dxa"/>
          </w:tcPr>
          <w:p w14:paraId="62166D2D" w14:textId="77777777" w:rsidR="00945174" w:rsidRPr="0074666C" w:rsidRDefault="00945174" w:rsidP="00E50B25">
            <w:pPr>
              <w:spacing w:line="360" w:lineRule="auto"/>
              <w:contextualSpacing/>
              <w:jc w:val="both"/>
              <w:rPr>
                <w:rFonts w:ascii="Palatino Linotype" w:eastAsia="Times New Roman" w:hAnsi="Palatino Linotype" w:cs="Palatino Linotype"/>
                <w:i/>
                <w:color w:val="000000"/>
                <w:lang w:val="es-ES_tradnl" w:eastAsia="es-MX"/>
              </w:rPr>
            </w:pPr>
            <w:r w:rsidRPr="0074666C">
              <w:rPr>
                <w:rFonts w:ascii="Palatino Linotype" w:eastAsia="Times New Roman" w:hAnsi="Palatino Linotype" w:cs="Palatino Linotype"/>
                <w:b/>
                <w:i/>
                <w:color w:val="000000"/>
                <w:lang w:val="es-ES_tradnl" w:eastAsia="es-MX"/>
              </w:rPr>
              <w:t>02230/INFOEM/IP/RR/2025</w:t>
            </w:r>
          </w:p>
        </w:tc>
        <w:tc>
          <w:tcPr>
            <w:tcW w:w="4394" w:type="dxa"/>
          </w:tcPr>
          <w:p w14:paraId="11674A71" w14:textId="77777777" w:rsidR="00945174" w:rsidRPr="006702F8" w:rsidRDefault="00945174" w:rsidP="00945174">
            <w:pPr>
              <w:spacing w:line="360" w:lineRule="auto"/>
              <w:contextualSpacing/>
              <w:jc w:val="both"/>
              <w:rPr>
                <w:rFonts w:ascii="Palatino Linotype" w:eastAsia="Times New Roman" w:hAnsi="Palatino Linotype" w:cs="Palatino Linotype"/>
                <w:i/>
                <w:color w:val="000000"/>
                <w:lang w:val="es-ES_tradnl" w:eastAsia="es-MX"/>
              </w:rPr>
            </w:pPr>
            <w:r w:rsidRPr="006702F8">
              <w:rPr>
                <w:rFonts w:ascii="Palatino Linotype" w:hAnsi="Palatino Linotype" w:cs="Arial"/>
                <w:b/>
                <w:bCs/>
                <w:i/>
              </w:rPr>
              <w:t>2230-2025.pdf</w:t>
            </w:r>
          </w:p>
        </w:tc>
      </w:tr>
      <w:tr w:rsidR="00945174" w:rsidRPr="006702F8" w14:paraId="52194A50" w14:textId="77777777" w:rsidTr="004F0F62">
        <w:trPr>
          <w:trHeight w:val="470"/>
          <w:jc w:val="center"/>
        </w:trPr>
        <w:tc>
          <w:tcPr>
            <w:tcW w:w="2972" w:type="dxa"/>
          </w:tcPr>
          <w:p w14:paraId="7CAC00B6" w14:textId="77777777" w:rsidR="00945174" w:rsidRPr="0074666C" w:rsidRDefault="006702F8" w:rsidP="00E50B25">
            <w:pPr>
              <w:spacing w:line="360" w:lineRule="auto"/>
              <w:contextualSpacing/>
              <w:jc w:val="both"/>
              <w:rPr>
                <w:rFonts w:ascii="Palatino Linotype" w:eastAsia="Times New Roman" w:hAnsi="Palatino Linotype" w:cs="Palatino Linotype"/>
                <w:i/>
                <w:color w:val="000000"/>
                <w:lang w:val="es-ES_tradnl" w:eastAsia="es-MX"/>
              </w:rPr>
            </w:pPr>
            <w:r w:rsidRPr="0074666C">
              <w:rPr>
                <w:rFonts w:ascii="Palatino Linotype" w:eastAsia="Times New Roman" w:hAnsi="Palatino Linotype" w:cs="Palatino Linotype"/>
                <w:b/>
                <w:i/>
                <w:color w:val="000000"/>
                <w:lang w:val="es-ES_tradnl" w:eastAsia="es-MX"/>
              </w:rPr>
              <w:t>02231/INFOEM/IP/RR/2025</w:t>
            </w:r>
          </w:p>
        </w:tc>
        <w:tc>
          <w:tcPr>
            <w:tcW w:w="4394" w:type="dxa"/>
          </w:tcPr>
          <w:p w14:paraId="6DA445DE" w14:textId="77777777" w:rsidR="00945174" w:rsidRPr="006702F8" w:rsidRDefault="006702F8" w:rsidP="00E50B25">
            <w:pPr>
              <w:spacing w:line="360" w:lineRule="auto"/>
              <w:contextualSpacing/>
              <w:jc w:val="both"/>
              <w:rPr>
                <w:rFonts w:ascii="Palatino Linotype" w:eastAsia="Times New Roman" w:hAnsi="Palatino Linotype" w:cs="Palatino Linotype"/>
                <w:i/>
                <w:color w:val="000000"/>
                <w:lang w:val="es-ES_tradnl" w:eastAsia="es-MX"/>
              </w:rPr>
            </w:pPr>
            <w:r w:rsidRPr="006702F8">
              <w:rPr>
                <w:rFonts w:ascii="Palatino Linotype" w:hAnsi="Palatino Linotype" w:cs="Arial"/>
                <w:b/>
                <w:bCs/>
                <w:i/>
              </w:rPr>
              <w:t>2231-2025.pdf</w:t>
            </w:r>
          </w:p>
        </w:tc>
      </w:tr>
      <w:tr w:rsidR="00945174" w:rsidRPr="006702F8" w14:paraId="28CA6386" w14:textId="77777777" w:rsidTr="004F0F62">
        <w:trPr>
          <w:trHeight w:val="470"/>
          <w:jc w:val="center"/>
        </w:trPr>
        <w:tc>
          <w:tcPr>
            <w:tcW w:w="2972" w:type="dxa"/>
          </w:tcPr>
          <w:p w14:paraId="2F44B1DC" w14:textId="77777777" w:rsidR="00945174" w:rsidRPr="0074666C" w:rsidRDefault="006702F8" w:rsidP="00E50B25">
            <w:pPr>
              <w:spacing w:line="360" w:lineRule="auto"/>
              <w:contextualSpacing/>
              <w:jc w:val="both"/>
              <w:rPr>
                <w:rFonts w:ascii="Palatino Linotype" w:eastAsia="Times New Roman" w:hAnsi="Palatino Linotype" w:cs="Palatino Linotype"/>
                <w:i/>
                <w:color w:val="000000"/>
                <w:lang w:val="es-ES_tradnl" w:eastAsia="es-MX"/>
              </w:rPr>
            </w:pPr>
            <w:r w:rsidRPr="0074666C">
              <w:rPr>
                <w:rFonts w:ascii="Palatino Linotype" w:eastAsia="Times New Roman" w:hAnsi="Palatino Linotype" w:cs="Palatino Linotype"/>
                <w:b/>
                <w:i/>
                <w:color w:val="000000"/>
                <w:lang w:val="es-ES_tradnl" w:eastAsia="es-MX"/>
              </w:rPr>
              <w:t>02232/INFOEM/IP/RR/2025</w:t>
            </w:r>
          </w:p>
        </w:tc>
        <w:tc>
          <w:tcPr>
            <w:tcW w:w="4394" w:type="dxa"/>
          </w:tcPr>
          <w:p w14:paraId="796813BE" w14:textId="77777777" w:rsidR="00945174" w:rsidRPr="006702F8" w:rsidRDefault="006702F8" w:rsidP="00E50B25">
            <w:pPr>
              <w:spacing w:line="360" w:lineRule="auto"/>
              <w:contextualSpacing/>
              <w:jc w:val="both"/>
              <w:rPr>
                <w:rFonts w:ascii="Palatino Linotype" w:eastAsia="Times New Roman" w:hAnsi="Palatino Linotype" w:cs="Palatino Linotype"/>
                <w:i/>
                <w:color w:val="000000"/>
                <w:lang w:val="es-ES_tradnl" w:eastAsia="es-MX"/>
              </w:rPr>
            </w:pPr>
            <w:r w:rsidRPr="006702F8">
              <w:rPr>
                <w:rFonts w:ascii="Palatino Linotype" w:hAnsi="Palatino Linotype" w:cs="Arial"/>
                <w:b/>
                <w:bCs/>
                <w:i/>
              </w:rPr>
              <w:t>RR-2232-2025.pdf</w:t>
            </w:r>
          </w:p>
        </w:tc>
      </w:tr>
      <w:tr w:rsidR="00945174" w:rsidRPr="006702F8" w14:paraId="44809FB2" w14:textId="77777777" w:rsidTr="004F0F62">
        <w:trPr>
          <w:trHeight w:val="470"/>
          <w:jc w:val="center"/>
        </w:trPr>
        <w:tc>
          <w:tcPr>
            <w:tcW w:w="2972" w:type="dxa"/>
          </w:tcPr>
          <w:p w14:paraId="7758DD20" w14:textId="77777777" w:rsidR="00945174" w:rsidRPr="0074666C" w:rsidRDefault="004D6E2C" w:rsidP="00E50B25">
            <w:pPr>
              <w:spacing w:line="360" w:lineRule="auto"/>
              <w:contextualSpacing/>
              <w:jc w:val="both"/>
              <w:rPr>
                <w:rFonts w:ascii="Palatino Linotype" w:eastAsia="Times New Roman" w:hAnsi="Palatino Linotype" w:cstheme="minorHAnsi"/>
                <w:i/>
                <w:color w:val="000000"/>
                <w:lang w:val="es-ES_tradnl" w:eastAsia="es-MX"/>
              </w:rPr>
            </w:pPr>
            <w:r w:rsidRPr="0074666C">
              <w:rPr>
                <w:rFonts w:ascii="Palatino Linotype" w:hAnsi="Palatino Linotype" w:cstheme="minorHAnsi"/>
                <w:b/>
                <w:i/>
              </w:rPr>
              <w:t>02619/INFOEM/IP/RR/2025</w:t>
            </w:r>
          </w:p>
        </w:tc>
        <w:tc>
          <w:tcPr>
            <w:tcW w:w="4394" w:type="dxa"/>
          </w:tcPr>
          <w:p w14:paraId="2727FF79" w14:textId="77777777" w:rsidR="00945174" w:rsidRPr="004D6E2C" w:rsidRDefault="004D6E2C" w:rsidP="00E50B25">
            <w:pPr>
              <w:spacing w:line="360" w:lineRule="auto"/>
              <w:contextualSpacing/>
              <w:jc w:val="both"/>
              <w:rPr>
                <w:rFonts w:ascii="Palatino Linotype" w:eastAsia="Times New Roman" w:hAnsi="Palatino Linotype" w:cs="Palatino Linotype"/>
                <w:i/>
                <w:color w:val="000000"/>
                <w:lang w:val="es-ES_tradnl" w:eastAsia="es-MX"/>
              </w:rPr>
            </w:pPr>
            <w:r w:rsidRPr="004D6E2C">
              <w:rPr>
                <w:rFonts w:ascii="Palatino Linotype" w:hAnsi="Palatino Linotype" w:cs="Arial"/>
                <w:b/>
                <w:bCs/>
                <w:i/>
              </w:rPr>
              <w:t>2. Ratificación RR-2619-2025.pdf</w:t>
            </w:r>
          </w:p>
        </w:tc>
      </w:tr>
      <w:tr w:rsidR="00945174" w:rsidRPr="006702F8" w14:paraId="404002F6" w14:textId="77777777" w:rsidTr="004F0F62">
        <w:trPr>
          <w:trHeight w:val="470"/>
          <w:jc w:val="center"/>
        </w:trPr>
        <w:tc>
          <w:tcPr>
            <w:tcW w:w="2972" w:type="dxa"/>
          </w:tcPr>
          <w:p w14:paraId="157B483B" w14:textId="77777777" w:rsidR="00945174" w:rsidRPr="0074666C" w:rsidRDefault="004F0F62" w:rsidP="00E50B25">
            <w:pPr>
              <w:spacing w:line="360" w:lineRule="auto"/>
              <w:contextualSpacing/>
              <w:jc w:val="both"/>
              <w:rPr>
                <w:rFonts w:ascii="Palatino Linotype" w:eastAsia="Times New Roman" w:hAnsi="Palatino Linotype" w:cs="Palatino Linotype"/>
                <w:i/>
                <w:color w:val="000000"/>
                <w:lang w:val="es-ES_tradnl" w:eastAsia="es-MX"/>
              </w:rPr>
            </w:pPr>
            <w:r w:rsidRPr="0074666C">
              <w:rPr>
                <w:rFonts w:ascii="Palatino Linotype" w:hAnsi="Palatino Linotype"/>
                <w:b/>
                <w:i/>
              </w:rPr>
              <w:t>02620/INFOEM/IP/RR/2025</w:t>
            </w:r>
          </w:p>
        </w:tc>
        <w:tc>
          <w:tcPr>
            <w:tcW w:w="4394" w:type="dxa"/>
          </w:tcPr>
          <w:p w14:paraId="358ECDBC" w14:textId="77777777" w:rsidR="00945174" w:rsidRDefault="004F0F62" w:rsidP="00E50B25">
            <w:pPr>
              <w:spacing w:line="360" w:lineRule="auto"/>
              <w:contextualSpacing/>
              <w:jc w:val="both"/>
              <w:rPr>
                <w:rFonts w:ascii="Palatino Linotype" w:hAnsi="Palatino Linotype" w:cs="Arial"/>
                <w:b/>
                <w:bCs/>
                <w:i/>
              </w:rPr>
            </w:pPr>
            <w:r w:rsidRPr="004F0F62">
              <w:rPr>
                <w:rFonts w:ascii="Palatino Linotype" w:hAnsi="Palatino Linotype" w:cs="Arial"/>
                <w:b/>
                <w:bCs/>
                <w:i/>
              </w:rPr>
              <w:t>INFORME JUSTIFICADO 02620-2025.pdf</w:t>
            </w:r>
          </w:p>
          <w:p w14:paraId="42777805" w14:textId="77777777" w:rsidR="004F0F62" w:rsidRPr="004F0F62" w:rsidRDefault="004F0F62" w:rsidP="00E50B25">
            <w:pPr>
              <w:spacing w:line="360" w:lineRule="auto"/>
              <w:contextualSpacing/>
              <w:jc w:val="both"/>
              <w:rPr>
                <w:rFonts w:ascii="Palatino Linotype" w:hAnsi="Palatino Linotype"/>
                <w:i/>
              </w:rPr>
            </w:pPr>
          </w:p>
          <w:p w14:paraId="7C441FAB" w14:textId="77777777" w:rsidR="004F0F62" w:rsidRDefault="004F0F62" w:rsidP="00E50B25">
            <w:pPr>
              <w:spacing w:line="360" w:lineRule="auto"/>
              <w:contextualSpacing/>
              <w:jc w:val="both"/>
              <w:rPr>
                <w:rFonts w:ascii="Palatino Linotype" w:hAnsi="Palatino Linotype" w:cs="Arial"/>
                <w:b/>
                <w:bCs/>
                <w:i/>
              </w:rPr>
            </w:pPr>
            <w:r w:rsidRPr="004F0F62">
              <w:rPr>
                <w:rFonts w:ascii="Palatino Linotype" w:hAnsi="Palatino Linotype" w:cs="Arial"/>
                <w:b/>
                <w:bCs/>
                <w:i/>
              </w:rPr>
              <w:t>RESOLUCIONES-DICIEMBRE.zip</w:t>
            </w:r>
          </w:p>
          <w:p w14:paraId="5C7FEABD" w14:textId="77777777" w:rsidR="004F0F62" w:rsidRPr="004F0F62" w:rsidRDefault="004F0F62" w:rsidP="00E50B25">
            <w:pPr>
              <w:spacing w:line="360" w:lineRule="auto"/>
              <w:contextualSpacing/>
              <w:jc w:val="both"/>
              <w:rPr>
                <w:rFonts w:ascii="Palatino Linotype" w:hAnsi="Palatino Linotype"/>
                <w:i/>
              </w:rPr>
            </w:pPr>
          </w:p>
          <w:p w14:paraId="325D4C2C" w14:textId="77777777" w:rsidR="004F0F62" w:rsidRPr="006702F8" w:rsidRDefault="004F0F62" w:rsidP="00E50B25">
            <w:pPr>
              <w:spacing w:line="360" w:lineRule="auto"/>
              <w:contextualSpacing/>
              <w:jc w:val="both"/>
              <w:rPr>
                <w:rFonts w:ascii="Palatino Linotype" w:eastAsia="Times New Roman" w:hAnsi="Palatino Linotype" w:cs="Palatino Linotype"/>
                <w:i/>
                <w:color w:val="000000"/>
                <w:lang w:val="es-ES_tradnl" w:eastAsia="es-MX"/>
              </w:rPr>
            </w:pPr>
            <w:r w:rsidRPr="004F0F62">
              <w:rPr>
                <w:rFonts w:ascii="Palatino Linotype" w:hAnsi="Palatino Linotype" w:cs="Arial"/>
                <w:b/>
                <w:bCs/>
                <w:i/>
              </w:rPr>
              <w:t>RESOLUCIONES-NOVIEMBRE.zip</w:t>
            </w:r>
          </w:p>
        </w:tc>
      </w:tr>
      <w:tr w:rsidR="00945174" w:rsidRPr="006702F8" w14:paraId="376C8BC5" w14:textId="77777777" w:rsidTr="004F0F62">
        <w:trPr>
          <w:trHeight w:val="470"/>
          <w:jc w:val="center"/>
        </w:trPr>
        <w:tc>
          <w:tcPr>
            <w:tcW w:w="2972" w:type="dxa"/>
          </w:tcPr>
          <w:p w14:paraId="72BE5C13" w14:textId="77777777" w:rsidR="00945174" w:rsidRPr="0074666C" w:rsidRDefault="004F0F62" w:rsidP="00E50B25">
            <w:pPr>
              <w:spacing w:line="360" w:lineRule="auto"/>
              <w:contextualSpacing/>
              <w:jc w:val="both"/>
              <w:rPr>
                <w:rFonts w:ascii="Palatino Linotype" w:eastAsia="Times New Roman" w:hAnsi="Palatino Linotype" w:cs="Palatino Linotype"/>
                <w:i/>
                <w:color w:val="000000"/>
                <w:lang w:val="es-ES_tradnl" w:eastAsia="es-MX"/>
              </w:rPr>
            </w:pPr>
            <w:r w:rsidRPr="0074666C">
              <w:rPr>
                <w:rFonts w:ascii="Palatino Linotype" w:hAnsi="Palatino Linotype"/>
                <w:b/>
                <w:i/>
              </w:rPr>
              <w:t>02621/INFOEM/IP/RR/2025</w:t>
            </w:r>
          </w:p>
        </w:tc>
        <w:tc>
          <w:tcPr>
            <w:tcW w:w="4394" w:type="dxa"/>
          </w:tcPr>
          <w:p w14:paraId="0BDF3466" w14:textId="77777777" w:rsidR="00945174" w:rsidRDefault="004F0F62" w:rsidP="00E50B25">
            <w:pPr>
              <w:spacing w:line="360" w:lineRule="auto"/>
              <w:contextualSpacing/>
              <w:jc w:val="both"/>
              <w:rPr>
                <w:rFonts w:ascii="Palatino Linotype" w:hAnsi="Palatino Linotype" w:cs="Arial"/>
                <w:b/>
                <w:bCs/>
                <w:i/>
              </w:rPr>
            </w:pPr>
            <w:r w:rsidRPr="004F0F62">
              <w:rPr>
                <w:rFonts w:ascii="Palatino Linotype" w:hAnsi="Palatino Linotype" w:cs="Arial"/>
                <w:b/>
                <w:bCs/>
                <w:i/>
              </w:rPr>
              <w:t>RESOLUCIONES-NOVIEMBRE.zip</w:t>
            </w:r>
          </w:p>
          <w:p w14:paraId="0CE9EB53" w14:textId="77777777" w:rsidR="004F0F62" w:rsidRDefault="004F0F62" w:rsidP="00E50B25">
            <w:pPr>
              <w:spacing w:line="360" w:lineRule="auto"/>
              <w:contextualSpacing/>
              <w:jc w:val="both"/>
              <w:rPr>
                <w:rFonts w:ascii="Palatino Linotype" w:hAnsi="Palatino Linotype" w:cs="Arial"/>
                <w:b/>
                <w:bCs/>
                <w:i/>
              </w:rPr>
            </w:pPr>
          </w:p>
          <w:p w14:paraId="04F58076" w14:textId="77777777" w:rsidR="004F0F62" w:rsidRDefault="004F0F62" w:rsidP="004F0F62">
            <w:pPr>
              <w:spacing w:line="360" w:lineRule="auto"/>
              <w:contextualSpacing/>
              <w:jc w:val="both"/>
              <w:rPr>
                <w:rFonts w:ascii="Palatino Linotype" w:hAnsi="Palatino Linotype" w:cs="Arial"/>
                <w:b/>
                <w:bCs/>
                <w:i/>
              </w:rPr>
            </w:pPr>
            <w:r w:rsidRPr="004F0F62">
              <w:rPr>
                <w:rFonts w:ascii="Palatino Linotype" w:hAnsi="Palatino Linotype" w:cs="Arial"/>
                <w:b/>
                <w:bCs/>
                <w:i/>
              </w:rPr>
              <w:t>RESOLUCIONES-DICIEMBRE.zip</w:t>
            </w:r>
          </w:p>
          <w:p w14:paraId="594DCFE9" w14:textId="77777777" w:rsidR="004F0F62" w:rsidRDefault="004F0F62" w:rsidP="004F0F62">
            <w:pPr>
              <w:spacing w:line="360" w:lineRule="auto"/>
              <w:contextualSpacing/>
              <w:jc w:val="both"/>
              <w:rPr>
                <w:rFonts w:ascii="Palatino Linotype" w:hAnsi="Palatino Linotype" w:cs="Arial"/>
                <w:b/>
                <w:bCs/>
                <w:i/>
              </w:rPr>
            </w:pPr>
          </w:p>
          <w:p w14:paraId="192DFB75" w14:textId="77777777" w:rsidR="004F0F62" w:rsidRDefault="004F0F62" w:rsidP="00E50B25">
            <w:pPr>
              <w:spacing w:line="360" w:lineRule="auto"/>
              <w:contextualSpacing/>
              <w:jc w:val="both"/>
              <w:rPr>
                <w:rFonts w:ascii="Palatino Linotype" w:hAnsi="Palatino Linotype" w:cs="Arial"/>
                <w:b/>
                <w:bCs/>
                <w:i/>
              </w:rPr>
            </w:pPr>
            <w:r w:rsidRPr="004F0F62">
              <w:rPr>
                <w:rFonts w:ascii="Palatino Linotype" w:hAnsi="Palatino Linotype" w:cs="Arial"/>
                <w:b/>
                <w:bCs/>
                <w:i/>
              </w:rPr>
              <w:lastRenderedPageBreak/>
              <w:t>INFORME JUSTIFICADO 02620 y acumulados.pdf</w:t>
            </w:r>
          </w:p>
          <w:p w14:paraId="14147ADE" w14:textId="77777777" w:rsidR="004F0F62" w:rsidRDefault="004F0F62" w:rsidP="00E50B25">
            <w:pPr>
              <w:spacing w:line="360" w:lineRule="auto"/>
              <w:contextualSpacing/>
              <w:jc w:val="both"/>
              <w:rPr>
                <w:rFonts w:ascii="Palatino Linotype" w:hAnsi="Palatino Linotype" w:cs="Arial"/>
                <w:b/>
                <w:bCs/>
                <w:i/>
              </w:rPr>
            </w:pPr>
          </w:p>
          <w:p w14:paraId="70BA5570" w14:textId="77777777" w:rsidR="004F0F62" w:rsidRPr="004F0F62" w:rsidRDefault="004F0F62" w:rsidP="00E50B25">
            <w:pPr>
              <w:spacing w:line="360" w:lineRule="auto"/>
              <w:contextualSpacing/>
              <w:jc w:val="both"/>
              <w:rPr>
                <w:rFonts w:ascii="Palatino Linotype" w:eastAsia="Times New Roman" w:hAnsi="Palatino Linotype" w:cs="Palatino Linotype"/>
                <w:i/>
                <w:color w:val="000000"/>
                <w:lang w:val="es-ES_tradnl" w:eastAsia="es-MX"/>
              </w:rPr>
            </w:pPr>
            <w:r w:rsidRPr="004F0F62">
              <w:rPr>
                <w:rFonts w:ascii="Palatino Linotype" w:hAnsi="Palatino Linotype" w:cs="Arial"/>
                <w:b/>
                <w:bCs/>
                <w:i/>
              </w:rPr>
              <w:t>ACTA 304.pdf</w:t>
            </w:r>
          </w:p>
        </w:tc>
      </w:tr>
      <w:tr w:rsidR="00945174" w:rsidRPr="006702F8" w14:paraId="4763256F" w14:textId="77777777" w:rsidTr="004F0F62">
        <w:trPr>
          <w:trHeight w:val="470"/>
          <w:jc w:val="center"/>
        </w:trPr>
        <w:tc>
          <w:tcPr>
            <w:tcW w:w="2972" w:type="dxa"/>
          </w:tcPr>
          <w:p w14:paraId="5A3AD590" w14:textId="77777777" w:rsidR="00945174" w:rsidRPr="0074666C" w:rsidRDefault="001608E1" w:rsidP="00E50B25">
            <w:pPr>
              <w:spacing w:line="360" w:lineRule="auto"/>
              <w:contextualSpacing/>
              <w:jc w:val="both"/>
              <w:rPr>
                <w:rFonts w:ascii="Palatino Linotype" w:eastAsia="Times New Roman" w:hAnsi="Palatino Linotype" w:cs="Palatino Linotype"/>
                <w:i/>
                <w:color w:val="000000"/>
                <w:lang w:val="es-ES_tradnl" w:eastAsia="es-MX"/>
              </w:rPr>
            </w:pPr>
            <w:r w:rsidRPr="0074666C">
              <w:rPr>
                <w:rFonts w:ascii="Palatino Linotype" w:hAnsi="Palatino Linotype"/>
                <w:b/>
                <w:i/>
              </w:rPr>
              <w:lastRenderedPageBreak/>
              <w:t>02622/INFOEM/IP/RR/2025</w:t>
            </w:r>
          </w:p>
        </w:tc>
        <w:tc>
          <w:tcPr>
            <w:tcW w:w="4394" w:type="dxa"/>
          </w:tcPr>
          <w:p w14:paraId="1E1FDCB7" w14:textId="77777777" w:rsidR="00945174" w:rsidRPr="001608E1" w:rsidRDefault="001608E1" w:rsidP="00E50B25">
            <w:pPr>
              <w:spacing w:line="360" w:lineRule="auto"/>
              <w:contextualSpacing/>
              <w:jc w:val="both"/>
              <w:rPr>
                <w:rFonts w:ascii="Palatino Linotype" w:eastAsia="Times New Roman" w:hAnsi="Palatino Linotype" w:cs="Palatino Linotype"/>
                <w:i/>
                <w:color w:val="000000"/>
                <w:lang w:val="es-ES_tradnl" w:eastAsia="es-MX"/>
              </w:rPr>
            </w:pPr>
            <w:r w:rsidRPr="001608E1">
              <w:rPr>
                <w:rFonts w:ascii="Palatino Linotype" w:hAnsi="Palatino Linotype" w:cs="Arial"/>
                <w:b/>
                <w:bCs/>
                <w:i/>
              </w:rPr>
              <w:t>2. Ratificación RR-2622-2025.pdf</w:t>
            </w:r>
          </w:p>
        </w:tc>
      </w:tr>
      <w:tr w:rsidR="00945174" w:rsidRPr="006702F8" w14:paraId="2E1278DD" w14:textId="77777777" w:rsidTr="004F0F62">
        <w:trPr>
          <w:trHeight w:val="470"/>
          <w:jc w:val="center"/>
        </w:trPr>
        <w:tc>
          <w:tcPr>
            <w:tcW w:w="2972" w:type="dxa"/>
          </w:tcPr>
          <w:p w14:paraId="419FDBB5" w14:textId="77777777" w:rsidR="00945174" w:rsidRPr="0074666C" w:rsidRDefault="0074666C" w:rsidP="00E50B25">
            <w:pPr>
              <w:spacing w:line="360" w:lineRule="auto"/>
              <w:contextualSpacing/>
              <w:jc w:val="both"/>
              <w:rPr>
                <w:rFonts w:ascii="Palatino Linotype" w:eastAsia="Times New Roman" w:hAnsi="Palatino Linotype" w:cs="Palatino Linotype"/>
                <w:i/>
                <w:color w:val="000000"/>
                <w:lang w:val="es-ES_tradnl" w:eastAsia="es-MX"/>
              </w:rPr>
            </w:pPr>
            <w:r w:rsidRPr="0074666C">
              <w:rPr>
                <w:rFonts w:ascii="Palatino Linotype" w:hAnsi="Palatino Linotype"/>
                <w:b/>
                <w:i/>
              </w:rPr>
              <w:t xml:space="preserve">02647/INFOEM/IP/RR/2025  </w:t>
            </w:r>
          </w:p>
        </w:tc>
        <w:tc>
          <w:tcPr>
            <w:tcW w:w="4394" w:type="dxa"/>
          </w:tcPr>
          <w:p w14:paraId="2CBC7410" w14:textId="77777777" w:rsidR="0074666C" w:rsidRDefault="0074666C" w:rsidP="0074666C">
            <w:pPr>
              <w:spacing w:line="360" w:lineRule="auto"/>
              <w:contextualSpacing/>
              <w:jc w:val="both"/>
              <w:rPr>
                <w:rFonts w:ascii="Palatino Linotype" w:hAnsi="Palatino Linotype" w:cs="Arial"/>
                <w:b/>
                <w:bCs/>
                <w:i/>
              </w:rPr>
            </w:pPr>
            <w:r w:rsidRPr="004F0F62">
              <w:rPr>
                <w:rFonts w:ascii="Palatino Linotype" w:hAnsi="Palatino Linotype" w:cs="Arial"/>
                <w:b/>
                <w:bCs/>
                <w:i/>
              </w:rPr>
              <w:t>RESOLUCIONES-NOVIEMBRE.zip</w:t>
            </w:r>
          </w:p>
          <w:p w14:paraId="54BD6453" w14:textId="77777777" w:rsidR="0074666C" w:rsidRDefault="0074666C" w:rsidP="0074666C">
            <w:pPr>
              <w:spacing w:line="360" w:lineRule="auto"/>
              <w:contextualSpacing/>
              <w:jc w:val="both"/>
              <w:rPr>
                <w:rFonts w:ascii="Palatino Linotype" w:hAnsi="Palatino Linotype" w:cs="Arial"/>
                <w:b/>
                <w:bCs/>
                <w:i/>
              </w:rPr>
            </w:pPr>
          </w:p>
          <w:p w14:paraId="00BEAE2E" w14:textId="77777777" w:rsidR="0074666C" w:rsidRDefault="0074666C" w:rsidP="0074666C">
            <w:pPr>
              <w:spacing w:line="360" w:lineRule="auto"/>
              <w:contextualSpacing/>
              <w:jc w:val="both"/>
              <w:rPr>
                <w:rFonts w:ascii="Palatino Linotype" w:hAnsi="Palatino Linotype" w:cs="Arial"/>
                <w:b/>
                <w:bCs/>
                <w:i/>
              </w:rPr>
            </w:pPr>
            <w:r w:rsidRPr="004F0F62">
              <w:rPr>
                <w:rFonts w:ascii="Palatino Linotype" w:hAnsi="Palatino Linotype" w:cs="Arial"/>
                <w:b/>
                <w:bCs/>
                <w:i/>
              </w:rPr>
              <w:t>INFORME JUSTIFICADO 02620 y acumulados.pdf</w:t>
            </w:r>
          </w:p>
          <w:p w14:paraId="2E2CCF03" w14:textId="77777777" w:rsidR="0074666C" w:rsidRDefault="0074666C" w:rsidP="0074666C">
            <w:pPr>
              <w:spacing w:line="360" w:lineRule="auto"/>
              <w:contextualSpacing/>
              <w:jc w:val="both"/>
              <w:rPr>
                <w:rFonts w:ascii="Palatino Linotype" w:hAnsi="Palatino Linotype" w:cs="Arial"/>
                <w:b/>
                <w:bCs/>
                <w:i/>
              </w:rPr>
            </w:pPr>
          </w:p>
          <w:p w14:paraId="080E77B1" w14:textId="77777777" w:rsidR="00945174" w:rsidRPr="0074666C" w:rsidRDefault="0074666C" w:rsidP="0074666C">
            <w:pPr>
              <w:spacing w:line="360" w:lineRule="auto"/>
              <w:contextualSpacing/>
              <w:jc w:val="both"/>
              <w:rPr>
                <w:rFonts w:ascii="Palatino Linotype" w:hAnsi="Palatino Linotype" w:cs="Arial"/>
                <w:b/>
                <w:bCs/>
                <w:i/>
              </w:rPr>
            </w:pPr>
            <w:r w:rsidRPr="004F0F62">
              <w:rPr>
                <w:rFonts w:ascii="Palatino Linotype" w:hAnsi="Palatino Linotype" w:cs="Arial"/>
                <w:b/>
                <w:bCs/>
                <w:i/>
              </w:rPr>
              <w:t>RESOLUCIONES-DICIEMBRE.zip</w:t>
            </w:r>
          </w:p>
        </w:tc>
      </w:tr>
    </w:tbl>
    <w:p w14:paraId="15B370EB" w14:textId="77777777" w:rsidR="00945174" w:rsidRPr="00945174" w:rsidRDefault="00945174" w:rsidP="00945174">
      <w:pPr>
        <w:spacing w:after="0" w:line="360" w:lineRule="auto"/>
        <w:jc w:val="both"/>
        <w:rPr>
          <w:rFonts w:ascii="Palatino Linotype" w:hAnsi="Palatino Linotype" w:cs="Arial"/>
        </w:rPr>
      </w:pPr>
    </w:p>
    <w:p w14:paraId="1FFFB32A" w14:textId="77777777" w:rsidR="0018543C" w:rsidRPr="0074666C" w:rsidRDefault="0018543C" w:rsidP="0074666C">
      <w:pPr>
        <w:spacing w:line="360" w:lineRule="auto"/>
        <w:jc w:val="both"/>
        <w:rPr>
          <w:rFonts w:ascii="Palatino Linotype" w:hAnsi="Palatino Linotype" w:cs="Arial"/>
        </w:rPr>
      </w:pPr>
      <w:r>
        <w:rPr>
          <w:rFonts w:ascii="Palatino Linotype" w:hAnsi="Palatino Linotype" w:cs="Arial"/>
          <w:sz w:val="24"/>
          <w:szCs w:val="24"/>
        </w:rPr>
        <w:t xml:space="preserve">Por su parte, el Recurrente </w:t>
      </w:r>
      <w:r w:rsidR="0074666C">
        <w:rPr>
          <w:rFonts w:ascii="Palatino Linotype" w:hAnsi="Palatino Linotype" w:cs="Arial"/>
          <w:sz w:val="24"/>
          <w:szCs w:val="24"/>
        </w:rPr>
        <w:t>no emitió sus manifestaciones o alegatos</w:t>
      </w:r>
      <w:r w:rsidR="0074666C">
        <w:rPr>
          <w:rFonts w:ascii="Palatino Linotype" w:hAnsi="Palatino Linotype" w:cs="Arial"/>
        </w:rPr>
        <w:t xml:space="preserve">. </w:t>
      </w:r>
      <w:r w:rsidRPr="0055610A">
        <w:rPr>
          <w:rFonts w:ascii="Palatino Linotype" w:hAnsi="Palatino Linotype" w:cs="Arial"/>
          <w:sz w:val="24"/>
          <w:szCs w:val="24"/>
        </w:rPr>
        <w:t>Así mismo, se aprecia que no se llevaron a cabo audiencias durante la sustanciación del recurso de revisión, ni se ofrecieron pruebas por parte del Recurrente; todo lo anterior en términos de los artículos 185 fracciones II y IV, y 195 de la Ley de Transparencia y Acceso a la Información Pública del Estado de México y Municipios.</w:t>
      </w:r>
    </w:p>
    <w:p w14:paraId="2F890E8A" w14:textId="77777777" w:rsidR="0018543C" w:rsidRPr="0055610A" w:rsidRDefault="0018543C" w:rsidP="0018543C">
      <w:pPr>
        <w:spacing w:after="0" w:line="360" w:lineRule="auto"/>
        <w:jc w:val="both"/>
        <w:rPr>
          <w:rFonts w:ascii="Palatino Linotype" w:hAnsi="Palatino Linotype" w:cs="Arial"/>
          <w:sz w:val="24"/>
          <w:szCs w:val="24"/>
        </w:rPr>
      </w:pPr>
    </w:p>
    <w:p w14:paraId="37FF8FC6" w14:textId="77777777" w:rsidR="0018543C" w:rsidRPr="0055610A" w:rsidRDefault="0018543C" w:rsidP="0018543C">
      <w:pPr>
        <w:spacing w:after="0" w:line="360" w:lineRule="auto"/>
        <w:jc w:val="both"/>
        <w:rPr>
          <w:rFonts w:ascii="Palatino Linotype" w:hAnsi="Palatino Linotype" w:cs="Arial"/>
          <w:b/>
          <w:sz w:val="24"/>
          <w:szCs w:val="24"/>
        </w:rPr>
      </w:pPr>
      <w:r w:rsidRPr="0055610A">
        <w:rPr>
          <w:rFonts w:ascii="Palatino Linotype" w:hAnsi="Palatino Linotype" w:cs="Arial"/>
          <w:b/>
          <w:sz w:val="28"/>
          <w:szCs w:val="28"/>
        </w:rPr>
        <w:t xml:space="preserve">SÉPTIMO. </w:t>
      </w:r>
      <w:r w:rsidRPr="0055610A">
        <w:rPr>
          <w:rFonts w:ascii="Palatino Linotype" w:hAnsi="Palatino Linotype" w:cs="Arial"/>
          <w:b/>
          <w:sz w:val="24"/>
          <w:szCs w:val="24"/>
        </w:rPr>
        <w:t xml:space="preserve">Del cierre de instrucción. </w:t>
      </w:r>
    </w:p>
    <w:p w14:paraId="623B73A2" w14:textId="77777777" w:rsidR="0018543C" w:rsidRPr="00D0642E" w:rsidRDefault="0018543C" w:rsidP="0018543C">
      <w:pPr>
        <w:spacing w:after="0" w:line="360" w:lineRule="auto"/>
        <w:jc w:val="both"/>
        <w:rPr>
          <w:rFonts w:ascii="Palatino Linotype" w:hAnsi="Palatino Linotype" w:cs="Arial"/>
          <w:sz w:val="24"/>
          <w:szCs w:val="24"/>
        </w:rPr>
      </w:pPr>
      <w:r w:rsidRPr="0055610A">
        <w:rPr>
          <w:rFonts w:ascii="Palatino Linotype" w:hAnsi="Palatino Linotype" w:cs="Arial"/>
          <w:sz w:val="24"/>
          <w:szCs w:val="24"/>
        </w:rPr>
        <w:t xml:space="preserve">Así, una vez transcurrido el término legal, </w:t>
      </w:r>
      <w:r w:rsidRPr="00E21E94">
        <w:rPr>
          <w:rFonts w:ascii="Palatino Linotype" w:hAnsi="Palatino Linotype" w:cs="Arial"/>
          <w:sz w:val="24"/>
          <w:szCs w:val="24"/>
        </w:rPr>
        <w:t>se decretó el cierre de instrucción de los recursos de revisión ya referidos en fecha</w:t>
      </w:r>
      <w:r>
        <w:rPr>
          <w:rFonts w:ascii="Palatino Linotype" w:eastAsia="Calibri" w:hAnsi="Palatino Linotype" w:cs="Arial"/>
          <w:b/>
          <w:sz w:val="24"/>
          <w:szCs w:val="24"/>
          <w:lang w:val="es-ES_tradnl"/>
        </w:rPr>
        <w:t xml:space="preserve"> </w:t>
      </w:r>
      <w:r w:rsidR="00945174">
        <w:rPr>
          <w:rFonts w:ascii="Palatino Linotype" w:eastAsia="Calibri" w:hAnsi="Palatino Linotype" w:cs="Arial"/>
          <w:b/>
          <w:sz w:val="24"/>
          <w:szCs w:val="24"/>
          <w:lang w:val="es-ES_tradnl"/>
        </w:rPr>
        <w:t xml:space="preserve">once de abril </w:t>
      </w:r>
      <w:r>
        <w:rPr>
          <w:rFonts w:ascii="Palatino Linotype" w:eastAsia="Calibri" w:hAnsi="Palatino Linotype" w:cs="Arial"/>
          <w:b/>
          <w:sz w:val="24"/>
          <w:szCs w:val="24"/>
          <w:lang w:val="es-ES_tradnl"/>
        </w:rPr>
        <w:t>de dos mil veinticinco</w:t>
      </w:r>
      <w:r w:rsidRPr="0055610A">
        <w:rPr>
          <w:rFonts w:ascii="Palatino Linotype" w:hAnsi="Palatino Linotype" w:cs="Arial"/>
          <w:sz w:val="24"/>
          <w:szCs w:val="24"/>
        </w:rPr>
        <w:t>, en términos del artículo 185 Fracción VI de la Ley de Transparencia y Acceso a la Información Pública del Estado de México y Municipios, iniciando el término legal para dictar resolución definitiva del asunto</w:t>
      </w:r>
      <w:r w:rsidRPr="0055610A">
        <w:rPr>
          <w:rFonts w:ascii="Palatino Linotype" w:hAnsi="Palatino Linotype"/>
          <w:sz w:val="24"/>
          <w:szCs w:val="24"/>
        </w:rPr>
        <w:t>.</w:t>
      </w:r>
    </w:p>
    <w:p w14:paraId="1DD00823" w14:textId="77777777" w:rsidR="0018543C" w:rsidRPr="00B0277A" w:rsidRDefault="0018543C" w:rsidP="0018543C">
      <w:pPr>
        <w:spacing w:line="360" w:lineRule="auto"/>
        <w:jc w:val="both"/>
        <w:rPr>
          <w:rFonts w:ascii="Palatino Linotype" w:hAnsi="Palatino Linotype" w:cs="Arial"/>
        </w:rPr>
      </w:pPr>
      <w:r>
        <w:rPr>
          <w:rFonts w:ascii="Palatino Linotype" w:eastAsia="Calibri" w:hAnsi="Palatino Linotype" w:cs="Arial"/>
          <w:b/>
          <w:sz w:val="28"/>
          <w:lang w:val="es-ES_tradnl"/>
        </w:rPr>
        <w:lastRenderedPageBreak/>
        <w:t>OCTAV</w:t>
      </w:r>
      <w:r w:rsidRPr="0055610A">
        <w:rPr>
          <w:rFonts w:ascii="Palatino Linotype" w:eastAsia="Calibri" w:hAnsi="Palatino Linotype" w:cs="Arial"/>
          <w:b/>
          <w:sz w:val="28"/>
          <w:lang w:val="es-ES_tradnl"/>
        </w:rPr>
        <w:t>O.</w:t>
      </w:r>
      <w:r>
        <w:rPr>
          <w:rFonts w:ascii="Palatino Linotype" w:hAnsi="Palatino Linotype" w:cs="Arial"/>
        </w:rPr>
        <w:t xml:space="preserve"> </w:t>
      </w:r>
      <w:r w:rsidRPr="0055610A">
        <w:rPr>
          <w:rFonts w:ascii="Palatino Linotype" w:eastAsia="Calibri" w:hAnsi="Palatino Linotype" w:cs="Arial"/>
          <w:b/>
          <w:sz w:val="28"/>
          <w:lang w:val="es-ES_tradnl"/>
        </w:rPr>
        <w:t>De la ampliación del término para resolver.</w:t>
      </w:r>
    </w:p>
    <w:p w14:paraId="50D4EAF9" w14:textId="77777777" w:rsidR="0018543C" w:rsidRPr="006702F8" w:rsidRDefault="0018543C" w:rsidP="009E785B">
      <w:pPr>
        <w:spacing w:line="360" w:lineRule="auto"/>
        <w:jc w:val="both"/>
        <w:rPr>
          <w:rFonts w:ascii="Palatino Linotype" w:hAnsi="Palatino Linotype"/>
          <w:sz w:val="24"/>
          <w:szCs w:val="24"/>
        </w:rPr>
      </w:pPr>
      <w:r w:rsidRPr="006702F8">
        <w:rPr>
          <w:rFonts w:ascii="Palatino Linotype" w:hAnsi="Palatino Linotype" w:cs="Arial"/>
          <w:sz w:val="24"/>
          <w:szCs w:val="24"/>
        </w:rPr>
        <w:t xml:space="preserve">De las constancias que integran el expediente electrónico, se advierte que han transcurrido los términos de Ley, para la emisión de la resolución en el presente recurso de revisión, por lo que en fecha </w:t>
      </w:r>
      <w:r w:rsidR="00945174" w:rsidRPr="006702F8">
        <w:rPr>
          <w:rFonts w:ascii="Palatino Linotype" w:hAnsi="Palatino Linotype" w:cs="Arial"/>
          <w:b/>
          <w:sz w:val="24"/>
          <w:szCs w:val="24"/>
        </w:rPr>
        <w:t>veintiuno de abril</w:t>
      </w:r>
      <w:r w:rsidRPr="006702F8">
        <w:rPr>
          <w:rFonts w:ascii="Palatino Linotype" w:hAnsi="Palatino Linotype" w:cs="Arial"/>
          <w:b/>
          <w:sz w:val="24"/>
          <w:szCs w:val="24"/>
        </w:rPr>
        <w:t xml:space="preserve"> de dos mil veinticinco</w:t>
      </w:r>
      <w:r w:rsidRPr="006702F8">
        <w:rPr>
          <w:rFonts w:ascii="Palatino Linotype" w:hAnsi="Palatino Linotype" w:cs="Arial"/>
          <w:sz w:val="24"/>
          <w:szCs w:val="24"/>
        </w:rPr>
        <w:t xml:space="preserve"> se notificó a las partes el acuerdo por el que se ordena ampliar el plazo para la emisión de la resolución, en términos del artículo 181 párrafo tercero de la Ley de Transparencia y Acceso a la Información Pública del Estado de México y Municipios, ordenándose turnar los expedientes a la res</w:t>
      </w:r>
      <w:r w:rsidR="004F0F62">
        <w:rPr>
          <w:rFonts w:ascii="Palatino Linotype" w:hAnsi="Palatino Linotype" w:cs="Arial"/>
          <w:sz w:val="24"/>
          <w:szCs w:val="24"/>
        </w:rPr>
        <w:t xml:space="preserve">olución que en derecho proceda. </w:t>
      </w:r>
    </w:p>
    <w:p w14:paraId="13473E82" w14:textId="77777777" w:rsidR="0018543C" w:rsidRPr="00D26901" w:rsidRDefault="0018543C" w:rsidP="0018543C">
      <w:pPr>
        <w:spacing w:line="360" w:lineRule="auto"/>
        <w:ind w:right="49"/>
        <w:jc w:val="both"/>
        <w:rPr>
          <w:rFonts w:ascii="Palatino Linotype" w:hAnsi="Palatino Linotype" w:cs="Arial"/>
          <w:sz w:val="24"/>
          <w:szCs w:val="24"/>
          <w:lang w:val="es-ES" w:eastAsia="es-ES"/>
        </w:rPr>
      </w:pPr>
    </w:p>
    <w:p w14:paraId="2F35B1DB" w14:textId="77777777" w:rsidR="0018543C" w:rsidRDefault="0018543C" w:rsidP="0018543C">
      <w:pPr>
        <w:keepNext/>
        <w:keepLines/>
        <w:spacing w:after="0" w:line="360" w:lineRule="auto"/>
        <w:jc w:val="center"/>
        <w:outlineLvl w:val="0"/>
        <w:rPr>
          <w:rFonts w:ascii="Palatino Linotype" w:eastAsia="Times New Roman" w:hAnsi="Palatino Linotype" w:cs="Times New Roman"/>
          <w:b/>
          <w:color w:val="000000" w:themeColor="text1"/>
          <w:sz w:val="28"/>
          <w:szCs w:val="32"/>
          <w:lang w:val="es-ES_tradnl" w:eastAsia="es-ES"/>
        </w:rPr>
      </w:pPr>
      <w:r w:rsidRPr="00F444C4">
        <w:rPr>
          <w:rFonts w:ascii="Palatino Linotype" w:eastAsia="Times New Roman" w:hAnsi="Palatino Linotype" w:cs="Times New Roman"/>
          <w:b/>
          <w:color w:val="000000" w:themeColor="text1"/>
          <w:sz w:val="28"/>
          <w:szCs w:val="32"/>
          <w:lang w:val="es-ES_tradnl" w:eastAsia="es-ES"/>
        </w:rPr>
        <w:t>C</w:t>
      </w:r>
      <w:r>
        <w:rPr>
          <w:rFonts w:ascii="Palatino Linotype" w:eastAsia="Times New Roman" w:hAnsi="Palatino Linotype" w:cs="Times New Roman"/>
          <w:b/>
          <w:color w:val="000000" w:themeColor="text1"/>
          <w:sz w:val="28"/>
          <w:szCs w:val="32"/>
          <w:lang w:val="es-ES_tradnl" w:eastAsia="es-ES"/>
        </w:rPr>
        <w:t xml:space="preserve"> </w:t>
      </w:r>
      <w:r w:rsidRPr="00F444C4">
        <w:rPr>
          <w:rFonts w:ascii="Palatino Linotype" w:eastAsia="Times New Roman" w:hAnsi="Palatino Linotype" w:cs="Times New Roman"/>
          <w:b/>
          <w:color w:val="000000" w:themeColor="text1"/>
          <w:sz w:val="28"/>
          <w:szCs w:val="32"/>
          <w:lang w:val="es-ES_tradnl" w:eastAsia="es-ES"/>
        </w:rPr>
        <w:t xml:space="preserve"> O</w:t>
      </w:r>
      <w:r>
        <w:rPr>
          <w:rFonts w:ascii="Palatino Linotype" w:eastAsia="Times New Roman" w:hAnsi="Palatino Linotype" w:cs="Times New Roman"/>
          <w:b/>
          <w:color w:val="000000" w:themeColor="text1"/>
          <w:sz w:val="28"/>
          <w:szCs w:val="32"/>
          <w:lang w:val="es-ES_tradnl" w:eastAsia="es-ES"/>
        </w:rPr>
        <w:t xml:space="preserve">  </w:t>
      </w:r>
      <w:r w:rsidRPr="00F444C4">
        <w:rPr>
          <w:rFonts w:ascii="Palatino Linotype" w:eastAsia="Times New Roman" w:hAnsi="Palatino Linotype" w:cs="Times New Roman"/>
          <w:b/>
          <w:color w:val="000000" w:themeColor="text1"/>
          <w:sz w:val="28"/>
          <w:szCs w:val="32"/>
          <w:lang w:val="es-ES_tradnl" w:eastAsia="es-ES"/>
        </w:rPr>
        <w:t xml:space="preserve"> N </w:t>
      </w:r>
      <w:r>
        <w:rPr>
          <w:rFonts w:ascii="Palatino Linotype" w:eastAsia="Times New Roman" w:hAnsi="Palatino Linotype" w:cs="Times New Roman"/>
          <w:b/>
          <w:color w:val="000000" w:themeColor="text1"/>
          <w:sz w:val="28"/>
          <w:szCs w:val="32"/>
          <w:lang w:val="es-ES_tradnl" w:eastAsia="es-ES"/>
        </w:rPr>
        <w:t xml:space="preserve">  </w:t>
      </w:r>
      <w:r w:rsidRPr="00F444C4">
        <w:rPr>
          <w:rFonts w:ascii="Palatino Linotype" w:eastAsia="Times New Roman" w:hAnsi="Palatino Linotype" w:cs="Times New Roman"/>
          <w:b/>
          <w:color w:val="000000" w:themeColor="text1"/>
          <w:sz w:val="28"/>
          <w:szCs w:val="32"/>
          <w:lang w:val="es-ES_tradnl" w:eastAsia="es-ES"/>
        </w:rPr>
        <w:t>S</w:t>
      </w:r>
      <w:r>
        <w:rPr>
          <w:rFonts w:ascii="Palatino Linotype" w:eastAsia="Times New Roman" w:hAnsi="Palatino Linotype" w:cs="Times New Roman"/>
          <w:b/>
          <w:color w:val="000000" w:themeColor="text1"/>
          <w:sz w:val="28"/>
          <w:szCs w:val="32"/>
          <w:lang w:val="es-ES_tradnl" w:eastAsia="es-ES"/>
        </w:rPr>
        <w:t xml:space="preserve">  </w:t>
      </w:r>
      <w:r w:rsidRPr="00F444C4">
        <w:rPr>
          <w:rFonts w:ascii="Palatino Linotype" w:eastAsia="Times New Roman" w:hAnsi="Palatino Linotype" w:cs="Times New Roman"/>
          <w:b/>
          <w:color w:val="000000" w:themeColor="text1"/>
          <w:sz w:val="28"/>
          <w:szCs w:val="32"/>
          <w:lang w:val="es-ES_tradnl" w:eastAsia="es-ES"/>
        </w:rPr>
        <w:t xml:space="preserve"> I </w:t>
      </w:r>
      <w:r>
        <w:rPr>
          <w:rFonts w:ascii="Palatino Linotype" w:eastAsia="Times New Roman" w:hAnsi="Palatino Linotype" w:cs="Times New Roman"/>
          <w:b/>
          <w:color w:val="000000" w:themeColor="text1"/>
          <w:sz w:val="28"/>
          <w:szCs w:val="32"/>
          <w:lang w:val="es-ES_tradnl" w:eastAsia="es-ES"/>
        </w:rPr>
        <w:t xml:space="preserve">  </w:t>
      </w:r>
      <w:r w:rsidRPr="00F444C4">
        <w:rPr>
          <w:rFonts w:ascii="Palatino Linotype" w:eastAsia="Times New Roman" w:hAnsi="Palatino Linotype" w:cs="Times New Roman"/>
          <w:b/>
          <w:color w:val="000000" w:themeColor="text1"/>
          <w:sz w:val="28"/>
          <w:szCs w:val="32"/>
          <w:lang w:val="es-ES_tradnl" w:eastAsia="es-ES"/>
        </w:rPr>
        <w:t>D</w:t>
      </w:r>
      <w:r>
        <w:rPr>
          <w:rFonts w:ascii="Palatino Linotype" w:eastAsia="Times New Roman" w:hAnsi="Palatino Linotype" w:cs="Times New Roman"/>
          <w:b/>
          <w:color w:val="000000" w:themeColor="text1"/>
          <w:sz w:val="28"/>
          <w:szCs w:val="32"/>
          <w:lang w:val="es-ES_tradnl" w:eastAsia="es-ES"/>
        </w:rPr>
        <w:t xml:space="preserve">  </w:t>
      </w:r>
      <w:r w:rsidRPr="00F444C4">
        <w:rPr>
          <w:rFonts w:ascii="Palatino Linotype" w:eastAsia="Times New Roman" w:hAnsi="Palatino Linotype" w:cs="Times New Roman"/>
          <w:b/>
          <w:color w:val="000000" w:themeColor="text1"/>
          <w:sz w:val="28"/>
          <w:szCs w:val="32"/>
          <w:lang w:val="es-ES_tradnl" w:eastAsia="es-ES"/>
        </w:rPr>
        <w:t xml:space="preserve">E </w:t>
      </w:r>
      <w:r>
        <w:rPr>
          <w:rFonts w:ascii="Palatino Linotype" w:eastAsia="Times New Roman" w:hAnsi="Palatino Linotype" w:cs="Times New Roman"/>
          <w:b/>
          <w:color w:val="000000" w:themeColor="text1"/>
          <w:sz w:val="28"/>
          <w:szCs w:val="32"/>
          <w:lang w:val="es-ES_tradnl" w:eastAsia="es-ES"/>
        </w:rPr>
        <w:t xml:space="preserve">  </w:t>
      </w:r>
      <w:r w:rsidRPr="00F444C4">
        <w:rPr>
          <w:rFonts w:ascii="Palatino Linotype" w:eastAsia="Times New Roman" w:hAnsi="Palatino Linotype" w:cs="Times New Roman"/>
          <w:b/>
          <w:color w:val="000000" w:themeColor="text1"/>
          <w:sz w:val="28"/>
          <w:szCs w:val="32"/>
          <w:lang w:val="es-ES_tradnl" w:eastAsia="es-ES"/>
        </w:rPr>
        <w:t>R</w:t>
      </w:r>
      <w:r>
        <w:rPr>
          <w:rFonts w:ascii="Palatino Linotype" w:eastAsia="Times New Roman" w:hAnsi="Palatino Linotype" w:cs="Times New Roman"/>
          <w:b/>
          <w:color w:val="000000" w:themeColor="text1"/>
          <w:sz w:val="28"/>
          <w:szCs w:val="32"/>
          <w:lang w:val="es-ES_tradnl" w:eastAsia="es-ES"/>
        </w:rPr>
        <w:t xml:space="preserve">  </w:t>
      </w:r>
      <w:r w:rsidRPr="00F444C4">
        <w:rPr>
          <w:rFonts w:ascii="Palatino Linotype" w:eastAsia="Times New Roman" w:hAnsi="Palatino Linotype" w:cs="Times New Roman"/>
          <w:b/>
          <w:color w:val="000000" w:themeColor="text1"/>
          <w:sz w:val="28"/>
          <w:szCs w:val="32"/>
          <w:lang w:val="es-ES_tradnl" w:eastAsia="es-ES"/>
        </w:rPr>
        <w:t xml:space="preserve">A </w:t>
      </w:r>
      <w:r>
        <w:rPr>
          <w:rFonts w:ascii="Palatino Linotype" w:eastAsia="Times New Roman" w:hAnsi="Palatino Linotype" w:cs="Times New Roman"/>
          <w:b/>
          <w:color w:val="000000" w:themeColor="text1"/>
          <w:sz w:val="28"/>
          <w:szCs w:val="32"/>
          <w:lang w:val="es-ES_tradnl" w:eastAsia="es-ES"/>
        </w:rPr>
        <w:t xml:space="preserve">  </w:t>
      </w:r>
      <w:r w:rsidRPr="00F444C4">
        <w:rPr>
          <w:rFonts w:ascii="Palatino Linotype" w:eastAsia="Times New Roman" w:hAnsi="Palatino Linotype" w:cs="Times New Roman"/>
          <w:b/>
          <w:color w:val="000000" w:themeColor="text1"/>
          <w:sz w:val="28"/>
          <w:szCs w:val="32"/>
          <w:lang w:val="es-ES_tradnl" w:eastAsia="es-ES"/>
        </w:rPr>
        <w:t xml:space="preserve">N </w:t>
      </w:r>
      <w:r>
        <w:rPr>
          <w:rFonts w:ascii="Palatino Linotype" w:eastAsia="Times New Roman" w:hAnsi="Palatino Linotype" w:cs="Times New Roman"/>
          <w:b/>
          <w:color w:val="000000" w:themeColor="text1"/>
          <w:sz w:val="28"/>
          <w:szCs w:val="32"/>
          <w:lang w:val="es-ES_tradnl" w:eastAsia="es-ES"/>
        </w:rPr>
        <w:t xml:space="preserve">  </w:t>
      </w:r>
      <w:r w:rsidRPr="00F444C4">
        <w:rPr>
          <w:rFonts w:ascii="Palatino Linotype" w:eastAsia="Times New Roman" w:hAnsi="Palatino Linotype" w:cs="Times New Roman"/>
          <w:b/>
          <w:color w:val="000000" w:themeColor="text1"/>
          <w:sz w:val="28"/>
          <w:szCs w:val="32"/>
          <w:lang w:val="es-ES_tradnl" w:eastAsia="es-ES"/>
        </w:rPr>
        <w:t>D</w:t>
      </w:r>
      <w:r>
        <w:rPr>
          <w:rFonts w:ascii="Palatino Linotype" w:eastAsia="Times New Roman" w:hAnsi="Palatino Linotype" w:cs="Times New Roman"/>
          <w:b/>
          <w:color w:val="000000" w:themeColor="text1"/>
          <w:sz w:val="28"/>
          <w:szCs w:val="32"/>
          <w:lang w:val="es-ES_tradnl" w:eastAsia="es-ES"/>
        </w:rPr>
        <w:t xml:space="preserve">  </w:t>
      </w:r>
      <w:r w:rsidRPr="00F444C4">
        <w:rPr>
          <w:rFonts w:ascii="Palatino Linotype" w:eastAsia="Times New Roman" w:hAnsi="Palatino Linotype" w:cs="Times New Roman"/>
          <w:b/>
          <w:color w:val="000000" w:themeColor="text1"/>
          <w:sz w:val="28"/>
          <w:szCs w:val="32"/>
          <w:lang w:val="es-ES_tradnl" w:eastAsia="es-ES"/>
        </w:rPr>
        <w:t xml:space="preserve"> O</w:t>
      </w:r>
    </w:p>
    <w:p w14:paraId="39F4F3FA" w14:textId="77777777" w:rsidR="0018543C" w:rsidRDefault="0018543C" w:rsidP="0018543C">
      <w:pPr>
        <w:spacing w:after="0" w:line="360" w:lineRule="auto"/>
        <w:contextualSpacing/>
        <w:jc w:val="both"/>
        <w:rPr>
          <w:rFonts w:ascii="Palatino Linotype" w:eastAsia="Times New Roman" w:hAnsi="Palatino Linotype" w:cs="Times New Roman"/>
          <w:b/>
          <w:color w:val="000000" w:themeColor="text1"/>
          <w:sz w:val="28"/>
          <w:szCs w:val="28"/>
          <w:lang w:val="es-ES_tradnl" w:eastAsia="es-MX"/>
        </w:rPr>
      </w:pPr>
    </w:p>
    <w:p w14:paraId="05409A5C" w14:textId="77777777" w:rsidR="0018543C" w:rsidRPr="0055610A" w:rsidRDefault="0018543C" w:rsidP="0018543C">
      <w:pPr>
        <w:spacing w:line="360" w:lineRule="auto"/>
        <w:jc w:val="both"/>
        <w:rPr>
          <w:rFonts w:ascii="Palatino Linotype" w:hAnsi="Palatino Linotype" w:cs="Arial"/>
          <w:sz w:val="28"/>
          <w:szCs w:val="28"/>
        </w:rPr>
      </w:pPr>
      <w:r w:rsidRPr="0055610A">
        <w:rPr>
          <w:rFonts w:ascii="Palatino Linotype" w:hAnsi="Palatino Linotype" w:cs="Arial"/>
          <w:b/>
          <w:sz w:val="28"/>
          <w:szCs w:val="28"/>
        </w:rPr>
        <w:t xml:space="preserve">PRIMERO. </w:t>
      </w:r>
      <w:r w:rsidRPr="0055610A">
        <w:rPr>
          <w:rFonts w:ascii="Palatino Linotype" w:hAnsi="Palatino Linotype" w:cs="Arial"/>
          <w:b/>
          <w:sz w:val="26"/>
          <w:szCs w:val="26"/>
        </w:rPr>
        <w:t>De la competencia</w:t>
      </w:r>
      <w:r w:rsidRPr="0055610A">
        <w:rPr>
          <w:rFonts w:ascii="Palatino Linotype" w:hAnsi="Palatino Linotype" w:cs="Arial"/>
          <w:sz w:val="26"/>
          <w:szCs w:val="26"/>
        </w:rPr>
        <w:t>.</w:t>
      </w:r>
    </w:p>
    <w:p w14:paraId="1A6E7B6A" w14:textId="77777777" w:rsidR="004F0F62" w:rsidRPr="006702F8" w:rsidRDefault="0018543C" w:rsidP="0018543C">
      <w:pPr>
        <w:spacing w:line="360" w:lineRule="auto"/>
        <w:jc w:val="both"/>
        <w:rPr>
          <w:rFonts w:ascii="Palatino Linotype" w:hAnsi="Palatino Linotype"/>
          <w:sz w:val="24"/>
          <w:szCs w:val="24"/>
        </w:rPr>
      </w:pPr>
      <w:r w:rsidRPr="008A2022">
        <w:rPr>
          <w:rFonts w:ascii="Palatino Linotype" w:hAnsi="Palatino Linotype"/>
          <w:sz w:val="24"/>
          <w:szCs w:val="24"/>
        </w:rPr>
        <w:t>Este Instituto de Transparencia, Acceso a la Información Pública y Protección de Datos Personales del Estado de México y Municipios es competente para conocer y resolver el presente Recurso de Revisión, conforme a lo dispuesto en el artículo 5, párrafos trigésimo séptimo, trigésimo octavo y trigésimo noveno fracciones IV y V de la Constitución Política del Estado Libre y Soberano de México; ordinal 2, fracción II, 13, 29, 36, fracciones I y II, 176, 178, 179, 181 párrafo tercero y 185 de la Ley de Transparencia y Acceso a la Información Pública del Estado de México y Municipios; y 9, fracciones I y XXIII y 11 del Reglamento Interior del Instituto de Transparencia, Acceso a la Información Pública y Protección de Datos Personales del Estado de México y Municipios</w:t>
      </w:r>
      <w:r>
        <w:rPr>
          <w:rFonts w:ascii="Palatino Linotype" w:hAnsi="Palatino Linotype"/>
          <w:sz w:val="24"/>
          <w:szCs w:val="24"/>
        </w:rPr>
        <w:t>.</w:t>
      </w:r>
    </w:p>
    <w:p w14:paraId="1B8149A2" w14:textId="77777777" w:rsidR="0018543C" w:rsidRPr="0055610A" w:rsidRDefault="0018543C" w:rsidP="0018543C">
      <w:pPr>
        <w:autoSpaceDE w:val="0"/>
        <w:autoSpaceDN w:val="0"/>
        <w:adjustRightInd w:val="0"/>
        <w:spacing w:line="360" w:lineRule="auto"/>
        <w:jc w:val="both"/>
        <w:rPr>
          <w:rFonts w:ascii="Palatino Linotype" w:hAnsi="Palatino Linotype" w:cs="Arial"/>
          <w:b/>
          <w:sz w:val="28"/>
          <w:szCs w:val="28"/>
        </w:rPr>
      </w:pPr>
      <w:r w:rsidRPr="0055610A">
        <w:rPr>
          <w:rFonts w:ascii="Palatino Linotype" w:hAnsi="Palatino Linotype" w:cs="Arial"/>
          <w:b/>
          <w:sz w:val="28"/>
          <w:szCs w:val="28"/>
        </w:rPr>
        <w:lastRenderedPageBreak/>
        <w:t xml:space="preserve">SEGUNDO. </w:t>
      </w:r>
      <w:r w:rsidRPr="0055610A">
        <w:rPr>
          <w:rFonts w:ascii="Palatino Linotype" w:hAnsi="Palatino Linotype" w:cs="Arial"/>
          <w:b/>
          <w:sz w:val="26"/>
          <w:szCs w:val="26"/>
        </w:rPr>
        <w:t>Alcances del recurso de revisión.</w:t>
      </w:r>
      <w:r w:rsidRPr="0055610A">
        <w:rPr>
          <w:rFonts w:ascii="Palatino Linotype" w:hAnsi="Palatino Linotype" w:cs="Arial"/>
          <w:b/>
          <w:sz w:val="28"/>
          <w:szCs w:val="28"/>
        </w:rPr>
        <w:t xml:space="preserve"> </w:t>
      </w:r>
    </w:p>
    <w:p w14:paraId="49F28133" w14:textId="77777777" w:rsidR="0018543C" w:rsidRDefault="0018543C" w:rsidP="0018543C">
      <w:pPr>
        <w:autoSpaceDE w:val="0"/>
        <w:autoSpaceDN w:val="0"/>
        <w:adjustRightInd w:val="0"/>
        <w:spacing w:line="360" w:lineRule="auto"/>
        <w:jc w:val="both"/>
        <w:rPr>
          <w:rFonts w:ascii="Palatino Linotype" w:hAnsi="Palatino Linotype" w:cs="Arial"/>
          <w:lang w:val="es-ES" w:eastAsia="es-ES"/>
        </w:rPr>
      </w:pPr>
      <w:r w:rsidRPr="0055610A">
        <w:rPr>
          <w:rFonts w:ascii="Palatino Linotype" w:hAnsi="Palatino Linotype" w:cs="Arial"/>
          <w:lang w:val="es-ES" w:eastAsia="es-ES"/>
        </w:rPr>
        <w:t>Anterior a todo debe destacarse que el recurso de revisión tiene el fin y alcance que señalan los numerales 176, 179, 181 párrafo cuarto, 194 y 195 y demás aplicables de la Ley de Transparencia y Acceso a la Información Pública del Estado de México y Municipios vigente y será analizado conforme a las actuaciones que obren en el expediente electrónico con la finalidad de reparar cualquier posible afectación al derecho de acceso a la información pública y garantizando el principio rector de máxima publicidad.</w:t>
      </w:r>
    </w:p>
    <w:p w14:paraId="775367F4" w14:textId="77777777" w:rsidR="0018543C" w:rsidRPr="0055610A" w:rsidRDefault="0018543C" w:rsidP="0018543C">
      <w:pPr>
        <w:autoSpaceDE w:val="0"/>
        <w:autoSpaceDN w:val="0"/>
        <w:adjustRightInd w:val="0"/>
        <w:spacing w:line="360" w:lineRule="auto"/>
        <w:jc w:val="both"/>
        <w:rPr>
          <w:rFonts w:ascii="Palatino Linotype" w:hAnsi="Palatino Linotype" w:cs="Arial"/>
          <w:lang w:val="es-ES" w:eastAsia="es-ES"/>
        </w:rPr>
      </w:pPr>
    </w:p>
    <w:p w14:paraId="55C7E118" w14:textId="77777777" w:rsidR="0018543C" w:rsidRPr="00DB6E06" w:rsidRDefault="0018543C" w:rsidP="0018543C">
      <w:pPr>
        <w:autoSpaceDE w:val="0"/>
        <w:autoSpaceDN w:val="0"/>
        <w:adjustRightInd w:val="0"/>
        <w:spacing w:before="240"/>
        <w:rPr>
          <w:rFonts w:ascii="Palatino Linotype" w:hAnsi="Palatino Linotype" w:cs="Arial"/>
          <w:b/>
        </w:rPr>
      </w:pPr>
      <w:r>
        <w:rPr>
          <w:rFonts w:ascii="Palatino Linotype" w:hAnsi="Palatino Linotype"/>
          <w:b/>
          <w:color w:val="000000" w:themeColor="text1"/>
          <w:sz w:val="26"/>
          <w:szCs w:val="26"/>
          <w:lang w:val="es-ES_tradnl"/>
        </w:rPr>
        <w:t>TERCERO</w:t>
      </w:r>
      <w:r w:rsidRPr="00F444C4">
        <w:rPr>
          <w:rFonts w:ascii="Palatino Linotype" w:hAnsi="Palatino Linotype"/>
          <w:b/>
          <w:color w:val="000000" w:themeColor="text1"/>
          <w:sz w:val="26"/>
          <w:szCs w:val="26"/>
          <w:lang w:val="es-ES_tradnl"/>
        </w:rPr>
        <w:t xml:space="preserve">. </w:t>
      </w:r>
      <w:r w:rsidRPr="00DB6E06">
        <w:rPr>
          <w:rFonts w:ascii="Palatino Linotype" w:hAnsi="Palatino Linotype" w:cs="Arial"/>
          <w:b/>
          <w:sz w:val="28"/>
          <w:szCs w:val="28"/>
        </w:rPr>
        <w:t>Cuestiones de previo y especial pronunciamiento</w:t>
      </w:r>
    </w:p>
    <w:p w14:paraId="70132D75" w14:textId="77777777" w:rsidR="0018543C" w:rsidRPr="00496B67" w:rsidRDefault="0018543C" w:rsidP="0018543C">
      <w:pPr>
        <w:autoSpaceDE w:val="0"/>
        <w:autoSpaceDN w:val="0"/>
        <w:adjustRightInd w:val="0"/>
        <w:spacing w:before="240" w:line="360" w:lineRule="auto"/>
        <w:jc w:val="both"/>
        <w:rPr>
          <w:rFonts w:ascii="Palatino Linotype" w:hAnsi="Palatino Linotype"/>
          <w:sz w:val="24"/>
          <w:szCs w:val="24"/>
        </w:rPr>
      </w:pPr>
      <w:r w:rsidRPr="00496B67">
        <w:rPr>
          <w:rFonts w:ascii="Palatino Linotype" w:hAnsi="Palatino Linotype"/>
          <w:sz w:val="24"/>
          <w:szCs w:val="24"/>
        </w:rPr>
        <w:t>El Recurso de Revisión en estudio contiene los elementos normativos de validez exigidos en la Ley de Transparencia y Acceso a la Información Pública del Estado de México y Municipios, establecidos en el artículo 180 que enuncia:</w:t>
      </w:r>
    </w:p>
    <w:p w14:paraId="2AC3D63E" w14:textId="77777777" w:rsidR="0018543C" w:rsidRPr="00F8454F" w:rsidRDefault="0018543C" w:rsidP="0018543C">
      <w:pPr>
        <w:autoSpaceDE w:val="0"/>
        <w:autoSpaceDN w:val="0"/>
        <w:adjustRightInd w:val="0"/>
        <w:spacing w:before="240" w:line="360" w:lineRule="auto"/>
        <w:ind w:left="360" w:firstLine="348"/>
        <w:jc w:val="both"/>
        <w:rPr>
          <w:rFonts w:ascii="Palatino Linotype" w:hAnsi="Palatino Linotype"/>
          <w:i/>
        </w:rPr>
      </w:pPr>
      <w:r w:rsidRPr="00F13B52">
        <w:rPr>
          <w:rFonts w:ascii="Palatino Linotype" w:hAnsi="Palatino Linotype"/>
          <w:i/>
        </w:rPr>
        <w:t>“</w:t>
      </w:r>
      <w:r w:rsidRPr="00F8454F">
        <w:rPr>
          <w:rFonts w:ascii="Palatino Linotype" w:hAnsi="Palatino Linotype"/>
          <w:i/>
        </w:rPr>
        <w:t>Artículo 180. El recurso de revisión contendrá:</w:t>
      </w:r>
    </w:p>
    <w:p w14:paraId="35FEE25D" w14:textId="77777777" w:rsidR="0018543C" w:rsidRPr="00F8454F" w:rsidRDefault="0018543C" w:rsidP="0018543C">
      <w:pPr>
        <w:numPr>
          <w:ilvl w:val="0"/>
          <w:numId w:val="1"/>
        </w:numPr>
        <w:autoSpaceDE w:val="0"/>
        <w:autoSpaceDN w:val="0"/>
        <w:adjustRightInd w:val="0"/>
        <w:spacing w:before="240" w:after="0" w:line="360" w:lineRule="auto"/>
        <w:jc w:val="both"/>
        <w:rPr>
          <w:rFonts w:ascii="Palatino Linotype" w:hAnsi="Palatino Linotype"/>
          <w:i/>
        </w:rPr>
      </w:pPr>
      <w:r w:rsidRPr="00F8454F">
        <w:rPr>
          <w:rFonts w:ascii="Palatino Linotype" w:hAnsi="Palatino Linotype"/>
          <w:i/>
        </w:rPr>
        <w:t>EL sujeto obligado ante la cual se presentó la solicitud;</w:t>
      </w:r>
    </w:p>
    <w:p w14:paraId="0E3EDB76" w14:textId="77777777" w:rsidR="0018543C" w:rsidRPr="00F8454F" w:rsidRDefault="0018543C" w:rsidP="0018543C">
      <w:pPr>
        <w:numPr>
          <w:ilvl w:val="0"/>
          <w:numId w:val="1"/>
        </w:numPr>
        <w:autoSpaceDE w:val="0"/>
        <w:autoSpaceDN w:val="0"/>
        <w:adjustRightInd w:val="0"/>
        <w:spacing w:before="240" w:after="0" w:line="360" w:lineRule="auto"/>
        <w:jc w:val="both"/>
        <w:rPr>
          <w:rFonts w:ascii="Palatino Linotype" w:hAnsi="Palatino Linotype"/>
          <w:i/>
        </w:rPr>
      </w:pPr>
      <w:r w:rsidRPr="00F8454F">
        <w:rPr>
          <w:rFonts w:ascii="Palatino Linotype" w:hAnsi="Palatino Linotype"/>
          <w:i/>
        </w:rPr>
        <w:t>El nombre del solicitante que recurre o de su representante y, en su caso, del tercero interesado, así como la dirección o medio que señale para recibir notificaciones;</w:t>
      </w:r>
    </w:p>
    <w:p w14:paraId="1C75F0E5" w14:textId="77777777" w:rsidR="0018543C" w:rsidRPr="00F8454F" w:rsidRDefault="0018543C" w:rsidP="0018543C">
      <w:pPr>
        <w:numPr>
          <w:ilvl w:val="0"/>
          <w:numId w:val="1"/>
        </w:numPr>
        <w:autoSpaceDE w:val="0"/>
        <w:autoSpaceDN w:val="0"/>
        <w:adjustRightInd w:val="0"/>
        <w:spacing w:before="240" w:after="0" w:line="360" w:lineRule="auto"/>
        <w:jc w:val="both"/>
        <w:rPr>
          <w:rFonts w:ascii="Palatino Linotype" w:hAnsi="Palatino Linotype"/>
          <w:i/>
        </w:rPr>
      </w:pPr>
      <w:r w:rsidRPr="00F8454F">
        <w:rPr>
          <w:rFonts w:ascii="Palatino Linotype" w:hAnsi="Palatino Linotype"/>
          <w:i/>
        </w:rPr>
        <w:t>El número de folio de respuesta de la solicitud de acceso;</w:t>
      </w:r>
    </w:p>
    <w:p w14:paraId="73A74F6A" w14:textId="77777777" w:rsidR="0018543C" w:rsidRPr="00F8454F" w:rsidRDefault="0018543C" w:rsidP="0018543C">
      <w:pPr>
        <w:autoSpaceDE w:val="0"/>
        <w:autoSpaceDN w:val="0"/>
        <w:adjustRightInd w:val="0"/>
        <w:spacing w:before="240" w:line="360" w:lineRule="auto"/>
        <w:ind w:left="1080"/>
        <w:jc w:val="both"/>
        <w:rPr>
          <w:rFonts w:ascii="Palatino Linotype" w:hAnsi="Palatino Linotype"/>
          <w:i/>
        </w:rPr>
      </w:pPr>
      <w:r w:rsidRPr="00F8454F">
        <w:rPr>
          <w:rFonts w:ascii="Palatino Linotype" w:hAnsi="Palatino Linotype"/>
          <w:i/>
        </w:rPr>
        <w:t>IV. La fecha en que fue notificada la respuesta al solicitante o tuvo conocimiento del acto reclamado, o de presentación de la solicitud, en caso de falta de respuesta;</w:t>
      </w:r>
    </w:p>
    <w:p w14:paraId="749E879F" w14:textId="77777777" w:rsidR="0018543C" w:rsidRPr="00F8454F" w:rsidRDefault="0018543C" w:rsidP="0018543C">
      <w:pPr>
        <w:autoSpaceDE w:val="0"/>
        <w:autoSpaceDN w:val="0"/>
        <w:adjustRightInd w:val="0"/>
        <w:spacing w:before="240" w:line="360" w:lineRule="auto"/>
        <w:ind w:left="732" w:firstLine="348"/>
        <w:jc w:val="both"/>
        <w:rPr>
          <w:rFonts w:ascii="Palatino Linotype" w:hAnsi="Palatino Linotype"/>
          <w:i/>
        </w:rPr>
      </w:pPr>
      <w:r w:rsidRPr="00F8454F">
        <w:rPr>
          <w:rFonts w:ascii="Palatino Linotype" w:hAnsi="Palatino Linotype"/>
          <w:i/>
        </w:rPr>
        <w:t>V. El acto que se recurre;</w:t>
      </w:r>
    </w:p>
    <w:p w14:paraId="00C5D12E" w14:textId="77777777" w:rsidR="0018543C" w:rsidRPr="00F8454F" w:rsidRDefault="0018543C" w:rsidP="0018543C">
      <w:pPr>
        <w:autoSpaceDE w:val="0"/>
        <w:autoSpaceDN w:val="0"/>
        <w:adjustRightInd w:val="0"/>
        <w:spacing w:before="240" w:line="360" w:lineRule="auto"/>
        <w:ind w:left="732" w:firstLine="348"/>
        <w:jc w:val="both"/>
        <w:rPr>
          <w:rFonts w:ascii="Palatino Linotype" w:hAnsi="Palatino Linotype"/>
          <w:i/>
        </w:rPr>
      </w:pPr>
      <w:r w:rsidRPr="00F8454F">
        <w:rPr>
          <w:rFonts w:ascii="Palatino Linotype" w:hAnsi="Palatino Linotype"/>
          <w:i/>
        </w:rPr>
        <w:lastRenderedPageBreak/>
        <w:t>VI. Las razones o motivos de inconformidad;</w:t>
      </w:r>
    </w:p>
    <w:p w14:paraId="3FF69346" w14:textId="77777777" w:rsidR="0018543C" w:rsidRPr="00F8454F" w:rsidRDefault="0018543C" w:rsidP="0018543C">
      <w:pPr>
        <w:autoSpaceDE w:val="0"/>
        <w:autoSpaceDN w:val="0"/>
        <w:adjustRightInd w:val="0"/>
        <w:spacing w:before="240" w:line="360" w:lineRule="auto"/>
        <w:ind w:left="1080"/>
        <w:jc w:val="both"/>
        <w:rPr>
          <w:rFonts w:ascii="Palatino Linotype" w:hAnsi="Palatino Linotype"/>
          <w:i/>
        </w:rPr>
      </w:pPr>
      <w:r w:rsidRPr="00F8454F">
        <w:rPr>
          <w:rFonts w:ascii="Palatino Linotype" w:hAnsi="Palatino Linotype"/>
          <w:i/>
        </w:rPr>
        <w:t>VII. La copia de la respuesta que se impugna y, en su caso, de la notificación correspondiente, en el caso de respuesta de la solicitud; y</w:t>
      </w:r>
    </w:p>
    <w:p w14:paraId="717CBBCB" w14:textId="77777777" w:rsidR="0018543C" w:rsidRPr="00F8454F" w:rsidRDefault="0018543C" w:rsidP="0018543C">
      <w:pPr>
        <w:autoSpaceDE w:val="0"/>
        <w:autoSpaceDN w:val="0"/>
        <w:adjustRightInd w:val="0"/>
        <w:spacing w:before="240" w:line="360" w:lineRule="auto"/>
        <w:ind w:left="732" w:firstLine="348"/>
        <w:jc w:val="both"/>
        <w:rPr>
          <w:rFonts w:ascii="Palatino Linotype" w:hAnsi="Palatino Linotype"/>
          <w:i/>
        </w:rPr>
      </w:pPr>
      <w:r w:rsidRPr="00F8454F">
        <w:rPr>
          <w:rFonts w:ascii="Palatino Linotype" w:hAnsi="Palatino Linotype"/>
          <w:i/>
        </w:rPr>
        <w:t>VIII. Firma del recurrente, en su caso, cuando se presente por escrito, requisito sin el cual se dará trámite al recurso.</w:t>
      </w:r>
    </w:p>
    <w:p w14:paraId="593D5E78" w14:textId="77777777" w:rsidR="0018543C" w:rsidRPr="00F8454F" w:rsidRDefault="0018543C" w:rsidP="0018543C">
      <w:pPr>
        <w:autoSpaceDE w:val="0"/>
        <w:autoSpaceDN w:val="0"/>
        <w:adjustRightInd w:val="0"/>
        <w:spacing w:before="240" w:line="360" w:lineRule="auto"/>
        <w:ind w:left="1080"/>
        <w:jc w:val="both"/>
        <w:rPr>
          <w:rFonts w:ascii="Palatino Linotype" w:hAnsi="Palatino Linotype"/>
          <w:i/>
        </w:rPr>
      </w:pPr>
      <w:r w:rsidRPr="00F8454F">
        <w:rPr>
          <w:rFonts w:ascii="Palatino Linotype" w:hAnsi="Palatino Linotype"/>
          <w:i/>
        </w:rPr>
        <w:t>Adicionalmente, se podrán anexar las pruebas y demás elementos que considere procedentes someter a juicio del Instituto.</w:t>
      </w:r>
    </w:p>
    <w:p w14:paraId="225E0806" w14:textId="77777777" w:rsidR="0018543C" w:rsidRPr="00F8454F" w:rsidRDefault="0018543C" w:rsidP="0018543C">
      <w:pPr>
        <w:autoSpaceDE w:val="0"/>
        <w:autoSpaceDN w:val="0"/>
        <w:adjustRightInd w:val="0"/>
        <w:spacing w:before="240" w:line="360" w:lineRule="auto"/>
        <w:ind w:left="732" w:firstLine="348"/>
        <w:jc w:val="both"/>
        <w:rPr>
          <w:rFonts w:ascii="Palatino Linotype" w:hAnsi="Palatino Linotype"/>
          <w:i/>
        </w:rPr>
      </w:pPr>
      <w:r w:rsidRPr="00F8454F">
        <w:rPr>
          <w:rFonts w:ascii="Palatino Linotype" w:hAnsi="Palatino Linotype"/>
          <w:i/>
        </w:rPr>
        <w:t>En ningún caso será necesario que el particular ratifique el recurso de revisión interpuesto.</w:t>
      </w:r>
    </w:p>
    <w:p w14:paraId="0C668D46" w14:textId="77777777" w:rsidR="0018543C" w:rsidRPr="00F8454F" w:rsidRDefault="0018543C" w:rsidP="0018543C">
      <w:pPr>
        <w:autoSpaceDE w:val="0"/>
        <w:autoSpaceDN w:val="0"/>
        <w:adjustRightInd w:val="0"/>
        <w:spacing w:before="240" w:line="360" w:lineRule="auto"/>
        <w:ind w:left="1080"/>
        <w:jc w:val="both"/>
        <w:rPr>
          <w:rFonts w:ascii="Palatino Linotype" w:hAnsi="Palatino Linotype"/>
          <w:b/>
          <w:i/>
          <w:u w:val="single"/>
        </w:rPr>
      </w:pPr>
      <w:r w:rsidRPr="00F8454F">
        <w:rPr>
          <w:rFonts w:ascii="Palatino Linotype" w:hAnsi="Palatino Linotype"/>
          <w:b/>
          <w:i/>
          <w:u w:val="single"/>
        </w:rPr>
        <w:t>En caso de que el recurso se interponga de manera electrónica no será indispensable que contengan los requisitos establecidos en las fracciones II, IV, VII y VIII.” [Sic]</w:t>
      </w:r>
    </w:p>
    <w:p w14:paraId="554667A8" w14:textId="77777777" w:rsidR="0018543C" w:rsidRPr="0034179B" w:rsidRDefault="0018543C" w:rsidP="0018543C">
      <w:pPr>
        <w:autoSpaceDE w:val="0"/>
        <w:autoSpaceDN w:val="0"/>
        <w:adjustRightInd w:val="0"/>
        <w:spacing w:before="240" w:line="360" w:lineRule="auto"/>
        <w:ind w:left="1080"/>
        <w:jc w:val="both"/>
        <w:rPr>
          <w:rFonts w:ascii="Palatino Linotype" w:hAnsi="Palatino Linotype"/>
          <w:b/>
          <w:i/>
          <w:u w:val="single"/>
        </w:rPr>
      </w:pPr>
    </w:p>
    <w:p w14:paraId="09037ED6" w14:textId="77777777" w:rsidR="0018543C" w:rsidRPr="0034179B" w:rsidRDefault="0018543C" w:rsidP="0018543C">
      <w:pPr>
        <w:spacing w:line="360" w:lineRule="auto"/>
        <w:jc w:val="both"/>
        <w:rPr>
          <w:rFonts w:ascii="Palatino Linotype" w:hAnsi="Palatino Linotype" w:cs="Arial"/>
        </w:rPr>
      </w:pPr>
      <w:r w:rsidRPr="00496B67">
        <w:rPr>
          <w:rFonts w:ascii="Palatino Linotype" w:hAnsi="Palatino Linotype" w:cs="Segoe UI"/>
          <w:sz w:val="24"/>
          <w:szCs w:val="24"/>
        </w:rPr>
        <w:t xml:space="preserve">Cabe señalar que </w:t>
      </w:r>
      <w:r w:rsidRPr="00496B67">
        <w:rPr>
          <w:rFonts w:ascii="Palatino Linotype" w:hAnsi="Palatino Linotype" w:cs="Segoe UI"/>
          <w:b/>
          <w:sz w:val="24"/>
          <w:szCs w:val="24"/>
        </w:rPr>
        <w:t>El Recurrente</w:t>
      </w:r>
      <w:r w:rsidRPr="00496B67">
        <w:rPr>
          <w:rFonts w:ascii="Palatino Linotype" w:hAnsi="Palatino Linotype" w:cs="Segoe UI"/>
          <w:sz w:val="24"/>
          <w:szCs w:val="24"/>
        </w:rPr>
        <w:t xml:space="preserve"> ejerció de manera anónima su derecho de acceso a la información pública</w:t>
      </w:r>
      <w:r w:rsidRPr="00496B67">
        <w:rPr>
          <w:rFonts w:ascii="Palatino Linotype" w:hAnsi="Palatino Linotype"/>
          <w:sz w:val="24"/>
          <w:szCs w:val="24"/>
        </w:rPr>
        <w:t xml:space="preserve">, sin embargo, no es motivo para desechar las </w:t>
      </w:r>
      <w:r w:rsidRPr="00496B67">
        <w:rPr>
          <w:rFonts w:ascii="Palatino Linotype" w:hAnsi="Palatino Linotype" w:cs="Arial"/>
          <w:sz w:val="24"/>
          <w:szCs w:val="24"/>
        </w:rPr>
        <w:t>solicitudes de acceso a la información pública conforme a lo previsto en el artículo 155, penúltimo párrafo de la Ley de Transparencia y Acceso a la Información Pública del Estado de México y Municipios que señala lo siguiente</w:t>
      </w:r>
      <w:r w:rsidRPr="0034179B">
        <w:rPr>
          <w:rFonts w:ascii="Palatino Linotype" w:hAnsi="Palatino Linotype" w:cs="Arial"/>
        </w:rPr>
        <w:t>:</w:t>
      </w:r>
    </w:p>
    <w:p w14:paraId="6625934F" w14:textId="77777777" w:rsidR="0018543C" w:rsidRPr="00F13B52" w:rsidRDefault="0018543C" w:rsidP="0018543C">
      <w:pPr>
        <w:spacing w:before="240" w:line="360" w:lineRule="auto"/>
        <w:ind w:left="851" w:right="851"/>
        <w:jc w:val="both"/>
        <w:rPr>
          <w:rFonts w:ascii="Palatino Linotype" w:hAnsi="Palatino Linotype" w:cs="Arial"/>
          <w:b/>
          <w:i/>
        </w:rPr>
      </w:pPr>
      <w:r w:rsidRPr="00F13B52">
        <w:rPr>
          <w:rFonts w:ascii="Palatino Linotype" w:hAnsi="Palatino Linotype" w:cs="Arial"/>
          <w:i/>
        </w:rPr>
        <w:t>“</w:t>
      </w:r>
      <w:r w:rsidRPr="00545A72">
        <w:rPr>
          <w:rFonts w:ascii="Palatino Linotype" w:hAnsi="Palatino Linotype" w:cs="Arial"/>
          <w:i/>
        </w:rPr>
        <w:t xml:space="preserve">Las solicitudes anónimas, con nombre incompleto o seudónimo serán procedentes para su trámite por parte del sujeto obligado ante quien se presente. No podrá requerirse información adicional con motivo del nombre proporcionado por el solicitante.” </w:t>
      </w:r>
      <w:r w:rsidRPr="00545A72">
        <w:rPr>
          <w:rFonts w:ascii="Palatino Linotype" w:hAnsi="Palatino Linotype" w:cs="Arial"/>
          <w:b/>
          <w:i/>
        </w:rPr>
        <w:t>[Sic]</w:t>
      </w:r>
    </w:p>
    <w:p w14:paraId="4A91270C" w14:textId="77777777" w:rsidR="0018543C" w:rsidRPr="0034179B" w:rsidRDefault="0018543C" w:rsidP="0018543C">
      <w:pPr>
        <w:spacing w:before="240" w:line="360" w:lineRule="auto"/>
        <w:ind w:left="851" w:right="851"/>
        <w:jc w:val="both"/>
        <w:rPr>
          <w:rFonts w:ascii="Palatino Linotype" w:hAnsi="Palatino Linotype" w:cs="Arial"/>
          <w:b/>
          <w:i/>
        </w:rPr>
      </w:pPr>
    </w:p>
    <w:p w14:paraId="3D93E009" w14:textId="77777777" w:rsidR="0018543C" w:rsidRPr="00496B67" w:rsidRDefault="0018543C" w:rsidP="0018543C">
      <w:pPr>
        <w:spacing w:line="360" w:lineRule="auto"/>
        <w:jc w:val="both"/>
        <w:rPr>
          <w:rFonts w:ascii="Palatino Linotype" w:hAnsi="Palatino Linotype"/>
          <w:sz w:val="24"/>
          <w:szCs w:val="24"/>
        </w:rPr>
      </w:pPr>
      <w:r w:rsidRPr="00496B67">
        <w:rPr>
          <w:rFonts w:ascii="Palatino Linotype" w:hAnsi="Palatino Linotype"/>
          <w:sz w:val="24"/>
          <w:szCs w:val="24"/>
        </w:rPr>
        <w:lastRenderedPageBreak/>
        <w:t>Robustece lo anterior s</w:t>
      </w:r>
      <w:r w:rsidR="00D6562F">
        <w:rPr>
          <w:rFonts w:ascii="Palatino Linotype" w:hAnsi="Palatino Linotype"/>
          <w:sz w:val="24"/>
          <w:szCs w:val="24"/>
        </w:rPr>
        <w:t xml:space="preserve">e encuentra lo dispuesto en el artículo </w:t>
      </w:r>
      <w:r w:rsidRPr="00496B67">
        <w:rPr>
          <w:rFonts w:ascii="Palatino Linotype" w:hAnsi="Palatino Linotype"/>
          <w:sz w:val="24"/>
          <w:szCs w:val="24"/>
        </w:rPr>
        <w:t xml:space="preserve">5 párrafos </w:t>
      </w:r>
      <w:r w:rsidRPr="00496B67">
        <w:rPr>
          <w:rFonts w:ascii="Palatino Linotype" w:hAnsi="Palatino Linotype" w:cs="Arial"/>
          <w:sz w:val="24"/>
          <w:szCs w:val="24"/>
        </w:rPr>
        <w:t>vigésimo, vigésimo primero y vigésimo segundo</w:t>
      </w:r>
      <w:r w:rsidRPr="00496B67">
        <w:rPr>
          <w:rFonts w:ascii="Palatino Linotype" w:hAnsi="Palatino Linotype"/>
          <w:sz w:val="24"/>
          <w:szCs w:val="24"/>
        </w:rPr>
        <w:t>, de la Constitución Política del Estado Libre y Soberano de México, se establece lo siguiente:</w:t>
      </w:r>
    </w:p>
    <w:p w14:paraId="6D068997" w14:textId="77777777" w:rsidR="0018543C" w:rsidRPr="00545A72" w:rsidRDefault="0018543C" w:rsidP="0018543C">
      <w:pPr>
        <w:spacing w:before="240" w:line="360" w:lineRule="auto"/>
        <w:ind w:left="851" w:right="851"/>
        <w:jc w:val="both"/>
        <w:rPr>
          <w:rFonts w:ascii="Palatino Linotype" w:hAnsi="Palatino Linotype"/>
          <w:b/>
          <w:i/>
          <w:u w:val="single"/>
        </w:rPr>
      </w:pPr>
      <w:r w:rsidRPr="00545A72">
        <w:rPr>
          <w:rFonts w:ascii="Palatino Linotype" w:hAnsi="Palatino Linotype"/>
          <w:b/>
          <w:i/>
          <w:u w:val="single"/>
        </w:rPr>
        <w:t>Constitución Política del Estado Libre y Soberano de México</w:t>
      </w:r>
    </w:p>
    <w:p w14:paraId="2ED95B45" w14:textId="77777777" w:rsidR="0018543C" w:rsidRPr="00545A72" w:rsidRDefault="0018543C" w:rsidP="0018543C">
      <w:pPr>
        <w:spacing w:before="240" w:line="360" w:lineRule="auto"/>
        <w:ind w:left="851" w:right="851"/>
        <w:jc w:val="both"/>
        <w:rPr>
          <w:rFonts w:ascii="Palatino Linotype" w:hAnsi="Palatino Linotype"/>
          <w:i/>
        </w:rPr>
      </w:pPr>
      <w:r w:rsidRPr="00545A72">
        <w:rPr>
          <w:rFonts w:ascii="Palatino Linotype" w:hAnsi="Palatino Linotype"/>
          <w:i/>
        </w:rPr>
        <w:t>“</w:t>
      </w:r>
      <w:r w:rsidRPr="00545A72">
        <w:rPr>
          <w:rFonts w:ascii="Palatino Linotype" w:hAnsi="Palatino Linotype"/>
          <w:b/>
          <w:i/>
        </w:rPr>
        <w:t>Artículo 5</w:t>
      </w:r>
      <w:r w:rsidRPr="00545A72">
        <w:rPr>
          <w:rFonts w:ascii="Palatino Linotype" w:hAnsi="Palatino Linotype"/>
          <w:i/>
        </w:rPr>
        <w:t>.- En el Estado de México todas las personas gozarán de los derechos humanos reconocidos en la Constitución Política de los Estados Unidos Mexicanos, en los tratados internacionales en los que el Estado mexicano sea parte, en esta Constitución y en las leyes que de ésta emanen, por lo que gozarán de las garantías para su protección, las cuales no podrán restringirse ni suspenderse salvo en los casos y bajo las condiciones que la Constitución Política de los Estados Unidos Mexicanos establece.</w:t>
      </w:r>
    </w:p>
    <w:p w14:paraId="638F31D1" w14:textId="77777777" w:rsidR="0018543C" w:rsidRPr="00545A72" w:rsidRDefault="0018543C" w:rsidP="0018543C">
      <w:pPr>
        <w:spacing w:before="240" w:line="360" w:lineRule="auto"/>
        <w:ind w:left="851" w:right="851"/>
        <w:jc w:val="both"/>
        <w:rPr>
          <w:rFonts w:ascii="Palatino Linotype" w:hAnsi="Palatino Linotype"/>
          <w:i/>
        </w:rPr>
      </w:pPr>
      <w:r w:rsidRPr="00545A72">
        <w:rPr>
          <w:rFonts w:ascii="Palatino Linotype" w:hAnsi="Palatino Linotype"/>
          <w:i/>
        </w:rPr>
        <w:t>(…)</w:t>
      </w:r>
    </w:p>
    <w:p w14:paraId="07771145" w14:textId="77777777" w:rsidR="0018543C" w:rsidRPr="00545A72" w:rsidRDefault="0018543C" w:rsidP="0018543C">
      <w:pPr>
        <w:spacing w:before="240" w:line="360" w:lineRule="auto"/>
        <w:ind w:left="851" w:right="851"/>
        <w:jc w:val="both"/>
        <w:rPr>
          <w:rFonts w:ascii="Palatino Linotype" w:hAnsi="Palatino Linotype"/>
          <w:b/>
          <w:i/>
        </w:rPr>
      </w:pPr>
      <w:r w:rsidRPr="00545A72">
        <w:rPr>
          <w:rFonts w:ascii="Palatino Linotype" w:hAnsi="Palatino Linotype"/>
          <w:i/>
        </w:rPr>
        <w:t xml:space="preserve">transparencia, acceso a la información pública y a la protección de datos personales en posesión de los sujetos obligados en los términos que establezca la ley. (…)” </w:t>
      </w:r>
      <w:r w:rsidRPr="00545A72">
        <w:rPr>
          <w:rFonts w:ascii="Palatino Linotype" w:hAnsi="Palatino Linotype"/>
          <w:b/>
          <w:i/>
        </w:rPr>
        <w:t>[Sic]</w:t>
      </w:r>
    </w:p>
    <w:p w14:paraId="7DDE3E95" w14:textId="77777777" w:rsidR="006702F8" w:rsidRDefault="006702F8" w:rsidP="0018543C">
      <w:pPr>
        <w:autoSpaceDE w:val="0"/>
        <w:autoSpaceDN w:val="0"/>
        <w:adjustRightInd w:val="0"/>
        <w:spacing w:before="240" w:line="360" w:lineRule="auto"/>
        <w:jc w:val="both"/>
        <w:rPr>
          <w:rFonts w:ascii="Palatino Linotype" w:hAnsi="Palatino Linotype"/>
          <w:sz w:val="24"/>
          <w:szCs w:val="24"/>
        </w:rPr>
      </w:pPr>
    </w:p>
    <w:p w14:paraId="5213D503" w14:textId="77777777" w:rsidR="0018543C" w:rsidRPr="00496B67" w:rsidRDefault="0018543C" w:rsidP="0018543C">
      <w:pPr>
        <w:autoSpaceDE w:val="0"/>
        <w:autoSpaceDN w:val="0"/>
        <w:adjustRightInd w:val="0"/>
        <w:spacing w:before="240" w:line="360" w:lineRule="auto"/>
        <w:jc w:val="both"/>
        <w:rPr>
          <w:rFonts w:ascii="Palatino Linotype" w:hAnsi="Palatino Linotype" w:cs="Arial"/>
          <w:sz w:val="24"/>
          <w:szCs w:val="24"/>
        </w:rPr>
      </w:pPr>
      <w:r w:rsidRPr="00496B67">
        <w:rPr>
          <w:rFonts w:ascii="Palatino Linotype" w:hAnsi="Palatino Linotype"/>
          <w:sz w:val="24"/>
          <w:szCs w:val="24"/>
        </w:rPr>
        <w:t xml:space="preserve">Por lo cual, de una interpretación sistemática, conforme y progresiva del derecho humano de acceso a la información pública se aprecia que toda persona, sin necesidad de acreditar interés alguno o justificar su utilización, deberá tener acceso a la información pública, es decir, dicho derecho fundamental exime a quien lo ejerce, de acreditar su legitimación en la causa o su interés en el asunto, lo que permite la posibilidad de que, </w:t>
      </w:r>
      <w:r w:rsidRPr="00496B67">
        <w:rPr>
          <w:rFonts w:ascii="Palatino Linotype" w:hAnsi="Palatino Linotype"/>
          <w:b/>
          <w:sz w:val="24"/>
          <w:szCs w:val="24"/>
          <w:u w:val="single"/>
        </w:rPr>
        <w:t>incluso, la solicitud de acceso a la información pueda ser anónima</w:t>
      </w:r>
      <w:r w:rsidRPr="00496B67">
        <w:rPr>
          <w:rFonts w:ascii="Palatino Linotype" w:hAnsi="Palatino Linotype"/>
          <w:sz w:val="24"/>
          <w:szCs w:val="24"/>
        </w:rPr>
        <w:t xml:space="preserve"> o no contener un nombre que identifique al solicitante o que permita tener certeza sobre su identidad. </w:t>
      </w:r>
      <w:r w:rsidRPr="00496B67">
        <w:rPr>
          <w:rFonts w:ascii="Palatino Linotype" w:hAnsi="Palatino Linotype" w:cs="Arial"/>
          <w:sz w:val="24"/>
          <w:szCs w:val="24"/>
        </w:rPr>
        <w:t xml:space="preserve">En </w:t>
      </w:r>
      <w:r w:rsidRPr="00496B67">
        <w:rPr>
          <w:rFonts w:ascii="Palatino Linotype" w:hAnsi="Palatino Linotype" w:cs="Arial"/>
          <w:sz w:val="24"/>
          <w:szCs w:val="24"/>
        </w:rPr>
        <w:lastRenderedPageBreak/>
        <w:t xml:space="preserve">conclusión, se cubrieron los requisitos de procedencia y </w:t>
      </w:r>
      <w:proofErr w:type="spellStart"/>
      <w:r w:rsidRPr="00496B67">
        <w:rPr>
          <w:rFonts w:ascii="Palatino Linotype" w:hAnsi="Palatino Linotype" w:cs="Arial"/>
          <w:sz w:val="24"/>
          <w:szCs w:val="24"/>
        </w:rPr>
        <w:t>procedibilidad</w:t>
      </w:r>
      <w:proofErr w:type="spellEnd"/>
      <w:r w:rsidRPr="00496B67">
        <w:rPr>
          <w:rFonts w:ascii="Palatino Linotype" w:hAnsi="Palatino Linotype" w:cs="Arial"/>
          <w:sz w:val="24"/>
          <w:szCs w:val="24"/>
        </w:rPr>
        <w:t xml:space="preserve"> y conforme a las constancias que obran en el expediente.</w:t>
      </w:r>
    </w:p>
    <w:p w14:paraId="5DDFA9BB" w14:textId="77777777" w:rsidR="0018543C" w:rsidRPr="0034179B" w:rsidRDefault="0018543C" w:rsidP="0018543C">
      <w:pPr>
        <w:autoSpaceDE w:val="0"/>
        <w:autoSpaceDN w:val="0"/>
        <w:adjustRightInd w:val="0"/>
        <w:spacing w:before="240" w:line="360" w:lineRule="auto"/>
        <w:jc w:val="both"/>
        <w:rPr>
          <w:rFonts w:cs="Arial"/>
          <w:b/>
        </w:rPr>
      </w:pPr>
    </w:p>
    <w:p w14:paraId="687F5C5F" w14:textId="77777777" w:rsidR="0018543C" w:rsidRPr="00F444C4" w:rsidRDefault="0018543C" w:rsidP="0018543C">
      <w:pPr>
        <w:keepNext/>
        <w:keepLines/>
        <w:spacing w:line="360" w:lineRule="auto"/>
        <w:jc w:val="both"/>
        <w:outlineLvl w:val="1"/>
        <w:rPr>
          <w:rFonts w:ascii="Palatino Linotype" w:hAnsi="Palatino Linotype"/>
          <w:b/>
          <w:color w:val="000000" w:themeColor="text1"/>
          <w:sz w:val="26"/>
          <w:szCs w:val="26"/>
          <w:lang w:val="es-ES_tradnl"/>
        </w:rPr>
      </w:pPr>
      <w:r>
        <w:rPr>
          <w:rFonts w:ascii="Palatino Linotype" w:hAnsi="Palatino Linotype"/>
          <w:b/>
          <w:color w:val="000000" w:themeColor="text1"/>
          <w:sz w:val="26"/>
          <w:szCs w:val="26"/>
          <w:lang w:val="es-ES_tradnl"/>
        </w:rPr>
        <w:t xml:space="preserve">CUARTO. </w:t>
      </w:r>
      <w:r w:rsidRPr="00F444C4">
        <w:rPr>
          <w:rFonts w:ascii="Palatino Linotype" w:hAnsi="Palatino Linotype"/>
          <w:b/>
          <w:color w:val="000000" w:themeColor="text1"/>
          <w:sz w:val="26"/>
          <w:szCs w:val="26"/>
          <w:lang w:val="es-ES_tradnl"/>
        </w:rPr>
        <w:t>De las causas de improcedencia.</w:t>
      </w:r>
    </w:p>
    <w:p w14:paraId="7907A8DC" w14:textId="77777777" w:rsidR="0018543C" w:rsidRPr="00496B67" w:rsidRDefault="0018543C" w:rsidP="0018543C">
      <w:pPr>
        <w:spacing w:line="360" w:lineRule="auto"/>
        <w:contextualSpacing/>
        <w:jc w:val="both"/>
        <w:rPr>
          <w:rFonts w:ascii="Palatino Linotype" w:hAnsi="Palatino Linotype" w:cs="Palatino Linotype"/>
          <w:color w:val="000000"/>
          <w:sz w:val="24"/>
          <w:szCs w:val="24"/>
          <w:lang w:val="es-ES_tradnl"/>
        </w:rPr>
      </w:pPr>
      <w:r w:rsidRPr="00496B67">
        <w:rPr>
          <w:rFonts w:ascii="Palatino Linotype" w:hAnsi="Palatino Linotype" w:cs="Palatino Linotype"/>
          <w:color w:val="000000"/>
          <w:sz w:val="24"/>
          <w:szCs w:val="24"/>
          <w:lang w:val="es-ES_tradnl"/>
        </w:rPr>
        <w:t xml:space="preserve">En el procedimiento de acceso a la información y de los medios de impugnación de la materia, se advierten diversos supuestos de </w:t>
      </w:r>
      <w:proofErr w:type="spellStart"/>
      <w:r w:rsidRPr="00496B67">
        <w:rPr>
          <w:rFonts w:ascii="Palatino Linotype" w:hAnsi="Palatino Linotype" w:cs="Palatino Linotype"/>
          <w:color w:val="000000"/>
          <w:sz w:val="24"/>
          <w:szCs w:val="24"/>
          <w:lang w:val="es-ES_tradnl"/>
        </w:rPr>
        <w:t>procedibilidad</w:t>
      </w:r>
      <w:proofErr w:type="spellEnd"/>
      <w:r w:rsidRPr="00496B67">
        <w:rPr>
          <w:rFonts w:ascii="Palatino Linotype" w:hAnsi="Palatino Linotype" w:cs="Palatino Linotype"/>
          <w:color w:val="000000"/>
          <w:sz w:val="24"/>
          <w:szCs w:val="24"/>
          <w:lang w:val="es-ES_tradnl"/>
        </w:rPr>
        <w:t xml:space="preserve"> que deben estudiarse con la finalidad de dar cumplimiento a los principios de legalidad y objetividad inmersos en el artículo 9 de Ley de Transparencia y Acceso a la Información Pública del Estado de México y Municipios, en correlación con la seguridad jurídica que debe generar lo actuado ante este Organismo garante.</w:t>
      </w:r>
    </w:p>
    <w:p w14:paraId="35E605E5" w14:textId="77777777" w:rsidR="0018543C" w:rsidRPr="00496B67" w:rsidRDefault="0018543C" w:rsidP="0018543C">
      <w:pPr>
        <w:spacing w:line="360" w:lineRule="auto"/>
        <w:contextualSpacing/>
        <w:jc w:val="both"/>
        <w:rPr>
          <w:rFonts w:ascii="Palatino Linotype" w:hAnsi="Palatino Linotype" w:cs="Palatino Linotype"/>
          <w:color w:val="000000"/>
          <w:sz w:val="24"/>
          <w:szCs w:val="24"/>
          <w:lang w:val="es-ES_tradnl"/>
        </w:rPr>
      </w:pPr>
    </w:p>
    <w:p w14:paraId="547CF356" w14:textId="77777777" w:rsidR="0018543C" w:rsidRPr="00496B67" w:rsidRDefault="0018543C" w:rsidP="0018543C">
      <w:pPr>
        <w:spacing w:line="360" w:lineRule="auto"/>
        <w:contextualSpacing/>
        <w:jc w:val="both"/>
        <w:rPr>
          <w:rFonts w:ascii="Palatino Linotype" w:hAnsi="Palatino Linotype" w:cs="Palatino Linotype"/>
          <w:color w:val="000000"/>
          <w:sz w:val="24"/>
          <w:szCs w:val="24"/>
          <w:lang w:val="es-ES_tradnl"/>
        </w:rPr>
      </w:pPr>
      <w:r w:rsidRPr="00496B67">
        <w:rPr>
          <w:rFonts w:ascii="Palatino Linotype" w:hAnsi="Palatino Linotype" w:cs="Palatino Linotype"/>
          <w:color w:val="000000"/>
          <w:sz w:val="24"/>
          <w:szCs w:val="24"/>
          <w:lang w:val="es-ES_tradnl"/>
        </w:rPr>
        <w:t xml:space="preserve">Por lo anterior, es una facultad legal entrar al estudio de las causas de improcedencia que hagan valer las partes o que se adviertan de oficio por este </w:t>
      </w:r>
      <w:proofErr w:type="spellStart"/>
      <w:r w:rsidRPr="00496B67">
        <w:rPr>
          <w:rFonts w:ascii="Palatino Linotype" w:hAnsi="Palatino Linotype" w:cs="Palatino Linotype"/>
          <w:color w:val="000000"/>
          <w:sz w:val="24"/>
          <w:szCs w:val="24"/>
          <w:lang w:val="es-ES_tradnl"/>
        </w:rPr>
        <w:t>Resolutor</w:t>
      </w:r>
      <w:proofErr w:type="spellEnd"/>
      <w:r w:rsidRPr="00496B67">
        <w:rPr>
          <w:rFonts w:ascii="Palatino Linotype" w:hAnsi="Palatino Linotype" w:cs="Palatino Linotype"/>
          <w:color w:val="000000"/>
          <w:sz w:val="24"/>
          <w:szCs w:val="24"/>
          <w:lang w:val="es-ES_tradnl"/>
        </w:rPr>
        <w:t xml:space="preserve"> y por ende objeto de análisis previo al estudio de fondo del asunto; presupuestos procesales de inicio o trámite de un proceso que dotan de seguridad jurídica las resoluciones, máxime que es una figura procesal adoptada en la ley de la materia</w:t>
      </w:r>
      <w:r w:rsidRPr="00496B67">
        <w:rPr>
          <w:rFonts w:ascii="Palatino Linotype" w:hAnsi="Palatino Linotype" w:cs="Palatino Linotype"/>
          <w:color w:val="000000"/>
          <w:sz w:val="24"/>
          <w:szCs w:val="24"/>
          <w:vertAlign w:val="superscript"/>
          <w:lang w:val="es-ES_tradnl"/>
        </w:rPr>
        <w:footnoteReference w:id="1"/>
      </w:r>
      <w:r w:rsidRPr="00496B67">
        <w:rPr>
          <w:rFonts w:ascii="Palatino Linotype" w:hAnsi="Palatino Linotype" w:cs="Palatino Linotype"/>
          <w:color w:val="000000"/>
          <w:sz w:val="24"/>
          <w:szCs w:val="24"/>
          <w:lang w:val="es-ES_tradnl"/>
        </w:rPr>
        <w:t xml:space="preserve">, la cual permite dilucidar alguna </w:t>
      </w:r>
      <w:r w:rsidRPr="00496B67">
        <w:rPr>
          <w:rFonts w:ascii="Palatino Linotype" w:hAnsi="Palatino Linotype" w:cs="Palatino Linotype"/>
          <w:color w:val="000000"/>
          <w:sz w:val="24"/>
          <w:szCs w:val="24"/>
          <w:lang w:val="es-ES_tradnl"/>
        </w:rPr>
        <w:lastRenderedPageBreak/>
        <w:t>causal que impida el estudio y resolución, cuando una vez admitido el recurso de revisión se advierta una causa de improcedencia que permita sobreseerlo, sin estudiar el fondo del asunto.</w:t>
      </w:r>
    </w:p>
    <w:p w14:paraId="58901F94" w14:textId="77777777" w:rsidR="0018543C" w:rsidRPr="00496B67" w:rsidRDefault="0018543C" w:rsidP="0018543C">
      <w:pPr>
        <w:spacing w:line="360" w:lineRule="auto"/>
        <w:contextualSpacing/>
        <w:jc w:val="both"/>
        <w:rPr>
          <w:rFonts w:ascii="Palatino Linotype" w:hAnsi="Palatino Linotype" w:cs="Palatino Linotype"/>
          <w:color w:val="000000"/>
          <w:sz w:val="24"/>
          <w:szCs w:val="24"/>
          <w:lang w:val="es-ES_tradnl"/>
        </w:rPr>
      </w:pPr>
    </w:p>
    <w:p w14:paraId="2C185BD7" w14:textId="77777777" w:rsidR="0018543C" w:rsidRPr="00496B67" w:rsidRDefault="0018543C" w:rsidP="0018543C">
      <w:pPr>
        <w:spacing w:line="360" w:lineRule="auto"/>
        <w:contextualSpacing/>
        <w:jc w:val="both"/>
        <w:rPr>
          <w:rFonts w:ascii="Palatino Linotype" w:hAnsi="Palatino Linotype" w:cs="Palatino Linotype"/>
          <w:color w:val="000000"/>
          <w:sz w:val="24"/>
          <w:szCs w:val="24"/>
          <w:lang w:val="es-ES_tradnl"/>
        </w:rPr>
      </w:pPr>
      <w:r w:rsidRPr="00496B67">
        <w:rPr>
          <w:rFonts w:ascii="Palatino Linotype" w:hAnsi="Palatino Linotype" w:cs="Palatino Linotype"/>
          <w:color w:val="000000"/>
          <w:sz w:val="24"/>
          <w:szCs w:val="24"/>
          <w:lang w:val="es-ES_tradnl"/>
        </w:rPr>
        <w:t>Así las cosas, en la especie, no se actualiza ninguna causa de improcedencia de las referidas en el artículo 191 de la Ley de Transparencia y Acceso a la Información Pública del Estado de México y Municipios, encontrándose actualizados todos los presupuestos procesales para atender el fondo del asunto, en los términos del considerando posterior.</w:t>
      </w:r>
    </w:p>
    <w:p w14:paraId="3D88103C" w14:textId="77777777" w:rsidR="0018543C" w:rsidRPr="00496B67" w:rsidRDefault="0018543C" w:rsidP="0018543C">
      <w:pPr>
        <w:spacing w:line="360" w:lineRule="auto"/>
        <w:contextualSpacing/>
        <w:jc w:val="both"/>
        <w:rPr>
          <w:rFonts w:ascii="Palatino Linotype" w:hAnsi="Palatino Linotype" w:cs="Palatino Linotype"/>
          <w:color w:val="000000"/>
          <w:sz w:val="24"/>
          <w:szCs w:val="24"/>
          <w:lang w:val="es-ES_tradnl"/>
        </w:rPr>
      </w:pPr>
    </w:p>
    <w:p w14:paraId="27E3B26D" w14:textId="77777777" w:rsidR="0018543C" w:rsidRPr="00496B67" w:rsidRDefault="0018543C" w:rsidP="0018543C">
      <w:pPr>
        <w:spacing w:line="360" w:lineRule="auto"/>
        <w:contextualSpacing/>
        <w:jc w:val="both"/>
        <w:rPr>
          <w:rFonts w:ascii="Palatino Linotype" w:hAnsi="Palatino Linotype" w:cs="Palatino Linotype"/>
          <w:color w:val="000000"/>
          <w:sz w:val="24"/>
          <w:szCs w:val="24"/>
          <w:lang w:val="es-ES_tradnl"/>
        </w:rPr>
      </w:pPr>
    </w:p>
    <w:p w14:paraId="6540D743" w14:textId="77777777" w:rsidR="0018543C" w:rsidRPr="00116F4B" w:rsidRDefault="0018543C" w:rsidP="0018543C">
      <w:pPr>
        <w:autoSpaceDE w:val="0"/>
        <w:autoSpaceDN w:val="0"/>
        <w:adjustRightInd w:val="0"/>
        <w:spacing w:line="360" w:lineRule="auto"/>
        <w:jc w:val="both"/>
        <w:rPr>
          <w:rFonts w:ascii="Palatino Linotype" w:hAnsi="Palatino Linotype" w:cs="Arial"/>
          <w:b/>
          <w:sz w:val="28"/>
        </w:rPr>
      </w:pPr>
      <w:r>
        <w:rPr>
          <w:rFonts w:ascii="Palatino Linotype" w:hAnsi="Palatino Linotype"/>
          <w:b/>
          <w:color w:val="000000" w:themeColor="text1"/>
          <w:sz w:val="26"/>
          <w:szCs w:val="26"/>
          <w:lang w:val="es-ES_tradnl"/>
        </w:rPr>
        <w:t>QUIN</w:t>
      </w:r>
      <w:r w:rsidRPr="00F444C4">
        <w:rPr>
          <w:rFonts w:ascii="Palatino Linotype" w:hAnsi="Palatino Linotype"/>
          <w:b/>
          <w:color w:val="000000" w:themeColor="text1"/>
          <w:sz w:val="26"/>
          <w:szCs w:val="26"/>
          <w:lang w:val="es-ES_tradnl"/>
        </w:rPr>
        <w:t>TO.</w:t>
      </w:r>
      <w:r>
        <w:rPr>
          <w:rFonts w:ascii="Palatino Linotype" w:hAnsi="Palatino Linotype"/>
          <w:b/>
          <w:color w:val="000000" w:themeColor="text1"/>
          <w:sz w:val="26"/>
          <w:szCs w:val="26"/>
          <w:lang w:val="es-ES_tradnl"/>
        </w:rPr>
        <w:t xml:space="preserve"> </w:t>
      </w:r>
      <w:r w:rsidRPr="00B7320F">
        <w:rPr>
          <w:rFonts w:ascii="Palatino Linotype" w:hAnsi="Palatino Linotype" w:cs="Arial"/>
          <w:b/>
          <w:sz w:val="28"/>
        </w:rPr>
        <w:t>Del estudio y resolución del asunto.</w:t>
      </w:r>
      <w:r w:rsidRPr="00B7320F">
        <w:rPr>
          <w:rFonts w:ascii="Palatino Linotype" w:hAnsi="Palatino Linotype" w:cs="Arial"/>
          <w:sz w:val="28"/>
        </w:rPr>
        <w:t xml:space="preserve"> </w:t>
      </w:r>
    </w:p>
    <w:p w14:paraId="038F131D" w14:textId="77777777" w:rsidR="0018543C" w:rsidRPr="00F444C4" w:rsidRDefault="0018543C" w:rsidP="0018543C">
      <w:pPr>
        <w:spacing w:after="0" w:line="360" w:lineRule="auto"/>
        <w:contextualSpacing/>
        <w:jc w:val="both"/>
        <w:rPr>
          <w:rFonts w:ascii="Palatino Linotype" w:eastAsia="Times New Roman" w:hAnsi="Palatino Linotype" w:cs="Palatino Linotype"/>
          <w:color w:val="000000"/>
          <w:sz w:val="24"/>
          <w:szCs w:val="24"/>
          <w:lang w:val="es-ES_tradnl" w:eastAsia="es-MX"/>
        </w:rPr>
      </w:pPr>
      <w:r w:rsidRPr="00F444C4">
        <w:rPr>
          <w:rFonts w:ascii="Palatino Linotype" w:eastAsia="Times New Roman" w:hAnsi="Palatino Linotype" w:cs="Palatino Linotype"/>
          <w:color w:val="000000"/>
          <w:sz w:val="24"/>
          <w:szCs w:val="24"/>
          <w:lang w:val="es-ES_tradnl" w:eastAsia="es-MX"/>
        </w:rPr>
        <w:t xml:space="preserve">El análisis y resolución del presente recurso, se funda en el contenido íntegro de las actuaciones que obran en el expediente electrónico, para así estar en posibilidad este Órgano Colegiado de dictar el fallo correspondiente conforme a derecho, tomando en </w:t>
      </w:r>
      <w:r w:rsidRPr="00F444C4">
        <w:rPr>
          <w:rFonts w:ascii="Palatino Linotype" w:eastAsia="Times New Roman" w:hAnsi="Palatino Linotype" w:cs="Palatino Linotype"/>
          <w:color w:val="000000"/>
          <w:sz w:val="24"/>
          <w:szCs w:val="24"/>
          <w:lang w:val="es-ES_tradnl" w:eastAsia="es-MX"/>
        </w:rPr>
        <w:lastRenderedPageBreak/>
        <w:t>consideración los elementos aportados por las partes y respetando en todo momento al principio de máxima publicidad consagrado en nuestra Constitución Federal, Local y demás leyes aplicables en la materia, así como en los tratados internacionales en los que el Estado Mexicano sea parte, en concordancia con el párrafo tercero del artículo 1 de la Constitución Federal y el diverso 8 de la Ley de Transparencia local.</w:t>
      </w:r>
    </w:p>
    <w:p w14:paraId="22DCF6FC" w14:textId="77777777" w:rsidR="0018543C" w:rsidRPr="00F444C4" w:rsidRDefault="0018543C" w:rsidP="0018543C">
      <w:pPr>
        <w:spacing w:after="0" w:line="360" w:lineRule="auto"/>
        <w:contextualSpacing/>
        <w:jc w:val="both"/>
        <w:rPr>
          <w:rFonts w:ascii="Palatino Linotype" w:eastAsia="Times New Roman" w:hAnsi="Palatino Linotype" w:cs="Palatino Linotype"/>
          <w:color w:val="000000"/>
          <w:sz w:val="24"/>
          <w:szCs w:val="24"/>
          <w:lang w:val="es-ES_tradnl" w:eastAsia="es-MX"/>
        </w:rPr>
      </w:pPr>
    </w:p>
    <w:p w14:paraId="11FBE4E9" w14:textId="77777777" w:rsidR="0018543C" w:rsidRPr="005A1020" w:rsidRDefault="0018543C" w:rsidP="0018543C">
      <w:pPr>
        <w:spacing w:after="0" w:line="360" w:lineRule="auto"/>
        <w:contextualSpacing/>
        <w:jc w:val="both"/>
        <w:rPr>
          <w:rFonts w:ascii="Palatino Linotype" w:eastAsia="Times New Roman" w:hAnsi="Palatino Linotype" w:cs="Palatino Linotype"/>
          <w:color w:val="000000"/>
          <w:sz w:val="24"/>
          <w:szCs w:val="24"/>
          <w:lang w:val="es-ES_tradnl" w:eastAsia="es-MX"/>
        </w:rPr>
      </w:pPr>
      <w:r w:rsidRPr="00F444C4">
        <w:rPr>
          <w:rFonts w:ascii="Palatino Linotype" w:eastAsia="Times New Roman" w:hAnsi="Palatino Linotype" w:cs="Palatino Linotype"/>
          <w:color w:val="000000"/>
          <w:sz w:val="24"/>
          <w:szCs w:val="24"/>
          <w:lang w:val="es-ES_tradnl" w:eastAsia="es-MX"/>
        </w:rPr>
        <w:t>Por tanto, es conveniente recordar que el hoy Recurrente requirió del Sujeto Obligado, lo siguiente:</w:t>
      </w:r>
    </w:p>
    <w:p w14:paraId="07897D70" w14:textId="77777777" w:rsidR="0018543C" w:rsidRDefault="006702F8" w:rsidP="006702F8">
      <w:pPr>
        <w:pStyle w:val="Prrafodelista"/>
        <w:numPr>
          <w:ilvl w:val="0"/>
          <w:numId w:val="32"/>
        </w:numPr>
        <w:spacing w:after="0" w:line="360" w:lineRule="auto"/>
        <w:jc w:val="both"/>
        <w:rPr>
          <w:rFonts w:ascii="Palatino Linotype" w:eastAsia="Times New Roman" w:hAnsi="Palatino Linotype" w:cs="Palatino Linotype"/>
          <w:color w:val="000000"/>
          <w:sz w:val="24"/>
          <w:szCs w:val="24"/>
          <w:lang w:val="es-ES_tradnl" w:eastAsia="es-MX"/>
        </w:rPr>
      </w:pPr>
      <w:r>
        <w:rPr>
          <w:rFonts w:ascii="Palatino Linotype" w:eastAsia="Times New Roman" w:hAnsi="Palatino Linotype" w:cs="Palatino Linotype"/>
          <w:color w:val="000000"/>
          <w:sz w:val="24"/>
          <w:szCs w:val="24"/>
          <w:lang w:val="es-ES_tradnl" w:eastAsia="es-MX"/>
        </w:rPr>
        <w:t>De la Unidad de Transparencia;</w:t>
      </w:r>
    </w:p>
    <w:p w14:paraId="409DED68" w14:textId="77777777" w:rsidR="00D0642E" w:rsidRPr="00D0642E" w:rsidRDefault="006702F8" w:rsidP="00D0642E">
      <w:pPr>
        <w:pStyle w:val="Prrafodelista"/>
        <w:numPr>
          <w:ilvl w:val="1"/>
          <w:numId w:val="32"/>
        </w:numPr>
        <w:spacing w:after="0" w:line="360" w:lineRule="auto"/>
        <w:jc w:val="both"/>
        <w:rPr>
          <w:rFonts w:ascii="Palatino Linotype" w:eastAsia="Times New Roman" w:hAnsi="Palatino Linotype" w:cs="Palatino Linotype"/>
          <w:color w:val="000000"/>
          <w:sz w:val="24"/>
          <w:szCs w:val="24"/>
          <w:lang w:val="es-ES_tradnl" w:eastAsia="es-MX"/>
        </w:rPr>
      </w:pPr>
      <w:r>
        <w:rPr>
          <w:rFonts w:ascii="Palatino Linotype" w:eastAsia="Times New Roman" w:hAnsi="Palatino Linotype" w:cs="Palatino Linotype"/>
          <w:color w:val="000000"/>
          <w:sz w:val="24"/>
          <w:szCs w:val="24"/>
          <w:lang w:val="es-ES_tradnl" w:eastAsia="es-MX"/>
        </w:rPr>
        <w:t>Resoluciones</w:t>
      </w:r>
      <w:r w:rsidR="008B33E1">
        <w:rPr>
          <w:rFonts w:ascii="Palatino Linotype" w:eastAsia="Times New Roman" w:hAnsi="Palatino Linotype" w:cs="Palatino Linotype"/>
          <w:color w:val="000000"/>
          <w:sz w:val="24"/>
          <w:szCs w:val="24"/>
          <w:lang w:val="es-ES_tradnl" w:eastAsia="es-MX"/>
        </w:rPr>
        <w:t xml:space="preserve"> que recibió en</w:t>
      </w:r>
      <w:r w:rsidR="004F0F62">
        <w:rPr>
          <w:rFonts w:ascii="Palatino Linotype" w:eastAsia="Times New Roman" w:hAnsi="Palatino Linotype" w:cs="Palatino Linotype"/>
          <w:color w:val="000000"/>
          <w:sz w:val="24"/>
          <w:szCs w:val="24"/>
          <w:lang w:val="es-ES_tradnl" w:eastAsia="es-MX"/>
        </w:rPr>
        <w:t xml:space="preserve"> los meses de</w:t>
      </w:r>
      <w:r w:rsidR="008B33E1">
        <w:rPr>
          <w:rFonts w:ascii="Palatino Linotype" w:eastAsia="Times New Roman" w:hAnsi="Palatino Linotype" w:cs="Palatino Linotype"/>
          <w:color w:val="000000"/>
          <w:sz w:val="24"/>
          <w:szCs w:val="24"/>
          <w:lang w:val="es-ES_tradnl" w:eastAsia="es-MX"/>
        </w:rPr>
        <w:t xml:space="preserve"> </w:t>
      </w:r>
      <w:r w:rsidR="004F0F62">
        <w:rPr>
          <w:rFonts w:ascii="Palatino Linotype" w:eastAsia="Times New Roman" w:hAnsi="Palatino Linotype" w:cs="Palatino Linotype"/>
          <w:color w:val="000000"/>
          <w:sz w:val="24"/>
          <w:szCs w:val="24"/>
          <w:lang w:val="es-ES_tradnl" w:eastAsia="es-MX"/>
        </w:rPr>
        <w:t xml:space="preserve">abril, agosto, </w:t>
      </w:r>
      <w:r w:rsidR="00D0642E">
        <w:rPr>
          <w:rFonts w:ascii="Palatino Linotype" w:eastAsia="Times New Roman" w:hAnsi="Palatino Linotype" w:cs="Palatino Linotype"/>
          <w:color w:val="000000"/>
          <w:sz w:val="24"/>
          <w:szCs w:val="24"/>
          <w:lang w:val="es-ES_tradnl" w:eastAsia="es-MX"/>
        </w:rPr>
        <w:t xml:space="preserve">septiembre, octubre, noviembre y </w:t>
      </w:r>
      <w:r w:rsidR="004F0F62">
        <w:rPr>
          <w:rFonts w:ascii="Palatino Linotype" w:eastAsia="Times New Roman" w:hAnsi="Palatino Linotype" w:cs="Palatino Linotype"/>
          <w:color w:val="000000"/>
          <w:sz w:val="24"/>
          <w:szCs w:val="24"/>
          <w:lang w:val="es-ES_tradnl" w:eastAsia="es-MX"/>
        </w:rPr>
        <w:t>diciembre en el año 2020</w:t>
      </w:r>
    </w:p>
    <w:p w14:paraId="05A97FB5" w14:textId="77777777" w:rsidR="00D0642E" w:rsidRDefault="008524D4" w:rsidP="0018543C">
      <w:pPr>
        <w:spacing w:after="0" w:line="360" w:lineRule="auto"/>
        <w:contextualSpacing/>
        <w:jc w:val="both"/>
        <w:rPr>
          <w:rFonts w:ascii="Palatino Linotype" w:eastAsia="Times New Roman" w:hAnsi="Palatino Linotype" w:cs="Palatino Linotype"/>
          <w:color w:val="000000"/>
          <w:sz w:val="24"/>
          <w:szCs w:val="24"/>
          <w:lang w:val="es-ES_tradnl" w:eastAsia="es-MX"/>
        </w:rPr>
      </w:pPr>
      <w:r>
        <w:rPr>
          <w:rFonts w:ascii="Palatino Linotype" w:eastAsia="Times New Roman" w:hAnsi="Palatino Linotype" w:cs="Palatino Linotype"/>
          <w:color w:val="000000"/>
          <w:sz w:val="24"/>
          <w:szCs w:val="24"/>
          <w:lang w:val="es-ES_tradnl" w:eastAsia="es-MX"/>
        </w:rPr>
        <w:t xml:space="preserve"> </w:t>
      </w:r>
    </w:p>
    <w:p w14:paraId="5294FCD3" w14:textId="77777777" w:rsidR="0018543C" w:rsidRPr="008524D4" w:rsidRDefault="0018543C" w:rsidP="0018543C">
      <w:pPr>
        <w:spacing w:after="0" w:line="360" w:lineRule="auto"/>
        <w:contextualSpacing/>
        <w:jc w:val="both"/>
        <w:rPr>
          <w:rFonts w:ascii="Palatino Linotype" w:eastAsia="Times New Roman" w:hAnsi="Palatino Linotype" w:cs="Palatino Linotype"/>
          <w:color w:val="000000"/>
          <w:sz w:val="24"/>
          <w:szCs w:val="24"/>
          <w:lang w:val="es-ES_tradnl" w:eastAsia="es-MX"/>
        </w:rPr>
      </w:pPr>
      <w:r w:rsidRPr="00F444C4">
        <w:rPr>
          <w:rFonts w:ascii="Palatino Linotype" w:eastAsia="Times New Roman" w:hAnsi="Palatino Linotype" w:cs="Palatino Linotype"/>
          <w:color w:val="000000"/>
          <w:sz w:val="24"/>
          <w:szCs w:val="24"/>
          <w:lang w:val="es-ES_tradnl" w:eastAsia="es-MX"/>
        </w:rPr>
        <w:t>Por lo que atento a la solicitud de información el Sujeto Obligado hizo entrega de</w:t>
      </w:r>
      <w:r>
        <w:rPr>
          <w:rFonts w:ascii="Palatino Linotype" w:eastAsia="Times New Roman" w:hAnsi="Palatino Linotype" w:cs="Palatino Linotype"/>
          <w:color w:val="000000"/>
          <w:sz w:val="24"/>
          <w:szCs w:val="24"/>
          <w:lang w:val="es-ES_tradnl" w:eastAsia="es-MX"/>
        </w:rPr>
        <w:t xml:space="preserve"> los </w:t>
      </w:r>
      <w:r w:rsidRPr="00F444C4">
        <w:rPr>
          <w:rFonts w:ascii="Palatino Linotype" w:eastAsia="Times New Roman" w:hAnsi="Palatino Linotype" w:cs="Palatino Linotype"/>
          <w:color w:val="000000"/>
          <w:sz w:val="24"/>
          <w:szCs w:val="24"/>
          <w:lang w:val="es-ES_tradnl" w:eastAsia="es-MX"/>
        </w:rPr>
        <w:t>siguient</w:t>
      </w:r>
      <w:r>
        <w:rPr>
          <w:rFonts w:ascii="Palatino Linotype" w:eastAsia="Times New Roman" w:hAnsi="Palatino Linotype" w:cs="Palatino Linotype"/>
          <w:color w:val="000000"/>
          <w:sz w:val="24"/>
          <w:szCs w:val="24"/>
          <w:lang w:val="es-ES_tradnl" w:eastAsia="es-MX"/>
        </w:rPr>
        <w:t>es</w:t>
      </w:r>
      <w:r w:rsidRPr="00F444C4">
        <w:rPr>
          <w:rFonts w:ascii="Palatino Linotype" w:eastAsia="Times New Roman" w:hAnsi="Palatino Linotype" w:cs="Palatino Linotype"/>
          <w:color w:val="000000"/>
          <w:sz w:val="24"/>
          <w:szCs w:val="24"/>
          <w:lang w:val="es-ES_tradnl" w:eastAsia="es-MX"/>
        </w:rPr>
        <w:t xml:space="preserve"> archivo</w:t>
      </w:r>
      <w:r>
        <w:rPr>
          <w:rFonts w:ascii="Palatino Linotype" w:eastAsia="Times New Roman" w:hAnsi="Palatino Linotype" w:cs="Palatino Linotype"/>
          <w:color w:val="000000"/>
          <w:sz w:val="24"/>
          <w:szCs w:val="24"/>
          <w:lang w:val="es-ES_tradnl" w:eastAsia="es-MX"/>
        </w:rPr>
        <w:t>s</w:t>
      </w:r>
      <w:r w:rsidRPr="00F444C4">
        <w:rPr>
          <w:rFonts w:ascii="Palatino Linotype" w:eastAsia="Times New Roman" w:hAnsi="Palatino Linotype" w:cs="Palatino Linotype"/>
          <w:color w:val="000000"/>
          <w:sz w:val="24"/>
          <w:szCs w:val="24"/>
          <w:lang w:val="es-ES_tradnl" w:eastAsia="es-MX"/>
        </w:rPr>
        <w:t xml:space="preserve"> electrónico</w:t>
      </w:r>
      <w:r>
        <w:rPr>
          <w:rFonts w:ascii="Palatino Linotype" w:eastAsia="Times New Roman" w:hAnsi="Palatino Linotype" w:cs="Palatino Linotype"/>
          <w:color w:val="000000"/>
          <w:sz w:val="24"/>
          <w:szCs w:val="24"/>
          <w:lang w:val="es-ES_tradnl" w:eastAsia="es-MX"/>
        </w:rPr>
        <w:t>s</w:t>
      </w:r>
      <w:r w:rsidRPr="00F444C4">
        <w:rPr>
          <w:rFonts w:ascii="Palatino Linotype" w:eastAsia="Times New Roman" w:hAnsi="Palatino Linotype" w:cs="Palatino Linotype"/>
          <w:color w:val="000000"/>
          <w:sz w:val="24"/>
          <w:szCs w:val="24"/>
          <w:lang w:val="es-ES_tradnl" w:eastAsia="es-MX"/>
        </w:rPr>
        <w:t>:</w:t>
      </w:r>
    </w:p>
    <w:p w14:paraId="38B3FBBA" w14:textId="77777777" w:rsidR="008B33E1" w:rsidRPr="00945174" w:rsidRDefault="008B33E1" w:rsidP="008B33E1">
      <w:pPr>
        <w:pStyle w:val="Prrafodelista"/>
        <w:numPr>
          <w:ilvl w:val="0"/>
          <w:numId w:val="31"/>
        </w:numPr>
        <w:spacing w:after="0" w:line="360" w:lineRule="auto"/>
        <w:ind w:right="567"/>
        <w:jc w:val="both"/>
        <w:rPr>
          <w:rFonts w:ascii="Palatino Linotype" w:eastAsia="Times New Roman" w:hAnsi="Palatino Linotype" w:cs="Palatino Linotype"/>
          <w:color w:val="000000"/>
          <w:sz w:val="24"/>
          <w:szCs w:val="24"/>
          <w:lang w:val="es-ES_tradnl" w:eastAsia="es-MX"/>
        </w:rPr>
      </w:pPr>
      <w:r w:rsidRPr="00945174">
        <w:rPr>
          <w:rFonts w:ascii="Palatino Linotype" w:eastAsia="Times New Roman" w:hAnsi="Palatino Linotype" w:cs="Palatino Linotype"/>
          <w:color w:val="000000"/>
          <w:sz w:val="24"/>
          <w:szCs w:val="24"/>
          <w:lang w:val="es-ES_tradnl" w:eastAsia="es-MX"/>
        </w:rPr>
        <w:t xml:space="preserve">Para la solicitud de información </w:t>
      </w:r>
      <w:r w:rsidRPr="00945174">
        <w:rPr>
          <w:rFonts w:ascii="Palatino Linotype" w:hAnsi="Palatino Linotype"/>
          <w:b/>
          <w:bCs/>
          <w:sz w:val="24"/>
          <w:szCs w:val="24"/>
        </w:rPr>
        <w:t>00203/TOLUCA/IP/2025</w:t>
      </w:r>
    </w:p>
    <w:p w14:paraId="6BCCD693" w14:textId="77777777" w:rsidR="008B33E1" w:rsidRPr="00D778FC" w:rsidRDefault="008B33E1" w:rsidP="008B33E1">
      <w:pPr>
        <w:pStyle w:val="Prrafodelista"/>
        <w:numPr>
          <w:ilvl w:val="0"/>
          <w:numId w:val="33"/>
        </w:numPr>
        <w:spacing w:after="0" w:line="360" w:lineRule="auto"/>
        <w:ind w:right="567"/>
        <w:jc w:val="both"/>
        <w:rPr>
          <w:rFonts w:ascii="Palatino Linotype" w:hAnsi="Palatino Linotype"/>
          <w:i/>
          <w:sz w:val="24"/>
          <w:szCs w:val="24"/>
        </w:rPr>
      </w:pPr>
      <w:r w:rsidRPr="00D778FC">
        <w:rPr>
          <w:rFonts w:ascii="Palatino Linotype" w:hAnsi="Palatino Linotype" w:cs="Arial"/>
          <w:b/>
          <w:bCs/>
          <w:i/>
          <w:sz w:val="24"/>
          <w:szCs w:val="24"/>
        </w:rPr>
        <w:t xml:space="preserve">ANEXOS 00203_25.zip; </w:t>
      </w:r>
      <w:r w:rsidRPr="00D778FC">
        <w:rPr>
          <w:rFonts w:ascii="Palatino Linotype" w:hAnsi="Palatino Linotype" w:cs="Arial"/>
          <w:bCs/>
          <w:sz w:val="24"/>
          <w:szCs w:val="24"/>
        </w:rPr>
        <w:t xml:space="preserve">Documento en formato Zip comprimido que contiene siete resoluciones </w:t>
      </w:r>
      <w:r w:rsidR="00E50B25" w:rsidRPr="00D778FC">
        <w:rPr>
          <w:rFonts w:ascii="Palatino Linotype" w:hAnsi="Palatino Linotype" w:cs="Arial"/>
          <w:bCs/>
          <w:sz w:val="24"/>
          <w:szCs w:val="24"/>
        </w:rPr>
        <w:t xml:space="preserve">en versión pública </w:t>
      </w:r>
      <w:r w:rsidRPr="00D778FC">
        <w:rPr>
          <w:rFonts w:ascii="Palatino Linotype" w:hAnsi="Palatino Linotype" w:cs="Arial"/>
          <w:bCs/>
          <w:sz w:val="24"/>
          <w:szCs w:val="24"/>
        </w:rPr>
        <w:t xml:space="preserve">emitidas por este Instituto </w:t>
      </w:r>
      <w:r w:rsidR="00E50B25" w:rsidRPr="00D778FC">
        <w:rPr>
          <w:rFonts w:ascii="Palatino Linotype" w:hAnsi="Palatino Linotype" w:cs="Arial"/>
          <w:bCs/>
          <w:sz w:val="24"/>
          <w:szCs w:val="24"/>
        </w:rPr>
        <w:t>al Sujeto Obligado</w:t>
      </w:r>
      <w:r w:rsidR="002A0864" w:rsidRPr="00D778FC">
        <w:rPr>
          <w:rFonts w:ascii="Palatino Linotype" w:hAnsi="Palatino Linotype" w:cs="Arial"/>
          <w:bCs/>
          <w:sz w:val="24"/>
          <w:szCs w:val="24"/>
        </w:rPr>
        <w:t xml:space="preserve"> del mes de octubre de dos mil veinte</w:t>
      </w:r>
      <w:r w:rsidR="00E50B25" w:rsidRPr="00D778FC">
        <w:rPr>
          <w:rFonts w:ascii="Palatino Linotype" w:hAnsi="Palatino Linotype" w:cs="Arial"/>
          <w:bCs/>
          <w:sz w:val="24"/>
          <w:szCs w:val="24"/>
        </w:rPr>
        <w:t>.</w:t>
      </w:r>
    </w:p>
    <w:p w14:paraId="2C50B499" w14:textId="77777777" w:rsidR="008B33E1" w:rsidRPr="00D778FC" w:rsidRDefault="008B33E1" w:rsidP="008B33E1">
      <w:pPr>
        <w:pStyle w:val="Prrafodelista"/>
        <w:spacing w:after="0" w:line="360" w:lineRule="auto"/>
        <w:ind w:right="567"/>
        <w:jc w:val="both"/>
        <w:rPr>
          <w:rFonts w:ascii="Palatino Linotype" w:hAnsi="Palatino Linotype"/>
          <w:i/>
          <w:sz w:val="24"/>
          <w:szCs w:val="24"/>
        </w:rPr>
      </w:pPr>
    </w:p>
    <w:p w14:paraId="2F2D1A57" w14:textId="77777777" w:rsidR="008B33E1" w:rsidRPr="00D778FC" w:rsidRDefault="008B33E1" w:rsidP="008B33E1">
      <w:pPr>
        <w:pStyle w:val="Prrafodelista"/>
        <w:numPr>
          <w:ilvl w:val="0"/>
          <w:numId w:val="33"/>
        </w:numPr>
        <w:spacing w:after="0" w:line="360" w:lineRule="auto"/>
        <w:ind w:right="567"/>
        <w:jc w:val="both"/>
        <w:rPr>
          <w:rFonts w:ascii="Palatino Linotype" w:hAnsi="Palatino Linotype"/>
          <w:i/>
          <w:sz w:val="24"/>
          <w:szCs w:val="24"/>
        </w:rPr>
      </w:pPr>
      <w:r w:rsidRPr="00D778FC">
        <w:rPr>
          <w:rFonts w:ascii="Palatino Linotype" w:hAnsi="Palatino Linotype" w:cs="Arial"/>
          <w:b/>
          <w:bCs/>
          <w:i/>
          <w:sz w:val="24"/>
          <w:szCs w:val="24"/>
        </w:rPr>
        <w:t xml:space="preserve">R. SAIMEX 00203_25.pdf; </w:t>
      </w:r>
      <w:r w:rsidR="00E50B25" w:rsidRPr="00D778FC">
        <w:rPr>
          <w:rFonts w:ascii="Palatino Linotype" w:hAnsi="Palatino Linotype" w:cs="Arial"/>
          <w:bCs/>
          <w:sz w:val="24"/>
          <w:szCs w:val="24"/>
        </w:rPr>
        <w:t xml:space="preserve">Documento que consta de dos fojas en formato PDF de fecha trece de febrero de dos mil veinticinco por medio del cual el Titular de la Unidad de Transparencia manifiesta que después de realizar una búsqueda exhaustiva y minuciosa dentro del Sistema SAIMEX </w:t>
      </w:r>
      <w:r w:rsidR="00E50B25" w:rsidRPr="00D778FC">
        <w:rPr>
          <w:rFonts w:ascii="Palatino Linotype" w:hAnsi="Palatino Linotype" w:cs="Arial"/>
          <w:b/>
          <w:bCs/>
          <w:sz w:val="24"/>
          <w:szCs w:val="24"/>
        </w:rPr>
        <w:t xml:space="preserve">se </w:t>
      </w:r>
      <w:r w:rsidR="00E50B25" w:rsidRPr="00D778FC">
        <w:rPr>
          <w:rFonts w:ascii="Palatino Linotype" w:hAnsi="Palatino Linotype" w:cs="Arial"/>
          <w:b/>
          <w:bCs/>
          <w:sz w:val="24"/>
          <w:szCs w:val="24"/>
        </w:rPr>
        <w:lastRenderedPageBreak/>
        <w:t>encontraron siete resoluciones emitidas por el INFOEM en el mes de octubre</w:t>
      </w:r>
      <w:r w:rsidR="00E50B25" w:rsidRPr="00D778FC">
        <w:rPr>
          <w:rFonts w:ascii="Palatino Linotype" w:hAnsi="Palatino Linotype" w:cs="Arial"/>
          <w:bCs/>
          <w:sz w:val="24"/>
          <w:szCs w:val="24"/>
        </w:rPr>
        <w:t xml:space="preserve"> anexadas en versión pública aprobada en la Centésima Primera Sesión Extraordinaria en el acuerdo CT/SE/101/06/2025.</w:t>
      </w:r>
    </w:p>
    <w:p w14:paraId="70583D64" w14:textId="77777777" w:rsidR="008B33E1" w:rsidRPr="00D778FC" w:rsidRDefault="008B33E1" w:rsidP="009B221E">
      <w:pPr>
        <w:spacing w:after="0" w:line="360" w:lineRule="auto"/>
        <w:ind w:right="567"/>
        <w:jc w:val="both"/>
        <w:rPr>
          <w:rFonts w:ascii="Palatino Linotype" w:hAnsi="Palatino Linotype"/>
          <w:i/>
          <w:sz w:val="24"/>
          <w:szCs w:val="24"/>
        </w:rPr>
      </w:pPr>
    </w:p>
    <w:p w14:paraId="0438119A" w14:textId="77777777" w:rsidR="008B33E1" w:rsidRPr="00D778FC" w:rsidRDefault="008B33E1" w:rsidP="008B33E1">
      <w:pPr>
        <w:pStyle w:val="Prrafodelista"/>
        <w:numPr>
          <w:ilvl w:val="0"/>
          <w:numId w:val="31"/>
        </w:numPr>
        <w:spacing w:after="0" w:line="360" w:lineRule="auto"/>
        <w:ind w:right="567"/>
        <w:jc w:val="both"/>
        <w:rPr>
          <w:rFonts w:ascii="Palatino Linotype" w:eastAsia="Times New Roman" w:hAnsi="Palatino Linotype" w:cs="Palatino Linotype"/>
          <w:color w:val="000000"/>
          <w:sz w:val="24"/>
          <w:szCs w:val="24"/>
          <w:lang w:val="es-ES_tradnl" w:eastAsia="es-MX"/>
        </w:rPr>
      </w:pPr>
      <w:r w:rsidRPr="00D778FC">
        <w:rPr>
          <w:rFonts w:ascii="Palatino Linotype" w:eastAsia="Times New Roman" w:hAnsi="Palatino Linotype" w:cs="Palatino Linotype"/>
          <w:color w:val="000000"/>
          <w:sz w:val="24"/>
          <w:szCs w:val="24"/>
          <w:lang w:val="es-ES_tradnl" w:eastAsia="es-MX"/>
        </w:rPr>
        <w:t xml:space="preserve">Para la solicitud de información </w:t>
      </w:r>
      <w:r w:rsidRPr="00D778FC">
        <w:rPr>
          <w:rFonts w:ascii="Palatino Linotype" w:hAnsi="Palatino Linotype"/>
          <w:b/>
          <w:bCs/>
          <w:sz w:val="24"/>
          <w:szCs w:val="24"/>
        </w:rPr>
        <w:t>00202/TOLUCA/IP/2025</w:t>
      </w:r>
    </w:p>
    <w:p w14:paraId="7608068D" w14:textId="77777777" w:rsidR="00E50B25" w:rsidRPr="00D778FC" w:rsidRDefault="00E50B25" w:rsidP="00E50B25">
      <w:pPr>
        <w:pStyle w:val="Prrafodelista"/>
        <w:numPr>
          <w:ilvl w:val="0"/>
          <w:numId w:val="33"/>
        </w:numPr>
        <w:spacing w:after="0" w:line="360" w:lineRule="auto"/>
        <w:ind w:right="567"/>
        <w:jc w:val="both"/>
        <w:rPr>
          <w:rFonts w:ascii="Palatino Linotype" w:hAnsi="Palatino Linotype"/>
          <w:i/>
          <w:sz w:val="24"/>
          <w:szCs w:val="24"/>
        </w:rPr>
      </w:pPr>
      <w:r w:rsidRPr="00D778FC">
        <w:rPr>
          <w:rFonts w:ascii="Palatino Linotype" w:hAnsi="Palatino Linotype" w:cs="Arial"/>
          <w:b/>
          <w:bCs/>
          <w:i/>
          <w:sz w:val="24"/>
          <w:szCs w:val="24"/>
        </w:rPr>
        <w:t>ANEXOS 00202_25.zip</w:t>
      </w:r>
      <w:r w:rsidR="00D6562F" w:rsidRPr="00D778FC">
        <w:rPr>
          <w:rFonts w:ascii="Palatino Linotype" w:hAnsi="Palatino Linotype" w:cs="Arial"/>
          <w:b/>
          <w:bCs/>
          <w:i/>
          <w:sz w:val="24"/>
          <w:szCs w:val="24"/>
        </w:rPr>
        <w:t>;</w:t>
      </w:r>
      <w:r w:rsidRPr="00D778FC">
        <w:rPr>
          <w:rFonts w:ascii="Palatino Linotype" w:hAnsi="Palatino Linotype" w:cs="Arial"/>
          <w:b/>
          <w:bCs/>
          <w:i/>
          <w:sz w:val="24"/>
          <w:szCs w:val="24"/>
        </w:rPr>
        <w:t xml:space="preserve"> </w:t>
      </w:r>
      <w:r w:rsidRPr="00D778FC">
        <w:rPr>
          <w:rFonts w:ascii="Palatino Linotype" w:hAnsi="Palatino Linotype" w:cs="Arial"/>
          <w:bCs/>
          <w:sz w:val="24"/>
          <w:szCs w:val="24"/>
        </w:rPr>
        <w:t>Documento en formato Zip comprimido que contiene seis resoluciones en versión pública emitidas por este Instituto al Sujeto Obligado</w:t>
      </w:r>
      <w:r w:rsidR="002A0864" w:rsidRPr="00D778FC">
        <w:rPr>
          <w:rFonts w:ascii="Palatino Linotype" w:hAnsi="Palatino Linotype" w:cs="Arial"/>
          <w:bCs/>
          <w:sz w:val="24"/>
          <w:szCs w:val="24"/>
        </w:rPr>
        <w:t xml:space="preserve"> del mes de septiembre de dos mil veinte</w:t>
      </w:r>
      <w:r w:rsidR="0027018B" w:rsidRPr="00D778FC">
        <w:rPr>
          <w:rFonts w:ascii="Palatino Linotype" w:hAnsi="Palatino Linotype" w:cs="Arial"/>
          <w:bCs/>
          <w:sz w:val="24"/>
          <w:szCs w:val="24"/>
        </w:rPr>
        <w:t>.</w:t>
      </w:r>
    </w:p>
    <w:p w14:paraId="2CF0459C" w14:textId="77777777" w:rsidR="00E50B25" w:rsidRPr="00D778FC" w:rsidRDefault="00E50B25" w:rsidP="00E50B25">
      <w:pPr>
        <w:spacing w:after="0" w:line="360" w:lineRule="auto"/>
        <w:ind w:right="567"/>
        <w:jc w:val="both"/>
        <w:rPr>
          <w:rFonts w:ascii="Palatino Linotype" w:hAnsi="Palatino Linotype"/>
          <w:i/>
          <w:sz w:val="24"/>
          <w:szCs w:val="24"/>
        </w:rPr>
      </w:pPr>
    </w:p>
    <w:p w14:paraId="18AB4B37" w14:textId="77777777" w:rsidR="00E50B25" w:rsidRPr="00D778FC" w:rsidRDefault="00E50B25" w:rsidP="00E50B25">
      <w:pPr>
        <w:pStyle w:val="Prrafodelista"/>
        <w:numPr>
          <w:ilvl w:val="0"/>
          <w:numId w:val="33"/>
        </w:numPr>
        <w:spacing w:after="0" w:line="360" w:lineRule="auto"/>
        <w:ind w:right="567"/>
        <w:jc w:val="both"/>
        <w:rPr>
          <w:rFonts w:ascii="Palatino Linotype" w:hAnsi="Palatino Linotype"/>
          <w:i/>
          <w:sz w:val="24"/>
          <w:szCs w:val="24"/>
        </w:rPr>
      </w:pPr>
      <w:r w:rsidRPr="00D778FC">
        <w:rPr>
          <w:rFonts w:ascii="Palatino Linotype" w:hAnsi="Palatino Linotype" w:cs="Arial"/>
          <w:b/>
          <w:bCs/>
          <w:i/>
          <w:sz w:val="24"/>
          <w:szCs w:val="24"/>
        </w:rPr>
        <w:t xml:space="preserve">R. SAIMEX 00202_25.pdf; </w:t>
      </w:r>
      <w:r w:rsidRPr="00D778FC">
        <w:rPr>
          <w:rFonts w:ascii="Palatino Linotype" w:hAnsi="Palatino Linotype" w:cs="Arial"/>
          <w:bCs/>
          <w:sz w:val="24"/>
          <w:szCs w:val="24"/>
        </w:rPr>
        <w:t xml:space="preserve">Documento que consta de dos fojas en formato PDF de fecha trece de febrero de dos mil veinticinco por medio del cual el Titular de la Unidad de Transparencia manifiesta que después de realizar una búsqueda exhaustiva y minuciosa dentro del Sistema SAIMEX </w:t>
      </w:r>
      <w:r w:rsidRPr="00D778FC">
        <w:rPr>
          <w:rFonts w:ascii="Palatino Linotype" w:hAnsi="Palatino Linotype" w:cs="Arial"/>
          <w:b/>
          <w:bCs/>
          <w:sz w:val="24"/>
          <w:szCs w:val="24"/>
        </w:rPr>
        <w:t>se encontraron seis resoluciones emitidas por el INFOEM en el mes de septiembre</w:t>
      </w:r>
      <w:r w:rsidRPr="00D778FC">
        <w:rPr>
          <w:rFonts w:ascii="Palatino Linotype" w:hAnsi="Palatino Linotype" w:cs="Arial"/>
          <w:bCs/>
          <w:sz w:val="24"/>
          <w:szCs w:val="24"/>
        </w:rPr>
        <w:t xml:space="preserve"> anexadas en versión pública aprobada en la Centésima Primera Sesión Extraordinaria en el acuerdo CT/SE/101/05/2025.</w:t>
      </w:r>
    </w:p>
    <w:p w14:paraId="7E7132C7" w14:textId="77777777" w:rsidR="008B33E1" w:rsidRPr="00D778FC" w:rsidRDefault="008B33E1" w:rsidP="008B33E1">
      <w:pPr>
        <w:pStyle w:val="Prrafodelista"/>
        <w:spacing w:after="0" w:line="360" w:lineRule="auto"/>
        <w:ind w:left="927" w:right="567"/>
        <w:jc w:val="both"/>
        <w:rPr>
          <w:rFonts w:ascii="Palatino Linotype" w:eastAsia="Times New Roman" w:hAnsi="Palatino Linotype" w:cs="Palatino Linotype"/>
          <w:color w:val="000000"/>
          <w:sz w:val="24"/>
          <w:szCs w:val="24"/>
          <w:lang w:val="es-ES_tradnl" w:eastAsia="es-MX"/>
        </w:rPr>
      </w:pPr>
    </w:p>
    <w:p w14:paraId="57B5E62A" w14:textId="77777777" w:rsidR="008B33E1" w:rsidRPr="00D778FC" w:rsidRDefault="008B33E1" w:rsidP="008B33E1">
      <w:pPr>
        <w:pStyle w:val="Prrafodelista"/>
        <w:numPr>
          <w:ilvl w:val="0"/>
          <w:numId w:val="31"/>
        </w:numPr>
        <w:spacing w:after="0" w:line="360" w:lineRule="auto"/>
        <w:ind w:right="567"/>
        <w:jc w:val="both"/>
        <w:rPr>
          <w:rFonts w:ascii="Palatino Linotype" w:eastAsia="Times New Roman" w:hAnsi="Palatino Linotype" w:cs="Palatino Linotype"/>
          <w:color w:val="000000"/>
          <w:sz w:val="24"/>
          <w:szCs w:val="24"/>
          <w:lang w:val="es-ES_tradnl" w:eastAsia="es-MX"/>
        </w:rPr>
      </w:pPr>
      <w:r w:rsidRPr="00D778FC">
        <w:rPr>
          <w:rFonts w:ascii="Palatino Linotype" w:eastAsia="Times New Roman" w:hAnsi="Palatino Linotype" w:cs="Palatino Linotype"/>
          <w:color w:val="000000"/>
          <w:sz w:val="24"/>
          <w:szCs w:val="24"/>
          <w:lang w:val="es-ES_tradnl" w:eastAsia="es-MX"/>
        </w:rPr>
        <w:t>Para la solicitud de información</w:t>
      </w:r>
      <w:r w:rsidRPr="00D778FC">
        <w:rPr>
          <w:rFonts w:ascii="Palatino Linotype" w:hAnsi="Palatino Linotype"/>
          <w:b/>
          <w:bCs/>
          <w:sz w:val="24"/>
          <w:szCs w:val="24"/>
        </w:rPr>
        <w:t xml:space="preserve"> 00201/TOLUCA/IP/2025</w:t>
      </w:r>
      <w:r w:rsidRPr="00D778FC">
        <w:rPr>
          <w:rFonts w:ascii="Verdana" w:hAnsi="Verdana"/>
          <w:b/>
          <w:bCs/>
          <w:sz w:val="24"/>
          <w:szCs w:val="24"/>
        </w:rPr>
        <w:t xml:space="preserve"> </w:t>
      </w:r>
      <w:r w:rsidRPr="00D778FC">
        <w:rPr>
          <w:rFonts w:ascii="Palatino Linotype" w:eastAsia="Times New Roman" w:hAnsi="Palatino Linotype" w:cs="Palatino Linotype"/>
          <w:b/>
          <w:sz w:val="24"/>
          <w:szCs w:val="24"/>
          <w:lang w:val="es-ES_tradnl" w:eastAsia="es-MX"/>
        </w:rPr>
        <w:t xml:space="preserve"> </w:t>
      </w:r>
    </w:p>
    <w:p w14:paraId="784BCC6B" w14:textId="77777777" w:rsidR="00D6562F" w:rsidRPr="00D778FC" w:rsidRDefault="009B221E" w:rsidP="00D6562F">
      <w:pPr>
        <w:pStyle w:val="Prrafodelista"/>
        <w:numPr>
          <w:ilvl w:val="0"/>
          <w:numId w:val="33"/>
        </w:numPr>
        <w:spacing w:after="0" w:line="360" w:lineRule="auto"/>
        <w:ind w:right="567"/>
        <w:jc w:val="both"/>
        <w:rPr>
          <w:sz w:val="24"/>
          <w:szCs w:val="24"/>
        </w:rPr>
      </w:pPr>
      <w:r w:rsidRPr="00D778FC">
        <w:rPr>
          <w:rFonts w:ascii="Palatino Linotype" w:hAnsi="Palatino Linotype" w:cs="Arial"/>
          <w:b/>
          <w:bCs/>
          <w:i/>
          <w:sz w:val="24"/>
          <w:szCs w:val="24"/>
        </w:rPr>
        <w:t>ANEXOS 00201_25.zip</w:t>
      </w:r>
      <w:r w:rsidR="00D6562F" w:rsidRPr="00D778FC">
        <w:rPr>
          <w:rFonts w:ascii="Palatino Linotype" w:hAnsi="Palatino Linotype" w:cs="Arial"/>
          <w:b/>
          <w:bCs/>
          <w:i/>
          <w:sz w:val="24"/>
          <w:szCs w:val="24"/>
        </w:rPr>
        <w:t>;</w:t>
      </w:r>
      <w:r w:rsidR="00D6562F" w:rsidRPr="00D778FC">
        <w:rPr>
          <w:rFonts w:ascii="Arial" w:hAnsi="Arial" w:cs="Arial"/>
          <w:b/>
          <w:bCs/>
          <w:sz w:val="24"/>
          <w:szCs w:val="24"/>
        </w:rPr>
        <w:t xml:space="preserve"> </w:t>
      </w:r>
      <w:r w:rsidR="00D6562F" w:rsidRPr="00D778FC">
        <w:rPr>
          <w:rFonts w:ascii="Palatino Linotype" w:hAnsi="Palatino Linotype" w:cs="Arial"/>
          <w:bCs/>
          <w:sz w:val="24"/>
          <w:szCs w:val="24"/>
        </w:rPr>
        <w:t>Documento en formato Zip comprimido que contiene siete resoluciones en versión pública emitidas por este Instituto al Sujeto Obligado</w:t>
      </w:r>
      <w:r w:rsidR="006507DE" w:rsidRPr="00D778FC">
        <w:rPr>
          <w:rFonts w:ascii="Palatino Linotype" w:hAnsi="Palatino Linotype" w:cs="Arial"/>
          <w:bCs/>
          <w:sz w:val="24"/>
          <w:szCs w:val="24"/>
        </w:rPr>
        <w:t xml:space="preserve"> del mes de agosto de dos mil veinte</w:t>
      </w:r>
      <w:r w:rsidR="0027018B" w:rsidRPr="00D778FC">
        <w:rPr>
          <w:rFonts w:ascii="Palatino Linotype" w:hAnsi="Palatino Linotype" w:cs="Arial"/>
          <w:bCs/>
          <w:sz w:val="24"/>
          <w:szCs w:val="24"/>
        </w:rPr>
        <w:t>.</w:t>
      </w:r>
    </w:p>
    <w:p w14:paraId="0EEE2C0C" w14:textId="77777777" w:rsidR="00D6562F" w:rsidRPr="00D778FC" w:rsidRDefault="00D6562F" w:rsidP="00D6562F">
      <w:pPr>
        <w:spacing w:after="0" w:line="360" w:lineRule="auto"/>
        <w:ind w:right="567"/>
        <w:jc w:val="both"/>
        <w:rPr>
          <w:sz w:val="24"/>
          <w:szCs w:val="24"/>
        </w:rPr>
      </w:pPr>
    </w:p>
    <w:p w14:paraId="621C6F8C" w14:textId="77777777" w:rsidR="009B221E" w:rsidRPr="00D778FC" w:rsidRDefault="009B221E" w:rsidP="00D6562F">
      <w:pPr>
        <w:pStyle w:val="Prrafodelista"/>
        <w:numPr>
          <w:ilvl w:val="0"/>
          <w:numId w:val="33"/>
        </w:numPr>
        <w:spacing w:after="0" w:line="360" w:lineRule="auto"/>
        <w:ind w:right="567"/>
        <w:jc w:val="both"/>
        <w:rPr>
          <w:sz w:val="24"/>
          <w:szCs w:val="24"/>
        </w:rPr>
      </w:pPr>
      <w:r w:rsidRPr="00D778FC">
        <w:rPr>
          <w:rFonts w:ascii="Palatino Linotype" w:hAnsi="Palatino Linotype" w:cs="Arial"/>
          <w:b/>
          <w:bCs/>
          <w:i/>
          <w:sz w:val="24"/>
          <w:szCs w:val="24"/>
        </w:rPr>
        <w:t>R. SAIMEX 00201_25.pdf</w:t>
      </w:r>
      <w:r w:rsidR="00D6562F" w:rsidRPr="00D778FC">
        <w:rPr>
          <w:rFonts w:ascii="Palatino Linotype" w:hAnsi="Palatino Linotype" w:cs="Arial"/>
          <w:b/>
          <w:bCs/>
          <w:i/>
          <w:sz w:val="24"/>
          <w:szCs w:val="24"/>
        </w:rPr>
        <w:t>;</w:t>
      </w:r>
      <w:r w:rsidR="00D6562F" w:rsidRPr="00D778FC">
        <w:rPr>
          <w:rFonts w:ascii="Arial" w:hAnsi="Arial" w:cs="Arial"/>
          <w:b/>
          <w:bCs/>
          <w:sz w:val="24"/>
          <w:szCs w:val="24"/>
        </w:rPr>
        <w:t xml:space="preserve"> </w:t>
      </w:r>
      <w:r w:rsidR="00D6562F" w:rsidRPr="00D778FC">
        <w:rPr>
          <w:rFonts w:ascii="Palatino Linotype" w:hAnsi="Palatino Linotype" w:cs="Arial"/>
          <w:bCs/>
          <w:sz w:val="24"/>
          <w:szCs w:val="24"/>
        </w:rPr>
        <w:t xml:space="preserve">Documento que consta de dos fojas en formato PDF de fecha trece de febrero de dos mil veinticinco por medio del cual el </w:t>
      </w:r>
      <w:r w:rsidR="00D6562F" w:rsidRPr="00D778FC">
        <w:rPr>
          <w:rFonts w:ascii="Palatino Linotype" w:hAnsi="Palatino Linotype" w:cs="Arial"/>
          <w:bCs/>
          <w:sz w:val="24"/>
          <w:szCs w:val="24"/>
        </w:rPr>
        <w:lastRenderedPageBreak/>
        <w:t xml:space="preserve">Titular de la Unidad de Transparencia manifiesta que después de realizar una búsqueda exhaustiva y minuciosa dentro del Sistema SAIMEX </w:t>
      </w:r>
      <w:r w:rsidR="00D6562F" w:rsidRPr="00D778FC">
        <w:rPr>
          <w:rFonts w:ascii="Palatino Linotype" w:hAnsi="Palatino Linotype" w:cs="Arial"/>
          <w:b/>
          <w:bCs/>
          <w:sz w:val="24"/>
          <w:szCs w:val="24"/>
        </w:rPr>
        <w:t>se encontraron siete resoluciones emitidas por el INFOEM en el mes de agosto</w:t>
      </w:r>
      <w:r w:rsidR="00D6562F" w:rsidRPr="00D778FC">
        <w:rPr>
          <w:rFonts w:ascii="Palatino Linotype" w:hAnsi="Palatino Linotype" w:cs="Arial"/>
          <w:bCs/>
          <w:sz w:val="24"/>
          <w:szCs w:val="24"/>
        </w:rPr>
        <w:t xml:space="preserve"> anexadas en versión pública aprobada en la Centésima Primera Sesión Extraordinaria en el acuerdo CT/SE/101/04/2025.</w:t>
      </w:r>
    </w:p>
    <w:p w14:paraId="77F0279F" w14:textId="77777777" w:rsidR="008B33E1" w:rsidRPr="00D778FC" w:rsidRDefault="008B33E1" w:rsidP="0018543C">
      <w:pPr>
        <w:spacing w:after="0" w:line="360" w:lineRule="auto"/>
        <w:jc w:val="both"/>
        <w:rPr>
          <w:rFonts w:ascii="Palatino Linotype" w:eastAsia="Times New Roman" w:hAnsi="Palatino Linotype" w:cs="Palatino Linotype"/>
          <w:color w:val="000000"/>
          <w:sz w:val="24"/>
          <w:szCs w:val="24"/>
          <w:lang w:val="es-ES_tradnl" w:eastAsia="es-MX"/>
        </w:rPr>
      </w:pPr>
    </w:p>
    <w:p w14:paraId="532CEFD4" w14:textId="77777777" w:rsidR="004F0F62" w:rsidRPr="00D778FC" w:rsidRDefault="004F0F62" w:rsidP="004F0F62">
      <w:pPr>
        <w:pStyle w:val="Prrafodelista"/>
        <w:numPr>
          <w:ilvl w:val="0"/>
          <w:numId w:val="31"/>
        </w:numPr>
        <w:spacing w:after="0" w:line="360" w:lineRule="auto"/>
        <w:ind w:right="567"/>
        <w:jc w:val="both"/>
        <w:rPr>
          <w:rFonts w:ascii="Palatino Linotype" w:eastAsia="Times New Roman" w:hAnsi="Palatino Linotype" w:cs="Palatino Linotype"/>
          <w:color w:val="000000"/>
          <w:sz w:val="24"/>
          <w:szCs w:val="24"/>
          <w:lang w:val="es-ES_tradnl" w:eastAsia="es-MX"/>
        </w:rPr>
      </w:pPr>
      <w:r w:rsidRPr="00D778FC">
        <w:rPr>
          <w:rFonts w:ascii="Palatino Linotype" w:eastAsia="Times New Roman" w:hAnsi="Palatino Linotype" w:cs="Palatino Linotype"/>
          <w:color w:val="000000"/>
          <w:sz w:val="24"/>
          <w:szCs w:val="24"/>
          <w:lang w:val="es-ES_tradnl" w:eastAsia="es-MX"/>
        </w:rPr>
        <w:t xml:space="preserve">Para la solicitud de información </w:t>
      </w:r>
      <w:r w:rsidRPr="00D778FC">
        <w:rPr>
          <w:rFonts w:ascii="Palatino Linotype" w:hAnsi="Palatino Linotype"/>
          <w:b/>
          <w:bCs/>
          <w:sz w:val="24"/>
          <w:szCs w:val="24"/>
        </w:rPr>
        <w:t>00884/TOLUCA/IP/2025</w:t>
      </w:r>
    </w:p>
    <w:p w14:paraId="7DF97599" w14:textId="77777777" w:rsidR="004F0F62" w:rsidRPr="00D778FC" w:rsidRDefault="004F0F62" w:rsidP="004F0F62">
      <w:pPr>
        <w:pStyle w:val="Prrafodelista"/>
        <w:numPr>
          <w:ilvl w:val="0"/>
          <w:numId w:val="33"/>
        </w:numPr>
        <w:spacing w:after="0" w:line="360" w:lineRule="auto"/>
        <w:ind w:right="567"/>
        <w:jc w:val="both"/>
        <w:rPr>
          <w:rFonts w:ascii="Palatino Linotype" w:eastAsia="Times New Roman" w:hAnsi="Palatino Linotype" w:cs="Palatino Linotype"/>
          <w:color w:val="000000"/>
          <w:sz w:val="24"/>
          <w:szCs w:val="24"/>
          <w:lang w:val="es-ES_tradnl" w:eastAsia="es-MX"/>
        </w:rPr>
      </w:pPr>
      <w:r w:rsidRPr="00D778FC">
        <w:rPr>
          <w:rFonts w:ascii="Palatino Linotype" w:hAnsi="Palatino Linotype" w:cs="Arial"/>
          <w:b/>
          <w:bCs/>
          <w:color w:val="333333"/>
          <w:sz w:val="24"/>
          <w:szCs w:val="24"/>
        </w:rPr>
        <w:t>R. 0884_25.pdf</w:t>
      </w:r>
      <w:r w:rsidR="00356791" w:rsidRPr="00D778FC">
        <w:rPr>
          <w:rFonts w:ascii="Palatino Linotype" w:hAnsi="Palatino Linotype" w:cs="Arial"/>
          <w:b/>
          <w:bCs/>
          <w:color w:val="333333"/>
          <w:sz w:val="24"/>
          <w:szCs w:val="24"/>
        </w:rPr>
        <w:t xml:space="preserve">; </w:t>
      </w:r>
      <w:r w:rsidR="00356791" w:rsidRPr="00D778FC">
        <w:rPr>
          <w:rFonts w:ascii="Palatino Linotype" w:hAnsi="Palatino Linotype" w:cs="Arial"/>
          <w:bCs/>
          <w:color w:val="333333"/>
          <w:sz w:val="24"/>
          <w:szCs w:val="24"/>
        </w:rPr>
        <w:t xml:space="preserve">Documento que consta de dos fojas de fecha siete de marzo de dos mil veinticinco por medio del cual el Titular de la Unidad de Transparencia manifiesta que </w:t>
      </w:r>
      <w:r w:rsidR="00356791" w:rsidRPr="00D778FC">
        <w:rPr>
          <w:rFonts w:ascii="Palatino Linotype" w:hAnsi="Palatino Linotype" w:cs="Arial"/>
          <w:bCs/>
          <w:sz w:val="24"/>
          <w:szCs w:val="24"/>
        </w:rPr>
        <w:t xml:space="preserve">después de realizar una búsqueda exhaustiva y minuciosa dentro del Sistema SAIMEX </w:t>
      </w:r>
      <w:r w:rsidR="00356791" w:rsidRPr="00D778FC">
        <w:rPr>
          <w:rFonts w:ascii="Palatino Linotype" w:hAnsi="Palatino Linotype" w:cs="Arial"/>
          <w:b/>
          <w:bCs/>
          <w:sz w:val="24"/>
          <w:szCs w:val="24"/>
        </w:rPr>
        <w:t>no se encontraron resoluciones emitidas por el INFOEM en el mes de abril del año dos mil veinte.</w:t>
      </w:r>
    </w:p>
    <w:p w14:paraId="662169C3" w14:textId="77777777" w:rsidR="004F0F62" w:rsidRPr="00D778FC" w:rsidRDefault="004F0F62" w:rsidP="004F0F62">
      <w:pPr>
        <w:spacing w:after="0" w:line="360" w:lineRule="auto"/>
        <w:ind w:right="567"/>
        <w:jc w:val="both"/>
        <w:rPr>
          <w:rFonts w:ascii="Palatino Linotype" w:eastAsia="Times New Roman" w:hAnsi="Palatino Linotype" w:cs="Palatino Linotype"/>
          <w:color w:val="000000"/>
          <w:sz w:val="24"/>
          <w:szCs w:val="24"/>
          <w:lang w:val="es-ES_tradnl" w:eastAsia="es-MX"/>
        </w:rPr>
      </w:pPr>
    </w:p>
    <w:p w14:paraId="2AE34F5C" w14:textId="77777777" w:rsidR="004F0F62" w:rsidRPr="00D778FC" w:rsidRDefault="004F0F62" w:rsidP="004F0F62">
      <w:pPr>
        <w:pStyle w:val="Prrafodelista"/>
        <w:numPr>
          <w:ilvl w:val="0"/>
          <w:numId w:val="31"/>
        </w:numPr>
        <w:spacing w:after="0" w:line="360" w:lineRule="auto"/>
        <w:ind w:right="567"/>
        <w:jc w:val="both"/>
        <w:rPr>
          <w:rFonts w:ascii="Palatino Linotype" w:eastAsia="Times New Roman" w:hAnsi="Palatino Linotype" w:cs="Palatino Linotype"/>
          <w:color w:val="000000"/>
          <w:sz w:val="24"/>
          <w:szCs w:val="24"/>
          <w:lang w:val="es-ES_tradnl" w:eastAsia="es-MX"/>
        </w:rPr>
      </w:pPr>
      <w:r w:rsidRPr="00D778FC">
        <w:rPr>
          <w:rFonts w:ascii="Palatino Linotype" w:eastAsia="Times New Roman" w:hAnsi="Palatino Linotype" w:cs="Palatino Linotype"/>
          <w:color w:val="000000"/>
          <w:sz w:val="24"/>
          <w:szCs w:val="24"/>
          <w:lang w:val="es-ES_tradnl" w:eastAsia="es-MX"/>
        </w:rPr>
        <w:t xml:space="preserve">Para la solicitud de información </w:t>
      </w:r>
      <w:r w:rsidRPr="00D778FC">
        <w:rPr>
          <w:rFonts w:ascii="Palatino Linotype" w:hAnsi="Palatino Linotype"/>
          <w:b/>
          <w:bCs/>
          <w:sz w:val="24"/>
          <w:szCs w:val="24"/>
        </w:rPr>
        <w:t>00890/TOLUCA/IP/2025</w:t>
      </w:r>
    </w:p>
    <w:p w14:paraId="6D683703" w14:textId="77777777" w:rsidR="004F0F62" w:rsidRPr="00D778FC" w:rsidRDefault="004F0F62" w:rsidP="004F0F62">
      <w:pPr>
        <w:pStyle w:val="Prrafodelista"/>
        <w:numPr>
          <w:ilvl w:val="0"/>
          <w:numId w:val="33"/>
        </w:numPr>
        <w:spacing w:after="0" w:line="360" w:lineRule="auto"/>
        <w:ind w:right="567"/>
        <w:jc w:val="both"/>
        <w:rPr>
          <w:rFonts w:ascii="Palatino Linotype" w:eastAsia="Times New Roman" w:hAnsi="Palatino Linotype" w:cs="Palatino Linotype"/>
          <w:color w:val="000000"/>
          <w:sz w:val="24"/>
          <w:szCs w:val="24"/>
          <w:lang w:val="es-ES_tradnl" w:eastAsia="es-MX"/>
        </w:rPr>
      </w:pPr>
      <w:r w:rsidRPr="00D778FC">
        <w:rPr>
          <w:rFonts w:ascii="Palatino Linotype" w:hAnsi="Palatino Linotype" w:cs="Arial"/>
          <w:b/>
          <w:bCs/>
          <w:i/>
          <w:sz w:val="24"/>
          <w:szCs w:val="24"/>
        </w:rPr>
        <w:t>R. 0890_25.pdf</w:t>
      </w:r>
      <w:r w:rsidR="00356791" w:rsidRPr="00D778FC">
        <w:rPr>
          <w:rFonts w:ascii="Palatino Linotype" w:hAnsi="Palatino Linotype" w:cs="Arial"/>
          <w:b/>
          <w:bCs/>
          <w:i/>
          <w:sz w:val="24"/>
          <w:szCs w:val="24"/>
        </w:rPr>
        <w:t xml:space="preserve">; </w:t>
      </w:r>
      <w:r w:rsidR="00356791" w:rsidRPr="00D778FC">
        <w:rPr>
          <w:rFonts w:ascii="Palatino Linotype" w:hAnsi="Palatino Linotype" w:cs="Arial"/>
          <w:bCs/>
          <w:color w:val="333333"/>
          <w:sz w:val="24"/>
          <w:szCs w:val="24"/>
        </w:rPr>
        <w:t xml:space="preserve">Documento que consta de dos fojas de fecha  siete de marzo de dos mil veinticinco por medio del cual el Titular de la Unidad de Transparencia manifiesta que </w:t>
      </w:r>
      <w:r w:rsidR="00356791" w:rsidRPr="00D778FC">
        <w:rPr>
          <w:rFonts w:ascii="Palatino Linotype" w:hAnsi="Palatino Linotype" w:cs="Arial"/>
          <w:bCs/>
          <w:sz w:val="24"/>
          <w:szCs w:val="24"/>
        </w:rPr>
        <w:t xml:space="preserve">después de realizar una búsqueda exhaustiva y minuciosa dentro del Sistema SAIMEX </w:t>
      </w:r>
      <w:r w:rsidR="00356791" w:rsidRPr="00D778FC">
        <w:rPr>
          <w:rFonts w:ascii="Palatino Linotype" w:hAnsi="Palatino Linotype" w:cs="Arial"/>
          <w:b/>
          <w:bCs/>
          <w:sz w:val="24"/>
          <w:szCs w:val="24"/>
        </w:rPr>
        <w:t>no se encontraron resoluciones emitidas por el INFOEM en el mes de mayo del año dos mil veinte.</w:t>
      </w:r>
    </w:p>
    <w:p w14:paraId="52136FF1" w14:textId="77777777" w:rsidR="004F0F62" w:rsidRPr="00D778FC" w:rsidRDefault="004F0F62" w:rsidP="004F0F62">
      <w:pPr>
        <w:pStyle w:val="Prrafodelista"/>
        <w:spacing w:after="0" w:line="360" w:lineRule="auto"/>
        <w:ind w:left="927" w:right="567"/>
        <w:jc w:val="both"/>
        <w:rPr>
          <w:rFonts w:ascii="Palatino Linotype" w:eastAsia="Times New Roman" w:hAnsi="Palatino Linotype" w:cs="Palatino Linotype"/>
          <w:color w:val="000000"/>
          <w:sz w:val="24"/>
          <w:szCs w:val="24"/>
          <w:lang w:val="es-ES_tradnl" w:eastAsia="es-MX"/>
        </w:rPr>
      </w:pPr>
    </w:p>
    <w:p w14:paraId="4EBA4226" w14:textId="77777777" w:rsidR="004F0F62" w:rsidRPr="00D778FC" w:rsidRDefault="004F0F62" w:rsidP="004F0F62">
      <w:pPr>
        <w:pStyle w:val="Prrafodelista"/>
        <w:numPr>
          <w:ilvl w:val="0"/>
          <w:numId w:val="31"/>
        </w:numPr>
        <w:spacing w:after="0" w:line="360" w:lineRule="auto"/>
        <w:ind w:right="567"/>
        <w:jc w:val="both"/>
        <w:rPr>
          <w:rFonts w:ascii="Palatino Linotype" w:eastAsia="Times New Roman" w:hAnsi="Palatino Linotype" w:cs="Palatino Linotype"/>
          <w:color w:val="000000"/>
          <w:sz w:val="24"/>
          <w:szCs w:val="24"/>
          <w:lang w:val="es-ES_tradnl" w:eastAsia="es-MX"/>
        </w:rPr>
      </w:pPr>
      <w:r w:rsidRPr="00D778FC">
        <w:rPr>
          <w:rFonts w:ascii="Palatino Linotype" w:eastAsia="Times New Roman" w:hAnsi="Palatino Linotype" w:cs="Palatino Linotype"/>
          <w:color w:val="000000"/>
          <w:sz w:val="24"/>
          <w:szCs w:val="24"/>
          <w:lang w:val="es-ES_tradnl" w:eastAsia="es-MX"/>
        </w:rPr>
        <w:t xml:space="preserve">Para la solicitud de información </w:t>
      </w:r>
      <w:r w:rsidRPr="00D778FC">
        <w:rPr>
          <w:rFonts w:ascii="Palatino Linotype" w:hAnsi="Palatino Linotype"/>
          <w:b/>
          <w:bCs/>
          <w:sz w:val="24"/>
          <w:szCs w:val="24"/>
        </w:rPr>
        <w:t>00889/TOLUCA/IP/2025</w:t>
      </w:r>
    </w:p>
    <w:p w14:paraId="5A887E39" w14:textId="77777777" w:rsidR="004F0F62" w:rsidRPr="00D778FC" w:rsidRDefault="004F0F62" w:rsidP="0018543C">
      <w:pPr>
        <w:pStyle w:val="Prrafodelista"/>
        <w:numPr>
          <w:ilvl w:val="0"/>
          <w:numId w:val="33"/>
        </w:numPr>
        <w:spacing w:after="0" w:line="360" w:lineRule="auto"/>
        <w:jc w:val="both"/>
        <w:rPr>
          <w:rFonts w:ascii="Palatino Linotype" w:eastAsia="Times New Roman" w:hAnsi="Palatino Linotype" w:cs="Palatino Linotype"/>
          <w:color w:val="000000"/>
          <w:sz w:val="24"/>
          <w:szCs w:val="24"/>
          <w:lang w:val="es-ES_tradnl" w:eastAsia="es-MX"/>
        </w:rPr>
      </w:pPr>
      <w:r w:rsidRPr="00D778FC">
        <w:rPr>
          <w:rFonts w:ascii="Palatino Linotype" w:hAnsi="Palatino Linotype" w:cs="Arial"/>
          <w:b/>
          <w:bCs/>
          <w:sz w:val="24"/>
          <w:szCs w:val="24"/>
        </w:rPr>
        <w:t>R</w:t>
      </w:r>
      <w:r w:rsidRPr="00D778FC">
        <w:rPr>
          <w:rFonts w:ascii="Palatino Linotype" w:hAnsi="Palatino Linotype" w:cs="Arial"/>
          <w:b/>
          <w:bCs/>
          <w:i/>
          <w:sz w:val="24"/>
          <w:szCs w:val="24"/>
        </w:rPr>
        <w:t>. 0889_25.pdf</w:t>
      </w:r>
      <w:r w:rsidR="00356791" w:rsidRPr="00D778FC">
        <w:rPr>
          <w:rFonts w:ascii="Palatino Linotype" w:hAnsi="Palatino Linotype" w:cs="Arial"/>
          <w:b/>
          <w:bCs/>
          <w:i/>
          <w:sz w:val="24"/>
          <w:szCs w:val="24"/>
        </w:rPr>
        <w:t>;</w:t>
      </w:r>
      <w:r w:rsidR="00356791" w:rsidRPr="00D778FC">
        <w:rPr>
          <w:rFonts w:ascii="Palatino Linotype" w:hAnsi="Palatino Linotype" w:cs="Arial"/>
          <w:bCs/>
          <w:color w:val="333333"/>
          <w:sz w:val="24"/>
          <w:szCs w:val="24"/>
        </w:rPr>
        <w:t xml:space="preserve"> Documento que consta de dos fojas de fecha  siete de marzo de dos mil veinticinco por medio del cual el Titular de la Unidad de Transparencia </w:t>
      </w:r>
      <w:r w:rsidR="00356791" w:rsidRPr="00D778FC">
        <w:rPr>
          <w:rFonts w:ascii="Palatino Linotype" w:hAnsi="Palatino Linotype" w:cs="Arial"/>
          <w:bCs/>
          <w:color w:val="333333"/>
          <w:sz w:val="24"/>
          <w:szCs w:val="24"/>
        </w:rPr>
        <w:lastRenderedPageBreak/>
        <w:t xml:space="preserve">manifiesta que </w:t>
      </w:r>
      <w:r w:rsidR="00356791" w:rsidRPr="00D778FC">
        <w:rPr>
          <w:rFonts w:ascii="Palatino Linotype" w:hAnsi="Palatino Linotype" w:cs="Arial"/>
          <w:bCs/>
          <w:sz w:val="24"/>
          <w:szCs w:val="24"/>
        </w:rPr>
        <w:t xml:space="preserve">después de realizar una búsqueda exhaustiva y minuciosa dentro del Sistema SAIMEX </w:t>
      </w:r>
      <w:r w:rsidR="00356791" w:rsidRPr="00D778FC">
        <w:rPr>
          <w:rFonts w:ascii="Palatino Linotype" w:hAnsi="Palatino Linotype" w:cs="Arial"/>
          <w:b/>
          <w:bCs/>
          <w:sz w:val="24"/>
          <w:szCs w:val="24"/>
        </w:rPr>
        <w:t>no se encontraron resoluciones emitidas por el INFOEM en el mes de noviembre del año dos mil veinte.</w:t>
      </w:r>
    </w:p>
    <w:p w14:paraId="415F496B" w14:textId="77777777" w:rsidR="00D778FC" w:rsidRPr="00D778FC" w:rsidRDefault="00D778FC" w:rsidP="00D778FC">
      <w:pPr>
        <w:pStyle w:val="Prrafodelista"/>
        <w:spacing w:after="0" w:line="360" w:lineRule="auto"/>
        <w:jc w:val="both"/>
        <w:rPr>
          <w:rFonts w:ascii="Palatino Linotype" w:eastAsia="Times New Roman" w:hAnsi="Palatino Linotype" w:cs="Palatino Linotype"/>
          <w:color w:val="000000"/>
          <w:sz w:val="24"/>
          <w:szCs w:val="24"/>
          <w:lang w:val="es-ES_tradnl" w:eastAsia="es-MX"/>
        </w:rPr>
      </w:pPr>
    </w:p>
    <w:p w14:paraId="7F90593F" w14:textId="77777777" w:rsidR="0027018B" w:rsidRPr="00D778FC" w:rsidRDefault="0027018B" w:rsidP="0027018B">
      <w:pPr>
        <w:pStyle w:val="Prrafodelista"/>
        <w:numPr>
          <w:ilvl w:val="0"/>
          <w:numId w:val="31"/>
        </w:numPr>
        <w:spacing w:after="0" w:line="360" w:lineRule="auto"/>
        <w:ind w:right="567"/>
        <w:jc w:val="both"/>
        <w:rPr>
          <w:rFonts w:ascii="Palatino Linotype" w:eastAsia="Times New Roman" w:hAnsi="Palatino Linotype" w:cs="Palatino Linotype"/>
          <w:color w:val="000000"/>
          <w:sz w:val="24"/>
          <w:szCs w:val="24"/>
          <w:lang w:val="es-ES_tradnl" w:eastAsia="es-MX"/>
        </w:rPr>
      </w:pPr>
      <w:r w:rsidRPr="00D778FC">
        <w:rPr>
          <w:rFonts w:ascii="Palatino Linotype" w:eastAsia="Times New Roman" w:hAnsi="Palatino Linotype" w:cs="Palatino Linotype"/>
          <w:color w:val="000000"/>
          <w:sz w:val="24"/>
          <w:szCs w:val="24"/>
          <w:lang w:val="es-ES_tradnl" w:eastAsia="es-MX"/>
        </w:rPr>
        <w:t xml:space="preserve">Para la solicitud de información </w:t>
      </w:r>
      <w:r w:rsidRPr="00D778FC">
        <w:rPr>
          <w:rFonts w:ascii="Palatino Linotype" w:hAnsi="Palatino Linotype"/>
          <w:b/>
          <w:bCs/>
          <w:sz w:val="24"/>
          <w:szCs w:val="24"/>
        </w:rPr>
        <w:t>00888/TOLUCA/IP/2025</w:t>
      </w:r>
    </w:p>
    <w:p w14:paraId="5FBCBBBF" w14:textId="77777777" w:rsidR="0027018B" w:rsidRPr="00D778FC" w:rsidRDefault="0027018B" w:rsidP="0027018B">
      <w:pPr>
        <w:pStyle w:val="Prrafodelista"/>
        <w:numPr>
          <w:ilvl w:val="0"/>
          <w:numId w:val="33"/>
        </w:numPr>
        <w:spacing w:after="0" w:line="360" w:lineRule="auto"/>
        <w:ind w:right="567"/>
        <w:jc w:val="both"/>
        <w:rPr>
          <w:rFonts w:ascii="Palatino Linotype" w:hAnsi="Palatino Linotype"/>
          <w:i/>
          <w:sz w:val="24"/>
          <w:szCs w:val="24"/>
        </w:rPr>
      </w:pPr>
      <w:r w:rsidRPr="00D778FC">
        <w:rPr>
          <w:rFonts w:ascii="Palatino Linotype" w:hAnsi="Palatino Linotype" w:cs="Arial"/>
          <w:b/>
          <w:bCs/>
          <w:i/>
          <w:sz w:val="24"/>
          <w:szCs w:val="24"/>
        </w:rPr>
        <w:t>ANEXOS 00888_25.zip</w:t>
      </w:r>
      <w:r w:rsidRPr="00D778FC">
        <w:rPr>
          <w:rFonts w:ascii="Palatino Linotype" w:hAnsi="Palatino Linotype" w:cs="Arial"/>
          <w:bCs/>
          <w:sz w:val="24"/>
          <w:szCs w:val="24"/>
        </w:rPr>
        <w:t xml:space="preserve"> Documento en formato Zip comprimido que contiene siete resoluciones en versión pública emitidas por este Instituto al Sujeto Obligado durante el mes de octubre.</w:t>
      </w:r>
    </w:p>
    <w:p w14:paraId="667B83F2" w14:textId="77777777" w:rsidR="0027018B" w:rsidRPr="00D778FC" w:rsidRDefault="0027018B" w:rsidP="0027018B">
      <w:pPr>
        <w:pStyle w:val="Prrafodelista"/>
        <w:spacing w:after="0" w:line="360" w:lineRule="auto"/>
        <w:ind w:right="567"/>
        <w:jc w:val="both"/>
        <w:rPr>
          <w:rFonts w:ascii="Palatino Linotype" w:hAnsi="Palatino Linotype"/>
          <w:i/>
          <w:sz w:val="24"/>
          <w:szCs w:val="24"/>
        </w:rPr>
      </w:pPr>
    </w:p>
    <w:p w14:paraId="2B81DAE5" w14:textId="77777777" w:rsidR="0027018B" w:rsidRPr="00D778FC" w:rsidRDefault="0027018B" w:rsidP="0027018B">
      <w:pPr>
        <w:pStyle w:val="Prrafodelista"/>
        <w:numPr>
          <w:ilvl w:val="0"/>
          <w:numId w:val="33"/>
        </w:numPr>
        <w:spacing w:after="0" w:line="360" w:lineRule="auto"/>
        <w:ind w:right="567"/>
        <w:jc w:val="both"/>
        <w:rPr>
          <w:rFonts w:ascii="Palatino Linotype" w:hAnsi="Palatino Linotype"/>
          <w:i/>
          <w:sz w:val="24"/>
          <w:szCs w:val="24"/>
        </w:rPr>
      </w:pPr>
      <w:r w:rsidRPr="00D778FC">
        <w:rPr>
          <w:rFonts w:ascii="Palatino Linotype" w:hAnsi="Palatino Linotype" w:cs="Arial"/>
          <w:b/>
          <w:bCs/>
          <w:i/>
          <w:sz w:val="24"/>
          <w:szCs w:val="24"/>
        </w:rPr>
        <w:t>R. 0888_25.pdf</w:t>
      </w:r>
      <w:r w:rsidR="009D3074" w:rsidRPr="00D778FC">
        <w:rPr>
          <w:rFonts w:ascii="Palatino Linotype" w:hAnsi="Palatino Linotype" w:cs="Arial"/>
          <w:b/>
          <w:bCs/>
          <w:i/>
          <w:sz w:val="24"/>
          <w:szCs w:val="24"/>
        </w:rPr>
        <w:t xml:space="preserve">; </w:t>
      </w:r>
      <w:r w:rsidR="009D3074" w:rsidRPr="00D778FC">
        <w:rPr>
          <w:rFonts w:ascii="Palatino Linotype" w:hAnsi="Palatino Linotype" w:cs="Arial"/>
          <w:bCs/>
          <w:sz w:val="24"/>
          <w:szCs w:val="24"/>
        </w:rPr>
        <w:t xml:space="preserve">Documento que consta de dos fojas en formato PDF de fecha siete de marzo de dos mil veinticinco por medio del cual el Titular de la Unidad de Transparencia manifiesta que después de realizar una búsqueda exhaustiva y minuciosa dentro del Sistema SAIMEX </w:t>
      </w:r>
      <w:r w:rsidR="009D3074" w:rsidRPr="00D778FC">
        <w:rPr>
          <w:rFonts w:ascii="Palatino Linotype" w:hAnsi="Palatino Linotype" w:cs="Arial"/>
          <w:b/>
          <w:bCs/>
          <w:sz w:val="24"/>
          <w:szCs w:val="24"/>
        </w:rPr>
        <w:t>se encontraron seis resoluciones emitidas por el INFOEM en el mes de septiembre</w:t>
      </w:r>
      <w:r w:rsidR="009D3074" w:rsidRPr="00D778FC">
        <w:rPr>
          <w:rFonts w:ascii="Palatino Linotype" w:hAnsi="Palatino Linotype" w:cs="Arial"/>
          <w:bCs/>
          <w:sz w:val="24"/>
          <w:szCs w:val="24"/>
        </w:rPr>
        <w:t xml:space="preserve"> anexadas en versión pública aprobada en la Centésima Primera Sesión Extraordinaria en el acuerdo CT/SE/101/05/2025.</w:t>
      </w:r>
    </w:p>
    <w:p w14:paraId="2FB73FF6" w14:textId="77777777" w:rsidR="0027018B" w:rsidRPr="00D778FC" w:rsidRDefault="0027018B" w:rsidP="0027018B">
      <w:pPr>
        <w:pStyle w:val="Prrafodelista"/>
        <w:spacing w:after="0" w:line="360" w:lineRule="auto"/>
        <w:ind w:left="927" w:right="567"/>
        <w:jc w:val="both"/>
        <w:rPr>
          <w:rFonts w:ascii="Palatino Linotype" w:eastAsia="Times New Roman" w:hAnsi="Palatino Linotype" w:cs="Palatino Linotype"/>
          <w:color w:val="000000"/>
          <w:sz w:val="24"/>
          <w:szCs w:val="24"/>
          <w:lang w:val="es-ES_tradnl" w:eastAsia="es-MX"/>
        </w:rPr>
      </w:pPr>
    </w:p>
    <w:p w14:paraId="241D7FC2" w14:textId="77777777" w:rsidR="0027018B" w:rsidRPr="00D778FC" w:rsidRDefault="0027018B" w:rsidP="0027018B">
      <w:pPr>
        <w:pStyle w:val="Prrafodelista"/>
        <w:numPr>
          <w:ilvl w:val="0"/>
          <w:numId w:val="31"/>
        </w:numPr>
        <w:spacing w:after="0" w:line="360" w:lineRule="auto"/>
        <w:ind w:right="567"/>
        <w:jc w:val="both"/>
        <w:rPr>
          <w:rFonts w:ascii="Palatino Linotype" w:eastAsia="Times New Roman" w:hAnsi="Palatino Linotype" w:cs="Palatino Linotype"/>
          <w:color w:val="000000"/>
          <w:sz w:val="24"/>
          <w:szCs w:val="24"/>
          <w:lang w:val="es-ES_tradnl" w:eastAsia="es-MX"/>
        </w:rPr>
      </w:pPr>
      <w:r w:rsidRPr="00D778FC">
        <w:rPr>
          <w:rFonts w:ascii="Palatino Linotype" w:eastAsia="Times New Roman" w:hAnsi="Palatino Linotype" w:cs="Palatino Linotype"/>
          <w:color w:val="000000"/>
          <w:sz w:val="24"/>
          <w:szCs w:val="24"/>
          <w:lang w:val="es-ES_tradnl" w:eastAsia="es-MX"/>
        </w:rPr>
        <w:t xml:space="preserve">Para la solicitud de información </w:t>
      </w:r>
      <w:r w:rsidRPr="00D778FC">
        <w:rPr>
          <w:rFonts w:ascii="Palatino Linotype" w:hAnsi="Palatino Linotype"/>
          <w:b/>
          <w:bCs/>
          <w:sz w:val="24"/>
          <w:szCs w:val="24"/>
        </w:rPr>
        <w:t>00887/TOLUCA/IP/2025</w:t>
      </w:r>
    </w:p>
    <w:p w14:paraId="1ABB0295" w14:textId="77777777" w:rsidR="009D3074" w:rsidRPr="00D778FC" w:rsidRDefault="009D3074" w:rsidP="009D3074">
      <w:pPr>
        <w:pStyle w:val="Prrafodelista"/>
        <w:numPr>
          <w:ilvl w:val="0"/>
          <w:numId w:val="33"/>
        </w:numPr>
        <w:spacing w:line="360" w:lineRule="auto"/>
        <w:jc w:val="both"/>
        <w:rPr>
          <w:rFonts w:ascii="Palatino Linotype" w:hAnsi="Palatino Linotype" w:cs="Arial"/>
          <w:b/>
          <w:bCs/>
          <w:i/>
          <w:color w:val="333333"/>
          <w:sz w:val="24"/>
          <w:szCs w:val="24"/>
        </w:rPr>
      </w:pPr>
      <w:r w:rsidRPr="00D778FC">
        <w:rPr>
          <w:rFonts w:ascii="Palatino Linotype" w:hAnsi="Palatino Linotype" w:cs="Arial"/>
          <w:b/>
          <w:bCs/>
          <w:i/>
          <w:color w:val="333333"/>
          <w:sz w:val="24"/>
          <w:szCs w:val="24"/>
        </w:rPr>
        <w:t>ANEXOS 00887_25.zip;</w:t>
      </w:r>
      <w:r w:rsidRPr="00D778FC">
        <w:rPr>
          <w:rFonts w:ascii="Palatino Linotype" w:hAnsi="Palatino Linotype" w:cs="Arial"/>
          <w:bCs/>
          <w:sz w:val="24"/>
          <w:szCs w:val="24"/>
        </w:rPr>
        <w:t xml:space="preserve"> Documento en formato Zip comprimido que contiene seis resoluciones en versión pública emitidas por este Instituto al Sujeto Obligado durante el mes de septiembre.</w:t>
      </w:r>
    </w:p>
    <w:p w14:paraId="135EBE16" w14:textId="77777777" w:rsidR="009D3074" w:rsidRPr="00D778FC" w:rsidRDefault="009D3074" w:rsidP="009D3074">
      <w:pPr>
        <w:pStyle w:val="Prrafodelista"/>
        <w:spacing w:line="360" w:lineRule="auto"/>
        <w:rPr>
          <w:rFonts w:ascii="Palatino Linotype" w:hAnsi="Palatino Linotype" w:cs="Arial"/>
          <w:b/>
          <w:bCs/>
          <w:i/>
          <w:color w:val="333333"/>
          <w:sz w:val="24"/>
          <w:szCs w:val="24"/>
        </w:rPr>
      </w:pPr>
    </w:p>
    <w:p w14:paraId="34AF0F0F" w14:textId="77777777" w:rsidR="009D3074" w:rsidRPr="00D778FC" w:rsidRDefault="009D3074" w:rsidP="009D3074">
      <w:pPr>
        <w:pStyle w:val="Prrafodelista"/>
        <w:numPr>
          <w:ilvl w:val="0"/>
          <w:numId w:val="33"/>
        </w:numPr>
        <w:spacing w:after="0" w:line="360" w:lineRule="auto"/>
        <w:ind w:right="-2"/>
        <w:jc w:val="both"/>
        <w:rPr>
          <w:rFonts w:ascii="Palatino Linotype" w:hAnsi="Palatino Linotype"/>
          <w:i/>
          <w:sz w:val="24"/>
          <w:szCs w:val="24"/>
        </w:rPr>
      </w:pPr>
      <w:r w:rsidRPr="00D778FC">
        <w:rPr>
          <w:rFonts w:ascii="Palatino Linotype" w:hAnsi="Palatino Linotype" w:cs="Arial"/>
          <w:b/>
          <w:bCs/>
          <w:i/>
          <w:color w:val="333333"/>
          <w:sz w:val="24"/>
          <w:szCs w:val="24"/>
        </w:rPr>
        <w:lastRenderedPageBreak/>
        <w:t xml:space="preserve">R. 0887_25.pdf; </w:t>
      </w:r>
      <w:r w:rsidRPr="00D778FC">
        <w:rPr>
          <w:rFonts w:ascii="Palatino Linotype" w:hAnsi="Palatino Linotype" w:cs="Arial"/>
          <w:bCs/>
          <w:sz w:val="24"/>
          <w:szCs w:val="24"/>
        </w:rPr>
        <w:t xml:space="preserve">Documento que consta de dos fojas en formato PDF de fecha siete de marzo de dos mil veinticinco por medio del cual el Titular de la Unidad de Transparencia manifiesta que después de realizar una búsqueda exhaustiva y minuciosa dentro del Sistema SAIMEX </w:t>
      </w:r>
      <w:r w:rsidRPr="00D778FC">
        <w:rPr>
          <w:rFonts w:ascii="Palatino Linotype" w:hAnsi="Palatino Linotype" w:cs="Arial"/>
          <w:b/>
          <w:bCs/>
          <w:sz w:val="24"/>
          <w:szCs w:val="24"/>
        </w:rPr>
        <w:t>se encontraron seis resoluciones emitidas por el INFOEM en el mes de septiembre</w:t>
      </w:r>
      <w:r w:rsidRPr="00D778FC">
        <w:rPr>
          <w:rFonts w:ascii="Palatino Linotype" w:hAnsi="Palatino Linotype" w:cs="Arial"/>
          <w:bCs/>
          <w:sz w:val="24"/>
          <w:szCs w:val="24"/>
        </w:rPr>
        <w:t xml:space="preserve"> anexadas en versión pública aprobada en la Centésima Primera Sesión Extraordinaria en el acuerdo CT/SE/101/05/2025.</w:t>
      </w:r>
    </w:p>
    <w:p w14:paraId="3AE18DB6" w14:textId="77777777" w:rsidR="004F0F62" w:rsidRDefault="004F0F62" w:rsidP="0018543C">
      <w:pPr>
        <w:spacing w:after="0" w:line="360" w:lineRule="auto"/>
        <w:jc w:val="both"/>
        <w:rPr>
          <w:rFonts w:ascii="Palatino Linotype" w:eastAsia="Times New Roman" w:hAnsi="Palatino Linotype" w:cs="Palatino Linotype"/>
          <w:color w:val="000000"/>
          <w:sz w:val="24"/>
          <w:lang w:val="es-ES_tradnl" w:eastAsia="es-MX"/>
        </w:rPr>
      </w:pPr>
    </w:p>
    <w:p w14:paraId="7A066218" w14:textId="77777777" w:rsidR="00A64952" w:rsidRDefault="0018543C" w:rsidP="0018543C">
      <w:pPr>
        <w:spacing w:after="0" w:line="360" w:lineRule="auto"/>
        <w:jc w:val="both"/>
        <w:rPr>
          <w:rFonts w:ascii="Palatino Linotype" w:hAnsi="Palatino Linotype"/>
          <w:i/>
          <w:color w:val="000000"/>
        </w:rPr>
      </w:pPr>
      <w:r w:rsidRPr="00A64952">
        <w:rPr>
          <w:rFonts w:ascii="Palatino Linotype" w:eastAsia="Times New Roman" w:hAnsi="Palatino Linotype" w:cs="Palatino Linotype"/>
          <w:color w:val="000000"/>
          <w:sz w:val="24"/>
          <w:szCs w:val="24"/>
          <w:lang w:val="es-ES_tradnl" w:eastAsia="es-MX"/>
        </w:rPr>
        <w:t xml:space="preserve">Ante la respuesta emitida por el Sujeto Obligado, el Recurrente consideró que su derecho a la información pública había sido conculcado, por lo que interpuso el recurso de revisión al rubro citado, señalando como acto impugnado </w:t>
      </w:r>
      <w:r w:rsidR="000F60D0" w:rsidRPr="00A64952">
        <w:rPr>
          <w:rFonts w:ascii="Palatino Linotype" w:eastAsia="Times New Roman" w:hAnsi="Palatino Linotype" w:cs="Palatino Linotype"/>
          <w:color w:val="000000"/>
          <w:sz w:val="24"/>
          <w:szCs w:val="24"/>
          <w:lang w:val="es-ES_tradnl" w:eastAsia="es-MX"/>
        </w:rPr>
        <w:t xml:space="preserve">para los recursos de revisión </w:t>
      </w:r>
      <w:r w:rsidR="000F60D0" w:rsidRPr="00A64952">
        <w:rPr>
          <w:rFonts w:ascii="Palatino Linotype" w:eastAsia="Times New Roman" w:hAnsi="Palatino Linotype" w:cs="Palatino Linotype"/>
          <w:b/>
          <w:color w:val="000000"/>
          <w:sz w:val="24"/>
          <w:szCs w:val="24"/>
          <w:lang w:val="es-ES_tradnl" w:eastAsia="es-MX"/>
        </w:rPr>
        <w:t>02230/INFOEM/IP/RR/2025, 02231/INFOEM/IP/RR/2025, 02232/INFOEM/IP/RR/2025</w:t>
      </w:r>
      <w:r w:rsidR="000F60D0">
        <w:rPr>
          <w:rFonts w:ascii="Palatino Linotype" w:eastAsia="Times New Roman" w:hAnsi="Palatino Linotype" w:cs="Palatino Linotype"/>
          <w:b/>
          <w:color w:val="000000"/>
          <w:lang w:val="es-ES_tradnl" w:eastAsia="es-MX"/>
        </w:rPr>
        <w:t xml:space="preserve"> </w:t>
      </w:r>
      <w:r w:rsidR="000F60D0" w:rsidRPr="001608E1">
        <w:rPr>
          <w:rFonts w:ascii="Palatino Linotype" w:hAnsi="Palatino Linotype"/>
          <w:i/>
          <w:color w:val="000000"/>
        </w:rPr>
        <w:t>“La respuesta de la unidad de transparencia” (s</w:t>
      </w:r>
      <w:r w:rsidR="000F60D0">
        <w:rPr>
          <w:rFonts w:ascii="Palatino Linotype" w:hAnsi="Palatino Linotype"/>
          <w:i/>
          <w:color w:val="000000"/>
        </w:rPr>
        <w:t>ic)</w:t>
      </w:r>
      <w:r w:rsidR="000F60D0">
        <w:rPr>
          <w:rFonts w:ascii="Palatino Linotype" w:hAnsi="Palatino Linotype"/>
          <w:color w:val="000000"/>
        </w:rPr>
        <w:t xml:space="preserve"> </w:t>
      </w:r>
      <w:r w:rsidR="000F60D0" w:rsidRPr="00A64952">
        <w:rPr>
          <w:rFonts w:ascii="Palatino Linotype" w:hAnsi="Palatino Linotype"/>
          <w:color w:val="000000"/>
          <w:sz w:val="24"/>
          <w:szCs w:val="24"/>
        </w:rPr>
        <w:t>y para los recursos de revisión</w:t>
      </w:r>
      <w:r w:rsidR="000F60D0">
        <w:rPr>
          <w:rFonts w:ascii="Palatino Linotype" w:hAnsi="Palatino Linotype"/>
          <w:color w:val="000000"/>
        </w:rPr>
        <w:t xml:space="preserve">  </w:t>
      </w:r>
      <w:r w:rsidR="000F60D0" w:rsidRPr="00A64952">
        <w:rPr>
          <w:rFonts w:ascii="Palatino Linotype" w:eastAsia="Times New Roman" w:hAnsi="Palatino Linotype" w:cs="Palatino Linotype"/>
          <w:b/>
          <w:color w:val="000000"/>
          <w:sz w:val="24"/>
          <w:szCs w:val="24"/>
          <w:lang w:val="es-ES_tradnl" w:eastAsia="es-MX"/>
        </w:rPr>
        <w:t>02619/INFOEM/IP/RR/2025, 02620/INFOEM/IP/RR/2025, 02621/INFOEM/IP/RR/2025 y 02622/INFOEM/IP/RR/2025</w:t>
      </w:r>
      <w:r w:rsidR="000F60D0">
        <w:rPr>
          <w:rFonts w:ascii="Palatino Linotype" w:eastAsia="Times New Roman" w:hAnsi="Palatino Linotype" w:cs="Palatino Linotype"/>
          <w:b/>
          <w:color w:val="000000"/>
          <w:lang w:val="es-ES_tradnl" w:eastAsia="es-MX"/>
        </w:rPr>
        <w:t xml:space="preserve"> </w:t>
      </w:r>
      <w:r w:rsidR="000F60D0" w:rsidRPr="001608E1">
        <w:rPr>
          <w:rFonts w:ascii="Palatino Linotype" w:hAnsi="Palatino Linotype"/>
          <w:i/>
          <w:color w:val="000000"/>
        </w:rPr>
        <w:t xml:space="preserve">“La respuesta de la unidad de </w:t>
      </w:r>
      <w:proofErr w:type="spellStart"/>
      <w:r w:rsidR="000F60D0" w:rsidRPr="001608E1">
        <w:rPr>
          <w:rFonts w:ascii="Palatino Linotype" w:hAnsi="Palatino Linotype"/>
          <w:i/>
          <w:color w:val="000000"/>
        </w:rPr>
        <w:t>transaprencia</w:t>
      </w:r>
      <w:proofErr w:type="spellEnd"/>
      <w:r w:rsidR="000F60D0" w:rsidRPr="001608E1">
        <w:rPr>
          <w:rFonts w:ascii="Palatino Linotype" w:hAnsi="Palatino Linotype"/>
          <w:i/>
          <w:color w:val="000000"/>
        </w:rPr>
        <w:t xml:space="preserve"> que son </w:t>
      </w:r>
      <w:proofErr w:type="spellStart"/>
      <w:r w:rsidR="000F60D0" w:rsidRPr="001608E1">
        <w:rPr>
          <w:rFonts w:ascii="Palatino Linotype" w:hAnsi="Palatino Linotype"/>
          <w:i/>
          <w:color w:val="000000"/>
        </w:rPr>
        <w:t>mas</w:t>
      </w:r>
      <w:proofErr w:type="spellEnd"/>
      <w:r w:rsidR="000F60D0" w:rsidRPr="001608E1">
        <w:rPr>
          <w:rFonts w:ascii="Palatino Linotype" w:hAnsi="Palatino Linotype"/>
          <w:i/>
          <w:color w:val="000000"/>
        </w:rPr>
        <w:t xml:space="preserve"> que opacos o son </w:t>
      </w:r>
      <w:proofErr w:type="spellStart"/>
      <w:r w:rsidR="000F60D0" w:rsidRPr="001608E1">
        <w:rPr>
          <w:rFonts w:ascii="Palatino Linotype" w:hAnsi="Palatino Linotype"/>
          <w:i/>
          <w:color w:val="000000"/>
        </w:rPr>
        <w:t>dundon</w:t>
      </w:r>
      <w:proofErr w:type="spellEnd"/>
      <w:r w:rsidR="000F60D0" w:rsidRPr="001608E1">
        <w:rPr>
          <w:rFonts w:ascii="Palatino Linotype" w:hAnsi="Palatino Linotype"/>
          <w:i/>
          <w:color w:val="000000"/>
        </w:rPr>
        <w:t xml:space="preserve"> por que se hacen siempre que no tiene </w:t>
      </w:r>
      <w:proofErr w:type="spellStart"/>
      <w:r w:rsidR="000F60D0" w:rsidRPr="001608E1">
        <w:rPr>
          <w:rFonts w:ascii="Palatino Linotype" w:hAnsi="Palatino Linotype"/>
          <w:i/>
          <w:color w:val="000000"/>
        </w:rPr>
        <w:t>nnada</w:t>
      </w:r>
      <w:proofErr w:type="spellEnd"/>
      <w:r w:rsidR="000F60D0" w:rsidRPr="001608E1">
        <w:rPr>
          <w:rFonts w:ascii="Palatino Linotype" w:hAnsi="Palatino Linotype"/>
          <w:i/>
          <w:color w:val="000000"/>
        </w:rPr>
        <w:t xml:space="preserve"> da información solo ganan tiempo todas sus respuesta de </w:t>
      </w:r>
      <w:proofErr w:type="spellStart"/>
      <w:r w:rsidR="000F60D0" w:rsidRPr="001608E1">
        <w:rPr>
          <w:rFonts w:ascii="Palatino Linotype" w:hAnsi="Palatino Linotype"/>
          <w:i/>
          <w:color w:val="000000"/>
        </w:rPr>
        <w:t>saimex</w:t>
      </w:r>
      <w:proofErr w:type="spellEnd"/>
      <w:r w:rsidR="000F60D0" w:rsidRPr="001608E1">
        <w:rPr>
          <w:rFonts w:ascii="Palatino Linotype" w:hAnsi="Palatino Linotype"/>
          <w:i/>
          <w:color w:val="000000"/>
        </w:rPr>
        <w:t xml:space="preserve"> que se piden a la Unidad de transparencia niegan la información </w:t>
      </w:r>
      <w:proofErr w:type="spellStart"/>
      <w:r w:rsidR="000F60D0" w:rsidRPr="001608E1">
        <w:rPr>
          <w:rFonts w:ascii="Palatino Linotype" w:hAnsi="Palatino Linotype"/>
          <w:i/>
          <w:color w:val="000000"/>
        </w:rPr>
        <w:t>por que</w:t>
      </w:r>
      <w:proofErr w:type="spellEnd"/>
      <w:r w:rsidR="000F60D0" w:rsidRPr="001608E1">
        <w:rPr>
          <w:rFonts w:ascii="Palatino Linotype" w:hAnsi="Palatino Linotype"/>
          <w:i/>
          <w:color w:val="000000"/>
        </w:rPr>
        <w:t xml:space="preserve"> no la generan poseen o administran </w:t>
      </w:r>
      <w:proofErr w:type="spellStart"/>
      <w:r w:rsidR="000F60D0" w:rsidRPr="001608E1">
        <w:rPr>
          <w:rFonts w:ascii="Palatino Linotype" w:hAnsi="Palatino Linotype"/>
          <w:i/>
          <w:color w:val="000000"/>
        </w:rPr>
        <w:t>deberia</w:t>
      </w:r>
      <w:proofErr w:type="spellEnd"/>
      <w:r w:rsidR="000F60D0" w:rsidRPr="001608E1">
        <w:rPr>
          <w:rFonts w:ascii="Palatino Linotype" w:hAnsi="Palatino Linotype"/>
          <w:i/>
          <w:color w:val="000000"/>
        </w:rPr>
        <w:t xml:space="preserve"> leer un poco </w:t>
      </w:r>
      <w:proofErr w:type="spellStart"/>
      <w:r w:rsidR="000F60D0" w:rsidRPr="001608E1">
        <w:rPr>
          <w:rFonts w:ascii="Palatino Linotype" w:hAnsi="Palatino Linotype"/>
          <w:i/>
          <w:color w:val="000000"/>
        </w:rPr>
        <w:t>mas</w:t>
      </w:r>
      <w:proofErr w:type="spellEnd"/>
      <w:r w:rsidR="000F60D0" w:rsidRPr="001608E1">
        <w:rPr>
          <w:rFonts w:ascii="Palatino Linotype" w:hAnsi="Palatino Linotype"/>
          <w:i/>
          <w:color w:val="000000"/>
        </w:rPr>
        <w:t xml:space="preserve"> la ley” (sic)</w:t>
      </w:r>
      <w:r w:rsidR="000F60D0">
        <w:rPr>
          <w:rFonts w:ascii="Palatino Linotype" w:hAnsi="Palatino Linotype"/>
          <w:i/>
          <w:color w:val="000000"/>
        </w:rPr>
        <w:t xml:space="preserve"> </w:t>
      </w:r>
      <w:r w:rsidR="00A64952" w:rsidRPr="00A64952">
        <w:rPr>
          <w:rFonts w:ascii="Palatino Linotype" w:hAnsi="Palatino Linotype"/>
          <w:color w:val="000000"/>
          <w:sz w:val="24"/>
          <w:szCs w:val="24"/>
        </w:rPr>
        <w:t xml:space="preserve">y </w:t>
      </w:r>
      <w:r w:rsidR="000F60D0" w:rsidRPr="00A64952">
        <w:rPr>
          <w:rFonts w:ascii="Palatino Linotype" w:hAnsi="Palatino Linotype"/>
          <w:color w:val="000000"/>
          <w:sz w:val="24"/>
          <w:szCs w:val="24"/>
        </w:rPr>
        <w:t xml:space="preserve">para el recurso de revisión </w:t>
      </w:r>
      <w:r w:rsidR="000F60D0" w:rsidRPr="00A64952">
        <w:rPr>
          <w:rFonts w:ascii="Palatino Linotype" w:eastAsia="Times New Roman" w:hAnsi="Palatino Linotype" w:cs="Palatino Linotype"/>
          <w:b/>
          <w:color w:val="000000"/>
          <w:sz w:val="24"/>
          <w:szCs w:val="24"/>
          <w:lang w:val="es-ES_tradnl" w:eastAsia="es-MX"/>
        </w:rPr>
        <w:t>02647/INFOEM/IP/RR/2025</w:t>
      </w:r>
      <w:r w:rsidR="000F60D0">
        <w:rPr>
          <w:rFonts w:ascii="Palatino Linotype" w:eastAsia="Times New Roman" w:hAnsi="Palatino Linotype" w:cs="Palatino Linotype"/>
          <w:b/>
          <w:color w:val="000000"/>
          <w:lang w:val="es-ES_tradnl" w:eastAsia="es-MX"/>
        </w:rPr>
        <w:t xml:space="preserve"> </w:t>
      </w:r>
      <w:r w:rsidR="000F60D0">
        <w:t xml:space="preserve"> </w:t>
      </w:r>
      <w:r w:rsidR="000F60D0">
        <w:rPr>
          <w:rFonts w:ascii="Palatino Linotype" w:hAnsi="Palatino Linotype"/>
          <w:i/>
          <w:color w:val="000000"/>
        </w:rPr>
        <w:t>“</w:t>
      </w:r>
      <w:r w:rsidR="000F60D0" w:rsidRPr="001608E1">
        <w:rPr>
          <w:rFonts w:ascii="Palatino Linotype" w:hAnsi="Palatino Linotype"/>
          <w:i/>
          <w:color w:val="000000"/>
        </w:rPr>
        <w:t>La información incompleta” (sic)</w:t>
      </w:r>
      <w:r w:rsidR="00A64952">
        <w:rPr>
          <w:rFonts w:ascii="Palatino Linotype" w:hAnsi="Palatino Linotype"/>
          <w:i/>
          <w:color w:val="000000"/>
        </w:rPr>
        <w:t xml:space="preserve">. </w:t>
      </w:r>
      <w:r w:rsidR="00A64952">
        <w:rPr>
          <w:rFonts w:ascii="Palatino Linotype" w:hAnsi="Palatino Linotype"/>
          <w:color w:val="000000"/>
        </w:rPr>
        <w:t xml:space="preserve"> </w:t>
      </w:r>
      <w:r w:rsidR="00A64952" w:rsidRPr="00A64952">
        <w:rPr>
          <w:rFonts w:ascii="Palatino Linotype" w:hAnsi="Palatino Linotype"/>
          <w:color w:val="000000"/>
          <w:sz w:val="24"/>
          <w:szCs w:val="24"/>
        </w:rPr>
        <w:t xml:space="preserve">Y como motivos de inconformidad </w:t>
      </w:r>
      <w:r w:rsidR="00A64952" w:rsidRPr="00A64952">
        <w:rPr>
          <w:rFonts w:ascii="Palatino Linotype" w:eastAsia="Times New Roman" w:hAnsi="Palatino Linotype" w:cs="Palatino Linotype"/>
          <w:color w:val="000000"/>
          <w:sz w:val="24"/>
          <w:szCs w:val="24"/>
          <w:lang w:val="es-ES_tradnl" w:eastAsia="es-MX"/>
        </w:rPr>
        <w:t>para los recursos de revisión</w:t>
      </w:r>
      <w:r w:rsidR="00A64952" w:rsidRPr="00A64952">
        <w:rPr>
          <w:rFonts w:ascii="Palatino Linotype" w:hAnsi="Palatino Linotype"/>
          <w:color w:val="000000"/>
          <w:sz w:val="24"/>
          <w:szCs w:val="24"/>
        </w:rPr>
        <w:t xml:space="preserve"> </w:t>
      </w:r>
      <w:r w:rsidR="00A64952" w:rsidRPr="00A64952">
        <w:rPr>
          <w:rFonts w:ascii="Palatino Linotype" w:eastAsia="Times New Roman" w:hAnsi="Palatino Linotype" w:cs="Palatino Linotype"/>
          <w:b/>
          <w:color w:val="000000"/>
          <w:sz w:val="24"/>
          <w:szCs w:val="24"/>
          <w:lang w:val="es-ES_tradnl" w:eastAsia="es-MX"/>
        </w:rPr>
        <w:t>02230/INFOEM/IP/RR/2025, 02231/INFOEM/IP/RR/2025, 02232/INFOEM/IP/RR/2025</w:t>
      </w:r>
      <w:r w:rsidR="00A64952">
        <w:rPr>
          <w:rFonts w:ascii="Palatino Linotype" w:hAnsi="Palatino Linotype"/>
          <w:color w:val="000000"/>
          <w:sz w:val="24"/>
          <w:szCs w:val="24"/>
        </w:rPr>
        <w:t xml:space="preserve"> </w:t>
      </w:r>
      <w:r w:rsidR="00A64952" w:rsidRPr="001608E1">
        <w:rPr>
          <w:rFonts w:ascii="Palatino Linotype" w:hAnsi="Palatino Linotype"/>
          <w:i/>
          <w:color w:val="000000"/>
        </w:rPr>
        <w:t>“Falta información y no abren su archivos” (sic)</w:t>
      </w:r>
      <w:r w:rsidR="00A64952">
        <w:rPr>
          <w:rFonts w:ascii="Palatino Linotype" w:hAnsi="Palatino Linotype"/>
          <w:i/>
          <w:color w:val="000000"/>
        </w:rPr>
        <w:t xml:space="preserve"> </w:t>
      </w:r>
      <w:r w:rsidR="00A64952" w:rsidRPr="00A64952">
        <w:rPr>
          <w:rFonts w:ascii="Palatino Linotype" w:hAnsi="Palatino Linotype"/>
          <w:color w:val="000000"/>
          <w:sz w:val="24"/>
          <w:szCs w:val="24"/>
        </w:rPr>
        <w:t>y para los recursos de revisión</w:t>
      </w:r>
      <w:r w:rsidR="00A64952">
        <w:rPr>
          <w:rFonts w:ascii="Palatino Linotype" w:hAnsi="Palatino Linotype"/>
          <w:color w:val="000000"/>
        </w:rPr>
        <w:t xml:space="preserve">  </w:t>
      </w:r>
      <w:r w:rsidR="00A64952" w:rsidRPr="00A64952">
        <w:rPr>
          <w:rFonts w:ascii="Palatino Linotype" w:eastAsia="Times New Roman" w:hAnsi="Palatino Linotype" w:cs="Palatino Linotype"/>
          <w:b/>
          <w:color w:val="000000"/>
          <w:sz w:val="24"/>
          <w:szCs w:val="24"/>
          <w:lang w:val="es-ES_tradnl" w:eastAsia="es-MX"/>
        </w:rPr>
        <w:t>02619/INFOEM/IP/RR/2025</w:t>
      </w:r>
      <w:r w:rsidR="00A64952">
        <w:rPr>
          <w:rFonts w:ascii="Palatino Linotype" w:eastAsia="Times New Roman" w:hAnsi="Palatino Linotype" w:cs="Palatino Linotype"/>
          <w:b/>
          <w:color w:val="000000"/>
          <w:sz w:val="24"/>
          <w:szCs w:val="24"/>
          <w:lang w:val="es-ES_tradnl" w:eastAsia="es-MX"/>
        </w:rPr>
        <w:t xml:space="preserve"> </w:t>
      </w:r>
      <w:r w:rsidR="00A64952" w:rsidRPr="00A64952">
        <w:rPr>
          <w:rFonts w:ascii="Palatino Linotype" w:eastAsia="Times New Roman" w:hAnsi="Palatino Linotype" w:cs="Palatino Linotype"/>
          <w:b/>
          <w:color w:val="000000"/>
          <w:sz w:val="24"/>
          <w:szCs w:val="24"/>
          <w:lang w:val="es-ES_tradnl" w:eastAsia="es-MX"/>
        </w:rPr>
        <w:t xml:space="preserve">02620/INFOEM/IP/RR/2025, 02621/INFOEM/IP/RR/2025 </w:t>
      </w:r>
      <w:r w:rsidR="00A64952">
        <w:rPr>
          <w:rFonts w:ascii="Palatino Linotype" w:eastAsia="Times New Roman" w:hAnsi="Palatino Linotype" w:cs="Palatino Linotype"/>
          <w:b/>
          <w:color w:val="000000"/>
          <w:sz w:val="24"/>
          <w:szCs w:val="24"/>
          <w:lang w:val="es-ES_tradnl" w:eastAsia="es-MX"/>
        </w:rPr>
        <w:t xml:space="preserve"> </w:t>
      </w:r>
      <w:r w:rsidR="00A64952" w:rsidRPr="00A64952">
        <w:rPr>
          <w:rFonts w:ascii="Palatino Linotype" w:eastAsia="Times New Roman" w:hAnsi="Palatino Linotype" w:cs="Palatino Linotype"/>
          <w:b/>
          <w:color w:val="000000"/>
          <w:sz w:val="24"/>
          <w:szCs w:val="24"/>
          <w:lang w:val="es-ES_tradnl" w:eastAsia="es-MX"/>
        </w:rPr>
        <w:t>y 02622/INFOEM/IP/RR/2025</w:t>
      </w:r>
      <w:r w:rsidR="00A64952">
        <w:rPr>
          <w:rFonts w:ascii="Palatino Linotype" w:eastAsia="Times New Roman" w:hAnsi="Palatino Linotype" w:cs="Palatino Linotype"/>
          <w:b/>
          <w:color w:val="000000"/>
          <w:sz w:val="24"/>
          <w:szCs w:val="24"/>
          <w:lang w:val="es-ES_tradnl" w:eastAsia="es-MX"/>
        </w:rPr>
        <w:t xml:space="preserve"> </w:t>
      </w:r>
      <w:r w:rsidR="00A64952" w:rsidRPr="001608E1">
        <w:rPr>
          <w:rFonts w:ascii="Palatino Linotype" w:hAnsi="Palatino Linotype"/>
          <w:i/>
          <w:color w:val="000000"/>
        </w:rPr>
        <w:t xml:space="preserve">“niega la información que por que no la genero, posee o administra es con </w:t>
      </w:r>
      <w:proofErr w:type="spellStart"/>
      <w:r w:rsidR="00A64952" w:rsidRPr="001608E1">
        <w:rPr>
          <w:rFonts w:ascii="Palatino Linotype" w:hAnsi="Palatino Linotype"/>
          <w:i/>
          <w:color w:val="000000"/>
        </w:rPr>
        <w:t>alevocia</w:t>
      </w:r>
      <w:proofErr w:type="spellEnd"/>
      <w:r w:rsidR="00A64952" w:rsidRPr="001608E1">
        <w:rPr>
          <w:rFonts w:ascii="Palatino Linotype" w:hAnsi="Palatino Linotype"/>
          <w:i/>
          <w:color w:val="000000"/>
        </w:rPr>
        <w:t xml:space="preserve"> solo ganar tiempo y </w:t>
      </w:r>
      <w:r w:rsidR="00A64952" w:rsidRPr="001608E1">
        <w:rPr>
          <w:rFonts w:ascii="Palatino Linotype" w:hAnsi="Palatino Linotype"/>
          <w:i/>
          <w:color w:val="000000"/>
        </w:rPr>
        <w:lastRenderedPageBreak/>
        <w:t xml:space="preserve">contestar que no tienen la información es opacidad y </w:t>
      </w:r>
      <w:proofErr w:type="spellStart"/>
      <w:r w:rsidR="00A64952" w:rsidRPr="001608E1">
        <w:rPr>
          <w:rFonts w:ascii="Palatino Linotype" w:hAnsi="Palatino Linotype"/>
          <w:i/>
          <w:color w:val="000000"/>
        </w:rPr>
        <w:t>debenrain</w:t>
      </w:r>
      <w:proofErr w:type="spellEnd"/>
      <w:r w:rsidR="00A64952" w:rsidRPr="001608E1">
        <w:rPr>
          <w:rFonts w:ascii="Palatino Linotype" w:hAnsi="Palatino Linotype"/>
          <w:i/>
          <w:color w:val="000000"/>
        </w:rPr>
        <w:t xml:space="preserve"> de entregar la </w:t>
      </w:r>
      <w:proofErr w:type="spellStart"/>
      <w:r w:rsidR="00A64952" w:rsidRPr="001608E1">
        <w:rPr>
          <w:rFonts w:ascii="Palatino Linotype" w:hAnsi="Palatino Linotype"/>
          <w:i/>
          <w:color w:val="000000"/>
        </w:rPr>
        <w:t>informació</w:t>
      </w:r>
      <w:proofErr w:type="spellEnd"/>
      <w:r w:rsidR="00A64952" w:rsidRPr="001608E1">
        <w:rPr>
          <w:rFonts w:ascii="Palatino Linotype" w:hAnsi="Palatino Linotype"/>
          <w:i/>
          <w:color w:val="000000"/>
        </w:rPr>
        <w:t>” (sic)</w:t>
      </w:r>
      <w:r w:rsidR="00A64952">
        <w:rPr>
          <w:rFonts w:ascii="Palatino Linotype" w:hAnsi="Palatino Linotype"/>
          <w:i/>
          <w:color w:val="000000"/>
        </w:rPr>
        <w:t xml:space="preserve">  </w:t>
      </w:r>
      <w:r w:rsidR="00A64952" w:rsidRPr="00A64952">
        <w:rPr>
          <w:rFonts w:ascii="Palatino Linotype" w:hAnsi="Palatino Linotype"/>
          <w:color w:val="000000"/>
          <w:sz w:val="24"/>
          <w:szCs w:val="24"/>
        </w:rPr>
        <w:t xml:space="preserve">y para el recurso de revisión </w:t>
      </w:r>
      <w:r w:rsidR="00A64952" w:rsidRPr="00A64952">
        <w:rPr>
          <w:rFonts w:ascii="Palatino Linotype" w:eastAsia="Times New Roman" w:hAnsi="Palatino Linotype" w:cs="Palatino Linotype"/>
          <w:b/>
          <w:color w:val="000000"/>
          <w:sz w:val="24"/>
          <w:szCs w:val="24"/>
          <w:lang w:val="es-ES_tradnl" w:eastAsia="es-MX"/>
        </w:rPr>
        <w:t>02647/INFOEM/IP/RR/2025</w:t>
      </w:r>
      <w:r w:rsidR="00A64952">
        <w:rPr>
          <w:rFonts w:ascii="Palatino Linotype" w:eastAsia="Times New Roman" w:hAnsi="Palatino Linotype" w:cs="Palatino Linotype"/>
          <w:b/>
          <w:color w:val="000000"/>
          <w:sz w:val="24"/>
          <w:szCs w:val="24"/>
          <w:lang w:val="es-ES_tradnl" w:eastAsia="es-MX"/>
        </w:rPr>
        <w:t xml:space="preserve"> </w:t>
      </w:r>
      <w:r w:rsidR="00A64952">
        <w:rPr>
          <w:rFonts w:ascii="Palatino Linotype" w:hAnsi="Palatino Linotype"/>
          <w:i/>
          <w:color w:val="000000"/>
        </w:rPr>
        <w:t>“</w:t>
      </w:r>
      <w:r w:rsidR="00A64952" w:rsidRPr="001608E1">
        <w:rPr>
          <w:rFonts w:ascii="Palatino Linotype" w:hAnsi="Palatino Linotype"/>
          <w:i/>
          <w:color w:val="000000"/>
        </w:rPr>
        <w:t>La entrega de la información incompleta</w:t>
      </w:r>
      <w:r w:rsidR="00A64952">
        <w:rPr>
          <w:rFonts w:ascii="Palatino Linotype" w:hAnsi="Palatino Linotype"/>
          <w:i/>
          <w:color w:val="000000"/>
        </w:rPr>
        <w:t xml:space="preserve"> </w:t>
      </w:r>
      <w:r w:rsidR="00A64952" w:rsidRPr="001608E1">
        <w:rPr>
          <w:rFonts w:ascii="Palatino Linotype" w:hAnsi="Palatino Linotype"/>
          <w:i/>
          <w:color w:val="000000"/>
        </w:rPr>
        <w:t>” (sic)</w:t>
      </w:r>
      <w:r w:rsidR="00A64952">
        <w:rPr>
          <w:rFonts w:ascii="Palatino Linotype" w:hAnsi="Palatino Linotype"/>
          <w:i/>
          <w:color w:val="000000"/>
        </w:rPr>
        <w:t>.</w:t>
      </w:r>
    </w:p>
    <w:p w14:paraId="61EE30E5" w14:textId="77777777" w:rsidR="00A64952" w:rsidRDefault="00A64952" w:rsidP="0018543C">
      <w:pPr>
        <w:spacing w:after="0" w:line="360" w:lineRule="auto"/>
        <w:jc w:val="both"/>
        <w:rPr>
          <w:rFonts w:ascii="Palatino Linotype" w:hAnsi="Palatino Linotype"/>
          <w:i/>
          <w:color w:val="000000"/>
        </w:rPr>
      </w:pPr>
    </w:p>
    <w:p w14:paraId="09D6BCE7" w14:textId="77777777" w:rsidR="00F9614F" w:rsidRPr="00F9614F" w:rsidRDefault="00A64952" w:rsidP="00F9614F">
      <w:pPr>
        <w:spacing w:after="0" w:line="360" w:lineRule="auto"/>
        <w:jc w:val="both"/>
        <w:rPr>
          <w:rFonts w:ascii="Palatino Linotype" w:eastAsia="Times New Roman" w:hAnsi="Palatino Linotype" w:cs="Palatino Linotype"/>
          <w:b/>
          <w:color w:val="000000"/>
          <w:sz w:val="24"/>
          <w:szCs w:val="24"/>
          <w:lang w:val="es-ES_tradnl" w:eastAsia="es-MX"/>
        </w:rPr>
      </w:pPr>
      <w:r w:rsidRPr="00A64952">
        <w:rPr>
          <w:rFonts w:ascii="Palatino Linotype" w:hAnsi="Palatino Linotype"/>
          <w:color w:val="000000"/>
          <w:sz w:val="24"/>
          <w:szCs w:val="24"/>
        </w:rPr>
        <w:t xml:space="preserve">En este sentido el Recurrente considero que el Sujeto Obligado no le dio cuenta de </w:t>
      </w:r>
      <w:r w:rsidR="00F9614F">
        <w:rPr>
          <w:rFonts w:ascii="Palatino Linotype" w:eastAsia="Times New Roman" w:hAnsi="Palatino Linotype" w:cs="Palatino Linotype"/>
          <w:color w:val="000000"/>
          <w:sz w:val="24"/>
          <w:szCs w:val="24"/>
          <w:lang w:val="es-ES_tradnl" w:eastAsia="es-MX"/>
        </w:rPr>
        <w:t xml:space="preserve"> las r</w:t>
      </w:r>
      <w:r w:rsidR="00F9614F" w:rsidRPr="00F9614F">
        <w:rPr>
          <w:rFonts w:ascii="Palatino Linotype" w:eastAsia="Times New Roman" w:hAnsi="Palatino Linotype" w:cs="Palatino Linotype"/>
          <w:color w:val="000000"/>
          <w:sz w:val="24"/>
          <w:szCs w:val="24"/>
          <w:lang w:val="es-ES_tradnl" w:eastAsia="es-MX"/>
        </w:rPr>
        <w:t xml:space="preserve">esoluciones que recibió </w:t>
      </w:r>
      <w:r w:rsidR="00F9614F">
        <w:rPr>
          <w:rFonts w:ascii="Palatino Linotype" w:eastAsia="Times New Roman" w:hAnsi="Palatino Linotype" w:cs="Palatino Linotype"/>
          <w:color w:val="000000"/>
          <w:sz w:val="24"/>
          <w:szCs w:val="24"/>
          <w:lang w:val="es-ES_tradnl" w:eastAsia="es-MX"/>
        </w:rPr>
        <w:t>la Unidad de Transparencia</w:t>
      </w:r>
      <w:r w:rsidR="00F9614F" w:rsidRPr="00F9614F">
        <w:rPr>
          <w:rFonts w:ascii="Palatino Linotype" w:eastAsia="Times New Roman" w:hAnsi="Palatino Linotype" w:cs="Palatino Linotype"/>
          <w:color w:val="000000"/>
          <w:sz w:val="24"/>
          <w:szCs w:val="24"/>
          <w:lang w:val="es-ES_tradnl" w:eastAsia="es-MX"/>
        </w:rPr>
        <w:t xml:space="preserve"> en los meses de abril, agosto, septiembre, octubre, noviembre y diciembre en el año 2020</w:t>
      </w:r>
      <w:r w:rsidR="00F9614F">
        <w:rPr>
          <w:rFonts w:ascii="Palatino Linotype" w:eastAsia="Times New Roman" w:hAnsi="Palatino Linotype" w:cs="Palatino Linotype"/>
          <w:color w:val="000000"/>
          <w:sz w:val="24"/>
          <w:szCs w:val="24"/>
          <w:lang w:val="es-ES_tradnl" w:eastAsia="es-MX"/>
        </w:rPr>
        <w:t>.</w:t>
      </w:r>
    </w:p>
    <w:p w14:paraId="0E199920" w14:textId="77777777" w:rsidR="0018543C" w:rsidRDefault="0018543C" w:rsidP="0018543C">
      <w:pPr>
        <w:tabs>
          <w:tab w:val="left" w:pos="709"/>
        </w:tabs>
        <w:spacing w:after="0" w:line="360" w:lineRule="auto"/>
        <w:contextualSpacing/>
        <w:jc w:val="both"/>
        <w:rPr>
          <w:rFonts w:ascii="Palatino Linotype" w:eastAsia="Times New Roman" w:hAnsi="Palatino Linotype" w:cs="Arial"/>
          <w:sz w:val="24"/>
          <w:lang w:val="es-ES_tradnl" w:eastAsia="es-MX"/>
        </w:rPr>
      </w:pPr>
    </w:p>
    <w:p w14:paraId="071424BD" w14:textId="77777777" w:rsidR="00305A73" w:rsidRDefault="0018543C" w:rsidP="0018543C">
      <w:pPr>
        <w:tabs>
          <w:tab w:val="left" w:pos="709"/>
        </w:tabs>
        <w:spacing w:after="0" w:line="360" w:lineRule="auto"/>
        <w:contextualSpacing/>
        <w:jc w:val="both"/>
        <w:rPr>
          <w:rFonts w:ascii="Palatino Linotype" w:eastAsia="Times New Roman" w:hAnsi="Palatino Linotype" w:cs="Arial"/>
          <w:sz w:val="24"/>
          <w:lang w:val="es-ES_tradnl" w:eastAsia="es-MX"/>
        </w:rPr>
      </w:pPr>
      <w:r>
        <w:rPr>
          <w:rFonts w:ascii="Palatino Linotype" w:eastAsia="Times New Roman" w:hAnsi="Palatino Linotype" w:cs="Arial"/>
          <w:sz w:val="24"/>
          <w:lang w:val="es-ES_tradnl" w:eastAsia="es-MX"/>
        </w:rPr>
        <w:t>Por lo que en etapa de manifestaciones a efecto de no vulnerar el derecho al acceso a la información del Recurrente el Sujeto Obliga</w:t>
      </w:r>
      <w:r w:rsidR="00D6562F">
        <w:rPr>
          <w:rFonts w:ascii="Palatino Linotype" w:eastAsia="Times New Roman" w:hAnsi="Palatino Linotype" w:cs="Arial"/>
          <w:sz w:val="24"/>
          <w:lang w:val="es-ES_tradnl" w:eastAsia="es-MX"/>
        </w:rPr>
        <w:t xml:space="preserve">do rindió su informe justificado en los términos siguientes; </w:t>
      </w:r>
    </w:p>
    <w:p w14:paraId="2AD21E69" w14:textId="77777777" w:rsidR="00305A73" w:rsidRDefault="00305A73" w:rsidP="0018543C">
      <w:pPr>
        <w:tabs>
          <w:tab w:val="left" w:pos="709"/>
        </w:tabs>
        <w:spacing w:after="0" w:line="360" w:lineRule="auto"/>
        <w:contextualSpacing/>
        <w:jc w:val="both"/>
        <w:rPr>
          <w:rFonts w:ascii="Palatino Linotype" w:eastAsia="Times New Roman" w:hAnsi="Palatino Linotype" w:cs="Arial"/>
          <w:sz w:val="24"/>
          <w:lang w:val="es-ES_tradnl" w:eastAsia="es-MX"/>
        </w:rPr>
      </w:pPr>
    </w:p>
    <w:tbl>
      <w:tblPr>
        <w:tblStyle w:val="Tablaconcuadrcula"/>
        <w:tblW w:w="9067" w:type="dxa"/>
        <w:jc w:val="center"/>
        <w:tblLook w:val="04A0" w:firstRow="1" w:lastRow="0" w:firstColumn="1" w:lastColumn="0" w:noHBand="0" w:noVBand="1"/>
      </w:tblPr>
      <w:tblGrid>
        <w:gridCol w:w="2972"/>
        <w:gridCol w:w="6095"/>
      </w:tblGrid>
      <w:tr w:rsidR="00D6562F" w:rsidRPr="00A2640E" w14:paraId="3B89F1D8" w14:textId="77777777" w:rsidTr="009659EF">
        <w:trPr>
          <w:trHeight w:val="476"/>
          <w:jc w:val="center"/>
        </w:trPr>
        <w:tc>
          <w:tcPr>
            <w:tcW w:w="2972" w:type="dxa"/>
            <w:shd w:val="clear" w:color="auto" w:fill="AEAAAA" w:themeFill="background2" w:themeFillShade="BF"/>
          </w:tcPr>
          <w:p w14:paraId="59E55B04" w14:textId="77777777" w:rsidR="00D6562F" w:rsidRPr="00A2640E" w:rsidRDefault="00D6562F" w:rsidP="00D6562F">
            <w:pPr>
              <w:spacing w:line="360" w:lineRule="auto"/>
              <w:contextualSpacing/>
              <w:jc w:val="center"/>
              <w:rPr>
                <w:rFonts w:ascii="Palatino Linotype" w:eastAsia="Times New Roman" w:hAnsi="Palatino Linotype" w:cs="Palatino Linotype"/>
                <w:b/>
                <w:i/>
                <w:color w:val="000000"/>
                <w:lang w:val="es-ES_tradnl" w:eastAsia="es-MX"/>
              </w:rPr>
            </w:pPr>
            <w:r w:rsidRPr="00A2640E">
              <w:rPr>
                <w:rFonts w:ascii="Palatino Linotype" w:eastAsia="Times New Roman" w:hAnsi="Palatino Linotype" w:cs="Palatino Linotype"/>
                <w:b/>
                <w:i/>
                <w:color w:val="000000"/>
                <w:lang w:val="es-ES_tradnl" w:eastAsia="es-MX"/>
              </w:rPr>
              <w:t>Recurso de Revisión</w:t>
            </w:r>
          </w:p>
        </w:tc>
        <w:tc>
          <w:tcPr>
            <w:tcW w:w="6095" w:type="dxa"/>
            <w:shd w:val="clear" w:color="auto" w:fill="AEAAAA" w:themeFill="background2" w:themeFillShade="BF"/>
          </w:tcPr>
          <w:p w14:paraId="4EE17D1F" w14:textId="77777777" w:rsidR="00D6562F" w:rsidRPr="00A2640E" w:rsidRDefault="00D6562F" w:rsidP="00D6562F">
            <w:pPr>
              <w:spacing w:line="360" w:lineRule="auto"/>
              <w:ind w:right="567"/>
              <w:jc w:val="center"/>
              <w:rPr>
                <w:rFonts w:ascii="Palatino Linotype" w:eastAsia="Times New Roman" w:hAnsi="Palatino Linotype" w:cs="Palatino Linotype"/>
                <w:i/>
                <w:color w:val="000000"/>
                <w:lang w:val="es-ES_tradnl" w:eastAsia="es-MX"/>
              </w:rPr>
            </w:pPr>
            <w:r w:rsidRPr="00A2640E">
              <w:rPr>
                <w:rFonts w:ascii="Palatino Linotype" w:hAnsi="Palatino Linotype" w:cs="Palatino Linotype"/>
                <w:b/>
                <w:i/>
                <w:lang w:val="es-ES_tradnl" w:eastAsia="es-MX"/>
              </w:rPr>
              <w:t>Informe Justificado</w:t>
            </w:r>
          </w:p>
        </w:tc>
      </w:tr>
      <w:tr w:rsidR="00D6562F" w:rsidRPr="00A2640E" w14:paraId="6F61CE77" w14:textId="77777777" w:rsidTr="009659EF">
        <w:trPr>
          <w:trHeight w:val="470"/>
          <w:jc w:val="center"/>
        </w:trPr>
        <w:tc>
          <w:tcPr>
            <w:tcW w:w="2972" w:type="dxa"/>
          </w:tcPr>
          <w:p w14:paraId="360FAE4E" w14:textId="77777777" w:rsidR="00D6562F" w:rsidRPr="00A2640E" w:rsidRDefault="00D6562F" w:rsidP="00356791">
            <w:pPr>
              <w:spacing w:line="360" w:lineRule="auto"/>
              <w:contextualSpacing/>
              <w:jc w:val="both"/>
              <w:rPr>
                <w:rFonts w:ascii="Palatino Linotype" w:eastAsia="Times New Roman" w:hAnsi="Palatino Linotype" w:cs="Palatino Linotype"/>
                <w:i/>
                <w:color w:val="000000"/>
                <w:lang w:val="es-ES_tradnl" w:eastAsia="es-MX"/>
              </w:rPr>
            </w:pPr>
            <w:r w:rsidRPr="00A2640E">
              <w:rPr>
                <w:rFonts w:ascii="Palatino Linotype" w:eastAsia="Times New Roman" w:hAnsi="Palatino Linotype" w:cs="Palatino Linotype"/>
                <w:b/>
                <w:i/>
                <w:color w:val="000000"/>
                <w:lang w:val="es-ES_tradnl" w:eastAsia="es-MX"/>
              </w:rPr>
              <w:t>02230/INFOEM/IP/RR/2025</w:t>
            </w:r>
          </w:p>
        </w:tc>
        <w:tc>
          <w:tcPr>
            <w:tcW w:w="6095" w:type="dxa"/>
          </w:tcPr>
          <w:p w14:paraId="129EC114" w14:textId="77777777" w:rsidR="00D6562F" w:rsidRPr="00A2640E" w:rsidRDefault="00D6562F" w:rsidP="00356791">
            <w:pPr>
              <w:spacing w:line="360" w:lineRule="auto"/>
              <w:contextualSpacing/>
              <w:jc w:val="both"/>
              <w:rPr>
                <w:rFonts w:ascii="Palatino Linotype" w:eastAsia="Times New Roman" w:hAnsi="Palatino Linotype" w:cs="Palatino Linotype"/>
                <w:color w:val="000000"/>
                <w:lang w:val="es-ES_tradnl" w:eastAsia="es-MX"/>
              </w:rPr>
            </w:pPr>
            <w:r w:rsidRPr="00A2640E">
              <w:rPr>
                <w:rFonts w:ascii="Palatino Linotype" w:hAnsi="Palatino Linotype" w:cs="Arial"/>
                <w:b/>
                <w:bCs/>
                <w:i/>
              </w:rPr>
              <w:t xml:space="preserve">2230-2025.pdf; </w:t>
            </w:r>
            <w:r w:rsidRPr="00A2640E">
              <w:rPr>
                <w:rFonts w:ascii="Palatino Linotype" w:hAnsi="Palatino Linotype" w:cs="Arial"/>
                <w:bCs/>
              </w:rPr>
              <w:t xml:space="preserve">Documento que consta de diez fojas en formato PDF de </w:t>
            </w:r>
            <w:r w:rsidR="00BB2FED" w:rsidRPr="00A2640E">
              <w:rPr>
                <w:rFonts w:ascii="Palatino Linotype" w:hAnsi="Palatino Linotype" w:cs="Arial"/>
                <w:bCs/>
              </w:rPr>
              <w:t>fecha</w:t>
            </w:r>
            <w:r w:rsidRPr="00A2640E">
              <w:rPr>
                <w:rFonts w:ascii="Palatino Linotype" w:hAnsi="Palatino Linotype" w:cs="Arial"/>
                <w:bCs/>
              </w:rPr>
              <w:t xml:space="preserve"> trece de </w:t>
            </w:r>
            <w:r w:rsidR="00BB2FED" w:rsidRPr="00A2640E">
              <w:rPr>
                <w:rFonts w:ascii="Palatino Linotype" w:hAnsi="Palatino Linotype" w:cs="Arial"/>
                <w:bCs/>
              </w:rPr>
              <w:t xml:space="preserve">marzo de dos mil veinticinco </w:t>
            </w:r>
            <w:r w:rsidR="00087389" w:rsidRPr="00A2640E">
              <w:rPr>
                <w:rFonts w:ascii="Palatino Linotype" w:hAnsi="Palatino Linotype" w:cs="Arial"/>
                <w:bCs/>
              </w:rPr>
              <w:t>por medio del cual ratifica su respuesta primigenia</w:t>
            </w:r>
            <w:r w:rsidR="00305A73" w:rsidRPr="00A2640E">
              <w:rPr>
                <w:rFonts w:ascii="Palatino Linotype" w:hAnsi="Palatino Linotype" w:cs="Arial"/>
                <w:bCs/>
              </w:rPr>
              <w:t>.</w:t>
            </w:r>
            <w:r w:rsidR="00087389" w:rsidRPr="00A2640E">
              <w:rPr>
                <w:rFonts w:ascii="Palatino Linotype" w:hAnsi="Palatino Linotype" w:cs="Arial"/>
                <w:bCs/>
              </w:rPr>
              <w:t xml:space="preserve"> </w:t>
            </w:r>
          </w:p>
        </w:tc>
      </w:tr>
      <w:tr w:rsidR="00D6562F" w:rsidRPr="00A2640E" w14:paraId="56EE46BC" w14:textId="77777777" w:rsidTr="009659EF">
        <w:trPr>
          <w:trHeight w:val="470"/>
          <w:jc w:val="center"/>
        </w:trPr>
        <w:tc>
          <w:tcPr>
            <w:tcW w:w="2972" w:type="dxa"/>
          </w:tcPr>
          <w:p w14:paraId="163A9FE6" w14:textId="77777777" w:rsidR="00D6562F" w:rsidRPr="00A2640E" w:rsidRDefault="00D6562F" w:rsidP="00356791">
            <w:pPr>
              <w:spacing w:line="360" w:lineRule="auto"/>
              <w:contextualSpacing/>
              <w:jc w:val="both"/>
              <w:rPr>
                <w:rFonts w:ascii="Palatino Linotype" w:eastAsia="Times New Roman" w:hAnsi="Palatino Linotype" w:cs="Palatino Linotype"/>
                <w:i/>
                <w:color w:val="000000"/>
                <w:lang w:val="es-ES_tradnl" w:eastAsia="es-MX"/>
              </w:rPr>
            </w:pPr>
            <w:r w:rsidRPr="00A2640E">
              <w:rPr>
                <w:rFonts w:ascii="Palatino Linotype" w:eastAsia="Times New Roman" w:hAnsi="Palatino Linotype" w:cs="Palatino Linotype"/>
                <w:b/>
                <w:i/>
                <w:color w:val="000000"/>
                <w:lang w:val="es-ES_tradnl" w:eastAsia="es-MX"/>
              </w:rPr>
              <w:t>02231/INFOEM/IP/RR/2025</w:t>
            </w:r>
          </w:p>
        </w:tc>
        <w:tc>
          <w:tcPr>
            <w:tcW w:w="6095" w:type="dxa"/>
          </w:tcPr>
          <w:p w14:paraId="6214E6FC" w14:textId="77777777" w:rsidR="00D6562F" w:rsidRPr="00A2640E" w:rsidRDefault="00D6562F" w:rsidP="00356791">
            <w:pPr>
              <w:spacing w:line="360" w:lineRule="auto"/>
              <w:contextualSpacing/>
              <w:jc w:val="both"/>
              <w:rPr>
                <w:rFonts w:ascii="Palatino Linotype" w:eastAsia="Times New Roman" w:hAnsi="Palatino Linotype" w:cs="Palatino Linotype"/>
                <w:i/>
                <w:color w:val="000000"/>
                <w:lang w:val="es-ES_tradnl" w:eastAsia="es-MX"/>
              </w:rPr>
            </w:pPr>
            <w:r w:rsidRPr="00A2640E">
              <w:rPr>
                <w:rFonts w:ascii="Palatino Linotype" w:hAnsi="Palatino Linotype" w:cs="Arial"/>
                <w:b/>
                <w:bCs/>
                <w:i/>
              </w:rPr>
              <w:t>2231-2025.pdf</w:t>
            </w:r>
            <w:r w:rsidR="00305A73" w:rsidRPr="00A2640E">
              <w:rPr>
                <w:rFonts w:ascii="Palatino Linotype" w:hAnsi="Palatino Linotype" w:cs="Arial"/>
                <w:b/>
                <w:bCs/>
                <w:i/>
              </w:rPr>
              <w:t xml:space="preserve">; </w:t>
            </w:r>
            <w:r w:rsidR="00305A73" w:rsidRPr="00A2640E">
              <w:rPr>
                <w:rFonts w:ascii="Palatino Linotype" w:hAnsi="Palatino Linotype" w:cs="Arial"/>
                <w:bCs/>
              </w:rPr>
              <w:t>Documento que consta de doce fojas en formato PDF de fecha trece de marzo de dos mil veinticinco por medio del cual ratifica su respuesta primigenia.</w:t>
            </w:r>
          </w:p>
        </w:tc>
      </w:tr>
      <w:tr w:rsidR="00D6562F" w:rsidRPr="00A2640E" w14:paraId="3520C68B" w14:textId="77777777" w:rsidTr="009659EF">
        <w:trPr>
          <w:trHeight w:val="470"/>
          <w:jc w:val="center"/>
        </w:trPr>
        <w:tc>
          <w:tcPr>
            <w:tcW w:w="2972" w:type="dxa"/>
          </w:tcPr>
          <w:p w14:paraId="0E1C7770" w14:textId="77777777" w:rsidR="00D6562F" w:rsidRPr="00A2640E" w:rsidRDefault="00D6562F" w:rsidP="00356791">
            <w:pPr>
              <w:spacing w:line="360" w:lineRule="auto"/>
              <w:contextualSpacing/>
              <w:jc w:val="both"/>
              <w:rPr>
                <w:rFonts w:ascii="Palatino Linotype" w:eastAsia="Times New Roman" w:hAnsi="Palatino Linotype" w:cs="Palatino Linotype"/>
                <w:i/>
                <w:color w:val="000000"/>
                <w:lang w:val="es-ES_tradnl" w:eastAsia="es-MX"/>
              </w:rPr>
            </w:pPr>
            <w:r w:rsidRPr="00A2640E">
              <w:rPr>
                <w:rFonts w:ascii="Palatino Linotype" w:eastAsia="Times New Roman" w:hAnsi="Palatino Linotype" w:cs="Palatino Linotype"/>
                <w:b/>
                <w:i/>
                <w:color w:val="000000"/>
                <w:lang w:val="es-ES_tradnl" w:eastAsia="es-MX"/>
              </w:rPr>
              <w:t>02232/INFOEM/IP/RR/2025</w:t>
            </w:r>
          </w:p>
        </w:tc>
        <w:tc>
          <w:tcPr>
            <w:tcW w:w="6095" w:type="dxa"/>
          </w:tcPr>
          <w:p w14:paraId="751EAEB2" w14:textId="77777777" w:rsidR="00D6562F" w:rsidRPr="00A2640E" w:rsidRDefault="00D6562F" w:rsidP="00356791">
            <w:pPr>
              <w:spacing w:line="360" w:lineRule="auto"/>
              <w:contextualSpacing/>
              <w:jc w:val="both"/>
              <w:rPr>
                <w:rFonts w:ascii="Palatino Linotype" w:eastAsia="Times New Roman" w:hAnsi="Palatino Linotype" w:cs="Palatino Linotype"/>
                <w:i/>
                <w:color w:val="000000"/>
                <w:lang w:val="es-ES_tradnl" w:eastAsia="es-MX"/>
              </w:rPr>
            </w:pPr>
            <w:r w:rsidRPr="00A2640E">
              <w:rPr>
                <w:rFonts w:ascii="Palatino Linotype" w:hAnsi="Palatino Linotype" w:cs="Arial"/>
                <w:b/>
                <w:bCs/>
                <w:i/>
              </w:rPr>
              <w:t>RR-2232-2025.pdf</w:t>
            </w:r>
            <w:r w:rsidR="00305A73" w:rsidRPr="00A2640E">
              <w:rPr>
                <w:rFonts w:ascii="Palatino Linotype" w:hAnsi="Palatino Linotype" w:cs="Arial"/>
                <w:b/>
                <w:bCs/>
                <w:i/>
              </w:rPr>
              <w:t xml:space="preserve">; </w:t>
            </w:r>
            <w:r w:rsidR="00305A73" w:rsidRPr="00A2640E">
              <w:rPr>
                <w:rFonts w:ascii="Palatino Linotype" w:hAnsi="Palatino Linotype" w:cs="Arial"/>
                <w:bCs/>
              </w:rPr>
              <w:t>Documento que consta de diez fojas en formato PDF de fecha trece de marzo de dos mil veinticinco por medio del cual ratifica su respuesta primigenia.</w:t>
            </w:r>
          </w:p>
        </w:tc>
      </w:tr>
      <w:tr w:rsidR="00D6562F" w:rsidRPr="00A2640E" w14:paraId="05A1172F" w14:textId="77777777" w:rsidTr="009659EF">
        <w:trPr>
          <w:trHeight w:val="470"/>
          <w:jc w:val="center"/>
        </w:trPr>
        <w:tc>
          <w:tcPr>
            <w:tcW w:w="2972" w:type="dxa"/>
          </w:tcPr>
          <w:p w14:paraId="456DA148" w14:textId="77777777" w:rsidR="00D6562F" w:rsidRPr="00A2640E" w:rsidRDefault="00356791" w:rsidP="00356791">
            <w:pPr>
              <w:spacing w:line="360" w:lineRule="auto"/>
              <w:contextualSpacing/>
              <w:jc w:val="both"/>
              <w:rPr>
                <w:rFonts w:ascii="Palatino Linotype" w:eastAsia="Times New Roman" w:hAnsi="Palatino Linotype" w:cs="Palatino Linotype"/>
                <w:i/>
                <w:color w:val="000000"/>
                <w:lang w:val="es-ES_tradnl" w:eastAsia="es-MX"/>
              </w:rPr>
            </w:pPr>
            <w:r w:rsidRPr="00A2640E">
              <w:rPr>
                <w:rFonts w:ascii="Palatino Linotype" w:eastAsia="Times New Roman" w:hAnsi="Palatino Linotype" w:cs="Palatino Linotype"/>
                <w:b/>
                <w:i/>
                <w:color w:val="000000"/>
                <w:lang w:val="es-ES_tradnl" w:eastAsia="es-MX"/>
              </w:rPr>
              <w:t>02619/INFOEM/IP/RR/2025</w:t>
            </w:r>
          </w:p>
        </w:tc>
        <w:tc>
          <w:tcPr>
            <w:tcW w:w="6095" w:type="dxa"/>
          </w:tcPr>
          <w:p w14:paraId="19D11862" w14:textId="77777777" w:rsidR="00D6562F" w:rsidRPr="00A2640E" w:rsidRDefault="00356791" w:rsidP="00356791">
            <w:pPr>
              <w:spacing w:line="360" w:lineRule="auto"/>
              <w:contextualSpacing/>
              <w:jc w:val="both"/>
              <w:rPr>
                <w:rFonts w:ascii="Palatino Linotype" w:eastAsia="Times New Roman" w:hAnsi="Palatino Linotype" w:cs="Palatino Linotype"/>
                <w:color w:val="000000"/>
                <w:lang w:val="es-ES_tradnl" w:eastAsia="es-MX"/>
              </w:rPr>
            </w:pPr>
            <w:r w:rsidRPr="00A2640E">
              <w:rPr>
                <w:rFonts w:ascii="Palatino Linotype" w:hAnsi="Palatino Linotype" w:cs="Arial"/>
                <w:b/>
                <w:bCs/>
                <w:i/>
              </w:rPr>
              <w:t xml:space="preserve">2. Ratificación RR-2619-2025.pdf; </w:t>
            </w:r>
            <w:r w:rsidRPr="00A2640E">
              <w:rPr>
                <w:rFonts w:ascii="Palatino Linotype" w:hAnsi="Palatino Linotype" w:cs="Arial"/>
                <w:bCs/>
              </w:rPr>
              <w:t xml:space="preserve">Documento que consta de una foja en formato PDF de fecha veinticuatro de marzo de </w:t>
            </w:r>
            <w:r w:rsidRPr="00A2640E">
              <w:rPr>
                <w:rFonts w:ascii="Palatino Linotype" w:hAnsi="Palatino Linotype" w:cs="Arial"/>
                <w:bCs/>
              </w:rPr>
              <w:lastRenderedPageBreak/>
              <w:t>dos mil veinticinco por medio del cual el Titular de la Unidad de Transparencia ratifica su respuesta primigenia</w:t>
            </w:r>
            <w:r w:rsidR="00A2640E" w:rsidRPr="00A2640E">
              <w:rPr>
                <w:rFonts w:ascii="Palatino Linotype" w:hAnsi="Palatino Linotype" w:cs="Arial"/>
                <w:bCs/>
              </w:rPr>
              <w:t>.</w:t>
            </w:r>
          </w:p>
        </w:tc>
      </w:tr>
      <w:tr w:rsidR="00D6562F" w:rsidRPr="00A2640E" w14:paraId="40AB8520" w14:textId="77777777" w:rsidTr="009659EF">
        <w:trPr>
          <w:trHeight w:val="470"/>
          <w:jc w:val="center"/>
        </w:trPr>
        <w:tc>
          <w:tcPr>
            <w:tcW w:w="2972" w:type="dxa"/>
          </w:tcPr>
          <w:p w14:paraId="100326AA" w14:textId="77777777" w:rsidR="00D6562F" w:rsidRPr="00A2640E" w:rsidRDefault="00356791" w:rsidP="00356791">
            <w:pPr>
              <w:spacing w:line="360" w:lineRule="auto"/>
              <w:contextualSpacing/>
              <w:jc w:val="both"/>
              <w:rPr>
                <w:rFonts w:ascii="Palatino Linotype" w:eastAsia="Times New Roman" w:hAnsi="Palatino Linotype" w:cs="Palatino Linotype"/>
                <w:i/>
                <w:color w:val="000000"/>
                <w:lang w:val="es-ES_tradnl" w:eastAsia="es-MX"/>
              </w:rPr>
            </w:pPr>
            <w:r w:rsidRPr="00A2640E">
              <w:rPr>
                <w:rFonts w:ascii="Palatino Linotype" w:eastAsia="Times New Roman" w:hAnsi="Palatino Linotype" w:cs="Palatino Linotype"/>
                <w:b/>
                <w:i/>
                <w:color w:val="000000"/>
                <w:lang w:val="es-ES_tradnl" w:eastAsia="es-MX"/>
              </w:rPr>
              <w:lastRenderedPageBreak/>
              <w:t>02620/INFOEM/IP/RR/2025</w:t>
            </w:r>
          </w:p>
        </w:tc>
        <w:tc>
          <w:tcPr>
            <w:tcW w:w="6095" w:type="dxa"/>
          </w:tcPr>
          <w:p w14:paraId="63EF1143" w14:textId="77777777" w:rsidR="00356791" w:rsidRPr="00A2640E" w:rsidRDefault="00356791" w:rsidP="00356791">
            <w:pPr>
              <w:spacing w:line="360" w:lineRule="auto"/>
              <w:contextualSpacing/>
              <w:jc w:val="both"/>
              <w:rPr>
                <w:rFonts w:ascii="Palatino Linotype" w:hAnsi="Palatino Linotype" w:cs="Arial"/>
                <w:bCs/>
              </w:rPr>
            </w:pPr>
            <w:r w:rsidRPr="00A2640E">
              <w:rPr>
                <w:rFonts w:ascii="Palatino Linotype" w:hAnsi="Palatino Linotype" w:cs="Arial"/>
                <w:b/>
                <w:bCs/>
                <w:i/>
              </w:rPr>
              <w:t xml:space="preserve">INFORME JUSTIFICADO 02620-2025.pdf; </w:t>
            </w:r>
            <w:r w:rsidR="00B769AF" w:rsidRPr="00A2640E">
              <w:rPr>
                <w:rFonts w:ascii="Palatino Linotype" w:hAnsi="Palatino Linotype" w:cs="Arial"/>
                <w:bCs/>
              </w:rPr>
              <w:t>Documento que consta de cuatro fojas en formato PDF  de fecha veinticuatro de marzo por medio del cual el Sujeto Obligado manifiesta que modifica su respuesta anexando las resoluciones emitidas por el INFOEM en los meses de noviembre y diciembre en versión pública aprobada por el comité de transparencia mediante el acta de la tricentésima cuarta sesión extraordinaria de 2025.</w:t>
            </w:r>
          </w:p>
          <w:p w14:paraId="65761872" w14:textId="77777777" w:rsidR="00B769AF" w:rsidRPr="00A2640E" w:rsidRDefault="00B769AF" w:rsidP="00356791">
            <w:pPr>
              <w:spacing w:line="360" w:lineRule="auto"/>
              <w:contextualSpacing/>
              <w:jc w:val="both"/>
              <w:rPr>
                <w:rFonts w:ascii="Palatino Linotype" w:hAnsi="Palatino Linotype" w:cs="Arial"/>
                <w:bCs/>
              </w:rPr>
            </w:pPr>
          </w:p>
          <w:p w14:paraId="7E94B6D6" w14:textId="77777777" w:rsidR="00356791" w:rsidRDefault="00B769AF" w:rsidP="00356791">
            <w:pPr>
              <w:spacing w:line="360" w:lineRule="auto"/>
              <w:contextualSpacing/>
              <w:jc w:val="both"/>
              <w:rPr>
                <w:rFonts w:ascii="Palatino Linotype" w:eastAsia="Times New Roman" w:hAnsi="Palatino Linotype" w:cs="Palatino Linotype"/>
                <w:color w:val="000000"/>
                <w:lang w:val="es-ES_tradnl" w:eastAsia="es-MX"/>
              </w:rPr>
            </w:pPr>
            <w:r w:rsidRPr="00A2640E">
              <w:rPr>
                <w:rFonts w:ascii="Palatino Linotype" w:hAnsi="Palatino Linotype" w:cs="Arial"/>
                <w:bCs/>
              </w:rPr>
              <w:t xml:space="preserve">En este sentido manifiesta que respecto el recurso de revisión </w:t>
            </w:r>
            <w:r w:rsidRPr="00A2640E">
              <w:rPr>
                <w:rFonts w:ascii="Palatino Linotype" w:eastAsia="Times New Roman" w:hAnsi="Palatino Linotype" w:cs="Palatino Linotype"/>
                <w:b/>
                <w:i/>
                <w:color w:val="000000"/>
                <w:lang w:val="es-ES_tradnl" w:eastAsia="es-MX"/>
              </w:rPr>
              <w:t xml:space="preserve">02619/INFOEM/IP/RR/2025 </w:t>
            </w:r>
            <w:r w:rsidRPr="00A2640E">
              <w:rPr>
                <w:rFonts w:ascii="Palatino Linotype" w:eastAsia="Times New Roman" w:hAnsi="Palatino Linotype" w:cs="Palatino Linotype"/>
                <w:color w:val="000000"/>
                <w:lang w:val="es-ES_tradnl" w:eastAsia="es-MX"/>
              </w:rPr>
              <w:t xml:space="preserve"> no se encontraron resoluciones emitidas por el INFOEM en el mes de abril de 2020, respecto los recursos </w:t>
            </w:r>
            <w:r w:rsidRPr="00A2640E">
              <w:rPr>
                <w:rFonts w:ascii="Palatino Linotype" w:eastAsia="Times New Roman" w:hAnsi="Palatino Linotype" w:cs="Palatino Linotype"/>
                <w:b/>
                <w:i/>
                <w:color w:val="000000"/>
                <w:lang w:val="es-ES_tradnl" w:eastAsia="es-MX"/>
              </w:rPr>
              <w:t xml:space="preserve">02622/INFOEM/IP/RR/2025 y 02647/INFOEM/IP/RR/2025 </w:t>
            </w:r>
            <w:r w:rsidRPr="00A2640E">
              <w:rPr>
                <w:rFonts w:ascii="Palatino Linotype" w:eastAsia="Times New Roman" w:hAnsi="Palatino Linotype" w:cs="Palatino Linotype"/>
                <w:color w:val="000000"/>
                <w:lang w:val="es-ES_tradnl" w:eastAsia="es-MX"/>
              </w:rPr>
              <w:t xml:space="preserve"> manifiesta que se le hizo la entrega de la información en versión pública.</w:t>
            </w:r>
          </w:p>
          <w:p w14:paraId="2A371F63" w14:textId="77777777" w:rsidR="009D3074" w:rsidRPr="00A2640E" w:rsidRDefault="009D3074" w:rsidP="00356791">
            <w:pPr>
              <w:spacing w:line="360" w:lineRule="auto"/>
              <w:contextualSpacing/>
              <w:jc w:val="both"/>
              <w:rPr>
                <w:rFonts w:ascii="Palatino Linotype" w:hAnsi="Palatino Linotype" w:cs="Arial"/>
                <w:bCs/>
              </w:rPr>
            </w:pPr>
          </w:p>
          <w:p w14:paraId="1FBBE552" w14:textId="77777777" w:rsidR="00B769AF" w:rsidRPr="00A2640E" w:rsidRDefault="00356791" w:rsidP="00356791">
            <w:pPr>
              <w:spacing w:line="360" w:lineRule="auto"/>
              <w:contextualSpacing/>
              <w:jc w:val="both"/>
              <w:rPr>
                <w:rFonts w:ascii="Palatino Linotype" w:hAnsi="Palatino Linotype" w:cs="Arial"/>
                <w:b/>
                <w:bCs/>
                <w:i/>
              </w:rPr>
            </w:pPr>
            <w:r w:rsidRPr="00A2640E">
              <w:rPr>
                <w:rFonts w:ascii="Palatino Linotype" w:hAnsi="Palatino Linotype" w:cs="Arial"/>
                <w:b/>
                <w:bCs/>
                <w:i/>
              </w:rPr>
              <w:t>RESOLUCIONES-DICIEMBRE.zip</w:t>
            </w:r>
            <w:r w:rsidR="00B769AF" w:rsidRPr="00A2640E">
              <w:rPr>
                <w:rFonts w:ascii="Palatino Linotype" w:hAnsi="Palatino Linotype" w:cs="Arial"/>
                <w:b/>
                <w:bCs/>
                <w:i/>
              </w:rPr>
              <w:t xml:space="preserve">; </w:t>
            </w:r>
            <w:r w:rsidR="00B769AF" w:rsidRPr="00A2640E">
              <w:rPr>
                <w:rFonts w:ascii="Palatino Linotype" w:hAnsi="Palatino Linotype" w:cs="Arial"/>
                <w:bCs/>
              </w:rPr>
              <w:t>Documento en formato Zip comprimido que contiene dos resoluciones en versión pública emitidas por este Instituto al Sujeto Obligado del mes de diciembre.</w:t>
            </w:r>
          </w:p>
          <w:p w14:paraId="065931CA" w14:textId="77777777" w:rsidR="00B769AF" w:rsidRPr="00A2640E" w:rsidRDefault="00B769AF" w:rsidP="00356791">
            <w:pPr>
              <w:spacing w:line="360" w:lineRule="auto"/>
              <w:contextualSpacing/>
              <w:jc w:val="both"/>
              <w:rPr>
                <w:rFonts w:ascii="Palatino Linotype" w:hAnsi="Palatino Linotype" w:cs="Arial"/>
                <w:bCs/>
              </w:rPr>
            </w:pPr>
          </w:p>
          <w:p w14:paraId="26D7D24C" w14:textId="77777777" w:rsidR="00356791" w:rsidRPr="00A2640E" w:rsidRDefault="00356791" w:rsidP="00356791">
            <w:pPr>
              <w:spacing w:line="360" w:lineRule="auto"/>
              <w:contextualSpacing/>
              <w:jc w:val="both"/>
              <w:rPr>
                <w:rFonts w:ascii="Palatino Linotype" w:eastAsia="Times New Roman" w:hAnsi="Palatino Linotype" w:cs="Palatino Linotype"/>
                <w:i/>
                <w:color w:val="000000"/>
                <w:lang w:val="es-ES_tradnl" w:eastAsia="es-MX"/>
              </w:rPr>
            </w:pPr>
            <w:r w:rsidRPr="00A2640E">
              <w:rPr>
                <w:rFonts w:ascii="Palatino Linotype" w:hAnsi="Palatino Linotype" w:cs="Arial"/>
                <w:b/>
                <w:bCs/>
                <w:i/>
              </w:rPr>
              <w:t>RESOLUCIONES-NOVIEMBRE.zip</w:t>
            </w:r>
            <w:r w:rsidR="00B769AF" w:rsidRPr="00A2640E">
              <w:rPr>
                <w:rFonts w:ascii="Palatino Linotype" w:hAnsi="Palatino Linotype" w:cs="Arial"/>
                <w:b/>
                <w:bCs/>
                <w:i/>
              </w:rPr>
              <w:t xml:space="preserve">; </w:t>
            </w:r>
            <w:r w:rsidR="00B769AF" w:rsidRPr="00A2640E">
              <w:rPr>
                <w:rFonts w:ascii="Palatino Linotype" w:hAnsi="Palatino Linotype" w:cs="Arial"/>
                <w:bCs/>
              </w:rPr>
              <w:t xml:space="preserve">Documento en formato Zip comprimido que contiene </w:t>
            </w:r>
            <w:r w:rsidR="00A2640E" w:rsidRPr="00A2640E">
              <w:rPr>
                <w:rFonts w:ascii="Palatino Linotype" w:hAnsi="Palatino Linotype" w:cs="Arial"/>
                <w:bCs/>
              </w:rPr>
              <w:t>catorce</w:t>
            </w:r>
            <w:r w:rsidR="00B769AF" w:rsidRPr="00A2640E">
              <w:rPr>
                <w:rFonts w:ascii="Palatino Linotype" w:hAnsi="Palatino Linotype" w:cs="Arial"/>
                <w:bCs/>
              </w:rPr>
              <w:t xml:space="preserve"> resoluciones </w:t>
            </w:r>
            <w:r w:rsidR="00B769AF" w:rsidRPr="00A2640E">
              <w:rPr>
                <w:rFonts w:ascii="Palatino Linotype" w:hAnsi="Palatino Linotype" w:cs="Arial"/>
                <w:bCs/>
              </w:rPr>
              <w:lastRenderedPageBreak/>
              <w:t xml:space="preserve">en versión pública emitidas por este Instituto al Sujeto Obligado del mes de </w:t>
            </w:r>
            <w:r w:rsidR="00A2640E" w:rsidRPr="00A2640E">
              <w:rPr>
                <w:rFonts w:ascii="Palatino Linotype" w:hAnsi="Palatino Linotype" w:cs="Arial"/>
                <w:bCs/>
              </w:rPr>
              <w:t xml:space="preserve">noviembre. </w:t>
            </w:r>
          </w:p>
        </w:tc>
      </w:tr>
      <w:tr w:rsidR="00D6562F" w:rsidRPr="00A2640E" w14:paraId="1F497757" w14:textId="77777777" w:rsidTr="009659EF">
        <w:trPr>
          <w:trHeight w:val="470"/>
          <w:jc w:val="center"/>
        </w:trPr>
        <w:tc>
          <w:tcPr>
            <w:tcW w:w="2972" w:type="dxa"/>
          </w:tcPr>
          <w:p w14:paraId="0F1EFC76" w14:textId="77777777" w:rsidR="00D6562F" w:rsidRPr="00A2640E" w:rsidRDefault="00356791" w:rsidP="00356791">
            <w:pPr>
              <w:spacing w:line="360" w:lineRule="auto"/>
              <w:contextualSpacing/>
              <w:jc w:val="both"/>
              <w:rPr>
                <w:rFonts w:ascii="Palatino Linotype" w:eastAsia="Times New Roman" w:hAnsi="Palatino Linotype" w:cs="Palatino Linotype"/>
                <w:i/>
                <w:color w:val="000000"/>
                <w:lang w:val="es-ES_tradnl" w:eastAsia="es-MX"/>
              </w:rPr>
            </w:pPr>
            <w:r w:rsidRPr="00A2640E">
              <w:rPr>
                <w:rFonts w:ascii="Palatino Linotype" w:eastAsia="Times New Roman" w:hAnsi="Palatino Linotype" w:cs="Palatino Linotype"/>
                <w:b/>
                <w:i/>
                <w:color w:val="000000"/>
                <w:lang w:val="es-ES_tradnl" w:eastAsia="es-MX"/>
              </w:rPr>
              <w:lastRenderedPageBreak/>
              <w:t>02621/INFOEM/IP/RR/2025</w:t>
            </w:r>
          </w:p>
        </w:tc>
        <w:tc>
          <w:tcPr>
            <w:tcW w:w="6095" w:type="dxa"/>
          </w:tcPr>
          <w:p w14:paraId="32C7FA8F" w14:textId="77777777" w:rsidR="00A2640E" w:rsidRDefault="00A2640E" w:rsidP="00A2640E">
            <w:pPr>
              <w:spacing w:line="360" w:lineRule="auto"/>
              <w:contextualSpacing/>
              <w:jc w:val="both"/>
              <w:rPr>
                <w:rFonts w:ascii="Palatino Linotype" w:hAnsi="Palatino Linotype" w:cs="Arial"/>
                <w:b/>
                <w:bCs/>
                <w:i/>
              </w:rPr>
            </w:pPr>
            <w:r w:rsidRPr="004F0F62">
              <w:rPr>
                <w:rFonts w:ascii="Palatino Linotype" w:hAnsi="Palatino Linotype" w:cs="Arial"/>
                <w:b/>
                <w:bCs/>
                <w:i/>
              </w:rPr>
              <w:t>RESOLUCIONES-NOVIEMBRE.zip</w:t>
            </w:r>
            <w:r w:rsidR="00970FD4">
              <w:rPr>
                <w:rFonts w:ascii="Palatino Linotype" w:hAnsi="Palatino Linotype" w:cs="Arial"/>
                <w:b/>
                <w:bCs/>
                <w:i/>
              </w:rPr>
              <w:t xml:space="preserve">; </w:t>
            </w:r>
            <w:r w:rsidR="00970FD4" w:rsidRPr="00A2640E">
              <w:rPr>
                <w:rFonts w:ascii="Palatino Linotype" w:hAnsi="Palatino Linotype" w:cs="Arial"/>
                <w:bCs/>
              </w:rPr>
              <w:t>Documento en formato Zip comprimido que contiene catorce resoluciones en versión pública emitidas por este Instituto al Sujeto Obligado del mes de noviembre.</w:t>
            </w:r>
          </w:p>
          <w:p w14:paraId="3CE40290" w14:textId="77777777" w:rsidR="00A2640E" w:rsidRDefault="00A2640E" w:rsidP="00A2640E">
            <w:pPr>
              <w:spacing w:line="360" w:lineRule="auto"/>
              <w:contextualSpacing/>
              <w:jc w:val="both"/>
              <w:rPr>
                <w:rFonts w:ascii="Palatino Linotype" w:hAnsi="Palatino Linotype" w:cs="Arial"/>
                <w:b/>
                <w:bCs/>
                <w:i/>
              </w:rPr>
            </w:pPr>
          </w:p>
          <w:p w14:paraId="12431426" w14:textId="77777777" w:rsidR="00A2640E" w:rsidRDefault="00A2640E" w:rsidP="00A2640E">
            <w:pPr>
              <w:spacing w:line="360" w:lineRule="auto"/>
              <w:contextualSpacing/>
              <w:jc w:val="both"/>
              <w:rPr>
                <w:rFonts w:ascii="Palatino Linotype" w:hAnsi="Palatino Linotype" w:cs="Arial"/>
                <w:b/>
                <w:bCs/>
                <w:i/>
              </w:rPr>
            </w:pPr>
            <w:r w:rsidRPr="004F0F62">
              <w:rPr>
                <w:rFonts w:ascii="Palatino Linotype" w:hAnsi="Palatino Linotype" w:cs="Arial"/>
                <w:b/>
                <w:bCs/>
                <w:i/>
              </w:rPr>
              <w:t>RESOLUCIONES-DICIEMBRE.zip</w:t>
            </w:r>
            <w:r w:rsidR="00970FD4">
              <w:rPr>
                <w:rFonts w:ascii="Palatino Linotype" w:hAnsi="Palatino Linotype" w:cs="Arial"/>
                <w:b/>
                <w:bCs/>
                <w:i/>
              </w:rPr>
              <w:t xml:space="preserve">; </w:t>
            </w:r>
            <w:r w:rsidR="00970FD4" w:rsidRPr="00A2640E">
              <w:rPr>
                <w:rFonts w:ascii="Palatino Linotype" w:hAnsi="Palatino Linotype" w:cs="Arial"/>
                <w:bCs/>
              </w:rPr>
              <w:t>Documento en formato Zip comprimido que contiene dos resoluciones en versión pública emitidas por este Instituto al Sujeto Obligado del mes de diciembre</w:t>
            </w:r>
            <w:r w:rsidR="00970FD4">
              <w:rPr>
                <w:rFonts w:ascii="Palatino Linotype" w:hAnsi="Palatino Linotype" w:cs="Arial"/>
                <w:bCs/>
              </w:rPr>
              <w:t>.</w:t>
            </w:r>
          </w:p>
          <w:p w14:paraId="3268B45F" w14:textId="77777777" w:rsidR="00A2640E" w:rsidRDefault="00A2640E" w:rsidP="00A2640E">
            <w:pPr>
              <w:spacing w:line="360" w:lineRule="auto"/>
              <w:contextualSpacing/>
              <w:jc w:val="both"/>
              <w:rPr>
                <w:rFonts w:ascii="Palatino Linotype" w:hAnsi="Palatino Linotype" w:cs="Arial"/>
                <w:b/>
                <w:bCs/>
                <w:i/>
              </w:rPr>
            </w:pPr>
          </w:p>
          <w:p w14:paraId="75DC6DAF" w14:textId="77777777" w:rsidR="00970FD4" w:rsidRPr="00A2640E" w:rsidRDefault="00A2640E" w:rsidP="00970FD4">
            <w:pPr>
              <w:spacing w:line="360" w:lineRule="auto"/>
              <w:contextualSpacing/>
              <w:jc w:val="both"/>
              <w:rPr>
                <w:rFonts w:ascii="Palatino Linotype" w:hAnsi="Palatino Linotype" w:cs="Arial"/>
                <w:bCs/>
              </w:rPr>
            </w:pPr>
            <w:r w:rsidRPr="004F0F62">
              <w:rPr>
                <w:rFonts w:ascii="Palatino Linotype" w:hAnsi="Palatino Linotype" w:cs="Arial"/>
                <w:b/>
                <w:bCs/>
                <w:i/>
              </w:rPr>
              <w:t>INFORME JUSTIFICADO 02620 y acumulados.pdf</w:t>
            </w:r>
            <w:r w:rsidR="00970FD4">
              <w:rPr>
                <w:rFonts w:ascii="Palatino Linotype" w:hAnsi="Palatino Linotype" w:cs="Arial"/>
                <w:b/>
                <w:bCs/>
                <w:i/>
              </w:rPr>
              <w:t xml:space="preserve">: </w:t>
            </w:r>
            <w:r w:rsidR="00970FD4" w:rsidRPr="00A2640E">
              <w:rPr>
                <w:rFonts w:ascii="Palatino Linotype" w:hAnsi="Palatino Linotype" w:cs="Arial"/>
                <w:bCs/>
              </w:rPr>
              <w:t>Documento que consta de cuatro fojas en formato PDF  de fecha veinticuatro de marzo por medio del cual el Sujeto Obligado manifiesta que modifica su respuesta anexando las resoluciones emitidas por el INFOEM en los meses de noviembre y diciembre en versión pública aprobada por el comité de transparencia mediante el acta de la tricentésima cuarta sesión extraordinaria de 2025.</w:t>
            </w:r>
          </w:p>
          <w:p w14:paraId="2468D63A" w14:textId="77777777" w:rsidR="00970FD4" w:rsidRPr="00A2640E" w:rsidRDefault="00970FD4" w:rsidP="00970FD4">
            <w:pPr>
              <w:spacing w:line="360" w:lineRule="auto"/>
              <w:contextualSpacing/>
              <w:jc w:val="both"/>
              <w:rPr>
                <w:rFonts w:ascii="Palatino Linotype" w:hAnsi="Palatino Linotype" w:cs="Arial"/>
                <w:bCs/>
              </w:rPr>
            </w:pPr>
          </w:p>
          <w:p w14:paraId="64EF2817" w14:textId="77777777" w:rsidR="00970FD4" w:rsidRPr="00A2640E" w:rsidRDefault="00970FD4" w:rsidP="00970FD4">
            <w:pPr>
              <w:spacing w:line="360" w:lineRule="auto"/>
              <w:contextualSpacing/>
              <w:jc w:val="both"/>
              <w:rPr>
                <w:rFonts w:ascii="Palatino Linotype" w:hAnsi="Palatino Linotype" w:cs="Arial"/>
                <w:bCs/>
              </w:rPr>
            </w:pPr>
            <w:r w:rsidRPr="00A2640E">
              <w:rPr>
                <w:rFonts w:ascii="Palatino Linotype" w:hAnsi="Palatino Linotype" w:cs="Arial"/>
                <w:bCs/>
              </w:rPr>
              <w:t xml:space="preserve">En este sentido manifiesta que respecto el recurso de revisión </w:t>
            </w:r>
            <w:r w:rsidRPr="00A2640E">
              <w:rPr>
                <w:rFonts w:ascii="Palatino Linotype" w:eastAsia="Times New Roman" w:hAnsi="Palatino Linotype" w:cs="Palatino Linotype"/>
                <w:b/>
                <w:i/>
                <w:color w:val="000000"/>
                <w:lang w:val="es-ES_tradnl" w:eastAsia="es-MX"/>
              </w:rPr>
              <w:t xml:space="preserve">02619/INFOEM/IP/RR/2025 </w:t>
            </w:r>
            <w:r w:rsidRPr="00A2640E">
              <w:rPr>
                <w:rFonts w:ascii="Palatino Linotype" w:eastAsia="Times New Roman" w:hAnsi="Palatino Linotype" w:cs="Palatino Linotype"/>
                <w:color w:val="000000"/>
                <w:lang w:val="es-ES_tradnl" w:eastAsia="es-MX"/>
              </w:rPr>
              <w:t xml:space="preserve"> no se encontraron resoluciones emitidas por el INFOEM en el mes de abril de 2020, respecto los recursos </w:t>
            </w:r>
            <w:r w:rsidRPr="00A2640E">
              <w:rPr>
                <w:rFonts w:ascii="Palatino Linotype" w:eastAsia="Times New Roman" w:hAnsi="Palatino Linotype" w:cs="Palatino Linotype"/>
                <w:b/>
                <w:i/>
                <w:color w:val="000000"/>
                <w:lang w:val="es-ES_tradnl" w:eastAsia="es-MX"/>
              </w:rPr>
              <w:t xml:space="preserve">02622/INFOEM/IP/RR/2025 y </w:t>
            </w:r>
            <w:r w:rsidRPr="00A2640E">
              <w:rPr>
                <w:rFonts w:ascii="Palatino Linotype" w:eastAsia="Times New Roman" w:hAnsi="Palatino Linotype" w:cs="Palatino Linotype"/>
                <w:b/>
                <w:i/>
                <w:color w:val="000000"/>
                <w:lang w:val="es-ES_tradnl" w:eastAsia="es-MX"/>
              </w:rPr>
              <w:lastRenderedPageBreak/>
              <w:t xml:space="preserve">02647/INFOEM/IP/RR/2025 </w:t>
            </w:r>
            <w:r w:rsidRPr="00A2640E">
              <w:rPr>
                <w:rFonts w:ascii="Palatino Linotype" w:eastAsia="Times New Roman" w:hAnsi="Palatino Linotype" w:cs="Palatino Linotype"/>
                <w:color w:val="000000"/>
                <w:lang w:val="es-ES_tradnl" w:eastAsia="es-MX"/>
              </w:rPr>
              <w:t xml:space="preserve"> manifiesta que se le hizo la entrega de la información en versión pública.</w:t>
            </w:r>
          </w:p>
          <w:p w14:paraId="45E1DCF6" w14:textId="77777777" w:rsidR="00A2640E" w:rsidRDefault="00A2640E" w:rsidP="00A2640E">
            <w:pPr>
              <w:spacing w:line="360" w:lineRule="auto"/>
              <w:contextualSpacing/>
              <w:jc w:val="both"/>
              <w:rPr>
                <w:rFonts w:ascii="Palatino Linotype" w:hAnsi="Palatino Linotype" w:cs="Arial"/>
                <w:b/>
                <w:bCs/>
                <w:i/>
              </w:rPr>
            </w:pPr>
          </w:p>
          <w:p w14:paraId="04E6A4B5" w14:textId="77777777" w:rsidR="00D6562F" w:rsidRPr="00970FD4" w:rsidRDefault="00A2640E" w:rsidP="00A2640E">
            <w:pPr>
              <w:spacing w:line="360" w:lineRule="auto"/>
              <w:contextualSpacing/>
              <w:jc w:val="both"/>
              <w:rPr>
                <w:rFonts w:ascii="Palatino Linotype" w:eastAsia="Times New Roman" w:hAnsi="Palatino Linotype" w:cs="Palatino Linotype"/>
                <w:color w:val="000000"/>
                <w:lang w:val="es-ES_tradnl" w:eastAsia="es-MX"/>
              </w:rPr>
            </w:pPr>
            <w:r w:rsidRPr="004F0F62">
              <w:rPr>
                <w:rFonts w:ascii="Palatino Linotype" w:hAnsi="Palatino Linotype" w:cs="Arial"/>
                <w:b/>
                <w:bCs/>
                <w:i/>
              </w:rPr>
              <w:t>ACTA 304.pdf</w:t>
            </w:r>
            <w:r w:rsidR="00970FD4">
              <w:rPr>
                <w:rFonts w:ascii="Palatino Linotype" w:hAnsi="Palatino Linotype" w:cs="Arial"/>
                <w:b/>
                <w:bCs/>
                <w:i/>
              </w:rPr>
              <w:t xml:space="preserve">; </w:t>
            </w:r>
            <w:r w:rsidR="00970FD4">
              <w:rPr>
                <w:rFonts w:ascii="Palatino Linotype" w:hAnsi="Palatino Linotype" w:cs="Arial"/>
                <w:bCs/>
              </w:rPr>
              <w:t xml:space="preserve">Documento que consta de ocho fojas en formato PDF en el que se advierte el Acta de la Tricentésima Cuarta Sesión Extraordinaria del 2025 del Comité de Transparencia por medio del cual se clasifica como información confidencial de forma parcial </w:t>
            </w:r>
            <w:r w:rsidR="00970FD4" w:rsidRPr="00970FD4">
              <w:rPr>
                <w:rFonts w:ascii="Palatino Linotype" w:hAnsi="Palatino Linotype" w:cs="Arial"/>
                <w:b/>
                <w:bCs/>
              </w:rPr>
              <w:t>los datos contenidos en los oficios para dar c</w:t>
            </w:r>
            <w:r w:rsidR="00970FD4">
              <w:rPr>
                <w:rFonts w:ascii="Palatino Linotype" w:hAnsi="Palatino Linotype" w:cs="Arial"/>
                <w:b/>
                <w:bCs/>
              </w:rPr>
              <w:t xml:space="preserve">umplimiento al Recurso de Revisión </w:t>
            </w:r>
            <w:r w:rsidR="00970FD4" w:rsidRPr="00A2640E">
              <w:rPr>
                <w:rFonts w:ascii="Palatino Linotype" w:eastAsia="Times New Roman" w:hAnsi="Palatino Linotype" w:cs="Palatino Linotype"/>
                <w:b/>
                <w:i/>
                <w:color w:val="000000"/>
                <w:lang w:val="es-ES_tradnl" w:eastAsia="es-MX"/>
              </w:rPr>
              <w:t>026</w:t>
            </w:r>
            <w:r w:rsidR="00970FD4">
              <w:rPr>
                <w:rFonts w:ascii="Palatino Linotype" w:eastAsia="Times New Roman" w:hAnsi="Palatino Linotype" w:cs="Palatino Linotype"/>
                <w:b/>
                <w:i/>
                <w:color w:val="000000"/>
                <w:lang w:val="es-ES_tradnl" w:eastAsia="es-MX"/>
              </w:rPr>
              <w:t>20/</w:t>
            </w:r>
            <w:r w:rsidR="00970FD4" w:rsidRPr="00A2640E">
              <w:rPr>
                <w:rFonts w:ascii="Palatino Linotype" w:eastAsia="Times New Roman" w:hAnsi="Palatino Linotype" w:cs="Palatino Linotype"/>
                <w:b/>
                <w:i/>
                <w:color w:val="000000"/>
                <w:lang w:val="es-ES_tradnl" w:eastAsia="es-MX"/>
              </w:rPr>
              <w:t>INFOEM/IP/RR/2025</w:t>
            </w:r>
            <w:r w:rsidR="00970FD4">
              <w:rPr>
                <w:rFonts w:ascii="Palatino Linotype" w:eastAsia="Times New Roman" w:hAnsi="Palatino Linotype" w:cs="Palatino Linotype"/>
                <w:b/>
                <w:i/>
                <w:color w:val="000000"/>
                <w:lang w:val="es-ES_tradnl" w:eastAsia="es-MX"/>
              </w:rPr>
              <w:t xml:space="preserve">, </w:t>
            </w:r>
            <w:r w:rsidR="00970FD4">
              <w:rPr>
                <w:rFonts w:ascii="Palatino Linotype" w:eastAsia="Times New Roman" w:hAnsi="Palatino Linotype" w:cs="Palatino Linotype"/>
                <w:color w:val="000000"/>
                <w:lang w:val="es-ES_tradnl" w:eastAsia="es-MX"/>
              </w:rPr>
              <w:t xml:space="preserve">en el que se clasifica el nombre del solicitante </w:t>
            </w:r>
            <w:r w:rsidR="00970FD4" w:rsidRPr="001608E1">
              <w:rPr>
                <w:rFonts w:ascii="Palatino Linotype" w:eastAsia="Times New Roman" w:hAnsi="Palatino Linotype" w:cs="Palatino Linotype"/>
                <w:b/>
                <w:color w:val="000000"/>
                <w:lang w:val="es-ES_tradnl" w:eastAsia="es-MX"/>
              </w:rPr>
              <w:t>mediante acuerdo CT/SE/304/01/2025</w:t>
            </w:r>
            <w:r w:rsidR="00970FD4" w:rsidRPr="001608E1">
              <w:rPr>
                <w:rFonts w:ascii="Palatino Linotype" w:eastAsia="Times New Roman" w:hAnsi="Palatino Linotype" w:cs="Palatino Linotype"/>
                <w:b/>
                <w:i/>
                <w:color w:val="000000"/>
                <w:lang w:val="es-ES_tradnl" w:eastAsia="es-MX"/>
              </w:rPr>
              <w:t>.</w:t>
            </w:r>
          </w:p>
        </w:tc>
      </w:tr>
      <w:tr w:rsidR="00D6562F" w:rsidRPr="00A2640E" w14:paraId="69FAB358" w14:textId="77777777" w:rsidTr="009659EF">
        <w:trPr>
          <w:trHeight w:val="470"/>
          <w:jc w:val="center"/>
        </w:trPr>
        <w:tc>
          <w:tcPr>
            <w:tcW w:w="2972" w:type="dxa"/>
          </w:tcPr>
          <w:p w14:paraId="6074184C" w14:textId="77777777" w:rsidR="00D6562F" w:rsidRPr="00A2640E" w:rsidRDefault="009D3074" w:rsidP="00356791">
            <w:pPr>
              <w:spacing w:line="360" w:lineRule="auto"/>
              <w:contextualSpacing/>
              <w:jc w:val="both"/>
              <w:rPr>
                <w:rFonts w:ascii="Palatino Linotype" w:eastAsia="Times New Roman" w:hAnsi="Palatino Linotype" w:cs="Palatino Linotype"/>
                <w:i/>
                <w:color w:val="000000"/>
                <w:lang w:val="es-ES_tradnl" w:eastAsia="es-MX"/>
              </w:rPr>
            </w:pPr>
            <w:r>
              <w:rPr>
                <w:rFonts w:ascii="Palatino Linotype" w:eastAsia="Times New Roman" w:hAnsi="Palatino Linotype" w:cs="Palatino Linotype"/>
                <w:b/>
                <w:i/>
                <w:color w:val="000000"/>
                <w:lang w:val="es-ES_tradnl" w:eastAsia="es-MX"/>
              </w:rPr>
              <w:lastRenderedPageBreak/>
              <w:t>02622</w:t>
            </w:r>
            <w:r w:rsidRPr="00A2640E">
              <w:rPr>
                <w:rFonts w:ascii="Palatino Linotype" w:eastAsia="Times New Roman" w:hAnsi="Palatino Linotype" w:cs="Palatino Linotype"/>
                <w:b/>
                <w:i/>
                <w:color w:val="000000"/>
                <w:lang w:val="es-ES_tradnl" w:eastAsia="es-MX"/>
              </w:rPr>
              <w:t>/INFOEM/IP/RR/2025</w:t>
            </w:r>
          </w:p>
        </w:tc>
        <w:tc>
          <w:tcPr>
            <w:tcW w:w="6095" w:type="dxa"/>
          </w:tcPr>
          <w:p w14:paraId="60D517B0" w14:textId="77777777" w:rsidR="00D6562F" w:rsidRPr="00A2640E" w:rsidRDefault="009D3074" w:rsidP="00356791">
            <w:pPr>
              <w:spacing w:line="360" w:lineRule="auto"/>
              <w:contextualSpacing/>
              <w:jc w:val="both"/>
              <w:rPr>
                <w:rFonts w:ascii="Palatino Linotype" w:eastAsia="Times New Roman" w:hAnsi="Palatino Linotype" w:cs="Palatino Linotype"/>
                <w:i/>
                <w:color w:val="000000"/>
                <w:lang w:val="es-ES_tradnl" w:eastAsia="es-MX"/>
              </w:rPr>
            </w:pPr>
            <w:r w:rsidRPr="009D3074">
              <w:rPr>
                <w:rFonts w:ascii="Palatino Linotype" w:hAnsi="Palatino Linotype" w:cs="Arial"/>
                <w:b/>
                <w:bCs/>
                <w:i/>
              </w:rPr>
              <w:t>2. Ratificación RR-2622-2025.pdf;</w:t>
            </w:r>
            <w:r>
              <w:rPr>
                <w:rFonts w:ascii="Arial" w:hAnsi="Arial" w:cs="Arial"/>
                <w:b/>
                <w:bCs/>
                <w:sz w:val="17"/>
                <w:szCs w:val="17"/>
              </w:rPr>
              <w:t xml:space="preserve"> </w:t>
            </w:r>
            <w:r w:rsidRPr="00A2640E">
              <w:rPr>
                <w:rFonts w:ascii="Palatino Linotype" w:hAnsi="Palatino Linotype" w:cs="Arial"/>
                <w:bCs/>
              </w:rPr>
              <w:t>Documento que consta de una foja en formato PDF de fech</w:t>
            </w:r>
            <w:r>
              <w:rPr>
                <w:rFonts w:ascii="Palatino Linotype" w:hAnsi="Palatino Linotype" w:cs="Arial"/>
                <w:bCs/>
              </w:rPr>
              <w:t>a veintiuno</w:t>
            </w:r>
            <w:r w:rsidRPr="00A2640E">
              <w:rPr>
                <w:rFonts w:ascii="Palatino Linotype" w:hAnsi="Palatino Linotype" w:cs="Arial"/>
                <w:bCs/>
              </w:rPr>
              <w:t xml:space="preserve"> de marzo de dos mil veinticinco por medio del cual el Titular de la Unidad de Transparencia ratifica su respuesta primigenia.</w:t>
            </w:r>
          </w:p>
        </w:tc>
      </w:tr>
      <w:tr w:rsidR="00D6562F" w:rsidRPr="00A2640E" w14:paraId="24EA03D0" w14:textId="77777777" w:rsidTr="009659EF">
        <w:trPr>
          <w:trHeight w:val="470"/>
          <w:jc w:val="center"/>
        </w:trPr>
        <w:tc>
          <w:tcPr>
            <w:tcW w:w="2972" w:type="dxa"/>
          </w:tcPr>
          <w:p w14:paraId="51BF3333" w14:textId="77777777" w:rsidR="00D6562F" w:rsidRPr="00A2640E" w:rsidRDefault="009D3074" w:rsidP="00356791">
            <w:pPr>
              <w:spacing w:line="360" w:lineRule="auto"/>
              <w:contextualSpacing/>
              <w:jc w:val="both"/>
              <w:rPr>
                <w:rFonts w:ascii="Palatino Linotype" w:eastAsia="Times New Roman" w:hAnsi="Palatino Linotype" w:cs="Palatino Linotype"/>
                <w:i/>
                <w:color w:val="000000"/>
                <w:lang w:val="es-ES_tradnl" w:eastAsia="es-MX"/>
              </w:rPr>
            </w:pPr>
            <w:r>
              <w:rPr>
                <w:rFonts w:ascii="Palatino Linotype" w:eastAsia="Times New Roman" w:hAnsi="Palatino Linotype" w:cs="Palatino Linotype"/>
                <w:b/>
                <w:i/>
                <w:color w:val="000000"/>
                <w:lang w:val="es-ES_tradnl" w:eastAsia="es-MX"/>
              </w:rPr>
              <w:t>02647</w:t>
            </w:r>
            <w:r w:rsidRPr="00A2640E">
              <w:rPr>
                <w:rFonts w:ascii="Palatino Linotype" w:eastAsia="Times New Roman" w:hAnsi="Palatino Linotype" w:cs="Palatino Linotype"/>
                <w:b/>
                <w:i/>
                <w:color w:val="000000"/>
                <w:lang w:val="es-ES_tradnl" w:eastAsia="es-MX"/>
              </w:rPr>
              <w:t>/INFOEM/IP/RR/2025</w:t>
            </w:r>
          </w:p>
        </w:tc>
        <w:tc>
          <w:tcPr>
            <w:tcW w:w="6095" w:type="dxa"/>
          </w:tcPr>
          <w:p w14:paraId="2F1C0B83" w14:textId="77777777" w:rsidR="0082198A" w:rsidRDefault="0082198A" w:rsidP="0082198A">
            <w:pPr>
              <w:spacing w:line="360" w:lineRule="auto"/>
              <w:contextualSpacing/>
              <w:jc w:val="both"/>
              <w:rPr>
                <w:rFonts w:ascii="Palatino Linotype" w:hAnsi="Palatino Linotype" w:cs="Arial"/>
                <w:b/>
                <w:bCs/>
                <w:i/>
              </w:rPr>
            </w:pPr>
            <w:r w:rsidRPr="004F0F62">
              <w:rPr>
                <w:rFonts w:ascii="Palatino Linotype" w:hAnsi="Palatino Linotype" w:cs="Arial"/>
                <w:b/>
                <w:bCs/>
                <w:i/>
              </w:rPr>
              <w:t>RESOLUCIONES-NOVIEMBRE.zip</w:t>
            </w:r>
            <w:r>
              <w:rPr>
                <w:rFonts w:ascii="Palatino Linotype" w:hAnsi="Palatino Linotype" w:cs="Arial"/>
                <w:b/>
                <w:bCs/>
                <w:i/>
              </w:rPr>
              <w:t xml:space="preserve">; </w:t>
            </w:r>
            <w:r w:rsidRPr="00A2640E">
              <w:rPr>
                <w:rFonts w:ascii="Palatino Linotype" w:hAnsi="Palatino Linotype" w:cs="Arial"/>
                <w:bCs/>
              </w:rPr>
              <w:t>Documento en formato Zip comprimido que contiene catorce resoluciones en versión pública emitidas por este Instituto al Sujeto Obligado del mes de noviembre.</w:t>
            </w:r>
          </w:p>
          <w:p w14:paraId="61F26E37" w14:textId="77777777" w:rsidR="0082198A" w:rsidRDefault="0082198A" w:rsidP="0082198A">
            <w:pPr>
              <w:spacing w:line="360" w:lineRule="auto"/>
              <w:contextualSpacing/>
              <w:jc w:val="both"/>
              <w:rPr>
                <w:rFonts w:ascii="Palatino Linotype" w:hAnsi="Palatino Linotype" w:cs="Arial"/>
                <w:b/>
                <w:bCs/>
                <w:i/>
              </w:rPr>
            </w:pPr>
          </w:p>
          <w:p w14:paraId="2C7B14B7" w14:textId="77777777" w:rsidR="0082198A" w:rsidRDefault="0082198A" w:rsidP="0082198A">
            <w:pPr>
              <w:spacing w:line="360" w:lineRule="auto"/>
              <w:contextualSpacing/>
              <w:jc w:val="both"/>
              <w:rPr>
                <w:rFonts w:ascii="Palatino Linotype" w:hAnsi="Palatino Linotype" w:cs="Arial"/>
                <w:b/>
                <w:bCs/>
                <w:i/>
              </w:rPr>
            </w:pPr>
            <w:r w:rsidRPr="004F0F62">
              <w:rPr>
                <w:rFonts w:ascii="Palatino Linotype" w:hAnsi="Palatino Linotype" w:cs="Arial"/>
                <w:b/>
                <w:bCs/>
                <w:i/>
              </w:rPr>
              <w:t>RESOLUCIONES-DICIEMBRE.zip</w:t>
            </w:r>
            <w:r>
              <w:rPr>
                <w:rFonts w:ascii="Palatino Linotype" w:hAnsi="Palatino Linotype" w:cs="Arial"/>
                <w:b/>
                <w:bCs/>
                <w:i/>
              </w:rPr>
              <w:t xml:space="preserve">; </w:t>
            </w:r>
            <w:r w:rsidRPr="00A2640E">
              <w:rPr>
                <w:rFonts w:ascii="Palatino Linotype" w:hAnsi="Palatino Linotype" w:cs="Arial"/>
                <w:bCs/>
              </w:rPr>
              <w:t>Documento en formato Zip comprimido que contiene dos resoluciones en versión pública emitidas por este Instituto al Sujeto Obligado del mes de diciembre</w:t>
            </w:r>
            <w:r>
              <w:rPr>
                <w:rFonts w:ascii="Palatino Linotype" w:hAnsi="Palatino Linotype" w:cs="Arial"/>
                <w:bCs/>
              </w:rPr>
              <w:t>.</w:t>
            </w:r>
          </w:p>
          <w:p w14:paraId="08D67711" w14:textId="77777777" w:rsidR="0082198A" w:rsidRDefault="0082198A" w:rsidP="0082198A">
            <w:pPr>
              <w:spacing w:line="360" w:lineRule="auto"/>
              <w:contextualSpacing/>
              <w:jc w:val="both"/>
              <w:rPr>
                <w:rFonts w:ascii="Palatino Linotype" w:hAnsi="Palatino Linotype" w:cs="Arial"/>
                <w:b/>
                <w:bCs/>
                <w:i/>
              </w:rPr>
            </w:pPr>
          </w:p>
          <w:p w14:paraId="26A27EB3" w14:textId="77777777" w:rsidR="0082198A" w:rsidRPr="00A2640E" w:rsidRDefault="0082198A" w:rsidP="0082198A">
            <w:pPr>
              <w:spacing w:line="360" w:lineRule="auto"/>
              <w:contextualSpacing/>
              <w:jc w:val="both"/>
              <w:rPr>
                <w:rFonts w:ascii="Palatino Linotype" w:hAnsi="Palatino Linotype" w:cs="Arial"/>
                <w:bCs/>
              </w:rPr>
            </w:pPr>
            <w:r w:rsidRPr="004F0F62">
              <w:rPr>
                <w:rFonts w:ascii="Palatino Linotype" w:hAnsi="Palatino Linotype" w:cs="Arial"/>
                <w:b/>
                <w:bCs/>
                <w:i/>
              </w:rPr>
              <w:t>INFORME JUSTIFICADO 02620 y acumulados.pdf</w:t>
            </w:r>
            <w:r>
              <w:rPr>
                <w:rFonts w:ascii="Palatino Linotype" w:hAnsi="Palatino Linotype" w:cs="Arial"/>
                <w:b/>
                <w:bCs/>
                <w:i/>
              </w:rPr>
              <w:t xml:space="preserve">: </w:t>
            </w:r>
            <w:r w:rsidRPr="00A2640E">
              <w:rPr>
                <w:rFonts w:ascii="Palatino Linotype" w:hAnsi="Palatino Linotype" w:cs="Arial"/>
                <w:bCs/>
              </w:rPr>
              <w:t>Documento que consta de cuatro fojas en formato PDF  de fecha veinticuatro de marzo por medio del cual el Sujeto Obligado manifiesta que modifica su respuesta anexando las resoluciones emitidas por el INFOEM en los meses de noviembre y diciembre en versión pública aprobada por el comité de transparencia mediante el acta de la tricentésima cuarta sesión extraordinaria de 2025.</w:t>
            </w:r>
          </w:p>
          <w:p w14:paraId="42E3635B" w14:textId="77777777" w:rsidR="0082198A" w:rsidRPr="00A2640E" w:rsidRDefault="0082198A" w:rsidP="0082198A">
            <w:pPr>
              <w:spacing w:line="360" w:lineRule="auto"/>
              <w:contextualSpacing/>
              <w:jc w:val="both"/>
              <w:rPr>
                <w:rFonts w:ascii="Palatino Linotype" w:hAnsi="Palatino Linotype" w:cs="Arial"/>
                <w:bCs/>
              </w:rPr>
            </w:pPr>
          </w:p>
          <w:p w14:paraId="28677B18" w14:textId="77777777" w:rsidR="00D6562F" w:rsidRPr="0082198A" w:rsidRDefault="0082198A" w:rsidP="00356791">
            <w:pPr>
              <w:spacing w:line="360" w:lineRule="auto"/>
              <w:contextualSpacing/>
              <w:jc w:val="both"/>
              <w:rPr>
                <w:rFonts w:ascii="Palatino Linotype" w:hAnsi="Palatino Linotype" w:cs="Arial"/>
                <w:bCs/>
              </w:rPr>
            </w:pPr>
            <w:r w:rsidRPr="00A2640E">
              <w:rPr>
                <w:rFonts w:ascii="Palatino Linotype" w:hAnsi="Palatino Linotype" w:cs="Arial"/>
                <w:bCs/>
              </w:rPr>
              <w:t xml:space="preserve">En este sentido manifiesta que respecto el recurso de revisión </w:t>
            </w:r>
            <w:r w:rsidRPr="00A2640E">
              <w:rPr>
                <w:rFonts w:ascii="Palatino Linotype" w:eastAsia="Times New Roman" w:hAnsi="Palatino Linotype" w:cs="Palatino Linotype"/>
                <w:b/>
                <w:i/>
                <w:color w:val="000000"/>
                <w:lang w:val="es-ES_tradnl" w:eastAsia="es-MX"/>
              </w:rPr>
              <w:t xml:space="preserve">02619/INFOEM/IP/RR/2025 </w:t>
            </w:r>
            <w:r w:rsidRPr="00A2640E">
              <w:rPr>
                <w:rFonts w:ascii="Palatino Linotype" w:eastAsia="Times New Roman" w:hAnsi="Palatino Linotype" w:cs="Palatino Linotype"/>
                <w:color w:val="000000"/>
                <w:lang w:val="es-ES_tradnl" w:eastAsia="es-MX"/>
              </w:rPr>
              <w:t xml:space="preserve"> no se encontraron resoluciones emitidas por el INFOEM en el mes de abril de 2020, respecto los recursos </w:t>
            </w:r>
            <w:r w:rsidRPr="00A2640E">
              <w:rPr>
                <w:rFonts w:ascii="Palatino Linotype" w:eastAsia="Times New Roman" w:hAnsi="Palatino Linotype" w:cs="Palatino Linotype"/>
                <w:b/>
                <w:i/>
                <w:color w:val="000000"/>
                <w:lang w:val="es-ES_tradnl" w:eastAsia="es-MX"/>
              </w:rPr>
              <w:t xml:space="preserve">02622/INFOEM/IP/RR/2025 y 02647/INFOEM/IP/RR/2025 </w:t>
            </w:r>
            <w:r w:rsidRPr="00A2640E">
              <w:rPr>
                <w:rFonts w:ascii="Palatino Linotype" w:eastAsia="Times New Roman" w:hAnsi="Palatino Linotype" w:cs="Palatino Linotype"/>
                <w:color w:val="000000"/>
                <w:lang w:val="es-ES_tradnl" w:eastAsia="es-MX"/>
              </w:rPr>
              <w:t xml:space="preserve"> manifiesta que se le hizo la entrega de la información en versión pública.</w:t>
            </w:r>
          </w:p>
        </w:tc>
      </w:tr>
    </w:tbl>
    <w:p w14:paraId="40A10FF7" w14:textId="77777777" w:rsidR="00D6562F" w:rsidRPr="00F444C4" w:rsidRDefault="00D6562F" w:rsidP="0018543C">
      <w:pPr>
        <w:tabs>
          <w:tab w:val="left" w:pos="709"/>
        </w:tabs>
        <w:spacing w:after="0" w:line="360" w:lineRule="auto"/>
        <w:contextualSpacing/>
        <w:jc w:val="both"/>
        <w:rPr>
          <w:rFonts w:ascii="Palatino Linotype" w:eastAsia="Times New Roman" w:hAnsi="Palatino Linotype" w:cs="Arial"/>
          <w:sz w:val="24"/>
          <w:lang w:val="es-ES_tradnl" w:eastAsia="es-MX"/>
        </w:rPr>
      </w:pPr>
    </w:p>
    <w:p w14:paraId="7DEE428E" w14:textId="77777777" w:rsidR="0018543C" w:rsidRPr="00107C25" w:rsidRDefault="0018543C" w:rsidP="0018543C">
      <w:pPr>
        <w:tabs>
          <w:tab w:val="left" w:pos="709"/>
        </w:tabs>
        <w:spacing w:after="0" w:line="360" w:lineRule="auto"/>
        <w:contextualSpacing/>
        <w:jc w:val="both"/>
        <w:rPr>
          <w:rFonts w:ascii="Palatino Linotype" w:eastAsia="Times New Roman" w:hAnsi="Palatino Linotype" w:cs="Arial"/>
          <w:sz w:val="24"/>
          <w:lang w:val="es-ES_tradnl" w:eastAsia="es-MX"/>
        </w:rPr>
      </w:pPr>
      <w:r w:rsidRPr="00F444C4">
        <w:rPr>
          <w:rFonts w:ascii="Palatino Linotype" w:eastAsia="Times New Roman" w:hAnsi="Palatino Linotype" w:cs="Arial"/>
          <w:sz w:val="24"/>
          <w:lang w:val="es-ES_tradnl" w:eastAsia="es-MX"/>
        </w:rPr>
        <w:t xml:space="preserve">En esta misma tesitura, el derecho de acceso a la información pública, consiste en que la información solicitada conste en un soporte documental en cualquiera de sus formas, a saber: </w:t>
      </w:r>
      <w:r w:rsidRPr="00F444C4">
        <w:rPr>
          <w:rFonts w:ascii="Palatino Linotype" w:eastAsia="Times New Roman" w:hAnsi="Palatino Linotype" w:cs="Arial"/>
          <w:b/>
          <w:sz w:val="24"/>
          <w:u w:val="single"/>
          <w:lang w:val="es-ES_tradnl" w:eastAsia="es-MX"/>
        </w:rPr>
        <w:t>expedientes, reportes, estudios, actas, resoluciones, oficios, correspondencia, acuerdos, directivas, directrices, circulares, contratos, convenios, instructivos, notas, memorandos, estadísticas o bien, cualquier otro registro que documente el ejercicio de las facultades, funciones y competencias</w:t>
      </w:r>
      <w:r w:rsidRPr="00F444C4">
        <w:rPr>
          <w:rFonts w:ascii="Palatino Linotype" w:eastAsia="Times New Roman" w:hAnsi="Palatino Linotype" w:cs="Arial"/>
          <w:sz w:val="24"/>
          <w:lang w:val="es-ES_tradnl" w:eastAsia="es-MX"/>
        </w:rPr>
        <w:t xml:space="preserve"> de los Sujetos Obligados; los que, podrán estar en cualquier medio, sea escrito, impreso, sonoro, visual, electrónico, informático u </w:t>
      </w:r>
      <w:r w:rsidRPr="00F444C4">
        <w:rPr>
          <w:rFonts w:ascii="Palatino Linotype" w:eastAsia="Times New Roman" w:hAnsi="Palatino Linotype" w:cs="Arial"/>
          <w:sz w:val="24"/>
          <w:lang w:val="es-ES_tradnl" w:eastAsia="es-MX"/>
        </w:rPr>
        <w:lastRenderedPageBreak/>
        <w:t xml:space="preserve">holográfico, de conformidad con el artículo 3, fracción XI, de la Ley de la materia, el cual dispone lo siguiente: </w:t>
      </w:r>
    </w:p>
    <w:p w14:paraId="387C3AE5" w14:textId="77777777" w:rsidR="0018543C" w:rsidRPr="00F444C4" w:rsidRDefault="0018543C" w:rsidP="0018543C">
      <w:pPr>
        <w:spacing w:after="0" w:line="360" w:lineRule="auto"/>
        <w:ind w:left="567" w:right="616"/>
        <w:jc w:val="both"/>
        <w:rPr>
          <w:rFonts w:ascii="Palatino Linotype" w:eastAsia="Times New Roman" w:hAnsi="Palatino Linotype" w:cs="Arial"/>
          <w:i/>
          <w:lang w:val="es-ES_tradnl" w:eastAsia="es-MX"/>
        </w:rPr>
      </w:pPr>
      <w:r w:rsidRPr="00F444C4">
        <w:rPr>
          <w:rFonts w:ascii="Palatino Linotype" w:eastAsia="Times New Roman" w:hAnsi="Palatino Linotype" w:cs="Arial"/>
          <w:i/>
          <w:lang w:val="es-ES_tradnl" w:eastAsia="es-MX"/>
        </w:rPr>
        <w:t>“</w:t>
      </w:r>
      <w:r w:rsidRPr="00F444C4">
        <w:rPr>
          <w:rFonts w:ascii="Palatino Linotype" w:eastAsia="Times New Roman" w:hAnsi="Palatino Linotype" w:cs="Arial"/>
          <w:b/>
          <w:i/>
          <w:lang w:val="es-ES_tradnl" w:eastAsia="es-MX"/>
        </w:rPr>
        <w:t xml:space="preserve">Artículo 3. </w:t>
      </w:r>
      <w:r w:rsidRPr="00F444C4">
        <w:rPr>
          <w:rFonts w:ascii="Palatino Linotype" w:eastAsia="Times New Roman" w:hAnsi="Palatino Linotype" w:cs="Arial"/>
          <w:i/>
          <w:lang w:val="es-ES_tradnl" w:eastAsia="es-MX"/>
        </w:rPr>
        <w:t>Para los efectos de la presente Ley se entenderá por:</w:t>
      </w:r>
    </w:p>
    <w:p w14:paraId="10EC4008" w14:textId="77777777" w:rsidR="0018543C" w:rsidRPr="00F444C4" w:rsidRDefault="0018543C" w:rsidP="0018543C">
      <w:pPr>
        <w:spacing w:after="0" w:line="360" w:lineRule="auto"/>
        <w:ind w:left="567" w:right="616"/>
        <w:jc w:val="both"/>
        <w:rPr>
          <w:rFonts w:ascii="Palatino Linotype" w:eastAsia="Times New Roman" w:hAnsi="Palatino Linotype" w:cs="Arial"/>
          <w:i/>
          <w:lang w:val="es-ES_tradnl" w:eastAsia="es-MX"/>
        </w:rPr>
      </w:pPr>
      <w:r w:rsidRPr="00F444C4">
        <w:rPr>
          <w:rFonts w:ascii="Palatino Linotype" w:eastAsia="Times New Roman" w:hAnsi="Palatino Linotype" w:cs="Arial"/>
          <w:i/>
          <w:lang w:val="es-ES_tradnl" w:eastAsia="es-MX"/>
        </w:rPr>
        <w:t>(…)</w:t>
      </w:r>
    </w:p>
    <w:p w14:paraId="52612867" w14:textId="77777777" w:rsidR="0018543C" w:rsidRPr="00F444C4" w:rsidRDefault="0018543C" w:rsidP="0018543C">
      <w:pPr>
        <w:spacing w:after="0" w:line="360" w:lineRule="auto"/>
        <w:ind w:left="567" w:right="616"/>
        <w:jc w:val="both"/>
        <w:rPr>
          <w:rFonts w:ascii="Palatino Linotype" w:eastAsia="Times New Roman" w:hAnsi="Palatino Linotype" w:cs="Arial"/>
          <w:i/>
          <w:lang w:val="es-ES_tradnl" w:eastAsia="es-MX"/>
        </w:rPr>
      </w:pPr>
      <w:r w:rsidRPr="00F444C4">
        <w:rPr>
          <w:rFonts w:ascii="Palatino Linotype" w:eastAsia="Times New Roman" w:hAnsi="Palatino Linotype" w:cs="Arial"/>
          <w:b/>
          <w:i/>
          <w:lang w:val="es-ES_tradnl" w:eastAsia="es-MX"/>
        </w:rPr>
        <w:t>XI. Documento:</w:t>
      </w:r>
      <w:r w:rsidRPr="00F444C4">
        <w:rPr>
          <w:rFonts w:ascii="Palatino Linotype" w:eastAsia="Times New Roman" w:hAnsi="Palatino Linotype" w:cs="Arial"/>
          <w:i/>
          <w:lang w:val="es-ES_tradnl" w:eastAsia="es-MX"/>
        </w:rPr>
        <w:t xml:space="preserve"> Los expedientes, reportes, estudios, actas, resoluciones, oficios, correspondencia, acuerdos, directivas, directrices, circulares, contratos, convenios, instructivos, notas, memorandos, estadísticas o bien, cualquier otro </w:t>
      </w:r>
      <w:r w:rsidRPr="00F444C4">
        <w:rPr>
          <w:rFonts w:ascii="Palatino Linotype" w:eastAsia="Times New Roman" w:hAnsi="Palatino Linotype" w:cs="Arial"/>
          <w:b/>
          <w:i/>
          <w:u w:val="single"/>
          <w:lang w:val="es-ES_tradnl" w:eastAsia="es-MX"/>
        </w:rPr>
        <w:t>registro que documente el ejercicio de las facultades, funciones y competencias de los sujetos obligados</w:t>
      </w:r>
      <w:r w:rsidRPr="00F444C4">
        <w:rPr>
          <w:rFonts w:ascii="Palatino Linotype" w:eastAsia="Times New Roman" w:hAnsi="Palatino Linotype" w:cs="Arial"/>
          <w:i/>
          <w:u w:val="single"/>
          <w:lang w:val="es-ES_tradnl" w:eastAsia="es-MX"/>
        </w:rPr>
        <w:t>,</w:t>
      </w:r>
      <w:r w:rsidRPr="00F444C4">
        <w:rPr>
          <w:rFonts w:ascii="Palatino Linotype" w:eastAsia="Times New Roman" w:hAnsi="Palatino Linotype" w:cs="Arial"/>
          <w:i/>
          <w:lang w:val="es-ES_tradnl" w:eastAsia="es-MX"/>
        </w:rPr>
        <w:t xml:space="preserve"> sus servidores públicos e integrantes, </w:t>
      </w:r>
      <w:r w:rsidRPr="00F444C4">
        <w:rPr>
          <w:rFonts w:ascii="Palatino Linotype" w:eastAsia="Times New Roman" w:hAnsi="Palatino Linotype" w:cs="Arial"/>
          <w:b/>
          <w:i/>
          <w:u w:val="single"/>
          <w:lang w:val="es-ES_tradnl" w:eastAsia="es-MX"/>
        </w:rPr>
        <w:t>sin importar su fuente o fecha de elaboración.</w:t>
      </w:r>
      <w:r w:rsidRPr="00F444C4">
        <w:rPr>
          <w:rFonts w:ascii="Palatino Linotype" w:eastAsia="Times New Roman" w:hAnsi="Palatino Linotype" w:cs="Arial"/>
          <w:i/>
          <w:lang w:val="es-ES_tradnl" w:eastAsia="es-MX"/>
        </w:rPr>
        <w:t xml:space="preserve"> Los documentos podrán estar en cualquier medio, sea escrito, impreso, sonoro, visual, electrónico, informático u holográfico;</w:t>
      </w:r>
    </w:p>
    <w:p w14:paraId="7457EBC7" w14:textId="77777777" w:rsidR="0018543C" w:rsidRPr="00452B4D" w:rsidRDefault="0018543C" w:rsidP="0018543C">
      <w:pPr>
        <w:spacing w:after="0" w:line="360" w:lineRule="auto"/>
        <w:ind w:left="567" w:right="616"/>
        <w:jc w:val="both"/>
        <w:rPr>
          <w:rFonts w:ascii="Palatino Linotype" w:eastAsia="Times New Roman" w:hAnsi="Palatino Linotype" w:cs="Arial"/>
          <w:i/>
          <w:lang w:val="es-ES_tradnl" w:eastAsia="es-MX"/>
        </w:rPr>
      </w:pPr>
      <w:r w:rsidRPr="00F444C4">
        <w:rPr>
          <w:rFonts w:ascii="Palatino Linotype" w:eastAsia="Times New Roman" w:hAnsi="Palatino Linotype" w:cs="Arial"/>
          <w:i/>
          <w:lang w:val="es-ES_tradnl" w:eastAsia="es-MX"/>
        </w:rPr>
        <w:t>(…)”</w:t>
      </w:r>
    </w:p>
    <w:p w14:paraId="6BFD34DD" w14:textId="77777777" w:rsidR="0018543C" w:rsidRDefault="0018543C" w:rsidP="0018543C">
      <w:pPr>
        <w:spacing w:before="240" w:after="240" w:line="360" w:lineRule="auto"/>
        <w:ind w:right="49"/>
        <w:contextualSpacing/>
        <w:jc w:val="both"/>
        <w:rPr>
          <w:rFonts w:ascii="Palatino Linotype" w:eastAsia="Times New Roman" w:hAnsi="Palatino Linotype" w:cs="Arial"/>
          <w:sz w:val="24"/>
          <w:lang w:val="es-ES_tradnl" w:eastAsia="es-MX"/>
        </w:rPr>
      </w:pPr>
    </w:p>
    <w:p w14:paraId="6BE200FD" w14:textId="77777777" w:rsidR="0018543C" w:rsidRPr="00713B48" w:rsidRDefault="0018543C" w:rsidP="00713B48">
      <w:pPr>
        <w:spacing w:before="240" w:after="240" w:line="360" w:lineRule="auto"/>
        <w:ind w:right="49"/>
        <w:contextualSpacing/>
        <w:jc w:val="both"/>
        <w:rPr>
          <w:rFonts w:ascii="Palatino Linotype" w:eastAsia="MS Mincho" w:hAnsi="Palatino Linotype" w:cs="Calibri"/>
          <w:sz w:val="24"/>
          <w:lang w:val="es-ES_tradnl" w:eastAsia="es-MX"/>
        </w:rPr>
      </w:pPr>
      <w:r w:rsidRPr="00F444C4">
        <w:rPr>
          <w:rFonts w:ascii="Palatino Linotype" w:eastAsia="Times New Roman" w:hAnsi="Palatino Linotype" w:cs="Arial"/>
          <w:sz w:val="24"/>
          <w:lang w:val="es-ES_tradnl" w:eastAsia="es-MX"/>
        </w:rPr>
        <w:t xml:space="preserve">Además, </w:t>
      </w:r>
      <w:r w:rsidRPr="00F444C4">
        <w:rPr>
          <w:rFonts w:ascii="Palatino Linotype" w:eastAsia="MS Mincho" w:hAnsi="Palatino Linotype" w:cs="Calibri"/>
          <w:sz w:val="24"/>
          <w:lang w:val="es-ES_tradnl" w:eastAsia="es-MX"/>
        </w:rPr>
        <w:t>es importante señalar que el artículo 18, de la Ley en la materia, los Sujetos Obligados cuenta con la obligación de documentar todos los actos que derive de sus atribuciones, funciones y competencia desde su origen la eventual y reutilización de la información que generen, por lo tanto toda la información que sea generada, posea y administre, es pública y accesible de manera permanente a cualquier persona, privilegiando el principio de máxima publicidad de la misma, por lo tanto esta debe ser proporcionada siempre y cuando se halle en los archivos  documentales de los Sujeto Obligados y en las condiciones que se encuentre, la cual no podrá sufrir modificaciones o procesamiento, no presentarla conforme a los interés de los particulares, como de igual forma los Sujeto Obligados no deberán de generar, resumir o efectuar cálculos o practicar investigaciones.</w:t>
      </w:r>
    </w:p>
    <w:p w14:paraId="584CC9BE" w14:textId="77777777" w:rsidR="0018543C" w:rsidRDefault="0018543C" w:rsidP="0018543C">
      <w:pPr>
        <w:spacing w:after="0" w:line="360" w:lineRule="auto"/>
        <w:ind w:right="-2"/>
        <w:contextualSpacing/>
        <w:jc w:val="both"/>
        <w:rPr>
          <w:rFonts w:ascii="Palatino Linotype" w:eastAsia="Times New Roman" w:hAnsi="Palatino Linotype" w:cs="Arial"/>
          <w:sz w:val="24"/>
        </w:rPr>
      </w:pPr>
      <w:r w:rsidRPr="00F444C4">
        <w:rPr>
          <w:rFonts w:ascii="Palatino Linotype" w:eastAsia="Times New Roman" w:hAnsi="Palatino Linotype" w:cs="Arial"/>
          <w:sz w:val="24"/>
        </w:rPr>
        <w:lastRenderedPageBreak/>
        <w:t xml:space="preserve">Expuesto lo anterior, se procede al análisis de la totalidad de las constancias que integran el expediente electrónico del </w:t>
      </w:r>
      <w:r w:rsidRPr="00F444C4">
        <w:rPr>
          <w:rFonts w:ascii="Palatino Linotype" w:eastAsia="Times New Roman" w:hAnsi="Palatino Linotype" w:cs="Arial"/>
          <w:b/>
          <w:sz w:val="24"/>
        </w:rPr>
        <w:t>SAIMEX</w:t>
      </w:r>
      <w:r w:rsidRPr="00F444C4">
        <w:rPr>
          <w:rFonts w:ascii="Palatino Linotype" w:eastAsia="Times New Roman" w:hAnsi="Palatino Linotype" w:cs="Arial"/>
          <w:sz w:val="24"/>
        </w:rPr>
        <w:t xml:space="preserve">, a efecto de determinar si con la información remitida por </w:t>
      </w:r>
      <w:r w:rsidRPr="00F444C4">
        <w:rPr>
          <w:rFonts w:ascii="Palatino Linotype" w:eastAsia="Times New Roman" w:hAnsi="Palatino Linotype" w:cs="Arial"/>
          <w:b/>
          <w:sz w:val="24"/>
        </w:rPr>
        <w:t>El Sujeto Obligado</w:t>
      </w:r>
      <w:r w:rsidRPr="00F444C4">
        <w:rPr>
          <w:rFonts w:ascii="Palatino Linotype" w:eastAsia="Times New Roman" w:hAnsi="Palatino Linotype" w:cs="Arial"/>
          <w:sz w:val="24"/>
        </w:rPr>
        <w:t xml:space="preserve"> a través de su respuesta se colma</w:t>
      </w:r>
      <w:r>
        <w:rPr>
          <w:rFonts w:ascii="Palatino Linotype" w:eastAsia="Times New Roman" w:hAnsi="Palatino Linotype" w:cs="Arial"/>
          <w:sz w:val="24"/>
        </w:rPr>
        <w:t xml:space="preserve"> lo requerido en dicha solicitud. </w:t>
      </w:r>
    </w:p>
    <w:p w14:paraId="14E46427" w14:textId="77777777" w:rsidR="0018543C" w:rsidRDefault="0018543C" w:rsidP="0018543C">
      <w:pPr>
        <w:spacing w:after="0" w:line="360" w:lineRule="auto"/>
        <w:jc w:val="both"/>
        <w:rPr>
          <w:rFonts w:ascii="Palatino Linotype" w:hAnsi="Palatino Linotype" w:cs="Segoe UI"/>
          <w:color w:val="212529"/>
          <w:sz w:val="24"/>
          <w:szCs w:val="24"/>
          <w:shd w:val="clear" w:color="auto" w:fill="FFFFFF"/>
        </w:rPr>
      </w:pPr>
    </w:p>
    <w:p w14:paraId="18E2F5C0" w14:textId="77777777" w:rsidR="00181EAC" w:rsidRDefault="0018543C" w:rsidP="0082198A">
      <w:pPr>
        <w:spacing w:after="0" w:line="360" w:lineRule="auto"/>
        <w:jc w:val="both"/>
        <w:rPr>
          <w:rFonts w:ascii="Palatino Linotype" w:hAnsi="Palatino Linotype"/>
          <w:sz w:val="24"/>
          <w:szCs w:val="24"/>
        </w:rPr>
      </w:pPr>
      <w:r>
        <w:rPr>
          <w:rFonts w:ascii="Palatino Linotype" w:hAnsi="Palatino Linotype" w:cs="Segoe UI"/>
          <w:color w:val="212529"/>
          <w:sz w:val="24"/>
          <w:szCs w:val="24"/>
          <w:shd w:val="clear" w:color="auto" w:fill="FFFFFF"/>
        </w:rPr>
        <w:t xml:space="preserve">De lo anterior, </w:t>
      </w:r>
      <w:r>
        <w:rPr>
          <w:rFonts w:ascii="Palatino Linotype" w:hAnsi="Palatino Linotype"/>
          <w:sz w:val="24"/>
          <w:szCs w:val="24"/>
        </w:rPr>
        <w:t xml:space="preserve">es de establecerse que </w:t>
      </w:r>
      <w:r w:rsidR="00181EAC">
        <w:rPr>
          <w:rFonts w:ascii="Palatino Linotype" w:hAnsi="Palatino Linotype"/>
          <w:sz w:val="24"/>
          <w:szCs w:val="24"/>
        </w:rPr>
        <w:t>conforme los artículos 49, 50, 52 y 56 de la Ley de Transparencia Local los Sujetos Obligados deberán de contar con un área responsable para la atención de las solicitudes de información denominada “Unidad de Transparencia</w:t>
      </w:r>
      <w:r w:rsidR="00713B48">
        <w:rPr>
          <w:rFonts w:ascii="Palatino Linotype" w:hAnsi="Palatino Linotype"/>
          <w:sz w:val="24"/>
          <w:szCs w:val="24"/>
        </w:rPr>
        <w:t>”</w:t>
      </w:r>
      <w:r w:rsidR="00181EAC">
        <w:rPr>
          <w:rFonts w:ascii="Palatino Linotype" w:hAnsi="Palatino Linotype"/>
          <w:sz w:val="24"/>
          <w:szCs w:val="24"/>
        </w:rPr>
        <w:t xml:space="preserve"> la cual se integrara de un comité que vigilara el cumplimiento de las resoluciones que sean emitidas por este Órgano Garante </w:t>
      </w:r>
      <w:r w:rsidR="00181EAC" w:rsidRPr="00181EAC">
        <w:rPr>
          <w:rFonts w:ascii="Palatino Linotype" w:hAnsi="Palatino Linotype"/>
          <w:sz w:val="24"/>
          <w:szCs w:val="24"/>
        </w:rPr>
        <w:t xml:space="preserve">las </w:t>
      </w:r>
      <w:r w:rsidR="00181EAC">
        <w:rPr>
          <w:rFonts w:ascii="Palatino Linotype" w:hAnsi="Palatino Linotype"/>
          <w:sz w:val="24"/>
          <w:szCs w:val="24"/>
        </w:rPr>
        <w:t xml:space="preserve">cuales </w:t>
      </w:r>
      <w:r w:rsidR="00181EAC" w:rsidRPr="00181EAC">
        <w:rPr>
          <w:rFonts w:ascii="Palatino Linotype" w:hAnsi="Palatino Linotype"/>
          <w:sz w:val="24"/>
          <w:szCs w:val="24"/>
        </w:rPr>
        <w:t>serán públicas</w:t>
      </w:r>
      <w:r w:rsidR="00181EAC">
        <w:rPr>
          <w:rFonts w:ascii="Palatino Linotype" w:hAnsi="Palatino Linotype"/>
          <w:sz w:val="24"/>
          <w:szCs w:val="24"/>
        </w:rPr>
        <w:t xml:space="preserve"> y</w:t>
      </w:r>
      <w:r w:rsidR="00181EAC" w:rsidRPr="00181EAC">
        <w:rPr>
          <w:rFonts w:ascii="Palatino Linotype" w:hAnsi="Palatino Linotype"/>
          <w:sz w:val="24"/>
          <w:szCs w:val="24"/>
        </w:rPr>
        <w:t xml:space="preserve"> de ser el caso que contenga datos personales que deban ser protegidos se podrá dar su acceso en su versión pública</w:t>
      </w:r>
      <w:r w:rsidR="00181EAC">
        <w:rPr>
          <w:rFonts w:ascii="Palatino Linotype" w:hAnsi="Palatino Linotype"/>
          <w:sz w:val="24"/>
          <w:szCs w:val="24"/>
        </w:rPr>
        <w:t xml:space="preserve">, </w:t>
      </w:r>
      <w:r w:rsidR="007547D6">
        <w:rPr>
          <w:rFonts w:ascii="Palatino Linotype" w:hAnsi="Palatino Linotype"/>
          <w:sz w:val="24"/>
          <w:szCs w:val="24"/>
        </w:rPr>
        <w:t xml:space="preserve">en los términos </w:t>
      </w:r>
      <w:r w:rsidR="00F22BB1">
        <w:rPr>
          <w:rFonts w:ascii="Palatino Linotype" w:hAnsi="Palatino Linotype"/>
          <w:sz w:val="24"/>
          <w:szCs w:val="24"/>
        </w:rPr>
        <w:t>siguientes</w:t>
      </w:r>
      <w:r w:rsidR="00181EAC">
        <w:rPr>
          <w:rFonts w:ascii="Palatino Linotype" w:hAnsi="Palatino Linotype"/>
          <w:sz w:val="24"/>
          <w:szCs w:val="24"/>
        </w:rPr>
        <w:t xml:space="preserve">; </w:t>
      </w:r>
    </w:p>
    <w:p w14:paraId="55FA8876" w14:textId="77777777" w:rsidR="0082198A" w:rsidRPr="0082198A" w:rsidRDefault="0082198A" w:rsidP="0082198A">
      <w:pPr>
        <w:spacing w:after="0" w:line="360" w:lineRule="auto"/>
        <w:ind w:firstLine="708"/>
        <w:jc w:val="both"/>
        <w:rPr>
          <w:rFonts w:ascii="Palatino Linotype" w:hAnsi="Palatino Linotype"/>
          <w:i/>
        </w:rPr>
      </w:pPr>
      <w:r w:rsidRPr="0082198A">
        <w:rPr>
          <w:rFonts w:ascii="Palatino Linotype" w:hAnsi="Palatino Linotype"/>
          <w:b/>
          <w:i/>
        </w:rPr>
        <w:t>Artículo 49</w:t>
      </w:r>
      <w:r w:rsidRPr="0082198A">
        <w:rPr>
          <w:rFonts w:ascii="Palatino Linotype" w:hAnsi="Palatino Linotype"/>
          <w:i/>
        </w:rPr>
        <w:t>. Los Comités de Transparencia tendrán las siguientes atribuciones:</w:t>
      </w:r>
    </w:p>
    <w:p w14:paraId="0751FC2D" w14:textId="77777777" w:rsidR="0082198A" w:rsidRPr="0082198A" w:rsidRDefault="0082198A" w:rsidP="0082198A">
      <w:pPr>
        <w:spacing w:after="0" w:line="360" w:lineRule="auto"/>
        <w:ind w:firstLine="708"/>
        <w:jc w:val="both"/>
        <w:rPr>
          <w:rFonts w:ascii="Palatino Linotype" w:hAnsi="Palatino Linotype"/>
          <w:i/>
        </w:rPr>
      </w:pPr>
      <w:r w:rsidRPr="0082198A">
        <w:rPr>
          <w:rFonts w:ascii="Palatino Linotype" w:hAnsi="Palatino Linotype"/>
          <w:i/>
        </w:rPr>
        <w:t>…</w:t>
      </w:r>
    </w:p>
    <w:p w14:paraId="6F43EDA3" w14:textId="77777777" w:rsidR="0082198A" w:rsidRPr="00181EAC" w:rsidRDefault="0082198A" w:rsidP="00181EAC">
      <w:pPr>
        <w:spacing w:after="0" w:line="360" w:lineRule="auto"/>
        <w:ind w:left="708"/>
        <w:jc w:val="both"/>
        <w:rPr>
          <w:rFonts w:ascii="Palatino Linotype" w:hAnsi="Palatino Linotype"/>
          <w:b/>
          <w:i/>
        </w:rPr>
      </w:pPr>
      <w:r w:rsidRPr="00181EAC">
        <w:rPr>
          <w:rFonts w:ascii="Palatino Linotype" w:hAnsi="Palatino Linotype"/>
          <w:b/>
          <w:i/>
        </w:rPr>
        <w:t>XVII. Vigilar el cumplimiento de las resoluciones y recomendaciones que emita el Instituto;</w:t>
      </w:r>
    </w:p>
    <w:p w14:paraId="1C007543" w14:textId="77777777" w:rsidR="0082198A" w:rsidRDefault="0082198A" w:rsidP="0082198A">
      <w:pPr>
        <w:spacing w:after="0" w:line="360" w:lineRule="auto"/>
        <w:ind w:firstLine="708"/>
        <w:jc w:val="both"/>
        <w:rPr>
          <w:rFonts w:ascii="Palatino Linotype" w:hAnsi="Palatino Linotype"/>
          <w:sz w:val="24"/>
          <w:szCs w:val="24"/>
        </w:rPr>
      </w:pPr>
    </w:p>
    <w:p w14:paraId="589F464F" w14:textId="77777777" w:rsidR="0082198A" w:rsidRDefault="0082198A" w:rsidP="0082198A">
      <w:pPr>
        <w:spacing w:after="0" w:line="360" w:lineRule="auto"/>
        <w:ind w:left="708"/>
        <w:jc w:val="both"/>
        <w:rPr>
          <w:rFonts w:ascii="Palatino Linotype" w:hAnsi="Palatino Linotype"/>
          <w:i/>
        </w:rPr>
      </w:pPr>
      <w:r w:rsidRPr="0082198A">
        <w:rPr>
          <w:rFonts w:ascii="Palatino Linotype" w:hAnsi="Palatino Linotype"/>
          <w:b/>
          <w:i/>
        </w:rPr>
        <w:t xml:space="preserve">Artículo 50. </w:t>
      </w:r>
      <w:r w:rsidRPr="0082198A">
        <w:rPr>
          <w:rFonts w:ascii="Palatino Linotype" w:hAnsi="Palatino Linotype"/>
          <w:i/>
        </w:rPr>
        <w:t xml:space="preserve">Los sujetos obligados contarán con un área responsable para la atención de las solicitudes de información, </w:t>
      </w:r>
      <w:r w:rsidRPr="0082198A">
        <w:rPr>
          <w:rFonts w:ascii="Palatino Linotype" w:hAnsi="Palatino Linotype"/>
          <w:b/>
          <w:i/>
        </w:rPr>
        <w:t>a la que se le denominará Unidad de Transparencia</w:t>
      </w:r>
      <w:r w:rsidRPr="0082198A">
        <w:rPr>
          <w:rFonts w:ascii="Palatino Linotype" w:hAnsi="Palatino Linotype"/>
          <w:i/>
        </w:rPr>
        <w:t>.</w:t>
      </w:r>
    </w:p>
    <w:p w14:paraId="71591CAA" w14:textId="77777777" w:rsidR="0082198A" w:rsidRPr="0082198A" w:rsidRDefault="0082198A" w:rsidP="00181EAC">
      <w:pPr>
        <w:spacing w:after="0" w:line="360" w:lineRule="auto"/>
        <w:jc w:val="both"/>
        <w:rPr>
          <w:rFonts w:ascii="Palatino Linotype" w:hAnsi="Palatino Linotype"/>
          <w:i/>
        </w:rPr>
      </w:pPr>
    </w:p>
    <w:p w14:paraId="02AD890B" w14:textId="77777777" w:rsidR="0082198A" w:rsidRDefault="0082198A" w:rsidP="00704CB7">
      <w:pPr>
        <w:spacing w:after="0" w:line="360" w:lineRule="auto"/>
        <w:ind w:left="708"/>
        <w:jc w:val="both"/>
        <w:rPr>
          <w:rFonts w:ascii="Palatino Linotype" w:hAnsi="Palatino Linotype"/>
          <w:i/>
        </w:rPr>
      </w:pPr>
      <w:r w:rsidRPr="0082198A">
        <w:rPr>
          <w:rFonts w:ascii="Palatino Linotype" w:hAnsi="Palatino Linotype"/>
          <w:b/>
          <w:i/>
        </w:rPr>
        <w:t>Artículo 52.</w:t>
      </w:r>
      <w:r w:rsidRPr="0082198A">
        <w:rPr>
          <w:rFonts w:ascii="Palatino Linotype" w:hAnsi="Palatino Linotype"/>
          <w:i/>
        </w:rPr>
        <w:t xml:space="preserve"> Las solicitudes de acceso a la información y las respuestas que se les dé, incluyendo, en su caso, la información entregada, </w:t>
      </w:r>
      <w:r w:rsidRPr="00181EAC">
        <w:rPr>
          <w:rFonts w:ascii="Palatino Linotype" w:hAnsi="Palatino Linotype"/>
          <w:i/>
        </w:rPr>
        <w:t>así como</w:t>
      </w:r>
      <w:r w:rsidRPr="0082198A">
        <w:rPr>
          <w:rFonts w:ascii="Palatino Linotype" w:hAnsi="Palatino Linotype"/>
          <w:b/>
          <w:i/>
        </w:rPr>
        <w:t xml:space="preserve"> las resoluciones a los recursos que en su caso se promuevan serán públicas</w:t>
      </w:r>
      <w:r w:rsidRPr="0082198A">
        <w:rPr>
          <w:rFonts w:ascii="Palatino Linotype" w:hAnsi="Palatino Linotype"/>
          <w:i/>
        </w:rPr>
        <w:t xml:space="preserve">, y de ser el caso que contenga datos personales que deban ser protegidos se podrá dar su acceso en su versión pública, siempre y cuando la resolución de referencia </w:t>
      </w:r>
      <w:r w:rsidRPr="0082198A">
        <w:rPr>
          <w:rFonts w:ascii="Palatino Linotype" w:hAnsi="Palatino Linotype"/>
          <w:i/>
        </w:rPr>
        <w:lastRenderedPageBreak/>
        <w:t>se someta a un proceso de disociación, es decir, no haga identificable al titular de tales datos personales.</w:t>
      </w:r>
    </w:p>
    <w:p w14:paraId="566F1208" w14:textId="77777777" w:rsidR="00704CB7" w:rsidRPr="00704CB7" w:rsidRDefault="00704CB7" w:rsidP="00704CB7">
      <w:pPr>
        <w:spacing w:after="0" w:line="360" w:lineRule="auto"/>
        <w:ind w:left="708"/>
        <w:jc w:val="both"/>
        <w:rPr>
          <w:rFonts w:ascii="Palatino Linotype" w:hAnsi="Palatino Linotype" w:cs="Arial"/>
          <w:i/>
          <w:sz w:val="24"/>
          <w:szCs w:val="24"/>
        </w:rPr>
      </w:pPr>
    </w:p>
    <w:p w14:paraId="7E13AF19" w14:textId="77777777" w:rsidR="0082198A" w:rsidRDefault="0082198A" w:rsidP="00181EAC">
      <w:pPr>
        <w:spacing w:line="360" w:lineRule="auto"/>
        <w:ind w:left="708" w:right="39"/>
        <w:jc w:val="both"/>
        <w:rPr>
          <w:rFonts w:ascii="Palatino Linotype" w:hAnsi="Palatino Linotype" w:cs="Arial"/>
          <w:i/>
          <w:sz w:val="24"/>
          <w:szCs w:val="24"/>
        </w:rPr>
      </w:pPr>
      <w:r w:rsidRPr="0082198A">
        <w:rPr>
          <w:rFonts w:ascii="Palatino Linotype" w:hAnsi="Palatino Linotype"/>
          <w:b/>
          <w:i/>
        </w:rPr>
        <w:t>Artículo 56.</w:t>
      </w:r>
      <w:r w:rsidRPr="0082198A">
        <w:rPr>
          <w:rFonts w:ascii="Palatino Linotype" w:hAnsi="Palatino Linotype"/>
          <w:i/>
        </w:rPr>
        <w:t xml:space="preserve"> Los sujetos obligados, a</w:t>
      </w:r>
      <w:r w:rsidRPr="0082198A">
        <w:rPr>
          <w:rFonts w:ascii="Palatino Linotype" w:hAnsi="Palatino Linotype"/>
          <w:b/>
          <w:i/>
        </w:rPr>
        <w:t xml:space="preserve"> través de las Unidades de Transparencia acataran las resoluciones,</w:t>
      </w:r>
      <w:r w:rsidRPr="0082198A">
        <w:rPr>
          <w:rFonts w:ascii="Palatino Linotype" w:hAnsi="Palatino Linotype"/>
          <w:i/>
        </w:rPr>
        <w:t xml:space="preserve"> lineamientos y criterios </w:t>
      </w:r>
      <w:r w:rsidRPr="0082198A">
        <w:rPr>
          <w:rFonts w:ascii="Palatino Linotype" w:hAnsi="Palatino Linotype"/>
          <w:b/>
          <w:i/>
        </w:rPr>
        <w:t>del Instituto y atenderán los requerimientos de informes que éste realice.</w:t>
      </w:r>
    </w:p>
    <w:p w14:paraId="54313C08" w14:textId="77777777" w:rsidR="007547D6" w:rsidRDefault="007547D6" w:rsidP="0018543C">
      <w:pPr>
        <w:spacing w:line="360" w:lineRule="auto"/>
        <w:ind w:right="39"/>
        <w:jc w:val="both"/>
        <w:rPr>
          <w:rFonts w:ascii="Palatino Linotype" w:hAnsi="Palatino Linotype" w:cs="Arial"/>
          <w:i/>
          <w:sz w:val="24"/>
          <w:szCs w:val="24"/>
        </w:rPr>
      </w:pPr>
    </w:p>
    <w:p w14:paraId="7FD8D2BF" w14:textId="77777777" w:rsidR="0018543C" w:rsidRDefault="0018543C" w:rsidP="00181EAC">
      <w:pPr>
        <w:spacing w:line="360" w:lineRule="auto"/>
        <w:ind w:right="39"/>
        <w:jc w:val="both"/>
        <w:rPr>
          <w:rFonts w:ascii="Palatino Linotype" w:hAnsi="Palatino Linotype"/>
          <w:sz w:val="24"/>
          <w:szCs w:val="24"/>
        </w:rPr>
      </w:pPr>
      <w:r w:rsidRPr="007547D6">
        <w:rPr>
          <w:rFonts w:ascii="Palatino Linotype" w:hAnsi="Palatino Linotype" w:cs="Arial"/>
          <w:sz w:val="24"/>
          <w:szCs w:val="24"/>
        </w:rPr>
        <w:t xml:space="preserve">De lo anterior es de precisarse que </w:t>
      </w:r>
      <w:r w:rsidR="007547D6">
        <w:rPr>
          <w:rFonts w:ascii="Palatino Linotype" w:hAnsi="Palatino Linotype"/>
          <w:sz w:val="24"/>
          <w:szCs w:val="24"/>
        </w:rPr>
        <w:t xml:space="preserve">la Unidad de Transparencia </w:t>
      </w:r>
      <w:r w:rsidRPr="007547D6">
        <w:rPr>
          <w:rFonts w:ascii="Palatino Linotype" w:hAnsi="Palatino Linotype"/>
          <w:sz w:val="24"/>
          <w:szCs w:val="24"/>
        </w:rPr>
        <w:t xml:space="preserve">es responsable </w:t>
      </w:r>
      <w:r w:rsidR="007547D6" w:rsidRPr="007547D6">
        <w:rPr>
          <w:rFonts w:ascii="Palatino Linotype" w:hAnsi="Palatino Linotype"/>
          <w:sz w:val="24"/>
          <w:szCs w:val="24"/>
        </w:rPr>
        <w:t>para ingresar, actualizar y mantener vigente las obligaciones de información pública en sus respectivos portales de transparencia; tramitar las solicitudes de acceso a la información pública</w:t>
      </w:r>
      <w:r w:rsidR="007547D6">
        <w:rPr>
          <w:rFonts w:ascii="Palatino Linotype" w:hAnsi="Palatino Linotype"/>
          <w:sz w:val="24"/>
          <w:szCs w:val="24"/>
        </w:rPr>
        <w:t xml:space="preserve"> en los términos de la fracción XLIV de la Ley de Transparencia Local en este sentido es la unidad administrativa encargada además de que las resoluciones que sean emitidas por este Órgano Garante sean</w:t>
      </w:r>
      <w:r w:rsidR="007547D6" w:rsidRPr="00181EAC">
        <w:rPr>
          <w:rFonts w:ascii="Palatino Linotype" w:hAnsi="Palatino Linotype"/>
          <w:sz w:val="24"/>
          <w:szCs w:val="24"/>
        </w:rPr>
        <w:t xml:space="preserve"> públicas</w:t>
      </w:r>
      <w:r w:rsidR="007547D6">
        <w:rPr>
          <w:rFonts w:ascii="Palatino Linotype" w:hAnsi="Palatino Linotype"/>
          <w:sz w:val="24"/>
          <w:szCs w:val="24"/>
        </w:rPr>
        <w:t xml:space="preserve"> y</w:t>
      </w:r>
      <w:r w:rsidR="007547D6" w:rsidRPr="00181EAC">
        <w:rPr>
          <w:rFonts w:ascii="Palatino Linotype" w:hAnsi="Palatino Linotype"/>
          <w:sz w:val="24"/>
          <w:szCs w:val="24"/>
        </w:rPr>
        <w:t xml:space="preserve"> </w:t>
      </w:r>
      <w:r w:rsidR="007547D6">
        <w:rPr>
          <w:rFonts w:ascii="Palatino Linotype" w:hAnsi="Palatino Linotype"/>
          <w:sz w:val="24"/>
          <w:szCs w:val="24"/>
        </w:rPr>
        <w:t xml:space="preserve">que </w:t>
      </w:r>
      <w:r w:rsidR="007547D6" w:rsidRPr="00181EAC">
        <w:rPr>
          <w:rFonts w:ascii="Palatino Linotype" w:hAnsi="Palatino Linotype"/>
          <w:sz w:val="24"/>
          <w:szCs w:val="24"/>
        </w:rPr>
        <w:t>de ser el caso que contenga datos personales que deban ser protegidos se podrá dar su acceso en su versión pública</w:t>
      </w:r>
      <w:r w:rsidR="007547D6">
        <w:rPr>
          <w:rFonts w:ascii="Palatino Linotype" w:hAnsi="Palatino Linotype"/>
          <w:sz w:val="24"/>
          <w:szCs w:val="24"/>
        </w:rPr>
        <w:t>.</w:t>
      </w:r>
    </w:p>
    <w:p w14:paraId="3C19F368" w14:textId="77777777" w:rsidR="007547D6" w:rsidRPr="007547D6" w:rsidRDefault="007547D6" w:rsidP="00181EAC">
      <w:pPr>
        <w:spacing w:line="360" w:lineRule="auto"/>
        <w:ind w:right="39"/>
        <w:jc w:val="both"/>
        <w:rPr>
          <w:rFonts w:ascii="Palatino Linotype" w:hAnsi="Palatino Linotype"/>
          <w:sz w:val="24"/>
          <w:szCs w:val="24"/>
        </w:rPr>
      </w:pPr>
    </w:p>
    <w:p w14:paraId="4A9BA6BC" w14:textId="77777777" w:rsidR="0018543C" w:rsidRDefault="0018543C" w:rsidP="0018543C">
      <w:pPr>
        <w:spacing w:line="360" w:lineRule="auto"/>
        <w:ind w:right="39"/>
        <w:jc w:val="both"/>
        <w:rPr>
          <w:rFonts w:ascii="Palatino Linotype" w:hAnsi="Palatino Linotype"/>
          <w:sz w:val="24"/>
          <w:szCs w:val="24"/>
        </w:rPr>
      </w:pPr>
      <w:r>
        <w:rPr>
          <w:rFonts w:ascii="Palatino Linotype" w:hAnsi="Palatino Linotype"/>
          <w:sz w:val="24"/>
          <w:szCs w:val="24"/>
        </w:rPr>
        <w:t xml:space="preserve"> En este sentido este Instituto procede al análisis de los requerimientos solicitados, conforme la siguiente tabla de análisis;</w:t>
      </w:r>
    </w:p>
    <w:tbl>
      <w:tblPr>
        <w:tblStyle w:val="Tablaconcuadrcula"/>
        <w:tblW w:w="9781" w:type="dxa"/>
        <w:tblInd w:w="-5" w:type="dxa"/>
        <w:tblLayout w:type="fixed"/>
        <w:tblLook w:val="04A0" w:firstRow="1" w:lastRow="0" w:firstColumn="1" w:lastColumn="0" w:noHBand="0" w:noVBand="1"/>
      </w:tblPr>
      <w:tblGrid>
        <w:gridCol w:w="1843"/>
        <w:gridCol w:w="3119"/>
        <w:gridCol w:w="2693"/>
        <w:gridCol w:w="2126"/>
      </w:tblGrid>
      <w:tr w:rsidR="00090D70" w:rsidRPr="00F22BB1" w14:paraId="5403620A" w14:textId="77777777" w:rsidTr="00EE50BE">
        <w:tc>
          <w:tcPr>
            <w:tcW w:w="1843" w:type="dxa"/>
            <w:shd w:val="clear" w:color="auto" w:fill="AEAAAA" w:themeFill="background2" w:themeFillShade="BF"/>
          </w:tcPr>
          <w:p w14:paraId="50585EDA" w14:textId="77777777" w:rsidR="00BD3929" w:rsidRPr="00704CB7" w:rsidRDefault="00BD3929" w:rsidP="0018543C">
            <w:pPr>
              <w:spacing w:line="360" w:lineRule="auto"/>
              <w:ind w:right="39"/>
              <w:jc w:val="center"/>
              <w:rPr>
                <w:rFonts w:ascii="Palatino Linotype" w:hAnsi="Palatino Linotype"/>
                <w:b/>
                <w:i/>
              </w:rPr>
            </w:pPr>
            <w:r w:rsidRPr="00704CB7">
              <w:rPr>
                <w:rFonts w:ascii="Palatino Linotype" w:hAnsi="Palatino Linotype"/>
                <w:b/>
                <w:i/>
              </w:rPr>
              <w:t>Requerimiento de Información de la Unidad de Transparencia</w:t>
            </w:r>
          </w:p>
        </w:tc>
        <w:tc>
          <w:tcPr>
            <w:tcW w:w="3119" w:type="dxa"/>
            <w:shd w:val="clear" w:color="auto" w:fill="AEAAAA" w:themeFill="background2" w:themeFillShade="BF"/>
          </w:tcPr>
          <w:p w14:paraId="693BA1E4" w14:textId="77777777" w:rsidR="00BD3929" w:rsidRPr="00704CB7" w:rsidRDefault="00BD3929" w:rsidP="0018543C">
            <w:pPr>
              <w:spacing w:line="360" w:lineRule="auto"/>
              <w:ind w:right="39"/>
              <w:jc w:val="center"/>
              <w:rPr>
                <w:rFonts w:ascii="Palatino Linotype" w:hAnsi="Palatino Linotype"/>
                <w:b/>
                <w:i/>
              </w:rPr>
            </w:pPr>
            <w:r w:rsidRPr="00704CB7">
              <w:rPr>
                <w:rFonts w:ascii="Palatino Linotype" w:hAnsi="Palatino Linotype"/>
                <w:b/>
                <w:i/>
              </w:rPr>
              <w:t>Respuesta Proporcionada por el Sujeto Obligado</w:t>
            </w:r>
          </w:p>
        </w:tc>
        <w:tc>
          <w:tcPr>
            <w:tcW w:w="2693" w:type="dxa"/>
            <w:shd w:val="clear" w:color="auto" w:fill="AEAAAA" w:themeFill="background2" w:themeFillShade="BF"/>
          </w:tcPr>
          <w:p w14:paraId="2FBE99B8" w14:textId="77777777" w:rsidR="00BD3929" w:rsidRPr="00704CB7" w:rsidRDefault="00BD3929" w:rsidP="0018543C">
            <w:pPr>
              <w:spacing w:line="360" w:lineRule="auto"/>
              <w:ind w:right="39"/>
              <w:jc w:val="center"/>
              <w:rPr>
                <w:rFonts w:ascii="Palatino Linotype" w:hAnsi="Palatino Linotype"/>
                <w:b/>
                <w:i/>
              </w:rPr>
            </w:pPr>
            <w:r w:rsidRPr="00704CB7">
              <w:rPr>
                <w:rFonts w:ascii="Palatino Linotype" w:hAnsi="Palatino Linotype"/>
                <w:b/>
                <w:i/>
              </w:rPr>
              <w:t>Respuesta proporcionada en Informe Justificado</w:t>
            </w:r>
          </w:p>
        </w:tc>
        <w:tc>
          <w:tcPr>
            <w:tcW w:w="2126" w:type="dxa"/>
            <w:shd w:val="clear" w:color="auto" w:fill="AEAAAA" w:themeFill="background2" w:themeFillShade="BF"/>
          </w:tcPr>
          <w:p w14:paraId="3E1C0548" w14:textId="77777777" w:rsidR="00BD3929" w:rsidRPr="00704CB7" w:rsidRDefault="00BD3929" w:rsidP="0018543C">
            <w:pPr>
              <w:spacing w:line="360" w:lineRule="auto"/>
              <w:ind w:right="39"/>
              <w:jc w:val="center"/>
              <w:rPr>
                <w:rFonts w:ascii="Palatino Linotype" w:hAnsi="Palatino Linotype"/>
                <w:b/>
                <w:i/>
              </w:rPr>
            </w:pPr>
            <w:r w:rsidRPr="00704CB7">
              <w:rPr>
                <w:rFonts w:ascii="Palatino Linotype" w:hAnsi="Palatino Linotype"/>
                <w:b/>
                <w:i/>
              </w:rPr>
              <w:t>Colma</w:t>
            </w:r>
          </w:p>
        </w:tc>
      </w:tr>
      <w:tr w:rsidR="00090D70" w:rsidRPr="00F22BB1" w14:paraId="5E41C90F" w14:textId="77777777" w:rsidTr="00EE50BE">
        <w:tc>
          <w:tcPr>
            <w:tcW w:w="1843" w:type="dxa"/>
          </w:tcPr>
          <w:p w14:paraId="20D4ED08" w14:textId="77777777" w:rsidR="00BD3929" w:rsidRPr="00F22BB1" w:rsidRDefault="00BD3929" w:rsidP="00F34F7E">
            <w:pPr>
              <w:spacing w:line="360" w:lineRule="auto"/>
              <w:jc w:val="both"/>
              <w:rPr>
                <w:rFonts w:ascii="Palatino Linotype" w:eastAsia="Times New Roman" w:hAnsi="Palatino Linotype" w:cs="Palatino Linotype"/>
                <w:color w:val="000000"/>
                <w:lang w:val="es-ES_tradnl" w:eastAsia="es-MX"/>
              </w:rPr>
            </w:pPr>
            <w:r w:rsidRPr="00F22BB1">
              <w:rPr>
                <w:rFonts w:ascii="Palatino Linotype" w:eastAsia="Times New Roman" w:hAnsi="Palatino Linotype" w:cs="Palatino Linotype"/>
                <w:color w:val="000000"/>
                <w:lang w:val="es-ES_tradnl" w:eastAsia="es-MX"/>
              </w:rPr>
              <w:lastRenderedPageBreak/>
              <w:t xml:space="preserve">Resoluciones que recibió en abril </w:t>
            </w:r>
            <w:r w:rsidR="00F34F7E">
              <w:rPr>
                <w:rFonts w:ascii="Palatino Linotype" w:eastAsia="Times New Roman" w:hAnsi="Palatino Linotype" w:cs="Palatino Linotype"/>
                <w:color w:val="000000"/>
                <w:lang w:val="es-ES_tradnl" w:eastAsia="es-MX"/>
              </w:rPr>
              <w:t>de</w:t>
            </w:r>
            <w:r w:rsidRPr="00F22BB1">
              <w:rPr>
                <w:rFonts w:ascii="Palatino Linotype" w:eastAsia="Times New Roman" w:hAnsi="Palatino Linotype" w:cs="Palatino Linotype"/>
                <w:color w:val="000000"/>
                <w:lang w:val="es-ES_tradnl" w:eastAsia="es-MX"/>
              </w:rPr>
              <w:t>l año 2020</w:t>
            </w:r>
          </w:p>
        </w:tc>
        <w:tc>
          <w:tcPr>
            <w:tcW w:w="3119" w:type="dxa"/>
          </w:tcPr>
          <w:p w14:paraId="239605C1" w14:textId="77777777" w:rsidR="00BD3929" w:rsidRPr="00F22BB1" w:rsidRDefault="007A6CDC" w:rsidP="007A6CDC">
            <w:pPr>
              <w:spacing w:line="360" w:lineRule="auto"/>
              <w:ind w:right="39"/>
              <w:jc w:val="both"/>
              <w:rPr>
                <w:rFonts w:ascii="Palatino Linotype" w:hAnsi="Palatino Linotype"/>
              </w:rPr>
            </w:pPr>
            <w:r w:rsidRPr="00F22BB1">
              <w:rPr>
                <w:rFonts w:ascii="Palatino Linotype" w:hAnsi="Palatino Linotype" w:cs="Arial"/>
                <w:bCs/>
                <w:color w:val="333333"/>
              </w:rPr>
              <w:t xml:space="preserve">El Titular de la Unidad de Transparencia manifiesta que </w:t>
            </w:r>
            <w:r w:rsidRPr="00F22BB1">
              <w:rPr>
                <w:rFonts w:ascii="Palatino Linotype" w:hAnsi="Palatino Linotype" w:cs="Arial"/>
                <w:bCs/>
              </w:rPr>
              <w:t xml:space="preserve">después de realizar una búsqueda exhaustiva y minuciosa dentro del Sistema SAIMEX </w:t>
            </w:r>
            <w:r w:rsidRPr="00F22BB1">
              <w:rPr>
                <w:rFonts w:ascii="Palatino Linotype" w:hAnsi="Palatino Linotype" w:cs="Arial"/>
                <w:b/>
                <w:bCs/>
              </w:rPr>
              <w:t>no se encontraron resoluciones emitidas por el INFOEM en el mes de abril del año dos mil veinte.</w:t>
            </w:r>
          </w:p>
        </w:tc>
        <w:tc>
          <w:tcPr>
            <w:tcW w:w="2693" w:type="dxa"/>
          </w:tcPr>
          <w:p w14:paraId="4D677948" w14:textId="77777777" w:rsidR="00FE0EDD" w:rsidRPr="00F22BB1" w:rsidRDefault="00FE0EDD" w:rsidP="006B2483">
            <w:pPr>
              <w:spacing w:line="360" w:lineRule="auto"/>
              <w:jc w:val="both"/>
              <w:rPr>
                <w:rFonts w:ascii="Palatino Linotype" w:hAnsi="Palatino Linotype"/>
                <w:i/>
              </w:rPr>
            </w:pPr>
            <w:r w:rsidRPr="00F22BB1">
              <w:rPr>
                <w:rFonts w:ascii="Palatino Linotype" w:hAnsi="Palatino Linotype"/>
                <w:bCs/>
              </w:rPr>
              <w:t xml:space="preserve">En el recurso de revisión </w:t>
            </w:r>
            <w:r w:rsidR="004D146B">
              <w:rPr>
                <w:rFonts w:ascii="Palatino Linotype" w:hAnsi="Palatino Linotype"/>
                <w:b/>
                <w:bCs/>
                <w:i/>
                <w:sz w:val="20"/>
                <w:szCs w:val="20"/>
              </w:rPr>
              <w:t>02619/INFOEM/IP/RR/2025</w:t>
            </w:r>
            <w:r w:rsidR="004D146B">
              <w:rPr>
                <w:rFonts w:ascii="Palatino Linotype" w:hAnsi="Palatino Linotype"/>
                <w:i/>
              </w:rPr>
              <w:t xml:space="preserve"> </w:t>
            </w:r>
            <w:r w:rsidRPr="00F22BB1">
              <w:rPr>
                <w:rFonts w:ascii="Palatino Linotype" w:hAnsi="Palatino Linotype"/>
              </w:rPr>
              <w:t>ratifica su respuesta primigenia.</w:t>
            </w:r>
          </w:p>
          <w:p w14:paraId="15A49387" w14:textId="77777777" w:rsidR="00BD3929" w:rsidRPr="00F22BB1" w:rsidRDefault="00BD3929" w:rsidP="0018543C">
            <w:pPr>
              <w:jc w:val="both"/>
              <w:rPr>
                <w:rFonts w:ascii="Palatino Linotype" w:hAnsi="Palatino Linotype"/>
              </w:rPr>
            </w:pPr>
          </w:p>
        </w:tc>
        <w:tc>
          <w:tcPr>
            <w:tcW w:w="2126" w:type="dxa"/>
          </w:tcPr>
          <w:p w14:paraId="65BC69BF" w14:textId="77777777" w:rsidR="00BD3929" w:rsidRPr="00EA6D2D" w:rsidRDefault="00EA6D2D" w:rsidP="00BD3929">
            <w:pPr>
              <w:spacing w:line="360" w:lineRule="auto"/>
              <w:ind w:right="39"/>
              <w:jc w:val="center"/>
              <w:rPr>
                <w:rFonts w:ascii="Palatino Linotype" w:hAnsi="Palatino Linotype"/>
                <w:i/>
              </w:rPr>
            </w:pPr>
            <w:r w:rsidRPr="00EA6D2D">
              <w:rPr>
                <w:rFonts w:ascii="Palatino Linotype" w:hAnsi="Palatino Linotype"/>
                <w:i/>
              </w:rPr>
              <w:t>COLMA</w:t>
            </w:r>
          </w:p>
          <w:p w14:paraId="0831BE13" w14:textId="77777777" w:rsidR="00F22BB1" w:rsidRPr="00F22BB1" w:rsidRDefault="00F22BB1" w:rsidP="00BD3929">
            <w:pPr>
              <w:spacing w:line="360" w:lineRule="auto"/>
              <w:ind w:right="39"/>
              <w:jc w:val="center"/>
              <w:rPr>
                <w:rFonts w:ascii="Palatino Linotype" w:hAnsi="Palatino Linotype"/>
                <w:i/>
              </w:rPr>
            </w:pPr>
          </w:p>
          <w:p w14:paraId="775591C7" w14:textId="77777777" w:rsidR="00F22BB1" w:rsidRPr="00F22BB1" w:rsidRDefault="00F22BB1" w:rsidP="00F22BB1">
            <w:pPr>
              <w:spacing w:line="360" w:lineRule="auto"/>
              <w:ind w:right="39"/>
              <w:jc w:val="both"/>
              <w:rPr>
                <w:rFonts w:ascii="Palatino Linotype" w:hAnsi="Palatino Linotype"/>
              </w:rPr>
            </w:pPr>
            <w:r w:rsidRPr="00F22BB1">
              <w:rPr>
                <w:rFonts w:ascii="Palatino Linotype" w:hAnsi="Palatino Linotype"/>
              </w:rPr>
              <w:t xml:space="preserve">Por </w:t>
            </w:r>
            <w:r w:rsidR="00952E1E">
              <w:rPr>
                <w:rFonts w:ascii="Palatino Linotype" w:hAnsi="Palatino Linotype"/>
              </w:rPr>
              <w:t xml:space="preserve">tratarse de </w:t>
            </w:r>
            <w:r w:rsidRPr="00F22BB1">
              <w:rPr>
                <w:rFonts w:ascii="Palatino Linotype" w:hAnsi="Palatino Linotype"/>
              </w:rPr>
              <w:t xml:space="preserve">hechos negativos </w:t>
            </w:r>
          </w:p>
          <w:p w14:paraId="28C665F2" w14:textId="77777777" w:rsidR="00BD3929" w:rsidRPr="00F22BB1" w:rsidRDefault="00BD3929" w:rsidP="0018543C">
            <w:pPr>
              <w:spacing w:line="360" w:lineRule="auto"/>
              <w:ind w:right="39"/>
              <w:jc w:val="center"/>
              <w:rPr>
                <w:rFonts w:ascii="Palatino Linotype" w:hAnsi="Palatino Linotype"/>
                <w:i/>
              </w:rPr>
            </w:pPr>
          </w:p>
        </w:tc>
      </w:tr>
      <w:tr w:rsidR="00090D70" w:rsidRPr="00F22BB1" w14:paraId="16882EBC" w14:textId="77777777" w:rsidTr="00EE50BE">
        <w:tc>
          <w:tcPr>
            <w:tcW w:w="1843" w:type="dxa"/>
          </w:tcPr>
          <w:p w14:paraId="1CCB1D9E" w14:textId="77777777" w:rsidR="00BD3929" w:rsidRPr="00F22BB1" w:rsidRDefault="00BD3929" w:rsidP="00F34F7E">
            <w:pPr>
              <w:spacing w:line="360" w:lineRule="auto"/>
              <w:jc w:val="both"/>
              <w:rPr>
                <w:rFonts w:ascii="Palatino Linotype" w:eastAsia="Times New Roman" w:hAnsi="Palatino Linotype" w:cs="Palatino Linotype"/>
                <w:color w:val="000000"/>
                <w:lang w:val="es-ES_tradnl" w:eastAsia="es-MX"/>
              </w:rPr>
            </w:pPr>
            <w:r w:rsidRPr="00F22BB1">
              <w:rPr>
                <w:rFonts w:ascii="Palatino Linotype" w:eastAsia="Times New Roman" w:hAnsi="Palatino Linotype" w:cs="Palatino Linotype"/>
                <w:color w:val="000000"/>
                <w:lang w:val="es-ES_tradnl" w:eastAsia="es-MX"/>
              </w:rPr>
              <w:t>Res</w:t>
            </w:r>
            <w:r w:rsidR="00EA6D2D">
              <w:rPr>
                <w:rFonts w:ascii="Palatino Linotype" w:eastAsia="Times New Roman" w:hAnsi="Palatino Linotype" w:cs="Palatino Linotype"/>
                <w:color w:val="000000"/>
                <w:lang w:val="es-ES_tradnl" w:eastAsia="es-MX"/>
              </w:rPr>
              <w:t>oluciones que recibió en agosto</w:t>
            </w:r>
            <w:r w:rsidRPr="00F22BB1">
              <w:rPr>
                <w:rFonts w:ascii="Palatino Linotype" w:eastAsia="Times New Roman" w:hAnsi="Palatino Linotype" w:cs="Palatino Linotype"/>
                <w:color w:val="000000"/>
                <w:lang w:val="es-ES_tradnl" w:eastAsia="es-MX"/>
              </w:rPr>
              <w:t xml:space="preserve"> </w:t>
            </w:r>
            <w:r w:rsidR="00F34F7E">
              <w:rPr>
                <w:rFonts w:ascii="Palatino Linotype" w:eastAsia="Times New Roman" w:hAnsi="Palatino Linotype" w:cs="Palatino Linotype"/>
                <w:color w:val="000000"/>
                <w:lang w:val="es-ES_tradnl" w:eastAsia="es-MX"/>
              </w:rPr>
              <w:t>de</w:t>
            </w:r>
            <w:r w:rsidRPr="00F22BB1">
              <w:rPr>
                <w:rFonts w:ascii="Palatino Linotype" w:eastAsia="Times New Roman" w:hAnsi="Palatino Linotype" w:cs="Palatino Linotype"/>
                <w:color w:val="000000"/>
                <w:lang w:val="es-ES_tradnl" w:eastAsia="es-MX"/>
              </w:rPr>
              <w:t>l año 2020</w:t>
            </w:r>
          </w:p>
        </w:tc>
        <w:tc>
          <w:tcPr>
            <w:tcW w:w="3119" w:type="dxa"/>
          </w:tcPr>
          <w:p w14:paraId="373BEFB8" w14:textId="77777777" w:rsidR="007A6CDC" w:rsidRPr="00F22BB1" w:rsidRDefault="007A6CDC" w:rsidP="007A6CDC">
            <w:pPr>
              <w:spacing w:line="360" w:lineRule="auto"/>
              <w:ind w:right="34"/>
              <w:jc w:val="both"/>
            </w:pPr>
            <w:r w:rsidRPr="00F22BB1">
              <w:rPr>
                <w:rFonts w:ascii="Palatino Linotype" w:hAnsi="Palatino Linotype" w:cs="Arial"/>
                <w:bCs/>
              </w:rPr>
              <w:t xml:space="preserve">El Titular de la Unidad de Transparencia </w:t>
            </w:r>
            <w:r w:rsidR="00F34F7E">
              <w:rPr>
                <w:rFonts w:ascii="Palatino Linotype" w:hAnsi="Palatino Linotype" w:cs="Arial"/>
                <w:bCs/>
              </w:rPr>
              <w:t xml:space="preserve">hace entrega </w:t>
            </w:r>
            <w:r w:rsidRPr="00F22BB1">
              <w:rPr>
                <w:rFonts w:ascii="Palatino Linotype" w:hAnsi="Palatino Linotype" w:cs="Arial"/>
                <w:bCs/>
              </w:rPr>
              <w:t>siete resoluciones en versión pública emitidas por este Instituto al Sujeto Obligado durante el mes de agosto</w:t>
            </w:r>
            <w:r w:rsidR="00F34F7E">
              <w:rPr>
                <w:rFonts w:ascii="Palatino Linotype" w:hAnsi="Palatino Linotype" w:cs="Arial"/>
                <w:bCs/>
              </w:rPr>
              <w:t xml:space="preserve"> del año dos mil veinte</w:t>
            </w:r>
            <w:r w:rsidRPr="00F22BB1">
              <w:rPr>
                <w:rFonts w:ascii="Palatino Linotype" w:hAnsi="Palatino Linotype" w:cs="Arial"/>
                <w:bCs/>
              </w:rPr>
              <w:t>.</w:t>
            </w:r>
          </w:p>
          <w:p w14:paraId="11683DF6" w14:textId="77777777" w:rsidR="007A6CDC" w:rsidRPr="00F22BB1" w:rsidRDefault="007A6CDC" w:rsidP="007A6CDC">
            <w:pPr>
              <w:spacing w:line="360" w:lineRule="auto"/>
              <w:ind w:right="567"/>
              <w:jc w:val="both"/>
              <w:rPr>
                <w:rFonts w:ascii="Palatino Linotype" w:hAnsi="Palatino Linotype" w:cs="Arial"/>
                <w:b/>
                <w:bCs/>
                <w:i/>
              </w:rPr>
            </w:pPr>
          </w:p>
          <w:p w14:paraId="671DD138" w14:textId="77777777" w:rsidR="00BD3929" w:rsidRPr="00F22BB1" w:rsidRDefault="007A6CDC" w:rsidP="00DB353A">
            <w:pPr>
              <w:spacing w:line="360" w:lineRule="auto"/>
              <w:ind w:right="34"/>
              <w:jc w:val="both"/>
            </w:pPr>
            <w:r w:rsidRPr="00F22BB1">
              <w:rPr>
                <w:rFonts w:ascii="Palatino Linotype" w:hAnsi="Palatino Linotype" w:cs="Arial"/>
                <w:bCs/>
              </w:rPr>
              <w:t xml:space="preserve">Manifiesta que </w:t>
            </w:r>
            <w:r w:rsidR="00DB353A">
              <w:rPr>
                <w:rFonts w:ascii="Palatino Linotype" w:hAnsi="Palatino Linotype" w:cs="Arial"/>
                <w:bCs/>
              </w:rPr>
              <w:t xml:space="preserve">la </w:t>
            </w:r>
            <w:r w:rsidRPr="00F22BB1">
              <w:rPr>
                <w:rFonts w:ascii="Palatino Linotype" w:hAnsi="Palatino Linotype" w:cs="Arial"/>
                <w:bCs/>
              </w:rPr>
              <w:t xml:space="preserve">versión pública </w:t>
            </w:r>
            <w:r w:rsidR="00DB353A">
              <w:rPr>
                <w:rFonts w:ascii="Palatino Linotype" w:hAnsi="Palatino Linotype" w:cs="Arial"/>
                <w:bCs/>
              </w:rPr>
              <w:t xml:space="preserve">fue </w:t>
            </w:r>
            <w:r w:rsidRPr="00F22BB1">
              <w:rPr>
                <w:rFonts w:ascii="Palatino Linotype" w:hAnsi="Palatino Linotype" w:cs="Arial"/>
                <w:bCs/>
              </w:rPr>
              <w:t xml:space="preserve">aprobada en la Centésima Primera Sesión Extraordinaria en el acuerdo CT/SE/101/04/2025, </w:t>
            </w:r>
            <w:r w:rsidRPr="00F22BB1">
              <w:rPr>
                <w:rFonts w:ascii="Palatino Linotype" w:hAnsi="Palatino Linotype" w:cs="Arial"/>
                <w:b/>
                <w:bCs/>
              </w:rPr>
              <w:t xml:space="preserve">sin que se advierta el acuerdo emitido por el Comité de Transparencia en el que se </w:t>
            </w:r>
            <w:r w:rsidRPr="00F22BB1">
              <w:rPr>
                <w:rFonts w:ascii="Palatino Linotype" w:hAnsi="Palatino Linotype" w:cs="Arial"/>
                <w:b/>
                <w:bCs/>
              </w:rPr>
              <w:lastRenderedPageBreak/>
              <w:t>clasifiquen los datos como confidenciales.</w:t>
            </w:r>
          </w:p>
        </w:tc>
        <w:tc>
          <w:tcPr>
            <w:tcW w:w="2693" w:type="dxa"/>
          </w:tcPr>
          <w:p w14:paraId="7DF03CCA" w14:textId="77777777" w:rsidR="00090D70" w:rsidRPr="00F22BB1" w:rsidRDefault="00090D70" w:rsidP="006B2483">
            <w:pPr>
              <w:spacing w:line="360" w:lineRule="auto"/>
              <w:jc w:val="both"/>
              <w:rPr>
                <w:rFonts w:ascii="Palatino Linotype" w:hAnsi="Palatino Linotype"/>
                <w:i/>
              </w:rPr>
            </w:pPr>
            <w:r w:rsidRPr="00F22BB1">
              <w:rPr>
                <w:rFonts w:ascii="Palatino Linotype" w:hAnsi="Palatino Linotype"/>
                <w:bCs/>
              </w:rPr>
              <w:lastRenderedPageBreak/>
              <w:t xml:space="preserve">En el recurso de revisión </w:t>
            </w:r>
            <w:r w:rsidRPr="00EA6D2D">
              <w:rPr>
                <w:rFonts w:ascii="Palatino Linotype" w:hAnsi="Palatino Linotype"/>
                <w:b/>
                <w:bCs/>
                <w:i/>
                <w:sz w:val="20"/>
                <w:szCs w:val="20"/>
              </w:rPr>
              <w:t>02232/INFOEM/IP/RR/2025</w:t>
            </w:r>
            <w:r w:rsidRPr="00F22BB1">
              <w:rPr>
                <w:rFonts w:ascii="Palatino Linotype" w:hAnsi="Palatino Linotype"/>
              </w:rPr>
              <w:t>ratifica su respuesta primigenia.</w:t>
            </w:r>
          </w:p>
          <w:p w14:paraId="0458FD5C" w14:textId="77777777" w:rsidR="00BD3929" w:rsidRPr="00F22BB1" w:rsidRDefault="00BD3929" w:rsidP="00BD3929">
            <w:pPr>
              <w:spacing w:line="360" w:lineRule="auto"/>
              <w:ind w:right="39"/>
              <w:jc w:val="center"/>
              <w:rPr>
                <w:rFonts w:ascii="Palatino Linotype" w:hAnsi="Palatino Linotype"/>
              </w:rPr>
            </w:pPr>
          </w:p>
        </w:tc>
        <w:tc>
          <w:tcPr>
            <w:tcW w:w="2126" w:type="dxa"/>
          </w:tcPr>
          <w:p w14:paraId="64FC5C28" w14:textId="77777777" w:rsidR="00BD3929" w:rsidRDefault="00EA6D2D" w:rsidP="00090D70">
            <w:pPr>
              <w:spacing w:line="360" w:lineRule="auto"/>
              <w:ind w:right="39"/>
              <w:jc w:val="center"/>
              <w:rPr>
                <w:rFonts w:ascii="Palatino Linotype" w:hAnsi="Palatino Linotype"/>
                <w:i/>
              </w:rPr>
            </w:pPr>
            <w:r>
              <w:rPr>
                <w:rFonts w:ascii="Palatino Linotype" w:hAnsi="Palatino Linotype"/>
                <w:i/>
              </w:rPr>
              <w:t>PARCIALMENTE</w:t>
            </w:r>
          </w:p>
          <w:p w14:paraId="40684B0A" w14:textId="77777777" w:rsidR="00EA6D2D" w:rsidRDefault="00EA6D2D" w:rsidP="00090D70">
            <w:pPr>
              <w:spacing w:line="360" w:lineRule="auto"/>
              <w:ind w:right="39"/>
              <w:jc w:val="center"/>
              <w:rPr>
                <w:rFonts w:ascii="Palatino Linotype" w:hAnsi="Palatino Linotype"/>
                <w:i/>
              </w:rPr>
            </w:pPr>
          </w:p>
          <w:p w14:paraId="7C1396AC" w14:textId="77777777" w:rsidR="00EA6D2D" w:rsidRPr="00EA6D2D" w:rsidRDefault="00EA6D2D" w:rsidP="00EA6D2D">
            <w:pPr>
              <w:spacing w:line="360" w:lineRule="auto"/>
              <w:ind w:right="39"/>
              <w:jc w:val="both"/>
              <w:rPr>
                <w:rFonts w:ascii="Palatino Linotype" w:hAnsi="Palatino Linotype"/>
              </w:rPr>
            </w:pPr>
            <w:r>
              <w:rPr>
                <w:rFonts w:ascii="Palatino Linotype" w:hAnsi="Palatino Linotype"/>
              </w:rPr>
              <w:t xml:space="preserve">No puede tenerse por colmado el requerimiento de información pues no se advierte el acuerdo </w:t>
            </w:r>
            <w:r w:rsidRPr="00EA6D2D">
              <w:rPr>
                <w:rFonts w:ascii="Palatino Linotype" w:hAnsi="Palatino Linotype" w:cs="Arial"/>
                <w:bCs/>
              </w:rPr>
              <w:t>emitido por el Comité de Transparencia en el que se clasifiquen los datos como confidenciales.</w:t>
            </w:r>
          </w:p>
        </w:tc>
      </w:tr>
      <w:tr w:rsidR="00090D70" w:rsidRPr="00F22BB1" w14:paraId="274381FE" w14:textId="77777777" w:rsidTr="00EE50BE">
        <w:tc>
          <w:tcPr>
            <w:tcW w:w="1843" w:type="dxa"/>
          </w:tcPr>
          <w:p w14:paraId="0175ABA8" w14:textId="77777777" w:rsidR="00BD3929" w:rsidRPr="00F22BB1" w:rsidRDefault="00BD3929" w:rsidP="00F34F7E">
            <w:pPr>
              <w:spacing w:line="360" w:lineRule="auto"/>
              <w:jc w:val="both"/>
              <w:rPr>
                <w:rFonts w:ascii="Palatino Linotype" w:eastAsia="Times New Roman" w:hAnsi="Palatino Linotype" w:cs="Palatino Linotype"/>
                <w:color w:val="000000"/>
                <w:lang w:val="es-ES_tradnl" w:eastAsia="es-MX"/>
              </w:rPr>
            </w:pPr>
            <w:r w:rsidRPr="00F22BB1">
              <w:rPr>
                <w:rFonts w:ascii="Palatino Linotype" w:eastAsia="Times New Roman" w:hAnsi="Palatino Linotype" w:cs="Palatino Linotype"/>
                <w:color w:val="000000"/>
                <w:lang w:val="es-ES_tradnl" w:eastAsia="es-MX"/>
              </w:rPr>
              <w:t xml:space="preserve">Resoluciones que recibió en septiembre </w:t>
            </w:r>
            <w:r w:rsidR="00F34F7E">
              <w:rPr>
                <w:rFonts w:ascii="Palatino Linotype" w:eastAsia="Times New Roman" w:hAnsi="Palatino Linotype" w:cs="Palatino Linotype"/>
                <w:color w:val="000000"/>
                <w:lang w:val="es-ES_tradnl" w:eastAsia="es-MX"/>
              </w:rPr>
              <w:t>del</w:t>
            </w:r>
            <w:r w:rsidRPr="00F22BB1">
              <w:rPr>
                <w:rFonts w:ascii="Palatino Linotype" w:eastAsia="Times New Roman" w:hAnsi="Palatino Linotype" w:cs="Palatino Linotype"/>
                <w:color w:val="000000"/>
                <w:lang w:val="es-ES_tradnl" w:eastAsia="es-MX"/>
              </w:rPr>
              <w:t xml:space="preserve"> año 2020</w:t>
            </w:r>
          </w:p>
        </w:tc>
        <w:tc>
          <w:tcPr>
            <w:tcW w:w="3119" w:type="dxa"/>
          </w:tcPr>
          <w:p w14:paraId="1A46F8D7" w14:textId="77777777" w:rsidR="007A6CDC" w:rsidRPr="00F22BB1" w:rsidRDefault="007A6CDC" w:rsidP="007A6CDC">
            <w:pPr>
              <w:spacing w:line="360" w:lineRule="auto"/>
              <w:jc w:val="both"/>
              <w:rPr>
                <w:rFonts w:ascii="Palatino Linotype" w:hAnsi="Palatino Linotype"/>
                <w:i/>
              </w:rPr>
            </w:pPr>
            <w:r w:rsidRPr="00F22BB1">
              <w:rPr>
                <w:rFonts w:ascii="Palatino Linotype" w:hAnsi="Palatino Linotype" w:cs="Arial"/>
                <w:bCs/>
              </w:rPr>
              <w:t>El Titular de la Unidad d</w:t>
            </w:r>
            <w:r w:rsidR="003C6368">
              <w:rPr>
                <w:rFonts w:ascii="Palatino Linotype" w:hAnsi="Palatino Linotype" w:cs="Arial"/>
                <w:bCs/>
              </w:rPr>
              <w:t xml:space="preserve">e Transparencia hace entrega de </w:t>
            </w:r>
            <w:r w:rsidRPr="00F22BB1">
              <w:rPr>
                <w:rFonts w:ascii="Palatino Linotype" w:hAnsi="Palatino Linotype" w:cs="Arial"/>
                <w:bCs/>
              </w:rPr>
              <w:t>seis resoluciones en versión pública emitidas por est</w:t>
            </w:r>
            <w:r w:rsidR="003C6368">
              <w:rPr>
                <w:rFonts w:ascii="Palatino Linotype" w:hAnsi="Palatino Linotype" w:cs="Arial"/>
                <w:bCs/>
              </w:rPr>
              <w:t>e Instituto al Sujeto Obligado d</w:t>
            </w:r>
            <w:r w:rsidRPr="00F22BB1">
              <w:rPr>
                <w:rFonts w:ascii="Palatino Linotype" w:hAnsi="Palatino Linotype" w:cs="Arial"/>
                <w:bCs/>
              </w:rPr>
              <w:t>el mes de septiembre de 2020.</w:t>
            </w:r>
          </w:p>
          <w:p w14:paraId="2FC51B69" w14:textId="77777777" w:rsidR="007A6CDC" w:rsidRPr="00F22BB1" w:rsidRDefault="007A6CDC" w:rsidP="007A6CDC">
            <w:pPr>
              <w:spacing w:line="360" w:lineRule="auto"/>
              <w:ind w:right="567"/>
              <w:jc w:val="both"/>
              <w:rPr>
                <w:rFonts w:ascii="Palatino Linotype" w:hAnsi="Palatino Linotype" w:cs="Arial"/>
                <w:bCs/>
              </w:rPr>
            </w:pPr>
          </w:p>
          <w:p w14:paraId="37B95F2D" w14:textId="77777777" w:rsidR="00BD3929" w:rsidRPr="00F22BB1" w:rsidRDefault="007A6CDC" w:rsidP="00DB353A">
            <w:pPr>
              <w:spacing w:line="360" w:lineRule="auto"/>
              <w:jc w:val="both"/>
              <w:rPr>
                <w:rFonts w:ascii="Palatino Linotype" w:hAnsi="Palatino Linotype"/>
                <w:i/>
              </w:rPr>
            </w:pPr>
            <w:r w:rsidRPr="00F22BB1">
              <w:rPr>
                <w:rFonts w:ascii="Palatino Linotype" w:hAnsi="Palatino Linotype" w:cs="Arial"/>
                <w:bCs/>
              </w:rPr>
              <w:t xml:space="preserve">Manifiesta que </w:t>
            </w:r>
            <w:r w:rsidR="00DB353A">
              <w:rPr>
                <w:rFonts w:ascii="Palatino Linotype" w:hAnsi="Palatino Linotype" w:cs="Arial"/>
                <w:bCs/>
              </w:rPr>
              <w:t xml:space="preserve">la </w:t>
            </w:r>
            <w:r w:rsidRPr="00F22BB1">
              <w:rPr>
                <w:rFonts w:ascii="Palatino Linotype" w:hAnsi="Palatino Linotype" w:cs="Arial"/>
                <w:bCs/>
              </w:rPr>
              <w:t xml:space="preserve">versión pública </w:t>
            </w:r>
            <w:r w:rsidR="00DB353A">
              <w:rPr>
                <w:rFonts w:ascii="Palatino Linotype" w:hAnsi="Palatino Linotype" w:cs="Arial"/>
                <w:bCs/>
              </w:rPr>
              <w:t xml:space="preserve">fue </w:t>
            </w:r>
            <w:r w:rsidRPr="00F22BB1">
              <w:rPr>
                <w:rFonts w:ascii="Palatino Linotype" w:hAnsi="Palatino Linotype" w:cs="Arial"/>
                <w:bCs/>
              </w:rPr>
              <w:t xml:space="preserve">aprobada en la Centésima Primera Sesión Extraordinaria en el acuerdo CT/SE/101/05/2025, </w:t>
            </w:r>
            <w:r w:rsidRPr="00F22BB1">
              <w:rPr>
                <w:rFonts w:ascii="Palatino Linotype" w:hAnsi="Palatino Linotype" w:cs="Arial"/>
                <w:b/>
                <w:bCs/>
              </w:rPr>
              <w:t>sin que se advierta el acuerdo emitido por el Comité de Transparencia en el que se clasifiquen los datos como confidenciales.</w:t>
            </w:r>
          </w:p>
        </w:tc>
        <w:tc>
          <w:tcPr>
            <w:tcW w:w="2693" w:type="dxa"/>
          </w:tcPr>
          <w:p w14:paraId="5D85233D" w14:textId="77777777" w:rsidR="00BD3929" w:rsidRPr="00F22BB1" w:rsidRDefault="00090D70" w:rsidP="00815C30">
            <w:pPr>
              <w:spacing w:line="360" w:lineRule="auto"/>
              <w:ind w:right="-2"/>
              <w:jc w:val="both"/>
              <w:rPr>
                <w:rFonts w:ascii="Palatino Linotype" w:hAnsi="Palatino Linotype"/>
              </w:rPr>
            </w:pPr>
            <w:r w:rsidRPr="00F22BB1">
              <w:rPr>
                <w:rFonts w:ascii="Palatino Linotype" w:hAnsi="Palatino Linotype"/>
                <w:bCs/>
              </w:rPr>
              <w:t xml:space="preserve">En el recurso de revisión </w:t>
            </w:r>
            <w:r w:rsidRPr="004D146B">
              <w:rPr>
                <w:rFonts w:ascii="Palatino Linotype" w:hAnsi="Palatino Linotype"/>
                <w:b/>
                <w:bCs/>
                <w:i/>
                <w:sz w:val="20"/>
                <w:szCs w:val="20"/>
              </w:rPr>
              <w:t>02231/INFOEM/IP/RR/2025</w:t>
            </w:r>
            <w:r w:rsidR="006B2483" w:rsidRPr="004D146B">
              <w:rPr>
                <w:rFonts w:ascii="Palatino Linotype" w:hAnsi="Palatino Linotype"/>
                <w:i/>
                <w:sz w:val="20"/>
                <w:szCs w:val="20"/>
              </w:rPr>
              <w:t xml:space="preserve"> y </w:t>
            </w:r>
            <w:r w:rsidR="006B2483" w:rsidRPr="004D146B">
              <w:rPr>
                <w:rFonts w:ascii="Palatino Linotype" w:hAnsi="Palatino Linotype"/>
                <w:b/>
                <w:bCs/>
                <w:i/>
                <w:sz w:val="20"/>
                <w:szCs w:val="20"/>
              </w:rPr>
              <w:t>02647/INFOEM/IP/RR/2025</w:t>
            </w:r>
            <w:r w:rsidRPr="00F22BB1">
              <w:rPr>
                <w:rFonts w:ascii="Palatino Linotype" w:hAnsi="Palatino Linotype"/>
              </w:rPr>
              <w:t>ratifica su respuesta primigenia.</w:t>
            </w:r>
          </w:p>
          <w:p w14:paraId="57A5D43E" w14:textId="77777777" w:rsidR="006B2483" w:rsidRPr="00F22BB1" w:rsidRDefault="006B2483" w:rsidP="00815C30">
            <w:pPr>
              <w:spacing w:line="360" w:lineRule="auto"/>
              <w:ind w:right="-2"/>
              <w:jc w:val="both"/>
              <w:rPr>
                <w:rFonts w:ascii="Palatino Linotype" w:hAnsi="Palatino Linotype"/>
                <w:bCs/>
              </w:rPr>
            </w:pPr>
          </w:p>
          <w:p w14:paraId="0FCC3CBF" w14:textId="77777777" w:rsidR="006B2483" w:rsidRPr="00F22BB1" w:rsidRDefault="006B2483" w:rsidP="00815C30">
            <w:pPr>
              <w:spacing w:line="360" w:lineRule="auto"/>
              <w:ind w:right="-2"/>
              <w:jc w:val="both"/>
              <w:rPr>
                <w:rFonts w:ascii="Palatino Linotype" w:hAnsi="Palatino Linotype"/>
              </w:rPr>
            </w:pPr>
          </w:p>
        </w:tc>
        <w:tc>
          <w:tcPr>
            <w:tcW w:w="2126" w:type="dxa"/>
          </w:tcPr>
          <w:p w14:paraId="29432648" w14:textId="77777777" w:rsidR="00EA6D2D" w:rsidRDefault="00EA6D2D" w:rsidP="00EA6D2D">
            <w:pPr>
              <w:spacing w:line="360" w:lineRule="auto"/>
              <w:ind w:right="39"/>
              <w:jc w:val="center"/>
              <w:rPr>
                <w:rFonts w:ascii="Palatino Linotype" w:hAnsi="Palatino Linotype"/>
                <w:i/>
              </w:rPr>
            </w:pPr>
            <w:r>
              <w:rPr>
                <w:rFonts w:ascii="Palatino Linotype" w:hAnsi="Palatino Linotype"/>
                <w:i/>
              </w:rPr>
              <w:t>PARCIALMENTE</w:t>
            </w:r>
          </w:p>
          <w:p w14:paraId="10206928" w14:textId="77777777" w:rsidR="00EA6D2D" w:rsidRDefault="00EA6D2D" w:rsidP="00EA6D2D">
            <w:pPr>
              <w:spacing w:line="360" w:lineRule="auto"/>
              <w:ind w:right="39"/>
              <w:jc w:val="center"/>
              <w:rPr>
                <w:rFonts w:ascii="Palatino Linotype" w:hAnsi="Palatino Linotype"/>
                <w:i/>
              </w:rPr>
            </w:pPr>
          </w:p>
          <w:p w14:paraId="466EE492" w14:textId="77777777" w:rsidR="00BD3929" w:rsidRPr="00F22BB1" w:rsidRDefault="00EA6D2D" w:rsidP="00EA6D2D">
            <w:pPr>
              <w:spacing w:line="360" w:lineRule="auto"/>
              <w:ind w:right="39"/>
              <w:jc w:val="both"/>
              <w:rPr>
                <w:rFonts w:ascii="Palatino Linotype" w:hAnsi="Palatino Linotype"/>
                <w:i/>
              </w:rPr>
            </w:pPr>
            <w:r>
              <w:rPr>
                <w:rFonts w:ascii="Palatino Linotype" w:hAnsi="Palatino Linotype"/>
              </w:rPr>
              <w:t xml:space="preserve">No puede tenerse por colmado el requerimiento de información pues no se advierte el acuerdo </w:t>
            </w:r>
            <w:r w:rsidRPr="00EA6D2D">
              <w:rPr>
                <w:rFonts w:ascii="Palatino Linotype" w:hAnsi="Palatino Linotype" w:cs="Arial"/>
                <w:bCs/>
              </w:rPr>
              <w:t>emitido por el Comité de Transparencia en el que se clasifiquen los datos como confidenciales.</w:t>
            </w:r>
          </w:p>
        </w:tc>
      </w:tr>
      <w:tr w:rsidR="00090D70" w:rsidRPr="00F22BB1" w14:paraId="365530C2" w14:textId="77777777" w:rsidTr="00EE50BE">
        <w:tc>
          <w:tcPr>
            <w:tcW w:w="1843" w:type="dxa"/>
          </w:tcPr>
          <w:p w14:paraId="63DEB5A7" w14:textId="77777777" w:rsidR="00BD3929" w:rsidRPr="00F22BB1" w:rsidRDefault="00BD3929" w:rsidP="003C6368">
            <w:pPr>
              <w:spacing w:line="360" w:lineRule="auto"/>
              <w:jc w:val="both"/>
              <w:rPr>
                <w:rFonts w:ascii="Palatino Linotype" w:eastAsia="Times New Roman" w:hAnsi="Palatino Linotype" w:cs="Palatino Linotype"/>
                <w:color w:val="000000"/>
                <w:lang w:val="es-ES_tradnl" w:eastAsia="es-MX"/>
              </w:rPr>
            </w:pPr>
            <w:r w:rsidRPr="00F22BB1">
              <w:rPr>
                <w:rFonts w:ascii="Palatino Linotype" w:eastAsia="Times New Roman" w:hAnsi="Palatino Linotype" w:cs="Palatino Linotype"/>
                <w:color w:val="000000"/>
                <w:lang w:val="es-ES_tradnl" w:eastAsia="es-MX"/>
              </w:rPr>
              <w:t>Resoluciones que recibió en octubre del año 2020</w:t>
            </w:r>
          </w:p>
        </w:tc>
        <w:tc>
          <w:tcPr>
            <w:tcW w:w="3119" w:type="dxa"/>
          </w:tcPr>
          <w:p w14:paraId="71EBB356" w14:textId="77777777" w:rsidR="007A6CDC" w:rsidRPr="00F22BB1" w:rsidRDefault="007A6CDC" w:rsidP="00815C30">
            <w:pPr>
              <w:spacing w:line="360" w:lineRule="auto"/>
              <w:jc w:val="both"/>
              <w:rPr>
                <w:rFonts w:ascii="Palatino Linotype" w:hAnsi="Palatino Linotype" w:cs="Arial"/>
                <w:bCs/>
              </w:rPr>
            </w:pPr>
            <w:r w:rsidRPr="00F22BB1">
              <w:rPr>
                <w:rFonts w:ascii="Palatino Linotype" w:hAnsi="Palatino Linotype" w:cs="Arial"/>
                <w:bCs/>
              </w:rPr>
              <w:t>El Titular de la Unidad d</w:t>
            </w:r>
            <w:r w:rsidR="003C6368">
              <w:rPr>
                <w:rFonts w:ascii="Palatino Linotype" w:hAnsi="Palatino Linotype" w:cs="Arial"/>
                <w:bCs/>
              </w:rPr>
              <w:t xml:space="preserve">e Transparencia hace entrega de </w:t>
            </w:r>
            <w:r w:rsidRPr="00F22BB1">
              <w:rPr>
                <w:rFonts w:ascii="Palatino Linotype" w:hAnsi="Palatino Linotype" w:cs="Arial"/>
                <w:bCs/>
              </w:rPr>
              <w:t xml:space="preserve">siete resoluciones en versión pública emitidas por este Instituto al Sujeto </w:t>
            </w:r>
            <w:r w:rsidRPr="00F22BB1">
              <w:rPr>
                <w:rFonts w:ascii="Palatino Linotype" w:hAnsi="Palatino Linotype" w:cs="Arial"/>
                <w:bCs/>
              </w:rPr>
              <w:lastRenderedPageBreak/>
              <w:t xml:space="preserve">Obligado </w:t>
            </w:r>
            <w:r w:rsidR="003C6368">
              <w:rPr>
                <w:rFonts w:ascii="Palatino Linotype" w:hAnsi="Palatino Linotype" w:cs="Arial"/>
                <w:bCs/>
              </w:rPr>
              <w:t>d</w:t>
            </w:r>
            <w:r w:rsidRPr="00F22BB1">
              <w:rPr>
                <w:rFonts w:ascii="Palatino Linotype" w:hAnsi="Palatino Linotype" w:cs="Arial"/>
                <w:bCs/>
              </w:rPr>
              <w:t>el mes de octubre</w:t>
            </w:r>
            <w:r w:rsidR="003C6368">
              <w:rPr>
                <w:rFonts w:ascii="Palatino Linotype" w:hAnsi="Palatino Linotype" w:cs="Arial"/>
                <w:bCs/>
              </w:rPr>
              <w:t xml:space="preserve"> del año dos mil veinte</w:t>
            </w:r>
            <w:r w:rsidRPr="00F22BB1">
              <w:rPr>
                <w:rFonts w:ascii="Palatino Linotype" w:hAnsi="Palatino Linotype" w:cs="Arial"/>
                <w:bCs/>
              </w:rPr>
              <w:t>.</w:t>
            </w:r>
          </w:p>
          <w:p w14:paraId="7A4BEB1E" w14:textId="77777777" w:rsidR="007502D9" w:rsidRPr="00F22BB1" w:rsidRDefault="007502D9" w:rsidP="00815C30">
            <w:pPr>
              <w:spacing w:line="360" w:lineRule="auto"/>
              <w:jc w:val="both"/>
              <w:rPr>
                <w:rFonts w:ascii="Palatino Linotype" w:hAnsi="Palatino Linotype"/>
                <w:i/>
              </w:rPr>
            </w:pPr>
          </w:p>
          <w:p w14:paraId="4D87C7EC" w14:textId="77777777" w:rsidR="00BD3929" w:rsidRPr="00F22BB1" w:rsidRDefault="007A6CDC" w:rsidP="007A6CDC">
            <w:pPr>
              <w:spacing w:line="360" w:lineRule="auto"/>
              <w:ind w:right="136"/>
              <w:jc w:val="both"/>
              <w:rPr>
                <w:rFonts w:ascii="Palatino Linotype" w:hAnsi="Palatino Linotype" w:cs="Arial"/>
                <w:b/>
                <w:bCs/>
              </w:rPr>
            </w:pPr>
            <w:r w:rsidRPr="00F22BB1">
              <w:rPr>
                <w:rFonts w:ascii="Palatino Linotype" w:hAnsi="Palatino Linotype" w:cs="Arial"/>
                <w:bCs/>
              </w:rPr>
              <w:t xml:space="preserve">Manifiesta que </w:t>
            </w:r>
            <w:r w:rsidR="00DB353A">
              <w:rPr>
                <w:rFonts w:ascii="Palatino Linotype" w:hAnsi="Palatino Linotype" w:cs="Arial"/>
                <w:bCs/>
              </w:rPr>
              <w:t xml:space="preserve">la </w:t>
            </w:r>
            <w:r w:rsidRPr="00F22BB1">
              <w:rPr>
                <w:rFonts w:ascii="Palatino Linotype" w:hAnsi="Palatino Linotype" w:cs="Arial"/>
                <w:bCs/>
              </w:rPr>
              <w:t>versión pública</w:t>
            </w:r>
            <w:r w:rsidR="00DB353A">
              <w:rPr>
                <w:rFonts w:ascii="Palatino Linotype" w:hAnsi="Palatino Linotype" w:cs="Arial"/>
                <w:bCs/>
              </w:rPr>
              <w:t xml:space="preserve"> fue</w:t>
            </w:r>
            <w:r w:rsidRPr="00F22BB1">
              <w:rPr>
                <w:rFonts w:ascii="Palatino Linotype" w:hAnsi="Palatino Linotype" w:cs="Arial"/>
                <w:bCs/>
              </w:rPr>
              <w:t xml:space="preserve"> aprobada en la Centésima Primera Sesión Extraordinaria en el acuerdo CT/SE/101/06/2025, </w:t>
            </w:r>
            <w:r w:rsidRPr="00F22BB1">
              <w:rPr>
                <w:rFonts w:ascii="Palatino Linotype" w:hAnsi="Palatino Linotype" w:cs="Arial"/>
                <w:b/>
                <w:bCs/>
              </w:rPr>
              <w:t xml:space="preserve">sin que se advierta el acuerdo emitido por el Comité de Transparencia en el que se clasifiquen los datos como confidenciales. </w:t>
            </w:r>
          </w:p>
          <w:p w14:paraId="6D0D8378" w14:textId="77777777" w:rsidR="00815C30" w:rsidRPr="00F22BB1" w:rsidRDefault="00815C30" w:rsidP="007A6CDC">
            <w:pPr>
              <w:spacing w:line="360" w:lineRule="auto"/>
              <w:ind w:right="136"/>
              <w:jc w:val="both"/>
              <w:rPr>
                <w:rFonts w:ascii="Palatino Linotype" w:hAnsi="Palatino Linotype" w:cs="Arial"/>
                <w:b/>
                <w:bCs/>
              </w:rPr>
            </w:pPr>
          </w:p>
          <w:p w14:paraId="3A799186" w14:textId="77777777" w:rsidR="00815C30" w:rsidRPr="00F22BB1" w:rsidRDefault="00815C30" w:rsidP="007A6CDC">
            <w:pPr>
              <w:spacing w:line="360" w:lineRule="auto"/>
              <w:ind w:right="136"/>
              <w:jc w:val="both"/>
              <w:rPr>
                <w:rFonts w:ascii="Palatino Linotype" w:hAnsi="Palatino Linotype"/>
                <w:i/>
              </w:rPr>
            </w:pPr>
            <w:r w:rsidRPr="00F22BB1">
              <w:rPr>
                <w:rFonts w:ascii="Palatino Linotype" w:hAnsi="Palatino Linotype"/>
                <w:bCs/>
              </w:rPr>
              <w:t>En la solicitud de información;  00888/TOLUCA/IP/2025</w:t>
            </w:r>
          </w:p>
          <w:p w14:paraId="64D09021" w14:textId="77777777" w:rsidR="00815C30" w:rsidRPr="00F22BB1" w:rsidRDefault="00815C30" w:rsidP="009D4A86">
            <w:pPr>
              <w:spacing w:line="360" w:lineRule="auto"/>
              <w:ind w:right="136"/>
              <w:jc w:val="both"/>
              <w:rPr>
                <w:rFonts w:ascii="Palatino Linotype" w:hAnsi="Palatino Linotype" w:cs="Arial"/>
                <w:bCs/>
              </w:rPr>
            </w:pPr>
            <w:r w:rsidRPr="00F22BB1">
              <w:rPr>
                <w:rFonts w:ascii="Palatino Linotype" w:hAnsi="Palatino Linotype" w:cs="Arial"/>
                <w:bCs/>
              </w:rPr>
              <w:t xml:space="preserve">el Titular de la Unidad de Transparencia manifiesta que se encontraron seis resoluciones emitidas por el INFOEM </w:t>
            </w:r>
            <w:r w:rsidRPr="00F22BB1">
              <w:rPr>
                <w:rFonts w:ascii="Palatino Linotype" w:hAnsi="Palatino Linotype" w:cs="Arial"/>
                <w:b/>
                <w:bCs/>
              </w:rPr>
              <w:t>en el mes de septiembre</w:t>
            </w:r>
            <w:r w:rsidRPr="00F22BB1">
              <w:rPr>
                <w:rFonts w:ascii="Palatino Linotype" w:hAnsi="Palatino Linotype" w:cs="Arial"/>
                <w:bCs/>
              </w:rPr>
              <w:t xml:space="preserve"> anexadas en versión pública aprobada en la Centésima Primera Sesión </w:t>
            </w:r>
            <w:r w:rsidRPr="00F22BB1">
              <w:rPr>
                <w:rFonts w:ascii="Palatino Linotype" w:hAnsi="Palatino Linotype" w:cs="Arial"/>
                <w:bCs/>
              </w:rPr>
              <w:lastRenderedPageBreak/>
              <w:t xml:space="preserve">Extraordinaria en el acuerdo CT/SE/101/05/2025, </w:t>
            </w:r>
            <w:r w:rsidRPr="003917FA">
              <w:rPr>
                <w:rFonts w:ascii="Palatino Linotype" w:hAnsi="Palatino Linotype" w:cs="Arial"/>
                <w:bCs/>
                <w:u w:val="single"/>
              </w:rPr>
              <w:t>sin embargo se advierte también que  proporcionó las resoluciones requeridas respecto la temporalidad de octubre 2020.</w:t>
            </w:r>
          </w:p>
        </w:tc>
        <w:tc>
          <w:tcPr>
            <w:tcW w:w="2693" w:type="dxa"/>
          </w:tcPr>
          <w:p w14:paraId="303622A6" w14:textId="77777777" w:rsidR="00815C30" w:rsidRPr="00F22BB1" w:rsidRDefault="00090D70" w:rsidP="006B2483">
            <w:pPr>
              <w:spacing w:line="360" w:lineRule="auto"/>
              <w:ind w:right="-14"/>
              <w:jc w:val="both"/>
              <w:rPr>
                <w:rFonts w:ascii="Palatino Linotype" w:hAnsi="Palatino Linotype"/>
                <w:i/>
              </w:rPr>
            </w:pPr>
            <w:r w:rsidRPr="00F22BB1">
              <w:rPr>
                <w:rFonts w:ascii="Palatino Linotype" w:hAnsi="Palatino Linotype"/>
                <w:bCs/>
              </w:rPr>
              <w:lastRenderedPageBreak/>
              <w:t xml:space="preserve">En el recurso de revisión </w:t>
            </w:r>
            <w:r w:rsidRPr="00007283">
              <w:rPr>
                <w:rFonts w:ascii="Palatino Linotype" w:hAnsi="Palatino Linotype"/>
                <w:b/>
                <w:bCs/>
                <w:i/>
                <w:sz w:val="20"/>
                <w:szCs w:val="20"/>
              </w:rPr>
              <w:t>02230/INFOEM/IP/RR/2025</w:t>
            </w:r>
            <w:r w:rsidR="006B2483" w:rsidRPr="00007283">
              <w:rPr>
                <w:rFonts w:ascii="Palatino Linotype" w:hAnsi="Palatino Linotype"/>
                <w:b/>
                <w:bCs/>
                <w:i/>
                <w:sz w:val="20"/>
                <w:szCs w:val="20"/>
              </w:rPr>
              <w:t xml:space="preserve"> y 02622</w:t>
            </w:r>
            <w:r w:rsidR="00F22BB1" w:rsidRPr="00007283">
              <w:rPr>
                <w:rFonts w:ascii="Palatino Linotype" w:hAnsi="Palatino Linotype"/>
                <w:b/>
                <w:bCs/>
                <w:i/>
                <w:sz w:val="20"/>
                <w:szCs w:val="20"/>
              </w:rPr>
              <w:t>/INFOEM/IP/RR/202</w:t>
            </w:r>
            <w:r w:rsidR="0093102C" w:rsidRPr="00007283">
              <w:rPr>
                <w:rFonts w:ascii="Palatino Linotype" w:hAnsi="Palatino Linotype"/>
                <w:b/>
                <w:bCs/>
                <w:i/>
                <w:sz w:val="20"/>
                <w:szCs w:val="20"/>
              </w:rPr>
              <w:t>5</w:t>
            </w:r>
            <w:r w:rsidRPr="00F22BB1">
              <w:rPr>
                <w:rFonts w:ascii="Palatino Linotype" w:hAnsi="Palatino Linotype"/>
              </w:rPr>
              <w:lastRenderedPageBreak/>
              <w:t>ratifica su respuesta primigenia.</w:t>
            </w:r>
          </w:p>
          <w:p w14:paraId="27DBF9EC" w14:textId="77777777" w:rsidR="00BD3929" w:rsidRPr="00F22BB1" w:rsidRDefault="00BD3929" w:rsidP="00815C30">
            <w:pPr>
              <w:spacing w:line="360" w:lineRule="auto"/>
              <w:ind w:right="567"/>
              <w:jc w:val="both"/>
              <w:rPr>
                <w:rFonts w:ascii="Palatino Linotype" w:hAnsi="Palatino Linotype"/>
              </w:rPr>
            </w:pPr>
          </w:p>
        </w:tc>
        <w:tc>
          <w:tcPr>
            <w:tcW w:w="2126" w:type="dxa"/>
          </w:tcPr>
          <w:p w14:paraId="3D0F8E61" w14:textId="77777777" w:rsidR="00EA6D2D" w:rsidRDefault="00EA6D2D" w:rsidP="00EA6D2D">
            <w:pPr>
              <w:spacing w:line="360" w:lineRule="auto"/>
              <w:ind w:right="39"/>
              <w:jc w:val="center"/>
              <w:rPr>
                <w:rFonts w:ascii="Palatino Linotype" w:hAnsi="Palatino Linotype"/>
                <w:i/>
              </w:rPr>
            </w:pPr>
            <w:r>
              <w:rPr>
                <w:rFonts w:ascii="Palatino Linotype" w:hAnsi="Palatino Linotype"/>
                <w:i/>
              </w:rPr>
              <w:lastRenderedPageBreak/>
              <w:t>PARCIALMENTE</w:t>
            </w:r>
          </w:p>
          <w:p w14:paraId="18D5E932" w14:textId="77777777" w:rsidR="00EA6D2D" w:rsidRDefault="00EA6D2D" w:rsidP="00EA6D2D">
            <w:pPr>
              <w:spacing w:line="360" w:lineRule="auto"/>
              <w:ind w:right="39"/>
              <w:jc w:val="center"/>
              <w:rPr>
                <w:rFonts w:ascii="Palatino Linotype" w:hAnsi="Palatino Linotype"/>
                <w:i/>
              </w:rPr>
            </w:pPr>
          </w:p>
          <w:p w14:paraId="615FE15A" w14:textId="77777777" w:rsidR="00BD3929" w:rsidRPr="00F22BB1" w:rsidRDefault="00EA6D2D" w:rsidP="00EA6D2D">
            <w:pPr>
              <w:spacing w:line="360" w:lineRule="auto"/>
              <w:ind w:right="39"/>
              <w:jc w:val="both"/>
              <w:rPr>
                <w:rFonts w:ascii="Palatino Linotype" w:hAnsi="Palatino Linotype"/>
                <w:i/>
              </w:rPr>
            </w:pPr>
            <w:r>
              <w:rPr>
                <w:rFonts w:ascii="Palatino Linotype" w:hAnsi="Palatino Linotype"/>
              </w:rPr>
              <w:t xml:space="preserve">No puede tenerse por colmado el requerimiento de </w:t>
            </w:r>
            <w:r>
              <w:rPr>
                <w:rFonts w:ascii="Palatino Linotype" w:hAnsi="Palatino Linotype"/>
              </w:rPr>
              <w:lastRenderedPageBreak/>
              <w:t xml:space="preserve">información pues no se advierte el acuerdo </w:t>
            </w:r>
            <w:r w:rsidRPr="00EA6D2D">
              <w:rPr>
                <w:rFonts w:ascii="Palatino Linotype" w:hAnsi="Palatino Linotype" w:cs="Arial"/>
                <w:bCs/>
              </w:rPr>
              <w:t>emitido por el Comité de Transparencia en el que se clasifiquen los datos como confidenciales.</w:t>
            </w:r>
          </w:p>
        </w:tc>
      </w:tr>
      <w:tr w:rsidR="00090D70" w:rsidRPr="00F22BB1" w14:paraId="1977D8E4" w14:textId="77777777" w:rsidTr="00EE50BE">
        <w:tc>
          <w:tcPr>
            <w:tcW w:w="1843" w:type="dxa"/>
          </w:tcPr>
          <w:p w14:paraId="7D3C4E00" w14:textId="77777777" w:rsidR="00BD3929" w:rsidRPr="00F22BB1" w:rsidRDefault="00BD3929" w:rsidP="00A15E17">
            <w:pPr>
              <w:spacing w:line="360" w:lineRule="auto"/>
              <w:jc w:val="both"/>
              <w:rPr>
                <w:rFonts w:ascii="Palatino Linotype" w:eastAsia="Times New Roman" w:hAnsi="Palatino Linotype" w:cs="Palatino Linotype"/>
                <w:color w:val="000000"/>
                <w:lang w:val="es-ES_tradnl" w:eastAsia="es-MX"/>
              </w:rPr>
            </w:pPr>
            <w:r w:rsidRPr="00F22BB1">
              <w:rPr>
                <w:rFonts w:ascii="Palatino Linotype" w:eastAsia="Times New Roman" w:hAnsi="Palatino Linotype" w:cs="Palatino Linotype"/>
                <w:color w:val="000000"/>
                <w:lang w:val="es-ES_tradnl" w:eastAsia="es-MX"/>
              </w:rPr>
              <w:lastRenderedPageBreak/>
              <w:t>Resoluciones que recibió en noviembre del año 2020</w:t>
            </w:r>
          </w:p>
        </w:tc>
        <w:tc>
          <w:tcPr>
            <w:tcW w:w="3119" w:type="dxa"/>
          </w:tcPr>
          <w:p w14:paraId="0D8959CD" w14:textId="77777777" w:rsidR="00BD3929" w:rsidRPr="00F22BB1" w:rsidRDefault="00815C30" w:rsidP="00BD3929">
            <w:pPr>
              <w:spacing w:line="360" w:lineRule="auto"/>
              <w:ind w:right="39"/>
              <w:jc w:val="both"/>
              <w:rPr>
                <w:rFonts w:ascii="Palatino Linotype" w:hAnsi="Palatino Linotype"/>
              </w:rPr>
            </w:pPr>
            <w:r w:rsidRPr="00F22BB1">
              <w:rPr>
                <w:rFonts w:ascii="Palatino Linotype" w:hAnsi="Palatino Linotype" w:cs="Arial"/>
                <w:bCs/>
                <w:color w:val="333333"/>
              </w:rPr>
              <w:t xml:space="preserve">El Titular de la Unidad de Transparencia manifiesta que </w:t>
            </w:r>
            <w:r w:rsidRPr="00F22BB1">
              <w:rPr>
                <w:rFonts w:ascii="Palatino Linotype" w:hAnsi="Palatino Linotype" w:cs="Arial"/>
                <w:bCs/>
              </w:rPr>
              <w:t xml:space="preserve">después de realizar una búsqueda exhaustiva y minuciosa dentro del Sistema SAIMEX </w:t>
            </w:r>
            <w:r w:rsidRPr="00F22BB1">
              <w:rPr>
                <w:rFonts w:ascii="Palatino Linotype" w:hAnsi="Palatino Linotype" w:cs="Arial"/>
                <w:b/>
                <w:bCs/>
              </w:rPr>
              <w:t>no se encontraron resoluciones emitidas por el INFOEM en el mes de noviembre del año dos mil veinte.</w:t>
            </w:r>
          </w:p>
        </w:tc>
        <w:tc>
          <w:tcPr>
            <w:tcW w:w="2693" w:type="dxa"/>
          </w:tcPr>
          <w:p w14:paraId="6946D46D" w14:textId="77777777" w:rsidR="00BD3929" w:rsidRPr="00F22BB1" w:rsidRDefault="006B2483" w:rsidP="0018543C">
            <w:pPr>
              <w:spacing w:line="360" w:lineRule="auto"/>
              <w:jc w:val="both"/>
              <w:rPr>
                <w:rFonts w:ascii="Palatino Linotype" w:hAnsi="Palatino Linotype" w:cs="Arial"/>
                <w:bCs/>
              </w:rPr>
            </w:pPr>
            <w:r w:rsidRPr="00F22BB1">
              <w:rPr>
                <w:rFonts w:ascii="Palatino Linotype" w:hAnsi="Palatino Linotype" w:cs="Arial"/>
                <w:bCs/>
                <w:color w:val="333333"/>
              </w:rPr>
              <w:t xml:space="preserve">El Titular de la Unidad de Transparencia </w:t>
            </w:r>
            <w:r w:rsidR="003917FA">
              <w:rPr>
                <w:rFonts w:ascii="Palatino Linotype" w:hAnsi="Palatino Linotype" w:cs="Arial"/>
                <w:bCs/>
              </w:rPr>
              <w:t xml:space="preserve">hace entrega </w:t>
            </w:r>
            <w:r w:rsidRPr="00F22BB1">
              <w:rPr>
                <w:rFonts w:ascii="Palatino Linotype" w:hAnsi="Palatino Linotype" w:cs="Arial"/>
                <w:bCs/>
              </w:rPr>
              <w:t>catorce resoluciones en versión pública emitidas por este Instituto al Sujeto Obligado del mes de noviembre.</w:t>
            </w:r>
          </w:p>
          <w:p w14:paraId="5D505A53" w14:textId="77777777" w:rsidR="006B2483" w:rsidRPr="00F22BB1" w:rsidRDefault="006B2483" w:rsidP="006B2483">
            <w:pPr>
              <w:spacing w:line="360" w:lineRule="auto"/>
              <w:contextualSpacing/>
              <w:jc w:val="both"/>
              <w:rPr>
                <w:rFonts w:ascii="Palatino Linotype" w:hAnsi="Palatino Linotype" w:cs="Arial"/>
                <w:bCs/>
              </w:rPr>
            </w:pPr>
          </w:p>
          <w:p w14:paraId="6EA5FE3D" w14:textId="77777777" w:rsidR="006B2483" w:rsidRPr="00F22BB1" w:rsidRDefault="006B2483" w:rsidP="006B2483">
            <w:pPr>
              <w:spacing w:line="360" w:lineRule="auto"/>
              <w:contextualSpacing/>
              <w:jc w:val="both"/>
              <w:rPr>
                <w:rFonts w:ascii="Palatino Linotype" w:hAnsi="Palatino Linotype" w:cs="Arial"/>
                <w:bCs/>
              </w:rPr>
            </w:pPr>
            <w:r w:rsidRPr="00F22BB1">
              <w:rPr>
                <w:rFonts w:ascii="Palatino Linotype" w:hAnsi="Palatino Linotype" w:cs="Arial"/>
                <w:bCs/>
              </w:rPr>
              <w:t xml:space="preserve">Manifiesta que modifica su respuesta anexando las resoluciones emitidas por el INFOEM en los meses de noviembre y diciembre en versión pública aprobada por el comité de transparencia mediante el acta de la </w:t>
            </w:r>
            <w:r w:rsidRPr="00F22BB1">
              <w:rPr>
                <w:rFonts w:ascii="Palatino Linotype" w:hAnsi="Palatino Linotype" w:cs="Arial"/>
                <w:bCs/>
              </w:rPr>
              <w:lastRenderedPageBreak/>
              <w:t>tricentésima cuarta sesión extraordinaria de 2025.</w:t>
            </w:r>
          </w:p>
          <w:p w14:paraId="71174D10" w14:textId="77777777" w:rsidR="006B2483" w:rsidRPr="00F22BB1" w:rsidRDefault="006B2483" w:rsidP="0018543C">
            <w:pPr>
              <w:spacing w:line="360" w:lineRule="auto"/>
              <w:jc w:val="both"/>
              <w:rPr>
                <w:rFonts w:ascii="Palatino Linotype" w:hAnsi="Palatino Linotype" w:cs="Arial"/>
                <w:bCs/>
              </w:rPr>
            </w:pPr>
          </w:p>
          <w:p w14:paraId="25F45606" w14:textId="77777777" w:rsidR="006B2483" w:rsidRPr="00F22BB1" w:rsidRDefault="006B2483" w:rsidP="0018543C">
            <w:pPr>
              <w:spacing w:line="360" w:lineRule="auto"/>
              <w:jc w:val="both"/>
              <w:rPr>
                <w:rFonts w:ascii="Palatino Linotype" w:hAnsi="Palatino Linotype" w:cs="Arial"/>
                <w:bCs/>
              </w:rPr>
            </w:pPr>
            <w:r w:rsidRPr="00F22BB1">
              <w:rPr>
                <w:rFonts w:ascii="Palatino Linotype" w:hAnsi="Palatino Linotype" w:cs="Arial"/>
                <w:bCs/>
              </w:rPr>
              <w:t xml:space="preserve">Así mismo anexa el Acta de la Tricentésima Cuarta Sesión Extraordinaria del 2025 del Comité de Transparencia por medio del cual se clasifica como información confidencial de forma parcial </w:t>
            </w:r>
            <w:r w:rsidRPr="00F22BB1">
              <w:rPr>
                <w:rFonts w:ascii="Palatino Linotype" w:hAnsi="Palatino Linotype" w:cs="Arial"/>
                <w:b/>
                <w:bCs/>
              </w:rPr>
              <w:t xml:space="preserve">los datos contenidos en los oficios para dar cumplimiento al Recurso de Revisión </w:t>
            </w:r>
            <w:r w:rsidRPr="00EA6D2D">
              <w:rPr>
                <w:rFonts w:ascii="Palatino Linotype" w:eastAsia="Times New Roman" w:hAnsi="Palatino Linotype" w:cs="Palatino Linotype"/>
                <w:b/>
                <w:i/>
                <w:color w:val="000000"/>
                <w:sz w:val="20"/>
                <w:szCs w:val="20"/>
                <w:lang w:val="es-ES_tradnl" w:eastAsia="es-MX"/>
              </w:rPr>
              <w:t>02620/INFOEM/IP/RR/2025,</w:t>
            </w:r>
            <w:r w:rsidRPr="00F22BB1">
              <w:rPr>
                <w:rFonts w:ascii="Palatino Linotype" w:eastAsia="Times New Roman" w:hAnsi="Palatino Linotype" w:cs="Palatino Linotype"/>
                <w:b/>
                <w:i/>
                <w:color w:val="000000"/>
                <w:lang w:val="es-ES_tradnl" w:eastAsia="es-MX"/>
              </w:rPr>
              <w:t xml:space="preserve"> </w:t>
            </w:r>
            <w:r w:rsidRPr="00F22BB1">
              <w:rPr>
                <w:rFonts w:ascii="Palatino Linotype" w:eastAsia="Times New Roman" w:hAnsi="Palatino Linotype" w:cs="Palatino Linotype"/>
                <w:color w:val="000000"/>
                <w:lang w:val="es-ES_tradnl" w:eastAsia="es-MX"/>
              </w:rPr>
              <w:t xml:space="preserve">en el que se clasifica el nombre del solicitante </w:t>
            </w:r>
            <w:r w:rsidRPr="00F22BB1">
              <w:rPr>
                <w:rFonts w:ascii="Palatino Linotype" w:eastAsia="Times New Roman" w:hAnsi="Palatino Linotype" w:cs="Palatino Linotype"/>
                <w:b/>
                <w:color w:val="000000"/>
                <w:lang w:val="es-ES_tradnl" w:eastAsia="es-MX"/>
              </w:rPr>
              <w:t>mediante acuerdo CT/SE/304/01/2025</w:t>
            </w:r>
            <w:r w:rsidRPr="00F22BB1">
              <w:rPr>
                <w:rFonts w:ascii="Palatino Linotype" w:eastAsia="Times New Roman" w:hAnsi="Palatino Linotype" w:cs="Palatino Linotype"/>
                <w:b/>
                <w:i/>
                <w:color w:val="000000"/>
                <w:lang w:val="es-ES_tradnl" w:eastAsia="es-MX"/>
              </w:rPr>
              <w:t>.</w:t>
            </w:r>
          </w:p>
        </w:tc>
        <w:tc>
          <w:tcPr>
            <w:tcW w:w="2126" w:type="dxa"/>
          </w:tcPr>
          <w:p w14:paraId="2994FDB8" w14:textId="77777777" w:rsidR="00EA6D2D" w:rsidRDefault="00EA6D2D" w:rsidP="00EA6D2D">
            <w:pPr>
              <w:spacing w:line="360" w:lineRule="auto"/>
              <w:ind w:right="39"/>
              <w:jc w:val="center"/>
              <w:rPr>
                <w:rFonts w:ascii="Palatino Linotype" w:hAnsi="Palatino Linotype"/>
                <w:i/>
              </w:rPr>
            </w:pPr>
            <w:r>
              <w:rPr>
                <w:rFonts w:ascii="Palatino Linotype" w:hAnsi="Palatino Linotype"/>
                <w:i/>
              </w:rPr>
              <w:lastRenderedPageBreak/>
              <w:t>PARCIALMENTE</w:t>
            </w:r>
          </w:p>
          <w:p w14:paraId="53D65801" w14:textId="77777777" w:rsidR="00EA6D2D" w:rsidRDefault="00EA6D2D" w:rsidP="00EA6D2D">
            <w:pPr>
              <w:spacing w:line="360" w:lineRule="auto"/>
              <w:ind w:right="39"/>
              <w:jc w:val="center"/>
              <w:rPr>
                <w:rFonts w:ascii="Palatino Linotype" w:hAnsi="Palatino Linotype"/>
                <w:i/>
              </w:rPr>
            </w:pPr>
          </w:p>
          <w:p w14:paraId="60FB083C" w14:textId="77777777" w:rsidR="00BD3929" w:rsidRPr="00F22BB1" w:rsidRDefault="00EA6D2D" w:rsidP="0072089D">
            <w:pPr>
              <w:spacing w:line="360" w:lineRule="auto"/>
              <w:ind w:right="39"/>
              <w:jc w:val="both"/>
              <w:rPr>
                <w:rFonts w:ascii="Palatino Linotype" w:hAnsi="Palatino Linotype"/>
                <w:i/>
              </w:rPr>
            </w:pPr>
            <w:r>
              <w:rPr>
                <w:rFonts w:ascii="Palatino Linotype" w:hAnsi="Palatino Linotype"/>
              </w:rPr>
              <w:t xml:space="preserve">No puede tenerse por colmado el requerimiento de información pues </w:t>
            </w:r>
            <w:r w:rsidR="0093102C">
              <w:rPr>
                <w:rFonts w:ascii="Palatino Linotype" w:hAnsi="Palatino Linotype"/>
              </w:rPr>
              <w:t>como se</w:t>
            </w:r>
            <w:r>
              <w:rPr>
                <w:rFonts w:ascii="Palatino Linotype" w:hAnsi="Palatino Linotype"/>
              </w:rPr>
              <w:t xml:space="preserve"> advierte </w:t>
            </w:r>
            <w:r w:rsidR="0093102C">
              <w:rPr>
                <w:rFonts w:ascii="Palatino Linotype" w:hAnsi="Palatino Linotype"/>
              </w:rPr>
              <w:t xml:space="preserve">en </w:t>
            </w:r>
            <w:r>
              <w:rPr>
                <w:rFonts w:ascii="Palatino Linotype" w:hAnsi="Palatino Linotype"/>
              </w:rPr>
              <w:t xml:space="preserve">el acuerdo </w:t>
            </w:r>
            <w:r w:rsidRPr="00EA6D2D">
              <w:rPr>
                <w:rFonts w:ascii="Palatino Linotype" w:hAnsi="Palatino Linotype" w:cs="Arial"/>
                <w:bCs/>
              </w:rPr>
              <w:t xml:space="preserve">emitido por el Comité de Transparencia </w:t>
            </w:r>
            <w:r w:rsidR="0093102C" w:rsidRPr="0072089D">
              <w:rPr>
                <w:rFonts w:ascii="Palatino Linotype" w:hAnsi="Palatino Linotype" w:cs="Arial"/>
                <w:b/>
                <w:bCs/>
              </w:rPr>
              <w:t>se clasificaron los nombres de particulares</w:t>
            </w:r>
            <w:r w:rsidR="0093102C">
              <w:rPr>
                <w:rFonts w:ascii="Palatino Linotype" w:hAnsi="Palatino Linotype" w:cs="Arial"/>
                <w:bCs/>
              </w:rPr>
              <w:t xml:space="preserve"> </w:t>
            </w:r>
            <w:r w:rsidR="0093102C" w:rsidRPr="0093102C">
              <w:rPr>
                <w:rFonts w:ascii="Palatino Linotype" w:hAnsi="Palatino Linotype" w:cs="Arial"/>
                <w:b/>
                <w:bCs/>
              </w:rPr>
              <w:t>de</w:t>
            </w:r>
            <w:r w:rsidR="0072089D">
              <w:rPr>
                <w:rFonts w:ascii="Palatino Linotype" w:hAnsi="Palatino Linotype" w:cs="Arial"/>
                <w:b/>
                <w:bCs/>
              </w:rPr>
              <w:t xml:space="preserve"> los </w:t>
            </w:r>
            <w:r w:rsidR="0093102C" w:rsidRPr="0093102C">
              <w:rPr>
                <w:rFonts w:ascii="Palatino Linotype" w:hAnsi="Palatino Linotype" w:cs="Arial"/>
                <w:b/>
                <w:bCs/>
              </w:rPr>
              <w:t>oficios</w:t>
            </w:r>
            <w:r w:rsidR="0093102C">
              <w:rPr>
                <w:rFonts w:ascii="Palatino Linotype" w:hAnsi="Palatino Linotype" w:cs="Arial"/>
                <w:bCs/>
              </w:rPr>
              <w:t xml:space="preserve"> a efecto de dar cumplimiento al recurso de revisión </w:t>
            </w:r>
            <w:r w:rsidR="0093102C">
              <w:rPr>
                <w:rFonts w:ascii="Palatino Linotype" w:hAnsi="Palatino Linotype"/>
                <w:b/>
                <w:bCs/>
                <w:i/>
              </w:rPr>
              <w:lastRenderedPageBreak/>
              <w:t>02620/INFOEM/IP/RR/2025</w:t>
            </w:r>
            <w:r w:rsidR="0093102C">
              <w:rPr>
                <w:rFonts w:ascii="Palatino Linotype" w:hAnsi="Palatino Linotype" w:cs="Arial"/>
                <w:bCs/>
              </w:rPr>
              <w:t xml:space="preserve">, sin embargo </w:t>
            </w:r>
            <w:r w:rsidR="0093102C" w:rsidRPr="0072089D">
              <w:rPr>
                <w:rFonts w:ascii="Palatino Linotype" w:hAnsi="Palatino Linotype" w:cs="Arial"/>
                <w:bCs/>
                <w:u w:val="single"/>
              </w:rPr>
              <w:t xml:space="preserve">lo correspondiente </w:t>
            </w:r>
            <w:r w:rsidR="0072089D" w:rsidRPr="0072089D">
              <w:rPr>
                <w:rFonts w:ascii="Palatino Linotype" w:hAnsi="Palatino Linotype" w:cs="Arial"/>
                <w:bCs/>
                <w:u w:val="single"/>
              </w:rPr>
              <w:t>era enviar el acuerdo en el que se clasificara el nombre de los Solicitantes que interpusieron un recurso de revisión</w:t>
            </w:r>
            <w:r w:rsidR="0072089D">
              <w:rPr>
                <w:rFonts w:ascii="Palatino Linotype" w:hAnsi="Palatino Linotype" w:cs="Arial"/>
                <w:bCs/>
                <w:u w:val="single"/>
              </w:rPr>
              <w:t xml:space="preserve"> contra el Sujeto Obligado</w:t>
            </w:r>
            <w:r w:rsidR="0072089D" w:rsidRPr="0072089D">
              <w:rPr>
                <w:rFonts w:ascii="Palatino Linotype" w:hAnsi="Palatino Linotype" w:cs="Arial"/>
                <w:bCs/>
                <w:u w:val="single"/>
              </w:rPr>
              <w:t xml:space="preserve"> para la emisión de la versión pública</w:t>
            </w:r>
            <w:r w:rsidR="0072089D">
              <w:rPr>
                <w:rFonts w:ascii="Palatino Linotype" w:hAnsi="Palatino Linotype" w:cs="Arial"/>
                <w:bCs/>
                <w:u w:val="single"/>
              </w:rPr>
              <w:t xml:space="preserve"> de la resolución emitida por este Instituto</w:t>
            </w:r>
            <w:r w:rsidR="0072089D" w:rsidRPr="0072089D">
              <w:rPr>
                <w:rFonts w:ascii="Palatino Linotype" w:hAnsi="Palatino Linotype" w:cs="Arial"/>
                <w:bCs/>
                <w:u w:val="single"/>
              </w:rPr>
              <w:t>.</w:t>
            </w:r>
          </w:p>
        </w:tc>
      </w:tr>
      <w:tr w:rsidR="00090D70" w:rsidRPr="00F22BB1" w14:paraId="09570B09" w14:textId="77777777" w:rsidTr="00EE50BE">
        <w:tc>
          <w:tcPr>
            <w:tcW w:w="1843" w:type="dxa"/>
          </w:tcPr>
          <w:p w14:paraId="25C8564E" w14:textId="77777777" w:rsidR="00BD3929" w:rsidRPr="00F22BB1" w:rsidRDefault="00BD3929" w:rsidP="00A15E17">
            <w:pPr>
              <w:spacing w:line="360" w:lineRule="auto"/>
              <w:jc w:val="both"/>
              <w:rPr>
                <w:rFonts w:ascii="Palatino Linotype" w:eastAsia="Times New Roman" w:hAnsi="Palatino Linotype" w:cs="Palatino Linotype"/>
                <w:color w:val="000000"/>
                <w:lang w:val="es-ES_tradnl" w:eastAsia="es-MX"/>
              </w:rPr>
            </w:pPr>
            <w:r w:rsidRPr="00F22BB1">
              <w:rPr>
                <w:rFonts w:ascii="Palatino Linotype" w:eastAsia="Times New Roman" w:hAnsi="Palatino Linotype" w:cs="Palatino Linotype"/>
                <w:color w:val="000000"/>
                <w:lang w:val="es-ES_tradnl" w:eastAsia="es-MX"/>
              </w:rPr>
              <w:lastRenderedPageBreak/>
              <w:t xml:space="preserve">Resoluciones que recibió en diciembre </w:t>
            </w:r>
            <w:r w:rsidR="00A15E17">
              <w:rPr>
                <w:rFonts w:ascii="Palatino Linotype" w:eastAsia="Times New Roman" w:hAnsi="Palatino Linotype" w:cs="Palatino Linotype"/>
                <w:color w:val="000000"/>
                <w:lang w:val="es-ES_tradnl" w:eastAsia="es-MX"/>
              </w:rPr>
              <w:t xml:space="preserve">del </w:t>
            </w:r>
            <w:r w:rsidRPr="00F22BB1">
              <w:rPr>
                <w:rFonts w:ascii="Palatino Linotype" w:eastAsia="Times New Roman" w:hAnsi="Palatino Linotype" w:cs="Palatino Linotype"/>
                <w:color w:val="000000"/>
                <w:lang w:val="es-ES_tradnl" w:eastAsia="es-MX"/>
              </w:rPr>
              <w:t>año 2020</w:t>
            </w:r>
          </w:p>
        </w:tc>
        <w:tc>
          <w:tcPr>
            <w:tcW w:w="3119" w:type="dxa"/>
          </w:tcPr>
          <w:p w14:paraId="11A3C003" w14:textId="77777777" w:rsidR="00BD3929" w:rsidRPr="00F22BB1" w:rsidRDefault="007A6CDC" w:rsidP="00BD3929">
            <w:pPr>
              <w:spacing w:line="360" w:lineRule="auto"/>
              <w:ind w:right="39"/>
              <w:jc w:val="both"/>
              <w:rPr>
                <w:rFonts w:ascii="Palatino Linotype" w:hAnsi="Palatino Linotype" w:cs="Arial"/>
                <w:b/>
                <w:bCs/>
              </w:rPr>
            </w:pPr>
            <w:r w:rsidRPr="00F22BB1">
              <w:rPr>
                <w:rFonts w:ascii="Palatino Linotype" w:hAnsi="Palatino Linotype" w:cs="Arial"/>
                <w:bCs/>
                <w:color w:val="333333"/>
              </w:rPr>
              <w:t xml:space="preserve">El Titular de la Unidad de Transparencia manifiesta que </w:t>
            </w:r>
            <w:r w:rsidRPr="00F22BB1">
              <w:rPr>
                <w:rFonts w:ascii="Palatino Linotype" w:hAnsi="Palatino Linotype" w:cs="Arial"/>
                <w:bCs/>
              </w:rPr>
              <w:t xml:space="preserve">después de realizar una búsqueda exhaustiva y </w:t>
            </w:r>
            <w:r w:rsidRPr="00F22BB1">
              <w:rPr>
                <w:rFonts w:ascii="Palatino Linotype" w:hAnsi="Palatino Linotype" w:cs="Arial"/>
                <w:bCs/>
              </w:rPr>
              <w:lastRenderedPageBreak/>
              <w:t xml:space="preserve">minuciosa dentro del Sistema SAIMEX </w:t>
            </w:r>
            <w:r w:rsidRPr="00F22BB1">
              <w:rPr>
                <w:rFonts w:ascii="Palatino Linotype" w:hAnsi="Palatino Linotype" w:cs="Arial"/>
                <w:b/>
                <w:bCs/>
              </w:rPr>
              <w:t>no se encontraron resoluciones emitidas por el INFOEM en el mes</w:t>
            </w:r>
            <w:r w:rsidR="00815C30" w:rsidRPr="00F22BB1">
              <w:rPr>
                <w:rFonts w:ascii="Palatino Linotype" w:hAnsi="Palatino Linotype" w:cs="Arial"/>
                <w:b/>
                <w:bCs/>
              </w:rPr>
              <w:t xml:space="preserve"> de mayo del año dos mil veinte.</w:t>
            </w:r>
          </w:p>
          <w:p w14:paraId="5209E61E" w14:textId="77777777" w:rsidR="00815C30" w:rsidRPr="00F22BB1" w:rsidRDefault="00815C30" w:rsidP="00815C30">
            <w:pPr>
              <w:spacing w:line="360" w:lineRule="auto"/>
              <w:ind w:right="39"/>
              <w:jc w:val="both"/>
              <w:rPr>
                <w:rFonts w:ascii="Palatino Linotype" w:hAnsi="Palatino Linotype" w:cs="Arial"/>
                <w:b/>
                <w:bCs/>
              </w:rPr>
            </w:pPr>
          </w:p>
          <w:p w14:paraId="60CDDB1F" w14:textId="77777777" w:rsidR="00815C30" w:rsidRPr="00F22BB1" w:rsidRDefault="00815C30" w:rsidP="00815C30">
            <w:pPr>
              <w:spacing w:line="360" w:lineRule="auto"/>
              <w:ind w:right="39"/>
              <w:jc w:val="both"/>
              <w:rPr>
                <w:rFonts w:ascii="Palatino Linotype" w:hAnsi="Palatino Linotype"/>
              </w:rPr>
            </w:pPr>
            <w:r w:rsidRPr="00F22BB1">
              <w:rPr>
                <w:rFonts w:ascii="Palatino Linotype" w:hAnsi="Palatino Linotype" w:cs="Arial"/>
                <w:b/>
                <w:bCs/>
              </w:rPr>
              <w:t xml:space="preserve">Este Instituto advierte que no se pronunció respecto la temporalidad señalada, la cual corresponde a diciembre de 2020. </w:t>
            </w:r>
          </w:p>
        </w:tc>
        <w:tc>
          <w:tcPr>
            <w:tcW w:w="2693" w:type="dxa"/>
          </w:tcPr>
          <w:p w14:paraId="545C2660" w14:textId="77777777" w:rsidR="00BD3929" w:rsidRPr="00F22BB1" w:rsidRDefault="00FE0EDD" w:rsidP="00FE0EDD">
            <w:pPr>
              <w:spacing w:line="360" w:lineRule="auto"/>
              <w:jc w:val="both"/>
              <w:rPr>
                <w:rFonts w:ascii="Palatino Linotype" w:hAnsi="Palatino Linotype" w:cs="Arial"/>
                <w:b/>
                <w:bCs/>
              </w:rPr>
            </w:pPr>
            <w:r w:rsidRPr="00F22BB1">
              <w:rPr>
                <w:rFonts w:ascii="Palatino Linotype" w:hAnsi="Palatino Linotype" w:cs="Arial"/>
                <w:bCs/>
                <w:color w:val="333333"/>
              </w:rPr>
              <w:lastRenderedPageBreak/>
              <w:t xml:space="preserve">El Titular de la Unidad de Transparencia </w:t>
            </w:r>
            <w:r w:rsidRPr="00F22BB1">
              <w:rPr>
                <w:rFonts w:ascii="Palatino Linotype" w:hAnsi="Palatino Linotype" w:cs="Arial"/>
                <w:bCs/>
              </w:rPr>
              <w:t xml:space="preserve">hace entrega </w:t>
            </w:r>
            <w:r w:rsidR="003917FA">
              <w:rPr>
                <w:rFonts w:ascii="Palatino Linotype" w:hAnsi="Palatino Linotype" w:cs="Arial"/>
                <w:bCs/>
              </w:rPr>
              <w:t xml:space="preserve">de </w:t>
            </w:r>
            <w:r w:rsidRPr="00F22BB1">
              <w:rPr>
                <w:rFonts w:ascii="Palatino Linotype" w:hAnsi="Palatino Linotype" w:cs="Arial"/>
                <w:bCs/>
              </w:rPr>
              <w:t xml:space="preserve"> </w:t>
            </w:r>
            <w:r w:rsidRPr="003917FA">
              <w:rPr>
                <w:rFonts w:ascii="Palatino Linotype" w:hAnsi="Palatino Linotype" w:cs="Arial"/>
                <w:bCs/>
              </w:rPr>
              <w:t xml:space="preserve">dos resoluciones en versión </w:t>
            </w:r>
            <w:r w:rsidRPr="003917FA">
              <w:rPr>
                <w:rFonts w:ascii="Palatino Linotype" w:hAnsi="Palatino Linotype" w:cs="Arial"/>
                <w:bCs/>
              </w:rPr>
              <w:lastRenderedPageBreak/>
              <w:t>pública emitidas por este Instituto al Sujeto Obligado del mes de diciembre</w:t>
            </w:r>
            <w:r w:rsidR="006B2483" w:rsidRPr="00F22BB1">
              <w:rPr>
                <w:rFonts w:ascii="Palatino Linotype" w:hAnsi="Palatino Linotype" w:cs="Arial"/>
                <w:bCs/>
              </w:rPr>
              <w:t>.</w:t>
            </w:r>
          </w:p>
          <w:p w14:paraId="6E392337" w14:textId="77777777" w:rsidR="006B2483" w:rsidRPr="00F22BB1" w:rsidRDefault="006B2483" w:rsidP="00FE0EDD">
            <w:pPr>
              <w:spacing w:line="360" w:lineRule="auto"/>
              <w:jc w:val="both"/>
              <w:rPr>
                <w:rFonts w:ascii="Palatino Linotype" w:hAnsi="Palatino Linotype" w:cs="Arial"/>
                <w:b/>
                <w:bCs/>
              </w:rPr>
            </w:pPr>
          </w:p>
          <w:p w14:paraId="2108D5DD" w14:textId="77777777" w:rsidR="006B2483" w:rsidRPr="00F22BB1" w:rsidRDefault="006B2483" w:rsidP="00FE0EDD">
            <w:pPr>
              <w:spacing w:line="360" w:lineRule="auto"/>
              <w:jc w:val="both"/>
              <w:rPr>
                <w:rFonts w:ascii="Palatino Linotype" w:hAnsi="Palatino Linotype"/>
              </w:rPr>
            </w:pPr>
            <w:r w:rsidRPr="00F22BB1">
              <w:rPr>
                <w:rFonts w:ascii="Palatino Linotype" w:hAnsi="Palatino Linotype" w:cs="Arial"/>
                <w:bCs/>
              </w:rPr>
              <w:t xml:space="preserve">Manifiesta que modifica su respuesta anexando las resoluciones emitidas por el INFOEM en los meses de noviembre y diciembre en versión pública aprobada por el comité de transparencia mediante el acta de la tricentésima cuarta sesión extraordinaria de 2025, </w:t>
            </w:r>
            <w:r w:rsidRPr="00F22BB1">
              <w:rPr>
                <w:rFonts w:ascii="Palatino Linotype" w:hAnsi="Palatino Linotype" w:cs="Arial"/>
                <w:b/>
                <w:bCs/>
              </w:rPr>
              <w:t>sin que se advierta el acuerdo emitido por el Comité de Transparencia en el que se clasifiquen los datos como confidenciales.</w:t>
            </w:r>
          </w:p>
        </w:tc>
        <w:tc>
          <w:tcPr>
            <w:tcW w:w="2126" w:type="dxa"/>
          </w:tcPr>
          <w:p w14:paraId="6B0153E0" w14:textId="77777777" w:rsidR="0072089D" w:rsidRDefault="0072089D" w:rsidP="0072089D">
            <w:pPr>
              <w:spacing w:line="360" w:lineRule="auto"/>
              <w:ind w:right="39"/>
              <w:jc w:val="center"/>
              <w:rPr>
                <w:rFonts w:ascii="Palatino Linotype" w:hAnsi="Palatino Linotype"/>
                <w:i/>
              </w:rPr>
            </w:pPr>
            <w:r>
              <w:rPr>
                <w:rFonts w:ascii="Palatino Linotype" w:hAnsi="Palatino Linotype"/>
                <w:i/>
              </w:rPr>
              <w:lastRenderedPageBreak/>
              <w:t>PARCIALMENTE</w:t>
            </w:r>
          </w:p>
          <w:p w14:paraId="2CFBBB5A" w14:textId="77777777" w:rsidR="0072089D" w:rsidRDefault="0072089D" w:rsidP="0072089D">
            <w:pPr>
              <w:spacing w:line="360" w:lineRule="auto"/>
              <w:ind w:right="39"/>
              <w:jc w:val="center"/>
              <w:rPr>
                <w:rFonts w:ascii="Palatino Linotype" w:hAnsi="Palatino Linotype"/>
                <w:i/>
              </w:rPr>
            </w:pPr>
          </w:p>
          <w:p w14:paraId="504F32A7" w14:textId="77777777" w:rsidR="00BD3929" w:rsidRPr="00F22BB1" w:rsidRDefault="0072089D" w:rsidP="0072089D">
            <w:pPr>
              <w:spacing w:line="360" w:lineRule="auto"/>
              <w:ind w:right="39"/>
              <w:jc w:val="both"/>
              <w:rPr>
                <w:rFonts w:ascii="Palatino Linotype" w:hAnsi="Palatino Linotype"/>
                <w:i/>
              </w:rPr>
            </w:pPr>
            <w:r>
              <w:rPr>
                <w:rFonts w:ascii="Palatino Linotype" w:hAnsi="Palatino Linotype"/>
              </w:rPr>
              <w:t xml:space="preserve">No puede tenerse por colmado el </w:t>
            </w:r>
            <w:r>
              <w:rPr>
                <w:rFonts w:ascii="Palatino Linotype" w:hAnsi="Palatino Linotype"/>
              </w:rPr>
              <w:lastRenderedPageBreak/>
              <w:t xml:space="preserve">requerimiento de información pues no se advierte el acuerdo </w:t>
            </w:r>
            <w:r w:rsidRPr="00EA6D2D">
              <w:rPr>
                <w:rFonts w:ascii="Palatino Linotype" w:hAnsi="Palatino Linotype" w:cs="Arial"/>
                <w:bCs/>
              </w:rPr>
              <w:t>emitido por el Comité de Transparencia en el que se clasifiquen los datos como confidenciales.</w:t>
            </w:r>
          </w:p>
        </w:tc>
      </w:tr>
    </w:tbl>
    <w:p w14:paraId="6B4F0DFE" w14:textId="77777777" w:rsidR="005427E2" w:rsidRDefault="005427E2" w:rsidP="0018543C">
      <w:pPr>
        <w:pStyle w:val="Prrafodelista"/>
        <w:tabs>
          <w:tab w:val="left" w:pos="426"/>
        </w:tabs>
        <w:spacing w:before="240" w:after="240" w:line="360" w:lineRule="auto"/>
        <w:ind w:left="0" w:right="51"/>
        <w:jc w:val="both"/>
        <w:rPr>
          <w:rFonts w:ascii="Palatino Linotype" w:hAnsi="Palatino Linotype" w:cs="Palatino Linotype"/>
          <w:color w:val="000000"/>
          <w:sz w:val="24"/>
          <w:szCs w:val="24"/>
          <w:lang w:val="es-ES_tradnl" w:eastAsia="es-MX"/>
        </w:rPr>
      </w:pPr>
    </w:p>
    <w:p w14:paraId="52D8AC2E" w14:textId="77777777" w:rsidR="005427E2" w:rsidRPr="00EE50BE" w:rsidRDefault="005427E2" w:rsidP="0018543C">
      <w:pPr>
        <w:pStyle w:val="Prrafodelista"/>
        <w:tabs>
          <w:tab w:val="left" w:pos="426"/>
        </w:tabs>
        <w:spacing w:before="240" w:after="240" w:line="360" w:lineRule="auto"/>
        <w:ind w:left="0" w:right="51"/>
        <w:jc w:val="both"/>
        <w:rPr>
          <w:rFonts w:ascii="Palatino Linotype" w:eastAsia="Palatino Linotype" w:hAnsi="Palatino Linotype" w:cs="Palatino Linotype"/>
          <w:sz w:val="24"/>
          <w:szCs w:val="24"/>
        </w:rPr>
      </w:pPr>
      <w:r w:rsidRPr="005427E2">
        <w:rPr>
          <w:rFonts w:ascii="Palatino Linotype" w:eastAsia="Palatino Linotype" w:hAnsi="Palatino Linotype" w:cs="Palatino Linotype"/>
          <w:sz w:val="24"/>
          <w:szCs w:val="24"/>
        </w:rPr>
        <w:t>Dicho lo anterior, el Sujeto Obligado</w:t>
      </w:r>
      <w:r w:rsidR="00952E1E">
        <w:rPr>
          <w:rFonts w:ascii="Palatino Linotype" w:eastAsia="Palatino Linotype" w:hAnsi="Palatino Linotype" w:cs="Palatino Linotype"/>
          <w:sz w:val="24"/>
          <w:szCs w:val="24"/>
        </w:rPr>
        <w:t xml:space="preserve"> hizo entrega de las resoluciones </w:t>
      </w:r>
      <w:r w:rsidR="00EE50BE">
        <w:rPr>
          <w:rFonts w:ascii="Palatino Linotype" w:eastAsia="Palatino Linotype" w:hAnsi="Palatino Linotype" w:cs="Palatino Linotype"/>
          <w:sz w:val="24"/>
          <w:szCs w:val="24"/>
        </w:rPr>
        <w:t xml:space="preserve"> en versión pública </w:t>
      </w:r>
      <w:r w:rsidR="00952E1E">
        <w:rPr>
          <w:rFonts w:ascii="Palatino Linotype" w:eastAsia="Palatino Linotype" w:hAnsi="Palatino Linotype" w:cs="Palatino Linotype"/>
          <w:sz w:val="24"/>
          <w:szCs w:val="24"/>
        </w:rPr>
        <w:t xml:space="preserve">que </w:t>
      </w:r>
      <w:r w:rsidR="00952E1E" w:rsidRPr="00952E1E">
        <w:rPr>
          <w:rFonts w:ascii="Palatino Linotype" w:eastAsia="Times New Roman" w:hAnsi="Palatino Linotype" w:cs="Palatino Linotype"/>
          <w:color w:val="000000"/>
          <w:sz w:val="24"/>
          <w:szCs w:val="24"/>
          <w:lang w:val="es-ES_tradnl" w:eastAsia="es-MX"/>
        </w:rPr>
        <w:t>recibió</w:t>
      </w:r>
      <w:r w:rsidR="00952E1E">
        <w:rPr>
          <w:rFonts w:ascii="Palatino Linotype" w:eastAsia="Times New Roman" w:hAnsi="Palatino Linotype" w:cs="Palatino Linotype"/>
          <w:color w:val="000000"/>
          <w:sz w:val="24"/>
          <w:szCs w:val="24"/>
          <w:lang w:val="es-ES_tradnl" w:eastAsia="es-MX"/>
        </w:rPr>
        <w:t xml:space="preserve"> </w:t>
      </w:r>
      <w:r w:rsidR="00C73DA9">
        <w:rPr>
          <w:rFonts w:ascii="Palatino Linotype" w:eastAsia="Times New Roman" w:hAnsi="Palatino Linotype" w:cs="Palatino Linotype"/>
          <w:color w:val="000000"/>
          <w:sz w:val="24"/>
          <w:szCs w:val="24"/>
          <w:lang w:val="es-ES_tradnl" w:eastAsia="es-MX"/>
        </w:rPr>
        <w:t xml:space="preserve">la Unidad de Transparencia </w:t>
      </w:r>
      <w:r w:rsidR="00952E1E">
        <w:rPr>
          <w:rFonts w:ascii="Palatino Linotype" w:eastAsia="Times New Roman" w:hAnsi="Palatino Linotype" w:cs="Palatino Linotype"/>
          <w:color w:val="000000"/>
          <w:sz w:val="24"/>
          <w:szCs w:val="24"/>
          <w:lang w:val="es-ES_tradnl" w:eastAsia="es-MX"/>
        </w:rPr>
        <w:t>por este Instituto</w:t>
      </w:r>
      <w:r w:rsidR="00952E1E" w:rsidRPr="00952E1E">
        <w:rPr>
          <w:rFonts w:ascii="Palatino Linotype" w:eastAsia="Times New Roman" w:hAnsi="Palatino Linotype" w:cs="Palatino Linotype"/>
          <w:color w:val="000000"/>
          <w:sz w:val="24"/>
          <w:szCs w:val="24"/>
          <w:lang w:val="es-ES_tradnl" w:eastAsia="es-MX"/>
        </w:rPr>
        <w:t xml:space="preserve"> en los meses de agosto, </w:t>
      </w:r>
      <w:r w:rsidR="00952E1E" w:rsidRPr="00952E1E">
        <w:rPr>
          <w:rFonts w:ascii="Palatino Linotype" w:eastAsia="Times New Roman" w:hAnsi="Palatino Linotype" w:cs="Palatino Linotype"/>
          <w:color w:val="000000"/>
          <w:sz w:val="24"/>
          <w:szCs w:val="24"/>
          <w:lang w:val="es-ES_tradnl" w:eastAsia="es-MX"/>
        </w:rPr>
        <w:lastRenderedPageBreak/>
        <w:t>septiembre, octubre, noviembre y diciembre en el año 2020</w:t>
      </w:r>
      <w:r w:rsidR="00EE50BE">
        <w:rPr>
          <w:rFonts w:ascii="Palatino Linotype" w:eastAsia="Palatino Linotype" w:hAnsi="Palatino Linotype" w:cs="Palatino Linotype"/>
          <w:sz w:val="24"/>
          <w:szCs w:val="24"/>
        </w:rPr>
        <w:t>, sin embargo fue omiso en anexar el acuerdo emitido por el Comité de Transparencia correspondiente</w:t>
      </w:r>
      <w:r w:rsidRPr="005427E2">
        <w:rPr>
          <w:rFonts w:ascii="Palatino Linotype" w:eastAsia="Palatino Linotype" w:hAnsi="Palatino Linotype" w:cs="Palatino Linotype"/>
          <w:sz w:val="24"/>
          <w:szCs w:val="24"/>
        </w:rPr>
        <w:t xml:space="preserve">, por lo que </w:t>
      </w:r>
      <w:r w:rsidR="00EE50BE">
        <w:rPr>
          <w:rFonts w:ascii="Palatino Linotype" w:eastAsia="Palatino Linotype" w:hAnsi="Palatino Linotype" w:cs="Palatino Linotype"/>
          <w:sz w:val="24"/>
          <w:szCs w:val="24"/>
        </w:rPr>
        <w:t xml:space="preserve">es de recordarse que </w:t>
      </w:r>
      <w:r w:rsidRPr="005427E2">
        <w:rPr>
          <w:rFonts w:ascii="Palatino Linotype" w:eastAsia="Palatino Linotype" w:hAnsi="Palatino Linotype" w:cs="Palatino Linotype"/>
          <w:sz w:val="24"/>
          <w:szCs w:val="24"/>
        </w:rPr>
        <w:t xml:space="preserve">en esencia las versiones públicas deben ser sometidas a consideración del Comité de Transparencia, para que este, de acuerdo al artículo 49, fracción VIII, apruebe, modifique o revoque la clasificación de información y, en su caso, se elaboren las versiones públicas, </w:t>
      </w:r>
      <w:r w:rsidRPr="005427E2">
        <w:rPr>
          <w:rFonts w:ascii="Palatino Linotype" w:eastAsia="Palatino Linotype" w:hAnsi="Palatino Linotype" w:cs="Palatino Linotype"/>
          <w:b/>
          <w:sz w:val="24"/>
          <w:szCs w:val="24"/>
        </w:rPr>
        <w:t>debiendo justificar de manera fundada y motivada dicha clasificación, emitiendo un acuerdo mediante el cual se sustente la determinación del Comité y hacerlo de conocimiento de los Recurrentes</w:t>
      </w:r>
      <w:r w:rsidRPr="005427E2">
        <w:rPr>
          <w:rFonts w:ascii="Palatino Linotype" w:eastAsia="Palatino Linotype" w:hAnsi="Palatino Linotype" w:cs="Palatino Linotype"/>
          <w:sz w:val="24"/>
          <w:szCs w:val="24"/>
        </w:rPr>
        <w:t xml:space="preserve"> acompañando las versiones públicas correspondientes, </w:t>
      </w:r>
      <w:r w:rsidRPr="00EE50BE">
        <w:rPr>
          <w:rFonts w:ascii="Palatino Linotype" w:eastAsia="Palatino Linotype" w:hAnsi="Palatino Linotype" w:cs="Palatino Linotype"/>
          <w:sz w:val="24"/>
          <w:szCs w:val="24"/>
          <w:u w:val="single"/>
        </w:rPr>
        <w:t>situación que en el presente asunto no ocurrió</w:t>
      </w:r>
      <w:r w:rsidRPr="005427E2">
        <w:rPr>
          <w:rFonts w:ascii="Palatino Linotype" w:eastAsia="Palatino Linotype" w:hAnsi="Palatino Linotype" w:cs="Palatino Linotype"/>
          <w:sz w:val="24"/>
          <w:szCs w:val="24"/>
        </w:rPr>
        <w:t xml:space="preserve">, toda vez que el Sujeto Obligado </w:t>
      </w:r>
      <w:r w:rsidR="00EE50BE">
        <w:rPr>
          <w:rFonts w:ascii="Palatino Linotype" w:eastAsia="Palatino Linotype" w:hAnsi="Palatino Linotype" w:cs="Palatino Linotype"/>
          <w:b/>
          <w:sz w:val="24"/>
          <w:szCs w:val="24"/>
        </w:rPr>
        <w:t xml:space="preserve">se limitó a referir el acuerdo en el que se aprobó la versión pública de las resoluciones requeridas. </w:t>
      </w:r>
    </w:p>
    <w:p w14:paraId="5D52318F" w14:textId="77777777" w:rsidR="005427E2" w:rsidRPr="005D68A0" w:rsidRDefault="005427E2" w:rsidP="005427E2">
      <w:pPr>
        <w:tabs>
          <w:tab w:val="left" w:pos="567"/>
        </w:tabs>
        <w:spacing w:line="360" w:lineRule="auto"/>
        <w:contextualSpacing/>
        <w:jc w:val="both"/>
        <w:rPr>
          <w:rFonts w:ascii="Palatino Linotype" w:eastAsia="Calibri" w:hAnsi="Palatino Linotype" w:cs="Arial"/>
        </w:rPr>
      </w:pPr>
    </w:p>
    <w:p w14:paraId="3544146A" w14:textId="77777777" w:rsidR="0018543C" w:rsidRPr="00C07F04" w:rsidRDefault="005427E2" w:rsidP="00EE50BE">
      <w:pPr>
        <w:tabs>
          <w:tab w:val="left" w:pos="567"/>
        </w:tabs>
        <w:spacing w:line="360" w:lineRule="auto"/>
        <w:contextualSpacing/>
        <w:jc w:val="both"/>
        <w:rPr>
          <w:rFonts w:ascii="Palatino Linotype" w:hAnsi="Palatino Linotype" w:cs="Arial"/>
          <w:sz w:val="24"/>
          <w:szCs w:val="24"/>
        </w:rPr>
      </w:pPr>
      <w:r w:rsidRPr="00EE50BE">
        <w:rPr>
          <w:rFonts w:ascii="Palatino Linotype" w:eastAsia="Calibri" w:hAnsi="Palatino Linotype" w:cs="Arial"/>
          <w:sz w:val="24"/>
          <w:szCs w:val="24"/>
        </w:rPr>
        <w:t xml:space="preserve">Es así que, </w:t>
      </w:r>
      <w:r w:rsidRPr="00EE50BE">
        <w:rPr>
          <w:rFonts w:ascii="Palatino Linotype" w:eastAsia="Calibri" w:hAnsi="Palatino Linotype" w:cs="Arial"/>
          <w:b/>
          <w:sz w:val="24"/>
          <w:szCs w:val="24"/>
        </w:rPr>
        <w:t>el Sujeto Obligado no acompaño las versiones públicas del Acuerdo del Comité de Transparencia</w:t>
      </w:r>
      <w:r w:rsidRPr="00EE50BE">
        <w:rPr>
          <w:rFonts w:ascii="Palatino Linotype" w:eastAsia="Calibri" w:hAnsi="Palatino Linotype" w:cs="Arial"/>
          <w:sz w:val="24"/>
          <w:szCs w:val="24"/>
        </w:rPr>
        <w:t xml:space="preserve">. </w:t>
      </w:r>
      <w:r w:rsidR="0018543C" w:rsidRPr="00C07F04">
        <w:rPr>
          <w:rFonts w:ascii="Palatino Linotype" w:hAnsi="Palatino Linotype" w:cs="Arial"/>
          <w:sz w:val="24"/>
          <w:szCs w:val="24"/>
        </w:rPr>
        <w:t>A este respecto, los artículos 3, fracciones IX, XX, XXI y XLV; 51 y 52, de la Ley de Transparencia y Acceso a la Información Pública del Estado de México y Municipios establecen:</w:t>
      </w:r>
    </w:p>
    <w:p w14:paraId="0FCFFBB4" w14:textId="77777777" w:rsidR="0018543C" w:rsidRPr="009F4F3F" w:rsidRDefault="0018543C" w:rsidP="0018543C">
      <w:pPr>
        <w:spacing w:line="360" w:lineRule="auto"/>
        <w:ind w:left="567" w:right="567"/>
        <w:jc w:val="both"/>
        <w:rPr>
          <w:rFonts w:ascii="Palatino Linotype" w:hAnsi="Palatino Linotype" w:cs="Arial"/>
          <w:i/>
        </w:rPr>
      </w:pPr>
      <w:r w:rsidRPr="00C07F04">
        <w:rPr>
          <w:rFonts w:ascii="Palatino Linotype" w:hAnsi="Palatino Linotype" w:cs="Arial"/>
          <w:i/>
          <w:sz w:val="24"/>
          <w:szCs w:val="24"/>
        </w:rPr>
        <w:t>“</w:t>
      </w:r>
      <w:r w:rsidRPr="009F4F3F">
        <w:rPr>
          <w:rFonts w:ascii="Palatino Linotype" w:hAnsi="Palatino Linotype" w:cs="Arial"/>
          <w:b/>
          <w:i/>
        </w:rPr>
        <w:t>Artículo 3.</w:t>
      </w:r>
      <w:r w:rsidRPr="009F4F3F">
        <w:rPr>
          <w:rFonts w:ascii="Palatino Linotype" w:hAnsi="Palatino Linotype" w:cs="Arial"/>
          <w:i/>
        </w:rPr>
        <w:t xml:space="preserve"> Para los efectos de la presente Ley se entenderá por: </w:t>
      </w:r>
    </w:p>
    <w:p w14:paraId="38F7F006" w14:textId="77777777" w:rsidR="0018543C" w:rsidRPr="009F4F3F" w:rsidRDefault="0018543C" w:rsidP="0018543C">
      <w:pPr>
        <w:spacing w:line="360" w:lineRule="auto"/>
        <w:ind w:left="567" w:right="567"/>
        <w:jc w:val="both"/>
        <w:rPr>
          <w:rFonts w:ascii="Palatino Linotype" w:hAnsi="Palatino Linotype" w:cs="Arial"/>
          <w:i/>
        </w:rPr>
      </w:pPr>
      <w:r w:rsidRPr="009F4F3F">
        <w:rPr>
          <w:rFonts w:ascii="Palatino Linotype" w:hAnsi="Palatino Linotype" w:cs="Arial"/>
          <w:i/>
        </w:rPr>
        <w:t>…</w:t>
      </w:r>
    </w:p>
    <w:p w14:paraId="1ABFE289" w14:textId="77777777" w:rsidR="0018543C" w:rsidRDefault="0018543C" w:rsidP="0018543C">
      <w:pPr>
        <w:spacing w:line="360" w:lineRule="auto"/>
        <w:ind w:left="567" w:right="567"/>
        <w:jc w:val="both"/>
        <w:rPr>
          <w:rFonts w:ascii="Palatino Linotype" w:hAnsi="Palatino Linotype" w:cs="Arial"/>
          <w:i/>
        </w:rPr>
      </w:pPr>
      <w:r w:rsidRPr="009F4F3F">
        <w:rPr>
          <w:rFonts w:ascii="Palatino Linotype" w:hAnsi="Palatino Linotype" w:cs="Arial"/>
          <w:b/>
          <w:i/>
        </w:rPr>
        <w:t>IX</w:t>
      </w:r>
      <w:r w:rsidRPr="009F4F3F">
        <w:rPr>
          <w:rFonts w:ascii="Palatino Linotype" w:hAnsi="Palatino Linotype" w:cs="Arial"/>
          <w:i/>
        </w:rPr>
        <w:t xml:space="preserve">. </w:t>
      </w:r>
      <w:r w:rsidRPr="009F4F3F">
        <w:rPr>
          <w:rFonts w:ascii="Palatino Linotype" w:hAnsi="Palatino Linotype" w:cs="Arial"/>
          <w:b/>
          <w:i/>
        </w:rPr>
        <w:t>Datos personales:</w:t>
      </w:r>
      <w:r w:rsidRPr="009F4F3F">
        <w:rPr>
          <w:rFonts w:ascii="Palatino Linotype" w:hAnsi="Palatino Linotype" w:cs="Arial"/>
          <w:i/>
        </w:rPr>
        <w:t xml:space="preserve"> La información concerniente a una persona, identificada o identificable según lo dispuesto por la Ley de Protección de Datos Pe</w:t>
      </w:r>
      <w:r>
        <w:rPr>
          <w:rFonts w:ascii="Palatino Linotype" w:hAnsi="Palatino Linotype" w:cs="Arial"/>
          <w:i/>
        </w:rPr>
        <w:t xml:space="preserve">rsonales del Estado de México; </w:t>
      </w:r>
    </w:p>
    <w:p w14:paraId="4E6258C4" w14:textId="77777777" w:rsidR="0018543C" w:rsidRPr="009F4F3F" w:rsidRDefault="0018543C" w:rsidP="0018543C">
      <w:pPr>
        <w:spacing w:line="360" w:lineRule="auto"/>
        <w:ind w:left="567" w:right="567"/>
        <w:jc w:val="both"/>
        <w:rPr>
          <w:rFonts w:ascii="Palatino Linotype" w:hAnsi="Palatino Linotype" w:cs="Arial"/>
          <w:i/>
        </w:rPr>
      </w:pPr>
      <w:r>
        <w:rPr>
          <w:rFonts w:ascii="Palatino Linotype" w:hAnsi="Palatino Linotype" w:cs="Arial"/>
          <w:i/>
        </w:rPr>
        <w:t>…</w:t>
      </w:r>
    </w:p>
    <w:p w14:paraId="2DF43D7B" w14:textId="77777777" w:rsidR="0018543C" w:rsidRPr="009F4F3F" w:rsidRDefault="0018543C" w:rsidP="0018543C">
      <w:pPr>
        <w:spacing w:line="360" w:lineRule="auto"/>
        <w:ind w:left="567" w:right="567"/>
        <w:jc w:val="both"/>
        <w:rPr>
          <w:rFonts w:ascii="Palatino Linotype" w:hAnsi="Palatino Linotype" w:cs="Arial"/>
          <w:i/>
        </w:rPr>
      </w:pPr>
      <w:r w:rsidRPr="009F4F3F">
        <w:rPr>
          <w:rFonts w:ascii="Palatino Linotype" w:hAnsi="Palatino Linotype" w:cs="Arial"/>
          <w:b/>
          <w:i/>
        </w:rPr>
        <w:lastRenderedPageBreak/>
        <w:t>XX. Información clasificada:</w:t>
      </w:r>
      <w:r w:rsidRPr="009F4F3F">
        <w:rPr>
          <w:rFonts w:ascii="Palatino Linotype" w:hAnsi="Palatino Linotype" w:cs="Arial"/>
          <w:i/>
        </w:rPr>
        <w:t xml:space="preserve"> Aquella considerada por la presente Ley como reservada o confidencial; </w:t>
      </w:r>
    </w:p>
    <w:p w14:paraId="0DE76F34" w14:textId="77777777" w:rsidR="0018543C" w:rsidRPr="009F4F3F" w:rsidRDefault="0018543C" w:rsidP="0018543C">
      <w:pPr>
        <w:spacing w:line="360" w:lineRule="auto"/>
        <w:ind w:left="567" w:right="567"/>
        <w:jc w:val="both"/>
        <w:rPr>
          <w:rFonts w:ascii="Palatino Linotype" w:hAnsi="Palatino Linotype" w:cs="Arial"/>
          <w:i/>
        </w:rPr>
      </w:pPr>
      <w:r>
        <w:rPr>
          <w:rFonts w:ascii="Palatino Linotype" w:hAnsi="Palatino Linotype" w:cs="Arial"/>
          <w:i/>
        </w:rPr>
        <w:t>….</w:t>
      </w:r>
    </w:p>
    <w:p w14:paraId="02A1D75D" w14:textId="77777777" w:rsidR="0018543C" w:rsidRPr="009F4F3F" w:rsidRDefault="0018543C" w:rsidP="0018543C">
      <w:pPr>
        <w:spacing w:line="360" w:lineRule="auto"/>
        <w:ind w:left="567" w:right="567"/>
        <w:jc w:val="both"/>
        <w:rPr>
          <w:rFonts w:ascii="Palatino Linotype" w:hAnsi="Palatino Linotype" w:cs="Arial"/>
          <w:i/>
        </w:rPr>
      </w:pPr>
      <w:r w:rsidRPr="009F4F3F">
        <w:rPr>
          <w:rFonts w:ascii="Palatino Linotype" w:hAnsi="Palatino Linotype" w:cs="Arial"/>
          <w:b/>
          <w:i/>
        </w:rPr>
        <w:t>XXI. Información confidencial:</w:t>
      </w:r>
      <w:r w:rsidRPr="009F4F3F">
        <w:rPr>
          <w:rFonts w:ascii="Palatino Linotype" w:hAnsi="Palatino Linotype" w:cs="Arial"/>
          <w:i/>
        </w:rPr>
        <w:t xml:space="preserve"> Se considera como información confidencial los secretos bancario, fiduciario, industrial, comercial, fiscal, bursátil y postal, cuya titularidad corresponda a particulares, sujetos de derecho internacional o a sujetos obligados cuando no involucren el ejercicio de recursos públicos; </w:t>
      </w:r>
    </w:p>
    <w:p w14:paraId="15CFCA7A" w14:textId="77777777" w:rsidR="0018543C" w:rsidRPr="009F4F3F" w:rsidRDefault="0018543C" w:rsidP="0018543C">
      <w:pPr>
        <w:spacing w:line="360" w:lineRule="auto"/>
        <w:ind w:left="567" w:right="567"/>
        <w:jc w:val="both"/>
        <w:rPr>
          <w:rFonts w:ascii="Palatino Linotype" w:hAnsi="Palatino Linotype" w:cs="Arial"/>
          <w:i/>
        </w:rPr>
      </w:pPr>
      <w:r w:rsidRPr="009F4F3F">
        <w:rPr>
          <w:rFonts w:ascii="Palatino Linotype" w:hAnsi="Palatino Linotype" w:cs="Arial"/>
          <w:b/>
          <w:i/>
        </w:rPr>
        <w:t>XLV. Versión pública:</w:t>
      </w:r>
      <w:r w:rsidRPr="009F4F3F">
        <w:rPr>
          <w:rFonts w:ascii="Palatino Linotype" w:hAnsi="Palatino Linotype" w:cs="Arial"/>
          <w:i/>
        </w:rPr>
        <w:t xml:space="preserve"> Documento en el que se elimine, suprime o borra la información clasificada como reservada o confidencial para permitir su acceso. </w:t>
      </w:r>
    </w:p>
    <w:p w14:paraId="5F976CEF" w14:textId="77777777" w:rsidR="0018543C" w:rsidRPr="009F4F3F" w:rsidRDefault="0018543C" w:rsidP="0018543C">
      <w:pPr>
        <w:spacing w:line="360" w:lineRule="auto"/>
        <w:ind w:left="567" w:right="567"/>
        <w:jc w:val="both"/>
        <w:rPr>
          <w:rFonts w:ascii="Palatino Linotype" w:hAnsi="Palatino Linotype" w:cs="Arial"/>
          <w:i/>
        </w:rPr>
      </w:pPr>
    </w:p>
    <w:p w14:paraId="4F3AE9A9" w14:textId="77777777" w:rsidR="0018543C" w:rsidRPr="009F4F3F" w:rsidRDefault="0018543C" w:rsidP="0018543C">
      <w:pPr>
        <w:spacing w:line="360" w:lineRule="auto"/>
        <w:ind w:left="567" w:right="567"/>
        <w:jc w:val="both"/>
        <w:rPr>
          <w:rFonts w:ascii="Palatino Linotype" w:hAnsi="Palatino Linotype" w:cs="Arial"/>
          <w:i/>
        </w:rPr>
      </w:pPr>
      <w:r w:rsidRPr="009F4F3F">
        <w:rPr>
          <w:rFonts w:ascii="Palatino Linotype" w:hAnsi="Palatino Linotype" w:cs="Arial"/>
          <w:b/>
          <w:i/>
        </w:rPr>
        <w:t xml:space="preserve">Artículo 51. </w:t>
      </w:r>
      <w:r w:rsidRPr="009F4F3F">
        <w:rPr>
          <w:rFonts w:ascii="Palatino Linotype" w:hAnsi="Palatino Linotype" w:cs="Arial"/>
          <w:i/>
        </w:rPr>
        <w:t xml:space="preserve">Los sujetos obligados designaran a un responsable para atender la Unidad de Transparencia, quien fungirá como enlace entre éstos y los solicitantes. Dicha Unidad será la encargada de tramitar internamente la solicitud de información </w:t>
      </w:r>
      <w:r w:rsidRPr="009F4F3F">
        <w:rPr>
          <w:rFonts w:ascii="Palatino Linotype" w:hAnsi="Palatino Linotype" w:cs="Arial"/>
          <w:b/>
          <w:i/>
        </w:rPr>
        <w:t>y tendrá la responsabilidad de verificar en cada caso que la misma no sea confidencial o reservada</w:t>
      </w:r>
      <w:r w:rsidRPr="009F4F3F">
        <w:rPr>
          <w:rFonts w:ascii="Palatino Linotype" w:hAnsi="Palatino Linotype" w:cs="Arial"/>
          <w:i/>
        </w:rPr>
        <w:t xml:space="preserve">. Dicha Unidad contará con las facultades internas necesarias para gestionar la atención a las solicitudes de información en los términos de la Ley General y la presente Ley. </w:t>
      </w:r>
    </w:p>
    <w:p w14:paraId="2222D442" w14:textId="77777777" w:rsidR="0018543C" w:rsidRPr="009F4F3F" w:rsidRDefault="0018543C" w:rsidP="0018543C">
      <w:pPr>
        <w:spacing w:line="360" w:lineRule="auto"/>
        <w:ind w:left="567" w:right="567"/>
        <w:jc w:val="both"/>
        <w:rPr>
          <w:rFonts w:ascii="Palatino Linotype" w:hAnsi="Palatino Linotype" w:cs="Arial"/>
          <w:i/>
        </w:rPr>
      </w:pPr>
    </w:p>
    <w:p w14:paraId="2D35B5FA" w14:textId="77777777" w:rsidR="00EE50BE" w:rsidRPr="00F40D47" w:rsidRDefault="0018543C" w:rsidP="00F40D47">
      <w:pPr>
        <w:spacing w:line="360" w:lineRule="auto"/>
        <w:ind w:left="567" w:right="567"/>
        <w:jc w:val="both"/>
        <w:rPr>
          <w:rFonts w:ascii="Palatino Linotype" w:hAnsi="Palatino Linotype" w:cs="Arial"/>
          <w:i/>
        </w:rPr>
      </w:pPr>
      <w:r w:rsidRPr="009F4F3F">
        <w:rPr>
          <w:rFonts w:ascii="Palatino Linotype" w:hAnsi="Palatino Linotype" w:cs="Arial"/>
          <w:b/>
          <w:i/>
        </w:rPr>
        <w:t>Artículo 52.</w:t>
      </w:r>
      <w:r w:rsidRPr="009F4F3F">
        <w:rPr>
          <w:rFonts w:ascii="Palatino Linotype" w:hAnsi="Palatino Linotype" w:cs="Arial"/>
          <w:i/>
        </w:rPr>
        <w:t xml:space="preserve"> Las solicitudes de acceso a la información y las respuestas que se les dé, incluyendo, en su caso, la información entregada, así como las resoluciones a los recursos que en su caso se promuevan serán públicas, y de ser el caso que contenga datos personales que deban ser protegidos se podrá dar su acceso en su versión pública, siempre y cuando la resolución de referencia se someta a un proceso de disociación, es decir, no haga identificable al titular de tales datos personales.”</w:t>
      </w:r>
    </w:p>
    <w:p w14:paraId="00931509" w14:textId="77777777" w:rsidR="00952E1E" w:rsidRPr="00EE50BE" w:rsidRDefault="00EE50BE" w:rsidP="00952E1E">
      <w:pPr>
        <w:pBdr>
          <w:top w:val="nil"/>
          <w:left w:val="nil"/>
          <w:bottom w:val="nil"/>
          <w:right w:val="nil"/>
          <w:between w:val="nil"/>
        </w:pBdr>
        <w:spacing w:after="0" w:line="360" w:lineRule="auto"/>
        <w:jc w:val="both"/>
        <w:rPr>
          <w:rFonts w:ascii="Palatino Linotype" w:eastAsia="Times New Roman" w:hAnsi="Palatino Linotype" w:cs="Arial"/>
          <w:bCs/>
          <w:color w:val="000000" w:themeColor="text1"/>
          <w:sz w:val="24"/>
          <w:szCs w:val="24"/>
        </w:rPr>
      </w:pPr>
      <w:r>
        <w:rPr>
          <w:rFonts w:ascii="Palatino Linotype" w:eastAsia="Times New Roman" w:hAnsi="Palatino Linotype" w:cs="Arial"/>
          <w:bCs/>
          <w:color w:val="000000" w:themeColor="text1"/>
          <w:sz w:val="24"/>
          <w:szCs w:val="24"/>
        </w:rPr>
        <w:lastRenderedPageBreak/>
        <w:t>Es</w:t>
      </w:r>
      <w:r w:rsidR="00952E1E" w:rsidRPr="00952E1E">
        <w:rPr>
          <w:rFonts w:ascii="Palatino Linotype" w:eastAsia="Times New Roman" w:hAnsi="Palatino Linotype" w:cs="Arial"/>
          <w:bCs/>
          <w:color w:val="000000" w:themeColor="text1"/>
          <w:sz w:val="24"/>
          <w:szCs w:val="24"/>
        </w:rPr>
        <w:t xml:space="preserve"> de precisar</w:t>
      </w:r>
      <w:r>
        <w:rPr>
          <w:rFonts w:ascii="Palatino Linotype" w:eastAsia="Times New Roman" w:hAnsi="Palatino Linotype" w:cs="Arial"/>
          <w:bCs/>
          <w:color w:val="000000" w:themeColor="text1"/>
          <w:sz w:val="24"/>
          <w:szCs w:val="24"/>
        </w:rPr>
        <w:t>se</w:t>
      </w:r>
      <w:r w:rsidR="00952E1E" w:rsidRPr="00952E1E">
        <w:rPr>
          <w:rFonts w:ascii="Palatino Linotype" w:eastAsia="Times New Roman" w:hAnsi="Palatino Linotype" w:cs="Arial"/>
          <w:bCs/>
          <w:color w:val="000000" w:themeColor="text1"/>
          <w:sz w:val="24"/>
          <w:szCs w:val="24"/>
        </w:rPr>
        <w:t xml:space="preserve"> que </w:t>
      </w:r>
      <w:r>
        <w:rPr>
          <w:rFonts w:ascii="Palatino Linotype" w:eastAsia="Times New Roman" w:hAnsi="Palatino Linotype" w:cs="Arial"/>
          <w:bCs/>
          <w:color w:val="000000" w:themeColor="text1"/>
          <w:sz w:val="24"/>
          <w:szCs w:val="24"/>
        </w:rPr>
        <w:t xml:space="preserve">respecto el </w:t>
      </w:r>
      <w:r>
        <w:rPr>
          <w:rFonts w:ascii="Palatino Linotype" w:eastAsia="Times New Roman" w:hAnsi="Palatino Linotype" w:cs="Arial"/>
          <w:b/>
          <w:bCs/>
          <w:color w:val="000000" w:themeColor="text1"/>
          <w:sz w:val="24"/>
          <w:szCs w:val="24"/>
          <w:u w:val="single"/>
        </w:rPr>
        <w:t>nombre</w:t>
      </w:r>
      <w:r w:rsidR="00952E1E" w:rsidRPr="00952E1E">
        <w:rPr>
          <w:rFonts w:ascii="Palatino Linotype" w:eastAsia="Times New Roman" w:hAnsi="Palatino Linotype" w:cs="Arial"/>
          <w:b/>
          <w:bCs/>
          <w:color w:val="000000" w:themeColor="text1"/>
          <w:sz w:val="24"/>
          <w:szCs w:val="24"/>
          <w:u w:val="single"/>
        </w:rPr>
        <w:t xml:space="preserve"> de personas</w:t>
      </w:r>
      <w:r>
        <w:rPr>
          <w:rFonts w:ascii="Palatino Linotype" w:eastAsia="Times New Roman" w:hAnsi="Palatino Linotype" w:cs="Arial"/>
          <w:b/>
          <w:bCs/>
          <w:color w:val="000000" w:themeColor="text1"/>
          <w:sz w:val="24"/>
          <w:szCs w:val="24"/>
          <w:u w:val="single"/>
        </w:rPr>
        <w:t xml:space="preserve"> que no son servidores públicos</w:t>
      </w:r>
      <w:r w:rsidR="00952E1E" w:rsidRPr="00952E1E">
        <w:rPr>
          <w:rFonts w:ascii="Palatino Linotype" w:eastAsia="Calibri" w:hAnsi="Palatino Linotype" w:cs="Tahoma"/>
          <w:bCs/>
          <w:sz w:val="24"/>
          <w:szCs w:val="24"/>
        </w:rPr>
        <w:t>, se integra con el sustantivo propio y el primer apellid</w:t>
      </w:r>
      <w:r>
        <w:rPr>
          <w:rFonts w:ascii="Palatino Linotype" w:eastAsia="Calibri" w:hAnsi="Palatino Linotype" w:cs="Tahoma"/>
          <w:bCs/>
          <w:sz w:val="24"/>
          <w:szCs w:val="24"/>
        </w:rPr>
        <w:t>o de los padres, en el orden que</w:t>
      </w:r>
      <w:r w:rsidR="00952E1E" w:rsidRPr="00952E1E">
        <w:rPr>
          <w:rFonts w:ascii="Palatino Linotype" w:eastAsia="Calibri" w:hAnsi="Palatino Linotype" w:cs="Tahoma"/>
          <w:bCs/>
          <w:sz w:val="24"/>
          <w:szCs w:val="24"/>
        </w:rPr>
        <w:t xml:space="preserve"> de común acuerdo determinen; asimismo es la manifestación principal del derecho subjetivo a la personalidad y atributo de esta en términos del artículo 2.3 del Código Civil del Estado de México, de tal suerte, el nombre </w:t>
      </w:r>
      <w:r w:rsidR="00952E1E" w:rsidRPr="00952E1E">
        <w:rPr>
          <w:rFonts w:ascii="Palatino Linotype" w:eastAsia="Calibri" w:hAnsi="Palatino Linotype" w:cs="Tahoma"/>
          <w:bCs/>
          <w:i/>
          <w:sz w:val="24"/>
          <w:szCs w:val="24"/>
        </w:rPr>
        <w:t>per se</w:t>
      </w:r>
      <w:r w:rsidR="00952E1E" w:rsidRPr="00952E1E">
        <w:rPr>
          <w:rFonts w:ascii="Palatino Linotype" w:eastAsia="Calibri" w:hAnsi="Palatino Linotype" w:cs="Tahoma"/>
          <w:bCs/>
          <w:sz w:val="24"/>
          <w:szCs w:val="24"/>
        </w:rPr>
        <w:t xml:space="preserve"> es un elemento que hace a una persona física identificada o identificable, por lo que, </w:t>
      </w:r>
      <w:r w:rsidR="00952E1E" w:rsidRPr="00952E1E">
        <w:rPr>
          <w:rFonts w:ascii="Palatino Linotype" w:eastAsia="Calibri" w:hAnsi="Palatino Linotype" w:cs="Tahoma"/>
          <w:b/>
          <w:bCs/>
          <w:sz w:val="24"/>
          <w:szCs w:val="24"/>
        </w:rPr>
        <w:t>se considera un dato personal.</w:t>
      </w:r>
    </w:p>
    <w:p w14:paraId="259AAC40" w14:textId="77777777" w:rsidR="00952E1E" w:rsidRPr="00952E1E" w:rsidRDefault="00952E1E" w:rsidP="00952E1E">
      <w:pPr>
        <w:pBdr>
          <w:top w:val="nil"/>
          <w:left w:val="nil"/>
          <w:bottom w:val="nil"/>
          <w:right w:val="nil"/>
          <w:between w:val="nil"/>
        </w:pBdr>
        <w:spacing w:after="0" w:line="360" w:lineRule="auto"/>
        <w:jc w:val="both"/>
        <w:rPr>
          <w:rFonts w:ascii="Palatino Linotype" w:eastAsia="Calibri" w:hAnsi="Palatino Linotype" w:cs="Tahoma"/>
          <w:bCs/>
          <w:sz w:val="24"/>
          <w:szCs w:val="24"/>
        </w:rPr>
      </w:pPr>
    </w:p>
    <w:p w14:paraId="39CECCA6" w14:textId="77777777" w:rsidR="00952E1E" w:rsidRPr="00952E1E" w:rsidRDefault="00952E1E" w:rsidP="00952E1E">
      <w:pPr>
        <w:pBdr>
          <w:top w:val="nil"/>
          <w:left w:val="nil"/>
          <w:bottom w:val="nil"/>
          <w:right w:val="nil"/>
          <w:between w:val="nil"/>
        </w:pBdr>
        <w:spacing w:after="0" w:line="360" w:lineRule="auto"/>
        <w:jc w:val="both"/>
        <w:rPr>
          <w:rFonts w:ascii="Palatino Linotype" w:eastAsia="Calibri" w:hAnsi="Palatino Linotype" w:cs="Tahoma"/>
          <w:bCs/>
          <w:sz w:val="24"/>
          <w:szCs w:val="24"/>
          <w:lang w:val="es-ES"/>
        </w:rPr>
      </w:pPr>
      <w:r w:rsidRPr="00952E1E">
        <w:rPr>
          <w:rFonts w:ascii="Palatino Linotype" w:eastAsia="Calibri" w:hAnsi="Palatino Linotype" w:cs="Tahoma"/>
          <w:bCs/>
          <w:sz w:val="24"/>
          <w:szCs w:val="24"/>
        </w:rPr>
        <w:t>Con base en lo anterior, procede su eliminación de las versiones públicas, pues</w:t>
      </w:r>
      <w:r w:rsidRPr="00952E1E">
        <w:rPr>
          <w:rFonts w:ascii="Palatino Linotype" w:eastAsia="Calibri" w:hAnsi="Palatino Linotype" w:cs="Tahoma"/>
          <w:bCs/>
          <w:sz w:val="24"/>
          <w:szCs w:val="24"/>
          <w:lang w:val="es-ES"/>
        </w:rPr>
        <w:t xml:space="preserve"> se considera un dato personal en términos del artículo 143, fracción I de la Ley de Transparencia y Acceso a la Información Pública del Estado de México y Municipios.</w:t>
      </w:r>
    </w:p>
    <w:p w14:paraId="4D8DC087" w14:textId="77777777" w:rsidR="0018543C" w:rsidRDefault="0018543C" w:rsidP="0018543C">
      <w:pPr>
        <w:spacing w:line="360" w:lineRule="auto"/>
        <w:jc w:val="both"/>
        <w:rPr>
          <w:rFonts w:ascii="Palatino Linotype" w:hAnsi="Palatino Linotype" w:cs="Arial"/>
          <w:sz w:val="24"/>
          <w:szCs w:val="24"/>
        </w:rPr>
      </w:pPr>
    </w:p>
    <w:p w14:paraId="521FD076" w14:textId="77777777" w:rsidR="0018543C" w:rsidRPr="00C07F04" w:rsidRDefault="0018543C" w:rsidP="0018543C">
      <w:pPr>
        <w:spacing w:line="360" w:lineRule="auto"/>
        <w:jc w:val="both"/>
        <w:rPr>
          <w:rFonts w:ascii="Palatino Linotype" w:hAnsi="Palatino Linotype" w:cs="Arial"/>
          <w:sz w:val="24"/>
          <w:szCs w:val="24"/>
        </w:rPr>
      </w:pPr>
      <w:r w:rsidRPr="00C07F04">
        <w:rPr>
          <w:rFonts w:ascii="Palatino Linotype" w:hAnsi="Palatino Linotype" w:cs="Arial"/>
          <w:sz w:val="24"/>
          <w:szCs w:val="24"/>
        </w:rPr>
        <w:t>Así, los datos personales que obren en poder de los Sujetos Obligados deben estar protegidos, adoptando las medidas de seguridad administrativas, físicas y técnicas necesarias para garantizar la integridad, confidencialidad y disponibilidad de los datos personales, considerando además, que conforme al principio de finalidad, todo tratamiento de datos personales que efectúen deberá estar justificado en la Ley, lo anterior, en términos de lo dispuesto por el artículo 22, con relación con el 38, de la Ley de Protección de Datos Personales en Posesión de Sujetos Obligados del Estado de México y Municipios, los cuales se tran</w:t>
      </w:r>
      <w:r>
        <w:rPr>
          <w:rFonts w:ascii="Palatino Linotype" w:hAnsi="Palatino Linotype" w:cs="Arial"/>
          <w:sz w:val="24"/>
          <w:szCs w:val="24"/>
        </w:rPr>
        <w:t xml:space="preserve">scriben para mayor referencia: </w:t>
      </w:r>
    </w:p>
    <w:p w14:paraId="298D1B68" w14:textId="77777777" w:rsidR="0018543C" w:rsidRPr="009F4F3F" w:rsidRDefault="0018543C" w:rsidP="0018543C">
      <w:pPr>
        <w:spacing w:line="360" w:lineRule="auto"/>
        <w:ind w:left="567" w:right="567"/>
        <w:jc w:val="both"/>
        <w:rPr>
          <w:rFonts w:ascii="Palatino Linotype" w:hAnsi="Palatino Linotype" w:cs="Arial"/>
          <w:i/>
        </w:rPr>
      </w:pPr>
      <w:r w:rsidRPr="009F4F3F">
        <w:rPr>
          <w:rFonts w:ascii="Palatino Linotype" w:hAnsi="Palatino Linotype" w:cs="Arial"/>
          <w:i/>
        </w:rPr>
        <w:t>“</w:t>
      </w:r>
      <w:r w:rsidRPr="009F4F3F">
        <w:rPr>
          <w:rFonts w:ascii="Palatino Linotype" w:hAnsi="Palatino Linotype" w:cs="Arial"/>
          <w:b/>
          <w:i/>
        </w:rPr>
        <w:t>Artículo 22.</w:t>
      </w:r>
      <w:r w:rsidRPr="009F4F3F">
        <w:rPr>
          <w:rFonts w:ascii="Palatino Linotype" w:hAnsi="Palatino Linotype" w:cs="Arial"/>
          <w:i/>
        </w:rPr>
        <w:t xml:space="preserve"> Todo tratamiento de datos personales que efectúe el responsable deberá estar justificado por finalidades concretas, lícitas, explícitas y legítimas, relacionadas con las atribuciones que la normatividad aplicable les confiera.</w:t>
      </w:r>
    </w:p>
    <w:p w14:paraId="256124C6" w14:textId="77777777" w:rsidR="0018543C" w:rsidRPr="009F4F3F" w:rsidRDefault="0018543C" w:rsidP="0018543C">
      <w:pPr>
        <w:spacing w:line="360" w:lineRule="auto"/>
        <w:ind w:left="567" w:right="567"/>
        <w:jc w:val="both"/>
        <w:rPr>
          <w:rFonts w:ascii="Palatino Linotype" w:hAnsi="Palatino Linotype" w:cs="Arial"/>
          <w:i/>
        </w:rPr>
      </w:pPr>
      <w:r w:rsidRPr="009F4F3F">
        <w:rPr>
          <w:rFonts w:ascii="Palatino Linotype" w:hAnsi="Palatino Linotype" w:cs="Arial"/>
          <w:i/>
        </w:rPr>
        <w:lastRenderedPageBreak/>
        <w:t>El responsable podrá tratar datos personales para finalidades distintas a aquéllas establecidas en el aviso de privacidad, en los casos siguientes:</w:t>
      </w:r>
    </w:p>
    <w:p w14:paraId="1ACC780E" w14:textId="77777777" w:rsidR="0018543C" w:rsidRPr="009F4F3F" w:rsidRDefault="0018543C" w:rsidP="0018543C">
      <w:pPr>
        <w:spacing w:line="360" w:lineRule="auto"/>
        <w:ind w:left="567" w:right="567"/>
        <w:jc w:val="both"/>
        <w:rPr>
          <w:rFonts w:ascii="Palatino Linotype" w:hAnsi="Palatino Linotype" w:cs="Arial"/>
          <w:i/>
        </w:rPr>
      </w:pPr>
      <w:r w:rsidRPr="009F4F3F">
        <w:rPr>
          <w:rFonts w:ascii="Palatino Linotype" w:hAnsi="Palatino Linotype" w:cs="Arial"/>
          <w:i/>
        </w:rPr>
        <w:t>I. Cuente con atribuciones conferidas en ley y medie el consentimiento del titular.</w:t>
      </w:r>
    </w:p>
    <w:p w14:paraId="31266670" w14:textId="77777777" w:rsidR="0018543C" w:rsidRPr="009F4F3F" w:rsidRDefault="0018543C" w:rsidP="0018543C">
      <w:pPr>
        <w:spacing w:line="360" w:lineRule="auto"/>
        <w:ind w:left="567" w:right="567"/>
        <w:jc w:val="both"/>
        <w:rPr>
          <w:rFonts w:ascii="Palatino Linotype" w:hAnsi="Palatino Linotype" w:cs="Arial"/>
          <w:i/>
        </w:rPr>
      </w:pPr>
      <w:r w:rsidRPr="009F4F3F">
        <w:rPr>
          <w:rFonts w:ascii="Palatino Linotype" w:hAnsi="Palatino Linotype" w:cs="Arial"/>
          <w:i/>
        </w:rPr>
        <w:t>II. Se trate de una persona reportada como desaparecida, en los términos previstos en la presente Ley y demás disp</w:t>
      </w:r>
      <w:r>
        <w:rPr>
          <w:rFonts w:ascii="Palatino Linotype" w:hAnsi="Palatino Linotype" w:cs="Arial"/>
          <w:i/>
        </w:rPr>
        <w:t>osiciones legales aplicables...</w:t>
      </w:r>
    </w:p>
    <w:p w14:paraId="293496C1" w14:textId="77777777" w:rsidR="0018543C" w:rsidRPr="009F4F3F" w:rsidRDefault="0018543C" w:rsidP="0018543C">
      <w:pPr>
        <w:spacing w:line="360" w:lineRule="auto"/>
        <w:ind w:left="567" w:right="567"/>
        <w:jc w:val="both"/>
        <w:rPr>
          <w:rFonts w:ascii="Palatino Linotype" w:hAnsi="Palatino Linotype" w:cs="Arial"/>
          <w:i/>
        </w:rPr>
      </w:pPr>
      <w:r w:rsidRPr="009F4F3F">
        <w:rPr>
          <w:rFonts w:ascii="Palatino Linotype" w:hAnsi="Palatino Linotype" w:cs="Arial"/>
          <w:b/>
          <w:i/>
        </w:rPr>
        <w:t>Artículo 38.</w:t>
      </w:r>
      <w:r w:rsidRPr="009F4F3F">
        <w:rPr>
          <w:rFonts w:ascii="Palatino Linotype" w:hAnsi="Palatino Linotype" w:cs="Arial"/>
          <w:i/>
        </w:rPr>
        <w:t xml:space="preserve"> Con independencia del tipo de sistema y base de datos en el que se encuentren los datos personales o el tipo de tratamiento que se efectúe, el responsable adoptará, establecerá, mantendrá y documentará las medidas de seguridad administrativas, físicas y técnicas para garantizar la integridad, confidencialidad y disponibilidad de los datos personales, a través de controles y acciones que eviten su daño, alteración, pérdida, destrucción, o el uso, transferencia, acceso o cualquier tratamiento no autorizado o ilícito, de conformidad con lo dispuesto en los lineamientos que al efecto se expidan.” </w:t>
      </w:r>
    </w:p>
    <w:p w14:paraId="61882934" w14:textId="77777777" w:rsidR="0018543C" w:rsidRPr="00C07F04" w:rsidRDefault="0018543C" w:rsidP="0018543C">
      <w:pPr>
        <w:spacing w:line="360" w:lineRule="auto"/>
        <w:ind w:left="567" w:right="567"/>
        <w:jc w:val="both"/>
        <w:rPr>
          <w:rFonts w:ascii="Palatino Linotype" w:hAnsi="Palatino Linotype" w:cs="Arial"/>
          <w:i/>
          <w:sz w:val="24"/>
          <w:szCs w:val="24"/>
        </w:rPr>
      </w:pPr>
    </w:p>
    <w:p w14:paraId="3FA1877B" w14:textId="77777777" w:rsidR="0018543C" w:rsidRPr="00C07F04" w:rsidRDefault="0018543C" w:rsidP="0018543C">
      <w:pPr>
        <w:spacing w:line="360" w:lineRule="auto"/>
        <w:jc w:val="both"/>
        <w:rPr>
          <w:rFonts w:ascii="Palatino Linotype" w:hAnsi="Palatino Linotype" w:cs="Arial"/>
          <w:sz w:val="24"/>
          <w:szCs w:val="24"/>
        </w:rPr>
      </w:pPr>
      <w:r w:rsidRPr="00C07F04">
        <w:rPr>
          <w:rFonts w:ascii="Palatino Linotype" w:hAnsi="Palatino Linotype" w:cs="Arial"/>
          <w:sz w:val="24"/>
          <w:szCs w:val="24"/>
        </w:rPr>
        <w:t xml:space="preserve">De este modo, en armonía entre los principios constitucionales de máxima publicidad y de protección de datos personales, la Ley permite la elaboración de versiones públicas en las que se suprima aquella información relacionada con la vida privada de los particulares y de los servidores públicos toda vez que ésta tiene por objeto proteger datos personales, entendiéndose por tales, aquéllos que hacen identificable a una persona. </w:t>
      </w:r>
    </w:p>
    <w:p w14:paraId="32D7607D" w14:textId="77777777" w:rsidR="0018543C" w:rsidRPr="00C07F04" w:rsidRDefault="0018543C" w:rsidP="0018543C">
      <w:pPr>
        <w:spacing w:line="360" w:lineRule="auto"/>
        <w:jc w:val="both"/>
        <w:rPr>
          <w:rFonts w:ascii="Palatino Linotype" w:hAnsi="Palatino Linotype" w:cs="Arial"/>
          <w:sz w:val="24"/>
          <w:szCs w:val="24"/>
        </w:rPr>
      </w:pPr>
    </w:p>
    <w:p w14:paraId="0B9D56FB" w14:textId="77777777" w:rsidR="0018543C" w:rsidRPr="00C07F04" w:rsidRDefault="0018543C" w:rsidP="0018543C">
      <w:pPr>
        <w:spacing w:line="360" w:lineRule="auto"/>
        <w:jc w:val="both"/>
        <w:rPr>
          <w:rFonts w:ascii="Palatino Linotype" w:hAnsi="Palatino Linotype" w:cs="Arial"/>
          <w:sz w:val="24"/>
          <w:szCs w:val="24"/>
        </w:rPr>
      </w:pPr>
      <w:r w:rsidRPr="00C07F04">
        <w:rPr>
          <w:rFonts w:ascii="Palatino Linotype" w:hAnsi="Palatino Linotype" w:cs="Arial"/>
          <w:sz w:val="24"/>
          <w:szCs w:val="24"/>
        </w:rPr>
        <w:t xml:space="preserve">En efecto, toda la información relativa a una persona física que le pueda hacer identificada o identificable constituye un dato personal en términos del artículo 4 fracción XI, de la Ley de Protección de Datos Personales en Posesión de Sujetos Obligados del </w:t>
      </w:r>
      <w:r w:rsidRPr="00C07F04">
        <w:rPr>
          <w:rFonts w:ascii="Palatino Linotype" w:hAnsi="Palatino Linotype" w:cs="Arial"/>
          <w:sz w:val="24"/>
          <w:szCs w:val="24"/>
        </w:rPr>
        <w:lastRenderedPageBreak/>
        <w:t xml:space="preserve">Estado de México y Municipios; por consiguiente, se trata de información confidencial, que debe ser protegida por el Sujeto Obligado, en ese contexto, todo dato personal susceptible de clasificación debe ser protegido. </w:t>
      </w:r>
    </w:p>
    <w:p w14:paraId="2E1E9E2C" w14:textId="77777777" w:rsidR="0018543C" w:rsidRPr="00C07F04" w:rsidRDefault="0018543C" w:rsidP="0018543C">
      <w:pPr>
        <w:spacing w:line="360" w:lineRule="auto"/>
        <w:jc w:val="both"/>
        <w:rPr>
          <w:rFonts w:ascii="Palatino Linotype" w:hAnsi="Palatino Linotype" w:cs="Arial"/>
          <w:sz w:val="24"/>
          <w:szCs w:val="24"/>
        </w:rPr>
      </w:pPr>
    </w:p>
    <w:p w14:paraId="67A6C04B" w14:textId="77777777" w:rsidR="006D7379" w:rsidRDefault="0018543C" w:rsidP="0018543C">
      <w:pPr>
        <w:spacing w:line="360" w:lineRule="auto"/>
        <w:jc w:val="both"/>
        <w:rPr>
          <w:rFonts w:ascii="Palatino Linotype" w:hAnsi="Palatino Linotype" w:cs="Arial"/>
          <w:sz w:val="24"/>
          <w:szCs w:val="24"/>
        </w:rPr>
      </w:pPr>
      <w:r w:rsidRPr="00C07F04">
        <w:rPr>
          <w:rFonts w:ascii="Palatino Linotype" w:hAnsi="Palatino Linotype" w:cs="Arial"/>
          <w:sz w:val="24"/>
          <w:szCs w:val="24"/>
        </w:rPr>
        <w:t xml:space="preserve">Por ende, el Sujeto Obligado sólo podrá testar los datos </w:t>
      </w:r>
      <w:r w:rsidR="006D7379">
        <w:rPr>
          <w:rFonts w:ascii="Palatino Linotype" w:hAnsi="Palatino Linotype" w:cs="Arial"/>
          <w:sz w:val="24"/>
          <w:szCs w:val="24"/>
        </w:rPr>
        <w:t xml:space="preserve">de soportes documentales </w:t>
      </w:r>
      <w:r w:rsidRPr="00C07F04">
        <w:rPr>
          <w:rFonts w:ascii="Palatino Linotype" w:hAnsi="Palatino Linotype" w:cs="Arial"/>
          <w:sz w:val="24"/>
          <w:szCs w:val="24"/>
        </w:rPr>
        <w:t xml:space="preserve">mediante las formalidades que la Ley impone, es decir, resulta necesario que el Comité de Transparencia del Sujeto Obligado emita el Acuerdo de Clasificación correspondiente </w:t>
      </w:r>
      <w:r w:rsidRPr="006D7379">
        <w:rPr>
          <w:rFonts w:ascii="Palatino Linotype" w:hAnsi="Palatino Linotype" w:cs="Arial"/>
          <w:b/>
          <w:sz w:val="24"/>
          <w:szCs w:val="24"/>
        </w:rPr>
        <w:t>debidamente fundado y motivado</w:t>
      </w:r>
      <w:r w:rsidRPr="00C07F04">
        <w:rPr>
          <w:rFonts w:ascii="Palatino Linotype" w:hAnsi="Palatino Linotype" w:cs="Arial"/>
          <w:sz w:val="24"/>
          <w:szCs w:val="24"/>
        </w:rPr>
        <w:t xml:space="preserve">, que sustente la versión pública, el cual deberá cumplir cabalmente con las formalidades previstas en el artículo 137, de la Ley de Transparencia y Acceso a la Información Pública del Estado de México y Municipios, así como con los numerales aplicables de los </w:t>
      </w:r>
      <w:r w:rsidRPr="00C07F04">
        <w:rPr>
          <w:rFonts w:ascii="Palatino Linotype" w:hAnsi="Palatino Linotype" w:cs="Arial"/>
          <w:b/>
          <w:sz w:val="24"/>
          <w:szCs w:val="24"/>
        </w:rPr>
        <w:t>Lineamientos Generales en Materia de Clasificación y Desclasificación de la Información, así como para la Elaboración de Versiones Públicas</w:t>
      </w:r>
      <w:r w:rsidRPr="00C07F04">
        <w:rPr>
          <w:rFonts w:ascii="Palatino Linotype" w:hAnsi="Palatino Linotype" w:cs="Arial"/>
          <w:sz w:val="24"/>
          <w:szCs w:val="24"/>
        </w:rPr>
        <w:t>, publicados en el Diario Oficial de la Federación en fecha quince de abril del año dos mil dieciséis, mediante Acuerdo del Consejo Nacional del Sistema Nacional de Transparencia, Acceso a la Información Pública y Protección de Datos Personales.</w:t>
      </w:r>
    </w:p>
    <w:p w14:paraId="032BF3F0" w14:textId="77777777" w:rsidR="0018543C" w:rsidRPr="00C07F04" w:rsidRDefault="0018543C" w:rsidP="0018543C">
      <w:pPr>
        <w:spacing w:line="360" w:lineRule="auto"/>
        <w:jc w:val="both"/>
        <w:rPr>
          <w:rFonts w:ascii="Palatino Linotype" w:hAnsi="Palatino Linotype" w:cs="Arial"/>
          <w:sz w:val="24"/>
          <w:szCs w:val="24"/>
        </w:rPr>
      </w:pPr>
    </w:p>
    <w:p w14:paraId="4839E6E0" w14:textId="77777777" w:rsidR="0018543C" w:rsidRPr="00C07F04" w:rsidRDefault="0018543C" w:rsidP="0018543C">
      <w:pPr>
        <w:spacing w:line="360" w:lineRule="auto"/>
        <w:jc w:val="both"/>
        <w:rPr>
          <w:rFonts w:ascii="Palatino Linotype" w:hAnsi="Palatino Linotype" w:cs="Arial"/>
          <w:sz w:val="24"/>
          <w:szCs w:val="24"/>
        </w:rPr>
      </w:pPr>
      <w:r w:rsidRPr="00C07F04">
        <w:rPr>
          <w:rFonts w:ascii="Palatino Linotype" w:hAnsi="Palatino Linotype" w:cs="Arial"/>
          <w:sz w:val="24"/>
          <w:szCs w:val="24"/>
        </w:rPr>
        <w:t xml:space="preserve">Ello, sin pasar por alto que la clasificación respectiva tiene que cumplirse mediante las formalidades impuestas por la ley; es decir, mediante Acuerdo debidamente fundado y motivado, en términos de los numerales 49, fracción VIII, y 132, fracciones I, II y III, de la Ley de Transparencia y Acceso a la Información Pública del Estado de México y Municipios en vigor, así como los numerales Segundo, fracción XVIII, y del Cuarto al </w:t>
      </w:r>
      <w:r w:rsidRPr="00C07F04">
        <w:rPr>
          <w:rFonts w:ascii="Palatino Linotype" w:hAnsi="Palatino Linotype" w:cs="Arial"/>
          <w:sz w:val="24"/>
          <w:szCs w:val="24"/>
        </w:rPr>
        <w:lastRenderedPageBreak/>
        <w:t>Décimo Primero de los Lineamientos Generales en materia de Clasificación y Desclasificación de la Información, así como para la elaboración de Versiones Públicas, que literalmente expresan:</w:t>
      </w:r>
    </w:p>
    <w:p w14:paraId="705AEB0D" w14:textId="77777777" w:rsidR="0018543C" w:rsidRPr="00A430BC" w:rsidRDefault="0018543C" w:rsidP="0018543C">
      <w:pPr>
        <w:spacing w:line="360" w:lineRule="auto"/>
        <w:ind w:left="567" w:right="567"/>
        <w:jc w:val="both"/>
        <w:rPr>
          <w:rFonts w:ascii="Palatino Linotype" w:hAnsi="Palatino Linotype" w:cs="Arial"/>
          <w:i/>
        </w:rPr>
      </w:pPr>
      <w:r w:rsidRPr="00A430BC">
        <w:rPr>
          <w:rFonts w:ascii="Palatino Linotype" w:hAnsi="Palatino Linotype" w:cs="Arial"/>
          <w:i/>
        </w:rPr>
        <w:t>“</w:t>
      </w:r>
      <w:r w:rsidRPr="00A430BC">
        <w:rPr>
          <w:rFonts w:ascii="Palatino Linotype" w:hAnsi="Palatino Linotype" w:cs="Arial"/>
          <w:b/>
          <w:i/>
        </w:rPr>
        <w:t>Artículo 49.</w:t>
      </w:r>
      <w:r w:rsidRPr="00A430BC">
        <w:rPr>
          <w:rFonts w:ascii="Palatino Linotype" w:hAnsi="Palatino Linotype" w:cs="Arial"/>
          <w:i/>
        </w:rPr>
        <w:t xml:space="preserve"> Los Comités de Transparencia tendrán las siguientes atribuciones:</w:t>
      </w:r>
    </w:p>
    <w:p w14:paraId="6AF85418" w14:textId="77777777" w:rsidR="0018543C" w:rsidRPr="00A430BC" w:rsidRDefault="0018543C" w:rsidP="0018543C">
      <w:pPr>
        <w:spacing w:line="360" w:lineRule="auto"/>
        <w:ind w:left="567" w:right="567"/>
        <w:jc w:val="both"/>
        <w:rPr>
          <w:rFonts w:ascii="Palatino Linotype" w:hAnsi="Palatino Linotype" w:cs="Arial"/>
          <w:i/>
        </w:rPr>
      </w:pPr>
      <w:r w:rsidRPr="00A430BC">
        <w:rPr>
          <w:rFonts w:ascii="Palatino Linotype" w:hAnsi="Palatino Linotype" w:cs="Arial"/>
          <w:i/>
        </w:rPr>
        <w:t>…</w:t>
      </w:r>
    </w:p>
    <w:p w14:paraId="53BF1F05" w14:textId="77777777" w:rsidR="0018543C" w:rsidRPr="00A430BC" w:rsidRDefault="0018543C" w:rsidP="0018543C">
      <w:pPr>
        <w:spacing w:line="360" w:lineRule="auto"/>
        <w:ind w:left="567" w:right="567"/>
        <w:jc w:val="both"/>
        <w:rPr>
          <w:rFonts w:ascii="Palatino Linotype" w:hAnsi="Palatino Linotype" w:cs="Arial"/>
          <w:i/>
        </w:rPr>
      </w:pPr>
      <w:r w:rsidRPr="00A430BC">
        <w:rPr>
          <w:rFonts w:ascii="Palatino Linotype" w:hAnsi="Palatino Linotype" w:cs="Arial"/>
          <w:b/>
          <w:i/>
        </w:rPr>
        <w:t>VIII</w:t>
      </w:r>
      <w:r w:rsidRPr="00A430BC">
        <w:rPr>
          <w:rFonts w:ascii="Palatino Linotype" w:hAnsi="Palatino Linotype" w:cs="Arial"/>
          <w:i/>
        </w:rPr>
        <w:t>. Aprobar, modificar o revocar la clasificación de la información;</w:t>
      </w:r>
    </w:p>
    <w:p w14:paraId="6615D7DC" w14:textId="77777777" w:rsidR="0018543C" w:rsidRPr="00A430BC" w:rsidRDefault="0018543C" w:rsidP="0018543C">
      <w:pPr>
        <w:spacing w:line="360" w:lineRule="auto"/>
        <w:ind w:left="567" w:right="567"/>
        <w:jc w:val="both"/>
        <w:rPr>
          <w:rFonts w:ascii="Palatino Linotype" w:hAnsi="Palatino Linotype" w:cs="Arial"/>
          <w:i/>
        </w:rPr>
      </w:pPr>
      <w:r w:rsidRPr="00A430BC">
        <w:rPr>
          <w:rFonts w:ascii="Palatino Linotype" w:hAnsi="Palatino Linotype" w:cs="Arial"/>
          <w:b/>
          <w:i/>
        </w:rPr>
        <w:t>Artículo 132.</w:t>
      </w:r>
      <w:r w:rsidRPr="00A430BC">
        <w:rPr>
          <w:rFonts w:ascii="Palatino Linotype" w:hAnsi="Palatino Linotype" w:cs="Arial"/>
          <w:i/>
        </w:rPr>
        <w:t xml:space="preserve"> La clasificación de la información se llevará a cabo en el momento en que:</w:t>
      </w:r>
    </w:p>
    <w:p w14:paraId="6F06F2FA" w14:textId="77777777" w:rsidR="0018543C" w:rsidRPr="00A430BC" w:rsidRDefault="0018543C" w:rsidP="0018543C">
      <w:pPr>
        <w:spacing w:line="360" w:lineRule="auto"/>
        <w:ind w:left="567" w:right="567"/>
        <w:jc w:val="both"/>
        <w:rPr>
          <w:rFonts w:ascii="Palatino Linotype" w:hAnsi="Palatino Linotype" w:cs="Arial"/>
          <w:i/>
        </w:rPr>
      </w:pPr>
      <w:r w:rsidRPr="00A430BC">
        <w:rPr>
          <w:rFonts w:ascii="Palatino Linotype" w:hAnsi="Palatino Linotype" w:cs="Arial"/>
          <w:i/>
        </w:rPr>
        <w:t>I. Se reciba una solicitud de acceso a la información;</w:t>
      </w:r>
    </w:p>
    <w:p w14:paraId="78A45BC6" w14:textId="77777777" w:rsidR="0018543C" w:rsidRPr="00A430BC" w:rsidRDefault="0018543C" w:rsidP="0018543C">
      <w:pPr>
        <w:spacing w:line="360" w:lineRule="auto"/>
        <w:ind w:left="567" w:right="567"/>
        <w:jc w:val="both"/>
        <w:rPr>
          <w:rFonts w:ascii="Palatino Linotype" w:hAnsi="Palatino Linotype" w:cs="Arial"/>
          <w:i/>
        </w:rPr>
      </w:pPr>
      <w:r w:rsidRPr="00A430BC">
        <w:rPr>
          <w:rFonts w:ascii="Palatino Linotype" w:hAnsi="Palatino Linotype" w:cs="Arial"/>
          <w:i/>
        </w:rPr>
        <w:t>II. Se determine mediante resolución de autoridad competente; o</w:t>
      </w:r>
    </w:p>
    <w:p w14:paraId="5461BDFA" w14:textId="77777777" w:rsidR="0018543C" w:rsidRPr="00A430BC" w:rsidRDefault="0018543C" w:rsidP="0018543C">
      <w:pPr>
        <w:spacing w:line="360" w:lineRule="auto"/>
        <w:ind w:left="567" w:right="567"/>
        <w:jc w:val="both"/>
        <w:rPr>
          <w:rFonts w:ascii="Palatino Linotype" w:hAnsi="Palatino Linotype" w:cs="Arial"/>
          <w:i/>
        </w:rPr>
      </w:pPr>
      <w:r w:rsidRPr="00A430BC">
        <w:rPr>
          <w:rFonts w:ascii="Palatino Linotype" w:hAnsi="Palatino Linotype" w:cs="Arial"/>
          <w:i/>
        </w:rPr>
        <w:t>III. Se generen versiones públicas para dar cumplimiento a las obligaciones de transparencia previstas en esta Ley.”</w:t>
      </w:r>
    </w:p>
    <w:p w14:paraId="44C2142F" w14:textId="77777777" w:rsidR="0018543C" w:rsidRPr="00A430BC" w:rsidRDefault="0018543C" w:rsidP="0018543C">
      <w:pPr>
        <w:spacing w:line="360" w:lineRule="auto"/>
        <w:ind w:left="567" w:right="567"/>
        <w:jc w:val="both"/>
        <w:rPr>
          <w:rFonts w:ascii="Palatino Linotype" w:hAnsi="Palatino Linotype" w:cs="Arial"/>
          <w:i/>
        </w:rPr>
      </w:pPr>
      <w:r w:rsidRPr="00A430BC">
        <w:rPr>
          <w:rFonts w:ascii="Palatino Linotype" w:hAnsi="Palatino Linotype" w:cs="Arial"/>
          <w:i/>
        </w:rPr>
        <w:t>“</w:t>
      </w:r>
      <w:r w:rsidRPr="00A430BC">
        <w:rPr>
          <w:rFonts w:ascii="Palatino Linotype" w:hAnsi="Palatino Linotype" w:cs="Arial"/>
          <w:b/>
          <w:i/>
        </w:rPr>
        <w:t>Segundo</w:t>
      </w:r>
      <w:r w:rsidRPr="00A430BC">
        <w:rPr>
          <w:rFonts w:ascii="Palatino Linotype" w:hAnsi="Palatino Linotype" w:cs="Arial"/>
          <w:i/>
        </w:rPr>
        <w:t>.- Para efectos de los presentes Lineamientos Generales, se entenderá por:</w:t>
      </w:r>
    </w:p>
    <w:p w14:paraId="648D2C48" w14:textId="77777777" w:rsidR="0018543C" w:rsidRPr="00A430BC" w:rsidRDefault="0018543C" w:rsidP="0018543C">
      <w:pPr>
        <w:spacing w:line="360" w:lineRule="auto"/>
        <w:ind w:left="567" w:right="567"/>
        <w:jc w:val="both"/>
        <w:rPr>
          <w:rFonts w:ascii="Palatino Linotype" w:hAnsi="Palatino Linotype" w:cs="Arial"/>
          <w:i/>
        </w:rPr>
      </w:pPr>
      <w:r w:rsidRPr="00A430BC">
        <w:rPr>
          <w:rFonts w:ascii="Palatino Linotype" w:hAnsi="Palatino Linotype" w:cs="Arial"/>
          <w:i/>
        </w:rPr>
        <w:t>…</w:t>
      </w:r>
    </w:p>
    <w:p w14:paraId="16E8C4DD" w14:textId="77777777" w:rsidR="0018543C" w:rsidRPr="00A430BC" w:rsidRDefault="0018543C" w:rsidP="0018543C">
      <w:pPr>
        <w:spacing w:line="360" w:lineRule="auto"/>
        <w:ind w:left="567" w:right="567"/>
        <w:jc w:val="both"/>
        <w:rPr>
          <w:rFonts w:ascii="Palatino Linotype" w:hAnsi="Palatino Linotype" w:cs="Arial"/>
          <w:i/>
        </w:rPr>
      </w:pPr>
      <w:r w:rsidRPr="00A430BC">
        <w:rPr>
          <w:rFonts w:ascii="Palatino Linotype" w:hAnsi="Palatino Linotype" w:cs="Arial"/>
          <w:b/>
          <w:i/>
        </w:rPr>
        <w:t>XVIII</w:t>
      </w:r>
      <w:r w:rsidRPr="00A430BC">
        <w:rPr>
          <w:rFonts w:ascii="Palatino Linotype" w:hAnsi="Palatino Linotype" w:cs="Arial"/>
          <w:i/>
        </w:rPr>
        <w:t>. Versión pública: El documento a partir del que se otorga acceso a la información, en el que se testan partes o secciones clasificadas, indicando el contenido de éstas de manera genérica, fundando y motivando la reserva o confidencialidad, a través de la resolución que para tal efecto emita el Comité de Transparencia.</w:t>
      </w:r>
    </w:p>
    <w:p w14:paraId="7AD50BAD" w14:textId="77777777" w:rsidR="0018543C" w:rsidRPr="00A430BC" w:rsidRDefault="0018543C" w:rsidP="0018543C">
      <w:pPr>
        <w:spacing w:line="360" w:lineRule="auto"/>
        <w:ind w:left="567" w:right="567"/>
        <w:jc w:val="both"/>
        <w:rPr>
          <w:rFonts w:ascii="Palatino Linotype" w:hAnsi="Palatino Linotype" w:cs="Arial"/>
          <w:i/>
        </w:rPr>
      </w:pPr>
      <w:r w:rsidRPr="00A430BC">
        <w:rPr>
          <w:rFonts w:ascii="Palatino Linotype" w:hAnsi="Palatino Linotype" w:cs="Arial"/>
          <w:b/>
          <w:i/>
        </w:rPr>
        <w:t>Cuarto</w:t>
      </w:r>
      <w:r w:rsidRPr="00A430BC">
        <w:rPr>
          <w:rFonts w:ascii="Palatino Linotype" w:hAnsi="Palatino Linotype" w:cs="Arial"/>
          <w:i/>
        </w:rPr>
        <w:t xml:space="preserve">. Para clasificar la información como reservada o confidencial, de manera total o parcial, el titular del área del sujeto obligado deberá atender lo dispuesto por el Título Sexto de la Ley General, en relación con las disposiciones contenidas en los presentes lineamientos, así </w:t>
      </w:r>
      <w:r w:rsidRPr="00A430BC">
        <w:rPr>
          <w:rFonts w:ascii="Palatino Linotype" w:hAnsi="Palatino Linotype" w:cs="Arial"/>
          <w:i/>
        </w:rPr>
        <w:lastRenderedPageBreak/>
        <w:t>como en aquellas disposiciones legales aplicables a la materia en el ámbito de sus respectivas competencias, en tanto estas últimas no contravengan lo dispuesto en la Ley General.</w:t>
      </w:r>
    </w:p>
    <w:p w14:paraId="5A2DF14B" w14:textId="77777777" w:rsidR="0018543C" w:rsidRPr="00A430BC" w:rsidRDefault="0018543C" w:rsidP="0018543C">
      <w:pPr>
        <w:spacing w:line="360" w:lineRule="auto"/>
        <w:ind w:left="567" w:right="567"/>
        <w:jc w:val="both"/>
        <w:rPr>
          <w:rFonts w:ascii="Palatino Linotype" w:hAnsi="Palatino Linotype" w:cs="Arial"/>
          <w:i/>
        </w:rPr>
      </w:pPr>
      <w:r w:rsidRPr="00A430BC">
        <w:rPr>
          <w:rFonts w:ascii="Palatino Linotype" w:hAnsi="Palatino Linotype" w:cs="Arial"/>
          <w:i/>
        </w:rPr>
        <w:t>Los Sujetos Obligados deberán aplicar, de manera estricta, las excepciones al derecho de acceso a la información y sólo podrán invocarlas cuando acrediten su procedencia.</w:t>
      </w:r>
    </w:p>
    <w:p w14:paraId="2F8EB76B" w14:textId="77777777" w:rsidR="0018543C" w:rsidRPr="00A430BC" w:rsidRDefault="0018543C" w:rsidP="0018543C">
      <w:pPr>
        <w:spacing w:line="360" w:lineRule="auto"/>
        <w:ind w:left="567" w:right="567"/>
        <w:jc w:val="both"/>
        <w:rPr>
          <w:rFonts w:ascii="Palatino Linotype" w:hAnsi="Palatino Linotype" w:cs="Arial"/>
          <w:i/>
        </w:rPr>
      </w:pPr>
    </w:p>
    <w:p w14:paraId="111F504D" w14:textId="77777777" w:rsidR="0018543C" w:rsidRPr="00A430BC" w:rsidRDefault="0018543C" w:rsidP="0018543C">
      <w:pPr>
        <w:spacing w:line="360" w:lineRule="auto"/>
        <w:ind w:left="567" w:right="567"/>
        <w:jc w:val="both"/>
        <w:rPr>
          <w:rFonts w:ascii="Palatino Linotype" w:hAnsi="Palatino Linotype" w:cs="Arial"/>
          <w:i/>
        </w:rPr>
      </w:pPr>
      <w:r w:rsidRPr="00A430BC">
        <w:rPr>
          <w:rFonts w:ascii="Palatino Linotype" w:hAnsi="Palatino Linotype" w:cs="Arial"/>
          <w:b/>
          <w:i/>
        </w:rPr>
        <w:t>Quinto</w:t>
      </w:r>
      <w:r w:rsidRPr="00A430BC">
        <w:rPr>
          <w:rFonts w:ascii="Palatino Linotype" w:hAnsi="Palatino Linotype" w:cs="Arial"/>
          <w:i/>
        </w:rPr>
        <w:t>. La carga de la prueba para justificar toda negativa de acceso a la información, por actualizarse cualquiera de los supuestos de clasificación previstos en la Ley General, la Ley Federal y leyes estatales, corresponderá a los Sujetos Obligados, por lo que deberán fundar y motivar debidamente la clasificación de la información ante una solicitud de acceso o al momento en que generen versiones públicas para dar cumplimiento a las obligaciones de transparencia, observando lo dispuesto en la Ley General y las demás disposiciones aplicables en la materia.</w:t>
      </w:r>
    </w:p>
    <w:p w14:paraId="795857EF" w14:textId="77777777" w:rsidR="0018543C" w:rsidRPr="00A430BC" w:rsidRDefault="0018543C" w:rsidP="0018543C">
      <w:pPr>
        <w:spacing w:line="360" w:lineRule="auto"/>
        <w:ind w:left="567" w:right="567"/>
        <w:jc w:val="both"/>
        <w:rPr>
          <w:rFonts w:ascii="Palatino Linotype" w:hAnsi="Palatino Linotype" w:cs="Arial"/>
          <w:i/>
        </w:rPr>
      </w:pPr>
    </w:p>
    <w:p w14:paraId="4D327458" w14:textId="77777777" w:rsidR="0018543C" w:rsidRPr="00A430BC" w:rsidRDefault="0018543C" w:rsidP="0018543C">
      <w:pPr>
        <w:spacing w:line="360" w:lineRule="auto"/>
        <w:ind w:left="567" w:right="567"/>
        <w:jc w:val="both"/>
        <w:rPr>
          <w:rFonts w:ascii="Palatino Linotype" w:hAnsi="Palatino Linotype" w:cs="Arial"/>
          <w:i/>
        </w:rPr>
      </w:pPr>
      <w:r w:rsidRPr="00A430BC">
        <w:rPr>
          <w:rFonts w:ascii="Palatino Linotype" w:hAnsi="Palatino Linotype" w:cs="Arial"/>
          <w:b/>
          <w:i/>
        </w:rPr>
        <w:t>Sexto</w:t>
      </w:r>
      <w:r w:rsidRPr="00A430BC">
        <w:rPr>
          <w:rFonts w:ascii="Palatino Linotype" w:hAnsi="Palatino Linotype" w:cs="Arial"/>
          <w:i/>
        </w:rPr>
        <w:t>. Los Sujetos Obligados no podrán emitir acuerdos de carácter general ni particular que clasifiquen documentos o expedientes como reservados, ni clasificar documentos antes de que se genere la información o cuando éstos no obren en sus archivos.</w:t>
      </w:r>
    </w:p>
    <w:p w14:paraId="23A62C03" w14:textId="77777777" w:rsidR="0018543C" w:rsidRPr="00A430BC" w:rsidRDefault="0018543C" w:rsidP="0018543C">
      <w:pPr>
        <w:spacing w:line="360" w:lineRule="auto"/>
        <w:ind w:left="567" w:right="567"/>
        <w:jc w:val="both"/>
        <w:rPr>
          <w:rFonts w:ascii="Palatino Linotype" w:hAnsi="Palatino Linotype" w:cs="Arial"/>
          <w:i/>
        </w:rPr>
      </w:pPr>
      <w:r w:rsidRPr="00A430BC">
        <w:rPr>
          <w:rFonts w:ascii="Palatino Linotype" w:hAnsi="Palatino Linotype" w:cs="Arial"/>
          <w:i/>
        </w:rPr>
        <w:t>La clasificación de información se realizará conforme a un análisis caso por caso, mediante la aplicación de la prueb</w:t>
      </w:r>
      <w:r>
        <w:rPr>
          <w:rFonts w:ascii="Palatino Linotype" w:hAnsi="Palatino Linotype" w:cs="Arial"/>
          <w:i/>
        </w:rPr>
        <w:t>a de daño y de interés público.</w:t>
      </w:r>
    </w:p>
    <w:p w14:paraId="38F332FA" w14:textId="77777777" w:rsidR="0018543C" w:rsidRPr="00A430BC" w:rsidRDefault="0018543C" w:rsidP="0018543C">
      <w:pPr>
        <w:spacing w:line="360" w:lineRule="auto"/>
        <w:ind w:left="567" w:right="567"/>
        <w:jc w:val="both"/>
        <w:rPr>
          <w:rFonts w:ascii="Palatino Linotype" w:hAnsi="Palatino Linotype" w:cs="Arial"/>
          <w:i/>
        </w:rPr>
      </w:pPr>
      <w:r w:rsidRPr="00A430BC">
        <w:rPr>
          <w:rFonts w:ascii="Palatino Linotype" w:hAnsi="Palatino Linotype" w:cs="Arial"/>
          <w:b/>
          <w:i/>
        </w:rPr>
        <w:t>Séptimo</w:t>
      </w:r>
      <w:r w:rsidRPr="00A430BC">
        <w:rPr>
          <w:rFonts w:ascii="Palatino Linotype" w:hAnsi="Palatino Linotype" w:cs="Arial"/>
          <w:i/>
        </w:rPr>
        <w:t>. La clasificación de la información se llevará a cabo en el momento en que:</w:t>
      </w:r>
    </w:p>
    <w:p w14:paraId="64F76A06" w14:textId="77777777" w:rsidR="0018543C" w:rsidRPr="00A430BC" w:rsidRDefault="0018543C" w:rsidP="0018543C">
      <w:pPr>
        <w:spacing w:line="360" w:lineRule="auto"/>
        <w:ind w:left="567" w:right="567"/>
        <w:jc w:val="both"/>
        <w:rPr>
          <w:rFonts w:ascii="Palatino Linotype" w:hAnsi="Palatino Linotype" w:cs="Arial"/>
          <w:i/>
        </w:rPr>
      </w:pPr>
      <w:r w:rsidRPr="00A430BC">
        <w:rPr>
          <w:rFonts w:ascii="Palatino Linotype" w:hAnsi="Palatino Linotype" w:cs="Arial"/>
          <w:b/>
          <w:i/>
        </w:rPr>
        <w:t>I.</w:t>
      </w:r>
      <w:r w:rsidRPr="00A430BC">
        <w:rPr>
          <w:rFonts w:ascii="Palatino Linotype" w:hAnsi="Palatino Linotype" w:cs="Arial"/>
          <w:i/>
        </w:rPr>
        <w:t xml:space="preserve"> Se reciba una solicitud de acceso a la información;</w:t>
      </w:r>
    </w:p>
    <w:p w14:paraId="02AB53C8" w14:textId="77777777" w:rsidR="0018543C" w:rsidRPr="00A430BC" w:rsidRDefault="0018543C" w:rsidP="0018543C">
      <w:pPr>
        <w:spacing w:line="360" w:lineRule="auto"/>
        <w:ind w:left="567" w:right="567"/>
        <w:jc w:val="both"/>
        <w:rPr>
          <w:rFonts w:ascii="Palatino Linotype" w:hAnsi="Palatino Linotype" w:cs="Arial"/>
          <w:i/>
        </w:rPr>
      </w:pPr>
      <w:r w:rsidRPr="00A430BC">
        <w:rPr>
          <w:rFonts w:ascii="Palatino Linotype" w:hAnsi="Palatino Linotype" w:cs="Arial"/>
          <w:b/>
          <w:i/>
        </w:rPr>
        <w:t>II</w:t>
      </w:r>
      <w:r w:rsidRPr="00A430BC">
        <w:rPr>
          <w:rFonts w:ascii="Palatino Linotype" w:hAnsi="Palatino Linotype" w:cs="Arial"/>
          <w:i/>
        </w:rPr>
        <w:t>. Se determine mediante resolución de autoridad competente, o</w:t>
      </w:r>
    </w:p>
    <w:p w14:paraId="01B9CCD8" w14:textId="77777777" w:rsidR="0018543C" w:rsidRPr="00A430BC" w:rsidRDefault="0018543C" w:rsidP="0018543C">
      <w:pPr>
        <w:spacing w:line="360" w:lineRule="auto"/>
        <w:ind w:left="567" w:right="567"/>
        <w:jc w:val="both"/>
        <w:rPr>
          <w:rFonts w:ascii="Palatino Linotype" w:hAnsi="Palatino Linotype" w:cs="Arial"/>
          <w:i/>
        </w:rPr>
      </w:pPr>
      <w:r w:rsidRPr="00A430BC">
        <w:rPr>
          <w:rFonts w:ascii="Palatino Linotype" w:hAnsi="Palatino Linotype" w:cs="Arial"/>
          <w:b/>
          <w:i/>
        </w:rPr>
        <w:lastRenderedPageBreak/>
        <w:t>III</w:t>
      </w:r>
      <w:r w:rsidRPr="00A430BC">
        <w:rPr>
          <w:rFonts w:ascii="Palatino Linotype" w:hAnsi="Palatino Linotype" w:cs="Arial"/>
          <w:i/>
        </w:rPr>
        <w:t>. Se generen versiones públicas para dar cumplimiento a las obligaciones de transparencia previstas en la Ley General, la Ley Federal y las correspondientes de las entidades federativas.</w:t>
      </w:r>
    </w:p>
    <w:p w14:paraId="4FF41BE3" w14:textId="77777777" w:rsidR="0018543C" w:rsidRPr="00A430BC" w:rsidRDefault="0018543C" w:rsidP="0018543C">
      <w:pPr>
        <w:spacing w:line="360" w:lineRule="auto"/>
        <w:ind w:left="567" w:right="567"/>
        <w:jc w:val="both"/>
        <w:rPr>
          <w:rFonts w:ascii="Palatino Linotype" w:hAnsi="Palatino Linotype" w:cs="Arial"/>
          <w:i/>
        </w:rPr>
      </w:pPr>
      <w:r w:rsidRPr="00A430BC">
        <w:rPr>
          <w:rFonts w:ascii="Palatino Linotype" w:hAnsi="Palatino Linotype" w:cs="Arial"/>
          <w:i/>
        </w:rPr>
        <w:t>Los titulares de las áreas deberán revisar la clasificación al momento de la recepción de una solicitud de acceso a la información, para verificar si encuadra en una causal de reserva o de confidencialidad.</w:t>
      </w:r>
    </w:p>
    <w:p w14:paraId="62DEC4C0" w14:textId="77777777" w:rsidR="0018543C" w:rsidRPr="00A430BC" w:rsidRDefault="0018543C" w:rsidP="0018543C">
      <w:pPr>
        <w:spacing w:line="360" w:lineRule="auto"/>
        <w:ind w:left="567" w:right="567"/>
        <w:jc w:val="both"/>
        <w:rPr>
          <w:rFonts w:ascii="Palatino Linotype" w:hAnsi="Palatino Linotype" w:cs="Arial"/>
          <w:i/>
        </w:rPr>
      </w:pPr>
      <w:r w:rsidRPr="00A430BC">
        <w:rPr>
          <w:rFonts w:ascii="Palatino Linotype" w:hAnsi="Palatino Linotype" w:cs="Arial"/>
          <w:b/>
          <w:i/>
        </w:rPr>
        <w:t>Octavo</w:t>
      </w:r>
      <w:r w:rsidRPr="00A430BC">
        <w:rPr>
          <w:rFonts w:ascii="Palatino Linotype" w:hAnsi="Palatino Linotype" w:cs="Arial"/>
          <w:i/>
        </w:rPr>
        <w:t>. Para fundar la clasificación de la información se debe señalar el artículo, fracción, inciso, párrafo o numeral de la ley o tratado internacional suscrito por el Estado mexicano que expresamente le otorga el carácter de reservada o confidencial.</w:t>
      </w:r>
    </w:p>
    <w:p w14:paraId="172EE487" w14:textId="77777777" w:rsidR="0018543C" w:rsidRPr="00A430BC" w:rsidRDefault="0018543C" w:rsidP="0018543C">
      <w:pPr>
        <w:spacing w:line="360" w:lineRule="auto"/>
        <w:ind w:left="567" w:right="567"/>
        <w:jc w:val="both"/>
        <w:rPr>
          <w:rFonts w:ascii="Palatino Linotype" w:hAnsi="Palatino Linotype" w:cs="Arial"/>
          <w:i/>
        </w:rPr>
      </w:pPr>
      <w:r w:rsidRPr="00A430BC">
        <w:rPr>
          <w:rFonts w:ascii="Palatino Linotype" w:hAnsi="Palatino Linotype" w:cs="Arial"/>
          <w:i/>
        </w:rPr>
        <w:t>Para motivar la clasificación se deberán señalar las razones o circunstancias especiales que lo llevaron a concluir que el caso particular se ajusta al supuesto previsto por la norma legal invocada como fundamento.</w:t>
      </w:r>
    </w:p>
    <w:p w14:paraId="7D01BC4C" w14:textId="77777777" w:rsidR="0018543C" w:rsidRPr="00A430BC" w:rsidRDefault="0018543C" w:rsidP="0018543C">
      <w:pPr>
        <w:spacing w:line="360" w:lineRule="auto"/>
        <w:ind w:left="567" w:right="567"/>
        <w:jc w:val="both"/>
        <w:rPr>
          <w:rFonts w:ascii="Palatino Linotype" w:hAnsi="Palatino Linotype" w:cs="Arial"/>
          <w:i/>
        </w:rPr>
      </w:pPr>
      <w:r w:rsidRPr="00A430BC">
        <w:rPr>
          <w:rFonts w:ascii="Palatino Linotype" w:hAnsi="Palatino Linotype" w:cs="Arial"/>
          <w:i/>
        </w:rPr>
        <w:t>En caso de referirse a información reservada, la motivación de la clasificación también deberá comprender las circunstancias que justifican el establecimiento de determinado plazo de reserva.</w:t>
      </w:r>
    </w:p>
    <w:p w14:paraId="46A1A4B9" w14:textId="77777777" w:rsidR="0018543C" w:rsidRPr="00A430BC" w:rsidRDefault="0018543C" w:rsidP="0018543C">
      <w:pPr>
        <w:spacing w:line="360" w:lineRule="auto"/>
        <w:ind w:left="567" w:right="567"/>
        <w:jc w:val="both"/>
        <w:rPr>
          <w:rFonts w:ascii="Palatino Linotype" w:hAnsi="Palatino Linotype" w:cs="Arial"/>
          <w:i/>
        </w:rPr>
      </w:pPr>
      <w:r w:rsidRPr="00A430BC">
        <w:rPr>
          <w:rFonts w:ascii="Palatino Linotype" w:hAnsi="Palatino Linotype" w:cs="Arial"/>
          <w:i/>
        </w:rPr>
        <w:t>Tratándose de información clasificada como confidencial respecto de la cual se haya determinado su conservación permanente por tener valor histórico, ésta conservará tal carácter de conformidad con la normativa aplicable en materia de archivos.</w:t>
      </w:r>
    </w:p>
    <w:p w14:paraId="42392373" w14:textId="77777777" w:rsidR="0018543C" w:rsidRPr="00A430BC" w:rsidRDefault="0018543C" w:rsidP="0018543C">
      <w:pPr>
        <w:spacing w:line="360" w:lineRule="auto"/>
        <w:ind w:left="567" w:right="567"/>
        <w:jc w:val="both"/>
        <w:rPr>
          <w:rFonts w:ascii="Palatino Linotype" w:hAnsi="Palatino Linotype" w:cs="Arial"/>
          <w:i/>
        </w:rPr>
      </w:pPr>
      <w:r w:rsidRPr="00A430BC">
        <w:rPr>
          <w:rFonts w:ascii="Palatino Linotype" w:hAnsi="Palatino Linotype" w:cs="Arial"/>
          <w:i/>
        </w:rPr>
        <w:t>Los documentos contenidos en los archivos históricos y los identificados como históricos confidenciales no serán susceptibles de clasificación como reservados.</w:t>
      </w:r>
    </w:p>
    <w:p w14:paraId="2511CF3E" w14:textId="77777777" w:rsidR="0018543C" w:rsidRPr="00A430BC" w:rsidRDefault="0018543C" w:rsidP="0018543C">
      <w:pPr>
        <w:spacing w:line="360" w:lineRule="auto"/>
        <w:ind w:left="567" w:right="567"/>
        <w:jc w:val="both"/>
        <w:rPr>
          <w:rFonts w:ascii="Palatino Linotype" w:hAnsi="Palatino Linotype" w:cs="Arial"/>
          <w:i/>
        </w:rPr>
      </w:pPr>
    </w:p>
    <w:p w14:paraId="3748368B" w14:textId="77777777" w:rsidR="0018543C" w:rsidRPr="00A430BC" w:rsidRDefault="0018543C" w:rsidP="0018543C">
      <w:pPr>
        <w:spacing w:line="360" w:lineRule="auto"/>
        <w:ind w:left="567" w:right="567"/>
        <w:jc w:val="both"/>
        <w:rPr>
          <w:rFonts w:ascii="Palatino Linotype" w:hAnsi="Palatino Linotype" w:cs="Arial"/>
          <w:i/>
        </w:rPr>
      </w:pPr>
      <w:r w:rsidRPr="00A430BC">
        <w:rPr>
          <w:rFonts w:ascii="Palatino Linotype" w:hAnsi="Palatino Linotype" w:cs="Arial"/>
          <w:b/>
          <w:i/>
        </w:rPr>
        <w:t>Noveno</w:t>
      </w:r>
      <w:r w:rsidRPr="00A430BC">
        <w:rPr>
          <w:rFonts w:ascii="Palatino Linotype" w:hAnsi="Palatino Linotype" w:cs="Arial"/>
          <w:i/>
        </w:rPr>
        <w:t xml:space="preserve">. En los casos en que se solicite un documento o expediente que contenga partes o secciones clasificadas, los titulares de las áreas deberán elaborar una versión pública fundando </w:t>
      </w:r>
      <w:r w:rsidRPr="00A430BC">
        <w:rPr>
          <w:rFonts w:ascii="Palatino Linotype" w:hAnsi="Palatino Linotype" w:cs="Arial"/>
          <w:i/>
        </w:rPr>
        <w:lastRenderedPageBreak/>
        <w:t>y motivando la clasificación de las partes o secciones que se testen, siguiendo los procedimientos establecidos en el Capítulo IX de los presentes lineamientos.</w:t>
      </w:r>
    </w:p>
    <w:p w14:paraId="68615519" w14:textId="77777777" w:rsidR="0018543C" w:rsidRPr="00A430BC" w:rsidRDefault="0018543C" w:rsidP="0018543C">
      <w:pPr>
        <w:spacing w:line="360" w:lineRule="auto"/>
        <w:ind w:left="567" w:right="567"/>
        <w:jc w:val="both"/>
        <w:rPr>
          <w:rFonts w:ascii="Palatino Linotype" w:hAnsi="Palatino Linotype" w:cs="Arial"/>
          <w:i/>
        </w:rPr>
      </w:pPr>
    </w:p>
    <w:p w14:paraId="790AA1C8" w14:textId="77777777" w:rsidR="0018543C" w:rsidRPr="00A430BC" w:rsidRDefault="0018543C" w:rsidP="0018543C">
      <w:pPr>
        <w:spacing w:line="360" w:lineRule="auto"/>
        <w:ind w:left="567" w:right="567"/>
        <w:jc w:val="both"/>
        <w:rPr>
          <w:rFonts w:ascii="Palatino Linotype" w:hAnsi="Palatino Linotype" w:cs="Arial"/>
          <w:i/>
        </w:rPr>
      </w:pPr>
      <w:r w:rsidRPr="00A430BC">
        <w:rPr>
          <w:rFonts w:ascii="Palatino Linotype" w:hAnsi="Palatino Linotype" w:cs="Arial"/>
          <w:b/>
          <w:i/>
        </w:rPr>
        <w:t>Décimo</w:t>
      </w:r>
      <w:r w:rsidRPr="00A430BC">
        <w:rPr>
          <w:rFonts w:ascii="Palatino Linotype" w:hAnsi="Palatino Linotype" w:cs="Arial"/>
          <w:i/>
        </w:rPr>
        <w:t>. Los titulares de las áreas, deberán tener conocimiento y llevar un registro del personal que, por la naturaleza de sus atribuciones, tenga acceso a los documentos clasificados. Asimismo, deberán asegurarse de que dicho personal cuente con los conocimientos técnicos y legales que le permitan manejar adecuadamente la información clasificada, en los términos de los Lineamientos para la Organizac</w:t>
      </w:r>
      <w:r>
        <w:rPr>
          <w:rFonts w:ascii="Palatino Linotype" w:hAnsi="Palatino Linotype" w:cs="Arial"/>
          <w:i/>
        </w:rPr>
        <w:t>ión y Conservación de Archivos.</w:t>
      </w:r>
    </w:p>
    <w:p w14:paraId="27ED5F9B" w14:textId="77777777" w:rsidR="0018543C" w:rsidRPr="00A430BC" w:rsidRDefault="0018543C" w:rsidP="0018543C">
      <w:pPr>
        <w:spacing w:line="360" w:lineRule="auto"/>
        <w:ind w:left="567" w:right="567"/>
        <w:jc w:val="both"/>
        <w:rPr>
          <w:rFonts w:ascii="Palatino Linotype" w:hAnsi="Palatino Linotype" w:cs="Arial"/>
          <w:i/>
        </w:rPr>
      </w:pPr>
      <w:r w:rsidRPr="00A430BC">
        <w:rPr>
          <w:rFonts w:ascii="Palatino Linotype" w:hAnsi="Palatino Linotype" w:cs="Arial"/>
          <w:i/>
        </w:rPr>
        <w:t>En ausencia de los titulares de las áreas, la información será clasificada o desclasificada por la persona que lo supla, en términos de la normativa que rija la actuación del sujeto obligado.</w:t>
      </w:r>
    </w:p>
    <w:p w14:paraId="58799127" w14:textId="77777777" w:rsidR="0018543C" w:rsidRPr="00A430BC" w:rsidRDefault="0018543C" w:rsidP="0018543C">
      <w:pPr>
        <w:spacing w:line="360" w:lineRule="auto"/>
        <w:ind w:left="567" w:right="567"/>
        <w:jc w:val="both"/>
        <w:rPr>
          <w:rFonts w:ascii="Palatino Linotype" w:hAnsi="Palatino Linotype" w:cs="Arial"/>
          <w:i/>
        </w:rPr>
      </w:pPr>
    </w:p>
    <w:p w14:paraId="4AC268D2" w14:textId="77777777" w:rsidR="0018543C" w:rsidRPr="00A430BC" w:rsidRDefault="0018543C" w:rsidP="0018543C">
      <w:pPr>
        <w:spacing w:line="360" w:lineRule="auto"/>
        <w:ind w:left="567" w:right="567"/>
        <w:jc w:val="both"/>
        <w:rPr>
          <w:rFonts w:ascii="Palatino Linotype" w:hAnsi="Palatino Linotype" w:cs="Arial"/>
          <w:i/>
        </w:rPr>
      </w:pPr>
      <w:r w:rsidRPr="00A430BC">
        <w:rPr>
          <w:rFonts w:ascii="Palatino Linotype" w:hAnsi="Palatino Linotype" w:cs="Arial"/>
          <w:b/>
          <w:i/>
        </w:rPr>
        <w:t>Décimo primero.</w:t>
      </w:r>
      <w:r w:rsidRPr="00A430BC">
        <w:rPr>
          <w:rFonts w:ascii="Palatino Linotype" w:hAnsi="Palatino Linotype" w:cs="Arial"/>
          <w:i/>
        </w:rPr>
        <w:t xml:space="preserve"> En el intercambio de información entre Sujetos Obligados para el ejercicio de sus atribuciones, los documentos que se encuentren clasificados deberán llevar la leyenda correspondiente de conformidad con lo dispuesto en el Capítulo VIII de los presentes lineamientos.”</w:t>
      </w:r>
    </w:p>
    <w:p w14:paraId="1F3C3076" w14:textId="77777777" w:rsidR="007621E2" w:rsidRDefault="007621E2" w:rsidP="0018543C">
      <w:pPr>
        <w:spacing w:line="360" w:lineRule="auto"/>
        <w:jc w:val="both"/>
        <w:rPr>
          <w:rFonts w:ascii="Palatino Linotype" w:hAnsi="Palatino Linotype" w:cs="Arial"/>
          <w:sz w:val="24"/>
          <w:szCs w:val="24"/>
        </w:rPr>
      </w:pPr>
    </w:p>
    <w:p w14:paraId="631BCF1F" w14:textId="77777777" w:rsidR="0018543C" w:rsidRPr="00C07F04" w:rsidRDefault="0018543C" w:rsidP="0018543C">
      <w:pPr>
        <w:spacing w:line="360" w:lineRule="auto"/>
        <w:jc w:val="both"/>
        <w:rPr>
          <w:rFonts w:ascii="Palatino Linotype" w:hAnsi="Palatino Linotype" w:cs="Arial"/>
          <w:sz w:val="24"/>
          <w:szCs w:val="24"/>
        </w:rPr>
      </w:pPr>
      <w:r w:rsidRPr="00C07F04">
        <w:rPr>
          <w:rFonts w:ascii="Palatino Linotype" w:hAnsi="Palatino Linotype" w:cs="Arial"/>
          <w:sz w:val="24"/>
          <w:szCs w:val="24"/>
        </w:rPr>
        <w:t>Es importante señalar que, para acreditar dichos supuestos jurídicos se debe fundar y motivar correctamente la categ</w:t>
      </w:r>
      <w:r w:rsidR="007621E2">
        <w:rPr>
          <w:rFonts w:ascii="Palatino Linotype" w:hAnsi="Palatino Linotype" w:cs="Arial"/>
          <w:sz w:val="24"/>
          <w:szCs w:val="24"/>
        </w:rPr>
        <w:t xml:space="preserve">orización de la información. </w:t>
      </w:r>
      <w:r w:rsidRPr="00C07F04">
        <w:rPr>
          <w:rFonts w:ascii="Palatino Linotype" w:hAnsi="Palatino Linotype" w:cs="Arial"/>
          <w:sz w:val="24"/>
          <w:szCs w:val="24"/>
        </w:rPr>
        <w:t>Por tanto, la fundamentación y motivación consiste en la obligación que tiene todo ente público de expresar los preceptos jurídicos aplicables al asunto motivo del acto y las razones o argumentos de su actuar.</w:t>
      </w:r>
    </w:p>
    <w:p w14:paraId="3CE5B134" w14:textId="77777777" w:rsidR="0018543C" w:rsidRPr="00C07F04" w:rsidRDefault="0018543C" w:rsidP="0018543C">
      <w:pPr>
        <w:spacing w:line="360" w:lineRule="auto"/>
        <w:jc w:val="both"/>
        <w:rPr>
          <w:rFonts w:ascii="Palatino Linotype" w:hAnsi="Palatino Linotype" w:cs="Arial"/>
          <w:sz w:val="24"/>
          <w:szCs w:val="24"/>
        </w:rPr>
      </w:pPr>
      <w:r w:rsidRPr="00C07F04">
        <w:rPr>
          <w:rFonts w:ascii="Palatino Linotype" w:hAnsi="Palatino Linotype" w:cs="Arial"/>
          <w:sz w:val="24"/>
          <w:szCs w:val="24"/>
        </w:rPr>
        <w:lastRenderedPageBreak/>
        <w:t>Al respecto, el máximo tribunal del país ha establecido jurisprudencia respecto a qué debe entenderse por fundamentación y motivación, en los siguientes términos:</w:t>
      </w:r>
    </w:p>
    <w:p w14:paraId="52CBE2AB" w14:textId="77777777" w:rsidR="0018543C" w:rsidRPr="00A430BC" w:rsidRDefault="0018543C" w:rsidP="0018543C">
      <w:pPr>
        <w:spacing w:line="360" w:lineRule="auto"/>
        <w:ind w:left="567" w:right="567"/>
        <w:jc w:val="both"/>
        <w:rPr>
          <w:rFonts w:ascii="Palatino Linotype" w:hAnsi="Palatino Linotype" w:cs="Arial"/>
          <w:i/>
        </w:rPr>
      </w:pPr>
      <w:r w:rsidRPr="00A430BC">
        <w:rPr>
          <w:rFonts w:ascii="Palatino Linotype" w:hAnsi="Palatino Linotype" w:cs="Arial"/>
          <w:b/>
          <w:i/>
        </w:rPr>
        <w:t>FUNDAMENTACIÓN Y MOTIVACIÓN</w:t>
      </w:r>
      <w:r w:rsidRPr="00A430BC">
        <w:rPr>
          <w:rFonts w:ascii="Palatino Linotype" w:hAnsi="Palatino Linotype" w:cs="Arial"/>
          <w:i/>
        </w:rPr>
        <w:t>. La debida fundamentación y motivación legal, deben entenderse, por lo primero, la cita del precepto legal aplicable al caso, y por lo segundo, las razones, motivos o circunstancias especiales que llevaron a la autoridad a concluir que el caso particular encuadra en el supuesto previsto por la norma legal invocada como fundamento.</w:t>
      </w:r>
    </w:p>
    <w:p w14:paraId="72C39E99" w14:textId="77777777" w:rsidR="0018543C" w:rsidRPr="00C07F04" w:rsidRDefault="0018543C" w:rsidP="0018543C">
      <w:pPr>
        <w:spacing w:line="360" w:lineRule="auto"/>
        <w:jc w:val="both"/>
        <w:rPr>
          <w:rFonts w:ascii="Palatino Linotype" w:hAnsi="Palatino Linotype" w:cs="Arial"/>
          <w:sz w:val="24"/>
          <w:szCs w:val="24"/>
        </w:rPr>
      </w:pPr>
    </w:p>
    <w:p w14:paraId="55A843AC" w14:textId="77777777" w:rsidR="0018543C" w:rsidRPr="00C07F04" w:rsidRDefault="0018543C" w:rsidP="0018543C">
      <w:pPr>
        <w:spacing w:line="360" w:lineRule="auto"/>
        <w:jc w:val="both"/>
        <w:rPr>
          <w:rFonts w:ascii="Palatino Linotype" w:hAnsi="Palatino Linotype" w:cs="Arial"/>
          <w:sz w:val="24"/>
          <w:szCs w:val="24"/>
        </w:rPr>
      </w:pPr>
      <w:r w:rsidRPr="00C07F04">
        <w:rPr>
          <w:rFonts w:ascii="Palatino Linotype" w:hAnsi="Palatino Linotype" w:cs="Arial"/>
          <w:sz w:val="24"/>
          <w:szCs w:val="24"/>
        </w:rPr>
        <w:t>Así, en un acto de autoridad se surte la debida fundamentación cuando se cita el precepto legal aplicable al caso concreto y la debida motivación cuando se expresan las razones, motivos o circunstancias que tomó en cuenta la autoridad para adecuar el hecho a los fundamentos de derecho.</w:t>
      </w:r>
    </w:p>
    <w:p w14:paraId="3339137F" w14:textId="77777777" w:rsidR="0018543C" w:rsidRPr="00C07F04" w:rsidRDefault="0018543C" w:rsidP="0018543C">
      <w:pPr>
        <w:spacing w:line="360" w:lineRule="auto"/>
        <w:jc w:val="both"/>
        <w:rPr>
          <w:rFonts w:ascii="Palatino Linotype" w:hAnsi="Palatino Linotype" w:cs="Arial"/>
          <w:sz w:val="24"/>
          <w:szCs w:val="24"/>
        </w:rPr>
      </w:pPr>
    </w:p>
    <w:p w14:paraId="2FADCC33" w14:textId="77777777" w:rsidR="0018543C" w:rsidRPr="00C07F04" w:rsidRDefault="0018543C" w:rsidP="0018543C">
      <w:pPr>
        <w:spacing w:line="360" w:lineRule="auto"/>
        <w:jc w:val="both"/>
        <w:rPr>
          <w:rFonts w:ascii="Palatino Linotype" w:hAnsi="Palatino Linotype" w:cs="Arial"/>
          <w:sz w:val="24"/>
          <w:szCs w:val="24"/>
        </w:rPr>
      </w:pPr>
      <w:r w:rsidRPr="00C07F04">
        <w:rPr>
          <w:rFonts w:ascii="Palatino Linotype" w:hAnsi="Palatino Linotype" w:cs="Arial"/>
          <w:sz w:val="24"/>
          <w:szCs w:val="24"/>
        </w:rPr>
        <w:t>Más aún, a través de diversa jurisprudencia dictada por el Poder Judicial de la Federación se sostiene que la finalidad de la fundamentación o motivación es la de explicar, justificar, posibilitar la defensa y comunicar la decisión de la autoridad:</w:t>
      </w:r>
    </w:p>
    <w:p w14:paraId="397F8AEF" w14:textId="77777777" w:rsidR="0018543C" w:rsidRPr="00A430BC" w:rsidRDefault="0018543C" w:rsidP="0018543C">
      <w:pPr>
        <w:spacing w:line="360" w:lineRule="auto"/>
        <w:ind w:left="567" w:right="567"/>
        <w:jc w:val="both"/>
        <w:rPr>
          <w:rFonts w:ascii="Palatino Linotype" w:hAnsi="Palatino Linotype" w:cs="Arial"/>
          <w:i/>
        </w:rPr>
      </w:pPr>
      <w:r w:rsidRPr="00A430BC">
        <w:rPr>
          <w:rFonts w:ascii="Palatino Linotype" w:hAnsi="Palatino Linotype" w:cs="Arial"/>
          <w:b/>
          <w:i/>
        </w:rPr>
        <w:t>FUNDAMENTACIÓN Y MOTIVACIÓN. EL ASPECTO FORMAL DE LA GARANTÍA Y SU FINALIDAD SE TRADUCEN EN EXPLICAR, JUSTIFICAR, POSIBILITAR LA DEFENSA Y COMUNICAR LA DECISIÓN.</w:t>
      </w:r>
      <w:r w:rsidRPr="00A430BC">
        <w:rPr>
          <w:rFonts w:ascii="Palatino Linotype" w:hAnsi="Palatino Linotype" w:cs="Arial"/>
          <w:i/>
        </w:rPr>
        <w:t xml:space="preserve"> El contenido formal de la garantía de legalidad prevista en el artículo 16 constitucional relativa a la fundamentación y motivación tiene como propósito primordial y ratio que el justiciable conozca el "para qué" de la conducta de la autoridad, lo que se traduce en darle a conocer en detalle y de manera </w:t>
      </w:r>
      <w:r w:rsidRPr="00A430BC">
        <w:rPr>
          <w:rFonts w:ascii="Palatino Linotype" w:hAnsi="Palatino Linotype" w:cs="Arial"/>
          <w:i/>
        </w:rPr>
        <w:lastRenderedPageBreak/>
        <w:t>completa la esencia de todas las circunstancias y condiciones que determinaron el acto de voluntad, de manera que sea evidente y muy claro para el afectado poder cuestionar y controvertir el mérito de la decisión, permitiéndole una real y auténtica defensa. Por tanto, no basta que el acto de autoridad apenas observe una motivación pro forma pero de una manera incongruente, insuficiente o imprecisa, que impida la finalidad del conocimiento, comprobación y defensa pertinente, ni es válido exigirle una amplitud o abundancia superflua, pues es suficiente la expresión de lo estrictamente necesario para explicar, justificar y posibilitar la defensa, así como para comunicar la decisión a efecto de que se considere debidamente fundado y motivado, exponiendo los hechos relevantes para decidir, citando la norma habilitante y un argumento mínimo pero suficiente para acreditar el razonamiento del que se deduzca la relación de pertenencia lógica de los hechos al derecho invocado, que es la subsunción.</w:t>
      </w:r>
    </w:p>
    <w:p w14:paraId="6D01B475" w14:textId="77777777" w:rsidR="0018543C" w:rsidRPr="00A430BC" w:rsidRDefault="0018543C" w:rsidP="0018543C">
      <w:pPr>
        <w:spacing w:line="360" w:lineRule="auto"/>
        <w:jc w:val="both"/>
        <w:rPr>
          <w:rFonts w:ascii="Palatino Linotype" w:hAnsi="Palatino Linotype" w:cs="Arial"/>
        </w:rPr>
      </w:pPr>
    </w:p>
    <w:p w14:paraId="7574F133" w14:textId="77777777" w:rsidR="0018543C" w:rsidRPr="00C07F04" w:rsidRDefault="0018543C" w:rsidP="0018543C">
      <w:pPr>
        <w:spacing w:line="360" w:lineRule="auto"/>
        <w:jc w:val="both"/>
        <w:rPr>
          <w:rFonts w:ascii="Palatino Linotype" w:hAnsi="Palatino Linotype" w:cs="Arial"/>
          <w:sz w:val="24"/>
          <w:szCs w:val="24"/>
        </w:rPr>
      </w:pPr>
      <w:r w:rsidRPr="00C07F04">
        <w:rPr>
          <w:rFonts w:ascii="Palatino Linotype" w:hAnsi="Palatino Linotype" w:cs="Arial"/>
          <w:sz w:val="24"/>
          <w:szCs w:val="24"/>
        </w:rPr>
        <w:t>En consecuencia, la fundamentación y motivación implica que en el acto de autoridad, además de contenerse los supuestos jurídicos aplicables se expliquen claramente, por qué, a través de la utilización de la norma se emitió el acto. De este modo, la persona que se siente afectada pueda impugnar la decisión, permitiéndole una real y auténtica defensa.</w:t>
      </w:r>
    </w:p>
    <w:p w14:paraId="225625BE" w14:textId="77777777" w:rsidR="0018543C" w:rsidRPr="00C07F04" w:rsidRDefault="0018543C" w:rsidP="0018543C">
      <w:pPr>
        <w:spacing w:line="360" w:lineRule="auto"/>
        <w:jc w:val="both"/>
        <w:rPr>
          <w:rFonts w:ascii="Palatino Linotype" w:hAnsi="Palatino Linotype" w:cs="Arial"/>
          <w:sz w:val="24"/>
          <w:szCs w:val="24"/>
        </w:rPr>
      </w:pPr>
    </w:p>
    <w:p w14:paraId="5DF2B95F" w14:textId="77777777" w:rsidR="0018543C" w:rsidRPr="00EE50BE" w:rsidRDefault="0018543C" w:rsidP="0018543C">
      <w:pPr>
        <w:spacing w:line="360" w:lineRule="auto"/>
        <w:jc w:val="both"/>
        <w:rPr>
          <w:rFonts w:ascii="Palatino Linotype" w:hAnsi="Palatino Linotype" w:cs="Arial"/>
          <w:b/>
          <w:sz w:val="24"/>
          <w:szCs w:val="24"/>
        </w:rPr>
      </w:pPr>
      <w:r w:rsidRPr="00C07F04">
        <w:rPr>
          <w:rFonts w:ascii="Palatino Linotype" w:hAnsi="Palatino Linotype" w:cs="Arial"/>
          <w:sz w:val="24"/>
          <w:szCs w:val="24"/>
        </w:rPr>
        <w:t xml:space="preserve">Por lo tanto, </w:t>
      </w:r>
      <w:r w:rsidRPr="007621E2">
        <w:rPr>
          <w:rFonts w:ascii="Palatino Linotype" w:hAnsi="Palatino Linotype" w:cs="Arial"/>
          <w:b/>
          <w:sz w:val="24"/>
          <w:szCs w:val="24"/>
        </w:rPr>
        <w:t>la entrega de documentos en su versión pública debe acompañarse necesariamente del Acuerdo del Comité de Transparencia del Sujeto Obligado</w:t>
      </w:r>
      <w:r w:rsidRPr="00C07F04">
        <w:rPr>
          <w:rFonts w:ascii="Palatino Linotype" w:hAnsi="Palatino Linotype" w:cs="Arial"/>
          <w:sz w:val="24"/>
          <w:szCs w:val="24"/>
        </w:rPr>
        <w:t xml:space="preserve"> </w:t>
      </w:r>
      <w:r w:rsidRPr="007621E2">
        <w:rPr>
          <w:rFonts w:ascii="Palatino Linotype" w:hAnsi="Palatino Linotype" w:cs="Arial"/>
          <w:b/>
          <w:sz w:val="24"/>
          <w:szCs w:val="24"/>
        </w:rPr>
        <w:t>que la sustente</w:t>
      </w:r>
      <w:r w:rsidRPr="00C07F04">
        <w:rPr>
          <w:rFonts w:ascii="Palatino Linotype" w:hAnsi="Palatino Linotype" w:cs="Arial"/>
          <w:sz w:val="24"/>
          <w:szCs w:val="24"/>
        </w:rPr>
        <w:t xml:space="preserve">, en el que se expongan los fundamentos y razones que llevaron a la autoridad a testar, suprimir o eliminar datos de dicho soporte documental, </w:t>
      </w:r>
      <w:r w:rsidRPr="00EE50BE">
        <w:rPr>
          <w:rFonts w:ascii="Palatino Linotype" w:hAnsi="Palatino Linotype" w:cs="Arial"/>
          <w:b/>
          <w:sz w:val="24"/>
          <w:szCs w:val="24"/>
        </w:rPr>
        <w:t xml:space="preserve">ya que el no hacerlo </w:t>
      </w:r>
      <w:r w:rsidRPr="00EE50BE">
        <w:rPr>
          <w:rFonts w:ascii="Palatino Linotype" w:hAnsi="Palatino Linotype" w:cs="Arial"/>
          <w:b/>
          <w:sz w:val="24"/>
          <w:szCs w:val="24"/>
        </w:rPr>
        <w:lastRenderedPageBreak/>
        <w:t>implica que lo entregado no es legal ni formalmente una versión pública, sino más bien una documentación ilegible, incompleta o tachada;</w:t>
      </w:r>
      <w:r w:rsidRPr="00C07F04">
        <w:rPr>
          <w:rFonts w:ascii="Palatino Linotype" w:hAnsi="Palatino Linotype" w:cs="Arial"/>
          <w:sz w:val="24"/>
          <w:szCs w:val="24"/>
        </w:rPr>
        <w:t xml:space="preserve"> pues no señalar las razones por las que no se aprecian determinados datos, ya sea porque se testan o suprimen, </w:t>
      </w:r>
      <w:r w:rsidRPr="007621E2">
        <w:rPr>
          <w:rFonts w:ascii="Palatino Linotype" w:hAnsi="Palatino Linotype" w:cs="Arial"/>
          <w:sz w:val="24"/>
          <w:szCs w:val="24"/>
          <w:u w:val="single"/>
        </w:rPr>
        <w:t>deja al solicitante en estado de incertidumbre, al no conocer o comprender porque no aparecen en la documentación respectiva, es decir, si no se exponen de manera puntual las razones de ello se estaría violentando desde un inicio el derecho de acceso a la información del solicitante.</w:t>
      </w:r>
    </w:p>
    <w:p w14:paraId="43BE5910" w14:textId="77777777" w:rsidR="0018543C" w:rsidRDefault="0018543C" w:rsidP="0018543C">
      <w:pPr>
        <w:spacing w:line="360" w:lineRule="auto"/>
        <w:jc w:val="both"/>
        <w:rPr>
          <w:rFonts w:ascii="Palatino Linotype" w:eastAsia="Times New Roman" w:hAnsi="Palatino Linotype" w:cs="Times New Roman"/>
          <w:sz w:val="24"/>
          <w:szCs w:val="24"/>
          <w:lang w:eastAsia="es-ES"/>
        </w:rPr>
      </w:pPr>
    </w:p>
    <w:p w14:paraId="786B95B3" w14:textId="77777777" w:rsidR="00EE50BE" w:rsidRPr="006B3F7F" w:rsidRDefault="00EE50BE" w:rsidP="00EE50BE">
      <w:pPr>
        <w:pBdr>
          <w:top w:val="nil"/>
          <w:left w:val="nil"/>
          <w:bottom w:val="nil"/>
          <w:right w:val="nil"/>
          <w:between w:val="nil"/>
        </w:pBdr>
        <w:spacing w:line="360" w:lineRule="auto"/>
        <w:jc w:val="both"/>
        <w:rPr>
          <w:rFonts w:ascii="Palatino Linotype" w:eastAsia="Palatino Linotype" w:hAnsi="Palatino Linotype" w:cs="Palatino Linotype"/>
          <w:color w:val="000000"/>
          <w:sz w:val="24"/>
          <w:szCs w:val="24"/>
        </w:rPr>
      </w:pPr>
      <w:r>
        <w:rPr>
          <w:rFonts w:ascii="Palatino Linotype" w:eastAsia="Palatino Linotype" w:hAnsi="Palatino Linotype" w:cs="Palatino Linotype"/>
          <w:color w:val="000000"/>
          <w:sz w:val="24"/>
          <w:szCs w:val="24"/>
        </w:rPr>
        <w:t>Ahora bien, respecto la</w:t>
      </w:r>
      <w:r>
        <w:rPr>
          <w:rFonts w:ascii="Palatino Linotype" w:eastAsia="Palatino Linotype" w:hAnsi="Palatino Linotype" w:cs="Palatino Linotype"/>
          <w:sz w:val="24"/>
          <w:szCs w:val="24"/>
        </w:rPr>
        <w:t xml:space="preserve">s resoluciones  en versión pública que </w:t>
      </w:r>
      <w:r w:rsidRPr="00952E1E">
        <w:rPr>
          <w:rFonts w:ascii="Palatino Linotype" w:eastAsia="Times New Roman" w:hAnsi="Palatino Linotype" w:cs="Palatino Linotype"/>
          <w:color w:val="000000"/>
          <w:sz w:val="24"/>
          <w:szCs w:val="24"/>
          <w:lang w:val="es-ES_tradnl" w:eastAsia="es-MX"/>
        </w:rPr>
        <w:t>recibió</w:t>
      </w:r>
      <w:r>
        <w:rPr>
          <w:rFonts w:ascii="Palatino Linotype" w:eastAsia="Times New Roman" w:hAnsi="Palatino Linotype" w:cs="Palatino Linotype"/>
          <w:color w:val="000000"/>
          <w:sz w:val="24"/>
          <w:szCs w:val="24"/>
          <w:lang w:val="es-ES_tradnl" w:eastAsia="es-MX"/>
        </w:rPr>
        <w:t xml:space="preserve"> </w:t>
      </w:r>
      <w:r w:rsidR="009D0377">
        <w:rPr>
          <w:rFonts w:ascii="Palatino Linotype" w:eastAsia="Times New Roman" w:hAnsi="Palatino Linotype" w:cs="Palatino Linotype"/>
          <w:color w:val="000000"/>
          <w:sz w:val="24"/>
          <w:szCs w:val="24"/>
          <w:lang w:val="es-ES_tradnl" w:eastAsia="es-MX"/>
        </w:rPr>
        <w:t xml:space="preserve">la Unidad de Transparencia </w:t>
      </w:r>
      <w:r>
        <w:rPr>
          <w:rFonts w:ascii="Palatino Linotype" w:eastAsia="Times New Roman" w:hAnsi="Palatino Linotype" w:cs="Palatino Linotype"/>
          <w:color w:val="000000"/>
          <w:sz w:val="24"/>
          <w:szCs w:val="24"/>
          <w:lang w:val="es-ES_tradnl" w:eastAsia="es-MX"/>
        </w:rPr>
        <w:t>por este Instituto</w:t>
      </w:r>
      <w:r w:rsidRPr="00952E1E">
        <w:rPr>
          <w:rFonts w:ascii="Palatino Linotype" w:eastAsia="Times New Roman" w:hAnsi="Palatino Linotype" w:cs="Palatino Linotype"/>
          <w:color w:val="000000"/>
          <w:sz w:val="24"/>
          <w:szCs w:val="24"/>
          <w:lang w:val="es-ES_tradnl" w:eastAsia="es-MX"/>
        </w:rPr>
        <w:t xml:space="preserve"> en</w:t>
      </w:r>
      <w:r>
        <w:rPr>
          <w:rFonts w:ascii="Palatino Linotype" w:eastAsia="Times New Roman" w:hAnsi="Palatino Linotype" w:cs="Palatino Linotype"/>
          <w:color w:val="000000"/>
          <w:sz w:val="24"/>
          <w:szCs w:val="24"/>
          <w:lang w:val="es-ES_tradnl" w:eastAsia="es-MX"/>
        </w:rPr>
        <w:t xml:space="preserve"> el mes de abril</w:t>
      </w:r>
      <w:r>
        <w:rPr>
          <w:rFonts w:ascii="Palatino Linotype" w:eastAsia="Palatino Linotype" w:hAnsi="Palatino Linotype" w:cs="Palatino Linotype"/>
          <w:color w:val="000000"/>
          <w:sz w:val="24"/>
          <w:szCs w:val="24"/>
        </w:rPr>
        <w:t xml:space="preserve"> del dos mil veinte el Sujeto Obligado a través del  Titular de la Unidad de Transparencia </w:t>
      </w:r>
      <w:r>
        <w:rPr>
          <w:rFonts w:ascii="Palatino Linotype" w:eastAsia="Palatino Linotype" w:hAnsi="Palatino Linotype" w:cs="Palatino Linotype"/>
          <w:sz w:val="24"/>
          <w:szCs w:val="24"/>
        </w:rPr>
        <w:t>manifestó que no se habían recibido por parte de este Órgano Garante resoluciones durante el mes de abril de dos mil veinte</w:t>
      </w:r>
      <w:r w:rsidRPr="006040B7">
        <w:rPr>
          <w:rFonts w:ascii="Palatino Linotype" w:eastAsia="Palatino Linotype" w:hAnsi="Palatino Linotype" w:cs="Palatino Linotype"/>
          <w:sz w:val="24"/>
          <w:szCs w:val="24"/>
        </w:rPr>
        <w:t>,</w:t>
      </w:r>
      <w:r>
        <w:rPr>
          <w:rFonts w:ascii="Palatino Linotype" w:eastAsia="Palatino Linotype" w:hAnsi="Palatino Linotype" w:cs="Palatino Linotype"/>
          <w:sz w:val="24"/>
          <w:szCs w:val="24"/>
        </w:rPr>
        <w:t xml:space="preserve"> por lo tanto,</w:t>
      </w:r>
      <w:r w:rsidRPr="006040B7">
        <w:rPr>
          <w:rFonts w:ascii="Palatino Linotype" w:eastAsia="Palatino Linotype" w:hAnsi="Palatino Linotype" w:cs="Palatino Linotype"/>
          <w:sz w:val="24"/>
          <w:szCs w:val="24"/>
        </w:rPr>
        <w:t xml:space="preserve"> es de referir que nos encontramos, ante hechos negativo</w:t>
      </w:r>
      <w:r>
        <w:rPr>
          <w:rFonts w:ascii="Palatino Linotype" w:eastAsia="Palatino Linotype" w:hAnsi="Palatino Linotype" w:cs="Palatino Linotype"/>
          <w:sz w:val="24"/>
          <w:szCs w:val="24"/>
        </w:rPr>
        <w:t>s</w:t>
      </w:r>
      <w:r w:rsidRPr="006040B7">
        <w:rPr>
          <w:rFonts w:ascii="Palatino Linotype" w:eastAsia="Palatino Linotype" w:hAnsi="Palatino Linotype" w:cs="Palatino Linotype"/>
          <w:sz w:val="24"/>
          <w:szCs w:val="24"/>
        </w:rPr>
        <w:t xml:space="preserve">, resultando aplicable la siguiente tesis: </w:t>
      </w:r>
    </w:p>
    <w:p w14:paraId="525ADA87" w14:textId="77777777" w:rsidR="00EE50BE" w:rsidRPr="00130604" w:rsidRDefault="00EE50BE" w:rsidP="00EE50BE">
      <w:pPr>
        <w:pBdr>
          <w:top w:val="nil"/>
          <w:left w:val="nil"/>
          <w:bottom w:val="nil"/>
          <w:right w:val="nil"/>
          <w:between w:val="nil"/>
        </w:pBdr>
        <w:ind w:left="1134" w:right="900"/>
        <w:jc w:val="both"/>
        <w:rPr>
          <w:rFonts w:ascii="Palatino Linotype" w:eastAsia="Palatino Linotype" w:hAnsi="Palatino Linotype" w:cs="Palatino Linotype"/>
          <w:i/>
          <w:color w:val="000000"/>
        </w:rPr>
      </w:pPr>
      <w:r w:rsidRPr="00130604">
        <w:rPr>
          <w:rFonts w:ascii="Palatino Linotype" w:eastAsia="Palatino Linotype" w:hAnsi="Palatino Linotype" w:cs="Palatino Linotype"/>
          <w:i/>
          <w:color w:val="000000"/>
        </w:rPr>
        <w:t>«</w:t>
      </w:r>
      <w:r w:rsidRPr="00130604">
        <w:rPr>
          <w:rFonts w:ascii="Palatino Linotype" w:eastAsia="Palatino Linotype" w:hAnsi="Palatino Linotype" w:cs="Palatino Linotype"/>
          <w:b/>
          <w:i/>
          <w:color w:val="000000"/>
        </w:rPr>
        <w:t>HECHOS NEGATIVOS, NO SON SUSCEPTIBLES DE DEMOSTRACIÓN.</w:t>
      </w:r>
    </w:p>
    <w:p w14:paraId="027E5978" w14:textId="77777777" w:rsidR="00EE50BE" w:rsidRPr="00130604" w:rsidRDefault="00EE50BE" w:rsidP="00EE50BE">
      <w:pPr>
        <w:pBdr>
          <w:top w:val="nil"/>
          <w:left w:val="nil"/>
          <w:bottom w:val="nil"/>
          <w:right w:val="nil"/>
          <w:between w:val="nil"/>
        </w:pBdr>
        <w:ind w:left="1134" w:right="900"/>
        <w:jc w:val="both"/>
        <w:rPr>
          <w:rFonts w:ascii="Palatino Linotype" w:eastAsia="Palatino Linotype" w:hAnsi="Palatino Linotype" w:cs="Palatino Linotype"/>
          <w:i/>
          <w:color w:val="000000"/>
        </w:rPr>
      </w:pPr>
      <w:r w:rsidRPr="00130604">
        <w:rPr>
          <w:rFonts w:ascii="Palatino Linotype" w:eastAsia="Palatino Linotype" w:hAnsi="Palatino Linotype" w:cs="Palatino Linotype"/>
          <w:i/>
          <w:color w:val="000000"/>
        </w:rPr>
        <w:t>Tratándose de un hecho negativo, el Juez no tiene por qué invocar prueba alguna de la que se desprenda, ya que es bien sabido que esta clase de hechos no son susceptibles de demostración.</w:t>
      </w:r>
    </w:p>
    <w:p w14:paraId="443AFDB3" w14:textId="77777777" w:rsidR="00EE50BE" w:rsidRPr="00984A9D" w:rsidRDefault="00EE50BE" w:rsidP="00EE50BE">
      <w:pPr>
        <w:pBdr>
          <w:top w:val="nil"/>
          <w:left w:val="nil"/>
          <w:bottom w:val="nil"/>
          <w:right w:val="nil"/>
          <w:between w:val="nil"/>
        </w:pBdr>
        <w:ind w:left="1134" w:right="900"/>
        <w:jc w:val="both"/>
        <w:rPr>
          <w:rFonts w:ascii="Palatino Linotype" w:eastAsia="Palatino Linotype" w:hAnsi="Palatino Linotype" w:cs="Palatino Linotype"/>
          <w:i/>
          <w:color w:val="000000"/>
        </w:rPr>
      </w:pPr>
      <w:r w:rsidRPr="00130604">
        <w:rPr>
          <w:rFonts w:ascii="Palatino Linotype" w:eastAsia="Palatino Linotype" w:hAnsi="Palatino Linotype" w:cs="Palatino Linotype"/>
          <w:i/>
          <w:color w:val="000000"/>
        </w:rPr>
        <w:t>Amparo en revisión 2022/61. José García Florín (Menor). 9 de octubre de 1961. Cinco votos. Ponente: José Rivera Pérez Campos</w:t>
      </w:r>
    </w:p>
    <w:p w14:paraId="2623A335" w14:textId="77777777" w:rsidR="00EE50BE" w:rsidRDefault="00EE50BE" w:rsidP="00EE50BE">
      <w:pPr>
        <w:spacing w:line="360" w:lineRule="auto"/>
        <w:jc w:val="both"/>
        <w:rPr>
          <w:rFonts w:ascii="Palatino Linotype" w:eastAsia="Palatino Linotype" w:hAnsi="Palatino Linotype" w:cs="Palatino Linotype"/>
          <w:sz w:val="24"/>
          <w:szCs w:val="24"/>
        </w:rPr>
      </w:pPr>
    </w:p>
    <w:p w14:paraId="4038F74E" w14:textId="77777777" w:rsidR="00EE50BE" w:rsidRDefault="00EE50BE" w:rsidP="00EE50BE">
      <w:pPr>
        <w:spacing w:line="360" w:lineRule="auto"/>
        <w:jc w:val="both"/>
        <w:rPr>
          <w:rFonts w:ascii="Palatino Linotype" w:eastAsia="Palatino Linotype" w:hAnsi="Palatino Linotype" w:cs="Palatino Linotype"/>
          <w:color w:val="000000"/>
          <w:sz w:val="24"/>
          <w:szCs w:val="24"/>
        </w:rPr>
      </w:pPr>
      <w:r w:rsidRPr="00E44C71">
        <w:rPr>
          <w:rFonts w:ascii="Palatino Linotype" w:eastAsia="Palatino Linotype" w:hAnsi="Palatino Linotype" w:cs="Palatino Linotype"/>
          <w:sz w:val="24"/>
          <w:szCs w:val="24"/>
        </w:rPr>
        <w:t xml:space="preserve">De lo que se desprende que es materialmente imposible realizar la entrega de alguna documental que no ha generado el </w:t>
      </w:r>
      <w:r w:rsidRPr="00E44C71">
        <w:rPr>
          <w:rFonts w:ascii="Palatino Linotype" w:eastAsia="Palatino Linotype" w:hAnsi="Palatino Linotype" w:cs="Palatino Linotype"/>
          <w:b/>
          <w:sz w:val="24"/>
          <w:szCs w:val="24"/>
        </w:rPr>
        <w:t>SUJETO OBLIGADO</w:t>
      </w:r>
      <w:r w:rsidRPr="00E44C71">
        <w:rPr>
          <w:rFonts w:ascii="Palatino Linotype" w:eastAsia="Palatino Linotype" w:hAnsi="Palatino Linotype" w:cs="Palatino Linotype"/>
          <w:sz w:val="24"/>
          <w:szCs w:val="24"/>
        </w:rPr>
        <w:t xml:space="preserve">. </w:t>
      </w:r>
      <w:r w:rsidRPr="00E44C71">
        <w:rPr>
          <w:rFonts w:ascii="Palatino Linotype" w:eastAsia="Palatino Linotype" w:hAnsi="Palatino Linotype" w:cs="Palatino Linotype"/>
          <w:color w:val="000000"/>
          <w:sz w:val="24"/>
          <w:szCs w:val="24"/>
        </w:rPr>
        <w:t xml:space="preserve">Al respecto, este Órgano </w:t>
      </w:r>
      <w:r w:rsidRPr="00E44C71">
        <w:rPr>
          <w:rFonts w:ascii="Palatino Linotype" w:eastAsia="Palatino Linotype" w:hAnsi="Palatino Linotype" w:cs="Palatino Linotype"/>
          <w:color w:val="000000"/>
          <w:sz w:val="24"/>
          <w:szCs w:val="24"/>
        </w:rPr>
        <w:lastRenderedPageBreak/>
        <w:t>Garante carece de facultades para dudar de la veracidad de la respuesta emitida pues no está facultado para pronunciarse sobre la veracidad de la información que los Sujetos Obligados ponen a disposición de los solicitantes; situación que se aleja de las atribuciones de este Institut</w:t>
      </w:r>
      <w:r>
        <w:rPr>
          <w:rFonts w:ascii="Palatino Linotype" w:eastAsia="Palatino Linotype" w:hAnsi="Palatino Linotype" w:cs="Palatino Linotype"/>
          <w:color w:val="000000"/>
          <w:sz w:val="24"/>
          <w:szCs w:val="24"/>
        </w:rPr>
        <w:t>o</w:t>
      </w:r>
      <w:r w:rsidRPr="00E44C71">
        <w:rPr>
          <w:rFonts w:ascii="Palatino Linotype" w:eastAsia="Palatino Linotype" w:hAnsi="Palatino Linotype" w:cs="Palatino Linotype"/>
          <w:color w:val="000000"/>
          <w:sz w:val="24"/>
          <w:szCs w:val="24"/>
        </w:rPr>
        <w:t>.</w:t>
      </w:r>
    </w:p>
    <w:p w14:paraId="64743703" w14:textId="77777777" w:rsidR="00EE50BE" w:rsidRDefault="00EE50BE" w:rsidP="00EE50BE">
      <w:pPr>
        <w:spacing w:after="0" w:line="360" w:lineRule="auto"/>
        <w:jc w:val="both"/>
        <w:rPr>
          <w:rFonts w:ascii="Palatino Linotype" w:eastAsia="Times New Roman" w:hAnsi="Palatino Linotype" w:cs="Arial"/>
          <w:sz w:val="24"/>
          <w:szCs w:val="24"/>
          <w:lang w:eastAsia="es-ES"/>
        </w:rPr>
      </w:pPr>
    </w:p>
    <w:p w14:paraId="596F5976" w14:textId="77777777" w:rsidR="005A0DAC" w:rsidRDefault="00EE50BE" w:rsidP="0018543C">
      <w:pPr>
        <w:spacing w:line="360" w:lineRule="auto"/>
        <w:jc w:val="both"/>
        <w:rPr>
          <w:rFonts w:ascii="Palatino Linotype" w:eastAsia="Times New Roman" w:hAnsi="Palatino Linotype" w:cs="Palatino Linotype"/>
          <w:color w:val="000000"/>
          <w:sz w:val="24"/>
          <w:szCs w:val="24"/>
          <w:lang w:val="es-ES_tradnl" w:eastAsia="es-MX"/>
        </w:rPr>
      </w:pPr>
      <w:r w:rsidRPr="0008156C">
        <w:rPr>
          <w:rFonts w:ascii="Palatino Linotype" w:hAnsi="Palatino Linotype"/>
          <w:bCs/>
          <w:sz w:val="24"/>
          <w:szCs w:val="24"/>
        </w:rPr>
        <w:t>Por lo que una vez analizados los</w:t>
      </w:r>
      <w:r>
        <w:rPr>
          <w:rFonts w:ascii="Palatino Linotype" w:hAnsi="Palatino Linotype"/>
          <w:bCs/>
          <w:sz w:val="24"/>
          <w:szCs w:val="24"/>
        </w:rPr>
        <w:t xml:space="preserve"> presentes recursos de revisión</w:t>
      </w:r>
      <w:r>
        <w:rPr>
          <w:rFonts w:ascii="Palatino Linotype" w:hAnsi="Palatino Linotype"/>
          <w:sz w:val="24"/>
          <w:szCs w:val="24"/>
        </w:rPr>
        <w:t xml:space="preserve"> e</w:t>
      </w:r>
      <w:r w:rsidRPr="00AE6300">
        <w:rPr>
          <w:rFonts w:ascii="Palatino Linotype" w:hAnsi="Palatino Linotype"/>
          <w:sz w:val="24"/>
          <w:szCs w:val="24"/>
        </w:rPr>
        <w:t xml:space="preserve">ste Instituto determina que </w:t>
      </w:r>
      <w:r w:rsidR="005A0DAC">
        <w:rPr>
          <w:rFonts w:ascii="Palatino Linotype" w:hAnsi="Palatino Linotype"/>
          <w:sz w:val="24"/>
          <w:szCs w:val="24"/>
        </w:rPr>
        <w:t xml:space="preserve">resulta dable colmar el requerimiento de información correspondiente a las </w:t>
      </w:r>
      <w:r w:rsidR="005A0DAC" w:rsidRPr="005A0DAC">
        <w:rPr>
          <w:rFonts w:ascii="Palatino Linotype" w:hAnsi="Palatino Linotype"/>
          <w:i/>
          <w:sz w:val="24"/>
          <w:szCs w:val="24"/>
        </w:rPr>
        <w:t>“</w:t>
      </w:r>
      <w:r w:rsidR="005A0DAC" w:rsidRPr="005A0DAC">
        <w:rPr>
          <w:rFonts w:ascii="Palatino Linotype" w:eastAsia="Times New Roman" w:hAnsi="Palatino Linotype" w:cs="Palatino Linotype"/>
          <w:i/>
          <w:color w:val="000000"/>
          <w:sz w:val="24"/>
          <w:szCs w:val="24"/>
          <w:lang w:val="es-ES_tradnl" w:eastAsia="es-MX"/>
        </w:rPr>
        <w:t>Resoluciones que recibió en abril durante el año 2020”</w:t>
      </w:r>
      <w:r w:rsidR="005A0DAC">
        <w:rPr>
          <w:rFonts w:ascii="Palatino Linotype" w:eastAsia="Times New Roman" w:hAnsi="Palatino Linotype" w:cs="Palatino Linotype"/>
          <w:color w:val="000000"/>
          <w:sz w:val="24"/>
          <w:szCs w:val="24"/>
          <w:lang w:val="es-ES_tradnl" w:eastAsia="es-MX"/>
        </w:rPr>
        <w:t xml:space="preserve"> en virtud de las manifestaciones en sentido negativa del Titular de la Unidad de Transparencia y ordenar;</w:t>
      </w:r>
    </w:p>
    <w:p w14:paraId="1FC7E8DF" w14:textId="77777777" w:rsidR="005A0DAC" w:rsidRDefault="005A0DAC" w:rsidP="005A0DAC">
      <w:pPr>
        <w:pStyle w:val="Prrafodelista"/>
        <w:numPr>
          <w:ilvl w:val="0"/>
          <w:numId w:val="31"/>
        </w:numPr>
        <w:spacing w:line="360" w:lineRule="auto"/>
        <w:jc w:val="both"/>
        <w:rPr>
          <w:rFonts w:ascii="Palatino Linotype" w:eastAsia="Times New Roman" w:hAnsi="Palatino Linotype" w:cs="Palatino Linotype"/>
          <w:color w:val="000000"/>
          <w:sz w:val="24"/>
          <w:szCs w:val="24"/>
          <w:lang w:val="es-ES_tradnl" w:eastAsia="es-MX"/>
        </w:rPr>
      </w:pPr>
      <w:r w:rsidRPr="005A0DAC">
        <w:rPr>
          <w:rFonts w:ascii="Palatino Linotype" w:eastAsia="Times New Roman" w:hAnsi="Palatino Linotype" w:cs="Palatino Linotype"/>
          <w:color w:val="000000"/>
          <w:sz w:val="24"/>
          <w:szCs w:val="24"/>
          <w:lang w:val="es-ES_tradnl" w:eastAsia="es-MX"/>
        </w:rPr>
        <w:t xml:space="preserve"> </w:t>
      </w:r>
      <w:r>
        <w:rPr>
          <w:rFonts w:ascii="Palatino Linotype" w:eastAsia="Times New Roman" w:hAnsi="Palatino Linotype" w:cs="Palatino Linotype"/>
          <w:color w:val="000000"/>
          <w:sz w:val="24"/>
          <w:szCs w:val="24"/>
          <w:lang w:val="es-ES_tradnl" w:eastAsia="es-MX"/>
        </w:rPr>
        <w:t>E</w:t>
      </w:r>
      <w:r w:rsidRPr="005A0DAC">
        <w:rPr>
          <w:rFonts w:ascii="Palatino Linotype" w:eastAsia="Times New Roman" w:hAnsi="Palatino Linotype" w:cs="Palatino Linotype"/>
          <w:color w:val="000000"/>
          <w:sz w:val="24"/>
          <w:szCs w:val="24"/>
          <w:lang w:val="es-ES_tradnl" w:eastAsia="es-MX"/>
        </w:rPr>
        <w:t xml:space="preserve">l acta de </w:t>
      </w:r>
      <w:r w:rsidRPr="005A0DAC">
        <w:rPr>
          <w:rFonts w:ascii="Palatino Linotype" w:hAnsi="Palatino Linotype" w:cs="Arial"/>
          <w:bCs/>
          <w:sz w:val="24"/>
          <w:szCs w:val="24"/>
        </w:rPr>
        <w:t xml:space="preserve">la Centésima Primera Sesión Extraordinaria en el acuerdo CT/SE/101/04/2025 en la que se aprobó la versión pública de los datos que integran las </w:t>
      </w:r>
      <w:r w:rsidRPr="005A0DAC">
        <w:rPr>
          <w:rFonts w:ascii="Palatino Linotype" w:eastAsia="Times New Roman" w:hAnsi="Palatino Linotype" w:cs="Palatino Linotype"/>
          <w:color w:val="000000"/>
          <w:sz w:val="24"/>
          <w:szCs w:val="24"/>
          <w:lang w:val="es-ES_tradnl" w:eastAsia="es-MX"/>
        </w:rPr>
        <w:t xml:space="preserve">resoluciones que recibió </w:t>
      </w:r>
      <w:r>
        <w:rPr>
          <w:rFonts w:ascii="Palatino Linotype" w:eastAsia="Times New Roman" w:hAnsi="Palatino Linotype" w:cs="Palatino Linotype"/>
          <w:color w:val="000000"/>
          <w:sz w:val="24"/>
          <w:szCs w:val="24"/>
          <w:lang w:val="es-ES_tradnl" w:eastAsia="es-MX"/>
        </w:rPr>
        <w:t xml:space="preserve">el Sujeto Obligado </w:t>
      </w:r>
      <w:r w:rsidRPr="005A0DAC">
        <w:rPr>
          <w:rFonts w:ascii="Palatino Linotype" w:eastAsia="Times New Roman" w:hAnsi="Palatino Linotype" w:cs="Palatino Linotype"/>
          <w:color w:val="000000"/>
          <w:sz w:val="24"/>
          <w:szCs w:val="24"/>
          <w:lang w:val="es-ES_tradnl" w:eastAsia="es-MX"/>
        </w:rPr>
        <w:t xml:space="preserve">en agosto </w:t>
      </w:r>
      <w:r>
        <w:rPr>
          <w:rFonts w:ascii="Palatino Linotype" w:eastAsia="Times New Roman" w:hAnsi="Palatino Linotype" w:cs="Palatino Linotype"/>
          <w:color w:val="000000"/>
          <w:sz w:val="24"/>
          <w:szCs w:val="24"/>
          <w:lang w:val="es-ES_tradnl" w:eastAsia="es-MX"/>
        </w:rPr>
        <w:t>d</w:t>
      </w:r>
      <w:r w:rsidRPr="005A0DAC">
        <w:rPr>
          <w:rFonts w:ascii="Palatino Linotype" w:eastAsia="Times New Roman" w:hAnsi="Palatino Linotype" w:cs="Palatino Linotype"/>
          <w:color w:val="000000"/>
          <w:sz w:val="24"/>
          <w:szCs w:val="24"/>
          <w:lang w:val="es-ES_tradnl" w:eastAsia="es-MX"/>
        </w:rPr>
        <w:t>el año 2020</w:t>
      </w:r>
      <w:r w:rsidR="00220FD0">
        <w:rPr>
          <w:rFonts w:ascii="Palatino Linotype" w:eastAsia="Times New Roman" w:hAnsi="Palatino Linotype" w:cs="Palatino Linotype"/>
          <w:color w:val="000000"/>
          <w:sz w:val="24"/>
          <w:szCs w:val="24"/>
          <w:lang w:val="es-ES_tradnl" w:eastAsia="es-MX"/>
        </w:rPr>
        <w:t xml:space="preserve"> referida en respuesta</w:t>
      </w:r>
      <w:r>
        <w:rPr>
          <w:rFonts w:ascii="Palatino Linotype" w:eastAsia="Times New Roman" w:hAnsi="Palatino Linotype" w:cs="Palatino Linotype"/>
          <w:color w:val="000000"/>
          <w:sz w:val="24"/>
          <w:szCs w:val="24"/>
          <w:lang w:val="es-ES_tradnl" w:eastAsia="es-MX"/>
        </w:rPr>
        <w:t>.</w:t>
      </w:r>
    </w:p>
    <w:p w14:paraId="533D8728" w14:textId="77777777" w:rsidR="003C6676" w:rsidRDefault="003C6676" w:rsidP="003C6676">
      <w:pPr>
        <w:pStyle w:val="Prrafodelista"/>
        <w:spacing w:line="360" w:lineRule="auto"/>
        <w:ind w:left="927"/>
        <w:jc w:val="both"/>
        <w:rPr>
          <w:rFonts w:ascii="Palatino Linotype" w:eastAsia="Times New Roman" w:hAnsi="Palatino Linotype" w:cs="Palatino Linotype"/>
          <w:color w:val="000000"/>
          <w:sz w:val="24"/>
          <w:szCs w:val="24"/>
          <w:lang w:val="es-ES_tradnl" w:eastAsia="es-MX"/>
        </w:rPr>
      </w:pPr>
    </w:p>
    <w:p w14:paraId="7A76E2B1" w14:textId="77777777" w:rsidR="005A0DAC" w:rsidRDefault="005A0DAC" w:rsidP="005A0DAC">
      <w:pPr>
        <w:pStyle w:val="Prrafodelista"/>
        <w:numPr>
          <w:ilvl w:val="0"/>
          <w:numId w:val="31"/>
        </w:numPr>
        <w:spacing w:line="360" w:lineRule="auto"/>
        <w:jc w:val="both"/>
        <w:rPr>
          <w:rFonts w:ascii="Palatino Linotype" w:eastAsia="Times New Roman" w:hAnsi="Palatino Linotype" w:cs="Palatino Linotype"/>
          <w:color w:val="000000"/>
          <w:sz w:val="24"/>
          <w:szCs w:val="24"/>
          <w:lang w:val="es-ES_tradnl" w:eastAsia="es-MX"/>
        </w:rPr>
      </w:pPr>
      <w:r>
        <w:rPr>
          <w:rFonts w:ascii="Palatino Linotype" w:eastAsia="Times New Roman" w:hAnsi="Palatino Linotype" w:cs="Palatino Linotype"/>
          <w:color w:val="000000"/>
          <w:sz w:val="24"/>
          <w:szCs w:val="24"/>
          <w:lang w:val="es-ES_tradnl" w:eastAsia="es-MX"/>
        </w:rPr>
        <w:t>E</w:t>
      </w:r>
      <w:r w:rsidRPr="005A0DAC">
        <w:rPr>
          <w:rFonts w:ascii="Palatino Linotype" w:eastAsia="Times New Roman" w:hAnsi="Palatino Linotype" w:cs="Palatino Linotype"/>
          <w:color w:val="000000"/>
          <w:sz w:val="24"/>
          <w:szCs w:val="24"/>
          <w:lang w:val="es-ES_tradnl" w:eastAsia="es-MX"/>
        </w:rPr>
        <w:t xml:space="preserve">l acta de </w:t>
      </w:r>
      <w:r w:rsidRPr="005A0DAC">
        <w:rPr>
          <w:rFonts w:ascii="Palatino Linotype" w:hAnsi="Palatino Linotype" w:cs="Arial"/>
          <w:bCs/>
          <w:sz w:val="24"/>
          <w:szCs w:val="24"/>
        </w:rPr>
        <w:t xml:space="preserve">la Centésima Primera Sesión Extraordinaria en el acuerdo CT/SE/101/05/2025 en la que se aprobó la versión pública de los datos que integran las </w:t>
      </w:r>
      <w:r w:rsidRPr="005A0DAC">
        <w:rPr>
          <w:rFonts w:ascii="Palatino Linotype" w:eastAsia="Times New Roman" w:hAnsi="Palatino Linotype" w:cs="Palatino Linotype"/>
          <w:color w:val="000000"/>
          <w:sz w:val="24"/>
          <w:szCs w:val="24"/>
          <w:lang w:val="es-ES_tradnl" w:eastAsia="es-MX"/>
        </w:rPr>
        <w:t xml:space="preserve">resoluciones que recibió </w:t>
      </w:r>
      <w:r w:rsidR="003C6676">
        <w:rPr>
          <w:rFonts w:ascii="Palatino Linotype" w:eastAsia="Times New Roman" w:hAnsi="Palatino Linotype" w:cs="Palatino Linotype"/>
          <w:color w:val="000000"/>
          <w:sz w:val="24"/>
          <w:szCs w:val="24"/>
          <w:lang w:val="es-ES_tradnl" w:eastAsia="es-MX"/>
        </w:rPr>
        <w:t xml:space="preserve">el Sujeto Obligado </w:t>
      </w:r>
      <w:r w:rsidRPr="005A0DAC">
        <w:rPr>
          <w:rFonts w:ascii="Palatino Linotype" w:eastAsia="Times New Roman" w:hAnsi="Palatino Linotype" w:cs="Palatino Linotype"/>
          <w:color w:val="000000"/>
          <w:sz w:val="24"/>
          <w:szCs w:val="24"/>
          <w:lang w:val="es-ES_tradnl" w:eastAsia="es-MX"/>
        </w:rPr>
        <w:t>en septiembre</w:t>
      </w:r>
      <w:r w:rsidR="003C6676">
        <w:rPr>
          <w:rFonts w:ascii="Palatino Linotype" w:eastAsia="Times New Roman" w:hAnsi="Palatino Linotype" w:cs="Palatino Linotype"/>
          <w:color w:val="000000"/>
          <w:sz w:val="24"/>
          <w:szCs w:val="24"/>
          <w:lang w:val="es-ES_tradnl" w:eastAsia="es-MX"/>
        </w:rPr>
        <w:t xml:space="preserve"> d</w:t>
      </w:r>
      <w:r w:rsidRPr="005A0DAC">
        <w:rPr>
          <w:rFonts w:ascii="Palatino Linotype" w:eastAsia="Times New Roman" w:hAnsi="Palatino Linotype" w:cs="Palatino Linotype"/>
          <w:color w:val="000000"/>
          <w:sz w:val="24"/>
          <w:szCs w:val="24"/>
          <w:lang w:val="es-ES_tradnl" w:eastAsia="es-MX"/>
        </w:rPr>
        <w:t>el año 2020</w:t>
      </w:r>
      <w:r w:rsidR="00220FD0">
        <w:rPr>
          <w:rFonts w:ascii="Palatino Linotype" w:eastAsia="Times New Roman" w:hAnsi="Palatino Linotype" w:cs="Palatino Linotype"/>
          <w:color w:val="000000"/>
          <w:sz w:val="24"/>
          <w:szCs w:val="24"/>
          <w:lang w:val="es-ES_tradnl" w:eastAsia="es-MX"/>
        </w:rPr>
        <w:t xml:space="preserve"> referida en respuesta</w:t>
      </w:r>
      <w:r>
        <w:rPr>
          <w:rFonts w:ascii="Palatino Linotype" w:eastAsia="Times New Roman" w:hAnsi="Palatino Linotype" w:cs="Palatino Linotype"/>
          <w:color w:val="000000"/>
          <w:sz w:val="24"/>
          <w:szCs w:val="24"/>
          <w:lang w:val="es-ES_tradnl" w:eastAsia="es-MX"/>
        </w:rPr>
        <w:t>.</w:t>
      </w:r>
    </w:p>
    <w:p w14:paraId="3DE3A659" w14:textId="77777777" w:rsidR="003C6676" w:rsidRPr="003C6676" w:rsidRDefault="003C6676" w:rsidP="003C6676">
      <w:pPr>
        <w:spacing w:line="360" w:lineRule="auto"/>
        <w:jc w:val="both"/>
        <w:rPr>
          <w:rFonts w:ascii="Palatino Linotype" w:eastAsia="Times New Roman" w:hAnsi="Palatino Linotype" w:cs="Palatino Linotype"/>
          <w:color w:val="000000"/>
          <w:sz w:val="24"/>
          <w:szCs w:val="24"/>
          <w:lang w:val="es-ES_tradnl" w:eastAsia="es-MX"/>
        </w:rPr>
      </w:pPr>
    </w:p>
    <w:p w14:paraId="61717C85" w14:textId="77777777" w:rsidR="003C6676" w:rsidRDefault="005A0DAC" w:rsidP="00220FD0">
      <w:pPr>
        <w:pStyle w:val="Prrafodelista"/>
        <w:numPr>
          <w:ilvl w:val="0"/>
          <w:numId w:val="31"/>
        </w:numPr>
        <w:spacing w:line="360" w:lineRule="auto"/>
        <w:jc w:val="both"/>
        <w:rPr>
          <w:rFonts w:ascii="Palatino Linotype" w:eastAsia="Times New Roman" w:hAnsi="Palatino Linotype" w:cs="Palatino Linotype"/>
          <w:color w:val="000000"/>
          <w:sz w:val="24"/>
          <w:szCs w:val="24"/>
          <w:lang w:val="es-ES_tradnl" w:eastAsia="es-MX"/>
        </w:rPr>
      </w:pPr>
      <w:r>
        <w:rPr>
          <w:rFonts w:ascii="Palatino Linotype" w:eastAsia="Times New Roman" w:hAnsi="Palatino Linotype" w:cs="Palatino Linotype"/>
          <w:color w:val="000000"/>
          <w:sz w:val="24"/>
          <w:szCs w:val="24"/>
          <w:lang w:val="es-ES_tradnl" w:eastAsia="es-MX"/>
        </w:rPr>
        <w:t>E</w:t>
      </w:r>
      <w:r w:rsidRPr="005A0DAC">
        <w:rPr>
          <w:rFonts w:ascii="Palatino Linotype" w:eastAsia="Times New Roman" w:hAnsi="Palatino Linotype" w:cs="Palatino Linotype"/>
          <w:color w:val="000000"/>
          <w:sz w:val="24"/>
          <w:szCs w:val="24"/>
          <w:lang w:val="es-ES_tradnl" w:eastAsia="es-MX"/>
        </w:rPr>
        <w:t xml:space="preserve">l acta de </w:t>
      </w:r>
      <w:r w:rsidRPr="005A0DAC">
        <w:rPr>
          <w:rFonts w:ascii="Palatino Linotype" w:hAnsi="Palatino Linotype" w:cs="Arial"/>
          <w:bCs/>
          <w:sz w:val="24"/>
          <w:szCs w:val="24"/>
        </w:rPr>
        <w:t>la</w:t>
      </w:r>
      <w:r w:rsidRPr="005A0DAC">
        <w:rPr>
          <w:rFonts w:ascii="Palatino Linotype" w:hAnsi="Palatino Linotype"/>
          <w:sz w:val="24"/>
          <w:szCs w:val="24"/>
        </w:rPr>
        <w:t xml:space="preserve"> </w:t>
      </w:r>
      <w:r w:rsidRPr="005A0DAC">
        <w:rPr>
          <w:rFonts w:ascii="Palatino Linotype" w:hAnsi="Palatino Linotype" w:cs="Arial"/>
          <w:bCs/>
          <w:sz w:val="24"/>
          <w:szCs w:val="24"/>
        </w:rPr>
        <w:t xml:space="preserve">Centésima Primera Sesión Extraordinaria en el acuerdo CT/SE/101/06/2025 en la que se aprobó la versión pública de los datos que </w:t>
      </w:r>
      <w:r w:rsidRPr="005A0DAC">
        <w:rPr>
          <w:rFonts w:ascii="Palatino Linotype" w:hAnsi="Palatino Linotype" w:cs="Arial"/>
          <w:bCs/>
          <w:sz w:val="24"/>
          <w:szCs w:val="24"/>
        </w:rPr>
        <w:lastRenderedPageBreak/>
        <w:t xml:space="preserve">integran las </w:t>
      </w:r>
      <w:r w:rsidRPr="005A0DAC">
        <w:rPr>
          <w:rFonts w:ascii="Palatino Linotype" w:eastAsia="Times New Roman" w:hAnsi="Palatino Linotype" w:cs="Palatino Linotype"/>
          <w:color w:val="000000"/>
          <w:sz w:val="24"/>
          <w:szCs w:val="24"/>
          <w:lang w:val="es-ES_tradnl" w:eastAsia="es-MX"/>
        </w:rPr>
        <w:t>resoluciones que recibió</w:t>
      </w:r>
      <w:r w:rsidR="003C6676">
        <w:rPr>
          <w:rFonts w:ascii="Palatino Linotype" w:eastAsia="Times New Roman" w:hAnsi="Palatino Linotype" w:cs="Palatino Linotype"/>
          <w:color w:val="000000"/>
          <w:sz w:val="24"/>
          <w:szCs w:val="24"/>
          <w:lang w:val="es-ES_tradnl" w:eastAsia="es-MX"/>
        </w:rPr>
        <w:t xml:space="preserve"> el Sujeto Obligado</w:t>
      </w:r>
      <w:r w:rsidRPr="005A0DAC">
        <w:rPr>
          <w:rFonts w:ascii="Palatino Linotype" w:eastAsia="Times New Roman" w:hAnsi="Palatino Linotype" w:cs="Palatino Linotype"/>
          <w:color w:val="000000"/>
          <w:sz w:val="24"/>
          <w:szCs w:val="24"/>
          <w:lang w:val="es-ES_tradnl" w:eastAsia="es-MX"/>
        </w:rPr>
        <w:t xml:space="preserve"> en octubre </w:t>
      </w:r>
      <w:r w:rsidR="003C6676">
        <w:rPr>
          <w:rFonts w:ascii="Palatino Linotype" w:eastAsia="Times New Roman" w:hAnsi="Palatino Linotype" w:cs="Palatino Linotype"/>
          <w:color w:val="000000"/>
          <w:sz w:val="24"/>
          <w:szCs w:val="24"/>
          <w:lang w:val="es-ES_tradnl" w:eastAsia="es-MX"/>
        </w:rPr>
        <w:t xml:space="preserve">del </w:t>
      </w:r>
      <w:r w:rsidRPr="005A0DAC">
        <w:rPr>
          <w:rFonts w:ascii="Palatino Linotype" w:eastAsia="Times New Roman" w:hAnsi="Palatino Linotype" w:cs="Palatino Linotype"/>
          <w:color w:val="000000"/>
          <w:sz w:val="24"/>
          <w:szCs w:val="24"/>
          <w:lang w:val="es-ES_tradnl" w:eastAsia="es-MX"/>
        </w:rPr>
        <w:t>año 2020</w:t>
      </w:r>
      <w:r w:rsidR="00220FD0" w:rsidRPr="00220FD0">
        <w:rPr>
          <w:rFonts w:ascii="Palatino Linotype" w:eastAsia="Times New Roman" w:hAnsi="Palatino Linotype" w:cs="Palatino Linotype"/>
          <w:color w:val="000000"/>
          <w:sz w:val="24"/>
          <w:szCs w:val="24"/>
          <w:lang w:val="es-ES_tradnl" w:eastAsia="es-MX"/>
        </w:rPr>
        <w:t xml:space="preserve"> </w:t>
      </w:r>
      <w:r w:rsidR="00220FD0">
        <w:rPr>
          <w:rFonts w:ascii="Palatino Linotype" w:eastAsia="Times New Roman" w:hAnsi="Palatino Linotype" w:cs="Palatino Linotype"/>
          <w:color w:val="000000"/>
          <w:sz w:val="24"/>
          <w:szCs w:val="24"/>
          <w:lang w:val="es-ES_tradnl" w:eastAsia="es-MX"/>
        </w:rPr>
        <w:t>referida en respuesta</w:t>
      </w:r>
      <w:r>
        <w:rPr>
          <w:rFonts w:ascii="Palatino Linotype" w:eastAsia="Times New Roman" w:hAnsi="Palatino Linotype" w:cs="Palatino Linotype"/>
          <w:color w:val="000000"/>
          <w:sz w:val="24"/>
          <w:szCs w:val="24"/>
          <w:lang w:val="es-ES_tradnl" w:eastAsia="es-MX"/>
        </w:rPr>
        <w:t>.</w:t>
      </w:r>
    </w:p>
    <w:p w14:paraId="59C2F280" w14:textId="77777777" w:rsidR="00B40D7F" w:rsidRPr="00B40D7F" w:rsidRDefault="00B40D7F" w:rsidP="00B40D7F">
      <w:pPr>
        <w:spacing w:line="360" w:lineRule="auto"/>
        <w:jc w:val="both"/>
        <w:rPr>
          <w:rFonts w:ascii="Palatino Linotype" w:eastAsia="Times New Roman" w:hAnsi="Palatino Linotype" w:cs="Palatino Linotype"/>
          <w:color w:val="000000"/>
          <w:sz w:val="24"/>
          <w:szCs w:val="24"/>
          <w:lang w:val="es-ES_tradnl" w:eastAsia="es-MX"/>
        </w:rPr>
      </w:pPr>
    </w:p>
    <w:p w14:paraId="26DDFFD4" w14:textId="77777777" w:rsidR="003C6676" w:rsidRDefault="005A0DAC" w:rsidP="003C6676">
      <w:pPr>
        <w:pStyle w:val="Prrafodelista"/>
        <w:numPr>
          <w:ilvl w:val="0"/>
          <w:numId w:val="31"/>
        </w:numPr>
        <w:spacing w:line="360" w:lineRule="auto"/>
        <w:jc w:val="both"/>
        <w:rPr>
          <w:rFonts w:ascii="Palatino Linotype" w:eastAsia="Times New Roman" w:hAnsi="Palatino Linotype" w:cs="Palatino Linotype"/>
          <w:color w:val="000000"/>
          <w:sz w:val="24"/>
          <w:szCs w:val="24"/>
          <w:lang w:val="es-ES_tradnl" w:eastAsia="es-MX"/>
        </w:rPr>
      </w:pPr>
      <w:r>
        <w:rPr>
          <w:rFonts w:ascii="Palatino Linotype" w:eastAsia="Times New Roman" w:hAnsi="Palatino Linotype" w:cs="Palatino Linotype"/>
          <w:color w:val="000000"/>
          <w:sz w:val="24"/>
          <w:szCs w:val="24"/>
          <w:lang w:val="es-ES_tradnl" w:eastAsia="es-MX"/>
        </w:rPr>
        <w:t xml:space="preserve">El </w:t>
      </w:r>
      <w:r w:rsidR="003C6676">
        <w:rPr>
          <w:rFonts w:ascii="Palatino Linotype" w:eastAsia="Times New Roman" w:hAnsi="Palatino Linotype" w:cs="Palatino Linotype"/>
          <w:color w:val="000000"/>
          <w:sz w:val="24"/>
          <w:szCs w:val="24"/>
          <w:lang w:val="es-ES_tradnl" w:eastAsia="es-MX"/>
        </w:rPr>
        <w:t>a</w:t>
      </w:r>
      <w:r w:rsidRPr="005A0DAC">
        <w:rPr>
          <w:rFonts w:ascii="Palatino Linotype" w:eastAsia="Times New Roman" w:hAnsi="Palatino Linotype" w:cs="Palatino Linotype"/>
          <w:color w:val="000000"/>
          <w:sz w:val="24"/>
          <w:szCs w:val="24"/>
          <w:lang w:val="es-ES_tradnl" w:eastAsia="es-MX"/>
        </w:rPr>
        <w:t xml:space="preserve">cta emitida por el comité de transparencia en el que se </w:t>
      </w:r>
      <w:r w:rsidRPr="005A0DAC">
        <w:rPr>
          <w:rFonts w:ascii="Palatino Linotype" w:hAnsi="Palatino Linotype" w:cs="Arial"/>
          <w:bCs/>
          <w:sz w:val="24"/>
          <w:szCs w:val="24"/>
        </w:rPr>
        <w:t xml:space="preserve">clasifiquen los nombres de los Solicitantes que interpusieron un recurso de revisión contra el Sujeto Obligado </w:t>
      </w:r>
      <w:r w:rsidRPr="005A0DAC">
        <w:rPr>
          <w:rFonts w:ascii="Palatino Linotype" w:eastAsia="Times New Roman" w:hAnsi="Palatino Linotype" w:cs="Palatino Linotype"/>
          <w:color w:val="000000"/>
          <w:sz w:val="24"/>
          <w:szCs w:val="24"/>
          <w:lang w:val="es-ES_tradnl" w:eastAsia="es-MX"/>
        </w:rPr>
        <w:t xml:space="preserve">de las resoluciones que recibió </w:t>
      </w:r>
      <w:r w:rsidR="003C6676">
        <w:rPr>
          <w:rFonts w:ascii="Palatino Linotype" w:eastAsia="Times New Roman" w:hAnsi="Palatino Linotype" w:cs="Palatino Linotype"/>
          <w:color w:val="000000"/>
          <w:sz w:val="24"/>
          <w:szCs w:val="24"/>
          <w:lang w:val="es-ES_tradnl" w:eastAsia="es-MX"/>
        </w:rPr>
        <w:t xml:space="preserve">el Sujeto Obligado </w:t>
      </w:r>
      <w:r w:rsidRPr="005A0DAC">
        <w:rPr>
          <w:rFonts w:ascii="Palatino Linotype" w:eastAsia="Times New Roman" w:hAnsi="Palatino Linotype" w:cs="Palatino Linotype"/>
          <w:color w:val="000000"/>
          <w:sz w:val="24"/>
          <w:szCs w:val="24"/>
          <w:lang w:val="es-ES_tradnl" w:eastAsia="es-MX"/>
        </w:rPr>
        <w:t xml:space="preserve">en noviembre </w:t>
      </w:r>
      <w:r w:rsidR="003C6676">
        <w:rPr>
          <w:rFonts w:ascii="Palatino Linotype" w:eastAsia="Times New Roman" w:hAnsi="Palatino Linotype" w:cs="Palatino Linotype"/>
          <w:color w:val="000000"/>
          <w:sz w:val="24"/>
          <w:szCs w:val="24"/>
          <w:lang w:val="es-ES_tradnl" w:eastAsia="es-MX"/>
        </w:rPr>
        <w:t xml:space="preserve">del </w:t>
      </w:r>
      <w:r w:rsidRPr="005A0DAC">
        <w:rPr>
          <w:rFonts w:ascii="Palatino Linotype" w:eastAsia="Times New Roman" w:hAnsi="Palatino Linotype" w:cs="Palatino Linotype"/>
          <w:color w:val="000000"/>
          <w:sz w:val="24"/>
          <w:szCs w:val="24"/>
          <w:lang w:val="es-ES_tradnl" w:eastAsia="es-MX"/>
        </w:rPr>
        <w:t>año 2020</w:t>
      </w:r>
      <w:r>
        <w:rPr>
          <w:rFonts w:ascii="Palatino Linotype" w:eastAsia="Times New Roman" w:hAnsi="Palatino Linotype" w:cs="Palatino Linotype"/>
          <w:color w:val="000000"/>
          <w:sz w:val="24"/>
          <w:szCs w:val="24"/>
          <w:lang w:val="es-ES_tradnl" w:eastAsia="es-MX"/>
        </w:rPr>
        <w:t>.</w:t>
      </w:r>
    </w:p>
    <w:p w14:paraId="2DAC2E00" w14:textId="77777777" w:rsidR="00220FD0" w:rsidRPr="00220FD0" w:rsidRDefault="00220FD0" w:rsidP="00220FD0">
      <w:pPr>
        <w:pStyle w:val="Prrafodelista"/>
        <w:spacing w:line="360" w:lineRule="auto"/>
        <w:ind w:left="927"/>
        <w:jc w:val="both"/>
        <w:rPr>
          <w:rFonts w:ascii="Palatino Linotype" w:eastAsia="Times New Roman" w:hAnsi="Palatino Linotype" w:cs="Palatino Linotype"/>
          <w:color w:val="000000"/>
          <w:sz w:val="24"/>
          <w:szCs w:val="24"/>
          <w:lang w:val="es-ES_tradnl" w:eastAsia="es-MX"/>
        </w:rPr>
      </w:pPr>
    </w:p>
    <w:p w14:paraId="416D8281" w14:textId="77777777" w:rsidR="005A0DAC" w:rsidRDefault="005A0DAC" w:rsidP="0018543C">
      <w:pPr>
        <w:pStyle w:val="Prrafodelista"/>
        <w:numPr>
          <w:ilvl w:val="0"/>
          <w:numId w:val="31"/>
        </w:numPr>
        <w:spacing w:line="360" w:lineRule="auto"/>
        <w:jc w:val="both"/>
        <w:rPr>
          <w:rFonts w:ascii="Palatino Linotype" w:eastAsia="Times New Roman" w:hAnsi="Palatino Linotype" w:cs="Palatino Linotype"/>
          <w:color w:val="000000"/>
          <w:sz w:val="24"/>
          <w:szCs w:val="24"/>
          <w:lang w:val="es-ES_tradnl" w:eastAsia="es-MX"/>
        </w:rPr>
      </w:pPr>
      <w:r>
        <w:rPr>
          <w:rFonts w:ascii="Palatino Linotype" w:eastAsia="Times New Roman" w:hAnsi="Palatino Linotype" w:cs="Palatino Linotype"/>
          <w:color w:val="000000"/>
          <w:sz w:val="24"/>
          <w:szCs w:val="24"/>
          <w:lang w:val="es-ES_tradnl" w:eastAsia="es-MX"/>
        </w:rPr>
        <w:t>E</w:t>
      </w:r>
      <w:r w:rsidRPr="005A0DAC">
        <w:rPr>
          <w:rFonts w:ascii="Palatino Linotype" w:eastAsia="Times New Roman" w:hAnsi="Palatino Linotype" w:cs="Palatino Linotype"/>
          <w:color w:val="000000"/>
          <w:sz w:val="24"/>
          <w:szCs w:val="24"/>
          <w:lang w:val="es-ES_tradnl" w:eastAsia="es-MX"/>
        </w:rPr>
        <w:t xml:space="preserve">l acta del comité de transparencia </w:t>
      </w:r>
      <w:r w:rsidRPr="005A0DAC">
        <w:rPr>
          <w:rFonts w:ascii="Palatino Linotype" w:hAnsi="Palatino Linotype" w:cs="Arial"/>
          <w:bCs/>
          <w:sz w:val="24"/>
          <w:szCs w:val="24"/>
        </w:rPr>
        <w:t xml:space="preserve">en la que se aprobó la versión pública de los datos que integran las </w:t>
      </w:r>
      <w:r w:rsidRPr="005A0DAC">
        <w:rPr>
          <w:rFonts w:ascii="Palatino Linotype" w:eastAsia="Times New Roman" w:hAnsi="Palatino Linotype" w:cs="Palatino Linotype"/>
          <w:color w:val="000000"/>
          <w:sz w:val="24"/>
          <w:szCs w:val="24"/>
          <w:lang w:val="es-ES_tradnl" w:eastAsia="es-MX"/>
        </w:rPr>
        <w:t xml:space="preserve">resoluciones que recibió </w:t>
      </w:r>
      <w:r w:rsidR="003C6676">
        <w:rPr>
          <w:rFonts w:ascii="Palatino Linotype" w:eastAsia="Times New Roman" w:hAnsi="Palatino Linotype" w:cs="Palatino Linotype"/>
          <w:color w:val="000000"/>
          <w:sz w:val="24"/>
          <w:szCs w:val="24"/>
          <w:lang w:val="es-ES_tradnl" w:eastAsia="es-MX"/>
        </w:rPr>
        <w:t xml:space="preserve">el Sujeto Obligado </w:t>
      </w:r>
      <w:r w:rsidRPr="005A0DAC">
        <w:rPr>
          <w:rFonts w:ascii="Palatino Linotype" w:eastAsia="Times New Roman" w:hAnsi="Palatino Linotype" w:cs="Palatino Linotype"/>
          <w:color w:val="000000"/>
          <w:sz w:val="24"/>
          <w:szCs w:val="24"/>
          <w:lang w:val="es-ES_tradnl" w:eastAsia="es-MX"/>
        </w:rPr>
        <w:t>en diciembre del año 2020.</w:t>
      </w:r>
    </w:p>
    <w:p w14:paraId="213453CD" w14:textId="77777777" w:rsidR="003C6676" w:rsidRPr="003C6676" w:rsidRDefault="003C6676" w:rsidP="003C6676">
      <w:pPr>
        <w:spacing w:line="360" w:lineRule="auto"/>
        <w:jc w:val="both"/>
        <w:rPr>
          <w:rFonts w:ascii="Palatino Linotype" w:eastAsia="Times New Roman" w:hAnsi="Palatino Linotype" w:cs="Palatino Linotype"/>
          <w:color w:val="000000"/>
          <w:sz w:val="24"/>
          <w:szCs w:val="24"/>
          <w:lang w:val="es-ES_tradnl" w:eastAsia="es-MX"/>
        </w:rPr>
      </w:pPr>
    </w:p>
    <w:p w14:paraId="6F7F9724" w14:textId="77777777" w:rsidR="005773FE" w:rsidRPr="001C0D18" w:rsidRDefault="0018543C" w:rsidP="0018543C">
      <w:pPr>
        <w:spacing w:line="360" w:lineRule="auto"/>
        <w:jc w:val="both"/>
        <w:rPr>
          <w:rFonts w:ascii="Palatino Linotype" w:hAnsi="Palatino Linotype" w:cs="Arial"/>
          <w:sz w:val="24"/>
          <w:szCs w:val="24"/>
        </w:rPr>
      </w:pPr>
      <w:r w:rsidRPr="00C07F04">
        <w:rPr>
          <w:rFonts w:ascii="Palatino Linotype" w:eastAsia="Times New Roman" w:hAnsi="Palatino Linotype" w:cs="Times New Roman"/>
          <w:sz w:val="24"/>
          <w:szCs w:val="24"/>
          <w:lang w:eastAsia="es-ES"/>
        </w:rPr>
        <w:t xml:space="preserve">En mérito de lo expuesto en líneas anteriores, resultan fundados los motivos de inconformidad que arguye </w:t>
      </w:r>
      <w:r w:rsidRPr="00C07F04">
        <w:rPr>
          <w:rFonts w:ascii="Palatino Linotype" w:eastAsia="Times New Roman" w:hAnsi="Palatino Linotype" w:cs="Times New Roman"/>
          <w:bCs/>
          <w:sz w:val="24"/>
          <w:szCs w:val="24"/>
          <w:lang w:eastAsia="es-ES"/>
        </w:rPr>
        <w:t>el</w:t>
      </w:r>
      <w:r w:rsidRPr="00C07F04">
        <w:rPr>
          <w:rFonts w:ascii="Palatino Linotype" w:eastAsia="Times New Roman" w:hAnsi="Palatino Linotype" w:cs="Times New Roman"/>
          <w:b/>
          <w:bCs/>
          <w:sz w:val="24"/>
          <w:szCs w:val="24"/>
          <w:lang w:eastAsia="es-ES"/>
        </w:rPr>
        <w:t xml:space="preserve"> Recurrente </w:t>
      </w:r>
      <w:r w:rsidRPr="00C07F04">
        <w:rPr>
          <w:rFonts w:ascii="Palatino Linotype" w:eastAsia="Times New Roman" w:hAnsi="Palatino Linotype" w:cs="Times New Roman"/>
          <w:sz w:val="24"/>
          <w:szCs w:val="24"/>
          <w:lang w:eastAsia="es-ES"/>
        </w:rPr>
        <w:t xml:space="preserve">en su medio de impugnación que fue materia de estudio, por ello </w:t>
      </w:r>
      <w:r w:rsidRPr="00C07F04">
        <w:rPr>
          <w:rFonts w:ascii="Palatino Linotype" w:eastAsia="Times New Roman" w:hAnsi="Palatino Linotype" w:cs="Arial"/>
          <w:sz w:val="24"/>
          <w:szCs w:val="24"/>
          <w:lang w:eastAsia="es-ES"/>
        </w:rPr>
        <w:t xml:space="preserve">con fundamento en </w:t>
      </w:r>
      <w:r w:rsidR="005773FE">
        <w:rPr>
          <w:rFonts w:ascii="Palatino Linotype" w:eastAsia="Times New Roman" w:hAnsi="Palatino Linotype" w:cs="Arial"/>
          <w:sz w:val="24"/>
          <w:szCs w:val="24"/>
          <w:lang w:eastAsia="es-ES"/>
        </w:rPr>
        <w:t xml:space="preserve">la fracción II </w:t>
      </w:r>
      <w:r w:rsidR="005773FE" w:rsidRPr="00C07F04">
        <w:rPr>
          <w:rFonts w:ascii="Palatino Linotype" w:eastAsia="Times New Roman" w:hAnsi="Palatino Linotype" w:cs="Arial"/>
          <w:sz w:val="24"/>
          <w:szCs w:val="24"/>
          <w:lang w:eastAsia="es-ES"/>
        </w:rPr>
        <w:t>del artículo 186,</w:t>
      </w:r>
      <w:r w:rsidR="005773FE" w:rsidRPr="00C07F04">
        <w:rPr>
          <w:rFonts w:ascii="Palatino Linotype" w:eastAsia="Times New Roman" w:hAnsi="Palatino Linotype" w:cs="Arial"/>
          <w:b/>
          <w:sz w:val="24"/>
          <w:szCs w:val="24"/>
          <w:lang w:eastAsia="es-ES"/>
        </w:rPr>
        <w:t xml:space="preserve"> </w:t>
      </w:r>
      <w:r w:rsidR="005773FE" w:rsidRPr="00C07F04">
        <w:rPr>
          <w:rFonts w:ascii="Palatino Linotype" w:eastAsia="Times New Roman" w:hAnsi="Palatino Linotype" w:cs="Arial"/>
          <w:sz w:val="24"/>
          <w:szCs w:val="24"/>
          <w:lang w:eastAsia="es-ES"/>
        </w:rPr>
        <w:t>de la Ley de Transparencia y Acceso a la Información Pública del Estado de México y Municipios</w:t>
      </w:r>
      <w:r w:rsidR="005773FE">
        <w:rPr>
          <w:rFonts w:ascii="Palatino Linotype" w:eastAsia="Times New Roman" w:hAnsi="Palatino Linotype" w:cs="Arial"/>
          <w:sz w:val="24"/>
          <w:szCs w:val="24"/>
          <w:lang w:eastAsia="es-ES"/>
        </w:rPr>
        <w:t xml:space="preserve">, se </w:t>
      </w:r>
      <w:r w:rsidR="005773FE">
        <w:rPr>
          <w:rFonts w:ascii="Palatino Linotype" w:eastAsia="Times New Roman" w:hAnsi="Palatino Linotype" w:cs="Arial"/>
          <w:b/>
          <w:sz w:val="24"/>
          <w:szCs w:val="24"/>
          <w:lang w:eastAsia="es-ES"/>
        </w:rPr>
        <w:t xml:space="preserve">CONFIRMA </w:t>
      </w:r>
      <w:r w:rsidR="005773FE">
        <w:rPr>
          <w:rFonts w:ascii="Palatino Linotype" w:eastAsia="Times New Roman" w:hAnsi="Palatino Linotype" w:cs="Arial"/>
          <w:sz w:val="24"/>
          <w:szCs w:val="24"/>
          <w:lang w:eastAsia="es-ES"/>
        </w:rPr>
        <w:t xml:space="preserve">la respuesta a la solicitud de información número </w:t>
      </w:r>
      <w:r w:rsidR="005773FE" w:rsidRPr="004D6E2C">
        <w:rPr>
          <w:rFonts w:ascii="Palatino Linotype" w:hAnsi="Palatino Linotype"/>
          <w:b/>
          <w:bCs/>
          <w:sz w:val="24"/>
          <w:szCs w:val="24"/>
        </w:rPr>
        <w:t>00884/TOLUCA/IP/2025</w:t>
      </w:r>
      <w:r w:rsidR="005773FE">
        <w:rPr>
          <w:rFonts w:ascii="Palatino Linotype" w:hAnsi="Palatino Linotype"/>
          <w:b/>
          <w:bCs/>
          <w:sz w:val="24"/>
          <w:szCs w:val="24"/>
        </w:rPr>
        <w:t xml:space="preserve">, </w:t>
      </w:r>
      <w:r w:rsidR="005773FE">
        <w:rPr>
          <w:rFonts w:ascii="Palatino Linotype" w:hAnsi="Palatino Linotype"/>
          <w:bCs/>
          <w:sz w:val="24"/>
          <w:szCs w:val="24"/>
        </w:rPr>
        <w:t xml:space="preserve">que dio origen al recurso de revisión </w:t>
      </w:r>
      <w:r w:rsidR="005773FE" w:rsidRPr="005773FE">
        <w:rPr>
          <w:rFonts w:ascii="Palatino Linotype" w:eastAsia="Times New Roman" w:hAnsi="Palatino Linotype" w:cs="Times New Roman"/>
          <w:b/>
          <w:bCs/>
          <w:sz w:val="24"/>
          <w:szCs w:val="24"/>
          <w:lang w:eastAsia="es-MX"/>
        </w:rPr>
        <w:t>02619/INFOEM/IP/RR/2025</w:t>
      </w:r>
      <w:r w:rsidR="005773FE">
        <w:rPr>
          <w:rFonts w:ascii="Palatino Linotype" w:eastAsia="Times New Roman" w:hAnsi="Palatino Linotype" w:cs="Times New Roman"/>
          <w:b/>
          <w:bCs/>
          <w:sz w:val="24"/>
          <w:szCs w:val="24"/>
          <w:lang w:eastAsia="es-MX"/>
        </w:rPr>
        <w:t xml:space="preserve"> </w:t>
      </w:r>
      <w:r w:rsidR="005773FE" w:rsidRPr="00C07F04">
        <w:rPr>
          <w:rFonts w:ascii="Palatino Linotype" w:hAnsi="Palatino Linotype" w:cs="Arial"/>
          <w:sz w:val="24"/>
          <w:szCs w:val="24"/>
        </w:rPr>
        <w:t>que  ha si</w:t>
      </w:r>
      <w:r w:rsidR="005773FE">
        <w:rPr>
          <w:rFonts w:ascii="Palatino Linotype" w:hAnsi="Palatino Linotype" w:cs="Arial"/>
          <w:sz w:val="24"/>
          <w:szCs w:val="24"/>
        </w:rPr>
        <w:t xml:space="preserve">do materia del presente fallo y  con fundamento </w:t>
      </w:r>
      <w:r w:rsidRPr="00C07F04">
        <w:rPr>
          <w:rFonts w:ascii="Palatino Linotype" w:eastAsia="Times New Roman" w:hAnsi="Palatino Linotype" w:cs="Arial"/>
          <w:sz w:val="24"/>
          <w:szCs w:val="24"/>
          <w:lang w:eastAsia="es-ES"/>
        </w:rPr>
        <w:t>la</w:t>
      </w:r>
      <w:r w:rsidRPr="00C07F04">
        <w:rPr>
          <w:rFonts w:ascii="Palatino Linotype" w:eastAsia="Times New Roman" w:hAnsi="Palatino Linotype" w:cs="Arial"/>
          <w:b/>
          <w:sz w:val="24"/>
          <w:szCs w:val="24"/>
          <w:lang w:eastAsia="es-ES"/>
        </w:rPr>
        <w:t xml:space="preserve"> </w:t>
      </w:r>
      <w:r w:rsidRPr="00C07F04">
        <w:rPr>
          <w:rFonts w:ascii="Palatino Linotype" w:eastAsia="Times New Roman" w:hAnsi="Palatino Linotype" w:cs="Arial"/>
          <w:b/>
          <w:bCs/>
          <w:i/>
          <w:sz w:val="24"/>
          <w:szCs w:val="24"/>
          <w:lang w:eastAsia="es-ES"/>
        </w:rPr>
        <w:t>segunda hipótesis</w:t>
      </w:r>
      <w:r w:rsidRPr="00C07F04">
        <w:rPr>
          <w:rFonts w:ascii="Palatino Linotype" w:eastAsia="Times New Roman" w:hAnsi="Palatino Linotype" w:cs="Arial"/>
          <w:b/>
          <w:sz w:val="24"/>
          <w:szCs w:val="24"/>
          <w:lang w:eastAsia="es-ES"/>
        </w:rPr>
        <w:t xml:space="preserve"> </w:t>
      </w:r>
      <w:r w:rsidRPr="00C07F04">
        <w:rPr>
          <w:rFonts w:ascii="Palatino Linotype" w:eastAsia="Times New Roman" w:hAnsi="Palatino Linotype" w:cs="Arial"/>
          <w:sz w:val="24"/>
          <w:szCs w:val="24"/>
          <w:lang w:eastAsia="es-ES"/>
        </w:rPr>
        <w:t>de la fracción</w:t>
      </w:r>
      <w:r w:rsidRPr="00C07F04">
        <w:rPr>
          <w:rFonts w:ascii="Palatino Linotype" w:eastAsia="Times New Roman" w:hAnsi="Palatino Linotype" w:cs="Arial"/>
          <w:b/>
          <w:sz w:val="24"/>
          <w:szCs w:val="24"/>
          <w:lang w:eastAsia="es-ES"/>
        </w:rPr>
        <w:t xml:space="preserve"> </w:t>
      </w:r>
      <w:r w:rsidRPr="00C07F04">
        <w:rPr>
          <w:rFonts w:ascii="Palatino Linotype" w:eastAsia="Times New Roman" w:hAnsi="Palatino Linotype" w:cs="Arial"/>
          <w:sz w:val="24"/>
          <w:szCs w:val="24"/>
          <w:lang w:eastAsia="es-ES"/>
        </w:rPr>
        <w:t>III, del artículo 186,</w:t>
      </w:r>
      <w:r w:rsidRPr="00C07F04">
        <w:rPr>
          <w:rFonts w:ascii="Palatino Linotype" w:eastAsia="Times New Roman" w:hAnsi="Palatino Linotype" w:cs="Arial"/>
          <w:b/>
          <w:sz w:val="24"/>
          <w:szCs w:val="24"/>
          <w:lang w:eastAsia="es-ES"/>
        </w:rPr>
        <w:t xml:space="preserve"> </w:t>
      </w:r>
      <w:r w:rsidRPr="00C07F04">
        <w:rPr>
          <w:rFonts w:ascii="Palatino Linotype" w:eastAsia="Times New Roman" w:hAnsi="Palatino Linotype" w:cs="Arial"/>
          <w:sz w:val="24"/>
          <w:szCs w:val="24"/>
          <w:lang w:eastAsia="es-ES"/>
        </w:rPr>
        <w:t xml:space="preserve">de la Ley de Transparencia y Acceso a la Información Pública del Estado de México y Municipios, se </w:t>
      </w:r>
      <w:r w:rsidRPr="00C07F04">
        <w:rPr>
          <w:rFonts w:ascii="Palatino Linotype" w:eastAsia="Times New Roman" w:hAnsi="Palatino Linotype" w:cs="Arial"/>
          <w:b/>
          <w:sz w:val="24"/>
          <w:szCs w:val="24"/>
          <w:lang w:eastAsia="es-ES"/>
        </w:rPr>
        <w:t xml:space="preserve">MODIFICA </w:t>
      </w:r>
      <w:r w:rsidRPr="00C07F04">
        <w:rPr>
          <w:rFonts w:ascii="Palatino Linotype" w:eastAsia="Times New Roman" w:hAnsi="Palatino Linotype" w:cs="Arial"/>
          <w:sz w:val="24"/>
          <w:szCs w:val="24"/>
          <w:lang w:eastAsia="es-ES"/>
        </w:rPr>
        <w:t>la</w:t>
      </w:r>
      <w:r w:rsidR="005773FE">
        <w:rPr>
          <w:rFonts w:ascii="Palatino Linotype" w:eastAsia="Times New Roman" w:hAnsi="Palatino Linotype" w:cs="Arial"/>
          <w:sz w:val="24"/>
          <w:szCs w:val="24"/>
          <w:lang w:eastAsia="es-ES"/>
        </w:rPr>
        <w:t>s</w:t>
      </w:r>
      <w:r w:rsidRPr="00C07F04">
        <w:rPr>
          <w:rFonts w:ascii="Palatino Linotype" w:eastAsia="Times New Roman" w:hAnsi="Palatino Linotype" w:cs="Arial"/>
          <w:sz w:val="24"/>
          <w:szCs w:val="24"/>
          <w:lang w:eastAsia="es-ES"/>
        </w:rPr>
        <w:t xml:space="preserve"> respuesta</w:t>
      </w:r>
      <w:r w:rsidR="005773FE">
        <w:rPr>
          <w:rFonts w:ascii="Palatino Linotype" w:eastAsia="Times New Roman" w:hAnsi="Palatino Linotype" w:cs="Arial"/>
          <w:sz w:val="24"/>
          <w:szCs w:val="24"/>
          <w:lang w:eastAsia="es-ES"/>
        </w:rPr>
        <w:t>s</w:t>
      </w:r>
      <w:r w:rsidRPr="00C07F04">
        <w:rPr>
          <w:rFonts w:ascii="Palatino Linotype" w:eastAsia="Times New Roman" w:hAnsi="Palatino Linotype" w:cs="Arial"/>
          <w:sz w:val="24"/>
          <w:szCs w:val="24"/>
          <w:lang w:eastAsia="es-ES"/>
        </w:rPr>
        <w:t xml:space="preserve"> a la</w:t>
      </w:r>
      <w:r w:rsidR="005773FE">
        <w:rPr>
          <w:rFonts w:ascii="Palatino Linotype" w:eastAsia="Times New Roman" w:hAnsi="Palatino Linotype" w:cs="Arial"/>
          <w:sz w:val="24"/>
          <w:szCs w:val="24"/>
          <w:lang w:eastAsia="es-ES"/>
        </w:rPr>
        <w:t xml:space="preserve">s solicitudes </w:t>
      </w:r>
      <w:r w:rsidRPr="00C07F04">
        <w:rPr>
          <w:rFonts w:ascii="Palatino Linotype" w:eastAsia="Times New Roman" w:hAnsi="Palatino Linotype" w:cs="Arial"/>
          <w:sz w:val="24"/>
          <w:szCs w:val="24"/>
          <w:lang w:eastAsia="es-ES"/>
        </w:rPr>
        <w:t>de información número</w:t>
      </w:r>
      <w:r w:rsidRPr="00C07F04">
        <w:rPr>
          <w:rFonts w:ascii="Palatino Linotype" w:eastAsia="Times New Roman" w:hAnsi="Palatino Linotype" w:cs="Times New Roman"/>
          <w:b/>
          <w:sz w:val="24"/>
          <w:szCs w:val="24"/>
          <w:lang w:eastAsia="es-ES"/>
        </w:rPr>
        <w:t xml:space="preserve"> </w:t>
      </w:r>
      <w:r w:rsidR="005773FE" w:rsidRPr="00945174">
        <w:rPr>
          <w:rFonts w:ascii="Palatino Linotype" w:hAnsi="Palatino Linotype"/>
          <w:b/>
          <w:bCs/>
          <w:sz w:val="24"/>
          <w:szCs w:val="24"/>
        </w:rPr>
        <w:t>00203/TOLUCA/IP/2025</w:t>
      </w:r>
      <w:r w:rsidR="005773FE">
        <w:rPr>
          <w:rFonts w:ascii="Palatino Linotype" w:hAnsi="Palatino Linotype"/>
          <w:b/>
          <w:bCs/>
          <w:sz w:val="24"/>
          <w:szCs w:val="24"/>
        </w:rPr>
        <w:t xml:space="preserve">, </w:t>
      </w:r>
      <w:r w:rsidR="005773FE" w:rsidRPr="00945174">
        <w:rPr>
          <w:rFonts w:ascii="Palatino Linotype" w:hAnsi="Palatino Linotype"/>
          <w:b/>
          <w:bCs/>
          <w:sz w:val="24"/>
          <w:szCs w:val="24"/>
        </w:rPr>
        <w:t>00202/TOLUCA/IP/2025</w:t>
      </w:r>
      <w:r w:rsidR="005773FE">
        <w:rPr>
          <w:rFonts w:ascii="Palatino Linotype" w:hAnsi="Palatino Linotype"/>
          <w:b/>
          <w:bCs/>
          <w:sz w:val="24"/>
          <w:szCs w:val="24"/>
        </w:rPr>
        <w:t>, 0</w:t>
      </w:r>
      <w:r w:rsidR="005773FE" w:rsidRPr="006702F8">
        <w:rPr>
          <w:rFonts w:ascii="Palatino Linotype" w:hAnsi="Palatino Linotype"/>
          <w:b/>
          <w:bCs/>
          <w:sz w:val="24"/>
          <w:szCs w:val="24"/>
        </w:rPr>
        <w:t>0201/TOLUCA/IP/2025</w:t>
      </w:r>
      <w:r w:rsidR="005773FE">
        <w:rPr>
          <w:rFonts w:ascii="Palatino Linotype" w:eastAsia="Times New Roman" w:hAnsi="Palatino Linotype" w:cs="Palatino Linotype"/>
          <w:b/>
          <w:sz w:val="24"/>
          <w:szCs w:val="24"/>
          <w:lang w:val="es-ES_tradnl" w:eastAsia="es-MX"/>
        </w:rPr>
        <w:t xml:space="preserve">, </w:t>
      </w:r>
      <w:r w:rsidR="005773FE" w:rsidRPr="004D6E2C">
        <w:rPr>
          <w:rFonts w:ascii="Palatino Linotype" w:hAnsi="Palatino Linotype"/>
          <w:b/>
          <w:bCs/>
          <w:sz w:val="24"/>
          <w:szCs w:val="24"/>
        </w:rPr>
        <w:lastRenderedPageBreak/>
        <w:t>00890/TOLUCA/IP/2025</w:t>
      </w:r>
      <w:r w:rsidR="005773FE">
        <w:rPr>
          <w:rFonts w:ascii="Palatino Linotype" w:hAnsi="Palatino Linotype"/>
          <w:b/>
          <w:bCs/>
          <w:sz w:val="24"/>
          <w:szCs w:val="24"/>
        </w:rPr>
        <w:t xml:space="preserve">, </w:t>
      </w:r>
      <w:r w:rsidR="005773FE">
        <w:rPr>
          <w:rFonts w:ascii="Palatino Linotype" w:eastAsia="Times New Roman" w:hAnsi="Palatino Linotype" w:cs="Palatino Linotype"/>
          <w:b/>
          <w:sz w:val="24"/>
          <w:szCs w:val="24"/>
          <w:lang w:val="es-ES_tradnl" w:eastAsia="es-MX"/>
        </w:rPr>
        <w:t xml:space="preserve"> </w:t>
      </w:r>
      <w:r w:rsidR="005773FE" w:rsidRPr="004F0F62">
        <w:rPr>
          <w:rFonts w:ascii="Palatino Linotype" w:hAnsi="Palatino Linotype"/>
          <w:b/>
          <w:bCs/>
          <w:sz w:val="24"/>
          <w:szCs w:val="24"/>
        </w:rPr>
        <w:t>00889/TOLUCA/IP/2025</w:t>
      </w:r>
      <w:r w:rsidR="005773FE">
        <w:rPr>
          <w:rFonts w:ascii="Palatino Linotype" w:hAnsi="Palatino Linotype"/>
          <w:b/>
          <w:bCs/>
          <w:sz w:val="24"/>
          <w:szCs w:val="24"/>
        </w:rPr>
        <w:t xml:space="preserve">, </w:t>
      </w:r>
      <w:r w:rsidR="005773FE" w:rsidRPr="001608E1">
        <w:rPr>
          <w:rFonts w:ascii="Palatino Linotype" w:hAnsi="Palatino Linotype"/>
          <w:b/>
          <w:bCs/>
          <w:sz w:val="24"/>
          <w:szCs w:val="24"/>
        </w:rPr>
        <w:t>00888/TOLUCA/IP/2025</w:t>
      </w:r>
      <w:r w:rsidR="005773FE">
        <w:rPr>
          <w:rFonts w:ascii="Palatino Linotype" w:hAnsi="Palatino Linotype"/>
          <w:b/>
          <w:bCs/>
          <w:sz w:val="24"/>
          <w:szCs w:val="24"/>
        </w:rPr>
        <w:t xml:space="preserve"> y </w:t>
      </w:r>
      <w:r w:rsidR="005773FE" w:rsidRPr="001608E1">
        <w:rPr>
          <w:rFonts w:ascii="Palatino Linotype" w:hAnsi="Palatino Linotype"/>
          <w:b/>
          <w:bCs/>
          <w:sz w:val="24"/>
          <w:szCs w:val="24"/>
        </w:rPr>
        <w:t>00887/TOLUCA/IP/2025</w:t>
      </w:r>
      <w:r w:rsidR="005773FE">
        <w:rPr>
          <w:rFonts w:ascii="Palatino Linotype" w:hAnsi="Palatino Linotype"/>
          <w:b/>
          <w:bCs/>
          <w:sz w:val="24"/>
          <w:szCs w:val="24"/>
        </w:rPr>
        <w:t xml:space="preserve"> </w:t>
      </w:r>
      <w:r w:rsidRPr="00C07F04">
        <w:rPr>
          <w:rFonts w:ascii="Palatino Linotype" w:hAnsi="Palatino Linotype" w:cs="Arial"/>
          <w:sz w:val="24"/>
          <w:szCs w:val="24"/>
        </w:rPr>
        <w:t>que  ha</w:t>
      </w:r>
      <w:r w:rsidR="005773FE">
        <w:rPr>
          <w:rFonts w:ascii="Palatino Linotype" w:hAnsi="Palatino Linotype" w:cs="Arial"/>
          <w:sz w:val="24"/>
          <w:szCs w:val="24"/>
        </w:rPr>
        <w:t>n</w:t>
      </w:r>
      <w:r w:rsidRPr="00C07F04">
        <w:rPr>
          <w:rFonts w:ascii="Palatino Linotype" w:hAnsi="Palatino Linotype" w:cs="Arial"/>
          <w:sz w:val="24"/>
          <w:szCs w:val="24"/>
        </w:rPr>
        <w:t xml:space="preserve"> sido materia del presente fallo. </w:t>
      </w:r>
    </w:p>
    <w:p w14:paraId="0CD63EB6" w14:textId="77777777" w:rsidR="0018543C" w:rsidRPr="005773FE" w:rsidRDefault="0018543C" w:rsidP="005773FE">
      <w:pPr>
        <w:spacing w:line="360" w:lineRule="auto"/>
        <w:jc w:val="both"/>
        <w:rPr>
          <w:rFonts w:ascii="Palatino Linotype" w:eastAsia="Times New Roman" w:hAnsi="Palatino Linotype" w:cs="Times New Roman"/>
          <w:sz w:val="24"/>
          <w:szCs w:val="24"/>
          <w:lang w:eastAsia="es-ES"/>
        </w:rPr>
      </w:pPr>
      <w:r w:rsidRPr="00C07F04">
        <w:rPr>
          <w:rFonts w:ascii="Palatino Linotype" w:eastAsia="Times New Roman" w:hAnsi="Palatino Linotype" w:cs="Times New Roman"/>
          <w:sz w:val="24"/>
          <w:szCs w:val="24"/>
          <w:lang w:eastAsia="es-ES"/>
        </w:rPr>
        <w:t>Por lo antes expuesto y fundado es de resolverse y,</w:t>
      </w:r>
    </w:p>
    <w:p w14:paraId="12307EB2" w14:textId="77777777" w:rsidR="005773FE" w:rsidRPr="002D14D2" w:rsidRDefault="005773FE" w:rsidP="0018543C">
      <w:pPr>
        <w:rPr>
          <w:rFonts w:eastAsia="Times New Roman" w:cs="Times New Roman"/>
          <w:szCs w:val="24"/>
          <w:lang w:eastAsia="es-ES"/>
        </w:rPr>
      </w:pPr>
    </w:p>
    <w:p w14:paraId="69793D71" w14:textId="77777777" w:rsidR="0018543C" w:rsidRDefault="0018543C" w:rsidP="0018543C">
      <w:pPr>
        <w:spacing w:before="240" w:after="240"/>
        <w:jc w:val="center"/>
        <w:rPr>
          <w:rFonts w:ascii="Palatino Linotype" w:hAnsi="Palatino Linotype"/>
          <w:b/>
          <w:spacing w:val="60"/>
          <w:sz w:val="28"/>
          <w:szCs w:val="24"/>
        </w:rPr>
      </w:pPr>
      <w:r w:rsidRPr="00C07F04">
        <w:rPr>
          <w:rFonts w:ascii="Palatino Linotype" w:hAnsi="Palatino Linotype"/>
          <w:b/>
          <w:spacing w:val="60"/>
          <w:sz w:val="28"/>
          <w:szCs w:val="24"/>
        </w:rPr>
        <w:t>S E RESUELVE</w:t>
      </w:r>
    </w:p>
    <w:p w14:paraId="6B36FC87" w14:textId="77777777" w:rsidR="0018543C" w:rsidRPr="00C07F04" w:rsidRDefault="0018543C" w:rsidP="0018543C">
      <w:pPr>
        <w:spacing w:before="240" w:after="240"/>
        <w:jc w:val="center"/>
        <w:rPr>
          <w:rFonts w:ascii="Palatino Linotype" w:hAnsi="Palatino Linotype"/>
          <w:b/>
          <w:spacing w:val="60"/>
          <w:sz w:val="28"/>
          <w:szCs w:val="24"/>
        </w:rPr>
      </w:pPr>
    </w:p>
    <w:p w14:paraId="3782B723" w14:textId="40F69144" w:rsidR="00C261D9" w:rsidRPr="00C261D9" w:rsidRDefault="0018543C" w:rsidP="0018543C">
      <w:pPr>
        <w:spacing w:line="360" w:lineRule="auto"/>
        <w:jc w:val="both"/>
        <w:rPr>
          <w:rFonts w:ascii="Palatino Linotype" w:hAnsi="Palatino Linotype"/>
          <w:b/>
          <w:bCs/>
          <w:sz w:val="24"/>
          <w:szCs w:val="24"/>
        </w:rPr>
      </w:pPr>
      <w:r w:rsidRPr="00C07F04">
        <w:rPr>
          <w:rFonts w:ascii="Palatino Linotype" w:hAnsi="Palatino Linotype" w:cs="Arial"/>
          <w:b/>
          <w:sz w:val="24"/>
          <w:szCs w:val="24"/>
        </w:rPr>
        <w:t>PRIMERO</w:t>
      </w:r>
      <w:r w:rsidRPr="00C07F04">
        <w:rPr>
          <w:rFonts w:ascii="Palatino Linotype" w:hAnsi="Palatino Linotype" w:cs="Arial"/>
          <w:sz w:val="24"/>
          <w:szCs w:val="24"/>
        </w:rPr>
        <w:t xml:space="preserve">. </w:t>
      </w:r>
      <w:r w:rsidR="00C261D9" w:rsidRPr="003B053F">
        <w:rPr>
          <w:rFonts w:ascii="Palatino Linotype" w:eastAsia="Palatino Linotype" w:hAnsi="Palatino Linotype" w:cs="Palatino Linotype"/>
          <w:sz w:val="24"/>
          <w:szCs w:val="24"/>
        </w:rPr>
        <w:t xml:space="preserve">Se </w:t>
      </w:r>
      <w:r w:rsidR="00C261D9" w:rsidRPr="003B053F">
        <w:rPr>
          <w:rFonts w:ascii="Palatino Linotype" w:eastAsia="Palatino Linotype" w:hAnsi="Palatino Linotype" w:cs="Palatino Linotype"/>
          <w:b/>
          <w:sz w:val="24"/>
          <w:szCs w:val="24"/>
        </w:rPr>
        <w:t>CONFIRMA</w:t>
      </w:r>
      <w:r w:rsidR="00C261D9" w:rsidRPr="003B053F">
        <w:rPr>
          <w:rFonts w:ascii="Palatino Linotype" w:eastAsia="Palatino Linotype" w:hAnsi="Palatino Linotype" w:cs="Palatino Linotype"/>
          <w:sz w:val="24"/>
          <w:szCs w:val="24"/>
        </w:rPr>
        <w:t xml:space="preserve"> la respuesta entregada por el </w:t>
      </w:r>
      <w:r w:rsidR="00C261D9" w:rsidRPr="003B053F">
        <w:rPr>
          <w:rFonts w:ascii="Palatino Linotype" w:eastAsia="Palatino Linotype" w:hAnsi="Palatino Linotype" w:cs="Palatino Linotype"/>
          <w:b/>
          <w:sz w:val="24"/>
          <w:szCs w:val="24"/>
        </w:rPr>
        <w:t xml:space="preserve">Sujeto Obligado </w:t>
      </w:r>
      <w:r w:rsidR="00C261D9" w:rsidRPr="003B053F">
        <w:rPr>
          <w:rFonts w:ascii="Palatino Linotype" w:eastAsia="Palatino Linotype" w:hAnsi="Palatino Linotype" w:cs="Palatino Linotype"/>
          <w:sz w:val="24"/>
          <w:szCs w:val="24"/>
        </w:rPr>
        <w:t xml:space="preserve">a la solicitud de información </w:t>
      </w:r>
      <w:r w:rsidR="00C261D9" w:rsidRPr="003B053F">
        <w:rPr>
          <w:rFonts w:ascii="Palatino Linotype" w:hAnsi="Palatino Linotype"/>
          <w:b/>
          <w:bCs/>
          <w:sz w:val="24"/>
          <w:szCs w:val="24"/>
        </w:rPr>
        <w:t>00884/TOLUCA/IP/2025</w:t>
      </w:r>
      <w:r w:rsidR="00C261D9" w:rsidRPr="003B053F">
        <w:rPr>
          <w:rFonts w:ascii="Palatino Linotype" w:eastAsia="Palatino Linotype" w:hAnsi="Palatino Linotype" w:cs="Palatino Linotype"/>
          <w:sz w:val="24"/>
          <w:szCs w:val="24"/>
        </w:rPr>
        <w:t xml:space="preserve">, por resultar infundados los motivos de inconformidad argüidos por la parte </w:t>
      </w:r>
      <w:r w:rsidR="00C261D9" w:rsidRPr="003B053F">
        <w:rPr>
          <w:rFonts w:ascii="Palatino Linotype" w:eastAsia="Palatino Linotype" w:hAnsi="Palatino Linotype" w:cs="Palatino Linotype"/>
          <w:b/>
          <w:sz w:val="24"/>
          <w:szCs w:val="24"/>
        </w:rPr>
        <w:t>Recurrente</w:t>
      </w:r>
      <w:r w:rsidR="00C261D9" w:rsidRPr="003B053F">
        <w:rPr>
          <w:rFonts w:ascii="Palatino Linotype" w:eastAsia="Palatino Linotype" w:hAnsi="Palatino Linotype" w:cs="Palatino Linotype"/>
          <w:sz w:val="24"/>
          <w:szCs w:val="24"/>
        </w:rPr>
        <w:t>, en términos del considerando</w:t>
      </w:r>
      <w:r w:rsidR="00C261D9" w:rsidRPr="003B053F">
        <w:rPr>
          <w:rFonts w:ascii="Palatino Linotype" w:eastAsia="Palatino Linotype" w:hAnsi="Palatino Linotype" w:cs="Palatino Linotype"/>
          <w:b/>
          <w:sz w:val="24"/>
          <w:szCs w:val="24"/>
        </w:rPr>
        <w:t xml:space="preserve"> QUINTO </w:t>
      </w:r>
      <w:r w:rsidR="00C261D9" w:rsidRPr="003B053F">
        <w:rPr>
          <w:rFonts w:ascii="Palatino Linotype" w:eastAsia="Palatino Linotype" w:hAnsi="Palatino Linotype" w:cs="Palatino Linotype"/>
          <w:sz w:val="24"/>
          <w:szCs w:val="24"/>
        </w:rPr>
        <w:t>de la presente resolución.</w:t>
      </w:r>
    </w:p>
    <w:p w14:paraId="2CB8895D" w14:textId="77777777" w:rsidR="00C261D9" w:rsidRDefault="00C261D9" w:rsidP="0018543C">
      <w:pPr>
        <w:spacing w:line="360" w:lineRule="auto"/>
        <w:jc w:val="both"/>
        <w:rPr>
          <w:rFonts w:ascii="Palatino Linotype" w:hAnsi="Palatino Linotype" w:cs="Arial"/>
          <w:sz w:val="24"/>
          <w:szCs w:val="24"/>
        </w:rPr>
      </w:pPr>
    </w:p>
    <w:p w14:paraId="3E7A91D9" w14:textId="77777777" w:rsidR="0018543C" w:rsidRPr="00C07F04" w:rsidRDefault="00C261D9" w:rsidP="0018543C">
      <w:pPr>
        <w:spacing w:line="360" w:lineRule="auto"/>
        <w:jc w:val="both"/>
        <w:rPr>
          <w:rFonts w:ascii="Palatino Linotype" w:hAnsi="Palatino Linotype" w:cs="Arial"/>
          <w:sz w:val="24"/>
          <w:szCs w:val="24"/>
        </w:rPr>
      </w:pPr>
      <w:r w:rsidRPr="00C07F04">
        <w:rPr>
          <w:rFonts w:ascii="Palatino Linotype" w:hAnsi="Palatino Linotype" w:cs="Arial"/>
          <w:b/>
          <w:sz w:val="24"/>
          <w:szCs w:val="24"/>
          <w:lang w:val="es-ES"/>
        </w:rPr>
        <w:t>SEGUNDO</w:t>
      </w:r>
      <w:r>
        <w:rPr>
          <w:rFonts w:ascii="Palatino Linotype" w:hAnsi="Palatino Linotype" w:cs="Arial"/>
          <w:sz w:val="24"/>
          <w:szCs w:val="24"/>
        </w:rPr>
        <w:t xml:space="preserve">. </w:t>
      </w:r>
      <w:r w:rsidR="0018543C" w:rsidRPr="00C07F04">
        <w:rPr>
          <w:rFonts w:ascii="Palatino Linotype" w:hAnsi="Palatino Linotype" w:cs="Arial"/>
          <w:sz w:val="24"/>
          <w:szCs w:val="24"/>
        </w:rPr>
        <w:t xml:space="preserve">Resultan </w:t>
      </w:r>
      <w:r w:rsidR="0018543C" w:rsidRPr="00C07F04">
        <w:rPr>
          <w:rFonts w:ascii="Palatino Linotype" w:hAnsi="Palatino Linotype" w:cs="Arial"/>
          <w:b/>
          <w:sz w:val="24"/>
          <w:szCs w:val="24"/>
        </w:rPr>
        <w:t>fundadas</w:t>
      </w:r>
      <w:r w:rsidR="0018543C" w:rsidRPr="00C07F04">
        <w:rPr>
          <w:rFonts w:ascii="Palatino Linotype" w:hAnsi="Palatino Linotype" w:cs="Arial"/>
          <w:sz w:val="24"/>
          <w:szCs w:val="24"/>
        </w:rPr>
        <w:t xml:space="preserve"> las razones o motivos de inconformidad planteadas por </w:t>
      </w:r>
      <w:r w:rsidR="0018543C" w:rsidRPr="00C07F04">
        <w:rPr>
          <w:rFonts w:ascii="Palatino Linotype" w:hAnsi="Palatino Linotype"/>
          <w:b/>
          <w:sz w:val="24"/>
          <w:szCs w:val="24"/>
          <w:lang w:eastAsia="es-ES_tradnl"/>
        </w:rPr>
        <w:t>EL</w:t>
      </w:r>
      <w:r w:rsidR="0018543C" w:rsidRPr="00C07F04">
        <w:rPr>
          <w:rFonts w:ascii="Palatino Linotype" w:hAnsi="Palatino Linotype" w:cs="Arial"/>
          <w:b/>
          <w:sz w:val="24"/>
          <w:szCs w:val="24"/>
        </w:rPr>
        <w:t xml:space="preserve"> RECURRENTE</w:t>
      </w:r>
      <w:r w:rsidR="0018543C" w:rsidRPr="00C07F04">
        <w:rPr>
          <w:rFonts w:ascii="Palatino Linotype" w:hAnsi="Palatino Linotype" w:cs="Arial"/>
          <w:sz w:val="24"/>
          <w:szCs w:val="24"/>
        </w:rPr>
        <w:t xml:space="preserve">, en términos del Considerando </w:t>
      </w:r>
      <w:r w:rsidR="0018543C">
        <w:rPr>
          <w:rFonts w:ascii="Palatino Linotype" w:hAnsi="Palatino Linotype" w:cs="Arial"/>
          <w:b/>
          <w:sz w:val="24"/>
          <w:szCs w:val="24"/>
        </w:rPr>
        <w:t>QUIN</w:t>
      </w:r>
      <w:r w:rsidR="0018543C" w:rsidRPr="00C07F04">
        <w:rPr>
          <w:rFonts w:ascii="Palatino Linotype" w:hAnsi="Palatino Linotype" w:cs="Arial"/>
          <w:b/>
          <w:sz w:val="24"/>
          <w:szCs w:val="24"/>
        </w:rPr>
        <w:t>TO</w:t>
      </w:r>
      <w:r w:rsidR="0018543C" w:rsidRPr="00C07F04">
        <w:rPr>
          <w:rFonts w:ascii="Palatino Linotype" w:hAnsi="Palatino Linotype" w:cs="Arial"/>
          <w:sz w:val="24"/>
          <w:szCs w:val="24"/>
        </w:rPr>
        <w:t xml:space="preserve"> de la presente resolución.</w:t>
      </w:r>
    </w:p>
    <w:p w14:paraId="7F39FC3B" w14:textId="77777777" w:rsidR="0018543C" w:rsidRPr="00C07F04" w:rsidRDefault="0018543C" w:rsidP="0018543C">
      <w:pPr>
        <w:spacing w:line="360" w:lineRule="auto"/>
        <w:jc w:val="both"/>
        <w:rPr>
          <w:rFonts w:ascii="Palatino Linotype" w:hAnsi="Palatino Linotype" w:cs="Arial"/>
          <w:b/>
          <w:sz w:val="24"/>
          <w:szCs w:val="24"/>
          <w:lang w:val="es-ES"/>
        </w:rPr>
      </w:pPr>
    </w:p>
    <w:p w14:paraId="6E8E71CB" w14:textId="77777777" w:rsidR="00220FD0" w:rsidRDefault="00C261D9" w:rsidP="0018543C">
      <w:pPr>
        <w:spacing w:line="360" w:lineRule="auto"/>
        <w:ind w:right="49"/>
        <w:jc w:val="both"/>
        <w:rPr>
          <w:rFonts w:ascii="Palatino Linotype" w:hAnsi="Palatino Linotype"/>
          <w:bCs/>
          <w:sz w:val="24"/>
          <w:szCs w:val="24"/>
        </w:rPr>
      </w:pPr>
      <w:r>
        <w:rPr>
          <w:rFonts w:ascii="Palatino Linotype" w:hAnsi="Palatino Linotype" w:cs="Arial"/>
          <w:b/>
          <w:sz w:val="24"/>
          <w:szCs w:val="24"/>
          <w:lang w:val="es-ES"/>
        </w:rPr>
        <w:t>TERCER</w:t>
      </w:r>
      <w:r w:rsidR="0018543C" w:rsidRPr="00C07F04">
        <w:rPr>
          <w:rFonts w:ascii="Palatino Linotype" w:hAnsi="Palatino Linotype" w:cs="Arial"/>
          <w:b/>
          <w:sz w:val="24"/>
          <w:szCs w:val="24"/>
          <w:lang w:val="es-ES"/>
        </w:rPr>
        <w:t>O</w:t>
      </w:r>
      <w:r w:rsidR="0018543C" w:rsidRPr="00C07F04">
        <w:rPr>
          <w:rFonts w:ascii="Palatino Linotype" w:hAnsi="Palatino Linotype" w:cs="Arial"/>
          <w:sz w:val="24"/>
          <w:szCs w:val="24"/>
          <w:lang w:val="es-ES"/>
        </w:rPr>
        <w:t xml:space="preserve">. </w:t>
      </w:r>
      <w:r w:rsidR="0018543C" w:rsidRPr="00C07F04">
        <w:rPr>
          <w:rFonts w:ascii="Palatino Linotype" w:hAnsi="Palatino Linotype" w:cs="Arial"/>
          <w:sz w:val="24"/>
          <w:szCs w:val="24"/>
        </w:rPr>
        <w:t xml:space="preserve">Se </w:t>
      </w:r>
      <w:r w:rsidR="0018543C" w:rsidRPr="00C07F04">
        <w:rPr>
          <w:rFonts w:ascii="Palatino Linotype" w:hAnsi="Palatino Linotype" w:cs="Arial"/>
          <w:b/>
          <w:sz w:val="24"/>
          <w:szCs w:val="24"/>
        </w:rPr>
        <w:t>MODIFICA</w:t>
      </w:r>
      <w:r w:rsidR="00220FD0">
        <w:rPr>
          <w:rFonts w:ascii="Palatino Linotype" w:hAnsi="Palatino Linotype" w:cs="Arial"/>
          <w:b/>
          <w:sz w:val="24"/>
          <w:szCs w:val="24"/>
        </w:rPr>
        <w:t>N</w:t>
      </w:r>
      <w:r w:rsidR="0018543C" w:rsidRPr="00C07F04">
        <w:rPr>
          <w:rFonts w:ascii="Palatino Linotype" w:hAnsi="Palatino Linotype" w:cs="Arial"/>
          <w:b/>
          <w:sz w:val="24"/>
          <w:szCs w:val="24"/>
        </w:rPr>
        <w:t xml:space="preserve"> </w:t>
      </w:r>
      <w:r w:rsidR="0018543C" w:rsidRPr="00C07F04">
        <w:rPr>
          <w:rFonts w:ascii="Palatino Linotype" w:hAnsi="Palatino Linotype" w:cs="Arial"/>
          <w:sz w:val="24"/>
          <w:szCs w:val="24"/>
        </w:rPr>
        <w:t>la</w:t>
      </w:r>
      <w:r w:rsidR="00220FD0">
        <w:rPr>
          <w:rFonts w:ascii="Palatino Linotype" w:hAnsi="Palatino Linotype" w:cs="Arial"/>
          <w:sz w:val="24"/>
          <w:szCs w:val="24"/>
        </w:rPr>
        <w:t>s</w:t>
      </w:r>
      <w:r w:rsidR="0018543C" w:rsidRPr="00C07F04">
        <w:rPr>
          <w:rFonts w:ascii="Palatino Linotype" w:hAnsi="Palatino Linotype" w:cs="Arial"/>
          <w:sz w:val="24"/>
          <w:szCs w:val="24"/>
        </w:rPr>
        <w:t xml:space="preserve"> respuesta</w:t>
      </w:r>
      <w:r w:rsidR="00220FD0">
        <w:rPr>
          <w:rFonts w:ascii="Palatino Linotype" w:hAnsi="Palatino Linotype" w:cs="Arial"/>
          <w:sz w:val="24"/>
          <w:szCs w:val="24"/>
        </w:rPr>
        <w:t>s</w:t>
      </w:r>
      <w:r w:rsidR="0018543C" w:rsidRPr="00C07F04">
        <w:rPr>
          <w:rFonts w:ascii="Palatino Linotype" w:hAnsi="Palatino Linotype" w:cs="Arial"/>
          <w:sz w:val="24"/>
          <w:szCs w:val="24"/>
        </w:rPr>
        <w:t xml:space="preserve"> proporcionada</w:t>
      </w:r>
      <w:r w:rsidR="00220FD0">
        <w:rPr>
          <w:rFonts w:ascii="Palatino Linotype" w:hAnsi="Palatino Linotype" w:cs="Arial"/>
          <w:sz w:val="24"/>
          <w:szCs w:val="24"/>
        </w:rPr>
        <w:t>s</w:t>
      </w:r>
      <w:r w:rsidR="0018543C" w:rsidRPr="00C07F04">
        <w:rPr>
          <w:rFonts w:ascii="Palatino Linotype" w:hAnsi="Palatino Linotype" w:cs="Arial"/>
          <w:sz w:val="24"/>
          <w:szCs w:val="24"/>
        </w:rPr>
        <w:t xml:space="preserve"> por </w:t>
      </w:r>
      <w:r w:rsidR="0018543C" w:rsidRPr="00C07F04">
        <w:rPr>
          <w:rFonts w:ascii="Palatino Linotype" w:hAnsi="Palatino Linotype" w:cs="Arial"/>
          <w:b/>
          <w:sz w:val="24"/>
          <w:szCs w:val="24"/>
        </w:rPr>
        <w:t xml:space="preserve">EL SUJETO OBLIGADO </w:t>
      </w:r>
      <w:r w:rsidR="0018543C" w:rsidRPr="00C07F04">
        <w:rPr>
          <w:rFonts w:ascii="Palatino Linotype" w:hAnsi="Palatino Linotype" w:cs="Arial"/>
          <w:sz w:val="24"/>
          <w:szCs w:val="24"/>
        </w:rPr>
        <w:t>en la</w:t>
      </w:r>
      <w:r w:rsidR="00220FD0">
        <w:rPr>
          <w:rFonts w:ascii="Palatino Linotype" w:hAnsi="Palatino Linotype" w:cs="Arial"/>
          <w:sz w:val="24"/>
          <w:szCs w:val="24"/>
        </w:rPr>
        <w:t>s</w:t>
      </w:r>
      <w:r w:rsidR="0018543C" w:rsidRPr="00C07F04">
        <w:rPr>
          <w:rFonts w:ascii="Palatino Linotype" w:hAnsi="Palatino Linotype" w:cs="Arial"/>
          <w:sz w:val="24"/>
          <w:szCs w:val="24"/>
        </w:rPr>
        <w:t xml:space="preserve"> solicitud</w:t>
      </w:r>
      <w:r w:rsidR="00220FD0">
        <w:rPr>
          <w:rFonts w:ascii="Palatino Linotype" w:hAnsi="Palatino Linotype" w:cs="Arial"/>
          <w:sz w:val="24"/>
          <w:szCs w:val="24"/>
        </w:rPr>
        <w:t>es</w:t>
      </w:r>
      <w:r w:rsidR="0018543C" w:rsidRPr="00C07F04">
        <w:rPr>
          <w:rFonts w:ascii="Palatino Linotype" w:hAnsi="Palatino Linotype" w:cs="Arial"/>
          <w:sz w:val="24"/>
          <w:szCs w:val="24"/>
        </w:rPr>
        <w:t xml:space="preserve"> de información número</w:t>
      </w:r>
      <w:r w:rsidR="0018543C" w:rsidRPr="00C07F04">
        <w:rPr>
          <w:rFonts w:ascii="Palatino Linotype" w:hAnsi="Palatino Linotype" w:cs="Arial"/>
          <w:b/>
          <w:sz w:val="24"/>
          <w:szCs w:val="24"/>
        </w:rPr>
        <w:t xml:space="preserve"> </w:t>
      </w:r>
      <w:r w:rsidR="00220FD0" w:rsidRPr="00945174">
        <w:rPr>
          <w:rFonts w:ascii="Palatino Linotype" w:hAnsi="Palatino Linotype"/>
          <w:b/>
          <w:bCs/>
          <w:sz w:val="24"/>
          <w:szCs w:val="24"/>
        </w:rPr>
        <w:t>00203/TOLUCA/IP/2025</w:t>
      </w:r>
      <w:r w:rsidR="00220FD0">
        <w:rPr>
          <w:rFonts w:ascii="Palatino Linotype" w:hAnsi="Palatino Linotype"/>
          <w:b/>
          <w:bCs/>
          <w:sz w:val="24"/>
          <w:szCs w:val="24"/>
        </w:rPr>
        <w:t xml:space="preserve">, </w:t>
      </w:r>
      <w:r w:rsidR="00220FD0" w:rsidRPr="00945174">
        <w:rPr>
          <w:rFonts w:ascii="Palatino Linotype" w:hAnsi="Palatino Linotype"/>
          <w:b/>
          <w:bCs/>
          <w:sz w:val="24"/>
          <w:szCs w:val="24"/>
        </w:rPr>
        <w:t>00202/TOLUCA/IP/2025</w:t>
      </w:r>
      <w:r w:rsidR="00220FD0">
        <w:rPr>
          <w:rFonts w:ascii="Palatino Linotype" w:hAnsi="Palatino Linotype"/>
          <w:b/>
          <w:bCs/>
          <w:sz w:val="24"/>
          <w:szCs w:val="24"/>
        </w:rPr>
        <w:t>, 0</w:t>
      </w:r>
      <w:r w:rsidR="00220FD0" w:rsidRPr="006702F8">
        <w:rPr>
          <w:rFonts w:ascii="Palatino Linotype" w:hAnsi="Palatino Linotype"/>
          <w:b/>
          <w:bCs/>
          <w:sz w:val="24"/>
          <w:szCs w:val="24"/>
        </w:rPr>
        <w:t>0201/TOLUCA/IP/2025</w:t>
      </w:r>
      <w:r w:rsidR="00220FD0">
        <w:rPr>
          <w:rFonts w:ascii="Palatino Linotype" w:eastAsia="Times New Roman" w:hAnsi="Palatino Linotype" w:cs="Palatino Linotype"/>
          <w:b/>
          <w:sz w:val="24"/>
          <w:szCs w:val="24"/>
          <w:lang w:val="es-ES_tradnl" w:eastAsia="es-MX"/>
        </w:rPr>
        <w:t xml:space="preserve">, </w:t>
      </w:r>
      <w:r w:rsidR="00220FD0" w:rsidRPr="004D6E2C">
        <w:rPr>
          <w:rFonts w:ascii="Palatino Linotype" w:hAnsi="Palatino Linotype"/>
          <w:b/>
          <w:bCs/>
          <w:sz w:val="24"/>
          <w:szCs w:val="24"/>
        </w:rPr>
        <w:t>00890/TOLUCA/IP/2025</w:t>
      </w:r>
      <w:r w:rsidR="00220FD0">
        <w:rPr>
          <w:rFonts w:ascii="Palatino Linotype" w:hAnsi="Palatino Linotype"/>
          <w:b/>
          <w:bCs/>
          <w:sz w:val="24"/>
          <w:szCs w:val="24"/>
        </w:rPr>
        <w:t xml:space="preserve">, </w:t>
      </w:r>
      <w:r w:rsidR="00220FD0">
        <w:rPr>
          <w:rFonts w:ascii="Palatino Linotype" w:eastAsia="Times New Roman" w:hAnsi="Palatino Linotype" w:cs="Palatino Linotype"/>
          <w:b/>
          <w:sz w:val="24"/>
          <w:szCs w:val="24"/>
          <w:lang w:val="es-ES_tradnl" w:eastAsia="es-MX"/>
        </w:rPr>
        <w:t xml:space="preserve"> </w:t>
      </w:r>
      <w:r w:rsidR="00220FD0" w:rsidRPr="004F0F62">
        <w:rPr>
          <w:rFonts w:ascii="Palatino Linotype" w:hAnsi="Palatino Linotype"/>
          <w:b/>
          <w:bCs/>
          <w:sz w:val="24"/>
          <w:szCs w:val="24"/>
        </w:rPr>
        <w:t>00889/TOLUCA/IP/2025</w:t>
      </w:r>
      <w:r w:rsidR="00220FD0">
        <w:rPr>
          <w:rFonts w:ascii="Palatino Linotype" w:hAnsi="Palatino Linotype"/>
          <w:b/>
          <w:bCs/>
          <w:sz w:val="24"/>
          <w:szCs w:val="24"/>
        </w:rPr>
        <w:t xml:space="preserve">, </w:t>
      </w:r>
      <w:r w:rsidR="00220FD0" w:rsidRPr="001608E1">
        <w:rPr>
          <w:rFonts w:ascii="Palatino Linotype" w:hAnsi="Palatino Linotype"/>
          <w:b/>
          <w:bCs/>
          <w:sz w:val="24"/>
          <w:szCs w:val="24"/>
        </w:rPr>
        <w:t>00888/TOLUCA/IP/2025</w:t>
      </w:r>
      <w:r w:rsidR="00220FD0">
        <w:rPr>
          <w:rFonts w:ascii="Palatino Linotype" w:hAnsi="Palatino Linotype"/>
          <w:b/>
          <w:bCs/>
          <w:sz w:val="24"/>
          <w:szCs w:val="24"/>
        </w:rPr>
        <w:t xml:space="preserve"> y </w:t>
      </w:r>
      <w:r w:rsidR="00220FD0" w:rsidRPr="001608E1">
        <w:rPr>
          <w:rFonts w:ascii="Palatino Linotype" w:hAnsi="Palatino Linotype"/>
          <w:b/>
          <w:bCs/>
          <w:sz w:val="24"/>
          <w:szCs w:val="24"/>
        </w:rPr>
        <w:t>00887/TOLUCA/IP/2025</w:t>
      </w:r>
      <w:r w:rsidR="00220FD0">
        <w:rPr>
          <w:rFonts w:ascii="Palatino Linotype" w:hAnsi="Palatino Linotype"/>
          <w:b/>
          <w:bCs/>
          <w:sz w:val="24"/>
          <w:szCs w:val="24"/>
        </w:rPr>
        <w:t xml:space="preserve"> </w:t>
      </w:r>
      <w:r w:rsidR="0018543C" w:rsidRPr="00C07F04">
        <w:rPr>
          <w:rFonts w:ascii="Palatino Linotype" w:hAnsi="Palatino Linotype" w:cs="Arial"/>
          <w:sz w:val="24"/>
          <w:szCs w:val="24"/>
        </w:rPr>
        <w:t xml:space="preserve">y se </w:t>
      </w:r>
      <w:r w:rsidR="0018543C" w:rsidRPr="00C07F04">
        <w:rPr>
          <w:rFonts w:ascii="Palatino Linotype" w:hAnsi="Palatino Linotype" w:cs="Arial"/>
          <w:b/>
          <w:sz w:val="24"/>
          <w:szCs w:val="24"/>
        </w:rPr>
        <w:t xml:space="preserve">ORDENA </w:t>
      </w:r>
      <w:r w:rsidR="0018543C" w:rsidRPr="00C07F04">
        <w:rPr>
          <w:rFonts w:ascii="Palatino Linotype" w:hAnsi="Palatino Linotype" w:cs="Arial"/>
          <w:sz w:val="24"/>
          <w:szCs w:val="24"/>
        </w:rPr>
        <w:t xml:space="preserve">al </w:t>
      </w:r>
      <w:r w:rsidR="0018543C" w:rsidRPr="00C07F04">
        <w:rPr>
          <w:rFonts w:ascii="Palatino Linotype" w:hAnsi="Palatino Linotype" w:cs="Arial"/>
          <w:b/>
          <w:sz w:val="24"/>
          <w:szCs w:val="24"/>
        </w:rPr>
        <w:t>Sujeto Obligado</w:t>
      </w:r>
      <w:r w:rsidR="0018543C" w:rsidRPr="00C07F04">
        <w:rPr>
          <w:rFonts w:ascii="Palatino Linotype" w:hAnsi="Palatino Linotype" w:cs="Arial"/>
          <w:sz w:val="24"/>
          <w:szCs w:val="24"/>
        </w:rPr>
        <w:t>, a través del Sistema de Acceso a la Información Mexiquense (</w:t>
      </w:r>
      <w:r w:rsidR="0018543C" w:rsidRPr="00F012BB">
        <w:rPr>
          <w:rFonts w:ascii="Palatino Linotype" w:hAnsi="Palatino Linotype" w:cs="Arial"/>
          <w:b/>
          <w:sz w:val="24"/>
          <w:szCs w:val="24"/>
        </w:rPr>
        <w:t>SAIMEX</w:t>
      </w:r>
      <w:r w:rsidR="0018543C" w:rsidRPr="00C07F04">
        <w:rPr>
          <w:rFonts w:ascii="Palatino Linotype" w:hAnsi="Palatino Linotype" w:cs="Arial"/>
          <w:sz w:val="24"/>
          <w:szCs w:val="24"/>
        </w:rPr>
        <w:t xml:space="preserve">) en términos del considerando </w:t>
      </w:r>
      <w:r w:rsidR="0018543C">
        <w:rPr>
          <w:rFonts w:ascii="Palatino Linotype" w:hAnsi="Palatino Linotype" w:cs="Arial"/>
          <w:b/>
          <w:sz w:val="24"/>
          <w:szCs w:val="24"/>
        </w:rPr>
        <w:t>QUIN</w:t>
      </w:r>
      <w:r w:rsidR="0018543C" w:rsidRPr="00C07F04">
        <w:rPr>
          <w:rFonts w:ascii="Palatino Linotype" w:hAnsi="Palatino Linotype" w:cs="Arial"/>
          <w:b/>
          <w:sz w:val="24"/>
          <w:szCs w:val="24"/>
        </w:rPr>
        <w:t xml:space="preserve">TO </w:t>
      </w:r>
      <w:r w:rsidR="0018543C" w:rsidRPr="00C07F04">
        <w:rPr>
          <w:rFonts w:ascii="Palatino Linotype" w:hAnsi="Palatino Linotype" w:cs="Arial"/>
          <w:sz w:val="24"/>
          <w:szCs w:val="24"/>
        </w:rPr>
        <w:t>de esta resolución, haga entrega de lo siguiente</w:t>
      </w:r>
      <w:r w:rsidR="0018543C" w:rsidRPr="00C07F04">
        <w:rPr>
          <w:rFonts w:ascii="Palatino Linotype" w:hAnsi="Palatino Linotype"/>
          <w:bCs/>
          <w:sz w:val="24"/>
          <w:szCs w:val="24"/>
        </w:rPr>
        <w:t>:</w:t>
      </w:r>
    </w:p>
    <w:p w14:paraId="69B07D71" w14:textId="77777777" w:rsidR="00220FD0" w:rsidRDefault="00220FD0" w:rsidP="00220FD0">
      <w:pPr>
        <w:pStyle w:val="Prrafodelista"/>
        <w:numPr>
          <w:ilvl w:val="0"/>
          <w:numId w:val="31"/>
        </w:numPr>
        <w:spacing w:line="360" w:lineRule="auto"/>
        <w:jc w:val="both"/>
        <w:rPr>
          <w:rFonts w:ascii="Palatino Linotype" w:eastAsia="Times New Roman" w:hAnsi="Palatino Linotype" w:cs="Palatino Linotype"/>
          <w:color w:val="000000"/>
          <w:sz w:val="24"/>
          <w:szCs w:val="24"/>
          <w:lang w:val="es-ES_tradnl" w:eastAsia="es-MX"/>
        </w:rPr>
      </w:pPr>
      <w:r>
        <w:rPr>
          <w:rFonts w:ascii="Palatino Linotype" w:eastAsia="Times New Roman" w:hAnsi="Palatino Linotype" w:cs="Palatino Linotype"/>
          <w:color w:val="000000"/>
          <w:sz w:val="24"/>
          <w:szCs w:val="24"/>
          <w:lang w:val="es-ES_tradnl" w:eastAsia="es-MX"/>
        </w:rPr>
        <w:lastRenderedPageBreak/>
        <w:t>E</w:t>
      </w:r>
      <w:r w:rsidRPr="005A0DAC">
        <w:rPr>
          <w:rFonts w:ascii="Palatino Linotype" w:eastAsia="Times New Roman" w:hAnsi="Palatino Linotype" w:cs="Palatino Linotype"/>
          <w:color w:val="000000"/>
          <w:sz w:val="24"/>
          <w:szCs w:val="24"/>
          <w:lang w:val="es-ES_tradnl" w:eastAsia="es-MX"/>
        </w:rPr>
        <w:t xml:space="preserve">l acta de </w:t>
      </w:r>
      <w:r w:rsidRPr="005A0DAC">
        <w:rPr>
          <w:rFonts w:ascii="Palatino Linotype" w:hAnsi="Palatino Linotype" w:cs="Arial"/>
          <w:bCs/>
          <w:sz w:val="24"/>
          <w:szCs w:val="24"/>
        </w:rPr>
        <w:t xml:space="preserve">la Centésima Primera Sesión Extraordinaria en el acuerdo CT/SE/101/04/2025 en la que se aprobó la versión pública de los datos que integran las </w:t>
      </w:r>
      <w:r w:rsidRPr="005A0DAC">
        <w:rPr>
          <w:rFonts w:ascii="Palatino Linotype" w:eastAsia="Times New Roman" w:hAnsi="Palatino Linotype" w:cs="Palatino Linotype"/>
          <w:color w:val="000000"/>
          <w:sz w:val="24"/>
          <w:szCs w:val="24"/>
          <w:lang w:val="es-ES_tradnl" w:eastAsia="es-MX"/>
        </w:rPr>
        <w:t xml:space="preserve">resoluciones que recibió </w:t>
      </w:r>
      <w:r>
        <w:rPr>
          <w:rFonts w:ascii="Palatino Linotype" w:eastAsia="Times New Roman" w:hAnsi="Palatino Linotype" w:cs="Palatino Linotype"/>
          <w:color w:val="000000"/>
          <w:sz w:val="24"/>
          <w:szCs w:val="24"/>
          <w:lang w:val="es-ES_tradnl" w:eastAsia="es-MX"/>
        </w:rPr>
        <w:t xml:space="preserve">el Sujeto Obligado </w:t>
      </w:r>
      <w:r w:rsidRPr="005A0DAC">
        <w:rPr>
          <w:rFonts w:ascii="Palatino Linotype" w:eastAsia="Times New Roman" w:hAnsi="Palatino Linotype" w:cs="Palatino Linotype"/>
          <w:color w:val="000000"/>
          <w:sz w:val="24"/>
          <w:szCs w:val="24"/>
          <w:lang w:val="es-ES_tradnl" w:eastAsia="es-MX"/>
        </w:rPr>
        <w:t xml:space="preserve">en agosto </w:t>
      </w:r>
      <w:r>
        <w:rPr>
          <w:rFonts w:ascii="Palatino Linotype" w:eastAsia="Times New Roman" w:hAnsi="Palatino Linotype" w:cs="Palatino Linotype"/>
          <w:color w:val="000000"/>
          <w:sz w:val="24"/>
          <w:szCs w:val="24"/>
          <w:lang w:val="es-ES_tradnl" w:eastAsia="es-MX"/>
        </w:rPr>
        <w:t>d</w:t>
      </w:r>
      <w:r w:rsidRPr="005A0DAC">
        <w:rPr>
          <w:rFonts w:ascii="Palatino Linotype" w:eastAsia="Times New Roman" w:hAnsi="Palatino Linotype" w:cs="Palatino Linotype"/>
          <w:color w:val="000000"/>
          <w:sz w:val="24"/>
          <w:szCs w:val="24"/>
          <w:lang w:val="es-ES_tradnl" w:eastAsia="es-MX"/>
        </w:rPr>
        <w:t>el año 2020</w:t>
      </w:r>
      <w:r>
        <w:rPr>
          <w:rFonts w:ascii="Palatino Linotype" w:eastAsia="Times New Roman" w:hAnsi="Palatino Linotype" w:cs="Palatino Linotype"/>
          <w:color w:val="000000"/>
          <w:sz w:val="24"/>
          <w:szCs w:val="24"/>
          <w:lang w:val="es-ES_tradnl" w:eastAsia="es-MX"/>
        </w:rPr>
        <w:t xml:space="preserve"> referida en respuesta.</w:t>
      </w:r>
    </w:p>
    <w:p w14:paraId="32C94C44" w14:textId="77777777" w:rsidR="00220FD0" w:rsidRDefault="00220FD0" w:rsidP="00220FD0">
      <w:pPr>
        <w:pStyle w:val="Prrafodelista"/>
        <w:spacing w:line="360" w:lineRule="auto"/>
        <w:ind w:left="927"/>
        <w:jc w:val="both"/>
        <w:rPr>
          <w:rFonts w:ascii="Palatino Linotype" w:eastAsia="Times New Roman" w:hAnsi="Palatino Linotype" w:cs="Palatino Linotype"/>
          <w:color w:val="000000"/>
          <w:sz w:val="24"/>
          <w:szCs w:val="24"/>
          <w:lang w:val="es-ES_tradnl" w:eastAsia="es-MX"/>
        </w:rPr>
      </w:pPr>
    </w:p>
    <w:p w14:paraId="6F7F9BFA" w14:textId="77777777" w:rsidR="00220FD0" w:rsidRDefault="00220FD0" w:rsidP="00220FD0">
      <w:pPr>
        <w:pStyle w:val="Prrafodelista"/>
        <w:numPr>
          <w:ilvl w:val="0"/>
          <w:numId w:val="31"/>
        </w:numPr>
        <w:spacing w:line="360" w:lineRule="auto"/>
        <w:jc w:val="both"/>
        <w:rPr>
          <w:rFonts w:ascii="Palatino Linotype" w:eastAsia="Times New Roman" w:hAnsi="Palatino Linotype" w:cs="Palatino Linotype"/>
          <w:color w:val="000000"/>
          <w:sz w:val="24"/>
          <w:szCs w:val="24"/>
          <w:lang w:val="es-ES_tradnl" w:eastAsia="es-MX"/>
        </w:rPr>
      </w:pPr>
      <w:r>
        <w:rPr>
          <w:rFonts w:ascii="Palatino Linotype" w:eastAsia="Times New Roman" w:hAnsi="Palatino Linotype" w:cs="Palatino Linotype"/>
          <w:color w:val="000000"/>
          <w:sz w:val="24"/>
          <w:szCs w:val="24"/>
          <w:lang w:val="es-ES_tradnl" w:eastAsia="es-MX"/>
        </w:rPr>
        <w:t>E</w:t>
      </w:r>
      <w:r w:rsidRPr="005A0DAC">
        <w:rPr>
          <w:rFonts w:ascii="Palatino Linotype" w:eastAsia="Times New Roman" w:hAnsi="Palatino Linotype" w:cs="Palatino Linotype"/>
          <w:color w:val="000000"/>
          <w:sz w:val="24"/>
          <w:szCs w:val="24"/>
          <w:lang w:val="es-ES_tradnl" w:eastAsia="es-MX"/>
        </w:rPr>
        <w:t xml:space="preserve">l acta de </w:t>
      </w:r>
      <w:r w:rsidRPr="005A0DAC">
        <w:rPr>
          <w:rFonts w:ascii="Palatino Linotype" w:hAnsi="Palatino Linotype" w:cs="Arial"/>
          <w:bCs/>
          <w:sz w:val="24"/>
          <w:szCs w:val="24"/>
        </w:rPr>
        <w:t xml:space="preserve">la Centésima Primera Sesión Extraordinaria en el acuerdo CT/SE/101/05/2025 en la que se aprobó la versión pública de los datos que integran las </w:t>
      </w:r>
      <w:r w:rsidRPr="005A0DAC">
        <w:rPr>
          <w:rFonts w:ascii="Palatino Linotype" w:eastAsia="Times New Roman" w:hAnsi="Palatino Linotype" w:cs="Palatino Linotype"/>
          <w:color w:val="000000"/>
          <w:sz w:val="24"/>
          <w:szCs w:val="24"/>
          <w:lang w:val="es-ES_tradnl" w:eastAsia="es-MX"/>
        </w:rPr>
        <w:t xml:space="preserve">resoluciones que recibió </w:t>
      </w:r>
      <w:r>
        <w:rPr>
          <w:rFonts w:ascii="Palatino Linotype" w:eastAsia="Times New Roman" w:hAnsi="Palatino Linotype" w:cs="Palatino Linotype"/>
          <w:color w:val="000000"/>
          <w:sz w:val="24"/>
          <w:szCs w:val="24"/>
          <w:lang w:val="es-ES_tradnl" w:eastAsia="es-MX"/>
        </w:rPr>
        <w:t xml:space="preserve">el Sujeto Obligado </w:t>
      </w:r>
      <w:r w:rsidRPr="005A0DAC">
        <w:rPr>
          <w:rFonts w:ascii="Palatino Linotype" w:eastAsia="Times New Roman" w:hAnsi="Palatino Linotype" w:cs="Palatino Linotype"/>
          <w:color w:val="000000"/>
          <w:sz w:val="24"/>
          <w:szCs w:val="24"/>
          <w:lang w:val="es-ES_tradnl" w:eastAsia="es-MX"/>
        </w:rPr>
        <w:t>en septiembre</w:t>
      </w:r>
      <w:r>
        <w:rPr>
          <w:rFonts w:ascii="Palatino Linotype" w:eastAsia="Times New Roman" w:hAnsi="Palatino Linotype" w:cs="Palatino Linotype"/>
          <w:color w:val="000000"/>
          <w:sz w:val="24"/>
          <w:szCs w:val="24"/>
          <w:lang w:val="es-ES_tradnl" w:eastAsia="es-MX"/>
        </w:rPr>
        <w:t xml:space="preserve"> d</w:t>
      </w:r>
      <w:r w:rsidRPr="005A0DAC">
        <w:rPr>
          <w:rFonts w:ascii="Palatino Linotype" w:eastAsia="Times New Roman" w:hAnsi="Palatino Linotype" w:cs="Palatino Linotype"/>
          <w:color w:val="000000"/>
          <w:sz w:val="24"/>
          <w:szCs w:val="24"/>
          <w:lang w:val="es-ES_tradnl" w:eastAsia="es-MX"/>
        </w:rPr>
        <w:t>el año 2020</w:t>
      </w:r>
      <w:r>
        <w:rPr>
          <w:rFonts w:ascii="Palatino Linotype" w:eastAsia="Times New Roman" w:hAnsi="Palatino Linotype" w:cs="Palatino Linotype"/>
          <w:color w:val="000000"/>
          <w:sz w:val="24"/>
          <w:szCs w:val="24"/>
          <w:lang w:val="es-ES_tradnl" w:eastAsia="es-MX"/>
        </w:rPr>
        <w:t xml:space="preserve"> referida en respuesta.</w:t>
      </w:r>
    </w:p>
    <w:p w14:paraId="0D8FA668" w14:textId="77777777" w:rsidR="00220FD0" w:rsidRPr="003C6676" w:rsidRDefault="00220FD0" w:rsidP="00220FD0">
      <w:pPr>
        <w:spacing w:line="360" w:lineRule="auto"/>
        <w:jc w:val="both"/>
        <w:rPr>
          <w:rFonts w:ascii="Palatino Linotype" w:eastAsia="Times New Roman" w:hAnsi="Palatino Linotype" w:cs="Palatino Linotype"/>
          <w:color w:val="000000"/>
          <w:sz w:val="24"/>
          <w:szCs w:val="24"/>
          <w:lang w:val="es-ES_tradnl" w:eastAsia="es-MX"/>
        </w:rPr>
      </w:pPr>
    </w:p>
    <w:p w14:paraId="5AEF9C80" w14:textId="77777777" w:rsidR="00220FD0" w:rsidRDefault="00220FD0" w:rsidP="00220FD0">
      <w:pPr>
        <w:pStyle w:val="Prrafodelista"/>
        <w:numPr>
          <w:ilvl w:val="0"/>
          <w:numId w:val="31"/>
        </w:numPr>
        <w:spacing w:line="360" w:lineRule="auto"/>
        <w:jc w:val="both"/>
        <w:rPr>
          <w:rFonts w:ascii="Palatino Linotype" w:eastAsia="Times New Roman" w:hAnsi="Palatino Linotype" w:cs="Palatino Linotype"/>
          <w:color w:val="000000"/>
          <w:sz w:val="24"/>
          <w:szCs w:val="24"/>
          <w:lang w:val="es-ES_tradnl" w:eastAsia="es-MX"/>
        </w:rPr>
      </w:pPr>
      <w:r>
        <w:rPr>
          <w:rFonts w:ascii="Palatino Linotype" w:eastAsia="Times New Roman" w:hAnsi="Palatino Linotype" w:cs="Palatino Linotype"/>
          <w:color w:val="000000"/>
          <w:sz w:val="24"/>
          <w:szCs w:val="24"/>
          <w:lang w:val="es-ES_tradnl" w:eastAsia="es-MX"/>
        </w:rPr>
        <w:t>E</w:t>
      </w:r>
      <w:r w:rsidRPr="005A0DAC">
        <w:rPr>
          <w:rFonts w:ascii="Palatino Linotype" w:eastAsia="Times New Roman" w:hAnsi="Palatino Linotype" w:cs="Palatino Linotype"/>
          <w:color w:val="000000"/>
          <w:sz w:val="24"/>
          <w:szCs w:val="24"/>
          <w:lang w:val="es-ES_tradnl" w:eastAsia="es-MX"/>
        </w:rPr>
        <w:t xml:space="preserve">l acta de </w:t>
      </w:r>
      <w:r w:rsidRPr="005A0DAC">
        <w:rPr>
          <w:rFonts w:ascii="Palatino Linotype" w:hAnsi="Palatino Linotype" w:cs="Arial"/>
          <w:bCs/>
          <w:sz w:val="24"/>
          <w:szCs w:val="24"/>
        </w:rPr>
        <w:t>la</w:t>
      </w:r>
      <w:r w:rsidRPr="005A0DAC">
        <w:rPr>
          <w:rFonts w:ascii="Palatino Linotype" w:hAnsi="Palatino Linotype"/>
          <w:sz w:val="24"/>
          <w:szCs w:val="24"/>
        </w:rPr>
        <w:t xml:space="preserve"> </w:t>
      </w:r>
      <w:r w:rsidRPr="005A0DAC">
        <w:rPr>
          <w:rFonts w:ascii="Palatino Linotype" w:hAnsi="Palatino Linotype" w:cs="Arial"/>
          <w:bCs/>
          <w:sz w:val="24"/>
          <w:szCs w:val="24"/>
        </w:rPr>
        <w:t xml:space="preserve">Centésima Primera Sesión Extraordinaria en el acuerdo CT/SE/101/06/2025 en la que se aprobó la versión pública de los datos que integran las </w:t>
      </w:r>
      <w:r w:rsidRPr="005A0DAC">
        <w:rPr>
          <w:rFonts w:ascii="Palatino Linotype" w:eastAsia="Times New Roman" w:hAnsi="Palatino Linotype" w:cs="Palatino Linotype"/>
          <w:color w:val="000000"/>
          <w:sz w:val="24"/>
          <w:szCs w:val="24"/>
          <w:lang w:val="es-ES_tradnl" w:eastAsia="es-MX"/>
        </w:rPr>
        <w:t>resoluciones que recibió</w:t>
      </w:r>
      <w:r>
        <w:rPr>
          <w:rFonts w:ascii="Palatino Linotype" w:eastAsia="Times New Roman" w:hAnsi="Palatino Linotype" w:cs="Palatino Linotype"/>
          <w:color w:val="000000"/>
          <w:sz w:val="24"/>
          <w:szCs w:val="24"/>
          <w:lang w:val="es-ES_tradnl" w:eastAsia="es-MX"/>
        </w:rPr>
        <w:t xml:space="preserve"> el Sujeto Obligado</w:t>
      </w:r>
      <w:r w:rsidRPr="005A0DAC">
        <w:rPr>
          <w:rFonts w:ascii="Palatino Linotype" w:eastAsia="Times New Roman" w:hAnsi="Palatino Linotype" w:cs="Palatino Linotype"/>
          <w:color w:val="000000"/>
          <w:sz w:val="24"/>
          <w:szCs w:val="24"/>
          <w:lang w:val="es-ES_tradnl" w:eastAsia="es-MX"/>
        </w:rPr>
        <w:t xml:space="preserve"> en octubre </w:t>
      </w:r>
      <w:r>
        <w:rPr>
          <w:rFonts w:ascii="Palatino Linotype" w:eastAsia="Times New Roman" w:hAnsi="Palatino Linotype" w:cs="Palatino Linotype"/>
          <w:color w:val="000000"/>
          <w:sz w:val="24"/>
          <w:szCs w:val="24"/>
          <w:lang w:val="es-ES_tradnl" w:eastAsia="es-MX"/>
        </w:rPr>
        <w:t xml:space="preserve">del </w:t>
      </w:r>
      <w:r w:rsidRPr="005A0DAC">
        <w:rPr>
          <w:rFonts w:ascii="Palatino Linotype" w:eastAsia="Times New Roman" w:hAnsi="Palatino Linotype" w:cs="Palatino Linotype"/>
          <w:color w:val="000000"/>
          <w:sz w:val="24"/>
          <w:szCs w:val="24"/>
          <w:lang w:val="es-ES_tradnl" w:eastAsia="es-MX"/>
        </w:rPr>
        <w:t>año 2020</w:t>
      </w:r>
      <w:r>
        <w:rPr>
          <w:rFonts w:ascii="Palatino Linotype" w:eastAsia="Times New Roman" w:hAnsi="Palatino Linotype" w:cs="Palatino Linotype"/>
          <w:color w:val="000000"/>
          <w:sz w:val="24"/>
          <w:szCs w:val="24"/>
          <w:lang w:val="es-ES_tradnl" w:eastAsia="es-MX"/>
        </w:rPr>
        <w:t xml:space="preserve"> referida en respuesta.</w:t>
      </w:r>
    </w:p>
    <w:p w14:paraId="3553C799" w14:textId="77777777" w:rsidR="00220FD0" w:rsidRDefault="00220FD0" w:rsidP="00220FD0">
      <w:pPr>
        <w:pStyle w:val="Prrafodelista"/>
        <w:spacing w:line="360" w:lineRule="auto"/>
        <w:ind w:left="927"/>
        <w:jc w:val="both"/>
        <w:rPr>
          <w:rFonts w:ascii="Palatino Linotype" w:eastAsia="Times New Roman" w:hAnsi="Palatino Linotype" w:cs="Palatino Linotype"/>
          <w:color w:val="000000"/>
          <w:sz w:val="24"/>
          <w:szCs w:val="24"/>
          <w:lang w:val="es-ES_tradnl" w:eastAsia="es-MX"/>
        </w:rPr>
      </w:pPr>
    </w:p>
    <w:p w14:paraId="6A1CFE0A" w14:textId="77777777" w:rsidR="00220FD0" w:rsidRDefault="00220FD0" w:rsidP="00220FD0">
      <w:pPr>
        <w:pStyle w:val="Prrafodelista"/>
        <w:numPr>
          <w:ilvl w:val="0"/>
          <w:numId w:val="31"/>
        </w:numPr>
        <w:spacing w:line="360" w:lineRule="auto"/>
        <w:jc w:val="both"/>
        <w:rPr>
          <w:rFonts w:ascii="Palatino Linotype" w:eastAsia="Times New Roman" w:hAnsi="Palatino Linotype" w:cs="Palatino Linotype"/>
          <w:color w:val="000000"/>
          <w:sz w:val="24"/>
          <w:szCs w:val="24"/>
          <w:lang w:val="es-ES_tradnl" w:eastAsia="es-MX"/>
        </w:rPr>
      </w:pPr>
      <w:r>
        <w:rPr>
          <w:rFonts w:ascii="Palatino Linotype" w:eastAsia="Times New Roman" w:hAnsi="Palatino Linotype" w:cs="Palatino Linotype"/>
          <w:color w:val="000000"/>
          <w:sz w:val="24"/>
          <w:szCs w:val="24"/>
          <w:lang w:val="es-ES_tradnl" w:eastAsia="es-MX"/>
        </w:rPr>
        <w:t>El a</w:t>
      </w:r>
      <w:r w:rsidRPr="005A0DAC">
        <w:rPr>
          <w:rFonts w:ascii="Palatino Linotype" w:eastAsia="Times New Roman" w:hAnsi="Palatino Linotype" w:cs="Palatino Linotype"/>
          <w:color w:val="000000"/>
          <w:sz w:val="24"/>
          <w:szCs w:val="24"/>
          <w:lang w:val="es-ES_tradnl" w:eastAsia="es-MX"/>
        </w:rPr>
        <w:t xml:space="preserve">cta emitida por el comité de transparencia en el que se </w:t>
      </w:r>
      <w:r w:rsidRPr="005A0DAC">
        <w:rPr>
          <w:rFonts w:ascii="Palatino Linotype" w:hAnsi="Palatino Linotype" w:cs="Arial"/>
          <w:bCs/>
          <w:sz w:val="24"/>
          <w:szCs w:val="24"/>
        </w:rPr>
        <w:t xml:space="preserve">clasifiquen los nombres de los Solicitantes que interpusieron un recurso de revisión contra el Sujeto Obligado </w:t>
      </w:r>
      <w:r w:rsidRPr="005A0DAC">
        <w:rPr>
          <w:rFonts w:ascii="Palatino Linotype" w:eastAsia="Times New Roman" w:hAnsi="Palatino Linotype" w:cs="Palatino Linotype"/>
          <w:color w:val="000000"/>
          <w:sz w:val="24"/>
          <w:szCs w:val="24"/>
          <w:lang w:val="es-ES_tradnl" w:eastAsia="es-MX"/>
        </w:rPr>
        <w:t xml:space="preserve">de las resoluciones que recibió </w:t>
      </w:r>
      <w:r>
        <w:rPr>
          <w:rFonts w:ascii="Palatino Linotype" w:eastAsia="Times New Roman" w:hAnsi="Palatino Linotype" w:cs="Palatino Linotype"/>
          <w:color w:val="000000"/>
          <w:sz w:val="24"/>
          <w:szCs w:val="24"/>
          <w:lang w:val="es-ES_tradnl" w:eastAsia="es-MX"/>
        </w:rPr>
        <w:t xml:space="preserve">el Sujeto Obligado </w:t>
      </w:r>
      <w:r w:rsidRPr="005A0DAC">
        <w:rPr>
          <w:rFonts w:ascii="Palatino Linotype" w:eastAsia="Times New Roman" w:hAnsi="Palatino Linotype" w:cs="Palatino Linotype"/>
          <w:color w:val="000000"/>
          <w:sz w:val="24"/>
          <w:szCs w:val="24"/>
          <w:lang w:val="es-ES_tradnl" w:eastAsia="es-MX"/>
        </w:rPr>
        <w:t xml:space="preserve">en noviembre </w:t>
      </w:r>
      <w:r>
        <w:rPr>
          <w:rFonts w:ascii="Palatino Linotype" w:eastAsia="Times New Roman" w:hAnsi="Palatino Linotype" w:cs="Palatino Linotype"/>
          <w:color w:val="000000"/>
          <w:sz w:val="24"/>
          <w:szCs w:val="24"/>
          <w:lang w:val="es-ES_tradnl" w:eastAsia="es-MX"/>
        </w:rPr>
        <w:t xml:space="preserve">del </w:t>
      </w:r>
      <w:r w:rsidRPr="005A0DAC">
        <w:rPr>
          <w:rFonts w:ascii="Palatino Linotype" w:eastAsia="Times New Roman" w:hAnsi="Palatino Linotype" w:cs="Palatino Linotype"/>
          <w:color w:val="000000"/>
          <w:sz w:val="24"/>
          <w:szCs w:val="24"/>
          <w:lang w:val="es-ES_tradnl" w:eastAsia="es-MX"/>
        </w:rPr>
        <w:t>año 2020</w:t>
      </w:r>
      <w:r>
        <w:rPr>
          <w:rFonts w:ascii="Palatino Linotype" w:eastAsia="Times New Roman" w:hAnsi="Palatino Linotype" w:cs="Palatino Linotype"/>
          <w:color w:val="000000"/>
          <w:sz w:val="24"/>
          <w:szCs w:val="24"/>
          <w:lang w:val="es-ES_tradnl" w:eastAsia="es-MX"/>
        </w:rPr>
        <w:t>.</w:t>
      </w:r>
    </w:p>
    <w:p w14:paraId="754AAE14" w14:textId="77777777" w:rsidR="00220FD0" w:rsidRPr="003C6676" w:rsidRDefault="00220FD0" w:rsidP="00220FD0">
      <w:pPr>
        <w:spacing w:line="360" w:lineRule="auto"/>
        <w:jc w:val="both"/>
        <w:rPr>
          <w:rFonts w:ascii="Palatino Linotype" w:eastAsia="Times New Roman" w:hAnsi="Palatino Linotype" w:cs="Palatino Linotype"/>
          <w:color w:val="000000"/>
          <w:sz w:val="24"/>
          <w:szCs w:val="24"/>
          <w:lang w:val="es-ES_tradnl" w:eastAsia="es-MX"/>
        </w:rPr>
      </w:pPr>
    </w:p>
    <w:p w14:paraId="4D053D69" w14:textId="77777777" w:rsidR="00220FD0" w:rsidRDefault="00220FD0" w:rsidP="00220FD0">
      <w:pPr>
        <w:pStyle w:val="Prrafodelista"/>
        <w:numPr>
          <w:ilvl w:val="0"/>
          <w:numId w:val="31"/>
        </w:numPr>
        <w:spacing w:line="360" w:lineRule="auto"/>
        <w:jc w:val="both"/>
        <w:rPr>
          <w:rFonts w:ascii="Palatino Linotype" w:eastAsia="Times New Roman" w:hAnsi="Palatino Linotype" w:cs="Palatino Linotype"/>
          <w:color w:val="000000"/>
          <w:sz w:val="24"/>
          <w:szCs w:val="24"/>
          <w:lang w:val="es-ES_tradnl" w:eastAsia="es-MX"/>
        </w:rPr>
      </w:pPr>
      <w:r>
        <w:rPr>
          <w:rFonts w:ascii="Palatino Linotype" w:eastAsia="Times New Roman" w:hAnsi="Palatino Linotype" w:cs="Palatino Linotype"/>
          <w:color w:val="000000"/>
          <w:sz w:val="24"/>
          <w:szCs w:val="24"/>
          <w:lang w:val="es-ES_tradnl" w:eastAsia="es-MX"/>
        </w:rPr>
        <w:lastRenderedPageBreak/>
        <w:t>E</w:t>
      </w:r>
      <w:r w:rsidRPr="005A0DAC">
        <w:rPr>
          <w:rFonts w:ascii="Palatino Linotype" w:eastAsia="Times New Roman" w:hAnsi="Palatino Linotype" w:cs="Palatino Linotype"/>
          <w:color w:val="000000"/>
          <w:sz w:val="24"/>
          <w:szCs w:val="24"/>
          <w:lang w:val="es-ES_tradnl" w:eastAsia="es-MX"/>
        </w:rPr>
        <w:t xml:space="preserve">l acta del comité de transparencia </w:t>
      </w:r>
      <w:r w:rsidRPr="005A0DAC">
        <w:rPr>
          <w:rFonts w:ascii="Palatino Linotype" w:hAnsi="Palatino Linotype" w:cs="Arial"/>
          <w:bCs/>
          <w:sz w:val="24"/>
          <w:szCs w:val="24"/>
        </w:rPr>
        <w:t xml:space="preserve">en la que se aprobó la versión pública de los datos que integran las </w:t>
      </w:r>
      <w:r w:rsidRPr="005A0DAC">
        <w:rPr>
          <w:rFonts w:ascii="Palatino Linotype" w:eastAsia="Times New Roman" w:hAnsi="Palatino Linotype" w:cs="Palatino Linotype"/>
          <w:color w:val="000000"/>
          <w:sz w:val="24"/>
          <w:szCs w:val="24"/>
          <w:lang w:val="es-ES_tradnl" w:eastAsia="es-MX"/>
        </w:rPr>
        <w:t xml:space="preserve">resoluciones que recibió </w:t>
      </w:r>
      <w:r>
        <w:rPr>
          <w:rFonts w:ascii="Palatino Linotype" w:eastAsia="Times New Roman" w:hAnsi="Palatino Linotype" w:cs="Palatino Linotype"/>
          <w:color w:val="000000"/>
          <w:sz w:val="24"/>
          <w:szCs w:val="24"/>
          <w:lang w:val="es-ES_tradnl" w:eastAsia="es-MX"/>
        </w:rPr>
        <w:t xml:space="preserve">el Sujeto Obligado </w:t>
      </w:r>
      <w:r w:rsidRPr="005A0DAC">
        <w:rPr>
          <w:rFonts w:ascii="Palatino Linotype" w:eastAsia="Times New Roman" w:hAnsi="Palatino Linotype" w:cs="Palatino Linotype"/>
          <w:color w:val="000000"/>
          <w:sz w:val="24"/>
          <w:szCs w:val="24"/>
          <w:lang w:val="es-ES_tradnl" w:eastAsia="es-MX"/>
        </w:rPr>
        <w:t>en diciembre del año 2020.</w:t>
      </w:r>
    </w:p>
    <w:p w14:paraId="5D11C0A1" w14:textId="77777777" w:rsidR="00C261D9" w:rsidRPr="00F012BB" w:rsidRDefault="00C261D9" w:rsidP="0018543C">
      <w:pPr>
        <w:spacing w:line="360" w:lineRule="auto"/>
        <w:ind w:right="49"/>
        <w:jc w:val="both"/>
        <w:rPr>
          <w:rFonts w:ascii="Palatino Linotype" w:hAnsi="Palatino Linotype" w:cs="Arial"/>
          <w:sz w:val="24"/>
          <w:szCs w:val="24"/>
        </w:rPr>
      </w:pPr>
    </w:p>
    <w:p w14:paraId="0D17D861" w14:textId="77777777" w:rsidR="0018543C" w:rsidRPr="00C07F04" w:rsidRDefault="00C261D9" w:rsidP="0018543C">
      <w:pPr>
        <w:autoSpaceDE w:val="0"/>
        <w:autoSpaceDN w:val="0"/>
        <w:adjustRightInd w:val="0"/>
        <w:spacing w:line="360" w:lineRule="auto"/>
        <w:ind w:right="49"/>
        <w:jc w:val="both"/>
        <w:rPr>
          <w:rFonts w:ascii="Palatino Linotype" w:hAnsi="Palatino Linotype" w:cs="Arial"/>
          <w:sz w:val="24"/>
          <w:szCs w:val="24"/>
        </w:rPr>
      </w:pPr>
      <w:r>
        <w:rPr>
          <w:rFonts w:ascii="Palatino Linotype" w:hAnsi="Palatino Linotype" w:cs="Arial"/>
          <w:b/>
          <w:sz w:val="24"/>
          <w:szCs w:val="24"/>
        </w:rPr>
        <w:t>CUART</w:t>
      </w:r>
      <w:r w:rsidR="0018543C" w:rsidRPr="00C07F04">
        <w:rPr>
          <w:rFonts w:ascii="Palatino Linotype" w:hAnsi="Palatino Linotype" w:cs="Arial"/>
          <w:b/>
          <w:sz w:val="24"/>
          <w:szCs w:val="24"/>
        </w:rPr>
        <w:t>O. NOTIFÍQUESE</w:t>
      </w:r>
      <w:r w:rsidR="0018543C" w:rsidRPr="00C07F04">
        <w:rPr>
          <w:rFonts w:ascii="Palatino Linotype" w:hAnsi="Palatino Linotype" w:cs="Arial"/>
          <w:i/>
          <w:sz w:val="24"/>
          <w:szCs w:val="24"/>
        </w:rPr>
        <w:t xml:space="preserve"> </w:t>
      </w:r>
      <w:r w:rsidR="0018543C" w:rsidRPr="00C07F04">
        <w:rPr>
          <w:rFonts w:ascii="Palatino Linotype" w:hAnsi="Palatino Linotype" w:cs="Arial"/>
          <w:sz w:val="24"/>
          <w:szCs w:val="24"/>
        </w:rPr>
        <w:t>la presente resolución al Titular de la Unidad de Transparencia del</w:t>
      </w:r>
      <w:r w:rsidR="0018543C" w:rsidRPr="00C07F04">
        <w:rPr>
          <w:rFonts w:ascii="Palatino Linotype" w:hAnsi="Palatino Linotype" w:cs="Arial"/>
          <w:b/>
          <w:sz w:val="24"/>
          <w:szCs w:val="24"/>
        </w:rPr>
        <w:t xml:space="preserve"> Sujeto Obligado</w:t>
      </w:r>
      <w:r w:rsidR="0018543C" w:rsidRPr="00C07F04">
        <w:rPr>
          <w:rFonts w:ascii="Palatino Linotype" w:hAnsi="Palatino Linotype" w:cs="Arial"/>
          <w:sz w:val="24"/>
          <w:szCs w:val="24"/>
        </w:rPr>
        <w:t>, a través del Sistema de Acceso a la Información Mexiquense (</w:t>
      </w:r>
      <w:r w:rsidR="0018543C" w:rsidRPr="00C07F04">
        <w:rPr>
          <w:rFonts w:ascii="Palatino Linotype" w:hAnsi="Palatino Linotype" w:cs="Arial"/>
          <w:b/>
          <w:sz w:val="24"/>
          <w:szCs w:val="24"/>
        </w:rPr>
        <w:t>SAIMEX</w:t>
      </w:r>
      <w:r w:rsidR="0018543C" w:rsidRPr="00C07F04">
        <w:rPr>
          <w:rFonts w:ascii="Palatino Linotype" w:hAnsi="Palatino Linotype" w:cs="Arial"/>
          <w:sz w:val="24"/>
          <w:szCs w:val="24"/>
        </w:rPr>
        <w:t xml:space="preserve">) para que conforme al artículo 186 último párrafo, 189 segundo párrafo y 194 de la Ley de Transparencia y Acceso a la Información Pública del Estado de México y Municipios; dé cumplimiento a lo ordenado dentro del plazo de 10 (diez) días hábiles, debiendo informar a este Instituto en un plazo de tres días hábiles siguientes sobre el cumplimiento dado a la presente </w:t>
      </w:r>
      <w:r w:rsidR="0018543C" w:rsidRPr="00C07F04">
        <w:rPr>
          <w:rFonts w:ascii="Palatino Linotype" w:hAnsi="Palatino Linotype" w:cs="Arial"/>
          <w:b/>
          <w:sz w:val="24"/>
          <w:szCs w:val="24"/>
        </w:rPr>
        <w:t>y</w:t>
      </w:r>
      <w:r w:rsidR="0018543C" w:rsidRPr="00C07F04">
        <w:rPr>
          <w:rFonts w:ascii="Palatino Linotype" w:hAnsi="Palatino Linotype" w:cs="Arial"/>
          <w:sz w:val="24"/>
          <w:szCs w:val="24"/>
        </w:rPr>
        <w:t xml:space="preserve"> </w:t>
      </w:r>
      <w:r w:rsidR="0018543C" w:rsidRPr="00C07F04">
        <w:rPr>
          <w:rFonts w:ascii="Palatino Linotype" w:eastAsia="Palatino Linotype" w:hAnsi="Palatino Linotype" w:cs="Palatino Linotype"/>
          <w:b/>
          <w:color w:val="000000"/>
          <w:sz w:val="24"/>
          <w:szCs w:val="24"/>
        </w:rPr>
        <w:t>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p>
    <w:p w14:paraId="66D4A653" w14:textId="77777777" w:rsidR="0018543C" w:rsidRPr="00C07F04" w:rsidRDefault="0018543C" w:rsidP="0018543C">
      <w:pPr>
        <w:autoSpaceDE w:val="0"/>
        <w:autoSpaceDN w:val="0"/>
        <w:adjustRightInd w:val="0"/>
        <w:spacing w:line="360" w:lineRule="auto"/>
        <w:ind w:right="49"/>
        <w:jc w:val="both"/>
        <w:rPr>
          <w:rFonts w:ascii="Palatino Linotype" w:hAnsi="Palatino Linotype" w:cs="Arial"/>
          <w:sz w:val="24"/>
          <w:szCs w:val="24"/>
        </w:rPr>
      </w:pPr>
    </w:p>
    <w:p w14:paraId="06FDBAFD" w14:textId="77777777" w:rsidR="0018543C" w:rsidRPr="00C07F04" w:rsidRDefault="00C261D9" w:rsidP="0018543C">
      <w:pPr>
        <w:autoSpaceDE w:val="0"/>
        <w:autoSpaceDN w:val="0"/>
        <w:adjustRightInd w:val="0"/>
        <w:spacing w:line="360" w:lineRule="auto"/>
        <w:jc w:val="both"/>
        <w:rPr>
          <w:rFonts w:ascii="Palatino Linotype" w:hAnsi="Palatino Linotype" w:cs="Arial"/>
          <w:sz w:val="24"/>
          <w:szCs w:val="24"/>
        </w:rPr>
      </w:pPr>
      <w:r>
        <w:rPr>
          <w:rFonts w:ascii="Palatino Linotype" w:hAnsi="Palatino Linotype" w:cs="Arial"/>
          <w:b/>
          <w:sz w:val="24"/>
          <w:szCs w:val="24"/>
        </w:rPr>
        <w:t>QUINT</w:t>
      </w:r>
      <w:r w:rsidR="0018543C" w:rsidRPr="00C07F04">
        <w:rPr>
          <w:rFonts w:ascii="Palatino Linotype" w:hAnsi="Palatino Linotype" w:cs="Arial"/>
          <w:b/>
          <w:sz w:val="24"/>
          <w:szCs w:val="24"/>
        </w:rPr>
        <w:t xml:space="preserve">O. </w:t>
      </w:r>
      <w:r w:rsidR="0018543C" w:rsidRPr="00C07F04">
        <w:rPr>
          <w:rFonts w:ascii="Palatino Linotype" w:hAnsi="Palatino Linotype" w:cs="Arial"/>
          <w:sz w:val="24"/>
          <w:szCs w:val="24"/>
        </w:rPr>
        <w:t xml:space="preserve">De conformidad con el artículo 198 de la Ley de Transparencia y Acceso a la Información Pública del Estado de México y Municipios, de considerarlo procedente, el </w:t>
      </w:r>
      <w:r w:rsidR="0018543C" w:rsidRPr="00C07F04">
        <w:rPr>
          <w:rFonts w:ascii="Palatino Linotype" w:hAnsi="Palatino Linotype" w:cs="Arial"/>
          <w:b/>
          <w:sz w:val="24"/>
          <w:szCs w:val="24"/>
        </w:rPr>
        <w:t>Sujeto Obligado</w:t>
      </w:r>
      <w:r w:rsidR="0018543C" w:rsidRPr="00C07F04">
        <w:rPr>
          <w:rFonts w:ascii="Palatino Linotype" w:hAnsi="Palatino Linotype" w:cs="Arial"/>
          <w:sz w:val="24"/>
          <w:szCs w:val="24"/>
        </w:rPr>
        <w:t xml:space="preserve"> de manera fundada y motivada, podrá solicitar una ampliación de plazo para el cumplimiento de la presente resolución.</w:t>
      </w:r>
    </w:p>
    <w:p w14:paraId="4EFB208D" w14:textId="77777777" w:rsidR="0018543C" w:rsidRPr="00C07F04" w:rsidRDefault="0018543C" w:rsidP="0018543C">
      <w:pPr>
        <w:autoSpaceDE w:val="0"/>
        <w:autoSpaceDN w:val="0"/>
        <w:adjustRightInd w:val="0"/>
        <w:spacing w:line="360" w:lineRule="auto"/>
        <w:jc w:val="both"/>
        <w:rPr>
          <w:rFonts w:ascii="Palatino Linotype" w:hAnsi="Palatino Linotype" w:cs="Arial"/>
          <w:sz w:val="24"/>
          <w:szCs w:val="24"/>
        </w:rPr>
      </w:pPr>
    </w:p>
    <w:p w14:paraId="131C943F" w14:textId="77777777" w:rsidR="0018543C" w:rsidRPr="002C7B4A" w:rsidRDefault="00C261D9" w:rsidP="0018543C">
      <w:pPr>
        <w:autoSpaceDE w:val="0"/>
        <w:autoSpaceDN w:val="0"/>
        <w:adjustRightInd w:val="0"/>
        <w:spacing w:line="360" w:lineRule="auto"/>
        <w:jc w:val="both"/>
        <w:rPr>
          <w:rFonts w:ascii="Palatino Linotype" w:hAnsi="Palatino Linotype" w:cs="Arial"/>
          <w:sz w:val="24"/>
          <w:szCs w:val="24"/>
        </w:rPr>
      </w:pPr>
      <w:r>
        <w:rPr>
          <w:rFonts w:ascii="Palatino Linotype" w:hAnsi="Palatino Linotype"/>
          <w:b/>
          <w:sz w:val="24"/>
          <w:szCs w:val="24"/>
        </w:rPr>
        <w:lastRenderedPageBreak/>
        <w:t>SEXT</w:t>
      </w:r>
      <w:r w:rsidR="0018543C" w:rsidRPr="00C07F04">
        <w:rPr>
          <w:rFonts w:ascii="Palatino Linotype" w:hAnsi="Palatino Linotype"/>
          <w:b/>
          <w:sz w:val="24"/>
          <w:szCs w:val="24"/>
        </w:rPr>
        <w:t xml:space="preserve">O. </w:t>
      </w:r>
      <w:r w:rsidR="0018543C" w:rsidRPr="00C07F04">
        <w:rPr>
          <w:rFonts w:ascii="Palatino Linotype" w:hAnsi="Palatino Linotype" w:cs="Arial"/>
          <w:b/>
          <w:sz w:val="24"/>
          <w:szCs w:val="24"/>
        </w:rPr>
        <w:t>NOTIFÍQUESE</w:t>
      </w:r>
      <w:r w:rsidR="0018543C" w:rsidRPr="00C07F04">
        <w:rPr>
          <w:rFonts w:ascii="Palatino Linotype" w:hAnsi="Palatino Linotype" w:cs="Arial"/>
          <w:sz w:val="24"/>
          <w:szCs w:val="24"/>
        </w:rPr>
        <w:t xml:space="preserve"> a través del Sistema de Acceso a la Información Mexiquense (</w:t>
      </w:r>
      <w:r w:rsidR="0018543C" w:rsidRPr="00C07F04">
        <w:rPr>
          <w:rFonts w:ascii="Palatino Linotype" w:hAnsi="Palatino Linotype" w:cs="Arial"/>
          <w:b/>
          <w:sz w:val="24"/>
          <w:szCs w:val="24"/>
        </w:rPr>
        <w:t>SAIMEX</w:t>
      </w:r>
      <w:r w:rsidR="0018543C" w:rsidRPr="00C07F04">
        <w:rPr>
          <w:rFonts w:ascii="Palatino Linotype" w:hAnsi="Palatino Linotype" w:cs="Arial"/>
          <w:sz w:val="24"/>
          <w:szCs w:val="24"/>
        </w:rPr>
        <w:t xml:space="preserve">), al </w:t>
      </w:r>
      <w:r w:rsidR="0018543C" w:rsidRPr="00C07F04">
        <w:rPr>
          <w:rFonts w:ascii="Palatino Linotype" w:hAnsi="Palatino Linotype" w:cs="Arial"/>
          <w:b/>
          <w:sz w:val="24"/>
          <w:szCs w:val="24"/>
        </w:rPr>
        <w:t>Recurrente</w:t>
      </w:r>
      <w:r w:rsidR="0018543C" w:rsidRPr="00C07F04">
        <w:rPr>
          <w:rFonts w:ascii="Palatino Linotype" w:hAnsi="Palatino Linotype" w:cs="Arial"/>
          <w:sz w:val="24"/>
          <w:szCs w:val="24"/>
        </w:rPr>
        <w:t xml:space="preserve"> y hágasele del conocimiento que en caso de considerar que le causa algún perjuicio, podrá promover el Juicio de Amparo en los términos de las leyes aplicables, de acuerdo con lo estipulado por el artículo 196 de la Ley de Transparencia y Acceso a la Información Pública del Estado de México y Municipios.</w:t>
      </w:r>
    </w:p>
    <w:p w14:paraId="4A6FF241" w14:textId="200DD7D0" w:rsidR="0018543C" w:rsidRDefault="0018543C" w:rsidP="0018543C">
      <w:pPr>
        <w:spacing w:after="0" w:line="360" w:lineRule="auto"/>
        <w:jc w:val="both"/>
        <w:rPr>
          <w:rFonts w:ascii="Palatino Linotype" w:hAnsi="Palatino Linotype" w:cs="Arial"/>
          <w:sz w:val="24"/>
          <w:szCs w:val="24"/>
        </w:rPr>
      </w:pPr>
      <w:r w:rsidRPr="00F444C4">
        <w:rPr>
          <w:rFonts w:ascii="Palatino Linotype" w:eastAsia="Times New Roman" w:hAnsi="Palatino Linotype" w:cs="Arial"/>
          <w:sz w:val="24"/>
          <w:szCs w:val="24"/>
          <w:lang w:val="es-ES_tradnl" w:eastAsia="es-MX"/>
        </w:rPr>
        <w:t xml:space="preserve">ASÍ LO RESUELVE, </w:t>
      </w:r>
      <w:r w:rsidRPr="00FD1D27">
        <w:rPr>
          <w:rFonts w:ascii="Palatino Linotype" w:eastAsia="Times New Roman" w:hAnsi="Palatino Linotype" w:cs="Arial"/>
          <w:b/>
          <w:bCs/>
          <w:sz w:val="24"/>
          <w:szCs w:val="24"/>
          <w:lang w:val="es-ES_tradnl" w:eastAsia="es-MX"/>
        </w:rPr>
        <w:t xml:space="preserve">POR UNANIMIDAD DE VOTOS </w:t>
      </w:r>
      <w:r w:rsidRPr="00F444C4">
        <w:rPr>
          <w:rFonts w:ascii="Palatino Linotype" w:eastAsia="Times New Roman" w:hAnsi="Palatino Linotype" w:cs="Arial"/>
          <w:sz w:val="24"/>
          <w:szCs w:val="24"/>
          <w:lang w:val="es-ES_tradnl" w:eastAsia="es-MX"/>
        </w:rPr>
        <w:t>EL PLENO DEL</w:t>
      </w:r>
      <w:r w:rsidRPr="00F444C4">
        <w:rPr>
          <w:rFonts w:ascii="Palatino Linotype" w:eastAsia="Arial Unicode MS" w:hAnsi="Palatino Linotype" w:cs="Arial"/>
          <w:sz w:val="24"/>
          <w:szCs w:val="24"/>
          <w:lang w:val="es-ES_tradnl" w:eastAsia="es-MX"/>
        </w:rPr>
        <w:t xml:space="preserve"> INSTITUTO DE TRANSPARENCIA, ACCESO A LA INFORMACIÓN PÚBLICA Y PROTECCIÓN DE DATOS PERSONALES DEL ESTADO DE MÉXICO Y MUNICIPIOS</w:t>
      </w:r>
      <w:r w:rsidRPr="00F444C4">
        <w:rPr>
          <w:rFonts w:ascii="Palatino Linotype" w:eastAsia="Times New Roman" w:hAnsi="Palatino Linotype" w:cs="Arial"/>
          <w:sz w:val="24"/>
          <w:szCs w:val="24"/>
          <w:lang w:val="es-ES_tradnl" w:eastAsia="es-MX"/>
        </w:rPr>
        <w:t>, CONFORMADO POR LOS COMISIONADOS JOSÉ MARTÍNEZ VILCHIS, MARÍA DEL ROSARIO MEJÍA AYALA, SHARON CRISTINA MORALES MARTÍNEZ</w:t>
      </w:r>
      <w:r>
        <w:rPr>
          <w:rFonts w:ascii="Palatino Linotype" w:eastAsia="Times New Roman" w:hAnsi="Palatino Linotype" w:cs="Arial"/>
          <w:sz w:val="24"/>
          <w:szCs w:val="24"/>
          <w:lang w:val="es-ES_tradnl" w:eastAsia="es-MX"/>
        </w:rPr>
        <w:t xml:space="preserve">, </w:t>
      </w:r>
      <w:r w:rsidRPr="00F444C4">
        <w:rPr>
          <w:rFonts w:ascii="Palatino Linotype" w:eastAsia="Times New Roman" w:hAnsi="Palatino Linotype" w:cs="Arial"/>
          <w:sz w:val="24"/>
          <w:szCs w:val="24"/>
          <w:lang w:val="es-ES_tradnl" w:eastAsia="es-MX"/>
        </w:rPr>
        <w:t xml:space="preserve">LUIS GUSTAVO PARRA NORIEGA Y GUADALUPE RAMÍREZ PEÑA, EN </w:t>
      </w:r>
      <w:r w:rsidRPr="00FD1D27">
        <w:rPr>
          <w:rFonts w:ascii="Palatino Linotype" w:eastAsia="Times New Roman" w:hAnsi="Palatino Linotype" w:cs="Arial"/>
          <w:b/>
          <w:bCs/>
          <w:sz w:val="24"/>
          <w:szCs w:val="24"/>
          <w:lang w:val="es-ES_tradnl" w:eastAsia="es-MX"/>
        </w:rPr>
        <w:t>LA</w:t>
      </w:r>
      <w:r>
        <w:rPr>
          <w:rFonts w:ascii="Palatino Linotype" w:eastAsia="Times New Roman" w:hAnsi="Palatino Linotype" w:cs="Arial"/>
          <w:b/>
          <w:bCs/>
          <w:sz w:val="24"/>
          <w:szCs w:val="24"/>
          <w:lang w:val="es-419" w:eastAsia="es-MX"/>
        </w:rPr>
        <w:t xml:space="preserve"> DÉCIMA </w:t>
      </w:r>
      <w:r w:rsidR="000C3265">
        <w:rPr>
          <w:rFonts w:ascii="Palatino Linotype" w:eastAsia="Times New Roman" w:hAnsi="Palatino Linotype" w:cs="Arial"/>
          <w:b/>
          <w:bCs/>
          <w:sz w:val="24"/>
          <w:szCs w:val="24"/>
          <w:lang w:val="es-419" w:eastAsia="es-MX"/>
        </w:rPr>
        <w:t>QUINTA</w:t>
      </w:r>
      <w:r>
        <w:rPr>
          <w:rFonts w:ascii="Palatino Linotype" w:eastAsia="Times New Roman" w:hAnsi="Palatino Linotype" w:cs="Arial"/>
          <w:b/>
          <w:bCs/>
          <w:sz w:val="24"/>
          <w:szCs w:val="24"/>
          <w:lang w:val="es-419" w:eastAsia="es-MX"/>
        </w:rPr>
        <w:t xml:space="preserve">  </w:t>
      </w:r>
      <w:r w:rsidRPr="00FD1D27">
        <w:rPr>
          <w:rFonts w:ascii="Palatino Linotype" w:eastAsia="Times New Roman" w:hAnsi="Palatino Linotype" w:cs="Arial"/>
          <w:b/>
          <w:bCs/>
          <w:sz w:val="24"/>
          <w:szCs w:val="24"/>
          <w:lang w:val="es-419" w:eastAsia="es-MX"/>
        </w:rPr>
        <w:t xml:space="preserve">SESIÓN ORDINARIA CELEBRADA EL </w:t>
      </w:r>
      <w:r w:rsidR="000C3265">
        <w:rPr>
          <w:rFonts w:ascii="Palatino Linotype" w:eastAsia="Times New Roman" w:hAnsi="Palatino Linotype" w:cs="Arial"/>
          <w:b/>
          <w:bCs/>
          <w:sz w:val="24"/>
          <w:szCs w:val="24"/>
          <w:lang w:val="es-419" w:eastAsia="es-MX"/>
        </w:rPr>
        <w:t>TREIN</w:t>
      </w:r>
      <w:r w:rsidR="000213C8">
        <w:rPr>
          <w:rFonts w:ascii="Palatino Linotype" w:eastAsia="Times New Roman" w:hAnsi="Palatino Linotype" w:cs="Arial"/>
          <w:b/>
          <w:bCs/>
          <w:sz w:val="24"/>
          <w:szCs w:val="24"/>
          <w:lang w:val="es-419" w:eastAsia="es-MX"/>
        </w:rPr>
        <w:t>TA</w:t>
      </w:r>
      <w:r>
        <w:rPr>
          <w:rFonts w:ascii="Palatino Linotype" w:eastAsia="Times New Roman" w:hAnsi="Palatino Linotype" w:cs="Arial"/>
          <w:b/>
          <w:bCs/>
          <w:sz w:val="24"/>
          <w:szCs w:val="24"/>
          <w:lang w:val="es-419" w:eastAsia="es-MX"/>
        </w:rPr>
        <w:t xml:space="preserve"> DE ABRIL DE DOS MIL VEINTICINCO</w:t>
      </w:r>
      <w:r w:rsidRPr="00F444C4">
        <w:rPr>
          <w:rFonts w:ascii="Palatino Linotype" w:eastAsia="Times New Roman" w:hAnsi="Palatino Linotype" w:cs="Arial"/>
          <w:sz w:val="24"/>
          <w:szCs w:val="24"/>
          <w:lang w:val="es-ES_tradnl" w:eastAsia="es-MX"/>
        </w:rPr>
        <w:t xml:space="preserve">, ANTE EL SECRETARIO TÉCNICO DEL PLENO, ALEXIS TAPIA RAMÍREZ. </w:t>
      </w:r>
      <w:r>
        <w:rPr>
          <w:rFonts w:ascii="Palatino Linotype" w:eastAsia="Times New Roman" w:hAnsi="Palatino Linotype" w:cs="Arial"/>
          <w:sz w:val="24"/>
          <w:szCs w:val="24"/>
          <w:lang w:eastAsia="es-MX"/>
        </w:rPr>
        <w:t>-------------------------------------------------------------------------------------------</w:t>
      </w:r>
      <w:r w:rsidRPr="00F444C4">
        <w:rPr>
          <w:rFonts w:ascii="Palatino Linotype" w:eastAsia="Times New Roman" w:hAnsi="Palatino Linotype" w:cs="Arial"/>
          <w:sz w:val="24"/>
          <w:szCs w:val="24"/>
          <w:lang w:val="es-ES_tradnl" w:eastAsia="es-MX"/>
        </w:rPr>
        <w:t>--------------------------------</w:t>
      </w:r>
      <w:r>
        <w:rPr>
          <w:rFonts w:ascii="Palatino Linotype" w:eastAsia="Times New Roman" w:hAnsi="Palatino Linotype" w:cs="Arial"/>
          <w:sz w:val="24"/>
          <w:szCs w:val="24"/>
          <w:lang w:val="es-ES_tradnl" w:eastAsia="es-MX"/>
        </w:rPr>
        <w:t>--------------</w:t>
      </w:r>
      <w:r w:rsidRPr="00F444C4">
        <w:rPr>
          <w:rFonts w:ascii="Palatino Linotype" w:eastAsia="Times New Roman" w:hAnsi="Palatino Linotype" w:cs="Arial"/>
          <w:sz w:val="24"/>
          <w:szCs w:val="24"/>
          <w:lang w:val="es-ES_tradnl" w:eastAsia="es-MX"/>
        </w:rPr>
        <w:t>------------------------------------------------------------------------------------------------------------------------</w:t>
      </w:r>
      <w:r>
        <w:rPr>
          <w:rFonts w:ascii="Palatino Linotype" w:hAnsi="Palatino Linotype" w:cs="Arial"/>
          <w:sz w:val="24"/>
          <w:szCs w:val="24"/>
        </w:rPr>
        <w:t>-----------------------------------------------------------------------------------------------------------</w:t>
      </w:r>
    </w:p>
    <w:p w14:paraId="43AD7863" w14:textId="77777777" w:rsidR="0018543C" w:rsidRPr="00647A07" w:rsidRDefault="0018543C" w:rsidP="0018543C">
      <w:pPr>
        <w:spacing w:after="0" w:line="360" w:lineRule="auto"/>
        <w:jc w:val="both"/>
        <w:rPr>
          <w:rFonts w:ascii="Palatino Linotype" w:eastAsia="Times New Roman" w:hAnsi="Palatino Linotype" w:cs="Arial"/>
          <w:sz w:val="24"/>
          <w:szCs w:val="24"/>
          <w:lang w:eastAsia="es-MX"/>
        </w:rPr>
      </w:pPr>
      <w:r w:rsidRPr="00647A07">
        <w:rPr>
          <w:rFonts w:ascii="Palatino Linotype" w:eastAsia="Times New Roman" w:hAnsi="Palatino Linotype" w:cs="Arial"/>
          <w:sz w:val="20"/>
          <w:lang w:val="es-ES_tradnl" w:eastAsia="es-MX"/>
        </w:rPr>
        <w:t xml:space="preserve"> </w:t>
      </w:r>
      <w:r w:rsidRPr="00F444C4">
        <w:rPr>
          <w:rFonts w:ascii="Palatino Linotype" w:eastAsia="Times New Roman" w:hAnsi="Palatino Linotype" w:cs="Arial"/>
          <w:sz w:val="20"/>
          <w:lang w:val="es-ES_tradnl" w:eastAsia="es-MX"/>
        </w:rPr>
        <w:t>JMV/CCR/NJMB</w:t>
      </w:r>
    </w:p>
    <w:p w14:paraId="70F04075" w14:textId="77777777" w:rsidR="0018543C" w:rsidRPr="00F444C4" w:rsidRDefault="0018543C" w:rsidP="0018543C">
      <w:pPr>
        <w:spacing w:after="0" w:line="360" w:lineRule="auto"/>
        <w:jc w:val="both"/>
        <w:rPr>
          <w:rFonts w:ascii="Palatino Linotype" w:eastAsia="Times New Roman" w:hAnsi="Palatino Linotype" w:cs="Arial"/>
          <w:sz w:val="20"/>
          <w:lang w:val="es-ES_tradnl" w:eastAsia="es-MX"/>
        </w:rPr>
      </w:pPr>
    </w:p>
    <w:p w14:paraId="4BE5C82E" w14:textId="77777777" w:rsidR="0018543C" w:rsidRPr="00F444C4" w:rsidRDefault="0018543C" w:rsidP="0018543C">
      <w:pPr>
        <w:spacing w:after="0" w:line="360" w:lineRule="auto"/>
        <w:jc w:val="both"/>
        <w:rPr>
          <w:rFonts w:ascii="Palatino Linotype" w:eastAsia="Times New Roman" w:hAnsi="Palatino Linotype" w:cs="Arial"/>
          <w:sz w:val="20"/>
          <w:lang w:val="es-ES_tradnl" w:eastAsia="es-MX"/>
        </w:rPr>
      </w:pPr>
    </w:p>
    <w:p w14:paraId="493D7A55" w14:textId="77777777" w:rsidR="0018543C" w:rsidRPr="00F444C4" w:rsidRDefault="0018543C" w:rsidP="0018543C">
      <w:pPr>
        <w:spacing w:after="0" w:line="360" w:lineRule="auto"/>
        <w:contextualSpacing/>
        <w:jc w:val="both"/>
        <w:rPr>
          <w:rFonts w:ascii="Palatino Linotype" w:eastAsia="Times New Roman" w:hAnsi="Palatino Linotype" w:cs="Palatino Linotype"/>
          <w:color w:val="000000"/>
          <w:sz w:val="20"/>
          <w:szCs w:val="20"/>
          <w:lang w:val="es-ES_tradnl" w:eastAsia="es-MX"/>
        </w:rPr>
      </w:pPr>
    </w:p>
    <w:p w14:paraId="568ADEC0" w14:textId="77777777" w:rsidR="0018543C" w:rsidRPr="00F444C4" w:rsidRDefault="0018543C" w:rsidP="0018543C">
      <w:pPr>
        <w:spacing w:after="0" w:line="360" w:lineRule="auto"/>
        <w:contextualSpacing/>
        <w:jc w:val="both"/>
        <w:rPr>
          <w:rFonts w:ascii="Palatino Linotype" w:eastAsia="Times New Roman" w:hAnsi="Palatino Linotype" w:cs="Palatino Linotype"/>
          <w:color w:val="000000"/>
          <w:sz w:val="20"/>
          <w:szCs w:val="20"/>
          <w:lang w:val="es-ES_tradnl" w:eastAsia="es-MX"/>
        </w:rPr>
      </w:pPr>
    </w:p>
    <w:p w14:paraId="28905DB8" w14:textId="77777777" w:rsidR="0018543C" w:rsidRPr="00F444C4" w:rsidRDefault="0018543C" w:rsidP="0018543C">
      <w:pPr>
        <w:spacing w:after="0" w:line="360" w:lineRule="auto"/>
        <w:contextualSpacing/>
        <w:jc w:val="both"/>
        <w:rPr>
          <w:rFonts w:ascii="Palatino Linotype" w:eastAsia="Times New Roman" w:hAnsi="Palatino Linotype" w:cs="Palatino Linotype"/>
          <w:color w:val="000000"/>
          <w:sz w:val="20"/>
          <w:szCs w:val="20"/>
          <w:lang w:val="es-ES_tradnl" w:eastAsia="es-MX"/>
        </w:rPr>
      </w:pPr>
    </w:p>
    <w:p w14:paraId="456819E2" w14:textId="77777777" w:rsidR="0018543C" w:rsidRPr="00F444C4" w:rsidRDefault="0018543C" w:rsidP="0018543C">
      <w:pPr>
        <w:spacing w:after="0" w:line="360" w:lineRule="auto"/>
        <w:contextualSpacing/>
        <w:jc w:val="both"/>
        <w:rPr>
          <w:rFonts w:ascii="Palatino Linotype" w:eastAsia="Times New Roman" w:hAnsi="Palatino Linotype" w:cs="Palatino Linotype"/>
          <w:color w:val="000000"/>
          <w:sz w:val="20"/>
          <w:szCs w:val="20"/>
          <w:lang w:val="es-ES_tradnl" w:eastAsia="es-MX"/>
        </w:rPr>
      </w:pPr>
    </w:p>
    <w:p w14:paraId="45B5DC3A" w14:textId="77777777" w:rsidR="0018543C" w:rsidRPr="00F444C4" w:rsidRDefault="0018543C" w:rsidP="0018543C">
      <w:pPr>
        <w:spacing w:after="0" w:line="360" w:lineRule="auto"/>
        <w:contextualSpacing/>
        <w:jc w:val="both"/>
        <w:rPr>
          <w:rFonts w:ascii="Palatino Linotype" w:eastAsia="Times New Roman" w:hAnsi="Palatino Linotype" w:cs="Palatino Linotype"/>
          <w:color w:val="000000"/>
          <w:sz w:val="20"/>
          <w:szCs w:val="20"/>
          <w:lang w:val="es-ES_tradnl" w:eastAsia="es-MX"/>
        </w:rPr>
      </w:pPr>
    </w:p>
    <w:p w14:paraId="6CCE70D6" w14:textId="77777777" w:rsidR="0018543C" w:rsidRPr="00F444C4" w:rsidRDefault="0018543C" w:rsidP="0018543C">
      <w:pPr>
        <w:spacing w:after="0" w:line="360" w:lineRule="auto"/>
        <w:contextualSpacing/>
        <w:jc w:val="both"/>
        <w:rPr>
          <w:rFonts w:ascii="Palatino Linotype" w:eastAsia="Times New Roman" w:hAnsi="Palatino Linotype" w:cs="Palatino Linotype"/>
          <w:color w:val="000000"/>
          <w:sz w:val="20"/>
          <w:szCs w:val="20"/>
          <w:lang w:val="es-ES_tradnl" w:eastAsia="es-MX"/>
        </w:rPr>
      </w:pPr>
    </w:p>
    <w:p w14:paraId="46CBC4CB" w14:textId="77777777" w:rsidR="0018543C" w:rsidRPr="00F444C4" w:rsidRDefault="0018543C" w:rsidP="0018543C">
      <w:pPr>
        <w:spacing w:after="0" w:line="360" w:lineRule="auto"/>
        <w:contextualSpacing/>
        <w:jc w:val="both"/>
        <w:rPr>
          <w:rFonts w:ascii="Palatino Linotype" w:eastAsia="Times New Roman" w:hAnsi="Palatino Linotype" w:cs="Palatino Linotype"/>
          <w:color w:val="000000"/>
          <w:sz w:val="20"/>
          <w:szCs w:val="20"/>
          <w:lang w:val="es-ES_tradnl" w:eastAsia="es-MX"/>
        </w:rPr>
      </w:pPr>
    </w:p>
    <w:p w14:paraId="12496DC0" w14:textId="77777777" w:rsidR="0018543C" w:rsidRPr="00F444C4" w:rsidRDefault="0018543C" w:rsidP="0018543C">
      <w:pPr>
        <w:spacing w:after="0" w:line="360" w:lineRule="auto"/>
        <w:contextualSpacing/>
        <w:jc w:val="both"/>
        <w:rPr>
          <w:rFonts w:ascii="Palatino Linotype" w:eastAsia="Times New Roman" w:hAnsi="Palatino Linotype" w:cs="Palatino Linotype"/>
          <w:color w:val="000000"/>
          <w:sz w:val="20"/>
          <w:szCs w:val="20"/>
          <w:lang w:val="es-ES_tradnl" w:eastAsia="es-MX"/>
        </w:rPr>
      </w:pPr>
    </w:p>
    <w:p w14:paraId="26041599" w14:textId="77777777" w:rsidR="0018543C" w:rsidRPr="00F444C4" w:rsidRDefault="0018543C" w:rsidP="0018543C">
      <w:pPr>
        <w:spacing w:after="0" w:line="360" w:lineRule="auto"/>
        <w:jc w:val="both"/>
        <w:rPr>
          <w:rFonts w:ascii="Palatino Linotype" w:eastAsia="Times New Roman" w:hAnsi="Palatino Linotype" w:cs="Calibri"/>
          <w:sz w:val="24"/>
          <w:lang w:val="es-ES_tradnl" w:eastAsia="es-MX"/>
        </w:rPr>
      </w:pPr>
    </w:p>
    <w:p w14:paraId="05BD66ED" w14:textId="77777777" w:rsidR="0018543C" w:rsidRPr="00F444C4" w:rsidRDefault="0018543C" w:rsidP="0018543C">
      <w:pPr>
        <w:spacing w:after="0" w:line="360" w:lineRule="auto"/>
        <w:jc w:val="both"/>
        <w:rPr>
          <w:rFonts w:ascii="Palatino Linotype" w:eastAsia="Times New Roman" w:hAnsi="Palatino Linotype" w:cs="Calibri"/>
          <w:sz w:val="24"/>
          <w:lang w:val="es-ES_tradnl" w:eastAsia="es-MX"/>
        </w:rPr>
      </w:pPr>
    </w:p>
    <w:p w14:paraId="4E224B7E" w14:textId="77777777" w:rsidR="0018543C" w:rsidRPr="00F444C4" w:rsidRDefault="0018543C" w:rsidP="0018543C">
      <w:pPr>
        <w:spacing w:after="0" w:line="360" w:lineRule="auto"/>
        <w:jc w:val="both"/>
        <w:rPr>
          <w:rFonts w:ascii="Palatino Linotype" w:eastAsia="Times New Roman" w:hAnsi="Palatino Linotype" w:cs="Calibri"/>
          <w:sz w:val="24"/>
          <w:lang w:val="es-ES_tradnl" w:eastAsia="es-MX"/>
        </w:rPr>
      </w:pPr>
    </w:p>
    <w:p w14:paraId="14B6FFDC" w14:textId="77777777" w:rsidR="0018543C" w:rsidRPr="00F444C4" w:rsidRDefault="0018543C" w:rsidP="0018543C">
      <w:pPr>
        <w:spacing w:after="0" w:line="360" w:lineRule="auto"/>
        <w:jc w:val="both"/>
        <w:rPr>
          <w:rFonts w:ascii="Palatino Linotype" w:eastAsia="Times New Roman" w:hAnsi="Palatino Linotype" w:cs="Calibri"/>
          <w:sz w:val="24"/>
          <w:lang w:val="es-ES_tradnl" w:eastAsia="es-MX"/>
        </w:rPr>
      </w:pPr>
    </w:p>
    <w:p w14:paraId="4B8261A7" w14:textId="77777777" w:rsidR="0018543C" w:rsidRDefault="0018543C" w:rsidP="0018543C">
      <w:pPr>
        <w:spacing w:line="360" w:lineRule="auto"/>
      </w:pPr>
    </w:p>
    <w:p w14:paraId="63E92F7D" w14:textId="77777777" w:rsidR="0018543C" w:rsidRDefault="0018543C" w:rsidP="0018543C">
      <w:pPr>
        <w:spacing w:line="360" w:lineRule="auto"/>
      </w:pPr>
    </w:p>
    <w:p w14:paraId="03CFB6DD" w14:textId="77777777" w:rsidR="0018543C" w:rsidRDefault="0018543C" w:rsidP="0018543C">
      <w:pPr>
        <w:spacing w:line="360" w:lineRule="auto"/>
      </w:pPr>
    </w:p>
    <w:p w14:paraId="52A6F7B4" w14:textId="77777777" w:rsidR="0018543C" w:rsidRDefault="0018543C" w:rsidP="0018543C">
      <w:pPr>
        <w:spacing w:line="360" w:lineRule="auto"/>
      </w:pPr>
    </w:p>
    <w:p w14:paraId="6A798FCD" w14:textId="77777777" w:rsidR="0018543C" w:rsidRDefault="0018543C" w:rsidP="0018543C">
      <w:pPr>
        <w:spacing w:line="360" w:lineRule="auto"/>
      </w:pPr>
    </w:p>
    <w:p w14:paraId="548E9C63" w14:textId="77777777" w:rsidR="0018543C" w:rsidRDefault="0018543C" w:rsidP="0018543C"/>
    <w:p w14:paraId="7E1277E6" w14:textId="77777777" w:rsidR="0018543C" w:rsidRDefault="0018543C" w:rsidP="0018543C"/>
    <w:p w14:paraId="258EAF03" w14:textId="77777777" w:rsidR="0018543C" w:rsidRDefault="0018543C" w:rsidP="0018543C"/>
    <w:p w14:paraId="6DDCD4B0" w14:textId="77777777" w:rsidR="0018543C" w:rsidRPr="00F444C4" w:rsidRDefault="0018543C" w:rsidP="0018543C">
      <w:pPr>
        <w:spacing w:after="0" w:line="360" w:lineRule="auto"/>
        <w:contextualSpacing/>
        <w:jc w:val="both"/>
        <w:rPr>
          <w:rFonts w:ascii="Palatino Linotype" w:eastAsia="Times New Roman" w:hAnsi="Palatino Linotype" w:cs="Palatino Linotype"/>
          <w:color w:val="000000"/>
          <w:sz w:val="20"/>
          <w:szCs w:val="20"/>
          <w:lang w:val="es-ES_tradnl" w:eastAsia="es-MX"/>
        </w:rPr>
      </w:pPr>
    </w:p>
    <w:p w14:paraId="4BD85288" w14:textId="77777777" w:rsidR="0018543C" w:rsidRPr="00F444C4" w:rsidRDefault="0018543C" w:rsidP="0018543C">
      <w:pPr>
        <w:spacing w:after="0" w:line="360" w:lineRule="auto"/>
        <w:jc w:val="both"/>
        <w:rPr>
          <w:rFonts w:ascii="Palatino Linotype" w:eastAsia="Times New Roman" w:hAnsi="Palatino Linotype" w:cs="Calibri"/>
          <w:sz w:val="24"/>
          <w:lang w:val="es-ES_tradnl" w:eastAsia="es-MX"/>
        </w:rPr>
      </w:pPr>
    </w:p>
    <w:p w14:paraId="44E30924" w14:textId="77777777" w:rsidR="0018543C" w:rsidRPr="00F444C4" w:rsidRDefault="0018543C" w:rsidP="0018543C">
      <w:pPr>
        <w:spacing w:after="0" w:line="360" w:lineRule="auto"/>
        <w:jc w:val="both"/>
        <w:rPr>
          <w:rFonts w:ascii="Palatino Linotype" w:eastAsia="Times New Roman" w:hAnsi="Palatino Linotype" w:cs="Calibri"/>
          <w:sz w:val="24"/>
          <w:lang w:val="es-ES_tradnl" w:eastAsia="es-MX"/>
        </w:rPr>
      </w:pPr>
    </w:p>
    <w:p w14:paraId="54E28CD5" w14:textId="77777777" w:rsidR="0018543C" w:rsidRPr="00F444C4" w:rsidRDefault="0018543C" w:rsidP="0018543C">
      <w:pPr>
        <w:spacing w:after="0" w:line="360" w:lineRule="auto"/>
        <w:jc w:val="both"/>
        <w:rPr>
          <w:rFonts w:ascii="Palatino Linotype" w:eastAsia="Times New Roman" w:hAnsi="Palatino Linotype" w:cs="Calibri"/>
          <w:sz w:val="24"/>
          <w:lang w:val="es-ES_tradnl" w:eastAsia="es-MX"/>
        </w:rPr>
      </w:pPr>
    </w:p>
    <w:p w14:paraId="1241B0A8" w14:textId="77777777" w:rsidR="0018543C" w:rsidRPr="00F444C4" w:rsidRDefault="0018543C" w:rsidP="0018543C">
      <w:pPr>
        <w:spacing w:after="0" w:line="360" w:lineRule="auto"/>
        <w:jc w:val="both"/>
        <w:rPr>
          <w:rFonts w:ascii="Palatino Linotype" w:eastAsia="Times New Roman" w:hAnsi="Palatino Linotype" w:cs="Calibri"/>
          <w:sz w:val="24"/>
          <w:lang w:val="es-ES_tradnl" w:eastAsia="es-MX"/>
        </w:rPr>
      </w:pPr>
    </w:p>
    <w:p w14:paraId="7D22D85F" w14:textId="77777777" w:rsidR="0018543C" w:rsidRDefault="0018543C" w:rsidP="0018543C">
      <w:pPr>
        <w:spacing w:line="360" w:lineRule="auto"/>
      </w:pPr>
    </w:p>
    <w:p w14:paraId="3CD3AF52" w14:textId="77777777" w:rsidR="0018543C" w:rsidRDefault="0018543C" w:rsidP="0018543C">
      <w:pPr>
        <w:spacing w:line="360" w:lineRule="auto"/>
      </w:pPr>
    </w:p>
    <w:p w14:paraId="1FF9AB8A" w14:textId="77777777" w:rsidR="0018543C" w:rsidRDefault="0018543C" w:rsidP="0018543C">
      <w:pPr>
        <w:spacing w:line="360" w:lineRule="auto"/>
      </w:pPr>
    </w:p>
    <w:p w14:paraId="4836A34D" w14:textId="77777777" w:rsidR="0018543C" w:rsidRDefault="0018543C" w:rsidP="0018543C">
      <w:pPr>
        <w:spacing w:line="360" w:lineRule="auto"/>
      </w:pPr>
    </w:p>
    <w:p w14:paraId="73239677" w14:textId="77777777" w:rsidR="0018543C" w:rsidRDefault="0018543C" w:rsidP="0018543C">
      <w:pPr>
        <w:spacing w:line="360" w:lineRule="auto"/>
      </w:pPr>
    </w:p>
    <w:p w14:paraId="375036BC" w14:textId="77777777" w:rsidR="0018543C" w:rsidRDefault="0018543C" w:rsidP="0018543C"/>
    <w:p w14:paraId="1B50AC88" w14:textId="77777777" w:rsidR="0018543C" w:rsidRDefault="0018543C" w:rsidP="0018543C"/>
    <w:p w14:paraId="00F795E8" w14:textId="77777777" w:rsidR="0018543C" w:rsidRDefault="0018543C" w:rsidP="0018543C"/>
    <w:p w14:paraId="353E971C" w14:textId="77777777" w:rsidR="00ED3FC7" w:rsidRDefault="00ED3FC7"/>
    <w:sectPr w:rsidR="00ED3FC7" w:rsidSect="0018543C">
      <w:headerReference w:type="even" r:id="rId7"/>
      <w:headerReference w:type="default" r:id="rId8"/>
      <w:footerReference w:type="default" r:id="rId9"/>
      <w:headerReference w:type="first" r:id="rId10"/>
      <w:footerReference w:type="first" r:id="rId11"/>
      <w:pgSz w:w="12240" w:h="15840"/>
      <w:pgMar w:top="2977" w:right="1134" w:bottom="1191" w:left="1752" w:header="1077" w:footer="709" w:gutter="0"/>
      <w:cols w:space="708"/>
      <w:titlePg/>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851AD8E" w14:textId="77777777" w:rsidR="003C0C5D" w:rsidRDefault="003C0C5D" w:rsidP="0018543C">
      <w:pPr>
        <w:spacing w:after="0" w:line="240" w:lineRule="auto"/>
      </w:pPr>
      <w:r>
        <w:separator/>
      </w:r>
    </w:p>
  </w:endnote>
  <w:endnote w:type="continuationSeparator" w:id="0">
    <w:p w14:paraId="79411E75" w14:textId="77777777" w:rsidR="003C0C5D" w:rsidRDefault="003C0C5D" w:rsidP="001854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772396" w14:textId="77777777" w:rsidR="009D4A86" w:rsidRPr="00871A91" w:rsidRDefault="009D4A86" w:rsidP="0018543C">
    <w:pPr>
      <w:pStyle w:val="Piedepgina"/>
      <w:jc w:val="right"/>
      <w:rPr>
        <w:rFonts w:ascii="Palatino Linotype" w:hAnsi="Palatino Linotype"/>
        <w:bCs/>
        <w:sz w:val="20"/>
      </w:rPr>
    </w:pPr>
    <w:r w:rsidRPr="000B69FA">
      <w:rPr>
        <w:rFonts w:ascii="Palatino Linotype" w:hAnsi="Palatino Linotype"/>
        <w:sz w:val="20"/>
      </w:rPr>
      <w:t xml:space="preserve">Página </w:t>
    </w:r>
    <w:r w:rsidRPr="00713DD5">
      <w:rPr>
        <w:rFonts w:ascii="Palatino Linotype" w:hAnsi="Palatino Linotype"/>
        <w:b/>
        <w:bCs/>
        <w:sz w:val="20"/>
      </w:rPr>
      <w:fldChar w:fldCharType="begin"/>
    </w:r>
    <w:r w:rsidRPr="00713DD5">
      <w:rPr>
        <w:rFonts w:ascii="Palatino Linotype" w:hAnsi="Palatino Linotype"/>
        <w:b/>
        <w:bCs/>
        <w:sz w:val="20"/>
      </w:rPr>
      <w:instrText>PAGE  \* Arabic  \* MERGEFORMAT</w:instrText>
    </w:r>
    <w:r w:rsidRPr="00713DD5">
      <w:rPr>
        <w:rFonts w:ascii="Palatino Linotype" w:hAnsi="Palatino Linotype"/>
        <w:b/>
        <w:bCs/>
        <w:sz w:val="20"/>
      </w:rPr>
      <w:fldChar w:fldCharType="separate"/>
    </w:r>
    <w:r w:rsidR="008A1C1B">
      <w:rPr>
        <w:rFonts w:ascii="Palatino Linotype" w:hAnsi="Palatino Linotype"/>
        <w:b/>
        <w:bCs/>
        <w:noProof/>
        <w:sz w:val="20"/>
      </w:rPr>
      <w:t>3</w:t>
    </w:r>
    <w:r w:rsidRPr="00713DD5">
      <w:rPr>
        <w:rFonts w:ascii="Palatino Linotype" w:hAnsi="Palatino Linotype"/>
        <w:b/>
        <w:bCs/>
        <w:sz w:val="20"/>
      </w:rPr>
      <w:fldChar w:fldCharType="end"/>
    </w:r>
    <w:r w:rsidRPr="000B69FA">
      <w:rPr>
        <w:rFonts w:ascii="Palatino Linotype" w:hAnsi="Palatino Linotype"/>
        <w:sz w:val="20"/>
      </w:rPr>
      <w:t xml:space="preserve"> de </w:t>
    </w:r>
    <w:r w:rsidRPr="00713DD5">
      <w:rPr>
        <w:rFonts w:ascii="Palatino Linotype" w:hAnsi="Palatino Linotype"/>
        <w:b/>
        <w:bCs/>
        <w:sz w:val="20"/>
      </w:rPr>
      <w:fldChar w:fldCharType="begin"/>
    </w:r>
    <w:r w:rsidRPr="00713DD5">
      <w:rPr>
        <w:rFonts w:ascii="Palatino Linotype" w:hAnsi="Palatino Linotype"/>
        <w:b/>
        <w:bCs/>
        <w:sz w:val="20"/>
      </w:rPr>
      <w:instrText>NUMPAGES  \* Arabic  \* MERGEFORMAT</w:instrText>
    </w:r>
    <w:r w:rsidRPr="00713DD5">
      <w:rPr>
        <w:rFonts w:ascii="Palatino Linotype" w:hAnsi="Palatino Linotype"/>
        <w:b/>
        <w:bCs/>
        <w:sz w:val="20"/>
      </w:rPr>
      <w:fldChar w:fldCharType="separate"/>
    </w:r>
    <w:r w:rsidR="008A1C1B">
      <w:rPr>
        <w:rFonts w:ascii="Palatino Linotype" w:hAnsi="Palatino Linotype"/>
        <w:b/>
        <w:bCs/>
        <w:noProof/>
        <w:sz w:val="20"/>
      </w:rPr>
      <w:t>55</w:t>
    </w:r>
    <w:r w:rsidRPr="00713DD5">
      <w:rPr>
        <w:rFonts w:ascii="Palatino Linotype" w:hAnsi="Palatino Linotype"/>
        <w:b/>
        <w:bCs/>
        <w:sz w:val="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B31BAF0" w14:textId="77777777" w:rsidR="009D4A86" w:rsidRPr="00871A91" w:rsidRDefault="009D4A86" w:rsidP="0018543C">
    <w:pPr>
      <w:pStyle w:val="Piedepgina"/>
      <w:jc w:val="right"/>
      <w:rPr>
        <w:rFonts w:ascii="Palatino Linotype" w:hAnsi="Palatino Linotype"/>
        <w:bCs/>
        <w:sz w:val="20"/>
      </w:rPr>
    </w:pPr>
    <w:r w:rsidRPr="000B69FA">
      <w:rPr>
        <w:rFonts w:ascii="Palatino Linotype" w:hAnsi="Palatino Linotype"/>
        <w:sz w:val="20"/>
      </w:rPr>
      <w:t xml:space="preserve">Página </w:t>
    </w:r>
    <w:r w:rsidRPr="00713DD5">
      <w:rPr>
        <w:rFonts w:ascii="Palatino Linotype" w:hAnsi="Palatino Linotype"/>
        <w:b/>
        <w:bCs/>
        <w:sz w:val="20"/>
      </w:rPr>
      <w:fldChar w:fldCharType="begin"/>
    </w:r>
    <w:r w:rsidRPr="00713DD5">
      <w:rPr>
        <w:rFonts w:ascii="Palatino Linotype" w:hAnsi="Palatino Linotype"/>
        <w:b/>
        <w:bCs/>
        <w:sz w:val="20"/>
      </w:rPr>
      <w:instrText>PAGE  \* Arabic  \* MERGEFORMAT</w:instrText>
    </w:r>
    <w:r w:rsidRPr="00713DD5">
      <w:rPr>
        <w:rFonts w:ascii="Palatino Linotype" w:hAnsi="Palatino Linotype"/>
        <w:b/>
        <w:bCs/>
        <w:sz w:val="20"/>
      </w:rPr>
      <w:fldChar w:fldCharType="separate"/>
    </w:r>
    <w:r w:rsidR="008A1C1B">
      <w:rPr>
        <w:rFonts w:ascii="Palatino Linotype" w:hAnsi="Palatino Linotype"/>
        <w:b/>
        <w:bCs/>
        <w:noProof/>
        <w:sz w:val="20"/>
      </w:rPr>
      <w:t>1</w:t>
    </w:r>
    <w:r w:rsidRPr="00713DD5">
      <w:rPr>
        <w:rFonts w:ascii="Palatino Linotype" w:hAnsi="Palatino Linotype"/>
        <w:b/>
        <w:bCs/>
        <w:sz w:val="20"/>
      </w:rPr>
      <w:fldChar w:fldCharType="end"/>
    </w:r>
    <w:r w:rsidRPr="000B69FA">
      <w:rPr>
        <w:rFonts w:ascii="Palatino Linotype" w:hAnsi="Palatino Linotype"/>
        <w:sz w:val="20"/>
      </w:rPr>
      <w:t xml:space="preserve"> de </w:t>
    </w:r>
    <w:r w:rsidRPr="00713DD5">
      <w:rPr>
        <w:rFonts w:ascii="Palatino Linotype" w:hAnsi="Palatino Linotype"/>
        <w:b/>
        <w:bCs/>
        <w:sz w:val="20"/>
      </w:rPr>
      <w:fldChar w:fldCharType="begin"/>
    </w:r>
    <w:r w:rsidRPr="00713DD5">
      <w:rPr>
        <w:rFonts w:ascii="Palatino Linotype" w:hAnsi="Palatino Linotype"/>
        <w:b/>
        <w:bCs/>
        <w:sz w:val="20"/>
      </w:rPr>
      <w:instrText>NUMPAGES  \* Arabic  \* MERGEFORMAT</w:instrText>
    </w:r>
    <w:r w:rsidRPr="00713DD5">
      <w:rPr>
        <w:rFonts w:ascii="Palatino Linotype" w:hAnsi="Palatino Linotype"/>
        <w:b/>
        <w:bCs/>
        <w:sz w:val="20"/>
      </w:rPr>
      <w:fldChar w:fldCharType="separate"/>
    </w:r>
    <w:r w:rsidR="008A1C1B">
      <w:rPr>
        <w:rFonts w:ascii="Palatino Linotype" w:hAnsi="Palatino Linotype"/>
        <w:b/>
        <w:bCs/>
        <w:noProof/>
        <w:sz w:val="20"/>
      </w:rPr>
      <w:t>55</w:t>
    </w:r>
    <w:r w:rsidRPr="00713DD5">
      <w:rPr>
        <w:rFonts w:ascii="Palatino Linotype" w:hAnsi="Palatino Linotype"/>
        <w:b/>
        <w:bCs/>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C0E4C8B" w14:textId="77777777" w:rsidR="003C0C5D" w:rsidRDefault="003C0C5D" w:rsidP="0018543C">
      <w:pPr>
        <w:spacing w:after="0" w:line="240" w:lineRule="auto"/>
      </w:pPr>
      <w:r>
        <w:separator/>
      </w:r>
    </w:p>
  </w:footnote>
  <w:footnote w:type="continuationSeparator" w:id="0">
    <w:p w14:paraId="272ADEBC" w14:textId="77777777" w:rsidR="003C0C5D" w:rsidRDefault="003C0C5D" w:rsidP="0018543C">
      <w:pPr>
        <w:spacing w:after="0" w:line="240" w:lineRule="auto"/>
      </w:pPr>
      <w:r>
        <w:continuationSeparator/>
      </w:r>
    </w:p>
  </w:footnote>
  <w:footnote w:id="1">
    <w:p w14:paraId="79D34719" w14:textId="77777777" w:rsidR="009D4A86" w:rsidRPr="0031280C" w:rsidRDefault="009D4A86" w:rsidP="0018543C">
      <w:pPr>
        <w:rPr>
          <w:rFonts w:cs="Palatino Linotype"/>
          <w:color w:val="000000"/>
          <w:sz w:val="20"/>
          <w:szCs w:val="20"/>
        </w:rPr>
      </w:pPr>
      <w:r w:rsidRPr="0031280C">
        <w:rPr>
          <w:sz w:val="20"/>
          <w:szCs w:val="20"/>
          <w:vertAlign w:val="superscript"/>
        </w:rPr>
        <w:footnoteRef/>
      </w:r>
      <w:r w:rsidRPr="0031280C">
        <w:rPr>
          <w:color w:val="000000"/>
          <w:sz w:val="20"/>
          <w:szCs w:val="20"/>
        </w:rPr>
        <w:t xml:space="preserve"> </w:t>
      </w:r>
      <w:r w:rsidRPr="0031280C">
        <w:rPr>
          <w:rFonts w:cs="Palatino Linotype"/>
          <w:color w:val="000000"/>
          <w:sz w:val="20"/>
          <w:szCs w:val="20"/>
        </w:rPr>
        <w:t>Estudio oficioso o a petición de parte que no son incompatibles con el derecho de acceso a la justicia, ya que éste no se coarta por regular causas de improcedencia y sobreseimiento con tales fines, sirviendo de sustento la tesis aislada XVI.1o.A.T.2 K visible en el Semanario Judicial de la Federación bajo el número de registro 2000365 cuyo rubro y texto estipula lo siguiente:</w:t>
      </w:r>
    </w:p>
    <w:p w14:paraId="395B9633" w14:textId="77777777" w:rsidR="009D4A86" w:rsidRPr="0031280C" w:rsidRDefault="009D4A86" w:rsidP="0018543C">
      <w:pPr>
        <w:rPr>
          <w:rFonts w:cs="Palatino Linotype"/>
          <w:color w:val="000000"/>
          <w:sz w:val="20"/>
          <w:szCs w:val="20"/>
        </w:rPr>
      </w:pPr>
    </w:p>
    <w:p w14:paraId="099DEFC8" w14:textId="77777777" w:rsidR="009D4A86" w:rsidRPr="0031280C" w:rsidRDefault="009D4A86" w:rsidP="0018543C">
      <w:pPr>
        <w:rPr>
          <w:rFonts w:cs="Palatino Linotype"/>
          <w:b/>
          <w:i/>
          <w:sz w:val="20"/>
          <w:szCs w:val="20"/>
        </w:rPr>
      </w:pPr>
      <w:r w:rsidRPr="0031280C">
        <w:rPr>
          <w:rFonts w:cs="Palatino Linotype"/>
          <w:b/>
          <w:i/>
          <w:sz w:val="20"/>
          <w:szCs w:val="20"/>
        </w:rPr>
        <w:t xml:space="preserve">IMPROCEDENCIA Y SOBRESEIMIENTO EN EL JUICIO DE AMPARO. LAS CAUSAS PREVISTAS EN LOS ARTÍCULOS 73 Y 74 DE LA LEY DE LA MATERIA, RESPECTIVAMENTE, NO SON INCOMPATIBLES CON EL ARTÍCULO 25.1 DE LA CONVENCIÓN AMERICANA SOBRE DERECHOS HUMANOS. </w:t>
      </w:r>
    </w:p>
    <w:p w14:paraId="0B04898D" w14:textId="77777777" w:rsidR="009D4A86" w:rsidRPr="00783A97" w:rsidRDefault="009D4A86" w:rsidP="0018543C">
      <w:pPr>
        <w:jc w:val="both"/>
        <w:rPr>
          <w:rFonts w:cs="Palatino Linotype"/>
          <w:i/>
          <w:sz w:val="20"/>
          <w:szCs w:val="20"/>
        </w:rPr>
      </w:pPr>
      <w:r w:rsidRPr="0031280C">
        <w:rPr>
          <w:rFonts w:cs="Palatino Linotype"/>
          <w:i/>
          <w:sz w:val="20"/>
          <w:szCs w:val="20"/>
        </w:rPr>
        <w:t>Del examen de compatibilidad de los artículos</w:t>
      </w:r>
      <w:r>
        <w:rPr>
          <w:rFonts w:cs="Palatino Linotype"/>
          <w:i/>
          <w:sz w:val="20"/>
          <w:szCs w:val="20"/>
        </w:rPr>
        <w:t xml:space="preserve"> </w:t>
      </w:r>
      <w:hyperlink r:id="rId1">
        <w:r w:rsidRPr="0031280C">
          <w:rPr>
            <w:rFonts w:cs="Palatino Linotype"/>
            <w:i/>
            <w:color w:val="000000"/>
            <w:sz w:val="20"/>
            <w:szCs w:val="20"/>
            <w:u w:val="single"/>
          </w:rPr>
          <w:t>73 y 74 de la Ley de Amparo</w:t>
        </w:r>
      </w:hyperlink>
      <w:r>
        <w:rPr>
          <w:rFonts w:cs="Palatino Linotype"/>
          <w:i/>
          <w:sz w:val="20"/>
          <w:szCs w:val="20"/>
        </w:rPr>
        <w:t xml:space="preserve"> </w:t>
      </w:r>
      <w:r w:rsidRPr="0031280C">
        <w:rPr>
          <w:rFonts w:cs="Palatino Linotype"/>
          <w:i/>
          <w:sz w:val="20"/>
          <w:szCs w:val="20"/>
        </w:rPr>
        <w:t>con el artículo</w:t>
      </w:r>
      <w:r>
        <w:rPr>
          <w:rFonts w:cs="Palatino Linotype"/>
          <w:i/>
          <w:sz w:val="20"/>
          <w:szCs w:val="20"/>
        </w:rPr>
        <w:t xml:space="preserve"> </w:t>
      </w:r>
      <w:hyperlink r:id="rId2">
        <w:r w:rsidRPr="0031280C">
          <w:rPr>
            <w:rFonts w:cs="Palatino Linotype"/>
            <w:i/>
            <w:color w:val="000000"/>
            <w:sz w:val="20"/>
            <w:szCs w:val="20"/>
            <w:u w:val="single"/>
          </w:rPr>
          <w:t>25.1 de la Convención Americana sobre Derechos Humanos</w:t>
        </w:r>
      </w:hyperlink>
      <w:r>
        <w:rPr>
          <w:rFonts w:cs="Palatino Linotype"/>
          <w:i/>
          <w:sz w:val="20"/>
          <w:szCs w:val="20"/>
        </w:rPr>
        <w:t xml:space="preserve"> </w:t>
      </w:r>
      <w:r w:rsidRPr="0031280C">
        <w:rPr>
          <w:rFonts w:cs="Palatino Linotype"/>
          <w:b/>
          <w:i/>
          <w:sz w:val="20"/>
          <w:szCs w:val="20"/>
          <w:u w:val="single"/>
        </w:rPr>
        <w:t>no se advierte que el derecho interno desatienda los estándares que pretenden proteger los derechos humanos en dicho tratado, por regular causas de improcedencia y sobreseimiento que impiden abordar el estudio de fondo del asunto en el juicio de amparo,</w:t>
      </w:r>
      <w:r w:rsidRPr="0031280C">
        <w:rPr>
          <w:rFonts w:cs="Palatino Linotype"/>
          <w:i/>
          <w:sz w:val="20"/>
          <w:szCs w:val="20"/>
        </w:rPr>
        <w:t xml:space="preserve"> en virtud de que el propósito de condicionar el acceso a los tribunales para evitar un sobrecargo de casos sin mérito, es en sí legítimo, por lo que esa compatibilidad, en cuanto a los requisitos para la admisibilidad de los recursos dependerá, en principio, de los siguientes criterios: no pueden ser irracionales ni de tal naturaleza que despojen al derecho de su esencia, ni discriminatorios y, en el caso, la razonabilidad de esas causas se justifica por la viabilidad de que una eventual sentencia </w:t>
      </w:r>
      <w:proofErr w:type="spellStart"/>
      <w:r w:rsidRPr="0031280C">
        <w:rPr>
          <w:rFonts w:cs="Palatino Linotype"/>
          <w:i/>
          <w:sz w:val="20"/>
          <w:szCs w:val="20"/>
        </w:rPr>
        <w:t>concesoria</w:t>
      </w:r>
      <w:proofErr w:type="spellEnd"/>
      <w:r w:rsidRPr="0031280C">
        <w:rPr>
          <w:rFonts w:cs="Palatino Linotype"/>
          <w:i/>
          <w:sz w:val="20"/>
          <w:szCs w:val="20"/>
        </w:rPr>
        <w:t xml:space="preserve"> tenga un ámbito de protección concreto y no entre en conflicto con el orden jurídico, no son de tal naturaleza que despojen al derecho de su esencia ni tampoco son discriminatorias, pues no existe alguna condicionante para su aplicabilidad, en función de cuestiones personales o particulares del quejoso. Por tanto, las indicadas causas de improcedencia y sobreseimiento no son incompatibles con el citado precepto 25.1, pues no impiden decidir sencilla, rápida y efectivamente sobre los derechos fundamentales reclamados como violados dentro del juicio de garantías.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25FF1BB" w14:textId="77777777" w:rsidR="009D4A86" w:rsidRDefault="008A1C1B">
    <w:pPr>
      <w:pStyle w:val="Encabezado"/>
    </w:pPr>
    <w:r>
      <w:rPr>
        <w:noProof/>
        <w:lang w:val="es-MX" w:eastAsia="es-MX"/>
      </w:rPr>
      <w:pict w14:anchorId="4CADE01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1794297" o:spid="_x0000_s1026" type="#_x0000_t75" alt="" style="position:absolute;left:0;text-align:left;margin-left:0;margin-top:0;width:609.4pt;height:793.75pt;z-index:-251656192;mso-wrap-edited:f;mso-width-percent:0;mso-height-percent:0;mso-position-horizontal:center;mso-position-horizontal-relative:margin;mso-position-vertical:center;mso-position-vertical-relative:margin;mso-width-percent:0;mso-height-percent:0" o:allowincell="f">
          <v:imagedata r:id="rId1" o:title=""/>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41" w:type="dxa"/>
      <w:tblLayout w:type="fixed"/>
      <w:tblCellMar>
        <w:left w:w="70" w:type="dxa"/>
        <w:right w:w="70" w:type="dxa"/>
      </w:tblCellMar>
      <w:tblLook w:val="04A0" w:firstRow="1" w:lastRow="0" w:firstColumn="1" w:lastColumn="0" w:noHBand="0" w:noVBand="1"/>
    </w:tblPr>
    <w:tblGrid>
      <w:gridCol w:w="5180"/>
      <w:gridCol w:w="4461"/>
    </w:tblGrid>
    <w:tr w:rsidR="009D4A86" w:rsidRPr="00B17577" w14:paraId="62E5BA14" w14:textId="77777777" w:rsidTr="0018543C">
      <w:trPr>
        <w:trHeight w:val="237"/>
      </w:trPr>
      <w:tc>
        <w:tcPr>
          <w:tcW w:w="5180" w:type="dxa"/>
          <w:hideMark/>
        </w:tcPr>
        <w:p w14:paraId="27D82DB7" w14:textId="77777777" w:rsidR="009D4A86" w:rsidRPr="00F70BDE" w:rsidRDefault="009D4A86" w:rsidP="0018543C">
          <w:pPr>
            <w:spacing w:after="120" w:line="240" w:lineRule="auto"/>
            <w:ind w:right="69"/>
            <w:jc w:val="right"/>
            <w:rPr>
              <w:rFonts w:ascii="Palatino Linotype" w:hAnsi="Palatino Linotype" w:cs="Arial"/>
              <w:b/>
              <w:sz w:val="24"/>
              <w:szCs w:val="24"/>
            </w:rPr>
          </w:pPr>
          <w:r w:rsidRPr="00F70BDE">
            <w:rPr>
              <w:rFonts w:ascii="Palatino Linotype" w:hAnsi="Palatino Linotype" w:cs="Arial"/>
              <w:b/>
              <w:sz w:val="24"/>
              <w:szCs w:val="24"/>
            </w:rPr>
            <w:t>Recurso de Revisión:</w:t>
          </w:r>
        </w:p>
      </w:tc>
      <w:tc>
        <w:tcPr>
          <w:tcW w:w="4461" w:type="dxa"/>
          <w:hideMark/>
        </w:tcPr>
        <w:p w14:paraId="2B5E7CC7" w14:textId="77777777" w:rsidR="009D4A86" w:rsidRPr="00F70BDE" w:rsidRDefault="009D4A86" w:rsidP="0018543C">
          <w:pPr>
            <w:spacing w:after="120" w:line="240" w:lineRule="auto"/>
            <w:ind w:right="71"/>
            <w:jc w:val="right"/>
            <w:rPr>
              <w:rFonts w:ascii="Palatino Linotype" w:hAnsi="Palatino Linotype" w:cs="Arial"/>
              <w:b/>
              <w:sz w:val="24"/>
              <w:szCs w:val="24"/>
            </w:rPr>
          </w:pPr>
          <w:r w:rsidRPr="00F70BDE">
            <w:rPr>
              <w:rFonts w:ascii="Palatino Linotype" w:hAnsi="Palatino Linotype" w:cs="Arial"/>
              <w:b/>
              <w:bCs/>
              <w:sz w:val="24"/>
              <w:szCs w:val="24"/>
            </w:rPr>
            <w:t>0</w:t>
          </w:r>
          <w:r>
            <w:rPr>
              <w:rFonts w:ascii="Palatino Linotype" w:hAnsi="Palatino Linotype" w:cs="Arial"/>
              <w:b/>
              <w:bCs/>
              <w:sz w:val="24"/>
              <w:szCs w:val="24"/>
            </w:rPr>
            <w:t>2230/INFOEM/IP/RR/2025 y acumulados</w:t>
          </w:r>
        </w:p>
      </w:tc>
    </w:tr>
    <w:tr w:rsidR="009D4A86" w14:paraId="6E4A8989" w14:textId="77777777" w:rsidTr="0018543C">
      <w:trPr>
        <w:trHeight w:val="252"/>
      </w:trPr>
      <w:tc>
        <w:tcPr>
          <w:tcW w:w="5180" w:type="dxa"/>
          <w:hideMark/>
        </w:tcPr>
        <w:p w14:paraId="22207EAA" w14:textId="77777777" w:rsidR="009D4A86" w:rsidRPr="00F70BDE" w:rsidRDefault="009D4A86" w:rsidP="0018543C">
          <w:pPr>
            <w:spacing w:after="120" w:line="240" w:lineRule="auto"/>
            <w:ind w:right="69"/>
            <w:jc w:val="right"/>
            <w:rPr>
              <w:rFonts w:ascii="Palatino Linotype" w:hAnsi="Palatino Linotype" w:cs="Arial"/>
              <w:b/>
              <w:sz w:val="24"/>
              <w:szCs w:val="24"/>
            </w:rPr>
          </w:pPr>
          <w:r w:rsidRPr="00F70BDE">
            <w:rPr>
              <w:rFonts w:ascii="Palatino Linotype" w:hAnsi="Palatino Linotype" w:cs="Arial"/>
              <w:b/>
              <w:sz w:val="24"/>
              <w:szCs w:val="24"/>
            </w:rPr>
            <w:t>Sujeto Obligado:</w:t>
          </w:r>
        </w:p>
      </w:tc>
      <w:tc>
        <w:tcPr>
          <w:tcW w:w="4461" w:type="dxa"/>
          <w:hideMark/>
        </w:tcPr>
        <w:p w14:paraId="53A7FABA" w14:textId="77777777" w:rsidR="009D4A86" w:rsidRPr="00F70BDE" w:rsidRDefault="009D4A86" w:rsidP="0018543C">
          <w:pPr>
            <w:spacing w:after="120" w:line="240" w:lineRule="auto"/>
            <w:ind w:left="-81" w:right="71"/>
            <w:jc w:val="right"/>
            <w:rPr>
              <w:rFonts w:ascii="Palatino Linotype" w:hAnsi="Palatino Linotype" w:cs="Arial"/>
              <w:sz w:val="24"/>
              <w:szCs w:val="24"/>
            </w:rPr>
          </w:pPr>
          <w:r>
            <w:rPr>
              <w:rFonts w:ascii="Palatino Linotype" w:hAnsi="Palatino Linotype"/>
              <w:b/>
              <w:bCs/>
              <w:color w:val="000000"/>
              <w:sz w:val="24"/>
              <w:szCs w:val="24"/>
            </w:rPr>
            <w:t>Ayuntamiento de Toluca</w:t>
          </w:r>
        </w:p>
      </w:tc>
    </w:tr>
    <w:tr w:rsidR="009D4A86" w:rsidRPr="00F63239" w14:paraId="6B78C015" w14:textId="77777777" w:rsidTr="0018543C">
      <w:trPr>
        <w:trHeight w:val="357"/>
      </w:trPr>
      <w:tc>
        <w:tcPr>
          <w:tcW w:w="5180" w:type="dxa"/>
          <w:hideMark/>
        </w:tcPr>
        <w:p w14:paraId="3C8B300D" w14:textId="77777777" w:rsidR="009D4A86" w:rsidRPr="00F70BDE" w:rsidRDefault="009D4A86" w:rsidP="0018543C">
          <w:pPr>
            <w:tabs>
              <w:tab w:val="left" w:pos="4892"/>
            </w:tabs>
            <w:spacing w:after="120" w:line="240" w:lineRule="auto"/>
            <w:ind w:right="69"/>
            <w:jc w:val="right"/>
            <w:rPr>
              <w:rFonts w:ascii="Palatino Linotype" w:hAnsi="Palatino Linotype" w:cs="Arial"/>
              <w:b/>
              <w:sz w:val="24"/>
              <w:szCs w:val="24"/>
            </w:rPr>
          </w:pPr>
          <w:r w:rsidRPr="00F70BDE">
            <w:rPr>
              <w:rFonts w:ascii="Palatino Linotype" w:hAnsi="Palatino Linotype" w:cs="Arial"/>
              <w:b/>
              <w:sz w:val="24"/>
              <w:szCs w:val="24"/>
            </w:rPr>
            <w:t>Comisionado Ponente:</w:t>
          </w:r>
        </w:p>
      </w:tc>
      <w:tc>
        <w:tcPr>
          <w:tcW w:w="4461" w:type="dxa"/>
          <w:hideMark/>
        </w:tcPr>
        <w:p w14:paraId="42BF3020" w14:textId="77777777" w:rsidR="009D4A86" w:rsidRPr="00F70BDE" w:rsidRDefault="009D4A86" w:rsidP="0018543C">
          <w:pPr>
            <w:spacing w:after="120" w:line="240" w:lineRule="auto"/>
            <w:ind w:left="-486" w:right="71" w:firstLine="567"/>
            <w:jc w:val="right"/>
            <w:rPr>
              <w:rFonts w:ascii="Palatino Linotype" w:hAnsi="Palatino Linotype" w:cs="Arial"/>
              <w:sz w:val="24"/>
              <w:szCs w:val="24"/>
            </w:rPr>
          </w:pPr>
          <w:r w:rsidRPr="00F70BDE">
            <w:rPr>
              <w:rFonts w:ascii="Palatino Linotype" w:hAnsi="Palatino Linotype" w:cs="Arial"/>
              <w:sz w:val="24"/>
              <w:szCs w:val="24"/>
            </w:rPr>
            <w:t>José Martínez Vilchis</w:t>
          </w:r>
        </w:p>
        <w:p w14:paraId="3BA60774" w14:textId="77777777" w:rsidR="009D4A86" w:rsidRPr="00F70BDE" w:rsidRDefault="009D4A86" w:rsidP="0018543C">
          <w:pPr>
            <w:spacing w:after="120" w:line="240" w:lineRule="auto"/>
            <w:ind w:left="-486" w:right="71" w:firstLine="567"/>
            <w:jc w:val="right"/>
            <w:rPr>
              <w:rFonts w:ascii="Palatino Linotype" w:hAnsi="Palatino Linotype" w:cs="Arial"/>
              <w:sz w:val="24"/>
              <w:szCs w:val="24"/>
            </w:rPr>
          </w:pPr>
        </w:p>
      </w:tc>
    </w:tr>
  </w:tbl>
  <w:p w14:paraId="126DE8C2" w14:textId="77777777" w:rsidR="009D4A86" w:rsidRPr="00871A91" w:rsidRDefault="008A1C1B">
    <w:pPr>
      <w:pStyle w:val="Encabezado"/>
      <w:rPr>
        <w:sz w:val="2"/>
      </w:rPr>
    </w:pPr>
    <w:r>
      <w:rPr>
        <w:noProof/>
        <w:lang w:val="es-MX" w:eastAsia="es-MX"/>
      </w:rPr>
      <w:pict w14:anchorId="457A58E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1794298" o:spid="_x0000_s1025" type="#_x0000_t75" alt="" style="position:absolute;left:0;text-align:left;margin-left:-81.55pt;margin-top:-142.95pt;width:609.4pt;height:793.75pt;z-index:-251657216;mso-wrap-edited:f;mso-width-percent:0;mso-height-percent:0;mso-position-horizontal-relative:margin;mso-position-vertical-relative:margin;mso-width-percent:0;mso-height-percent:0" o:allowincell="f">
          <v:imagedata r:id="rId1" o:title=""/>
          <w10:wrap anchorx="margin" anchory="margin"/>
        </v:shape>
      </w:pict>
    </w:r>
    <w:r w:rsidR="009D4A86">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498" w:type="dxa"/>
      <w:tblLayout w:type="fixed"/>
      <w:tblCellMar>
        <w:left w:w="70" w:type="dxa"/>
        <w:right w:w="70" w:type="dxa"/>
      </w:tblCellMar>
      <w:tblLook w:val="04A0" w:firstRow="1" w:lastRow="0" w:firstColumn="1" w:lastColumn="0" w:noHBand="0" w:noVBand="1"/>
    </w:tblPr>
    <w:tblGrid>
      <w:gridCol w:w="5103"/>
      <w:gridCol w:w="4395"/>
    </w:tblGrid>
    <w:tr w:rsidR="009D4A86" w:rsidRPr="00F70BDE" w14:paraId="37EA55E2" w14:textId="77777777" w:rsidTr="0018543C">
      <w:trPr>
        <w:trHeight w:val="227"/>
      </w:trPr>
      <w:tc>
        <w:tcPr>
          <w:tcW w:w="5103" w:type="dxa"/>
          <w:hideMark/>
        </w:tcPr>
        <w:p w14:paraId="09BF1464" w14:textId="77777777" w:rsidR="009D4A86" w:rsidRPr="00F70BDE" w:rsidRDefault="009D4A86" w:rsidP="0018543C">
          <w:pPr>
            <w:spacing w:after="120" w:line="240" w:lineRule="auto"/>
            <w:ind w:right="68"/>
            <w:jc w:val="right"/>
            <w:rPr>
              <w:rFonts w:ascii="Palatino Linotype" w:hAnsi="Palatino Linotype" w:cs="Arial"/>
              <w:b/>
              <w:sz w:val="24"/>
              <w:szCs w:val="24"/>
            </w:rPr>
          </w:pPr>
          <w:r w:rsidRPr="00F70BDE">
            <w:rPr>
              <w:rFonts w:ascii="Palatino Linotype" w:hAnsi="Palatino Linotype" w:cs="Arial"/>
              <w:b/>
              <w:sz w:val="24"/>
              <w:szCs w:val="24"/>
            </w:rPr>
            <w:t>Recurso de Revisión:</w:t>
          </w:r>
        </w:p>
      </w:tc>
      <w:tc>
        <w:tcPr>
          <w:tcW w:w="4395" w:type="dxa"/>
          <w:hideMark/>
        </w:tcPr>
        <w:p w14:paraId="027E074A" w14:textId="77777777" w:rsidR="009D4A86" w:rsidRPr="00F70BDE" w:rsidRDefault="009D4A86" w:rsidP="0018543C">
          <w:pPr>
            <w:spacing w:after="120" w:line="240" w:lineRule="auto"/>
            <w:ind w:left="-486" w:right="68" w:firstLine="558"/>
            <w:jc w:val="right"/>
            <w:rPr>
              <w:rFonts w:ascii="Palatino Linotype" w:hAnsi="Palatino Linotype" w:cs="Arial"/>
              <w:b/>
              <w:bCs/>
              <w:sz w:val="24"/>
              <w:szCs w:val="24"/>
            </w:rPr>
          </w:pPr>
          <w:r>
            <w:rPr>
              <w:rFonts w:ascii="Palatino Linotype" w:hAnsi="Palatino Linotype" w:cs="Arial"/>
              <w:b/>
              <w:bCs/>
              <w:sz w:val="24"/>
              <w:szCs w:val="24"/>
            </w:rPr>
            <w:t>02230/INFOEM/IP/RR/2025 y acumulados</w:t>
          </w:r>
        </w:p>
      </w:tc>
    </w:tr>
    <w:tr w:rsidR="009D4A86" w:rsidRPr="00F70BDE" w14:paraId="45CD701D" w14:textId="77777777" w:rsidTr="0018543C">
      <w:trPr>
        <w:trHeight w:val="227"/>
      </w:trPr>
      <w:tc>
        <w:tcPr>
          <w:tcW w:w="5103" w:type="dxa"/>
        </w:tcPr>
        <w:p w14:paraId="33ED9B31" w14:textId="77777777" w:rsidR="009D4A86" w:rsidRPr="00F70BDE" w:rsidRDefault="009D4A86" w:rsidP="0018543C">
          <w:pPr>
            <w:spacing w:after="120" w:line="240" w:lineRule="auto"/>
            <w:ind w:right="68"/>
            <w:jc w:val="right"/>
            <w:rPr>
              <w:rFonts w:ascii="Palatino Linotype" w:hAnsi="Palatino Linotype" w:cs="Arial"/>
              <w:b/>
              <w:sz w:val="24"/>
              <w:szCs w:val="24"/>
            </w:rPr>
          </w:pPr>
          <w:r w:rsidRPr="00F70BDE">
            <w:rPr>
              <w:rFonts w:ascii="Palatino Linotype" w:hAnsi="Palatino Linotype" w:cs="Arial"/>
              <w:b/>
              <w:sz w:val="24"/>
              <w:szCs w:val="24"/>
            </w:rPr>
            <w:t xml:space="preserve">Recurrente:     </w:t>
          </w:r>
        </w:p>
      </w:tc>
      <w:tc>
        <w:tcPr>
          <w:tcW w:w="4395" w:type="dxa"/>
        </w:tcPr>
        <w:p w14:paraId="3D677A59" w14:textId="5C534F82" w:rsidR="009D4A86" w:rsidRPr="00F70BDE" w:rsidRDefault="008A1C1B" w:rsidP="0018543C">
          <w:pPr>
            <w:spacing w:after="120" w:line="240" w:lineRule="auto"/>
            <w:ind w:left="-486" w:right="68" w:firstLine="558"/>
            <w:jc w:val="center"/>
            <w:rPr>
              <w:rFonts w:ascii="Palatino Linotype" w:hAnsi="Palatino Linotype" w:cs="Arial"/>
              <w:b/>
              <w:bCs/>
              <w:sz w:val="24"/>
              <w:szCs w:val="24"/>
            </w:rPr>
          </w:pPr>
          <w:r>
            <w:rPr>
              <w:rFonts w:ascii="Palatino Linotype" w:hAnsi="Palatino Linotype" w:cs="Arial"/>
              <w:b/>
              <w:bCs/>
              <w:sz w:val="24"/>
              <w:szCs w:val="24"/>
            </w:rPr>
            <w:t>XXXX</w:t>
          </w:r>
        </w:p>
      </w:tc>
    </w:tr>
    <w:tr w:rsidR="009D4A86" w:rsidRPr="00F70BDE" w14:paraId="004FA599" w14:textId="77777777" w:rsidTr="0018543C">
      <w:trPr>
        <w:trHeight w:val="242"/>
      </w:trPr>
      <w:tc>
        <w:tcPr>
          <w:tcW w:w="5103" w:type="dxa"/>
          <w:hideMark/>
        </w:tcPr>
        <w:p w14:paraId="7552E2D2" w14:textId="77777777" w:rsidR="009D4A86" w:rsidRPr="00F70BDE" w:rsidRDefault="009D4A86" w:rsidP="0018543C">
          <w:pPr>
            <w:spacing w:after="120" w:line="240" w:lineRule="auto"/>
            <w:ind w:right="68"/>
            <w:jc w:val="right"/>
            <w:rPr>
              <w:rFonts w:ascii="Palatino Linotype" w:hAnsi="Palatino Linotype" w:cs="Arial"/>
              <w:b/>
              <w:sz w:val="24"/>
              <w:szCs w:val="24"/>
            </w:rPr>
          </w:pPr>
          <w:r w:rsidRPr="00F70BDE">
            <w:rPr>
              <w:rFonts w:ascii="Palatino Linotype" w:hAnsi="Palatino Linotype" w:cs="Arial"/>
              <w:b/>
              <w:sz w:val="24"/>
              <w:szCs w:val="24"/>
            </w:rPr>
            <w:t>Sujeto Obligado:</w:t>
          </w:r>
        </w:p>
      </w:tc>
      <w:tc>
        <w:tcPr>
          <w:tcW w:w="4395" w:type="dxa"/>
          <w:hideMark/>
        </w:tcPr>
        <w:p w14:paraId="07D48DC6" w14:textId="77777777" w:rsidR="009D4A86" w:rsidRPr="00116F4B" w:rsidRDefault="009D4A86" w:rsidP="0018543C">
          <w:pPr>
            <w:spacing w:after="120" w:line="240" w:lineRule="auto"/>
            <w:ind w:left="-70" w:right="68"/>
            <w:jc w:val="right"/>
            <w:rPr>
              <w:rFonts w:ascii="Palatino Linotype" w:hAnsi="Palatino Linotype" w:cs="Arial"/>
              <w:sz w:val="24"/>
              <w:szCs w:val="24"/>
            </w:rPr>
          </w:pPr>
          <w:r>
            <w:rPr>
              <w:rFonts w:ascii="Palatino Linotype" w:hAnsi="Palatino Linotype"/>
              <w:b/>
              <w:bCs/>
              <w:color w:val="000000"/>
              <w:sz w:val="24"/>
              <w:szCs w:val="24"/>
            </w:rPr>
            <w:t>Ayuntamiento de Toluca</w:t>
          </w:r>
        </w:p>
      </w:tc>
    </w:tr>
    <w:tr w:rsidR="009D4A86" w:rsidRPr="00F70BDE" w14:paraId="48FBA7B2" w14:textId="77777777" w:rsidTr="0018543C">
      <w:trPr>
        <w:trHeight w:val="342"/>
      </w:trPr>
      <w:tc>
        <w:tcPr>
          <w:tcW w:w="5103" w:type="dxa"/>
          <w:hideMark/>
        </w:tcPr>
        <w:p w14:paraId="0A9088B2" w14:textId="77777777" w:rsidR="009D4A86" w:rsidRPr="00F70BDE" w:rsidRDefault="009D4A86" w:rsidP="0018543C">
          <w:pPr>
            <w:tabs>
              <w:tab w:val="left" w:pos="4892"/>
            </w:tabs>
            <w:spacing w:after="120" w:line="240" w:lineRule="auto"/>
            <w:ind w:right="68"/>
            <w:jc w:val="right"/>
            <w:rPr>
              <w:rFonts w:ascii="Palatino Linotype" w:hAnsi="Palatino Linotype" w:cs="Arial"/>
              <w:b/>
              <w:sz w:val="24"/>
              <w:szCs w:val="24"/>
            </w:rPr>
          </w:pPr>
          <w:r w:rsidRPr="00F70BDE">
            <w:rPr>
              <w:rFonts w:ascii="Palatino Linotype" w:hAnsi="Palatino Linotype" w:cs="Arial"/>
              <w:b/>
              <w:sz w:val="24"/>
              <w:szCs w:val="24"/>
            </w:rPr>
            <w:t>Comisionado Ponente:</w:t>
          </w:r>
        </w:p>
      </w:tc>
      <w:tc>
        <w:tcPr>
          <w:tcW w:w="4395" w:type="dxa"/>
          <w:hideMark/>
        </w:tcPr>
        <w:p w14:paraId="65D8CB49" w14:textId="77777777" w:rsidR="009D4A86" w:rsidRPr="00F70BDE" w:rsidRDefault="009D4A86" w:rsidP="0018543C">
          <w:pPr>
            <w:spacing w:after="120" w:line="240" w:lineRule="auto"/>
            <w:ind w:left="-486" w:right="68" w:firstLine="567"/>
            <w:jc w:val="right"/>
            <w:rPr>
              <w:rFonts w:ascii="Palatino Linotype" w:hAnsi="Palatino Linotype" w:cs="Arial"/>
              <w:sz w:val="24"/>
              <w:szCs w:val="24"/>
            </w:rPr>
          </w:pPr>
          <w:r w:rsidRPr="00F70BDE">
            <w:rPr>
              <w:rFonts w:ascii="Palatino Linotype" w:hAnsi="Palatino Linotype" w:cs="Arial"/>
              <w:sz w:val="24"/>
              <w:szCs w:val="24"/>
            </w:rPr>
            <w:t>José Martínez Vilchis</w:t>
          </w:r>
        </w:p>
      </w:tc>
    </w:tr>
  </w:tbl>
  <w:p w14:paraId="795D2FB4" w14:textId="77777777" w:rsidR="009D4A86" w:rsidRPr="00871A91" w:rsidRDefault="009D4A86">
    <w:pPr>
      <w:pStyle w:val="Encabezado"/>
      <w:rPr>
        <w:sz w:val="2"/>
      </w:rPr>
    </w:pPr>
    <w:r>
      <w:rPr>
        <w:noProof/>
        <w:lang w:val="es-MX" w:eastAsia="es-MX"/>
      </w:rPr>
      <w:drawing>
        <wp:anchor distT="0" distB="0" distL="114300" distR="114300" simplePos="0" relativeHeight="251661312" behindDoc="1" locked="0" layoutInCell="0" allowOverlap="1" wp14:anchorId="01B05BA7" wp14:editId="65B8B3B6">
          <wp:simplePos x="0" y="0"/>
          <wp:positionH relativeFrom="margin">
            <wp:posOffset>-1029970</wp:posOffset>
          </wp:positionH>
          <wp:positionV relativeFrom="margin">
            <wp:posOffset>-1807845</wp:posOffset>
          </wp:positionV>
          <wp:extent cx="7739380" cy="10080625"/>
          <wp:effectExtent l="0" t="0" r="0" b="0"/>
          <wp:wrapNone/>
          <wp:docPr id="1" name="Imagen 1" descr="info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infoe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39380" cy="10080625"/>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4740CB"/>
    <w:multiLevelType w:val="multilevel"/>
    <w:tmpl w:val="C8723E40"/>
    <w:lvl w:ilvl="0">
      <w:start w:val="1"/>
      <w:numFmt w:val="upperRoman"/>
      <w:lvlText w:val="%1."/>
      <w:lvlJc w:val="left"/>
      <w:pPr>
        <w:ind w:left="1196" w:hanging="720"/>
      </w:pPr>
    </w:lvl>
    <w:lvl w:ilvl="1">
      <w:start w:val="1"/>
      <w:numFmt w:val="lowerLetter"/>
      <w:lvlText w:val="%2."/>
      <w:lvlJc w:val="left"/>
      <w:pPr>
        <w:ind w:left="1556" w:hanging="360"/>
      </w:pPr>
    </w:lvl>
    <w:lvl w:ilvl="2">
      <w:start w:val="1"/>
      <w:numFmt w:val="lowerRoman"/>
      <w:lvlText w:val="%3."/>
      <w:lvlJc w:val="right"/>
      <w:pPr>
        <w:ind w:left="2276" w:hanging="180"/>
      </w:pPr>
    </w:lvl>
    <w:lvl w:ilvl="3">
      <w:start w:val="1"/>
      <w:numFmt w:val="decimal"/>
      <w:lvlText w:val="%4."/>
      <w:lvlJc w:val="left"/>
      <w:pPr>
        <w:ind w:left="2996" w:hanging="360"/>
      </w:pPr>
    </w:lvl>
    <w:lvl w:ilvl="4">
      <w:start w:val="1"/>
      <w:numFmt w:val="lowerLetter"/>
      <w:lvlText w:val="%5."/>
      <w:lvlJc w:val="left"/>
      <w:pPr>
        <w:ind w:left="3716" w:hanging="360"/>
      </w:pPr>
    </w:lvl>
    <w:lvl w:ilvl="5">
      <w:start w:val="1"/>
      <w:numFmt w:val="lowerRoman"/>
      <w:lvlText w:val="%6."/>
      <w:lvlJc w:val="right"/>
      <w:pPr>
        <w:ind w:left="4436" w:hanging="180"/>
      </w:pPr>
    </w:lvl>
    <w:lvl w:ilvl="6">
      <w:start w:val="1"/>
      <w:numFmt w:val="decimal"/>
      <w:lvlText w:val="%7."/>
      <w:lvlJc w:val="left"/>
      <w:pPr>
        <w:ind w:left="5156" w:hanging="360"/>
      </w:pPr>
    </w:lvl>
    <w:lvl w:ilvl="7">
      <w:start w:val="1"/>
      <w:numFmt w:val="lowerLetter"/>
      <w:lvlText w:val="%8."/>
      <w:lvlJc w:val="left"/>
      <w:pPr>
        <w:ind w:left="5876" w:hanging="360"/>
      </w:pPr>
    </w:lvl>
    <w:lvl w:ilvl="8">
      <w:start w:val="1"/>
      <w:numFmt w:val="lowerRoman"/>
      <w:lvlText w:val="%9."/>
      <w:lvlJc w:val="right"/>
      <w:pPr>
        <w:ind w:left="6596" w:hanging="180"/>
      </w:pPr>
    </w:lvl>
  </w:abstractNum>
  <w:abstractNum w:abstractNumId="1" w15:restartNumberingAfterBreak="0">
    <w:nsid w:val="0C007B5E"/>
    <w:multiLevelType w:val="hybridMultilevel"/>
    <w:tmpl w:val="157ECA0A"/>
    <w:lvl w:ilvl="0" w:tplc="080A0019">
      <w:start w:val="1"/>
      <w:numFmt w:val="lowerLetter"/>
      <w:lvlText w:val="%1."/>
      <w:lvlJc w:val="left"/>
      <w:pPr>
        <w:ind w:left="4375" w:hanging="360"/>
      </w:pPr>
    </w:lvl>
    <w:lvl w:ilvl="1" w:tplc="080A0019" w:tentative="1">
      <w:start w:val="1"/>
      <w:numFmt w:val="lowerLetter"/>
      <w:lvlText w:val="%2."/>
      <w:lvlJc w:val="left"/>
      <w:pPr>
        <w:ind w:left="5095" w:hanging="360"/>
      </w:pPr>
    </w:lvl>
    <w:lvl w:ilvl="2" w:tplc="080A001B" w:tentative="1">
      <w:start w:val="1"/>
      <w:numFmt w:val="lowerRoman"/>
      <w:lvlText w:val="%3."/>
      <w:lvlJc w:val="right"/>
      <w:pPr>
        <w:ind w:left="5815" w:hanging="180"/>
      </w:pPr>
    </w:lvl>
    <w:lvl w:ilvl="3" w:tplc="080A000F" w:tentative="1">
      <w:start w:val="1"/>
      <w:numFmt w:val="decimal"/>
      <w:lvlText w:val="%4."/>
      <w:lvlJc w:val="left"/>
      <w:pPr>
        <w:ind w:left="6535" w:hanging="360"/>
      </w:pPr>
    </w:lvl>
    <w:lvl w:ilvl="4" w:tplc="080A0019" w:tentative="1">
      <w:start w:val="1"/>
      <w:numFmt w:val="lowerLetter"/>
      <w:lvlText w:val="%5."/>
      <w:lvlJc w:val="left"/>
      <w:pPr>
        <w:ind w:left="7255" w:hanging="360"/>
      </w:pPr>
    </w:lvl>
    <w:lvl w:ilvl="5" w:tplc="080A001B" w:tentative="1">
      <w:start w:val="1"/>
      <w:numFmt w:val="lowerRoman"/>
      <w:lvlText w:val="%6."/>
      <w:lvlJc w:val="right"/>
      <w:pPr>
        <w:ind w:left="7975" w:hanging="180"/>
      </w:pPr>
    </w:lvl>
    <w:lvl w:ilvl="6" w:tplc="080A000F" w:tentative="1">
      <w:start w:val="1"/>
      <w:numFmt w:val="decimal"/>
      <w:lvlText w:val="%7."/>
      <w:lvlJc w:val="left"/>
      <w:pPr>
        <w:ind w:left="8695" w:hanging="360"/>
      </w:pPr>
    </w:lvl>
    <w:lvl w:ilvl="7" w:tplc="080A0019" w:tentative="1">
      <w:start w:val="1"/>
      <w:numFmt w:val="lowerLetter"/>
      <w:lvlText w:val="%8."/>
      <w:lvlJc w:val="left"/>
      <w:pPr>
        <w:ind w:left="9415" w:hanging="360"/>
      </w:pPr>
    </w:lvl>
    <w:lvl w:ilvl="8" w:tplc="080A001B" w:tentative="1">
      <w:start w:val="1"/>
      <w:numFmt w:val="lowerRoman"/>
      <w:lvlText w:val="%9."/>
      <w:lvlJc w:val="right"/>
      <w:pPr>
        <w:ind w:left="10135" w:hanging="180"/>
      </w:pPr>
    </w:lvl>
  </w:abstractNum>
  <w:abstractNum w:abstractNumId="2" w15:restartNumberingAfterBreak="0">
    <w:nsid w:val="0E906513"/>
    <w:multiLevelType w:val="hybridMultilevel"/>
    <w:tmpl w:val="A94C4882"/>
    <w:lvl w:ilvl="0" w:tplc="080A0001">
      <w:start w:val="1"/>
      <w:numFmt w:val="bullet"/>
      <w:lvlText w:val=""/>
      <w:lvlJc w:val="left"/>
      <w:pPr>
        <w:ind w:left="1065" w:hanging="360"/>
      </w:pPr>
      <w:rPr>
        <w:rFonts w:ascii="Symbol" w:hAnsi="Symbol" w:hint="default"/>
      </w:rPr>
    </w:lvl>
    <w:lvl w:ilvl="1" w:tplc="080A0003">
      <w:start w:val="1"/>
      <w:numFmt w:val="bullet"/>
      <w:lvlText w:val="o"/>
      <w:lvlJc w:val="left"/>
      <w:pPr>
        <w:ind w:left="1785" w:hanging="360"/>
      </w:pPr>
      <w:rPr>
        <w:rFonts w:ascii="Courier New" w:hAnsi="Courier New" w:cs="Courier New" w:hint="default"/>
      </w:rPr>
    </w:lvl>
    <w:lvl w:ilvl="2" w:tplc="080A0005" w:tentative="1">
      <w:start w:val="1"/>
      <w:numFmt w:val="bullet"/>
      <w:lvlText w:val=""/>
      <w:lvlJc w:val="left"/>
      <w:pPr>
        <w:ind w:left="2505" w:hanging="360"/>
      </w:pPr>
      <w:rPr>
        <w:rFonts w:ascii="Wingdings" w:hAnsi="Wingdings" w:hint="default"/>
      </w:rPr>
    </w:lvl>
    <w:lvl w:ilvl="3" w:tplc="080A0001" w:tentative="1">
      <w:start w:val="1"/>
      <w:numFmt w:val="bullet"/>
      <w:lvlText w:val=""/>
      <w:lvlJc w:val="left"/>
      <w:pPr>
        <w:ind w:left="3225" w:hanging="360"/>
      </w:pPr>
      <w:rPr>
        <w:rFonts w:ascii="Symbol" w:hAnsi="Symbol" w:hint="default"/>
      </w:rPr>
    </w:lvl>
    <w:lvl w:ilvl="4" w:tplc="080A0003" w:tentative="1">
      <w:start w:val="1"/>
      <w:numFmt w:val="bullet"/>
      <w:lvlText w:val="o"/>
      <w:lvlJc w:val="left"/>
      <w:pPr>
        <w:ind w:left="3945" w:hanging="360"/>
      </w:pPr>
      <w:rPr>
        <w:rFonts w:ascii="Courier New" w:hAnsi="Courier New" w:cs="Courier New" w:hint="default"/>
      </w:rPr>
    </w:lvl>
    <w:lvl w:ilvl="5" w:tplc="080A0005" w:tentative="1">
      <w:start w:val="1"/>
      <w:numFmt w:val="bullet"/>
      <w:lvlText w:val=""/>
      <w:lvlJc w:val="left"/>
      <w:pPr>
        <w:ind w:left="4665" w:hanging="360"/>
      </w:pPr>
      <w:rPr>
        <w:rFonts w:ascii="Wingdings" w:hAnsi="Wingdings" w:hint="default"/>
      </w:rPr>
    </w:lvl>
    <w:lvl w:ilvl="6" w:tplc="080A0001" w:tentative="1">
      <w:start w:val="1"/>
      <w:numFmt w:val="bullet"/>
      <w:lvlText w:val=""/>
      <w:lvlJc w:val="left"/>
      <w:pPr>
        <w:ind w:left="5385" w:hanging="360"/>
      </w:pPr>
      <w:rPr>
        <w:rFonts w:ascii="Symbol" w:hAnsi="Symbol" w:hint="default"/>
      </w:rPr>
    </w:lvl>
    <w:lvl w:ilvl="7" w:tplc="080A0003" w:tentative="1">
      <w:start w:val="1"/>
      <w:numFmt w:val="bullet"/>
      <w:lvlText w:val="o"/>
      <w:lvlJc w:val="left"/>
      <w:pPr>
        <w:ind w:left="6105" w:hanging="360"/>
      </w:pPr>
      <w:rPr>
        <w:rFonts w:ascii="Courier New" w:hAnsi="Courier New" w:cs="Courier New" w:hint="default"/>
      </w:rPr>
    </w:lvl>
    <w:lvl w:ilvl="8" w:tplc="080A0005" w:tentative="1">
      <w:start w:val="1"/>
      <w:numFmt w:val="bullet"/>
      <w:lvlText w:val=""/>
      <w:lvlJc w:val="left"/>
      <w:pPr>
        <w:ind w:left="6825" w:hanging="360"/>
      </w:pPr>
      <w:rPr>
        <w:rFonts w:ascii="Wingdings" w:hAnsi="Wingdings" w:hint="default"/>
      </w:rPr>
    </w:lvl>
  </w:abstractNum>
  <w:abstractNum w:abstractNumId="3" w15:restartNumberingAfterBreak="0">
    <w:nsid w:val="112C7EAA"/>
    <w:multiLevelType w:val="hybridMultilevel"/>
    <w:tmpl w:val="102499EC"/>
    <w:lvl w:ilvl="0" w:tplc="080A000F">
      <w:start w:val="1"/>
      <w:numFmt w:val="decimal"/>
      <w:lvlText w:val="%1."/>
      <w:lvlJc w:val="left"/>
      <w:pPr>
        <w:ind w:left="644" w:hanging="360"/>
      </w:pPr>
      <w:rPr>
        <w:rFonts w:hint="default"/>
      </w:rPr>
    </w:lvl>
    <w:lvl w:ilvl="1" w:tplc="7A465DD2">
      <w:start w:val="894"/>
      <w:numFmt w:val="bullet"/>
      <w:lvlText w:val=""/>
      <w:lvlJc w:val="left"/>
      <w:pPr>
        <w:ind w:left="1440" w:hanging="360"/>
      </w:pPr>
      <w:rPr>
        <w:rFonts w:ascii="Symbol" w:eastAsiaTheme="minorHAnsi" w:hAnsi="Symbol" w:cs="Arial" w:hint="default"/>
        <w:i w:val="0"/>
      </w:r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5982C3A"/>
    <w:multiLevelType w:val="hybridMultilevel"/>
    <w:tmpl w:val="1E0AA90E"/>
    <w:lvl w:ilvl="0" w:tplc="08D2BE90">
      <w:start w:val="1"/>
      <w:numFmt w:val="decimal"/>
      <w:lvlText w:val="%1."/>
      <w:lvlJc w:val="left"/>
      <w:pPr>
        <w:ind w:left="1068" w:hanging="360"/>
      </w:pPr>
      <w:rPr>
        <w:rFonts w:hint="default"/>
        <w:b/>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5" w15:restartNumberingAfterBreak="0">
    <w:nsid w:val="1687667D"/>
    <w:multiLevelType w:val="hybridMultilevel"/>
    <w:tmpl w:val="102499EC"/>
    <w:lvl w:ilvl="0" w:tplc="080A000F">
      <w:start w:val="1"/>
      <w:numFmt w:val="decimal"/>
      <w:lvlText w:val="%1."/>
      <w:lvlJc w:val="left"/>
      <w:pPr>
        <w:ind w:left="644" w:hanging="360"/>
      </w:pPr>
      <w:rPr>
        <w:rFonts w:hint="default"/>
      </w:rPr>
    </w:lvl>
    <w:lvl w:ilvl="1" w:tplc="7A465DD2">
      <w:start w:val="894"/>
      <w:numFmt w:val="bullet"/>
      <w:lvlText w:val=""/>
      <w:lvlJc w:val="left"/>
      <w:pPr>
        <w:ind w:left="1440" w:hanging="360"/>
      </w:pPr>
      <w:rPr>
        <w:rFonts w:ascii="Symbol" w:eastAsiaTheme="minorHAnsi" w:hAnsi="Symbol" w:cs="Arial" w:hint="default"/>
        <w:i w:val="0"/>
      </w:r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9EF1D89"/>
    <w:multiLevelType w:val="hybridMultilevel"/>
    <w:tmpl w:val="17F0BABA"/>
    <w:lvl w:ilvl="0" w:tplc="080A000B">
      <w:start w:val="1"/>
      <w:numFmt w:val="bullet"/>
      <w:lvlText w:val=""/>
      <w:lvlJc w:val="left"/>
      <w:pPr>
        <w:ind w:left="927" w:hanging="360"/>
      </w:pPr>
      <w:rPr>
        <w:rFonts w:ascii="Wingdings" w:hAnsi="Wingdings" w:hint="default"/>
        <w:i/>
      </w:rPr>
    </w:lvl>
    <w:lvl w:ilvl="1" w:tplc="080A0003" w:tentative="1">
      <w:start w:val="1"/>
      <w:numFmt w:val="bullet"/>
      <w:lvlText w:val="o"/>
      <w:lvlJc w:val="left"/>
      <w:pPr>
        <w:ind w:left="1647" w:hanging="360"/>
      </w:pPr>
      <w:rPr>
        <w:rFonts w:ascii="Courier New" w:hAnsi="Courier New" w:cs="Courier New" w:hint="default"/>
      </w:rPr>
    </w:lvl>
    <w:lvl w:ilvl="2" w:tplc="080A0005" w:tentative="1">
      <w:start w:val="1"/>
      <w:numFmt w:val="bullet"/>
      <w:lvlText w:val=""/>
      <w:lvlJc w:val="left"/>
      <w:pPr>
        <w:ind w:left="2367" w:hanging="360"/>
      </w:pPr>
      <w:rPr>
        <w:rFonts w:ascii="Wingdings" w:hAnsi="Wingdings" w:hint="default"/>
      </w:rPr>
    </w:lvl>
    <w:lvl w:ilvl="3" w:tplc="080A0001" w:tentative="1">
      <w:start w:val="1"/>
      <w:numFmt w:val="bullet"/>
      <w:lvlText w:val=""/>
      <w:lvlJc w:val="left"/>
      <w:pPr>
        <w:ind w:left="3087" w:hanging="360"/>
      </w:pPr>
      <w:rPr>
        <w:rFonts w:ascii="Symbol" w:hAnsi="Symbol" w:hint="default"/>
      </w:rPr>
    </w:lvl>
    <w:lvl w:ilvl="4" w:tplc="080A0003" w:tentative="1">
      <w:start w:val="1"/>
      <w:numFmt w:val="bullet"/>
      <w:lvlText w:val="o"/>
      <w:lvlJc w:val="left"/>
      <w:pPr>
        <w:ind w:left="3807" w:hanging="360"/>
      </w:pPr>
      <w:rPr>
        <w:rFonts w:ascii="Courier New" w:hAnsi="Courier New" w:cs="Courier New" w:hint="default"/>
      </w:rPr>
    </w:lvl>
    <w:lvl w:ilvl="5" w:tplc="080A0005" w:tentative="1">
      <w:start w:val="1"/>
      <w:numFmt w:val="bullet"/>
      <w:lvlText w:val=""/>
      <w:lvlJc w:val="left"/>
      <w:pPr>
        <w:ind w:left="4527" w:hanging="360"/>
      </w:pPr>
      <w:rPr>
        <w:rFonts w:ascii="Wingdings" w:hAnsi="Wingdings" w:hint="default"/>
      </w:rPr>
    </w:lvl>
    <w:lvl w:ilvl="6" w:tplc="080A0001" w:tentative="1">
      <w:start w:val="1"/>
      <w:numFmt w:val="bullet"/>
      <w:lvlText w:val=""/>
      <w:lvlJc w:val="left"/>
      <w:pPr>
        <w:ind w:left="5247" w:hanging="360"/>
      </w:pPr>
      <w:rPr>
        <w:rFonts w:ascii="Symbol" w:hAnsi="Symbol" w:hint="default"/>
      </w:rPr>
    </w:lvl>
    <w:lvl w:ilvl="7" w:tplc="080A0003" w:tentative="1">
      <w:start w:val="1"/>
      <w:numFmt w:val="bullet"/>
      <w:lvlText w:val="o"/>
      <w:lvlJc w:val="left"/>
      <w:pPr>
        <w:ind w:left="5967" w:hanging="360"/>
      </w:pPr>
      <w:rPr>
        <w:rFonts w:ascii="Courier New" w:hAnsi="Courier New" w:cs="Courier New" w:hint="default"/>
      </w:rPr>
    </w:lvl>
    <w:lvl w:ilvl="8" w:tplc="080A0005" w:tentative="1">
      <w:start w:val="1"/>
      <w:numFmt w:val="bullet"/>
      <w:lvlText w:val=""/>
      <w:lvlJc w:val="left"/>
      <w:pPr>
        <w:ind w:left="6687" w:hanging="360"/>
      </w:pPr>
      <w:rPr>
        <w:rFonts w:ascii="Wingdings" w:hAnsi="Wingdings" w:hint="default"/>
      </w:rPr>
    </w:lvl>
  </w:abstractNum>
  <w:abstractNum w:abstractNumId="7" w15:restartNumberingAfterBreak="0">
    <w:nsid w:val="219620A1"/>
    <w:multiLevelType w:val="hybridMultilevel"/>
    <w:tmpl w:val="102499EC"/>
    <w:lvl w:ilvl="0" w:tplc="080A000F">
      <w:start w:val="1"/>
      <w:numFmt w:val="decimal"/>
      <w:lvlText w:val="%1."/>
      <w:lvlJc w:val="left"/>
      <w:pPr>
        <w:ind w:left="644" w:hanging="360"/>
      </w:pPr>
      <w:rPr>
        <w:rFonts w:hint="default"/>
      </w:rPr>
    </w:lvl>
    <w:lvl w:ilvl="1" w:tplc="7A465DD2">
      <w:start w:val="894"/>
      <w:numFmt w:val="bullet"/>
      <w:lvlText w:val=""/>
      <w:lvlJc w:val="left"/>
      <w:pPr>
        <w:ind w:left="1440" w:hanging="360"/>
      </w:pPr>
      <w:rPr>
        <w:rFonts w:ascii="Symbol" w:eastAsiaTheme="minorHAnsi" w:hAnsi="Symbol" w:cs="Arial" w:hint="default"/>
        <w:i w:val="0"/>
      </w:r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24005640"/>
    <w:multiLevelType w:val="hybridMultilevel"/>
    <w:tmpl w:val="102499EC"/>
    <w:lvl w:ilvl="0" w:tplc="080A000F">
      <w:start w:val="1"/>
      <w:numFmt w:val="decimal"/>
      <w:lvlText w:val="%1."/>
      <w:lvlJc w:val="left"/>
      <w:pPr>
        <w:ind w:left="644" w:hanging="360"/>
      </w:pPr>
      <w:rPr>
        <w:rFonts w:hint="default"/>
      </w:rPr>
    </w:lvl>
    <w:lvl w:ilvl="1" w:tplc="7A465DD2">
      <w:start w:val="894"/>
      <w:numFmt w:val="bullet"/>
      <w:lvlText w:val=""/>
      <w:lvlJc w:val="left"/>
      <w:pPr>
        <w:ind w:left="1440" w:hanging="360"/>
      </w:pPr>
      <w:rPr>
        <w:rFonts w:ascii="Symbol" w:eastAsiaTheme="minorHAnsi" w:hAnsi="Symbol" w:cs="Arial" w:hint="default"/>
        <w:i w:val="0"/>
      </w:r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start w:val="1"/>
      <w:numFmt w:val="lowerLetter"/>
      <w:lvlText w:val="%5."/>
      <w:lvlJc w:val="left"/>
      <w:pPr>
        <w:ind w:left="1495"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25764E6F"/>
    <w:multiLevelType w:val="hybridMultilevel"/>
    <w:tmpl w:val="078E2F1E"/>
    <w:lvl w:ilvl="0" w:tplc="080A000F">
      <w:start w:val="1"/>
      <w:numFmt w:val="decimal"/>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27F23BC4"/>
    <w:multiLevelType w:val="hybridMultilevel"/>
    <w:tmpl w:val="7256DC92"/>
    <w:lvl w:ilvl="0" w:tplc="68C608B4">
      <w:start w:val="1"/>
      <w:numFmt w:val="lowerLetter"/>
      <w:lvlText w:val="%1."/>
      <w:lvlJc w:val="left"/>
      <w:pPr>
        <w:ind w:left="785" w:hanging="360"/>
      </w:pPr>
      <w:rPr>
        <w:rFonts w:ascii="Palatino Linotype" w:eastAsiaTheme="minorHAnsi" w:hAnsi="Palatino Linotype" w:cs="Palatino Linotype"/>
      </w:rPr>
    </w:lvl>
    <w:lvl w:ilvl="1" w:tplc="080A0019" w:tentative="1">
      <w:start w:val="1"/>
      <w:numFmt w:val="lowerLetter"/>
      <w:lvlText w:val="%2."/>
      <w:lvlJc w:val="left"/>
      <w:pPr>
        <w:ind w:left="1505" w:hanging="360"/>
      </w:pPr>
    </w:lvl>
    <w:lvl w:ilvl="2" w:tplc="080A001B" w:tentative="1">
      <w:start w:val="1"/>
      <w:numFmt w:val="lowerRoman"/>
      <w:lvlText w:val="%3."/>
      <w:lvlJc w:val="right"/>
      <w:pPr>
        <w:ind w:left="2225" w:hanging="180"/>
      </w:pPr>
    </w:lvl>
    <w:lvl w:ilvl="3" w:tplc="080A000F" w:tentative="1">
      <w:start w:val="1"/>
      <w:numFmt w:val="decimal"/>
      <w:lvlText w:val="%4."/>
      <w:lvlJc w:val="left"/>
      <w:pPr>
        <w:ind w:left="2945" w:hanging="360"/>
      </w:pPr>
    </w:lvl>
    <w:lvl w:ilvl="4" w:tplc="080A0019" w:tentative="1">
      <w:start w:val="1"/>
      <w:numFmt w:val="lowerLetter"/>
      <w:lvlText w:val="%5."/>
      <w:lvlJc w:val="left"/>
      <w:pPr>
        <w:ind w:left="3665" w:hanging="360"/>
      </w:pPr>
    </w:lvl>
    <w:lvl w:ilvl="5" w:tplc="080A001B" w:tentative="1">
      <w:start w:val="1"/>
      <w:numFmt w:val="lowerRoman"/>
      <w:lvlText w:val="%6."/>
      <w:lvlJc w:val="right"/>
      <w:pPr>
        <w:ind w:left="4385" w:hanging="180"/>
      </w:pPr>
    </w:lvl>
    <w:lvl w:ilvl="6" w:tplc="080A000F" w:tentative="1">
      <w:start w:val="1"/>
      <w:numFmt w:val="decimal"/>
      <w:lvlText w:val="%7."/>
      <w:lvlJc w:val="left"/>
      <w:pPr>
        <w:ind w:left="5105" w:hanging="360"/>
      </w:pPr>
    </w:lvl>
    <w:lvl w:ilvl="7" w:tplc="080A0019" w:tentative="1">
      <w:start w:val="1"/>
      <w:numFmt w:val="lowerLetter"/>
      <w:lvlText w:val="%8."/>
      <w:lvlJc w:val="left"/>
      <w:pPr>
        <w:ind w:left="5825" w:hanging="360"/>
      </w:pPr>
    </w:lvl>
    <w:lvl w:ilvl="8" w:tplc="080A001B" w:tentative="1">
      <w:start w:val="1"/>
      <w:numFmt w:val="lowerRoman"/>
      <w:lvlText w:val="%9."/>
      <w:lvlJc w:val="right"/>
      <w:pPr>
        <w:ind w:left="6545" w:hanging="180"/>
      </w:pPr>
    </w:lvl>
  </w:abstractNum>
  <w:abstractNum w:abstractNumId="11" w15:restartNumberingAfterBreak="0">
    <w:nsid w:val="27F351F6"/>
    <w:multiLevelType w:val="hybridMultilevel"/>
    <w:tmpl w:val="343C5EA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290727E4"/>
    <w:multiLevelType w:val="hybridMultilevel"/>
    <w:tmpl w:val="61CA1E96"/>
    <w:lvl w:ilvl="0" w:tplc="2E5CE27C">
      <w:start w:val="1"/>
      <w:numFmt w:val="upperRoman"/>
      <w:lvlText w:val="%1."/>
      <w:lvlJc w:val="left"/>
      <w:pPr>
        <w:ind w:left="2181" w:hanging="720"/>
      </w:pPr>
      <w:rPr>
        <w:rFonts w:hint="default"/>
      </w:rPr>
    </w:lvl>
    <w:lvl w:ilvl="1" w:tplc="080A0019" w:tentative="1">
      <w:start w:val="1"/>
      <w:numFmt w:val="lowerLetter"/>
      <w:lvlText w:val="%2."/>
      <w:lvlJc w:val="left"/>
      <w:pPr>
        <w:ind w:left="2541" w:hanging="360"/>
      </w:pPr>
    </w:lvl>
    <w:lvl w:ilvl="2" w:tplc="080A001B" w:tentative="1">
      <w:start w:val="1"/>
      <w:numFmt w:val="lowerRoman"/>
      <w:lvlText w:val="%3."/>
      <w:lvlJc w:val="right"/>
      <w:pPr>
        <w:ind w:left="3261" w:hanging="180"/>
      </w:pPr>
    </w:lvl>
    <w:lvl w:ilvl="3" w:tplc="080A000F" w:tentative="1">
      <w:start w:val="1"/>
      <w:numFmt w:val="decimal"/>
      <w:lvlText w:val="%4."/>
      <w:lvlJc w:val="left"/>
      <w:pPr>
        <w:ind w:left="3981" w:hanging="360"/>
      </w:pPr>
    </w:lvl>
    <w:lvl w:ilvl="4" w:tplc="080A0019" w:tentative="1">
      <w:start w:val="1"/>
      <w:numFmt w:val="lowerLetter"/>
      <w:lvlText w:val="%5."/>
      <w:lvlJc w:val="left"/>
      <w:pPr>
        <w:ind w:left="4701" w:hanging="360"/>
      </w:pPr>
    </w:lvl>
    <w:lvl w:ilvl="5" w:tplc="080A001B" w:tentative="1">
      <w:start w:val="1"/>
      <w:numFmt w:val="lowerRoman"/>
      <w:lvlText w:val="%6."/>
      <w:lvlJc w:val="right"/>
      <w:pPr>
        <w:ind w:left="5421" w:hanging="180"/>
      </w:pPr>
    </w:lvl>
    <w:lvl w:ilvl="6" w:tplc="080A000F" w:tentative="1">
      <w:start w:val="1"/>
      <w:numFmt w:val="decimal"/>
      <w:lvlText w:val="%7."/>
      <w:lvlJc w:val="left"/>
      <w:pPr>
        <w:ind w:left="6141" w:hanging="360"/>
      </w:pPr>
    </w:lvl>
    <w:lvl w:ilvl="7" w:tplc="080A0019" w:tentative="1">
      <w:start w:val="1"/>
      <w:numFmt w:val="lowerLetter"/>
      <w:lvlText w:val="%8."/>
      <w:lvlJc w:val="left"/>
      <w:pPr>
        <w:ind w:left="6861" w:hanging="360"/>
      </w:pPr>
    </w:lvl>
    <w:lvl w:ilvl="8" w:tplc="080A001B" w:tentative="1">
      <w:start w:val="1"/>
      <w:numFmt w:val="lowerRoman"/>
      <w:lvlText w:val="%9."/>
      <w:lvlJc w:val="right"/>
      <w:pPr>
        <w:ind w:left="7581" w:hanging="180"/>
      </w:pPr>
    </w:lvl>
  </w:abstractNum>
  <w:abstractNum w:abstractNumId="13" w15:restartNumberingAfterBreak="0">
    <w:nsid w:val="30543778"/>
    <w:multiLevelType w:val="hybridMultilevel"/>
    <w:tmpl w:val="E3E0C432"/>
    <w:lvl w:ilvl="0" w:tplc="FF668BFC">
      <w:start w:val="1"/>
      <w:numFmt w:val="upperRoman"/>
      <w:lvlText w:val="%1."/>
      <w:lvlJc w:val="left"/>
      <w:pPr>
        <w:ind w:left="1800" w:hanging="720"/>
      </w:pPr>
      <w:rPr>
        <w:rFonts w:cs="Times New Roman" w:hint="default"/>
      </w:rPr>
    </w:lvl>
    <w:lvl w:ilvl="1" w:tplc="080A0019" w:tentative="1">
      <w:start w:val="1"/>
      <w:numFmt w:val="lowerLetter"/>
      <w:lvlText w:val="%2."/>
      <w:lvlJc w:val="left"/>
      <w:pPr>
        <w:ind w:left="2160" w:hanging="360"/>
      </w:pPr>
      <w:rPr>
        <w:rFonts w:cs="Times New Roman"/>
      </w:rPr>
    </w:lvl>
    <w:lvl w:ilvl="2" w:tplc="080A001B" w:tentative="1">
      <w:start w:val="1"/>
      <w:numFmt w:val="lowerRoman"/>
      <w:lvlText w:val="%3."/>
      <w:lvlJc w:val="right"/>
      <w:pPr>
        <w:ind w:left="2880" w:hanging="180"/>
      </w:pPr>
      <w:rPr>
        <w:rFonts w:cs="Times New Roman"/>
      </w:rPr>
    </w:lvl>
    <w:lvl w:ilvl="3" w:tplc="080A000F" w:tentative="1">
      <w:start w:val="1"/>
      <w:numFmt w:val="decimal"/>
      <w:lvlText w:val="%4."/>
      <w:lvlJc w:val="left"/>
      <w:pPr>
        <w:ind w:left="3600" w:hanging="360"/>
      </w:pPr>
      <w:rPr>
        <w:rFonts w:cs="Times New Roman"/>
      </w:rPr>
    </w:lvl>
    <w:lvl w:ilvl="4" w:tplc="080A0019" w:tentative="1">
      <w:start w:val="1"/>
      <w:numFmt w:val="lowerLetter"/>
      <w:lvlText w:val="%5."/>
      <w:lvlJc w:val="left"/>
      <w:pPr>
        <w:ind w:left="4320" w:hanging="360"/>
      </w:pPr>
      <w:rPr>
        <w:rFonts w:cs="Times New Roman"/>
      </w:rPr>
    </w:lvl>
    <w:lvl w:ilvl="5" w:tplc="080A001B" w:tentative="1">
      <w:start w:val="1"/>
      <w:numFmt w:val="lowerRoman"/>
      <w:lvlText w:val="%6."/>
      <w:lvlJc w:val="right"/>
      <w:pPr>
        <w:ind w:left="5040" w:hanging="180"/>
      </w:pPr>
      <w:rPr>
        <w:rFonts w:cs="Times New Roman"/>
      </w:rPr>
    </w:lvl>
    <w:lvl w:ilvl="6" w:tplc="080A000F" w:tentative="1">
      <w:start w:val="1"/>
      <w:numFmt w:val="decimal"/>
      <w:lvlText w:val="%7."/>
      <w:lvlJc w:val="left"/>
      <w:pPr>
        <w:ind w:left="5760" w:hanging="360"/>
      </w:pPr>
      <w:rPr>
        <w:rFonts w:cs="Times New Roman"/>
      </w:rPr>
    </w:lvl>
    <w:lvl w:ilvl="7" w:tplc="080A0019" w:tentative="1">
      <w:start w:val="1"/>
      <w:numFmt w:val="lowerLetter"/>
      <w:lvlText w:val="%8."/>
      <w:lvlJc w:val="left"/>
      <w:pPr>
        <w:ind w:left="6480" w:hanging="360"/>
      </w:pPr>
      <w:rPr>
        <w:rFonts w:cs="Times New Roman"/>
      </w:rPr>
    </w:lvl>
    <w:lvl w:ilvl="8" w:tplc="080A001B" w:tentative="1">
      <w:start w:val="1"/>
      <w:numFmt w:val="lowerRoman"/>
      <w:lvlText w:val="%9."/>
      <w:lvlJc w:val="right"/>
      <w:pPr>
        <w:ind w:left="7200" w:hanging="180"/>
      </w:pPr>
      <w:rPr>
        <w:rFonts w:cs="Times New Roman"/>
      </w:rPr>
    </w:lvl>
  </w:abstractNum>
  <w:abstractNum w:abstractNumId="14" w15:restartNumberingAfterBreak="0">
    <w:nsid w:val="33226813"/>
    <w:multiLevelType w:val="hybridMultilevel"/>
    <w:tmpl w:val="231E83DE"/>
    <w:lvl w:ilvl="0" w:tplc="13E482DE">
      <w:start w:val="1"/>
      <w:numFmt w:val="decimal"/>
      <w:lvlText w:val="%1."/>
      <w:lvlJc w:val="left"/>
      <w:pPr>
        <w:ind w:left="1495" w:hanging="360"/>
      </w:pPr>
      <w:rPr>
        <w:rFonts w:hint="default"/>
      </w:rPr>
    </w:lvl>
    <w:lvl w:ilvl="1" w:tplc="5A40AAC8">
      <w:start w:val="1"/>
      <w:numFmt w:val="bullet"/>
      <w:lvlText w:val="-"/>
      <w:lvlJc w:val="left"/>
      <w:pPr>
        <w:ind w:left="2215" w:hanging="360"/>
      </w:pPr>
      <w:rPr>
        <w:rFonts w:ascii="Palatino Linotype" w:eastAsiaTheme="minorHAnsi" w:hAnsi="Palatino Linotype" w:cs="Arial" w:hint="default"/>
      </w:rPr>
    </w:lvl>
    <w:lvl w:ilvl="2" w:tplc="080A001B">
      <w:start w:val="1"/>
      <w:numFmt w:val="lowerRoman"/>
      <w:lvlText w:val="%3."/>
      <w:lvlJc w:val="right"/>
      <w:pPr>
        <w:ind w:left="2935" w:hanging="180"/>
      </w:pPr>
    </w:lvl>
    <w:lvl w:ilvl="3" w:tplc="080A000F" w:tentative="1">
      <w:start w:val="1"/>
      <w:numFmt w:val="decimal"/>
      <w:lvlText w:val="%4."/>
      <w:lvlJc w:val="left"/>
      <w:pPr>
        <w:ind w:left="3655" w:hanging="360"/>
      </w:pPr>
    </w:lvl>
    <w:lvl w:ilvl="4" w:tplc="080A0019" w:tentative="1">
      <w:start w:val="1"/>
      <w:numFmt w:val="lowerLetter"/>
      <w:lvlText w:val="%5."/>
      <w:lvlJc w:val="left"/>
      <w:pPr>
        <w:ind w:left="4375" w:hanging="360"/>
      </w:pPr>
    </w:lvl>
    <w:lvl w:ilvl="5" w:tplc="080A001B" w:tentative="1">
      <w:start w:val="1"/>
      <w:numFmt w:val="lowerRoman"/>
      <w:lvlText w:val="%6."/>
      <w:lvlJc w:val="right"/>
      <w:pPr>
        <w:ind w:left="5095" w:hanging="180"/>
      </w:pPr>
    </w:lvl>
    <w:lvl w:ilvl="6" w:tplc="080A000F" w:tentative="1">
      <w:start w:val="1"/>
      <w:numFmt w:val="decimal"/>
      <w:lvlText w:val="%7."/>
      <w:lvlJc w:val="left"/>
      <w:pPr>
        <w:ind w:left="5815" w:hanging="360"/>
      </w:pPr>
    </w:lvl>
    <w:lvl w:ilvl="7" w:tplc="080A0019" w:tentative="1">
      <w:start w:val="1"/>
      <w:numFmt w:val="lowerLetter"/>
      <w:lvlText w:val="%8."/>
      <w:lvlJc w:val="left"/>
      <w:pPr>
        <w:ind w:left="6535" w:hanging="360"/>
      </w:pPr>
    </w:lvl>
    <w:lvl w:ilvl="8" w:tplc="080A001B" w:tentative="1">
      <w:start w:val="1"/>
      <w:numFmt w:val="lowerRoman"/>
      <w:lvlText w:val="%9."/>
      <w:lvlJc w:val="right"/>
      <w:pPr>
        <w:ind w:left="7255" w:hanging="180"/>
      </w:pPr>
    </w:lvl>
  </w:abstractNum>
  <w:abstractNum w:abstractNumId="15" w15:restartNumberingAfterBreak="0">
    <w:nsid w:val="362C68FB"/>
    <w:multiLevelType w:val="hybridMultilevel"/>
    <w:tmpl w:val="3CEC8400"/>
    <w:lvl w:ilvl="0" w:tplc="5D7CE38E">
      <w:start w:val="1"/>
      <w:numFmt w:val="upperRoman"/>
      <w:lvlText w:val="%1."/>
      <w:lvlJc w:val="left"/>
      <w:pPr>
        <w:ind w:left="2181" w:hanging="720"/>
      </w:pPr>
      <w:rPr>
        <w:rFonts w:hint="default"/>
      </w:rPr>
    </w:lvl>
    <w:lvl w:ilvl="1" w:tplc="080A0019" w:tentative="1">
      <w:start w:val="1"/>
      <w:numFmt w:val="lowerLetter"/>
      <w:lvlText w:val="%2."/>
      <w:lvlJc w:val="left"/>
      <w:pPr>
        <w:ind w:left="2541" w:hanging="360"/>
      </w:pPr>
    </w:lvl>
    <w:lvl w:ilvl="2" w:tplc="080A001B" w:tentative="1">
      <w:start w:val="1"/>
      <w:numFmt w:val="lowerRoman"/>
      <w:lvlText w:val="%3."/>
      <w:lvlJc w:val="right"/>
      <w:pPr>
        <w:ind w:left="3261" w:hanging="180"/>
      </w:pPr>
    </w:lvl>
    <w:lvl w:ilvl="3" w:tplc="080A000F" w:tentative="1">
      <w:start w:val="1"/>
      <w:numFmt w:val="decimal"/>
      <w:lvlText w:val="%4."/>
      <w:lvlJc w:val="left"/>
      <w:pPr>
        <w:ind w:left="3981" w:hanging="360"/>
      </w:pPr>
    </w:lvl>
    <w:lvl w:ilvl="4" w:tplc="080A0019" w:tentative="1">
      <w:start w:val="1"/>
      <w:numFmt w:val="lowerLetter"/>
      <w:lvlText w:val="%5."/>
      <w:lvlJc w:val="left"/>
      <w:pPr>
        <w:ind w:left="4701" w:hanging="360"/>
      </w:pPr>
    </w:lvl>
    <w:lvl w:ilvl="5" w:tplc="080A001B" w:tentative="1">
      <w:start w:val="1"/>
      <w:numFmt w:val="lowerRoman"/>
      <w:lvlText w:val="%6."/>
      <w:lvlJc w:val="right"/>
      <w:pPr>
        <w:ind w:left="5421" w:hanging="180"/>
      </w:pPr>
    </w:lvl>
    <w:lvl w:ilvl="6" w:tplc="080A000F" w:tentative="1">
      <w:start w:val="1"/>
      <w:numFmt w:val="decimal"/>
      <w:lvlText w:val="%7."/>
      <w:lvlJc w:val="left"/>
      <w:pPr>
        <w:ind w:left="6141" w:hanging="360"/>
      </w:pPr>
    </w:lvl>
    <w:lvl w:ilvl="7" w:tplc="080A0019" w:tentative="1">
      <w:start w:val="1"/>
      <w:numFmt w:val="lowerLetter"/>
      <w:lvlText w:val="%8."/>
      <w:lvlJc w:val="left"/>
      <w:pPr>
        <w:ind w:left="6861" w:hanging="360"/>
      </w:pPr>
    </w:lvl>
    <w:lvl w:ilvl="8" w:tplc="080A001B" w:tentative="1">
      <w:start w:val="1"/>
      <w:numFmt w:val="lowerRoman"/>
      <w:lvlText w:val="%9."/>
      <w:lvlJc w:val="right"/>
      <w:pPr>
        <w:ind w:left="7581" w:hanging="180"/>
      </w:pPr>
    </w:lvl>
  </w:abstractNum>
  <w:abstractNum w:abstractNumId="16" w15:restartNumberingAfterBreak="0">
    <w:nsid w:val="37A503D1"/>
    <w:multiLevelType w:val="hybridMultilevel"/>
    <w:tmpl w:val="E0F8199A"/>
    <w:lvl w:ilvl="0" w:tplc="A39870AC">
      <w:start w:val="1"/>
      <w:numFmt w:val="bullet"/>
      <w:lvlText w:val="-"/>
      <w:lvlJc w:val="left"/>
      <w:pPr>
        <w:ind w:left="720" w:hanging="360"/>
      </w:pPr>
      <w:rPr>
        <w:rFonts w:ascii="Palatino Linotype" w:eastAsiaTheme="minorHAnsi" w:hAnsi="Palatino Linotype" w:cs="Arial" w:hint="default"/>
        <w:b/>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3928675F"/>
    <w:multiLevelType w:val="multilevel"/>
    <w:tmpl w:val="FFAE6456"/>
    <w:lvl w:ilvl="0">
      <w:start w:val="1"/>
      <w:numFmt w:val="decimal"/>
      <w:lvlText w:val="%1."/>
      <w:lvlJc w:val="left"/>
      <w:pPr>
        <w:ind w:left="360" w:hanging="360"/>
      </w:pPr>
      <w:rPr>
        <w:rFonts w:ascii="Palatino Linotype" w:eastAsia="Palatino Linotype" w:hAnsi="Palatino Linotype" w:cs="Palatino Linotype"/>
        <w:b/>
        <w:i w:val="0"/>
        <w:color w:val="00000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3B5265C3"/>
    <w:multiLevelType w:val="hybridMultilevel"/>
    <w:tmpl w:val="078E2F1E"/>
    <w:lvl w:ilvl="0" w:tplc="080A000F">
      <w:start w:val="1"/>
      <w:numFmt w:val="decimal"/>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3D0D5605"/>
    <w:multiLevelType w:val="multilevel"/>
    <w:tmpl w:val="671E5348"/>
    <w:lvl w:ilvl="0">
      <w:start w:val="1"/>
      <w:numFmt w:val="upperRoman"/>
      <w:lvlText w:val="%1."/>
      <w:lvlJc w:val="left"/>
      <w:pPr>
        <w:ind w:left="1571" w:hanging="720"/>
      </w:pPr>
    </w:lvl>
    <w:lvl w:ilvl="1">
      <w:start w:val="1"/>
      <w:numFmt w:val="lowerLetter"/>
      <w:lvlText w:val="%2."/>
      <w:lvlJc w:val="left"/>
      <w:pPr>
        <w:ind w:left="1931" w:hanging="360"/>
      </w:pPr>
    </w:lvl>
    <w:lvl w:ilvl="2">
      <w:start w:val="1"/>
      <w:numFmt w:val="lowerRoman"/>
      <w:lvlText w:val="%3."/>
      <w:lvlJc w:val="right"/>
      <w:pPr>
        <w:ind w:left="2651" w:hanging="180"/>
      </w:pPr>
    </w:lvl>
    <w:lvl w:ilvl="3">
      <w:start w:val="1"/>
      <w:numFmt w:val="decimal"/>
      <w:lvlText w:val="%4."/>
      <w:lvlJc w:val="left"/>
      <w:pPr>
        <w:ind w:left="3371" w:hanging="360"/>
      </w:pPr>
    </w:lvl>
    <w:lvl w:ilvl="4">
      <w:start w:val="1"/>
      <w:numFmt w:val="lowerLetter"/>
      <w:lvlText w:val="%5."/>
      <w:lvlJc w:val="left"/>
      <w:pPr>
        <w:ind w:left="4091" w:hanging="360"/>
      </w:pPr>
      <w:rPr>
        <w:i w:val="0"/>
      </w:rPr>
    </w:lvl>
    <w:lvl w:ilvl="5">
      <w:start w:val="1"/>
      <w:numFmt w:val="lowerRoman"/>
      <w:lvlText w:val="%6."/>
      <w:lvlJc w:val="right"/>
      <w:pPr>
        <w:ind w:left="4811" w:hanging="180"/>
      </w:pPr>
    </w:lvl>
    <w:lvl w:ilvl="6">
      <w:start w:val="1"/>
      <w:numFmt w:val="decimal"/>
      <w:lvlText w:val="%7."/>
      <w:lvlJc w:val="left"/>
      <w:pPr>
        <w:ind w:left="5531" w:hanging="360"/>
      </w:pPr>
    </w:lvl>
    <w:lvl w:ilvl="7">
      <w:start w:val="1"/>
      <w:numFmt w:val="lowerLetter"/>
      <w:lvlText w:val="%8."/>
      <w:lvlJc w:val="left"/>
      <w:pPr>
        <w:ind w:left="6251" w:hanging="360"/>
      </w:pPr>
    </w:lvl>
    <w:lvl w:ilvl="8">
      <w:start w:val="1"/>
      <w:numFmt w:val="lowerRoman"/>
      <w:lvlText w:val="%9."/>
      <w:lvlJc w:val="right"/>
      <w:pPr>
        <w:ind w:left="6971" w:hanging="180"/>
      </w:pPr>
    </w:lvl>
  </w:abstractNum>
  <w:abstractNum w:abstractNumId="20" w15:restartNumberingAfterBreak="0">
    <w:nsid w:val="3ECA7EC1"/>
    <w:multiLevelType w:val="hybridMultilevel"/>
    <w:tmpl w:val="102499EC"/>
    <w:lvl w:ilvl="0" w:tplc="080A000F">
      <w:start w:val="1"/>
      <w:numFmt w:val="decimal"/>
      <w:lvlText w:val="%1."/>
      <w:lvlJc w:val="left"/>
      <w:pPr>
        <w:ind w:left="644" w:hanging="360"/>
      </w:pPr>
      <w:rPr>
        <w:rFonts w:hint="default"/>
      </w:rPr>
    </w:lvl>
    <w:lvl w:ilvl="1" w:tplc="7A465DD2">
      <w:start w:val="894"/>
      <w:numFmt w:val="bullet"/>
      <w:lvlText w:val=""/>
      <w:lvlJc w:val="left"/>
      <w:pPr>
        <w:ind w:left="1440" w:hanging="360"/>
      </w:pPr>
      <w:rPr>
        <w:rFonts w:ascii="Symbol" w:eastAsiaTheme="minorHAnsi" w:hAnsi="Symbol" w:cs="Arial" w:hint="default"/>
        <w:i w:val="0"/>
      </w:r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3F154260"/>
    <w:multiLevelType w:val="hybridMultilevel"/>
    <w:tmpl w:val="49A23F4A"/>
    <w:lvl w:ilvl="0" w:tplc="FFFFFFFF">
      <w:start w:val="1"/>
      <w:numFmt w:val="decimal"/>
      <w:lvlText w:val="%1."/>
      <w:lvlJc w:val="left"/>
      <w:pPr>
        <w:ind w:left="0" w:firstLine="0"/>
      </w:pPr>
      <w:rPr>
        <w:rFonts w:ascii="Palatino Linotype" w:hAnsi="Palatino Linotype" w:hint="default"/>
        <w:b/>
        <w:i w:val="0"/>
        <w:sz w:val="24"/>
      </w:rPr>
    </w:lvl>
    <w:lvl w:ilvl="1" w:tplc="70529978">
      <w:start w:val="1"/>
      <w:numFmt w:val="upperRoman"/>
      <w:lvlText w:val="%2."/>
      <w:lvlJc w:val="right"/>
      <w:pPr>
        <w:ind w:left="1440" w:hanging="360"/>
      </w:pPr>
      <w:rPr>
        <w:b/>
        <w:bCs/>
      </w:rPr>
    </w:lvl>
    <w:lvl w:ilvl="2" w:tplc="FFFFFFFF">
      <w:start w:val="1"/>
      <w:numFmt w:val="bullet"/>
      <w:lvlText w:val=""/>
      <w:lvlJc w:val="left"/>
      <w:pPr>
        <w:ind w:left="2340" w:hanging="360"/>
      </w:pPr>
      <w:rPr>
        <w:rFonts w:ascii="Wingdings" w:hAnsi="Wingdings" w:cs="Wingdings" w:hint="default"/>
        <w:strike w:val="0"/>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441C2EA9"/>
    <w:multiLevelType w:val="hybridMultilevel"/>
    <w:tmpl w:val="7BBC6338"/>
    <w:lvl w:ilvl="0" w:tplc="080A0019">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23" w15:restartNumberingAfterBreak="0">
    <w:nsid w:val="44D43572"/>
    <w:multiLevelType w:val="hybridMultilevel"/>
    <w:tmpl w:val="3CD419D4"/>
    <w:lvl w:ilvl="0" w:tplc="B26A370C">
      <w:start w:val="1"/>
      <w:numFmt w:val="bullet"/>
      <w:lvlText w:val=""/>
      <w:lvlJc w:val="left"/>
      <w:pPr>
        <w:ind w:left="720" w:hanging="360"/>
      </w:pPr>
      <w:rPr>
        <w:rFonts w:ascii="Symbol" w:eastAsia="Times New Roman" w:hAnsi="Symbol" w:cs="Palatino Linotype" w:hint="default"/>
        <w:b w:val="0"/>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467E21F9"/>
    <w:multiLevelType w:val="hybridMultilevel"/>
    <w:tmpl w:val="DFBE0316"/>
    <w:lvl w:ilvl="0" w:tplc="69369650">
      <w:start w:val="1"/>
      <w:numFmt w:val="upperRoman"/>
      <w:lvlText w:val="%1."/>
      <w:lvlJc w:val="left"/>
      <w:pPr>
        <w:ind w:left="2181" w:hanging="720"/>
      </w:pPr>
      <w:rPr>
        <w:rFonts w:hint="default"/>
      </w:rPr>
    </w:lvl>
    <w:lvl w:ilvl="1" w:tplc="080A0019" w:tentative="1">
      <w:start w:val="1"/>
      <w:numFmt w:val="lowerLetter"/>
      <w:lvlText w:val="%2."/>
      <w:lvlJc w:val="left"/>
      <w:pPr>
        <w:ind w:left="2541" w:hanging="360"/>
      </w:pPr>
    </w:lvl>
    <w:lvl w:ilvl="2" w:tplc="080A001B" w:tentative="1">
      <w:start w:val="1"/>
      <w:numFmt w:val="lowerRoman"/>
      <w:lvlText w:val="%3."/>
      <w:lvlJc w:val="right"/>
      <w:pPr>
        <w:ind w:left="3261" w:hanging="180"/>
      </w:pPr>
    </w:lvl>
    <w:lvl w:ilvl="3" w:tplc="080A000F" w:tentative="1">
      <w:start w:val="1"/>
      <w:numFmt w:val="decimal"/>
      <w:lvlText w:val="%4."/>
      <w:lvlJc w:val="left"/>
      <w:pPr>
        <w:ind w:left="3981" w:hanging="360"/>
      </w:pPr>
    </w:lvl>
    <w:lvl w:ilvl="4" w:tplc="080A0019" w:tentative="1">
      <w:start w:val="1"/>
      <w:numFmt w:val="lowerLetter"/>
      <w:lvlText w:val="%5."/>
      <w:lvlJc w:val="left"/>
      <w:pPr>
        <w:ind w:left="4701" w:hanging="360"/>
      </w:pPr>
    </w:lvl>
    <w:lvl w:ilvl="5" w:tplc="080A001B" w:tentative="1">
      <w:start w:val="1"/>
      <w:numFmt w:val="lowerRoman"/>
      <w:lvlText w:val="%6."/>
      <w:lvlJc w:val="right"/>
      <w:pPr>
        <w:ind w:left="5421" w:hanging="180"/>
      </w:pPr>
    </w:lvl>
    <w:lvl w:ilvl="6" w:tplc="080A000F" w:tentative="1">
      <w:start w:val="1"/>
      <w:numFmt w:val="decimal"/>
      <w:lvlText w:val="%7."/>
      <w:lvlJc w:val="left"/>
      <w:pPr>
        <w:ind w:left="6141" w:hanging="360"/>
      </w:pPr>
    </w:lvl>
    <w:lvl w:ilvl="7" w:tplc="080A0019" w:tentative="1">
      <w:start w:val="1"/>
      <w:numFmt w:val="lowerLetter"/>
      <w:lvlText w:val="%8."/>
      <w:lvlJc w:val="left"/>
      <w:pPr>
        <w:ind w:left="6861" w:hanging="360"/>
      </w:pPr>
    </w:lvl>
    <w:lvl w:ilvl="8" w:tplc="080A001B" w:tentative="1">
      <w:start w:val="1"/>
      <w:numFmt w:val="lowerRoman"/>
      <w:lvlText w:val="%9."/>
      <w:lvlJc w:val="right"/>
      <w:pPr>
        <w:ind w:left="7581" w:hanging="180"/>
      </w:pPr>
    </w:lvl>
  </w:abstractNum>
  <w:abstractNum w:abstractNumId="25" w15:restartNumberingAfterBreak="0">
    <w:nsid w:val="4BFC3EBF"/>
    <w:multiLevelType w:val="hybridMultilevel"/>
    <w:tmpl w:val="078E2F1E"/>
    <w:lvl w:ilvl="0" w:tplc="080A000F">
      <w:start w:val="1"/>
      <w:numFmt w:val="decimal"/>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4F3D27D2"/>
    <w:multiLevelType w:val="multilevel"/>
    <w:tmpl w:val="C6809710"/>
    <w:lvl w:ilvl="0">
      <w:start w:val="1"/>
      <w:numFmt w:val="upperRoman"/>
      <w:lvlText w:val="%1."/>
      <w:lvlJc w:val="left"/>
      <w:pPr>
        <w:ind w:left="1428" w:hanging="719"/>
      </w:pPr>
    </w:lvl>
    <w:lvl w:ilvl="1">
      <w:start w:val="1"/>
      <w:numFmt w:val="lowerLetter"/>
      <w:lvlText w:val="%2."/>
      <w:lvlJc w:val="left"/>
      <w:pPr>
        <w:ind w:left="1788" w:hanging="360"/>
      </w:pPr>
    </w:lvl>
    <w:lvl w:ilvl="2">
      <w:start w:val="1"/>
      <w:numFmt w:val="lowerRoman"/>
      <w:lvlText w:val="%3."/>
      <w:lvlJc w:val="right"/>
      <w:pPr>
        <w:ind w:left="2508" w:hanging="180"/>
      </w:pPr>
    </w:lvl>
    <w:lvl w:ilvl="3">
      <w:start w:val="1"/>
      <w:numFmt w:val="decimal"/>
      <w:lvlText w:val="%4."/>
      <w:lvlJc w:val="left"/>
      <w:pPr>
        <w:ind w:left="3228" w:hanging="360"/>
      </w:pPr>
    </w:lvl>
    <w:lvl w:ilvl="4">
      <w:start w:val="1"/>
      <w:numFmt w:val="lowerLetter"/>
      <w:lvlText w:val="%5."/>
      <w:lvlJc w:val="left"/>
      <w:pPr>
        <w:ind w:left="3948" w:hanging="360"/>
      </w:pPr>
    </w:lvl>
    <w:lvl w:ilvl="5">
      <w:start w:val="1"/>
      <w:numFmt w:val="lowerRoman"/>
      <w:lvlText w:val="%6."/>
      <w:lvlJc w:val="right"/>
      <w:pPr>
        <w:ind w:left="4668" w:hanging="180"/>
      </w:pPr>
    </w:lvl>
    <w:lvl w:ilvl="6">
      <w:start w:val="1"/>
      <w:numFmt w:val="decimal"/>
      <w:lvlText w:val="%7."/>
      <w:lvlJc w:val="left"/>
      <w:pPr>
        <w:ind w:left="5388" w:hanging="360"/>
      </w:pPr>
    </w:lvl>
    <w:lvl w:ilvl="7">
      <w:start w:val="1"/>
      <w:numFmt w:val="lowerLetter"/>
      <w:lvlText w:val="%8."/>
      <w:lvlJc w:val="left"/>
      <w:pPr>
        <w:ind w:left="6108" w:hanging="360"/>
      </w:pPr>
    </w:lvl>
    <w:lvl w:ilvl="8">
      <w:start w:val="1"/>
      <w:numFmt w:val="lowerRoman"/>
      <w:lvlText w:val="%9."/>
      <w:lvlJc w:val="right"/>
      <w:pPr>
        <w:ind w:left="6828" w:hanging="180"/>
      </w:pPr>
    </w:lvl>
  </w:abstractNum>
  <w:abstractNum w:abstractNumId="27" w15:restartNumberingAfterBreak="0">
    <w:nsid w:val="52170E01"/>
    <w:multiLevelType w:val="multilevel"/>
    <w:tmpl w:val="B9186EDC"/>
    <w:lvl w:ilvl="0">
      <w:start w:val="1"/>
      <w:numFmt w:val="upperRoman"/>
      <w:lvlText w:val="%1."/>
      <w:lvlJc w:val="left"/>
      <w:pPr>
        <w:ind w:left="1571" w:hanging="720"/>
      </w:pPr>
    </w:lvl>
    <w:lvl w:ilvl="1">
      <w:start w:val="1"/>
      <w:numFmt w:val="lowerLetter"/>
      <w:lvlText w:val="%2."/>
      <w:lvlJc w:val="left"/>
      <w:pPr>
        <w:ind w:left="1931" w:hanging="360"/>
      </w:pPr>
    </w:lvl>
    <w:lvl w:ilvl="2">
      <w:start w:val="1"/>
      <w:numFmt w:val="lowerRoman"/>
      <w:lvlText w:val="%3."/>
      <w:lvlJc w:val="right"/>
      <w:pPr>
        <w:ind w:left="2651" w:hanging="180"/>
      </w:pPr>
    </w:lvl>
    <w:lvl w:ilvl="3">
      <w:start w:val="1"/>
      <w:numFmt w:val="decimal"/>
      <w:lvlText w:val="%4."/>
      <w:lvlJc w:val="left"/>
      <w:pPr>
        <w:ind w:left="3371" w:hanging="360"/>
      </w:pPr>
    </w:lvl>
    <w:lvl w:ilvl="4">
      <w:start w:val="1"/>
      <w:numFmt w:val="lowerLetter"/>
      <w:lvlText w:val="%5."/>
      <w:lvlJc w:val="left"/>
      <w:pPr>
        <w:ind w:left="4091" w:hanging="360"/>
      </w:pPr>
    </w:lvl>
    <w:lvl w:ilvl="5">
      <w:start w:val="1"/>
      <w:numFmt w:val="lowerRoman"/>
      <w:lvlText w:val="%6."/>
      <w:lvlJc w:val="right"/>
      <w:pPr>
        <w:ind w:left="4811" w:hanging="180"/>
      </w:pPr>
    </w:lvl>
    <w:lvl w:ilvl="6">
      <w:start w:val="1"/>
      <w:numFmt w:val="decimal"/>
      <w:lvlText w:val="%7."/>
      <w:lvlJc w:val="left"/>
      <w:pPr>
        <w:ind w:left="5531" w:hanging="360"/>
      </w:pPr>
    </w:lvl>
    <w:lvl w:ilvl="7">
      <w:start w:val="1"/>
      <w:numFmt w:val="lowerLetter"/>
      <w:lvlText w:val="%8."/>
      <w:lvlJc w:val="left"/>
      <w:pPr>
        <w:ind w:left="6251" w:hanging="360"/>
      </w:pPr>
    </w:lvl>
    <w:lvl w:ilvl="8">
      <w:start w:val="1"/>
      <w:numFmt w:val="lowerRoman"/>
      <w:lvlText w:val="%9."/>
      <w:lvlJc w:val="right"/>
      <w:pPr>
        <w:ind w:left="6971" w:hanging="180"/>
      </w:pPr>
    </w:lvl>
  </w:abstractNum>
  <w:abstractNum w:abstractNumId="28" w15:restartNumberingAfterBreak="0">
    <w:nsid w:val="55613C6B"/>
    <w:multiLevelType w:val="hybridMultilevel"/>
    <w:tmpl w:val="102499EC"/>
    <w:lvl w:ilvl="0" w:tplc="FFFFFFFF">
      <w:start w:val="1"/>
      <w:numFmt w:val="decimal"/>
      <w:lvlText w:val="%1."/>
      <w:lvlJc w:val="left"/>
      <w:pPr>
        <w:ind w:left="644" w:hanging="360"/>
      </w:pPr>
      <w:rPr>
        <w:rFonts w:hint="default"/>
      </w:rPr>
    </w:lvl>
    <w:lvl w:ilvl="1" w:tplc="FFFFFFFF">
      <w:start w:val="894"/>
      <w:numFmt w:val="bullet"/>
      <w:lvlText w:val=""/>
      <w:lvlJc w:val="left"/>
      <w:pPr>
        <w:ind w:left="1440" w:hanging="360"/>
      </w:pPr>
      <w:rPr>
        <w:rFonts w:ascii="Symbol" w:eastAsiaTheme="minorHAnsi" w:hAnsi="Symbol" w:cs="Arial" w:hint="default"/>
        <w:i w:val="0"/>
      </w:r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5B4E163D"/>
    <w:multiLevelType w:val="hybridMultilevel"/>
    <w:tmpl w:val="89AAD082"/>
    <w:lvl w:ilvl="0" w:tplc="080A0019">
      <w:start w:val="1"/>
      <w:numFmt w:val="lowerLetter"/>
      <w:lvlText w:val="%1."/>
      <w:lvlJc w:val="left"/>
      <w:pPr>
        <w:ind w:left="4375" w:hanging="360"/>
      </w:pPr>
    </w:lvl>
    <w:lvl w:ilvl="1" w:tplc="080A0019" w:tentative="1">
      <w:start w:val="1"/>
      <w:numFmt w:val="lowerLetter"/>
      <w:lvlText w:val="%2."/>
      <w:lvlJc w:val="left"/>
      <w:pPr>
        <w:ind w:left="5095" w:hanging="360"/>
      </w:pPr>
    </w:lvl>
    <w:lvl w:ilvl="2" w:tplc="080A001B" w:tentative="1">
      <w:start w:val="1"/>
      <w:numFmt w:val="lowerRoman"/>
      <w:lvlText w:val="%3."/>
      <w:lvlJc w:val="right"/>
      <w:pPr>
        <w:ind w:left="5815" w:hanging="180"/>
      </w:pPr>
    </w:lvl>
    <w:lvl w:ilvl="3" w:tplc="080A000F" w:tentative="1">
      <w:start w:val="1"/>
      <w:numFmt w:val="decimal"/>
      <w:lvlText w:val="%4."/>
      <w:lvlJc w:val="left"/>
      <w:pPr>
        <w:ind w:left="6535" w:hanging="360"/>
      </w:pPr>
    </w:lvl>
    <w:lvl w:ilvl="4" w:tplc="080A0019" w:tentative="1">
      <w:start w:val="1"/>
      <w:numFmt w:val="lowerLetter"/>
      <w:lvlText w:val="%5."/>
      <w:lvlJc w:val="left"/>
      <w:pPr>
        <w:ind w:left="7255" w:hanging="360"/>
      </w:pPr>
    </w:lvl>
    <w:lvl w:ilvl="5" w:tplc="080A001B" w:tentative="1">
      <w:start w:val="1"/>
      <w:numFmt w:val="lowerRoman"/>
      <w:lvlText w:val="%6."/>
      <w:lvlJc w:val="right"/>
      <w:pPr>
        <w:ind w:left="7975" w:hanging="180"/>
      </w:pPr>
    </w:lvl>
    <w:lvl w:ilvl="6" w:tplc="080A000F" w:tentative="1">
      <w:start w:val="1"/>
      <w:numFmt w:val="decimal"/>
      <w:lvlText w:val="%7."/>
      <w:lvlJc w:val="left"/>
      <w:pPr>
        <w:ind w:left="8695" w:hanging="360"/>
      </w:pPr>
    </w:lvl>
    <w:lvl w:ilvl="7" w:tplc="080A0019" w:tentative="1">
      <w:start w:val="1"/>
      <w:numFmt w:val="lowerLetter"/>
      <w:lvlText w:val="%8."/>
      <w:lvlJc w:val="left"/>
      <w:pPr>
        <w:ind w:left="9415" w:hanging="360"/>
      </w:pPr>
    </w:lvl>
    <w:lvl w:ilvl="8" w:tplc="080A001B" w:tentative="1">
      <w:start w:val="1"/>
      <w:numFmt w:val="lowerRoman"/>
      <w:lvlText w:val="%9."/>
      <w:lvlJc w:val="right"/>
      <w:pPr>
        <w:ind w:left="10135" w:hanging="180"/>
      </w:pPr>
    </w:lvl>
  </w:abstractNum>
  <w:abstractNum w:abstractNumId="30" w15:restartNumberingAfterBreak="0">
    <w:nsid w:val="5D7C365E"/>
    <w:multiLevelType w:val="hybridMultilevel"/>
    <w:tmpl w:val="BE78B934"/>
    <w:lvl w:ilvl="0" w:tplc="B6E62EB8">
      <w:start w:val="1"/>
      <w:numFmt w:val="upperRoman"/>
      <w:lvlText w:val="%1."/>
      <w:lvlJc w:val="left"/>
      <w:pPr>
        <w:ind w:left="2136" w:hanging="720"/>
      </w:pPr>
      <w:rPr>
        <w:rFonts w:hint="default"/>
      </w:rPr>
    </w:lvl>
    <w:lvl w:ilvl="1" w:tplc="080A0019" w:tentative="1">
      <w:start w:val="1"/>
      <w:numFmt w:val="lowerLetter"/>
      <w:lvlText w:val="%2."/>
      <w:lvlJc w:val="left"/>
      <w:pPr>
        <w:ind w:left="2496" w:hanging="360"/>
      </w:pPr>
    </w:lvl>
    <w:lvl w:ilvl="2" w:tplc="080A001B" w:tentative="1">
      <w:start w:val="1"/>
      <w:numFmt w:val="lowerRoman"/>
      <w:lvlText w:val="%3."/>
      <w:lvlJc w:val="right"/>
      <w:pPr>
        <w:ind w:left="3216" w:hanging="180"/>
      </w:pPr>
    </w:lvl>
    <w:lvl w:ilvl="3" w:tplc="080A000F" w:tentative="1">
      <w:start w:val="1"/>
      <w:numFmt w:val="decimal"/>
      <w:lvlText w:val="%4."/>
      <w:lvlJc w:val="left"/>
      <w:pPr>
        <w:ind w:left="3936" w:hanging="360"/>
      </w:pPr>
    </w:lvl>
    <w:lvl w:ilvl="4" w:tplc="080A0019" w:tentative="1">
      <w:start w:val="1"/>
      <w:numFmt w:val="lowerLetter"/>
      <w:lvlText w:val="%5."/>
      <w:lvlJc w:val="left"/>
      <w:pPr>
        <w:ind w:left="4656" w:hanging="360"/>
      </w:pPr>
    </w:lvl>
    <w:lvl w:ilvl="5" w:tplc="080A001B" w:tentative="1">
      <w:start w:val="1"/>
      <w:numFmt w:val="lowerRoman"/>
      <w:lvlText w:val="%6."/>
      <w:lvlJc w:val="right"/>
      <w:pPr>
        <w:ind w:left="5376" w:hanging="180"/>
      </w:pPr>
    </w:lvl>
    <w:lvl w:ilvl="6" w:tplc="080A000F" w:tentative="1">
      <w:start w:val="1"/>
      <w:numFmt w:val="decimal"/>
      <w:lvlText w:val="%7."/>
      <w:lvlJc w:val="left"/>
      <w:pPr>
        <w:ind w:left="6096" w:hanging="360"/>
      </w:pPr>
    </w:lvl>
    <w:lvl w:ilvl="7" w:tplc="080A0019" w:tentative="1">
      <w:start w:val="1"/>
      <w:numFmt w:val="lowerLetter"/>
      <w:lvlText w:val="%8."/>
      <w:lvlJc w:val="left"/>
      <w:pPr>
        <w:ind w:left="6816" w:hanging="360"/>
      </w:pPr>
    </w:lvl>
    <w:lvl w:ilvl="8" w:tplc="080A001B" w:tentative="1">
      <w:start w:val="1"/>
      <w:numFmt w:val="lowerRoman"/>
      <w:lvlText w:val="%9."/>
      <w:lvlJc w:val="right"/>
      <w:pPr>
        <w:ind w:left="7536" w:hanging="180"/>
      </w:pPr>
    </w:lvl>
  </w:abstractNum>
  <w:abstractNum w:abstractNumId="31" w15:restartNumberingAfterBreak="0">
    <w:nsid w:val="63D52F4D"/>
    <w:multiLevelType w:val="hybridMultilevel"/>
    <w:tmpl w:val="6F8CA58C"/>
    <w:lvl w:ilvl="0" w:tplc="0EA2E010">
      <w:start w:val="1"/>
      <w:numFmt w:val="upperRoman"/>
      <w:lvlText w:val="%1."/>
      <w:lvlJc w:val="left"/>
      <w:pPr>
        <w:ind w:left="1428" w:hanging="720"/>
      </w:pPr>
      <w:rPr>
        <w:rFonts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32" w15:restartNumberingAfterBreak="0">
    <w:nsid w:val="6C170D99"/>
    <w:multiLevelType w:val="multilevel"/>
    <w:tmpl w:val="BEF44532"/>
    <w:lvl w:ilvl="0">
      <w:start w:val="1"/>
      <w:numFmt w:val="upperRoman"/>
      <w:lvlText w:val="%1."/>
      <w:lvlJc w:val="left"/>
      <w:pPr>
        <w:ind w:left="1428" w:hanging="719"/>
      </w:pPr>
    </w:lvl>
    <w:lvl w:ilvl="1">
      <w:start w:val="1"/>
      <w:numFmt w:val="lowerLetter"/>
      <w:lvlText w:val="%2."/>
      <w:lvlJc w:val="left"/>
      <w:pPr>
        <w:ind w:left="1788" w:hanging="360"/>
      </w:pPr>
    </w:lvl>
    <w:lvl w:ilvl="2">
      <w:start w:val="1"/>
      <w:numFmt w:val="lowerRoman"/>
      <w:lvlText w:val="%3."/>
      <w:lvlJc w:val="right"/>
      <w:pPr>
        <w:ind w:left="2508" w:hanging="180"/>
      </w:pPr>
    </w:lvl>
    <w:lvl w:ilvl="3">
      <w:start w:val="1"/>
      <w:numFmt w:val="decimal"/>
      <w:lvlText w:val="%4."/>
      <w:lvlJc w:val="left"/>
      <w:pPr>
        <w:ind w:left="3228" w:hanging="360"/>
      </w:pPr>
    </w:lvl>
    <w:lvl w:ilvl="4">
      <w:start w:val="1"/>
      <w:numFmt w:val="lowerLetter"/>
      <w:lvlText w:val="%5."/>
      <w:lvlJc w:val="left"/>
      <w:pPr>
        <w:ind w:left="3948" w:hanging="360"/>
      </w:pPr>
    </w:lvl>
    <w:lvl w:ilvl="5">
      <w:start w:val="1"/>
      <w:numFmt w:val="lowerRoman"/>
      <w:lvlText w:val="%6."/>
      <w:lvlJc w:val="right"/>
      <w:pPr>
        <w:ind w:left="4668" w:hanging="180"/>
      </w:pPr>
    </w:lvl>
    <w:lvl w:ilvl="6">
      <w:start w:val="1"/>
      <w:numFmt w:val="decimal"/>
      <w:lvlText w:val="%7."/>
      <w:lvlJc w:val="left"/>
      <w:pPr>
        <w:ind w:left="5388" w:hanging="360"/>
      </w:pPr>
    </w:lvl>
    <w:lvl w:ilvl="7">
      <w:start w:val="1"/>
      <w:numFmt w:val="lowerLetter"/>
      <w:lvlText w:val="%8."/>
      <w:lvlJc w:val="left"/>
      <w:pPr>
        <w:ind w:left="6108" w:hanging="360"/>
      </w:pPr>
    </w:lvl>
    <w:lvl w:ilvl="8">
      <w:start w:val="1"/>
      <w:numFmt w:val="lowerRoman"/>
      <w:lvlText w:val="%9."/>
      <w:lvlJc w:val="right"/>
      <w:pPr>
        <w:ind w:left="6828" w:hanging="180"/>
      </w:pPr>
    </w:lvl>
  </w:abstractNum>
  <w:abstractNum w:abstractNumId="33" w15:restartNumberingAfterBreak="0">
    <w:nsid w:val="6CC16893"/>
    <w:multiLevelType w:val="hybridMultilevel"/>
    <w:tmpl w:val="5B94AA98"/>
    <w:lvl w:ilvl="0" w:tplc="080A0019">
      <w:start w:val="1"/>
      <w:numFmt w:val="lowerLetter"/>
      <w:lvlText w:val="%1."/>
      <w:lvlJc w:val="left"/>
      <w:pPr>
        <w:ind w:left="1495" w:hanging="360"/>
      </w:pPr>
    </w:lvl>
    <w:lvl w:ilvl="1" w:tplc="080A0019" w:tentative="1">
      <w:start w:val="1"/>
      <w:numFmt w:val="lowerLetter"/>
      <w:lvlText w:val="%2."/>
      <w:lvlJc w:val="left"/>
      <w:pPr>
        <w:ind w:left="2215" w:hanging="360"/>
      </w:pPr>
    </w:lvl>
    <w:lvl w:ilvl="2" w:tplc="080A001B" w:tentative="1">
      <w:start w:val="1"/>
      <w:numFmt w:val="lowerRoman"/>
      <w:lvlText w:val="%3."/>
      <w:lvlJc w:val="right"/>
      <w:pPr>
        <w:ind w:left="2935" w:hanging="180"/>
      </w:pPr>
    </w:lvl>
    <w:lvl w:ilvl="3" w:tplc="080A000F" w:tentative="1">
      <w:start w:val="1"/>
      <w:numFmt w:val="decimal"/>
      <w:lvlText w:val="%4."/>
      <w:lvlJc w:val="left"/>
      <w:pPr>
        <w:ind w:left="3655" w:hanging="360"/>
      </w:pPr>
    </w:lvl>
    <w:lvl w:ilvl="4" w:tplc="080A0019" w:tentative="1">
      <w:start w:val="1"/>
      <w:numFmt w:val="lowerLetter"/>
      <w:lvlText w:val="%5."/>
      <w:lvlJc w:val="left"/>
      <w:pPr>
        <w:ind w:left="4375" w:hanging="360"/>
      </w:pPr>
    </w:lvl>
    <w:lvl w:ilvl="5" w:tplc="080A001B" w:tentative="1">
      <w:start w:val="1"/>
      <w:numFmt w:val="lowerRoman"/>
      <w:lvlText w:val="%6."/>
      <w:lvlJc w:val="right"/>
      <w:pPr>
        <w:ind w:left="5095" w:hanging="180"/>
      </w:pPr>
    </w:lvl>
    <w:lvl w:ilvl="6" w:tplc="080A000F" w:tentative="1">
      <w:start w:val="1"/>
      <w:numFmt w:val="decimal"/>
      <w:lvlText w:val="%7."/>
      <w:lvlJc w:val="left"/>
      <w:pPr>
        <w:ind w:left="5815" w:hanging="360"/>
      </w:pPr>
    </w:lvl>
    <w:lvl w:ilvl="7" w:tplc="080A0019" w:tentative="1">
      <w:start w:val="1"/>
      <w:numFmt w:val="lowerLetter"/>
      <w:lvlText w:val="%8."/>
      <w:lvlJc w:val="left"/>
      <w:pPr>
        <w:ind w:left="6535" w:hanging="360"/>
      </w:pPr>
    </w:lvl>
    <w:lvl w:ilvl="8" w:tplc="080A001B" w:tentative="1">
      <w:start w:val="1"/>
      <w:numFmt w:val="lowerRoman"/>
      <w:lvlText w:val="%9."/>
      <w:lvlJc w:val="right"/>
      <w:pPr>
        <w:ind w:left="7255" w:hanging="180"/>
      </w:pPr>
    </w:lvl>
  </w:abstractNum>
  <w:abstractNum w:abstractNumId="34" w15:restartNumberingAfterBreak="0">
    <w:nsid w:val="6CEE3079"/>
    <w:multiLevelType w:val="hybridMultilevel"/>
    <w:tmpl w:val="451CBF8E"/>
    <w:lvl w:ilvl="0" w:tplc="ACE2D112">
      <w:start w:val="1"/>
      <w:numFmt w:val="upperRoman"/>
      <w:lvlText w:val="%1."/>
      <w:lvlJc w:val="left"/>
      <w:pPr>
        <w:ind w:left="2136" w:hanging="720"/>
      </w:pPr>
      <w:rPr>
        <w:rFonts w:hint="default"/>
      </w:rPr>
    </w:lvl>
    <w:lvl w:ilvl="1" w:tplc="080A0019" w:tentative="1">
      <w:start w:val="1"/>
      <w:numFmt w:val="lowerLetter"/>
      <w:lvlText w:val="%2."/>
      <w:lvlJc w:val="left"/>
      <w:pPr>
        <w:ind w:left="2496" w:hanging="360"/>
      </w:pPr>
    </w:lvl>
    <w:lvl w:ilvl="2" w:tplc="080A001B" w:tentative="1">
      <w:start w:val="1"/>
      <w:numFmt w:val="lowerRoman"/>
      <w:lvlText w:val="%3."/>
      <w:lvlJc w:val="right"/>
      <w:pPr>
        <w:ind w:left="3216" w:hanging="180"/>
      </w:pPr>
    </w:lvl>
    <w:lvl w:ilvl="3" w:tplc="080A000F" w:tentative="1">
      <w:start w:val="1"/>
      <w:numFmt w:val="decimal"/>
      <w:lvlText w:val="%4."/>
      <w:lvlJc w:val="left"/>
      <w:pPr>
        <w:ind w:left="3936" w:hanging="360"/>
      </w:pPr>
    </w:lvl>
    <w:lvl w:ilvl="4" w:tplc="080A0019" w:tentative="1">
      <w:start w:val="1"/>
      <w:numFmt w:val="lowerLetter"/>
      <w:lvlText w:val="%5."/>
      <w:lvlJc w:val="left"/>
      <w:pPr>
        <w:ind w:left="4656" w:hanging="360"/>
      </w:pPr>
    </w:lvl>
    <w:lvl w:ilvl="5" w:tplc="080A001B" w:tentative="1">
      <w:start w:val="1"/>
      <w:numFmt w:val="lowerRoman"/>
      <w:lvlText w:val="%6."/>
      <w:lvlJc w:val="right"/>
      <w:pPr>
        <w:ind w:left="5376" w:hanging="180"/>
      </w:pPr>
    </w:lvl>
    <w:lvl w:ilvl="6" w:tplc="080A000F" w:tentative="1">
      <w:start w:val="1"/>
      <w:numFmt w:val="decimal"/>
      <w:lvlText w:val="%7."/>
      <w:lvlJc w:val="left"/>
      <w:pPr>
        <w:ind w:left="6096" w:hanging="360"/>
      </w:pPr>
    </w:lvl>
    <w:lvl w:ilvl="7" w:tplc="080A0019" w:tentative="1">
      <w:start w:val="1"/>
      <w:numFmt w:val="lowerLetter"/>
      <w:lvlText w:val="%8."/>
      <w:lvlJc w:val="left"/>
      <w:pPr>
        <w:ind w:left="6816" w:hanging="360"/>
      </w:pPr>
    </w:lvl>
    <w:lvl w:ilvl="8" w:tplc="080A001B" w:tentative="1">
      <w:start w:val="1"/>
      <w:numFmt w:val="lowerRoman"/>
      <w:lvlText w:val="%9."/>
      <w:lvlJc w:val="right"/>
      <w:pPr>
        <w:ind w:left="7536" w:hanging="180"/>
      </w:pPr>
    </w:lvl>
  </w:abstractNum>
  <w:abstractNum w:abstractNumId="35" w15:restartNumberingAfterBreak="0">
    <w:nsid w:val="6F6D7B89"/>
    <w:multiLevelType w:val="hybridMultilevel"/>
    <w:tmpl w:val="FD044B4C"/>
    <w:lvl w:ilvl="0" w:tplc="080A000F">
      <w:start w:val="1"/>
      <w:numFmt w:val="decimal"/>
      <w:lvlText w:val="%1."/>
      <w:lvlJc w:val="left"/>
      <w:pPr>
        <w:ind w:left="2880" w:hanging="360"/>
      </w:pPr>
    </w:lvl>
    <w:lvl w:ilvl="1" w:tplc="080A0019">
      <w:start w:val="1"/>
      <w:numFmt w:val="lowerLetter"/>
      <w:lvlText w:val="%2."/>
      <w:lvlJc w:val="left"/>
      <w:pPr>
        <w:ind w:left="3600" w:hanging="360"/>
      </w:pPr>
    </w:lvl>
    <w:lvl w:ilvl="2" w:tplc="080A001B">
      <w:start w:val="1"/>
      <w:numFmt w:val="lowerRoman"/>
      <w:lvlText w:val="%3."/>
      <w:lvlJc w:val="right"/>
      <w:pPr>
        <w:ind w:left="4320" w:hanging="180"/>
      </w:pPr>
    </w:lvl>
    <w:lvl w:ilvl="3" w:tplc="080A000F" w:tentative="1">
      <w:start w:val="1"/>
      <w:numFmt w:val="decimal"/>
      <w:lvlText w:val="%4."/>
      <w:lvlJc w:val="left"/>
      <w:pPr>
        <w:ind w:left="5040" w:hanging="360"/>
      </w:pPr>
    </w:lvl>
    <w:lvl w:ilvl="4" w:tplc="080A0019" w:tentative="1">
      <w:start w:val="1"/>
      <w:numFmt w:val="lowerLetter"/>
      <w:lvlText w:val="%5."/>
      <w:lvlJc w:val="left"/>
      <w:pPr>
        <w:ind w:left="5760" w:hanging="360"/>
      </w:pPr>
    </w:lvl>
    <w:lvl w:ilvl="5" w:tplc="080A001B" w:tentative="1">
      <w:start w:val="1"/>
      <w:numFmt w:val="lowerRoman"/>
      <w:lvlText w:val="%6."/>
      <w:lvlJc w:val="right"/>
      <w:pPr>
        <w:ind w:left="6480" w:hanging="180"/>
      </w:pPr>
    </w:lvl>
    <w:lvl w:ilvl="6" w:tplc="080A000F" w:tentative="1">
      <w:start w:val="1"/>
      <w:numFmt w:val="decimal"/>
      <w:lvlText w:val="%7."/>
      <w:lvlJc w:val="left"/>
      <w:pPr>
        <w:ind w:left="7200" w:hanging="360"/>
      </w:pPr>
    </w:lvl>
    <w:lvl w:ilvl="7" w:tplc="080A0019" w:tentative="1">
      <w:start w:val="1"/>
      <w:numFmt w:val="lowerLetter"/>
      <w:lvlText w:val="%8."/>
      <w:lvlJc w:val="left"/>
      <w:pPr>
        <w:ind w:left="7920" w:hanging="360"/>
      </w:pPr>
    </w:lvl>
    <w:lvl w:ilvl="8" w:tplc="080A001B" w:tentative="1">
      <w:start w:val="1"/>
      <w:numFmt w:val="lowerRoman"/>
      <w:lvlText w:val="%9."/>
      <w:lvlJc w:val="right"/>
      <w:pPr>
        <w:ind w:left="8640" w:hanging="180"/>
      </w:pPr>
    </w:lvl>
  </w:abstractNum>
  <w:abstractNum w:abstractNumId="36" w15:restartNumberingAfterBreak="0">
    <w:nsid w:val="75AD4601"/>
    <w:multiLevelType w:val="hybridMultilevel"/>
    <w:tmpl w:val="4C32828A"/>
    <w:lvl w:ilvl="0" w:tplc="35A6ADCA">
      <w:start w:val="95"/>
      <w:numFmt w:val="bullet"/>
      <w:lvlText w:val=""/>
      <w:lvlJc w:val="left"/>
      <w:pPr>
        <w:ind w:left="1211" w:hanging="360"/>
      </w:pPr>
      <w:rPr>
        <w:rFonts w:ascii="Symbol" w:eastAsiaTheme="minorHAnsi" w:hAnsi="Symbol" w:cstheme="minorBidi" w:hint="default"/>
        <w:b/>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3"/>
  </w:num>
  <w:num w:numId="2">
    <w:abstractNumId w:val="10"/>
  </w:num>
  <w:num w:numId="3">
    <w:abstractNumId w:val="2"/>
  </w:num>
  <w:num w:numId="4">
    <w:abstractNumId w:val="14"/>
  </w:num>
  <w:num w:numId="5">
    <w:abstractNumId w:val="23"/>
  </w:num>
  <w:num w:numId="6">
    <w:abstractNumId w:val="11"/>
  </w:num>
  <w:num w:numId="7">
    <w:abstractNumId w:val="3"/>
  </w:num>
  <w:num w:numId="8">
    <w:abstractNumId w:val="7"/>
  </w:num>
  <w:num w:numId="9">
    <w:abstractNumId w:val="30"/>
  </w:num>
  <w:num w:numId="10">
    <w:abstractNumId w:val="28"/>
  </w:num>
  <w:num w:numId="11">
    <w:abstractNumId w:val="5"/>
  </w:num>
  <w:num w:numId="12">
    <w:abstractNumId w:val="8"/>
  </w:num>
  <w:num w:numId="13">
    <w:abstractNumId w:val="20"/>
  </w:num>
  <w:num w:numId="14">
    <w:abstractNumId w:val="31"/>
  </w:num>
  <w:num w:numId="15">
    <w:abstractNumId w:val="34"/>
  </w:num>
  <w:num w:numId="16">
    <w:abstractNumId w:val="15"/>
  </w:num>
  <w:num w:numId="17">
    <w:abstractNumId w:val="24"/>
  </w:num>
  <w:num w:numId="18">
    <w:abstractNumId w:val="12"/>
  </w:num>
  <w:num w:numId="19">
    <w:abstractNumId w:val="33"/>
  </w:num>
  <w:num w:numId="20">
    <w:abstractNumId w:val="29"/>
  </w:num>
  <w:num w:numId="21">
    <w:abstractNumId w:val="1"/>
  </w:num>
  <w:num w:numId="22">
    <w:abstractNumId w:val="21"/>
  </w:num>
  <w:num w:numId="23">
    <w:abstractNumId w:val="35"/>
  </w:num>
  <w:num w:numId="24">
    <w:abstractNumId w:val="4"/>
  </w:num>
  <w:num w:numId="25">
    <w:abstractNumId w:val="26"/>
  </w:num>
  <w:num w:numId="26">
    <w:abstractNumId w:val="32"/>
  </w:num>
  <w:num w:numId="27">
    <w:abstractNumId w:val="0"/>
  </w:num>
  <w:num w:numId="28">
    <w:abstractNumId w:val="27"/>
  </w:num>
  <w:num w:numId="29">
    <w:abstractNumId w:val="19"/>
  </w:num>
  <w:num w:numId="30">
    <w:abstractNumId w:val="36"/>
  </w:num>
  <w:num w:numId="31">
    <w:abstractNumId w:val="6"/>
  </w:num>
  <w:num w:numId="32">
    <w:abstractNumId w:val="9"/>
  </w:num>
  <w:num w:numId="33">
    <w:abstractNumId w:val="16"/>
  </w:num>
  <w:num w:numId="34">
    <w:abstractNumId w:val="25"/>
  </w:num>
  <w:num w:numId="35">
    <w:abstractNumId w:val="17"/>
  </w:num>
  <w:num w:numId="36">
    <w:abstractNumId w:val="22"/>
  </w:num>
  <w:num w:numId="3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543C"/>
    <w:rsid w:val="00007283"/>
    <w:rsid w:val="000213C8"/>
    <w:rsid w:val="00087389"/>
    <w:rsid w:val="00090D70"/>
    <w:rsid w:val="000A66CF"/>
    <w:rsid w:val="000B0CF3"/>
    <w:rsid w:val="000C30C9"/>
    <w:rsid w:val="000C3265"/>
    <w:rsid w:val="000E7BA3"/>
    <w:rsid w:val="000F444F"/>
    <w:rsid w:val="000F60D0"/>
    <w:rsid w:val="001608E1"/>
    <w:rsid w:val="00181EAC"/>
    <w:rsid w:val="0018543C"/>
    <w:rsid w:val="001C0D18"/>
    <w:rsid w:val="00220FD0"/>
    <w:rsid w:val="00225A8F"/>
    <w:rsid w:val="0027018B"/>
    <w:rsid w:val="002A0864"/>
    <w:rsid w:val="002B5904"/>
    <w:rsid w:val="00303809"/>
    <w:rsid w:val="00305A73"/>
    <w:rsid w:val="003507C5"/>
    <w:rsid w:val="00356791"/>
    <w:rsid w:val="0039089F"/>
    <w:rsid w:val="003917FA"/>
    <w:rsid w:val="003B053F"/>
    <w:rsid w:val="003C0C5D"/>
    <w:rsid w:val="003C6368"/>
    <w:rsid w:val="003C6676"/>
    <w:rsid w:val="00491D9E"/>
    <w:rsid w:val="004D146B"/>
    <w:rsid w:val="004D6E2C"/>
    <w:rsid w:val="004F0F62"/>
    <w:rsid w:val="005427E2"/>
    <w:rsid w:val="005773FE"/>
    <w:rsid w:val="005A0DAC"/>
    <w:rsid w:val="006507DE"/>
    <w:rsid w:val="006702F8"/>
    <w:rsid w:val="006B2483"/>
    <w:rsid w:val="006D7379"/>
    <w:rsid w:val="00704CB7"/>
    <w:rsid w:val="00713B48"/>
    <w:rsid w:val="0072089D"/>
    <w:rsid w:val="0074666C"/>
    <w:rsid w:val="007502D9"/>
    <w:rsid w:val="007547D6"/>
    <w:rsid w:val="007621E2"/>
    <w:rsid w:val="007A6CDC"/>
    <w:rsid w:val="00815C30"/>
    <w:rsid w:val="0082198A"/>
    <w:rsid w:val="008524D4"/>
    <w:rsid w:val="008A1C1B"/>
    <w:rsid w:val="008B33E1"/>
    <w:rsid w:val="009265AF"/>
    <w:rsid w:val="0093102C"/>
    <w:rsid w:val="00945174"/>
    <w:rsid w:val="00952E1E"/>
    <w:rsid w:val="009659EF"/>
    <w:rsid w:val="00970FD4"/>
    <w:rsid w:val="00973006"/>
    <w:rsid w:val="009B221E"/>
    <w:rsid w:val="009D0377"/>
    <w:rsid w:val="009D3074"/>
    <w:rsid w:val="009D4A86"/>
    <w:rsid w:val="009E785B"/>
    <w:rsid w:val="00A15E17"/>
    <w:rsid w:val="00A2640E"/>
    <w:rsid w:val="00A310E7"/>
    <w:rsid w:val="00A64952"/>
    <w:rsid w:val="00AB205C"/>
    <w:rsid w:val="00B40D7F"/>
    <w:rsid w:val="00B469F4"/>
    <w:rsid w:val="00B769AF"/>
    <w:rsid w:val="00BA2AA5"/>
    <w:rsid w:val="00BB2FED"/>
    <w:rsid w:val="00BD3929"/>
    <w:rsid w:val="00C261D9"/>
    <w:rsid w:val="00C73DA9"/>
    <w:rsid w:val="00D0642E"/>
    <w:rsid w:val="00D154AB"/>
    <w:rsid w:val="00D16260"/>
    <w:rsid w:val="00D6562F"/>
    <w:rsid w:val="00D778FC"/>
    <w:rsid w:val="00DB353A"/>
    <w:rsid w:val="00E42569"/>
    <w:rsid w:val="00E50B25"/>
    <w:rsid w:val="00EA6D2D"/>
    <w:rsid w:val="00ED3FC7"/>
    <w:rsid w:val="00EE50BE"/>
    <w:rsid w:val="00F22BB1"/>
    <w:rsid w:val="00F34F7E"/>
    <w:rsid w:val="00F40D47"/>
    <w:rsid w:val="00F93C75"/>
    <w:rsid w:val="00F9614F"/>
    <w:rsid w:val="00FE0ED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0BD373"/>
  <w15:chartTrackingRefBased/>
  <w15:docId w15:val="{B6AEAB7B-226C-4558-8DCE-367C4234B9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8543C"/>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18543C"/>
    <w:pPr>
      <w:ind w:left="720"/>
      <w:contextualSpacing/>
    </w:pPr>
  </w:style>
  <w:style w:type="paragraph" w:styleId="Encabezado">
    <w:name w:val="header"/>
    <w:basedOn w:val="Normal"/>
    <w:link w:val="EncabezadoCar"/>
    <w:uiPriority w:val="99"/>
    <w:unhideWhenUsed/>
    <w:rsid w:val="0018543C"/>
    <w:pPr>
      <w:tabs>
        <w:tab w:val="center" w:pos="4419"/>
        <w:tab w:val="right" w:pos="8838"/>
      </w:tabs>
      <w:spacing w:after="0" w:line="240" w:lineRule="auto"/>
      <w:jc w:val="both"/>
    </w:pPr>
    <w:rPr>
      <w:rFonts w:ascii="Times New Roman" w:eastAsia="Times New Roman" w:hAnsi="Times New Roman" w:cs="Times New Roman"/>
      <w:sz w:val="24"/>
      <w:szCs w:val="24"/>
      <w:lang w:val="es-ES" w:eastAsia="es-ES"/>
    </w:rPr>
  </w:style>
  <w:style w:type="character" w:customStyle="1" w:styleId="EncabezadoCar">
    <w:name w:val="Encabezado Car"/>
    <w:basedOn w:val="Fuentedeprrafopredeter"/>
    <w:link w:val="Encabezado"/>
    <w:uiPriority w:val="99"/>
    <w:rsid w:val="0018543C"/>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18543C"/>
    <w:pPr>
      <w:tabs>
        <w:tab w:val="center" w:pos="4419"/>
        <w:tab w:val="right" w:pos="8838"/>
      </w:tabs>
      <w:spacing w:after="0" w:line="240" w:lineRule="auto"/>
      <w:jc w:val="both"/>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uiPriority w:val="99"/>
    <w:rsid w:val="0018543C"/>
    <w:rPr>
      <w:rFonts w:ascii="Times New Roman" w:eastAsia="Times New Roman" w:hAnsi="Times New Roman" w:cs="Times New Roman"/>
      <w:sz w:val="24"/>
      <w:szCs w:val="24"/>
      <w:lang w:val="es-ES" w:eastAsia="es-ES"/>
    </w:r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locked/>
    <w:rsid w:val="0018543C"/>
  </w:style>
  <w:style w:type="character" w:styleId="Hipervnculo">
    <w:name w:val="Hyperlink"/>
    <w:aliases w:val="Hipervínculo1,Hipervínculo11,Hipervínculo12,Hipervínculo13,Hipervínculo14,Hipervínculo15"/>
    <w:basedOn w:val="Fuentedeprrafopredeter"/>
    <w:uiPriority w:val="99"/>
    <w:unhideWhenUsed/>
    <w:rsid w:val="0018543C"/>
    <w:rPr>
      <w:rFonts w:cs="Times New Roman"/>
      <w:color w:val="0563C1" w:themeColor="hyperlink"/>
      <w:u w:val="single"/>
    </w:rPr>
  </w:style>
  <w:style w:type="character" w:styleId="Refdenotaalpie">
    <w:name w:val="footnote reference"/>
    <w:aliases w:val="Footnotes refss,Texto de nota al pie,Ref. de nota al pie 2,Appel note de bas de page,referencia nota al pie,BVI fnr,Footnote number,f,4_G,16 Point,Superscript 6 Point,Texto nota al pie,Footnote Reference Char3,Ref,de nota al pie,註腳內容"/>
    <w:basedOn w:val="Fuentedeprrafopredeter"/>
    <w:uiPriority w:val="99"/>
    <w:unhideWhenUsed/>
    <w:qFormat/>
    <w:rsid w:val="0018543C"/>
    <w:rPr>
      <w:vertAlign w:val="superscript"/>
    </w:rPr>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qFormat/>
    <w:rsid w:val="0018543C"/>
    <w:pPr>
      <w:spacing w:after="0" w:line="240" w:lineRule="auto"/>
    </w:pPr>
    <w:rPr>
      <w:rFonts w:ascii="Times New Roman" w:eastAsia="Times New Roman" w:hAnsi="Times New Roman" w:cs="Times New Roman"/>
      <w:sz w:val="20"/>
      <w:szCs w:val="20"/>
      <w:lang w:val="es-ES" w:eastAsia="es-ES"/>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qFormat/>
    <w:rsid w:val="0018543C"/>
    <w:rPr>
      <w:rFonts w:ascii="Times New Roman" w:eastAsia="Times New Roman" w:hAnsi="Times New Roman" w:cs="Times New Roman"/>
      <w:sz w:val="20"/>
      <w:szCs w:val="20"/>
      <w:lang w:val="es-ES" w:eastAsia="es-ES"/>
    </w:rPr>
  </w:style>
  <w:style w:type="table" w:styleId="Tablaconcuadrcula">
    <w:name w:val="Table Grid"/>
    <w:basedOn w:val="Tablanormal"/>
    <w:uiPriority w:val="39"/>
    <w:rsid w:val="001854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foemcitas">
    <w:name w:val="infoem citas"/>
    <w:basedOn w:val="Normal"/>
    <w:qFormat/>
    <w:rsid w:val="0018543C"/>
    <w:pPr>
      <w:spacing w:before="240" w:line="360" w:lineRule="auto"/>
      <w:ind w:left="851" w:right="851"/>
      <w:jc w:val="both"/>
    </w:pPr>
    <w:rPr>
      <w:rFonts w:ascii="Palatino Linotype" w:hAnsi="Palatino Linotype"/>
      <w:i/>
    </w:rPr>
  </w:style>
  <w:style w:type="paragraph" w:customStyle="1" w:styleId="Citas">
    <w:name w:val="Citas"/>
    <w:basedOn w:val="Normal"/>
    <w:qFormat/>
    <w:rsid w:val="0018543C"/>
    <w:pPr>
      <w:spacing w:before="240" w:line="360" w:lineRule="auto"/>
      <w:ind w:left="851" w:right="851"/>
      <w:jc w:val="both"/>
    </w:pPr>
    <w:rPr>
      <w:rFonts w:ascii="Palatino Linotype" w:hAnsi="Palatino Linotype" w:cs="Arial"/>
      <w:i/>
    </w:rPr>
  </w:style>
  <w:style w:type="character" w:customStyle="1" w:styleId="Mencinsinresolver1">
    <w:name w:val="Mención sin resolver1"/>
    <w:basedOn w:val="Fuentedeprrafopredeter"/>
    <w:uiPriority w:val="99"/>
    <w:semiHidden/>
    <w:unhideWhenUsed/>
    <w:rsid w:val="0018543C"/>
    <w:rPr>
      <w:color w:val="605E5C"/>
      <w:shd w:val="clear" w:color="auto" w:fill="E1DFDD"/>
    </w:rPr>
  </w:style>
  <w:style w:type="character" w:styleId="Hipervnculovisitado">
    <w:name w:val="FollowedHyperlink"/>
    <w:basedOn w:val="Fuentedeprrafopredeter"/>
    <w:uiPriority w:val="99"/>
    <w:semiHidden/>
    <w:unhideWhenUsed/>
    <w:rsid w:val="0018543C"/>
    <w:rPr>
      <w:color w:val="954F72" w:themeColor="followedHyperlink"/>
      <w:u w:val="single"/>
    </w:rPr>
  </w:style>
  <w:style w:type="paragraph" w:customStyle="1" w:styleId="INFOEM">
    <w:name w:val="INFOEM"/>
    <w:basedOn w:val="Normal"/>
    <w:qFormat/>
    <w:rsid w:val="0018543C"/>
    <w:pPr>
      <w:spacing w:before="240" w:line="360" w:lineRule="auto"/>
      <w:ind w:left="851" w:right="851"/>
      <w:jc w:val="both"/>
    </w:pPr>
    <w:rPr>
      <w:rFonts w:ascii="Palatino Linotype" w:hAnsi="Palatino Linotype"/>
      <w:i/>
      <w:szCs w:val="14"/>
    </w:rPr>
  </w:style>
  <w:style w:type="paragraph" w:customStyle="1" w:styleId="Default">
    <w:name w:val="Default"/>
    <w:rsid w:val="0018543C"/>
    <w:pPr>
      <w:autoSpaceDE w:val="0"/>
      <w:autoSpaceDN w:val="0"/>
      <w:adjustRightInd w:val="0"/>
      <w:spacing w:after="0" w:line="240" w:lineRule="auto"/>
    </w:pPr>
    <w:rPr>
      <w:rFonts w:ascii="Palatino Linotype" w:hAnsi="Palatino Linotype" w:cs="Palatino Linotype"/>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3269806">
      <w:bodyDiv w:val="1"/>
      <w:marLeft w:val="0"/>
      <w:marRight w:val="0"/>
      <w:marTop w:val="0"/>
      <w:marBottom w:val="0"/>
      <w:divBdr>
        <w:top w:val="none" w:sz="0" w:space="0" w:color="auto"/>
        <w:left w:val="none" w:sz="0" w:space="0" w:color="auto"/>
        <w:bottom w:val="none" w:sz="0" w:space="0" w:color="auto"/>
        <w:right w:val="none" w:sz="0" w:space="0" w:color="auto"/>
      </w:divBdr>
    </w:div>
    <w:div w:id="318460345">
      <w:bodyDiv w:val="1"/>
      <w:marLeft w:val="0"/>
      <w:marRight w:val="0"/>
      <w:marTop w:val="0"/>
      <w:marBottom w:val="0"/>
      <w:divBdr>
        <w:top w:val="none" w:sz="0" w:space="0" w:color="auto"/>
        <w:left w:val="none" w:sz="0" w:space="0" w:color="auto"/>
        <w:bottom w:val="none" w:sz="0" w:space="0" w:color="auto"/>
        <w:right w:val="none" w:sz="0" w:space="0" w:color="auto"/>
      </w:divBdr>
    </w:div>
    <w:div w:id="395787689">
      <w:bodyDiv w:val="1"/>
      <w:marLeft w:val="0"/>
      <w:marRight w:val="0"/>
      <w:marTop w:val="0"/>
      <w:marBottom w:val="0"/>
      <w:divBdr>
        <w:top w:val="none" w:sz="0" w:space="0" w:color="auto"/>
        <w:left w:val="none" w:sz="0" w:space="0" w:color="auto"/>
        <w:bottom w:val="none" w:sz="0" w:space="0" w:color="auto"/>
        <w:right w:val="none" w:sz="0" w:space="0" w:color="auto"/>
      </w:divBdr>
      <w:divsChild>
        <w:div w:id="1168591811">
          <w:marLeft w:val="0"/>
          <w:marRight w:val="0"/>
          <w:marTop w:val="0"/>
          <w:marBottom w:val="0"/>
          <w:divBdr>
            <w:top w:val="none" w:sz="0" w:space="0" w:color="auto"/>
            <w:left w:val="none" w:sz="0" w:space="0" w:color="auto"/>
            <w:bottom w:val="none" w:sz="0" w:space="0" w:color="auto"/>
            <w:right w:val="none" w:sz="0" w:space="0" w:color="auto"/>
          </w:divBdr>
        </w:div>
      </w:divsChild>
    </w:div>
    <w:div w:id="420755335">
      <w:bodyDiv w:val="1"/>
      <w:marLeft w:val="0"/>
      <w:marRight w:val="0"/>
      <w:marTop w:val="0"/>
      <w:marBottom w:val="0"/>
      <w:divBdr>
        <w:top w:val="none" w:sz="0" w:space="0" w:color="auto"/>
        <w:left w:val="none" w:sz="0" w:space="0" w:color="auto"/>
        <w:bottom w:val="none" w:sz="0" w:space="0" w:color="auto"/>
        <w:right w:val="none" w:sz="0" w:space="0" w:color="auto"/>
      </w:divBdr>
      <w:divsChild>
        <w:div w:id="380636662">
          <w:marLeft w:val="0"/>
          <w:marRight w:val="0"/>
          <w:marTop w:val="0"/>
          <w:marBottom w:val="0"/>
          <w:divBdr>
            <w:top w:val="none" w:sz="0" w:space="0" w:color="auto"/>
            <w:left w:val="none" w:sz="0" w:space="0" w:color="auto"/>
            <w:bottom w:val="none" w:sz="0" w:space="0" w:color="auto"/>
            <w:right w:val="none" w:sz="0" w:space="0" w:color="auto"/>
          </w:divBdr>
        </w:div>
      </w:divsChild>
    </w:div>
    <w:div w:id="691613078">
      <w:bodyDiv w:val="1"/>
      <w:marLeft w:val="0"/>
      <w:marRight w:val="0"/>
      <w:marTop w:val="0"/>
      <w:marBottom w:val="0"/>
      <w:divBdr>
        <w:top w:val="none" w:sz="0" w:space="0" w:color="auto"/>
        <w:left w:val="none" w:sz="0" w:space="0" w:color="auto"/>
        <w:bottom w:val="none" w:sz="0" w:space="0" w:color="auto"/>
        <w:right w:val="none" w:sz="0" w:space="0" w:color="auto"/>
      </w:divBdr>
      <w:divsChild>
        <w:div w:id="1926069735">
          <w:marLeft w:val="0"/>
          <w:marRight w:val="0"/>
          <w:marTop w:val="0"/>
          <w:marBottom w:val="0"/>
          <w:divBdr>
            <w:top w:val="none" w:sz="0" w:space="0" w:color="auto"/>
            <w:left w:val="none" w:sz="0" w:space="0" w:color="auto"/>
            <w:bottom w:val="none" w:sz="0" w:space="0" w:color="auto"/>
            <w:right w:val="none" w:sz="0" w:space="0" w:color="auto"/>
          </w:divBdr>
        </w:div>
      </w:divsChild>
    </w:div>
    <w:div w:id="1472599119">
      <w:bodyDiv w:val="1"/>
      <w:marLeft w:val="0"/>
      <w:marRight w:val="0"/>
      <w:marTop w:val="0"/>
      <w:marBottom w:val="0"/>
      <w:divBdr>
        <w:top w:val="none" w:sz="0" w:space="0" w:color="auto"/>
        <w:left w:val="none" w:sz="0" w:space="0" w:color="auto"/>
        <w:bottom w:val="none" w:sz="0" w:space="0" w:color="auto"/>
        <w:right w:val="none" w:sz="0" w:space="0" w:color="auto"/>
      </w:divBdr>
    </w:div>
    <w:div w:id="1986660922">
      <w:bodyDiv w:val="1"/>
      <w:marLeft w:val="0"/>
      <w:marRight w:val="0"/>
      <w:marTop w:val="0"/>
      <w:marBottom w:val="0"/>
      <w:divBdr>
        <w:top w:val="none" w:sz="0" w:space="0" w:color="auto"/>
        <w:left w:val="none" w:sz="0" w:space="0" w:color="auto"/>
        <w:bottom w:val="none" w:sz="0" w:space="0" w:color="auto"/>
        <w:right w:val="none" w:sz="0" w:space="0" w:color="auto"/>
      </w:divBdr>
      <w:divsChild>
        <w:div w:id="167950563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2" Type="http://schemas.openxmlformats.org/officeDocument/2006/relationships/hyperlink" Target="about:blank" TargetMode="External"/><Relationship Id="rId1" Type="http://schemas.openxmlformats.org/officeDocument/2006/relationships/hyperlink" Target="about:blan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55</Pages>
  <Words>10578</Words>
  <Characters>58179</Characters>
  <Application>Microsoft Office Word</Application>
  <DocSecurity>0</DocSecurity>
  <Lines>484</Lines>
  <Paragraphs>137</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68620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Infoem378</dc:creator>
  <cp:keywords/>
  <dc:description/>
  <cp:lastModifiedBy>INFOEM557</cp:lastModifiedBy>
  <cp:revision>6</cp:revision>
  <dcterms:created xsi:type="dcterms:W3CDTF">2025-05-01T00:46:00Z</dcterms:created>
  <dcterms:modified xsi:type="dcterms:W3CDTF">2025-05-13T15:29:00Z</dcterms:modified>
</cp:coreProperties>
</file>