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2E075" w14:textId="3F35AF53" w:rsidR="006D5803" w:rsidRDefault="006D5803" w:rsidP="00E669E6">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9F57C1">
        <w:rPr>
          <w:rFonts w:ascii="Palatino Linotype" w:eastAsia="Times New Roman" w:hAnsi="Palatino Linotype" w:cs="Arial"/>
          <w:color w:val="000000"/>
          <w:sz w:val="24"/>
          <w:szCs w:val="24"/>
          <w:lang w:eastAsia="es-MX"/>
        </w:rPr>
        <w:t xml:space="preserve">tres de septiembre de dos mil veinticinco. </w:t>
      </w:r>
      <w:r w:rsidR="00B54747">
        <w:rPr>
          <w:rFonts w:ascii="Palatino Linotype" w:eastAsia="Times New Roman" w:hAnsi="Palatino Linotype" w:cs="Arial"/>
          <w:color w:val="000000"/>
          <w:sz w:val="24"/>
          <w:szCs w:val="24"/>
          <w:lang w:eastAsia="es-MX"/>
        </w:rPr>
        <w:t xml:space="preserve"> </w:t>
      </w:r>
      <w:r w:rsidR="00D608F7">
        <w:rPr>
          <w:rFonts w:ascii="Palatino Linotype" w:eastAsia="Times New Roman" w:hAnsi="Palatino Linotype" w:cs="Arial"/>
          <w:color w:val="000000"/>
          <w:sz w:val="24"/>
          <w:szCs w:val="24"/>
          <w:lang w:eastAsia="es-MX"/>
        </w:rPr>
        <w:t xml:space="preserve"> </w:t>
      </w:r>
      <w:r w:rsidR="00BA604C">
        <w:rPr>
          <w:rFonts w:ascii="Palatino Linotype" w:eastAsia="Times New Roman" w:hAnsi="Palatino Linotype" w:cs="Arial"/>
          <w:color w:val="000000"/>
          <w:sz w:val="24"/>
          <w:szCs w:val="24"/>
          <w:lang w:eastAsia="es-MX"/>
        </w:rPr>
        <w:t xml:space="preserve"> </w:t>
      </w:r>
      <w:r w:rsidR="002167CF">
        <w:rPr>
          <w:rFonts w:ascii="Palatino Linotype" w:eastAsia="Times New Roman" w:hAnsi="Palatino Linotype" w:cs="Arial"/>
          <w:color w:val="000000"/>
          <w:sz w:val="24"/>
          <w:szCs w:val="24"/>
          <w:lang w:eastAsia="es-MX"/>
        </w:rPr>
        <w:t xml:space="preserve"> </w:t>
      </w:r>
      <w:r w:rsidR="0034605F">
        <w:rPr>
          <w:rFonts w:ascii="Palatino Linotype" w:eastAsia="Times New Roman" w:hAnsi="Palatino Linotype" w:cs="Arial"/>
          <w:color w:val="000000"/>
          <w:sz w:val="24"/>
          <w:szCs w:val="24"/>
          <w:lang w:eastAsia="es-MX"/>
        </w:rPr>
        <w:t xml:space="preserve"> </w:t>
      </w:r>
      <w:r w:rsidR="00116FA9">
        <w:rPr>
          <w:rFonts w:ascii="Palatino Linotype" w:eastAsia="Times New Roman" w:hAnsi="Palatino Linotype" w:cs="Arial"/>
          <w:color w:val="000000"/>
          <w:sz w:val="24"/>
          <w:szCs w:val="24"/>
          <w:lang w:eastAsia="es-MX"/>
        </w:rPr>
        <w:t xml:space="preserve"> </w:t>
      </w:r>
      <w:r w:rsidR="007F0DF4">
        <w:rPr>
          <w:rFonts w:ascii="Palatino Linotype" w:eastAsia="Times New Roman" w:hAnsi="Palatino Linotype" w:cs="Arial"/>
          <w:color w:val="000000"/>
          <w:sz w:val="24"/>
          <w:szCs w:val="24"/>
          <w:lang w:eastAsia="es-MX"/>
        </w:rPr>
        <w:t xml:space="preserve"> </w:t>
      </w:r>
      <w:r w:rsidR="00E138CC">
        <w:rPr>
          <w:rFonts w:ascii="Palatino Linotype" w:eastAsia="Times New Roman" w:hAnsi="Palatino Linotype" w:cs="Arial"/>
          <w:color w:val="000000"/>
          <w:sz w:val="24"/>
          <w:szCs w:val="24"/>
          <w:lang w:eastAsia="es-MX"/>
        </w:rPr>
        <w:t xml:space="preserve"> </w:t>
      </w:r>
      <w:r w:rsidR="00E0171F">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21C87278" w14:textId="69414C88" w:rsidR="00B54747" w:rsidRPr="00B54747" w:rsidRDefault="006D5803" w:rsidP="00E669E6">
      <w:pPr>
        <w:tabs>
          <w:tab w:val="left" w:pos="1701"/>
        </w:tabs>
        <w:spacing w:before="240" w:line="360" w:lineRule="auto"/>
        <w:jc w:val="both"/>
        <w:rPr>
          <w:rFonts w:ascii="Palatino Linotype" w:hAnsi="Palatino Linotype" w:cs="Arial"/>
          <w:bCs/>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9F57C1">
        <w:rPr>
          <w:rFonts w:ascii="Palatino Linotype" w:hAnsi="Palatino Linotype" w:cs="Arial"/>
          <w:b/>
          <w:sz w:val="24"/>
        </w:rPr>
        <w:t>08755</w:t>
      </w:r>
      <w:r w:rsidR="00B54747">
        <w:rPr>
          <w:rFonts w:ascii="Palatino Linotype" w:hAnsi="Palatino Linotype" w:cs="Arial"/>
          <w:b/>
          <w:sz w:val="24"/>
        </w:rPr>
        <w:t>/INFOEM/IP/RR/202</w:t>
      </w:r>
      <w:r w:rsidR="003729B7">
        <w:rPr>
          <w:rFonts w:ascii="Palatino Linotype" w:hAnsi="Palatino Linotype" w:cs="Arial"/>
          <w:b/>
          <w:sz w:val="24"/>
        </w:rPr>
        <w:t>5</w:t>
      </w:r>
      <w:r w:rsidR="00B54747">
        <w:rPr>
          <w:rFonts w:ascii="Palatino Linotype" w:hAnsi="Palatino Linotype" w:cs="Arial"/>
          <w:b/>
          <w:sz w:val="24"/>
        </w:rPr>
        <w:t xml:space="preserve">, </w:t>
      </w:r>
      <w:r w:rsidR="00B54747">
        <w:rPr>
          <w:rFonts w:ascii="Palatino Linotype" w:hAnsi="Palatino Linotype" w:cs="Arial"/>
          <w:bCs/>
          <w:sz w:val="24"/>
        </w:rPr>
        <w:t xml:space="preserve">interpuesto por </w:t>
      </w:r>
      <w:r w:rsidR="009F57C1">
        <w:rPr>
          <w:rFonts w:ascii="Palatino Linotype" w:hAnsi="Palatino Linotype" w:cs="Arial"/>
          <w:bCs/>
          <w:sz w:val="24"/>
        </w:rPr>
        <w:t xml:space="preserve">el </w:t>
      </w:r>
      <w:r w:rsidR="009F57C1">
        <w:rPr>
          <w:rFonts w:ascii="Palatino Linotype" w:hAnsi="Palatino Linotype" w:cs="Arial"/>
          <w:b/>
          <w:sz w:val="24"/>
        </w:rPr>
        <w:t xml:space="preserve">C. </w:t>
      </w:r>
      <w:r w:rsidR="00FE6711">
        <w:rPr>
          <w:rFonts w:ascii="Palatino Linotype" w:hAnsi="Palatino Linotype" w:cs="Arial"/>
          <w:b/>
          <w:sz w:val="24"/>
        </w:rPr>
        <w:t>xxxxxxxxxxxxxxxxxxxxxx</w:t>
      </w:r>
      <w:bookmarkStart w:id="0" w:name="_GoBack"/>
      <w:bookmarkEnd w:id="0"/>
      <w:r w:rsidR="009F57C1">
        <w:rPr>
          <w:rFonts w:ascii="Palatino Linotype" w:hAnsi="Palatino Linotype" w:cs="Arial"/>
          <w:b/>
          <w:sz w:val="24"/>
        </w:rPr>
        <w:t xml:space="preserve">, </w:t>
      </w:r>
      <w:r w:rsidR="009F57C1">
        <w:rPr>
          <w:rFonts w:ascii="Palatino Linotype" w:hAnsi="Palatino Linotype" w:cs="Arial"/>
          <w:bCs/>
          <w:sz w:val="24"/>
        </w:rPr>
        <w:t xml:space="preserve">en lo sucesivo </w:t>
      </w:r>
      <w:r w:rsidR="009F57C1">
        <w:rPr>
          <w:rFonts w:ascii="Palatino Linotype" w:hAnsi="Palatino Linotype" w:cs="Arial"/>
          <w:b/>
          <w:sz w:val="24"/>
        </w:rPr>
        <w:t xml:space="preserve">El Recurrente, </w:t>
      </w:r>
      <w:r w:rsidR="009F57C1">
        <w:rPr>
          <w:rFonts w:ascii="Palatino Linotype" w:hAnsi="Palatino Linotype" w:cs="Arial"/>
          <w:bCs/>
          <w:sz w:val="24"/>
        </w:rPr>
        <w:t xml:space="preserve">en contra de la respuesta del </w:t>
      </w:r>
      <w:r w:rsidR="009F57C1">
        <w:rPr>
          <w:rFonts w:ascii="Palatino Linotype" w:hAnsi="Palatino Linotype" w:cs="Arial"/>
          <w:b/>
          <w:sz w:val="24"/>
        </w:rPr>
        <w:t xml:space="preserve">Sistema de Agua Potable Alcantarillado y Saneamiento de Ecatepec de Morelos, </w:t>
      </w:r>
      <w:r w:rsidR="009F57C1">
        <w:rPr>
          <w:rFonts w:ascii="Palatino Linotype" w:hAnsi="Palatino Linotype" w:cs="Arial"/>
          <w:bCs/>
          <w:sz w:val="24"/>
        </w:rPr>
        <w:t xml:space="preserve">en lo subsecuente </w:t>
      </w:r>
      <w:r w:rsidR="009F57C1">
        <w:rPr>
          <w:rFonts w:ascii="Palatino Linotype" w:hAnsi="Palatino Linotype" w:cs="Arial"/>
          <w:b/>
          <w:sz w:val="24"/>
        </w:rPr>
        <w:t xml:space="preserve">El Sujeto Obligado, </w:t>
      </w:r>
      <w:r w:rsidR="00B54747">
        <w:rPr>
          <w:rFonts w:ascii="Palatino Linotype" w:hAnsi="Palatino Linotype" w:cs="Arial"/>
          <w:bCs/>
          <w:sz w:val="24"/>
        </w:rPr>
        <w:t xml:space="preserve">se procede a dictar la presente resolución. </w:t>
      </w:r>
    </w:p>
    <w:p w14:paraId="15C5C1AD" w14:textId="77777777" w:rsidR="00B54747" w:rsidRDefault="00B54747" w:rsidP="00E669E6">
      <w:pPr>
        <w:tabs>
          <w:tab w:val="left" w:pos="1701"/>
        </w:tabs>
        <w:spacing w:before="240" w:line="360" w:lineRule="auto"/>
        <w:jc w:val="both"/>
        <w:rPr>
          <w:rFonts w:ascii="Palatino Linotype" w:hAnsi="Palatino Linotype" w:cs="Arial"/>
          <w:b/>
          <w:sz w:val="24"/>
        </w:rPr>
      </w:pPr>
    </w:p>
    <w:p w14:paraId="22CF085C" w14:textId="1D9201C0" w:rsidR="006D5803" w:rsidRPr="00B9640A" w:rsidRDefault="006D5803" w:rsidP="006D5803">
      <w:pPr>
        <w:pStyle w:val="infoemcitas"/>
        <w:jc w:val="center"/>
        <w:rPr>
          <w:b/>
          <w:bCs/>
          <w:i w:val="0"/>
          <w:iCs/>
          <w:sz w:val="28"/>
          <w:szCs w:val="28"/>
        </w:rPr>
      </w:pPr>
      <w:r w:rsidRPr="00B9640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0490D1BA" w14:textId="7817977A" w:rsidR="009F57C1" w:rsidRDefault="0098057B" w:rsidP="00590467">
      <w:pPr>
        <w:spacing w:before="240" w:line="360" w:lineRule="auto"/>
        <w:jc w:val="both"/>
        <w:rPr>
          <w:rFonts w:ascii="Palatino Linotype" w:hAnsi="Palatino Linotype" w:cs="Arial"/>
          <w:sz w:val="24"/>
        </w:rPr>
      </w:pPr>
      <w:r>
        <w:rPr>
          <w:rFonts w:ascii="Palatino Linotype" w:hAnsi="Palatino Linotype" w:cs="Arial"/>
          <w:sz w:val="24"/>
        </w:rPr>
        <w:t>Con fecha</w:t>
      </w:r>
      <w:r w:rsidR="00116FA9">
        <w:rPr>
          <w:rFonts w:ascii="Palatino Linotype" w:hAnsi="Palatino Linotype" w:cs="Arial"/>
          <w:sz w:val="24"/>
        </w:rPr>
        <w:t xml:space="preserve"> </w:t>
      </w:r>
      <w:r w:rsidR="009F57C1">
        <w:rPr>
          <w:rFonts w:ascii="Palatino Linotype" w:hAnsi="Palatino Linotype" w:cs="Arial"/>
          <w:b/>
          <w:bCs/>
          <w:sz w:val="24"/>
        </w:rPr>
        <w:t xml:space="preserve">ocho de julio de dos mil veinticinco, El Recurrente, </w:t>
      </w:r>
      <w:r w:rsidR="00B54747">
        <w:rPr>
          <w:rFonts w:ascii="Palatino Linotype" w:hAnsi="Palatino Linotype" w:cs="Arial"/>
          <w:sz w:val="24"/>
        </w:rPr>
        <w:t>presentó a través del Sistema de Acceso a la Información Mexiquense (</w:t>
      </w:r>
      <w:r w:rsidR="00B54747">
        <w:rPr>
          <w:rFonts w:ascii="Palatino Linotype" w:hAnsi="Palatino Linotype" w:cs="Arial"/>
          <w:b/>
          <w:sz w:val="24"/>
        </w:rPr>
        <w:t>SAIMEX)</w:t>
      </w:r>
      <w:r w:rsidR="00B54747">
        <w:rPr>
          <w:rFonts w:ascii="Palatino Linotype" w:hAnsi="Palatino Linotype" w:cs="Arial"/>
          <w:sz w:val="24"/>
        </w:rPr>
        <w:t xml:space="preserve"> ante </w:t>
      </w:r>
      <w:r w:rsidR="00B54747">
        <w:rPr>
          <w:rFonts w:ascii="Palatino Linotype" w:hAnsi="Palatino Linotype" w:cs="Arial"/>
          <w:b/>
          <w:sz w:val="24"/>
        </w:rPr>
        <w:t>El Sujeto Obligado</w:t>
      </w:r>
      <w:r w:rsidR="00B54747">
        <w:rPr>
          <w:rFonts w:ascii="Palatino Linotype" w:hAnsi="Palatino Linotype" w:cs="Arial"/>
          <w:sz w:val="24"/>
        </w:rPr>
        <w:t xml:space="preserve">, solicitud de acceso a la información pública, registrada bajo el número de expediente </w:t>
      </w:r>
      <w:r w:rsidR="009F57C1">
        <w:rPr>
          <w:rFonts w:ascii="Palatino Linotype" w:hAnsi="Palatino Linotype" w:cs="Arial"/>
          <w:b/>
          <w:bCs/>
          <w:sz w:val="24"/>
        </w:rPr>
        <w:t xml:space="preserve">00127/OASECATEPE/IP/2025, </w:t>
      </w:r>
      <w:r w:rsidR="009F57C1">
        <w:rPr>
          <w:rFonts w:ascii="Palatino Linotype" w:hAnsi="Palatino Linotype" w:cs="Arial"/>
          <w:sz w:val="24"/>
        </w:rPr>
        <w:t>mediante la cual solicitó información en el tenor siguiente:</w:t>
      </w:r>
    </w:p>
    <w:p w14:paraId="75DB981E" w14:textId="3C30C9D5" w:rsidR="009F57C1" w:rsidRPr="009F57C1" w:rsidRDefault="009F57C1" w:rsidP="009F57C1">
      <w:pPr>
        <w:pStyle w:val="Citas"/>
        <w:rPr>
          <w:b/>
          <w:bCs/>
        </w:rPr>
      </w:pPr>
      <w:r>
        <w:t>“</w:t>
      </w:r>
      <w:r w:rsidRPr="009F57C1">
        <w:t xml:space="preserve">solicito copia simple digitalizada a traves del sistema electrónico saimex de la nomina de trabajadores sindicalizados, la de confianza, lista de raya o eventuales, </w:t>
      </w:r>
      <w:r w:rsidRPr="009F57C1">
        <w:lastRenderedPageBreak/>
        <w:t>mandos medios y superiores correspondientes a la primera y segunda quincena del mes de junio de 2025</w:t>
      </w:r>
      <w:r>
        <w:t xml:space="preserve">” </w:t>
      </w:r>
      <w:r>
        <w:rPr>
          <w:b/>
          <w:bCs/>
        </w:rPr>
        <w:t>(Sic)</w:t>
      </w:r>
    </w:p>
    <w:p w14:paraId="6C718A25" w14:textId="121FF926"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r w:rsidR="0034605F">
        <w:rPr>
          <w:rFonts w:ascii="Palatino Linotype" w:eastAsia="Times New Roman" w:hAnsi="Palatino Linotype" w:cs="Times New Roman"/>
          <w:sz w:val="24"/>
          <w:szCs w:val="24"/>
          <w:lang w:val="es-ES_tradnl" w:eastAsia="es-ES"/>
        </w:rPr>
        <w:t>.</w:t>
      </w:r>
    </w:p>
    <w:p w14:paraId="6FA5F301" w14:textId="77777777" w:rsidR="00CE3FFC" w:rsidRDefault="00CE3FFC" w:rsidP="0098057B">
      <w:pPr>
        <w:spacing w:before="240" w:line="360" w:lineRule="auto"/>
        <w:jc w:val="both"/>
        <w:rPr>
          <w:rFonts w:ascii="Palatino Linotype" w:eastAsia="Times New Roman" w:hAnsi="Palatino Linotype" w:cs="Times New Roman"/>
          <w:sz w:val="24"/>
          <w:szCs w:val="24"/>
          <w:lang w:val="es-ES_tradnl" w:eastAsia="es-ES"/>
        </w:rPr>
      </w:pPr>
    </w:p>
    <w:p w14:paraId="3D1C9994" w14:textId="7629CEA6" w:rsidR="00073E92" w:rsidRDefault="009F57C1" w:rsidP="00073E92">
      <w:pPr>
        <w:spacing w:before="240" w:line="360" w:lineRule="auto"/>
        <w:jc w:val="both"/>
        <w:rPr>
          <w:rFonts w:ascii="Palatino Linotype" w:hAnsi="Palatino Linotype" w:cs="Arial"/>
          <w:b/>
          <w:sz w:val="28"/>
        </w:rPr>
      </w:pPr>
      <w:r>
        <w:rPr>
          <w:rFonts w:ascii="Palatino Linotype" w:hAnsi="Palatino Linotype" w:cs="Arial"/>
          <w:b/>
          <w:sz w:val="28"/>
        </w:rPr>
        <w:t>SEGUNDO</w:t>
      </w:r>
      <w:r w:rsidR="00073E92">
        <w:rPr>
          <w:rFonts w:ascii="Palatino Linotype" w:hAnsi="Palatino Linotype" w:cs="Arial"/>
          <w:b/>
          <w:sz w:val="28"/>
        </w:rPr>
        <w:t xml:space="preserve">. </w:t>
      </w:r>
      <w:r w:rsidR="00073E92" w:rsidRPr="00165D6E">
        <w:rPr>
          <w:rFonts w:ascii="Palatino Linotype" w:hAnsi="Palatino Linotype" w:cs="Arial"/>
          <w:b/>
          <w:sz w:val="28"/>
          <w:szCs w:val="20"/>
        </w:rPr>
        <w:t xml:space="preserve">De la respuesta </w:t>
      </w:r>
      <w:r w:rsidR="00073E92">
        <w:rPr>
          <w:rFonts w:ascii="Palatino Linotype" w:hAnsi="Palatino Linotype" w:cs="Arial"/>
          <w:b/>
          <w:sz w:val="28"/>
          <w:szCs w:val="20"/>
        </w:rPr>
        <w:t>del Sujeto Obligado</w:t>
      </w:r>
      <w:r w:rsidR="00073E92" w:rsidRPr="00165D6E">
        <w:rPr>
          <w:rFonts w:ascii="Palatino Linotype" w:hAnsi="Palatino Linotype" w:cs="Arial"/>
          <w:b/>
          <w:sz w:val="28"/>
          <w:szCs w:val="20"/>
        </w:rPr>
        <w:t>.</w:t>
      </w:r>
    </w:p>
    <w:p w14:paraId="6D5067DE" w14:textId="7AA21E76" w:rsidR="009F57C1" w:rsidRDefault="00073E92"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9F57C1">
        <w:rPr>
          <w:rFonts w:ascii="Palatino Linotype" w:hAnsi="Palatino Linotype" w:cs="Arial"/>
          <w:b/>
          <w:bCs/>
          <w:sz w:val="24"/>
          <w:szCs w:val="24"/>
        </w:rPr>
        <w:t xml:space="preserve">diecisiete de julio de dos mil veinticinco, El Sujeto Obligado </w:t>
      </w:r>
      <w:r w:rsidR="009F57C1">
        <w:rPr>
          <w:rFonts w:ascii="Palatino Linotype" w:hAnsi="Palatino Linotype" w:cs="Arial"/>
          <w:sz w:val="24"/>
          <w:szCs w:val="24"/>
        </w:rPr>
        <w:t>dio respuesta a la solicitud de información en los siguientes términos:</w:t>
      </w:r>
    </w:p>
    <w:p w14:paraId="5E960599" w14:textId="7ECDA5EC" w:rsidR="009F57C1" w:rsidRDefault="009F57C1" w:rsidP="009F57C1">
      <w:pPr>
        <w:pStyle w:val="Citas"/>
      </w:pPr>
      <w:r>
        <w:t>“</w:t>
      </w:r>
      <w:r w:rsidRPr="009F57C1">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4636DECA" w14:textId="4CCEE64F" w:rsidR="009F57C1" w:rsidRPr="009F57C1" w:rsidRDefault="009F57C1" w:rsidP="009F57C1">
      <w:pPr>
        <w:pStyle w:val="Citas"/>
        <w:rPr>
          <w:b/>
          <w:bCs/>
        </w:rPr>
      </w:pPr>
      <w:r w:rsidRPr="009F57C1">
        <w:t>Folio de la Solicitud: 00127/OASECATEPE/IP/2025 En atención a su solicitud recibida y con fundamento en el artículo 53, fracciones II, V y VI de la Ley de Transparencia y Acceso a la Información Pública del Estado de México y Municipios, me permito hacerle de conocimiento que: De conformidad con lo establecido en los artículos 12 y 59 de la Ley de ley de Transparencia Local, y bajo la más estricta responsabilidad del Servidor Público Habilitado, haciendo una búsqueda exhaustiva y razonable, se envía la respuesta a la solicitud de información que nos ocupa en el archivo PDF adjunto. Dando atención a su solicitud, quedo de usted</w:t>
      </w:r>
      <w:r>
        <w:t xml:space="preserve">” </w:t>
      </w:r>
      <w:r>
        <w:rPr>
          <w:b/>
          <w:bCs/>
        </w:rPr>
        <w:t>(Sic)</w:t>
      </w:r>
    </w:p>
    <w:p w14:paraId="05DD5C6B" w14:textId="362D570A" w:rsidR="009F57C1" w:rsidRPr="009F57C1" w:rsidRDefault="0043498C"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forma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w:t>
      </w:r>
      <w:r w:rsidR="009F57C1">
        <w:rPr>
          <w:rFonts w:ascii="Palatino Linotype" w:hAnsi="Palatino Linotype" w:cs="Arial"/>
          <w:sz w:val="24"/>
          <w:szCs w:val="24"/>
        </w:rPr>
        <w:t>los documentos electrónicos “</w:t>
      </w:r>
      <w:r w:rsidR="009F57C1" w:rsidRPr="009F57C1">
        <w:rPr>
          <w:rFonts w:ascii="Palatino Linotype" w:hAnsi="Palatino Linotype" w:cs="Arial"/>
          <w:b/>
          <w:bCs/>
          <w:sz w:val="24"/>
          <w:szCs w:val="24"/>
        </w:rPr>
        <w:t>respuesta transparencia UT-0327-2025.pdf</w:t>
      </w:r>
      <w:r w:rsidR="009F57C1">
        <w:rPr>
          <w:rFonts w:ascii="Palatino Linotype" w:hAnsi="Palatino Linotype" w:cs="Arial"/>
          <w:b/>
          <w:bCs/>
          <w:sz w:val="24"/>
          <w:szCs w:val="24"/>
        </w:rPr>
        <w:t xml:space="preserve">” </w:t>
      </w:r>
      <w:r w:rsidR="009F57C1">
        <w:rPr>
          <w:rFonts w:ascii="Palatino Linotype" w:hAnsi="Palatino Linotype" w:cs="Arial"/>
          <w:sz w:val="24"/>
          <w:szCs w:val="24"/>
        </w:rPr>
        <w:t>y</w:t>
      </w:r>
      <w:r w:rsidR="009F57C1">
        <w:rPr>
          <w:rFonts w:ascii="Palatino Linotype" w:hAnsi="Palatino Linotype" w:cs="Arial"/>
          <w:b/>
          <w:bCs/>
          <w:sz w:val="24"/>
          <w:szCs w:val="24"/>
        </w:rPr>
        <w:t xml:space="preserve"> “</w:t>
      </w:r>
      <w:r w:rsidR="009F57C1" w:rsidRPr="009F57C1">
        <w:rPr>
          <w:rFonts w:ascii="Palatino Linotype" w:hAnsi="Palatino Linotype" w:cs="Arial"/>
          <w:b/>
          <w:bCs/>
          <w:sz w:val="24"/>
          <w:szCs w:val="24"/>
        </w:rPr>
        <w:t>DNyP-0220-2025.pdf</w:t>
      </w:r>
      <w:r w:rsidR="009F57C1">
        <w:rPr>
          <w:rFonts w:ascii="Palatino Linotype" w:hAnsi="Palatino Linotype" w:cs="Arial"/>
          <w:b/>
          <w:bCs/>
          <w:sz w:val="24"/>
          <w:szCs w:val="24"/>
        </w:rPr>
        <w:t xml:space="preserve">”, </w:t>
      </w:r>
      <w:r w:rsidR="009F57C1">
        <w:rPr>
          <w:rFonts w:ascii="Palatino Linotype" w:hAnsi="Palatino Linotype" w:cs="Arial"/>
          <w:sz w:val="24"/>
          <w:szCs w:val="24"/>
        </w:rPr>
        <w:t xml:space="preserve">cuyo contenido será materia de estudio en el considerando respectivo. </w:t>
      </w:r>
    </w:p>
    <w:p w14:paraId="280589F0" w14:textId="77777777" w:rsidR="009F57C1" w:rsidRDefault="009F57C1" w:rsidP="00073E92">
      <w:pPr>
        <w:spacing w:before="240" w:line="360" w:lineRule="auto"/>
        <w:jc w:val="both"/>
        <w:rPr>
          <w:rFonts w:ascii="Palatino Linotype" w:hAnsi="Palatino Linotype" w:cs="Arial"/>
          <w:sz w:val="24"/>
          <w:szCs w:val="24"/>
        </w:rPr>
      </w:pPr>
    </w:p>
    <w:p w14:paraId="067753A9" w14:textId="3A0CC9A4" w:rsidR="00073E92" w:rsidRDefault="009F57C1" w:rsidP="00073E92">
      <w:pPr>
        <w:spacing w:before="240" w:line="360" w:lineRule="auto"/>
        <w:jc w:val="both"/>
        <w:rPr>
          <w:rFonts w:ascii="Palatino Linotype" w:hAnsi="Palatino Linotype" w:cs="Arial"/>
          <w:b/>
          <w:sz w:val="28"/>
        </w:rPr>
      </w:pPr>
      <w:r>
        <w:rPr>
          <w:rFonts w:ascii="Palatino Linotype" w:hAnsi="Palatino Linotype" w:cs="Arial"/>
          <w:b/>
          <w:sz w:val="28"/>
        </w:rPr>
        <w:t>TERCERO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4C24119D" w14:textId="314BB6AB" w:rsidR="009F57C1" w:rsidRPr="009F57C1" w:rsidRDefault="00073E92" w:rsidP="00073E92">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w:t>
      </w:r>
      <w:r w:rsidR="009F57C1">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FF3A25">
        <w:rPr>
          <w:rFonts w:ascii="Palatino Linotype" w:hAnsi="Palatino Linotype" w:cs="Arial"/>
          <w:sz w:val="24"/>
          <w:szCs w:val="24"/>
        </w:rPr>
        <w:t xml:space="preserve"> </w:t>
      </w:r>
      <w:r w:rsidR="009F57C1">
        <w:rPr>
          <w:rFonts w:ascii="Palatino Linotype" w:hAnsi="Palatino Linotype" w:cs="Arial"/>
          <w:b/>
          <w:bCs/>
          <w:sz w:val="24"/>
          <w:szCs w:val="24"/>
        </w:rPr>
        <w:t xml:space="preserve">diecisiete de julio de dos mil veinticinco, </w:t>
      </w:r>
      <w:r w:rsidR="009F57C1">
        <w:rPr>
          <w:rFonts w:ascii="Palatino Linotype" w:hAnsi="Palatino Linotype" w:cs="Arial"/>
          <w:sz w:val="24"/>
          <w:szCs w:val="24"/>
        </w:rPr>
        <w:t xml:space="preserve">el cual fue registrado en el sistema electrónico con el expediente </w:t>
      </w:r>
      <w:r w:rsidR="009F57C1">
        <w:rPr>
          <w:rFonts w:ascii="Palatino Linotype" w:hAnsi="Palatino Linotype" w:cs="Arial"/>
          <w:b/>
          <w:bCs/>
          <w:sz w:val="24"/>
          <w:szCs w:val="24"/>
        </w:rPr>
        <w:t xml:space="preserve">08755/INFOEM/IP/RR/2025, </w:t>
      </w:r>
      <w:r w:rsidR="009F57C1">
        <w:rPr>
          <w:rFonts w:ascii="Palatino Linotype" w:hAnsi="Palatino Linotype" w:cs="Arial"/>
          <w:sz w:val="24"/>
          <w:szCs w:val="24"/>
        </w:rPr>
        <w:t xml:space="preserve">en el cual arguye las siguientes manifestaciones: </w:t>
      </w:r>
    </w:p>
    <w:p w14:paraId="1F46F7F6" w14:textId="77777777" w:rsidR="0034605F" w:rsidRDefault="0034605F" w:rsidP="0034605F">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0A34840" w14:textId="3273AA5A" w:rsidR="0034605F" w:rsidRDefault="0034605F" w:rsidP="0034605F">
      <w:pPr>
        <w:pStyle w:val="Citas"/>
        <w:rPr>
          <w:b/>
        </w:rPr>
      </w:pPr>
      <w:r w:rsidRPr="00EF16EE">
        <w:t>“</w:t>
      </w:r>
      <w:r w:rsidR="003729B7" w:rsidRPr="003729B7">
        <w:t>RESPUESTA A LA SOLICITUD 00127/OASECATEPE/IP/2025</w:t>
      </w:r>
      <w:r w:rsidRPr="00EF16EE">
        <w:t>”</w:t>
      </w:r>
      <w:r w:rsidRPr="007E24F0">
        <w:t xml:space="preserve"> </w:t>
      </w:r>
      <w:r w:rsidR="003729B7">
        <w:rPr>
          <w:b/>
        </w:rPr>
        <w:t>(Sic)</w:t>
      </w:r>
    </w:p>
    <w:p w14:paraId="05FDB6B9" w14:textId="77777777" w:rsidR="0034605F" w:rsidRDefault="0034605F" w:rsidP="0034605F">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71577896" w14:textId="48F3678D" w:rsidR="0034605F" w:rsidRDefault="0034605F" w:rsidP="0034605F">
      <w:pPr>
        <w:pStyle w:val="Citas"/>
        <w:rPr>
          <w:b/>
        </w:rPr>
      </w:pPr>
      <w:r w:rsidRPr="00EF16EE">
        <w:t>“</w:t>
      </w:r>
      <w:r w:rsidR="003729B7" w:rsidRPr="003729B7">
        <w:t xml:space="preserve">LA RESPUESTA DEL SUJETO OBLIGADO NO CORRESPONDE A LA INFORMACIÓN SOLICITADA. EL SUJETO OBLIGADO ENTREGA A ESTE SOLICITANTE UN RESUMEN ESTADÍSTICO DE LAS DIFERENTES NÓMINAS QUE MANEJA, PERO ES OMISO PARA ENTREGAR LAS NÓMINAS SOLICITADAS, LAS CUALES DEBEN CONTENER NOMBRE DE CADA TRABAJADOR, PERCEPCIONES, ÁREA ASIGNADA Y TODA LA INFORMACIÓN CATALOGADA COMO PÚBLICA. POR LO ANTERIOR, SOLICITO SE REVOQUE LA RESPUESTA DEL SUJETO OBLIGADO Y SE </w:t>
      </w:r>
      <w:r w:rsidR="003729B7" w:rsidRPr="003729B7">
        <w:lastRenderedPageBreak/>
        <w:t>ORDENE LA ENTREGA DE LA INFORMACIÓN REQUERIDA PUNTUALMENTE EN LA PRESENTE SOLICITUD</w:t>
      </w:r>
      <w:r w:rsidRPr="00EF16EE">
        <w:t>”</w:t>
      </w:r>
      <w:r w:rsidRPr="007E24F0">
        <w:t xml:space="preserve"> </w:t>
      </w:r>
      <w:r w:rsidR="003729B7">
        <w:rPr>
          <w:b/>
        </w:rPr>
        <w:t>(Sic)</w:t>
      </w:r>
    </w:p>
    <w:p w14:paraId="6B7EEDFE" w14:textId="77777777" w:rsidR="00EF16EE" w:rsidRDefault="00EF16EE" w:rsidP="00073E92">
      <w:pPr>
        <w:spacing w:before="240" w:line="360" w:lineRule="auto"/>
        <w:jc w:val="both"/>
        <w:rPr>
          <w:rFonts w:ascii="Palatino Linotype" w:hAnsi="Palatino Linotype" w:cs="Arial"/>
          <w:b/>
          <w:sz w:val="28"/>
        </w:rPr>
      </w:pPr>
    </w:p>
    <w:p w14:paraId="6B689A4F" w14:textId="4D887F85" w:rsidR="00073E92" w:rsidRDefault="003729B7" w:rsidP="00073E92">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073E92" w:rsidRPr="008551ED">
        <w:rPr>
          <w:rFonts w:ascii="Palatino Linotype" w:hAnsi="Palatino Linotype" w:cs="Arial"/>
          <w:b/>
          <w:sz w:val="24"/>
          <w:szCs w:val="24"/>
        </w:rPr>
        <w:t xml:space="preserve">. </w:t>
      </w:r>
      <w:r w:rsidR="00073E92" w:rsidRPr="0087163A">
        <w:rPr>
          <w:rFonts w:ascii="Palatino Linotype" w:hAnsi="Palatino Linotype" w:cs="Arial"/>
          <w:b/>
          <w:sz w:val="28"/>
          <w:szCs w:val="28"/>
        </w:rPr>
        <w:t>Del turno del recurso de revisión.</w:t>
      </w:r>
    </w:p>
    <w:p w14:paraId="297F1E7E" w14:textId="713AF1F5" w:rsidR="0036654D" w:rsidRDefault="00073E92" w:rsidP="0036654D">
      <w:pPr>
        <w:spacing w:before="240" w:line="360" w:lineRule="auto"/>
        <w:jc w:val="both"/>
        <w:rPr>
          <w:rFonts w:ascii="Palatino Linotype" w:hAnsi="Palatino Linotype" w:cs="Arial"/>
          <w:sz w:val="24"/>
          <w:szCs w:val="24"/>
        </w:rPr>
      </w:pPr>
      <w:r>
        <w:rPr>
          <w:rFonts w:ascii="Palatino Linotype" w:hAnsi="Palatino Linotype" w:cs="Arial"/>
          <w:sz w:val="24"/>
          <w:szCs w:val="24"/>
        </w:rPr>
        <w:t>Medio de impugnación que le fue turnado al Comisionado</w:t>
      </w:r>
      <w:r w:rsidR="0034605F">
        <w:rPr>
          <w:rFonts w:ascii="Palatino Linotype" w:hAnsi="Palatino Linotype" w:cs="Arial"/>
          <w:sz w:val="24"/>
          <w:szCs w:val="24"/>
        </w:rPr>
        <w:t xml:space="preserve"> Presidente</w:t>
      </w:r>
      <w:r>
        <w:rPr>
          <w:rFonts w:ascii="Palatino Linotype" w:hAnsi="Palatino Linotype" w:cs="Arial"/>
          <w:sz w:val="24"/>
          <w:szCs w:val="24"/>
        </w:rPr>
        <w:t xml:space="preserve"> </w:t>
      </w:r>
      <w:r>
        <w:rPr>
          <w:rFonts w:ascii="Palatino Linotype" w:hAnsi="Palatino Linotype" w:cs="Arial"/>
          <w:b/>
          <w:sz w:val="24"/>
          <w:szCs w:val="24"/>
        </w:rPr>
        <w:t xml:space="preserve">José Martínez Vilchis,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3729B7">
        <w:rPr>
          <w:rFonts w:ascii="Palatino Linotype" w:hAnsi="Palatino Linotype" w:cs="Arial"/>
          <w:sz w:val="24"/>
          <w:szCs w:val="24"/>
        </w:rPr>
        <w:t xml:space="preserve"> </w:t>
      </w:r>
      <w:r w:rsidR="003729B7">
        <w:rPr>
          <w:rFonts w:ascii="Palatino Linotype" w:hAnsi="Palatino Linotype" w:cs="Arial"/>
          <w:b/>
          <w:bCs/>
          <w:sz w:val="24"/>
          <w:szCs w:val="24"/>
        </w:rPr>
        <w:t xml:space="preserve">cinco de agosto de dos mil veinticinco, </w:t>
      </w:r>
      <w:r w:rsidR="00D52E7A">
        <w:rPr>
          <w:rFonts w:ascii="Palatino Linotype" w:hAnsi="Palatino Linotype" w:cs="Arial"/>
          <w:sz w:val="24"/>
          <w:szCs w:val="24"/>
        </w:rPr>
        <w:t>d</w:t>
      </w:r>
      <w:r w:rsidR="0036654D">
        <w:rPr>
          <w:rFonts w:ascii="Palatino Linotype" w:hAnsi="Palatino Linotype" w:cs="Arial"/>
          <w:sz w:val="24"/>
          <w:szCs w:val="24"/>
        </w:rPr>
        <w:t>eterminándose en él, un plazo de siete días para que las partes manifestaran lo que a su derecho corresponda en términos del numeral ya citado.</w:t>
      </w:r>
    </w:p>
    <w:p w14:paraId="158819BE" w14:textId="77777777" w:rsidR="00101FCB" w:rsidRDefault="00101FCB" w:rsidP="0036654D">
      <w:pPr>
        <w:spacing w:before="240" w:line="360" w:lineRule="auto"/>
        <w:jc w:val="both"/>
        <w:rPr>
          <w:rFonts w:ascii="Palatino Linotype" w:hAnsi="Palatino Linotype" w:cs="Arial"/>
          <w:sz w:val="24"/>
          <w:szCs w:val="24"/>
        </w:rPr>
      </w:pPr>
    </w:p>
    <w:p w14:paraId="66F3567F" w14:textId="65D49A78" w:rsidR="00073E92" w:rsidRDefault="003729B7" w:rsidP="00073E92">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0A5651BF" w14:textId="5E888845" w:rsidR="00EF16EE" w:rsidRPr="00EF16EE" w:rsidRDefault="0036654D" w:rsidP="0036654D">
      <w:pPr>
        <w:spacing w:before="240" w:line="360" w:lineRule="auto"/>
        <w:jc w:val="both"/>
        <w:rPr>
          <w:rFonts w:ascii="Palatino Linotype" w:hAnsi="Palatino Linotype" w:cs="Arial"/>
          <w:b/>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sidR="003729B7">
        <w:rPr>
          <w:rFonts w:ascii="Palatino Linotype" w:hAnsi="Palatino Linotype" w:cs="Arial"/>
          <w:bCs/>
          <w:sz w:val="24"/>
          <w:szCs w:val="24"/>
        </w:rPr>
        <w:t xml:space="preserve">rindió su informe justificado en fecha </w:t>
      </w:r>
      <w:r w:rsidR="003729B7">
        <w:rPr>
          <w:rFonts w:ascii="Palatino Linotype" w:hAnsi="Palatino Linotype" w:cs="Arial"/>
          <w:b/>
          <w:sz w:val="24"/>
          <w:szCs w:val="24"/>
        </w:rPr>
        <w:t xml:space="preserve">seis de agosto, </w:t>
      </w:r>
      <w:r w:rsidR="003729B7">
        <w:rPr>
          <w:rFonts w:ascii="Palatino Linotype" w:hAnsi="Palatino Linotype" w:cs="Arial"/>
          <w:bCs/>
          <w:sz w:val="24"/>
          <w:szCs w:val="24"/>
        </w:rPr>
        <w:t xml:space="preserve">mismo que fue puesto a la vista el </w:t>
      </w:r>
      <w:r w:rsidR="003729B7">
        <w:rPr>
          <w:rFonts w:ascii="Palatino Linotype" w:hAnsi="Palatino Linotype" w:cs="Arial"/>
          <w:b/>
          <w:sz w:val="24"/>
          <w:szCs w:val="24"/>
        </w:rPr>
        <w:t xml:space="preserve">catorce de agosto de los corrientes. </w:t>
      </w:r>
      <w:r w:rsidR="003729B7">
        <w:rPr>
          <w:rFonts w:ascii="Palatino Linotype" w:hAnsi="Palatino Linotype" w:cs="Arial"/>
          <w:bCs/>
          <w:sz w:val="24"/>
          <w:szCs w:val="24"/>
        </w:rPr>
        <w:t xml:space="preserve">En contraste, </w:t>
      </w:r>
      <w:r w:rsidR="003729B7">
        <w:rPr>
          <w:rFonts w:ascii="Palatino Linotype" w:hAnsi="Palatino Linotype" w:cs="Arial"/>
          <w:b/>
          <w:sz w:val="24"/>
          <w:szCs w:val="24"/>
        </w:rPr>
        <w:t xml:space="preserve">El Recurrente </w:t>
      </w:r>
      <w:r w:rsidR="003729B7">
        <w:rPr>
          <w:rFonts w:ascii="Palatino Linotype" w:hAnsi="Palatino Linotype" w:cs="Arial"/>
          <w:bCs/>
          <w:sz w:val="24"/>
          <w:szCs w:val="24"/>
        </w:rPr>
        <w:t xml:space="preserve">rindió las manifestaciones pruebas y alegatos estimados pertinentes en fecha </w:t>
      </w:r>
      <w:r w:rsidR="003729B7">
        <w:rPr>
          <w:rFonts w:ascii="Palatino Linotype" w:hAnsi="Palatino Linotype" w:cs="Arial"/>
          <w:b/>
          <w:sz w:val="24"/>
          <w:szCs w:val="24"/>
        </w:rPr>
        <w:t xml:space="preserve">quince de agosto de dos mil veinticinco. </w:t>
      </w:r>
      <w:r w:rsidR="0043498C">
        <w:rPr>
          <w:rFonts w:ascii="Palatino Linotype" w:hAnsi="Palatino Linotype" w:cs="Arial"/>
          <w:bCs/>
          <w:sz w:val="24"/>
          <w:szCs w:val="24"/>
        </w:rPr>
        <w:t xml:space="preserve"> </w:t>
      </w:r>
      <w:r w:rsidR="00EF16EE">
        <w:rPr>
          <w:rFonts w:ascii="Palatino Linotype" w:hAnsi="Palatino Linotype" w:cs="Arial"/>
          <w:b/>
          <w:sz w:val="24"/>
          <w:szCs w:val="24"/>
        </w:rPr>
        <w:t xml:space="preserve"> </w:t>
      </w:r>
    </w:p>
    <w:p w14:paraId="49F96AC2" w14:textId="4202FB86" w:rsidR="00101FCB" w:rsidRDefault="0036654D" w:rsidP="00101FCB">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w:t>
      </w:r>
      <w:r w:rsidRPr="00C12209">
        <w:rPr>
          <w:rFonts w:ascii="Palatino Linotype" w:hAnsi="Palatino Linotype" w:cs="Arial"/>
          <w:sz w:val="24"/>
          <w:szCs w:val="24"/>
        </w:rPr>
        <w:t xml:space="preserve">decretó el cierre de instrucción con fecha </w:t>
      </w:r>
      <w:r w:rsidR="003729B7">
        <w:rPr>
          <w:rFonts w:ascii="Palatino Linotype" w:hAnsi="Palatino Linotype" w:cs="Arial"/>
          <w:b/>
          <w:bCs/>
          <w:sz w:val="24"/>
          <w:szCs w:val="24"/>
        </w:rPr>
        <w:t>veinticinco de agosto</w:t>
      </w:r>
      <w:r w:rsidR="00101FCB">
        <w:rPr>
          <w:rFonts w:ascii="Palatino Linotype" w:hAnsi="Palatino Linotype" w:cs="Arial"/>
          <w:b/>
          <w:bCs/>
          <w:sz w:val="24"/>
          <w:szCs w:val="24"/>
        </w:rPr>
        <w:t xml:space="preserve"> del presente, </w:t>
      </w:r>
      <w:r w:rsidR="00101FCB">
        <w:rPr>
          <w:rFonts w:ascii="Palatino Linotype" w:hAnsi="Palatino Linotype" w:cs="Arial"/>
          <w:b/>
          <w:sz w:val="24"/>
          <w:szCs w:val="24"/>
        </w:rPr>
        <w:t>e</w:t>
      </w:r>
      <w:r w:rsidR="00101FCB" w:rsidRPr="00C12209">
        <w:rPr>
          <w:rFonts w:ascii="Palatino Linotype" w:hAnsi="Palatino Linotype" w:cs="Arial"/>
          <w:sz w:val="24"/>
          <w:szCs w:val="24"/>
        </w:rPr>
        <w:t xml:space="preserve">n términos del artículo 185 Fracción VI de la Ley de Transparencia y Acceso </w:t>
      </w:r>
      <w:r w:rsidR="00101FCB" w:rsidRPr="00C12209">
        <w:rPr>
          <w:rFonts w:ascii="Palatino Linotype" w:hAnsi="Palatino Linotype" w:cs="Arial"/>
          <w:sz w:val="24"/>
          <w:szCs w:val="24"/>
        </w:rPr>
        <w:lastRenderedPageBreak/>
        <w:t>a la Información Pública del Estado de México y Municipios, iniciando el término legal para dictar resolución definitiva del asunto.</w:t>
      </w:r>
    </w:p>
    <w:p w14:paraId="135FC9AF" w14:textId="77777777" w:rsidR="00101FCB" w:rsidRDefault="00101FCB" w:rsidP="006D5803">
      <w:pPr>
        <w:spacing w:before="240" w:line="360" w:lineRule="auto"/>
        <w:jc w:val="center"/>
        <w:rPr>
          <w:rFonts w:ascii="Palatino Linotype" w:hAnsi="Palatino Linotype" w:cs="Arial"/>
          <w:b/>
          <w:sz w:val="24"/>
        </w:rPr>
      </w:pPr>
    </w:p>
    <w:p w14:paraId="0D4A17DB" w14:textId="293FE5CE"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5F148696" w14:textId="77777777" w:rsidR="003729B7" w:rsidRPr="008A2022" w:rsidRDefault="003729B7" w:rsidP="003729B7">
      <w:pPr>
        <w:spacing w:line="360" w:lineRule="auto"/>
        <w:jc w:val="both"/>
        <w:rPr>
          <w:rFonts w:ascii="Palatino Linotype" w:hAnsi="Palatino Linotype"/>
          <w:sz w:val="24"/>
          <w:szCs w:val="24"/>
        </w:rPr>
      </w:pPr>
      <w:r w:rsidRPr="008A2022">
        <w:rPr>
          <w:rFonts w:ascii="Palatino Linotype" w:hAnsi="Palatino Linotype"/>
          <w:sz w:val="24"/>
          <w:szCs w:val="24"/>
        </w:rPr>
        <w:t xml:space="preserve">Este Instituto de Transparencia, Acceso a la Información Pública y Protección de Datos Personales del Estado de México y Municipios es </w:t>
      </w:r>
      <w:r w:rsidRPr="004C380A">
        <w:rPr>
          <w:rFonts w:ascii="Palatino Linotype" w:hAnsi="Palatino Linotype"/>
          <w:sz w:val="24"/>
          <w:szCs w:val="24"/>
        </w:rPr>
        <w:t xml:space="preserve">competente para conocer y resolver el presente Recurso de Revisión, </w:t>
      </w:r>
      <w:r w:rsidRPr="00AC7F7A">
        <w:rPr>
          <w:rFonts w:ascii="Palatino Linotype" w:hAnsi="Palatino Linotype"/>
          <w:sz w:val="24"/>
          <w:szCs w:val="24"/>
        </w:rPr>
        <w:t>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w:t>
      </w:r>
      <w:r w:rsidRPr="008A2022">
        <w:rPr>
          <w:rFonts w:ascii="Palatino Linotype" w:hAnsi="Palatino Linotype"/>
          <w:sz w:val="24"/>
          <w:szCs w:val="24"/>
        </w:rPr>
        <w:t xml:space="preserve"> Pública del Estado de México y Municipios; y 9, fracciones I y XXIII y 11 del Reglamento Interior del Instituto de Transparencia, Acceso a la Información Pública y Protección de Datos Personales del Estado de México y Municipios</w:t>
      </w:r>
      <w:r>
        <w:rPr>
          <w:rFonts w:ascii="Palatino Linotype" w:hAnsi="Palatino Linotype"/>
          <w:sz w:val="24"/>
          <w:szCs w:val="24"/>
        </w:rPr>
        <w:t xml:space="preserve">. </w:t>
      </w:r>
    </w:p>
    <w:p w14:paraId="6EC2907C" w14:textId="77777777" w:rsidR="003729B7" w:rsidRPr="00F6461C" w:rsidRDefault="003729B7" w:rsidP="001E502C">
      <w:pPr>
        <w:pStyle w:val="Prrafodelista"/>
        <w:autoSpaceDE w:val="0"/>
        <w:autoSpaceDN w:val="0"/>
        <w:adjustRightInd w:val="0"/>
        <w:spacing w:before="240" w:after="160" w:line="360" w:lineRule="auto"/>
        <w:ind w:left="0"/>
        <w:jc w:val="both"/>
        <w:rPr>
          <w:rFonts w:ascii="Palatino Linotype" w:hAnsi="Palatino Linotype" w:cs="Arial"/>
          <w:bCs/>
        </w:rPr>
      </w:pPr>
    </w:p>
    <w:p w14:paraId="37A44550" w14:textId="77777777" w:rsidR="001E502C" w:rsidRDefault="001E502C" w:rsidP="001E502C">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3403E62E" w14:textId="77777777" w:rsidR="001E502C" w:rsidRDefault="001E502C" w:rsidP="001E502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 xml:space="preserve">tiene el fin y </w:t>
      </w:r>
      <w:r w:rsidRPr="00B10F60">
        <w:rPr>
          <w:rFonts w:ascii="Palatino Linotype" w:hAnsi="Palatino Linotype" w:cs="Arial"/>
        </w:rPr>
        <w:lastRenderedPageBreak/>
        <w:t>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14A23D91" w14:textId="77777777" w:rsidR="001E502C" w:rsidRDefault="001E502C" w:rsidP="001E502C">
      <w:pPr>
        <w:pStyle w:val="Prrafodelista"/>
        <w:autoSpaceDE w:val="0"/>
        <w:autoSpaceDN w:val="0"/>
        <w:adjustRightInd w:val="0"/>
        <w:spacing w:before="240" w:after="160" w:line="360" w:lineRule="auto"/>
        <w:ind w:left="0"/>
        <w:jc w:val="both"/>
        <w:rPr>
          <w:rFonts w:ascii="Palatino Linotype" w:hAnsi="Palatino Linotype" w:cs="Arial"/>
        </w:rPr>
      </w:pPr>
    </w:p>
    <w:p w14:paraId="2F20A8C3" w14:textId="77777777" w:rsidR="001E502C" w:rsidRPr="007822E6" w:rsidRDefault="001E502C" w:rsidP="001E502C">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7822E6">
        <w:rPr>
          <w:rFonts w:ascii="Palatino Linotype" w:hAnsi="Palatino Linotype" w:cs="Arial"/>
          <w:b/>
          <w:sz w:val="28"/>
          <w:lang w:val="es-MX"/>
        </w:rPr>
        <w:t>TERCERO</w:t>
      </w:r>
      <w:r w:rsidRPr="007822E6">
        <w:rPr>
          <w:rFonts w:ascii="Palatino Linotype" w:hAnsi="Palatino Linotype" w:cs="Arial"/>
          <w:b/>
          <w:lang w:val="es-MX"/>
        </w:rPr>
        <w:t xml:space="preserve">. </w:t>
      </w:r>
      <w:r w:rsidRPr="007822E6">
        <w:rPr>
          <w:rFonts w:ascii="Palatino Linotype" w:hAnsi="Palatino Linotype" w:cs="Arial"/>
          <w:b/>
          <w:sz w:val="28"/>
          <w:szCs w:val="28"/>
          <w:lang w:val="es-MX"/>
        </w:rPr>
        <w:t>De las causas de improcedencia.</w:t>
      </w:r>
    </w:p>
    <w:p w14:paraId="12F70674" w14:textId="77777777" w:rsidR="001E502C" w:rsidRPr="007822E6" w:rsidRDefault="001E502C" w:rsidP="001E502C">
      <w:pPr>
        <w:pStyle w:val="Prrafodelista"/>
        <w:autoSpaceDE w:val="0"/>
        <w:autoSpaceDN w:val="0"/>
        <w:adjustRightInd w:val="0"/>
        <w:spacing w:before="240" w:after="160" w:line="360" w:lineRule="auto"/>
        <w:ind w:left="0"/>
        <w:jc w:val="both"/>
        <w:rPr>
          <w:rFonts w:ascii="Palatino Linotype" w:hAnsi="Palatino Linotype" w:cs="Arial"/>
          <w:lang w:val="es-MX"/>
        </w:rPr>
      </w:pPr>
      <w:r w:rsidRPr="007822E6">
        <w:rPr>
          <w:rFonts w:ascii="Palatino Linotype" w:hAnsi="Palatino Linotype" w:cs="Arial"/>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9BF39CD" w14:textId="77777777" w:rsidR="001E502C" w:rsidRPr="007822E6" w:rsidRDefault="001E502C" w:rsidP="001E502C">
      <w:pPr>
        <w:pStyle w:val="Prrafodelista"/>
        <w:autoSpaceDE w:val="0"/>
        <w:autoSpaceDN w:val="0"/>
        <w:adjustRightInd w:val="0"/>
        <w:spacing w:line="360" w:lineRule="auto"/>
        <w:ind w:left="0"/>
        <w:jc w:val="both"/>
        <w:rPr>
          <w:rFonts w:ascii="Palatino Linotype" w:hAnsi="Palatino Linotype" w:cs="Arial"/>
          <w:lang w:val="es-MX"/>
        </w:rPr>
      </w:pPr>
      <w:r w:rsidRPr="007822E6">
        <w:rPr>
          <w:rFonts w:ascii="Palatino Linotype" w:hAnsi="Palatino Linotype" w:cs="Arial"/>
          <w:lang w:val="es-MX"/>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w:t>
      </w:r>
      <w:r w:rsidRPr="007822E6">
        <w:rPr>
          <w:rFonts w:ascii="Palatino Linotype" w:hAnsi="Palatino Linotype" w:cs="Arial"/>
          <w:lang w:val="es-MX"/>
        </w:rPr>
        <w:lastRenderedPageBreak/>
        <w:t>estudiar el fondo del asunto; circunstancias anteriores que no son incompatibles con el derecho de acceso a la justicia, ya que éste no se coarta por regular causas de improcedencia y sobreseimiento con tales fines</w:t>
      </w:r>
      <w:r w:rsidRPr="007822E6">
        <w:rPr>
          <w:rStyle w:val="Refdenotaalpie"/>
          <w:rFonts w:ascii="Palatino Linotype" w:hAnsi="Palatino Linotype" w:cs="Arial"/>
          <w:lang w:val="es-MX"/>
        </w:rPr>
        <w:footnoteReference w:id="1"/>
      </w:r>
      <w:r w:rsidRPr="007822E6">
        <w:rPr>
          <w:rFonts w:ascii="Palatino Linotype" w:hAnsi="Palatino Linotype" w:cs="Arial"/>
          <w:lang w:val="es-MX"/>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28194704" w14:textId="77777777" w:rsidR="001E502C" w:rsidRDefault="001E502C" w:rsidP="001E502C">
      <w:pPr>
        <w:tabs>
          <w:tab w:val="left" w:pos="709"/>
        </w:tabs>
        <w:spacing w:before="240" w:line="360" w:lineRule="auto"/>
        <w:ind w:right="51"/>
        <w:jc w:val="both"/>
        <w:rPr>
          <w:rFonts w:ascii="Palatino Linotype" w:hAnsi="Palatino Linotype"/>
          <w:b/>
          <w:sz w:val="28"/>
          <w:szCs w:val="28"/>
        </w:rPr>
      </w:pPr>
    </w:p>
    <w:p w14:paraId="6CC61A40" w14:textId="77777777" w:rsidR="001E502C" w:rsidRDefault="001E502C" w:rsidP="001E502C">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06E9F321" w14:textId="77777777" w:rsidR="001E502C" w:rsidRPr="0037314A" w:rsidRDefault="001E502C" w:rsidP="001E502C">
      <w:pPr>
        <w:pStyle w:val="Prrafodelista"/>
        <w:autoSpaceDE w:val="0"/>
        <w:autoSpaceDN w:val="0"/>
        <w:adjustRightInd w:val="0"/>
        <w:spacing w:before="240" w:after="160" w:line="360" w:lineRule="auto"/>
        <w:ind w:left="0"/>
        <w:jc w:val="both"/>
        <w:rPr>
          <w:rFonts w:ascii="Palatino Linotype" w:hAnsi="Palatino Linotype" w:cs="Arial"/>
          <w:lang w:val="es-MX"/>
        </w:rPr>
      </w:pPr>
      <w:r w:rsidRPr="0037314A">
        <w:rPr>
          <w:rFonts w:ascii="Palatino Linotype" w:hAnsi="Palatino Linotype" w:cs="Arial"/>
          <w:lang w:val="es-MX"/>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w:t>
      </w:r>
      <w:r w:rsidRPr="0037314A">
        <w:rPr>
          <w:rFonts w:ascii="Palatino Linotype" w:hAnsi="Palatino Linotype" w:cs="Arial"/>
          <w:lang w:val="es-MX"/>
        </w:rPr>
        <w:lastRenderedPageBreak/>
        <w:t xml:space="preserve">y demás leyes aplicables en la materia, así como en los tratados internacionales en los que el Estado Mexicano sea parte, en concordancia con el párrafo tercero del artículo 1 de la Constitución Federal y el diverso 8 de la Ley de Transparencia local. </w:t>
      </w:r>
    </w:p>
    <w:p w14:paraId="5820DF6D" w14:textId="77777777" w:rsidR="001E502C" w:rsidRPr="0037314A" w:rsidRDefault="001E502C" w:rsidP="001E502C">
      <w:pPr>
        <w:spacing w:after="0" w:line="360" w:lineRule="auto"/>
        <w:jc w:val="both"/>
        <w:rPr>
          <w:rFonts w:ascii="Palatino Linotype" w:eastAsia="Times New Roman" w:hAnsi="Palatino Linotype" w:cs="Times New Roman"/>
          <w:sz w:val="24"/>
          <w:szCs w:val="24"/>
          <w:lang w:eastAsia="es-ES"/>
        </w:rPr>
      </w:pPr>
      <w:r w:rsidRPr="0037314A">
        <w:rPr>
          <w:rFonts w:ascii="Palatino Linotype" w:hAnsi="Palatino Linotype" w:cs="Arial"/>
          <w:sz w:val="24"/>
          <w:szCs w:val="24"/>
        </w:rPr>
        <w:t xml:space="preserve">En este tenor, es necesario subrayar que </w:t>
      </w:r>
      <w:r w:rsidRPr="0037314A">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00283969" w14:textId="77777777" w:rsidR="001E502C" w:rsidRPr="0037314A" w:rsidRDefault="001E502C" w:rsidP="001E502C">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b/>
          <w:i/>
          <w:lang w:eastAsia="es-ES"/>
        </w:rPr>
        <w:t>“Artículo 4.</w:t>
      </w:r>
      <w:r w:rsidRPr="0037314A">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22F1856" w14:textId="77777777" w:rsidR="001E502C" w:rsidRPr="0037314A" w:rsidRDefault="001E502C" w:rsidP="001E502C">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3C54EA6" w14:textId="77777777" w:rsidR="001E502C" w:rsidRPr="0037314A" w:rsidRDefault="001E502C" w:rsidP="001E502C">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4366E908" w14:textId="77777777" w:rsidR="001E502C" w:rsidRPr="0037314A" w:rsidRDefault="001E502C" w:rsidP="001E502C">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b/>
          <w:i/>
          <w:lang w:eastAsia="es-ES"/>
        </w:rPr>
        <w:lastRenderedPageBreak/>
        <w:t>Artículo 12.</w:t>
      </w:r>
      <w:r w:rsidRPr="0037314A">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E06B09F" w14:textId="77777777" w:rsidR="001E502C" w:rsidRPr="0037314A" w:rsidRDefault="001E502C" w:rsidP="001E502C">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B2A000" w14:textId="77777777" w:rsidR="001E502C" w:rsidRPr="0037314A" w:rsidRDefault="001E502C" w:rsidP="001E502C">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i/>
          <w:lang w:eastAsia="es-ES"/>
        </w:rPr>
        <w:t>(…)</w:t>
      </w:r>
    </w:p>
    <w:p w14:paraId="7CB0EA7A" w14:textId="77777777" w:rsidR="001E502C" w:rsidRPr="0037314A" w:rsidRDefault="001E502C" w:rsidP="001E502C">
      <w:pPr>
        <w:spacing w:before="240" w:line="360" w:lineRule="auto"/>
        <w:ind w:left="851" w:right="851"/>
        <w:jc w:val="both"/>
        <w:rPr>
          <w:rFonts w:ascii="Palatino Linotype" w:eastAsia="Times New Roman" w:hAnsi="Palatino Linotype" w:cs="Times New Roman"/>
          <w:b/>
          <w:i/>
          <w:lang w:eastAsia="es-ES"/>
        </w:rPr>
      </w:pPr>
      <w:r w:rsidRPr="0037314A">
        <w:rPr>
          <w:rFonts w:ascii="Palatino Linotype" w:eastAsia="Times New Roman" w:hAnsi="Palatino Linotype" w:cs="Times New Roman"/>
          <w:b/>
          <w:i/>
          <w:lang w:eastAsia="es-ES"/>
        </w:rPr>
        <w:t xml:space="preserve">Artículo 24. </w:t>
      </w:r>
    </w:p>
    <w:p w14:paraId="2A20394A" w14:textId="77777777" w:rsidR="001E502C" w:rsidRPr="0037314A" w:rsidRDefault="001E502C" w:rsidP="001E502C">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i/>
          <w:lang w:eastAsia="es-ES"/>
        </w:rPr>
        <w:t>(…)</w:t>
      </w:r>
    </w:p>
    <w:p w14:paraId="3142A62C" w14:textId="77777777" w:rsidR="001E502C" w:rsidRPr="0037314A" w:rsidRDefault="001E502C" w:rsidP="001E502C">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64EDBB1A" w14:textId="77777777" w:rsidR="001E502C" w:rsidRPr="0037314A" w:rsidRDefault="001E502C" w:rsidP="001E502C">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i/>
          <w:lang w:eastAsia="es-ES"/>
        </w:rPr>
        <w:t>(…)</w:t>
      </w:r>
    </w:p>
    <w:p w14:paraId="0F2FBB7A" w14:textId="77777777" w:rsidR="001E502C" w:rsidRPr="0037314A" w:rsidRDefault="001E502C" w:rsidP="001E502C">
      <w:pPr>
        <w:spacing w:before="240" w:line="360" w:lineRule="auto"/>
        <w:ind w:left="851" w:right="851"/>
        <w:jc w:val="both"/>
        <w:rPr>
          <w:rFonts w:ascii="Palatino Linotype" w:eastAsia="Times New Roman" w:hAnsi="Palatino Linotype" w:cs="Times New Roman"/>
          <w:i/>
          <w:lang w:eastAsia="es-ES"/>
        </w:rPr>
      </w:pPr>
      <w:r w:rsidRPr="0037314A">
        <w:rPr>
          <w:rFonts w:ascii="Palatino Linotype" w:eastAsia="Times New Roman" w:hAnsi="Palatino Linotype" w:cs="Times New Roman"/>
          <w:b/>
          <w:i/>
          <w:lang w:eastAsia="es-ES"/>
        </w:rPr>
        <w:t>Artículo 160.</w:t>
      </w:r>
      <w:r w:rsidRPr="0037314A">
        <w:rPr>
          <w:rFonts w:ascii="Palatino Linotype" w:eastAsia="Times New Roman" w:hAnsi="Palatino Linotype" w:cs="Times New Roman"/>
          <w:i/>
          <w:lang w:eastAsia="es-ES"/>
        </w:rPr>
        <w:t xml:space="preserve"> Los sujetos obligados deberán otorgar acceso a los documentos que se </w:t>
      </w:r>
      <w:r w:rsidRPr="0037314A">
        <w:rPr>
          <w:rFonts w:ascii="Palatino Linotype" w:eastAsia="Times New Roman" w:hAnsi="Palatino Linotype" w:cs="Times New Roman"/>
          <w:b/>
          <w:i/>
          <w:lang w:eastAsia="es-ES"/>
        </w:rPr>
        <w:t xml:space="preserve"> </w:t>
      </w:r>
      <w:r w:rsidRPr="0037314A">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537E16E" w14:textId="77777777" w:rsidR="001E502C" w:rsidRPr="0037314A" w:rsidRDefault="001E502C" w:rsidP="001E502C">
      <w:pPr>
        <w:spacing w:before="240" w:line="360" w:lineRule="auto"/>
        <w:ind w:left="851" w:right="851"/>
        <w:jc w:val="both"/>
        <w:rPr>
          <w:rFonts w:ascii="Palatino Linotype" w:eastAsia="Times New Roman" w:hAnsi="Palatino Linotype" w:cs="Times New Roman"/>
          <w:b/>
          <w:i/>
          <w:lang w:eastAsia="es-ES"/>
        </w:rPr>
      </w:pPr>
      <w:r w:rsidRPr="0037314A">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37314A">
        <w:rPr>
          <w:rFonts w:ascii="Palatino Linotype" w:eastAsia="Times New Roman" w:hAnsi="Palatino Linotype" w:cs="Times New Roman"/>
          <w:b/>
          <w:i/>
          <w:lang w:eastAsia="es-ES"/>
        </w:rPr>
        <w:t>[Sic]</w:t>
      </w:r>
    </w:p>
    <w:p w14:paraId="38E6CEB7" w14:textId="77777777" w:rsidR="001E502C" w:rsidRPr="0037314A" w:rsidRDefault="001E502C" w:rsidP="001E502C">
      <w:pPr>
        <w:spacing w:after="0" w:line="360" w:lineRule="auto"/>
        <w:jc w:val="both"/>
        <w:rPr>
          <w:rFonts w:ascii="Palatino Linotype" w:eastAsia="Times New Roman" w:hAnsi="Palatino Linotype" w:cs="Times New Roman"/>
          <w:sz w:val="24"/>
          <w:szCs w:val="24"/>
          <w:lang w:eastAsia="es-ES"/>
        </w:rPr>
      </w:pPr>
      <w:r w:rsidRPr="0037314A">
        <w:rPr>
          <w:rFonts w:ascii="Palatino Linotype" w:eastAsia="Times New Roman" w:hAnsi="Palatino Linotype" w:cs="Times New Roman"/>
          <w:sz w:val="24"/>
          <w:szCs w:val="24"/>
          <w:lang w:eastAsia="es-ES"/>
        </w:rPr>
        <w:lastRenderedPageBreak/>
        <w:t xml:space="preserve">Así que la obligación de los </w:t>
      </w:r>
      <w:r w:rsidRPr="0037314A">
        <w:rPr>
          <w:rFonts w:ascii="Palatino Linotype" w:eastAsia="Times New Roman" w:hAnsi="Palatino Linotype" w:cs="Times New Roman"/>
          <w:b/>
          <w:sz w:val="24"/>
          <w:szCs w:val="24"/>
          <w:lang w:eastAsia="es-ES"/>
        </w:rPr>
        <w:t>Sujetos Obligados</w:t>
      </w:r>
      <w:r w:rsidRPr="0037314A">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37314A">
        <w:rPr>
          <w:rFonts w:ascii="Palatino Linotype" w:eastAsia="Times New Roman" w:hAnsi="Palatino Linotype" w:cs="Times New Roman"/>
          <w:bCs/>
          <w:sz w:val="24"/>
          <w:szCs w:val="24"/>
          <w:lang w:eastAsia="es-ES"/>
        </w:rPr>
        <w:t>de la Ley local en la materia, que se reproduce de la siguiente forma</w:t>
      </w:r>
      <w:r w:rsidRPr="0037314A">
        <w:rPr>
          <w:rFonts w:ascii="Palatino Linotype" w:eastAsia="Times New Roman" w:hAnsi="Palatino Linotype" w:cs="Times New Roman"/>
          <w:sz w:val="24"/>
          <w:szCs w:val="24"/>
          <w:lang w:eastAsia="es-ES"/>
        </w:rPr>
        <w:t>:</w:t>
      </w:r>
    </w:p>
    <w:p w14:paraId="0995083E" w14:textId="77777777" w:rsidR="001E502C" w:rsidRPr="0037314A" w:rsidRDefault="001E502C" w:rsidP="001E502C">
      <w:pPr>
        <w:spacing w:before="240" w:line="360" w:lineRule="auto"/>
        <w:ind w:left="851" w:right="851"/>
        <w:jc w:val="both"/>
        <w:rPr>
          <w:rFonts w:ascii="Palatino Linotype" w:eastAsia="Times New Roman" w:hAnsi="Palatino Linotype" w:cs="Arial"/>
          <w:b/>
          <w:i/>
          <w:lang w:eastAsia="es-ES"/>
        </w:rPr>
      </w:pPr>
      <w:r w:rsidRPr="0037314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37314A">
        <w:rPr>
          <w:rFonts w:ascii="Palatino Linotype" w:eastAsia="Times New Roman" w:hAnsi="Palatino Linotype" w:cs="Arial"/>
          <w:b/>
          <w:i/>
          <w:lang w:eastAsia="es-ES"/>
        </w:rPr>
        <w:t>[Sic]</w:t>
      </w:r>
    </w:p>
    <w:p w14:paraId="060FAED4" w14:textId="77777777" w:rsidR="0036654D" w:rsidRDefault="0036654D" w:rsidP="007E24F0">
      <w:pPr>
        <w:spacing w:before="240" w:line="360" w:lineRule="auto"/>
        <w:jc w:val="both"/>
        <w:rPr>
          <w:rFonts w:ascii="Palatino Linotype" w:eastAsia="Calibri" w:hAnsi="Palatino Linotype"/>
          <w:b/>
          <w:color w:val="000000" w:themeColor="text1"/>
          <w:sz w:val="24"/>
          <w:szCs w:val="24"/>
        </w:rPr>
      </w:pPr>
    </w:p>
    <w:p w14:paraId="04928AD3" w14:textId="279BC9A4" w:rsidR="003729B7" w:rsidRPr="003729B7" w:rsidRDefault="0072378A" w:rsidP="00871F78">
      <w:pPr>
        <w:spacing w:before="240" w:line="360" w:lineRule="auto"/>
        <w:jc w:val="both"/>
        <w:rPr>
          <w:rFonts w:ascii="Palatino Linotype" w:hAnsi="Palatino Linotype" w:cs="Arial"/>
          <w:sz w:val="24"/>
          <w:szCs w:val="24"/>
        </w:rPr>
      </w:pPr>
      <w:r w:rsidRPr="00A279CF">
        <w:rPr>
          <w:rFonts w:ascii="Palatino Linotype" w:hAnsi="Palatino Linotype"/>
          <w:sz w:val="24"/>
          <w:szCs w:val="24"/>
        </w:rPr>
        <w:t xml:space="preserve">Una vez sentado lo anterior, </w:t>
      </w:r>
      <w:r w:rsidR="00EF16EE">
        <w:rPr>
          <w:rFonts w:ascii="Palatino Linotype" w:hAnsi="Palatino Linotype" w:cs="Arial"/>
          <w:sz w:val="24"/>
          <w:szCs w:val="24"/>
        </w:rPr>
        <w:t xml:space="preserve">de una interpretación armónica a la solicitud de información </w:t>
      </w:r>
      <w:r w:rsidR="003729B7">
        <w:rPr>
          <w:rFonts w:ascii="Palatino Linotype" w:hAnsi="Palatino Linotype" w:cs="Arial"/>
          <w:b/>
          <w:bCs/>
          <w:sz w:val="24"/>
          <w:szCs w:val="24"/>
        </w:rPr>
        <w:t xml:space="preserve">00127/OASECATEPE/IP/2025, </w:t>
      </w:r>
      <w:r w:rsidR="003729B7">
        <w:rPr>
          <w:rFonts w:ascii="Palatino Linotype" w:hAnsi="Palatino Linotype" w:cs="Arial"/>
          <w:sz w:val="24"/>
          <w:szCs w:val="24"/>
        </w:rPr>
        <w:t xml:space="preserve">se desprenden las siguientes consideraciones: </w:t>
      </w:r>
    </w:p>
    <w:p w14:paraId="5FA21E6C" w14:textId="77777777" w:rsidR="003729B7" w:rsidRPr="0088102E" w:rsidRDefault="003729B7" w:rsidP="004279F7">
      <w:pPr>
        <w:pStyle w:val="Prrafodelista"/>
        <w:numPr>
          <w:ilvl w:val="0"/>
          <w:numId w:val="7"/>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 xml:space="preserve">Sujetos Obligados. </w:t>
      </w:r>
    </w:p>
    <w:p w14:paraId="6975FD62" w14:textId="77777777" w:rsidR="003729B7" w:rsidRDefault="003729B7" w:rsidP="003729B7">
      <w:pPr>
        <w:pStyle w:val="Prrafodelista"/>
        <w:autoSpaceDE w:val="0"/>
        <w:autoSpaceDN w:val="0"/>
        <w:adjustRightInd w:val="0"/>
        <w:spacing w:before="240" w:line="360" w:lineRule="auto"/>
        <w:ind w:left="720"/>
        <w:jc w:val="both"/>
        <w:rPr>
          <w:rFonts w:ascii="Palatino Linotype" w:hAnsi="Palatino Linotype" w:cs="Arial"/>
        </w:rPr>
      </w:pPr>
    </w:p>
    <w:p w14:paraId="7889F698" w14:textId="30451726" w:rsidR="003729B7" w:rsidRPr="003729B7" w:rsidRDefault="003729B7" w:rsidP="004279F7">
      <w:pPr>
        <w:pStyle w:val="Prrafodelista"/>
        <w:numPr>
          <w:ilvl w:val="0"/>
          <w:numId w:val="6"/>
        </w:numPr>
        <w:autoSpaceDE w:val="0"/>
        <w:autoSpaceDN w:val="0"/>
        <w:adjustRightInd w:val="0"/>
        <w:spacing w:before="240" w:line="360" w:lineRule="auto"/>
        <w:jc w:val="both"/>
        <w:rPr>
          <w:color w:val="000000"/>
          <w:lang w:val="es-MX"/>
        </w:rPr>
      </w:pPr>
      <w:r w:rsidRPr="003729B7">
        <w:rPr>
          <w:rFonts w:ascii="Palatino Linotype" w:hAnsi="Palatino Linotype" w:cs="Arial"/>
        </w:rPr>
        <w:t xml:space="preserve">Que en referencia al primer requerimiento fue solicitada la </w:t>
      </w:r>
      <w:r w:rsidRPr="003729B7">
        <w:rPr>
          <w:rFonts w:ascii="Palatino Linotype" w:hAnsi="Palatino Linotype" w:cs="Arial"/>
          <w:i/>
          <w:iCs/>
        </w:rPr>
        <w:t xml:space="preserve">“la nomina”, </w:t>
      </w:r>
      <w:r w:rsidRPr="003729B7">
        <w:rPr>
          <w:rFonts w:ascii="Palatino Linotype" w:hAnsi="Palatino Linotype" w:cs="Arial"/>
          <w:lang w:val="es-MX"/>
        </w:rPr>
        <w:t>resulta</w:t>
      </w:r>
      <w:r>
        <w:rPr>
          <w:rFonts w:ascii="Palatino Linotype" w:hAnsi="Palatino Linotype" w:cs="Arial"/>
          <w:lang w:val="es-MX"/>
        </w:rPr>
        <w:t>ndo</w:t>
      </w:r>
      <w:r w:rsidRPr="003729B7">
        <w:rPr>
          <w:rFonts w:ascii="Palatino Linotype" w:hAnsi="Palatino Linotype" w:cs="Arial"/>
          <w:lang w:val="es-MX"/>
        </w:rPr>
        <w:t xml:space="preserve"> necesario señalar que el particular no resulta experto en terminología de administración pública o incluso transparencia, en este sentido, </w:t>
      </w:r>
      <w:r w:rsidRPr="003729B7">
        <w:rPr>
          <w:rFonts w:ascii="Palatino Linotype" w:hAnsi="Palatino Linotype" w:cs="Arial"/>
          <w:lang w:val="es-MX"/>
        </w:rPr>
        <w:lastRenderedPageBreak/>
        <w:t xml:space="preserve">se comprende que resultan de su interés </w:t>
      </w:r>
      <w:r>
        <w:rPr>
          <w:rFonts w:ascii="Palatino Linotype" w:hAnsi="Palatino Linotype" w:cs="Arial"/>
          <w:lang w:val="es-MX"/>
        </w:rPr>
        <w:t>la conciliación de nómina de la primera y segunda quincena del mes de junio de 2025</w:t>
      </w:r>
      <w:r w:rsidR="00814C0F">
        <w:rPr>
          <w:rFonts w:ascii="Palatino Linotype" w:hAnsi="Palatino Linotype" w:cs="Arial"/>
          <w:lang w:val="es-MX"/>
        </w:rPr>
        <w:t xml:space="preserve">, misma que refleja la información de mandos medios y superiores, personal sindicalizado, confianza, entre otros. </w:t>
      </w:r>
    </w:p>
    <w:p w14:paraId="032633F8" w14:textId="77777777" w:rsidR="003729B7" w:rsidRPr="003729B7" w:rsidRDefault="003729B7" w:rsidP="003729B7">
      <w:pPr>
        <w:autoSpaceDE w:val="0"/>
        <w:autoSpaceDN w:val="0"/>
        <w:adjustRightInd w:val="0"/>
        <w:spacing w:before="240" w:line="360" w:lineRule="auto"/>
        <w:jc w:val="both"/>
        <w:rPr>
          <w:rFonts w:ascii="Palatino Linotype" w:hAnsi="Palatino Linotype"/>
        </w:rPr>
      </w:pPr>
    </w:p>
    <w:p w14:paraId="3C9084F2" w14:textId="77777777" w:rsidR="003729B7" w:rsidRPr="0051062B" w:rsidRDefault="003729B7" w:rsidP="003729B7">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0F490BC3" w14:textId="77777777" w:rsidR="003729B7" w:rsidRPr="0051062B" w:rsidRDefault="003729B7" w:rsidP="003729B7">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0054F523" w14:textId="77777777" w:rsidR="003729B7" w:rsidRPr="0051062B" w:rsidRDefault="003729B7" w:rsidP="003729B7">
      <w:pPr>
        <w:pStyle w:val="Citas"/>
        <w:rPr>
          <w:b/>
        </w:rPr>
      </w:pPr>
      <w:r w:rsidRPr="0051062B">
        <w:rPr>
          <w:b/>
        </w:rPr>
        <w:t xml:space="preserve">Artículo 181. … </w:t>
      </w:r>
    </w:p>
    <w:p w14:paraId="564CE328" w14:textId="77777777" w:rsidR="003729B7" w:rsidRDefault="003729B7" w:rsidP="003729B7">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5EB34C26" w14:textId="77777777" w:rsidR="003729B7" w:rsidRDefault="003729B7" w:rsidP="003729B7">
      <w:pPr>
        <w:spacing w:before="240" w:line="360" w:lineRule="auto"/>
        <w:jc w:val="both"/>
        <w:rPr>
          <w:rFonts w:ascii="Palatino Linotype" w:hAnsi="Palatino Linotype"/>
          <w:sz w:val="24"/>
          <w:szCs w:val="24"/>
        </w:rPr>
      </w:pPr>
    </w:p>
    <w:p w14:paraId="1F7D3522" w14:textId="77777777" w:rsidR="003729B7" w:rsidRDefault="003729B7" w:rsidP="003729B7">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sidRPr="00074A76">
        <w:rPr>
          <w:rFonts w:ascii="Palatino Linotype" w:hAnsi="Palatino Linotype"/>
          <w:b/>
          <w:bCs/>
          <w:sz w:val="24"/>
          <w:szCs w:val="24"/>
        </w:rPr>
        <w:t xml:space="preserve">Recurrente, </w:t>
      </w:r>
      <w:r w:rsidRPr="00074A76">
        <w:rPr>
          <w:rFonts w:ascii="Palatino Linotype" w:hAnsi="Palatino Linotype"/>
          <w:sz w:val="24"/>
          <w:szCs w:val="24"/>
        </w:rPr>
        <w:t xml:space="preserve">de manera objetiva se precisa que versa en conocer la siguiente información: </w:t>
      </w:r>
    </w:p>
    <w:p w14:paraId="7EFAEC1A" w14:textId="77777777" w:rsidR="00814C0F" w:rsidRDefault="00A34575" w:rsidP="004279F7">
      <w:pPr>
        <w:pStyle w:val="Prrafodelista"/>
        <w:numPr>
          <w:ilvl w:val="0"/>
          <w:numId w:val="3"/>
        </w:numPr>
        <w:spacing w:before="240" w:line="360" w:lineRule="auto"/>
        <w:jc w:val="both"/>
        <w:rPr>
          <w:rFonts w:ascii="Palatino Linotype" w:hAnsi="Palatino Linotype"/>
        </w:rPr>
      </w:pPr>
      <w:r w:rsidRPr="004351FA">
        <w:rPr>
          <w:rFonts w:ascii="Palatino Linotype" w:hAnsi="Palatino Linotype"/>
        </w:rPr>
        <w:t>Conciliación de nómina</w:t>
      </w:r>
      <w:r w:rsidR="00814C0F">
        <w:rPr>
          <w:rFonts w:ascii="Palatino Linotype" w:hAnsi="Palatino Linotype"/>
        </w:rPr>
        <w:t>,</w:t>
      </w:r>
      <w:r w:rsidRPr="004351FA">
        <w:rPr>
          <w:rFonts w:ascii="Palatino Linotype" w:hAnsi="Palatino Linotype"/>
        </w:rPr>
        <w:t xml:space="preserve"> correspondiente </w:t>
      </w:r>
      <w:r w:rsidR="00814C0F">
        <w:rPr>
          <w:rFonts w:ascii="Palatino Linotype" w:hAnsi="Palatino Linotype"/>
        </w:rPr>
        <w:t xml:space="preserve">a la primera y segunda quincena de junio de 2025. </w:t>
      </w:r>
    </w:p>
    <w:p w14:paraId="00C38646" w14:textId="30BF701F" w:rsidR="00814C0F" w:rsidRDefault="00814C0F" w:rsidP="004279F7">
      <w:pPr>
        <w:pStyle w:val="Prrafodelista"/>
        <w:numPr>
          <w:ilvl w:val="0"/>
          <w:numId w:val="3"/>
        </w:numPr>
        <w:spacing w:before="240" w:line="360" w:lineRule="auto"/>
        <w:jc w:val="both"/>
        <w:rPr>
          <w:rFonts w:ascii="Palatino Linotype" w:hAnsi="Palatino Linotype"/>
        </w:rPr>
      </w:pPr>
      <w:r>
        <w:rPr>
          <w:rFonts w:ascii="Palatino Linotype" w:hAnsi="Palatino Linotype"/>
        </w:rPr>
        <w:lastRenderedPageBreak/>
        <w:t xml:space="preserve">Lista de raya, </w:t>
      </w:r>
      <w:r w:rsidRPr="004351FA">
        <w:rPr>
          <w:rFonts w:ascii="Palatino Linotype" w:hAnsi="Palatino Linotype"/>
        </w:rPr>
        <w:t xml:space="preserve">correspondiente </w:t>
      </w:r>
      <w:r>
        <w:rPr>
          <w:rFonts w:ascii="Palatino Linotype" w:hAnsi="Palatino Linotype"/>
        </w:rPr>
        <w:t xml:space="preserve">a la primera y segunda quincena de junio de 2025. </w:t>
      </w:r>
    </w:p>
    <w:p w14:paraId="7A1BA853" w14:textId="6802E1E7" w:rsidR="00814C0F" w:rsidRDefault="00814C0F" w:rsidP="00814C0F">
      <w:pPr>
        <w:pStyle w:val="Prrafodelista"/>
        <w:spacing w:before="240" w:line="360" w:lineRule="auto"/>
        <w:ind w:left="720"/>
        <w:jc w:val="both"/>
        <w:rPr>
          <w:rFonts w:ascii="Palatino Linotype" w:hAnsi="Palatino Linotype"/>
        </w:rPr>
      </w:pPr>
    </w:p>
    <w:p w14:paraId="68E2DC1D" w14:textId="36840CA4" w:rsidR="007F6466" w:rsidRPr="007F6466" w:rsidRDefault="001E502C" w:rsidP="00BB1C32">
      <w:pPr>
        <w:spacing w:after="0" w:line="360" w:lineRule="auto"/>
        <w:jc w:val="both"/>
        <w:rPr>
          <w:rFonts w:ascii="Palatino Linotype" w:hAnsi="Palatino Linotype"/>
          <w:b/>
          <w:sz w:val="24"/>
          <w:szCs w:val="24"/>
        </w:rPr>
      </w:pPr>
      <w:r>
        <w:rPr>
          <w:rFonts w:ascii="Palatino Linotype" w:hAnsi="Palatino Linotype"/>
          <w:bCs/>
          <w:sz w:val="24"/>
          <w:szCs w:val="24"/>
        </w:rPr>
        <w:t>En alusión al requerimiento formulado</w:t>
      </w:r>
      <w:r w:rsidR="007F6466">
        <w:rPr>
          <w:rFonts w:ascii="Palatino Linotype" w:hAnsi="Palatino Linotype"/>
          <w:bCs/>
          <w:sz w:val="24"/>
          <w:szCs w:val="24"/>
        </w:rPr>
        <w:t xml:space="preserve"> por el particular, resulta oportuno traer a colación las siguientes imágenes ilustrativas, correspondientes al organigrama del </w:t>
      </w:r>
      <w:r w:rsidR="007F6466">
        <w:rPr>
          <w:rFonts w:ascii="Palatino Linotype" w:hAnsi="Palatino Linotype"/>
          <w:b/>
          <w:sz w:val="24"/>
          <w:szCs w:val="24"/>
        </w:rPr>
        <w:t>Sujeto Obligado:</w:t>
      </w:r>
    </w:p>
    <w:p w14:paraId="3C1D05A4" w14:textId="3DFEBE5D" w:rsidR="00095ACC" w:rsidRDefault="00814C0F" w:rsidP="00BB1C32">
      <w:pPr>
        <w:spacing w:after="0" w:line="360" w:lineRule="auto"/>
        <w:jc w:val="both"/>
        <w:rPr>
          <w:rFonts w:ascii="Palatino Linotype" w:hAnsi="Palatino Linotype"/>
          <w:bCs/>
          <w:noProof/>
          <w:sz w:val="24"/>
          <w:szCs w:val="24"/>
        </w:rPr>
      </w:pPr>
      <w:r w:rsidRPr="00814C0F">
        <w:rPr>
          <w:rFonts w:ascii="Palatino Linotype" w:hAnsi="Palatino Linotype"/>
          <w:bCs/>
          <w:noProof/>
          <w:sz w:val="24"/>
          <w:szCs w:val="24"/>
          <w:lang w:eastAsia="es-MX"/>
        </w:rPr>
        <w:drawing>
          <wp:anchor distT="0" distB="0" distL="114300" distR="114300" simplePos="0" relativeHeight="251681791" behindDoc="0" locked="0" layoutInCell="1" allowOverlap="1" wp14:anchorId="2112155D" wp14:editId="21D42517">
            <wp:simplePos x="0" y="0"/>
            <wp:positionH relativeFrom="page">
              <wp:posOffset>1009650</wp:posOffset>
            </wp:positionH>
            <wp:positionV relativeFrom="paragraph">
              <wp:posOffset>421640</wp:posOffset>
            </wp:positionV>
            <wp:extent cx="5760720" cy="3575050"/>
            <wp:effectExtent l="19050" t="19050" r="11430" b="25400"/>
            <wp:wrapThrough wrapText="bothSides">
              <wp:wrapPolygon edited="0">
                <wp:start x="-71" y="-115"/>
                <wp:lineTo x="-71" y="21638"/>
                <wp:lineTo x="21571" y="21638"/>
                <wp:lineTo x="21571" y="-115"/>
                <wp:lineTo x="-71" y="-115"/>
              </wp:wrapPolygon>
            </wp:wrapThrough>
            <wp:docPr id="7295089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08910" name="Picture 1"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575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B75F655" w14:textId="091E0A8A" w:rsidR="007F6466" w:rsidRDefault="007F6466" w:rsidP="00BB1C32">
      <w:pPr>
        <w:spacing w:after="0" w:line="360" w:lineRule="auto"/>
        <w:jc w:val="both"/>
        <w:rPr>
          <w:rFonts w:ascii="Palatino Linotype" w:hAnsi="Palatino Linotype"/>
          <w:bCs/>
          <w:sz w:val="24"/>
          <w:szCs w:val="24"/>
        </w:rPr>
      </w:pPr>
    </w:p>
    <w:p w14:paraId="015573ED" w14:textId="7F4B82EC" w:rsidR="00430516" w:rsidRDefault="00430516" w:rsidP="00BB1C32">
      <w:pPr>
        <w:spacing w:after="0" w:line="360" w:lineRule="auto"/>
        <w:jc w:val="both"/>
        <w:rPr>
          <w:rFonts w:ascii="Palatino Linotype" w:hAnsi="Palatino Linotype"/>
          <w:bCs/>
          <w:sz w:val="24"/>
          <w:szCs w:val="24"/>
        </w:rPr>
      </w:pPr>
    </w:p>
    <w:p w14:paraId="0366F3B6" w14:textId="48A29A20" w:rsidR="00430516" w:rsidRDefault="00430516" w:rsidP="00BB1C32">
      <w:pPr>
        <w:spacing w:after="0" w:line="360" w:lineRule="auto"/>
        <w:jc w:val="both"/>
        <w:rPr>
          <w:rFonts w:ascii="Palatino Linotype" w:hAnsi="Palatino Linotype"/>
          <w:bCs/>
          <w:sz w:val="24"/>
          <w:szCs w:val="24"/>
        </w:rPr>
      </w:pPr>
    </w:p>
    <w:p w14:paraId="6025EC8C" w14:textId="53FE862A" w:rsidR="00430516" w:rsidRDefault="00814C0F" w:rsidP="00BB1C32">
      <w:pPr>
        <w:spacing w:after="0" w:line="360" w:lineRule="auto"/>
        <w:jc w:val="both"/>
        <w:rPr>
          <w:rFonts w:ascii="Palatino Linotype" w:hAnsi="Palatino Linotype"/>
          <w:bCs/>
          <w:sz w:val="24"/>
          <w:szCs w:val="24"/>
        </w:rPr>
      </w:pPr>
      <w:r>
        <w:rPr>
          <w:rFonts w:ascii="Palatino Linotype" w:hAnsi="Palatino Linotype"/>
          <w:bCs/>
          <w:noProof/>
          <w:sz w:val="24"/>
          <w:szCs w:val="24"/>
          <w:lang w:eastAsia="es-MX"/>
        </w:rPr>
        <w:lastRenderedPageBreak/>
        <mc:AlternateContent>
          <mc:Choice Requires="wps">
            <w:drawing>
              <wp:anchor distT="0" distB="0" distL="114300" distR="114300" simplePos="0" relativeHeight="251706368" behindDoc="0" locked="0" layoutInCell="1" allowOverlap="1" wp14:anchorId="14F6EB11" wp14:editId="666DE095">
                <wp:simplePos x="0" y="0"/>
                <wp:positionH relativeFrom="margin">
                  <wp:align>center</wp:align>
                </wp:positionH>
                <wp:positionV relativeFrom="paragraph">
                  <wp:posOffset>1495541</wp:posOffset>
                </wp:positionV>
                <wp:extent cx="5437909" cy="332509"/>
                <wp:effectExtent l="0" t="0" r="10795" b="10795"/>
                <wp:wrapNone/>
                <wp:docPr id="1208669606" name="Rectangle 6"/>
                <wp:cNvGraphicFramePr/>
                <a:graphic xmlns:a="http://schemas.openxmlformats.org/drawingml/2006/main">
                  <a:graphicData uri="http://schemas.microsoft.com/office/word/2010/wordprocessingShape">
                    <wps:wsp>
                      <wps:cNvSpPr/>
                      <wps:spPr>
                        <a:xfrm>
                          <a:off x="0" y="0"/>
                          <a:ext cx="5437909" cy="332509"/>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FFE57E" id="Rectangle 6" o:spid="_x0000_s1026" style="position:absolute;margin-left:0;margin-top:117.75pt;width:428.2pt;height:26.2pt;z-index:2517063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" filled="f" strokecolor="#e00" strokeweight="1pt">
                <w10:wrap anchorx="margin"/>
              </v:rect>
            </w:pict>
          </mc:Fallback>
        </mc:AlternateContent>
      </w:r>
      <w:r w:rsidRPr="00814C0F">
        <w:rPr>
          <w:rFonts w:ascii="Palatino Linotype" w:hAnsi="Palatino Linotype"/>
          <w:bCs/>
          <w:noProof/>
          <w:sz w:val="24"/>
          <w:szCs w:val="24"/>
          <w:lang w:eastAsia="es-MX"/>
        </w:rPr>
        <w:drawing>
          <wp:anchor distT="0" distB="0" distL="114300" distR="114300" simplePos="0" relativeHeight="251705344" behindDoc="0" locked="0" layoutInCell="1" allowOverlap="1" wp14:anchorId="42838404" wp14:editId="318E6711">
            <wp:simplePos x="0" y="0"/>
            <wp:positionH relativeFrom="margin">
              <wp:align>left</wp:align>
            </wp:positionH>
            <wp:positionV relativeFrom="paragraph">
              <wp:posOffset>24130</wp:posOffset>
            </wp:positionV>
            <wp:extent cx="5760720" cy="3556000"/>
            <wp:effectExtent l="19050" t="19050" r="11430" b="25400"/>
            <wp:wrapThrough wrapText="bothSides">
              <wp:wrapPolygon edited="0">
                <wp:start x="-71" y="-116"/>
                <wp:lineTo x="-71" y="21639"/>
                <wp:lineTo x="21571" y="21639"/>
                <wp:lineTo x="21571" y="-116"/>
                <wp:lineTo x="-71" y="-116"/>
              </wp:wrapPolygon>
            </wp:wrapThrough>
            <wp:docPr id="9364410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41037"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556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9688FA9" w14:textId="77777777" w:rsidR="00430516" w:rsidRDefault="00430516" w:rsidP="00BB1C32">
      <w:pPr>
        <w:spacing w:after="0" w:line="360" w:lineRule="auto"/>
        <w:jc w:val="both"/>
        <w:rPr>
          <w:rFonts w:ascii="Palatino Linotype" w:hAnsi="Palatino Linotype"/>
          <w:sz w:val="24"/>
          <w:szCs w:val="24"/>
        </w:rPr>
      </w:pPr>
    </w:p>
    <w:p w14:paraId="2826EEF8" w14:textId="638026D3" w:rsidR="00944050" w:rsidRDefault="004331F8" w:rsidP="00BB1C32">
      <w:pPr>
        <w:spacing w:after="0" w:line="360" w:lineRule="auto"/>
        <w:jc w:val="both"/>
        <w:rPr>
          <w:rFonts w:ascii="Palatino Linotype" w:hAnsi="Palatino Linotype"/>
          <w:sz w:val="24"/>
          <w:szCs w:val="24"/>
        </w:rPr>
      </w:pPr>
      <w:r>
        <w:rPr>
          <w:rFonts w:ascii="Palatino Linotype" w:hAnsi="Palatino Linotype"/>
          <w:sz w:val="24"/>
          <w:szCs w:val="24"/>
        </w:rPr>
        <w:t>D</w:t>
      </w:r>
      <w:r w:rsidR="00951BA1" w:rsidRPr="00951BA1">
        <w:rPr>
          <w:rFonts w:ascii="Palatino Linotype" w:hAnsi="Palatino Linotype"/>
          <w:sz w:val="24"/>
          <w:szCs w:val="24"/>
        </w:rPr>
        <w:t xml:space="preserve">e lo expuesto con anterioridad, se desprende que </w:t>
      </w:r>
      <w:r w:rsidR="00951BA1" w:rsidRPr="00951BA1">
        <w:rPr>
          <w:rFonts w:ascii="Palatino Linotype" w:hAnsi="Palatino Linotype"/>
          <w:b/>
          <w:sz w:val="24"/>
          <w:szCs w:val="24"/>
        </w:rPr>
        <w:t xml:space="preserve">El Sujeto Obligado </w:t>
      </w:r>
      <w:r w:rsidR="00951BA1" w:rsidRPr="00951BA1">
        <w:rPr>
          <w:rFonts w:ascii="Palatino Linotype" w:hAnsi="Palatino Linotype"/>
          <w:sz w:val="24"/>
          <w:szCs w:val="24"/>
        </w:rPr>
        <w:t xml:space="preserve">se auxilia de diversas Direcciones, Subdirecciones, Departamentos y Unidades Administrativas para cumplir con sus fines y objetivos, resultando de nuestro más amplio interés la </w:t>
      </w:r>
      <w:r w:rsidR="00814C0F">
        <w:rPr>
          <w:rFonts w:ascii="Palatino Linotype" w:hAnsi="Palatino Linotype"/>
          <w:sz w:val="24"/>
          <w:szCs w:val="24"/>
        </w:rPr>
        <w:t>dirección de finanzas y administración</w:t>
      </w:r>
      <w:r w:rsidR="0010357F">
        <w:rPr>
          <w:rFonts w:ascii="Palatino Linotype" w:hAnsi="Palatino Linotype"/>
          <w:sz w:val="24"/>
          <w:szCs w:val="24"/>
        </w:rPr>
        <w:t xml:space="preserve">, misma que integra y regula diversas aristas de los servidores públicos, tales como: </w:t>
      </w:r>
    </w:p>
    <w:p w14:paraId="4964F4EB" w14:textId="77777777" w:rsidR="001F14A4" w:rsidRDefault="001F14A4" w:rsidP="004279F7">
      <w:pPr>
        <w:pStyle w:val="Prrafodelista"/>
        <w:numPr>
          <w:ilvl w:val="0"/>
          <w:numId w:val="5"/>
        </w:numPr>
        <w:spacing w:line="360" w:lineRule="auto"/>
        <w:jc w:val="both"/>
        <w:rPr>
          <w:rFonts w:ascii="Palatino Linotype" w:hAnsi="Palatino Linotype"/>
          <w:bCs/>
        </w:rPr>
      </w:pPr>
      <w:r>
        <w:rPr>
          <w:rFonts w:ascii="Palatino Linotype" w:hAnsi="Palatino Linotype"/>
          <w:bCs/>
        </w:rPr>
        <w:t>Alta</w:t>
      </w:r>
    </w:p>
    <w:p w14:paraId="4114C180" w14:textId="77777777" w:rsidR="001F14A4" w:rsidRDefault="001F14A4" w:rsidP="004279F7">
      <w:pPr>
        <w:pStyle w:val="Prrafodelista"/>
        <w:numPr>
          <w:ilvl w:val="0"/>
          <w:numId w:val="5"/>
        </w:numPr>
        <w:spacing w:line="360" w:lineRule="auto"/>
        <w:jc w:val="both"/>
        <w:rPr>
          <w:rFonts w:ascii="Palatino Linotype" w:hAnsi="Palatino Linotype"/>
          <w:bCs/>
        </w:rPr>
      </w:pPr>
      <w:r>
        <w:rPr>
          <w:rFonts w:ascii="Palatino Linotype" w:hAnsi="Palatino Linotype"/>
          <w:bCs/>
        </w:rPr>
        <w:t>Baja</w:t>
      </w:r>
    </w:p>
    <w:p w14:paraId="54501514" w14:textId="77777777" w:rsidR="001F14A4" w:rsidRPr="001F14A4" w:rsidRDefault="001F14A4" w:rsidP="004279F7">
      <w:pPr>
        <w:pStyle w:val="Prrafodelista"/>
        <w:numPr>
          <w:ilvl w:val="0"/>
          <w:numId w:val="5"/>
        </w:numPr>
        <w:spacing w:line="360" w:lineRule="auto"/>
        <w:jc w:val="both"/>
        <w:rPr>
          <w:rFonts w:ascii="Palatino Linotype" w:hAnsi="Palatino Linotype"/>
          <w:b/>
          <w:u w:val="single"/>
        </w:rPr>
      </w:pPr>
      <w:r w:rsidRPr="001F14A4">
        <w:rPr>
          <w:rFonts w:ascii="Palatino Linotype" w:hAnsi="Palatino Linotype"/>
          <w:b/>
          <w:u w:val="single"/>
        </w:rPr>
        <w:t>Pago de remuneraciones</w:t>
      </w:r>
    </w:p>
    <w:p w14:paraId="1F458858" w14:textId="77777777" w:rsidR="001F14A4" w:rsidRPr="001F14A4" w:rsidRDefault="001F14A4" w:rsidP="004279F7">
      <w:pPr>
        <w:pStyle w:val="Prrafodelista"/>
        <w:numPr>
          <w:ilvl w:val="0"/>
          <w:numId w:val="5"/>
        </w:numPr>
        <w:spacing w:line="360" w:lineRule="auto"/>
        <w:jc w:val="both"/>
        <w:rPr>
          <w:rFonts w:ascii="Palatino Linotype" w:hAnsi="Palatino Linotype"/>
          <w:bCs/>
        </w:rPr>
      </w:pPr>
      <w:r w:rsidRPr="001F14A4">
        <w:rPr>
          <w:rFonts w:ascii="Palatino Linotype" w:hAnsi="Palatino Linotype"/>
          <w:bCs/>
        </w:rPr>
        <w:t>Integración y actualización de expedientes laborales</w:t>
      </w:r>
    </w:p>
    <w:p w14:paraId="498C56E9" w14:textId="77777777" w:rsidR="001F14A4" w:rsidRDefault="001F14A4" w:rsidP="004279F7">
      <w:pPr>
        <w:pStyle w:val="Prrafodelista"/>
        <w:numPr>
          <w:ilvl w:val="0"/>
          <w:numId w:val="5"/>
        </w:numPr>
        <w:spacing w:line="360" w:lineRule="auto"/>
        <w:jc w:val="both"/>
        <w:rPr>
          <w:rFonts w:ascii="Palatino Linotype" w:hAnsi="Palatino Linotype"/>
          <w:bCs/>
        </w:rPr>
      </w:pPr>
      <w:r>
        <w:rPr>
          <w:rFonts w:ascii="Palatino Linotype" w:hAnsi="Palatino Linotype"/>
          <w:bCs/>
        </w:rPr>
        <w:lastRenderedPageBreak/>
        <w:t>Formalización de relaciones laborales</w:t>
      </w:r>
    </w:p>
    <w:p w14:paraId="27EEF24D" w14:textId="77777777" w:rsidR="001F14A4" w:rsidRPr="00410789" w:rsidRDefault="001F14A4" w:rsidP="004279F7">
      <w:pPr>
        <w:pStyle w:val="Prrafodelista"/>
        <w:numPr>
          <w:ilvl w:val="0"/>
          <w:numId w:val="5"/>
        </w:numPr>
        <w:spacing w:line="360" w:lineRule="auto"/>
        <w:jc w:val="both"/>
        <w:rPr>
          <w:rFonts w:ascii="Palatino Linotype" w:hAnsi="Palatino Linotype"/>
          <w:bCs/>
        </w:rPr>
      </w:pPr>
      <w:r>
        <w:rPr>
          <w:rFonts w:ascii="Palatino Linotype" w:hAnsi="Palatino Linotype"/>
          <w:bCs/>
        </w:rPr>
        <w:t xml:space="preserve">Otras. </w:t>
      </w:r>
    </w:p>
    <w:p w14:paraId="3CAD1AD3" w14:textId="77777777" w:rsidR="001F14A4" w:rsidRDefault="001F14A4" w:rsidP="00BB1C32">
      <w:pPr>
        <w:spacing w:after="0" w:line="360" w:lineRule="auto"/>
        <w:jc w:val="both"/>
        <w:rPr>
          <w:rFonts w:ascii="Palatino Linotype" w:hAnsi="Palatino Linotype" w:cs="Arial"/>
          <w:sz w:val="24"/>
          <w:szCs w:val="24"/>
        </w:rPr>
      </w:pPr>
    </w:p>
    <w:p w14:paraId="71447868" w14:textId="465E4C7C" w:rsidR="009F1AC5" w:rsidRPr="00811D16" w:rsidRDefault="009F1AC5" w:rsidP="009F1AC5">
      <w:pPr>
        <w:spacing w:before="240" w:after="240" w:line="360" w:lineRule="auto"/>
        <w:jc w:val="both"/>
        <w:rPr>
          <w:rFonts w:ascii="Palatino Linotype" w:hAnsi="Palatino Linotype" w:cs="Arial"/>
          <w:sz w:val="24"/>
          <w:szCs w:val="24"/>
          <w:lang w:val="es-ES"/>
        </w:rPr>
      </w:pPr>
      <w:r>
        <w:rPr>
          <w:rFonts w:ascii="Palatino Linotype" w:hAnsi="Palatino Linotype" w:cs="Arial"/>
          <w:color w:val="000000"/>
          <w:sz w:val="24"/>
          <w:szCs w:val="24"/>
        </w:rPr>
        <w:t xml:space="preserve">De manera complementaria, </w:t>
      </w:r>
      <w:r w:rsidRPr="00811D16">
        <w:rPr>
          <w:rFonts w:ascii="Palatino Linotype" w:hAnsi="Palatino Linotype" w:cs="Arial"/>
          <w:color w:val="000000"/>
          <w:sz w:val="24"/>
          <w:szCs w:val="24"/>
        </w:rPr>
        <w:t xml:space="preserve"> toda vez que el particular solicita </w:t>
      </w:r>
      <w:r>
        <w:rPr>
          <w:rFonts w:ascii="Palatino Linotype" w:hAnsi="Palatino Linotype" w:cs="Arial"/>
          <w:color w:val="000000"/>
          <w:sz w:val="24"/>
          <w:szCs w:val="24"/>
        </w:rPr>
        <w:t xml:space="preserve">nómina </w:t>
      </w:r>
      <w:r w:rsidR="00A6323D">
        <w:rPr>
          <w:rFonts w:ascii="Palatino Linotype" w:hAnsi="Palatino Linotype" w:cs="Arial"/>
          <w:color w:val="000000"/>
          <w:sz w:val="24"/>
          <w:szCs w:val="24"/>
        </w:rPr>
        <w:t>y/o conciliación de nómina</w:t>
      </w:r>
      <w:r w:rsidRPr="00811D16">
        <w:rPr>
          <w:rFonts w:ascii="Palatino Linotype" w:hAnsi="Palatino Linotype" w:cs="Arial"/>
          <w:color w:val="000000"/>
          <w:sz w:val="24"/>
          <w:szCs w:val="24"/>
        </w:rPr>
        <w:t xml:space="preserve">, </w:t>
      </w:r>
      <w:r w:rsidRPr="00811D16">
        <w:rPr>
          <w:rFonts w:ascii="Palatino Linotype" w:hAnsi="Palatino Linotype"/>
          <w:sz w:val="24"/>
          <w:szCs w:val="24"/>
          <w:lang w:val="es-ES"/>
        </w:rPr>
        <w:t xml:space="preserve">conviene precisar que </w:t>
      </w:r>
      <w:r w:rsidRPr="00811D16">
        <w:rPr>
          <w:rFonts w:ascii="Palatino Linotype" w:hAnsi="Palatino Linotype" w:cs="Arial"/>
          <w:sz w:val="24"/>
          <w:szCs w:val="24"/>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6ACC2284" w14:textId="77777777" w:rsidR="009F1AC5" w:rsidRDefault="009F1AC5" w:rsidP="009F1AC5">
      <w:pPr>
        <w:spacing w:before="240" w:line="360" w:lineRule="auto"/>
        <w:ind w:left="851" w:right="851"/>
        <w:jc w:val="both"/>
        <w:rPr>
          <w:rFonts w:ascii="Palatino Linotype" w:hAnsi="Palatino Linotype" w:cs="Arial"/>
          <w:b/>
          <w:i/>
          <w:lang w:val="es-ES"/>
        </w:rPr>
      </w:pPr>
      <w:r w:rsidRPr="00F975C8">
        <w:rPr>
          <w:rFonts w:ascii="Palatino Linotype" w:hAnsi="Palatino Linotype" w:cs="Arial"/>
          <w:b/>
          <w:bCs/>
          <w:i/>
          <w:lang w:val="es-ES"/>
        </w:rPr>
        <w:t xml:space="preserve">“NÓMINA </w:t>
      </w:r>
      <w:r w:rsidRPr="00F975C8">
        <w:rPr>
          <w:rFonts w:ascii="Palatino Linotype" w:hAnsi="Palatino Linotype" w:cs="Arial"/>
          <w:i/>
          <w:lang w:val="es-ES"/>
        </w:rPr>
        <w:t>Listado general de los trabajadores de una institución, en</w:t>
      </w:r>
      <w:r w:rsidRPr="00F975C8">
        <w:rPr>
          <w:rFonts w:ascii="Palatino Linotype" w:hAnsi="Palatino Linotype" w:cs="Arial"/>
          <w:b/>
          <w:bCs/>
          <w:i/>
          <w:lang w:val="es-ES"/>
        </w:rPr>
        <w:t xml:space="preserve"> </w:t>
      </w:r>
      <w:r w:rsidRPr="00F975C8">
        <w:rPr>
          <w:rFonts w:ascii="Palatino Linotype" w:hAnsi="Palatino Linotype" w:cs="Arial"/>
          <w:i/>
          <w:lang w:val="es-ES"/>
        </w:rPr>
        <w:t>el cual se asientan las percepciones brutas, deducciones y</w:t>
      </w:r>
      <w:r w:rsidRPr="00F975C8">
        <w:rPr>
          <w:rFonts w:ascii="Palatino Linotype" w:hAnsi="Palatino Linotype" w:cs="Arial"/>
          <w:b/>
          <w:bCs/>
          <w:i/>
          <w:lang w:val="es-ES"/>
        </w:rPr>
        <w:t xml:space="preserve"> </w:t>
      </w:r>
      <w:r w:rsidRPr="00F975C8">
        <w:rPr>
          <w:rFonts w:ascii="Palatino Linotype" w:hAnsi="Palatino Linotype" w:cs="Arial"/>
          <w:i/>
          <w:lang w:val="es-ES"/>
        </w:rPr>
        <w:t xml:space="preserve">alcance neto </w:t>
      </w:r>
      <w:r w:rsidRPr="00F975C8">
        <w:rPr>
          <w:rFonts w:ascii="Palatino Linotype" w:hAnsi="Palatino Linotype" w:cs="Arial"/>
          <w:i/>
          <w:color w:val="000000"/>
          <w:lang w:val="es-ES"/>
        </w:rPr>
        <w:t>de</w:t>
      </w:r>
      <w:r w:rsidRPr="00F975C8">
        <w:rPr>
          <w:rFonts w:ascii="Palatino Linotype" w:hAnsi="Palatino Linotype" w:cs="Arial"/>
          <w:i/>
          <w:lang w:val="es-ES"/>
        </w:rPr>
        <w:t xml:space="preserve"> las mismas; la nómina es utilizada para</w:t>
      </w:r>
      <w:r w:rsidRPr="00F975C8">
        <w:rPr>
          <w:rFonts w:ascii="Palatino Linotype" w:hAnsi="Palatino Linotype" w:cs="Arial"/>
          <w:b/>
          <w:bCs/>
          <w:i/>
          <w:lang w:val="es-ES"/>
        </w:rPr>
        <w:t xml:space="preserve"> </w:t>
      </w:r>
      <w:r w:rsidRPr="00F975C8">
        <w:rPr>
          <w:rFonts w:ascii="Palatino Linotype" w:hAnsi="Palatino Linotype" w:cs="Arial"/>
          <w:i/>
          <w:lang w:val="es-ES"/>
        </w:rPr>
        <w:t>efectuar los pagos periódicos (semanales, quincenales o</w:t>
      </w:r>
      <w:r w:rsidRPr="00F975C8">
        <w:rPr>
          <w:rFonts w:ascii="Palatino Linotype" w:hAnsi="Palatino Linotype" w:cs="Arial"/>
          <w:b/>
          <w:bCs/>
          <w:i/>
          <w:lang w:val="es-ES"/>
        </w:rPr>
        <w:t xml:space="preserve"> </w:t>
      </w:r>
      <w:r w:rsidRPr="00F975C8">
        <w:rPr>
          <w:rFonts w:ascii="Palatino Linotype" w:hAnsi="Palatino Linotype" w:cs="Arial"/>
          <w:i/>
          <w:lang w:val="es-ES"/>
        </w:rPr>
        <w:t>mensuales) a los trabajadores por concepto de sueldos y</w:t>
      </w:r>
      <w:r w:rsidRPr="00F975C8">
        <w:rPr>
          <w:rFonts w:ascii="Palatino Linotype" w:hAnsi="Palatino Linotype" w:cs="Arial"/>
          <w:b/>
          <w:bCs/>
          <w:i/>
          <w:lang w:val="es-ES"/>
        </w:rPr>
        <w:t xml:space="preserve"> </w:t>
      </w:r>
      <w:r w:rsidRPr="00F975C8">
        <w:rPr>
          <w:rFonts w:ascii="Palatino Linotype" w:hAnsi="Palatino Linotype" w:cs="Arial"/>
          <w:i/>
          <w:lang w:val="es-ES"/>
        </w:rPr>
        <w:t>salarios.”</w:t>
      </w:r>
      <w:r>
        <w:rPr>
          <w:rFonts w:ascii="Palatino Linotype" w:hAnsi="Palatino Linotype" w:cs="Arial"/>
          <w:i/>
          <w:lang w:val="es-ES"/>
        </w:rPr>
        <w:t xml:space="preserve"> </w:t>
      </w:r>
      <w:r>
        <w:rPr>
          <w:rFonts w:ascii="Palatino Linotype" w:hAnsi="Palatino Linotype" w:cs="Arial"/>
          <w:b/>
          <w:i/>
          <w:lang w:val="es-ES"/>
        </w:rPr>
        <w:t>[Sic]</w:t>
      </w:r>
    </w:p>
    <w:p w14:paraId="4EF45E39" w14:textId="77777777" w:rsidR="001F14A4" w:rsidRDefault="001F14A4" w:rsidP="009F1AC5">
      <w:pPr>
        <w:spacing w:line="360" w:lineRule="auto"/>
        <w:jc w:val="both"/>
        <w:rPr>
          <w:rFonts w:ascii="Palatino Linotype" w:hAnsi="Palatino Linotype" w:cs="Arial"/>
          <w:sz w:val="24"/>
          <w:szCs w:val="24"/>
        </w:rPr>
      </w:pPr>
    </w:p>
    <w:p w14:paraId="410C2A47" w14:textId="2B6EA673" w:rsidR="009F1AC5" w:rsidRPr="005E4EB4" w:rsidRDefault="009F1AC5" w:rsidP="009F1AC5">
      <w:pPr>
        <w:spacing w:line="360" w:lineRule="auto"/>
        <w:jc w:val="both"/>
        <w:rPr>
          <w:rFonts w:ascii="Palatino Linotype" w:hAnsi="Palatino Linotype" w:cs="Arial"/>
          <w:sz w:val="24"/>
          <w:szCs w:val="24"/>
          <w:lang w:eastAsia="es-MX"/>
        </w:rPr>
      </w:pPr>
      <w:r w:rsidRPr="005E4EB4">
        <w:rPr>
          <w:rFonts w:ascii="Palatino Linotype" w:hAnsi="Palatino Linotype" w:cs="Arial"/>
          <w:sz w:val="24"/>
          <w:szCs w:val="24"/>
        </w:rPr>
        <w:t>Como ya se apuntó, si bien es cierto nuestra legislación no establece la definición de “nómina”,</w:t>
      </w:r>
      <w:r w:rsidRPr="005E4EB4">
        <w:rPr>
          <w:rFonts w:ascii="Palatino Linotype" w:hAnsi="Palatino Linotype" w:cs="Arial"/>
          <w:b/>
          <w:sz w:val="24"/>
          <w:szCs w:val="24"/>
        </w:rPr>
        <w:t xml:space="preserve"> </w:t>
      </w:r>
      <w:r w:rsidRPr="005E4EB4">
        <w:rPr>
          <w:rFonts w:ascii="Palatino Linotype" w:hAnsi="Palatino Linotype" w:cs="Arial"/>
          <w:sz w:val="24"/>
          <w:szCs w:val="24"/>
          <w:lang w:eastAsia="es-MX"/>
        </w:rPr>
        <w:t xml:space="preserve">este término es </w:t>
      </w:r>
      <w:r w:rsidRPr="005E4EB4">
        <w:rPr>
          <w:rFonts w:ascii="Palatino Linotype" w:hAnsi="Palatino Linotype" w:cs="Arial"/>
          <w:sz w:val="24"/>
          <w:szCs w:val="24"/>
        </w:rPr>
        <w:t>mencionado</w:t>
      </w:r>
      <w:r w:rsidRPr="005E4EB4">
        <w:rPr>
          <w:rFonts w:ascii="Palatino Linotype" w:hAnsi="Palatino Linotype" w:cs="Arial"/>
          <w:sz w:val="24"/>
          <w:szCs w:val="24"/>
          <w:lang w:eastAsia="es-MX"/>
        </w:rPr>
        <w:t xml:space="preserve"> en diferentes ordenamientos legales; </w:t>
      </w:r>
      <w:r w:rsidRPr="005E4EB4">
        <w:rPr>
          <w:rFonts w:ascii="Palatino Linotype" w:hAnsi="Palatino Linotype" w:cs="Arial"/>
          <w:sz w:val="24"/>
          <w:szCs w:val="24"/>
          <w:lang w:eastAsia="es-MX"/>
        </w:rPr>
        <w:lastRenderedPageBreak/>
        <w:t xml:space="preserve">resultando de nuestro interés el artículo 804 fracción II de la Ley Federal de Trabajo, el cual a la letra reza: </w:t>
      </w:r>
    </w:p>
    <w:p w14:paraId="0ABEC628" w14:textId="77777777" w:rsidR="009F1AC5" w:rsidRPr="00F975C8" w:rsidRDefault="009F1AC5" w:rsidP="009F1AC5">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bCs/>
          <w:i/>
          <w:szCs w:val="20"/>
          <w:lang w:eastAsia="es-MX"/>
        </w:rPr>
        <w:t>“</w:t>
      </w:r>
      <w:r w:rsidRPr="00F975C8">
        <w:rPr>
          <w:rFonts w:ascii="Palatino Linotype" w:hAnsi="Palatino Linotype" w:cs="Arial"/>
          <w:b/>
          <w:i/>
          <w:szCs w:val="20"/>
          <w:lang w:eastAsia="es-MX"/>
        </w:rPr>
        <w:t>Artículo 804.-</w:t>
      </w:r>
      <w:r w:rsidRPr="00F975C8">
        <w:rPr>
          <w:rFonts w:ascii="Palatino Linotype" w:hAnsi="Palatino Linotype" w:cs="Arial"/>
          <w:i/>
          <w:szCs w:val="20"/>
          <w:lang w:eastAsia="es-MX"/>
        </w:rPr>
        <w:t xml:space="preserve"> </w:t>
      </w:r>
      <w:r w:rsidRPr="00F975C8">
        <w:rPr>
          <w:rFonts w:ascii="Palatino Linotype" w:hAnsi="Palatino Linotype" w:cs="Arial"/>
          <w:b/>
          <w:i/>
          <w:szCs w:val="20"/>
          <w:u w:val="single"/>
          <w:lang w:eastAsia="es-MX"/>
        </w:rPr>
        <w:t>El patrón tiene obligación de conservar y exhibir en juicio los documentos que a continuación se precisan</w:t>
      </w:r>
      <w:r w:rsidRPr="00F975C8">
        <w:rPr>
          <w:rFonts w:ascii="Palatino Linotype" w:hAnsi="Palatino Linotype" w:cs="Arial"/>
          <w:i/>
          <w:szCs w:val="20"/>
          <w:lang w:eastAsia="es-MX"/>
        </w:rPr>
        <w:t xml:space="preserve">: </w:t>
      </w:r>
    </w:p>
    <w:p w14:paraId="53C49045" w14:textId="77777777" w:rsidR="009F1AC5" w:rsidRPr="00F975C8" w:rsidRDefault="009F1AC5" w:rsidP="009F1AC5">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36DF998F" w14:textId="77777777" w:rsidR="009F1AC5" w:rsidRPr="00F975C8" w:rsidRDefault="009F1AC5" w:rsidP="009F1AC5">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i/>
          <w:szCs w:val="20"/>
          <w:lang w:eastAsia="es-MX"/>
        </w:rPr>
        <w:t xml:space="preserve">II. </w:t>
      </w:r>
      <w:r w:rsidRPr="00F975C8">
        <w:rPr>
          <w:rFonts w:ascii="Palatino Linotype" w:hAnsi="Palatino Linotype" w:cs="Arial"/>
          <w:b/>
          <w:i/>
          <w:szCs w:val="20"/>
          <w:u w:val="single"/>
          <w:lang w:eastAsia="es-MX"/>
        </w:rPr>
        <w:t>Listas de raya o nómina de personal</w:t>
      </w:r>
      <w:r w:rsidRPr="00F975C8">
        <w:rPr>
          <w:rFonts w:ascii="Palatino Linotype" w:hAnsi="Palatino Linotype" w:cs="Arial"/>
          <w:i/>
          <w:szCs w:val="20"/>
          <w:lang w:eastAsia="es-MX"/>
        </w:rPr>
        <w:t xml:space="preserve">, cuando se lleven en el centro de trabajo; o recibos de pagos de salarios; </w:t>
      </w:r>
    </w:p>
    <w:p w14:paraId="3B12CB68" w14:textId="77777777" w:rsidR="009F1AC5" w:rsidRPr="00F975C8" w:rsidRDefault="009F1AC5" w:rsidP="009F1AC5">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5B12210F" w14:textId="77777777" w:rsidR="009F1AC5" w:rsidRDefault="009F1AC5" w:rsidP="009F1AC5">
      <w:pPr>
        <w:spacing w:before="240" w:line="360" w:lineRule="auto"/>
        <w:ind w:left="851" w:right="851"/>
        <w:jc w:val="both"/>
        <w:rPr>
          <w:rFonts w:ascii="Palatino Linotype" w:hAnsi="Palatino Linotype" w:cs="Arial"/>
          <w:b/>
          <w:i/>
          <w:szCs w:val="20"/>
          <w:lang w:eastAsia="es-MX"/>
        </w:rPr>
      </w:pPr>
      <w:r w:rsidRPr="00F975C8">
        <w:rPr>
          <w:rFonts w:ascii="Palatino Linotype" w:hAnsi="Palatino Linotype" w:cs="Arial"/>
          <w:b/>
          <w:i/>
          <w:szCs w:val="20"/>
          <w:u w:val="single"/>
          <w:lang w:eastAsia="es-MX"/>
        </w:rPr>
        <w:t>Los documentos</w:t>
      </w:r>
      <w:r w:rsidRPr="00F975C8">
        <w:rPr>
          <w:rFonts w:ascii="Palatino Linotype" w:hAnsi="Palatino Linotype" w:cs="Arial"/>
          <w:i/>
          <w:szCs w:val="20"/>
          <w:lang w:eastAsia="es-MX"/>
        </w:rPr>
        <w:t xml:space="preserve"> señalados en la fracción I </w:t>
      </w:r>
      <w:r w:rsidRPr="00F975C8">
        <w:rPr>
          <w:rFonts w:ascii="Palatino Linotype" w:hAnsi="Palatino Linotype" w:cs="Arial"/>
          <w:b/>
          <w:i/>
          <w:szCs w:val="20"/>
          <w:u w:val="single"/>
          <w:lang w:eastAsia="es-MX"/>
        </w:rPr>
        <w:t>deberán conservarse</w:t>
      </w:r>
      <w:r w:rsidRPr="00F975C8">
        <w:rPr>
          <w:rFonts w:ascii="Palatino Linotype" w:hAnsi="Palatino Linotype" w:cs="Arial"/>
          <w:i/>
          <w:szCs w:val="20"/>
          <w:lang w:eastAsia="es-MX"/>
        </w:rPr>
        <w:t xml:space="preserve"> mientras dure la relación laboral y hasta un año después; los </w:t>
      </w:r>
      <w:r w:rsidRPr="00F975C8">
        <w:rPr>
          <w:rFonts w:ascii="Palatino Linotype" w:hAnsi="Palatino Linotype" w:cs="Arial"/>
          <w:b/>
          <w:i/>
          <w:szCs w:val="20"/>
          <w:u w:val="single"/>
          <w:lang w:eastAsia="es-MX"/>
        </w:rPr>
        <w:t>señalados en las fracciones II</w:t>
      </w:r>
      <w:r w:rsidRPr="00F975C8">
        <w:rPr>
          <w:rFonts w:ascii="Palatino Linotype" w:hAnsi="Palatino Linotype" w:cs="Arial"/>
          <w:i/>
          <w:szCs w:val="20"/>
          <w:lang w:eastAsia="es-MX"/>
        </w:rPr>
        <w:t xml:space="preserve">, III y IV, </w:t>
      </w:r>
      <w:r w:rsidRPr="00F975C8">
        <w:rPr>
          <w:rFonts w:ascii="Palatino Linotype" w:hAnsi="Palatino Linotype" w:cs="Arial"/>
          <w:b/>
          <w:i/>
          <w:szCs w:val="20"/>
          <w:u w:val="single"/>
          <w:lang w:eastAsia="es-MX"/>
        </w:rPr>
        <w:t>durante el último año y un año después de que se extinga la relación laboral</w:t>
      </w:r>
      <w:r w:rsidRPr="00F975C8">
        <w:rPr>
          <w:rFonts w:ascii="Palatino Linotype" w:hAnsi="Palatino Linotype" w:cs="Arial"/>
          <w:i/>
          <w:szCs w:val="20"/>
          <w:lang w:eastAsia="es-MX"/>
        </w:rPr>
        <w:t>; y los mencionados en la fracción V, conforme lo se</w:t>
      </w:r>
      <w:r>
        <w:rPr>
          <w:rFonts w:ascii="Palatino Linotype" w:hAnsi="Palatino Linotype" w:cs="Arial"/>
          <w:i/>
          <w:szCs w:val="20"/>
          <w:lang w:eastAsia="es-MX"/>
        </w:rPr>
        <w:t xml:space="preserve">ñalen las Leyes que los rijan.” </w:t>
      </w:r>
      <w:r>
        <w:rPr>
          <w:rFonts w:ascii="Palatino Linotype" w:hAnsi="Palatino Linotype" w:cs="Arial"/>
          <w:b/>
          <w:i/>
          <w:szCs w:val="20"/>
          <w:lang w:eastAsia="es-MX"/>
        </w:rPr>
        <w:t>[Sic]</w:t>
      </w:r>
    </w:p>
    <w:p w14:paraId="618B12D7" w14:textId="77777777" w:rsidR="009F1AC5" w:rsidRDefault="009F1AC5" w:rsidP="009F1AC5">
      <w:pPr>
        <w:spacing w:before="240" w:line="360" w:lineRule="auto"/>
        <w:ind w:left="851" w:right="851"/>
        <w:jc w:val="both"/>
        <w:rPr>
          <w:rFonts w:ascii="Palatino Linotype" w:hAnsi="Palatino Linotype" w:cs="Arial"/>
          <w:b/>
          <w:i/>
          <w:szCs w:val="20"/>
          <w:lang w:eastAsia="es-MX"/>
        </w:rPr>
      </w:pPr>
    </w:p>
    <w:p w14:paraId="2F5EAC81" w14:textId="4EE465CA" w:rsidR="009F1AC5" w:rsidRPr="005E4EB4" w:rsidRDefault="009F1AC5" w:rsidP="009F1AC5">
      <w:pPr>
        <w:tabs>
          <w:tab w:val="right" w:leader="dot" w:pos="8505"/>
        </w:tabs>
        <w:spacing w:before="240" w:after="24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En efecto</w:t>
      </w:r>
      <w:r w:rsidRPr="005E4EB4">
        <w:rPr>
          <w:rFonts w:ascii="Palatino Linotype" w:hAnsi="Palatino Linotype" w:cs="Arial"/>
          <w:sz w:val="24"/>
          <w:szCs w:val="24"/>
          <w:lang w:eastAsia="es-MX"/>
        </w:rPr>
        <w:t xml:space="preserve">, es dable concluir que </w:t>
      </w:r>
      <w:r>
        <w:rPr>
          <w:rFonts w:ascii="Palatino Linotype" w:hAnsi="Palatino Linotype" w:cs="Arial"/>
          <w:sz w:val="24"/>
          <w:szCs w:val="24"/>
          <w:lang w:eastAsia="es-MX"/>
        </w:rPr>
        <w:t>la</w:t>
      </w:r>
      <w:r w:rsidRPr="005E4EB4">
        <w:rPr>
          <w:rFonts w:ascii="Palatino Linotype" w:hAnsi="Palatino Linotype" w:cs="Arial"/>
          <w:sz w:val="24"/>
          <w:szCs w:val="24"/>
          <w:lang w:eastAsia="es-MX"/>
        </w:rPr>
        <w:t xml:space="preserve"> </w:t>
      </w:r>
      <w:r w:rsidR="00A6323D">
        <w:rPr>
          <w:rFonts w:ascii="Palatino Linotype" w:hAnsi="Palatino Linotype" w:cs="Arial"/>
          <w:color w:val="000000"/>
          <w:sz w:val="24"/>
          <w:szCs w:val="24"/>
        </w:rPr>
        <w:t>nómina general y/o conciliación de nómina</w:t>
      </w:r>
      <w:r w:rsidRPr="005E4EB4">
        <w:rPr>
          <w:rFonts w:ascii="Palatino Linotype" w:hAnsi="Palatino Linotype" w:cs="Arial"/>
          <w:sz w:val="24"/>
          <w:szCs w:val="24"/>
          <w:lang w:eastAsia="es-MX"/>
        </w:rPr>
        <w:t>,</w:t>
      </w:r>
      <w:r>
        <w:rPr>
          <w:rFonts w:ascii="Palatino Linotype" w:hAnsi="Palatino Linotype" w:cs="Arial"/>
          <w:sz w:val="24"/>
          <w:szCs w:val="24"/>
          <w:lang w:eastAsia="es-MX"/>
        </w:rPr>
        <w:t xml:space="preserve"> consiste</w:t>
      </w:r>
      <w:r w:rsidRPr="005E4EB4">
        <w:rPr>
          <w:rFonts w:ascii="Palatino Linotype" w:hAnsi="Palatino Linotype" w:cs="Arial"/>
          <w:sz w:val="24"/>
          <w:szCs w:val="24"/>
          <w:lang w:eastAsia="es-MX"/>
        </w:rPr>
        <w:t xml:space="preserve"> en un registro conformado por el conjunto de trabajadores a los cuales se les va a remunerar por los </w:t>
      </w:r>
      <w:hyperlink r:id="rId10" w:history="1">
        <w:r w:rsidRPr="005E4EB4">
          <w:rPr>
            <w:rFonts w:ascii="Palatino Linotype" w:hAnsi="Palatino Linotype" w:cs="Arial"/>
            <w:sz w:val="24"/>
            <w:szCs w:val="24"/>
            <w:lang w:eastAsia="es-MX"/>
          </w:rPr>
          <w:t>servicios</w:t>
        </w:r>
      </w:hyperlink>
      <w:r w:rsidRPr="005E4EB4">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5E0CA801" w14:textId="4A43E604" w:rsidR="009F1AC5" w:rsidRPr="005E4EB4" w:rsidRDefault="009F1AC5" w:rsidP="009F1AC5">
      <w:pPr>
        <w:spacing w:before="240" w:after="360" w:line="360" w:lineRule="auto"/>
        <w:ind w:right="49"/>
        <w:jc w:val="both"/>
        <w:rPr>
          <w:rFonts w:ascii="Palatino Linotype" w:hAnsi="Palatino Linotype" w:cs="Arial"/>
          <w:sz w:val="24"/>
          <w:szCs w:val="24"/>
        </w:rPr>
      </w:pPr>
      <w:r>
        <w:rPr>
          <w:rFonts w:ascii="Palatino Linotype" w:hAnsi="Palatino Linotype" w:cs="Arial"/>
          <w:sz w:val="24"/>
          <w:szCs w:val="24"/>
        </w:rPr>
        <w:t>Luego entonces,</w:t>
      </w:r>
      <w:r w:rsidRPr="005E4EB4">
        <w:rPr>
          <w:rFonts w:ascii="Palatino Linotype" w:hAnsi="Palatino Linotype" w:cs="Arial"/>
          <w:sz w:val="24"/>
          <w:szCs w:val="24"/>
        </w:rPr>
        <w:t xml:space="preserve"> en dicho precepto legal, se puede llegar a la conclusión de que </w:t>
      </w:r>
      <w:r>
        <w:rPr>
          <w:rFonts w:ascii="Palatino Linotype" w:hAnsi="Palatino Linotype" w:cs="Arial"/>
          <w:sz w:val="24"/>
          <w:szCs w:val="24"/>
        </w:rPr>
        <w:t xml:space="preserve">la </w:t>
      </w:r>
      <w:r w:rsidR="00A6323D">
        <w:rPr>
          <w:rFonts w:ascii="Palatino Linotype" w:hAnsi="Palatino Linotype" w:cs="Arial"/>
          <w:color w:val="000000"/>
          <w:sz w:val="24"/>
          <w:szCs w:val="24"/>
        </w:rPr>
        <w:t>nómina general y/o conciliación de nómina</w:t>
      </w:r>
      <w:r>
        <w:rPr>
          <w:rFonts w:ascii="Palatino Linotype" w:hAnsi="Palatino Linotype" w:cs="Arial"/>
          <w:sz w:val="24"/>
          <w:szCs w:val="24"/>
        </w:rPr>
        <w:t>, consiste</w:t>
      </w:r>
      <w:r w:rsidRPr="005E4EB4">
        <w:rPr>
          <w:rFonts w:ascii="Palatino Linotype" w:hAnsi="Palatino Linotype" w:cs="Arial"/>
          <w:sz w:val="24"/>
          <w:szCs w:val="24"/>
        </w:rPr>
        <w:t xml:space="preserve"> en un registro conformado por el </w:t>
      </w:r>
      <w:r w:rsidRPr="005E4EB4">
        <w:rPr>
          <w:rFonts w:ascii="Palatino Linotype" w:hAnsi="Palatino Linotype" w:cs="Arial"/>
          <w:sz w:val="24"/>
          <w:szCs w:val="24"/>
        </w:rPr>
        <w:lastRenderedPageBreak/>
        <w:t>conjunto de trabajadores a los cuales se les va a remunerar por los servicios que éstos le prestan al patrón, en el cual se asientan las percepciones brutas, deducciones y el neto a recibir de dichos trabajadores.</w:t>
      </w:r>
    </w:p>
    <w:p w14:paraId="269611B8" w14:textId="4B71AB12" w:rsidR="009F1AC5" w:rsidRPr="005E4EB4" w:rsidRDefault="00AE399B" w:rsidP="009F1AC5">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Con relación a</w:t>
      </w:r>
      <w:r w:rsidR="009F1AC5" w:rsidRPr="005E4EB4">
        <w:rPr>
          <w:rFonts w:ascii="Palatino Linotype" w:hAnsi="Palatino Linotype" w:cs="Arial"/>
          <w:sz w:val="24"/>
          <w:szCs w:val="24"/>
        </w:rPr>
        <w:t xml:space="preserve"> ello, el artículo 50 de la Ley del Trabajo de los Servidores Públicos </w:t>
      </w:r>
      <w:r w:rsidR="009F1AC5">
        <w:rPr>
          <w:rFonts w:ascii="Palatino Linotype" w:hAnsi="Palatino Linotype" w:cs="Arial"/>
          <w:sz w:val="24"/>
          <w:szCs w:val="24"/>
        </w:rPr>
        <w:t>del Estado y Municipios, dispone a la literalidad:</w:t>
      </w:r>
    </w:p>
    <w:p w14:paraId="66329423" w14:textId="77777777" w:rsidR="009F1AC5" w:rsidRPr="00F975C8" w:rsidRDefault="009F1AC5" w:rsidP="009F1AC5">
      <w:pPr>
        <w:spacing w:before="240" w:line="360" w:lineRule="auto"/>
        <w:ind w:left="851" w:right="851"/>
        <w:jc w:val="both"/>
        <w:rPr>
          <w:rFonts w:ascii="Palatino Linotype" w:hAnsi="Palatino Linotype"/>
          <w:i/>
        </w:rPr>
      </w:pPr>
      <w:r w:rsidRPr="00F975C8">
        <w:rPr>
          <w:rFonts w:ascii="Palatino Linotype" w:hAnsi="Palatino Linotype"/>
          <w:i/>
        </w:rPr>
        <w:t>“</w:t>
      </w:r>
      <w:r w:rsidRPr="00F975C8">
        <w:rPr>
          <w:rFonts w:ascii="Palatino Linotype" w:hAnsi="Palatino Linotype"/>
          <w:b/>
          <w:i/>
        </w:rPr>
        <w:t>ARTÍCULO 50</w:t>
      </w:r>
      <w:r w:rsidRPr="00F975C8">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3D69E9D1" w14:textId="77777777" w:rsidR="009F1AC5" w:rsidRDefault="009F1AC5" w:rsidP="009F1AC5">
      <w:pPr>
        <w:spacing w:before="240" w:line="360" w:lineRule="auto"/>
        <w:ind w:left="851" w:right="851"/>
        <w:jc w:val="both"/>
        <w:rPr>
          <w:rFonts w:ascii="Palatino Linotype" w:hAnsi="Palatino Linotype"/>
          <w:b/>
          <w:i/>
        </w:rPr>
      </w:pPr>
      <w:r w:rsidRPr="00F975C8">
        <w:rPr>
          <w:rFonts w:ascii="Palatino Linotype" w:hAnsi="Palatino Linotype"/>
          <w:i/>
        </w:rPr>
        <w:t xml:space="preserve">Iguales consecuencias se generarán para todos </w:t>
      </w:r>
      <w:r w:rsidRPr="0039245A">
        <w:rPr>
          <w:rFonts w:ascii="Palatino Linotype" w:hAnsi="Palatino Linotype"/>
          <w:i/>
          <w:u w:val="single"/>
        </w:rPr>
        <w:t xml:space="preserve">los </w:t>
      </w:r>
      <w:r w:rsidRPr="0039245A">
        <w:rPr>
          <w:rFonts w:ascii="Palatino Linotype" w:hAnsi="Palatino Linotype"/>
          <w:b/>
          <w:i/>
          <w:u w:val="single"/>
        </w:rPr>
        <w:t>servidores públicos, cuando la relación de trabajo se formalice mediante un contrato o por encontrarse en lista de raya</w:t>
      </w:r>
      <w:r w:rsidRPr="0039245A">
        <w:rPr>
          <w:rFonts w:ascii="Palatino Linotype" w:hAnsi="Palatino Linotype"/>
          <w:i/>
          <w:u w:val="single"/>
        </w:rPr>
        <w:t>.”</w:t>
      </w:r>
      <w:r>
        <w:rPr>
          <w:rFonts w:ascii="Palatino Linotype" w:hAnsi="Palatino Linotype"/>
          <w:i/>
        </w:rPr>
        <w:t xml:space="preserve"> </w:t>
      </w:r>
      <w:r>
        <w:rPr>
          <w:rFonts w:ascii="Palatino Linotype" w:hAnsi="Palatino Linotype"/>
          <w:b/>
          <w:i/>
        </w:rPr>
        <w:t>[Sic]</w:t>
      </w:r>
    </w:p>
    <w:p w14:paraId="0BE0AD15" w14:textId="77777777" w:rsidR="00EC7A70" w:rsidRDefault="00EC7A70" w:rsidP="009F1AC5">
      <w:pPr>
        <w:spacing w:before="240" w:after="360" w:line="360" w:lineRule="auto"/>
        <w:ind w:right="49"/>
        <w:jc w:val="both"/>
        <w:rPr>
          <w:rFonts w:ascii="Palatino Linotype" w:hAnsi="Palatino Linotype" w:cs="Arial"/>
          <w:sz w:val="24"/>
          <w:szCs w:val="24"/>
        </w:rPr>
      </w:pPr>
    </w:p>
    <w:p w14:paraId="4868C503" w14:textId="270F2A90" w:rsidR="009F1AC5" w:rsidRPr="005E4EB4" w:rsidRDefault="009F1AC5" w:rsidP="009F1AC5">
      <w:pPr>
        <w:spacing w:before="240" w:after="360" w:line="360" w:lineRule="auto"/>
        <w:ind w:right="49"/>
        <w:jc w:val="both"/>
        <w:rPr>
          <w:rFonts w:ascii="Palatino Linotype" w:hAnsi="Palatino Linotype" w:cs="Arial"/>
          <w:sz w:val="24"/>
          <w:szCs w:val="24"/>
        </w:rPr>
      </w:pPr>
      <w:r>
        <w:rPr>
          <w:rFonts w:ascii="Palatino Linotype" w:hAnsi="Palatino Linotype" w:cs="Arial"/>
          <w:sz w:val="24"/>
          <w:szCs w:val="24"/>
        </w:rPr>
        <w:t>En virtud de lo anterior</w:t>
      </w:r>
      <w:r w:rsidRPr="005E4EB4">
        <w:rPr>
          <w:rFonts w:ascii="Palatino Linotype" w:hAnsi="Palatino Linotype" w:cs="Arial"/>
          <w:sz w:val="24"/>
          <w:szCs w:val="24"/>
        </w:rPr>
        <w:t>, se advierte que la relación laboral entre un servidor público y el Estado se formaliza mediante nombramiento, contrato, formato único de movimientos de personal o por encontrarse en lista de raya.</w:t>
      </w:r>
      <w:r>
        <w:rPr>
          <w:rFonts w:ascii="Palatino Linotype" w:hAnsi="Palatino Linotype" w:cs="Arial"/>
          <w:sz w:val="24"/>
          <w:szCs w:val="24"/>
        </w:rPr>
        <w:t xml:space="preserve"> </w:t>
      </w:r>
      <w:r w:rsidRPr="005E4EB4">
        <w:rPr>
          <w:rFonts w:ascii="Palatino Linotype" w:hAnsi="Palatino Linotype" w:cs="Arial"/>
          <w:sz w:val="24"/>
          <w:szCs w:val="24"/>
        </w:rPr>
        <w:t>Bajo esta óptica, tratándose de servidores públicos de los Municipios la Ley del Trabajo de los Servidores Públicos del Estado y Municipios, en su artículo 220-K, establece lo siguiente:</w:t>
      </w:r>
    </w:p>
    <w:p w14:paraId="765AEE43" w14:textId="77777777" w:rsidR="009F1AC5" w:rsidRPr="00F975C8" w:rsidRDefault="009F1AC5" w:rsidP="009F1AC5">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
          <w:bCs/>
          <w:i/>
        </w:rPr>
        <w:lastRenderedPageBreak/>
        <w:t>“ARTÍCULO 220 K.-</w:t>
      </w:r>
      <w:r w:rsidRPr="00F975C8">
        <w:rPr>
          <w:rFonts w:ascii="Palatino Linotype" w:hAnsi="Palatino Linotype"/>
          <w:bCs/>
          <w:i/>
        </w:rPr>
        <w:t xml:space="preserve"> La institución o dependencia pública tiene la obligación de conservar y exhibir en el proceso los documentos que a continuación se precisan:</w:t>
      </w:r>
    </w:p>
    <w:p w14:paraId="197368F1" w14:textId="77777777" w:rsidR="009F1AC5" w:rsidRPr="00F975C8" w:rsidRDefault="009F1AC5" w:rsidP="009F1AC5">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7B8DAEE7" w14:textId="77777777" w:rsidR="009F1AC5" w:rsidRPr="00F975C8" w:rsidRDefault="009F1AC5" w:rsidP="009F1AC5">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 xml:space="preserve">II. </w:t>
      </w:r>
      <w:r w:rsidRPr="00F9164E">
        <w:rPr>
          <w:rFonts w:ascii="Palatino Linotype" w:hAnsi="Palatino Linotype"/>
          <w:b/>
          <w:i/>
          <w:u w:val="single"/>
        </w:rPr>
        <w:t xml:space="preserve">Recibos de pagos de salarios </w:t>
      </w:r>
      <w:r w:rsidRPr="0039245A">
        <w:rPr>
          <w:rFonts w:ascii="Palatino Linotype" w:hAnsi="Palatino Linotype"/>
          <w:b/>
          <w:i/>
          <w:u w:val="single"/>
        </w:rPr>
        <w:t xml:space="preserve">o las constancias documentales del pago de salario </w:t>
      </w:r>
      <w:r w:rsidRPr="00F975C8">
        <w:rPr>
          <w:rFonts w:ascii="Palatino Linotype" w:hAnsi="Palatino Linotype"/>
          <w:bCs/>
          <w:i/>
        </w:rPr>
        <w:t>cuando sea por depósito o mediante información electrónica;</w:t>
      </w:r>
    </w:p>
    <w:p w14:paraId="057BCD75" w14:textId="77777777" w:rsidR="009F1AC5" w:rsidRPr="00F975C8" w:rsidRDefault="009F1AC5" w:rsidP="009F1AC5">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7985A697" w14:textId="77777777" w:rsidR="009F1AC5" w:rsidRPr="00F975C8" w:rsidRDefault="009F1AC5" w:rsidP="009F1AC5">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1754EBB0" w14:textId="77777777" w:rsidR="009F1AC5" w:rsidRDefault="009F1AC5" w:rsidP="009F1AC5">
      <w:pPr>
        <w:tabs>
          <w:tab w:val="left" w:pos="9072"/>
        </w:tabs>
        <w:spacing w:before="240" w:line="360" w:lineRule="auto"/>
        <w:ind w:left="851" w:right="902"/>
        <w:jc w:val="both"/>
        <w:rPr>
          <w:rFonts w:ascii="Palatino Linotype" w:hAnsi="Palatino Linotype"/>
          <w:b/>
          <w:bCs/>
          <w:i/>
        </w:rPr>
      </w:pPr>
      <w:r w:rsidRPr="00F975C8">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F975C8">
        <w:rPr>
          <w:rFonts w:ascii="Palatino Linotype" w:hAnsi="Palatino Linotype"/>
          <w:b/>
          <w:bCs/>
          <w:i/>
        </w:rPr>
        <w:t>”</w:t>
      </w:r>
      <w:r>
        <w:rPr>
          <w:rFonts w:ascii="Palatino Linotype" w:hAnsi="Palatino Linotype"/>
          <w:b/>
          <w:bCs/>
          <w:i/>
        </w:rPr>
        <w:t xml:space="preserve"> [Sic]</w:t>
      </w:r>
    </w:p>
    <w:p w14:paraId="2FE28A18" w14:textId="77777777" w:rsidR="009F1AC5" w:rsidRDefault="009F1AC5" w:rsidP="009F1AC5">
      <w:pPr>
        <w:tabs>
          <w:tab w:val="left" w:pos="9072"/>
        </w:tabs>
        <w:spacing w:before="240" w:line="360" w:lineRule="auto"/>
        <w:ind w:left="851" w:right="902"/>
        <w:jc w:val="both"/>
        <w:rPr>
          <w:rFonts w:ascii="Palatino Linotype" w:hAnsi="Palatino Linotype"/>
          <w:b/>
          <w:bCs/>
          <w:i/>
        </w:rPr>
      </w:pPr>
    </w:p>
    <w:p w14:paraId="20D87551" w14:textId="77777777" w:rsidR="009F1AC5" w:rsidRPr="007658D5" w:rsidRDefault="009F1AC5" w:rsidP="009F1AC5">
      <w:pPr>
        <w:spacing w:before="240" w:after="240" w:line="360" w:lineRule="auto"/>
        <w:ind w:right="49"/>
        <w:jc w:val="both"/>
        <w:rPr>
          <w:rFonts w:ascii="Palatino Linotype" w:hAnsi="Palatino Linotype" w:cs="Arial"/>
          <w:sz w:val="24"/>
          <w:szCs w:val="24"/>
        </w:rPr>
      </w:pPr>
      <w:r>
        <w:rPr>
          <w:rFonts w:ascii="Palatino Linotype" w:hAnsi="Palatino Linotype" w:cs="Arial"/>
          <w:sz w:val="24"/>
          <w:szCs w:val="24"/>
        </w:rPr>
        <w:t>En suma</w:t>
      </w:r>
      <w:r w:rsidRPr="007658D5">
        <w:rPr>
          <w:rFonts w:ascii="Palatino Linotype" w:hAnsi="Palatino Linotype" w:cs="Arial"/>
          <w:sz w:val="24"/>
          <w:szCs w:val="24"/>
        </w:rPr>
        <w:t xml:space="preserve">,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w:t>
      </w:r>
      <w:r w:rsidRPr="007658D5">
        <w:rPr>
          <w:rFonts w:ascii="Palatino Linotype" w:hAnsi="Palatino Linotype" w:cs="Arial"/>
          <w:sz w:val="24"/>
          <w:szCs w:val="24"/>
        </w:rPr>
        <w:lastRenderedPageBreak/>
        <w:t>laboral a través de los sistemas de digitalización o de información magnética o electrónica.</w:t>
      </w:r>
    </w:p>
    <w:p w14:paraId="2B19598D" w14:textId="77777777" w:rsidR="009F1AC5" w:rsidRPr="007658D5" w:rsidRDefault="009F1AC5" w:rsidP="009F1AC5">
      <w:pPr>
        <w:tabs>
          <w:tab w:val="right" w:leader="dot" w:pos="8505"/>
        </w:tabs>
        <w:spacing w:before="240" w:after="240" w:line="360" w:lineRule="auto"/>
        <w:jc w:val="both"/>
        <w:rPr>
          <w:rStyle w:val="apple-style-span"/>
          <w:rFonts w:ascii="Palatino Linotype" w:hAnsi="Palatino Linotype"/>
          <w:color w:val="000000"/>
          <w:sz w:val="24"/>
          <w:szCs w:val="24"/>
        </w:rPr>
      </w:pPr>
      <w:r w:rsidRPr="007658D5">
        <w:rPr>
          <w:rFonts w:ascii="Palatino Linotype" w:hAnsi="Palatino Linotype"/>
          <w:color w:val="000000"/>
          <w:sz w:val="24"/>
          <w:szCs w:val="24"/>
        </w:rPr>
        <w:t xml:space="preserve">Por ende, para conocer lo que debe contener la información correspondiente a la “Nómina”, es necesario señalar </w:t>
      </w:r>
      <w:r w:rsidRPr="007658D5">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068D47C0" w14:textId="77777777" w:rsidR="009F1AC5" w:rsidRPr="00F975C8" w:rsidRDefault="009F1AC5" w:rsidP="009F1AC5">
      <w:pPr>
        <w:autoSpaceDE w:val="0"/>
        <w:autoSpaceDN w:val="0"/>
        <w:adjustRightInd w:val="0"/>
        <w:spacing w:before="240" w:line="360" w:lineRule="auto"/>
        <w:ind w:left="851" w:right="851"/>
        <w:jc w:val="both"/>
        <w:rPr>
          <w:rFonts w:ascii="Palatino Linotype" w:hAnsi="Palatino Linotype" w:cs="Arial"/>
          <w:i/>
          <w:lang w:eastAsia="es-MX"/>
        </w:rPr>
      </w:pPr>
      <w:r w:rsidRPr="00F975C8">
        <w:rPr>
          <w:rFonts w:ascii="Palatino Linotype" w:hAnsi="Palatino Linotype" w:cs="Arial"/>
          <w:b/>
          <w:bCs/>
          <w:i/>
          <w:lang w:eastAsia="es-MX"/>
        </w:rPr>
        <w:t xml:space="preserve">“Artículo 4. </w:t>
      </w:r>
      <w:r w:rsidRPr="00F975C8">
        <w:rPr>
          <w:rFonts w:ascii="Palatino Linotype" w:hAnsi="Palatino Linotype" w:cs="Arial"/>
          <w:i/>
          <w:lang w:eastAsia="es-MX"/>
        </w:rPr>
        <w:t>Son sujetos de fiscalización:</w:t>
      </w:r>
    </w:p>
    <w:p w14:paraId="750635D6" w14:textId="77777777" w:rsidR="009F1AC5" w:rsidRPr="00F975C8" w:rsidRDefault="009F1AC5" w:rsidP="009F1AC5">
      <w:pPr>
        <w:autoSpaceDE w:val="0"/>
        <w:autoSpaceDN w:val="0"/>
        <w:adjustRightInd w:val="0"/>
        <w:spacing w:before="240" w:line="360" w:lineRule="auto"/>
        <w:ind w:left="851" w:right="851"/>
        <w:jc w:val="both"/>
        <w:rPr>
          <w:rFonts w:ascii="Palatino Linotype" w:hAnsi="Palatino Linotype" w:cs="Arial"/>
          <w:i/>
          <w:lang w:eastAsia="es-MX"/>
        </w:rPr>
      </w:pPr>
      <w:r>
        <w:rPr>
          <w:rFonts w:ascii="Palatino Linotype" w:hAnsi="Palatino Linotype" w:cs="Arial"/>
          <w:b/>
          <w:bCs/>
          <w:i/>
          <w:lang w:eastAsia="es-MX"/>
        </w:rPr>
        <w:t>(</w:t>
      </w:r>
      <w:r w:rsidRPr="00F975C8">
        <w:rPr>
          <w:rFonts w:ascii="Palatino Linotype" w:hAnsi="Palatino Linotype" w:cs="Arial"/>
          <w:b/>
          <w:bCs/>
          <w:i/>
          <w:lang w:eastAsia="es-MX"/>
        </w:rPr>
        <w:t>…</w:t>
      </w:r>
      <w:r>
        <w:rPr>
          <w:rFonts w:ascii="Palatino Linotype" w:hAnsi="Palatino Linotype" w:cs="Arial"/>
          <w:b/>
          <w:bCs/>
          <w:i/>
          <w:lang w:eastAsia="es-MX"/>
        </w:rPr>
        <w:t>)</w:t>
      </w:r>
    </w:p>
    <w:p w14:paraId="0A4C4F94" w14:textId="77777777" w:rsidR="009F1AC5" w:rsidRPr="000A0968" w:rsidRDefault="009F1AC5" w:rsidP="004279F7">
      <w:pPr>
        <w:numPr>
          <w:ilvl w:val="0"/>
          <w:numId w:val="2"/>
        </w:numPr>
        <w:autoSpaceDE w:val="0"/>
        <w:autoSpaceDN w:val="0"/>
        <w:adjustRightInd w:val="0"/>
        <w:spacing w:before="240" w:line="360" w:lineRule="auto"/>
        <w:ind w:left="851" w:right="851" w:firstLine="0"/>
        <w:jc w:val="both"/>
        <w:rPr>
          <w:rFonts w:ascii="Palatino Linotype" w:hAnsi="Palatino Linotype" w:cs="Arial"/>
          <w:b/>
          <w:i/>
          <w:u w:val="single"/>
          <w:lang w:eastAsia="es-MX"/>
        </w:rPr>
      </w:pPr>
      <w:r w:rsidRPr="000A0968">
        <w:rPr>
          <w:rFonts w:ascii="Palatino Linotype" w:hAnsi="Palatino Linotype" w:cs="Arial"/>
          <w:b/>
          <w:i/>
          <w:u w:val="single"/>
          <w:lang w:eastAsia="es-MX"/>
        </w:rPr>
        <w:t>Los municipios del Estado de México;</w:t>
      </w:r>
    </w:p>
    <w:p w14:paraId="2C95858F" w14:textId="77777777" w:rsidR="009F1AC5" w:rsidRDefault="009F1AC5" w:rsidP="009F1AC5">
      <w:pPr>
        <w:autoSpaceDE w:val="0"/>
        <w:autoSpaceDN w:val="0"/>
        <w:adjustRightInd w:val="0"/>
        <w:spacing w:before="240" w:line="360" w:lineRule="auto"/>
        <w:ind w:left="851" w:right="851"/>
        <w:jc w:val="both"/>
        <w:rPr>
          <w:rFonts w:ascii="Palatino Linotype" w:hAnsi="Palatino Linotype" w:cs="Arial"/>
          <w:b/>
          <w:i/>
          <w:lang w:eastAsia="es-MX"/>
        </w:rPr>
      </w:pP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 xml:space="preserve"> </w:t>
      </w:r>
      <w:r>
        <w:rPr>
          <w:rFonts w:ascii="Palatino Linotype" w:hAnsi="Palatino Linotype" w:cs="Arial"/>
          <w:b/>
          <w:i/>
          <w:lang w:eastAsia="es-MX"/>
        </w:rPr>
        <w:t>[Sic]</w:t>
      </w:r>
    </w:p>
    <w:p w14:paraId="7F31798A" w14:textId="77777777" w:rsidR="009F1AC5" w:rsidRPr="007658D5" w:rsidRDefault="009F1AC5" w:rsidP="009F1AC5">
      <w:pPr>
        <w:autoSpaceDE w:val="0"/>
        <w:autoSpaceDN w:val="0"/>
        <w:adjustRightInd w:val="0"/>
        <w:spacing w:before="240" w:line="360" w:lineRule="auto"/>
        <w:ind w:left="851" w:right="851"/>
        <w:jc w:val="both"/>
        <w:rPr>
          <w:rStyle w:val="apple-style-span"/>
          <w:rFonts w:ascii="Palatino Linotype" w:hAnsi="Palatino Linotype" w:cs="Arial"/>
          <w:b/>
          <w:i/>
          <w:color w:val="000000"/>
        </w:rPr>
      </w:pPr>
    </w:p>
    <w:p w14:paraId="2810A4FC" w14:textId="795DFE14" w:rsidR="009F1AC5" w:rsidRPr="003E0BC5" w:rsidRDefault="009F1AC5" w:rsidP="009F1AC5">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3E0BC5">
        <w:rPr>
          <w:rStyle w:val="apple-style-span"/>
          <w:rFonts w:ascii="Palatino Linotype" w:hAnsi="Palatino Linotype" w:cs="Arial"/>
          <w:color w:val="000000"/>
          <w:sz w:val="24"/>
          <w:szCs w:val="24"/>
        </w:rPr>
        <w:t xml:space="preserve">Razón por la que, al Órgano Superior de Fiscalización de </w:t>
      </w:r>
      <w:r w:rsidR="00A6323D" w:rsidRPr="003E0BC5">
        <w:rPr>
          <w:rStyle w:val="apple-style-span"/>
          <w:rFonts w:ascii="Palatino Linotype" w:hAnsi="Palatino Linotype" w:cs="Arial"/>
          <w:color w:val="000000"/>
          <w:sz w:val="24"/>
          <w:szCs w:val="24"/>
        </w:rPr>
        <w:t>esta</w:t>
      </w:r>
      <w:r w:rsidRPr="003E0BC5">
        <w:rPr>
          <w:rStyle w:val="apple-style-span"/>
          <w:rFonts w:ascii="Palatino Linotype" w:hAnsi="Palatino Linotype" w:cs="Arial"/>
          <w:color w:val="000000"/>
          <w:sz w:val="24"/>
          <w:szCs w:val="24"/>
        </w:rPr>
        <w:t xml:space="preserve"> entidad federativa, le asiste la facultad de emitir los </w:t>
      </w:r>
      <w:r w:rsidRPr="003E0BC5">
        <w:rPr>
          <w:rStyle w:val="apple-style-span"/>
          <w:rFonts w:ascii="Palatino Linotype" w:hAnsi="Palatino Linotype" w:cs="Arial"/>
          <w:b/>
          <w:color w:val="000000"/>
          <w:sz w:val="24"/>
          <w:szCs w:val="24"/>
        </w:rPr>
        <w:t>Lineamientos para la Integración del Informe Mensual</w:t>
      </w:r>
      <w:r w:rsidRPr="003E0BC5">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21962925" w14:textId="77777777" w:rsidR="009F1AC5" w:rsidRPr="00F975C8" w:rsidRDefault="009F1AC5" w:rsidP="009F1AC5">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7CD2EAA1" w14:textId="5A1610B2" w:rsidR="009F1AC5" w:rsidRPr="00F975C8" w:rsidRDefault="009F1AC5" w:rsidP="009F1AC5">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r w:rsidR="00EC7A70">
        <w:rPr>
          <w:rFonts w:ascii="Palatino Linotype" w:hAnsi="Palatino Linotype" w:cs="Arial"/>
          <w:i/>
        </w:rPr>
        <w:t>”</w:t>
      </w:r>
      <w:r w:rsidR="00EC7A70" w:rsidRPr="00EC7A70">
        <w:rPr>
          <w:rStyle w:val="apple-style-span"/>
          <w:rFonts w:ascii="Palatino Linotype" w:hAnsi="Palatino Linotype" w:cs="Arial"/>
          <w:b/>
          <w:i/>
          <w:color w:val="000000"/>
        </w:rPr>
        <w:t xml:space="preserve"> </w:t>
      </w:r>
      <w:r w:rsidR="00EC7A70" w:rsidRPr="003E0BC5">
        <w:rPr>
          <w:rStyle w:val="apple-style-span"/>
          <w:rFonts w:ascii="Palatino Linotype" w:hAnsi="Palatino Linotype" w:cs="Arial"/>
          <w:b/>
          <w:i/>
          <w:color w:val="000000"/>
        </w:rPr>
        <w:t>[Sic]</w:t>
      </w:r>
    </w:p>
    <w:p w14:paraId="4694EB15" w14:textId="77777777" w:rsidR="009F1AC5" w:rsidRPr="003E0BC5" w:rsidRDefault="009F1AC5" w:rsidP="009F1AC5">
      <w:pPr>
        <w:autoSpaceDE w:val="0"/>
        <w:autoSpaceDN w:val="0"/>
        <w:adjustRightInd w:val="0"/>
        <w:ind w:left="567" w:right="618"/>
        <w:jc w:val="both"/>
        <w:rPr>
          <w:rStyle w:val="apple-style-span"/>
          <w:rFonts w:ascii="Palatino Linotype" w:hAnsi="Palatino Linotype" w:cs="Arial"/>
          <w:b/>
          <w:bCs/>
          <w:i/>
          <w:color w:val="000000"/>
        </w:rPr>
      </w:pPr>
    </w:p>
    <w:p w14:paraId="46DC1A64" w14:textId="15787526" w:rsidR="009F1AC5" w:rsidRPr="003E0BC5" w:rsidRDefault="009F1AC5" w:rsidP="009F1AC5">
      <w:pPr>
        <w:spacing w:line="360" w:lineRule="auto"/>
        <w:jc w:val="both"/>
        <w:rPr>
          <w:rFonts w:ascii="Palatino Linotype" w:hAnsi="Palatino Linotype"/>
          <w:sz w:val="24"/>
          <w:szCs w:val="24"/>
        </w:rPr>
      </w:pPr>
      <w:r w:rsidRPr="003E0BC5">
        <w:rPr>
          <w:rFonts w:ascii="Palatino Linotype" w:hAnsi="Palatino Linotype"/>
          <w:sz w:val="24"/>
          <w:szCs w:val="24"/>
        </w:rPr>
        <w:lastRenderedPageBreak/>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la información de nómina.</w:t>
      </w:r>
      <w:r w:rsidR="00EC7A70">
        <w:rPr>
          <w:rFonts w:ascii="Palatino Linotype" w:hAnsi="Palatino Linotype"/>
          <w:sz w:val="24"/>
          <w:szCs w:val="24"/>
        </w:rPr>
        <w:t xml:space="preserve"> </w:t>
      </w:r>
      <w:r w:rsidRPr="003E0BC5">
        <w:rPr>
          <w:rFonts w:ascii="Palatino Linotype" w:hAnsi="Palatino Linotype"/>
          <w:sz w:val="24"/>
          <w:szCs w:val="24"/>
        </w:rPr>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04ED4CAB" w14:textId="77777777" w:rsidR="009F1AC5" w:rsidRPr="00F975C8" w:rsidRDefault="009F1AC5" w:rsidP="009F1AC5">
      <w:pPr>
        <w:spacing w:before="240" w:line="360" w:lineRule="auto"/>
        <w:ind w:left="851" w:right="851"/>
        <w:jc w:val="both"/>
        <w:rPr>
          <w:rFonts w:ascii="Palatino Linotype" w:hAnsi="Palatino Linotype"/>
          <w:i/>
        </w:rPr>
      </w:pPr>
      <w:r w:rsidRPr="00F975C8">
        <w:rPr>
          <w:rFonts w:ascii="Palatino Linotype" w:hAnsi="Palatino Linotype"/>
          <w:b/>
          <w:i/>
        </w:rPr>
        <w:t>“Artículo 32.-</w:t>
      </w:r>
      <w:r w:rsidRPr="00F975C8">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1EA2FA8A" w14:textId="77777777" w:rsidR="009F1AC5" w:rsidRPr="00A535E3" w:rsidRDefault="009F1AC5" w:rsidP="009F1AC5">
      <w:pPr>
        <w:spacing w:before="240" w:line="360" w:lineRule="auto"/>
        <w:ind w:left="851" w:right="851"/>
        <w:jc w:val="both"/>
        <w:rPr>
          <w:rFonts w:ascii="Palatino Linotype" w:hAnsi="Palatino Linotype"/>
          <w:b/>
          <w:i/>
        </w:rPr>
      </w:pPr>
      <w:r w:rsidRPr="00F975C8">
        <w:rPr>
          <w:rFonts w:ascii="Palatino Linotype" w:hAnsi="Palatino Linotype"/>
          <w:b/>
          <w:i/>
        </w:rPr>
        <w:t>Los Presidentes Municipales presentarán a la Legislatura las cuentas públicas anuales</w:t>
      </w:r>
      <w:r w:rsidRPr="00F975C8">
        <w:rPr>
          <w:rFonts w:ascii="Palatino Linotype" w:hAnsi="Palatino Linotype"/>
          <w:i/>
        </w:rPr>
        <w:t xml:space="preserve"> de sus respectivos municipios, del ejercicio fiscal inmediato anterior, </w:t>
      </w:r>
      <w:r w:rsidRPr="00F975C8">
        <w:rPr>
          <w:rFonts w:ascii="Palatino Linotype" w:hAnsi="Palatino Linotype"/>
          <w:b/>
          <w:i/>
        </w:rPr>
        <w:t>dentro de los quince primeros días del mes de marzo</w:t>
      </w:r>
      <w:r w:rsidRPr="00F975C8">
        <w:rPr>
          <w:rFonts w:ascii="Palatino Linotype" w:hAnsi="Palatino Linotype"/>
          <w:i/>
        </w:rPr>
        <w:t xml:space="preserve"> de cada año; </w:t>
      </w:r>
      <w:r w:rsidRPr="00F975C8">
        <w:rPr>
          <w:rFonts w:ascii="Palatino Linotype" w:hAnsi="Palatino Linotype"/>
          <w:b/>
          <w:i/>
        </w:rPr>
        <w:t>asimism</w:t>
      </w:r>
      <w:r w:rsidRPr="00F975C8">
        <w:rPr>
          <w:rFonts w:ascii="Palatino Linotype" w:hAnsi="Palatino Linotype"/>
          <w:i/>
        </w:rPr>
        <w:t xml:space="preserve">o, </w:t>
      </w:r>
      <w:r w:rsidRPr="00F975C8">
        <w:rPr>
          <w:rFonts w:ascii="Palatino Linotype" w:hAnsi="Palatino Linotype"/>
          <w:b/>
          <w:i/>
          <w:u w:val="single"/>
        </w:rPr>
        <w:t>los informes mensuales</w:t>
      </w:r>
      <w:r w:rsidRPr="00F975C8">
        <w:rPr>
          <w:rFonts w:ascii="Palatino Linotype" w:hAnsi="Palatino Linotype"/>
          <w:i/>
        </w:rPr>
        <w:t xml:space="preserve"> los deberán presentar </w:t>
      </w:r>
      <w:r w:rsidRPr="00F975C8">
        <w:rPr>
          <w:rFonts w:ascii="Palatino Linotype" w:hAnsi="Palatino Linotype"/>
          <w:b/>
          <w:i/>
          <w:u w:val="single"/>
        </w:rPr>
        <w:t>dentro de los veinte días posteriores al término del mes correspondiente.”</w:t>
      </w:r>
      <w:r>
        <w:rPr>
          <w:rFonts w:ascii="Palatino Linotype" w:hAnsi="Palatino Linotype"/>
          <w:b/>
          <w:i/>
          <w:u w:val="single"/>
        </w:rPr>
        <w:t xml:space="preserve"> </w:t>
      </w:r>
      <w:r>
        <w:rPr>
          <w:rFonts w:ascii="Palatino Linotype" w:hAnsi="Palatino Linotype"/>
          <w:b/>
          <w:i/>
        </w:rPr>
        <w:t>[Sic]</w:t>
      </w:r>
    </w:p>
    <w:p w14:paraId="6D723F5F" w14:textId="77777777" w:rsidR="009F1AC5" w:rsidRPr="00F975C8" w:rsidRDefault="009F1AC5" w:rsidP="009F1AC5">
      <w:pPr>
        <w:ind w:left="851" w:right="758"/>
        <w:jc w:val="both"/>
        <w:rPr>
          <w:rFonts w:ascii="Palatino Linotype" w:hAnsi="Palatino Linotype"/>
          <w:i/>
        </w:rPr>
      </w:pPr>
    </w:p>
    <w:p w14:paraId="432C2F44" w14:textId="1C54D443" w:rsidR="009F1AC5" w:rsidRPr="003E0BC5" w:rsidRDefault="009F1AC5" w:rsidP="002D0C68">
      <w:pPr>
        <w:spacing w:before="240" w:after="240" w:line="360" w:lineRule="auto"/>
        <w:ind w:right="-91"/>
        <w:jc w:val="both"/>
        <w:rPr>
          <w:rFonts w:ascii="Palatino Linotype" w:hAnsi="Palatino Linotype" w:cs="Arial"/>
          <w:sz w:val="24"/>
          <w:szCs w:val="24"/>
          <w:lang w:val="es-ES"/>
        </w:rPr>
      </w:pPr>
      <w:r w:rsidRPr="003E0BC5">
        <w:rPr>
          <w:rFonts w:ascii="Palatino Linotype" w:hAnsi="Palatino Linotype"/>
          <w:sz w:val="24"/>
          <w:szCs w:val="24"/>
        </w:rPr>
        <w:lastRenderedPageBreak/>
        <w:t xml:space="preserve">La información </w:t>
      </w:r>
      <w:r w:rsidRPr="003E0BC5">
        <w:rPr>
          <w:rFonts w:ascii="Palatino Linotype" w:hAnsi="Palatino Linotype"/>
          <w:b/>
          <w:sz w:val="24"/>
          <w:szCs w:val="24"/>
        </w:rPr>
        <w:t>documental comprobatoria</w:t>
      </w:r>
      <w:r w:rsidRPr="003E0BC5">
        <w:rPr>
          <w:rFonts w:ascii="Palatino Linotype" w:hAnsi="Palatino Linotype"/>
          <w:sz w:val="24"/>
          <w:szCs w:val="24"/>
        </w:rPr>
        <w:t xml:space="preserve">, </w:t>
      </w:r>
      <w:r w:rsidRPr="003E0BC5">
        <w:rPr>
          <w:rFonts w:ascii="Palatino Linotype" w:hAnsi="Palatino Linotype"/>
          <w:b/>
          <w:sz w:val="24"/>
          <w:szCs w:val="24"/>
          <w:u w:val="single"/>
        </w:rPr>
        <w:t>deberá conservarse en los archivos de la entidad fiscalizada –Municipio</w:t>
      </w:r>
      <w:r w:rsidRPr="003E0BC5">
        <w:rPr>
          <w:rFonts w:ascii="Palatino Linotype" w:hAnsi="Palatino Linotype"/>
          <w:sz w:val="24"/>
          <w:szCs w:val="24"/>
        </w:rPr>
        <w:t>-, en original y debidamente integrada en términos de los lineamientos de referencia, pues son susceptibles de revisión directa por el órgano Superior de Fiscalización.</w:t>
      </w:r>
      <w:r w:rsidR="002D0C68">
        <w:rPr>
          <w:rFonts w:ascii="Palatino Linotype" w:hAnsi="Palatino Linotype"/>
          <w:sz w:val="24"/>
          <w:szCs w:val="24"/>
        </w:rPr>
        <w:t xml:space="preserve"> </w:t>
      </w:r>
      <w:r w:rsidRPr="003E0BC5">
        <w:rPr>
          <w:rFonts w:ascii="Palatino Linotype" w:hAnsi="Palatino Linotype" w:cs="Arial"/>
          <w:sz w:val="24"/>
          <w:szCs w:val="24"/>
          <w:lang w:val="es-ES"/>
        </w:rPr>
        <w:t xml:space="preserve">Una vez puntualizado esto, se advierte que la </w:t>
      </w:r>
      <w:r w:rsidR="00A6323D">
        <w:rPr>
          <w:rFonts w:ascii="Palatino Linotype" w:hAnsi="Palatino Linotype" w:cs="Arial"/>
          <w:color w:val="000000"/>
          <w:sz w:val="24"/>
          <w:szCs w:val="24"/>
        </w:rPr>
        <w:t>nómina general y/o conciliación de nómina</w:t>
      </w:r>
      <w:r w:rsidR="00A6323D" w:rsidRPr="003E0BC5">
        <w:rPr>
          <w:rFonts w:ascii="Palatino Linotype" w:hAnsi="Palatino Linotype" w:cs="Arial"/>
          <w:sz w:val="24"/>
          <w:szCs w:val="24"/>
          <w:lang w:val="es-ES"/>
        </w:rPr>
        <w:t xml:space="preserve"> </w:t>
      </w:r>
      <w:r w:rsidRPr="003E0BC5">
        <w:rPr>
          <w:rFonts w:ascii="Palatino Linotype" w:hAnsi="Palatino Linotype" w:cs="Arial"/>
          <w:sz w:val="24"/>
          <w:szCs w:val="24"/>
          <w:lang w:val="es-ES"/>
        </w:rPr>
        <w:t xml:space="preserve">contiene la información relativa a las remuneraciones de los servidores públicos. </w:t>
      </w:r>
    </w:p>
    <w:p w14:paraId="111E2D5B" w14:textId="5B859A2D" w:rsidR="009F1AC5" w:rsidRDefault="009F1AC5" w:rsidP="009F1AC5">
      <w:pPr>
        <w:spacing w:before="240" w:after="240" w:line="360" w:lineRule="auto"/>
        <w:jc w:val="both"/>
        <w:rPr>
          <w:rFonts w:ascii="Palatino Linotype" w:hAnsi="Palatino Linotype"/>
          <w:color w:val="000000"/>
          <w:sz w:val="24"/>
          <w:szCs w:val="24"/>
          <w:lang w:val="es-ES"/>
        </w:rPr>
      </w:pPr>
      <w:r w:rsidRPr="00AD7848">
        <w:rPr>
          <w:rFonts w:ascii="Palatino Linotype" w:hAnsi="Palatino Linotype"/>
          <w:sz w:val="24"/>
          <w:szCs w:val="24"/>
        </w:rPr>
        <w:t xml:space="preserve">Aunado a lo anterior, </w:t>
      </w:r>
      <w:r w:rsidRPr="00AD7848">
        <w:rPr>
          <w:rFonts w:ascii="Palatino Linotype" w:hAnsi="Palatino Linotype" w:cs="Arial"/>
          <w:color w:val="000000"/>
          <w:sz w:val="24"/>
          <w:szCs w:val="24"/>
          <w:lang w:val="es-ES"/>
        </w:rPr>
        <w:t>l</w:t>
      </w:r>
      <w:r w:rsidRPr="00AD7848">
        <w:rPr>
          <w:rFonts w:ascii="Palatino Linotype" w:hAnsi="Palatino Linotype"/>
          <w:color w:val="000000"/>
          <w:sz w:val="24"/>
          <w:szCs w:val="24"/>
          <w:lang w:val="es-ES"/>
        </w:rPr>
        <w:t>os Lineamientos para la Integración del Informe Trimestral, visibles en la página</w:t>
      </w:r>
      <w:r w:rsidRPr="003E0BC5">
        <w:rPr>
          <w:rFonts w:ascii="Palatino Linotype" w:hAnsi="Palatino Linotype"/>
          <w:color w:val="000000"/>
          <w:sz w:val="24"/>
          <w:szCs w:val="24"/>
          <w:lang w:val="es-ES"/>
        </w:rPr>
        <w:t xml:space="preserve"> oficial del Órgano Superior de Fiscalización del Estado de México (OSFEM) </w:t>
      </w:r>
      <w:r w:rsidR="00AD7848">
        <w:rPr>
          <w:rFonts w:ascii="Palatino Linotype" w:hAnsi="Palatino Linotype"/>
          <w:color w:val="000000"/>
          <w:sz w:val="24"/>
          <w:szCs w:val="24"/>
          <w:lang w:val="es-ES"/>
        </w:rPr>
        <w:t>disponen los parámetros de la conciliación de nómina, tal como se demuestra en las siguientes imágenes ilustrativas:</w:t>
      </w:r>
      <w:r w:rsidRPr="003E0BC5">
        <w:rPr>
          <w:rFonts w:ascii="Palatino Linotype" w:hAnsi="Palatino Linotype"/>
          <w:color w:val="000000"/>
          <w:sz w:val="24"/>
          <w:szCs w:val="24"/>
          <w:lang w:val="es-ES"/>
        </w:rPr>
        <w:t xml:space="preserve">  </w:t>
      </w:r>
    </w:p>
    <w:p w14:paraId="484F8219" w14:textId="7D5FD9DD" w:rsidR="009F1AC5" w:rsidRDefault="0010357F" w:rsidP="00AD7848">
      <w:pPr>
        <w:spacing w:before="240" w:after="240" w:line="360" w:lineRule="auto"/>
        <w:jc w:val="both"/>
        <w:rPr>
          <w:rFonts w:ascii="Palatino Linotype" w:hAnsi="Palatino Linotype" w:cs="Arial"/>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92032" behindDoc="0" locked="0" layoutInCell="1" allowOverlap="1" wp14:anchorId="6E9F8313" wp14:editId="7BA73530">
                <wp:simplePos x="0" y="0"/>
                <wp:positionH relativeFrom="page">
                  <wp:posOffset>1246909</wp:posOffset>
                </wp:positionH>
                <wp:positionV relativeFrom="paragraph">
                  <wp:posOffset>108585</wp:posOffset>
                </wp:positionV>
                <wp:extent cx="5617037" cy="3561022"/>
                <wp:effectExtent l="0" t="0" r="22225" b="20955"/>
                <wp:wrapNone/>
                <wp:docPr id="237611929" name="Straight Connector 7"/>
                <wp:cNvGraphicFramePr/>
                <a:graphic xmlns:a="http://schemas.openxmlformats.org/drawingml/2006/main">
                  <a:graphicData uri="http://schemas.microsoft.com/office/word/2010/wordprocessingShape">
                    <wps:wsp>
                      <wps:cNvCnPr/>
                      <wps:spPr>
                        <a:xfrm>
                          <a:off x="0" y="0"/>
                          <a:ext cx="5617037" cy="35610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00F095" id="Straight Connector 7"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98.2pt,8.55pt" to="540.5pt,2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" strokecolor="#5b9bd5 [3204]" strokeweight=".5pt">
                <v:stroke joinstyle="miter"/>
                <w10:wrap anchorx="page"/>
              </v:line>
            </w:pict>
          </mc:Fallback>
        </mc:AlternateContent>
      </w:r>
    </w:p>
    <w:p w14:paraId="2EE875E3" w14:textId="59D7B4E8" w:rsidR="009F1AC5" w:rsidRDefault="009F1AC5" w:rsidP="009F1AC5">
      <w:pPr>
        <w:autoSpaceDE w:val="0"/>
        <w:autoSpaceDN w:val="0"/>
        <w:adjustRightInd w:val="0"/>
        <w:spacing w:line="360" w:lineRule="auto"/>
        <w:jc w:val="both"/>
        <w:rPr>
          <w:rFonts w:ascii="Palatino Linotype" w:hAnsi="Palatino Linotype" w:cs="Arial"/>
          <w:noProof/>
          <w:lang w:eastAsia="es-MX"/>
        </w:rPr>
      </w:pPr>
    </w:p>
    <w:p w14:paraId="273CA0F5" w14:textId="6D668CC7" w:rsidR="00A6323D" w:rsidRDefault="00A6323D" w:rsidP="009F1AC5">
      <w:pPr>
        <w:autoSpaceDE w:val="0"/>
        <w:autoSpaceDN w:val="0"/>
        <w:adjustRightInd w:val="0"/>
        <w:spacing w:line="360" w:lineRule="auto"/>
        <w:jc w:val="both"/>
        <w:rPr>
          <w:rFonts w:ascii="Palatino Linotype" w:hAnsi="Palatino Linotype" w:cs="Arial"/>
          <w:noProof/>
          <w:lang w:eastAsia="es-MX"/>
        </w:rPr>
      </w:pPr>
    </w:p>
    <w:p w14:paraId="5125A5FE" w14:textId="77777777" w:rsidR="00A6323D" w:rsidRDefault="00A6323D" w:rsidP="009F1AC5">
      <w:pPr>
        <w:autoSpaceDE w:val="0"/>
        <w:autoSpaceDN w:val="0"/>
        <w:adjustRightInd w:val="0"/>
        <w:spacing w:line="360" w:lineRule="auto"/>
        <w:jc w:val="both"/>
        <w:rPr>
          <w:rFonts w:ascii="Palatino Linotype" w:hAnsi="Palatino Linotype" w:cs="Arial"/>
          <w:noProof/>
          <w:lang w:eastAsia="es-MX"/>
        </w:rPr>
      </w:pPr>
    </w:p>
    <w:p w14:paraId="2963856C" w14:textId="77777777" w:rsidR="00A6323D" w:rsidRDefault="00A6323D" w:rsidP="009F1AC5">
      <w:pPr>
        <w:autoSpaceDE w:val="0"/>
        <w:autoSpaceDN w:val="0"/>
        <w:adjustRightInd w:val="0"/>
        <w:spacing w:line="360" w:lineRule="auto"/>
        <w:jc w:val="both"/>
        <w:rPr>
          <w:rFonts w:ascii="Palatino Linotype" w:hAnsi="Palatino Linotype" w:cs="Arial"/>
          <w:noProof/>
          <w:lang w:eastAsia="es-MX"/>
        </w:rPr>
      </w:pPr>
    </w:p>
    <w:p w14:paraId="74B41A30" w14:textId="77777777" w:rsidR="00A6323D" w:rsidRDefault="00A6323D" w:rsidP="009F1AC5">
      <w:pPr>
        <w:autoSpaceDE w:val="0"/>
        <w:autoSpaceDN w:val="0"/>
        <w:adjustRightInd w:val="0"/>
        <w:spacing w:line="360" w:lineRule="auto"/>
        <w:jc w:val="both"/>
        <w:rPr>
          <w:rFonts w:ascii="Palatino Linotype" w:hAnsi="Palatino Linotype" w:cs="Arial"/>
          <w:noProof/>
          <w:lang w:eastAsia="es-MX"/>
        </w:rPr>
      </w:pPr>
    </w:p>
    <w:p w14:paraId="6CFD1789" w14:textId="77777777" w:rsidR="00A6323D" w:rsidRDefault="00A6323D" w:rsidP="009F1AC5">
      <w:pPr>
        <w:autoSpaceDE w:val="0"/>
        <w:autoSpaceDN w:val="0"/>
        <w:adjustRightInd w:val="0"/>
        <w:spacing w:line="360" w:lineRule="auto"/>
        <w:jc w:val="both"/>
        <w:rPr>
          <w:rFonts w:ascii="Palatino Linotype" w:hAnsi="Palatino Linotype" w:cs="Arial"/>
          <w:noProof/>
          <w:lang w:eastAsia="es-MX"/>
        </w:rPr>
      </w:pPr>
    </w:p>
    <w:p w14:paraId="041F732C" w14:textId="77777777" w:rsidR="00A6323D" w:rsidRDefault="00A6323D" w:rsidP="009F1AC5">
      <w:pPr>
        <w:autoSpaceDE w:val="0"/>
        <w:autoSpaceDN w:val="0"/>
        <w:adjustRightInd w:val="0"/>
        <w:spacing w:line="360" w:lineRule="auto"/>
        <w:jc w:val="both"/>
        <w:rPr>
          <w:rFonts w:ascii="Palatino Linotype" w:hAnsi="Palatino Linotype" w:cs="Arial"/>
        </w:rPr>
      </w:pPr>
    </w:p>
    <w:p w14:paraId="26FF532B" w14:textId="13638EE8" w:rsidR="009F1AC5" w:rsidRDefault="009F1AC5" w:rsidP="009F1AC5">
      <w:pPr>
        <w:autoSpaceDE w:val="0"/>
        <w:autoSpaceDN w:val="0"/>
        <w:adjustRightInd w:val="0"/>
        <w:spacing w:line="360" w:lineRule="auto"/>
        <w:jc w:val="both"/>
        <w:rPr>
          <w:rFonts w:ascii="Palatino Linotype" w:hAnsi="Palatino Linotype" w:cs="Arial"/>
        </w:rPr>
      </w:pPr>
    </w:p>
    <w:p w14:paraId="72A3B296" w14:textId="262557A1" w:rsidR="00AD7848" w:rsidRDefault="00AD7848" w:rsidP="009F1AC5">
      <w:pPr>
        <w:spacing w:before="240" w:after="240" w:line="360" w:lineRule="auto"/>
        <w:jc w:val="both"/>
        <w:rPr>
          <w:rFonts w:ascii="Palatino Linotype" w:hAnsi="Palatino Linotype" w:cs="Arial"/>
          <w:sz w:val="24"/>
          <w:szCs w:val="24"/>
          <w:lang w:val="es-ES"/>
        </w:rPr>
      </w:pPr>
      <w:r>
        <w:rPr>
          <w:rFonts w:ascii="Palatino Linotype" w:hAnsi="Palatino Linotype" w:cs="Arial"/>
          <w:noProof/>
          <w:sz w:val="24"/>
          <w:szCs w:val="24"/>
          <w:lang w:eastAsia="es-MX"/>
        </w:rPr>
        <w:lastRenderedPageBreak/>
        <w:drawing>
          <wp:inline distT="0" distB="0" distL="0" distR="0" wp14:anchorId="64CB3250" wp14:editId="6F6FCF9A">
            <wp:extent cx="5757545" cy="6970568"/>
            <wp:effectExtent l="19050" t="19050" r="14605" b="20955"/>
            <wp:docPr id="11102611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316" cy="6972712"/>
                    </a:xfrm>
                    <a:prstGeom prst="rect">
                      <a:avLst/>
                    </a:prstGeom>
                    <a:noFill/>
                    <a:ln>
                      <a:solidFill>
                        <a:schemeClr val="tx1"/>
                      </a:solidFill>
                    </a:ln>
                  </pic:spPr>
                </pic:pic>
              </a:graphicData>
            </a:graphic>
          </wp:inline>
        </w:drawing>
      </w:r>
    </w:p>
    <w:p w14:paraId="64EF7FA8" w14:textId="101C90F0" w:rsidR="00AD7848" w:rsidRDefault="00AD7848" w:rsidP="009F1AC5">
      <w:pPr>
        <w:spacing w:before="240" w:after="240" w:line="360" w:lineRule="auto"/>
        <w:jc w:val="both"/>
        <w:rPr>
          <w:rFonts w:ascii="Palatino Linotype" w:hAnsi="Palatino Linotype" w:cs="Arial"/>
          <w:sz w:val="24"/>
          <w:szCs w:val="24"/>
          <w:lang w:val="es-ES"/>
        </w:rPr>
      </w:pPr>
      <w:r>
        <w:rPr>
          <w:rFonts w:ascii="Palatino Linotype" w:hAnsi="Palatino Linotype" w:cs="Arial"/>
          <w:noProof/>
          <w:sz w:val="24"/>
          <w:szCs w:val="24"/>
          <w:lang w:eastAsia="es-MX"/>
        </w:rPr>
        <w:lastRenderedPageBreak/>
        <w:drawing>
          <wp:inline distT="0" distB="0" distL="0" distR="0" wp14:anchorId="32F4CF4B" wp14:editId="1D8C9BB7">
            <wp:extent cx="5757545" cy="7109114"/>
            <wp:effectExtent l="19050" t="19050" r="14605" b="15875"/>
            <wp:docPr id="4435601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751" cy="7114307"/>
                    </a:xfrm>
                    <a:prstGeom prst="rect">
                      <a:avLst/>
                    </a:prstGeom>
                    <a:noFill/>
                    <a:ln>
                      <a:solidFill>
                        <a:schemeClr val="tx1"/>
                      </a:solidFill>
                    </a:ln>
                  </pic:spPr>
                </pic:pic>
              </a:graphicData>
            </a:graphic>
          </wp:inline>
        </w:drawing>
      </w:r>
    </w:p>
    <w:p w14:paraId="6EFDBE30" w14:textId="57C45B0E" w:rsidR="00AD7848" w:rsidRDefault="00AD7848" w:rsidP="009F1AC5">
      <w:pPr>
        <w:spacing w:before="240" w:after="240" w:line="360" w:lineRule="auto"/>
        <w:jc w:val="both"/>
        <w:rPr>
          <w:rFonts w:ascii="Palatino Linotype" w:hAnsi="Palatino Linotype" w:cs="Arial"/>
          <w:sz w:val="24"/>
          <w:szCs w:val="24"/>
          <w:lang w:val="es-ES"/>
        </w:rPr>
      </w:pPr>
      <w:r>
        <w:rPr>
          <w:rFonts w:ascii="Palatino Linotype" w:hAnsi="Palatino Linotype" w:cs="Arial"/>
          <w:noProof/>
          <w:sz w:val="24"/>
          <w:szCs w:val="24"/>
          <w:lang w:eastAsia="es-MX"/>
        </w:rPr>
        <w:lastRenderedPageBreak/>
        <w:drawing>
          <wp:inline distT="0" distB="0" distL="0" distR="0" wp14:anchorId="1BD9C273" wp14:editId="787CBF0D">
            <wp:extent cx="5757545" cy="7122968"/>
            <wp:effectExtent l="19050" t="19050" r="14605" b="20955"/>
            <wp:docPr id="15406305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8411" cy="7124039"/>
                    </a:xfrm>
                    <a:prstGeom prst="rect">
                      <a:avLst/>
                    </a:prstGeom>
                    <a:noFill/>
                    <a:ln>
                      <a:solidFill>
                        <a:schemeClr val="tx1"/>
                      </a:solidFill>
                    </a:ln>
                  </pic:spPr>
                </pic:pic>
              </a:graphicData>
            </a:graphic>
          </wp:inline>
        </w:drawing>
      </w:r>
    </w:p>
    <w:p w14:paraId="2DC2BA6F" w14:textId="5AD6F991" w:rsidR="00AD7848" w:rsidRDefault="00AD7848" w:rsidP="009F1AC5">
      <w:pPr>
        <w:spacing w:before="240" w:after="240" w:line="360" w:lineRule="auto"/>
        <w:jc w:val="both"/>
        <w:rPr>
          <w:rFonts w:ascii="Palatino Linotype" w:hAnsi="Palatino Linotype" w:cs="Arial"/>
          <w:sz w:val="24"/>
          <w:szCs w:val="24"/>
          <w:lang w:val="es-ES"/>
        </w:rPr>
      </w:pPr>
      <w:r>
        <w:rPr>
          <w:rFonts w:ascii="Palatino Linotype" w:hAnsi="Palatino Linotype" w:cs="Arial"/>
          <w:noProof/>
          <w:sz w:val="24"/>
          <w:szCs w:val="24"/>
          <w:lang w:eastAsia="es-MX"/>
        </w:rPr>
        <w:lastRenderedPageBreak/>
        <w:drawing>
          <wp:inline distT="0" distB="0" distL="0" distR="0" wp14:anchorId="3639E180" wp14:editId="1C481EC9">
            <wp:extent cx="5757545" cy="7213023"/>
            <wp:effectExtent l="19050" t="19050" r="14605" b="26035"/>
            <wp:docPr id="16810398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693" cy="7215714"/>
                    </a:xfrm>
                    <a:prstGeom prst="rect">
                      <a:avLst/>
                    </a:prstGeom>
                    <a:noFill/>
                    <a:ln>
                      <a:solidFill>
                        <a:schemeClr val="tx1"/>
                      </a:solidFill>
                    </a:ln>
                  </pic:spPr>
                </pic:pic>
              </a:graphicData>
            </a:graphic>
          </wp:inline>
        </w:drawing>
      </w:r>
    </w:p>
    <w:p w14:paraId="2C2659F6" w14:textId="07CC515D" w:rsidR="009F1AC5" w:rsidRPr="0078693A" w:rsidRDefault="009F1AC5" w:rsidP="009F1AC5">
      <w:pPr>
        <w:spacing w:before="240" w:after="240" w:line="360" w:lineRule="auto"/>
        <w:jc w:val="both"/>
        <w:rPr>
          <w:rFonts w:ascii="Palatino Linotype" w:hAnsi="Palatino Linotype" w:cs="Arial"/>
          <w:b/>
          <w:sz w:val="24"/>
          <w:szCs w:val="24"/>
          <w:lang w:val="es-ES"/>
        </w:rPr>
      </w:pPr>
      <w:r>
        <w:rPr>
          <w:rFonts w:ascii="Palatino Linotype" w:hAnsi="Palatino Linotype"/>
          <w:i/>
          <w:noProof/>
          <w:sz w:val="24"/>
          <w:szCs w:val="24"/>
          <w:lang w:eastAsia="es-MX"/>
        </w:rPr>
        <w:lastRenderedPageBreak/>
        <mc:AlternateContent>
          <mc:Choice Requires="wps">
            <w:drawing>
              <wp:anchor distT="0" distB="0" distL="114300" distR="114300" simplePos="0" relativeHeight="251682816" behindDoc="0" locked="0" layoutInCell="1" allowOverlap="1" wp14:anchorId="373DD44C" wp14:editId="5A06420C">
                <wp:simplePos x="0" y="0"/>
                <wp:positionH relativeFrom="column">
                  <wp:posOffset>316865</wp:posOffset>
                </wp:positionH>
                <wp:positionV relativeFrom="paragraph">
                  <wp:posOffset>8944610</wp:posOffset>
                </wp:positionV>
                <wp:extent cx="4724400" cy="276225"/>
                <wp:effectExtent l="0" t="0" r="19050" b="28575"/>
                <wp:wrapNone/>
                <wp:docPr id="8" name="Rectángulo 8"/>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8C2FD8" id="Rectángulo 8" o:spid="_x0000_s1026" style="position:absolute;margin-left:24.95pt;margin-top:704.3pt;width:372pt;height:21.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" filled="f" strokecolor="red" strokeweight="1.5pt"/>
            </w:pict>
          </mc:Fallback>
        </mc:AlternateContent>
      </w:r>
      <w:r>
        <w:rPr>
          <w:rFonts w:ascii="Palatino Linotype" w:hAnsi="Palatino Linotype" w:cs="Arial"/>
          <w:sz w:val="24"/>
          <w:szCs w:val="24"/>
          <w:lang w:val="es-ES"/>
        </w:rPr>
        <w:t>A</w:t>
      </w:r>
      <w:r w:rsidRPr="00B272A6">
        <w:rPr>
          <w:rFonts w:ascii="Palatino Linotype" w:hAnsi="Palatino Linotype" w:cs="Arial"/>
          <w:sz w:val="24"/>
          <w:szCs w:val="24"/>
          <w:lang w:val="es-ES"/>
        </w:rPr>
        <w:t xml:space="preserve">tento a lo anterior, resulta claro que existe la obligación por parte del </w:t>
      </w:r>
      <w:r>
        <w:rPr>
          <w:rFonts w:ascii="Palatino Linotype" w:hAnsi="Palatino Linotype" w:cs="Arial"/>
          <w:b/>
          <w:sz w:val="24"/>
          <w:szCs w:val="24"/>
          <w:lang w:val="es-ES"/>
        </w:rPr>
        <w:t>Sujeto Obligado</w:t>
      </w:r>
      <w:r w:rsidRPr="00B272A6">
        <w:rPr>
          <w:rFonts w:ascii="Palatino Linotype" w:hAnsi="Palatino Linotype" w:cs="Arial"/>
          <w:sz w:val="24"/>
          <w:szCs w:val="24"/>
          <w:lang w:val="es-ES"/>
        </w:rPr>
        <w:t xml:space="preserve">, de entregar los informes </w:t>
      </w:r>
      <w:r>
        <w:rPr>
          <w:rFonts w:ascii="Palatino Linotype" w:hAnsi="Palatino Linotype" w:cs="Arial"/>
          <w:sz w:val="24"/>
          <w:szCs w:val="24"/>
          <w:lang w:val="es-ES"/>
        </w:rPr>
        <w:t>trimestrales</w:t>
      </w:r>
      <w:r w:rsidRPr="00B272A6">
        <w:rPr>
          <w:rFonts w:ascii="Palatino Linotype" w:hAnsi="Palatino Linotype" w:cs="Arial"/>
          <w:sz w:val="24"/>
          <w:szCs w:val="24"/>
          <w:lang w:val="es-ES"/>
        </w:rPr>
        <w:t xml:space="preserve"> al Órgano Superior de Fiscalización del Estado de México de conformidad con el artículo 32 de la Ley de Fiscalización Superior del Estado de México, en los cua</w:t>
      </w:r>
      <w:r>
        <w:rPr>
          <w:rFonts w:ascii="Palatino Linotype" w:hAnsi="Palatino Linotype" w:cs="Arial"/>
          <w:sz w:val="24"/>
          <w:szCs w:val="24"/>
          <w:lang w:val="es-ES"/>
        </w:rPr>
        <w:t xml:space="preserve">les se incluye lo referente a los Comprobantes Fiscales Digitales por Internet por concepto de Nómina, así como la Nómina General y/o </w:t>
      </w:r>
      <w:r w:rsidR="00A6323D">
        <w:rPr>
          <w:rFonts w:ascii="Palatino Linotype" w:hAnsi="Palatino Linotype" w:cs="Arial"/>
          <w:sz w:val="24"/>
          <w:szCs w:val="24"/>
          <w:lang w:val="es-ES"/>
        </w:rPr>
        <w:t>conciliación de nómina</w:t>
      </w:r>
      <w:r>
        <w:rPr>
          <w:rFonts w:ascii="Palatino Linotype" w:hAnsi="Palatino Linotype" w:cs="Arial"/>
          <w:sz w:val="24"/>
          <w:szCs w:val="24"/>
          <w:lang w:val="es-ES"/>
        </w:rPr>
        <w:t xml:space="preserve">, en consecuencia, la información solicitada debe de obrar en los archivos del </w:t>
      </w:r>
      <w:r>
        <w:rPr>
          <w:rFonts w:ascii="Palatino Linotype" w:hAnsi="Palatino Linotype" w:cs="Arial"/>
          <w:b/>
          <w:sz w:val="24"/>
          <w:szCs w:val="24"/>
          <w:lang w:val="es-ES"/>
        </w:rPr>
        <w:t xml:space="preserve">Sujeto Obligado. </w:t>
      </w:r>
    </w:p>
    <w:p w14:paraId="5655F4D4" w14:textId="77777777" w:rsidR="009F1AC5" w:rsidRPr="00B272A6" w:rsidRDefault="009F1AC5" w:rsidP="009F1AC5">
      <w:pPr>
        <w:spacing w:line="360" w:lineRule="auto"/>
        <w:jc w:val="both"/>
        <w:rPr>
          <w:rFonts w:ascii="Palatino Linotype" w:hAnsi="Palatino Linotype" w:cs="Arial"/>
          <w:bCs/>
          <w:sz w:val="24"/>
          <w:szCs w:val="24"/>
          <w:lang w:val="es-ES"/>
        </w:rPr>
      </w:pPr>
      <w:r w:rsidRPr="00B272A6">
        <w:rPr>
          <w:rFonts w:ascii="Palatino Linotype" w:hAnsi="Palatino Linotype" w:cs="Arial"/>
          <w:sz w:val="24"/>
          <w:szCs w:val="24"/>
          <w:lang w:val="es-ES"/>
        </w:rPr>
        <w:t>En este sentido, de acuerdo a la naturaleza de la información solicitada se concluye que ésta es de</w:t>
      </w:r>
      <w:r w:rsidRPr="00B272A6">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B272A6">
        <w:rPr>
          <w:rFonts w:ascii="Palatino Linotype" w:hAnsi="Palatino Linotype" w:cs="Arial"/>
          <w:sz w:val="24"/>
          <w:szCs w:val="24"/>
          <w:lang w:val="es-ES"/>
        </w:rPr>
        <w:t xml:space="preserve"> </w:t>
      </w:r>
      <w:r w:rsidRPr="00B272A6">
        <w:rPr>
          <w:rFonts w:ascii="Palatino Linotype" w:hAnsi="Palatino Linotype" w:cs="Arial"/>
          <w:bCs/>
          <w:sz w:val="24"/>
          <w:szCs w:val="24"/>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3A9E4747" w14:textId="77777777" w:rsidR="009F1AC5" w:rsidRPr="00F975C8" w:rsidRDefault="009F1AC5" w:rsidP="009F1AC5">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Cs/>
          <w:i/>
          <w:lang w:val="es-ES"/>
        </w:rPr>
        <w:t>“</w:t>
      </w:r>
      <w:r w:rsidRPr="00F975C8">
        <w:rPr>
          <w:rFonts w:ascii="Palatino Linotype" w:hAnsi="Palatino Linotype" w:cs="Arial"/>
          <w:b/>
          <w:bCs/>
          <w:i/>
          <w:lang w:val="es-ES"/>
        </w:rPr>
        <w:t>Artículo 23</w:t>
      </w:r>
      <w:r w:rsidRPr="00F975C8">
        <w:rPr>
          <w:rFonts w:ascii="Palatino Linotype" w:hAnsi="Palatino Linotype" w:cs="Arial"/>
          <w:bCs/>
          <w:i/>
          <w:lang w:val="es-ES"/>
        </w:rPr>
        <w:t xml:space="preserve"> Son </w:t>
      </w:r>
      <w:r w:rsidRPr="00F975C8">
        <w:rPr>
          <w:rFonts w:ascii="Palatino Linotype" w:eastAsia="MS Mincho" w:hAnsi="Palatino Linotype" w:cs="Arial"/>
          <w:i/>
          <w:lang w:val="es-ES"/>
        </w:rPr>
        <w:t>sujetos</w:t>
      </w:r>
      <w:r w:rsidRPr="00F975C8">
        <w:rPr>
          <w:rFonts w:ascii="Palatino Linotype" w:hAnsi="Palatino Linotype" w:cs="Arial"/>
          <w:bCs/>
          <w:i/>
          <w:lang w:val="es-ES"/>
        </w:rPr>
        <w:t xml:space="preserve"> obligados a transparentar y permitir el acceso a su información y proteger los datos personales que obren en su poder:</w:t>
      </w:r>
    </w:p>
    <w:p w14:paraId="65213599" w14:textId="77777777" w:rsidR="009F1AC5" w:rsidRPr="00F975C8" w:rsidRDefault="009F1AC5" w:rsidP="009F1AC5">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
          <w:bCs/>
          <w:i/>
          <w:lang w:val="es-ES"/>
        </w:rPr>
        <w:lastRenderedPageBreak/>
        <w:t>IV.</w:t>
      </w:r>
      <w:r w:rsidRPr="00F975C8">
        <w:rPr>
          <w:rFonts w:ascii="Palatino Linotype" w:hAnsi="Palatino Linotype" w:cs="Arial"/>
          <w:bCs/>
          <w:i/>
          <w:lang w:val="es-ES"/>
        </w:rPr>
        <w:t xml:space="preserve"> Los ayuntamientos </w:t>
      </w:r>
      <w:r w:rsidRPr="00F975C8">
        <w:rPr>
          <w:rFonts w:ascii="Palatino Linotype" w:hAnsi="Palatino Linotype" w:cs="Arial"/>
          <w:b/>
          <w:bCs/>
          <w:i/>
          <w:u w:val="single"/>
          <w:lang w:val="es-ES"/>
        </w:rPr>
        <w:t>y las dependencias, organismos, órganos y entidades de la administración municipal;</w:t>
      </w:r>
    </w:p>
    <w:p w14:paraId="4612215F" w14:textId="77777777" w:rsidR="009F1AC5" w:rsidRPr="00B272A6" w:rsidRDefault="009F1AC5" w:rsidP="009F1AC5">
      <w:pPr>
        <w:spacing w:before="240" w:line="360" w:lineRule="auto"/>
        <w:ind w:left="851" w:right="851"/>
        <w:jc w:val="both"/>
        <w:rPr>
          <w:rFonts w:ascii="Palatino Linotype" w:hAnsi="Palatino Linotype" w:cs="Arial"/>
          <w:b/>
          <w:bCs/>
          <w:i/>
          <w:lang w:val="es-ES"/>
        </w:rPr>
      </w:pPr>
      <w:r w:rsidRPr="00F975C8">
        <w:rPr>
          <w:rFonts w:ascii="Palatino Linotype" w:hAnsi="Palatino Linotype" w:cs="Arial"/>
          <w:bCs/>
          <w:i/>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Pr>
          <w:rFonts w:ascii="Palatino Linotype" w:hAnsi="Palatino Linotype" w:cs="Arial"/>
          <w:bCs/>
          <w:i/>
          <w:lang w:val="es-ES"/>
        </w:rPr>
        <w:t xml:space="preserve"> </w:t>
      </w:r>
      <w:r>
        <w:rPr>
          <w:rFonts w:ascii="Palatino Linotype" w:hAnsi="Palatino Linotype" w:cs="Arial"/>
          <w:b/>
          <w:bCs/>
          <w:i/>
          <w:lang w:val="es-ES"/>
        </w:rPr>
        <w:t>[Sic]</w:t>
      </w:r>
    </w:p>
    <w:p w14:paraId="40971DD7" w14:textId="77777777" w:rsidR="009F1AC5" w:rsidRPr="00F975C8" w:rsidRDefault="009F1AC5" w:rsidP="009F1AC5">
      <w:pPr>
        <w:spacing w:line="360" w:lineRule="auto"/>
        <w:jc w:val="both"/>
        <w:rPr>
          <w:rFonts w:ascii="Palatino Linotype" w:hAnsi="Palatino Linotype" w:cs="Arial"/>
          <w:bCs/>
          <w:i/>
          <w:lang w:val="es-ES"/>
        </w:rPr>
      </w:pPr>
    </w:p>
    <w:p w14:paraId="0060A344" w14:textId="77777777" w:rsidR="009F1AC5" w:rsidRDefault="009F1AC5" w:rsidP="009F1AC5">
      <w:pPr>
        <w:spacing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B272A6">
        <w:rPr>
          <w:rFonts w:ascii="Palatino Linotype" w:hAnsi="Palatino Linotype" w:cs="Arial"/>
          <w:b/>
          <w:sz w:val="24"/>
          <w:szCs w:val="24"/>
          <w:lang w:val="es-ES"/>
        </w:rPr>
        <w:t>01/2003</w:t>
      </w:r>
      <w:r w:rsidRPr="00B272A6">
        <w:rPr>
          <w:rFonts w:ascii="Palatino Linotype" w:hAnsi="Palatino Linotype" w:cs="Arial"/>
          <w:sz w:val="24"/>
          <w:szCs w:val="24"/>
          <w:lang w:val="es-ES"/>
        </w:rPr>
        <w:t xml:space="preserve"> y </w:t>
      </w:r>
      <w:r w:rsidRPr="00B272A6">
        <w:rPr>
          <w:rFonts w:ascii="Palatino Linotype" w:hAnsi="Palatino Linotype" w:cs="Arial"/>
          <w:b/>
          <w:sz w:val="24"/>
          <w:szCs w:val="24"/>
          <w:lang w:val="es-ES"/>
        </w:rPr>
        <w:t>02/2003</w:t>
      </w:r>
      <w:r w:rsidRPr="00B272A6">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1664193C" w14:textId="77777777" w:rsidR="009F1AC5" w:rsidRPr="00F975C8" w:rsidRDefault="009F1AC5" w:rsidP="009F1AC5">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01/2003.</w:t>
      </w:r>
    </w:p>
    <w:p w14:paraId="1928C8C0" w14:textId="77777777" w:rsidR="009F1AC5" w:rsidRPr="0039245A" w:rsidRDefault="009F1AC5" w:rsidP="009F1AC5">
      <w:pPr>
        <w:spacing w:before="240" w:line="360" w:lineRule="auto"/>
        <w:ind w:left="851" w:right="851"/>
        <w:jc w:val="both"/>
        <w:rPr>
          <w:rFonts w:ascii="Palatino Linotype" w:hAnsi="Palatino Linotype" w:cs="Arial"/>
          <w:b/>
          <w:bCs/>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CONSTITUYEN INFORMACIÓN PÚBLICA AÚN Y CUANDO SU DIFUSIÓN PUEDE AFECTAR LA VIDA O LA SEGURIDAD DE AQUELLOS.</w:t>
      </w:r>
      <w:r w:rsidRPr="00F975C8">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w:t>
      </w:r>
      <w:r w:rsidRPr="00F975C8">
        <w:rPr>
          <w:rFonts w:ascii="Palatino Linotype" w:hAnsi="Palatino Linotype" w:cs="Arial"/>
          <w:i/>
          <w:lang w:val="es-ES"/>
        </w:rPr>
        <w:lastRenderedPageBreak/>
        <w:t xml:space="preserve">información, como una obligación de trasparencia, </w:t>
      </w:r>
      <w:r w:rsidRPr="0039245A">
        <w:rPr>
          <w:rFonts w:ascii="Palatino Linotype" w:hAnsi="Palatino Linotype" w:cs="Arial"/>
          <w:b/>
          <w:i/>
          <w:u w:val="single"/>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9245A">
        <w:rPr>
          <w:rFonts w:ascii="Palatino Linotype" w:hAnsi="Palatino Linotype" w:cs="Arial"/>
          <w:i/>
          <w:u w:val="single"/>
          <w:lang w:val="es-ES"/>
        </w:rPr>
        <w:t>…”</w:t>
      </w:r>
      <w:r>
        <w:rPr>
          <w:rFonts w:ascii="Palatino Linotype" w:hAnsi="Palatino Linotype" w:cs="Arial"/>
          <w:i/>
          <w:lang w:val="es-ES"/>
        </w:rPr>
        <w:t xml:space="preserve"> </w:t>
      </w:r>
      <w:r>
        <w:rPr>
          <w:rFonts w:ascii="Palatino Linotype" w:hAnsi="Palatino Linotype" w:cs="Arial"/>
          <w:b/>
          <w:bCs/>
          <w:i/>
          <w:lang w:val="es-ES"/>
        </w:rPr>
        <w:t>[Sic]</w:t>
      </w:r>
    </w:p>
    <w:p w14:paraId="4CAA2733" w14:textId="77777777" w:rsidR="009F1AC5" w:rsidRPr="00F975C8" w:rsidRDefault="009F1AC5" w:rsidP="009F1AC5">
      <w:pPr>
        <w:spacing w:before="240" w:line="360" w:lineRule="auto"/>
        <w:ind w:left="851" w:right="851"/>
        <w:jc w:val="both"/>
        <w:rPr>
          <w:rFonts w:ascii="Palatino Linotype" w:hAnsi="Palatino Linotype" w:cs="Arial"/>
          <w:i/>
          <w:lang w:val="es-ES"/>
        </w:rPr>
      </w:pPr>
    </w:p>
    <w:p w14:paraId="36AEBD6E" w14:textId="77777777" w:rsidR="009F1AC5" w:rsidRPr="00F975C8" w:rsidRDefault="009F1AC5" w:rsidP="009F1AC5">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02/2003.</w:t>
      </w:r>
    </w:p>
    <w:p w14:paraId="68A5F236" w14:textId="77777777" w:rsidR="009F1AC5" w:rsidRPr="00B272A6" w:rsidRDefault="009F1AC5" w:rsidP="009F1AC5">
      <w:pPr>
        <w:spacing w:before="240" w:line="360" w:lineRule="auto"/>
        <w:ind w:left="851" w:right="851"/>
        <w:jc w:val="both"/>
        <w:rPr>
          <w:rFonts w:ascii="Palatino Linotype" w:hAnsi="Palatino Linotype" w:cs="Arial"/>
          <w:b/>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SON INFORMACIÓN PÚBLICA AÚN Y CUANDO CONSTITUYEN DATOS PERSONALES QUE SE REFIEREN AL PATRIMONIO DE AQUÉLLOS.</w:t>
      </w:r>
      <w:r w:rsidRPr="00F975C8">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9245A">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975C8">
        <w:rPr>
          <w:rFonts w:ascii="Palatino Linotype" w:hAnsi="Palatino Linotype" w:cs="Arial"/>
          <w:i/>
          <w:lang w:val="es-ES"/>
        </w:rPr>
        <w:t xml:space="preserve"> el sistema de compensación…”</w:t>
      </w:r>
      <w:r>
        <w:rPr>
          <w:rFonts w:ascii="Palatino Linotype" w:hAnsi="Palatino Linotype" w:cs="Arial"/>
          <w:i/>
          <w:lang w:val="es-ES"/>
        </w:rPr>
        <w:t xml:space="preserve"> </w:t>
      </w:r>
      <w:r>
        <w:rPr>
          <w:rFonts w:ascii="Palatino Linotype" w:hAnsi="Palatino Linotype" w:cs="Arial"/>
          <w:b/>
          <w:i/>
          <w:lang w:val="es-ES"/>
        </w:rPr>
        <w:t>[Sic]</w:t>
      </w:r>
    </w:p>
    <w:p w14:paraId="4B047733" w14:textId="33185945" w:rsidR="009F1AC5" w:rsidRPr="00B272A6" w:rsidRDefault="009F1AC5" w:rsidP="009F1AC5">
      <w:pPr>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lastRenderedPageBreak/>
        <w:t xml:space="preserve">En este sentido, </w:t>
      </w:r>
      <w:r w:rsidRPr="00B272A6">
        <w:rPr>
          <w:rFonts w:ascii="Palatino Linotype" w:hAnsi="Palatino Linotype" w:cs="Arial"/>
          <w:b/>
          <w:sz w:val="24"/>
          <w:szCs w:val="24"/>
          <w:lang w:val="es-ES"/>
        </w:rPr>
        <w:t>E</w:t>
      </w:r>
      <w:r>
        <w:rPr>
          <w:rFonts w:ascii="Palatino Linotype" w:hAnsi="Palatino Linotype" w:cs="Arial"/>
          <w:b/>
          <w:sz w:val="24"/>
          <w:szCs w:val="24"/>
          <w:lang w:val="es-ES"/>
        </w:rPr>
        <w:t>l</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Sujeto</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Obligado</w:t>
      </w:r>
      <w:r w:rsidRPr="00B272A6">
        <w:rPr>
          <w:rFonts w:ascii="Palatino Linotype" w:hAnsi="Palatino Linotype" w:cs="Arial"/>
          <w:sz w:val="24"/>
          <w:szCs w:val="24"/>
          <w:lang w:val="es-ES"/>
        </w:rPr>
        <w:t xml:space="preserve"> se encuentra constreñido a entregar la información solicitada por </w:t>
      </w:r>
      <w:r w:rsidR="00461B99">
        <w:rPr>
          <w:rFonts w:ascii="Palatino Linotype" w:hAnsi="Palatino Linotype" w:cs="Arial"/>
          <w:b/>
          <w:color w:val="000000"/>
          <w:sz w:val="24"/>
          <w:szCs w:val="24"/>
          <w:lang w:val="es-ES" w:eastAsia="es-MX"/>
        </w:rPr>
        <w:t>El</w:t>
      </w:r>
      <w:r w:rsidR="009B4BBA">
        <w:rPr>
          <w:rFonts w:ascii="Palatino Linotype" w:hAnsi="Palatino Linotype" w:cs="Arial"/>
          <w:b/>
          <w:color w:val="000000"/>
          <w:sz w:val="24"/>
          <w:szCs w:val="24"/>
          <w:lang w:val="es-ES" w:eastAsia="es-MX"/>
        </w:rPr>
        <w:t xml:space="preserve"> </w:t>
      </w:r>
      <w:r w:rsidRPr="00B272A6">
        <w:rPr>
          <w:rFonts w:ascii="Palatino Linotype" w:hAnsi="Palatino Linotype" w:cs="Arial"/>
          <w:b/>
          <w:color w:val="000000"/>
          <w:sz w:val="24"/>
          <w:szCs w:val="24"/>
          <w:lang w:eastAsia="es-MX"/>
        </w:rPr>
        <w:t>R</w:t>
      </w:r>
      <w:r>
        <w:rPr>
          <w:rFonts w:ascii="Palatino Linotype" w:hAnsi="Palatino Linotype" w:cs="Arial"/>
          <w:b/>
          <w:color w:val="000000"/>
          <w:sz w:val="24"/>
          <w:szCs w:val="24"/>
          <w:lang w:eastAsia="es-MX"/>
        </w:rPr>
        <w:t>ecurrente</w:t>
      </w:r>
      <w:r w:rsidRPr="00B272A6">
        <w:rPr>
          <w:rFonts w:ascii="Palatino Linotype" w:hAnsi="Palatino Linotype" w:cs="Arial"/>
          <w:sz w:val="24"/>
          <w:szCs w:val="24"/>
          <w:lang w:val="es-ES"/>
        </w:rPr>
        <w:t xml:space="preserve">, de acuerdo a lo dispuesto por los artículos 3, fracción XI y 12 </w:t>
      </w:r>
      <w:r w:rsidRPr="00B272A6">
        <w:rPr>
          <w:rFonts w:ascii="Palatino Linotype" w:hAnsi="Palatino Linotype" w:cs="Arial"/>
          <w:bCs/>
          <w:sz w:val="24"/>
          <w:szCs w:val="24"/>
          <w:lang w:val="es-ES"/>
        </w:rPr>
        <w:t>de la Ley de Transparencia y Acceso a la Información Pública del Estado de México y Municipios</w:t>
      </w:r>
      <w:r w:rsidRPr="00B272A6">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055DBB8B" w14:textId="77777777" w:rsidR="009F1AC5" w:rsidRDefault="009F1AC5" w:rsidP="009F1AC5">
      <w:pPr>
        <w:autoSpaceDE w:val="0"/>
        <w:autoSpaceDN w:val="0"/>
        <w:adjustRightInd w:val="0"/>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Siendo aplicable, el criterio </w:t>
      </w:r>
      <w:r w:rsidRPr="00B272A6">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272A6">
        <w:rPr>
          <w:rFonts w:ascii="Palatino Linotype" w:hAnsi="Palatino Linotype" w:cs="Arial"/>
          <w:sz w:val="24"/>
          <w:szCs w:val="24"/>
          <w:lang w:val="es-ES"/>
        </w:rPr>
        <w:t>cuyo rubro y texto dispone:</w:t>
      </w:r>
    </w:p>
    <w:p w14:paraId="77F07911" w14:textId="77777777" w:rsidR="009F1AC5" w:rsidRPr="00F975C8" w:rsidRDefault="009F1AC5" w:rsidP="009F1AC5">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0002-11</w:t>
      </w:r>
    </w:p>
    <w:p w14:paraId="5F617C82" w14:textId="77777777" w:rsidR="009F1AC5" w:rsidRPr="00F975C8" w:rsidRDefault="009F1AC5" w:rsidP="009F1AC5">
      <w:pPr>
        <w:spacing w:before="240" w:line="360" w:lineRule="auto"/>
        <w:ind w:left="851" w:right="851"/>
        <w:jc w:val="both"/>
        <w:rPr>
          <w:rFonts w:ascii="Palatino Linotype" w:hAnsi="Palatino Linotype" w:cs="Arial"/>
          <w:i/>
          <w:lang w:val="es-ES"/>
        </w:rPr>
      </w:pPr>
      <w:r>
        <w:rPr>
          <w:rFonts w:ascii="Palatino Linotype" w:hAnsi="Palatino Linotype" w:cs="Arial"/>
          <w:b/>
          <w:i/>
          <w:lang w:val="es-ES"/>
        </w:rPr>
        <w:t>“</w:t>
      </w:r>
      <w:r w:rsidRPr="00F975C8">
        <w:rPr>
          <w:rFonts w:ascii="Palatino Linotype" w:hAnsi="Palatino Linotype" w:cs="Arial"/>
          <w:b/>
          <w:i/>
          <w:lang w:val="es-ES"/>
        </w:rPr>
        <w:t xml:space="preserve">INFORMACIÓN PÚBLICA, CONCEPTO DE, EN MATERIA DE TRANSPARENCIA. INTERPRETACIÓN TEMÁTICA DE LOS ARTÍCULOS 2 2, FRACCIÓN </w:t>
      </w:r>
      <w:r w:rsidRPr="00F975C8">
        <w:rPr>
          <w:rFonts w:ascii="Palatino Linotype" w:hAnsi="Palatino Linotype" w:cs="Arial"/>
          <w:b/>
          <w:bCs/>
          <w:i/>
          <w:lang w:val="es-ES"/>
        </w:rPr>
        <w:t xml:space="preserve">V, XV, Y XVI, </w:t>
      </w:r>
      <w:r w:rsidRPr="00F975C8">
        <w:rPr>
          <w:rFonts w:ascii="Palatino Linotype" w:hAnsi="Palatino Linotype" w:cs="Arial"/>
          <w:b/>
          <w:i/>
          <w:lang w:val="es-ES"/>
        </w:rPr>
        <w:t>32, 4,11 Y 41.</w:t>
      </w:r>
      <w:r w:rsidRPr="00F975C8">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9F26078" w14:textId="77777777" w:rsidR="009F1AC5" w:rsidRPr="00F975C8" w:rsidRDefault="009F1AC5" w:rsidP="009F1AC5">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lastRenderedPageBreak/>
        <w:t>En consecuencia el acceso a la información se refiere a que se cumplan cualquiera de los siguientes tres supuestos:</w:t>
      </w:r>
    </w:p>
    <w:p w14:paraId="226B9BE2" w14:textId="77777777" w:rsidR="009F1AC5" w:rsidRPr="0039245A" w:rsidRDefault="009F1AC5" w:rsidP="009F1AC5">
      <w:pPr>
        <w:spacing w:before="240" w:line="360" w:lineRule="auto"/>
        <w:ind w:left="851" w:right="851"/>
        <w:jc w:val="both"/>
        <w:rPr>
          <w:rFonts w:ascii="Palatino Linotype" w:hAnsi="Palatino Linotype" w:cs="Arial"/>
          <w:b/>
          <w:i/>
          <w:u w:val="single"/>
          <w:lang w:val="es-ES"/>
        </w:rPr>
      </w:pPr>
      <w:r w:rsidRPr="0039245A">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15480119" w14:textId="77777777" w:rsidR="009F1AC5" w:rsidRPr="00F975C8" w:rsidRDefault="009F1AC5" w:rsidP="009F1AC5">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2) Que se trate de información registrada en cualquier soporte documental, que en ejercicio de las atribuciones conferidas, sea administrada por los Sujetos Obligados, y</w:t>
      </w:r>
    </w:p>
    <w:p w14:paraId="065EE750" w14:textId="77777777" w:rsidR="009F1AC5" w:rsidRPr="00B272A6" w:rsidRDefault="009F1AC5" w:rsidP="009F1AC5">
      <w:pPr>
        <w:spacing w:before="240" w:line="360" w:lineRule="auto"/>
        <w:ind w:left="851" w:right="851"/>
        <w:jc w:val="both"/>
        <w:rPr>
          <w:rFonts w:ascii="Palatino Linotype" w:hAnsi="Palatino Linotype" w:cs="Arial"/>
          <w:b/>
          <w:i/>
          <w:lang w:val="es-ES"/>
        </w:rPr>
      </w:pPr>
      <w:r w:rsidRPr="00F975C8">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Pr>
          <w:rFonts w:ascii="Palatino Linotype" w:hAnsi="Palatino Linotype" w:cs="Arial"/>
          <w:b/>
          <w:i/>
          <w:lang w:val="es-ES"/>
        </w:rPr>
        <w:t>[Sic]</w:t>
      </w:r>
    </w:p>
    <w:p w14:paraId="68B6F994" w14:textId="77777777" w:rsidR="00AD7848" w:rsidRDefault="00AD7848" w:rsidP="009F1AC5">
      <w:pPr>
        <w:spacing w:after="240" w:line="360" w:lineRule="auto"/>
        <w:jc w:val="both"/>
        <w:rPr>
          <w:rFonts w:ascii="Palatino Linotype" w:hAnsi="Palatino Linotype" w:cs="Arial"/>
          <w:sz w:val="24"/>
          <w:szCs w:val="24"/>
        </w:rPr>
      </w:pPr>
    </w:p>
    <w:p w14:paraId="1F76FD37" w14:textId="7E6D5E83" w:rsidR="009F1AC5" w:rsidRPr="0068677F" w:rsidRDefault="009F1AC5" w:rsidP="009F1AC5">
      <w:pPr>
        <w:spacing w:after="240" w:line="360" w:lineRule="auto"/>
        <w:jc w:val="both"/>
        <w:rPr>
          <w:rFonts w:ascii="Palatino Linotype" w:hAnsi="Palatino Linotype" w:cs="Arial"/>
          <w:b/>
          <w:sz w:val="24"/>
          <w:szCs w:val="24"/>
        </w:rPr>
      </w:pPr>
      <w:r w:rsidRPr="0068677F">
        <w:rPr>
          <w:rFonts w:ascii="Palatino Linotype" w:hAnsi="Palatino Linotype" w:cs="Arial"/>
          <w:sz w:val="24"/>
          <w:szCs w:val="24"/>
        </w:rPr>
        <w:t xml:space="preserve">Atento a lo anterior, resulta claro que existe la obligación del </w:t>
      </w:r>
      <w:r w:rsidRPr="0068677F">
        <w:rPr>
          <w:rFonts w:ascii="Palatino Linotype" w:hAnsi="Palatino Linotype" w:cs="Arial"/>
          <w:b/>
          <w:sz w:val="24"/>
          <w:szCs w:val="24"/>
        </w:rPr>
        <w:t>Sujeto Obligado</w:t>
      </w:r>
      <w:r w:rsidRPr="0068677F">
        <w:rPr>
          <w:rFonts w:ascii="Palatino Linotype" w:hAnsi="Palatino Linotype" w:cs="Arial"/>
          <w:sz w:val="24"/>
          <w:szCs w:val="24"/>
        </w:rPr>
        <w:t xml:space="preserve">, de entregar los informes trimestrales al Órgano Superior de Fiscalización del Estado de México, en los cuales se incluye la información relativa a la nómina general </w:t>
      </w:r>
      <w:r w:rsidR="00274228">
        <w:rPr>
          <w:rFonts w:ascii="Palatino Linotype" w:hAnsi="Palatino Linotype" w:cs="Arial"/>
          <w:sz w:val="24"/>
          <w:szCs w:val="24"/>
        </w:rPr>
        <w:t xml:space="preserve">y/o conciliación de nómina </w:t>
      </w:r>
      <w:r w:rsidRPr="0068677F">
        <w:rPr>
          <w:rFonts w:ascii="Palatino Linotype" w:hAnsi="Palatino Linotype" w:cs="Arial"/>
          <w:sz w:val="24"/>
          <w:szCs w:val="24"/>
        </w:rPr>
        <w:t xml:space="preserve">correspondiente a un periodo determinado; en consecuencia la información solicitada por </w:t>
      </w:r>
      <w:r w:rsidR="00461B99">
        <w:rPr>
          <w:rFonts w:ascii="Palatino Linotype" w:hAnsi="Palatino Linotype" w:cs="Arial"/>
          <w:b/>
          <w:sz w:val="24"/>
          <w:szCs w:val="24"/>
        </w:rPr>
        <w:t>El</w:t>
      </w:r>
      <w:r w:rsidRPr="0068677F">
        <w:rPr>
          <w:rFonts w:ascii="Palatino Linotype" w:hAnsi="Palatino Linotype" w:cs="Arial"/>
          <w:b/>
          <w:sz w:val="24"/>
          <w:szCs w:val="24"/>
        </w:rPr>
        <w:t xml:space="preserve"> Recurrente </w:t>
      </w:r>
      <w:r w:rsidRPr="0068677F">
        <w:rPr>
          <w:rFonts w:ascii="Palatino Linotype" w:hAnsi="Palatino Linotype" w:cs="Arial"/>
          <w:sz w:val="24"/>
          <w:szCs w:val="24"/>
        </w:rPr>
        <w:t xml:space="preserve">debe obrar en los archivos del </w:t>
      </w:r>
      <w:r w:rsidRPr="0068677F">
        <w:rPr>
          <w:rFonts w:ascii="Palatino Linotype" w:hAnsi="Palatino Linotype" w:cs="Arial"/>
          <w:b/>
          <w:sz w:val="24"/>
          <w:szCs w:val="24"/>
        </w:rPr>
        <w:t xml:space="preserve">Sujeto Obligado. </w:t>
      </w:r>
    </w:p>
    <w:p w14:paraId="2B0FEED0" w14:textId="13D76F8D" w:rsidR="00A34857" w:rsidRDefault="00A34857" w:rsidP="00A34857">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manera complementaria, resulta oportuno traer a colación los artículos 24 fracción XII y 92 </w:t>
      </w:r>
      <w:r w:rsidR="00274228">
        <w:rPr>
          <w:rFonts w:ascii="Palatino Linotype" w:hAnsi="Palatino Linotype" w:cs="Arial"/>
          <w:sz w:val="24"/>
          <w:szCs w:val="24"/>
        </w:rPr>
        <w:t xml:space="preserve">fracción </w:t>
      </w:r>
      <w:r>
        <w:rPr>
          <w:rFonts w:ascii="Palatino Linotype" w:hAnsi="Palatino Linotype" w:cs="Arial"/>
          <w:sz w:val="24"/>
          <w:szCs w:val="24"/>
        </w:rPr>
        <w:t xml:space="preserve">VIII de la Ley de Transparencia y Acceso a la Información Pública del Estado de México y Municipios, cuyo contenido literal es el siguiente: </w:t>
      </w:r>
    </w:p>
    <w:p w14:paraId="1D496BE5" w14:textId="77777777" w:rsidR="00A34857" w:rsidRPr="00FA7CFC" w:rsidRDefault="00A34857" w:rsidP="00A34857">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lastRenderedPageBreak/>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24BCEADD" w14:textId="77777777" w:rsidR="00A34857" w:rsidRPr="00FA7CFC" w:rsidRDefault="00A34857" w:rsidP="00A34857">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7E8ADC60" w14:textId="77777777" w:rsidR="00A34857" w:rsidRDefault="00A34857" w:rsidP="00A34857">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303542A4" w14:textId="77777777" w:rsidR="00A34857" w:rsidRDefault="00A34857" w:rsidP="00A34857">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064A597C" w14:textId="77777777" w:rsidR="00A34857" w:rsidRDefault="00A34857" w:rsidP="00A34857">
      <w:pPr>
        <w:autoSpaceDE w:val="0"/>
        <w:autoSpaceDN w:val="0"/>
        <w:adjustRightInd w:val="0"/>
        <w:spacing w:before="240" w:line="360" w:lineRule="auto"/>
        <w:ind w:left="851" w:right="851"/>
        <w:jc w:val="both"/>
        <w:rPr>
          <w:rFonts w:ascii="Palatino Linotype" w:hAnsi="Palatino Linotype"/>
          <w:b/>
          <w:i/>
          <w:u w:val="single"/>
        </w:rPr>
      </w:pPr>
      <w:r w:rsidRPr="00682B6F">
        <w:rPr>
          <w:rFonts w:ascii="Palatino Linotype" w:hAnsi="Palatino Linotype"/>
          <w:b/>
          <w:bCs/>
          <w:i/>
          <w:u w:val="single"/>
        </w:rPr>
        <w:t xml:space="preserve">VIII. </w:t>
      </w:r>
      <w:r w:rsidRPr="00682B6F">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CE91C5F" w14:textId="685AD1D5" w:rsidR="00274228" w:rsidRPr="00274228" w:rsidRDefault="00274228" w:rsidP="00A34857">
      <w:pPr>
        <w:autoSpaceDE w:val="0"/>
        <w:autoSpaceDN w:val="0"/>
        <w:adjustRightInd w:val="0"/>
        <w:spacing w:before="240" w:line="360" w:lineRule="auto"/>
        <w:ind w:left="851" w:right="851"/>
        <w:jc w:val="both"/>
        <w:rPr>
          <w:rFonts w:ascii="Palatino Linotype" w:hAnsi="Palatino Linotype"/>
          <w:b/>
          <w:i/>
        </w:rPr>
      </w:pPr>
      <w:r w:rsidRPr="00274228">
        <w:rPr>
          <w:rFonts w:ascii="Palatino Linotype" w:hAnsi="Palatino Linotype"/>
          <w:bCs/>
          <w:i/>
        </w:rPr>
        <w:t>(…)</w:t>
      </w:r>
      <w:r>
        <w:rPr>
          <w:rFonts w:ascii="Palatino Linotype" w:hAnsi="Palatino Linotype"/>
          <w:b/>
          <w:i/>
        </w:rPr>
        <w:t>” (Sic)</w:t>
      </w:r>
    </w:p>
    <w:p w14:paraId="5545CF39" w14:textId="77777777" w:rsidR="00A34857" w:rsidRDefault="00A34857" w:rsidP="00A34857">
      <w:pPr>
        <w:autoSpaceDE w:val="0"/>
        <w:autoSpaceDN w:val="0"/>
        <w:adjustRightInd w:val="0"/>
        <w:spacing w:before="240" w:line="360" w:lineRule="auto"/>
        <w:ind w:right="851"/>
        <w:jc w:val="both"/>
        <w:rPr>
          <w:rFonts w:ascii="Palatino Linotype" w:hAnsi="Palatino Linotype"/>
          <w:b/>
          <w:i/>
        </w:rPr>
      </w:pPr>
    </w:p>
    <w:p w14:paraId="722B930C" w14:textId="6FD1B3F6" w:rsidR="00A34857" w:rsidRDefault="00A34857" w:rsidP="00A34857">
      <w:pPr>
        <w:spacing w:line="360" w:lineRule="auto"/>
        <w:contextualSpacing/>
        <w:jc w:val="both"/>
        <w:rPr>
          <w:rFonts w:ascii="Palatino Linotype" w:eastAsia="MS Mincho" w:hAnsi="Palatino Linotype" w:cs="Times New Roman"/>
          <w:sz w:val="24"/>
          <w:szCs w:val="24"/>
        </w:rPr>
      </w:pPr>
      <w:r w:rsidRPr="0039245A">
        <w:rPr>
          <w:rFonts w:ascii="Palatino Linotype" w:eastAsia="MS Mincho" w:hAnsi="Palatino Linotype" w:cs="Tahoma"/>
          <w:sz w:val="24"/>
          <w:szCs w:val="24"/>
        </w:rPr>
        <w:t>Así</w:t>
      </w:r>
      <w:r>
        <w:rPr>
          <w:rFonts w:ascii="Palatino Linotype" w:eastAsia="MS Mincho" w:hAnsi="Palatino Linotype" w:cs="Tahoma"/>
          <w:sz w:val="24"/>
          <w:szCs w:val="24"/>
        </w:rPr>
        <w:t>,</w:t>
      </w:r>
      <w:r w:rsidRPr="0039245A">
        <w:rPr>
          <w:rFonts w:ascii="Palatino Linotype" w:eastAsia="MS Mincho" w:hAnsi="Palatino Linotype" w:cs="Tahoma"/>
          <w:sz w:val="24"/>
          <w:szCs w:val="24"/>
        </w:rPr>
        <w:t xml:space="preserve"> la Ley de Transparencia y Acceso a la Información Pública del Estado de México y Municipios </w:t>
      </w:r>
      <w:r w:rsidRPr="0039245A">
        <w:rPr>
          <w:rFonts w:ascii="Palatino Linotype" w:eastAsia="Arial Unicode MS" w:hAnsi="Palatino Linotype" w:cs="Arial"/>
          <w:sz w:val="24"/>
          <w:szCs w:val="24"/>
        </w:rPr>
        <w:t xml:space="preserve">en el artículo 92 </w:t>
      </w:r>
      <w:r w:rsidR="00274228">
        <w:rPr>
          <w:rFonts w:ascii="Palatino Linotype" w:eastAsia="Arial Unicode MS" w:hAnsi="Palatino Linotype" w:cs="Times New Roman"/>
          <w:sz w:val="24"/>
          <w:szCs w:val="24"/>
        </w:rPr>
        <w:t>fracción VIII</w:t>
      </w:r>
      <w:r w:rsidRPr="0039245A">
        <w:rPr>
          <w:rFonts w:ascii="Palatino Linotype" w:eastAsia="Arial Unicode MS" w:hAnsi="Palatino Linotype" w:cs="Times New Roman"/>
          <w:sz w:val="24"/>
          <w:szCs w:val="24"/>
        </w:rPr>
        <w:t xml:space="preserve"> señala que</w:t>
      </w:r>
      <w:r w:rsidRPr="0039245A">
        <w:rPr>
          <w:rFonts w:ascii="Palatino Linotype" w:eastAsia="MS Mincho" w:hAnsi="Palatino Linotype" w:cs="Tahoma"/>
          <w:sz w:val="24"/>
          <w:szCs w:val="24"/>
        </w:rPr>
        <w:t xml:space="preserve"> la </w:t>
      </w:r>
      <w:r w:rsidRPr="0039245A">
        <w:rPr>
          <w:rFonts w:ascii="Palatino Linotype" w:eastAsia="Times New Roman" w:hAnsi="Palatino Linotype" w:cs="Arial"/>
          <w:sz w:val="24"/>
          <w:szCs w:val="24"/>
        </w:rPr>
        <w:t xml:space="preserve">información solicitada </w:t>
      </w:r>
      <w:r w:rsidRPr="0039245A">
        <w:rPr>
          <w:rFonts w:ascii="Palatino Linotype" w:eastAsia="Times New Roman" w:hAnsi="Palatino Linotype" w:cs="Arial"/>
          <w:sz w:val="24"/>
          <w:szCs w:val="24"/>
        </w:rPr>
        <w:lastRenderedPageBreak/>
        <w:t xml:space="preserve">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39245A">
        <w:rPr>
          <w:rFonts w:ascii="Palatino Linotype" w:eastAsia="Arial Unicode MS" w:hAnsi="Palatino Linotype" w:cs="Arial"/>
          <w:sz w:val="24"/>
          <w:szCs w:val="24"/>
        </w:rPr>
        <w:t>se trata de las obligaciones de transparencia comunes</w:t>
      </w:r>
      <w:r w:rsidR="00274228">
        <w:rPr>
          <w:rFonts w:ascii="Palatino Linotype" w:eastAsia="Arial Unicode MS" w:hAnsi="Palatino Linotype" w:cs="Arial"/>
          <w:sz w:val="24"/>
          <w:szCs w:val="24"/>
        </w:rPr>
        <w:t xml:space="preserve">. </w:t>
      </w:r>
      <w:r w:rsidR="001D5BB2">
        <w:rPr>
          <w:rFonts w:ascii="Palatino Linotype" w:eastAsia="Arial Unicode MS" w:hAnsi="Palatino Linotype" w:cs="Arial"/>
          <w:sz w:val="24"/>
          <w:szCs w:val="24"/>
        </w:rPr>
        <w:t>E</w:t>
      </w:r>
      <w:r w:rsidRPr="0039245A">
        <w:rPr>
          <w:rFonts w:ascii="Palatino Linotype" w:eastAsia="Arial Unicode MS" w:hAnsi="Palatino Linotype" w:cs="Arial"/>
          <w:sz w:val="24"/>
          <w:szCs w:val="24"/>
        </w:rPr>
        <w:t xml:space="preserve">sto es, información que por su naturaleza es pública y que los </w:t>
      </w:r>
      <w:r w:rsidRPr="0039245A">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w:t>
      </w:r>
      <w:r w:rsidRPr="00C82D1D">
        <w:rPr>
          <w:rFonts w:ascii="Palatino Linotype" w:eastAsia="MS Mincho" w:hAnsi="Palatino Linotype" w:cs="Times New Roman"/>
          <w:sz w:val="24"/>
          <w:szCs w:val="24"/>
        </w:rPr>
        <w:t xml:space="preserve">social. </w:t>
      </w:r>
    </w:p>
    <w:p w14:paraId="2CBBEDFD" w14:textId="77777777" w:rsidR="0010357F" w:rsidRDefault="0010357F" w:rsidP="00A34857">
      <w:pPr>
        <w:spacing w:line="360" w:lineRule="auto"/>
        <w:contextualSpacing/>
        <w:jc w:val="both"/>
        <w:rPr>
          <w:rFonts w:ascii="Palatino Linotype" w:eastAsia="MS Mincho" w:hAnsi="Palatino Linotype" w:cs="Times New Roman"/>
          <w:sz w:val="24"/>
          <w:szCs w:val="24"/>
        </w:rPr>
      </w:pPr>
    </w:p>
    <w:p w14:paraId="31A8D640" w14:textId="7B914AA7" w:rsidR="0010357F" w:rsidRDefault="002D0C68" w:rsidP="009F1AC5">
      <w:pPr>
        <w:spacing w:after="240" w:line="360" w:lineRule="auto"/>
        <w:jc w:val="both"/>
        <w:rPr>
          <w:rFonts w:ascii="Palatino Linotype" w:hAnsi="Palatino Linotype" w:cs="Arial"/>
          <w:b/>
          <w:bCs/>
          <w:color w:val="000000"/>
          <w:sz w:val="24"/>
          <w:lang w:val="es-ES_tradnl"/>
        </w:rPr>
      </w:pPr>
      <w:r w:rsidRPr="00114DCB">
        <w:rPr>
          <w:rFonts w:ascii="Palatino Linotype" w:hAnsi="Palatino Linotype" w:cs="Arial"/>
          <w:color w:val="000000"/>
          <w:sz w:val="24"/>
          <w:lang w:val="es-ES_tradnl"/>
        </w:rPr>
        <w:t xml:space="preserve">Una vez sentado lo anterior, como se mencionó en el antecedente segundo, </w:t>
      </w:r>
      <w:r w:rsidRPr="00114DCB">
        <w:rPr>
          <w:rFonts w:ascii="Palatino Linotype" w:hAnsi="Palatino Linotype" w:cs="Arial"/>
          <w:b/>
          <w:color w:val="000000"/>
          <w:sz w:val="24"/>
          <w:lang w:val="es-ES_tradnl"/>
        </w:rPr>
        <w:t xml:space="preserve">El Sujeto Obligado </w:t>
      </w:r>
      <w:r w:rsidRPr="00AD7848">
        <w:rPr>
          <w:rFonts w:ascii="Palatino Linotype" w:hAnsi="Palatino Linotype" w:cs="Arial"/>
          <w:color w:val="000000"/>
          <w:sz w:val="24"/>
          <w:lang w:val="es-ES_tradnl"/>
        </w:rPr>
        <w:t xml:space="preserve">en fecha </w:t>
      </w:r>
      <w:r w:rsidR="0010357F">
        <w:rPr>
          <w:rFonts w:ascii="Palatino Linotype" w:hAnsi="Palatino Linotype" w:cs="Arial"/>
          <w:b/>
          <w:bCs/>
          <w:color w:val="000000"/>
          <w:sz w:val="24"/>
          <w:lang w:val="es-ES_tradnl"/>
        </w:rPr>
        <w:t xml:space="preserve">diecisiete de julio de dos mil veinticinco, </w:t>
      </w:r>
      <w:r w:rsidR="0010357F">
        <w:rPr>
          <w:rFonts w:ascii="Palatino Linotype" w:hAnsi="Palatino Linotype" w:cs="Arial"/>
          <w:color w:val="000000"/>
          <w:sz w:val="24"/>
          <w:lang w:val="es-ES_tradnl"/>
        </w:rPr>
        <w:t xml:space="preserve">rindió su respuesta a la solicitud de información formulada por el particular, adjuntando para tal efecto lo siguiente: </w:t>
      </w:r>
    </w:p>
    <w:p w14:paraId="49E2BB14" w14:textId="77777777" w:rsidR="0010357F" w:rsidRPr="0010357F" w:rsidRDefault="0010357F" w:rsidP="004279F7">
      <w:pPr>
        <w:pStyle w:val="Prrafodelista"/>
        <w:numPr>
          <w:ilvl w:val="0"/>
          <w:numId w:val="8"/>
        </w:numPr>
        <w:spacing w:after="240" w:line="360" w:lineRule="auto"/>
        <w:jc w:val="both"/>
        <w:rPr>
          <w:rFonts w:ascii="Palatino Linotype" w:hAnsi="Palatino Linotype" w:cs="Arial"/>
          <w:b/>
          <w:bCs/>
          <w:color w:val="000000"/>
          <w:lang w:val="es-MX"/>
        </w:rPr>
      </w:pPr>
      <w:r>
        <w:rPr>
          <w:rFonts w:ascii="Palatino Linotype" w:hAnsi="Palatino Linotype" w:cs="Arial"/>
          <w:b/>
          <w:bCs/>
          <w:color w:val="000000"/>
          <w:lang w:val="es-ES_tradnl"/>
        </w:rPr>
        <w:t>“</w:t>
      </w:r>
      <w:r w:rsidRPr="0010357F">
        <w:rPr>
          <w:rFonts w:ascii="Palatino Linotype" w:hAnsi="Palatino Linotype" w:cs="Arial"/>
          <w:b/>
          <w:bCs/>
          <w:color w:val="000000"/>
          <w:lang w:val="es-MX"/>
        </w:rPr>
        <w:t>respuesta transparencia UT-0327-2025.pdf</w:t>
      </w:r>
      <w:r>
        <w:rPr>
          <w:rFonts w:ascii="Palatino Linotype" w:hAnsi="Palatino Linotype" w:cs="Arial"/>
          <w:b/>
          <w:bCs/>
          <w:color w:val="000000"/>
          <w:lang w:val="es-MX"/>
        </w:rPr>
        <w:t xml:space="preserve">”: </w:t>
      </w:r>
      <w:r>
        <w:rPr>
          <w:rFonts w:ascii="Palatino Linotype" w:hAnsi="Palatino Linotype" w:cs="Arial"/>
          <w:color w:val="000000"/>
          <w:lang w:val="es-MX"/>
        </w:rPr>
        <w:t xml:space="preserve">Documento ad hoc relativo a la integración de nóminas, refiere diversos apartados tales como nómina global, nómina sindicato, nómina de confianza y nómina de mandos medios y superiores, sirve de sustento la siguiente imagen ilustrativa: </w:t>
      </w:r>
    </w:p>
    <w:p w14:paraId="7072B22A" w14:textId="77777777" w:rsidR="0010357F" w:rsidRDefault="0010357F" w:rsidP="0010357F">
      <w:pPr>
        <w:spacing w:after="240" w:line="360" w:lineRule="auto"/>
        <w:jc w:val="both"/>
        <w:rPr>
          <w:rFonts w:ascii="Palatino Linotype" w:hAnsi="Palatino Linotype" w:cs="Arial"/>
          <w:b/>
          <w:bCs/>
          <w:color w:val="000000"/>
        </w:rPr>
      </w:pPr>
    </w:p>
    <w:p w14:paraId="13AC2257" w14:textId="77777777" w:rsidR="0010357F" w:rsidRDefault="0010357F" w:rsidP="0010357F">
      <w:pPr>
        <w:spacing w:after="240" w:line="360" w:lineRule="auto"/>
        <w:jc w:val="both"/>
        <w:rPr>
          <w:rFonts w:ascii="Palatino Linotype" w:hAnsi="Palatino Linotype" w:cs="Arial"/>
          <w:b/>
          <w:bCs/>
          <w:color w:val="000000"/>
        </w:rPr>
      </w:pPr>
    </w:p>
    <w:p w14:paraId="2A17598B" w14:textId="77777777" w:rsidR="0010357F" w:rsidRDefault="0010357F" w:rsidP="0010357F">
      <w:pPr>
        <w:spacing w:after="240" w:line="360" w:lineRule="auto"/>
        <w:jc w:val="both"/>
        <w:rPr>
          <w:rFonts w:ascii="Palatino Linotype" w:hAnsi="Palatino Linotype" w:cs="Arial"/>
          <w:b/>
          <w:bCs/>
          <w:color w:val="000000"/>
        </w:rPr>
      </w:pPr>
    </w:p>
    <w:p w14:paraId="26398BA8" w14:textId="77777777" w:rsidR="0010357F" w:rsidRDefault="0010357F" w:rsidP="0010357F">
      <w:pPr>
        <w:spacing w:after="240" w:line="360" w:lineRule="auto"/>
        <w:jc w:val="both"/>
        <w:rPr>
          <w:rFonts w:ascii="Palatino Linotype" w:hAnsi="Palatino Linotype" w:cs="Arial"/>
          <w:b/>
          <w:bCs/>
          <w:color w:val="000000"/>
        </w:rPr>
      </w:pPr>
    </w:p>
    <w:p w14:paraId="4F621CAF" w14:textId="76611609" w:rsidR="0010357F" w:rsidRDefault="00FA11EC" w:rsidP="0010357F">
      <w:pPr>
        <w:spacing w:after="240" w:line="360" w:lineRule="auto"/>
        <w:jc w:val="both"/>
        <w:rPr>
          <w:rFonts w:ascii="Palatino Linotype" w:hAnsi="Palatino Linotype" w:cs="Arial"/>
          <w:b/>
          <w:bCs/>
          <w:color w:val="000000"/>
        </w:rPr>
      </w:pPr>
      <w:r w:rsidRPr="00FA11EC">
        <w:rPr>
          <w:rFonts w:ascii="Palatino Linotype" w:hAnsi="Palatino Linotype" w:cs="Arial"/>
          <w:b/>
          <w:bCs/>
          <w:noProof/>
          <w:color w:val="000000"/>
          <w:lang w:eastAsia="es-MX"/>
        </w:rPr>
        <w:lastRenderedPageBreak/>
        <w:drawing>
          <wp:anchor distT="0" distB="0" distL="114300" distR="114300" simplePos="0" relativeHeight="251707392" behindDoc="0" locked="0" layoutInCell="1" allowOverlap="1" wp14:anchorId="114BFFF2" wp14:editId="05975C45">
            <wp:simplePos x="0" y="0"/>
            <wp:positionH relativeFrom="margin">
              <wp:align>left</wp:align>
            </wp:positionH>
            <wp:positionV relativeFrom="paragraph">
              <wp:posOffset>19050</wp:posOffset>
            </wp:positionV>
            <wp:extent cx="5760720" cy="3525520"/>
            <wp:effectExtent l="19050" t="19050" r="11430" b="17780"/>
            <wp:wrapThrough wrapText="bothSides">
              <wp:wrapPolygon edited="0">
                <wp:start x="-71" y="-117"/>
                <wp:lineTo x="-71" y="21592"/>
                <wp:lineTo x="21571" y="21592"/>
                <wp:lineTo x="21571" y="-117"/>
                <wp:lineTo x="-71" y="-117"/>
              </wp:wrapPolygon>
            </wp:wrapThrough>
            <wp:docPr id="1208561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61176"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35255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E69B96F" w14:textId="000E328F" w:rsidR="0010357F" w:rsidRDefault="0010357F" w:rsidP="0010357F">
      <w:pPr>
        <w:spacing w:after="240" w:line="360" w:lineRule="auto"/>
        <w:jc w:val="both"/>
        <w:rPr>
          <w:rFonts w:ascii="Palatino Linotype" w:hAnsi="Palatino Linotype" w:cs="Arial"/>
          <w:b/>
          <w:bCs/>
          <w:color w:val="000000"/>
        </w:rPr>
      </w:pPr>
    </w:p>
    <w:p w14:paraId="37DDE437" w14:textId="061D1FFF" w:rsidR="0010357F" w:rsidRPr="0010357F" w:rsidRDefault="0010357F" w:rsidP="004279F7">
      <w:pPr>
        <w:pStyle w:val="Prrafodelista"/>
        <w:numPr>
          <w:ilvl w:val="0"/>
          <w:numId w:val="8"/>
        </w:numPr>
        <w:spacing w:after="240" w:line="360" w:lineRule="auto"/>
        <w:jc w:val="both"/>
        <w:rPr>
          <w:rFonts w:ascii="Palatino Linotype" w:hAnsi="Palatino Linotype" w:cs="Arial"/>
          <w:b/>
          <w:bCs/>
          <w:color w:val="000000"/>
          <w:lang w:val="es-MX"/>
        </w:rPr>
      </w:pPr>
      <w:r>
        <w:rPr>
          <w:rFonts w:ascii="Palatino Linotype" w:hAnsi="Palatino Linotype" w:cs="Arial"/>
          <w:b/>
          <w:bCs/>
          <w:color w:val="000000"/>
          <w:lang w:val="es-MX"/>
        </w:rPr>
        <w:t>“</w:t>
      </w:r>
      <w:r w:rsidRPr="0010357F">
        <w:rPr>
          <w:rFonts w:ascii="Palatino Linotype" w:hAnsi="Palatino Linotype" w:cs="Arial"/>
          <w:b/>
          <w:bCs/>
          <w:color w:val="000000"/>
          <w:lang w:val="es-MX"/>
        </w:rPr>
        <w:t>DNyP-0220-2025.pdf</w:t>
      </w:r>
      <w:r>
        <w:rPr>
          <w:rFonts w:ascii="Palatino Linotype" w:hAnsi="Palatino Linotype" w:cs="Arial"/>
          <w:b/>
          <w:bCs/>
          <w:color w:val="000000"/>
          <w:lang w:val="es-MX"/>
        </w:rPr>
        <w:t>”</w:t>
      </w:r>
      <w:r w:rsidR="00FA11EC">
        <w:rPr>
          <w:rFonts w:ascii="Palatino Linotype" w:hAnsi="Palatino Linotype" w:cs="Arial"/>
          <w:b/>
          <w:bCs/>
          <w:color w:val="000000"/>
          <w:lang w:val="es-MX"/>
        </w:rPr>
        <w:t xml:space="preserve">: </w:t>
      </w:r>
      <w:r w:rsidR="00FA11EC">
        <w:rPr>
          <w:rFonts w:ascii="Palatino Linotype" w:hAnsi="Palatino Linotype" w:cs="Arial"/>
          <w:color w:val="000000"/>
          <w:lang w:val="es-MX"/>
        </w:rPr>
        <w:t xml:space="preserve">Oficio número </w:t>
      </w:r>
      <w:r w:rsidR="00FA11EC">
        <w:rPr>
          <w:rFonts w:ascii="Palatino Linotype" w:hAnsi="Palatino Linotype" w:cs="Arial"/>
          <w:b/>
          <w:bCs/>
          <w:color w:val="000000"/>
          <w:lang w:val="es-MX"/>
        </w:rPr>
        <w:t xml:space="preserve">DNYP/0220/2025 </w:t>
      </w:r>
      <w:r w:rsidR="00FA11EC">
        <w:rPr>
          <w:rFonts w:ascii="Palatino Linotype" w:hAnsi="Palatino Linotype" w:cs="Arial"/>
          <w:color w:val="000000"/>
          <w:lang w:val="es-MX"/>
        </w:rPr>
        <w:t xml:space="preserve">signado por el jefe de departamento de nómina y pagos, dirigido a la titular de la unidad de transparencia, de fecha quince de julio de dos mil veinticinco, refiere adjuntar nómina del personal que labora en el organismo descentralizado SAPASE. </w:t>
      </w:r>
    </w:p>
    <w:p w14:paraId="1A9D6FF0" w14:textId="5A50910D" w:rsidR="0010357F" w:rsidRPr="0010357F" w:rsidRDefault="0010357F" w:rsidP="0010357F">
      <w:pPr>
        <w:pStyle w:val="Prrafodelista"/>
        <w:spacing w:after="240" w:line="360" w:lineRule="auto"/>
        <w:ind w:left="720"/>
        <w:jc w:val="both"/>
        <w:rPr>
          <w:rFonts w:ascii="Palatino Linotype" w:hAnsi="Palatino Linotype" w:cs="Arial"/>
          <w:b/>
          <w:bCs/>
          <w:color w:val="000000"/>
          <w:lang w:val="es-ES_tradnl"/>
        </w:rPr>
      </w:pPr>
    </w:p>
    <w:p w14:paraId="0FF96BAB" w14:textId="77777777" w:rsidR="0010357F" w:rsidRDefault="0010357F" w:rsidP="009F1AC5">
      <w:pPr>
        <w:spacing w:after="240" w:line="360" w:lineRule="auto"/>
        <w:jc w:val="both"/>
        <w:rPr>
          <w:rFonts w:ascii="Palatino Linotype" w:hAnsi="Palatino Linotype" w:cs="Arial"/>
          <w:color w:val="000000"/>
          <w:sz w:val="24"/>
          <w:lang w:val="es-ES_tradnl"/>
        </w:rPr>
      </w:pPr>
    </w:p>
    <w:p w14:paraId="2A899C86" w14:textId="77777777" w:rsidR="0010357F" w:rsidRDefault="0010357F" w:rsidP="009F1AC5">
      <w:pPr>
        <w:spacing w:after="240" w:line="360" w:lineRule="auto"/>
        <w:jc w:val="both"/>
        <w:rPr>
          <w:rFonts w:ascii="Palatino Linotype" w:hAnsi="Palatino Linotype" w:cs="Arial"/>
          <w:color w:val="000000"/>
          <w:sz w:val="24"/>
          <w:lang w:val="es-ES_tradnl"/>
        </w:rPr>
      </w:pPr>
    </w:p>
    <w:p w14:paraId="01DED6FE" w14:textId="59FBED8C" w:rsidR="0024350D" w:rsidRDefault="0024350D" w:rsidP="009F1AC5">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lastRenderedPageBreak/>
        <w:t xml:space="preserve">De ahí que deban arribarse a las siguientes consideraciones: </w:t>
      </w:r>
    </w:p>
    <w:p w14:paraId="74F1AF36" w14:textId="05234586" w:rsidR="0024350D" w:rsidRDefault="0024350D" w:rsidP="004279F7">
      <w:pPr>
        <w:pStyle w:val="Prrafodelista"/>
        <w:numPr>
          <w:ilvl w:val="0"/>
          <w:numId w:val="4"/>
        </w:numPr>
        <w:spacing w:after="240"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Que, en </w:t>
      </w:r>
      <w:r w:rsidR="0039488D">
        <w:rPr>
          <w:rFonts w:ascii="Palatino Linotype" w:hAnsi="Palatino Linotype" w:cs="Arial"/>
          <w:color w:val="000000"/>
          <w:lang w:val="es-ES_tradnl"/>
        </w:rPr>
        <w:t>inobservancia</w:t>
      </w:r>
      <w:r>
        <w:rPr>
          <w:rFonts w:ascii="Palatino Linotype" w:hAnsi="Palatino Linotype" w:cs="Arial"/>
          <w:color w:val="000000"/>
          <w:lang w:val="es-ES_tradnl"/>
        </w:rPr>
        <w:t xml:space="preserve"> a los principios de suplencia de la queja y máxima publicidad, </w:t>
      </w:r>
      <w:r>
        <w:rPr>
          <w:rFonts w:ascii="Palatino Linotype" w:hAnsi="Palatino Linotype" w:cs="Arial"/>
          <w:b/>
          <w:bCs/>
          <w:color w:val="000000"/>
          <w:lang w:val="es-ES_tradnl"/>
        </w:rPr>
        <w:t xml:space="preserve">El Sujeto Obligado </w:t>
      </w:r>
      <w:r w:rsidR="0039488D">
        <w:rPr>
          <w:rFonts w:ascii="Palatino Linotype" w:hAnsi="Palatino Linotype" w:cs="Arial"/>
          <w:color w:val="000000"/>
          <w:lang w:val="es-ES_tradnl"/>
        </w:rPr>
        <w:t xml:space="preserve">interpretó la solicitud de información </w:t>
      </w:r>
      <w:r w:rsidR="00FA11EC">
        <w:rPr>
          <w:rFonts w:ascii="Palatino Linotype" w:hAnsi="Palatino Linotype" w:cs="Arial"/>
          <w:b/>
          <w:bCs/>
          <w:color w:val="000000"/>
          <w:lang w:val="es-ES_tradnl"/>
        </w:rPr>
        <w:t>00127/OASECATEPE/IP/2025</w:t>
      </w:r>
      <w:r w:rsidR="0039488D">
        <w:rPr>
          <w:rFonts w:ascii="Palatino Linotype" w:hAnsi="Palatino Linotype" w:cs="Arial"/>
          <w:b/>
          <w:bCs/>
          <w:color w:val="000000"/>
          <w:lang w:val="es-ES_tradnl"/>
        </w:rPr>
        <w:t xml:space="preserve"> </w:t>
      </w:r>
      <w:r w:rsidR="0039488D">
        <w:rPr>
          <w:rFonts w:ascii="Palatino Linotype" w:hAnsi="Palatino Linotype" w:cs="Arial"/>
          <w:color w:val="000000"/>
          <w:lang w:val="es-ES_tradnl"/>
        </w:rPr>
        <w:t xml:space="preserve">de forma restrictiva, al </w:t>
      </w:r>
      <w:r w:rsidR="00FA11EC">
        <w:rPr>
          <w:rFonts w:ascii="Palatino Linotype" w:hAnsi="Palatino Linotype" w:cs="Arial"/>
          <w:color w:val="000000"/>
          <w:lang w:val="es-ES_tradnl"/>
        </w:rPr>
        <w:t xml:space="preserve">hacer entrega de un </w:t>
      </w:r>
      <w:r w:rsidR="005A1A9D">
        <w:rPr>
          <w:rFonts w:ascii="Palatino Linotype" w:hAnsi="Palatino Linotype" w:cs="Arial"/>
          <w:color w:val="000000"/>
          <w:lang w:val="es-ES_tradnl"/>
        </w:rPr>
        <w:t xml:space="preserve">vinculado con sueldo, pero que no corresponde a lo solicitado. </w:t>
      </w:r>
      <w:r w:rsidR="00FA11EC">
        <w:rPr>
          <w:rFonts w:ascii="Palatino Linotype" w:hAnsi="Palatino Linotype" w:cs="Arial"/>
          <w:color w:val="000000"/>
          <w:lang w:val="es-ES_tradnl"/>
        </w:rPr>
        <w:t xml:space="preserve"> </w:t>
      </w:r>
      <w:r w:rsidR="0039488D">
        <w:rPr>
          <w:rFonts w:ascii="Palatino Linotype" w:hAnsi="Palatino Linotype" w:cs="Arial"/>
          <w:color w:val="000000"/>
          <w:lang w:val="es-ES_tradnl"/>
        </w:rPr>
        <w:t xml:space="preserve"> </w:t>
      </w:r>
    </w:p>
    <w:p w14:paraId="7BDA089A" w14:textId="68EBA250" w:rsidR="0039488D" w:rsidRPr="0039488D" w:rsidRDefault="0024350D" w:rsidP="004279F7">
      <w:pPr>
        <w:pStyle w:val="Prrafodelista"/>
        <w:numPr>
          <w:ilvl w:val="0"/>
          <w:numId w:val="4"/>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Que</w:t>
      </w:r>
      <w:r w:rsidR="0039488D">
        <w:rPr>
          <w:rFonts w:ascii="Palatino Linotype" w:hAnsi="Palatino Linotype" w:cs="Arial"/>
          <w:color w:val="000000"/>
          <w:lang w:val="es-ES_tradnl"/>
        </w:rPr>
        <w:t xml:space="preserve"> los entes públicos municipales invariablemente se encuentran encauzados a rendir informes trimestrales municipales, </w:t>
      </w:r>
      <w:r w:rsidR="004D2798">
        <w:rPr>
          <w:rFonts w:ascii="Palatino Linotype" w:hAnsi="Palatino Linotype" w:cs="Arial"/>
          <w:color w:val="000000"/>
          <w:lang w:val="es-ES_tradnl"/>
        </w:rPr>
        <w:t xml:space="preserve">los cuales se encuentran compuestos por </w:t>
      </w:r>
      <w:r w:rsidR="004D2798">
        <w:rPr>
          <w:rFonts w:ascii="Palatino Linotype" w:hAnsi="Palatino Linotype" w:cs="Arial"/>
          <w:b/>
          <w:bCs/>
          <w:color w:val="000000"/>
          <w:lang w:val="es-ES_tradnl"/>
        </w:rPr>
        <w:t xml:space="preserve">4 -cuatro- </w:t>
      </w:r>
      <w:r w:rsidR="004D2798">
        <w:rPr>
          <w:rFonts w:ascii="Palatino Linotype" w:hAnsi="Palatino Linotype" w:cs="Arial"/>
          <w:color w:val="000000"/>
          <w:lang w:val="es-ES_tradnl"/>
        </w:rPr>
        <w:t xml:space="preserve">módulos, </w:t>
      </w:r>
      <w:r w:rsidR="0039488D">
        <w:rPr>
          <w:rFonts w:ascii="Palatino Linotype" w:hAnsi="Palatino Linotype" w:cs="Arial"/>
          <w:color w:val="000000"/>
          <w:lang w:val="es-ES_tradnl"/>
        </w:rPr>
        <w:t>enfatizando que el Módulo 4 engloba</w:t>
      </w:r>
      <w:r w:rsidR="004D2798">
        <w:rPr>
          <w:rFonts w:ascii="Palatino Linotype" w:hAnsi="Palatino Linotype" w:cs="Arial"/>
          <w:color w:val="000000"/>
          <w:lang w:val="es-ES_tradnl"/>
        </w:rPr>
        <w:t xml:space="preserve"> entre otros documentos, a</w:t>
      </w:r>
      <w:r w:rsidR="0039488D">
        <w:rPr>
          <w:rFonts w:ascii="Palatino Linotype" w:hAnsi="Palatino Linotype" w:cs="Arial"/>
          <w:color w:val="000000"/>
          <w:lang w:val="es-ES_tradnl"/>
        </w:rPr>
        <w:t xml:space="preserve"> la conciliación de nómina</w:t>
      </w:r>
      <w:r w:rsidR="00FA11EC">
        <w:rPr>
          <w:rFonts w:ascii="Palatino Linotype" w:hAnsi="Palatino Linotype" w:cs="Arial"/>
          <w:color w:val="000000"/>
          <w:lang w:val="es-ES_tradnl"/>
        </w:rPr>
        <w:t xml:space="preserve">. </w:t>
      </w:r>
    </w:p>
    <w:p w14:paraId="068753B4" w14:textId="77777777" w:rsidR="00FA11EC" w:rsidRDefault="00642C9C" w:rsidP="004279F7">
      <w:pPr>
        <w:pStyle w:val="Prrafodelista"/>
        <w:numPr>
          <w:ilvl w:val="0"/>
          <w:numId w:val="4"/>
        </w:numPr>
        <w:spacing w:after="240" w:line="360" w:lineRule="auto"/>
        <w:jc w:val="both"/>
        <w:rPr>
          <w:rFonts w:ascii="Palatino Linotype" w:hAnsi="Palatino Linotype" w:cs="Arial"/>
          <w:color w:val="000000"/>
          <w:lang w:val="es-ES_tradnl"/>
        </w:rPr>
      </w:pPr>
      <w:r w:rsidRPr="004351FA">
        <w:rPr>
          <w:rFonts w:ascii="Palatino Linotype" w:hAnsi="Palatino Linotype" w:cs="Arial"/>
          <w:b/>
          <w:bCs/>
          <w:color w:val="000000"/>
          <w:lang w:val="es-ES_tradnl"/>
        </w:rPr>
        <w:t xml:space="preserve">El Sujeto Obligado </w:t>
      </w:r>
      <w:r w:rsidR="004351FA" w:rsidRPr="004351FA">
        <w:rPr>
          <w:rFonts w:ascii="Palatino Linotype" w:hAnsi="Palatino Linotype" w:cs="Arial"/>
          <w:color w:val="000000"/>
          <w:lang w:val="es-ES_tradnl"/>
        </w:rPr>
        <w:t>genera, posee y administra la información requerida</w:t>
      </w:r>
      <w:r w:rsidR="00FA11EC">
        <w:rPr>
          <w:rFonts w:ascii="Palatino Linotype" w:hAnsi="Palatino Linotype" w:cs="Arial"/>
          <w:color w:val="000000"/>
          <w:lang w:val="es-ES_tradnl"/>
        </w:rPr>
        <w:t xml:space="preserve"> relativa a la conciliación de nómina. </w:t>
      </w:r>
    </w:p>
    <w:p w14:paraId="33A08234" w14:textId="32A87928" w:rsidR="004351FA" w:rsidRDefault="00FA11EC" w:rsidP="004279F7">
      <w:pPr>
        <w:pStyle w:val="Prrafodelista"/>
        <w:numPr>
          <w:ilvl w:val="0"/>
          <w:numId w:val="4"/>
        </w:numPr>
        <w:spacing w:after="240"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Que el requerimiento relativo a lista de raya no fue materia de la respuesta primigenia. </w:t>
      </w:r>
      <w:r w:rsidR="004351FA" w:rsidRPr="004351FA">
        <w:rPr>
          <w:rFonts w:ascii="Palatino Linotype" w:hAnsi="Palatino Linotype" w:cs="Arial"/>
          <w:color w:val="000000"/>
          <w:lang w:val="es-ES_tradnl"/>
        </w:rPr>
        <w:t xml:space="preserve"> </w:t>
      </w:r>
    </w:p>
    <w:p w14:paraId="2974C025" w14:textId="77777777" w:rsidR="00FA11EC" w:rsidRDefault="00FA11EC" w:rsidP="004351FA">
      <w:pPr>
        <w:spacing w:after="240" w:line="360" w:lineRule="auto"/>
        <w:jc w:val="both"/>
        <w:rPr>
          <w:rFonts w:ascii="Palatino Linotype" w:hAnsi="Palatino Linotype" w:cs="Arial"/>
          <w:color w:val="000000"/>
          <w:sz w:val="24"/>
          <w:szCs w:val="24"/>
          <w:lang w:val="es-ES_tradnl"/>
        </w:rPr>
      </w:pPr>
    </w:p>
    <w:p w14:paraId="6B3EBF3F" w14:textId="7E97F947" w:rsidR="006B6C98" w:rsidRDefault="004351FA" w:rsidP="004351FA">
      <w:pPr>
        <w:spacing w:after="240" w:line="360" w:lineRule="auto"/>
        <w:jc w:val="both"/>
        <w:rPr>
          <w:rFonts w:ascii="Palatino Linotype" w:hAnsi="Palatino Linotype" w:cs="Arial"/>
          <w:color w:val="000000"/>
          <w:sz w:val="24"/>
          <w:lang w:val="es-ES_tradnl"/>
        </w:rPr>
      </w:pPr>
      <w:r w:rsidRPr="004351FA">
        <w:rPr>
          <w:rFonts w:ascii="Palatino Linotype" w:hAnsi="Palatino Linotype" w:cs="Arial"/>
          <w:color w:val="000000"/>
          <w:sz w:val="24"/>
          <w:szCs w:val="24"/>
          <w:lang w:val="es-ES_tradnl"/>
        </w:rPr>
        <w:t xml:space="preserve">Se quiere con ello significar que la respuesta rendida por </w:t>
      </w:r>
      <w:r w:rsidRPr="004351FA">
        <w:rPr>
          <w:rFonts w:ascii="Palatino Linotype" w:hAnsi="Palatino Linotype" w:cs="Arial"/>
          <w:b/>
          <w:bCs/>
          <w:color w:val="000000"/>
          <w:sz w:val="24"/>
          <w:szCs w:val="24"/>
          <w:lang w:val="es-ES_tradnl"/>
        </w:rPr>
        <w:t xml:space="preserve">El Sujeto Obligado </w:t>
      </w:r>
      <w:r w:rsidRPr="004351FA">
        <w:rPr>
          <w:rFonts w:ascii="Palatino Linotype" w:hAnsi="Palatino Linotype" w:cs="Arial"/>
          <w:color w:val="000000"/>
          <w:sz w:val="24"/>
          <w:szCs w:val="24"/>
          <w:lang w:val="es-ES_tradnl"/>
        </w:rPr>
        <w:t>es susceptible de colmar el derecho de acceso a la información</w:t>
      </w:r>
      <w:r w:rsidR="009731E3">
        <w:rPr>
          <w:rFonts w:ascii="Palatino Linotype" w:hAnsi="Palatino Linotype" w:cs="Arial"/>
          <w:color w:val="000000"/>
          <w:sz w:val="24"/>
          <w:szCs w:val="24"/>
          <w:lang w:val="es-ES_tradnl"/>
        </w:rPr>
        <w:t xml:space="preserve"> parcialmente. </w:t>
      </w:r>
    </w:p>
    <w:p w14:paraId="069CD29B" w14:textId="715D6455" w:rsidR="00FA11EC" w:rsidRDefault="00114DCB" w:rsidP="009C2E17">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Inconforme con la respuesta rendida por </w:t>
      </w:r>
      <w:r>
        <w:rPr>
          <w:rFonts w:ascii="Palatino Linotype" w:hAnsi="Palatino Linotype" w:cs="Arial"/>
          <w:b/>
          <w:bCs/>
          <w:color w:val="000000"/>
          <w:sz w:val="24"/>
          <w:lang w:val="es-ES_tradnl"/>
        </w:rPr>
        <w:t xml:space="preserve">El Sujeto Obligado, </w:t>
      </w:r>
      <w:r w:rsidR="00FA11EC">
        <w:rPr>
          <w:rFonts w:ascii="Palatino Linotype" w:hAnsi="Palatino Linotype" w:cs="Arial"/>
          <w:b/>
          <w:bCs/>
          <w:color w:val="000000"/>
          <w:sz w:val="24"/>
          <w:lang w:val="es-ES_tradnl"/>
        </w:rPr>
        <w:t>El</w:t>
      </w:r>
      <w:r>
        <w:rPr>
          <w:rFonts w:ascii="Palatino Linotype" w:hAnsi="Palatino Linotype" w:cs="Arial"/>
          <w:b/>
          <w:bCs/>
          <w:color w:val="000000"/>
          <w:sz w:val="24"/>
          <w:lang w:val="es-ES_tradnl"/>
        </w:rPr>
        <w:t xml:space="preserve"> Recurrente </w:t>
      </w:r>
      <w:r>
        <w:rPr>
          <w:rFonts w:ascii="Palatino Linotype" w:hAnsi="Palatino Linotype" w:cs="Arial"/>
          <w:color w:val="000000"/>
          <w:sz w:val="24"/>
          <w:lang w:val="es-ES_tradnl"/>
        </w:rPr>
        <w:t>interpuso recurso de revisión en fecha</w:t>
      </w:r>
      <w:r w:rsidR="007F19BF">
        <w:rPr>
          <w:rFonts w:ascii="Palatino Linotype" w:hAnsi="Palatino Linotype" w:cs="Arial"/>
          <w:color w:val="000000"/>
          <w:sz w:val="24"/>
          <w:lang w:val="es-ES_tradnl"/>
        </w:rPr>
        <w:t xml:space="preserve"> </w:t>
      </w:r>
      <w:r w:rsidR="00FA11EC">
        <w:rPr>
          <w:rFonts w:ascii="Palatino Linotype" w:hAnsi="Palatino Linotype" w:cs="Arial"/>
          <w:b/>
          <w:bCs/>
          <w:color w:val="000000"/>
          <w:sz w:val="24"/>
          <w:lang w:val="es-ES_tradnl"/>
        </w:rPr>
        <w:t xml:space="preserve">diecisiete de julio de dos mil veinticinco. </w:t>
      </w:r>
      <w:r w:rsidR="00FA11EC">
        <w:rPr>
          <w:rFonts w:ascii="Palatino Linotype" w:hAnsi="Palatino Linotype" w:cs="Arial"/>
          <w:color w:val="000000"/>
          <w:sz w:val="24"/>
          <w:lang w:val="es-ES_tradnl"/>
        </w:rPr>
        <w:t>Señalando como acto impugnado y razones o motivos de inconformidad lo siguiente:</w:t>
      </w:r>
    </w:p>
    <w:p w14:paraId="6B484C3A" w14:textId="77777777" w:rsidR="00FA11EC" w:rsidRDefault="00FA11EC" w:rsidP="00FA11EC">
      <w:pPr>
        <w:spacing w:before="240" w:line="360" w:lineRule="auto"/>
        <w:jc w:val="both"/>
        <w:rPr>
          <w:rFonts w:ascii="Palatino Linotype" w:hAnsi="Palatino Linotype" w:cs="Arial"/>
          <w:b/>
          <w:sz w:val="24"/>
        </w:rPr>
      </w:pPr>
      <w:r>
        <w:rPr>
          <w:rFonts w:ascii="Palatino Linotype" w:hAnsi="Palatino Linotype" w:cs="Arial"/>
          <w:b/>
          <w:sz w:val="24"/>
        </w:rPr>
        <w:lastRenderedPageBreak/>
        <w:t>Acto Impugnado:</w:t>
      </w:r>
    </w:p>
    <w:p w14:paraId="4FA13273" w14:textId="77777777" w:rsidR="00FA11EC" w:rsidRDefault="00FA11EC" w:rsidP="00FA11EC">
      <w:pPr>
        <w:pStyle w:val="Citas"/>
        <w:rPr>
          <w:b/>
        </w:rPr>
      </w:pPr>
      <w:r w:rsidRPr="00EF16EE">
        <w:t>“</w:t>
      </w:r>
      <w:r w:rsidRPr="003729B7">
        <w:t>RESPUESTA A LA SOLICITUD 00127/OASECATEPE/IP/2025</w:t>
      </w:r>
      <w:r w:rsidRPr="00EF16EE">
        <w:t>”</w:t>
      </w:r>
      <w:r w:rsidRPr="007E24F0">
        <w:t xml:space="preserve"> </w:t>
      </w:r>
      <w:r>
        <w:rPr>
          <w:b/>
        </w:rPr>
        <w:t>(Sic)</w:t>
      </w:r>
    </w:p>
    <w:p w14:paraId="76193679" w14:textId="77777777" w:rsidR="00FA11EC" w:rsidRDefault="00FA11EC" w:rsidP="00FA11EC">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404BB1D9" w14:textId="77777777" w:rsidR="00FA11EC" w:rsidRDefault="00FA11EC" w:rsidP="00FA11EC">
      <w:pPr>
        <w:pStyle w:val="Citas"/>
        <w:rPr>
          <w:b/>
        </w:rPr>
      </w:pPr>
      <w:r w:rsidRPr="00EF16EE">
        <w:t>“</w:t>
      </w:r>
      <w:r w:rsidRPr="003729B7">
        <w:t xml:space="preserve">LA RESPUESTA DEL SUJETO OBLIGADO NO CORRESPONDE A LA INFORMACIÓN SOLICITADA. EL SUJETO OBLIGADO ENTREGA A ESTE SOLICITANTE UN RESUMEN ESTADÍSTICO DE LAS DIFERENTES NÓMINAS QUE MANEJA, </w:t>
      </w:r>
      <w:r w:rsidRPr="009731E3">
        <w:rPr>
          <w:b/>
          <w:bCs/>
          <w:u w:val="single"/>
        </w:rPr>
        <w:t>PERO ES OMISO PARA ENTREGAR LAS NÓMINAS SOLICITADAS,</w:t>
      </w:r>
      <w:r w:rsidRPr="003729B7">
        <w:t xml:space="preserve"> LAS CUALES DEBEN CONTENER NOMBRE DE CADA TRABAJADOR, PERCEPCIONES, ÁREA ASIGNADA Y TODA LA INFORMACIÓN CATALOGADA COMO PÚBLICA. </w:t>
      </w:r>
      <w:r w:rsidRPr="00C765B2">
        <w:rPr>
          <w:b/>
          <w:bCs/>
          <w:u w:val="single"/>
        </w:rPr>
        <w:t>POR LO ANTERIOR, SOLICITO SE REVOQUE LA RESPUEST</w:t>
      </w:r>
      <w:r w:rsidRPr="003729B7">
        <w:t>A DEL SUJETO OBLIGADO Y SE ORDENE LA ENTREGA DE LA INFORMACIÓN REQUERIDA PUNTUALMENTE EN LA PRESENTE SOLICITUD</w:t>
      </w:r>
      <w:r w:rsidRPr="00EF16EE">
        <w:t>”</w:t>
      </w:r>
      <w:r w:rsidRPr="007E24F0">
        <w:t xml:space="preserve"> </w:t>
      </w:r>
      <w:r>
        <w:rPr>
          <w:b/>
        </w:rPr>
        <w:t>(Sic)</w:t>
      </w:r>
    </w:p>
    <w:p w14:paraId="552C5522" w14:textId="77777777" w:rsidR="00FA11EC" w:rsidRPr="00FA11EC" w:rsidRDefault="00FA11EC" w:rsidP="009C2E17">
      <w:pPr>
        <w:spacing w:after="0" w:line="360" w:lineRule="auto"/>
        <w:jc w:val="both"/>
        <w:rPr>
          <w:rFonts w:ascii="Palatino Linotype" w:hAnsi="Palatino Linotype" w:cs="Arial"/>
          <w:color w:val="000000"/>
          <w:sz w:val="24"/>
        </w:rPr>
      </w:pPr>
    </w:p>
    <w:p w14:paraId="63138385" w14:textId="04CD3F0B" w:rsidR="004B0DB0" w:rsidRDefault="004B0DB0" w:rsidP="004B0DB0">
      <w:pPr>
        <w:pStyle w:val="infoemcitas"/>
        <w:tabs>
          <w:tab w:val="left" w:pos="7655"/>
        </w:tabs>
        <w:ind w:left="0" w:right="0"/>
        <w:rPr>
          <w:rFonts w:cs="Arial"/>
          <w:i w:val="0"/>
          <w:noProof/>
          <w:color w:val="000000"/>
          <w:sz w:val="24"/>
          <w:lang w:eastAsia="es-MX"/>
        </w:rPr>
      </w:pPr>
      <w:r w:rsidRPr="004B0DB0">
        <w:rPr>
          <w:i w:val="0"/>
          <w:sz w:val="24"/>
          <w:szCs w:val="24"/>
        </w:rPr>
        <w:t xml:space="preserve">Así las cosas, hasta aquí lo expuesto, resulta inconcuso que </w:t>
      </w:r>
      <w:r w:rsidRPr="004B0DB0">
        <w:rPr>
          <w:b/>
          <w:i w:val="0"/>
          <w:sz w:val="24"/>
          <w:szCs w:val="24"/>
        </w:rPr>
        <w:t xml:space="preserve">El Sujeto Obligado </w:t>
      </w:r>
      <w:r w:rsidRPr="004B0DB0">
        <w:rPr>
          <w:rFonts w:cs="Arial"/>
          <w:i w:val="0"/>
          <w:noProof/>
          <w:color w:val="000000"/>
          <w:sz w:val="24"/>
          <w:lang w:eastAsia="es-MX"/>
        </w:rPr>
        <w:t xml:space="preserve">no satisfizo el derecho de acceso a la información pública ejercido por </w:t>
      </w:r>
      <w:r w:rsidR="00FA11EC">
        <w:rPr>
          <w:rFonts w:cs="Arial"/>
          <w:b/>
          <w:i w:val="0"/>
          <w:noProof/>
          <w:color w:val="000000"/>
          <w:sz w:val="24"/>
          <w:lang w:eastAsia="es-MX"/>
        </w:rPr>
        <w:t>El</w:t>
      </w:r>
      <w:r w:rsidRPr="004B0DB0">
        <w:rPr>
          <w:rFonts w:cs="Arial"/>
          <w:b/>
          <w:i w:val="0"/>
          <w:noProof/>
          <w:color w:val="000000"/>
          <w:sz w:val="24"/>
          <w:lang w:eastAsia="es-MX"/>
        </w:rPr>
        <w:t xml:space="preserve"> Recurrente, </w:t>
      </w:r>
      <w:r w:rsidR="00376702">
        <w:rPr>
          <w:rFonts w:cs="Arial"/>
          <w:bCs/>
          <w:i w:val="0"/>
          <w:noProof/>
          <w:color w:val="000000"/>
          <w:sz w:val="24"/>
          <w:lang w:eastAsia="es-MX"/>
        </w:rPr>
        <w:t>qui</w:t>
      </w:r>
      <w:r w:rsidR="005E539C">
        <w:rPr>
          <w:rFonts w:cs="Arial"/>
          <w:bCs/>
          <w:i w:val="0"/>
          <w:noProof/>
          <w:color w:val="000000"/>
          <w:sz w:val="24"/>
          <w:lang w:eastAsia="es-MX"/>
        </w:rPr>
        <w:t>é</w:t>
      </w:r>
      <w:r w:rsidR="00376702">
        <w:rPr>
          <w:rFonts w:cs="Arial"/>
          <w:bCs/>
          <w:i w:val="0"/>
          <w:noProof/>
          <w:color w:val="000000"/>
          <w:sz w:val="24"/>
          <w:lang w:eastAsia="es-MX"/>
        </w:rPr>
        <w:t xml:space="preserve">n a traves de sus motivos de inconformidad actualiza las hipotesis normativas previstas en el artículo 179, </w:t>
      </w:r>
      <w:r w:rsidR="00FA11EC">
        <w:rPr>
          <w:rFonts w:cs="Arial"/>
          <w:bCs/>
          <w:i w:val="0"/>
          <w:noProof/>
          <w:color w:val="000000"/>
          <w:sz w:val="24"/>
          <w:lang w:eastAsia="es-MX"/>
        </w:rPr>
        <w:t>fracciones I y VI</w:t>
      </w:r>
      <w:r w:rsidR="00376702">
        <w:rPr>
          <w:rFonts w:cs="Arial"/>
          <w:bCs/>
          <w:i w:val="0"/>
          <w:noProof/>
          <w:color w:val="000000"/>
          <w:sz w:val="24"/>
          <w:lang w:eastAsia="es-MX"/>
        </w:rPr>
        <w:t xml:space="preserve"> de la Ley de Transparencia </w:t>
      </w:r>
      <w:r>
        <w:rPr>
          <w:rFonts w:cs="Arial"/>
          <w:i w:val="0"/>
          <w:noProof/>
          <w:color w:val="000000"/>
          <w:sz w:val="24"/>
          <w:lang w:eastAsia="es-MX"/>
        </w:rPr>
        <w:t xml:space="preserve">y Acceso a la Información Pública del Estado de Mexico y Municipios, cuyo contenido literal es el siguiente: </w:t>
      </w:r>
    </w:p>
    <w:p w14:paraId="7EA97BB3" w14:textId="77777777" w:rsidR="004B0DB0" w:rsidRDefault="004B0DB0" w:rsidP="004B0DB0">
      <w:pPr>
        <w:pStyle w:val="Citas"/>
      </w:pPr>
      <w:r>
        <w:lastRenderedPageBreak/>
        <w:t xml:space="preserve"> “Artículo 179. El recurso de revisión es un medio de protección que la Ley otorga a los particulares, para hacer valer su derecho de acceso a la información pública, y procederá en contra de las siguientes causas:</w:t>
      </w:r>
    </w:p>
    <w:p w14:paraId="46FB81EE" w14:textId="2252A34D" w:rsidR="004B0DB0" w:rsidRDefault="004B0DB0" w:rsidP="004B0DB0">
      <w:pPr>
        <w:pStyle w:val="Citas"/>
      </w:pPr>
      <w:r>
        <w:t>I. La negativa a la información solicitada;</w:t>
      </w:r>
    </w:p>
    <w:p w14:paraId="5B941DE4" w14:textId="00DAAB67" w:rsidR="00FA11EC" w:rsidRDefault="00FA11EC" w:rsidP="004B0DB0">
      <w:pPr>
        <w:pStyle w:val="Citas"/>
      </w:pPr>
      <w:r>
        <w:t>(…)</w:t>
      </w:r>
    </w:p>
    <w:p w14:paraId="4FED3C30" w14:textId="147D9CE2" w:rsidR="00FA11EC" w:rsidRDefault="00FA11EC" w:rsidP="004B0DB0">
      <w:pPr>
        <w:pStyle w:val="Citas"/>
      </w:pPr>
      <w:r w:rsidRPr="00FA11EC">
        <w:t>VI. La entrega de información que no corresponda con lo solicitado;</w:t>
      </w:r>
    </w:p>
    <w:p w14:paraId="1D19D486" w14:textId="15F4CB8E" w:rsidR="00FA11EC" w:rsidRPr="00FA11EC" w:rsidRDefault="00FA11EC" w:rsidP="004B0DB0">
      <w:pPr>
        <w:pStyle w:val="Citas"/>
        <w:rPr>
          <w:b/>
          <w:bCs/>
        </w:rPr>
      </w:pPr>
      <w:r>
        <w:t xml:space="preserve">(…)” </w:t>
      </w:r>
      <w:r>
        <w:rPr>
          <w:b/>
          <w:bCs/>
        </w:rPr>
        <w:t>(Sic)</w:t>
      </w:r>
    </w:p>
    <w:p w14:paraId="6B4772B3" w14:textId="39B463B3" w:rsidR="004B0DB0" w:rsidRPr="004B0DB0" w:rsidRDefault="004B0DB0" w:rsidP="009C2E17">
      <w:pPr>
        <w:spacing w:after="0" w:line="360" w:lineRule="auto"/>
        <w:jc w:val="both"/>
        <w:rPr>
          <w:rFonts w:ascii="Palatino Linotype" w:hAnsi="Palatino Linotype" w:cs="Arial"/>
          <w:color w:val="000000"/>
          <w:sz w:val="24"/>
        </w:rPr>
      </w:pPr>
    </w:p>
    <w:p w14:paraId="2CAE9D86" w14:textId="2E30C8FA" w:rsidR="00FA11EC" w:rsidRDefault="004B0DB0" w:rsidP="004351FA">
      <w:pPr>
        <w:pStyle w:val="Citas"/>
        <w:tabs>
          <w:tab w:val="left" w:pos="7470"/>
        </w:tabs>
        <w:ind w:left="0" w:right="72"/>
        <w:rPr>
          <w:bCs/>
          <w:i w:val="0"/>
          <w:sz w:val="24"/>
          <w:szCs w:val="24"/>
        </w:rPr>
      </w:pPr>
      <w:r w:rsidRPr="00EA1BA1">
        <w:rPr>
          <w:i w:val="0"/>
          <w:sz w:val="24"/>
          <w:szCs w:val="24"/>
        </w:rPr>
        <w:t xml:space="preserve">Por otra parte, como fue referido en el antecedente </w:t>
      </w:r>
      <w:r w:rsidR="00FA11EC">
        <w:rPr>
          <w:i w:val="0"/>
          <w:sz w:val="24"/>
          <w:szCs w:val="24"/>
        </w:rPr>
        <w:t>quinto</w:t>
      </w:r>
      <w:r w:rsidRPr="00EA1BA1">
        <w:rPr>
          <w:i w:val="0"/>
          <w:sz w:val="24"/>
          <w:szCs w:val="24"/>
        </w:rPr>
        <w:t xml:space="preserve"> </w:t>
      </w:r>
      <w:r w:rsidRPr="00EA1BA1">
        <w:rPr>
          <w:b/>
          <w:i w:val="0"/>
          <w:sz w:val="24"/>
          <w:szCs w:val="24"/>
        </w:rPr>
        <w:t>El Sujeto Obligado</w:t>
      </w:r>
      <w:r w:rsidR="00FA11EC">
        <w:rPr>
          <w:b/>
          <w:i w:val="0"/>
          <w:sz w:val="24"/>
          <w:szCs w:val="24"/>
        </w:rPr>
        <w:t xml:space="preserve"> </w:t>
      </w:r>
      <w:r w:rsidR="00FA11EC">
        <w:rPr>
          <w:bCs/>
          <w:i w:val="0"/>
          <w:sz w:val="24"/>
          <w:szCs w:val="24"/>
        </w:rPr>
        <w:t>rindió su informe justificado en los siguientes términos:</w:t>
      </w:r>
    </w:p>
    <w:p w14:paraId="707988A6" w14:textId="032EC878" w:rsidR="00FA11EC" w:rsidRPr="00FA11EC" w:rsidRDefault="00FA11EC" w:rsidP="004279F7">
      <w:pPr>
        <w:pStyle w:val="Citas"/>
        <w:numPr>
          <w:ilvl w:val="0"/>
          <w:numId w:val="9"/>
        </w:numPr>
        <w:tabs>
          <w:tab w:val="left" w:pos="7470"/>
        </w:tabs>
        <w:ind w:right="72"/>
        <w:rPr>
          <w:b/>
          <w:i w:val="0"/>
          <w:sz w:val="24"/>
          <w:szCs w:val="24"/>
        </w:rPr>
      </w:pPr>
      <w:r w:rsidRPr="00FA11EC">
        <w:rPr>
          <w:b/>
          <w:i w:val="0"/>
          <w:sz w:val="24"/>
          <w:szCs w:val="24"/>
        </w:rPr>
        <w:t xml:space="preserve">“OF RR08755.pdf”: </w:t>
      </w:r>
      <w:r w:rsidRPr="00FA11EC">
        <w:rPr>
          <w:bCs/>
          <w:i w:val="0"/>
          <w:sz w:val="24"/>
          <w:szCs w:val="24"/>
        </w:rPr>
        <w:t>Compila lo si</w:t>
      </w:r>
      <w:r>
        <w:rPr>
          <w:bCs/>
          <w:i w:val="0"/>
          <w:sz w:val="24"/>
          <w:szCs w:val="24"/>
        </w:rPr>
        <w:t>guiente:</w:t>
      </w:r>
    </w:p>
    <w:p w14:paraId="46D6C517" w14:textId="0A9BAA8D" w:rsidR="00FA11EC" w:rsidRPr="00705C54" w:rsidRDefault="00FA11EC" w:rsidP="004279F7">
      <w:pPr>
        <w:pStyle w:val="Citas"/>
        <w:numPr>
          <w:ilvl w:val="0"/>
          <w:numId w:val="10"/>
        </w:numPr>
        <w:tabs>
          <w:tab w:val="left" w:pos="7470"/>
        </w:tabs>
        <w:ind w:right="72"/>
        <w:rPr>
          <w:b/>
          <w:i w:val="0"/>
          <w:sz w:val="24"/>
          <w:szCs w:val="24"/>
        </w:rPr>
      </w:pPr>
      <w:r>
        <w:rPr>
          <w:bCs/>
          <w:i w:val="0"/>
          <w:sz w:val="24"/>
          <w:szCs w:val="24"/>
        </w:rPr>
        <w:t xml:space="preserve">Oficio número </w:t>
      </w:r>
      <w:r>
        <w:rPr>
          <w:b/>
          <w:i w:val="0"/>
          <w:sz w:val="24"/>
          <w:szCs w:val="24"/>
        </w:rPr>
        <w:t xml:space="preserve">UT/327/2025 </w:t>
      </w:r>
      <w:r w:rsidR="00705C54">
        <w:rPr>
          <w:bCs/>
          <w:i w:val="0"/>
          <w:sz w:val="24"/>
          <w:szCs w:val="24"/>
        </w:rPr>
        <w:t xml:space="preserve">signado por la titular de la unidad de transparencia, dirigido a la jefa del departamento de nómina y pagos, de fecha ocho de julio de dos mil veinticinco, requiere rendir elementos para integrar la respuesta primigenia. </w:t>
      </w:r>
    </w:p>
    <w:p w14:paraId="1070BC0D" w14:textId="06EB68CE" w:rsidR="00705C54" w:rsidRPr="00705C54" w:rsidRDefault="00705C54" w:rsidP="004279F7">
      <w:pPr>
        <w:pStyle w:val="Citas"/>
        <w:numPr>
          <w:ilvl w:val="0"/>
          <w:numId w:val="10"/>
        </w:numPr>
        <w:tabs>
          <w:tab w:val="left" w:pos="7470"/>
        </w:tabs>
        <w:ind w:right="72"/>
        <w:rPr>
          <w:b/>
          <w:i w:val="0"/>
          <w:sz w:val="24"/>
          <w:szCs w:val="24"/>
        </w:rPr>
      </w:pPr>
      <w:r>
        <w:rPr>
          <w:bCs/>
          <w:i w:val="0"/>
          <w:sz w:val="24"/>
          <w:szCs w:val="24"/>
        </w:rPr>
        <w:t xml:space="preserve">Oficio número </w:t>
      </w:r>
      <w:r w:rsidRPr="00705C54">
        <w:rPr>
          <w:b/>
          <w:bCs/>
          <w:i w:val="0"/>
          <w:iCs/>
          <w:color w:val="000000"/>
          <w:sz w:val="24"/>
          <w:szCs w:val="24"/>
        </w:rPr>
        <w:t>DNYP/0220/2025</w:t>
      </w:r>
      <w:r>
        <w:rPr>
          <w:b/>
          <w:bCs/>
          <w:i w:val="0"/>
          <w:iCs/>
          <w:color w:val="000000"/>
          <w:sz w:val="24"/>
          <w:szCs w:val="24"/>
        </w:rPr>
        <w:t xml:space="preserve"> </w:t>
      </w:r>
      <w:r>
        <w:rPr>
          <w:i w:val="0"/>
          <w:iCs/>
          <w:color w:val="000000"/>
          <w:sz w:val="24"/>
          <w:szCs w:val="24"/>
        </w:rPr>
        <w:t xml:space="preserve">remitido mediante respuesta primigenia. </w:t>
      </w:r>
    </w:p>
    <w:p w14:paraId="4335AC3F" w14:textId="4265F2B9" w:rsidR="00705C54" w:rsidRPr="00705C54" w:rsidRDefault="00705C54" w:rsidP="004279F7">
      <w:pPr>
        <w:pStyle w:val="Citas"/>
        <w:numPr>
          <w:ilvl w:val="0"/>
          <w:numId w:val="10"/>
        </w:numPr>
        <w:tabs>
          <w:tab w:val="left" w:pos="7470"/>
        </w:tabs>
        <w:ind w:right="72"/>
        <w:rPr>
          <w:b/>
          <w:i w:val="0"/>
          <w:iCs/>
          <w:sz w:val="24"/>
          <w:szCs w:val="24"/>
        </w:rPr>
      </w:pPr>
      <w:r w:rsidRPr="00705C54">
        <w:rPr>
          <w:i w:val="0"/>
          <w:iCs/>
          <w:color w:val="000000"/>
          <w:sz w:val="24"/>
          <w:szCs w:val="24"/>
        </w:rPr>
        <w:t xml:space="preserve">Documento ad hoc relativo a la integración de nóminas, refiere diversos apartados tales como nómina global, nómina sindicato, nómina de </w:t>
      </w:r>
      <w:r w:rsidRPr="00705C54">
        <w:rPr>
          <w:i w:val="0"/>
          <w:iCs/>
          <w:color w:val="000000"/>
          <w:sz w:val="24"/>
          <w:szCs w:val="24"/>
        </w:rPr>
        <w:lastRenderedPageBreak/>
        <w:t>confianza y nómina de mandos medios y superiores,</w:t>
      </w:r>
      <w:r>
        <w:rPr>
          <w:i w:val="0"/>
          <w:iCs/>
          <w:color w:val="000000"/>
          <w:sz w:val="24"/>
          <w:szCs w:val="24"/>
        </w:rPr>
        <w:t xml:space="preserve"> remitido mediante respuesta primigenia. </w:t>
      </w:r>
    </w:p>
    <w:p w14:paraId="7BFEDEAE" w14:textId="77777777" w:rsidR="00705C54" w:rsidRPr="00FA11EC" w:rsidRDefault="00705C54" w:rsidP="00705C54">
      <w:pPr>
        <w:pStyle w:val="Citas"/>
        <w:tabs>
          <w:tab w:val="left" w:pos="7470"/>
        </w:tabs>
        <w:ind w:left="1080" w:right="72"/>
        <w:rPr>
          <w:b/>
          <w:i w:val="0"/>
          <w:sz w:val="24"/>
          <w:szCs w:val="24"/>
        </w:rPr>
      </w:pPr>
    </w:p>
    <w:p w14:paraId="1C546376" w14:textId="53FC11E4" w:rsidR="00FA11EC" w:rsidRPr="00705C54" w:rsidRDefault="00FA11EC" w:rsidP="004279F7">
      <w:pPr>
        <w:pStyle w:val="Citas"/>
        <w:numPr>
          <w:ilvl w:val="0"/>
          <w:numId w:val="9"/>
        </w:numPr>
        <w:tabs>
          <w:tab w:val="left" w:pos="7470"/>
        </w:tabs>
        <w:ind w:right="72"/>
        <w:rPr>
          <w:b/>
          <w:i w:val="0"/>
          <w:sz w:val="24"/>
          <w:szCs w:val="24"/>
        </w:rPr>
      </w:pPr>
      <w:r>
        <w:rPr>
          <w:b/>
          <w:i w:val="0"/>
          <w:sz w:val="24"/>
          <w:szCs w:val="24"/>
        </w:rPr>
        <w:t xml:space="preserve">“INFORME JUSTIFICADO RR 08755 SOL 00127-25.pdf”: </w:t>
      </w:r>
      <w:r w:rsidR="00705C54">
        <w:rPr>
          <w:bCs/>
          <w:i w:val="0"/>
          <w:sz w:val="24"/>
          <w:szCs w:val="24"/>
        </w:rPr>
        <w:t xml:space="preserve">Oficio número </w:t>
      </w:r>
      <w:r w:rsidR="00705C54">
        <w:rPr>
          <w:b/>
          <w:i w:val="0"/>
          <w:sz w:val="24"/>
          <w:szCs w:val="24"/>
        </w:rPr>
        <w:t xml:space="preserve">UT/362/2025 </w:t>
      </w:r>
      <w:r w:rsidR="00705C54">
        <w:rPr>
          <w:bCs/>
          <w:i w:val="0"/>
          <w:sz w:val="24"/>
          <w:szCs w:val="24"/>
        </w:rPr>
        <w:t xml:space="preserve">signado por la titular de la unidad de transparencia, dirigido al recurrente, de fecha seis de agosto de dos mil veinticinco, ratifica la respuesta primigenia. </w:t>
      </w:r>
    </w:p>
    <w:p w14:paraId="30DB812E" w14:textId="77777777" w:rsidR="00705C54" w:rsidRDefault="00705C54" w:rsidP="00705C54">
      <w:pPr>
        <w:pStyle w:val="Citas"/>
        <w:tabs>
          <w:tab w:val="left" w:pos="7470"/>
        </w:tabs>
        <w:ind w:left="0" w:right="72"/>
        <w:rPr>
          <w:b/>
          <w:i w:val="0"/>
          <w:sz w:val="24"/>
          <w:szCs w:val="24"/>
        </w:rPr>
      </w:pPr>
    </w:p>
    <w:p w14:paraId="40753DC2" w14:textId="63F860E1" w:rsidR="00705C54" w:rsidRDefault="00705C54" w:rsidP="00705C54">
      <w:pPr>
        <w:pStyle w:val="Citas"/>
        <w:tabs>
          <w:tab w:val="left" w:pos="7470"/>
        </w:tabs>
        <w:ind w:left="0" w:right="72"/>
        <w:rPr>
          <w:bCs/>
          <w:i w:val="0"/>
          <w:sz w:val="24"/>
          <w:szCs w:val="24"/>
        </w:rPr>
      </w:pPr>
      <w:r>
        <w:rPr>
          <w:bCs/>
          <w:i w:val="0"/>
          <w:sz w:val="24"/>
          <w:szCs w:val="24"/>
        </w:rPr>
        <w:t xml:space="preserve">En contraste, el particular remitió el documento electrónico </w:t>
      </w:r>
      <w:r>
        <w:rPr>
          <w:b/>
          <w:i w:val="0"/>
          <w:sz w:val="24"/>
          <w:szCs w:val="24"/>
        </w:rPr>
        <w:t xml:space="preserve">“SAPASE.pdf”, </w:t>
      </w:r>
      <w:r>
        <w:rPr>
          <w:bCs/>
          <w:i w:val="0"/>
          <w:sz w:val="24"/>
          <w:szCs w:val="24"/>
        </w:rPr>
        <w:t>cuyo contenido despliega la siguiente leyenda:</w:t>
      </w:r>
    </w:p>
    <w:p w14:paraId="62939FA2" w14:textId="435D2716" w:rsidR="00705C54" w:rsidRPr="00705C54" w:rsidRDefault="00705C54" w:rsidP="00705C54">
      <w:pPr>
        <w:pStyle w:val="Citas"/>
        <w:rPr>
          <w:b/>
          <w:bCs/>
        </w:rPr>
      </w:pPr>
      <w:r>
        <w:t>“</w:t>
      </w:r>
      <w:r w:rsidRPr="00705C54">
        <w:t>EL SUJETO OBLIGADO PERSISTE EN SU NEGATIVA A ENTREGAR LA INFORMACIÓN SOLICITADA DE MANERA PRECISA, CLARA Y PUNTUAL</w:t>
      </w:r>
      <w:r>
        <w:t xml:space="preserve">” </w:t>
      </w:r>
      <w:r>
        <w:rPr>
          <w:b/>
          <w:bCs/>
        </w:rPr>
        <w:t>(Sic)</w:t>
      </w:r>
    </w:p>
    <w:p w14:paraId="05938A61" w14:textId="77777777" w:rsidR="00705C54" w:rsidRPr="00705C54" w:rsidRDefault="00705C54" w:rsidP="00705C54">
      <w:pPr>
        <w:pStyle w:val="Citas"/>
        <w:tabs>
          <w:tab w:val="left" w:pos="7470"/>
        </w:tabs>
        <w:ind w:left="0" w:right="72"/>
        <w:rPr>
          <w:bCs/>
          <w:i w:val="0"/>
          <w:sz w:val="24"/>
          <w:szCs w:val="24"/>
        </w:rPr>
      </w:pPr>
    </w:p>
    <w:p w14:paraId="76B07190" w14:textId="103531DC" w:rsidR="00FA11EC" w:rsidRDefault="00461B99" w:rsidP="004351FA">
      <w:pPr>
        <w:pStyle w:val="Citas"/>
        <w:tabs>
          <w:tab w:val="left" w:pos="7470"/>
        </w:tabs>
        <w:ind w:left="0" w:right="72"/>
        <w:rPr>
          <w:bCs/>
          <w:i w:val="0"/>
          <w:sz w:val="24"/>
          <w:szCs w:val="24"/>
        </w:rPr>
      </w:pPr>
      <w:r>
        <w:rPr>
          <w:bCs/>
          <w:i w:val="0"/>
          <w:sz w:val="24"/>
          <w:szCs w:val="24"/>
        </w:rPr>
        <w:t>De ahí que deba arribarse a la premisa de que mediante informe justificado no fueron rendidos elementos novedosos encauzados a colmar el derecho de acceso a la información pública, resultando procedente ordenar una búsqueda exhaustiva y razonable, a efecto de hacer entrega de la siguiente información:</w:t>
      </w:r>
    </w:p>
    <w:p w14:paraId="4DACA6F6" w14:textId="77777777" w:rsidR="00461B99" w:rsidRPr="001F733A" w:rsidRDefault="00461B99" w:rsidP="004279F7">
      <w:pPr>
        <w:pStyle w:val="Prrafodelista"/>
        <w:numPr>
          <w:ilvl w:val="0"/>
          <w:numId w:val="11"/>
        </w:numPr>
        <w:spacing w:before="240" w:line="360" w:lineRule="auto"/>
        <w:jc w:val="both"/>
        <w:rPr>
          <w:rFonts w:ascii="Palatino Linotype" w:hAnsi="Palatino Linotype"/>
        </w:rPr>
      </w:pPr>
      <w:r w:rsidRPr="004351FA">
        <w:rPr>
          <w:rFonts w:ascii="Palatino Linotype" w:hAnsi="Palatino Linotype"/>
        </w:rPr>
        <w:lastRenderedPageBreak/>
        <w:t>Conciliación de nómina</w:t>
      </w:r>
      <w:r>
        <w:rPr>
          <w:rFonts w:ascii="Palatino Linotype" w:hAnsi="Palatino Linotype"/>
        </w:rPr>
        <w:t>,</w:t>
      </w:r>
      <w:r w:rsidRPr="004351FA">
        <w:rPr>
          <w:rFonts w:ascii="Palatino Linotype" w:hAnsi="Palatino Linotype"/>
        </w:rPr>
        <w:t xml:space="preserve"> correspondiente </w:t>
      </w:r>
      <w:r>
        <w:rPr>
          <w:rFonts w:ascii="Palatino Linotype" w:hAnsi="Palatino Linotype"/>
        </w:rPr>
        <w:t xml:space="preserve">a la primera y segunda quincena de </w:t>
      </w:r>
      <w:r w:rsidRPr="001F733A">
        <w:rPr>
          <w:rFonts w:ascii="Palatino Linotype" w:hAnsi="Palatino Linotype"/>
        </w:rPr>
        <w:t xml:space="preserve">junio de 2025. </w:t>
      </w:r>
    </w:p>
    <w:p w14:paraId="14DB7F9D" w14:textId="77777777" w:rsidR="00C765B2" w:rsidRPr="001F733A" w:rsidRDefault="00C765B2" w:rsidP="004279F7">
      <w:pPr>
        <w:pStyle w:val="Prrafodelista"/>
        <w:numPr>
          <w:ilvl w:val="0"/>
          <w:numId w:val="11"/>
        </w:numPr>
        <w:spacing w:before="240" w:line="360" w:lineRule="auto"/>
        <w:jc w:val="both"/>
        <w:rPr>
          <w:rFonts w:ascii="Palatino Linotype" w:hAnsi="Palatino Linotype"/>
        </w:rPr>
      </w:pPr>
      <w:r w:rsidRPr="001F733A">
        <w:rPr>
          <w:rFonts w:ascii="Palatino Linotype" w:hAnsi="Palatino Linotype"/>
        </w:rPr>
        <w:t xml:space="preserve">Lista de raya, correspondiente a la primera y segunda quincena de junio de 2025. </w:t>
      </w:r>
    </w:p>
    <w:p w14:paraId="4D36B527" w14:textId="77777777" w:rsidR="00C765B2" w:rsidRPr="001F733A" w:rsidRDefault="00C765B2" w:rsidP="00C765B2">
      <w:pPr>
        <w:pStyle w:val="Prrafodelista"/>
        <w:spacing w:before="240" w:line="360" w:lineRule="auto"/>
        <w:ind w:left="720"/>
        <w:jc w:val="both"/>
        <w:rPr>
          <w:rFonts w:ascii="Palatino Linotype" w:hAnsi="Palatino Linotype"/>
        </w:rPr>
      </w:pPr>
    </w:p>
    <w:p w14:paraId="7EA1E0D5" w14:textId="67481B83" w:rsidR="00C765B2" w:rsidRPr="001F733A" w:rsidRDefault="00C765B2" w:rsidP="00C765B2">
      <w:pPr>
        <w:spacing w:after="0" w:line="360" w:lineRule="auto"/>
        <w:contextualSpacing/>
        <w:jc w:val="both"/>
        <w:rPr>
          <w:rFonts w:ascii="Palatino Linotype" w:hAnsi="Palatino Linotype" w:cs="Arial"/>
          <w:sz w:val="24"/>
          <w:szCs w:val="24"/>
          <w:lang w:val="es-ES"/>
        </w:rPr>
      </w:pPr>
      <w:r w:rsidRPr="001F733A">
        <w:rPr>
          <w:rFonts w:ascii="Palatino Linotype" w:hAnsi="Palatino Linotype" w:cs="Arial"/>
          <w:sz w:val="24"/>
          <w:szCs w:val="24"/>
          <w:lang w:val="es-ES"/>
        </w:rPr>
        <w:t xml:space="preserve">Finalmente, con relación al segundo punto que será materia de cumplimiento, se advierte que no hay obligatoriedad para contar con la información. </w:t>
      </w:r>
    </w:p>
    <w:p w14:paraId="423C3E2D" w14:textId="77777777" w:rsidR="00C765B2" w:rsidRPr="001F733A" w:rsidRDefault="00C765B2" w:rsidP="00C765B2">
      <w:pPr>
        <w:spacing w:after="0" w:line="360" w:lineRule="auto"/>
        <w:contextualSpacing/>
        <w:jc w:val="both"/>
        <w:rPr>
          <w:rFonts w:ascii="Palatino Linotype" w:hAnsi="Palatino Linotype" w:cs="Arial"/>
          <w:sz w:val="24"/>
          <w:szCs w:val="24"/>
          <w:lang w:val="es-ES"/>
        </w:rPr>
      </w:pPr>
    </w:p>
    <w:p w14:paraId="2B5E23CB" w14:textId="77777777" w:rsidR="00C765B2" w:rsidRPr="001F733A" w:rsidRDefault="00C765B2" w:rsidP="00C765B2">
      <w:pPr>
        <w:spacing w:after="0" w:line="360" w:lineRule="auto"/>
        <w:contextualSpacing/>
        <w:jc w:val="both"/>
        <w:rPr>
          <w:sz w:val="24"/>
          <w:szCs w:val="24"/>
          <w:lang w:val="es-ES_tradnl"/>
        </w:rPr>
      </w:pPr>
      <w:r w:rsidRPr="001F733A">
        <w:rPr>
          <w:rFonts w:ascii="Palatino Linotype" w:hAnsi="Palatino Linotype" w:cs="Arial"/>
          <w:sz w:val="24"/>
          <w:szCs w:val="24"/>
          <w:lang w:val="es-ES"/>
        </w:rPr>
        <w:t xml:space="preserve">En este sentido, se comprende que el </w:t>
      </w:r>
      <w:r w:rsidRPr="001F733A">
        <w:rPr>
          <w:rFonts w:ascii="Palatino Linotype" w:hAnsi="Palatino Linotype"/>
          <w:iCs/>
          <w:sz w:val="24"/>
          <w:szCs w:val="24"/>
        </w:rPr>
        <w:t xml:space="preserve">derecho de acceso a la información excluye la obligación de generar, documentos, procesar información o incluso generar soportes documentales encauzados a atender la pretensión de los particulares, es decir no tiene obligación de documentos para colmar la pretensión del particular.  Robustece lo anterior, el criterio orientador </w:t>
      </w:r>
      <w:r w:rsidRPr="001F733A">
        <w:rPr>
          <w:rFonts w:ascii="Palatino Linotype" w:hAnsi="Palatino Linotype" w:cs="Arial"/>
          <w:color w:val="000000"/>
          <w:sz w:val="24"/>
          <w:szCs w:val="24"/>
          <w:lang w:val="es-ES_tradnl"/>
        </w:rPr>
        <w:t xml:space="preserve">03-17, emitido por </w:t>
      </w:r>
      <w:r w:rsidRPr="001F733A">
        <w:rPr>
          <w:rFonts w:ascii="Palatino Linotype" w:eastAsia="Arial Unicode MS" w:hAnsi="Palatino Linotype" w:cs="Arial"/>
          <w:color w:val="000000"/>
          <w:sz w:val="24"/>
          <w:szCs w:val="24"/>
          <w:lang w:val="es-ES_tradnl"/>
        </w:rPr>
        <w:t xml:space="preserve">el entonces Instituto Nacional de Transparencia, Acceso a la Información y Protección de Datos Personales cuyo rubro y texto dispone a la literalidad los siguiente: </w:t>
      </w:r>
    </w:p>
    <w:p w14:paraId="558FFD09" w14:textId="77777777" w:rsidR="00C765B2" w:rsidRPr="001F733A" w:rsidRDefault="00C765B2" w:rsidP="00C765B2">
      <w:pPr>
        <w:pStyle w:val="Citas"/>
        <w:rPr>
          <w:b/>
          <w:spacing w:val="18"/>
        </w:rPr>
      </w:pPr>
      <w:r w:rsidRPr="001F733A">
        <w:rPr>
          <w:b/>
        </w:rPr>
        <w:t xml:space="preserve">“NO EXISTE OBLIGACIÓN DE ELABORAR </w:t>
      </w:r>
      <w:r w:rsidRPr="001F733A">
        <w:rPr>
          <w:b/>
          <w:spacing w:val="-3"/>
        </w:rPr>
        <w:t>D</w:t>
      </w:r>
      <w:r w:rsidRPr="001F733A">
        <w:rPr>
          <w:b/>
        </w:rPr>
        <w:t>OCUM</w:t>
      </w:r>
      <w:r w:rsidRPr="001F733A">
        <w:rPr>
          <w:b/>
          <w:spacing w:val="1"/>
        </w:rPr>
        <w:t>E</w:t>
      </w:r>
      <w:r w:rsidRPr="001F733A">
        <w:rPr>
          <w:b/>
        </w:rPr>
        <w:t>N</w:t>
      </w:r>
      <w:r w:rsidRPr="001F733A">
        <w:rPr>
          <w:b/>
          <w:spacing w:val="-1"/>
        </w:rPr>
        <w:t>T</w:t>
      </w:r>
      <w:r w:rsidRPr="001F733A">
        <w:rPr>
          <w:b/>
        </w:rPr>
        <w:t>OS</w:t>
      </w:r>
      <w:r w:rsidRPr="001F733A">
        <w:rPr>
          <w:b/>
          <w:spacing w:val="14"/>
        </w:rPr>
        <w:t xml:space="preserve"> </w:t>
      </w:r>
      <w:r w:rsidRPr="001F733A">
        <w:rPr>
          <w:b/>
          <w:spacing w:val="-1"/>
        </w:rPr>
        <w:t xml:space="preserve">AD </w:t>
      </w:r>
      <w:r w:rsidRPr="001F733A">
        <w:rPr>
          <w:b/>
        </w:rPr>
        <w:t>HOC</w:t>
      </w:r>
      <w:r w:rsidRPr="001F733A">
        <w:rPr>
          <w:b/>
          <w:spacing w:val="11"/>
        </w:rPr>
        <w:t xml:space="preserve"> </w:t>
      </w:r>
      <w:r w:rsidRPr="001F733A">
        <w:rPr>
          <w:b/>
        </w:rPr>
        <w:t>PARA</w:t>
      </w:r>
      <w:r w:rsidRPr="001F733A">
        <w:rPr>
          <w:b/>
          <w:spacing w:val="10"/>
        </w:rPr>
        <w:t xml:space="preserve"> </w:t>
      </w:r>
      <w:r w:rsidRPr="001F733A">
        <w:rPr>
          <w:b/>
        </w:rPr>
        <w:t>ATENDER LAS SOL</w:t>
      </w:r>
      <w:r w:rsidRPr="001F733A">
        <w:rPr>
          <w:b/>
          <w:spacing w:val="-2"/>
        </w:rPr>
        <w:t>I</w:t>
      </w:r>
      <w:r w:rsidRPr="001F733A">
        <w:rPr>
          <w:b/>
          <w:spacing w:val="1"/>
        </w:rPr>
        <w:t>C</w:t>
      </w:r>
      <w:r w:rsidRPr="001F733A">
        <w:rPr>
          <w:b/>
        </w:rPr>
        <w:t>ITUDES</w:t>
      </w:r>
      <w:r w:rsidRPr="001F733A">
        <w:rPr>
          <w:b/>
          <w:spacing w:val="10"/>
        </w:rPr>
        <w:t xml:space="preserve"> </w:t>
      </w:r>
      <w:r w:rsidRPr="001F733A">
        <w:rPr>
          <w:b/>
        </w:rPr>
        <w:t>DE</w:t>
      </w:r>
      <w:r w:rsidRPr="001F733A">
        <w:rPr>
          <w:b/>
          <w:spacing w:val="9"/>
        </w:rPr>
        <w:t xml:space="preserve"> </w:t>
      </w:r>
      <w:r w:rsidRPr="001F733A">
        <w:rPr>
          <w:b/>
          <w:spacing w:val="1"/>
        </w:rPr>
        <w:t>AC</w:t>
      </w:r>
      <w:r w:rsidRPr="001F733A">
        <w:rPr>
          <w:b/>
          <w:spacing w:val="-1"/>
        </w:rPr>
        <w:t>C</w:t>
      </w:r>
      <w:r w:rsidRPr="001F733A">
        <w:rPr>
          <w:b/>
          <w:spacing w:val="1"/>
        </w:rPr>
        <w:t>ES</w:t>
      </w:r>
      <w:r w:rsidRPr="001F733A">
        <w:rPr>
          <w:b/>
        </w:rPr>
        <w:t>O</w:t>
      </w:r>
      <w:r w:rsidRPr="001F733A">
        <w:rPr>
          <w:b/>
          <w:spacing w:val="11"/>
        </w:rPr>
        <w:t xml:space="preserve"> </w:t>
      </w:r>
      <w:r w:rsidRPr="001F733A">
        <w:rPr>
          <w:b/>
        </w:rPr>
        <w:t>A</w:t>
      </w:r>
      <w:r w:rsidRPr="001F733A">
        <w:rPr>
          <w:b/>
          <w:spacing w:val="9"/>
        </w:rPr>
        <w:t xml:space="preserve"> </w:t>
      </w:r>
      <w:r w:rsidRPr="001F733A">
        <w:rPr>
          <w:b/>
        </w:rPr>
        <w:t>LA</w:t>
      </w:r>
      <w:r w:rsidRPr="001F733A">
        <w:rPr>
          <w:b/>
          <w:spacing w:val="10"/>
        </w:rPr>
        <w:t xml:space="preserve"> </w:t>
      </w:r>
      <w:r w:rsidRPr="001F733A">
        <w:rPr>
          <w:b/>
        </w:rPr>
        <w:t>INFORMA</w:t>
      </w:r>
      <w:r w:rsidRPr="001F733A">
        <w:rPr>
          <w:b/>
          <w:spacing w:val="1"/>
        </w:rPr>
        <w:t>C</w:t>
      </w:r>
      <w:r w:rsidRPr="001F733A">
        <w:rPr>
          <w:b/>
        </w:rPr>
        <w:t>IÓ</w:t>
      </w:r>
      <w:r w:rsidRPr="001F733A">
        <w:rPr>
          <w:b/>
          <w:spacing w:val="-2"/>
        </w:rPr>
        <w:t>N</w:t>
      </w:r>
      <w:r w:rsidRPr="001F733A">
        <w:rPr>
          <w:b/>
        </w:rPr>
        <w:t>.</w:t>
      </w:r>
      <w:r w:rsidRPr="001F733A">
        <w:rPr>
          <w:b/>
          <w:spacing w:val="18"/>
        </w:rPr>
        <w:t xml:space="preserve"> </w:t>
      </w:r>
    </w:p>
    <w:p w14:paraId="0FEB1764" w14:textId="77777777" w:rsidR="00C765B2" w:rsidRPr="001F733A" w:rsidRDefault="00C765B2" w:rsidP="00C765B2">
      <w:pPr>
        <w:pStyle w:val="Citas"/>
      </w:pPr>
      <w:r w:rsidRPr="001F733A">
        <w:rPr>
          <w:spacing w:val="18"/>
        </w:rPr>
        <w:t>L</w:t>
      </w:r>
      <w:r w:rsidRPr="001F733A">
        <w:rPr>
          <w:spacing w:val="-1"/>
        </w:rPr>
        <w:t xml:space="preserve">os </w:t>
      </w:r>
      <w:r w:rsidRPr="001F733A">
        <w:rPr>
          <w:spacing w:val="1"/>
        </w:rPr>
        <w:t>a</w:t>
      </w:r>
      <w:r w:rsidRPr="001F733A">
        <w:t>rt</w:t>
      </w:r>
      <w:r w:rsidRPr="001F733A">
        <w:rPr>
          <w:spacing w:val="-2"/>
        </w:rPr>
        <w:t>í</w:t>
      </w:r>
      <w:r w:rsidRPr="001F733A">
        <w:t>c</w:t>
      </w:r>
      <w:r w:rsidRPr="001F733A">
        <w:rPr>
          <w:spacing w:val="1"/>
        </w:rPr>
        <w:t>u</w:t>
      </w:r>
      <w:r w:rsidRPr="001F733A">
        <w:t>los</w:t>
      </w:r>
      <w:r w:rsidRPr="001F733A">
        <w:rPr>
          <w:spacing w:val="8"/>
        </w:rPr>
        <w:t xml:space="preserve"> 129 </w:t>
      </w:r>
      <w:r w:rsidRPr="001F733A">
        <w:rPr>
          <w:spacing w:val="1"/>
        </w:rPr>
        <w:t>d</w:t>
      </w:r>
      <w:r w:rsidRPr="001F733A">
        <w:t>e</w:t>
      </w:r>
      <w:r w:rsidRPr="001F733A">
        <w:rPr>
          <w:spacing w:val="9"/>
        </w:rPr>
        <w:t xml:space="preserve"> </w:t>
      </w:r>
      <w:r w:rsidRPr="001F733A">
        <w:t>la</w:t>
      </w:r>
      <w:r w:rsidRPr="001F733A">
        <w:rPr>
          <w:spacing w:val="10"/>
        </w:rPr>
        <w:t xml:space="preserve"> </w:t>
      </w:r>
      <w:r w:rsidRPr="001F733A">
        <w:rPr>
          <w:spacing w:val="-1"/>
        </w:rPr>
        <w:t>L</w:t>
      </w:r>
      <w:r w:rsidRPr="001F733A">
        <w:rPr>
          <w:spacing w:val="1"/>
        </w:rPr>
        <w:t>e</w:t>
      </w:r>
      <w:r w:rsidRPr="001F733A">
        <w:t>y</w:t>
      </w:r>
      <w:r w:rsidRPr="001F733A">
        <w:rPr>
          <w:spacing w:val="8"/>
        </w:rPr>
        <w:t xml:space="preserve"> </w:t>
      </w:r>
      <w:r w:rsidRPr="001F733A">
        <w:t>General</w:t>
      </w:r>
      <w:r w:rsidRPr="001F733A">
        <w:rPr>
          <w:spacing w:val="10"/>
        </w:rPr>
        <w:t xml:space="preserve"> </w:t>
      </w:r>
      <w:r w:rsidRPr="001F733A">
        <w:rPr>
          <w:spacing w:val="-1"/>
        </w:rPr>
        <w:t>d</w:t>
      </w:r>
      <w:r w:rsidRPr="001F733A">
        <w:t>e</w:t>
      </w:r>
      <w:r w:rsidRPr="001F733A">
        <w:rPr>
          <w:spacing w:val="9"/>
        </w:rPr>
        <w:t xml:space="preserve"> </w:t>
      </w:r>
      <w:r w:rsidRPr="001F733A">
        <w:rPr>
          <w:spacing w:val="2"/>
        </w:rPr>
        <w:t>T</w:t>
      </w:r>
      <w:r w:rsidRPr="001F733A">
        <w:t>r</w:t>
      </w:r>
      <w:r w:rsidRPr="001F733A">
        <w:rPr>
          <w:spacing w:val="-2"/>
        </w:rPr>
        <w:t>a</w:t>
      </w:r>
      <w:r w:rsidRPr="001F733A">
        <w:rPr>
          <w:spacing w:val="1"/>
        </w:rPr>
        <w:t>n</w:t>
      </w:r>
      <w:r w:rsidRPr="001F733A">
        <w:t>s</w:t>
      </w:r>
      <w:r w:rsidRPr="001F733A">
        <w:rPr>
          <w:spacing w:val="1"/>
        </w:rPr>
        <w:t>pa</w:t>
      </w:r>
      <w:r w:rsidRPr="001F733A">
        <w:t>r</w:t>
      </w:r>
      <w:r w:rsidRPr="001F733A">
        <w:rPr>
          <w:spacing w:val="-2"/>
        </w:rPr>
        <w:t>e</w:t>
      </w:r>
      <w:r w:rsidRPr="001F733A">
        <w:rPr>
          <w:spacing w:val="1"/>
        </w:rPr>
        <w:t>n</w:t>
      </w:r>
      <w:r w:rsidRPr="001F733A">
        <w:t>cia y Acc</w:t>
      </w:r>
      <w:r w:rsidRPr="001F733A">
        <w:rPr>
          <w:spacing w:val="1"/>
        </w:rPr>
        <w:t>e</w:t>
      </w:r>
      <w:r w:rsidRPr="001F733A">
        <w:t>so</w:t>
      </w:r>
      <w:r w:rsidRPr="001F733A">
        <w:rPr>
          <w:spacing w:val="3"/>
        </w:rPr>
        <w:t xml:space="preserve"> </w:t>
      </w:r>
      <w:r w:rsidRPr="001F733A">
        <w:t>a</w:t>
      </w:r>
      <w:r w:rsidRPr="001F733A">
        <w:rPr>
          <w:spacing w:val="1"/>
        </w:rPr>
        <w:t xml:space="preserve"> </w:t>
      </w:r>
      <w:r w:rsidRPr="001F733A">
        <w:t>la I</w:t>
      </w:r>
      <w:r w:rsidRPr="001F733A">
        <w:rPr>
          <w:spacing w:val="-1"/>
        </w:rPr>
        <w:t>n</w:t>
      </w:r>
      <w:r w:rsidRPr="001F733A">
        <w:t>f</w:t>
      </w:r>
      <w:r w:rsidRPr="001F733A">
        <w:rPr>
          <w:spacing w:val="1"/>
        </w:rPr>
        <w:t>o</w:t>
      </w:r>
      <w:r w:rsidRPr="001F733A">
        <w:rPr>
          <w:spacing w:val="-3"/>
        </w:rPr>
        <w:t>r</w:t>
      </w:r>
      <w:r w:rsidRPr="001F733A">
        <w:rPr>
          <w:spacing w:val="1"/>
        </w:rPr>
        <w:t>ma</w:t>
      </w:r>
      <w:r w:rsidRPr="001F733A">
        <w:t>ci</w:t>
      </w:r>
      <w:r w:rsidRPr="001F733A">
        <w:rPr>
          <w:spacing w:val="-2"/>
        </w:rPr>
        <w:t>ó</w:t>
      </w:r>
      <w:r w:rsidRPr="001F733A">
        <w:t>n</w:t>
      </w:r>
      <w:r w:rsidRPr="001F733A">
        <w:rPr>
          <w:spacing w:val="6"/>
        </w:rPr>
        <w:t xml:space="preserve"> </w:t>
      </w:r>
      <w:r w:rsidRPr="001F733A">
        <w:rPr>
          <w:spacing w:val="-2"/>
        </w:rPr>
        <w:t>P</w:t>
      </w:r>
      <w:r w:rsidRPr="001F733A">
        <w:rPr>
          <w:spacing w:val="1"/>
        </w:rPr>
        <w:t>úb</w:t>
      </w:r>
      <w:r w:rsidRPr="001F733A">
        <w:t>l</w:t>
      </w:r>
      <w:r w:rsidRPr="001F733A">
        <w:rPr>
          <w:spacing w:val="-1"/>
        </w:rPr>
        <w:t>i</w:t>
      </w:r>
      <w:r w:rsidRPr="001F733A">
        <w:t xml:space="preserve">ca y </w:t>
      </w:r>
      <w:r w:rsidRPr="001F733A">
        <w:rPr>
          <w:spacing w:val="8"/>
        </w:rPr>
        <w:t xml:space="preserve">130, párrafo cuarto, </w:t>
      </w:r>
      <w:r w:rsidRPr="001F733A">
        <w:rPr>
          <w:spacing w:val="1"/>
        </w:rPr>
        <w:t>d</w:t>
      </w:r>
      <w:r w:rsidRPr="001F733A">
        <w:t>e</w:t>
      </w:r>
      <w:r w:rsidRPr="001F733A">
        <w:rPr>
          <w:spacing w:val="9"/>
        </w:rPr>
        <w:t xml:space="preserve"> </w:t>
      </w:r>
      <w:r w:rsidRPr="001F733A">
        <w:t>la</w:t>
      </w:r>
      <w:r w:rsidRPr="001F733A">
        <w:rPr>
          <w:spacing w:val="10"/>
        </w:rPr>
        <w:t xml:space="preserve"> </w:t>
      </w:r>
      <w:r w:rsidRPr="001F733A">
        <w:rPr>
          <w:spacing w:val="-1"/>
        </w:rPr>
        <w:t>L</w:t>
      </w:r>
      <w:r w:rsidRPr="001F733A">
        <w:rPr>
          <w:spacing w:val="1"/>
        </w:rPr>
        <w:t>e</w:t>
      </w:r>
      <w:r w:rsidRPr="001F733A">
        <w:t>y</w:t>
      </w:r>
      <w:r w:rsidRPr="001F733A">
        <w:rPr>
          <w:spacing w:val="8"/>
        </w:rPr>
        <w:t xml:space="preserve"> </w:t>
      </w:r>
      <w:r w:rsidRPr="001F733A">
        <w:t>Fe</w:t>
      </w:r>
      <w:r w:rsidRPr="001F733A">
        <w:rPr>
          <w:spacing w:val="1"/>
        </w:rPr>
        <w:t>de</w:t>
      </w:r>
      <w:r w:rsidRPr="001F733A">
        <w:t>ral</w:t>
      </w:r>
      <w:r w:rsidRPr="001F733A">
        <w:rPr>
          <w:spacing w:val="10"/>
        </w:rPr>
        <w:t xml:space="preserve"> </w:t>
      </w:r>
      <w:r w:rsidRPr="001F733A">
        <w:rPr>
          <w:spacing w:val="-1"/>
        </w:rPr>
        <w:t>d</w:t>
      </w:r>
      <w:r w:rsidRPr="001F733A">
        <w:t>e</w:t>
      </w:r>
      <w:r w:rsidRPr="001F733A">
        <w:rPr>
          <w:spacing w:val="9"/>
        </w:rPr>
        <w:t xml:space="preserve"> </w:t>
      </w:r>
      <w:r w:rsidRPr="001F733A">
        <w:rPr>
          <w:spacing w:val="2"/>
        </w:rPr>
        <w:t>T</w:t>
      </w:r>
      <w:r w:rsidRPr="001F733A">
        <w:t>r</w:t>
      </w:r>
      <w:r w:rsidRPr="001F733A">
        <w:rPr>
          <w:spacing w:val="-2"/>
        </w:rPr>
        <w:t>a</w:t>
      </w:r>
      <w:r w:rsidRPr="001F733A">
        <w:rPr>
          <w:spacing w:val="1"/>
        </w:rPr>
        <w:t>n</w:t>
      </w:r>
      <w:r w:rsidRPr="001F733A">
        <w:t>s</w:t>
      </w:r>
      <w:r w:rsidRPr="001F733A">
        <w:rPr>
          <w:spacing w:val="1"/>
        </w:rPr>
        <w:t>pa</w:t>
      </w:r>
      <w:r w:rsidRPr="001F733A">
        <w:t>r</w:t>
      </w:r>
      <w:r w:rsidRPr="001F733A">
        <w:rPr>
          <w:spacing w:val="-2"/>
        </w:rPr>
        <w:t>e</w:t>
      </w:r>
      <w:r w:rsidRPr="001F733A">
        <w:rPr>
          <w:spacing w:val="1"/>
        </w:rPr>
        <w:t>n</w:t>
      </w:r>
      <w:r w:rsidRPr="001F733A">
        <w:t>cia y Acc</w:t>
      </w:r>
      <w:r w:rsidRPr="001F733A">
        <w:rPr>
          <w:spacing w:val="1"/>
        </w:rPr>
        <w:t>e</w:t>
      </w:r>
      <w:r w:rsidRPr="001F733A">
        <w:t>so</w:t>
      </w:r>
      <w:r w:rsidRPr="001F733A">
        <w:rPr>
          <w:spacing w:val="3"/>
        </w:rPr>
        <w:t xml:space="preserve"> </w:t>
      </w:r>
      <w:r w:rsidRPr="001F733A">
        <w:t>a</w:t>
      </w:r>
      <w:r w:rsidRPr="001F733A">
        <w:rPr>
          <w:spacing w:val="1"/>
        </w:rPr>
        <w:t xml:space="preserve"> </w:t>
      </w:r>
      <w:r w:rsidRPr="001F733A">
        <w:t>la I</w:t>
      </w:r>
      <w:r w:rsidRPr="001F733A">
        <w:rPr>
          <w:spacing w:val="-1"/>
        </w:rPr>
        <w:t>n</w:t>
      </w:r>
      <w:r w:rsidRPr="001F733A">
        <w:t>f</w:t>
      </w:r>
      <w:r w:rsidRPr="001F733A">
        <w:rPr>
          <w:spacing w:val="1"/>
        </w:rPr>
        <w:t>o</w:t>
      </w:r>
      <w:r w:rsidRPr="001F733A">
        <w:rPr>
          <w:spacing w:val="-3"/>
        </w:rPr>
        <w:t>r</w:t>
      </w:r>
      <w:r w:rsidRPr="001F733A">
        <w:rPr>
          <w:spacing w:val="1"/>
        </w:rPr>
        <w:t>ma</w:t>
      </w:r>
      <w:r w:rsidRPr="001F733A">
        <w:t>ci</w:t>
      </w:r>
      <w:r w:rsidRPr="001F733A">
        <w:rPr>
          <w:spacing w:val="-2"/>
        </w:rPr>
        <w:t>ó</w:t>
      </w:r>
      <w:r w:rsidRPr="001F733A">
        <w:t>n</w:t>
      </w:r>
      <w:r w:rsidRPr="001F733A">
        <w:rPr>
          <w:spacing w:val="6"/>
        </w:rPr>
        <w:t xml:space="preserve"> </w:t>
      </w:r>
      <w:r w:rsidRPr="001F733A">
        <w:rPr>
          <w:spacing w:val="-2"/>
        </w:rPr>
        <w:t>P</w:t>
      </w:r>
      <w:r w:rsidRPr="001F733A">
        <w:rPr>
          <w:spacing w:val="1"/>
        </w:rPr>
        <w:t>úb</w:t>
      </w:r>
      <w:r w:rsidRPr="001F733A">
        <w:t>l</w:t>
      </w:r>
      <w:r w:rsidRPr="001F733A">
        <w:rPr>
          <w:spacing w:val="-1"/>
        </w:rPr>
        <w:t>i</w:t>
      </w:r>
      <w:r w:rsidRPr="001F733A">
        <w:t xml:space="preserve">ca, </w:t>
      </w:r>
      <w:r w:rsidRPr="001F733A">
        <w:rPr>
          <w:spacing w:val="-1"/>
        </w:rPr>
        <w:t>señalan</w:t>
      </w:r>
      <w:r w:rsidRPr="001F733A">
        <w:rPr>
          <w:spacing w:val="1"/>
        </w:rPr>
        <w:t xml:space="preserve"> </w:t>
      </w:r>
      <w:r w:rsidRPr="001F733A">
        <w:rPr>
          <w:spacing w:val="-1"/>
        </w:rPr>
        <w:t>q</w:t>
      </w:r>
      <w:r w:rsidRPr="001F733A">
        <w:rPr>
          <w:spacing w:val="1"/>
        </w:rPr>
        <w:t>u</w:t>
      </w:r>
      <w:r w:rsidRPr="001F733A">
        <w:t xml:space="preserve">e los sujetos obligados deberán otorgar acceso a los documentos que se encuentren en sus archivos o que estén obligados a documentar, </w:t>
      </w:r>
      <w:r w:rsidRPr="001F733A">
        <w:lastRenderedPageBreak/>
        <w:t>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1F733A">
        <w:rPr>
          <w:spacing w:val="-1"/>
        </w:rPr>
        <w:t xml:space="preserve"> sin necesidad de</w:t>
      </w:r>
      <w:r w:rsidRPr="001F733A">
        <w:rPr>
          <w:spacing w:val="1"/>
        </w:rPr>
        <w:t xml:space="preserve"> e</w:t>
      </w:r>
      <w:r w:rsidRPr="001F733A">
        <w:t>la</w:t>
      </w:r>
      <w:r w:rsidRPr="001F733A">
        <w:rPr>
          <w:spacing w:val="1"/>
        </w:rPr>
        <w:t>bo</w:t>
      </w:r>
      <w:r w:rsidRPr="001F733A">
        <w:t xml:space="preserve">rar </w:t>
      </w:r>
      <w:r w:rsidRPr="001F733A">
        <w:rPr>
          <w:spacing w:val="1"/>
        </w:rPr>
        <w:t>do</w:t>
      </w:r>
      <w:r w:rsidRPr="001F733A">
        <w:rPr>
          <w:spacing w:val="-2"/>
        </w:rPr>
        <w:t>c</w:t>
      </w:r>
      <w:r w:rsidRPr="001F733A">
        <w:rPr>
          <w:spacing w:val="1"/>
        </w:rPr>
        <w:t>u</w:t>
      </w:r>
      <w:r w:rsidRPr="001F733A">
        <w:rPr>
          <w:spacing w:val="-1"/>
        </w:rPr>
        <w:t>m</w:t>
      </w:r>
      <w:r w:rsidRPr="001F733A">
        <w:rPr>
          <w:spacing w:val="1"/>
        </w:rPr>
        <w:t>en</w:t>
      </w:r>
      <w:r w:rsidRPr="001F733A">
        <w:rPr>
          <w:spacing w:val="-2"/>
        </w:rPr>
        <w:t>t</w:t>
      </w:r>
      <w:r w:rsidRPr="001F733A">
        <w:rPr>
          <w:spacing w:val="1"/>
        </w:rPr>
        <w:t>o</w:t>
      </w:r>
      <w:r w:rsidRPr="001F733A">
        <w:t>s</w:t>
      </w:r>
      <w:r w:rsidRPr="001F733A">
        <w:rPr>
          <w:spacing w:val="3"/>
        </w:rPr>
        <w:t xml:space="preserve"> </w:t>
      </w:r>
      <w:r w:rsidRPr="001F733A">
        <w:rPr>
          <w:spacing w:val="1"/>
        </w:rPr>
        <w:t>a</w:t>
      </w:r>
      <w:r w:rsidRPr="001F733A">
        <w:t>d</w:t>
      </w:r>
      <w:r w:rsidRPr="001F733A">
        <w:rPr>
          <w:spacing w:val="1"/>
        </w:rPr>
        <w:t xml:space="preserve"> ho</w:t>
      </w:r>
      <w:r w:rsidRPr="001F733A">
        <w:t>c</w:t>
      </w:r>
      <w:r w:rsidRPr="001F733A">
        <w:rPr>
          <w:spacing w:val="2"/>
        </w:rPr>
        <w:t xml:space="preserve"> </w:t>
      </w:r>
      <w:r w:rsidRPr="001F733A">
        <w:rPr>
          <w:spacing w:val="1"/>
        </w:rPr>
        <w:t>pa</w:t>
      </w:r>
      <w:r w:rsidRPr="001F733A">
        <w:t xml:space="preserve">ra </w:t>
      </w:r>
      <w:r w:rsidRPr="001F733A">
        <w:rPr>
          <w:spacing w:val="1"/>
        </w:rPr>
        <w:t>a</w:t>
      </w:r>
      <w:r w:rsidRPr="001F733A">
        <w:t>t</w:t>
      </w:r>
      <w:r w:rsidRPr="001F733A">
        <w:rPr>
          <w:spacing w:val="-1"/>
        </w:rPr>
        <w:t>e</w:t>
      </w:r>
      <w:r w:rsidRPr="001F733A">
        <w:rPr>
          <w:spacing w:val="1"/>
        </w:rPr>
        <w:t>n</w:t>
      </w:r>
      <w:r w:rsidRPr="001F733A">
        <w:rPr>
          <w:spacing w:val="-1"/>
        </w:rPr>
        <w:t>d</w:t>
      </w:r>
      <w:r w:rsidRPr="001F733A">
        <w:rPr>
          <w:spacing w:val="1"/>
        </w:rPr>
        <w:t>e</w:t>
      </w:r>
      <w:r w:rsidRPr="001F733A">
        <w:t>r</w:t>
      </w:r>
      <w:r w:rsidRPr="001F733A">
        <w:rPr>
          <w:spacing w:val="2"/>
        </w:rPr>
        <w:t xml:space="preserve"> </w:t>
      </w:r>
      <w:r w:rsidRPr="001F733A">
        <w:t>l</w:t>
      </w:r>
      <w:r w:rsidRPr="001F733A">
        <w:rPr>
          <w:spacing w:val="-2"/>
        </w:rPr>
        <w:t>a</w:t>
      </w:r>
      <w:r w:rsidRPr="001F733A">
        <w:t>s</w:t>
      </w:r>
      <w:r w:rsidRPr="001F733A">
        <w:rPr>
          <w:spacing w:val="2"/>
        </w:rPr>
        <w:t xml:space="preserve"> </w:t>
      </w:r>
      <w:r w:rsidRPr="001F733A">
        <w:t>s</w:t>
      </w:r>
      <w:r w:rsidRPr="001F733A">
        <w:rPr>
          <w:spacing w:val="1"/>
        </w:rPr>
        <w:t>o</w:t>
      </w:r>
      <w:r w:rsidRPr="001F733A">
        <w:t>l</w:t>
      </w:r>
      <w:r w:rsidRPr="001F733A">
        <w:rPr>
          <w:spacing w:val="-1"/>
        </w:rPr>
        <w:t>i</w:t>
      </w:r>
      <w:r w:rsidRPr="001F733A">
        <w:t>cit</w:t>
      </w:r>
      <w:r w:rsidRPr="001F733A">
        <w:rPr>
          <w:spacing w:val="1"/>
        </w:rPr>
        <w:t>ude</w:t>
      </w:r>
      <w:r w:rsidRPr="001F733A">
        <w:t>s</w:t>
      </w:r>
      <w:r w:rsidRPr="001F733A">
        <w:rPr>
          <w:spacing w:val="4"/>
        </w:rPr>
        <w:t xml:space="preserve"> </w:t>
      </w:r>
      <w:r w:rsidRPr="001F733A">
        <w:rPr>
          <w:spacing w:val="-1"/>
        </w:rPr>
        <w:t>d</w:t>
      </w:r>
      <w:r w:rsidRPr="001F733A">
        <w:t>e</w:t>
      </w:r>
      <w:r w:rsidRPr="001F733A">
        <w:rPr>
          <w:spacing w:val="3"/>
        </w:rPr>
        <w:t xml:space="preserve"> </w:t>
      </w:r>
      <w:r w:rsidRPr="001F733A">
        <w:t>i</w:t>
      </w:r>
      <w:r w:rsidRPr="001F733A">
        <w:rPr>
          <w:spacing w:val="-2"/>
        </w:rPr>
        <w:t>n</w:t>
      </w:r>
      <w:r w:rsidRPr="001F733A">
        <w:t>f</w:t>
      </w:r>
      <w:r w:rsidRPr="001F733A">
        <w:rPr>
          <w:spacing w:val="1"/>
        </w:rPr>
        <w:t>o</w:t>
      </w:r>
      <w:r w:rsidRPr="001F733A">
        <w:t>r</w:t>
      </w:r>
      <w:r w:rsidRPr="001F733A">
        <w:rPr>
          <w:spacing w:val="-1"/>
        </w:rPr>
        <w:t>m</w:t>
      </w:r>
      <w:r w:rsidRPr="001F733A">
        <w:rPr>
          <w:spacing w:val="1"/>
        </w:rPr>
        <w:t>a</w:t>
      </w:r>
      <w:r w:rsidRPr="001F733A">
        <w:t>ció</w:t>
      </w:r>
      <w:r w:rsidRPr="001F733A">
        <w:rPr>
          <w:spacing w:val="1"/>
        </w:rPr>
        <w:t>n</w:t>
      </w:r>
      <w:r w:rsidRPr="001F733A">
        <w:t>.</w:t>
      </w:r>
    </w:p>
    <w:p w14:paraId="48ED17FE" w14:textId="77777777" w:rsidR="00C765B2" w:rsidRPr="001F733A" w:rsidRDefault="00C765B2" w:rsidP="00C765B2">
      <w:pPr>
        <w:pStyle w:val="Citas"/>
        <w:rPr>
          <w:b/>
        </w:rPr>
      </w:pPr>
      <w:r w:rsidRPr="001F733A">
        <w:rPr>
          <w:b/>
        </w:rPr>
        <w:t>Resoluciones:</w:t>
      </w:r>
    </w:p>
    <w:p w14:paraId="4ABE3BBF" w14:textId="77777777" w:rsidR="00C765B2" w:rsidRPr="001F733A" w:rsidRDefault="00C765B2" w:rsidP="00C765B2">
      <w:pPr>
        <w:pStyle w:val="Citas"/>
      </w:pPr>
      <w:r w:rsidRPr="001F733A">
        <w:rPr>
          <w:b/>
        </w:rPr>
        <w:t>RRA 0050/16.</w:t>
      </w:r>
      <w:r w:rsidRPr="001F733A">
        <w:t xml:space="preserve"> Instituto Nacional para la Evaluación de la Educación. 13 julio de 2016. Por unanimidad. Comisionado Ponente: Francisco Javier Acuña Llamas.</w:t>
      </w:r>
    </w:p>
    <w:p w14:paraId="7F06EB5F" w14:textId="77777777" w:rsidR="00C765B2" w:rsidRPr="001F733A" w:rsidRDefault="00C765B2" w:rsidP="00C765B2">
      <w:pPr>
        <w:pStyle w:val="Citas"/>
        <w:rPr>
          <w:rFonts w:ascii="Times New Roman" w:hAnsi="Times New Roman" w:cs="Times New Roman"/>
        </w:rPr>
      </w:pPr>
      <w:r w:rsidRPr="001F733A">
        <w:rPr>
          <w:b/>
        </w:rPr>
        <w:t xml:space="preserve">RRA 0310/16. </w:t>
      </w:r>
      <w:r w:rsidRPr="001F733A">
        <w:t>Instituto Nacional de Transparencia, Acceso a la Información y Protección de Datos Personales. 10 de agosto de 2016. Por unanimidad. Comisionada Ponente. Areli Cano Guadiana.</w:t>
      </w:r>
    </w:p>
    <w:p w14:paraId="4780854F" w14:textId="77777777" w:rsidR="00C765B2" w:rsidRPr="001F733A" w:rsidRDefault="00C765B2" w:rsidP="00C765B2">
      <w:pPr>
        <w:pStyle w:val="Citas"/>
        <w:rPr>
          <w:b/>
        </w:rPr>
      </w:pPr>
      <w:r w:rsidRPr="001F733A">
        <w:rPr>
          <w:b/>
        </w:rPr>
        <w:t xml:space="preserve">RRA 1889/16. </w:t>
      </w:r>
      <w:r w:rsidRPr="001F733A">
        <w:t xml:space="preserve">Secretaría de Hacienda y Crédito Público. 05 de octubre de 2016. Por unanimidad. Comisionada Ponente. Ximena Puente de la Mora” </w:t>
      </w:r>
      <w:r w:rsidRPr="001F733A">
        <w:rPr>
          <w:b/>
        </w:rPr>
        <w:t>(Sic)</w:t>
      </w:r>
    </w:p>
    <w:p w14:paraId="288713D3" w14:textId="77777777" w:rsidR="00C765B2" w:rsidRPr="001F733A" w:rsidRDefault="00C765B2" w:rsidP="00C765B2">
      <w:pPr>
        <w:spacing w:line="360" w:lineRule="auto"/>
        <w:jc w:val="both"/>
        <w:rPr>
          <w:rFonts w:ascii="Palatino Linotype" w:hAnsi="Palatino Linotype" w:cs="Arial"/>
          <w:sz w:val="24"/>
          <w:szCs w:val="24"/>
          <w:lang w:val="es-ES"/>
        </w:rPr>
      </w:pPr>
    </w:p>
    <w:p w14:paraId="61103D3F" w14:textId="1DF15AE2" w:rsidR="00C765B2" w:rsidRPr="001F733A" w:rsidRDefault="00C765B2" w:rsidP="00C765B2">
      <w:pPr>
        <w:spacing w:line="360" w:lineRule="auto"/>
        <w:jc w:val="both"/>
        <w:rPr>
          <w:rFonts w:ascii="Palatino Linotype" w:hAnsi="Palatino Linotype" w:cs="Arial"/>
          <w:sz w:val="24"/>
          <w:szCs w:val="24"/>
          <w:lang w:val="es-ES"/>
        </w:rPr>
      </w:pPr>
      <w:r w:rsidRPr="001F733A">
        <w:rPr>
          <w:rFonts w:ascii="Palatino Linotype" w:hAnsi="Palatino Linotype" w:cs="Arial"/>
          <w:sz w:val="24"/>
          <w:szCs w:val="24"/>
          <w:lang w:val="es-ES"/>
        </w:rPr>
        <w:t>Dicho de otro modo, una vez realizada la búsqueda exhaustiva y razonable, para el caso de que la información</w:t>
      </w:r>
      <w:r w:rsidR="007F3B86" w:rsidRPr="001F733A">
        <w:rPr>
          <w:rFonts w:ascii="Palatino Linotype" w:hAnsi="Palatino Linotype" w:cs="Arial"/>
          <w:sz w:val="24"/>
          <w:szCs w:val="24"/>
          <w:lang w:val="es-ES"/>
        </w:rPr>
        <w:t xml:space="preserve"> referente al punto 2 de cumplimiento,</w:t>
      </w:r>
      <w:r w:rsidRPr="001F733A">
        <w:rPr>
          <w:rFonts w:ascii="Palatino Linotype" w:hAnsi="Palatino Linotype" w:cs="Arial"/>
          <w:sz w:val="24"/>
          <w:szCs w:val="24"/>
          <w:lang w:val="es-ES"/>
        </w:rPr>
        <w:t xml:space="preserve"> no obre en los archivos del </w:t>
      </w:r>
      <w:r w:rsidRPr="001F733A">
        <w:rPr>
          <w:rFonts w:ascii="Palatino Linotype" w:hAnsi="Palatino Linotype" w:cs="Arial"/>
          <w:b/>
          <w:bCs/>
          <w:sz w:val="24"/>
          <w:szCs w:val="24"/>
          <w:lang w:val="es-ES"/>
        </w:rPr>
        <w:t xml:space="preserve">Sujeto Obligado, </w:t>
      </w:r>
      <w:r w:rsidRPr="001F733A">
        <w:rPr>
          <w:rFonts w:ascii="Palatino Linotype" w:hAnsi="Palatino Linotype" w:cs="Arial"/>
          <w:sz w:val="24"/>
          <w:szCs w:val="24"/>
          <w:lang w:val="es-ES"/>
        </w:rPr>
        <w:t xml:space="preserve">bastará con que hacerlo del conocimiento del particular. </w:t>
      </w:r>
    </w:p>
    <w:p w14:paraId="08BEED37" w14:textId="77777777" w:rsidR="00C765B2" w:rsidRPr="001F733A" w:rsidRDefault="00C765B2" w:rsidP="00C765B2">
      <w:pPr>
        <w:spacing w:after="0" w:line="360" w:lineRule="auto"/>
        <w:contextualSpacing/>
        <w:jc w:val="both"/>
        <w:rPr>
          <w:rFonts w:ascii="Palatino Linotype" w:hAnsi="Palatino Linotype" w:cs="Arial"/>
          <w:sz w:val="24"/>
          <w:szCs w:val="24"/>
          <w:lang w:val="es-ES"/>
        </w:rPr>
      </w:pPr>
    </w:p>
    <w:p w14:paraId="13E0EB20" w14:textId="77777777" w:rsidR="00C765B2" w:rsidRPr="001F733A" w:rsidRDefault="00C765B2" w:rsidP="00C765B2">
      <w:pPr>
        <w:spacing w:after="0" w:line="360" w:lineRule="auto"/>
        <w:contextualSpacing/>
        <w:jc w:val="both"/>
        <w:rPr>
          <w:rFonts w:ascii="Palatino Linotype" w:hAnsi="Palatino Linotype" w:cs="Arial"/>
          <w:sz w:val="24"/>
          <w:szCs w:val="24"/>
          <w:lang w:val="es-ES"/>
        </w:rPr>
      </w:pPr>
    </w:p>
    <w:p w14:paraId="3381F3E1" w14:textId="77777777" w:rsidR="00C765B2" w:rsidRPr="001F733A" w:rsidRDefault="00C765B2" w:rsidP="00C765B2">
      <w:pPr>
        <w:spacing w:after="0" w:line="360" w:lineRule="auto"/>
        <w:contextualSpacing/>
        <w:jc w:val="both"/>
        <w:rPr>
          <w:rFonts w:ascii="Palatino Linotype" w:hAnsi="Palatino Linotype" w:cs="Arial"/>
          <w:sz w:val="24"/>
          <w:szCs w:val="24"/>
          <w:lang w:val="es-ES"/>
        </w:rPr>
      </w:pPr>
    </w:p>
    <w:p w14:paraId="07306ED3" w14:textId="77777777" w:rsidR="004B0DB0" w:rsidRPr="00C22506" w:rsidRDefault="004B0DB0" w:rsidP="004B0DB0">
      <w:pPr>
        <w:spacing w:before="240" w:after="240" w:line="360" w:lineRule="auto"/>
        <w:jc w:val="both"/>
        <w:rPr>
          <w:rFonts w:ascii="Palatino Linotype" w:hAnsi="Palatino Linotype"/>
          <w:b/>
          <w:sz w:val="28"/>
          <w:szCs w:val="28"/>
        </w:rPr>
      </w:pPr>
      <w:r w:rsidRPr="00BA2D85">
        <w:rPr>
          <w:rFonts w:ascii="Palatino Linotype" w:hAnsi="Palatino Linotype"/>
          <w:b/>
          <w:bCs/>
          <w:sz w:val="28"/>
          <w:szCs w:val="28"/>
        </w:rPr>
        <w:lastRenderedPageBreak/>
        <w:t>De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08FF6232" w14:textId="77777777" w:rsidR="00A34575" w:rsidRPr="001571EB" w:rsidRDefault="00A34575" w:rsidP="00A34575">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866DB13" w14:textId="77777777" w:rsidR="00A34575" w:rsidRPr="00E60DEF" w:rsidRDefault="00A34575" w:rsidP="00A34575">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2CEF499C" w14:textId="77777777" w:rsidR="00A34575" w:rsidRPr="00E60DEF" w:rsidRDefault="00A34575" w:rsidP="00A34575">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72E7BA1D" w14:textId="77777777" w:rsidR="00A34575" w:rsidRPr="001571EB" w:rsidRDefault="00A34575" w:rsidP="00A34575">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3EDBDF93" w14:textId="77777777" w:rsidR="00A34575" w:rsidRPr="001571EB" w:rsidRDefault="00A34575" w:rsidP="00A34575">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141CD9C1" w14:textId="77777777" w:rsidR="00A34575" w:rsidRPr="001571EB" w:rsidRDefault="00A34575" w:rsidP="00A34575">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31DA824D" w14:textId="77777777" w:rsidR="00A34575" w:rsidRPr="001571EB" w:rsidRDefault="00A34575" w:rsidP="00A34575">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actualiza alguno de los supuestos </w:t>
      </w:r>
      <w:r w:rsidRPr="00E60DEF">
        <w:rPr>
          <w:rFonts w:ascii="Palatino Linotype" w:hAnsi="Palatino Linotype" w:cs="Arial"/>
          <w:b/>
          <w:i/>
          <w:u w:val="single"/>
        </w:rPr>
        <w:lastRenderedPageBreak/>
        <w:t>de reserva o confidencialidad, de conformidad con lo dispuesto en el presente título.</w:t>
      </w:r>
    </w:p>
    <w:p w14:paraId="26C59EDD" w14:textId="77777777" w:rsidR="00A34575" w:rsidRPr="001571EB" w:rsidRDefault="00A34575" w:rsidP="00A34575">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066C446D" w14:textId="77777777" w:rsidR="00A34575" w:rsidRPr="001571EB" w:rsidRDefault="00A34575" w:rsidP="00A34575">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0289CFA9" w14:textId="77777777" w:rsidR="00A34575" w:rsidRPr="001571EB" w:rsidRDefault="00A34575" w:rsidP="00A34575">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7BF0337F" w14:textId="77777777" w:rsidR="00A34575" w:rsidRPr="00E60DEF" w:rsidRDefault="00A34575" w:rsidP="00A34575">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48F49CAE" w14:textId="77777777" w:rsidR="00A34575" w:rsidRPr="001571EB" w:rsidRDefault="00A34575" w:rsidP="00A34575">
      <w:pPr>
        <w:spacing w:before="240" w:line="360" w:lineRule="auto"/>
        <w:ind w:left="851" w:right="851"/>
        <w:jc w:val="both"/>
        <w:rPr>
          <w:rFonts w:ascii="Palatino Linotype" w:hAnsi="Palatino Linotype" w:cs="Arial"/>
          <w:b/>
          <w:i/>
        </w:rPr>
      </w:pPr>
      <w:r>
        <w:rPr>
          <w:rFonts w:ascii="Palatino Linotype" w:hAnsi="Palatino Linotype" w:cs="Arial"/>
          <w:b/>
          <w:i/>
        </w:rPr>
        <w:t>(…)</w:t>
      </w:r>
    </w:p>
    <w:p w14:paraId="6B2B8E42" w14:textId="77777777" w:rsidR="00A34575" w:rsidRDefault="00A34575" w:rsidP="00A34575">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00FD6C06" w14:textId="77777777" w:rsidR="00A34575" w:rsidRDefault="00A34575" w:rsidP="00A34575">
      <w:pPr>
        <w:spacing w:after="0" w:line="360" w:lineRule="auto"/>
        <w:ind w:right="51"/>
        <w:jc w:val="both"/>
        <w:rPr>
          <w:rFonts w:ascii="Palatino Linotype" w:eastAsia="Arial Unicode MS" w:hAnsi="Palatino Linotype" w:cs="Arial"/>
          <w:sz w:val="24"/>
          <w:szCs w:val="24"/>
        </w:rPr>
      </w:pPr>
    </w:p>
    <w:p w14:paraId="1525C0FA" w14:textId="77777777" w:rsidR="00A34575" w:rsidRPr="001571EB" w:rsidRDefault="00A34575" w:rsidP="00A34575">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64690365" w14:textId="77777777" w:rsidR="00A34575" w:rsidRPr="001571EB" w:rsidRDefault="00A34575" w:rsidP="00A34575">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2BB43776" w14:textId="77777777" w:rsidR="00A34575" w:rsidRPr="001571EB" w:rsidRDefault="00A34575" w:rsidP="00A34575">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3BC06C1B" w14:textId="77777777" w:rsidR="00A34575" w:rsidRDefault="00A34575" w:rsidP="00A34575">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60001129" w14:textId="77777777" w:rsidR="00A34575" w:rsidRDefault="00A34575" w:rsidP="00A34575">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7D9F4B6D" w14:textId="77777777" w:rsidR="00A34575" w:rsidRPr="001571EB" w:rsidRDefault="00A34575" w:rsidP="00A34575">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631D8643" w14:textId="77777777" w:rsidR="00A34575" w:rsidRPr="001571EB" w:rsidRDefault="00A34575" w:rsidP="00A34575">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7EB4A74E" w14:textId="77777777" w:rsidR="00A34575" w:rsidRPr="001571EB" w:rsidRDefault="00A34575" w:rsidP="00A34575">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73835BE9" w14:textId="77777777" w:rsidR="00A34575" w:rsidRPr="001571EB" w:rsidRDefault="00A34575" w:rsidP="00A34575">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1169EE29" w14:textId="77777777" w:rsidR="00A34575" w:rsidRPr="00EE0180" w:rsidRDefault="00A34575" w:rsidP="00A34575">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lastRenderedPageBreak/>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27E25FC1" w14:textId="77777777" w:rsidR="00A34575" w:rsidRPr="001571EB" w:rsidRDefault="00A34575" w:rsidP="00A34575">
      <w:pPr>
        <w:autoSpaceDE w:val="0"/>
        <w:autoSpaceDN w:val="0"/>
        <w:adjustRightInd w:val="0"/>
        <w:spacing w:before="120" w:after="120"/>
        <w:ind w:left="567" w:right="850"/>
        <w:jc w:val="both"/>
        <w:rPr>
          <w:rFonts w:ascii="Palatino Linotype" w:eastAsia="Times New Roman" w:hAnsi="Palatino Linotype" w:cs="Arial"/>
          <w:i/>
        </w:rPr>
      </w:pPr>
    </w:p>
    <w:p w14:paraId="3280462E" w14:textId="77777777" w:rsidR="00A34575" w:rsidRPr="001571EB" w:rsidRDefault="00A34575" w:rsidP="00A34575">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7E112F18" w14:textId="77777777" w:rsidR="00A34575" w:rsidRPr="001571EB" w:rsidRDefault="00A34575" w:rsidP="00A34575">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448AA7F" w14:textId="77777777" w:rsidR="00A34575" w:rsidRDefault="00A34575" w:rsidP="00A34575">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22C1B0DE" w14:textId="77777777" w:rsidR="00A34575" w:rsidRDefault="00A34575" w:rsidP="00A34575">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7BAAE952" w14:textId="77777777" w:rsidR="00A34575" w:rsidRPr="001571EB" w:rsidRDefault="00A34575" w:rsidP="00A34575">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w:t>
      </w:r>
      <w:r w:rsidRPr="001571EB">
        <w:rPr>
          <w:rFonts w:ascii="Palatino Linotype" w:eastAsia="Times New Roman" w:hAnsi="Palatino Linotype" w:cs="Arial"/>
          <w:bCs/>
          <w:i/>
          <w:lang w:eastAsia="es-MX"/>
        </w:rPr>
        <w:lastRenderedPageBreak/>
        <w:t xml:space="preserve">que distingue plenamente a una persona física del resto de los habitantes del país, por lo que la CURP está considerada como información confidencial”. </w:t>
      </w:r>
    </w:p>
    <w:p w14:paraId="66C5E33A" w14:textId="77777777" w:rsidR="00A34575" w:rsidRPr="001571EB" w:rsidRDefault="00A34575" w:rsidP="00A3457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50AB0C66" w14:textId="77777777" w:rsidR="00A34575" w:rsidRPr="001571EB" w:rsidRDefault="00A34575" w:rsidP="00A3457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4D078736" w14:textId="77777777" w:rsidR="00A34575" w:rsidRPr="001571EB" w:rsidRDefault="00A34575" w:rsidP="00A3457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34DAFA82" w14:textId="77777777" w:rsidR="00A34575" w:rsidRDefault="00A34575" w:rsidP="00A3457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4FC9298A" w14:textId="77777777" w:rsidR="00A34575" w:rsidRDefault="00A34575" w:rsidP="00A34575">
      <w:pPr>
        <w:spacing w:after="0" w:line="360" w:lineRule="auto"/>
        <w:ind w:right="51"/>
        <w:jc w:val="both"/>
        <w:rPr>
          <w:rFonts w:ascii="Palatino Linotype" w:hAnsi="Palatino Linotype" w:cs="Arial"/>
          <w:sz w:val="24"/>
          <w:szCs w:val="24"/>
        </w:rPr>
      </w:pPr>
    </w:p>
    <w:p w14:paraId="734B6494" w14:textId="77777777" w:rsidR="00A34575" w:rsidRPr="00C45135" w:rsidRDefault="00A34575" w:rsidP="00A34575">
      <w:pPr>
        <w:spacing w:line="360" w:lineRule="auto"/>
        <w:jc w:val="both"/>
        <w:rPr>
          <w:rFonts w:ascii="Palatino Linotype" w:hAnsi="Palatino Linotype"/>
          <w:sz w:val="24"/>
          <w:szCs w:val="24"/>
        </w:rPr>
      </w:pPr>
      <w:r w:rsidRPr="00C45135">
        <w:rPr>
          <w:rFonts w:ascii="Palatino Linotype" w:hAnsi="Palatino Linotype"/>
          <w:sz w:val="24"/>
          <w:szCs w:val="24"/>
        </w:rPr>
        <w:t xml:space="preserve">Por cuanto hace a la </w:t>
      </w:r>
      <w:r w:rsidRPr="00C45135">
        <w:rPr>
          <w:rFonts w:ascii="Palatino Linotype" w:hAnsi="Palatino Linotype"/>
          <w:b/>
          <w:sz w:val="24"/>
          <w:szCs w:val="24"/>
        </w:rPr>
        <w:t>Clave de cualquier tipo de seguridad social</w:t>
      </w:r>
      <w:r w:rsidRPr="00C45135">
        <w:rPr>
          <w:rFonts w:ascii="Palatino Linotype" w:hAnsi="Palatino Linotype"/>
          <w:sz w:val="24"/>
          <w:szCs w:val="24"/>
        </w:rPr>
        <w:t xml:space="preserve"> (ISSEMYM u otros), está integrado por una </w:t>
      </w:r>
      <w:r w:rsidRPr="00C45135">
        <w:rPr>
          <w:rFonts w:ascii="Palatino Linotype" w:hAnsi="Palatino Linotype"/>
          <w:bCs/>
          <w:sz w:val="24"/>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C45135">
        <w:rPr>
          <w:rFonts w:ascii="Palatino Linotype" w:hAnsi="Palatino Linotype"/>
          <w:sz w:val="24"/>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C45135">
        <w:rPr>
          <w:rFonts w:ascii="Palatino Linotype" w:eastAsia="Arial Unicode MS" w:hAnsi="Palatino Linotype"/>
          <w:sz w:val="24"/>
          <w:szCs w:val="24"/>
        </w:rPr>
        <w:t>4 fracción XI de la Ley de Protección de Datos Personales en Posesión de Sujetos Obligados del Estado de México y Municipios</w:t>
      </w:r>
      <w:r w:rsidRPr="00C45135">
        <w:rPr>
          <w:rFonts w:ascii="Palatino Linotype" w:hAnsi="Palatino Linotype"/>
          <w:sz w:val="24"/>
          <w:szCs w:val="24"/>
        </w:rPr>
        <w:t>.</w:t>
      </w:r>
    </w:p>
    <w:p w14:paraId="2E5E6C9D" w14:textId="77777777" w:rsidR="00A34575" w:rsidRPr="00C45135" w:rsidRDefault="00A34575" w:rsidP="00A34575">
      <w:pPr>
        <w:spacing w:line="360" w:lineRule="auto"/>
        <w:jc w:val="both"/>
        <w:rPr>
          <w:rFonts w:ascii="Palatino Linotype" w:hAnsi="Palatino Linotype"/>
          <w:sz w:val="24"/>
          <w:szCs w:val="24"/>
        </w:rPr>
      </w:pPr>
      <w:r w:rsidRPr="00C45135">
        <w:rPr>
          <w:rFonts w:ascii="Palatino Linotype" w:hAnsi="Palatino Linotype"/>
          <w:sz w:val="24"/>
          <w:szCs w:val="24"/>
        </w:rPr>
        <w:lastRenderedPageBreak/>
        <w:t xml:space="preserve">Respecto de los </w:t>
      </w:r>
      <w:r w:rsidRPr="00C45135">
        <w:rPr>
          <w:rFonts w:ascii="Palatino Linotype" w:hAnsi="Palatino Linotype"/>
          <w:b/>
          <w:sz w:val="24"/>
          <w:szCs w:val="24"/>
        </w:rPr>
        <w:t>préstamos o descuentos</w:t>
      </w:r>
      <w:r w:rsidRPr="00C45135">
        <w:rPr>
          <w:rFonts w:ascii="Palatino Linotype" w:hAnsi="Palatino Linotype"/>
          <w:sz w:val="24"/>
          <w:szCs w:val="24"/>
        </w:rPr>
        <w:t xml:space="preserve"> </w:t>
      </w:r>
      <w:r w:rsidRPr="00C45135">
        <w:rPr>
          <w:rFonts w:ascii="Palatino Linotype" w:hAnsi="Palatino Linotype"/>
          <w:b/>
          <w:sz w:val="24"/>
          <w:szCs w:val="24"/>
        </w:rPr>
        <w:t>de carácter personal</w:t>
      </w:r>
      <w:r w:rsidRPr="00C45135">
        <w:rPr>
          <w:rFonts w:ascii="Palatino Linotype" w:hAnsi="Palatino Linotype"/>
          <w:sz w:val="24"/>
          <w:szCs w:val="24"/>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77799DC5" w14:textId="77777777" w:rsidR="00A34575" w:rsidRPr="00C45135" w:rsidRDefault="00A34575" w:rsidP="00A34575">
      <w:pPr>
        <w:spacing w:line="360" w:lineRule="auto"/>
        <w:jc w:val="both"/>
        <w:rPr>
          <w:rFonts w:ascii="Palatino Linotype" w:hAnsi="Palatino Linotype"/>
          <w:sz w:val="24"/>
          <w:szCs w:val="24"/>
        </w:rPr>
      </w:pPr>
      <w:r w:rsidRPr="00C45135">
        <w:rPr>
          <w:rFonts w:ascii="Palatino Linotype" w:hAnsi="Palatino Linotype"/>
          <w:sz w:val="24"/>
          <w:szCs w:val="24"/>
        </w:rPr>
        <w:t>Por su parte, el artículo 84 de la Ley del Trabajo de los Servidores Públicos del Estado y Municipios, señala:</w:t>
      </w:r>
    </w:p>
    <w:p w14:paraId="0FA68D80" w14:textId="77777777" w:rsidR="00A34575" w:rsidRPr="002639E6" w:rsidRDefault="00A34575" w:rsidP="00A34575">
      <w:pPr>
        <w:pStyle w:val="Citas"/>
        <w:rPr>
          <w:noProof/>
        </w:rPr>
      </w:pPr>
      <w:r>
        <w:rPr>
          <w:b/>
          <w:noProof/>
        </w:rPr>
        <w:t>“</w:t>
      </w:r>
      <w:r w:rsidRPr="002639E6">
        <w:rPr>
          <w:b/>
          <w:noProof/>
        </w:rPr>
        <w:t>ARTÍCULO 84.</w:t>
      </w:r>
      <w:r w:rsidRPr="002639E6">
        <w:rPr>
          <w:noProof/>
        </w:rPr>
        <w:t xml:space="preserve"> Sólo podrán hacerse retenciones, descuentos o deducciones al sueldo de los servidores públicos por concepto de:</w:t>
      </w:r>
    </w:p>
    <w:p w14:paraId="038F0F97" w14:textId="77777777" w:rsidR="00A34575" w:rsidRPr="002639E6" w:rsidRDefault="00A34575" w:rsidP="00A34575">
      <w:pPr>
        <w:pStyle w:val="Citas"/>
        <w:rPr>
          <w:noProof/>
        </w:rPr>
      </w:pPr>
      <w:r w:rsidRPr="002639E6">
        <w:rPr>
          <w:noProof/>
        </w:rPr>
        <w:t>I. Gravámenes fiscales relacionados con el sueldo;</w:t>
      </w:r>
    </w:p>
    <w:p w14:paraId="2255CE27" w14:textId="77777777" w:rsidR="00A34575" w:rsidRPr="002639E6" w:rsidRDefault="00A34575" w:rsidP="00A34575">
      <w:pPr>
        <w:pStyle w:val="Citas"/>
        <w:rPr>
          <w:noProof/>
        </w:rPr>
      </w:pPr>
      <w:r w:rsidRPr="002639E6">
        <w:rPr>
          <w:noProof/>
        </w:rPr>
        <w:t>II. Deudas contraídas con las instituciones públicas o dependencias por concepto de anticipos de sueldo, pagos hechos con exceso, errores o pérdidas debidamente comprobados;</w:t>
      </w:r>
    </w:p>
    <w:p w14:paraId="50D26DC8" w14:textId="77777777" w:rsidR="00A34575" w:rsidRPr="002639E6" w:rsidRDefault="00A34575" w:rsidP="00A34575">
      <w:pPr>
        <w:pStyle w:val="Citas"/>
        <w:rPr>
          <w:noProof/>
        </w:rPr>
      </w:pPr>
      <w:r w:rsidRPr="002639E6">
        <w:rPr>
          <w:noProof/>
        </w:rPr>
        <w:t>III. Cuotas sindicales;</w:t>
      </w:r>
    </w:p>
    <w:p w14:paraId="33CA73AA" w14:textId="77777777" w:rsidR="00A34575" w:rsidRPr="002639E6" w:rsidRDefault="00A34575" w:rsidP="00A34575">
      <w:pPr>
        <w:pStyle w:val="Citas"/>
        <w:rPr>
          <w:noProof/>
        </w:rPr>
      </w:pPr>
      <w:r w:rsidRPr="002639E6">
        <w:rPr>
          <w:noProof/>
        </w:rPr>
        <w:t>IV. Cuotas de aportación a fondos para la constitución de cooperativas y de cajas de ahorro, siempre que el servidor público hubiese manifestado previamente, de manera expresa, su conformidad;</w:t>
      </w:r>
    </w:p>
    <w:p w14:paraId="78C40AB5" w14:textId="77777777" w:rsidR="00A34575" w:rsidRPr="002639E6" w:rsidRDefault="00A34575" w:rsidP="00A34575">
      <w:pPr>
        <w:pStyle w:val="Citas"/>
        <w:rPr>
          <w:noProof/>
        </w:rPr>
      </w:pPr>
      <w:r w:rsidRPr="002639E6">
        <w:rPr>
          <w:noProof/>
        </w:rPr>
        <w:t>V. Descuentos ordenados por el Instituto de Seguridad Social del Estado de México y Municipios, con motivo de cuotas y obligaciones contraídas con éste por los servidores públicos;</w:t>
      </w:r>
    </w:p>
    <w:p w14:paraId="13DBCCAD" w14:textId="77777777" w:rsidR="00A34575" w:rsidRPr="002639E6" w:rsidRDefault="00A34575" w:rsidP="00A34575">
      <w:pPr>
        <w:pStyle w:val="Citas"/>
        <w:rPr>
          <w:noProof/>
        </w:rPr>
      </w:pPr>
      <w:r w:rsidRPr="002639E6">
        <w:rPr>
          <w:noProof/>
        </w:rPr>
        <w:lastRenderedPageBreak/>
        <w:t>VI. Obligaciones a cargo del servidor público con las que haya consentido, derivadas de la adquisición o del uso de habitaciones consideradas como de interés social;</w:t>
      </w:r>
    </w:p>
    <w:p w14:paraId="7247B354" w14:textId="77777777" w:rsidR="00A34575" w:rsidRPr="002639E6" w:rsidRDefault="00A34575" w:rsidP="00A34575">
      <w:pPr>
        <w:pStyle w:val="Citas"/>
        <w:rPr>
          <w:noProof/>
        </w:rPr>
      </w:pPr>
      <w:r w:rsidRPr="002639E6">
        <w:rPr>
          <w:noProof/>
        </w:rPr>
        <w:t>VII. Faltas de puntualidad o de asistencia injustificadas;</w:t>
      </w:r>
    </w:p>
    <w:p w14:paraId="43B79D58" w14:textId="77777777" w:rsidR="00A34575" w:rsidRPr="002639E6" w:rsidRDefault="00A34575" w:rsidP="00A34575">
      <w:pPr>
        <w:pStyle w:val="Citas"/>
        <w:rPr>
          <w:noProof/>
        </w:rPr>
      </w:pPr>
      <w:r w:rsidRPr="002639E6">
        <w:rPr>
          <w:noProof/>
        </w:rPr>
        <w:t>VIII. Pensiones alimenticias ordenadas por la autoridad judicial; o</w:t>
      </w:r>
    </w:p>
    <w:p w14:paraId="761C0E4F" w14:textId="77777777" w:rsidR="00A34575" w:rsidRPr="002639E6" w:rsidRDefault="00A34575" w:rsidP="00A34575">
      <w:pPr>
        <w:pStyle w:val="Citas"/>
        <w:rPr>
          <w:noProof/>
        </w:rPr>
      </w:pPr>
      <w:r w:rsidRPr="002639E6">
        <w:rPr>
          <w:noProof/>
        </w:rPr>
        <w:t>IX. Cualquier otro convenido con instituciones de servicios y aceptado por el servidor público.</w:t>
      </w:r>
    </w:p>
    <w:p w14:paraId="2D5DE8A2" w14:textId="77777777" w:rsidR="00A34575" w:rsidRPr="003F50F0" w:rsidRDefault="00A34575" w:rsidP="00A34575">
      <w:pPr>
        <w:pStyle w:val="Citas"/>
        <w:rPr>
          <w:b/>
          <w:bCs/>
        </w:rPr>
      </w:pPr>
      <w:r w:rsidRPr="002639E6">
        <w:rPr>
          <w:noProof/>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r>
        <w:rPr>
          <w:noProof/>
        </w:rPr>
        <w:t xml:space="preserve">” </w:t>
      </w:r>
      <w:r>
        <w:rPr>
          <w:b/>
          <w:bCs/>
          <w:noProof/>
        </w:rPr>
        <w:t>(Sic)</w:t>
      </w:r>
    </w:p>
    <w:p w14:paraId="06B2531D" w14:textId="77777777" w:rsidR="00A34575" w:rsidRPr="002639E6" w:rsidRDefault="00A34575" w:rsidP="00A34575">
      <w:pPr>
        <w:pStyle w:val="Citas"/>
        <w:rPr>
          <w:szCs w:val="24"/>
        </w:rPr>
      </w:pPr>
    </w:p>
    <w:p w14:paraId="022B4539" w14:textId="77777777" w:rsidR="00A34575" w:rsidRPr="003F50F0" w:rsidRDefault="00A34575" w:rsidP="00A34575">
      <w:pPr>
        <w:spacing w:line="360" w:lineRule="auto"/>
        <w:jc w:val="both"/>
        <w:rPr>
          <w:rFonts w:ascii="Palatino Linotype" w:hAnsi="Palatino Linotype"/>
          <w:sz w:val="24"/>
          <w:szCs w:val="24"/>
        </w:rPr>
      </w:pPr>
      <w:r w:rsidRPr="003F50F0">
        <w:rPr>
          <w:rFonts w:ascii="Palatino Linotype" w:hAnsi="Palatino Linotype"/>
          <w:sz w:val="24"/>
          <w:szCs w:val="24"/>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510B4C56" w14:textId="77777777" w:rsidR="00A34575" w:rsidRDefault="00A34575" w:rsidP="00A34575">
      <w:pPr>
        <w:spacing w:line="360" w:lineRule="auto"/>
        <w:jc w:val="both"/>
        <w:rPr>
          <w:rFonts w:ascii="Palatino Linotype" w:hAnsi="Palatino Linotype"/>
          <w:sz w:val="24"/>
          <w:szCs w:val="24"/>
        </w:rPr>
      </w:pPr>
      <w:r w:rsidRPr="003F50F0">
        <w:rPr>
          <w:rFonts w:ascii="Palatino Linotype" w:hAnsi="Palatino Linotype"/>
          <w:sz w:val="24"/>
          <w:szCs w:val="24"/>
        </w:rPr>
        <w:lastRenderedPageBreak/>
        <w:t xml:space="preserve">No obstante, el denominado </w:t>
      </w:r>
      <w:r w:rsidRPr="003F50F0">
        <w:rPr>
          <w:rFonts w:ascii="Palatino Linotype" w:hAnsi="Palatino Linotype"/>
          <w:b/>
          <w:sz w:val="24"/>
          <w:szCs w:val="24"/>
        </w:rPr>
        <w:t>Sistema de Capitalización Individual</w:t>
      </w:r>
      <w:r w:rsidRPr="003F50F0">
        <w:rPr>
          <w:rFonts w:ascii="Palatino Linotype" w:hAnsi="Palatino Linotype"/>
          <w:sz w:val="24"/>
          <w:szCs w:val="24"/>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w:t>
      </w:r>
      <w:r w:rsidRPr="001E20F2">
        <w:rPr>
          <w:rFonts w:ascii="Palatino Linotype" w:hAnsi="Palatino Linotype"/>
          <w:sz w:val="24"/>
          <w:szCs w:val="24"/>
        </w:rPr>
        <w:t>referidos en el párrafo anterior.</w:t>
      </w:r>
    </w:p>
    <w:p w14:paraId="4F332000" w14:textId="77777777" w:rsidR="00DA6938" w:rsidRPr="00564F83" w:rsidRDefault="00DA6938" w:rsidP="00DA6938">
      <w:pPr>
        <w:autoSpaceDE w:val="0"/>
        <w:autoSpaceDN w:val="0"/>
        <w:adjustRightInd w:val="0"/>
        <w:spacing w:after="0" w:line="360" w:lineRule="auto"/>
        <w:ind w:right="51"/>
        <w:jc w:val="both"/>
        <w:rPr>
          <w:rFonts w:ascii="Palatino Linotype" w:hAnsi="Palatino Linotype"/>
          <w:sz w:val="24"/>
          <w:szCs w:val="24"/>
        </w:rPr>
      </w:pPr>
      <w:r w:rsidRPr="00564F83">
        <w:rPr>
          <w:rFonts w:ascii="Palatino Linotype" w:hAnsi="Palatino Linotype"/>
          <w:sz w:val="24"/>
          <w:szCs w:val="24"/>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 por lo que, e</w:t>
      </w:r>
      <w:r w:rsidRPr="00564F83">
        <w:rPr>
          <w:rFonts w:ascii="Palatino Linotype" w:eastAsia="Times New Roman" w:hAnsi="Palatino Linotype" w:cs="Times New Roman"/>
          <w:sz w:val="24"/>
          <w:szCs w:val="24"/>
          <w:lang w:val="es-ES"/>
        </w:rPr>
        <w:t>l número de cuenta bancaria debe ser clasificado como confidencial con fundamento en la fracciones I y II del artículo 143, de la Ley de la Materia de la Entidad; en razón de que, con su difusión se estaría poniendo en riesgo la seguridad de su titular.</w:t>
      </w:r>
    </w:p>
    <w:p w14:paraId="775F90C4" w14:textId="77777777" w:rsidR="00DA6938" w:rsidRPr="00564F83" w:rsidRDefault="00DA6938" w:rsidP="00DA6938">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14:paraId="28419735" w14:textId="77777777" w:rsidR="00DA6938" w:rsidRPr="00564F83" w:rsidRDefault="00DA6938" w:rsidP="00DA6938">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sidRPr="00564F83">
        <w:rPr>
          <w:rFonts w:ascii="Palatino Linotype" w:eastAsia="Times New Roman" w:hAnsi="Palatino Linotype" w:cs="Times New Roman"/>
          <w:sz w:val="24"/>
          <w:szCs w:val="24"/>
          <w:lang w:val="es-ES"/>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w:t>
      </w:r>
      <w:r w:rsidRPr="00564F83">
        <w:rPr>
          <w:rFonts w:ascii="Palatino Linotype" w:eastAsia="Times New Roman" w:hAnsi="Palatino Linotype" w:cs="Times New Roman"/>
          <w:sz w:val="24"/>
          <w:szCs w:val="24"/>
          <w:lang w:val="es-ES"/>
        </w:rPr>
        <w:lastRenderedPageBreak/>
        <w:t xml:space="preserve">público, toda vez que se podría dar un uso inadecuado a la misma o cometer algún ilícito o fraude en contra del patrimonio de los particulares. </w:t>
      </w:r>
    </w:p>
    <w:p w14:paraId="77528439" w14:textId="77777777" w:rsidR="00DA6938" w:rsidRPr="00564F83" w:rsidRDefault="00DA6938" w:rsidP="00DA6938">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564F83">
        <w:rPr>
          <w:rFonts w:ascii="Palatino Linotype" w:eastAsia="Times New Roman" w:hAnsi="Palatino Linotype" w:cs="Times New Roman"/>
          <w:sz w:val="24"/>
          <w:szCs w:val="24"/>
          <w:lang w:val="es-ES"/>
        </w:rPr>
        <w:t>Lo anterior encuentra sustento en el criterio 10/17 emitido por el Instituto Nacional de Transparencia y Acceso a la Información Pública del Estado de México y Municipios, que a la letra dicen:</w:t>
      </w:r>
    </w:p>
    <w:p w14:paraId="33A772D9" w14:textId="77777777" w:rsidR="00DA6938" w:rsidRPr="00564F83" w:rsidRDefault="00DA6938" w:rsidP="00DA6938">
      <w:pPr>
        <w:autoSpaceDE w:val="0"/>
        <w:autoSpaceDN w:val="0"/>
        <w:adjustRightInd w:val="0"/>
        <w:spacing w:after="0" w:line="240" w:lineRule="auto"/>
        <w:ind w:right="50"/>
        <w:jc w:val="both"/>
        <w:rPr>
          <w:rFonts w:ascii="Palatino Linotype" w:eastAsia="Times New Roman" w:hAnsi="Palatino Linotype" w:cs="Times New Roman"/>
          <w:sz w:val="24"/>
          <w:szCs w:val="24"/>
          <w:lang w:val="es-ES"/>
        </w:rPr>
      </w:pPr>
    </w:p>
    <w:p w14:paraId="39EDB74A" w14:textId="77777777" w:rsidR="00DA6938" w:rsidRDefault="00DA6938" w:rsidP="00DA6938">
      <w:pPr>
        <w:pStyle w:val="Citas"/>
        <w:rPr>
          <w:lang w:val="es-ES"/>
        </w:rPr>
      </w:pPr>
      <w:r w:rsidRPr="00564F83">
        <w:rPr>
          <w:b/>
          <w:lang w:val="es-ES"/>
        </w:rPr>
        <w:t>“CUENTAS BANCARIAS Y/O CLABE INTERBANCARIA DE PERSONAS FÍSICAS Y MORALES PRIVADAS.</w:t>
      </w:r>
      <w:r w:rsidRPr="00564F83">
        <w:rPr>
          <w:lang w:val="es-ES"/>
        </w:rPr>
        <w:t xml:space="preserve"> </w:t>
      </w:r>
    </w:p>
    <w:p w14:paraId="6F9D5E28" w14:textId="77777777" w:rsidR="00DA6938" w:rsidRPr="00564F83" w:rsidRDefault="00DA6938" w:rsidP="00DA6938">
      <w:pPr>
        <w:pStyle w:val="Citas"/>
        <w:rPr>
          <w:lang w:val="es-ES"/>
        </w:rPr>
      </w:pPr>
      <w:r w:rsidRPr="00564F83">
        <w:rPr>
          <w:lang w:val="es-ES"/>
        </w:rPr>
        <w:t>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332214A" w14:textId="77777777" w:rsidR="00DA6938" w:rsidRPr="00564F83" w:rsidRDefault="00DA6938" w:rsidP="00DA6938">
      <w:pPr>
        <w:pStyle w:val="Citas"/>
        <w:rPr>
          <w:b/>
          <w:lang w:val="es-ES"/>
        </w:rPr>
      </w:pPr>
      <w:r w:rsidRPr="00564F83">
        <w:rPr>
          <w:b/>
          <w:lang w:val="es-ES"/>
        </w:rPr>
        <w:t xml:space="preserve"> Resoluciones: </w:t>
      </w:r>
    </w:p>
    <w:p w14:paraId="3533D7FE" w14:textId="77777777" w:rsidR="00DA6938" w:rsidRPr="00564F83" w:rsidRDefault="00DA6938" w:rsidP="00DA6938">
      <w:pPr>
        <w:pStyle w:val="Citas"/>
        <w:rPr>
          <w:lang w:val="es-ES"/>
        </w:rPr>
      </w:pPr>
      <w:r w:rsidRPr="00564F83">
        <w:rPr>
          <w:b/>
          <w:lang w:val="es-ES"/>
        </w:rPr>
        <w:t>RRA 1276/16</w:t>
      </w:r>
      <w:r w:rsidRPr="00564F83">
        <w:rPr>
          <w:lang w:val="es-ES"/>
        </w:rPr>
        <w:t xml:space="preserve"> Grupo Aeroportuario de la Ciudad de México. S.A. de C.V. 01 de noviembre de 2016. Por unanimidad. Comisionada Ponente Areli Cano Guadiana. </w:t>
      </w:r>
    </w:p>
    <w:p w14:paraId="20F20963" w14:textId="77777777" w:rsidR="00DA6938" w:rsidRPr="00564F83" w:rsidRDefault="00DA6938" w:rsidP="00DA6938">
      <w:pPr>
        <w:pStyle w:val="Citas"/>
        <w:rPr>
          <w:lang w:val="es-ES"/>
        </w:rPr>
      </w:pPr>
      <w:r w:rsidRPr="00564F83">
        <w:rPr>
          <w:b/>
          <w:lang w:val="es-ES"/>
        </w:rPr>
        <w:t>RRA 3527/16</w:t>
      </w:r>
      <w:r w:rsidRPr="00564F83">
        <w:rPr>
          <w:lang w:val="es-ES"/>
        </w:rPr>
        <w:t xml:space="preserve"> Servicio de Administración Tributaria. 07 de diciembre de 2016. Por unanimidad. Comisionada Ponente Ximena Puente de la Mora. </w:t>
      </w:r>
    </w:p>
    <w:p w14:paraId="005EEAD8" w14:textId="77777777" w:rsidR="00DA6938" w:rsidRPr="004D6C71" w:rsidRDefault="00DA6938" w:rsidP="00DA6938">
      <w:pPr>
        <w:pStyle w:val="Citas"/>
        <w:rPr>
          <w:b/>
          <w:lang w:val="es-ES"/>
        </w:rPr>
      </w:pPr>
      <w:r w:rsidRPr="00564F83">
        <w:rPr>
          <w:b/>
          <w:lang w:val="es-ES"/>
        </w:rPr>
        <w:lastRenderedPageBreak/>
        <w:t>RRA 4404/16</w:t>
      </w:r>
      <w:r w:rsidRPr="00564F83">
        <w:rPr>
          <w:lang w:val="es-ES"/>
        </w:rPr>
        <w:t xml:space="preserve"> Partido del Trabajo. 01 de febrero de 2017. Por unanimidad. Comisionado Ponente Francisco Acuña Llamas.”</w:t>
      </w:r>
      <w:r>
        <w:rPr>
          <w:lang w:val="es-ES"/>
        </w:rPr>
        <w:t xml:space="preserve"> </w:t>
      </w:r>
      <w:r>
        <w:rPr>
          <w:b/>
          <w:lang w:val="es-ES"/>
        </w:rPr>
        <w:t>[Sic]</w:t>
      </w:r>
    </w:p>
    <w:p w14:paraId="546405B5" w14:textId="77777777" w:rsidR="00DA6938" w:rsidRPr="00564F83" w:rsidRDefault="00DA6938" w:rsidP="00DA6938">
      <w:pPr>
        <w:pStyle w:val="Sinespaciado"/>
      </w:pPr>
    </w:p>
    <w:p w14:paraId="1C3BD529" w14:textId="77777777" w:rsidR="00DA6938" w:rsidRPr="00564F83" w:rsidRDefault="00DA6938" w:rsidP="00DA6938">
      <w:pPr>
        <w:pStyle w:val="Sinespaciado"/>
      </w:pPr>
    </w:p>
    <w:p w14:paraId="3E6D570B" w14:textId="7EA1CD78" w:rsidR="00DA6938" w:rsidRDefault="00DA6938" w:rsidP="00DA6938">
      <w:pPr>
        <w:autoSpaceDE w:val="0"/>
        <w:autoSpaceDN w:val="0"/>
        <w:adjustRightInd w:val="0"/>
        <w:spacing w:after="0" w:line="360" w:lineRule="auto"/>
        <w:ind w:right="50"/>
        <w:jc w:val="both"/>
        <w:rPr>
          <w:rFonts w:ascii="Palatino Linotype" w:eastAsia="Times New Roman" w:hAnsi="Palatino Linotype" w:cs="Arial"/>
          <w:sz w:val="24"/>
          <w:szCs w:val="24"/>
        </w:rPr>
      </w:pPr>
      <w:r w:rsidRPr="00564F83">
        <w:rPr>
          <w:rFonts w:ascii="Palatino Linotype" w:eastAsia="Times New Roman" w:hAnsi="Palatino Linotype" w:cs="Arial"/>
          <w:sz w:val="24"/>
          <w:szCs w:val="24"/>
        </w:rPr>
        <w:t>Por ende, en el presente caso, el</w:t>
      </w:r>
      <w:r w:rsidRPr="00564F83">
        <w:rPr>
          <w:rFonts w:ascii="Palatino Linotype" w:eastAsia="Times New Roman" w:hAnsi="Palatino Linotype" w:cs="Arial"/>
          <w:b/>
          <w:sz w:val="24"/>
          <w:szCs w:val="24"/>
        </w:rPr>
        <w:t xml:space="preserve"> Sujeto Obligado</w:t>
      </w:r>
      <w:r w:rsidRPr="00564F83">
        <w:rPr>
          <w:rFonts w:ascii="Palatino Linotype" w:eastAsia="Times New Roman" w:hAnsi="Palatino Linotype" w:cs="Arial"/>
          <w:sz w:val="24"/>
          <w:szCs w:val="24"/>
        </w:rPr>
        <w:t xml:space="preserve"> </w:t>
      </w:r>
      <w:r>
        <w:rPr>
          <w:rFonts w:ascii="Palatino Linotype" w:eastAsia="Times New Roman" w:hAnsi="Palatino Linotype" w:cs="Arial"/>
          <w:sz w:val="24"/>
          <w:szCs w:val="24"/>
        </w:rPr>
        <w:t xml:space="preserve">en caso de entregar documentos donde se encuentre </w:t>
      </w:r>
      <w:r w:rsidR="009731E3">
        <w:rPr>
          <w:rFonts w:ascii="Palatino Linotype" w:eastAsia="Times New Roman" w:hAnsi="Palatino Linotype" w:cs="Arial"/>
          <w:sz w:val="24"/>
          <w:szCs w:val="24"/>
        </w:rPr>
        <w:t>dicha información</w:t>
      </w:r>
      <w:r>
        <w:rPr>
          <w:rFonts w:ascii="Palatino Linotype" w:eastAsia="Times New Roman" w:hAnsi="Palatino Linotype" w:cs="Arial"/>
          <w:sz w:val="24"/>
          <w:szCs w:val="24"/>
        </w:rPr>
        <w:t xml:space="preserve">, deberá </w:t>
      </w:r>
      <w:r w:rsidRPr="00564F83">
        <w:rPr>
          <w:rFonts w:ascii="Palatino Linotype" w:eastAsia="Times New Roman" w:hAnsi="Palatino Linotype" w:cs="Arial"/>
          <w:sz w:val="24"/>
          <w:szCs w:val="24"/>
        </w:rPr>
        <w:t>testar el número de cuenta bancaria de personas física</w:t>
      </w:r>
      <w:r>
        <w:rPr>
          <w:rFonts w:ascii="Palatino Linotype" w:eastAsia="Times New Roman" w:hAnsi="Palatino Linotype" w:cs="Arial"/>
          <w:sz w:val="24"/>
          <w:szCs w:val="24"/>
        </w:rPr>
        <w:t>s</w:t>
      </w:r>
      <w:r w:rsidRPr="00564F83">
        <w:rPr>
          <w:rFonts w:ascii="Palatino Linotype" w:eastAsia="Times New Roman" w:hAnsi="Palatino Linotype" w:cs="Arial"/>
          <w:sz w:val="24"/>
          <w:szCs w:val="24"/>
        </w:rPr>
        <w:t xml:space="preserve"> y morales privadas que aparecen en los documentos comprobatorios de los pagos hechos.</w:t>
      </w:r>
    </w:p>
    <w:p w14:paraId="00F79D17" w14:textId="77777777" w:rsidR="00A34575" w:rsidRPr="001E20F2" w:rsidRDefault="00A34575" w:rsidP="00A34575">
      <w:pPr>
        <w:spacing w:line="360" w:lineRule="auto"/>
        <w:jc w:val="both"/>
        <w:rPr>
          <w:rFonts w:ascii="Palatino Linotype" w:hAnsi="Palatino Linotype"/>
          <w:sz w:val="24"/>
          <w:szCs w:val="24"/>
        </w:rPr>
      </w:pPr>
    </w:p>
    <w:p w14:paraId="46B60540" w14:textId="77777777" w:rsidR="00A34575" w:rsidRPr="001E20F2" w:rsidRDefault="00A34575" w:rsidP="00A34575">
      <w:pPr>
        <w:spacing w:line="360" w:lineRule="auto"/>
        <w:jc w:val="both"/>
        <w:rPr>
          <w:rFonts w:ascii="Palatino Linotype" w:hAnsi="Palatino Linotype"/>
          <w:sz w:val="24"/>
          <w:szCs w:val="24"/>
        </w:rPr>
      </w:pPr>
      <w:r w:rsidRPr="001E20F2">
        <w:rPr>
          <w:rFonts w:ascii="Palatino Linotype" w:hAnsi="Palatino Linotype"/>
          <w:sz w:val="24"/>
          <w:szCs w:val="24"/>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4FF437D3" w14:textId="77777777" w:rsidR="00A34575" w:rsidRPr="001E20F2" w:rsidRDefault="00A34575" w:rsidP="00A34575">
      <w:pPr>
        <w:spacing w:line="360" w:lineRule="auto"/>
        <w:jc w:val="both"/>
        <w:rPr>
          <w:rFonts w:ascii="Palatino Linotype" w:hAnsi="Palatino Linotype"/>
          <w:sz w:val="24"/>
          <w:szCs w:val="24"/>
        </w:rPr>
      </w:pPr>
      <w:r w:rsidRPr="001E20F2">
        <w:rPr>
          <w:rFonts w:ascii="Palatino Linotype" w:hAnsi="Palatino Linotype"/>
          <w:sz w:val="24"/>
          <w:szCs w:val="24"/>
        </w:rPr>
        <w:lastRenderedPageBreak/>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670E6FBE" w14:textId="77777777" w:rsidR="00A34575" w:rsidRPr="001E20F2" w:rsidRDefault="00A34575" w:rsidP="00A34575">
      <w:pPr>
        <w:spacing w:line="360" w:lineRule="auto"/>
        <w:jc w:val="both"/>
        <w:rPr>
          <w:rFonts w:ascii="Palatino Linotype" w:hAnsi="Palatino Linotype"/>
          <w:sz w:val="24"/>
          <w:szCs w:val="24"/>
        </w:rPr>
      </w:pPr>
      <w:r w:rsidRPr="001E20F2">
        <w:rPr>
          <w:rFonts w:ascii="Palatino Linotype" w:hAnsi="Palatino Linotype"/>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2FE1C0EA" w14:textId="77777777" w:rsidR="00A34575" w:rsidRPr="001E20F2" w:rsidRDefault="00A34575" w:rsidP="00A34575">
      <w:pPr>
        <w:pStyle w:val="Citas"/>
      </w:pPr>
      <w:r w:rsidRPr="001E20F2">
        <w:rPr>
          <w:b/>
        </w:rPr>
        <w:t xml:space="preserve">“Artículo 49. </w:t>
      </w:r>
      <w:r w:rsidRPr="001E20F2">
        <w:t>Los Comités de Transparencia tendrán las siguientes atribuciones:</w:t>
      </w:r>
    </w:p>
    <w:p w14:paraId="02B29246" w14:textId="77777777" w:rsidR="00A34575" w:rsidRPr="001E20F2" w:rsidRDefault="00A34575" w:rsidP="00A34575">
      <w:pPr>
        <w:pStyle w:val="Citas"/>
        <w:rPr>
          <w:bCs/>
        </w:rPr>
      </w:pPr>
      <w:r w:rsidRPr="001E20F2">
        <w:rPr>
          <w:bCs/>
        </w:rPr>
        <w:t>(…)</w:t>
      </w:r>
    </w:p>
    <w:p w14:paraId="17A242ED" w14:textId="77777777" w:rsidR="00A34575" w:rsidRPr="001E20F2" w:rsidRDefault="00A34575" w:rsidP="00A34575">
      <w:pPr>
        <w:pStyle w:val="Citas"/>
      </w:pPr>
      <w:r w:rsidRPr="001E20F2">
        <w:rPr>
          <w:b/>
        </w:rPr>
        <w:t>VIII.</w:t>
      </w:r>
      <w:r w:rsidRPr="001E20F2">
        <w:t xml:space="preserve"> Aprobar, modificar o revocar la clasificación de la información;</w:t>
      </w:r>
    </w:p>
    <w:p w14:paraId="46EE3A1E" w14:textId="77777777" w:rsidR="00A34575" w:rsidRPr="001E20F2" w:rsidRDefault="00A34575" w:rsidP="00A34575">
      <w:pPr>
        <w:pStyle w:val="Citas"/>
        <w:rPr>
          <w:bCs/>
        </w:rPr>
      </w:pPr>
      <w:r w:rsidRPr="001E20F2">
        <w:rPr>
          <w:bCs/>
        </w:rPr>
        <w:t>(…)</w:t>
      </w:r>
    </w:p>
    <w:p w14:paraId="3C386E56" w14:textId="77777777" w:rsidR="00A34575" w:rsidRPr="001E20F2" w:rsidRDefault="00A34575" w:rsidP="00A34575">
      <w:pPr>
        <w:pStyle w:val="Citas"/>
      </w:pPr>
      <w:r w:rsidRPr="001E20F2">
        <w:rPr>
          <w:b/>
        </w:rPr>
        <w:lastRenderedPageBreak/>
        <w:t>Artículo 132.</w:t>
      </w:r>
      <w:r w:rsidRPr="001E20F2">
        <w:t xml:space="preserve"> La clasificación de la información se llevará a cabo en el momento en que:</w:t>
      </w:r>
    </w:p>
    <w:p w14:paraId="5BEDA01F" w14:textId="77777777" w:rsidR="00A34575" w:rsidRPr="001E20F2" w:rsidRDefault="00A34575" w:rsidP="00A34575">
      <w:pPr>
        <w:pStyle w:val="Citas"/>
      </w:pPr>
      <w:r w:rsidRPr="001E20F2">
        <w:rPr>
          <w:b/>
        </w:rPr>
        <w:t>I.</w:t>
      </w:r>
      <w:r w:rsidRPr="001E20F2">
        <w:t xml:space="preserve"> Se reciba una solicitud de acceso a la información;</w:t>
      </w:r>
    </w:p>
    <w:p w14:paraId="4624BF05" w14:textId="77777777" w:rsidR="00A34575" w:rsidRPr="001E20F2" w:rsidRDefault="00A34575" w:rsidP="00A34575">
      <w:pPr>
        <w:pStyle w:val="Citas"/>
      </w:pPr>
      <w:r w:rsidRPr="001E20F2">
        <w:rPr>
          <w:b/>
        </w:rPr>
        <w:t>II.</w:t>
      </w:r>
      <w:r w:rsidRPr="001E20F2">
        <w:t xml:space="preserve"> Se determine mediante resolución de autoridad competente; o</w:t>
      </w:r>
    </w:p>
    <w:p w14:paraId="0AC10307" w14:textId="77777777" w:rsidR="00A34575" w:rsidRPr="001E20F2" w:rsidRDefault="00A34575" w:rsidP="00A34575">
      <w:pPr>
        <w:pStyle w:val="Citas"/>
        <w:rPr>
          <w:b/>
        </w:rPr>
      </w:pPr>
      <w:r w:rsidRPr="001E20F2">
        <w:rPr>
          <w:b/>
          <w:bCs/>
        </w:rPr>
        <w:t>III.</w:t>
      </w:r>
      <w:r w:rsidRPr="001E20F2">
        <w:t xml:space="preserve"> Se generen versiones públicas para dar cumplimiento a las obligaciones de transparencia previstas en esta Ley.</w:t>
      </w:r>
      <w:r w:rsidRPr="001E20F2">
        <w:rPr>
          <w:b/>
        </w:rPr>
        <w:t>”</w:t>
      </w:r>
    </w:p>
    <w:p w14:paraId="299DDFB6" w14:textId="77777777" w:rsidR="00A34575" w:rsidRPr="001E20F2" w:rsidRDefault="00A34575" w:rsidP="00A34575">
      <w:pPr>
        <w:pStyle w:val="Citas"/>
      </w:pPr>
      <w:r w:rsidRPr="001E20F2">
        <w:rPr>
          <w:b/>
        </w:rPr>
        <w:t>Segundo.-</w:t>
      </w:r>
      <w:r w:rsidRPr="001E20F2">
        <w:t xml:space="preserve"> Para efectos de los presentes Lineamientos Generales, se entenderá por:</w:t>
      </w:r>
    </w:p>
    <w:p w14:paraId="289C1D7D" w14:textId="77777777" w:rsidR="00A34575" w:rsidRPr="001E20F2" w:rsidRDefault="00A34575" w:rsidP="00A34575">
      <w:pPr>
        <w:pStyle w:val="Citas"/>
      </w:pPr>
      <w:r w:rsidRPr="001E20F2">
        <w:t>(…)</w:t>
      </w:r>
    </w:p>
    <w:p w14:paraId="08240C1F" w14:textId="77777777" w:rsidR="00A34575" w:rsidRPr="001E20F2" w:rsidRDefault="00A34575" w:rsidP="00A34575">
      <w:pPr>
        <w:pStyle w:val="Citas"/>
      </w:pPr>
      <w:r w:rsidRPr="001E20F2">
        <w:rPr>
          <w:b/>
        </w:rPr>
        <w:t>XVIII.</w:t>
      </w:r>
      <w:r w:rsidRPr="001E20F2">
        <w:t xml:space="preserve"> </w:t>
      </w:r>
      <w:r w:rsidRPr="001E20F2">
        <w:rPr>
          <w:b/>
        </w:rPr>
        <w:t>Versión pública:</w:t>
      </w:r>
      <w:r w:rsidRPr="001E20F2">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9F1AE37" w14:textId="77777777" w:rsidR="00A34575" w:rsidRPr="001E20F2" w:rsidRDefault="00A34575" w:rsidP="00A34575">
      <w:pPr>
        <w:pStyle w:val="Citas"/>
      </w:pPr>
      <w:r w:rsidRPr="001E20F2">
        <w:rPr>
          <w:b/>
        </w:rPr>
        <w:t>Cuarto.</w:t>
      </w:r>
      <w:r w:rsidRPr="001E20F2">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7B57395" w14:textId="77777777" w:rsidR="00A34575" w:rsidRPr="001E20F2" w:rsidRDefault="00A34575" w:rsidP="00A34575">
      <w:pPr>
        <w:pStyle w:val="Citas"/>
      </w:pPr>
      <w:r w:rsidRPr="001E20F2">
        <w:t>Los sujetos obligados deberán aplicar, de manera estricta, las excepciones al derecho de acceso a la información y sólo podrán invocarlas cuando acrediten su procedencia.</w:t>
      </w:r>
    </w:p>
    <w:p w14:paraId="072001C9" w14:textId="77777777" w:rsidR="00A34575" w:rsidRPr="001E20F2" w:rsidRDefault="00A34575" w:rsidP="00A34575">
      <w:pPr>
        <w:pStyle w:val="Citas"/>
      </w:pPr>
      <w:r w:rsidRPr="001E20F2">
        <w:rPr>
          <w:b/>
        </w:rPr>
        <w:lastRenderedPageBreak/>
        <w:t>Quinto.</w:t>
      </w:r>
      <w:r w:rsidRPr="001E20F2">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1F129CC" w14:textId="77777777" w:rsidR="00A34575" w:rsidRPr="001E20F2" w:rsidRDefault="00A34575" w:rsidP="00A34575">
      <w:pPr>
        <w:pStyle w:val="Citas"/>
      </w:pPr>
      <w:r w:rsidRPr="001E20F2">
        <w:rPr>
          <w:b/>
        </w:rPr>
        <w:t>Séptimo.</w:t>
      </w:r>
      <w:r w:rsidRPr="001E20F2">
        <w:t xml:space="preserve"> La clasificación de la información se llevará a cabo en el momento en que:</w:t>
      </w:r>
    </w:p>
    <w:p w14:paraId="4BDD76A3" w14:textId="77777777" w:rsidR="00A34575" w:rsidRPr="001E20F2" w:rsidRDefault="00A34575" w:rsidP="00A34575">
      <w:pPr>
        <w:pStyle w:val="Citas"/>
      </w:pPr>
      <w:r w:rsidRPr="001E20F2">
        <w:rPr>
          <w:b/>
        </w:rPr>
        <w:t>I.</w:t>
      </w:r>
      <w:r w:rsidRPr="001E20F2">
        <w:t xml:space="preserve"> Se reciba una solicitud de acceso a la información;</w:t>
      </w:r>
    </w:p>
    <w:p w14:paraId="0A1D2B0D" w14:textId="77777777" w:rsidR="00A34575" w:rsidRPr="001E20F2" w:rsidRDefault="00A34575" w:rsidP="00A34575">
      <w:pPr>
        <w:pStyle w:val="Citas"/>
      </w:pPr>
      <w:r w:rsidRPr="001E20F2">
        <w:rPr>
          <w:b/>
        </w:rPr>
        <w:t>II.</w:t>
      </w:r>
      <w:r w:rsidRPr="001E20F2">
        <w:t xml:space="preserve"> Se determine mediante resolución del Comité de Transparnecia, el órgano garante competente, o en cumplimiento a una sentencia del Poder Judicial; o</w:t>
      </w:r>
    </w:p>
    <w:p w14:paraId="1C09516A" w14:textId="77777777" w:rsidR="00A34575" w:rsidRPr="001E20F2" w:rsidRDefault="00A34575" w:rsidP="00A34575">
      <w:pPr>
        <w:pStyle w:val="Citas"/>
      </w:pPr>
      <w:r w:rsidRPr="001E20F2">
        <w:rPr>
          <w:b/>
        </w:rPr>
        <w:t>III.</w:t>
      </w:r>
      <w:r w:rsidRPr="001E20F2">
        <w:t xml:space="preserve"> Se generen versiones públicas para dar cumplimiento a las obligaciones de transparencia previstas en la Ley General, la Ley Federal y las correspondientes de las entidades federativas.</w:t>
      </w:r>
    </w:p>
    <w:p w14:paraId="2C85121F" w14:textId="77777777" w:rsidR="00A34575" w:rsidRPr="001E20F2" w:rsidRDefault="00A34575" w:rsidP="00A34575">
      <w:pPr>
        <w:pStyle w:val="Citas"/>
      </w:pPr>
      <w:r w:rsidRPr="001E20F2">
        <w:t>Los titulares de las áreas deberán revisar la información requerida al momento de la recepción de una solicitud de acceso, para verificar si encuadra en una causal de reserva o de confidencialidad.</w:t>
      </w:r>
    </w:p>
    <w:p w14:paraId="0814F519" w14:textId="77777777" w:rsidR="00A34575" w:rsidRPr="001E20F2" w:rsidRDefault="00A34575" w:rsidP="00A34575">
      <w:pPr>
        <w:pStyle w:val="Citas"/>
      </w:pPr>
      <w:r w:rsidRPr="001E20F2">
        <w:rPr>
          <w:b/>
        </w:rPr>
        <w:t>Octavo.</w:t>
      </w:r>
      <w:r w:rsidRPr="001E20F2">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70B7EA6" w14:textId="77777777" w:rsidR="00A34575" w:rsidRPr="001E20F2" w:rsidRDefault="00A34575" w:rsidP="00A34575">
      <w:pPr>
        <w:pStyle w:val="Citas"/>
      </w:pPr>
      <w:r w:rsidRPr="001E20F2">
        <w:lastRenderedPageBreak/>
        <w:t>Para motivar la clasificación se deberán señalar las razones o circunstancias especiales que lo llevaron a concluir que el caso particular se ajusta al supuesto previsto por la norma legal invocada como fundamento.</w:t>
      </w:r>
    </w:p>
    <w:p w14:paraId="7F06737A" w14:textId="77777777" w:rsidR="00A34575" w:rsidRPr="001E20F2" w:rsidRDefault="00A34575" w:rsidP="00A34575">
      <w:pPr>
        <w:pStyle w:val="Citas"/>
      </w:pPr>
      <w:r w:rsidRPr="001E20F2">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358912F8" w14:textId="77777777" w:rsidR="00A34575" w:rsidRPr="001E20F2" w:rsidRDefault="00A34575" w:rsidP="00A34575">
      <w:pPr>
        <w:pStyle w:val="Citas"/>
      </w:pPr>
      <w:r w:rsidRPr="001E20F2">
        <w:rPr>
          <w:b/>
        </w:rPr>
        <w:t>Noveno.</w:t>
      </w:r>
      <w:r w:rsidRPr="001E20F2">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6A9937A" w14:textId="77777777" w:rsidR="00A34575" w:rsidRPr="001E20F2" w:rsidRDefault="00A34575" w:rsidP="00A34575">
      <w:pPr>
        <w:pStyle w:val="Citas"/>
      </w:pPr>
      <w:r w:rsidRPr="001E20F2">
        <w:rPr>
          <w:b/>
        </w:rPr>
        <w:t>Décimo.</w:t>
      </w:r>
      <w:r w:rsidRPr="001E20F2">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28B91EE" w14:textId="77777777" w:rsidR="00A34575" w:rsidRPr="001E20F2" w:rsidRDefault="00A34575" w:rsidP="00A34575">
      <w:pPr>
        <w:pStyle w:val="Citas"/>
      </w:pPr>
      <w:r w:rsidRPr="001E20F2">
        <w:t>En ausencia de los titulares de las áreas, la información será clasificada o desclasificada por la persona que lo supla, en términos de la normativa que rija la actuación del sujeto obligado.</w:t>
      </w:r>
    </w:p>
    <w:p w14:paraId="0F6A0C70" w14:textId="77777777" w:rsidR="00A34575" w:rsidRPr="001E20F2" w:rsidRDefault="00A34575" w:rsidP="00A34575">
      <w:pPr>
        <w:pStyle w:val="Citas"/>
        <w:rPr>
          <w:b/>
          <w:bCs/>
        </w:rPr>
      </w:pPr>
      <w:r w:rsidRPr="001E20F2">
        <w:rPr>
          <w:b/>
        </w:rPr>
        <w:lastRenderedPageBreak/>
        <w:t>Décimo primero.</w:t>
      </w:r>
      <w:r w:rsidRPr="001E20F2">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1E20F2">
        <w:rPr>
          <w:b/>
          <w:bCs/>
        </w:rPr>
        <w:t>(Sic)</w:t>
      </w:r>
    </w:p>
    <w:p w14:paraId="726BE845" w14:textId="77777777" w:rsidR="00A34575" w:rsidRPr="001E20F2" w:rsidRDefault="00A34575" w:rsidP="00A34575">
      <w:pPr>
        <w:rPr>
          <w:rFonts w:cs="Arial"/>
          <w:i/>
          <w:szCs w:val="24"/>
        </w:rPr>
      </w:pPr>
    </w:p>
    <w:p w14:paraId="30BA9920" w14:textId="77777777" w:rsidR="00A34575" w:rsidRPr="001E20F2" w:rsidRDefault="00A34575" w:rsidP="00A34575">
      <w:pPr>
        <w:spacing w:line="360" w:lineRule="auto"/>
        <w:jc w:val="both"/>
        <w:rPr>
          <w:rFonts w:ascii="Palatino Linotype" w:hAnsi="Palatino Linotype"/>
          <w:sz w:val="24"/>
          <w:szCs w:val="24"/>
        </w:rPr>
      </w:pPr>
      <w:r w:rsidRPr="001E20F2">
        <w:rPr>
          <w:rFonts w:ascii="Palatino Linotype" w:hAnsi="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0191366C" w14:textId="77777777" w:rsidR="00A34575" w:rsidRPr="001E20F2" w:rsidRDefault="00A34575" w:rsidP="00A34575">
      <w:pPr>
        <w:spacing w:line="360" w:lineRule="auto"/>
        <w:jc w:val="both"/>
        <w:rPr>
          <w:rFonts w:ascii="Palatino Linotype" w:hAnsi="Palatino Linotype"/>
          <w:sz w:val="24"/>
          <w:szCs w:val="24"/>
        </w:rPr>
      </w:pPr>
      <w:r w:rsidRPr="001E20F2">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w:t>
      </w:r>
    </w:p>
    <w:p w14:paraId="3AE17FE3" w14:textId="77777777" w:rsidR="00A34575" w:rsidRPr="001E20F2" w:rsidRDefault="00A34575" w:rsidP="00A34575">
      <w:pPr>
        <w:spacing w:line="360" w:lineRule="auto"/>
        <w:jc w:val="both"/>
        <w:rPr>
          <w:rFonts w:ascii="Palatino Linotype" w:hAnsi="Palatino Linotype"/>
          <w:sz w:val="24"/>
          <w:szCs w:val="24"/>
        </w:rPr>
      </w:pPr>
      <w:r w:rsidRPr="001E20F2">
        <w:rPr>
          <w:rFonts w:ascii="Palatino Linotype" w:hAnsi="Palatino Linotype"/>
          <w:sz w:val="24"/>
          <w:szCs w:val="24"/>
        </w:rPr>
        <w:t>Al respecto, el máximo tribunal del país ha establecido jurisprudencia respecto a qué debe entenderse por fundamentación y motivación, en los siguientes términos:</w:t>
      </w:r>
    </w:p>
    <w:p w14:paraId="77F3F936" w14:textId="77777777" w:rsidR="00A34575" w:rsidRPr="001E20F2" w:rsidRDefault="00A34575" w:rsidP="00A34575">
      <w:pPr>
        <w:pStyle w:val="Citas"/>
        <w:rPr>
          <w:b/>
          <w:bCs/>
        </w:rPr>
      </w:pPr>
      <w:r w:rsidRPr="001E20F2">
        <w:rPr>
          <w:b/>
          <w:bCs/>
        </w:rPr>
        <w:t xml:space="preserve">“FUNDAMENTACIÓN Y MOTIVACIÓN. </w:t>
      </w:r>
    </w:p>
    <w:p w14:paraId="65AC7870" w14:textId="77777777" w:rsidR="00A34575" w:rsidRPr="001E20F2" w:rsidRDefault="00A34575" w:rsidP="00A34575">
      <w:pPr>
        <w:pStyle w:val="Citas"/>
        <w:rPr>
          <w:b/>
          <w:bCs/>
        </w:rPr>
      </w:pPr>
      <w:r w:rsidRPr="001E20F2">
        <w:lastRenderedPageBreak/>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r w:rsidRPr="001E20F2">
        <w:rPr>
          <w:b/>
          <w:bCs/>
        </w:rPr>
        <w:t>(Sic)</w:t>
      </w:r>
    </w:p>
    <w:p w14:paraId="24954937" w14:textId="77777777" w:rsidR="00A34575" w:rsidRPr="001E20F2" w:rsidRDefault="00A34575" w:rsidP="00A34575">
      <w:pPr>
        <w:rPr>
          <w:szCs w:val="24"/>
        </w:rPr>
      </w:pPr>
    </w:p>
    <w:p w14:paraId="0E26855F" w14:textId="77777777" w:rsidR="00A34575" w:rsidRPr="001E20F2" w:rsidRDefault="00A34575" w:rsidP="00A34575">
      <w:pPr>
        <w:spacing w:line="360" w:lineRule="auto"/>
        <w:jc w:val="both"/>
        <w:rPr>
          <w:rFonts w:ascii="Palatino Linotype" w:hAnsi="Palatino Linotype"/>
          <w:sz w:val="24"/>
          <w:szCs w:val="24"/>
        </w:rPr>
      </w:pPr>
      <w:r w:rsidRPr="001E20F2">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6D73E70" w14:textId="77777777" w:rsidR="00A34575" w:rsidRPr="001E20F2" w:rsidRDefault="00A34575" w:rsidP="00A34575">
      <w:pPr>
        <w:spacing w:line="360" w:lineRule="auto"/>
        <w:jc w:val="both"/>
        <w:rPr>
          <w:rFonts w:ascii="Palatino Linotype" w:hAnsi="Palatino Linotype"/>
          <w:sz w:val="24"/>
          <w:szCs w:val="24"/>
        </w:rPr>
      </w:pPr>
      <w:r w:rsidRPr="001E20F2">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A833FFB" w14:textId="77777777" w:rsidR="00A34575" w:rsidRPr="001E20F2" w:rsidRDefault="00A34575" w:rsidP="00A34575">
      <w:pPr>
        <w:pStyle w:val="Citas"/>
        <w:rPr>
          <w:b/>
          <w:bCs/>
        </w:rPr>
      </w:pPr>
      <w:r w:rsidRPr="001E20F2">
        <w:rPr>
          <w:b/>
          <w:bCs/>
        </w:rPr>
        <w:t xml:space="preserve">“FUNDAMENTACIÓN Y MOTIVACIÓN. EL ASPECTO FORMAL DE LA GARANTÍA Y SU FINALIDAD SE TRADUCEN EN EXPLICAR, JUSTIFICAR, POSIBILITAR LA DEFENSA Y COMUNICAR LA DECISIÓN. </w:t>
      </w:r>
    </w:p>
    <w:p w14:paraId="583A4C3C" w14:textId="77777777" w:rsidR="00A34575" w:rsidRPr="001E20F2" w:rsidRDefault="00A34575" w:rsidP="00A34575">
      <w:pPr>
        <w:pStyle w:val="Citas"/>
      </w:pPr>
      <w:r w:rsidRPr="001E20F2">
        <w:t xml:space="preserve">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w:t>
      </w:r>
      <w:r w:rsidRPr="001E20F2">
        <w:lastRenderedPageBreak/>
        <w:t>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4F8B81A6" w14:textId="77777777" w:rsidR="00A34575" w:rsidRPr="001E20F2" w:rsidRDefault="00A34575" w:rsidP="00A34575">
      <w:pPr>
        <w:spacing w:line="360" w:lineRule="auto"/>
        <w:jc w:val="both"/>
        <w:rPr>
          <w:rFonts w:ascii="Palatino Linotype" w:hAnsi="Palatino Linotype"/>
          <w:sz w:val="24"/>
          <w:szCs w:val="24"/>
        </w:rPr>
      </w:pPr>
    </w:p>
    <w:p w14:paraId="35F98DB4" w14:textId="47C56C9B" w:rsidR="00A34575" w:rsidRDefault="00A34575" w:rsidP="00A34575">
      <w:pPr>
        <w:spacing w:line="360" w:lineRule="auto"/>
        <w:jc w:val="both"/>
        <w:rPr>
          <w:rFonts w:ascii="Palatino Linotype" w:hAnsi="Palatino Linotype"/>
          <w:sz w:val="24"/>
          <w:szCs w:val="24"/>
        </w:rPr>
      </w:pPr>
      <w:r w:rsidRPr="001E20F2">
        <w:rPr>
          <w:rFonts w:ascii="Palatino Linotype" w:hAnsi="Palatino Linotype"/>
          <w:sz w:val="24"/>
          <w:szCs w:val="24"/>
        </w:rPr>
        <w:t xml:space="preserve">En consecuencia, la fundamentación y motivación implica </w:t>
      </w:r>
      <w:r w:rsidR="009731E3" w:rsidRPr="001E20F2">
        <w:rPr>
          <w:rFonts w:ascii="Palatino Linotype" w:hAnsi="Palatino Linotype"/>
          <w:sz w:val="24"/>
          <w:szCs w:val="24"/>
        </w:rPr>
        <w:t>que,</w:t>
      </w:r>
      <w:r w:rsidRPr="001E20F2">
        <w:rPr>
          <w:rFonts w:ascii="Palatino Linotype" w:hAnsi="Palatino Linotype"/>
          <w:sz w:val="24"/>
          <w:szCs w:val="24"/>
        </w:rPr>
        <w:t xml:space="preserv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41BE0869" w14:textId="77777777" w:rsidR="00A34575" w:rsidRPr="0070449C" w:rsidRDefault="00A34575" w:rsidP="00A34575">
      <w:pPr>
        <w:spacing w:line="360" w:lineRule="auto"/>
        <w:jc w:val="both"/>
        <w:rPr>
          <w:rFonts w:ascii="Palatino Linotype" w:hAnsi="Palatino Linotype"/>
          <w:sz w:val="24"/>
          <w:szCs w:val="24"/>
        </w:rPr>
      </w:pPr>
      <w:r w:rsidRPr="001E20F2">
        <w:rPr>
          <w:rFonts w:ascii="Palatino Linotype" w:hAnsi="Palatino Linotype"/>
          <w:sz w:val="24"/>
          <w:szCs w:val="24"/>
        </w:rPr>
        <w:t>Por lo tanto, la entrega de documentos en su versión pública debe acompañarse necesariamente del Acuerdo del Comité de Transparencia del Sujeto Obligado</w:t>
      </w:r>
      <w:r w:rsidRPr="001E20F2">
        <w:rPr>
          <w:rFonts w:ascii="Palatino Linotype" w:hAnsi="Palatino Linotype"/>
          <w:b/>
          <w:sz w:val="24"/>
          <w:szCs w:val="24"/>
        </w:rPr>
        <w:t xml:space="preserve"> </w:t>
      </w:r>
      <w:r w:rsidRPr="001E20F2">
        <w:rPr>
          <w:rFonts w:ascii="Palatino Linotype" w:hAnsi="Palatino Linotype"/>
          <w:sz w:val="24"/>
          <w:szCs w:val="24"/>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w:t>
      </w:r>
      <w:r w:rsidRPr="001E20F2">
        <w:rPr>
          <w:rFonts w:ascii="Palatino Linotype" w:hAnsi="Palatino Linotype"/>
          <w:sz w:val="24"/>
          <w:szCs w:val="24"/>
        </w:rPr>
        <w:lastRenderedPageBreak/>
        <w:t xml:space="preserve">que no se aprecian determinados datos, ya sea porque se testan o suprimen, deja al solicitante en estado de incertidumbre, al no conocer o comprender porque no aparecen en la </w:t>
      </w:r>
      <w:r w:rsidRPr="0070449C">
        <w:rPr>
          <w:rFonts w:ascii="Palatino Linotype" w:hAnsi="Palatino Linotype"/>
          <w:sz w:val="24"/>
          <w:szCs w:val="24"/>
        </w:rPr>
        <w:t>documentación respectiva, es decir, si no se exponen de manera puntual las razones de ello se estaría violentando desde un inicio el derecho de acceso a la información de la solicitante.</w:t>
      </w:r>
    </w:p>
    <w:p w14:paraId="29190C4F" w14:textId="77777777" w:rsidR="00DA6938" w:rsidRDefault="00DA6938" w:rsidP="00DA6938">
      <w:pPr>
        <w:spacing w:after="0" w:line="360" w:lineRule="auto"/>
        <w:ind w:right="51"/>
        <w:jc w:val="both"/>
        <w:rPr>
          <w:rFonts w:ascii="Palatino Linotype" w:hAnsi="Palatino Linotype" w:cs="Arial"/>
          <w:sz w:val="24"/>
          <w:szCs w:val="24"/>
        </w:rPr>
      </w:pPr>
    </w:p>
    <w:p w14:paraId="40F9F6A9" w14:textId="77777777" w:rsidR="00DA6938" w:rsidRDefault="00DA6938" w:rsidP="00DA6938">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06E2616D" w14:textId="77777777" w:rsidR="00C765B2" w:rsidRDefault="00C765B2" w:rsidP="00C765B2">
      <w:pPr>
        <w:spacing w:after="0" w:line="360" w:lineRule="auto"/>
        <w:jc w:val="both"/>
        <w:rPr>
          <w:rFonts w:ascii="Palatino Linotype" w:eastAsia="Times New Roman" w:hAnsi="Palatino Linotype" w:cs="Times New Roman"/>
          <w:sz w:val="24"/>
          <w:szCs w:val="24"/>
          <w:lang w:eastAsia="es-ES"/>
        </w:rPr>
      </w:pPr>
    </w:p>
    <w:p w14:paraId="7046B92B" w14:textId="41369B8A" w:rsidR="00C765B2" w:rsidRPr="001F733A" w:rsidRDefault="00C765B2" w:rsidP="00C765B2">
      <w:pPr>
        <w:spacing w:after="0" w:line="360" w:lineRule="auto"/>
        <w:jc w:val="both"/>
        <w:rPr>
          <w:rFonts w:ascii="Palatino Linotype" w:eastAsia="Times New Roman" w:hAnsi="Palatino Linotype" w:cs="Arial"/>
          <w:sz w:val="24"/>
          <w:szCs w:val="24"/>
          <w:lang w:eastAsia="es-ES"/>
        </w:rPr>
      </w:pPr>
      <w:r w:rsidRPr="001F733A">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Pr="001F733A">
        <w:rPr>
          <w:rFonts w:ascii="Palatino Linotype" w:eastAsia="Times New Roman" w:hAnsi="Palatino Linotype" w:cs="Times New Roman"/>
          <w:b/>
          <w:bCs/>
          <w:sz w:val="24"/>
          <w:szCs w:val="24"/>
          <w:lang w:eastAsia="es-ES"/>
        </w:rPr>
        <w:t>El</w:t>
      </w:r>
      <w:r w:rsidRPr="001F733A">
        <w:rPr>
          <w:rFonts w:ascii="Palatino Linotype" w:eastAsia="Times New Roman" w:hAnsi="Palatino Linotype" w:cs="Times New Roman"/>
          <w:b/>
          <w:sz w:val="24"/>
          <w:szCs w:val="24"/>
          <w:lang w:eastAsia="es-ES"/>
        </w:rPr>
        <w:t xml:space="preserve"> Recurrente</w:t>
      </w:r>
      <w:r w:rsidRPr="001F733A">
        <w:rPr>
          <w:rFonts w:ascii="Palatino Linotype" w:eastAsia="Times New Roman" w:hAnsi="Palatino Linotype" w:cs="Times New Roman"/>
          <w:sz w:val="24"/>
          <w:szCs w:val="24"/>
          <w:lang w:eastAsia="es-ES"/>
        </w:rPr>
        <w:t xml:space="preserve"> en su medio de impugnación que fue materia de estudio, por ello </w:t>
      </w:r>
      <w:r w:rsidRPr="001F733A">
        <w:rPr>
          <w:rFonts w:ascii="Palatino Linotype" w:eastAsia="Times New Roman" w:hAnsi="Palatino Linotype" w:cs="Arial"/>
          <w:sz w:val="24"/>
          <w:szCs w:val="24"/>
          <w:lang w:eastAsia="es-ES"/>
        </w:rPr>
        <w:t>con fundamento en la</w:t>
      </w:r>
      <w:r w:rsidRPr="001F733A">
        <w:rPr>
          <w:rFonts w:ascii="Palatino Linotype" w:eastAsia="Times New Roman" w:hAnsi="Palatino Linotype" w:cs="Arial"/>
          <w:b/>
          <w:sz w:val="24"/>
          <w:szCs w:val="24"/>
          <w:lang w:eastAsia="es-ES"/>
        </w:rPr>
        <w:t xml:space="preserve"> </w:t>
      </w:r>
      <w:r w:rsidRPr="001F733A">
        <w:rPr>
          <w:rFonts w:ascii="Palatino Linotype" w:eastAsia="Times New Roman" w:hAnsi="Palatino Linotype" w:cs="Arial"/>
          <w:b/>
          <w:bCs/>
          <w:i/>
          <w:sz w:val="24"/>
          <w:szCs w:val="24"/>
          <w:lang w:eastAsia="es-ES"/>
        </w:rPr>
        <w:t>primera hipótesis</w:t>
      </w:r>
      <w:r w:rsidRPr="001F733A">
        <w:rPr>
          <w:rFonts w:ascii="Palatino Linotype" w:eastAsia="Times New Roman" w:hAnsi="Palatino Linotype" w:cs="Arial"/>
          <w:b/>
          <w:sz w:val="24"/>
          <w:szCs w:val="24"/>
          <w:lang w:eastAsia="es-ES"/>
        </w:rPr>
        <w:t xml:space="preserve"> </w:t>
      </w:r>
      <w:r w:rsidRPr="001F733A">
        <w:rPr>
          <w:rFonts w:ascii="Palatino Linotype" w:eastAsia="Times New Roman" w:hAnsi="Palatino Linotype" w:cs="Arial"/>
          <w:sz w:val="24"/>
          <w:szCs w:val="24"/>
          <w:lang w:eastAsia="es-ES"/>
        </w:rPr>
        <w:t>de la fracción</w:t>
      </w:r>
      <w:r w:rsidRPr="001F733A">
        <w:rPr>
          <w:rFonts w:ascii="Palatino Linotype" w:eastAsia="Times New Roman" w:hAnsi="Palatino Linotype" w:cs="Arial"/>
          <w:b/>
          <w:sz w:val="24"/>
          <w:szCs w:val="24"/>
          <w:lang w:eastAsia="es-ES"/>
        </w:rPr>
        <w:t xml:space="preserve"> </w:t>
      </w:r>
      <w:r w:rsidRPr="001F733A">
        <w:rPr>
          <w:rFonts w:ascii="Palatino Linotype" w:eastAsia="Times New Roman" w:hAnsi="Palatino Linotype" w:cs="Arial"/>
          <w:sz w:val="24"/>
          <w:szCs w:val="24"/>
          <w:lang w:eastAsia="es-ES"/>
        </w:rPr>
        <w:t>III, del artículo 186,</w:t>
      </w:r>
      <w:r w:rsidRPr="001F733A">
        <w:rPr>
          <w:rFonts w:ascii="Palatino Linotype" w:eastAsia="Times New Roman" w:hAnsi="Palatino Linotype" w:cs="Arial"/>
          <w:b/>
          <w:sz w:val="24"/>
          <w:szCs w:val="24"/>
          <w:lang w:eastAsia="es-ES"/>
        </w:rPr>
        <w:t xml:space="preserve"> </w:t>
      </w:r>
      <w:r w:rsidRPr="001F733A">
        <w:rPr>
          <w:rFonts w:ascii="Palatino Linotype" w:eastAsia="Times New Roman" w:hAnsi="Palatino Linotype" w:cs="Arial"/>
          <w:sz w:val="24"/>
          <w:szCs w:val="24"/>
          <w:lang w:eastAsia="es-ES"/>
        </w:rPr>
        <w:t xml:space="preserve">de la Ley de Transparencia y Acceso a la Información Pública del </w:t>
      </w:r>
      <w:r w:rsidRPr="001F733A">
        <w:rPr>
          <w:rFonts w:ascii="Palatino Linotype" w:eastAsia="Times New Roman" w:hAnsi="Palatino Linotype" w:cs="Arial"/>
          <w:sz w:val="24"/>
          <w:szCs w:val="24"/>
          <w:lang w:eastAsia="es-ES"/>
        </w:rPr>
        <w:lastRenderedPageBreak/>
        <w:t xml:space="preserve">Estado de México y Municipios, se </w:t>
      </w:r>
      <w:r w:rsidRPr="001F733A">
        <w:rPr>
          <w:rFonts w:ascii="Palatino Linotype" w:eastAsia="Times New Roman" w:hAnsi="Palatino Linotype" w:cs="Arial"/>
          <w:b/>
          <w:sz w:val="24"/>
          <w:szCs w:val="24"/>
          <w:lang w:eastAsia="es-ES"/>
        </w:rPr>
        <w:t xml:space="preserve">REVOCA </w:t>
      </w:r>
      <w:r w:rsidRPr="001F733A">
        <w:rPr>
          <w:rFonts w:ascii="Palatino Linotype" w:eastAsia="Times New Roman" w:hAnsi="Palatino Linotype" w:cs="Arial"/>
          <w:sz w:val="24"/>
          <w:szCs w:val="24"/>
          <w:lang w:eastAsia="es-ES"/>
        </w:rPr>
        <w:t xml:space="preserve">la respuesta a la solicitud de información número </w:t>
      </w:r>
      <w:r w:rsidRPr="001F733A">
        <w:rPr>
          <w:rFonts w:ascii="Palatino Linotype" w:hAnsi="Palatino Linotype"/>
          <w:b/>
          <w:sz w:val="24"/>
          <w:szCs w:val="24"/>
        </w:rPr>
        <w:t xml:space="preserve">00127/OASECATEPE/IP/2025 </w:t>
      </w:r>
      <w:r w:rsidRPr="001F733A">
        <w:rPr>
          <w:rFonts w:ascii="Palatino Linotype" w:eastAsia="Times New Roman" w:hAnsi="Palatino Linotype" w:cs="Arial"/>
          <w:sz w:val="24"/>
          <w:szCs w:val="24"/>
          <w:lang w:eastAsia="es-ES"/>
        </w:rPr>
        <w:t xml:space="preserve">que ha sido materia del presente fallo. </w:t>
      </w:r>
    </w:p>
    <w:p w14:paraId="4A1D6E3E" w14:textId="77777777" w:rsidR="00461B99" w:rsidRPr="001F733A" w:rsidRDefault="00461B99" w:rsidP="00461B99">
      <w:pPr>
        <w:spacing w:after="0" w:line="360" w:lineRule="auto"/>
        <w:jc w:val="both"/>
        <w:rPr>
          <w:rFonts w:ascii="Palatino Linotype" w:eastAsia="Times New Roman" w:hAnsi="Palatino Linotype" w:cs="Times New Roman"/>
          <w:sz w:val="24"/>
          <w:szCs w:val="24"/>
          <w:lang w:eastAsia="es-ES"/>
        </w:rPr>
      </w:pPr>
      <w:r w:rsidRPr="001F733A">
        <w:rPr>
          <w:rFonts w:ascii="Palatino Linotype" w:eastAsia="Times New Roman" w:hAnsi="Palatino Linotype" w:cs="Times New Roman"/>
          <w:sz w:val="24"/>
          <w:szCs w:val="24"/>
          <w:lang w:eastAsia="es-ES"/>
        </w:rPr>
        <w:t>Por lo antes expuesto y fundado es de resolverse y,</w:t>
      </w:r>
    </w:p>
    <w:p w14:paraId="661B1005" w14:textId="77777777" w:rsidR="00461B99" w:rsidRPr="001F733A" w:rsidRDefault="00461B99" w:rsidP="00461B99">
      <w:pPr>
        <w:spacing w:line="360" w:lineRule="auto"/>
        <w:jc w:val="both"/>
        <w:rPr>
          <w:rFonts w:ascii="Palatino Linotype" w:hAnsi="Palatino Linotype" w:cs="Arial"/>
          <w:sz w:val="24"/>
          <w:szCs w:val="24"/>
        </w:rPr>
      </w:pPr>
    </w:p>
    <w:p w14:paraId="3742854E" w14:textId="77777777" w:rsidR="00461B99" w:rsidRPr="001F733A" w:rsidRDefault="00461B99" w:rsidP="00461B99">
      <w:pPr>
        <w:spacing w:before="240" w:line="360" w:lineRule="auto"/>
        <w:jc w:val="center"/>
        <w:rPr>
          <w:rFonts w:ascii="Palatino Linotype" w:eastAsia="Times New Roman" w:hAnsi="Palatino Linotype"/>
          <w:b/>
          <w:bCs/>
          <w:spacing w:val="60"/>
          <w:sz w:val="24"/>
          <w:szCs w:val="24"/>
        </w:rPr>
      </w:pPr>
      <w:r w:rsidRPr="001F733A">
        <w:rPr>
          <w:rFonts w:ascii="Palatino Linotype" w:eastAsia="Times New Roman" w:hAnsi="Palatino Linotype"/>
          <w:b/>
          <w:bCs/>
          <w:spacing w:val="60"/>
          <w:sz w:val="24"/>
          <w:szCs w:val="24"/>
        </w:rPr>
        <w:t>SE    RESUELVE</w:t>
      </w:r>
    </w:p>
    <w:p w14:paraId="21C9127C" w14:textId="2BBAABEF" w:rsidR="00C765B2" w:rsidRPr="001F733A" w:rsidRDefault="00C765B2" w:rsidP="00C765B2">
      <w:pPr>
        <w:spacing w:before="240" w:line="360" w:lineRule="auto"/>
        <w:jc w:val="both"/>
        <w:rPr>
          <w:rFonts w:ascii="Palatino Linotype" w:hAnsi="Palatino Linotype" w:cs="Arial"/>
          <w:sz w:val="24"/>
          <w:szCs w:val="24"/>
        </w:rPr>
      </w:pPr>
      <w:r w:rsidRPr="001F733A">
        <w:rPr>
          <w:rFonts w:ascii="Palatino Linotype" w:hAnsi="Palatino Linotype" w:cs="Arial"/>
          <w:b/>
          <w:sz w:val="28"/>
          <w:szCs w:val="28"/>
          <w:lang w:val="es-ES_tradnl"/>
        </w:rPr>
        <w:t>PRIMERO.</w:t>
      </w:r>
      <w:r w:rsidRPr="001F733A">
        <w:rPr>
          <w:rFonts w:ascii="Palatino Linotype" w:hAnsi="Palatino Linotype" w:cs="Arial"/>
          <w:sz w:val="24"/>
          <w:szCs w:val="24"/>
          <w:lang w:val="es-ES_tradnl"/>
        </w:rPr>
        <w:t xml:space="preserve"> </w:t>
      </w:r>
      <w:r w:rsidRPr="001F733A">
        <w:rPr>
          <w:rFonts w:ascii="Palatino Linotype" w:hAnsi="Palatino Linotype" w:cs="Arial"/>
          <w:sz w:val="24"/>
          <w:szCs w:val="24"/>
        </w:rPr>
        <w:t xml:space="preserve">Se </w:t>
      </w:r>
      <w:r w:rsidRPr="001F733A">
        <w:rPr>
          <w:rFonts w:ascii="Palatino Linotype" w:hAnsi="Palatino Linotype" w:cs="Arial"/>
          <w:b/>
          <w:sz w:val="24"/>
          <w:szCs w:val="24"/>
        </w:rPr>
        <w:t xml:space="preserve">REVOCA </w:t>
      </w:r>
      <w:r w:rsidRPr="001F733A">
        <w:rPr>
          <w:rFonts w:ascii="Palatino Linotype" w:hAnsi="Palatino Linotype" w:cs="Arial"/>
          <w:sz w:val="24"/>
          <w:szCs w:val="24"/>
        </w:rPr>
        <w:t xml:space="preserve">la respuesta entregada por </w:t>
      </w:r>
      <w:r w:rsidRPr="001F733A">
        <w:rPr>
          <w:rFonts w:ascii="Palatino Linotype" w:hAnsi="Palatino Linotype" w:cs="Arial"/>
          <w:b/>
          <w:sz w:val="24"/>
          <w:szCs w:val="24"/>
        </w:rPr>
        <w:t xml:space="preserve">EL SUJETO OBLIGADO, </w:t>
      </w:r>
      <w:r w:rsidRPr="001F733A">
        <w:rPr>
          <w:rFonts w:ascii="Palatino Linotype" w:hAnsi="Palatino Linotype" w:cs="Arial"/>
          <w:sz w:val="24"/>
          <w:szCs w:val="24"/>
        </w:rPr>
        <w:t xml:space="preserve">a la solicitud de información número </w:t>
      </w:r>
      <w:r w:rsidRPr="001F733A">
        <w:rPr>
          <w:rFonts w:ascii="Palatino Linotype" w:hAnsi="Palatino Linotype"/>
          <w:b/>
          <w:sz w:val="24"/>
          <w:szCs w:val="24"/>
        </w:rPr>
        <w:t xml:space="preserve">00127/OASECATEPE/IP/2025  </w:t>
      </w:r>
      <w:r w:rsidRPr="001F733A">
        <w:rPr>
          <w:rFonts w:ascii="Palatino Linotype" w:eastAsia="Times New Roman" w:hAnsi="Palatino Linotype" w:cs="Times New Roman"/>
          <w:bCs/>
          <w:sz w:val="24"/>
          <w:szCs w:val="24"/>
          <w:lang w:eastAsia="es-ES"/>
        </w:rPr>
        <w:t>por</w:t>
      </w:r>
      <w:r w:rsidRPr="001F733A">
        <w:rPr>
          <w:rFonts w:ascii="Palatino Linotype" w:hAnsi="Palatino Linotype" w:cs="Arial"/>
          <w:sz w:val="24"/>
          <w:szCs w:val="24"/>
        </w:rPr>
        <w:t xml:space="preserve"> resultar fundados los motivos de inconformidad que arguye </w:t>
      </w:r>
      <w:r w:rsidRPr="001F733A">
        <w:rPr>
          <w:rFonts w:ascii="Palatino Linotype" w:hAnsi="Palatino Linotype" w:cs="Arial"/>
          <w:b/>
          <w:sz w:val="24"/>
          <w:szCs w:val="24"/>
        </w:rPr>
        <w:t xml:space="preserve">EL RECURRENTE, </w:t>
      </w:r>
      <w:r w:rsidRPr="001F733A">
        <w:rPr>
          <w:rFonts w:ascii="Palatino Linotype" w:hAnsi="Palatino Linotype" w:cs="Arial"/>
          <w:sz w:val="24"/>
          <w:szCs w:val="24"/>
        </w:rPr>
        <w:t xml:space="preserve">en términos del considerando </w:t>
      </w:r>
      <w:r w:rsidRPr="001F733A">
        <w:rPr>
          <w:rFonts w:ascii="Palatino Linotype" w:hAnsi="Palatino Linotype" w:cs="Arial"/>
          <w:b/>
          <w:sz w:val="24"/>
          <w:szCs w:val="24"/>
        </w:rPr>
        <w:t xml:space="preserve">CUARTO </w:t>
      </w:r>
      <w:r w:rsidRPr="001F733A">
        <w:rPr>
          <w:rFonts w:ascii="Palatino Linotype" w:hAnsi="Palatino Linotype" w:cs="Arial"/>
          <w:sz w:val="24"/>
          <w:szCs w:val="24"/>
        </w:rPr>
        <w:t xml:space="preserve">de la presente resolución. </w:t>
      </w:r>
    </w:p>
    <w:p w14:paraId="4665C1A7" w14:textId="77777777" w:rsidR="00C765B2" w:rsidRPr="001F733A" w:rsidRDefault="00C765B2" w:rsidP="00461B99">
      <w:pPr>
        <w:spacing w:before="240" w:line="360" w:lineRule="auto"/>
        <w:jc w:val="both"/>
        <w:rPr>
          <w:rFonts w:ascii="Palatino Linotype" w:hAnsi="Palatino Linotype" w:cs="Arial"/>
          <w:sz w:val="24"/>
        </w:rPr>
      </w:pPr>
    </w:p>
    <w:p w14:paraId="037C26B5" w14:textId="79189646" w:rsidR="00461B99" w:rsidRPr="001F733A" w:rsidRDefault="00461B99" w:rsidP="00461B99">
      <w:pPr>
        <w:autoSpaceDE w:val="0"/>
        <w:autoSpaceDN w:val="0"/>
        <w:adjustRightInd w:val="0"/>
        <w:spacing w:before="240" w:line="360" w:lineRule="auto"/>
        <w:ind w:right="49"/>
        <w:jc w:val="both"/>
        <w:rPr>
          <w:rFonts w:ascii="Palatino Linotype" w:hAnsi="Palatino Linotype" w:cs="Arial"/>
          <w:sz w:val="24"/>
          <w:szCs w:val="24"/>
        </w:rPr>
      </w:pPr>
      <w:r w:rsidRPr="001F733A">
        <w:rPr>
          <w:rFonts w:ascii="Palatino Linotype" w:hAnsi="Palatino Linotype" w:cs="Arial"/>
          <w:b/>
          <w:sz w:val="24"/>
          <w:szCs w:val="24"/>
        </w:rPr>
        <w:t>SEGUNDO.</w:t>
      </w:r>
      <w:r w:rsidRPr="001F733A">
        <w:rPr>
          <w:rFonts w:ascii="Palatino Linotype" w:hAnsi="Palatino Linotype" w:cs="Arial"/>
          <w:sz w:val="24"/>
          <w:szCs w:val="24"/>
        </w:rPr>
        <w:t xml:space="preserve"> Se </w:t>
      </w:r>
      <w:r w:rsidRPr="001F733A">
        <w:rPr>
          <w:rFonts w:ascii="Palatino Linotype" w:hAnsi="Palatino Linotype" w:cs="Arial"/>
          <w:b/>
          <w:sz w:val="24"/>
          <w:szCs w:val="24"/>
        </w:rPr>
        <w:t>ORDENA</w:t>
      </w:r>
      <w:r w:rsidRPr="001F733A">
        <w:rPr>
          <w:rFonts w:ascii="Palatino Linotype" w:hAnsi="Palatino Linotype" w:cs="Arial"/>
          <w:sz w:val="24"/>
          <w:szCs w:val="24"/>
        </w:rPr>
        <w:t xml:space="preserve"> al </w:t>
      </w:r>
      <w:r w:rsidRPr="001F733A">
        <w:rPr>
          <w:rFonts w:ascii="Palatino Linotype" w:hAnsi="Palatino Linotype" w:cs="Arial"/>
          <w:b/>
          <w:sz w:val="24"/>
          <w:szCs w:val="24"/>
        </w:rPr>
        <w:t>SUJETO OBLIGADO</w:t>
      </w:r>
      <w:r w:rsidRPr="001F733A">
        <w:rPr>
          <w:rFonts w:ascii="Palatino Linotype" w:hAnsi="Palatino Linotype" w:cs="Arial"/>
          <w:sz w:val="24"/>
          <w:szCs w:val="24"/>
        </w:rPr>
        <w:t xml:space="preserve"> realizar una búsqueda exhaustiva y razonable a fin de entregar al </w:t>
      </w:r>
      <w:r w:rsidRPr="001F733A">
        <w:rPr>
          <w:rFonts w:ascii="Palatino Linotype" w:hAnsi="Palatino Linotype" w:cs="Arial"/>
          <w:b/>
          <w:bCs/>
          <w:sz w:val="24"/>
          <w:szCs w:val="24"/>
        </w:rPr>
        <w:t xml:space="preserve">RECURRENTE, </w:t>
      </w:r>
      <w:r w:rsidRPr="001F733A">
        <w:rPr>
          <w:rFonts w:ascii="Palatino Linotype" w:eastAsia="Times New Roman" w:hAnsi="Palatino Linotype" w:cs="Arial"/>
          <w:bCs/>
          <w:sz w:val="24"/>
          <w:szCs w:val="24"/>
          <w:lang w:eastAsia="es-ES"/>
        </w:rPr>
        <w:t>vía</w:t>
      </w:r>
      <w:r w:rsidRPr="001F733A">
        <w:rPr>
          <w:rFonts w:ascii="Palatino Linotype" w:eastAsia="Times New Roman" w:hAnsi="Palatino Linotype" w:cs="Arial"/>
          <w:b/>
          <w:sz w:val="24"/>
          <w:szCs w:val="24"/>
          <w:lang w:eastAsia="es-ES"/>
        </w:rPr>
        <w:t xml:space="preserve"> </w:t>
      </w:r>
      <w:r w:rsidRPr="001F733A">
        <w:rPr>
          <w:rFonts w:ascii="Palatino Linotype" w:hAnsi="Palatino Linotype" w:cs="Arial"/>
          <w:sz w:val="24"/>
          <w:szCs w:val="24"/>
        </w:rPr>
        <w:t xml:space="preserve">Sistema de Acceso a la Información Mexiquense </w:t>
      </w:r>
      <w:r w:rsidRPr="001F733A">
        <w:rPr>
          <w:rFonts w:ascii="Palatino Linotype" w:hAnsi="Palatino Linotype" w:cs="Arial"/>
          <w:b/>
          <w:sz w:val="24"/>
          <w:szCs w:val="24"/>
        </w:rPr>
        <w:t xml:space="preserve">(SAIMEX), </w:t>
      </w:r>
      <w:r w:rsidRPr="001F733A">
        <w:rPr>
          <w:rFonts w:ascii="Palatino Linotype" w:hAnsi="Palatino Linotype" w:cs="Arial"/>
          <w:bCs/>
          <w:sz w:val="24"/>
          <w:szCs w:val="24"/>
        </w:rPr>
        <w:t>en versión pública de ser procedente,</w:t>
      </w:r>
      <w:r w:rsidRPr="001F733A">
        <w:rPr>
          <w:rFonts w:ascii="Palatino Linotype" w:hAnsi="Palatino Linotype" w:cs="Arial"/>
          <w:b/>
          <w:bCs/>
          <w:sz w:val="24"/>
          <w:szCs w:val="24"/>
        </w:rPr>
        <w:t xml:space="preserve"> </w:t>
      </w:r>
      <w:r w:rsidRPr="001F733A">
        <w:rPr>
          <w:rFonts w:ascii="Palatino Linotype" w:hAnsi="Palatino Linotype" w:cs="Arial"/>
          <w:sz w:val="24"/>
          <w:szCs w:val="24"/>
        </w:rPr>
        <w:t xml:space="preserve">en términos del Considerando </w:t>
      </w:r>
      <w:r w:rsidRPr="001F733A">
        <w:rPr>
          <w:rFonts w:ascii="Palatino Linotype" w:hAnsi="Palatino Linotype" w:cs="Arial"/>
          <w:b/>
          <w:sz w:val="24"/>
          <w:szCs w:val="24"/>
        </w:rPr>
        <w:t xml:space="preserve">CUARTO </w:t>
      </w:r>
      <w:r w:rsidRPr="001F733A">
        <w:rPr>
          <w:rFonts w:ascii="Palatino Linotype" w:hAnsi="Palatino Linotype" w:cs="Arial"/>
          <w:sz w:val="24"/>
          <w:szCs w:val="24"/>
        </w:rPr>
        <w:t>de esta resolución</w:t>
      </w:r>
      <w:r w:rsidRPr="001F733A">
        <w:rPr>
          <w:rFonts w:ascii="Palatino Linotype" w:hAnsi="Palatino Linotype" w:cs="Arial"/>
          <w:b/>
          <w:sz w:val="24"/>
          <w:szCs w:val="24"/>
        </w:rPr>
        <w:t xml:space="preserve">, </w:t>
      </w:r>
      <w:r w:rsidRPr="001F733A">
        <w:rPr>
          <w:rFonts w:ascii="Palatino Linotype" w:hAnsi="Palatino Linotype" w:cs="Arial"/>
          <w:sz w:val="24"/>
          <w:szCs w:val="24"/>
        </w:rPr>
        <w:t>de lo siguiente:</w:t>
      </w:r>
    </w:p>
    <w:p w14:paraId="0228B094" w14:textId="77777777" w:rsidR="00461B99" w:rsidRPr="001F733A" w:rsidRDefault="00461B99" w:rsidP="004279F7">
      <w:pPr>
        <w:pStyle w:val="Prrafodelista"/>
        <w:numPr>
          <w:ilvl w:val="0"/>
          <w:numId w:val="12"/>
        </w:numPr>
        <w:spacing w:before="240" w:line="360" w:lineRule="auto"/>
        <w:jc w:val="both"/>
        <w:rPr>
          <w:rFonts w:ascii="Palatino Linotype" w:hAnsi="Palatino Linotype"/>
          <w:i/>
          <w:iCs/>
          <w:sz w:val="22"/>
          <w:szCs w:val="22"/>
        </w:rPr>
      </w:pPr>
      <w:bookmarkStart w:id="1" w:name="_Hlk121218568"/>
      <w:r w:rsidRPr="001F733A">
        <w:rPr>
          <w:rFonts w:ascii="Palatino Linotype" w:hAnsi="Palatino Linotype"/>
          <w:i/>
          <w:iCs/>
          <w:sz w:val="22"/>
          <w:szCs w:val="22"/>
        </w:rPr>
        <w:t xml:space="preserve">Conciliación de nómina, correspondiente a la primera y segunda quincena de junio de 2025. </w:t>
      </w:r>
    </w:p>
    <w:p w14:paraId="3458D2A6" w14:textId="466E77BE" w:rsidR="00461B99" w:rsidRPr="001F733A" w:rsidRDefault="00461B99" w:rsidP="00461B99">
      <w:pPr>
        <w:pStyle w:val="Prrafodelista"/>
        <w:autoSpaceDE w:val="0"/>
        <w:autoSpaceDN w:val="0"/>
        <w:adjustRightInd w:val="0"/>
        <w:spacing w:line="360" w:lineRule="auto"/>
        <w:ind w:left="782"/>
        <w:jc w:val="both"/>
        <w:rPr>
          <w:rFonts w:ascii="Palatino Linotype" w:hAnsi="Palatino Linotype" w:cs="Arial"/>
          <w:i/>
          <w:sz w:val="22"/>
          <w:szCs w:val="22"/>
        </w:rPr>
      </w:pPr>
      <w:r w:rsidRPr="001F733A">
        <w:rPr>
          <w:rFonts w:ascii="Palatino Linotype" w:hAnsi="Palatino Linotype" w:cs="Arial"/>
          <w:i/>
          <w:sz w:val="22"/>
          <w:szCs w:val="22"/>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r w:rsidR="00C765B2" w:rsidRPr="001F733A">
        <w:rPr>
          <w:rFonts w:ascii="Palatino Linotype" w:hAnsi="Palatino Linotype" w:cs="Arial"/>
          <w:i/>
          <w:sz w:val="22"/>
          <w:szCs w:val="22"/>
        </w:rPr>
        <w:t>.</w:t>
      </w:r>
    </w:p>
    <w:p w14:paraId="29926FC5" w14:textId="77777777" w:rsidR="00C765B2" w:rsidRPr="001F733A" w:rsidRDefault="00C765B2" w:rsidP="004279F7">
      <w:pPr>
        <w:pStyle w:val="Prrafodelista"/>
        <w:numPr>
          <w:ilvl w:val="0"/>
          <w:numId w:val="12"/>
        </w:numPr>
        <w:spacing w:before="240" w:line="360" w:lineRule="auto"/>
        <w:jc w:val="both"/>
        <w:rPr>
          <w:rFonts w:ascii="Palatino Linotype" w:hAnsi="Palatino Linotype"/>
          <w:i/>
          <w:iCs/>
        </w:rPr>
      </w:pPr>
      <w:r w:rsidRPr="001F733A">
        <w:rPr>
          <w:rFonts w:ascii="Palatino Linotype" w:hAnsi="Palatino Linotype"/>
          <w:i/>
          <w:iCs/>
        </w:rPr>
        <w:t xml:space="preserve">Lista de raya, correspondiente a la primera y segunda quincena de junio de 2025. </w:t>
      </w:r>
    </w:p>
    <w:p w14:paraId="37EA3267" w14:textId="3FFCFBC9" w:rsidR="00C765B2" w:rsidRDefault="00C765B2" w:rsidP="00C765B2">
      <w:pPr>
        <w:pStyle w:val="Prrafodelista"/>
        <w:spacing w:before="240" w:line="360" w:lineRule="auto"/>
        <w:ind w:left="782"/>
        <w:jc w:val="both"/>
        <w:rPr>
          <w:rFonts w:ascii="Palatino Linotype" w:hAnsi="Palatino Linotype" w:cs="Arial"/>
          <w:i/>
        </w:rPr>
      </w:pPr>
      <w:r w:rsidRPr="001F733A">
        <w:rPr>
          <w:rFonts w:ascii="Palatino Linotype" w:hAnsi="Palatino Linotype" w:cs="Arial"/>
          <w:i/>
        </w:rPr>
        <w:lastRenderedPageBreak/>
        <w:t>Respecto del punto 2, en el supuesto de que la información no obre en los archivos del Sujeto Obligado, bastará con que El Sujeto Obligado lo haga del conocimiento en términos del párrafo segundo del artículo 19 de la Ley de transparencia local.</w:t>
      </w:r>
      <w:r>
        <w:rPr>
          <w:rFonts w:ascii="Palatino Linotype" w:hAnsi="Palatino Linotype" w:cs="Arial"/>
          <w:i/>
        </w:rPr>
        <w:t xml:space="preserve"> </w:t>
      </w:r>
    </w:p>
    <w:bookmarkEnd w:id="1"/>
    <w:p w14:paraId="0B63A50D" w14:textId="77777777" w:rsidR="00461B99" w:rsidRDefault="00461B99" w:rsidP="00461B99">
      <w:pPr>
        <w:autoSpaceDE w:val="0"/>
        <w:autoSpaceDN w:val="0"/>
        <w:adjustRightInd w:val="0"/>
        <w:spacing w:line="360" w:lineRule="auto"/>
        <w:ind w:right="49"/>
        <w:jc w:val="both"/>
        <w:rPr>
          <w:rFonts w:ascii="Palatino Linotype" w:hAnsi="Palatino Linotype" w:cs="Arial"/>
          <w:b/>
          <w:sz w:val="28"/>
          <w:szCs w:val="28"/>
        </w:rPr>
      </w:pPr>
    </w:p>
    <w:p w14:paraId="6944327A" w14:textId="42A69309" w:rsidR="00461B99" w:rsidRPr="00F323E5" w:rsidRDefault="00461B99" w:rsidP="00461B99">
      <w:pPr>
        <w:autoSpaceDE w:val="0"/>
        <w:autoSpaceDN w:val="0"/>
        <w:adjustRightInd w:val="0"/>
        <w:spacing w:line="360" w:lineRule="auto"/>
        <w:ind w:right="49"/>
        <w:jc w:val="both"/>
        <w:rPr>
          <w:rFonts w:ascii="Palatino Linotype" w:hAnsi="Palatino Linotype" w:cstheme="minorHAnsi"/>
          <w:sz w:val="24"/>
          <w:szCs w:val="24"/>
        </w:rPr>
      </w:pPr>
      <w:r w:rsidRPr="00F323E5">
        <w:rPr>
          <w:rFonts w:ascii="Palatino Linotype" w:hAnsi="Palatino Linotype" w:cs="Arial"/>
          <w:b/>
          <w:sz w:val="28"/>
          <w:szCs w:val="28"/>
        </w:rPr>
        <w:t>TERCERO.</w:t>
      </w:r>
      <w:r w:rsidRPr="00F323E5">
        <w:rPr>
          <w:rFonts w:ascii="Palatino Linotype" w:hAnsi="Palatino Linotype" w:cs="Arial"/>
          <w:b/>
          <w:sz w:val="24"/>
          <w:szCs w:val="24"/>
        </w:rPr>
        <w:t xml:space="preserve"> </w:t>
      </w:r>
      <w:r w:rsidRPr="00F323E5">
        <w:rPr>
          <w:rFonts w:ascii="Palatino Linotype" w:hAnsi="Palatino Linotype" w:cstheme="minorHAnsi"/>
          <w:b/>
          <w:sz w:val="24"/>
          <w:szCs w:val="24"/>
        </w:rPr>
        <w:t>NOTIFÍQUESE</w:t>
      </w:r>
      <w:r w:rsidRPr="00F323E5">
        <w:rPr>
          <w:rFonts w:ascii="Palatino Linotype" w:hAnsi="Palatino Linotype" w:cstheme="minorHAnsi"/>
          <w:i/>
          <w:sz w:val="24"/>
          <w:szCs w:val="24"/>
        </w:rPr>
        <w:t xml:space="preserve"> </w:t>
      </w:r>
      <w:r w:rsidRPr="00F323E5">
        <w:rPr>
          <w:rFonts w:ascii="Palatino Linotype" w:hAnsi="Palatino Linotype" w:cstheme="minorHAnsi"/>
          <w:sz w:val="24"/>
          <w:szCs w:val="24"/>
        </w:rPr>
        <w:t xml:space="preserve">la presente resolución al Titular de la Unidad de Transparencia del Sujeto Obligado, </w:t>
      </w:r>
      <w:r w:rsidRPr="00F323E5">
        <w:rPr>
          <w:rFonts w:ascii="Palatino Linotype" w:eastAsia="Times New Roman" w:hAnsi="Palatino Linotype" w:cs="Arial"/>
          <w:b/>
          <w:sz w:val="24"/>
          <w:szCs w:val="24"/>
          <w:lang w:eastAsia="es-ES"/>
        </w:rPr>
        <w:t xml:space="preserve">vía </w:t>
      </w:r>
      <w:r w:rsidRPr="00F323E5">
        <w:rPr>
          <w:rFonts w:ascii="Palatino Linotype" w:hAnsi="Palatino Linotype" w:cs="Arial"/>
          <w:sz w:val="24"/>
          <w:szCs w:val="24"/>
        </w:rPr>
        <w:t xml:space="preserve">Sistema de Acceso a la Información Mexiquense </w:t>
      </w:r>
      <w:r w:rsidRPr="00F323E5">
        <w:rPr>
          <w:rFonts w:ascii="Palatino Linotype" w:hAnsi="Palatino Linotype" w:cs="Arial"/>
          <w:b/>
          <w:sz w:val="24"/>
          <w:szCs w:val="24"/>
        </w:rPr>
        <w:t xml:space="preserve">(SAIMEX), </w:t>
      </w:r>
      <w:r w:rsidRPr="00F323E5">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8516721" w14:textId="77777777" w:rsidR="00461B99" w:rsidRPr="00F323E5" w:rsidRDefault="00461B99" w:rsidP="00461B99">
      <w:pPr>
        <w:autoSpaceDE w:val="0"/>
        <w:autoSpaceDN w:val="0"/>
        <w:adjustRightInd w:val="0"/>
        <w:spacing w:after="0" w:line="360" w:lineRule="auto"/>
        <w:jc w:val="both"/>
        <w:rPr>
          <w:rFonts w:ascii="Palatino Linotype" w:eastAsia="Times New Roman" w:hAnsi="Palatino Linotype" w:cs="Arial"/>
          <w:b/>
          <w:sz w:val="28"/>
          <w:szCs w:val="28"/>
          <w:lang w:eastAsia="es-ES"/>
        </w:rPr>
      </w:pPr>
    </w:p>
    <w:p w14:paraId="65EE6402" w14:textId="77777777" w:rsidR="00461B99" w:rsidRPr="00F323E5" w:rsidRDefault="00461B99" w:rsidP="00461B99">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F323E5">
        <w:rPr>
          <w:rFonts w:ascii="Palatino Linotype" w:eastAsia="Times New Roman" w:hAnsi="Palatino Linotype" w:cs="Arial"/>
          <w:b/>
          <w:sz w:val="28"/>
          <w:szCs w:val="28"/>
          <w:lang w:eastAsia="es-ES"/>
        </w:rPr>
        <w:t>CUARTO.</w:t>
      </w:r>
      <w:r w:rsidRPr="00F323E5">
        <w:rPr>
          <w:rFonts w:ascii="Palatino Linotype" w:eastAsia="Times New Roman" w:hAnsi="Palatino Linotype" w:cs="Arial"/>
          <w:b/>
          <w:sz w:val="24"/>
          <w:szCs w:val="24"/>
          <w:lang w:eastAsia="es-ES"/>
        </w:rPr>
        <w:t xml:space="preserve"> </w:t>
      </w:r>
      <w:r w:rsidRPr="00F323E5">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F323E5">
        <w:rPr>
          <w:rFonts w:ascii="Palatino Linotype" w:eastAsia="Times New Roman" w:hAnsi="Palatino Linotype" w:cs="Arial"/>
          <w:b/>
          <w:sz w:val="24"/>
          <w:szCs w:val="24"/>
          <w:lang w:eastAsia="es-ES"/>
        </w:rPr>
        <w:t>Sujeto Obligado</w:t>
      </w:r>
      <w:r w:rsidRPr="00F323E5">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057F86DC" w14:textId="77777777" w:rsidR="00461B99" w:rsidRPr="00F323E5" w:rsidRDefault="00461B99" w:rsidP="00461B99">
      <w:pPr>
        <w:spacing w:after="0" w:line="360" w:lineRule="auto"/>
        <w:jc w:val="both"/>
        <w:rPr>
          <w:rFonts w:ascii="Palatino Linotype" w:eastAsia="Times New Roman" w:hAnsi="Palatino Linotype" w:cs="Arial"/>
          <w:b/>
          <w:sz w:val="28"/>
          <w:szCs w:val="28"/>
          <w:lang w:eastAsia="es-ES"/>
        </w:rPr>
      </w:pPr>
    </w:p>
    <w:p w14:paraId="08654924" w14:textId="48ED9C04" w:rsidR="00461B99" w:rsidRDefault="00461B99" w:rsidP="00461B99">
      <w:pPr>
        <w:spacing w:after="0" w:line="360" w:lineRule="auto"/>
        <w:jc w:val="both"/>
        <w:rPr>
          <w:rFonts w:ascii="Palatino Linotype" w:eastAsia="Times New Roman" w:hAnsi="Palatino Linotype" w:cs="Times New Roman"/>
          <w:color w:val="222222"/>
          <w:sz w:val="24"/>
          <w:szCs w:val="24"/>
          <w:lang w:eastAsia="es-ES"/>
        </w:rPr>
      </w:pPr>
      <w:r w:rsidRPr="00F323E5">
        <w:rPr>
          <w:rFonts w:ascii="Palatino Linotype" w:eastAsia="Times New Roman" w:hAnsi="Palatino Linotype" w:cs="Arial"/>
          <w:b/>
          <w:sz w:val="28"/>
          <w:szCs w:val="28"/>
          <w:lang w:eastAsia="es-ES"/>
        </w:rPr>
        <w:lastRenderedPageBreak/>
        <w:t>QUINTO.</w:t>
      </w:r>
      <w:r w:rsidRPr="00F323E5">
        <w:rPr>
          <w:rFonts w:ascii="Palatino Linotype" w:eastAsia="Times New Roman" w:hAnsi="Palatino Linotype" w:cs="Arial"/>
          <w:b/>
          <w:sz w:val="24"/>
          <w:szCs w:val="24"/>
          <w:lang w:eastAsia="es-ES"/>
        </w:rPr>
        <w:t xml:space="preserve"> NOTIFÍQUESE </w:t>
      </w:r>
      <w:r w:rsidRPr="00F323E5">
        <w:rPr>
          <w:rFonts w:ascii="Palatino Linotype" w:eastAsia="Times New Roman" w:hAnsi="Palatino Linotype" w:cs="Arial"/>
          <w:sz w:val="24"/>
          <w:szCs w:val="24"/>
          <w:lang w:eastAsia="es-ES"/>
        </w:rPr>
        <w:t xml:space="preserve">la presente resolución </w:t>
      </w:r>
      <w:r>
        <w:rPr>
          <w:rFonts w:ascii="Palatino Linotype" w:eastAsia="Times New Roman" w:hAnsi="Palatino Linotype" w:cs="Arial"/>
          <w:sz w:val="24"/>
          <w:szCs w:val="24"/>
          <w:lang w:eastAsia="es-ES"/>
        </w:rPr>
        <w:t>al</w:t>
      </w:r>
      <w:r w:rsidRPr="00F323E5">
        <w:rPr>
          <w:rFonts w:ascii="Palatino Linotype" w:eastAsia="Times New Roman" w:hAnsi="Palatino Linotype" w:cs="Arial"/>
          <w:sz w:val="24"/>
          <w:szCs w:val="24"/>
          <w:lang w:eastAsia="es-ES"/>
        </w:rPr>
        <w:t xml:space="preserve"> </w:t>
      </w:r>
      <w:r w:rsidRPr="00F323E5">
        <w:rPr>
          <w:rFonts w:ascii="Palatino Linotype" w:eastAsia="Times New Roman" w:hAnsi="Palatino Linotype" w:cs="Arial"/>
          <w:b/>
          <w:sz w:val="24"/>
          <w:szCs w:val="24"/>
          <w:lang w:eastAsia="es-ES"/>
        </w:rPr>
        <w:t xml:space="preserve">RECURRENTE vía </w:t>
      </w:r>
      <w:r w:rsidRPr="00F323E5">
        <w:rPr>
          <w:rFonts w:ascii="Palatino Linotype" w:hAnsi="Palatino Linotype" w:cs="Arial"/>
          <w:sz w:val="24"/>
          <w:szCs w:val="24"/>
        </w:rPr>
        <w:t xml:space="preserve">Sistema de Acceso a la Información Mexiquense </w:t>
      </w:r>
      <w:r w:rsidRPr="00F323E5">
        <w:rPr>
          <w:rFonts w:ascii="Palatino Linotype" w:hAnsi="Palatino Linotype" w:cs="Arial"/>
          <w:b/>
          <w:sz w:val="24"/>
          <w:szCs w:val="24"/>
        </w:rPr>
        <w:t xml:space="preserve">(SAIMEX) </w:t>
      </w:r>
      <w:r w:rsidRPr="00F323E5">
        <w:rPr>
          <w:rFonts w:ascii="Palatino Linotype" w:eastAsia="Times New Roman" w:hAnsi="Palatino Linotype" w:cs="Arial"/>
          <w:sz w:val="24"/>
          <w:szCs w:val="24"/>
          <w:lang w:eastAsia="es-ES"/>
        </w:rPr>
        <w:t xml:space="preserve">y hágase de su conocimiento que, </w:t>
      </w:r>
      <w:r w:rsidRPr="00F323E5">
        <w:rPr>
          <w:rFonts w:ascii="Palatino Linotype" w:eastAsia="Times New Roman" w:hAnsi="Palatino Linotype" w:cs="Times New Roman"/>
          <w:color w:val="222222"/>
          <w:sz w:val="24"/>
          <w:szCs w:val="24"/>
          <w:shd w:val="clear" w:color="auto" w:fill="FFFFFF"/>
          <w:lang w:eastAsia="es-ES"/>
        </w:rPr>
        <w:t xml:space="preserve">de conformidad con lo </w:t>
      </w:r>
      <w:r w:rsidRPr="00F323E5">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F323E5">
        <w:rPr>
          <w:rFonts w:ascii="Palatino Linotype" w:eastAsia="Times New Roman" w:hAnsi="Palatino Linotype" w:cs="Times New Roman"/>
          <w:color w:val="222222"/>
          <w:sz w:val="24"/>
          <w:szCs w:val="24"/>
          <w:shd w:val="clear" w:color="auto" w:fill="FFFFFF"/>
          <w:lang w:eastAsia="es-ES"/>
        </w:rPr>
        <w:t xml:space="preserve">leyes </w:t>
      </w:r>
      <w:r w:rsidRPr="00F323E5">
        <w:rPr>
          <w:rFonts w:ascii="Palatino Linotype" w:eastAsia="Times New Roman" w:hAnsi="Palatino Linotype" w:cs="Times New Roman"/>
          <w:color w:val="222222"/>
          <w:sz w:val="24"/>
          <w:szCs w:val="24"/>
          <w:lang w:eastAsia="es-ES"/>
        </w:rPr>
        <w:t>aplicables.</w:t>
      </w:r>
    </w:p>
    <w:p w14:paraId="359DFE0A" w14:textId="77777777" w:rsidR="005A1A9D" w:rsidRPr="009447E4" w:rsidRDefault="005A1A9D" w:rsidP="00461B99">
      <w:pPr>
        <w:spacing w:after="0" w:line="360" w:lineRule="auto"/>
        <w:jc w:val="both"/>
        <w:rPr>
          <w:rFonts w:ascii="Palatino Linotype" w:hAnsi="Palatino Linotype"/>
          <w:sz w:val="24"/>
          <w:szCs w:val="24"/>
        </w:rPr>
      </w:pPr>
    </w:p>
    <w:p w14:paraId="30967DC9" w14:textId="77777777" w:rsidR="00AC4951" w:rsidRPr="00D83388" w:rsidRDefault="00AC4951" w:rsidP="00AC4951">
      <w:pPr>
        <w:pStyle w:val="Prrafodelista"/>
        <w:autoSpaceDE w:val="0"/>
        <w:autoSpaceDN w:val="0"/>
        <w:adjustRightInd w:val="0"/>
        <w:spacing w:before="240" w:after="160" w:line="360" w:lineRule="auto"/>
        <w:ind w:left="0"/>
        <w:jc w:val="both"/>
        <w:rPr>
          <w:rFonts w:ascii="Palatino Linotype" w:hAnsi="Palatino Linotype" w:cs="Arial"/>
          <w:lang w:val="es-MX"/>
        </w:rPr>
      </w:pPr>
      <w:r w:rsidRPr="00D83388">
        <w:rPr>
          <w:rFonts w:ascii="Palatino Linotype" w:hAnsi="Palatino Linotype" w:cs="Arial"/>
          <w:lang w:val="es-MX"/>
        </w:rPr>
        <w:t>ASÍ LO ACORDÓ, POR UNANIMIDAD DE VOTOS, EL PLENO DEL</w:t>
      </w:r>
      <w:r w:rsidRPr="00D83388">
        <w:rPr>
          <w:rFonts w:ascii="Palatino Linotype" w:eastAsia="Arial Unicode MS" w:hAnsi="Palatino Linotype" w:cs="Arial"/>
          <w:lang w:val="es-MX"/>
        </w:rPr>
        <w:t xml:space="preserve"> INSTITUTO DE TRANSPARENCIA, ACCESO A LA INFORMACIÓN PÚBLICA Y PROTECCIÓN DE DATOS PERSONALES DEL ESTADO DE MÉXICO Y MUNICIPIOS</w:t>
      </w:r>
      <w:r w:rsidRPr="00D83388">
        <w:rPr>
          <w:rFonts w:ascii="Palatino Linotype" w:hAnsi="Palatino Linotype" w:cs="Arial"/>
          <w:lang w:val="es-MX"/>
        </w:rPr>
        <w:t xml:space="preserve">, CONFORMADO POR LOS COMISIONADOS JOSÉ MARTÍNEZ VILCHIS, MARÍA DEL ROSARIO MEJÍA </w:t>
      </w:r>
      <w:r w:rsidRPr="00D83388">
        <w:rPr>
          <w:rFonts w:ascii="Palatino Linotype" w:hAnsi="Palatino Linotype" w:cs="Arial"/>
        </w:rPr>
        <w:t xml:space="preserve">AYALA (AUSENCIA JUSTIFICADA), </w:t>
      </w:r>
      <w:r w:rsidRPr="00D83388">
        <w:rPr>
          <w:rFonts w:ascii="Palatino Linotype" w:hAnsi="Palatino Linotype" w:cs="Arial"/>
          <w:lang w:val="es-MX"/>
        </w:rPr>
        <w:t xml:space="preserve">SHARON CRISTINA MORALES MARTÍNEZ, LUIS GUSTAVO PARRA NORIEGA Y GUADALUPE RAMÍREZ PEÑA; EN LA TRIGÉSIMA </w:t>
      </w:r>
      <w:r w:rsidRPr="00D83388">
        <w:rPr>
          <w:rFonts w:ascii="Palatino Linotype" w:hAnsi="Palatino Linotype" w:cs="Arial"/>
        </w:rPr>
        <w:t xml:space="preserve">PRIMERA </w:t>
      </w:r>
      <w:r w:rsidRPr="00D83388">
        <w:rPr>
          <w:rFonts w:ascii="Palatino Linotype" w:hAnsi="Palatino Linotype" w:cs="Arial"/>
          <w:lang w:val="es-MX"/>
        </w:rPr>
        <w:t xml:space="preserve">SESIÓN ORDINARIA, CELEBRADA EL </w:t>
      </w:r>
      <w:r w:rsidRPr="00D83388">
        <w:rPr>
          <w:rFonts w:ascii="Palatino Linotype" w:hAnsi="Palatino Linotype" w:cs="Arial"/>
        </w:rPr>
        <w:t xml:space="preserve">TRES DE SEPTIEMBRE </w:t>
      </w:r>
      <w:r w:rsidRPr="00D83388">
        <w:rPr>
          <w:rFonts w:ascii="Palatino Linotype" w:hAnsi="Palatino Linotype" w:cs="Arial"/>
          <w:lang w:val="es-MX"/>
        </w:rPr>
        <w:t xml:space="preserve">DE DOS MIL VEINTICINCO, ANTE EL SECRETARIO TÉCNICO DEL PLENO, ALEXIS TAPIA RAMÍREZ. </w:t>
      </w:r>
    </w:p>
    <w:p w14:paraId="186445D7" w14:textId="77777777" w:rsidR="00AC4951" w:rsidRPr="009447E4" w:rsidRDefault="00AC4951" w:rsidP="00AC4951">
      <w:pPr>
        <w:spacing w:line="360" w:lineRule="auto"/>
        <w:jc w:val="both"/>
        <w:rPr>
          <w:rFonts w:ascii="Palatino Linotype" w:hAnsi="Palatino Linotype"/>
          <w:bCs/>
          <w:sz w:val="24"/>
          <w:szCs w:val="24"/>
        </w:rPr>
      </w:pPr>
      <w:r w:rsidRPr="009447E4">
        <w:rPr>
          <w:rFonts w:ascii="Palatino Linotype" w:hAnsi="Palatino Linotype"/>
          <w:bCs/>
          <w:sz w:val="18"/>
          <w:szCs w:val="18"/>
        </w:rPr>
        <w:t>CCR/JCMA</w:t>
      </w:r>
    </w:p>
    <w:p w14:paraId="1373C5FA" w14:textId="58923DED" w:rsidR="00461B99" w:rsidRPr="000227FF" w:rsidRDefault="00AC4951" w:rsidP="00461B99">
      <w:pPr>
        <w:spacing w:after="0" w:line="360" w:lineRule="auto"/>
        <w:contextualSpacing/>
        <w:jc w:val="both"/>
        <w:rPr>
          <w:rFonts w:ascii="Palatino Linotype" w:eastAsia="MS Mincho" w:hAnsi="Palatino Linotype"/>
        </w:rPr>
      </w:pPr>
      <w:r>
        <w:rPr>
          <w:rFonts w:ascii="Palatino Linotype" w:eastAsia="MS Mincho" w:hAnsi="Palatino Linotype"/>
          <w:noProof/>
          <w:lang w:eastAsia="es-MX"/>
        </w:rPr>
        <mc:AlternateContent>
          <mc:Choice Requires="wps">
            <w:drawing>
              <wp:anchor distT="0" distB="0" distL="114300" distR="114300" simplePos="0" relativeHeight="251708416" behindDoc="0" locked="0" layoutInCell="1" allowOverlap="1" wp14:anchorId="7D5E98EB" wp14:editId="6C21C4F9">
                <wp:simplePos x="0" y="0"/>
                <wp:positionH relativeFrom="column">
                  <wp:posOffset>17145</wp:posOffset>
                </wp:positionH>
                <wp:positionV relativeFrom="paragraph">
                  <wp:posOffset>158750</wp:posOffset>
                </wp:positionV>
                <wp:extent cx="5806440" cy="1775460"/>
                <wp:effectExtent l="0" t="0" r="22860" b="34290"/>
                <wp:wrapNone/>
                <wp:docPr id="663149275" name="Straight Connector 4"/>
                <wp:cNvGraphicFramePr/>
                <a:graphic xmlns:a="http://schemas.openxmlformats.org/drawingml/2006/main">
                  <a:graphicData uri="http://schemas.microsoft.com/office/word/2010/wordprocessingShape">
                    <wps:wsp>
                      <wps:cNvCnPr/>
                      <wps:spPr>
                        <a:xfrm>
                          <a:off x="0" y="0"/>
                          <a:ext cx="5806440" cy="1775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92CCBD" id="Straight Connector 4"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35pt,12.5pt" to="458.55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" strokecolor="#5b9bd5 [3204]" strokeweight=".5pt">
                <v:stroke joinstyle="miter"/>
              </v:line>
            </w:pict>
          </mc:Fallback>
        </mc:AlternateContent>
      </w:r>
    </w:p>
    <w:p w14:paraId="5B7EC99B" w14:textId="77777777" w:rsidR="00461B99" w:rsidRPr="000227FF" w:rsidRDefault="00461B99" w:rsidP="00461B99">
      <w:pPr>
        <w:spacing w:after="0" w:line="360" w:lineRule="auto"/>
        <w:contextualSpacing/>
        <w:jc w:val="both"/>
        <w:rPr>
          <w:rFonts w:ascii="Palatino Linotype" w:eastAsia="MS Mincho" w:hAnsi="Palatino Linotype"/>
        </w:rPr>
      </w:pPr>
    </w:p>
    <w:p w14:paraId="2A092B95" w14:textId="77777777" w:rsidR="00461B99" w:rsidRPr="000227FF" w:rsidRDefault="00461B99" w:rsidP="00461B99">
      <w:pPr>
        <w:spacing w:after="0" w:line="360" w:lineRule="auto"/>
        <w:contextualSpacing/>
        <w:jc w:val="both"/>
        <w:rPr>
          <w:rFonts w:ascii="Palatino Linotype" w:eastAsia="MS Mincho" w:hAnsi="Palatino Linotype"/>
        </w:rPr>
      </w:pPr>
    </w:p>
    <w:p w14:paraId="3CD9B8AA" w14:textId="77777777" w:rsidR="00461B99" w:rsidRPr="000227FF" w:rsidRDefault="00461B99" w:rsidP="00461B99">
      <w:pPr>
        <w:spacing w:after="0" w:line="360" w:lineRule="auto"/>
        <w:contextualSpacing/>
        <w:jc w:val="both"/>
        <w:rPr>
          <w:rFonts w:ascii="Palatino Linotype" w:eastAsia="MS Mincho" w:hAnsi="Palatino Linotype"/>
        </w:rPr>
      </w:pPr>
    </w:p>
    <w:p w14:paraId="078E1AD1" w14:textId="77777777" w:rsidR="00461B99" w:rsidRPr="000227FF" w:rsidRDefault="00461B99" w:rsidP="00461B99">
      <w:pPr>
        <w:spacing w:after="0" w:line="360" w:lineRule="auto"/>
        <w:contextualSpacing/>
        <w:jc w:val="both"/>
        <w:rPr>
          <w:rFonts w:ascii="Palatino Linotype" w:eastAsia="MS Mincho" w:hAnsi="Palatino Linotype"/>
        </w:rPr>
      </w:pPr>
    </w:p>
    <w:p w14:paraId="6E57778A" w14:textId="77777777" w:rsidR="00461B99" w:rsidRDefault="00461B99" w:rsidP="00CB4788">
      <w:pPr>
        <w:spacing w:after="0" w:line="360" w:lineRule="auto"/>
        <w:jc w:val="both"/>
        <w:rPr>
          <w:rFonts w:ascii="Palatino Linotype" w:eastAsia="Calibri" w:hAnsi="Palatino Linotype" w:cs="Times New Roman"/>
          <w:sz w:val="24"/>
          <w:szCs w:val="24"/>
          <w:lang w:eastAsia="es-ES"/>
        </w:rPr>
      </w:pPr>
    </w:p>
    <w:p w14:paraId="00C35C48"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663A6CA7"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15A88042"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342D92F4"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59190A1E"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6C9C1ECB"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5356CE45"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1B97DCD8"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1733D949"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5E4119A3"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3CB47D35"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35D0791C"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666FBFC3" w14:textId="77777777" w:rsidR="005E539C" w:rsidRDefault="005E539C" w:rsidP="00CB4788">
      <w:pPr>
        <w:spacing w:after="0" w:line="360" w:lineRule="auto"/>
        <w:jc w:val="both"/>
        <w:rPr>
          <w:rFonts w:ascii="Palatino Linotype" w:eastAsia="Calibri" w:hAnsi="Palatino Linotype" w:cs="Times New Roman"/>
          <w:sz w:val="24"/>
          <w:szCs w:val="24"/>
          <w:lang w:eastAsia="es-ES"/>
        </w:rPr>
      </w:pPr>
    </w:p>
    <w:p w14:paraId="4CD7909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4D3BF1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A577A7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190263F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BC23681"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34B1ADAF"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1F60DC9B"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2A35A499" w14:textId="77777777" w:rsidR="00A711CC" w:rsidRDefault="00A711CC"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sectPr w:rsidR="00A711CC" w:rsidSect="00FB4AAD">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EFAE89" w14:textId="77777777" w:rsidR="00B553BA" w:rsidRDefault="00B553BA" w:rsidP="006168E4">
      <w:pPr>
        <w:spacing w:after="0" w:line="240" w:lineRule="auto"/>
      </w:pPr>
      <w:r>
        <w:separator/>
      </w:r>
    </w:p>
  </w:endnote>
  <w:endnote w:type="continuationSeparator" w:id="0">
    <w:p w14:paraId="1913B010" w14:textId="77777777" w:rsidR="00B553BA" w:rsidRDefault="00B553BA"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E6711">
      <w:rPr>
        <w:rFonts w:ascii="Palatino Linotype" w:hAnsi="Palatino Linotype"/>
        <w:bCs/>
        <w:noProof/>
        <w:sz w:val="20"/>
      </w:rPr>
      <w:t>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E6711">
      <w:rPr>
        <w:rFonts w:ascii="Palatino Linotype" w:hAnsi="Palatino Linotype"/>
        <w:bCs/>
        <w:noProof/>
        <w:sz w:val="20"/>
      </w:rPr>
      <w:t>60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E671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E6711">
      <w:rPr>
        <w:rFonts w:ascii="Palatino Linotype" w:hAnsi="Palatino Linotype"/>
        <w:bCs/>
        <w:noProof/>
        <w:sz w:val="20"/>
      </w:rPr>
      <w:t>60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F6FD15" w14:textId="77777777" w:rsidR="00B553BA" w:rsidRDefault="00B553BA" w:rsidP="006168E4">
      <w:pPr>
        <w:spacing w:after="0" w:line="240" w:lineRule="auto"/>
      </w:pPr>
      <w:r>
        <w:separator/>
      </w:r>
    </w:p>
  </w:footnote>
  <w:footnote w:type="continuationSeparator" w:id="0">
    <w:p w14:paraId="6AF6CFD5" w14:textId="77777777" w:rsidR="00B553BA" w:rsidRDefault="00B553BA" w:rsidP="006168E4">
      <w:pPr>
        <w:spacing w:after="0" w:line="240" w:lineRule="auto"/>
      </w:pPr>
      <w:r>
        <w:continuationSeparator/>
      </w:r>
    </w:p>
  </w:footnote>
  <w:footnote w:id="1">
    <w:p w14:paraId="3569EA1F" w14:textId="77777777" w:rsidR="001E502C" w:rsidRPr="007822E6" w:rsidRDefault="001E502C" w:rsidP="001E502C">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B47788F" w14:textId="77777777" w:rsidR="001E502C" w:rsidRPr="005552A8" w:rsidRDefault="001E502C" w:rsidP="001E502C">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761C2" w14:paraId="17981A04" w14:textId="77777777" w:rsidTr="00073E92">
      <w:trPr>
        <w:trHeight w:val="227"/>
      </w:trPr>
      <w:tc>
        <w:tcPr>
          <w:tcW w:w="5529" w:type="dxa"/>
          <w:hideMark/>
        </w:tcPr>
        <w:p w14:paraId="0E414BC5" w14:textId="19670DF2"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2D3F5C67" w:rsidR="00E761C2" w:rsidRPr="00B4142F" w:rsidRDefault="00D608F7"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9F57C1">
            <w:rPr>
              <w:rFonts w:ascii="Palatino Linotype" w:hAnsi="Palatino Linotype" w:cs="Arial"/>
              <w:bCs/>
              <w:sz w:val="24"/>
              <w:lang w:eastAsia="es-MX"/>
            </w:rPr>
            <w:t>8755</w:t>
          </w:r>
          <w:r w:rsidR="00E761C2">
            <w:rPr>
              <w:rFonts w:ascii="Palatino Linotype" w:hAnsi="Palatino Linotype" w:cs="Arial"/>
              <w:bCs/>
              <w:sz w:val="24"/>
              <w:lang w:eastAsia="es-MX"/>
            </w:rPr>
            <w:t>/INFOEM/IP/RR/202</w:t>
          </w:r>
          <w:r w:rsidR="009F57C1">
            <w:rPr>
              <w:rFonts w:ascii="Palatino Linotype" w:hAnsi="Palatino Linotype" w:cs="Arial"/>
              <w:bCs/>
              <w:sz w:val="24"/>
              <w:lang w:eastAsia="es-MX"/>
            </w:rPr>
            <w:t>5</w:t>
          </w:r>
        </w:p>
      </w:tc>
    </w:tr>
    <w:tr w:rsidR="00E761C2" w14:paraId="637042F0" w14:textId="77777777" w:rsidTr="00073E92">
      <w:trPr>
        <w:trHeight w:val="242"/>
      </w:trPr>
      <w:tc>
        <w:tcPr>
          <w:tcW w:w="5529" w:type="dxa"/>
          <w:hideMark/>
        </w:tcPr>
        <w:p w14:paraId="412AD568" w14:textId="582E7AD7"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569138EB" w:rsidR="00E761C2" w:rsidRPr="00F06FED" w:rsidRDefault="009F57C1" w:rsidP="0034605F">
          <w:pPr>
            <w:spacing w:after="120" w:line="256" w:lineRule="auto"/>
            <w:ind w:left="639" w:right="214"/>
            <w:jc w:val="both"/>
            <w:rPr>
              <w:rFonts w:ascii="Palatino Linotype" w:hAnsi="Palatino Linotype" w:cs="Arial"/>
            </w:rPr>
          </w:pPr>
          <w:r>
            <w:rPr>
              <w:rFonts w:ascii="Palatino Linotype" w:hAnsi="Palatino Linotype" w:cs="Arial"/>
              <w:szCs w:val="20"/>
            </w:rPr>
            <w:t>Sistema de Agua Potable Alcantarillado y Saneamiento de Ecatepec de Morelos</w:t>
          </w:r>
        </w:p>
      </w:tc>
    </w:tr>
    <w:tr w:rsidR="00E761C2" w14:paraId="21BFE746" w14:textId="77777777" w:rsidTr="00073E92">
      <w:trPr>
        <w:trHeight w:val="342"/>
      </w:trPr>
      <w:tc>
        <w:tcPr>
          <w:tcW w:w="5529" w:type="dxa"/>
          <w:hideMark/>
        </w:tcPr>
        <w:p w14:paraId="64C4E314" w14:textId="2A83840C" w:rsidR="00E761C2" w:rsidRDefault="00E761C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E761C2" w:rsidRDefault="00E761C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E761C2" w:rsidRDefault="00E761C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761C2" w14:paraId="385FD437" w14:textId="77777777" w:rsidTr="00073E92">
      <w:trPr>
        <w:trHeight w:val="227"/>
      </w:trPr>
      <w:tc>
        <w:tcPr>
          <w:tcW w:w="5529" w:type="dxa"/>
          <w:hideMark/>
        </w:tcPr>
        <w:p w14:paraId="272860E8" w14:textId="6340DBC0"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5BF9740F" w:rsidR="00E761C2" w:rsidRPr="00B4142F" w:rsidRDefault="00D608F7"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9F57C1">
            <w:rPr>
              <w:rFonts w:ascii="Palatino Linotype" w:hAnsi="Palatino Linotype" w:cs="Arial"/>
              <w:bCs/>
              <w:sz w:val="24"/>
              <w:lang w:eastAsia="es-MX"/>
            </w:rPr>
            <w:t>8755</w:t>
          </w:r>
          <w:r w:rsidR="00E761C2">
            <w:rPr>
              <w:rFonts w:ascii="Palatino Linotype" w:hAnsi="Palatino Linotype" w:cs="Arial"/>
              <w:bCs/>
              <w:sz w:val="24"/>
              <w:lang w:eastAsia="es-MX"/>
            </w:rPr>
            <w:t>/INFOEM/IP/RR/202</w:t>
          </w:r>
          <w:r w:rsidR="009F57C1">
            <w:rPr>
              <w:rFonts w:ascii="Palatino Linotype" w:hAnsi="Palatino Linotype" w:cs="Arial"/>
              <w:bCs/>
              <w:sz w:val="24"/>
              <w:lang w:eastAsia="es-MX"/>
            </w:rPr>
            <w:t>5</w:t>
          </w:r>
        </w:p>
      </w:tc>
    </w:tr>
    <w:tr w:rsidR="00E761C2" w14:paraId="33FC5097" w14:textId="77777777" w:rsidTr="00073E92">
      <w:trPr>
        <w:trHeight w:val="196"/>
      </w:trPr>
      <w:tc>
        <w:tcPr>
          <w:tcW w:w="5529" w:type="dxa"/>
          <w:hideMark/>
        </w:tcPr>
        <w:p w14:paraId="4F5D01E5"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4CEA44C6" w:rsidR="00E761C2" w:rsidRPr="00F06FED" w:rsidRDefault="00FE6711" w:rsidP="007A3BB5">
          <w:pPr>
            <w:spacing w:after="120" w:line="256" w:lineRule="auto"/>
            <w:ind w:left="639" w:right="214"/>
            <w:jc w:val="both"/>
            <w:rPr>
              <w:rFonts w:ascii="Palatino Linotype" w:hAnsi="Palatino Linotype" w:cs="Arial"/>
            </w:rPr>
          </w:pPr>
          <w:r>
            <w:rPr>
              <w:rFonts w:ascii="Palatino Linotype" w:hAnsi="Palatino Linotype" w:cs="Arial"/>
            </w:rPr>
            <w:t>xxxxxxxxxxxxxxxxx</w:t>
          </w:r>
          <w:r w:rsidR="009F57C1">
            <w:rPr>
              <w:rFonts w:ascii="Palatino Linotype" w:hAnsi="Palatino Linotype" w:cs="Arial"/>
            </w:rPr>
            <w:t xml:space="preserve"> </w:t>
          </w:r>
          <w:r w:rsidR="00B54747">
            <w:rPr>
              <w:rFonts w:ascii="Palatino Linotype" w:hAnsi="Palatino Linotype" w:cs="Arial"/>
            </w:rPr>
            <w:t xml:space="preserve"> </w:t>
          </w:r>
          <w:r w:rsidR="00D608F7">
            <w:rPr>
              <w:rFonts w:ascii="Palatino Linotype" w:hAnsi="Palatino Linotype" w:cs="Arial"/>
            </w:rPr>
            <w:t xml:space="preserve"> </w:t>
          </w:r>
        </w:p>
      </w:tc>
    </w:tr>
    <w:tr w:rsidR="00E761C2" w14:paraId="178280DE" w14:textId="77777777" w:rsidTr="00073E92">
      <w:trPr>
        <w:trHeight w:val="242"/>
      </w:trPr>
      <w:tc>
        <w:tcPr>
          <w:tcW w:w="5529" w:type="dxa"/>
          <w:hideMark/>
        </w:tcPr>
        <w:p w14:paraId="71AC708B"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2E57E686" w:rsidR="00E761C2" w:rsidRDefault="009F57C1" w:rsidP="0034605F">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Sistema de Agua Potable Alcantarillado y Saneamiento de Ecatepec de Morelos </w:t>
          </w:r>
        </w:p>
      </w:tc>
    </w:tr>
    <w:tr w:rsidR="00E761C2" w14:paraId="0518978B" w14:textId="77777777" w:rsidTr="00073E92">
      <w:trPr>
        <w:trHeight w:val="342"/>
      </w:trPr>
      <w:tc>
        <w:tcPr>
          <w:tcW w:w="5529" w:type="dxa"/>
          <w:hideMark/>
        </w:tcPr>
        <w:p w14:paraId="04968A43" w14:textId="7BE2A222" w:rsidR="00E761C2" w:rsidRDefault="00E761C2"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E761C2" w:rsidRDefault="00E761C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E38BF"/>
    <w:multiLevelType w:val="hybridMultilevel"/>
    <w:tmpl w:val="49162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1670BE"/>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2"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3" w15:restartNumberingAfterBreak="0">
    <w:nsid w:val="3394747D"/>
    <w:multiLevelType w:val="hybridMultilevel"/>
    <w:tmpl w:val="8E8C0C1E"/>
    <w:lvl w:ilvl="0" w:tplc="DEB6956A">
      <w:start w:val="1"/>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8D344AB"/>
    <w:multiLevelType w:val="hybridMultilevel"/>
    <w:tmpl w:val="119CD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F74DCA"/>
    <w:multiLevelType w:val="hybridMultilevel"/>
    <w:tmpl w:val="5552946E"/>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5638750B"/>
    <w:multiLevelType w:val="hybridMultilevel"/>
    <w:tmpl w:val="5D54E8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EE007DC"/>
    <w:multiLevelType w:val="hybridMultilevel"/>
    <w:tmpl w:val="0A745F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2B1CEE"/>
    <w:multiLevelType w:val="hybridMultilevel"/>
    <w:tmpl w:val="D25A4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0"/>
  </w:num>
  <w:num w:numId="4">
    <w:abstractNumId w:val="11"/>
  </w:num>
  <w:num w:numId="5">
    <w:abstractNumId w:val="4"/>
  </w:num>
  <w:num w:numId="6">
    <w:abstractNumId w:val="10"/>
  </w:num>
  <w:num w:numId="7">
    <w:abstractNumId w:val="6"/>
  </w:num>
  <w:num w:numId="8">
    <w:abstractNumId w:val="9"/>
  </w:num>
  <w:num w:numId="9">
    <w:abstractNumId w:val="8"/>
  </w:num>
  <w:num w:numId="10">
    <w:abstractNumId w:val="3"/>
  </w:num>
  <w:num w:numId="11">
    <w:abstractNumId w:val="5"/>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227A"/>
    <w:rsid w:val="000026CF"/>
    <w:rsid w:val="00002FA5"/>
    <w:rsid w:val="0000354B"/>
    <w:rsid w:val="000056BB"/>
    <w:rsid w:val="00005B85"/>
    <w:rsid w:val="00011980"/>
    <w:rsid w:val="00012E56"/>
    <w:rsid w:val="0001366A"/>
    <w:rsid w:val="00013C75"/>
    <w:rsid w:val="000143F3"/>
    <w:rsid w:val="00015C81"/>
    <w:rsid w:val="000171B7"/>
    <w:rsid w:val="00020E74"/>
    <w:rsid w:val="00022B41"/>
    <w:rsid w:val="000240C8"/>
    <w:rsid w:val="0002560B"/>
    <w:rsid w:val="00027921"/>
    <w:rsid w:val="000306A7"/>
    <w:rsid w:val="000315CA"/>
    <w:rsid w:val="00031A66"/>
    <w:rsid w:val="00031B3B"/>
    <w:rsid w:val="0003281E"/>
    <w:rsid w:val="00032896"/>
    <w:rsid w:val="000329BE"/>
    <w:rsid w:val="00032DE3"/>
    <w:rsid w:val="0003628E"/>
    <w:rsid w:val="00036740"/>
    <w:rsid w:val="0004186E"/>
    <w:rsid w:val="00044C7F"/>
    <w:rsid w:val="000451BE"/>
    <w:rsid w:val="00045379"/>
    <w:rsid w:val="000458B5"/>
    <w:rsid w:val="00045CB8"/>
    <w:rsid w:val="000508FA"/>
    <w:rsid w:val="0005171D"/>
    <w:rsid w:val="00055224"/>
    <w:rsid w:val="000610F9"/>
    <w:rsid w:val="00061821"/>
    <w:rsid w:val="000623F9"/>
    <w:rsid w:val="00063A10"/>
    <w:rsid w:val="00063C69"/>
    <w:rsid w:val="00063E2F"/>
    <w:rsid w:val="00064EA6"/>
    <w:rsid w:val="000662F8"/>
    <w:rsid w:val="00066CAB"/>
    <w:rsid w:val="00070E99"/>
    <w:rsid w:val="00073E78"/>
    <w:rsid w:val="00073E92"/>
    <w:rsid w:val="00073FC2"/>
    <w:rsid w:val="00074B0E"/>
    <w:rsid w:val="00076AE0"/>
    <w:rsid w:val="0007756F"/>
    <w:rsid w:val="0008033D"/>
    <w:rsid w:val="0008151E"/>
    <w:rsid w:val="000821BF"/>
    <w:rsid w:val="00085007"/>
    <w:rsid w:val="0008548C"/>
    <w:rsid w:val="0008650D"/>
    <w:rsid w:val="00086AF1"/>
    <w:rsid w:val="0008719F"/>
    <w:rsid w:val="00087E9F"/>
    <w:rsid w:val="00090174"/>
    <w:rsid w:val="00091552"/>
    <w:rsid w:val="00091C3A"/>
    <w:rsid w:val="000944B9"/>
    <w:rsid w:val="00094A22"/>
    <w:rsid w:val="00095ACC"/>
    <w:rsid w:val="00095CD4"/>
    <w:rsid w:val="0009704F"/>
    <w:rsid w:val="000A18F1"/>
    <w:rsid w:val="000A2E75"/>
    <w:rsid w:val="000A3486"/>
    <w:rsid w:val="000A46DE"/>
    <w:rsid w:val="000A46EB"/>
    <w:rsid w:val="000A5195"/>
    <w:rsid w:val="000A535D"/>
    <w:rsid w:val="000A5980"/>
    <w:rsid w:val="000A79DA"/>
    <w:rsid w:val="000A7EDC"/>
    <w:rsid w:val="000B03E0"/>
    <w:rsid w:val="000B45EB"/>
    <w:rsid w:val="000B4B51"/>
    <w:rsid w:val="000B4D0F"/>
    <w:rsid w:val="000B545B"/>
    <w:rsid w:val="000B5864"/>
    <w:rsid w:val="000B7158"/>
    <w:rsid w:val="000C0B33"/>
    <w:rsid w:val="000C2602"/>
    <w:rsid w:val="000C5B8B"/>
    <w:rsid w:val="000C69A9"/>
    <w:rsid w:val="000D0352"/>
    <w:rsid w:val="000D1A4E"/>
    <w:rsid w:val="000D1B55"/>
    <w:rsid w:val="000D3C75"/>
    <w:rsid w:val="000D4532"/>
    <w:rsid w:val="000D4A3A"/>
    <w:rsid w:val="000D5800"/>
    <w:rsid w:val="000D67B8"/>
    <w:rsid w:val="000D69D7"/>
    <w:rsid w:val="000D7523"/>
    <w:rsid w:val="000E0C4D"/>
    <w:rsid w:val="000E30C2"/>
    <w:rsid w:val="000E3ADA"/>
    <w:rsid w:val="000E3AEA"/>
    <w:rsid w:val="000E6545"/>
    <w:rsid w:val="000E686B"/>
    <w:rsid w:val="000F0B88"/>
    <w:rsid w:val="000F2A5E"/>
    <w:rsid w:val="000F2E5A"/>
    <w:rsid w:val="000F3EC2"/>
    <w:rsid w:val="000F3F8D"/>
    <w:rsid w:val="00100C19"/>
    <w:rsid w:val="00101FCB"/>
    <w:rsid w:val="0010357F"/>
    <w:rsid w:val="00104391"/>
    <w:rsid w:val="00106372"/>
    <w:rsid w:val="00111DCD"/>
    <w:rsid w:val="00112791"/>
    <w:rsid w:val="00112C29"/>
    <w:rsid w:val="00114CF9"/>
    <w:rsid w:val="00114DCB"/>
    <w:rsid w:val="00114FD0"/>
    <w:rsid w:val="00116FA9"/>
    <w:rsid w:val="00117250"/>
    <w:rsid w:val="00121E3A"/>
    <w:rsid w:val="001228AB"/>
    <w:rsid w:val="00124209"/>
    <w:rsid w:val="00124855"/>
    <w:rsid w:val="001254F5"/>
    <w:rsid w:val="00127033"/>
    <w:rsid w:val="0012724B"/>
    <w:rsid w:val="00136C13"/>
    <w:rsid w:val="00136FAD"/>
    <w:rsid w:val="00140557"/>
    <w:rsid w:val="001408A0"/>
    <w:rsid w:val="00140CED"/>
    <w:rsid w:val="001414E7"/>
    <w:rsid w:val="001439C9"/>
    <w:rsid w:val="00143FBC"/>
    <w:rsid w:val="00146F0A"/>
    <w:rsid w:val="001471F2"/>
    <w:rsid w:val="001507FF"/>
    <w:rsid w:val="0015142D"/>
    <w:rsid w:val="00151D16"/>
    <w:rsid w:val="00152495"/>
    <w:rsid w:val="00152AB2"/>
    <w:rsid w:val="00152C2B"/>
    <w:rsid w:val="00160115"/>
    <w:rsid w:val="00161298"/>
    <w:rsid w:val="00161FBE"/>
    <w:rsid w:val="00163DF4"/>
    <w:rsid w:val="0016613D"/>
    <w:rsid w:val="0016745C"/>
    <w:rsid w:val="001705AC"/>
    <w:rsid w:val="001710C0"/>
    <w:rsid w:val="001712BB"/>
    <w:rsid w:val="001733A0"/>
    <w:rsid w:val="00175897"/>
    <w:rsid w:val="00176D46"/>
    <w:rsid w:val="00177BC8"/>
    <w:rsid w:val="00180B9F"/>
    <w:rsid w:val="00180F0F"/>
    <w:rsid w:val="00181CC5"/>
    <w:rsid w:val="001829BE"/>
    <w:rsid w:val="00182C4E"/>
    <w:rsid w:val="00184E8E"/>
    <w:rsid w:val="001854E1"/>
    <w:rsid w:val="0018577F"/>
    <w:rsid w:val="00193784"/>
    <w:rsid w:val="00194676"/>
    <w:rsid w:val="00196DCE"/>
    <w:rsid w:val="00196FE9"/>
    <w:rsid w:val="001A02EC"/>
    <w:rsid w:val="001A1756"/>
    <w:rsid w:val="001A30F5"/>
    <w:rsid w:val="001A4643"/>
    <w:rsid w:val="001A4BAD"/>
    <w:rsid w:val="001A5630"/>
    <w:rsid w:val="001A577E"/>
    <w:rsid w:val="001A7406"/>
    <w:rsid w:val="001A7484"/>
    <w:rsid w:val="001A7624"/>
    <w:rsid w:val="001A7959"/>
    <w:rsid w:val="001A7C9B"/>
    <w:rsid w:val="001B05B9"/>
    <w:rsid w:val="001B6914"/>
    <w:rsid w:val="001B7B88"/>
    <w:rsid w:val="001B7FA2"/>
    <w:rsid w:val="001C1337"/>
    <w:rsid w:val="001C1CAF"/>
    <w:rsid w:val="001C2AC5"/>
    <w:rsid w:val="001C336E"/>
    <w:rsid w:val="001C50EE"/>
    <w:rsid w:val="001C7319"/>
    <w:rsid w:val="001C7D87"/>
    <w:rsid w:val="001D23B4"/>
    <w:rsid w:val="001D27C1"/>
    <w:rsid w:val="001D3E87"/>
    <w:rsid w:val="001D49A2"/>
    <w:rsid w:val="001D5BB2"/>
    <w:rsid w:val="001D627A"/>
    <w:rsid w:val="001D6B60"/>
    <w:rsid w:val="001E0820"/>
    <w:rsid w:val="001E0C3F"/>
    <w:rsid w:val="001E11BF"/>
    <w:rsid w:val="001E2C56"/>
    <w:rsid w:val="001E3960"/>
    <w:rsid w:val="001E502C"/>
    <w:rsid w:val="001E5168"/>
    <w:rsid w:val="001E58D8"/>
    <w:rsid w:val="001E6631"/>
    <w:rsid w:val="001E78AA"/>
    <w:rsid w:val="001F14A4"/>
    <w:rsid w:val="001F2101"/>
    <w:rsid w:val="001F2360"/>
    <w:rsid w:val="001F2AC7"/>
    <w:rsid w:val="001F3969"/>
    <w:rsid w:val="001F607C"/>
    <w:rsid w:val="001F61DA"/>
    <w:rsid w:val="001F704F"/>
    <w:rsid w:val="001F733A"/>
    <w:rsid w:val="00204420"/>
    <w:rsid w:val="00205ACD"/>
    <w:rsid w:val="002075A5"/>
    <w:rsid w:val="0020760A"/>
    <w:rsid w:val="00212797"/>
    <w:rsid w:val="00212A9D"/>
    <w:rsid w:val="0021501E"/>
    <w:rsid w:val="00215192"/>
    <w:rsid w:val="0021530C"/>
    <w:rsid w:val="00215A5F"/>
    <w:rsid w:val="002167CF"/>
    <w:rsid w:val="002205C0"/>
    <w:rsid w:val="00221889"/>
    <w:rsid w:val="00221AB3"/>
    <w:rsid w:val="002248AC"/>
    <w:rsid w:val="00226AF5"/>
    <w:rsid w:val="0023220E"/>
    <w:rsid w:val="0023373D"/>
    <w:rsid w:val="0023423C"/>
    <w:rsid w:val="00235909"/>
    <w:rsid w:val="002406B0"/>
    <w:rsid w:val="002420E3"/>
    <w:rsid w:val="0024350D"/>
    <w:rsid w:val="002448CB"/>
    <w:rsid w:val="002525C7"/>
    <w:rsid w:val="002526E7"/>
    <w:rsid w:val="002545DA"/>
    <w:rsid w:val="002548EC"/>
    <w:rsid w:val="00254BA9"/>
    <w:rsid w:val="002577FE"/>
    <w:rsid w:val="00261125"/>
    <w:rsid w:val="002659E9"/>
    <w:rsid w:val="00267074"/>
    <w:rsid w:val="00267244"/>
    <w:rsid w:val="002717B7"/>
    <w:rsid w:val="00273D0E"/>
    <w:rsid w:val="00274159"/>
    <w:rsid w:val="00274228"/>
    <w:rsid w:val="00274300"/>
    <w:rsid w:val="00274BE8"/>
    <w:rsid w:val="002765A6"/>
    <w:rsid w:val="0028097F"/>
    <w:rsid w:val="0028588E"/>
    <w:rsid w:val="00286784"/>
    <w:rsid w:val="00287700"/>
    <w:rsid w:val="00290D84"/>
    <w:rsid w:val="00292BF6"/>
    <w:rsid w:val="00292EB0"/>
    <w:rsid w:val="0029431D"/>
    <w:rsid w:val="00294823"/>
    <w:rsid w:val="00295749"/>
    <w:rsid w:val="0029598B"/>
    <w:rsid w:val="00296316"/>
    <w:rsid w:val="00297A36"/>
    <w:rsid w:val="002A0229"/>
    <w:rsid w:val="002A0ABA"/>
    <w:rsid w:val="002A2034"/>
    <w:rsid w:val="002A24F4"/>
    <w:rsid w:val="002A38BF"/>
    <w:rsid w:val="002A4319"/>
    <w:rsid w:val="002A5409"/>
    <w:rsid w:val="002A56AE"/>
    <w:rsid w:val="002A5933"/>
    <w:rsid w:val="002A597E"/>
    <w:rsid w:val="002B113A"/>
    <w:rsid w:val="002B18B5"/>
    <w:rsid w:val="002B19E0"/>
    <w:rsid w:val="002B1A1F"/>
    <w:rsid w:val="002B1C3E"/>
    <w:rsid w:val="002B2879"/>
    <w:rsid w:val="002B5A2F"/>
    <w:rsid w:val="002B5DBD"/>
    <w:rsid w:val="002C07C4"/>
    <w:rsid w:val="002C1B76"/>
    <w:rsid w:val="002C3189"/>
    <w:rsid w:val="002C72D2"/>
    <w:rsid w:val="002D08E3"/>
    <w:rsid w:val="002D0C68"/>
    <w:rsid w:val="002D30CB"/>
    <w:rsid w:val="002D310D"/>
    <w:rsid w:val="002D59F9"/>
    <w:rsid w:val="002E23FD"/>
    <w:rsid w:val="002E2D7B"/>
    <w:rsid w:val="002E5E6A"/>
    <w:rsid w:val="002F14AA"/>
    <w:rsid w:val="002F2198"/>
    <w:rsid w:val="002F37BE"/>
    <w:rsid w:val="002F3C96"/>
    <w:rsid w:val="002F4577"/>
    <w:rsid w:val="002F6424"/>
    <w:rsid w:val="002F7704"/>
    <w:rsid w:val="00300D0B"/>
    <w:rsid w:val="00303210"/>
    <w:rsid w:val="0030381B"/>
    <w:rsid w:val="00304D88"/>
    <w:rsid w:val="003056A2"/>
    <w:rsid w:val="00306096"/>
    <w:rsid w:val="00307369"/>
    <w:rsid w:val="003107AB"/>
    <w:rsid w:val="003111C0"/>
    <w:rsid w:val="0031632F"/>
    <w:rsid w:val="0031645D"/>
    <w:rsid w:val="00317A04"/>
    <w:rsid w:val="00317A10"/>
    <w:rsid w:val="00320A67"/>
    <w:rsid w:val="00321565"/>
    <w:rsid w:val="0032187D"/>
    <w:rsid w:val="00323CD2"/>
    <w:rsid w:val="00324E31"/>
    <w:rsid w:val="003272FB"/>
    <w:rsid w:val="003317CD"/>
    <w:rsid w:val="00335EE5"/>
    <w:rsid w:val="00337BA5"/>
    <w:rsid w:val="003412D2"/>
    <w:rsid w:val="0034179E"/>
    <w:rsid w:val="00341AC3"/>
    <w:rsid w:val="0034299B"/>
    <w:rsid w:val="003430A8"/>
    <w:rsid w:val="003442C8"/>
    <w:rsid w:val="003443B2"/>
    <w:rsid w:val="00345B43"/>
    <w:rsid w:val="0034605F"/>
    <w:rsid w:val="00346B14"/>
    <w:rsid w:val="003549DC"/>
    <w:rsid w:val="00361B9C"/>
    <w:rsid w:val="00365C45"/>
    <w:rsid w:val="0036654D"/>
    <w:rsid w:val="00371031"/>
    <w:rsid w:val="003729B7"/>
    <w:rsid w:val="003736ED"/>
    <w:rsid w:val="00374444"/>
    <w:rsid w:val="00374F7B"/>
    <w:rsid w:val="003755BC"/>
    <w:rsid w:val="003756A4"/>
    <w:rsid w:val="00376114"/>
    <w:rsid w:val="00376702"/>
    <w:rsid w:val="00376CEC"/>
    <w:rsid w:val="00380758"/>
    <w:rsid w:val="003827B4"/>
    <w:rsid w:val="00383C82"/>
    <w:rsid w:val="00386BBB"/>
    <w:rsid w:val="00386D84"/>
    <w:rsid w:val="0039245A"/>
    <w:rsid w:val="00393F7A"/>
    <w:rsid w:val="0039488D"/>
    <w:rsid w:val="00394A1E"/>
    <w:rsid w:val="003A241D"/>
    <w:rsid w:val="003A43CE"/>
    <w:rsid w:val="003A60CC"/>
    <w:rsid w:val="003A61F9"/>
    <w:rsid w:val="003A73D3"/>
    <w:rsid w:val="003B1A03"/>
    <w:rsid w:val="003B1C4E"/>
    <w:rsid w:val="003B1E88"/>
    <w:rsid w:val="003B2317"/>
    <w:rsid w:val="003B5455"/>
    <w:rsid w:val="003B5FFE"/>
    <w:rsid w:val="003B63C0"/>
    <w:rsid w:val="003B6686"/>
    <w:rsid w:val="003C2632"/>
    <w:rsid w:val="003C2A8E"/>
    <w:rsid w:val="003C3A93"/>
    <w:rsid w:val="003C7873"/>
    <w:rsid w:val="003C78F7"/>
    <w:rsid w:val="003C79D5"/>
    <w:rsid w:val="003D0A89"/>
    <w:rsid w:val="003D11E5"/>
    <w:rsid w:val="003D153C"/>
    <w:rsid w:val="003D305F"/>
    <w:rsid w:val="003D4806"/>
    <w:rsid w:val="003E0BC5"/>
    <w:rsid w:val="003E16E1"/>
    <w:rsid w:val="003E2624"/>
    <w:rsid w:val="003E34C9"/>
    <w:rsid w:val="003E4B54"/>
    <w:rsid w:val="003F0DF5"/>
    <w:rsid w:val="003F332C"/>
    <w:rsid w:val="003F3BA1"/>
    <w:rsid w:val="003F659A"/>
    <w:rsid w:val="003F6CB2"/>
    <w:rsid w:val="00400E16"/>
    <w:rsid w:val="004012CF"/>
    <w:rsid w:val="004012E1"/>
    <w:rsid w:val="004020B1"/>
    <w:rsid w:val="004028F5"/>
    <w:rsid w:val="00402FF3"/>
    <w:rsid w:val="00404627"/>
    <w:rsid w:val="00405192"/>
    <w:rsid w:val="00405EAB"/>
    <w:rsid w:val="00406265"/>
    <w:rsid w:val="004069EB"/>
    <w:rsid w:val="004072AA"/>
    <w:rsid w:val="004109EC"/>
    <w:rsid w:val="004111DA"/>
    <w:rsid w:val="00413327"/>
    <w:rsid w:val="00413F1C"/>
    <w:rsid w:val="0041440A"/>
    <w:rsid w:val="00423213"/>
    <w:rsid w:val="0042416D"/>
    <w:rsid w:val="004279F7"/>
    <w:rsid w:val="00430516"/>
    <w:rsid w:val="00431A8E"/>
    <w:rsid w:val="00431DF7"/>
    <w:rsid w:val="00431FD9"/>
    <w:rsid w:val="004331F8"/>
    <w:rsid w:val="00433507"/>
    <w:rsid w:val="00433652"/>
    <w:rsid w:val="004336AE"/>
    <w:rsid w:val="00433FA1"/>
    <w:rsid w:val="0043498C"/>
    <w:rsid w:val="004351FA"/>
    <w:rsid w:val="00437A0E"/>
    <w:rsid w:val="00441566"/>
    <w:rsid w:val="00443B76"/>
    <w:rsid w:val="0044504F"/>
    <w:rsid w:val="004460C0"/>
    <w:rsid w:val="004502F1"/>
    <w:rsid w:val="004516EB"/>
    <w:rsid w:val="004529B6"/>
    <w:rsid w:val="00453DBD"/>
    <w:rsid w:val="00454CE6"/>
    <w:rsid w:val="00457162"/>
    <w:rsid w:val="00457A9F"/>
    <w:rsid w:val="0046133D"/>
    <w:rsid w:val="00461B99"/>
    <w:rsid w:val="00462881"/>
    <w:rsid w:val="00462B0D"/>
    <w:rsid w:val="00463E56"/>
    <w:rsid w:val="00464534"/>
    <w:rsid w:val="0046475C"/>
    <w:rsid w:val="00464805"/>
    <w:rsid w:val="00466B1C"/>
    <w:rsid w:val="004702BF"/>
    <w:rsid w:val="00470F88"/>
    <w:rsid w:val="00472649"/>
    <w:rsid w:val="004726B1"/>
    <w:rsid w:val="0047555B"/>
    <w:rsid w:val="00475F48"/>
    <w:rsid w:val="0047718A"/>
    <w:rsid w:val="00477430"/>
    <w:rsid w:val="00477CB9"/>
    <w:rsid w:val="00477CC2"/>
    <w:rsid w:val="004803F9"/>
    <w:rsid w:val="00480C13"/>
    <w:rsid w:val="00481325"/>
    <w:rsid w:val="0048180A"/>
    <w:rsid w:val="00481C7A"/>
    <w:rsid w:val="004836B3"/>
    <w:rsid w:val="00485906"/>
    <w:rsid w:val="00486CC8"/>
    <w:rsid w:val="004906C8"/>
    <w:rsid w:val="0049255A"/>
    <w:rsid w:val="0049459B"/>
    <w:rsid w:val="00494DE3"/>
    <w:rsid w:val="00495252"/>
    <w:rsid w:val="004964B5"/>
    <w:rsid w:val="0049675F"/>
    <w:rsid w:val="004967E2"/>
    <w:rsid w:val="0049785D"/>
    <w:rsid w:val="004A1436"/>
    <w:rsid w:val="004A290F"/>
    <w:rsid w:val="004A3AE7"/>
    <w:rsid w:val="004A5FFD"/>
    <w:rsid w:val="004A6011"/>
    <w:rsid w:val="004A7195"/>
    <w:rsid w:val="004A7CE2"/>
    <w:rsid w:val="004B0DB0"/>
    <w:rsid w:val="004B376D"/>
    <w:rsid w:val="004B5DEC"/>
    <w:rsid w:val="004B7F32"/>
    <w:rsid w:val="004C03A3"/>
    <w:rsid w:val="004C1DF1"/>
    <w:rsid w:val="004C4E77"/>
    <w:rsid w:val="004C74FD"/>
    <w:rsid w:val="004D08EB"/>
    <w:rsid w:val="004D2798"/>
    <w:rsid w:val="004D6029"/>
    <w:rsid w:val="004D6663"/>
    <w:rsid w:val="004E004F"/>
    <w:rsid w:val="004E0166"/>
    <w:rsid w:val="004E0679"/>
    <w:rsid w:val="004E0B32"/>
    <w:rsid w:val="004E1AC5"/>
    <w:rsid w:val="004E1B1C"/>
    <w:rsid w:val="004E2371"/>
    <w:rsid w:val="004E6BE9"/>
    <w:rsid w:val="004E79A4"/>
    <w:rsid w:val="004F26CF"/>
    <w:rsid w:val="004F3264"/>
    <w:rsid w:val="004F3E8F"/>
    <w:rsid w:val="004F4792"/>
    <w:rsid w:val="004F4DF1"/>
    <w:rsid w:val="004F74F7"/>
    <w:rsid w:val="00502F50"/>
    <w:rsid w:val="00503655"/>
    <w:rsid w:val="00505759"/>
    <w:rsid w:val="00505784"/>
    <w:rsid w:val="0050578D"/>
    <w:rsid w:val="00506395"/>
    <w:rsid w:val="0051107C"/>
    <w:rsid w:val="00513251"/>
    <w:rsid w:val="00513861"/>
    <w:rsid w:val="00514187"/>
    <w:rsid w:val="00515090"/>
    <w:rsid w:val="0051725F"/>
    <w:rsid w:val="00517F23"/>
    <w:rsid w:val="00521A89"/>
    <w:rsid w:val="00521E57"/>
    <w:rsid w:val="005245BF"/>
    <w:rsid w:val="0052521F"/>
    <w:rsid w:val="00525E83"/>
    <w:rsid w:val="005268A3"/>
    <w:rsid w:val="00527A22"/>
    <w:rsid w:val="00527EBC"/>
    <w:rsid w:val="005305EA"/>
    <w:rsid w:val="00530E3E"/>
    <w:rsid w:val="005311BB"/>
    <w:rsid w:val="00535C9F"/>
    <w:rsid w:val="00536723"/>
    <w:rsid w:val="00536920"/>
    <w:rsid w:val="005371E7"/>
    <w:rsid w:val="0054033D"/>
    <w:rsid w:val="00540538"/>
    <w:rsid w:val="00540C92"/>
    <w:rsid w:val="00544016"/>
    <w:rsid w:val="005478DE"/>
    <w:rsid w:val="005520FE"/>
    <w:rsid w:val="0055211D"/>
    <w:rsid w:val="00552FA7"/>
    <w:rsid w:val="00553E92"/>
    <w:rsid w:val="00554927"/>
    <w:rsid w:val="005554CB"/>
    <w:rsid w:val="00556513"/>
    <w:rsid w:val="005576C7"/>
    <w:rsid w:val="00560D4A"/>
    <w:rsid w:val="00562653"/>
    <w:rsid w:val="0056468F"/>
    <w:rsid w:val="00566E4B"/>
    <w:rsid w:val="00567F9A"/>
    <w:rsid w:val="005705E2"/>
    <w:rsid w:val="005714B9"/>
    <w:rsid w:val="005733EB"/>
    <w:rsid w:val="005742E1"/>
    <w:rsid w:val="00575485"/>
    <w:rsid w:val="0057658F"/>
    <w:rsid w:val="00577500"/>
    <w:rsid w:val="00580802"/>
    <w:rsid w:val="00581A22"/>
    <w:rsid w:val="005833A8"/>
    <w:rsid w:val="00584485"/>
    <w:rsid w:val="0058661B"/>
    <w:rsid w:val="00586B71"/>
    <w:rsid w:val="00587E4A"/>
    <w:rsid w:val="00590467"/>
    <w:rsid w:val="00591165"/>
    <w:rsid w:val="00593E91"/>
    <w:rsid w:val="00594C99"/>
    <w:rsid w:val="00595600"/>
    <w:rsid w:val="00596DC4"/>
    <w:rsid w:val="00597589"/>
    <w:rsid w:val="005A0B49"/>
    <w:rsid w:val="005A1A9D"/>
    <w:rsid w:val="005A4124"/>
    <w:rsid w:val="005A52D9"/>
    <w:rsid w:val="005A5A6E"/>
    <w:rsid w:val="005A694B"/>
    <w:rsid w:val="005A6D57"/>
    <w:rsid w:val="005A7CA9"/>
    <w:rsid w:val="005B00A4"/>
    <w:rsid w:val="005B0424"/>
    <w:rsid w:val="005B1C46"/>
    <w:rsid w:val="005B2B98"/>
    <w:rsid w:val="005B2E7E"/>
    <w:rsid w:val="005B37EF"/>
    <w:rsid w:val="005B5B70"/>
    <w:rsid w:val="005B5F05"/>
    <w:rsid w:val="005B77A6"/>
    <w:rsid w:val="005B79E7"/>
    <w:rsid w:val="005C36D0"/>
    <w:rsid w:val="005C3CD1"/>
    <w:rsid w:val="005C3E35"/>
    <w:rsid w:val="005C40CB"/>
    <w:rsid w:val="005C6035"/>
    <w:rsid w:val="005C687E"/>
    <w:rsid w:val="005C6982"/>
    <w:rsid w:val="005D0901"/>
    <w:rsid w:val="005D16DD"/>
    <w:rsid w:val="005D2332"/>
    <w:rsid w:val="005D2B59"/>
    <w:rsid w:val="005D362F"/>
    <w:rsid w:val="005D370F"/>
    <w:rsid w:val="005D5217"/>
    <w:rsid w:val="005D5E8C"/>
    <w:rsid w:val="005E0768"/>
    <w:rsid w:val="005E17BC"/>
    <w:rsid w:val="005E4D7C"/>
    <w:rsid w:val="005E4EB4"/>
    <w:rsid w:val="005E539C"/>
    <w:rsid w:val="005E54CA"/>
    <w:rsid w:val="005E63EA"/>
    <w:rsid w:val="005E6A46"/>
    <w:rsid w:val="005E7A49"/>
    <w:rsid w:val="005F048E"/>
    <w:rsid w:val="005F1408"/>
    <w:rsid w:val="005F17BC"/>
    <w:rsid w:val="005F1E0B"/>
    <w:rsid w:val="005F4BA7"/>
    <w:rsid w:val="005F57F0"/>
    <w:rsid w:val="005F7424"/>
    <w:rsid w:val="005F7D10"/>
    <w:rsid w:val="00600A14"/>
    <w:rsid w:val="00600FB9"/>
    <w:rsid w:val="006010C7"/>
    <w:rsid w:val="00602223"/>
    <w:rsid w:val="0060225F"/>
    <w:rsid w:val="0060242C"/>
    <w:rsid w:val="00606FDA"/>
    <w:rsid w:val="00607FE5"/>
    <w:rsid w:val="0061042F"/>
    <w:rsid w:val="00612499"/>
    <w:rsid w:val="00612954"/>
    <w:rsid w:val="006168E4"/>
    <w:rsid w:val="00616943"/>
    <w:rsid w:val="00620EEE"/>
    <w:rsid w:val="00621171"/>
    <w:rsid w:val="006214B9"/>
    <w:rsid w:val="00621940"/>
    <w:rsid w:val="006223C1"/>
    <w:rsid w:val="0062421A"/>
    <w:rsid w:val="00624FE9"/>
    <w:rsid w:val="00625866"/>
    <w:rsid w:val="006300D6"/>
    <w:rsid w:val="00630382"/>
    <w:rsid w:val="00630B77"/>
    <w:rsid w:val="00630E5F"/>
    <w:rsid w:val="006321C8"/>
    <w:rsid w:val="0063265C"/>
    <w:rsid w:val="00633079"/>
    <w:rsid w:val="006332DC"/>
    <w:rsid w:val="00635020"/>
    <w:rsid w:val="00635846"/>
    <w:rsid w:val="006373D0"/>
    <w:rsid w:val="00637512"/>
    <w:rsid w:val="0063765F"/>
    <w:rsid w:val="00640EE4"/>
    <w:rsid w:val="0064168D"/>
    <w:rsid w:val="00642834"/>
    <w:rsid w:val="00642C9C"/>
    <w:rsid w:val="00643161"/>
    <w:rsid w:val="006466F5"/>
    <w:rsid w:val="006468D6"/>
    <w:rsid w:val="006478C6"/>
    <w:rsid w:val="0065025F"/>
    <w:rsid w:val="006529A5"/>
    <w:rsid w:val="0065450F"/>
    <w:rsid w:val="00655735"/>
    <w:rsid w:val="00656A17"/>
    <w:rsid w:val="00660155"/>
    <w:rsid w:val="00661404"/>
    <w:rsid w:val="00661753"/>
    <w:rsid w:val="0066369C"/>
    <w:rsid w:val="006646AC"/>
    <w:rsid w:val="00664D5B"/>
    <w:rsid w:val="00671D7C"/>
    <w:rsid w:val="00672112"/>
    <w:rsid w:val="00672C35"/>
    <w:rsid w:val="00676A50"/>
    <w:rsid w:val="00676C2E"/>
    <w:rsid w:val="006806AC"/>
    <w:rsid w:val="00681802"/>
    <w:rsid w:val="00682225"/>
    <w:rsid w:val="006822F4"/>
    <w:rsid w:val="00682B6F"/>
    <w:rsid w:val="00683417"/>
    <w:rsid w:val="00684893"/>
    <w:rsid w:val="006848B7"/>
    <w:rsid w:val="00684CBE"/>
    <w:rsid w:val="0068677F"/>
    <w:rsid w:val="00686FC2"/>
    <w:rsid w:val="0068792F"/>
    <w:rsid w:val="00690736"/>
    <w:rsid w:val="0069391E"/>
    <w:rsid w:val="00694735"/>
    <w:rsid w:val="00694D2D"/>
    <w:rsid w:val="00697281"/>
    <w:rsid w:val="00697492"/>
    <w:rsid w:val="006A2C7F"/>
    <w:rsid w:val="006B0AA4"/>
    <w:rsid w:val="006B12A6"/>
    <w:rsid w:val="006B1953"/>
    <w:rsid w:val="006B1BF1"/>
    <w:rsid w:val="006B1C95"/>
    <w:rsid w:val="006B26E3"/>
    <w:rsid w:val="006B3302"/>
    <w:rsid w:val="006B37EA"/>
    <w:rsid w:val="006B6C98"/>
    <w:rsid w:val="006B7444"/>
    <w:rsid w:val="006B7986"/>
    <w:rsid w:val="006C0C3F"/>
    <w:rsid w:val="006C0CF5"/>
    <w:rsid w:val="006C1288"/>
    <w:rsid w:val="006C32EE"/>
    <w:rsid w:val="006C3831"/>
    <w:rsid w:val="006C6A05"/>
    <w:rsid w:val="006D23FC"/>
    <w:rsid w:val="006D3CD7"/>
    <w:rsid w:val="006D5719"/>
    <w:rsid w:val="006D5803"/>
    <w:rsid w:val="006E01D1"/>
    <w:rsid w:val="006E2644"/>
    <w:rsid w:val="006E57BD"/>
    <w:rsid w:val="006E594D"/>
    <w:rsid w:val="006E5C99"/>
    <w:rsid w:val="006E6525"/>
    <w:rsid w:val="006F1B61"/>
    <w:rsid w:val="006F1FC1"/>
    <w:rsid w:val="006F4A27"/>
    <w:rsid w:val="006F53A9"/>
    <w:rsid w:val="006F5A35"/>
    <w:rsid w:val="006F610D"/>
    <w:rsid w:val="006F6E0E"/>
    <w:rsid w:val="00701033"/>
    <w:rsid w:val="007024E8"/>
    <w:rsid w:val="0070371E"/>
    <w:rsid w:val="00705C54"/>
    <w:rsid w:val="00705F8F"/>
    <w:rsid w:val="007064F6"/>
    <w:rsid w:val="007078A3"/>
    <w:rsid w:val="007111B4"/>
    <w:rsid w:val="00711536"/>
    <w:rsid w:val="007129C0"/>
    <w:rsid w:val="00713390"/>
    <w:rsid w:val="007142B5"/>
    <w:rsid w:val="00716BFE"/>
    <w:rsid w:val="00720774"/>
    <w:rsid w:val="00721D87"/>
    <w:rsid w:val="007234D1"/>
    <w:rsid w:val="0072378A"/>
    <w:rsid w:val="007247F5"/>
    <w:rsid w:val="00731428"/>
    <w:rsid w:val="0073157A"/>
    <w:rsid w:val="00735209"/>
    <w:rsid w:val="00737D40"/>
    <w:rsid w:val="0074023C"/>
    <w:rsid w:val="00743818"/>
    <w:rsid w:val="00744E29"/>
    <w:rsid w:val="00744EEF"/>
    <w:rsid w:val="0074726D"/>
    <w:rsid w:val="00751095"/>
    <w:rsid w:val="007517D1"/>
    <w:rsid w:val="007524CA"/>
    <w:rsid w:val="00753F8F"/>
    <w:rsid w:val="00754B2D"/>
    <w:rsid w:val="00754CAE"/>
    <w:rsid w:val="00756B37"/>
    <w:rsid w:val="00757559"/>
    <w:rsid w:val="00760CA0"/>
    <w:rsid w:val="00761CB4"/>
    <w:rsid w:val="007658D5"/>
    <w:rsid w:val="0077159C"/>
    <w:rsid w:val="00772BA8"/>
    <w:rsid w:val="00774266"/>
    <w:rsid w:val="007752EC"/>
    <w:rsid w:val="0078028A"/>
    <w:rsid w:val="007806CB"/>
    <w:rsid w:val="00780A54"/>
    <w:rsid w:val="007818E1"/>
    <w:rsid w:val="00781C64"/>
    <w:rsid w:val="007848FB"/>
    <w:rsid w:val="007851D5"/>
    <w:rsid w:val="00785698"/>
    <w:rsid w:val="0078693A"/>
    <w:rsid w:val="007900A4"/>
    <w:rsid w:val="007906E0"/>
    <w:rsid w:val="00794153"/>
    <w:rsid w:val="0079486A"/>
    <w:rsid w:val="00794E74"/>
    <w:rsid w:val="00794F80"/>
    <w:rsid w:val="0079666D"/>
    <w:rsid w:val="00797913"/>
    <w:rsid w:val="00797B4F"/>
    <w:rsid w:val="007A139A"/>
    <w:rsid w:val="007A1C9E"/>
    <w:rsid w:val="007A3BB5"/>
    <w:rsid w:val="007A4532"/>
    <w:rsid w:val="007A5926"/>
    <w:rsid w:val="007A6C53"/>
    <w:rsid w:val="007B2C77"/>
    <w:rsid w:val="007B2F5C"/>
    <w:rsid w:val="007B7A6F"/>
    <w:rsid w:val="007C2C6B"/>
    <w:rsid w:val="007C3CA3"/>
    <w:rsid w:val="007C4C73"/>
    <w:rsid w:val="007C53E1"/>
    <w:rsid w:val="007C7FF1"/>
    <w:rsid w:val="007D0D01"/>
    <w:rsid w:val="007D15EF"/>
    <w:rsid w:val="007D1A27"/>
    <w:rsid w:val="007D1B24"/>
    <w:rsid w:val="007D1F15"/>
    <w:rsid w:val="007D25B1"/>
    <w:rsid w:val="007D2878"/>
    <w:rsid w:val="007D300A"/>
    <w:rsid w:val="007D4430"/>
    <w:rsid w:val="007D4DD9"/>
    <w:rsid w:val="007D661B"/>
    <w:rsid w:val="007E1016"/>
    <w:rsid w:val="007E24F0"/>
    <w:rsid w:val="007E26F8"/>
    <w:rsid w:val="007E3A35"/>
    <w:rsid w:val="007E5726"/>
    <w:rsid w:val="007E7BAB"/>
    <w:rsid w:val="007E7C17"/>
    <w:rsid w:val="007E7DCE"/>
    <w:rsid w:val="007F0560"/>
    <w:rsid w:val="007F0DF4"/>
    <w:rsid w:val="007F1347"/>
    <w:rsid w:val="007F18CC"/>
    <w:rsid w:val="007F19BF"/>
    <w:rsid w:val="007F19D7"/>
    <w:rsid w:val="007F1C99"/>
    <w:rsid w:val="007F20AC"/>
    <w:rsid w:val="007F3914"/>
    <w:rsid w:val="007F3B86"/>
    <w:rsid w:val="007F43BD"/>
    <w:rsid w:val="007F53D4"/>
    <w:rsid w:val="007F5702"/>
    <w:rsid w:val="007F6466"/>
    <w:rsid w:val="007F6C8E"/>
    <w:rsid w:val="007F76DF"/>
    <w:rsid w:val="00800927"/>
    <w:rsid w:val="008016F1"/>
    <w:rsid w:val="00802C56"/>
    <w:rsid w:val="0080421D"/>
    <w:rsid w:val="0080447F"/>
    <w:rsid w:val="00804BD9"/>
    <w:rsid w:val="00805270"/>
    <w:rsid w:val="00806148"/>
    <w:rsid w:val="008111EB"/>
    <w:rsid w:val="00811205"/>
    <w:rsid w:val="00811D16"/>
    <w:rsid w:val="00811DCF"/>
    <w:rsid w:val="00812C48"/>
    <w:rsid w:val="008146F9"/>
    <w:rsid w:val="00814C0F"/>
    <w:rsid w:val="00814D55"/>
    <w:rsid w:val="00814EDB"/>
    <w:rsid w:val="00821792"/>
    <w:rsid w:val="008230AE"/>
    <w:rsid w:val="00824DCD"/>
    <w:rsid w:val="00831D3F"/>
    <w:rsid w:val="008327E5"/>
    <w:rsid w:val="00832986"/>
    <w:rsid w:val="00833DB5"/>
    <w:rsid w:val="00835692"/>
    <w:rsid w:val="00836F68"/>
    <w:rsid w:val="008419A8"/>
    <w:rsid w:val="00842697"/>
    <w:rsid w:val="008436AD"/>
    <w:rsid w:val="008438CD"/>
    <w:rsid w:val="00844569"/>
    <w:rsid w:val="00844D73"/>
    <w:rsid w:val="00846539"/>
    <w:rsid w:val="0084766D"/>
    <w:rsid w:val="008479F1"/>
    <w:rsid w:val="00847D23"/>
    <w:rsid w:val="00853174"/>
    <w:rsid w:val="0085439C"/>
    <w:rsid w:val="00854887"/>
    <w:rsid w:val="00854BB0"/>
    <w:rsid w:val="00855544"/>
    <w:rsid w:val="00856D15"/>
    <w:rsid w:val="0086020D"/>
    <w:rsid w:val="00862CB2"/>
    <w:rsid w:val="00863327"/>
    <w:rsid w:val="008671BD"/>
    <w:rsid w:val="00867B2F"/>
    <w:rsid w:val="00867FEE"/>
    <w:rsid w:val="00870084"/>
    <w:rsid w:val="00870F44"/>
    <w:rsid w:val="00871F78"/>
    <w:rsid w:val="00874015"/>
    <w:rsid w:val="00875611"/>
    <w:rsid w:val="00876A75"/>
    <w:rsid w:val="0087786C"/>
    <w:rsid w:val="00877DCA"/>
    <w:rsid w:val="00883587"/>
    <w:rsid w:val="00884054"/>
    <w:rsid w:val="00886712"/>
    <w:rsid w:val="008868B6"/>
    <w:rsid w:val="00890A5B"/>
    <w:rsid w:val="00891715"/>
    <w:rsid w:val="00893C5F"/>
    <w:rsid w:val="0089422E"/>
    <w:rsid w:val="00895089"/>
    <w:rsid w:val="008951ED"/>
    <w:rsid w:val="008966B3"/>
    <w:rsid w:val="00896BBD"/>
    <w:rsid w:val="008A1129"/>
    <w:rsid w:val="008A322D"/>
    <w:rsid w:val="008A75BE"/>
    <w:rsid w:val="008A7808"/>
    <w:rsid w:val="008B00BD"/>
    <w:rsid w:val="008B14D0"/>
    <w:rsid w:val="008B5026"/>
    <w:rsid w:val="008B634F"/>
    <w:rsid w:val="008C2A8B"/>
    <w:rsid w:val="008C2BCF"/>
    <w:rsid w:val="008C32A8"/>
    <w:rsid w:val="008C55A3"/>
    <w:rsid w:val="008C5EC3"/>
    <w:rsid w:val="008C7D2E"/>
    <w:rsid w:val="008D06E0"/>
    <w:rsid w:val="008D12F8"/>
    <w:rsid w:val="008D1DFF"/>
    <w:rsid w:val="008D29A7"/>
    <w:rsid w:val="008D2F5B"/>
    <w:rsid w:val="008D7675"/>
    <w:rsid w:val="008E6375"/>
    <w:rsid w:val="008E7DB4"/>
    <w:rsid w:val="008F10A6"/>
    <w:rsid w:val="008F16D2"/>
    <w:rsid w:val="008F272A"/>
    <w:rsid w:val="008F3674"/>
    <w:rsid w:val="008F4944"/>
    <w:rsid w:val="008F4C65"/>
    <w:rsid w:val="0090011F"/>
    <w:rsid w:val="0090155A"/>
    <w:rsid w:val="0090162D"/>
    <w:rsid w:val="009020E0"/>
    <w:rsid w:val="0090233A"/>
    <w:rsid w:val="00903376"/>
    <w:rsid w:val="00903410"/>
    <w:rsid w:val="00905422"/>
    <w:rsid w:val="00910B4E"/>
    <w:rsid w:val="009130C0"/>
    <w:rsid w:val="00913133"/>
    <w:rsid w:val="00913283"/>
    <w:rsid w:val="00915791"/>
    <w:rsid w:val="00916B04"/>
    <w:rsid w:val="00917744"/>
    <w:rsid w:val="00917869"/>
    <w:rsid w:val="0092113F"/>
    <w:rsid w:val="00921DB9"/>
    <w:rsid w:val="00922358"/>
    <w:rsid w:val="00922665"/>
    <w:rsid w:val="0092403D"/>
    <w:rsid w:val="00927C53"/>
    <w:rsid w:val="00930CFD"/>
    <w:rsid w:val="00932888"/>
    <w:rsid w:val="009331C2"/>
    <w:rsid w:val="0093422A"/>
    <w:rsid w:val="00936195"/>
    <w:rsid w:val="009402DB"/>
    <w:rsid w:val="0094160B"/>
    <w:rsid w:val="00943DF1"/>
    <w:rsid w:val="00943F2E"/>
    <w:rsid w:val="00944050"/>
    <w:rsid w:val="00944898"/>
    <w:rsid w:val="009449B8"/>
    <w:rsid w:val="00944DC9"/>
    <w:rsid w:val="00946E7E"/>
    <w:rsid w:val="0094795E"/>
    <w:rsid w:val="00951BA1"/>
    <w:rsid w:val="00951D52"/>
    <w:rsid w:val="00952187"/>
    <w:rsid w:val="00954916"/>
    <w:rsid w:val="009549ED"/>
    <w:rsid w:val="009600E6"/>
    <w:rsid w:val="0096015A"/>
    <w:rsid w:val="00960A6D"/>
    <w:rsid w:val="00960A7F"/>
    <w:rsid w:val="009611E0"/>
    <w:rsid w:val="009634AB"/>
    <w:rsid w:val="00964573"/>
    <w:rsid w:val="00965139"/>
    <w:rsid w:val="00965FEE"/>
    <w:rsid w:val="0096643B"/>
    <w:rsid w:val="00966E69"/>
    <w:rsid w:val="009679C0"/>
    <w:rsid w:val="0097069C"/>
    <w:rsid w:val="009706B5"/>
    <w:rsid w:val="00970CE3"/>
    <w:rsid w:val="009718BF"/>
    <w:rsid w:val="00972BDF"/>
    <w:rsid w:val="009731E3"/>
    <w:rsid w:val="0097390F"/>
    <w:rsid w:val="0098057B"/>
    <w:rsid w:val="0098182D"/>
    <w:rsid w:val="00985AD2"/>
    <w:rsid w:val="00985C4C"/>
    <w:rsid w:val="0098704B"/>
    <w:rsid w:val="00993821"/>
    <w:rsid w:val="00993B73"/>
    <w:rsid w:val="009940F6"/>
    <w:rsid w:val="00994280"/>
    <w:rsid w:val="009970B5"/>
    <w:rsid w:val="009A0D0A"/>
    <w:rsid w:val="009A0FAE"/>
    <w:rsid w:val="009A110C"/>
    <w:rsid w:val="009A1915"/>
    <w:rsid w:val="009A2418"/>
    <w:rsid w:val="009A2DB0"/>
    <w:rsid w:val="009A41F6"/>
    <w:rsid w:val="009A517D"/>
    <w:rsid w:val="009A64BD"/>
    <w:rsid w:val="009A686F"/>
    <w:rsid w:val="009A6ACC"/>
    <w:rsid w:val="009B1636"/>
    <w:rsid w:val="009B33A8"/>
    <w:rsid w:val="009B3487"/>
    <w:rsid w:val="009B4510"/>
    <w:rsid w:val="009B4BBA"/>
    <w:rsid w:val="009B4F1E"/>
    <w:rsid w:val="009B5F5A"/>
    <w:rsid w:val="009B7C61"/>
    <w:rsid w:val="009B7D7D"/>
    <w:rsid w:val="009C0DC9"/>
    <w:rsid w:val="009C136F"/>
    <w:rsid w:val="009C2394"/>
    <w:rsid w:val="009C2E17"/>
    <w:rsid w:val="009C3793"/>
    <w:rsid w:val="009C451F"/>
    <w:rsid w:val="009C4535"/>
    <w:rsid w:val="009C5075"/>
    <w:rsid w:val="009C5E96"/>
    <w:rsid w:val="009C726D"/>
    <w:rsid w:val="009D1B1E"/>
    <w:rsid w:val="009D3697"/>
    <w:rsid w:val="009D4C61"/>
    <w:rsid w:val="009D4F35"/>
    <w:rsid w:val="009D5F9E"/>
    <w:rsid w:val="009E1411"/>
    <w:rsid w:val="009E32B5"/>
    <w:rsid w:val="009E52F2"/>
    <w:rsid w:val="009E5717"/>
    <w:rsid w:val="009F002C"/>
    <w:rsid w:val="009F01C0"/>
    <w:rsid w:val="009F1278"/>
    <w:rsid w:val="009F151B"/>
    <w:rsid w:val="009F1AC5"/>
    <w:rsid w:val="009F3C1F"/>
    <w:rsid w:val="009F57C1"/>
    <w:rsid w:val="009F5DB2"/>
    <w:rsid w:val="009F614E"/>
    <w:rsid w:val="009F762B"/>
    <w:rsid w:val="00A0172D"/>
    <w:rsid w:val="00A02047"/>
    <w:rsid w:val="00A036BE"/>
    <w:rsid w:val="00A03C4B"/>
    <w:rsid w:val="00A04C52"/>
    <w:rsid w:val="00A0717F"/>
    <w:rsid w:val="00A07627"/>
    <w:rsid w:val="00A11AE6"/>
    <w:rsid w:val="00A12205"/>
    <w:rsid w:val="00A21876"/>
    <w:rsid w:val="00A22AC5"/>
    <w:rsid w:val="00A2772F"/>
    <w:rsid w:val="00A279CF"/>
    <w:rsid w:val="00A30C44"/>
    <w:rsid w:val="00A328AE"/>
    <w:rsid w:val="00A3394A"/>
    <w:rsid w:val="00A34575"/>
    <w:rsid w:val="00A347D8"/>
    <w:rsid w:val="00A34857"/>
    <w:rsid w:val="00A36D20"/>
    <w:rsid w:val="00A4131E"/>
    <w:rsid w:val="00A41694"/>
    <w:rsid w:val="00A42326"/>
    <w:rsid w:val="00A43501"/>
    <w:rsid w:val="00A453DC"/>
    <w:rsid w:val="00A469C4"/>
    <w:rsid w:val="00A46BDA"/>
    <w:rsid w:val="00A475D9"/>
    <w:rsid w:val="00A50617"/>
    <w:rsid w:val="00A535E3"/>
    <w:rsid w:val="00A5450F"/>
    <w:rsid w:val="00A570A7"/>
    <w:rsid w:val="00A57E92"/>
    <w:rsid w:val="00A61900"/>
    <w:rsid w:val="00A625E2"/>
    <w:rsid w:val="00A62AA3"/>
    <w:rsid w:val="00A62B55"/>
    <w:rsid w:val="00A6323D"/>
    <w:rsid w:val="00A64C80"/>
    <w:rsid w:val="00A67EF9"/>
    <w:rsid w:val="00A711CC"/>
    <w:rsid w:val="00A72465"/>
    <w:rsid w:val="00A73A9D"/>
    <w:rsid w:val="00A75CA6"/>
    <w:rsid w:val="00A76B72"/>
    <w:rsid w:val="00A80023"/>
    <w:rsid w:val="00A80C92"/>
    <w:rsid w:val="00A81BCB"/>
    <w:rsid w:val="00A82461"/>
    <w:rsid w:val="00A82EF1"/>
    <w:rsid w:val="00A840FB"/>
    <w:rsid w:val="00A84571"/>
    <w:rsid w:val="00A846B3"/>
    <w:rsid w:val="00A84CDC"/>
    <w:rsid w:val="00A851D8"/>
    <w:rsid w:val="00A8580D"/>
    <w:rsid w:val="00A85E37"/>
    <w:rsid w:val="00A860FD"/>
    <w:rsid w:val="00A86416"/>
    <w:rsid w:val="00A864D9"/>
    <w:rsid w:val="00A90202"/>
    <w:rsid w:val="00A908EE"/>
    <w:rsid w:val="00A9099E"/>
    <w:rsid w:val="00A9277F"/>
    <w:rsid w:val="00A940B5"/>
    <w:rsid w:val="00A95083"/>
    <w:rsid w:val="00A953BA"/>
    <w:rsid w:val="00A95A9B"/>
    <w:rsid w:val="00A96C9F"/>
    <w:rsid w:val="00A96E60"/>
    <w:rsid w:val="00A97D27"/>
    <w:rsid w:val="00AA12D0"/>
    <w:rsid w:val="00AA1687"/>
    <w:rsid w:val="00AA285C"/>
    <w:rsid w:val="00AA4325"/>
    <w:rsid w:val="00AA50AC"/>
    <w:rsid w:val="00AA5D62"/>
    <w:rsid w:val="00AB14BD"/>
    <w:rsid w:val="00AB1D6A"/>
    <w:rsid w:val="00AB3710"/>
    <w:rsid w:val="00AB4B0F"/>
    <w:rsid w:val="00AB4FA1"/>
    <w:rsid w:val="00AB65D4"/>
    <w:rsid w:val="00AB6C3B"/>
    <w:rsid w:val="00AB73A6"/>
    <w:rsid w:val="00AC0516"/>
    <w:rsid w:val="00AC0D96"/>
    <w:rsid w:val="00AC2A55"/>
    <w:rsid w:val="00AC48E0"/>
    <w:rsid w:val="00AC4951"/>
    <w:rsid w:val="00AC6189"/>
    <w:rsid w:val="00AC7A73"/>
    <w:rsid w:val="00AC7C82"/>
    <w:rsid w:val="00AD1553"/>
    <w:rsid w:val="00AD25F0"/>
    <w:rsid w:val="00AD2EBD"/>
    <w:rsid w:val="00AD461A"/>
    <w:rsid w:val="00AD6CC6"/>
    <w:rsid w:val="00AD6EAA"/>
    <w:rsid w:val="00AD7848"/>
    <w:rsid w:val="00AE008F"/>
    <w:rsid w:val="00AE04E8"/>
    <w:rsid w:val="00AE09FB"/>
    <w:rsid w:val="00AE0D01"/>
    <w:rsid w:val="00AE2056"/>
    <w:rsid w:val="00AE399B"/>
    <w:rsid w:val="00AE427F"/>
    <w:rsid w:val="00AE43EE"/>
    <w:rsid w:val="00AE74E9"/>
    <w:rsid w:val="00AF16C8"/>
    <w:rsid w:val="00AF4AAA"/>
    <w:rsid w:val="00AF54EF"/>
    <w:rsid w:val="00AF74DA"/>
    <w:rsid w:val="00B00C72"/>
    <w:rsid w:val="00B01443"/>
    <w:rsid w:val="00B024D6"/>
    <w:rsid w:val="00B03C9B"/>
    <w:rsid w:val="00B04CF0"/>
    <w:rsid w:val="00B070A2"/>
    <w:rsid w:val="00B0761F"/>
    <w:rsid w:val="00B07F0A"/>
    <w:rsid w:val="00B10E49"/>
    <w:rsid w:val="00B11E08"/>
    <w:rsid w:val="00B145FA"/>
    <w:rsid w:val="00B2037B"/>
    <w:rsid w:val="00B20C7F"/>
    <w:rsid w:val="00B23274"/>
    <w:rsid w:val="00B24D10"/>
    <w:rsid w:val="00B264D4"/>
    <w:rsid w:val="00B272A6"/>
    <w:rsid w:val="00B30856"/>
    <w:rsid w:val="00B32CD3"/>
    <w:rsid w:val="00B34CA9"/>
    <w:rsid w:val="00B35797"/>
    <w:rsid w:val="00B35A93"/>
    <w:rsid w:val="00B3672D"/>
    <w:rsid w:val="00B40656"/>
    <w:rsid w:val="00B40F8A"/>
    <w:rsid w:val="00B4502E"/>
    <w:rsid w:val="00B4745C"/>
    <w:rsid w:val="00B50AAA"/>
    <w:rsid w:val="00B51FC0"/>
    <w:rsid w:val="00B53B4F"/>
    <w:rsid w:val="00B544D9"/>
    <w:rsid w:val="00B54747"/>
    <w:rsid w:val="00B553BA"/>
    <w:rsid w:val="00B5641B"/>
    <w:rsid w:val="00B564E0"/>
    <w:rsid w:val="00B57F47"/>
    <w:rsid w:val="00B61063"/>
    <w:rsid w:val="00B63AA2"/>
    <w:rsid w:val="00B658D4"/>
    <w:rsid w:val="00B70133"/>
    <w:rsid w:val="00B70B11"/>
    <w:rsid w:val="00B71B05"/>
    <w:rsid w:val="00B730B4"/>
    <w:rsid w:val="00B7481A"/>
    <w:rsid w:val="00B75A2C"/>
    <w:rsid w:val="00B76467"/>
    <w:rsid w:val="00B77A82"/>
    <w:rsid w:val="00B813AC"/>
    <w:rsid w:val="00B8287F"/>
    <w:rsid w:val="00B8376C"/>
    <w:rsid w:val="00B84260"/>
    <w:rsid w:val="00B86811"/>
    <w:rsid w:val="00B86CC9"/>
    <w:rsid w:val="00B8738D"/>
    <w:rsid w:val="00B90E6B"/>
    <w:rsid w:val="00B91F0B"/>
    <w:rsid w:val="00B9223B"/>
    <w:rsid w:val="00B92D47"/>
    <w:rsid w:val="00B961A5"/>
    <w:rsid w:val="00BA0E4C"/>
    <w:rsid w:val="00BA1426"/>
    <w:rsid w:val="00BA18D5"/>
    <w:rsid w:val="00BA1FC4"/>
    <w:rsid w:val="00BA202D"/>
    <w:rsid w:val="00BA49CC"/>
    <w:rsid w:val="00BA4D1F"/>
    <w:rsid w:val="00BA604C"/>
    <w:rsid w:val="00BA7AD1"/>
    <w:rsid w:val="00BB0B9D"/>
    <w:rsid w:val="00BB1C32"/>
    <w:rsid w:val="00BB1CC2"/>
    <w:rsid w:val="00BB2250"/>
    <w:rsid w:val="00BB2E89"/>
    <w:rsid w:val="00BB4F63"/>
    <w:rsid w:val="00BB63AB"/>
    <w:rsid w:val="00BB744D"/>
    <w:rsid w:val="00BB7708"/>
    <w:rsid w:val="00BC0FDD"/>
    <w:rsid w:val="00BC22E0"/>
    <w:rsid w:val="00BC4AA7"/>
    <w:rsid w:val="00BC5852"/>
    <w:rsid w:val="00BD293B"/>
    <w:rsid w:val="00BD5425"/>
    <w:rsid w:val="00BD6F2F"/>
    <w:rsid w:val="00BD705F"/>
    <w:rsid w:val="00BE28ED"/>
    <w:rsid w:val="00BE5596"/>
    <w:rsid w:val="00BE55D6"/>
    <w:rsid w:val="00BE61B8"/>
    <w:rsid w:val="00BE6F45"/>
    <w:rsid w:val="00BF030A"/>
    <w:rsid w:val="00BF2DD7"/>
    <w:rsid w:val="00BF2EA1"/>
    <w:rsid w:val="00BF41EE"/>
    <w:rsid w:val="00BF543F"/>
    <w:rsid w:val="00BF6902"/>
    <w:rsid w:val="00BF7421"/>
    <w:rsid w:val="00C01E2A"/>
    <w:rsid w:val="00C06E2B"/>
    <w:rsid w:val="00C07650"/>
    <w:rsid w:val="00C104DD"/>
    <w:rsid w:val="00C1331F"/>
    <w:rsid w:val="00C1348A"/>
    <w:rsid w:val="00C15275"/>
    <w:rsid w:val="00C15E31"/>
    <w:rsid w:val="00C1625D"/>
    <w:rsid w:val="00C16479"/>
    <w:rsid w:val="00C2058D"/>
    <w:rsid w:val="00C24754"/>
    <w:rsid w:val="00C25084"/>
    <w:rsid w:val="00C250CB"/>
    <w:rsid w:val="00C261C7"/>
    <w:rsid w:val="00C2768B"/>
    <w:rsid w:val="00C316A8"/>
    <w:rsid w:val="00C31A53"/>
    <w:rsid w:val="00C337F9"/>
    <w:rsid w:val="00C3746F"/>
    <w:rsid w:val="00C3768A"/>
    <w:rsid w:val="00C37D9D"/>
    <w:rsid w:val="00C4139D"/>
    <w:rsid w:val="00C45DE7"/>
    <w:rsid w:val="00C5122B"/>
    <w:rsid w:val="00C538D4"/>
    <w:rsid w:val="00C562FD"/>
    <w:rsid w:val="00C56C17"/>
    <w:rsid w:val="00C60B8E"/>
    <w:rsid w:val="00C65944"/>
    <w:rsid w:val="00C666B4"/>
    <w:rsid w:val="00C66829"/>
    <w:rsid w:val="00C71A4B"/>
    <w:rsid w:val="00C71CD1"/>
    <w:rsid w:val="00C72345"/>
    <w:rsid w:val="00C72E54"/>
    <w:rsid w:val="00C73143"/>
    <w:rsid w:val="00C765B2"/>
    <w:rsid w:val="00C76C40"/>
    <w:rsid w:val="00C77685"/>
    <w:rsid w:val="00C77815"/>
    <w:rsid w:val="00C80ED6"/>
    <w:rsid w:val="00C81EE9"/>
    <w:rsid w:val="00C82D1D"/>
    <w:rsid w:val="00C85259"/>
    <w:rsid w:val="00C85378"/>
    <w:rsid w:val="00C86808"/>
    <w:rsid w:val="00C87238"/>
    <w:rsid w:val="00C90157"/>
    <w:rsid w:val="00C90F97"/>
    <w:rsid w:val="00C9297C"/>
    <w:rsid w:val="00C96057"/>
    <w:rsid w:val="00C961E8"/>
    <w:rsid w:val="00C967A3"/>
    <w:rsid w:val="00CA1C79"/>
    <w:rsid w:val="00CA30DB"/>
    <w:rsid w:val="00CA491B"/>
    <w:rsid w:val="00CA6D58"/>
    <w:rsid w:val="00CA6FDA"/>
    <w:rsid w:val="00CA7E00"/>
    <w:rsid w:val="00CB3998"/>
    <w:rsid w:val="00CB3B6F"/>
    <w:rsid w:val="00CB3D57"/>
    <w:rsid w:val="00CB4788"/>
    <w:rsid w:val="00CB6F8B"/>
    <w:rsid w:val="00CC0C5F"/>
    <w:rsid w:val="00CC24B0"/>
    <w:rsid w:val="00CC2788"/>
    <w:rsid w:val="00CC2F3D"/>
    <w:rsid w:val="00CC436A"/>
    <w:rsid w:val="00CC5FF3"/>
    <w:rsid w:val="00CD7178"/>
    <w:rsid w:val="00CD791A"/>
    <w:rsid w:val="00CE274E"/>
    <w:rsid w:val="00CE2ADF"/>
    <w:rsid w:val="00CE33FC"/>
    <w:rsid w:val="00CE3FFC"/>
    <w:rsid w:val="00CE4B84"/>
    <w:rsid w:val="00CE6A56"/>
    <w:rsid w:val="00CE74B0"/>
    <w:rsid w:val="00CE78B8"/>
    <w:rsid w:val="00CF00DE"/>
    <w:rsid w:val="00CF052D"/>
    <w:rsid w:val="00CF1D7D"/>
    <w:rsid w:val="00CF2623"/>
    <w:rsid w:val="00CF3998"/>
    <w:rsid w:val="00CF45D3"/>
    <w:rsid w:val="00CF4D04"/>
    <w:rsid w:val="00CF4E1C"/>
    <w:rsid w:val="00CF611C"/>
    <w:rsid w:val="00CF6B6C"/>
    <w:rsid w:val="00CF7B6B"/>
    <w:rsid w:val="00D0001C"/>
    <w:rsid w:val="00D00804"/>
    <w:rsid w:val="00D00A04"/>
    <w:rsid w:val="00D01094"/>
    <w:rsid w:val="00D01EA5"/>
    <w:rsid w:val="00D02978"/>
    <w:rsid w:val="00D03A57"/>
    <w:rsid w:val="00D042BB"/>
    <w:rsid w:val="00D06321"/>
    <w:rsid w:val="00D0676A"/>
    <w:rsid w:val="00D06CA0"/>
    <w:rsid w:val="00D07106"/>
    <w:rsid w:val="00D07B6E"/>
    <w:rsid w:val="00D07E06"/>
    <w:rsid w:val="00D1014B"/>
    <w:rsid w:val="00D108E6"/>
    <w:rsid w:val="00D1312A"/>
    <w:rsid w:val="00D13159"/>
    <w:rsid w:val="00D13814"/>
    <w:rsid w:val="00D14BA9"/>
    <w:rsid w:val="00D15740"/>
    <w:rsid w:val="00D16498"/>
    <w:rsid w:val="00D171EB"/>
    <w:rsid w:val="00D17789"/>
    <w:rsid w:val="00D21565"/>
    <w:rsid w:val="00D22B01"/>
    <w:rsid w:val="00D25E04"/>
    <w:rsid w:val="00D266BE"/>
    <w:rsid w:val="00D2737E"/>
    <w:rsid w:val="00D274A9"/>
    <w:rsid w:val="00D30750"/>
    <w:rsid w:val="00D32644"/>
    <w:rsid w:val="00D33619"/>
    <w:rsid w:val="00D36D0F"/>
    <w:rsid w:val="00D40C02"/>
    <w:rsid w:val="00D4142D"/>
    <w:rsid w:val="00D414E0"/>
    <w:rsid w:val="00D427A6"/>
    <w:rsid w:val="00D42AFE"/>
    <w:rsid w:val="00D44A9E"/>
    <w:rsid w:val="00D45B5D"/>
    <w:rsid w:val="00D46910"/>
    <w:rsid w:val="00D46E7E"/>
    <w:rsid w:val="00D475A2"/>
    <w:rsid w:val="00D5015D"/>
    <w:rsid w:val="00D52355"/>
    <w:rsid w:val="00D52AC7"/>
    <w:rsid w:val="00D52E7A"/>
    <w:rsid w:val="00D53360"/>
    <w:rsid w:val="00D53A66"/>
    <w:rsid w:val="00D54514"/>
    <w:rsid w:val="00D54935"/>
    <w:rsid w:val="00D54CA9"/>
    <w:rsid w:val="00D562D3"/>
    <w:rsid w:val="00D563D9"/>
    <w:rsid w:val="00D566F2"/>
    <w:rsid w:val="00D608F7"/>
    <w:rsid w:val="00D6188C"/>
    <w:rsid w:val="00D61959"/>
    <w:rsid w:val="00D62F3F"/>
    <w:rsid w:val="00D6340F"/>
    <w:rsid w:val="00D65A88"/>
    <w:rsid w:val="00D67241"/>
    <w:rsid w:val="00D6781D"/>
    <w:rsid w:val="00D67AF4"/>
    <w:rsid w:val="00D67D98"/>
    <w:rsid w:val="00D72D16"/>
    <w:rsid w:val="00D73893"/>
    <w:rsid w:val="00D7412C"/>
    <w:rsid w:val="00D75521"/>
    <w:rsid w:val="00D75B88"/>
    <w:rsid w:val="00D8195B"/>
    <w:rsid w:val="00D83388"/>
    <w:rsid w:val="00D83503"/>
    <w:rsid w:val="00D84724"/>
    <w:rsid w:val="00D85416"/>
    <w:rsid w:val="00D8554E"/>
    <w:rsid w:val="00D8619F"/>
    <w:rsid w:val="00D86764"/>
    <w:rsid w:val="00D872D8"/>
    <w:rsid w:val="00D91F4E"/>
    <w:rsid w:val="00D939C3"/>
    <w:rsid w:val="00D93A67"/>
    <w:rsid w:val="00D93F28"/>
    <w:rsid w:val="00D96FC1"/>
    <w:rsid w:val="00D97AC9"/>
    <w:rsid w:val="00DA204A"/>
    <w:rsid w:val="00DA2E2B"/>
    <w:rsid w:val="00DA354D"/>
    <w:rsid w:val="00DA3DE4"/>
    <w:rsid w:val="00DA6938"/>
    <w:rsid w:val="00DA69DE"/>
    <w:rsid w:val="00DB1698"/>
    <w:rsid w:val="00DB5C0A"/>
    <w:rsid w:val="00DB6DAF"/>
    <w:rsid w:val="00DC0AF1"/>
    <w:rsid w:val="00DC2393"/>
    <w:rsid w:val="00DC57F2"/>
    <w:rsid w:val="00DC588B"/>
    <w:rsid w:val="00DC64BF"/>
    <w:rsid w:val="00DD0123"/>
    <w:rsid w:val="00DD13E2"/>
    <w:rsid w:val="00DD1F9F"/>
    <w:rsid w:val="00DD4938"/>
    <w:rsid w:val="00DD7977"/>
    <w:rsid w:val="00DD7E98"/>
    <w:rsid w:val="00DE1FC5"/>
    <w:rsid w:val="00DE34FF"/>
    <w:rsid w:val="00DE35D7"/>
    <w:rsid w:val="00DE4454"/>
    <w:rsid w:val="00DE44AB"/>
    <w:rsid w:val="00DF003C"/>
    <w:rsid w:val="00DF00D4"/>
    <w:rsid w:val="00DF4501"/>
    <w:rsid w:val="00DF4928"/>
    <w:rsid w:val="00DF5C01"/>
    <w:rsid w:val="00DF7233"/>
    <w:rsid w:val="00DF73DC"/>
    <w:rsid w:val="00DF75B7"/>
    <w:rsid w:val="00DF78AE"/>
    <w:rsid w:val="00E0171F"/>
    <w:rsid w:val="00E02AC4"/>
    <w:rsid w:val="00E033F2"/>
    <w:rsid w:val="00E0462A"/>
    <w:rsid w:val="00E0669E"/>
    <w:rsid w:val="00E06F00"/>
    <w:rsid w:val="00E07AAA"/>
    <w:rsid w:val="00E07CC2"/>
    <w:rsid w:val="00E115FB"/>
    <w:rsid w:val="00E11E2E"/>
    <w:rsid w:val="00E125CA"/>
    <w:rsid w:val="00E138CC"/>
    <w:rsid w:val="00E14B17"/>
    <w:rsid w:val="00E14EAE"/>
    <w:rsid w:val="00E16394"/>
    <w:rsid w:val="00E22571"/>
    <w:rsid w:val="00E22BEA"/>
    <w:rsid w:val="00E25156"/>
    <w:rsid w:val="00E25242"/>
    <w:rsid w:val="00E253F6"/>
    <w:rsid w:val="00E25AAC"/>
    <w:rsid w:val="00E26BEE"/>
    <w:rsid w:val="00E2730D"/>
    <w:rsid w:val="00E279B9"/>
    <w:rsid w:val="00E30CA9"/>
    <w:rsid w:val="00E31807"/>
    <w:rsid w:val="00E32F8A"/>
    <w:rsid w:val="00E33AAA"/>
    <w:rsid w:val="00E33C53"/>
    <w:rsid w:val="00E33CB8"/>
    <w:rsid w:val="00E33F0E"/>
    <w:rsid w:val="00E36B77"/>
    <w:rsid w:val="00E36C8F"/>
    <w:rsid w:val="00E371EC"/>
    <w:rsid w:val="00E37EB7"/>
    <w:rsid w:val="00E404C5"/>
    <w:rsid w:val="00E40A10"/>
    <w:rsid w:val="00E42206"/>
    <w:rsid w:val="00E42923"/>
    <w:rsid w:val="00E42DA5"/>
    <w:rsid w:val="00E44B8D"/>
    <w:rsid w:val="00E51EF9"/>
    <w:rsid w:val="00E523B5"/>
    <w:rsid w:val="00E54816"/>
    <w:rsid w:val="00E5512E"/>
    <w:rsid w:val="00E556B6"/>
    <w:rsid w:val="00E55E60"/>
    <w:rsid w:val="00E56594"/>
    <w:rsid w:val="00E578DF"/>
    <w:rsid w:val="00E57D18"/>
    <w:rsid w:val="00E605C2"/>
    <w:rsid w:val="00E6129C"/>
    <w:rsid w:val="00E61E5F"/>
    <w:rsid w:val="00E644A0"/>
    <w:rsid w:val="00E669E6"/>
    <w:rsid w:val="00E67395"/>
    <w:rsid w:val="00E72707"/>
    <w:rsid w:val="00E72AE3"/>
    <w:rsid w:val="00E7349C"/>
    <w:rsid w:val="00E73B51"/>
    <w:rsid w:val="00E75790"/>
    <w:rsid w:val="00E761C2"/>
    <w:rsid w:val="00E80180"/>
    <w:rsid w:val="00E8129E"/>
    <w:rsid w:val="00E81A2B"/>
    <w:rsid w:val="00E81E42"/>
    <w:rsid w:val="00E82A17"/>
    <w:rsid w:val="00E83A01"/>
    <w:rsid w:val="00E861BA"/>
    <w:rsid w:val="00E9156D"/>
    <w:rsid w:val="00E91EBF"/>
    <w:rsid w:val="00E97676"/>
    <w:rsid w:val="00EA1BA1"/>
    <w:rsid w:val="00EA1CE1"/>
    <w:rsid w:val="00EA1F89"/>
    <w:rsid w:val="00EA21CB"/>
    <w:rsid w:val="00EB08A0"/>
    <w:rsid w:val="00EB117B"/>
    <w:rsid w:val="00EB40D6"/>
    <w:rsid w:val="00EB5CDD"/>
    <w:rsid w:val="00EB5F75"/>
    <w:rsid w:val="00EB7852"/>
    <w:rsid w:val="00EB79CD"/>
    <w:rsid w:val="00EC060D"/>
    <w:rsid w:val="00EC1B22"/>
    <w:rsid w:val="00EC2525"/>
    <w:rsid w:val="00EC2E31"/>
    <w:rsid w:val="00EC4F33"/>
    <w:rsid w:val="00EC586F"/>
    <w:rsid w:val="00EC7410"/>
    <w:rsid w:val="00EC77D8"/>
    <w:rsid w:val="00EC7A70"/>
    <w:rsid w:val="00EC7E6C"/>
    <w:rsid w:val="00ED28B3"/>
    <w:rsid w:val="00ED3C5C"/>
    <w:rsid w:val="00ED3DE9"/>
    <w:rsid w:val="00ED4B06"/>
    <w:rsid w:val="00EE0713"/>
    <w:rsid w:val="00EE07A6"/>
    <w:rsid w:val="00EE0F2E"/>
    <w:rsid w:val="00EE2A41"/>
    <w:rsid w:val="00EE4E10"/>
    <w:rsid w:val="00EE525B"/>
    <w:rsid w:val="00EE633C"/>
    <w:rsid w:val="00EE770A"/>
    <w:rsid w:val="00EF09FB"/>
    <w:rsid w:val="00EF0CFD"/>
    <w:rsid w:val="00EF0DE2"/>
    <w:rsid w:val="00EF16EE"/>
    <w:rsid w:val="00EF4DFA"/>
    <w:rsid w:val="00EF5F08"/>
    <w:rsid w:val="00EF7736"/>
    <w:rsid w:val="00F0232A"/>
    <w:rsid w:val="00F02923"/>
    <w:rsid w:val="00F0351B"/>
    <w:rsid w:val="00F04089"/>
    <w:rsid w:val="00F06275"/>
    <w:rsid w:val="00F06472"/>
    <w:rsid w:val="00F123EC"/>
    <w:rsid w:val="00F14E6B"/>
    <w:rsid w:val="00F1508F"/>
    <w:rsid w:val="00F15B72"/>
    <w:rsid w:val="00F16331"/>
    <w:rsid w:val="00F16803"/>
    <w:rsid w:val="00F22566"/>
    <w:rsid w:val="00F22963"/>
    <w:rsid w:val="00F234FE"/>
    <w:rsid w:val="00F2380A"/>
    <w:rsid w:val="00F23C09"/>
    <w:rsid w:val="00F262C4"/>
    <w:rsid w:val="00F30AEF"/>
    <w:rsid w:val="00F3229A"/>
    <w:rsid w:val="00F32406"/>
    <w:rsid w:val="00F36D28"/>
    <w:rsid w:val="00F378B2"/>
    <w:rsid w:val="00F403EA"/>
    <w:rsid w:val="00F40B51"/>
    <w:rsid w:val="00F40E4D"/>
    <w:rsid w:val="00F41C66"/>
    <w:rsid w:val="00F41DE4"/>
    <w:rsid w:val="00F41F3D"/>
    <w:rsid w:val="00F42499"/>
    <w:rsid w:val="00F42753"/>
    <w:rsid w:val="00F44DC5"/>
    <w:rsid w:val="00F44ECF"/>
    <w:rsid w:val="00F453CB"/>
    <w:rsid w:val="00F46CE7"/>
    <w:rsid w:val="00F46D41"/>
    <w:rsid w:val="00F471AE"/>
    <w:rsid w:val="00F510DB"/>
    <w:rsid w:val="00F548C1"/>
    <w:rsid w:val="00F578E5"/>
    <w:rsid w:val="00F604E0"/>
    <w:rsid w:val="00F6232F"/>
    <w:rsid w:val="00F63A11"/>
    <w:rsid w:val="00F648E3"/>
    <w:rsid w:val="00F6501E"/>
    <w:rsid w:val="00F70615"/>
    <w:rsid w:val="00F72722"/>
    <w:rsid w:val="00F727B0"/>
    <w:rsid w:val="00F73C17"/>
    <w:rsid w:val="00F7598B"/>
    <w:rsid w:val="00F87ADD"/>
    <w:rsid w:val="00F914FD"/>
    <w:rsid w:val="00F9164E"/>
    <w:rsid w:val="00F91BDB"/>
    <w:rsid w:val="00F92D2B"/>
    <w:rsid w:val="00F952BF"/>
    <w:rsid w:val="00F95515"/>
    <w:rsid w:val="00F9574E"/>
    <w:rsid w:val="00F974AA"/>
    <w:rsid w:val="00FA11EC"/>
    <w:rsid w:val="00FA2545"/>
    <w:rsid w:val="00FA3650"/>
    <w:rsid w:val="00FA64C4"/>
    <w:rsid w:val="00FA719D"/>
    <w:rsid w:val="00FA7CFC"/>
    <w:rsid w:val="00FB097C"/>
    <w:rsid w:val="00FB1D16"/>
    <w:rsid w:val="00FB21C2"/>
    <w:rsid w:val="00FB3FBE"/>
    <w:rsid w:val="00FB4AAD"/>
    <w:rsid w:val="00FB4AD8"/>
    <w:rsid w:val="00FB4E3D"/>
    <w:rsid w:val="00FB5A22"/>
    <w:rsid w:val="00FB5B57"/>
    <w:rsid w:val="00FB5F2A"/>
    <w:rsid w:val="00FB5FB6"/>
    <w:rsid w:val="00FC0398"/>
    <w:rsid w:val="00FC1407"/>
    <w:rsid w:val="00FC22E1"/>
    <w:rsid w:val="00FC2C04"/>
    <w:rsid w:val="00FC2C8C"/>
    <w:rsid w:val="00FC2E99"/>
    <w:rsid w:val="00FC3549"/>
    <w:rsid w:val="00FC4F9B"/>
    <w:rsid w:val="00FC59F0"/>
    <w:rsid w:val="00FD302E"/>
    <w:rsid w:val="00FD33B0"/>
    <w:rsid w:val="00FD4599"/>
    <w:rsid w:val="00FD4784"/>
    <w:rsid w:val="00FD51C8"/>
    <w:rsid w:val="00FD5753"/>
    <w:rsid w:val="00FD65FE"/>
    <w:rsid w:val="00FD6B57"/>
    <w:rsid w:val="00FE00DA"/>
    <w:rsid w:val="00FE0FAF"/>
    <w:rsid w:val="00FE35B1"/>
    <w:rsid w:val="00FE3A82"/>
    <w:rsid w:val="00FE3C36"/>
    <w:rsid w:val="00FE427F"/>
    <w:rsid w:val="00FE6669"/>
    <w:rsid w:val="00FE6711"/>
    <w:rsid w:val="00FE72EA"/>
    <w:rsid w:val="00FF2475"/>
    <w:rsid w:val="00FF3477"/>
    <w:rsid w:val="00FF3A25"/>
    <w:rsid w:val="00FF4138"/>
    <w:rsid w:val="00FF5353"/>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paragraph" w:customStyle="1" w:styleId="CitasINFOEM">
    <w:name w:val="Citas INFOEM"/>
    <w:basedOn w:val="Normal"/>
    <w:qFormat/>
    <w:rsid w:val="00E761C2"/>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
    <w:name w:val="Unresolved Mention"/>
    <w:basedOn w:val="Fuentedeprrafopredeter"/>
    <w:uiPriority w:val="99"/>
    <w:semiHidden/>
    <w:unhideWhenUsed/>
    <w:rsid w:val="00A6323D"/>
    <w:rPr>
      <w:color w:val="605E5C"/>
      <w:shd w:val="clear" w:color="auto" w:fill="E1DFDD"/>
    </w:rPr>
  </w:style>
  <w:style w:type="paragraph" w:styleId="NormalWeb">
    <w:name w:val="Normal (Web)"/>
    <w:basedOn w:val="Normal"/>
    <w:uiPriority w:val="99"/>
    <w:unhideWhenUsed/>
    <w:rsid w:val="001F2AC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infoem0">
    <w:name w:val="infoem"/>
    <w:basedOn w:val="Sinespaciado"/>
    <w:qFormat/>
    <w:rsid w:val="00461B99"/>
    <w:pPr>
      <w:spacing w:before="240" w:after="160" w:line="360" w:lineRule="auto"/>
      <w:ind w:left="851" w:right="851"/>
      <w:jc w:val="both"/>
    </w:pPr>
    <w:rPr>
      <w:rFonts w:ascii="Palatino Linotype" w:eastAsiaTheme="minorHAnsi" w:hAnsi="Palatino Linotype" w:cs="Arial"/>
      <w: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55843">
      <w:bodyDiv w:val="1"/>
      <w:marLeft w:val="0"/>
      <w:marRight w:val="0"/>
      <w:marTop w:val="0"/>
      <w:marBottom w:val="0"/>
      <w:divBdr>
        <w:top w:val="none" w:sz="0" w:space="0" w:color="auto"/>
        <w:left w:val="none" w:sz="0" w:space="0" w:color="auto"/>
        <w:bottom w:val="none" w:sz="0" w:space="0" w:color="auto"/>
        <w:right w:val="none" w:sz="0" w:space="0" w:color="auto"/>
      </w:divBdr>
    </w:div>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78336685">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593903796">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353831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6443643">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155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www.monografias.com/trabajos14/verific-servicios/verific-servicios.shtm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2D3CD-00F0-48DC-A0FF-7B5828403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60</Pages>
  <Words>10679</Words>
  <Characters>58738</Characters>
  <Application>Microsoft Office Word</Application>
  <DocSecurity>0</DocSecurity>
  <Lines>489</Lines>
  <Paragraphs>138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30</cp:revision>
  <cp:lastPrinted>2025-09-05T17:14:00Z</cp:lastPrinted>
  <dcterms:created xsi:type="dcterms:W3CDTF">2024-09-05T17:31:00Z</dcterms:created>
  <dcterms:modified xsi:type="dcterms:W3CDTF">2025-11-14T20:26:00Z</dcterms:modified>
</cp:coreProperties>
</file>