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6A" w:rsidRPr="00AB024E" w:rsidRDefault="0041484A" w:rsidP="00205142">
      <w:pPr>
        <w:tabs>
          <w:tab w:val="left" w:pos="3465"/>
        </w:tabs>
        <w:spacing w:before="240" w:after="360"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color w:val="000000"/>
        </w:rPr>
        <w:t>Reso</w:t>
      </w:r>
      <w:bookmarkStart w:id="0" w:name="_GoBack"/>
      <w:bookmarkEnd w:id="0"/>
      <w:r w:rsidRPr="00AB024E">
        <w:rPr>
          <w:rFonts w:ascii="Palatino Linotype" w:eastAsia="Palatino Linotype" w:hAnsi="Palatino Linotype" w:cs="Palatino Linotype"/>
          <w:color w:val="000000"/>
        </w:rPr>
        <w:t xml:space="preserve">lución del Pleno del Instituto de Transparencia, Acceso a la Información Pública y Protección de Datos Personales del Estado de México y Municipios, con domicilio en Metepec, Estado de México; </w:t>
      </w:r>
      <w:r w:rsidRPr="00AB024E">
        <w:rPr>
          <w:rFonts w:ascii="Palatino Linotype" w:eastAsia="Palatino Linotype" w:hAnsi="Palatino Linotype" w:cs="Palatino Linotype"/>
          <w:b/>
          <w:color w:val="000000"/>
        </w:rPr>
        <w:t>de</w:t>
      </w:r>
      <w:r w:rsidR="00E74C78">
        <w:rPr>
          <w:rFonts w:ascii="Palatino Linotype" w:eastAsia="Palatino Linotype" w:hAnsi="Palatino Linotype" w:cs="Palatino Linotype"/>
          <w:b/>
          <w:color w:val="000000"/>
        </w:rPr>
        <w:t xml:space="preserve"> fecha </w:t>
      </w:r>
      <w:r w:rsidRPr="00AB024E">
        <w:rPr>
          <w:rFonts w:ascii="Palatino Linotype" w:eastAsia="Palatino Linotype" w:hAnsi="Palatino Linotype" w:cs="Palatino Linotype"/>
          <w:b/>
        </w:rPr>
        <w:t>veinticinco de junio de dos mil veinticinco</w:t>
      </w:r>
      <w:r w:rsidRPr="00AB024E">
        <w:rPr>
          <w:rFonts w:ascii="Palatino Linotype" w:eastAsia="Palatino Linotype" w:hAnsi="Palatino Linotype" w:cs="Palatino Linotype"/>
          <w:color w:val="000000"/>
        </w:rPr>
        <w:t xml:space="preserve">. </w:t>
      </w:r>
    </w:p>
    <w:p w:rsidR="004B226A" w:rsidRPr="00AB024E" w:rsidRDefault="0041484A" w:rsidP="00205142">
      <w:pPr>
        <w:tabs>
          <w:tab w:val="left" w:pos="3465"/>
        </w:tabs>
        <w:spacing w:before="240" w:after="360" w:line="360" w:lineRule="auto"/>
        <w:jc w:val="both"/>
        <w:rPr>
          <w:rFonts w:ascii="Palatino Linotype" w:eastAsia="Palatino Linotype" w:hAnsi="Palatino Linotype" w:cs="Palatino Linotype"/>
          <w:b/>
          <w:color w:val="000000"/>
        </w:rPr>
      </w:pPr>
      <w:r w:rsidRPr="00AB024E">
        <w:rPr>
          <w:rFonts w:ascii="Palatino Linotype" w:eastAsia="Palatino Linotype" w:hAnsi="Palatino Linotype" w:cs="Palatino Linotype"/>
          <w:b/>
          <w:color w:val="000000"/>
        </w:rPr>
        <w:t xml:space="preserve">VISTO </w:t>
      </w:r>
      <w:r w:rsidRPr="00AB024E">
        <w:rPr>
          <w:rFonts w:ascii="Palatino Linotype" w:eastAsia="Palatino Linotype" w:hAnsi="Palatino Linotype" w:cs="Palatino Linotype"/>
          <w:color w:val="000000"/>
        </w:rPr>
        <w:t xml:space="preserve">el expediente electrónico formado con motivo del recurso de revisión </w:t>
      </w:r>
      <w:r w:rsidRPr="00AB024E">
        <w:rPr>
          <w:rFonts w:ascii="Palatino Linotype" w:eastAsia="Palatino Linotype" w:hAnsi="Palatino Linotype" w:cs="Palatino Linotype"/>
          <w:b/>
          <w:color w:val="000000"/>
        </w:rPr>
        <w:t>01538/INFOEM/IP/RR/2025</w:t>
      </w:r>
      <w:r w:rsidRPr="00AB024E">
        <w:rPr>
          <w:rFonts w:ascii="Palatino Linotype" w:eastAsia="Palatino Linotype" w:hAnsi="Palatino Linotype" w:cs="Palatino Linotype"/>
          <w:color w:val="000000"/>
        </w:rPr>
        <w:t xml:space="preserve">, promovido por </w:t>
      </w:r>
      <w:r w:rsidRPr="00AB024E">
        <w:rPr>
          <w:rFonts w:ascii="Palatino Linotype" w:eastAsia="Palatino Linotype" w:hAnsi="Palatino Linotype" w:cs="Palatino Linotype"/>
          <w:b/>
          <w:color w:val="000000"/>
        </w:rPr>
        <w:t xml:space="preserve">un usuario que no proporcionó nombre, </w:t>
      </w:r>
      <w:r w:rsidRPr="00AB024E">
        <w:rPr>
          <w:rFonts w:ascii="Palatino Linotype" w:eastAsia="Palatino Linotype" w:hAnsi="Palatino Linotype" w:cs="Palatino Linotype"/>
          <w:color w:val="000000"/>
        </w:rPr>
        <w:t xml:space="preserve">en lo sucesivo será identificado en su calidad de </w:t>
      </w:r>
      <w:r w:rsidRPr="00AB024E">
        <w:rPr>
          <w:rFonts w:ascii="Palatino Linotype" w:eastAsia="Palatino Linotype" w:hAnsi="Palatino Linotype" w:cs="Palatino Linotype"/>
          <w:b/>
          <w:color w:val="000000"/>
        </w:rPr>
        <w:t>RECURRENTE</w:t>
      </w:r>
      <w:r w:rsidRPr="00AB024E">
        <w:rPr>
          <w:rFonts w:ascii="Palatino Linotype" w:eastAsia="Palatino Linotype" w:hAnsi="Palatino Linotype" w:cs="Palatino Linotype"/>
          <w:color w:val="000000"/>
        </w:rPr>
        <w:t>,</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color w:val="000000"/>
        </w:rPr>
        <w:t xml:space="preserve">en contra de las respuestas del </w:t>
      </w:r>
      <w:r w:rsidRPr="00AB024E">
        <w:rPr>
          <w:rFonts w:ascii="Palatino Linotype" w:eastAsia="Palatino Linotype" w:hAnsi="Palatino Linotype" w:cs="Palatino Linotype"/>
          <w:b/>
          <w:color w:val="000000"/>
        </w:rPr>
        <w:t xml:space="preserve">Ayuntamiento de Atlacomulco, </w:t>
      </w:r>
      <w:r w:rsidRPr="00AB024E">
        <w:rPr>
          <w:rFonts w:ascii="Palatino Linotype" w:eastAsia="Palatino Linotype" w:hAnsi="Palatino Linotype" w:cs="Palatino Linotype"/>
          <w:color w:val="000000"/>
        </w:rPr>
        <w:t xml:space="preserve">en </w:t>
      </w:r>
      <w:r w:rsidRPr="00AB024E">
        <w:rPr>
          <w:rFonts w:ascii="Palatino Linotype" w:eastAsia="Palatino Linotype" w:hAnsi="Palatino Linotype" w:cs="Palatino Linotype"/>
        </w:rPr>
        <w:t>adelante</w:t>
      </w:r>
      <w:r w:rsidRPr="00AB024E">
        <w:rPr>
          <w:rFonts w:ascii="Palatino Linotype" w:eastAsia="Palatino Linotype" w:hAnsi="Palatino Linotype" w:cs="Palatino Linotype"/>
          <w:color w:val="000000"/>
        </w:rPr>
        <w:t xml:space="preserve"> el</w:t>
      </w:r>
      <w:r w:rsidRPr="00AB024E">
        <w:rPr>
          <w:rFonts w:ascii="Palatino Linotype" w:eastAsia="Palatino Linotype" w:hAnsi="Palatino Linotype" w:cs="Palatino Linotype"/>
          <w:b/>
          <w:color w:val="000000"/>
        </w:rPr>
        <w:t xml:space="preserve"> SUJETO OBLIGADO, </w:t>
      </w:r>
      <w:r w:rsidRPr="00AB024E">
        <w:rPr>
          <w:rFonts w:ascii="Palatino Linotype" w:eastAsia="Palatino Linotype" w:hAnsi="Palatino Linotype" w:cs="Palatino Linotype"/>
          <w:color w:val="000000"/>
        </w:rPr>
        <w:t xml:space="preserve">se procede a dictar la presente resolución, con base en los siguientes: </w:t>
      </w:r>
    </w:p>
    <w:p w:rsidR="004B226A" w:rsidRPr="00AB024E" w:rsidRDefault="0041484A" w:rsidP="00205142">
      <w:pPr>
        <w:pStyle w:val="Ttulo1"/>
        <w:spacing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AB024E">
        <w:rPr>
          <w:rFonts w:ascii="Palatino Linotype" w:eastAsia="Palatino Linotype" w:hAnsi="Palatino Linotype" w:cs="Palatino Linotype"/>
          <w:b/>
          <w:color w:val="000000"/>
          <w:sz w:val="24"/>
          <w:szCs w:val="24"/>
        </w:rPr>
        <w:t>A N T E C E D E N T E S</w:t>
      </w:r>
    </w:p>
    <w:p w:rsidR="004B226A" w:rsidRPr="00AB024E" w:rsidRDefault="0041484A" w:rsidP="00205142">
      <w:pPr>
        <w:numPr>
          <w:ilvl w:val="0"/>
          <w:numId w:val="3"/>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El </w:t>
      </w:r>
      <w:r w:rsidRPr="00AB024E">
        <w:rPr>
          <w:rFonts w:ascii="Palatino Linotype" w:eastAsia="Palatino Linotype" w:hAnsi="Palatino Linotype" w:cs="Palatino Linotype"/>
          <w:b/>
          <w:color w:val="000000"/>
        </w:rPr>
        <w:t>veinticuatro de enero de dos mil veinticinco</w:t>
      </w:r>
      <w:r w:rsidRPr="00AB024E">
        <w:rPr>
          <w:rFonts w:ascii="Palatino Linotype" w:eastAsia="Palatino Linotype" w:hAnsi="Palatino Linotype" w:cs="Palatino Linotype"/>
          <w:color w:val="000000"/>
        </w:rPr>
        <w:t>, el particular presentó</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color w:val="000000"/>
        </w:rPr>
        <w:t xml:space="preserve">a través del Sistema de Acceso a la Información Mexiquense </w:t>
      </w:r>
      <w:r w:rsidRPr="00AB024E">
        <w:rPr>
          <w:rFonts w:ascii="Palatino Linotype" w:eastAsia="Palatino Linotype" w:hAnsi="Palatino Linotype" w:cs="Palatino Linotype"/>
          <w:b/>
          <w:color w:val="000000"/>
        </w:rPr>
        <w:t xml:space="preserve">(SAIMEX), </w:t>
      </w:r>
      <w:r w:rsidRPr="00AB024E">
        <w:rPr>
          <w:rFonts w:ascii="Palatino Linotype" w:eastAsia="Palatino Linotype" w:hAnsi="Palatino Linotype" w:cs="Palatino Linotype"/>
          <w:color w:val="000000"/>
        </w:rPr>
        <w:t xml:space="preserve">la solicitud de información pública registrada con el número </w:t>
      </w:r>
      <w:r w:rsidRPr="00AB024E">
        <w:rPr>
          <w:rFonts w:ascii="Palatino Linotype" w:eastAsia="Palatino Linotype" w:hAnsi="Palatino Linotype" w:cs="Palatino Linotype"/>
          <w:b/>
          <w:color w:val="000000"/>
        </w:rPr>
        <w:t xml:space="preserve">00085/ATLACOM/IP/2025, </w:t>
      </w:r>
      <w:r w:rsidRPr="00AB024E">
        <w:rPr>
          <w:rFonts w:ascii="Palatino Linotype" w:eastAsia="Palatino Linotype" w:hAnsi="Palatino Linotype" w:cs="Palatino Linotype"/>
        </w:rPr>
        <w:t>en la que se</w:t>
      </w:r>
      <w:r w:rsidRPr="00AB024E">
        <w:rPr>
          <w:rFonts w:ascii="Palatino Linotype" w:eastAsia="Palatino Linotype" w:hAnsi="Palatino Linotype" w:cs="Palatino Linotype"/>
          <w:color w:val="000000"/>
        </w:rPr>
        <w:t xml:space="preserve"> requirió:</w:t>
      </w:r>
    </w:p>
    <w:p w:rsidR="004B226A" w:rsidRDefault="0041484A" w:rsidP="00205142">
      <w:pPr>
        <w:tabs>
          <w:tab w:val="left" w:pos="426"/>
          <w:tab w:val="left" w:pos="7938"/>
        </w:tabs>
        <w:spacing w:before="240" w:after="240" w:line="360" w:lineRule="auto"/>
        <w:ind w:left="567"/>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color w:val="000000"/>
        </w:rPr>
        <w:t xml:space="preserve"> “</w:t>
      </w:r>
      <w:r w:rsidRPr="00AB024E">
        <w:rPr>
          <w:rFonts w:ascii="Palatino Linotype" w:eastAsia="Palatino Linotype" w:hAnsi="Palatino Linotype" w:cs="Palatino Linotype"/>
          <w:i/>
          <w:color w:val="000000"/>
        </w:rPr>
        <w:t>Actas de entrega recepción de enero 2025 de todas las areas</w:t>
      </w:r>
      <w:r w:rsidRPr="00AB024E">
        <w:rPr>
          <w:rFonts w:ascii="Palatino Linotype" w:eastAsia="Palatino Linotype" w:hAnsi="Palatino Linotype" w:cs="Palatino Linotype"/>
          <w:color w:val="000000"/>
        </w:rPr>
        <w:t>” (Sic)</w:t>
      </w:r>
    </w:p>
    <w:p w:rsidR="00E74C78" w:rsidRPr="00AB024E" w:rsidRDefault="00E74C78" w:rsidP="00205142">
      <w:pPr>
        <w:tabs>
          <w:tab w:val="left" w:pos="426"/>
          <w:tab w:val="left" w:pos="7938"/>
        </w:tabs>
        <w:spacing w:before="240" w:after="240" w:line="360" w:lineRule="auto"/>
        <w:ind w:left="567"/>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Se hace constar que se señaló como modalidad de entrega de la información</w:t>
      </w:r>
      <w:r w:rsidRPr="00AB024E">
        <w:rPr>
          <w:rFonts w:ascii="Palatino Linotype" w:eastAsia="Palatino Linotype" w:hAnsi="Palatino Linotype" w:cs="Palatino Linotype"/>
          <w:b/>
          <w:color w:val="000000"/>
        </w:rPr>
        <w:t>:</w:t>
      </w:r>
      <w:r w:rsidRPr="00AB024E">
        <w:rPr>
          <w:rFonts w:ascii="Palatino Linotype" w:eastAsia="Palatino Linotype" w:hAnsi="Palatino Linotype" w:cs="Palatino Linotype"/>
          <w:color w:val="000000"/>
        </w:rPr>
        <w:t xml:space="preserve"> </w:t>
      </w:r>
      <w:r w:rsidRPr="00AB024E">
        <w:rPr>
          <w:rFonts w:ascii="Palatino Linotype" w:eastAsia="Palatino Linotype" w:hAnsi="Palatino Linotype" w:cs="Palatino Linotype"/>
          <w:b/>
          <w:color w:val="000000"/>
        </w:rPr>
        <w:t>A través del SAIMEX.</w:t>
      </w:r>
    </w:p>
    <w:p w:rsidR="004B226A" w:rsidRPr="00AB024E" w:rsidRDefault="004B226A" w:rsidP="00205142">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El </w:t>
      </w:r>
      <w:r w:rsidRPr="00AB024E">
        <w:rPr>
          <w:rFonts w:ascii="Palatino Linotype" w:eastAsia="Palatino Linotype" w:hAnsi="Palatino Linotype" w:cs="Palatino Linotype"/>
          <w:b/>
          <w:color w:val="000000"/>
        </w:rPr>
        <w:t>veintiocho de enero de dos mil veinticinco</w:t>
      </w:r>
      <w:r w:rsidRPr="00AB024E">
        <w:rPr>
          <w:rFonts w:ascii="Palatino Linotype" w:eastAsia="Palatino Linotype" w:hAnsi="Palatino Linotype" w:cs="Palatino Linotype"/>
          <w:color w:val="000000"/>
        </w:rPr>
        <w:t>, se realizó un requerimiento de información al servidor público habilitado.</w:t>
      </w:r>
    </w:p>
    <w:p w:rsidR="004B226A" w:rsidRPr="00AB024E" w:rsidRDefault="0041484A" w:rsidP="00205142">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lastRenderedPageBreak/>
        <w:t xml:space="preserve">El </w:t>
      </w:r>
      <w:r w:rsidRPr="00AB024E">
        <w:rPr>
          <w:rFonts w:ascii="Palatino Linotype" w:eastAsia="Palatino Linotype" w:hAnsi="Palatino Linotype" w:cs="Palatino Linotype"/>
          <w:b/>
          <w:color w:val="000000"/>
        </w:rPr>
        <w:t>diecisiete de febrero de dos mil veinticinco</w:t>
      </w:r>
      <w:r w:rsidRPr="00AB024E">
        <w:rPr>
          <w:rFonts w:ascii="Palatino Linotype" w:eastAsia="Palatino Linotype" w:hAnsi="Palatino Linotype" w:cs="Palatino Linotype"/>
          <w:color w:val="000000"/>
        </w:rPr>
        <w:t xml:space="preserve">,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dio respuesta a las solicitud de información en los siguientes términos:</w:t>
      </w:r>
    </w:p>
    <w:p w:rsidR="004B226A" w:rsidRPr="00AB024E" w:rsidRDefault="004B226A" w:rsidP="00205142">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tbl>
      <w:tblPr>
        <w:tblStyle w:val="a"/>
        <w:tblW w:w="7703" w:type="dxa"/>
        <w:jc w:val="center"/>
        <w:tblInd w:w="0" w:type="dxa"/>
        <w:tblLayout w:type="fixed"/>
        <w:tblLook w:val="0400" w:firstRow="0" w:lastRow="0" w:firstColumn="0" w:lastColumn="0" w:noHBand="0" w:noVBand="1"/>
      </w:tblPr>
      <w:tblGrid>
        <w:gridCol w:w="7703"/>
      </w:tblGrid>
      <w:tr w:rsidR="004B226A" w:rsidRPr="00AB024E">
        <w:trPr>
          <w:trHeight w:val="290"/>
          <w:jc w:val="center"/>
        </w:trPr>
        <w:tc>
          <w:tcPr>
            <w:tcW w:w="7703" w:type="dxa"/>
            <w:vAlign w:val="center"/>
          </w:tcPr>
          <w:p w:rsidR="004B226A" w:rsidRPr="00AB024E" w:rsidRDefault="0041484A" w:rsidP="00205142">
            <w:pPr>
              <w:jc w:val="right"/>
              <w:rPr>
                <w:rFonts w:ascii="Palatino Linotype" w:eastAsia="Palatino Linotype" w:hAnsi="Palatino Linotype" w:cs="Palatino Linotype"/>
                <w:i/>
              </w:rPr>
            </w:pPr>
            <w:r w:rsidRPr="00AB024E">
              <w:rPr>
                <w:rFonts w:ascii="Palatino Linotype" w:eastAsia="Palatino Linotype" w:hAnsi="Palatino Linotype" w:cs="Palatino Linotype"/>
                <w:i/>
              </w:rPr>
              <w:t>Atlacomulco, México a 17 de Febrero de 2025</w:t>
            </w:r>
          </w:p>
        </w:tc>
      </w:tr>
      <w:tr w:rsidR="004B226A" w:rsidRPr="00AB024E">
        <w:trPr>
          <w:trHeight w:val="290"/>
          <w:jc w:val="center"/>
        </w:trPr>
        <w:tc>
          <w:tcPr>
            <w:tcW w:w="7703" w:type="dxa"/>
            <w:vAlign w:val="center"/>
          </w:tcPr>
          <w:p w:rsidR="004B226A" w:rsidRPr="00AB024E" w:rsidRDefault="0041484A" w:rsidP="00205142">
            <w:pPr>
              <w:jc w:val="right"/>
              <w:rPr>
                <w:rFonts w:ascii="Palatino Linotype" w:eastAsia="Palatino Linotype" w:hAnsi="Palatino Linotype" w:cs="Palatino Linotype"/>
                <w:i/>
              </w:rPr>
            </w:pPr>
            <w:r w:rsidRPr="00AB024E">
              <w:rPr>
                <w:rFonts w:ascii="Palatino Linotype" w:eastAsia="Palatino Linotype" w:hAnsi="Palatino Linotype" w:cs="Palatino Linotype"/>
                <w:i/>
              </w:rPr>
              <w:t>Nombre del solicitante: C. Solicitante</w:t>
            </w:r>
          </w:p>
        </w:tc>
      </w:tr>
      <w:tr w:rsidR="004B226A" w:rsidRPr="00AB024E">
        <w:trPr>
          <w:trHeight w:val="290"/>
          <w:jc w:val="center"/>
        </w:trPr>
        <w:tc>
          <w:tcPr>
            <w:tcW w:w="7703" w:type="dxa"/>
            <w:vAlign w:val="center"/>
          </w:tcPr>
          <w:p w:rsidR="004B226A" w:rsidRPr="00AB024E" w:rsidRDefault="0041484A" w:rsidP="00205142">
            <w:pPr>
              <w:jc w:val="right"/>
              <w:rPr>
                <w:rFonts w:ascii="Palatino Linotype" w:eastAsia="Palatino Linotype" w:hAnsi="Palatino Linotype" w:cs="Palatino Linotype"/>
                <w:i/>
              </w:rPr>
            </w:pPr>
            <w:r w:rsidRPr="00AB024E">
              <w:rPr>
                <w:rFonts w:ascii="Palatino Linotype" w:eastAsia="Palatino Linotype" w:hAnsi="Palatino Linotype" w:cs="Palatino Linotype"/>
                <w:i/>
              </w:rPr>
              <w:t>Folio de la solicitud: 00085/ATLACOM/IP/2025</w:t>
            </w:r>
          </w:p>
        </w:tc>
      </w:tr>
      <w:tr w:rsidR="004B226A" w:rsidRPr="00AB024E">
        <w:trPr>
          <w:trHeight w:val="435"/>
          <w:jc w:val="center"/>
        </w:trPr>
        <w:tc>
          <w:tcPr>
            <w:tcW w:w="7703" w:type="dxa"/>
            <w:vAlign w:val="center"/>
          </w:tcPr>
          <w:p w:rsidR="004B226A" w:rsidRPr="00AB024E" w:rsidRDefault="004B226A" w:rsidP="00205142">
            <w:pPr>
              <w:jc w:val="right"/>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1484A" w:rsidP="00205142">
            <w:pPr>
              <w:jc w:val="both"/>
              <w:rPr>
                <w:rFonts w:ascii="Palatino Linotype" w:eastAsia="Palatino Linotype" w:hAnsi="Palatino Linotype" w:cs="Palatino Linotype"/>
                <w:i/>
              </w:rPr>
            </w:pPr>
            <w:r w:rsidRPr="00AB024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B226A" w:rsidRPr="00AB024E">
        <w:trPr>
          <w:trHeight w:val="362"/>
          <w:jc w:val="center"/>
        </w:trPr>
        <w:tc>
          <w:tcPr>
            <w:tcW w:w="7703" w:type="dxa"/>
            <w:vAlign w:val="center"/>
          </w:tcPr>
          <w:p w:rsidR="004B226A" w:rsidRPr="00AB024E" w:rsidRDefault="004B226A" w:rsidP="00205142">
            <w:pPr>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1484A" w:rsidP="00205142">
            <w:pPr>
              <w:rPr>
                <w:rFonts w:ascii="Palatino Linotype" w:eastAsia="Palatino Linotype" w:hAnsi="Palatino Linotype" w:cs="Palatino Linotype"/>
                <w:i/>
              </w:rPr>
            </w:pPr>
            <w:r w:rsidRPr="00AB024E">
              <w:rPr>
                <w:rFonts w:ascii="Palatino Linotype" w:eastAsia="Palatino Linotype" w:hAnsi="Palatino Linotype" w:cs="Palatino Linotype"/>
                <w:i/>
              </w:rPr>
              <w:t>Se atiende solicitud de información</w:t>
            </w:r>
          </w:p>
        </w:tc>
      </w:tr>
      <w:tr w:rsidR="004B226A" w:rsidRPr="00AB024E">
        <w:trPr>
          <w:trHeight w:val="362"/>
          <w:jc w:val="center"/>
        </w:trPr>
        <w:tc>
          <w:tcPr>
            <w:tcW w:w="7703" w:type="dxa"/>
            <w:vAlign w:val="center"/>
          </w:tcPr>
          <w:p w:rsidR="004B226A" w:rsidRPr="00AB024E" w:rsidRDefault="004B226A" w:rsidP="00205142">
            <w:pPr>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B226A" w:rsidP="00205142">
            <w:pPr>
              <w:jc w:val="center"/>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B226A" w:rsidP="00205142">
            <w:pPr>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1484A" w:rsidP="00205142">
            <w:pPr>
              <w:rPr>
                <w:rFonts w:ascii="Palatino Linotype" w:eastAsia="Palatino Linotype" w:hAnsi="Palatino Linotype" w:cs="Palatino Linotype"/>
                <w:i/>
              </w:rPr>
            </w:pPr>
            <w:r w:rsidRPr="00AB024E">
              <w:rPr>
                <w:rFonts w:ascii="Palatino Linotype" w:eastAsia="Palatino Linotype" w:hAnsi="Palatino Linotype" w:cs="Palatino Linotype"/>
                <w:i/>
              </w:rPr>
              <w:t>ATENTAMENTE</w:t>
            </w:r>
          </w:p>
        </w:tc>
      </w:tr>
      <w:tr w:rsidR="004B226A" w:rsidRPr="00AB024E">
        <w:trPr>
          <w:trHeight w:val="217"/>
          <w:jc w:val="center"/>
        </w:trPr>
        <w:tc>
          <w:tcPr>
            <w:tcW w:w="7703" w:type="dxa"/>
            <w:vAlign w:val="center"/>
          </w:tcPr>
          <w:p w:rsidR="004B226A" w:rsidRPr="00AB024E" w:rsidRDefault="004B226A" w:rsidP="00205142">
            <w:pPr>
              <w:rPr>
                <w:rFonts w:ascii="Palatino Linotype" w:eastAsia="Palatino Linotype" w:hAnsi="Palatino Linotype" w:cs="Palatino Linotype"/>
                <w:i/>
              </w:rPr>
            </w:pPr>
          </w:p>
        </w:tc>
      </w:tr>
      <w:tr w:rsidR="004B226A" w:rsidRPr="00AB024E">
        <w:trPr>
          <w:trHeight w:val="145"/>
          <w:jc w:val="center"/>
        </w:trPr>
        <w:tc>
          <w:tcPr>
            <w:tcW w:w="7703" w:type="dxa"/>
            <w:vAlign w:val="center"/>
          </w:tcPr>
          <w:p w:rsidR="004B226A" w:rsidRPr="00AB024E" w:rsidRDefault="0041484A" w:rsidP="00205142">
            <w:pPr>
              <w:rPr>
                <w:rFonts w:ascii="Palatino Linotype" w:eastAsia="Palatino Linotype" w:hAnsi="Palatino Linotype" w:cs="Palatino Linotype"/>
                <w:i/>
              </w:rPr>
            </w:pPr>
            <w:r w:rsidRPr="00AB024E">
              <w:rPr>
                <w:rFonts w:ascii="Palatino Linotype" w:eastAsia="Palatino Linotype" w:hAnsi="Palatino Linotype" w:cs="Palatino Linotype"/>
                <w:i/>
              </w:rPr>
              <w:t>C. Claudia Monroy Amparo</w:t>
            </w:r>
          </w:p>
        </w:tc>
      </w:tr>
    </w:tbl>
    <w:p w:rsidR="004B226A" w:rsidRPr="00AB024E" w:rsidRDefault="004B226A" w:rsidP="00205142">
      <w:pPr>
        <w:spacing w:line="360" w:lineRule="auto"/>
        <w:jc w:val="both"/>
        <w:rPr>
          <w:rFonts w:ascii="Palatino Linotype" w:eastAsia="Palatino Linotype" w:hAnsi="Palatino Linotype" w:cs="Palatino Linotype"/>
          <w:color w:val="000000"/>
        </w:rPr>
      </w:pPr>
    </w:p>
    <w:p w:rsidR="004B226A" w:rsidRPr="00AB024E" w:rsidRDefault="0041484A" w:rsidP="00205142">
      <w:pPr>
        <w:spacing w:line="360"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A la respuesta se adjuntan los archivos que se describen enseguida:</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63072A" w:rsidP="0020514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8">
        <w:r w:rsidR="0041484A" w:rsidRPr="00AB024E">
          <w:rPr>
            <w:rFonts w:ascii="Palatino Linotype" w:eastAsia="Palatino Linotype" w:hAnsi="Palatino Linotype" w:cs="Palatino Linotype"/>
            <w:b/>
            <w:color w:val="0563C1"/>
            <w:u w:val="single"/>
          </w:rPr>
          <w:t>RES. SOL 85.pdf</w:t>
        </w:r>
      </w:hyperlink>
      <w:r w:rsidR="0041484A" w:rsidRPr="00AB024E">
        <w:rPr>
          <w:rFonts w:ascii="Palatino Linotype" w:eastAsia="Palatino Linotype" w:hAnsi="Palatino Linotype" w:cs="Palatino Linotype"/>
          <w:color w:val="000000"/>
        </w:rPr>
        <w:t xml:space="preserve">: oficio número ATL/OICM/041/02/2025, de fecha diecisiete de febrero de dos mil veinticinco, suscrito por el Contralor Municipal, quien señaló que mediante acuerdo del Comité de Transparencia se aprobó el cambio de modalidad a consulta directa. </w:t>
      </w:r>
    </w:p>
    <w:p w:rsidR="004B226A" w:rsidRPr="00AB024E" w:rsidRDefault="004B226A" w:rsidP="00205142">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4B226A" w:rsidRPr="00AB024E" w:rsidRDefault="0063072A" w:rsidP="0020514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9">
        <w:r w:rsidR="0041484A" w:rsidRPr="00AB024E">
          <w:rPr>
            <w:rFonts w:ascii="Palatino Linotype" w:eastAsia="Palatino Linotype" w:hAnsi="Palatino Linotype" w:cs="Palatino Linotype"/>
            <w:b/>
            <w:color w:val="0563C1"/>
            <w:u w:val="single"/>
          </w:rPr>
          <w:t>06_ACT_EXT_CT_1402_2025.pdf</w:t>
        </w:r>
      </w:hyperlink>
      <w:r w:rsidR="0041484A" w:rsidRPr="00AB024E">
        <w:rPr>
          <w:rFonts w:ascii="Palatino Linotype" w:eastAsia="Palatino Linotype" w:hAnsi="Palatino Linotype" w:cs="Palatino Linotype"/>
          <w:color w:val="000000"/>
        </w:rPr>
        <w:t xml:space="preserve">: Acta número ACT/ATLACOMULCO/EXT/CT/06a/2025 del Comité de Transparencia, a </w:t>
      </w:r>
      <w:r w:rsidR="0041484A" w:rsidRPr="00AB024E">
        <w:rPr>
          <w:rFonts w:ascii="Palatino Linotype" w:eastAsia="Palatino Linotype" w:hAnsi="Palatino Linotype" w:cs="Palatino Linotype"/>
          <w:color w:val="000000"/>
        </w:rPr>
        <w:lastRenderedPageBreak/>
        <w:t>través del cual se aprobó el cambio de modalidad en la entrega de la información a consulta directa.</w:t>
      </w:r>
    </w:p>
    <w:p w:rsidR="008F2048" w:rsidRPr="00AB024E" w:rsidRDefault="008F2048" w:rsidP="008F2048">
      <w:pPr>
        <w:pStyle w:val="Prrafodelista"/>
        <w:rPr>
          <w:rFonts w:ascii="Palatino Linotype" w:eastAsia="Palatino Linotype" w:hAnsi="Palatino Linotype" w:cs="Palatino Linotype"/>
          <w:color w:val="000000"/>
        </w:rPr>
      </w:pPr>
    </w:p>
    <w:p w:rsidR="004B226A" w:rsidRPr="00AB024E" w:rsidRDefault="0063072A" w:rsidP="0020514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hyperlink r:id="rId10">
        <w:r w:rsidR="0041484A" w:rsidRPr="00AB024E">
          <w:rPr>
            <w:rFonts w:ascii="Palatino Linotype" w:eastAsia="Palatino Linotype" w:hAnsi="Palatino Linotype" w:cs="Palatino Linotype"/>
            <w:b/>
            <w:color w:val="0563C1"/>
            <w:u w:val="single"/>
          </w:rPr>
          <w:t>085_RESP_UT_2025.pdf</w:t>
        </w:r>
      </w:hyperlink>
      <w:r w:rsidR="0041484A" w:rsidRPr="00AB024E">
        <w:rPr>
          <w:rFonts w:ascii="Palatino Linotype" w:eastAsia="Palatino Linotype" w:hAnsi="Palatino Linotype" w:cs="Palatino Linotype"/>
          <w:color w:val="000000"/>
        </w:rPr>
        <w:t xml:space="preserve">: documento de respuesta de fecha diecisiete de febrero de dos mil veinticinco, suscrito por el Titular de la Unidad de Transparencia, quien señaló que se aprobó el cambio de modalidad a consulta directa a través de acuerdo emitido por el Comité de Transparencia y señaló todos los pasos para su acceso. </w:t>
      </w:r>
    </w:p>
    <w:p w:rsidR="004B226A" w:rsidRPr="00AB024E" w:rsidRDefault="004B226A" w:rsidP="00205142">
      <w:pPr>
        <w:pBdr>
          <w:top w:val="nil"/>
          <w:left w:val="nil"/>
          <w:bottom w:val="nil"/>
          <w:right w:val="nil"/>
          <w:between w:val="nil"/>
        </w:pBdr>
        <w:spacing w:line="360" w:lineRule="auto"/>
        <w:jc w:val="both"/>
        <w:rPr>
          <w:rFonts w:ascii="Palatino Linotype" w:eastAsia="Palatino Linotype" w:hAnsi="Palatino Linotype" w:cs="Palatino Linotype"/>
        </w:rPr>
      </w:pPr>
    </w:p>
    <w:p w:rsidR="004B226A" w:rsidRPr="00AB024E" w:rsidRDefault="0041484A" w:rsidP="00205142">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El </w:t>
      </w:r>
      <w:r w:rsidRPr="00AB024E">
        <w:rPr>
          <w:rFonts w:ascii="Palatino Linotype" w:eastAsia="Palatino Linotype" w:hAnsi="Palatino Linotype" w:cs="Palatino Linotype"/>
          <w:b/>
          <w:color w:val="000000"/>
        </w:rPr>
        <w:t>diecisiete de febrero de dos mil veinticinco</w:t>
      </w:r>
      <w:r w:rsidRPr="00AB024E">
        <w:rPr>
          <w:rFonts w:ascii="Palatino Linotype" w:eastAsia="Palatino Linotype" w:hAnsi="Palatino Linotype" w:cs="Palatino Linotype"/>
          <w:color w:val="000000"/>
        </w:rPr>
        <w:t>, el particular interpuso recurso de revisión, en el que señaló:</w:t>
      </w:r>
    </w:p>
    <w:p w:rsidR="004B226A" w:rsidRPr="00AB024E" w:rsidRDefault="004B226A" w:rsidP="00205142">
      <w:pPr>
        <w:pBdr>
          <w:top w:val="nil"/>
          <w:left w:val="nil"/>
          <w:bottom w:val="nil"/>
          <w:right w:val="nil"/>
          <w:between w:val="nil"/>
        </w:pBdr>
        <w:tabs>
          <w:tab w:val="left" w:pos="0"/>
          <w:tab w:val="left" w:pos="567"/>
        </w:tabs>
        <w:spacing w:line="360" w:lineRule="auto"/>
        <w:jc w:val="both"/>
        <w:rPr>
          <w:rFonts w:ascii="Palatino Linotype" w:hAnsi="Palatino Linotype"/>
          <w:color w:val="000000"/>
        </w:rPr>
      </w:pPr>
    </w:p>
    <w:p w:rsidR="004B226A" w:rsidRPr="00AB024E" w:rsidRDefault="0041484A" w:rsidP="00205142">
      <w:pPr>
        <w:numPr>
          <w:ilvl w:val="0"/>
          <w:numId w:val="4"/>
        </w:numPr>
        <w:tabs>
          <w:tab w:val="left" w:pos="0"/>
          <w:tab w:val="left" w:pos="709"/>
        </w:tabs>
        <w:spacing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color w:val="000000"/>
        </w:rPr>
        <w:t>Acto impugnado:</w:t>
      </w:r>
      <w:r w:rsidRPr="00AB024E">
        <w:rPr>
          <w:rFonts w:ascii="Palatino Linotype" w:eastAsia="Palatino Linotype" w:hAnsi="Palatino Linotype" w:cs="Palatino Linotype"/>
          <w:color w:val="000000"/>
        </w:rPr>
        <w:t xml:space="preserve"> “</w:t>
      </w:r>
      <w:r w:rsidRPr="00AB024E">
        <w:rPr>
          <w:rFonts w:ascii="Palatino Linotype" w:eastAsia="Palatino Linotype" w:hAnsi="Palatino Linotype" w:cs="Palatino Linotype"/>
          <w:i/>
          <w:color w:val="000000"/>
        </w:rPr>
        <w:t>No entregan información” (</w:t>
      </w:r>
      <w:r w:rsidRPr="00AB024E">
        <w:rPr>
          <w:rFonts w:ascii="Palatino Linotype" w:eastAsia="Palatino Linotype" w:hAnsi="Palatino Linotype" w:cs="Palatino Linotype"/>
          <w:color w:val="000000"/>
        </w:rPr>
        <w:t>Sic)</w:t>
      </w:r>
    </w:p>
    <w:p w:rsidR="004B226A" w:rsidRPr="00AB024E" w:rsidRDefault="004B226A" w:rsidP="00205142">
      <w:pPr>
        <w:tabs>
          <w:tab w:val="left" w:pos="0"/>
          <w:tab w:val="left" w:pos="709"/>
        </w:tabs>
        <w:spacing w:line="360" w:lineRule="auto"/>
        <w:ind w:left="720"/>
        <w:jc w:val="both"/>
        <w:rPr>
          <w:rFonts w:ascii="Palatino Linotype" w:eastAsia="Palatino Linotype" w:hAnsi="Palatino Linotype" w:cs="Palatino Linotype"/>
          <w:color w:val="000000"/>
        </w:rPr>
      </w:pPr>
    </w:p>
    <w:p w:rsidR="004B226A" w:rsidRPr="00AB024E" w:rsidRDefault="0041484A" w:rsidP="00205142">
      <w:pPr>
        <w:numPr>
          <w:ilvl w:val="0"/>
          <w:numId w:val="4"/>
        </w:numPr>
        <w:tabs>
          <w:tab w:val="left" w:pos="0"/>
          <w:tab w:val="left" w:pos="709"/>
        </w:tabs>
        <w:spacing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color w:val="000000"/>
        </w:rPr>
        <w:t xml:space="preserve">Razones o motivos de inconformidad: </w:t>
      </w:r>
      <w:r w:rsidRPr="00AB024E">
        <w:rPr>
          <w:rFonts w:ascii="Palatino Linotype" w:eastAsia="Palatino Linotype" w:hAnsi="Palatino Linotype" w:cs="Palatino Linotype"/>
          <w:color w:val="000000"/>
        </w:rPr>
        <w:t>“</w:t>
      </w:r>
      <w:r w:rsidRPr="00AB024E">
        <w:rPr>
          <w:rFonts w:ascii="Palatino Linotype" w:eastAsia="Palatino Linotype" w:hAnsi="Palatino Linotype" w:cs="Palatino Linotype"/>
          <w:i/>
          <w:color w:val="000000"/>
        </w:rPr>
        <w:t>No entregan información, hacen negativa de información”</w:t>
      </w:r>
      <w:r w:rsidRPr="00AB024E">
        <w:rPr>
          <w:rFonts w:ascii="Palatino Linotype" w:eastAsia="Palatino Linotype" w:hAnsi="Palatino Linotype" w:cs="Palatino Linotype"/>
          <w:color w:val="000000"/>
        </w:rPr>
        <w:t xml:space="preserve"> (Sic). </w:t>
      </w:r>
    </w:p>
    <w:p w:rsidR="004B226A" w:rsidRPr="00AB024E" w:rsidRDefault="004B226A" w:rsidP="00205142">
      <w:pP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AB024E">
        <w:rPr>
          <w:rFonts w:ascii="Palatino Linotype" w:eastAsia="Palatino Linotype" w:hAnsi="Palatino Linotype" w:cs="Palatino Linotype"/>
          <w:b/>
          <w:color w:val="000000"/>
        </w:rPr>
        <w:t xml:space="preserve">Ley de Transparencia y Acceso a la Información Pública del Estado de México y Municipios </w:t>
      </w:r>
      <w:r w:rsidRPr="00AB024E">
        <w:rPr>
          <w:rFonts w:ascii="Palatino Linotype" w:eastAsia="Palatino Linotype" w:hAnsi="Palatino Linotype" w:cs="Palatino Linotype"/>
          <w:color w:val="000000"/>
        </w:rPr>
        <w:t xml:space="preserve">se </w:t>
      </w:r>
      <w:r w:rsidRPr="00AB024E">
        <w:rPr>
          <w:rFonts w:ascii="Palatino Linotype" w:eastAsia="Palatino Linotype" w:hAnsi="Palatino Linotype" w:cs="Palatino Linotype"/>
        </w:rPr>
        <w:t>turna</w:t>
      </w:r>
      <w:r w:rsidRPr="00AB024E">
        <w:rPr>
          <w:rFonts w:ascii="Palatino Linotype" w:eastAsia="Palatino Linotype" w:hAnsi="Palatino Linotype" w:cs="Palatino Linotype"/>
          <w:color w:val="000000"/>
        </w:rPr>
        <w:t xml:space="preserve"> a la </w:t>
      </w:r>
      <w:r w:rsidRPr="00AB024E">
        <w:rPr>
          <w:rFonts w:ascii="Palatino Linotype" w:eastAsia="Palatino Linotype" w:hAnsi="Palatino Linotype" w:cs="Palatino Linotype"/>
          <w:b/>
          <w:color w:val="000000"/>
        </w:rPr>
        <w:t xml:space="preserve">Comisionada María del Rosario Mejía Ayala, </w:t>
      </w:r>
      <w:r w:rsidRPr="00AB024E">
        <w:rPr>
          <w:rFonts w:ascii="Palatino Linotype" w:eastAsia="Palatino Linotype" w:hAnsi="Palatino Linotype" w:cs="Palatino Linotype"/>
        </w:rPr>
        <w:t xml:space="preserve">para </w:t>
      </w:r>
      <w:r w:rsidRPr="00AB024E">
        <w:rPr>
          <w:rFonts w:ascii="Palatino Linotype" w:eastAsia="Palatino Linotype" w:hAnsi="Palatino Linotype" w:cs="Palatino Linotype"/>
          <w:color w:val="000000"/>
        </w:rPr>
        <w:t>su análisis.</w:t>
      </w:r>
    </w:p>
    <w:p w:rsidR="004B226A" w:rsidRPr="00AB024E" w:rsidRDefault="004B226A" w:rsidP="00205142">
      <w:pPr>
        <w:rPr>
          <w:rFonts w:ascii="Palatino Linotype" w:eastAsia="Palatino Linotype" w:hAnsi="Palatino Linotype" w:cs="Palatino Linotype"/>
          <w:color w:val="000000"/>
        </w:rPr>
      </w:pPr>
    </w:p>
    <w:p w:rsidR="004B226A" w:rsidRPr="00AB024E" w:rsidRDefault="0041484A" w:rsidP="00205142">
      <w:pPr>
        <w:numPr>
          <w:ilvl w:val="0"/>
          <w:numId w:val="3"/>
        </w:numPr>
        <w:tabs>
          <w:tab w:val="left" w:pos="426"/>
        </w:tabs>
        <w:spacing w:line="360" w:lineRule="auto"/>
        <w:ind w:left="0" w:firstLine="0"/>
        <w:jc w:val="both"/>
        <w:rPr>
          <w:rFonts w:ascii="Palatino Linotype" w:eastAsia="Palatino Linotype" w:hAnsi="Palatino Linotype" w:cs="Palatino Linotype"/>
          <w:b/>
          <w:color w:val="000000"/>
        </w:rPr>
      </w:pPr>
      <w:bookmarkStart w:id="2" w:name="_heading=h.30j0zll" w:colFirst="0" w:colLast="0"/>
      <w:bookmarkEnd w:id="2"/>
      <w:r w:rsidRPr="00AB024E">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diecinueve de febrero de dos mil veinticinco, puso a disposición de las partes el expediente </w:t>
      </w:r>
      <w:r w:rsidRPr="00AB024E">
        <w:rPr>
          <w:rFonts w:ascii="Palatino Linotype" w:eastAsia="Palatino Linotype" w:hAnsi="Palatino Linotype" w:cs="Palatino Linotype"/>
        </w:rPr>
        <w:lastRenderedPageBreak/>
        <w:t xml:space="preserve">electrónico vía </w:t>
      </w:r>
      <w:r w:rsidRPr="00AB024E">
        <w:rPr>
          <w:rFonts w:ascii="Palatino Linotype" w:eastAsia="Palatino Linotype" w:hAnsi="Palatino Linotype" w:cs="Palatino Linotype"/>
          <w:b/>
        </w:rPr>
        <w:t xml:space="preserve">SAIMEX </w:t>
      </w:r>
      <w:r w:rsidRPr="00AB024E">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AB024E">
        <w:rPr>
          <w:rFonts w:ascii="Palatino Linotype" w:eastAsia="Palatino Linotype" w:hAnsi="Palatino Linotype" w:cs="Palatino Linotype"/>
          <w:b/>
        </w:rPr>
        <w:t>SUJETO OBLIGADO</w:t>
      </w:r>
      <w:r w:rsidRPr="00AB024E">
        <w:rPr>
          <w:rFonts w:ascii="Palatino Linotype" w:eastAsia="Palatino Linotype" w:hAnsi="Palatino Linotype" w:cs="Palatino Linotype"/>
        </w:rPr>
        <w:t xml:space="preserve"> presentará el informe justificado procedente. </w:t>
      </w:r>
    </w:p>
    <w:p w:rsidR="004B226A" w:rsidRPr="00AB024E" w:rsidRDefault="004B226A" w:rsidP="00205142">
      <w:pPr>
        <w:pBdr>
          <w:top w:val="nil"/>
          <w:left w:val="nil"/>
          <w:bottom w:val="nil"/>
          <w:right w:val="nil"/>
          <w:between w:val="nil"/>
        </w:pBdr>
        <w:ind w:left="708"/>
        <w:rPr>
          <w:rFonts w:ascii="Palatino Linotype" w:eastAsia="Palatino Linotype" w:hAnsi="Palatino Linotype" w:cs="Palatino Linotype"/>
          <w:color w:val="000000"/>
        </w:rPr>
      </w:pPr>
    </w:p>
    <w:p w:rsidR="004B226A" w:rsidRPr="00AB024E" w:rsidRDefault="0041484A" w:rsidP="00205142">
      <w:pPr>
        <w:numPr>
          <w:ilvl w:val="0"/>
          <w:numId w:val="3"/>
        </w:numPr>
        <w:tabs>
          <w:tab w:val="left" w:pos="426"/>
        </w:tabs>
        <w:spacing w:line="360" w:lineRule="auto"/>
        <w:ind w:left="0" w:firstLine="0"/>
        <w:jc w:val="both"/>
        <w:rPr>
          <w:rFonts w:ascii="Palatino Linotype" w:eastAsia="Palatino Linotype" w:hAnsi="Palatino Linotype" w:cs="Palatino Linotype"/>
          <w:b/>
          <w:color w:val="000000"/>
        </w:rPr>
      </w:pPr>
      <w:r w:rsidRPr="00AB024E">
        <w:rPr>
          <w:rFonts w:ascii="Palatino Linotype" w:eastAsia="Palatino Linotype" w:hAnsi="Palatino Linotype" w:cs="Palatino Linotype"/>
        </w:rPr>
        <w:t xml:space="preserve">De las constancias que obran en el expediente electrónico SAIMEX, se advierte que el RECURRENTE no realizó manifestaciones, no ofreció pruebas y alegatos que a su derecho conviniera; por su parte, el Sujeto Obligado entregó informe justificado el </w:t>
      </w:r>
      <w:r w:rsidRPr="00AB024E">
        <w:rPr>
          <w:rFonts w:ascii="Palatino Linotype" w:eastAsia="Palatino Linotype" w:hAnsi="Palatino Linotype" w:cs="Palatino Linotype"/>
          <w:b/>
        </w:rPr>
        <w:t>veintiocho de febrero de dos mil veinticinco</w:t>
      </w:r>
      <w:r w:rsidRPr="00AB024E">
        <w:rPr>
          <w:rFonts w:ascii="Palatino Linotype" w:eastAsia="Palatino Linotype" w:hAnsi="Palatino Linotype" w:cs="Palatino Linotype"/>
        </w:rPr>
        <w:t xml:space="preserve">, mismo que se puso a la vista del particular el </w:t>
      </w:r>
      <w:r w:rsidRPr="00AB024E">
        <w:rPr>
          <w:rFonts w:ascii="Palatino Linotype" w:eastAsia="Palatino Linotype" w:hAnsi="Palatino Linotype" w:cs="Palatino Linotype"/>
          <w:b/>
        </w:rPr>
        <w:t>diecisiete de junio del mismo año</w:t>
      </w:r>
      <w:r w:rsidRPr="00AB024E">
        <w:rPr>
          <w:rFonts w:ascii="Palatino Linotype" w:eastAsia="Palatino Linotype" w:hAnsi="Palatino Linotype" w:cs="Palatino Linotype"/>
        </w:rPr>
        <w:t xml:space="preserve">, a través del archivo electrónico denominado </w:t>
      </w:r>
      <w:hyperlink r:id="rId11">
        <w:r w:rsidRPr="00AB024E">
          <w:rPr>
            <w:rFonts w:ascii="Palatino Linotype" w:eastAsia="Palatino Linotype" w:hAnsi="Palatino Linotype" w:cs="Palatino Linotype"/>
            <w:b/>
            <w:color w:val="0563C1"/>
            <w:u w:val="single"/>
          </w:rPr>
          <w:t>SOL_085_RR_01538_INFORME JUSTIFICADO_2025.pdf</w:t>
        </w:r>
      </w:hyperlink>
      <w:r w:rsidRPr="00AB024E">
        <w:rPr>
          <w:rFonts w:ascii="Palatino Linotype" w:eastAsia="Palatino Linotype" w:hAnsi="Palatino Linotype" w:cs="Palatino Linotype"/>
        </w:rPr>
        <w:t xml:space="preserve">, en el que ratificó su respuesta. </w:t>
      </w:r>
    </w:p>
    <w:p w:rsidR="004B226A" w:rsidRPr="00AB024E" w:rsidRDefault="004B226A" w:rsidP="00205142">
      <w:pPr>
        <w:spacing w:line="360" w:lineRule="auto"/>
        <w:rPr>
          <w:rFonts w:ascii="Palatino Linotype" w:eastAsia="Palatino Linotype" w:hAnsi="Palatino Linotype" w:cs="Palatino Linotype"/>
        </w:rPr>
      </w:pP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Posteriormente, el </w:t>
      </w:r>
      <w:r w:rsidRPr="00AB024E">
        <w:rPr>
          <w:rFonts w:ascii="Palatino Linotype" w:eastAsia="Palatino Linotype" w:hAnsi="Palatino Linotype" w:cs="Palatino Linotype"/>
          <w:b/>
        </w:rPr>
        <w:t>diez de junio de dos mil veinticinco</w:t>
      </w:r>
      <w:r w:rsidRPr="00AB024E">
        <w:rPr>
          <w:rFonts w:ascii="Palatino Linotype" w:eastAsia="Palatino Linotype" w:hAnsi="Palatino Linotype" w:cs="Palatino Linotype"/>
        </w:rPr>
        <w:t xml:space="preserve">, se realizó un requerimiento de información adicional al Sujeto Obligado a través de correo electrónico, mismo que fue contestado el </w:t>
      </w:r>
      <w:r w:rsidRPr="00AB024E">
        <w:rPr>
          <w:rFonts w:ascii="Palatino Linotype" w:eastAsia="Palatino Linotype" w:hAnsi="Palatino Linotype" w:cs="Palatino Linotype"/>
          <w:b/>
        </w:rPr>
        <w:t>trece de junio del año en curso</w:t>
      </w:r>
      <w:r w:rsidRPr="00AB024E">
        <w:rPr>
          <w:rFonts w:ascii="Palatino Linotype" w:eastAsia="Palatino Linotype" w:hAnsi="Palatino Linotype" w:cs="Palatino Linotype"/>
        </w:rPr>
        <w:t xml:space="preserve">, y mediante la plataforma SAIMEX en el apartado de manifestaciones que se puso a la vista del particular el </w:t>
      </w:r>
      <w:r w:rsidRPr="00AB024E">
        <w:rPr>
          <w:rFonts w:ascii="Palatino Linotype" w:eastAsia="Palatino Linotype" w:hAnsi="Palatino Linotype" w:cs="Palatino Linotype"/>
          <w:b/>
        </w:rPr>
        <w:t>diecisiete de junio de dos mil veinticinco</w:t>
      </w:r>
      <w:r w:rsidRPr="00AB024E">
        <w:rPr>
          <w:rFonts w:ascii="Palatino Linotype" w:eastAsia="Palatino Linotype" w:hAnsi="Palatino Linotype" w:cs="Palatino Linotype"/>
        </w:rPr>
        <w:t xml:space="preserve">, y que consta del archivo que, </w:t>
      </w:r>
      <w:r w:rsidRPr="00AB024E">
        <w:rPr>
          <w:rFonts w:ascii="Palatino Linotype" w:eastAsia="Palatino Linotype" w:hAnsi="Palatino Linotype" w:cs="Palatino Linotype"/>
          <w:i/>
        </w:rPr>
        <w:t>grosso modo</w:t>
      </w:r>
      <w:r w:rsidRPr="00AB024E">
        <w:rPr>
          <w:rFonts w:ascii="Palatino Linotype" w:eastAsia="Palatino Linotype" w:hAnsi="Palatino Linotype" w:cs="Palatino Linotype"/>
        </w:rPr>
        <w:t>, se describen enseguida:</w:t>
      </w:r>
    </w:p>
    <w:p w:rsidR="004B226A" w:rsidRPr="00AB024E" w:rsidRDefault="0063072A" w:rsidP="0020514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hyperlink r:id="rId12">
        <w:r w:rsidR="0041484A" w:rsidRPr="00AB024E">
          <w:rPr>
            <w:rFonts w:ascii="Palatino Linotype" w:eastAsia="Palatino Linotype" w:hAnsi="Palatino Linotype" w:cs="Palatino Linotype"/>
            <w:b/>
            <w:color w:val="000000"/>
            <w:u w:val="single"/>
          </w:rPr>
          <w:t>INFORME RECURSO DE REVISON.pdf</w:t>
        </w:r>
      </w:hyperlink>
      <w:r w:rsidR="0041484A" w:rsidRPr="00AB024E">
        <w:rPr>
          <w:rFonts w:ascii="Palatino Linotype" w:eastAsia="Palatino Linotype" w:hAnsi="Palatino Linotype" w:cs="Palatino Linotype"/>
          <w:color w:val="000000"/>
        </w:rPr>
        <w:t>: consta del oficio de respuesta emitido por el Titular de la Unidad de Transparencia en el que señaló que se adjunta respuesta del servidor público habilitado del Órgano Interno de Control; oficio número ATL/OICM/0407/06/2025 de fecha once de junio de dos mil veinticinco, suscrito por la Contralora Municipal quien señaló:</w:t>
      </w:r>
    </w:p>
    <w:p w:rsidR="004B226A" w:rsidRPr="00AB024E" w:rsidRDefault="0041484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lastRenderedPageBreak/>
        <w:t xml:space="preserve">“Al respecto, me permito informarle que la información correspondiente a las actas de entrega recepción de enero del 2025, se compone por 107 expedientes, 129 legajos y aproximadamente 12760 fojas, dando un peso aproximado de 3.70 GB. </w:t>
      </w:r>
    </w:p>
    <w:p w:rsidR="004B226A" w:rsidRPr="00AB024E" w:rsidRDefault="004B226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Por tal motivo, se solicitó a la Dirección General de Informática del INFOEM, informara si era posible realizar la carga de la información en el sistema SAIMEX; para lo cual mediante oficio INFOEM/DGI/185/2025 manifestó que el peso a cargar, sobrepasa las capacidades técnicas de dicho sistema, por lo que se registró dicho acto en su bitácora de incidencias. </w:t>
      </w:r>
    </w:p>
    <w:p w:rsidR="004B226A" w:rsidRPr="00AB024E" w:rsidRDefault="004B226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Por lo anterior, se tuvo a bien solicitar el cambio de modalidad a consulta directa, mismo que fue aprobado mediante acuerdo número ACT/ATLACOMULCO/EXT/CT/06°/ACU-OCTAVO/2025 de la Sexta Sesión Extraordinaria del Comité de Transparencia. En este sentido, es oportuno reiterarle que debido a que los documentos que amparan las actas de entrega recepción, sobrepasan las capacidades técnicas y administrativas de este Órgano Interno de Control Municipal, en primer lugar por la magnitud de la información para su digitalización de manera electrónica, además de que implica el análisis, estudio o procesamiento de documentos y la elaboración de versiones públicas; lo que conlleva a destinar un número significativo de días, horas y personal exclusivo para atender dicho requerimiento. </w:t>
      </w:r>
    </w:p>
    <w:p w:rsidR="004B226A" w:rsidRPr="00AB024E" w:rsidRDefault="004B226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426"/>
        </w:tabs>
        <w:spacing w:line="360" w:lineRule="auto"/>
        <w:ind w:left="720"/>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Cabe señalar, que no se trata de una petición que busque entorpecer el derecho de acceso a la información, sino por el contrario se busca garantizar su ejercicio sin descuidar las actividades de este Órgano Interno de Control Municipal.”</w:t>
      </w:r>
    </w:p>
    <w:p w:rsidR="004B226A" w:rsidRPr="00AB024E" w:rsidRDefault="0041484A" w:rsidP="00205142">
      <w:pPr>
        <w:numPr>
          <w:ilvl w:val="0"/>
          <w:numId w:val="3"/>
        </w:numP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lastRenderedPageBreak/>
        <w:t xml:space="preserve">El </w:t>
      </w:r>
      <w:r w:rsidRPr="00AB024E">
        <w:rPr>
          <w:rFonts w:ascii="Palatino Linotype" w:eastAsia="Palatino Linotype" w:hAnsi="Palatino Linotype" w:cs="Palatino Linotype"/>
          <w:b/>
          <w:color w:val="000000"/>
        </w:rPr>
        <w:t>doce de junio de dos mil veinticinco</w:t>
      </w:r>
      <w:r w:rsidRPr="00AB024E">
        <w:rPr>
          <w:rFonts w:ascii="Palatino Linotype" w:eastAsia="Palatino Linotype" w:hAnsi="Palatino Linotype" w:cs="Palatino Linotype"/>
          <w:color w:val="000000"/>
        </w:rPr>
        <w:t xml:space="preserve">, se notificó el acuerdo mediante el cual se aprobó ampliación de plazo </w:t>
      </w:r>
      <w:r w:rsidRPr="00AB024E">
        <w:rPr>
          <w:rFonts w:ascii="Palatino Linotype" w:eastAsia="Palatino Linotype" w:hAnsi="Palatino Linotype" w:cs="Palatino Linotype"/>
        </w:rPr>
        <w:t>para</w:t>
      </w:r>
      <w:r w:rsidRPr="00AB024E">
        <w:rPr>
          <w:rFonts w:ascii="Palatino Linotype" w:eastAsia="Palatino Linotype" w:hAnsi="Palatino Linotype" w:cs="Palatino Linotype"/>
          <w:color w:val="000000"/>
        </w:rPr>
        <w:t xml:space="preserve"> emitir resolución. </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AB024E">
        <w:rPr>
          <w:rFonts w:ascii="Palatino Linotype" w:eastAsia="Palatino Linotype" w:hAnsi="Palatino Linotype" w:cs="Palatino Linotype"/>
          <w:color w:val="000000"/>
        </w:rPr>
        <w:t>Posteriormente, la</w:t>
      </w:r>
      <w:r w:rsidRPr="00AB024E">
        <w:rPr>
          <w:rFonts w:ascii="Palatino Linotype" w:eastAsia="Palatino Linotype" w:hAnsi="Palatino Linotype" w:cs="Palatino Linotype"/>
          <w:b/>
          <w:color w:val="000000"/>
        </w:rPr>
        <w:t xml:space="preserve"> Comisionada María del Rosario Mejía Ayala</w:t>
      </w:r>
      <w:r w:rsidRPr="00AB024E">
        <w:rPr>
          <w:rFonts w:ascii="Palatino Linotype" w:eastAsia="Palatino Linotype" w:hAnsi="Palatino Linotype" w:cs="Palatino Linotype"/>
          <w:color w:val="000000"/>
        </w:rPr>
        <w:t xml:space="preserve"> decretó el cierre de instrucción mediante acuerdo del </w:t>
      </w:r>
      <w:r w:rsidRPr="00AB024E">
        <w:rPr>
          <w:rFonts w:ascii="Palatino Linotype" w:eastAsia="Palatino Linotype" w:hAnsi="Palatino Linotype" w:cs="Palatino Linotype"/>
          <w:b/>
          <w:color w:val="000000"/>
        </w:rPr>
        <w:t>veintitrés de junio de dos mil veinticinco</w:t>
      </w:r>
      <w:r w:rsidRPr="00AB024E">
        <w:rPr>
          <w:rFonts w:ascii="Palatino Linotype" w:eastAsia="Palatino Linotype" w:hAnsi="Palatino Linotype" w:cs="Palatino Linotype"/>
          <w:color w:val="000000"/>
        </w:rPr>
        <w:t>.</w:t>
      </w:r>
    </w:p>
    <w:p w:rsidR="004B226A" w:rsidRPr="00AB024E" w:rsidRDefault="004B226A" w:rsidP="00205142">
      <w:pPr>
        <w:pBdr>
          <w:top w:val="nil"/>
          <w:left w:val="nil"/>
          <w:bottom w:val="nil"/>
          <w:right w:val="nil"/>
          <w:between w:val="nil"/>
        </w:pBdr>
        <w:tabs>
          <w:tab w:val="left" w:pos="426"/>
        </w:tabs>
        <w:spacing w:line="360" w:lineRule="auto"/>
        <w:ind w:left="3479"/>
        <w:jc w:val="both"/>
        <w:rPr>
          <w:rFonts w:ascii="Palatino Linotype" w:eastAsia="Palatino Linotype" w:hAnsi="Palatino Linotype" w:cs="Palatino Linotype"/>
        </w:rPr>
      </w:pPr>
    </w:p>
    <w:p w:rsidR="004B226A" w:rsidRPr="00AB024E" w:rsidRDefault="0041484A" w:rsidP="00205142">
      <w:pPr>
        <w:pStyle w:val="Ttulo1"/>
        <w:spacing w:line="360" w:lineRule="auto"/>
        <w:jc w:val="center"/>
        <w:rPr>
          <w:rFonts w:ascii="Palatino Linotype" w:eastAsia="Palatino Linotype" w:hAnsi="Palatino Linotype" w:cs="Palatino Linotype"/>
          <w:b/>
          <w:color w:val="000000"/>
          <w:sz w:val="24"/>
          <w:szCs w:val="24"/>
        </w:rPr>
      </w:pPr>
      <w:bookmarkStart w:id="3" w:name="_heading=h.1fob9te" w:colFirst="0" w:colLast="0"/>
      <w:bookmarkEnd w:id="3"/>
      <w:r w:rsidRPr="00AB024E">
        <w:rPr>
          <w:rFonts w:ascii="Palatino Linotype" w:eastAsia="Palatino Linotype" w:hAnsi="Palatino Linotype" w:cs="Palatino Linotype"/>
          <w:b/>
          <w:color w:val="000000"/>
          <w:sz w:val="24"/>
          <w:szCs w:val="24"/>
        </w:rPr>
        <w:t>C O N S I D E R A N D O</w:t>
      </w:r>
    </w:p>
    <w:p w:rsidR="004B226A" w:rsidRPr="00AB024E" w:rsidRDefault="0041484A" w:rsidP="00205142">
      <w:pPr>
        <w:pStyle w:val="Ttulo1"/>
        <w:spacing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AB024E">
        <w:rPr>
          <w:rFonts w:ascii="Palatino Linotype" w:eastAsia="Palatino Linotype" w:hAnsi="Palatino Linotype" w:cs="Palatino Linotype"/>
          <w:b/>
          <w:color w:val="000000"/>
          <w:sz w:val="24"/>
          <w:szCs w:val="24"/>
        </w:rPr>
        <w:t>PRIMERO. De la competencia.</w:t>
      </w:r>
    </w:p>
    <w:p w:rsidR="004B226A" w:rsidRPr="00AB024E" w:rsidRDefault="0041484A" w:rsidP="00205142">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rPr>
      </w:pPr>
      <w:bookmarkStart w:id="5" w:name="_heading=h.2et92p0" w:colFirst="0" w:colLast="0"/>
      <w:bookmarkEnd w:id="5"/>
      <w:r w:rsidRPr="00AB024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024E">
        <w:rPr>
          <w:rFonts w:ascii="Palatino Linotype" w:eastAsia="Palatino Linotype" w:hAnsi="Palatino Linotype" w:cs="Palatino Linotype"/>
          <w:b/>
        </w:rPr>
        <w:t>Constitución Política de los Estados Unidos Mexicanos</w:t>
      </w:r>
      <w:r w:rsidRPr="00AB024E">
        <w:rPr>
          <w:rFonts w:ascii="Palatino Linotype" w:eastAsia="Palatino Linotype" w:hAnsi="Palatino Linotype" w:cs="Palatino Linotype"/>
        </w:rPr>
        <w:t xml:space="preserve">; 5, párrafos trigésimo séptimo, trigésimo octavo y trigésimo noveno, fracciones IV y V, de la </w:t>
      </w:r>
      <w:r w:rsidRPr="00AB024E">
        <w:rPr>
          <w:rFonts w:ascii="Palatino Linotype" w:eastAsia="Palatino Linotype" w:hAnsi="Palatino Linotype" w:cs="Palatino Linotype"/>
          <w:b/>
        </w:rPr>
        <w:t>Constitución Política del Estado Libre y Soberano de México</w:t>
      </w:r>
      <w:r w:rsidRPr="00AB024E">
        <w:rPr>
          <w:rFonts w:ascii="Palatino Linotype" w:eastAsia="Palatino Linotype" w:hAnsi="Palatino Linotype" w:cs="Palatino Linotype"/>
        </w:rPr>
        <w:t xml:space="preserve">; artículos 1, 2 fracción II, 13, 29, 36 fracciones I y II, 176, 178, 179, 181 párrafo tercero y 185 de la </w:t>
      </w:r>
      <w:r w:rsidRPr="00AB024E">
        <w:rPr>
          <w:rFonts w:ascii="Palatino Linotype" w:eastAsia="Palatino Linotype" w:hAnsi="Palatino Linotype" w:cs="Palatino Linotype"/>
          <w:b/>
        </w:rPr>
        <w:t>Ley de Transparencia y Acceso a la Información Pública del Estado de México y Municipios</w:t>
      </w:r>
      <w:r w:rsidRPr="00AB024E">
        <w:rPr>
          <w:rFonts w:ascii="Palatino Linotype" w:eastAsia="Palatino Linotype" w:hAnsi="Palatino Linotype" w:cs="Palatino Linotype"/>
        </w:rPr>
        <w:t xml:space="preserve">; y 7, 9 fracciones I y XXIII, y 11 del </w:t>
      </w:r>
      <w:r w:rsidRPr="00AB024E">
        <w:rPr>
          <w:rFonts w:ascii="Palatino Linotype" w:eastAsia="Palatino Linotype" w:hAnsi="Palatino Linotype" w:cs="Palatino Linotype"/>
          <w:b/>
        </w:rPr>
        <w:t>Reglamento Interior del Instituto de Transparencia, Acceso a la Información Pública y Protección de Datos Personales del Estado de México y Municipios.</w:t>
      </w:r>
    </w:p>
    <w:p w:rsidR="004B226A" w:rsidRPr="00AB024E" w:rsidRDefault="004B226A" w:rsidP="00205142">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rPr>
      </w:pPr>
    </w:p>
    <w:p w:rsidR="004B226A" w:rsidRPr="00AB024E" w:rsidRDefault="0041484A" w:rsidP="00205142">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color w:val="000000"/>
        </w:rPr>
        <w:t>SEGUNDO. De la oportunidad y procedencia.</w:t>
      </w: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El medio de impugnación fue presentado a través del </w:t>
      </w:r>
      <w:r w:rsidRPr="00AB024E">
        <w:rPr>
          <w:rFonts w:ascii="Palatino Linotype" w:eastAsia="Palatino Linotype" w:hAnsi="Palatino Linotype" w:cs="Palatino Linotype"/>
          <w:b/>
        </w:rPr>
        <w:t>SAIMEX,</w:t>
      </w:r>
      <w:r w:rsidRPr="00AB024E">
        <w:rPr>
          <w:rFonts w:ascii="Palatino Linotype" w:eastAsia="Palatino Linotype" w:hAnsi="Palatino Linotype" w:cs="Palatino Linotype"/>
        </w:rPr>
        <w:t xml:space="preserve"> en el formato previamente aprobado para tal efecto y dentro del plazo legal de quince días hábiles </w:t>
      </w:r>
      <w:r w:rsidRPr="00AB024E">
        <w:rPr>
          <w:rFonts w:ascii="Palatino Linotype" w:eastAsia="Palatino Linotype" w:hAnsi="Palatino Linotype" w:cs="Palatino Linotype"/>
        </w:rPr>
        <w:lastRenderedPageBreak/>
        <w:t xml:space="preserve">otorgados; siendo así que el </w:t>
      </w:r>
      <w:r w:rsidRPr="00AB024E">
        <w:rPr>
          <w:rFonts w:ascii="Palatino Linotype" w:eastAsia="Palatino Linotype" w:hAnsi="Palatino Linotype" w:cs="Palatino Linotype"/>
          <w:b/>
        </w:rPr>
        <w:t>SUJETO OBLIGADO</w:t>
      </w:r>
      <w:r w:rsidRPr="00AB024E">
        <w:rPr>
          <w:rFonts w:ascii="Palatino Linotype" w:eastAsia="Palatino Linotype" w:hAnsi="Palatino Linotype" w:cs="Palatino Linotype"/>
        </w:rPr>
        <w:t xml:space="preserve"> entregó respuesta a la solicitud el día </w:t>
      </w:r>
      <w:r w:rsidRPr="00AB024E">
        <w:rPr>
          <w:rFonts w:ascii="Palatino Linotype" w:eastAsia="Palatino Linotype" w:hAnsi="Palatino Linotype" w:cs="Palatino Linotype"/>
          <w:b/>
        </w:rPr>
        <w:t>diecisiete de febrero de dos mil veinticinco</w:t>
      </w:r>
      <w:r w:rsidRPr="00AB024E">
        <w:rPr>
          <w:rFonts w:ascii="Palatino Linotype" w:eastAsia="Palatino Linotype" w:hAnsi="Palatino Linotype" w:cs="Palatino Linotype"/>
        </w:rPr>
        <w:t xml:space="preserve">, de tal forma que el plazo para interponer el recurso de revisión transcurrió del dieciocho de febrero al </w:t>
      </w:r>
      <w:r w:rsidRPr="00AB024E">
        <w:rPr>
          <w:rFonts w:ascii="Palatino Linotype" w:eastAsia="Palatino Linotype" w:hAnsi="Palatino Linotype" w:cs="Palatino Linotype"/>
          <w:b/>
        </w:rPr>
        <w:t>once de marzo de dos mil veinticinco</w:t>
      </w:r>
      <w:r w:rsidRPr="00AB024E">
        <w:rPr>
          <w:rFonts w:ascii="Palatino Linotype" w:eastAsia="Palatino Linotype" w:hAnsi="Palatino Linotype" w:cs="Palatino Linotype"/>
        </w:rPr>
        <w:t xml:space="preserve">; en consecuencia, presentó su inconformidad el </w:t>
      </w:r>
      <w:r w:rsidRPr="00AB024E">
        <w:rPr>
          <w:rFonts w:ascii="Palatino Linotype" w:eastAsia="Palatino Linotype" w:hAnsi="Palatino Linotype" w:cs="Palatino Linotype"/>
          <w:b/>
        </w:rPr>
        <w:t>diecisiete de febrero de dos mil veinticinco</w:t>
      </w:r>
      <w:r w:rsidRPr="00AB024E">
        <w:rPr>
          <w:rFonts w:ascii="Palatino Linotype" w:eastAsia="Palatino Linotype" w:hAnsi="Palatino Linotype" w:cs="Palatino Linotype"/>
        </w:rPr>
        <w:t xml:space="preserve">, por lo que se encuentra dentro de los márgenes temporales previstos en el artículo 3, fracción X y 178 de la </w:t>
      </w:r>
      <w:r w:rsidRPr="00AB024E">
        <w:rPr>
          <w:rFonts w:ascii="Palatino Linotype" w:eastAsia="Palatino Linotype" w:hAnsi="Palatino Linotype" w:cs="Palatino Linotype"/>
          <w:b/>
        </w:rPr>
        <w:t xml:space="preserve">Ley de Transparencia y Acceso a la Información Pública del Estado de México y Municipios </w:t>
      </w:r>
      <w:r w:rsidRPr="00AB024E">
        <w:rPr>
          <w:rFonts w:ascii="Palatino Linotype" w:eastAsia="Palatino Linotype" w:hAnsi="Palatino Linotype" w:cs="Palatino Linotype"/>
        </w:rPr>
        <w:t>vigente.</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41484A" w:rsidP="00205142">
      <w:pPr>
        <w:numPr>
          <w:ilvl w:val="0"/>
          <w:numId w:val="3"/>
        </w:numPr>
        <w:spacing w:line="360" w:lineRule="auto"/>
        <w:ind w:left="0" w:firstLine="0"/>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Por otra parte, de la revisión al expediente electrónico del </w:t>
      </w:r>
      <w:r w:rsidRPr="00AB024E">
        <w:rPr>
          <w:rFonts w:ascii="Palatino Linotype" w:eastAsia="Palatino Linotype" w:hAnsi="Palatino Linotype" w:cs="Palatino Linotype"/>
          <w:b/>
        </w:rPr>
        <w:t>SAIMEX</w:t>
      </w:r>
      <w:r w:rsidRPr="00AB024E">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B226A" w:rsidRPr="00AB024E" w:rsidRDefault="004B226A" w:rsidP="00205142">
      <w:pPr>
        <w:pBdr>
          <w:top w:val="nil"/>
          <w:left w:val="nil"/>
          <w:bottom w:val="nil"/>
          <w:right w:val="nil"/>
          <w:between w:val="nil"/>
        </w:pBdr>
        <w:rPr>
          <w:rFonts w:ascii="Palatino Linotype" w:eastAsia="Palatino Linotype" w:hAnsi="Palatino Linotype" w:cs="Palatino Linotype"/>
          <w:color w:val="000000"/>
        </w:rPr>
      </w:pPr>
    </w:p>
    <w:p w:rsidR="004B226A" w:rsidRPr="00AB024E" w:rsidRDefault="0041484A" w:rsidP="00205142">
      <w:pPr>
        <w:numPr>
          <w:ilvl w:val="0"/>
          <w:numId w:val="3"/>
        </w:numPr>
        <w:spacing w:line="360" w:lineRule="auto"/>
        <w:ind w:left="0" w:firstLine="0"/>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Esto es así, ya que de conformidad con los artículos 6, Apartado A, fracciones III y IV de la Constitución Política de los Estados Unidos Mexicanos y 5, párrafos vigésimo, vigésimo primero y vigésimo </w:t>
      </w:r>
      <w:r w:rsidR="008F2048" w:rsidRPr="00AB024E">
        <w:rPr>
          <w:rFonts w:ascii="Palatino Linotype" w:eastAsia="Palatino Linotype" w:hAnsi="Palatino Linotype" w:cs="Palatino Linotype"/>
        </w:rPr>
        <w:t>segundo</w:t>
      </w:r>
      <w:r w:rsidRPr="00AB024E">
        <w:rPr>
          <w:rFonts w:ascii="Palatino Linotype" w:eastAsia="Palatino Linotype" w:hAnsi="Palatino Linotype" w:cs="Palatino Linotype"/>
        </w:rPr>
        <w:t xml:space="preserve">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AB024E">
        <w:rPr>
          <w:rFonts w:ascii="Palatino Linotype" w:eastAsia="Palatino Linotype" w:hAnsi="Palatino Linotype" w:cs="Palatino Linotype"/>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4B226A" w:rsidRPr="00AB024E" w:rsidRDefault="004B226A" w:rsidP="00205142">
      <w:pPr>
        <w:pBdr>
          <w:top w:val="nil"/>
          <w:left w:val="nil"/>
          <w:bottom w:val="nil"/>
          <w:right w:val="nil"/>
          <w:between w:val="nil"/>
        </w:pBdr>
        <w:rPr>
          <w:rFonts w:ascii="Palatino Linotype" w:eastAsia="Palatino Linotype" w:hAnsi="Palatino Linotype" w:cs="Palatino Linotype"/>
          <w:color w:val="000000"/>
        </w:rPr>
      </w:pPr>
    </w:p>
    <w:p w:rsidR="004B226A" w:rsidRPr="00AB024E" w:rsidRDefault="0041484A" w:rsidP="00205142">
      <w:pPr>
        <w:numPr>
          <w:ilvl w:val="0"/>
          <w:numId w:val="3"/>
        </w:numPr>
        <w:spacing w:line="360" w:lineRule="auto"/>
        <w:ind w:left="0" w:firstLine="0"/>
        <w:jc w:val="both"/>
        <w:rPr>
          <w:rFonts w:ascii="Palatino Linotype" w:eastAsia="Palatino Linotype" w:hAnsi="Palatino Linotype" w:cs="Palatino Linotype"/>
        </w:rPr>
      </w:pPr>
      <w:r w:rsidRPr="00AB024E">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226A" w:rsidRPr="00AB024E" w:rsidRDefault="004B226A" w:rsidP="00205142">
      <w:pPr>
        <w:pBdr>
          <w:top w:val="nil"/>
          <w:left w:val="nil"/>
          <w:bottom w:val="nil"/>
          <w:right w:val="nil"/>
          <w:between w:val="nil"/>
        </w:pBdr>
        <w:rPr>
          <w:rFonts w:ascii="Palatino Linotype" w:eastAsia="Palatino Linotype" w:hAnsi="Palatino Linotype" w:cs="Palatino Linotype"/>
          <w:color w:val="000000"/>
        </w:rPr>
      </w:pPr>
    </w:p>
    <w:p w:rsidR="004B226A" w:rsidRPr="00AB024E" w:rsidRDefault="0041484A" w:rsidP="00205142">
      <w:pPr>
        <w:numPr>
          <w:ilvl w:val="0"/>
          <w:numId w:val="3"/>
        </w:numPr>
        <w:spacing w:line="360" w:lineRule="auto"/>
        <w:ind w:left="0" w:firstLine="0"/>
        <w:jc w:val="both"/>
        <w:rPr>
          <w:rFonts w:ascii="Palatino Linotype" w:eastAsia="Palatino Linotype" w:hAnsi="Palatino Linotype" w:cs="Palatino Linotype"/>
        </w:rPr>
      </w:pPr>
      <w:r w:rsidRPr="00AB024E">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B226A" w:rsidRPr="00AB024E" w:rsidRDefault="004B226A" w:rsidP="00205142">
      <w:pPr>
        <w:pBdr>
          <w:top w:val="nil"/>
          <w:left w:val="nil"/>
          <w:bottom w:val="nil"/>
          <w:right w:val="nil"/>
          <w:between w:val="nil"/>
        </w:pBdr>
        <w:rPr>
          <w:rFonts w:ascii="Palatino Linotype" w:eastAsia="Palatino Linotype" w:hAnsi="Palatino Linotype" w:cs="Palatino Linotype"/>
          <w:color w:val="000000"/>
        </w:rPr>
      </w:pPr>
    </w:p>
    <w:p w:rsidR="004B226A" w:rsidRPr="00AB024E" w:rsidRDefault="0041484A" w:rsidP="00205142">
      <w:pPr>
        <w:numPr>
          <w:ilvl w:val="0"/>
          <w:numId w:val="3"/>
        </w:numPr>
        <w:spacing w:line="360" w:lineRule="auto"/>
        <w:ind w:left="0" w:firstLine="0"/>
        <w:jc w:val="both"/>
        <w:rPr>
          <w:rFonts w:ascii="Palatino Linotype" w:eastAsia="Palatino Linotype" w:hAnsi="Palatino Linotype" w:cs="Palatino Linotype"/>
        </w:rPr>
      </w:pPr>
      <w:r w:rsidRPr="00AB024E">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B226A" w:rsidRPr="00AB024E" w:rsidRDefault="004B226A" w:rsidP="00205142">
      <w:pPr>
        <w:rPr>
          <w:rFonts w:ascii="Palatino Linotype" w:eastAsia="Palatino Linotype" w:hAnsi="Palatino Linotype" w:cs="Palatino Linotype"/>
          <w:i/>
        </w:rPr>
      </w:pP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Por otro lado, el escrito contiene las formalidades previstas por el artículo 180 último párrafo de la Ley de la materia actual, por lo que es procedente que este </w:t>
      </w:r>
      <w:r w:rsidRPr="00AB024E">
        <w:rPr>
          <w:rFonts w:ascii="Palatino Linotype" w:eastAsia="Palatino Linotype" w:hAnsi="Palatino Linotype" w:cs="Palatino Linotype"/>
        </w:rPr>
        <w:lastRenderedPageBreak/>
        <w:t>Instituto de Transparencia, Acceso a la Información Pública y Protección de Datos Personales del Estado de México y Municipios, conozca y resuelva el presente recurso.</w:t>
      </w:r>
    </w:p>
    <w:p w:rsidR="004B226A" w:rsidRPr="00AB024E" w:rsidRDefault="0041484A" w:rsidP="00205142">
      <w:pPr>
        <w:pStyle w:val="Ttulo1"/>
        <w:spacing w:line="360" w:lineRule="auto"/>
        <w:rPr>
          <w:rFonts w:ascii="Palatino Linotype" w:eastAsia="Palatino Linotype" w:hAnsi="Palatino Linotype" w:cs="Palatino Linotype"/>
          <w:b/>
          <w:i/>
          <w:color w:val="000000"/>
          <w:sz w:val="24"/>
          <w:szCs w:val="24"/>
        </w:rPr>
      </w:pPr>
      <w:bookmarkStart w:id="6" w:name="_heading=h.tyjcwt" w:colFirst="0" w:colLast="0"/>
      <w:bookmarkEnd w:id="6"/>
      <w:r w:rsidRPr="00AB024E">
        <w:rPr>
          <w:rFonts w:ascii="Palatino Linotype" w:eastAsia="Palatino Linotype" w:hAnsi="Palatino Linotype" w:cs="Palatino Linotype"/>
          <w:b/>
          <w:color w:val="000000"/>
          <w:sz w:val="24"/>
          <w:szCs w:val="24"/>
        </w:rPr>
        <w:t>TERCERO. Del planteamiento de la Litis</w:t>
      </w: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El particular solicitó las actas entrega recepción de todas las áreas correspondientes al 2025. </w:t>
      </w:r>
    </w:p>
    <w:p w:rsidR="004B226A" w:rsidRPr="00AB024E" w:rsidRDefault="004B226A" w:rsidP="00205142">
      <w:pPr>
        <w:spacing w:line="360" w:lineRule="auto"/>
        <w:jc w:val="both"/>
        <w:rPr>
          <w:rFonts w:ascii="Palatino Linotype" w:eastAsia="Palatino Linotype" w:hAnsi="Palatino Linotype" w:cs="Palatino Linotype"/>
          <w:i/>
        </w:rPr>
      </w:pP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En respuesta, el SUJETO OBLIGADO realizó el cambio de modalidad en la entrega de la información a consulta directa. Posteriormente, el particular se inconformó por el cambio de modalidad.  </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artículo 179, fracción I y VIII de la Ley de Transparencia y Acceso a la Información Pública del Estado de México y Municipios; que establece la negativa de la información y la notificación, entrega o puesta a disposición de información en una modalidad o formato distinto al solicitado. </w:t>
      </w:r>
    </w:p>
    <w:p w:rsidR="004B226A" w:rsidRPr="00AB024E" w:rsidRDefault="0041484A" w:rsidP="00205142">
      <w:pPr>
        <w:pStyle w:val="Ttulo1"/>
        <w:spacing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AB024E">
        <w:rPr>
          <w:rFonts w:ascii="Palatino Linotype" w:eastAsia="Palatino Linotype" w:hAnsi="Palatino Linotype" w:cs="Palatino Linotype"/>
          <w:b/>
          <w:color w:val="000000"/>
          <w:sz w:val="24"/>
          <w:szCs w:val="24"/>
        </w:rPr>
        <w:t xml:space="preserve">CUARTO. Estudio y resolución del recurso de revisión. </w:t>
      </w:r>
    </w:p>
    <w:p w:rsidR="004B226A" w:rsidRPr="00AB024E" w:rsidRDefault="0041484A" w:rsidP="00205142">
      <w:pPr>
        <w:numPr>
          <w:ilvl w:val="0"/>
          <w:numId w:val="3"/>
        </w:numPr>
        <w:pBdr>
          <w:top w:val="nil"/>
          <w:left w:val="nil"/>
          <w:bottom w:val="nil"/>
          <w:right w:val="nil"/>
          <w:between w:val="nil"/>
        </w:pBdr>
        <w:tabs>
          <w:tab w:val="left" w:pos="567"/>
        </w:tabs>
        <w:spacing w:before="240" w:after="24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w:t>
      </w:r>
      <w:r w:rsidRPr="00AB024E">
        <w:rPr>
          <w:rFonts w:ascii="Palatino Linotype" w:eastAsia="Palatino Linotype" w:hAnsi="Palatino Linotype" w:cs="Palatino Linotype"/>
          <w:color w:val="000000"/>
        </w:rPr>
        <w:lastRenderedPageBreak/>
        <w:t xml:space="preserve">México, por lo que al respecto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B024E">
        <w:rPr>
          <w:rFonts w:ascii="Palatino Linotype" w:eastAsia="Palatino Linotype" w:hAnsi="Palatino Linotype" w:cs="Palatino Linotype"/>
          <w:b/>
          <w:color w:val="000000"/>
        </w:rPr>
        <w:t>Constitución Política de los Estados Unidos Mexicanos</w:t>
      </w:r>
      <w:r w:rsidRPr="00AB024E">
        <w:rPr>
          <w:rFonts w:ascii="Palatino Linotype" w:eastAsia="Palatino Linotype" w:hAnsi="Palatino Linotype" w:cs="Palatino Linotype"/>
          <w:color w:val="000000"/>
        </w:rPr>
        <w:t>, tienen</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color w:val="000000"/>
        </w:rPr>
        <w:t xml:space="preserve">la obligación de “promover, </w:t>
      </w:r>
      <w:r w:rsidRPr="00AB024E">
        <w:rPr>
          <w:rFonts w:ascii="Palatino Linotype" w:eastAsia="Palatino Linotype" w:hAnsi="Palatino Linotype" w:cs="Palatino Linotype"/>
          <w:b/>
          <w:color w:val="000000"/>
        </w:rPr>
        <w:t>respetar</w:t>
      </w:r>
      <w:r w:rsidRPr="00AB024E">
        <w:rPr>
          <w:rFonts w:ascii="Palatino Linotype" w:eastAsia="Palatino Linotype" w:hAnsi="Palatino Linotype" w:cs="Palatino Linotype"/>
          <w:color w:val="000000"/>
        </w:rPr>
        <w:t xml:space="preserve">, proteger y </w:t>
      </w:r>
      <w:r w:rsidRPr="00AB024E">
        <w:rPr>
          <w:rFonts w:ascii="Palatino Linotype" w:eastAsia="Palatino Linotype" w:hAnsi="Palatino Linotype" w:cs="Palatino Linotype"/>
          <w:b/>
          <w:color w:val="000000"/>
        </w:rPr>
        <w:t>garantizar</w:t>
      </w:r>
      <w:r w:rsidRPr="00AB024E">
        <w:rPr>
          <w:rFonts w:ascii="Palatino Linotype" w:eastAsia="Palatino Linotype" w:hAnsi="Palatino Linotype" w:cs="Palatino Linotype"/>
          <w:color w:val="000000"/>
        </w:rPr>
        <w:t xml:space="preserve"> los derechos humanos”, entre los cuales se encuentra dicho derecho.</w:t>
      </w:r>
    </w:p>
    <w:p w:rsidR="004B226A" w:rsidRPr="00AB024E" w:rsidRDefault="0041484A" w:rsidP="00205142">
      <w:pPr>
        <w:numPr>
          <w:ilvl w:val="0"/>
          <w:numId w:val="3"/>
        </w:numPr>
        <w:tabs>
          <w:tab w:val="left" w:pos="567"/>
        </w:tabs>
        <w:spacing w:before="24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4B226A" w:rsidRPr="00AB024E" w:rsidRDefault="004B226A" w:rsidP="00205142">
      <w:pP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Así las cosas, podemos definir el Derecho de Acceso a la Información Pública como: </w:t>
      </w:r>
      <w:r w:rsidRPr="00AB024E">
        <w:rPr>
          <w:rFonts w:ascii="Palatino Linotype" w:eastAsia="Palatino Linotype" w:hAnsi="Palatino Linotype" w:cs="Palatino Linotype"/>
          <w:i/>
          <w:color w:val="000000"/>
        </w:rPr>
        <w:t>La igualdad de oportunidades para recibir, buscar e impartir información</w:t>
      </w:r>
      <w:r w:rsidRPr="00AB024E">
        <w:rPr>
          <w:rFonts w:ascii="Palatino Linotype" w:eastAsia="Palatino Linotype" w:hAnsi="Palatino Linotype" w:cs="Palatino Linotype"/>
          <w:i/>
          <w:color w:val="000000"/>
          <w:vertAlign w:val="superscript"/>
        </w:rPr>
        <w:footnoteReference w:id="1"/>
      </w:r>
      <w:r w:rsidRPr="00AB024E">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024E">
        <w:rPr>
          <w:rFonts w:ascii="Palatino Linotype" w:eastAsia="Palatino Linotype" w:hAnsi="Palatino Linotype" w:cs="Palatino Linotype"/>
          <w:i/>
          <w:color w:val="000000"/>
          <w:vertAlign w:val="superscript"/>
        </w:rPr>
        <w:footnoteReference w:id="2"/>
      </w:r>
      <w:r w:rsidRPr="00AB024E">
        <w:rPr>
          <w:rFonts w:ascii="Palatino Linotype" w:eastAsia="Palatino Linotype" w:hAnsi="Palatino Linotype" w:cs="Palatino Linotype"/>
          <w:color w:val="000000"/>
        </w:rPr>
        <w:t>que se constituye como una herramienta fundamental para ejercer</w:t>
      </w:r>
      <w:r w:rsidRPr="00AB024E">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B024E">
        <w:rPr>
          <w:rFonts w:ascii="Palatino Linotype" w:eastAsia="Palatino Linotype" w:hAnsi="Palatino Linotype" w:cs="Palatino Linotype"/>
          <w:i/>
          <w:color w:val="000000"/>
          <w:vertAlign w:val="superscript"/>
        </w:rPr>
        <w:footnoteReference w:id="3"/>
      </w:r>
      <w:r w:rsidRPr="00AB024E">
        <w:rPr>
          <w:rFonts w:ascii="Palatino Linotype" w:eastAsia="Palatino Linotype" w:hAnsi="Palatino Linotype" w:cs="Palatino Linotype"/>
          <w:i/>
          <w:color w:val="000000"/>
        </w:rPr>
        <w:t xml:space="preserve"> </w:t>
      </w:r>
      <w:r w:rsidRPr="00AB024E">
        <w:rPr>
          <w:rFonts w:ascii="Palatino Linotype" w:eastAsia="Palatino Linotype" w:hAnsi="Palatino Linotype" w:cs="Palatino Linotype"/>
          <w:color w:val="000000"/>
        </w:rPr>
        <w:t>fomentando</w:t>
      </w:r>
      <w:r w:rsidRPr="00AB024E">
        <w:rPr>
          <w:rFonts w:ascii="Palatino Linotype" w:eastAsia="Palatino Linotype" w:hAnsi="Palatino Linotype" w:cs="Palatino Linotype"/>
          <w:i/>
          <w:color w:val="000000"/>
        </w:rPr>
        <w:t xml:space="preserve"> la transparencia de las actividades </w:t>
      </w:r>
      <w:r w:rsidRPr="00AB024E">
        <w:rPr>
          <w:rFonts w:ascii="Palatino Linotype" w:eastAsia="Palatino Linotype" w:hAnsi="Palatino Linotype" w:cs="Palatino Linotype"/>
          <w:i/>
          <w:color w:val="000000"/>
        </w:rPr>
        <w:lastRenderedPageBreak/>
        <w:t xml:space="preserve">estatales y </w:t>
      </w:r>
      <w:r w:rsidRPr="00AB024E">
        <w:rPr>
          <w:rFonts w:ascii="Palatino Linotype" w:eastAsia="Palatino Linotype" w:hAnsi="Palatino Linotype" w:cs="Palatino Linotype"/>
          <w:color w:val="000000"/>
        </w:rPr>
        <w:t>promoviendo</w:t>
      </w:r>
      <w:r w:rsidRPr="00AB024E">
        <w:rPr>
          <w:rFonts w:ascii="Palatino Linotype" w:eastAsia="Palatino Linotype" w:hAnsi="Palatino Linotype" w:cs="Palatino Linotype"/>
          <w:i/>
          <w:color w:val="000000"/>
        </w:rPr>
        <w:t xml:space="preserve"> la responsabilidad de los funcionarios sobre su gestión pública,</w:t>
      </w:r>
      <w:r w:rsidRPr="00AB024E">
        <w:rPr>
          <w:rFonts w:ascii="Palatino Linotype" w:eastAsia="Palatino Linotype" w:hAnsi="Palatino Linotype" w:cs="Palatino Linotype"/>
          <w:i/>
          <w:color w:val="000000"/>
          <w:vertAlign w:val="superscript"/>
        </w:rPr>
        <w:footnoteReference w:id="4"/>
      </w:r>
      <w:r w:rsidRPr="00AB024E">
        <w:rPr>
          <w:rFonts w:ascii="Palatino Linotype" w:eastAsia="Palatino Linotype" w:hAnsi="Palatino Linotype" w:cs="Palatino Linotype"/>
          <w:color w:val="000000"/>
        </w:rPr>
        <w:t>que permite</w:t>
      </w:r>
      <w:r w:rsidRPr="00AB024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4B226A" w:rsidRPr="00AB024E" w:rsidRDefault="004B226A" w:rsidP="00205142">
      <w:pP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tabs>
          <w:tab w:val="left" w:pos="567"/>
        </w:tabs>
        <w:spacing w:after="24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4B226A" w:rsidRPr="00AB024E" w:rsidRDefault="0041484A" w:rsidP="00205142">
      <w:pPr>
        <w:pStyle w:val="Ttulo1"/>
        <w:numPr>
          <w:ilvl w:val="0"/>
          <w:numId w:val="2"/>
        </w:numPr>
        <w:spacing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AB024E">
        <w:rPr>
          <w:rFonts w:ascii="Palatino Linotype" w:eastAsia="Palatino Linotype" w:hAnsi="Palatino Linotype" w:cs="Palatino Linotype"/>
          <w:b/>
          <w:color w:val="000000"/>
          <w:sz w:val="24"/>
          <w:szCs w:val="24"/>
        </w:rPr>
        <w:t xml:space="preserve">De las solicitudes de información y la respuesta. </w:t>
      </w:r>
    </w:p>
    <w:p w:rsidR="004B226A" w:rsidRPr="00AB024E" w:rsidRDefault="0041484A" w:rsidP="00205142">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AB024E">
        <w:rPr>
          <w:rFonts w:ascii="Palatino Linotype" w:eastAsia="Palatino Linotype" w:hAnsi="Palatino Linotype" w:cs="Palatino Linotype"/>
          <w:b/>
          <w:color w:val="000000"/>
        </w:rPr>
        <w:t>Ley de Transparencia y Acceso a la Información Pública del Estado de México y Municipios</w:t>
      </w:r>
      <w:r w:rsidRPr="00AB024E">
        <w:rPr>
          <w:rFonts w:ascii="Palatino Linotype" w:eastAsia="Palatino Linotype" w:hAnsi="Palatino Linotype" w:cs="Palatino Linotype"/>
          <w:color w:val="000000"/>
        </w:rPr>
        <w:t>.</w:t>
      </w:r>
    </w:p>
    <w:p w:rsidR="004B226A" w:rsidRPr="00AB024E" w:rsidRDefault="004B226A" w:rsidP="00205142">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4B226A" w:rsidRPr="00AB024E" w:rsidRDefault="0041484A" w:rsidP="00205142">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rPr>
      </w:pPr>
      <w:bookmarkStart w:id="9" w:name="_heading=h.4d34og8" w:colFirst="0" w:colLast="0"/>
      <w:bookmarkEnd w:id="9"/>
      <w:r w:rsidRPr="00AB024E">
        <w:rPr>
          <w:rFonts w:ascii="Palatino Linotype" w:eastAsia="Palatino Linotype" w:hAnsi="Palatino Linotype" w:cs="Palatino Linotype"/>
          <w:color w:val="000000"/>
        </w:rPr>
        <w:lastRenderedPageBreak/>
        <w:t>Así, de la lectura a la solicitud de información se observa que el particular solicitó las actas entrega recepción de todas las áreas, correspondientes al 2025. Posteriormente, el particular se inconformó, por el cambio de modalidad en la entrega de la información.</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41484A" w:rsidP="00205142">
      <w:pPr>
        <w:numPr>
          <w:ilvl w:val="0"/>
          <w:numId w:val="3"/>
        </w:numPr>
        <w:tabs>
          <w:tab w:val="left" w:pos="0"/>
          <w:tab w:val="left" w:pos="567"/>
        </w:tabs>
        <w:spacing w:after="240" w:line="360" w:lineRule="auto"/>
        <w:ind w:left="0" w:firstLine="0"/>
        <w:jc w:val="both"/>
        <w:rPr>
          <w:rFonts w:ascii="Palatino Linotype" w:hAnsi="Palatino Linotype"/>
        </w:rPr>
      </w:pPr>
      <w:r w:rsidRPr="00AB024E">
        <w:rPr>
          <w:rFonts w:ascii="Palatino Linotype" w:eastAsia="Palatino Linotype" w:hAnsi="Palatino Linotype" w:cs="Palatino Linotype"/>
          <w:color w:val="000000"/>
        </w:rPr>
        <w:t>En este sentido, este Instituto de Transparencia, de conformidad con los principios de eficacia y profesionalismo</w:t>
      </w:r>
      <w:r w:rsidRPr="00AB024E">
        <w:rPr>
          <w:rFonts w:ascii="Palatino Linotype" w:eastAsia="Palatino Linotype" w:hAnsi="Palatino Linotype" w:cs="Palatino Linotype"/>
          <w:color w:val="000000"/>
          <w:vertAlign w:val="superscript"/>
        </w:rPr>
        <w:footnoteReference w:id="5"/>
      </w:r>
      <w:r w:rsidRPr="00AB024E">
        <w:rPr>
          <w:rFonts w:ascii="Palatino Linotype" w:eastAsia="Palatino Linotype" w:hAnsi="Palatino Linotype" w:cs="Palatino Linotype"/>
          <w:color w:val="000000"/>
        </w:rPr>
        <w:t xml:space="preserve">, procederá a verificar la información remitida por el </w:t>
      </w:r>
      <w:r w:rsidRPr="00AB024E">
        <w:rPr>
          <w:rFonts w:ascii="Palatino Linotype" w:eastAsia="Palatino Linotype" w:hAnsi="Palatino Linotype" w:cs="Palatino Linotype"/>
          <w:b/>
          <w:color w:val="000000"/>
        </w:rPr>
        <w:t>SUJETO OBLIGADO y</w:t>
      </w:r>
      <w:r w:rsidRPr="00AB024E">
        <w:rPr>
          <w:rFonts w:ascii="Palatino Linotype" w:eastAsia="Palatino Linotype" w:hAnsi="Palatino Linotype" w:cs="Palatino Linotype"/>
          <w:color w:val="000000"/>
        </w:rPr>
        <w:t xml:space="preserve"> las manifestaciones realizadas por el </w:t>
      </w:r>
      <w:r w:rsidRPr="00AB024E">
        <w:rPr>
          <w:rFonts w:ascii="Palatino Linotype" w:eastAsia="Palatino Linotype" w:hAnsi="Palatino Linotype" w:cs="Palatino Linotype"/>
          <w:b/>
        </w:rPr>
        <w:t>SOLICITANTE</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4B226A" w:rsidRPr="00AB024E" w:rsidRDefault="0041484A" w:rsidP="00205142">
      <w:pPr>
        <w:numPr>
          <w:ilvl w:val="0"/>
          <w:numId w:val="2"/>
        </w:numPr>
        <w:pBdr>
          <w:top w:val="nil"/>
          <w:left w:val="nil"/>
          <w:bottom w:val="nil"/>
          <w:right w:val="nil"/>
          <w:between w:val="nil"/>
        </w:pBdr>
        <w:tabs>
          <w:tab w:val="left" w:pos="0"/>
          <w:tab w:val="left" w:pos="567"/>
        </w:tabs>
        <w:spacing w:before="240" w:after="240"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color w:val="000000"/>
        </w:rPr>
        <w:t xml:space="preserve">De la naturaleza de la información solicitada. </w:t>
      </w:r>
    </w:p>
    <w:p w:rsidR="004B226A" w:rsidRPr="00AB024E" w:rsidRDefault="0041484A" w:rsidP="00205142">
      <w:pPr>
        <w:numPr>
          <w:ilvl w:val="0"/>
          <w:numId w:val="3"/>
        </w:numPr>
        <w:tabs>
          <w:tab w:val="left" w:pos="0"/>
          <w:tab w:val="left" w:pos="567"/>
        </w:tabs>
        <w:spacing w:before="240" w:line="360" w:lineRule="auto"/>
        <w:ind w:left="0" w:firstLine="0"/>
        <w:jc w:val="both"/>
        <w:rPr>
          <w:rFonts w:ascii="Palatino Linotype" w:hAnsi="Palatino Linotype"/>
        </w:rPr>
      </w:pPr>
      <w:r w:rsidRPr="00AB024E">
        <w:rPr>
          <w:rFonts w:ascii="Palatino Linotype" w:eastAsia="Palatino Linotype" w:hAnsi="Palatino Linotype" w:cs="Palatino Linotype"/>
        </w:rPr>
        <w:t xml:space="preserve">Primeramente, se precisa que se obvia el análisis de la competencia por parte del </w:t>
      </w:r>
      <w:r w:rsidRPr="00AB024E">
        <w:rPr>
          <w:rFonts w:ascii="Palatino Linotype" w:eastAsia="Palatino Linotype" w:hAnsi="Palatino Linotype" w:cs="Palatino Linotype"/>
          <w:b/>
        </w:rPr>
        <w:t>SUJETO OBLIGADO</w:t>
      </w:r>
      <w:r w:rsidRPr="00AB024E">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realizó cambio de modalidad en la entrega de la información.</w:t>
      </w:r>
    </w:p>
    <w:p w:rsidR="004B226A" w:rsidRPr="00AB024E" w:rsidRDefault="004B226A" w:rsidP="00205142">
      <w:pPr>
        <w:tabs>
          <w:tab w:val="left" w:pos="0"/>
          <w:tab w:val="left" w:pos="567"/>
        </w:tabs>
        <w:spacing w:line="360" w:lineRule="auto"/>
        <w:jc w:val="both"/>
        <w:rPr>
          <w:rFonts w:ascii="Palatino Linotype" w:eastAsia="Palatino Linotype" w:hAnsi="Palatino Linotype" w:cs="Palatino Linotype"/>
        </w:rPr>
      </w:pPr>
    </w:p>
    <w:p w:rsidR="004B226A" w:rsidRPr="00AB024E" w:rsidRDefault="0041484A" w:rsidP="00205142">
      <w:pPr>
        <w:numPr>
          <w:ilvl w:val="0"/>
          <w:numId w:val="3"/>
        </w:numPr>
        <w:tabs>
          <w:tab w:val="left" w:pos="0"/>
          <w:tab w:val="left" w:pos="567"/>
        </w:tabs>
        <w:spacing w:after="240" w:line="360" w:lineRule="auto"/>
        <w:ind w:left="0" w:firstLine="0"/>
        <w:jc w:val="both"/>
        <w:rPr>
          <w:rFonts w:ascii="Palatino Linotype" w:hAnsi="Palatino Linotype"/>
        </w:rPr>
      </w:pPr>
      <w:bookmarkStart w:id="10" w:name="_heading=h.2s8eyo1" w:colFirst="0" w:colLast="0"/>
      <w:bookmarkEnd w:id="10"/>
      <w:r w:rsidRPr="00AB024E">
        <w:rPr>
          <w:rFonts w:ascii="Palatino Linotype" w:eastAsia="Palatino Linotype" w:hAnsi="Palatino Linotype" w:cs="Palatino Linotype"/>
        </w:rPr>
        <w:lastRenderedPageBreak/>
        <w:t xml:space="preserve">En efecto, el hecho de que </w:t>
      </w:r>
      <w:r w:rsidRPr="00AB024E">
        <w:rPr>
          <w:rFonts w:ascii="Palatino Linotype" w:eastAsia="Palatino Linotype" w:hAnsi="Palatino Linotype" w:cs="Palatino Linotype"/>
          <w:b/>
        </w:rPr>
        <w:t>EL SUJETO OBLIGADO</w:t>
      </w:r>
      <w:r w:rsidRPr="00AB024E">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B226A" w:rsidRPr="00AB024E" w:rsidRDefault="0041484A" w:rsidP="00205142">
      <w:pPr>
        <w:ind w:left="851"/>
        <w:jc w:val="both"/>
        <w:rPr>
          <w:rFonts w:ascii="Palatino Linotype" w:eastAsia="Palatino Linotype" w:hAnsi="Palatino Linotype" w:cs="Palatino Linotype"/>
          <w:i/>
        </w:rPr>
      </w:pPr>
      <w:r w:rsidRPr="00AB024E">
        <w:rPr>
          <w:rFonts w:ascii="Palatino Linotype" w:eastAsia="Palatino Linotype" w:hAnsi="Palatino Linotype" w:cs="Palatino Linotype"/>
          <w:i/>
        </w:rPr>
        <w:t>“</w:t>
      </w:r>
      <w:r w:rsidRPr="00AB024E">
        <w:rPr>
          <w:rFonts w:ascii="Palatino Linotype" w:eastAsia="Palatino Linotype" w:hAnsi="Palatino Linotype" w:cs="Palatino Linotype"/>
          <w:b/>
          <w:i/>
        </w:rPr>
        <w:t>Artículo 12.</w:t>
      </w:r>
      <w:r w:rsidRPr="00AB024E">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4B226A" w:rsidRPr="00AB024E" w:rsidRDefault="004B226A" w:rsidP="00205142">
      <w:pPr>
        <w:ind w:left="851"/>
        <w:jc w:val="both"/>
        <w:rPr>
          <w:rFonts w:ascii="Palatino Linotype" w:eastAsia="Palatino Linotype" w:hAnsi="Palatino Linotype" w:cs="Palatino Linotype"/>
          <w:i/>
        </w:rPr>
      </w:pPr>
    </w:p>
    <w:p w:rsidR="004B226A" w:rsidRPr="00AB024E" w:rsidRDefault="0041484A" w:rsidP="00205142">
      <w:pPr>
        <w:ind w:left="851"/>
        <w:jc w:val="both"/>
        <w:rPr>
          <w:rFonts w:ascii="Palatino Linotype" w:eastAsia="Palatino Linotype" w:hAnsi="Palatino Linotype" w:cs="Palatino Linotype"/>
          <w:i/>
        </w:rPr>
      </w:pPr>
      <w:r w:rsidRPr="00AB024E">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B226A" w:rsidRPr="00AB024E" w:rsidRDefault="004B226A" w:rsidP="00205142">
      <w:pPr>
        <w:pBdr>
          <w:top w:val="nil"/>
          <w:left w:val="nil"/>
          <w:bottom w:val="nil"/>
          <w:right w:val="nil"/>
          <w:between w:val="nil"/>
        </w:pBdr>
        <w:ind w:left="708"/>
        <w:rPr>
          <w:rFonts w:ascii="Palatino Linotype" w:eastAsia="Palatino Linotype" w:hAnsi="Palatino Linotype" w:cs="Palatino Linotype"/>
          <w:color w:val="000000"/>
        </w:rPr>
      </w:pPr>
    </w:p>
    <w:p w:rsidR="004B226A" w:rsidRPr="00AB024E" w:rsidRDefault="0041484A" w:rsidP="00205142">
      <w:pPr>
        <w:numPr>
          <w:ilvl w:val="0"/>
          <w:numId w:val="3"/>
        </w:numPr>
        <w:tabs>
          <w:tab w:val="left" w:pos="0"/>
          <w:tab w:val="left" w:pos="567"/>
        </w:tabs>
        <w:spacing w:before="240" w:after="240" w:line="360" w:lineRule="auto"/>
        <w:ind w:left="0" w:firstLine="0"/>
        <w:jc w:val="both"/>
        <w:rPr>
          <w:rFonts w:ascii="Palatino Linotype" w:hAnsi="Palatino Linotype"/>
        </w:rPr>
      </w:pPr>
      <w:r w:rsidRPr="00AB024E">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AB024E">
        <w:rPr>
          <w:rFonts w:ascii="Palatino Linotype" w:eastAsia="Palatino Linotype" w:hAnsi="Palatino Linotype" w:cs="Palatino Linotype"/>
          <w:b/>
        </w:rPr>
        <w:t>EL SUJETO OBLIGADO</w:t>
      </w:r>
      <w:r w:rsidRPr="00AB024E">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B226A" w:rsidRPr="00AB024E" w:rsidRDefault="0041484A" w:rsidP="00205142">
      <w:pPr>
        <w:numPr>
          <w:ilvl w:val="0"/>
          <w:numId w:val="2"/>
        </w:numPr>
        <w:pBdr>
          <w:top w:val="nil"/>
          <w:left w:val="nil"/>
          <w:bottom w:val="nil"/>
          <w:right w:val="nil"/>
          <w:between w:val="nil"/>
        </w:pBdr>
        <w:tabs>
          <w:tab w:val="left" w:pos="0"/>
          <w:tab w:val="left" w:pos="360"/>
        </w:tabs>
        <w:spacing w:before="240" w:line="360" w:lineRule="auto"/>
        <w:jc w:val="both"/>
        <w:rPr>
          <w:rFonts w:ascii="Palatino Linotype" w:eastAsia="Palatino Linotype" w:hAnsi="Palatino Linotype" w:cs="Palatino Linotype"/>
          <w:b/>
          <w:color w:val="000000"/>
        </w:rPr>
      </w:pPr>
      <w:r w:rsidRPr="00AB024E">
        <w:rPr>
          <w:rFonts w:ascii="Palatino Linotype" w:eastAsia="Palatino Linotype" w:hAnsi="Palatino Linotype" w:cs="Palatino Linotype"/>
          <w:b/>
          <w:color w:val="000000"/>
        </w:rPr>
        <w:t>De la modalidad de entrega.</w:t>
      </w:r>
    </w:p>
    <w:p w:rsidR="004B226A" w:rsidRPr="00AB024E" w:rsidRDefault="0041484A" w:rsidP="00205142">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La Ley de Transparencia y Acceso a la Información Pública del Estado de México y Municipios establece en los artículos 155 fracción V, 158 y 164 lo siguiente:</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lastRenderedPageBreak/>
        <w:t>Artículo 155. Para presentar una solicitud por escrito, no se podrán exigir mayores requisitos que los siguientes:</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I. a IV. …</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En todo caso, se facilitará su copia simple o certificada, así como su reproducción por cualquier medio disponible en las instalaciones del sujeto obligado o que, en su caso, aporte el solicitante</w:t>
      </w:r>
    </w:p>
    <w:p w:rsidR="004B226A" w:rsidRPr="00AB024E" w:rsidRDefault="0041484A" w:rsidP="00205142">
      <w:pPr>
        <w:pBdr>
          <w:top w:val="nil"/>
          <w:left w:val="nil"/>
          <w:bottom w:val="nil"/>
          <w:right w:val="nil"/>
          <w:between w:val="nil"/>
        </w:pBdr>
        <w:tabs>
          <w:tab w:val="left" w:pos="851"/>
        </w:tabs>
        <w:spacing w:before="240" w:after="240" w:line="360" w:lineRule="auto"/>
        <w:ind w:left="567"/>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4B226A" w:rsidRPr="00AB024E" w:rsidRDefault="0041484A" w:rsidP="00205142">
      <w:pPr>
        <w:numPr>
          <w:ilvl w:val="0"/>
          <w:numId w:val="3"/>
        </w:numPr>
        <w:pBdr>
          <w:top w:val="nil"/>
          <w:left w:val="nil"/>
          <w:bottom w:val="nil"/>
          <w:right w:val="nil"/>
          <w:between w:val="nil"/>
        </w:pBdr>
        <w:tabs>
          <w:tab w:val="left" w:pos="567"/>
          <w:tab w:val="left" w:pos="851"/>
        </w:tabs>
        <w:spacing w:before="240"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lastRenderedPageBreak/>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éste podrá poder a disposición los documentos vía </w:t>
      </w:r>
      <w:r w:rsidRPr="00AB024E">
        <w:rPr>
          <w:rFonts w:ascii="Palatino Linotype" w:eastAsia="Palatino Linotype" w:hAnsi="Palatino Linotype" w:cs="Palatino Linotype"/>
          <w:i/>
          <w:color w:val="000000"/>
        </w:rPr>
        <w:t>In Situ</w:t>
      </w:r>
      <w:r w:rsidRPr="00AB024E">
        <w:rPr>
          <w:rFonts w:ascii="Palatino Linotype" w:eastAsia="Palatino Linotype" w:hAnsi="Palatino Linotype" w:cs="Palatino Linotype"/>
          <w:color w:val="000000"/>
        </w:rPr>
        <w:t xml:space="preserve"> o Consulta Directa, </w:t>
      </w:r>
      <w:r w:rsidRPr="00AB024E">
        <w:rPr>
          <w:rFonts w:ascii="Palatino Linotype" w:eastAsia="Palatino Linotype" w:hAnsi="Palatino Linotype" w:cs="Palatino Linotype"/>
          <w:b/>
          <w:color w:val="000000"/>
        </w:rPr>
        <w:t>siempre y cuando se funden y motiven las razones que justifiquen la imposibilidad de entregar la información en la modalidad originalmente solicitada</w:t>
      </w:r>
      <w:r w:rsidRPr="00AB024E">
        <w:rPr>
          <w:rFonts w:ascii="Palatino Linotype" w:eastAsia="Palatino Linotype" w:hAnsi="Palatino Linotype" w:cs="Palatino Linotype"/>
          <w:color w:val="000000"/>
        </w:rPr>
        <w:t xml:space="preserve">. </w:t>
      </w:r>
    </w:p>
    <w:p w:rsidR="004B226A" w:rsidRPr="00AB024E" w:rsidRDefault="004B226A" w:rsidP="002051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Es decir, del artículo anterior, se derivan tres hipótesis que en conjunto, y de manera fundada y motivada, validan el cambio de modalidad de entrega de la información y las cuales son, que las documentales a proporcionar </w:t>
      </w:r>
      <w:r w:rsidRPr="00AB024E">
        <w:rPr>
          <w:rFonts w:ascii="Palatino Linotype" w:eastAsia="Palatino Linotype" w:hAnsi="Palatino Linotype" w:cs="Palatino Linotype"/>
          <w:b/>
          <w:color w:val="000000"/>
        </w:rPr>
        <w:t>sobrepasen las capacidades técnicas, administrativas y humanas del SUJETO OBLIGADO</w:t>
      </w:r>
      <w:r w:rsidRPr="00AB024E">
        <w:rPr>
          <w:rFonts w:ascii="Palatino Linotype" w:eastAsia="Palatino Linotype" w:hAnsi="Palatino Linotype" w:cs="Palatino Linotype"/>
          <w:color w:val="000000"/>
        </w:rPr>
        <w:t xml:space="preserve">. </w:t>
      </w:r>
    </w:p>
    <w:p w:rsidR="004B226A" w:rsidRPr="00AB024E" w:rsidRDefault="004B226A" w:rsidP="002051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Para ello, cabe mencionar lo que se entiende por “</w:t>
      </w:r>
      <w:r w:rsidRPr="00AB024E">
        <w:rPr>
          <w:rFonts w:ascii="Palatino Linotype" w:eastAsia="Palatino Linotype" w:hAnsi="Palatino Linotype" w:cs="Palatino Linotype"/>
          <w:b/>
          <w:color w:val="000000"/>
        </w:rPr>
        <w:t>capacidad</w:t>
      </w:r>
      <w:r w:rsidRPr="00AB024E">
        <w:rPr>
          <w:rFonts w:ascii="Palatino Linotype" w:eastAsia="Palatino Linotype" w:hAnsi="Palatino Linotype" w:cs="Palatino Linotype"/>
          <w:color w:val="000000"/>
        </w:rPr>
        <w:t>”; que, de manera general, puede ser interpretado como la circunstancia o conjunto de condiciones, cualidades o aptitudes que permiten el desarrollo o el cumplimiento de una función o desempeño de un cargo.</w:t>
      </w:r>
    </w:p>
    <w:p w:rsidR="004B226A" w:rsidRPr="00AB024E" w:rsidRDefault="004B226A" w:rsidP="002051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8F2048" w:rsidRPr="00AB024E" w:rsidRDefault="008F2048" w:rsidP="008F2048">
      <w:pPr>
        <w:pBdr>
          <w:top w:val="nil"/>
          <w:left w:val="nil"/>
          <w:bottom w:val="nil"/>
          <w:right w:val="nil"/>
          <w:between w:val="nil"/>
        </w:pBdr>
        <w:tabs>
          <w:tab w:val="left" w:pos="0"/>
        </w:tabs>
        <w:spacing w:line="360" w:lineRule="auto"/>
        <w:jc w:val="both"/>
        <w:rPr>
          <w:rFonts w:ascii="Palatino Linotype" w:hAnsi="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Ahora bien, en relación con </w:t>
      </w:r>
      <w:r w:rsidRPr="00AB024E">
        <w:rPr>
          <w:rFonts w:ascii="Palatino Linotype" w:eastAsia="Palatino Linotype" w:hAnsi="Palatino Linotype" w:cs="Palatino Linotype"/>
          <w:b/>
          <w:color w:val="000000"/>
        </w:rPr>
        <w:t>el peso máximo de archivos que soporta el SAIMEX para adjuntar como respuesta a las solicitudes de información</w:t>
      </w:r>
      <w:r w:rsidRPr="00AB024E">
        <w:rPr>
          <w:rFonts w:ascii="Palatino Linotype" w:eastAsia="Palatino Linotype" w:hAnsi="Palatino Linotype" w:cs="Palatino Linotype"/>
          <w:color w:val="000000"/>
        </w:rPr>
        <w:t xml:space="preserve">, de acuerdo con la Dirección de Informática de este Instituto, la plataforma </w:t>
      </w:r>
      <w:r w:rsidRPr="00AB024E">
        <w:rPr>
          <w:rFonts w:ascii="Palatino Linotype" w:eastAsia="Palatino Linotype" w:hAnsi="Palatino Linotype" w:cs="Palatino Linotype"/>
          <w:b/>
          <w:color w:val="000000"/>
        </w:rPr>
        <w:t>tiene el soporte tecnológico para que se puedan adjuntar archivos con un peso aproximado de hasta 500Mb o un equivalente de hasta 8,000 hojas</w:t>
      </w:r>
      <w:r w:rsidRPr="00AB024E">
        <w:rPr>
          <w:rFonts w:ascii="Palatino Linotype" w:eastAsia="Palatino Linotype" w:hAnsi="Palatino Linotype" w:cs="Palatino Linotype"/>
          <w:color w:val="000000"/>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rsidR="004B226A" w:rsidRPr="00AB024E" w:rsidRDefault="004B226A" w:rsidP="00205142">
      <w:pPr>
        <w:pBdr>
          <w:top w:val="nil"/>
          <w:left w:val="nil"/>
          <w:bottom w:val="nil"/>
          <w:right w:val="nil"/>
          <w:between w:val="nil"/>
        </w:pBdr>
        <w:ind w:left="708"/>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En el presente caso, la respuesta emitida por el Sujeto Obligado fue el cambio de modalidad a consulta directa, señalando para ello la dirección, horario de atención, la ubicación, las facilidades para consultar la información, la falta de acreditación del interés público, las medidas técnicas, administrativas y físicas para garantizar la integridad de la información a consultar, así como el tema de la clasificación que en su caso pueda tener la información a consultar.</w:t>
      </w:r>
    </w:p>
    <w:p w:rsidR="004B226A" w:rsidRPr="00AB024E" w:rsidRDefault="004B226A" w:rsidP="00205142">
      <w:pPr>
        <w:pBdr>
          <w:top w:val="nil"/>
          <w:left w:val="nil"/>
          <w:bottom w:val="nil"/>
          <w:right w:val="nil"/>
          <w:between w:val="nil"/>
        </w:pBdr>
        <w:ind w:left="708"/>
        <w:rPr>
          <w:rFonts w:ascii="Palatino Linotype" w:hAnsi="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color w:val="000000"/>
        </w:rPr>
        <w:t xml:space="preserve">Asimismo, el Sujeto Obligado adjuntó el Acta del Comité de Transparencia a través de la cual se aprobó el cambio de modalidad a consulta directa, posteriormente, </w:t>
      </w:r>
      <w:r w:rsidRPr="00AB024E">
        <w:rPr>
          <w:rFonts w:ascii="Palatino Linotype" w:eastAsia="Palatino Linotype" w:hAnsi="Palatino Linotype" w:cs="Palatino Linotype"/>
          <w:color w:val="000000"/>
        </w:rPr>
        <w:lastRenderedPageBreak/>
        <w:t xml:space="preserve">se hizo un requerimiento de información adicional al Sujeto Obligado, al cual dio respuesta y señaló la cantidad en fojas que se intenta subir (aproximadamente 12760 fojas), con un peso de 3.70 GB, lo cual sobrepasa las capacidades técnicas del Sistema SAIMEX. </w:t>
      </w:r>
    </w:p>
    <w:p w:rsidR="004B226A" w:rsidRPr="00AB024E" w:rsidRDefault="004B226A" w:rsidP="00205142">
      <w:pPr>
        <w:pBdr>
          <w:top w:val="nil"/>
          <w:left w:val="nil"/>
          <w:bottom w:val="nil"/>
          <w:right w:val="nil"/>
          <w:between w:val="nil"/>
        </w:pBdr>
        <w:ind w:left="708"/>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bookmarkStart w:id="11" w:name="_heading=h.y0btojwov241" w:colFirst="0" w:colLast="0"/>
      <w:bookmarkEnd w:id="11"/>
      <w:r w:rsidRPr="00AB024E">
        <w:rPr>
          <w:rFonts w:ascii="Palatino Linotype" w:eastAsia="Palatino Linotype" w:hAnsi="Palatino Linotype" w:cs="Palatino Linotype"/>
          <w:color w:val="000000"/>
        </w:rPr>
        <w:t>Posteriormente, se solicitó al área de Soporte Técnico de este Instituto verificar en la bitácora de incidencias el reporte realizado por el Sujeto Obligado, el cual confirmó su existencia quedando registrada el</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b/>
        </w:rPr>
        <w:t>once de febrero de dos mil veinticinco.</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hAnsi="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Por tanto,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reportó una imposibilidad técnica para entregar la información requerida vía SAIMEX; lo anterior, derivado a que el peso de la información </w:t>
      </w:r>
      <w:r w:rsidRPr="00AB024E">
        <w:rPr>
          <w:rFonts w:ascii="Palatino Linotype" w:eastAsia="Palatino Linotype" w:hAnsi="Palatino Linotype" w:cs="Palatino Linotype"/>
        </w:rPr>
        <w:t>supera</w:t>
      </w:r>
      <w:r w:rsidRPr="00AB024E">
        <w:rPr>
          <w:rFonts w:ascii="Palatino Linotype" w:eastAsia="Palatino Linotype" w:hAnsi="Palatino Linotype" w:cs="Palatino Linotype"/>
          <w:color w:val="000000"/>
        </w:rPr>
        <w:t xml:space="preserve"> las capacidades del propio sistema, sin embargo, no ofreció otras modalidades para la entrega de la información. </w:t>
      </w:r>
    </w:p>
    <w:p w:rsidR="004B226A" w:rsidRPr="00AB024E" w:rsidRDefault="004B226A" w:rsidP="002051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Así, urge recordar que la esencia de solicitar la entrega de la información vía SAIMEX es que el particular se haga de ésta por </w:t>
      </w:r>
      <w:r w:rsidRPr="00AB024E">
        <w:rPr>
          <w:rFonts w:ascii="Palatino Linotype" w:eastAsia="Palatino Linotype" w:hAnsi="Palatino Linotype" w:cs="Palatino Linotype"/>
          <w:b/>
          <w:color w:val="000000"/>
        </w:rPr>
        <w:t>medios electrónicos</w:t>
      </w:r>
      <w:r w:rsidRPr="00AB024E">
        <w:rPr>
          <w:rFonts w:ascii="Palatino Linotype" w:eastAsia="Palatino Linotype" w:hAnsi="Palatino Linotype" w:cs="Palatino Linotype"/>
          <w:color w:val="000000"/>
        </w:rPr>
        <w:t xml:space="preserve">; esto es, por una vía digital, a distancia, que le permita descargar los documentos desde un ordenador o teléfono móvil. Por ello,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deberá ofrecer otras modalidades digitales para entregar la información al particular, tales como, de manera enunciativa </w:t>
      </w:r>
      <w:r w:rsidRPr="00AB024E">
        <w:rPr>
          <w:rFonts w:ascii="Palatino Linotype" w:eastAsia="Palatino Linotype" w:hAnsi="Palatino Linotype" w:cs="Palatino Linotype"/>
        </w:rPr>
        <w:t>más</w:t>
      </w:r>
      <w:r w:rsidRPr="00AB024E">
        <w:rPr>
          <w:rFonts w:ascii="Palatino Linotype" w:eastAsia="Palatino Linotype" w:hAnsi="Palatino Linotype" w:cs="Palatino Linotype"/>
          <w:color w:val="000000"/>
        </w:rPr>
        <w:t xml:space="preserve"> no limitativa, </w:t>
      </w:r>
      <w:r w:rsidRPr="00AB024E">
        <w:rPr>
          <w:rFonts w:ascii="Palatino Linotype" w:eastAsia="Palatino Linotype" w:hAnsi="Palatino Linotype" w:cs="Palatino Linotype"/>
          <w:b/>
          <w:color w:val="000000"/>
        </w:rPr>
        <w:t xml:space="preserve">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w:t>
      </w:r>
      <w:r w:rsidRPr="00AB024E">
        <w:rPr>
          <w:rFonts w:ascii="Palatino Linotype" w:eastAsia="Palatino Linotype" w:hAnsi="Palatino Linotype" w:cs="Palatino Linotype"/>
          <w:b/>
          <w:color w:val="000000"/>
        </w:rPr>
        <w:lastRenderedPageBreak/>
        <w:t>darle la posibilidad de obtenerla de manera gratuita si ella misma aporta el CD o la USB en la que se le proporcionarán los archivos electrónicos</w:t>
      </w:r>
      <w:r w:rsidRPr="00AB024E">
        <w:rPr>
          <w:rFonts w:ascii="Palatino Linotype" w:eastAsia="Palatino Linotype" w:hAnsi="Palatino Linotype" w:cs="Palatino Linotype"/>
          <w:color w:val="000000"/>
        </w:rPr>
        <w:t xml:space="preserve">. </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Por ello, conviene traer a estudio lo establecido en el Capítulo X de </w:t>
      </w:r>
      <w:r w:rsidRPr="00AB024E">
        <w:rPr>
          <w:rFonts w:ascii="Palatino Linotype" w:eastAsia="Palatino Linotype" w:hAnsi="Palatino Linotype" w:cs="Palatino Linotype"/>
          <w:i/>
          <w:color w:val="000000"/>
        </w:rPr>
        <w:t>Lineamientos Generales en Materia de Clasificación y Desclasificación de la Información, así como para la Elaboración de Versiones Públicas</w:t>
      </w:r>
      <w:r w:rsidRPr="00AB024E">
        <w:rPr>
          <w:rFonts w:ascii="Palatino Linotype" w:eastAsia="Palatino Linotype" w:hAnsi="Palatino Linotype" w:cs="Palatino Linotype"/>
          <w:color w:val="000000"/>
        </w:rPr>
        <w:t>, relativo a la Consulta Directa, mismo que se transcribe a continuación:</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b/>
          <w:i/>
          <w:color w:val="000000"/>
        </w:rPr>
      </w:pPr>
      <w:r w:rsidRPr="00AB024E">
        <w:rPr>
          <w:rFonts w:ascii="Palatino Linotype" w:eastAsia="Palatino Linotype" w:hAnsi="Palatino Linotype" w:cs="Palatino Linotype"/>
          <w:i/>
          <w:color w:val="000000"/>
        </w:rPr>
        <w:t>“</w:t>
      </w:r>
      <w:r w:rsidRPr="00AB024E">
        <w:rPr>
          <w:rFonts w:ascii="Palatino Linotype" w:eastAsia="Palatino Linotype" w:hAnsi="Palatino Linotype" w:cs="Palatino Linotype"/>
          <w:b/>
          <w:i/>
          <w:color w:val="000000"/>
        </w:rPr>
        <w:t xml:space="preserve">CAPÍTULO X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b/>
          <w:i/>
          <w:color w:val="000000"/>
        </w:rPr>
      </w:pPr>
      <w:r w:rsidRPr="00AB024E">
        <w:rPr>
          <w:rFonts w:ascii="Palatino Linotype" w:eastAsia="Palatino Linotype" w:hAnsi="Palatino Linotype" w:cs="Palatino Linotype"/>
          <w:b/>
          <w:i/>
          <w:color w:val="000000"/>
        </w:rPr>
        <w:t xml:space="preserve">DE LA CONSULTA DIRECTA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Sexagésimo séptimo.</w:t>
      </w:r>
      <w:r w:rsidRPr="00AB024E">
        <w:rPr>
          <w:rFonts w:ascii="Palatino Linotype" w:eastAsia="Palatino Linotype" w:hAnsi="Palatino Linotype" w:cs="Palatino Linotype"/>
          <w:i/>
          <w:color w:val="00000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Sexagésimo octavo.</w:t>
      </w:r>
      <w:r w:rsidRPr="00AB024E">
        <w:rPr>
          <w:rFonts w:ascii="Palatino Linotype" w:eastAsia="Palatino Linotype" w:hAnsi="Palatino Linotype" w:cs="Palatino Linotype"/>
          <w:i/>
          <w:color w:val="000000"/>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Sexagésimo noveno.</w:t>
      </w:r>
      <w:r w:rsidRPr="00AB024E">
        <w:rPr>
          <w:rFonts w:ascii="Palatino Linotype" w:eastAsia="Palatino Linotype" w:hAnsi="Palatino Linotype" w:cs="Palatino Linotype"/>
          <w:i/>
          <w:color w:val="00000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Septuagésimo.</w:t>
      </w:r>
      <w:r w:rsidRPr="00AB024E">
        <w:rPr>
          <w:rFonts w:ascii="Palatino Linotype" w:eastAsia="Palatino Linotype" w:hAnsi="Palatino Linotype" w:cs="Palatino Linotype"/>
          <w:i/>
          <w:color w:val="000000"/>
        </w:rPr>
        <w:t xml:space="preserve"> Para el desahogo de las actuaciones tendientes a permitir la consulta directa, en los casos en que ésta resulte procedente, los sujetos obligados deberán observar lo siguiente: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I.</w:t>
      </w:r>
      <w:r w:rsidRPr="00AB024E">
        <w:rPr>
          <w:rFonts w:ascii="Palatino Linotype" w:eastAsia="Palatino Linotype" w:hAnsi="Palatino Linotype" w:cs="Palatino Linotype"/>
          <w:i/>
          <w:color w:val="00000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II.</w:t>
      </w:r>
      <w:r w:rsidRPr="00AB024E">
        <w:rPr>
          <w:rFonts w:ascii="Palatino Linotype" w:eastAsia="Palatino Linotype" w:hAnsi="Palatino Linotype" w:cs="Palatino Linotype"/>
          <w:i/>
          <w:color w:val="000000"/>
        </w:rPr>
        <w:t xml:space="preserve"> En su caso, la procedencia de los ajustes razonables solicitados y/o la procedencia de acceso en la lengua indígena requerida;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 xml:space="preserve">III. </w:t>
      </w:r>
      <w:r w:rsidRPr="00AB024E">
        <w:rPr>
          <w:rFonts w:ascii="Palatino Linotype" w:eastAsia="Palatino Linotype" w:hAnsi="Palatino Linotype" w:cs="Palatino Linotype"/>
          <w:i/>
          <w:color w:val="000000"/>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 xml:space="preserve">IV. </w:t>
      </w:r>
      <w:r w:rsidRPr="00AB024E">
        <w:rPr>
          <w:rFonts w:ascii="Palatino Linotype" w:eastAsia="Palatino Linotype" w:hAnsi="Palatino Linotype" w:cs="Palatino Linotype"/>
          <w:i/>
          <w:color w:val="000000"/>
        </w:rPr>
        <w:t>Proporcionar al solicitante las facilidades y asistencia requerida para la consulta de los documentos;</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V.</w:t>
      </w:r>
      <w:r w:rsidRPr="00AB024E">
        <w:rPr>
          <w:rFonts w:ascii="Palatino Linotype" w:eastAsia="Palatino Linotype" w:hAnsi="Palatino Linotype" w:cs="Palatino Linotype"/>
          <w:i/>
          <w:color w:val="000000"/>
        </w:rPr>
        <w:t xml:space="preserve"> Abstenerse de requerir al solicitante que acredite interés alguno;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VI.</w:t>
      </w:r>
      <w:r w:rsidRPr="00AB024E">
        <w:rPr>
          <w:rFonts w:ascii="Palatino Linotype" w:eastAsia="Palatino Linotype" w:hAnsi="Palatino Linotype" w:cs="Palatino Linotype"/>
          <w:i/>
          <w:color w:val="00000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a)</w:t>
      </w:r>
      <w:r w:rsidRPr="00AB024E">
        <w:rPr>
          <w:rFonts w:ascii="Palatino Linotype" w:eastAsia="Palatino Linotype" w:hAnsi="Palatino Linotype" w:cs="Palatino Linotype"/>
          <w:i/>
          <w:color w:val="000000"/>
        </w:rPr>
        <w:t xml:space="preserve"> Contar con instalaciones y mobiliario adecuado para asegurar tanto la integridad del documento consultado, como para proporcionar al solicitante las mejores condiciones para poder llevar a cabo la consulta directa;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b)</w:t>
      </w:r>
      <w:r w:rsidRPr="00AB024E">
        <w:rPr>
          <w:rFonts w:ascii="Palatino Linotype" w:eastAsia="Palatino Linotype" w:hAnsi="Palatino Linotype" w:cs="Palatino Linotype"/>
          <w:i/>
          <w:color w:val="000000"/>
        </w:rPr>
        <w:t xml:space="preserve"> Equipo y personal de vigilancia;</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c)</w:t>
      </w:r>
      <w:r w:rsidRPr="00AB024E">
        <w:rPr>
          <w:rFonts w:ascii="Palatino Linotype" w:eastAsia="Palatino Linotype" w:hAnsi="Palatino Linotype" w:cs="Palatino Linotype"/>
          <w:i/>
          <w:color w:val="000000"/>
        </w:rPr>
        <w:t xml:space="preserve"> Plan de acción contra robo o vandalismo;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d)</w:t>
      </w:r>
      <w:r w:rsidRPr="00AB024E">
        <w:rPr>
          <w:rFonts w:ascii="Palatino Linotype" w:eastAsia="Palatino Linotype" w:hAnsi="Palatino Linotype" w:cs="Palatino Linotype"/>
          <w:i/>
          <w:color w:val="000000"/>
        </w:rPr>
        <w:t xml:space="preserve"> Extintores de fuego de gas inocuo;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e)</w:t>
      </w:r>
      <w:r w:rsidRPr="00AB024E">
        <w:rPr>
          <w:rFonts w:ascii="Palatino Linotype" w:eastAsia="Palatino Linotype" w:hAnsi="Palatino Linotype" w:cs="Palatino Linotype"/>
          <w:i/>
          <w:color w:val="000000"/>
        </w:rPr>
        <w:t xml:space="preserve"> Registro e identificación del personal autorizado para el tratamiento de los documentos o expedientes a revisar;</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lastRenderedPageBreak/>
        <w:t>f)</w:t>
      </w:r>
      <w:r w:rsidRPr="00AB024E">
        <w:rPr>
          <w:rFonts w:ascii="Palatino Linotype" w:eastAsia="Palatino Linotype" w:hAnsi="Palatino Linotype" w:cs="Palatino Linotype"/>
          <w:i/>
          <w:color w:val="000000"/>
        </w:rPr>
        <w:t xml:space="preserve"> Registro e identificación de los particulares autorizados para llevar a cabo la consulta directa, y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g)</w:t>
      </w:r>
      <w:r w:rsidRPr="00AB024E">
        <w:rPr>
          <w:rFonts w:ascii="Palatino Linotype" w:eastAsia="Palatino Linotype" w:hAnsi="Palatino Linotype" w:cs="Palatino Linotype"/>
          <w:i/>
          <w:color w:val="000000"/>
        </w:rPr>
        <w:t xml:space="preserve"> Las demás que, a criterio de los sujetos obligados, resulten necesarias.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VII.</w:t>
      </w:r>
      <w:r w:rsidRPr="00AB024E">
        <w:rPr>
          <w:rFonts w:ascii="Palatino Linotype" w:eastAsia="Palatino Linotype" w:hAnsi="Palatino Linotype" w:cs="Palatino Linotype"/>
          <w:i/>
          <w:color w:val="000000"/>
        </w:rPr>
        <w:t xml:space="preserve"> Hacer del conocimiento del solicitante, previo al acceso a la información, las reglas a que se sujetará la consulta para garantizar la integridad de los documentos, y</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VIII.</w:t>
      </w:r>
      <w:r w:rsidRPr="00AB024E">
        <w:rPr>
          <w:rFonts w:ascii="Palatino Linotype" w:eastAsia="Palatino Linotype" w:hAnsi="Palatino Linotype" w:cs="Palatino Linotype"/>
          <w:i/>
          <w:color w:val="000000"/>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 xml:space="preserve">Septuagésimo primero. </w:t>
      </w:r>
      <w:r w:rsidRPr="00AB024E">
        <w:rPr>
          <w:rFonts w:ascii="Palatino Linotype" w:eastAsia="Palatino Linotype" w:hAnsi="Palatino Linotype" w:cs="Palatino Linotype"/>
          <w:i/>
          <w:color w:val="00000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El solicitante deberá observar en todo momento las reglas que el sujeto obligado haya hecho de su conocimiento para efectos de la conservación de los documentos.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Septuagésimo segundo.</w:t>
      </w:r>
      <w:r w:rsidRPr="00AB024E">
        <w:rPr>
          <w:rFonts w:ascii="Palatino Linotype" w:eastAsia="Palatino Linotype" w:hAnsi="Palatino Linotype" w:cs="Palatino Linotype"/>
          <w:i/>
          <w:color w:val="000000"/>
        </w:rPr>
        <w:t xml:space="preserve"> El solicitante deberá realizar la consulta de los documentos requeridos en el lugar, horarios y con la persona destinada para tal efecto.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b/>
          <w:i/>
          <w:color w:val="000000"/>
        </w:rPr>
        <w:t>Septuagésimo tercero.</w:t>
      </w:r>
      <w:r w:rsidRPr="00AB024E">
        <w:rPr>
          <w:rFonts w:ascii="Palatino Linotype" w:eastAsia="Palatino Linotype" w:hAnsi="Palatino Linotype" w:cs="Palatino Linotype"/>
          <w:i/>
          <w:color w:val="00000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lastRenderedPageBreak/>
        <w:t>La información deberá ser entregada sin costo, cuando implique la entrega de no más de veinte hojas simples.”</w:t>
      </w:r>
    </w:p>
    <w:p w:rsidR="004B226A" w:rsidRPr="00AB024E" w:rsidRDefault="004B226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Por lo anterior, se advierte que el</w:t>
      </w:r>
      <w:r w:rsidRPr="00AB024E">
        <w:rPr>
          <w:rFonts w:ascii="Palatino Linotype" w:eastAsia="Palatino Linotype" w:hAnsi="Palatino Linotype" w:cs="Palatino Linotype"/>
          <w:b/>
          <w:color w:val="000000"/>
        </w:rPr>
        <w:t xml:space="preserve"> SUJETO OBLIGADO</w:t>
      </w:r>
      <w:r w:rsidRPr="00AB024E">
        <w:rPr>
          <w:rFonts w:ascii="Palatino Linotype" w:eastAsia="Palatino Linotype" w:hAnsi="Palatino Linotype" w:cs="Palatino Linotype"/>
          <w:color w:val="000000"/>
        </w:rPr>
        <w:t xml:space="preserve"> acreditó la imposibilidad técnica, establecida en el artículo 158 de la Ley de Transparencia y Acceso a la Información Pública del Estado de México y Municipios, para validar el cambio de modalidad a Consulta Directa; sin embargo, los agravios expuestos por el particular resultan fundados, puesto que faltaron </w:t>
      </w:r>
      <w:r w:rsidRPr="00AB024E">
        <w:rPr>
          <w:rFonts w:ascii="Palatino Linotype" w:eastAsia="Palatino Linotype" w:hAnsi="Palatino Linotype" w:cs="Palatino Linotype"/>
          <w:b/>
          <w:color w:val="000000"/>
        </w:rPr>
        <w:t xml:space="preserve">opciones </w:t>
      </w:r>
      <w:r w:rsidRPr="00AB024E">
        <w:rPr>
          <w:rFonts w:ascii="Palatino Linotype" w:eastAsia="Palatino Linotype" w:hAnsi="Palatino Linotype" w:cs="Palatino Linotype"/>
          <w:color w:val="000000"/>
        </w:rPr>
        <w:t xml:space="preserve">por brindarle al </w:t>
      </w:r>
      <w:r w:rsidRPr="00AB024E">
        <w:rPr>
          <w:rFonts w:ascii="Palatino Linotype" w:eastAsia="Palatino Linotype" w:hAnsi="Palatino Linotype" w:cs="Palatino Linotype"/>
          <w:b/>
          <w:color w:val="000000"/>
        </w:rPr>
        <w:t xml:space="preserve">RECURRENTE, </w:t>
      </w:r>
      <w:r w:rsidRPr="00AB024E">
        <w:rPr>
          <w:rFonts w:ascii="Palatino Linotype" w:eastAsia="Palatino Linotype" w:hAnsi="Palatino Linotype" w:cs="Palatino Linotype"/>
          <w:color w:val="000000"/>
        </w:rPr>
        <w:t xml:space="preserve">para </w:t>
      </w:r>
      <w:r w:rsidRPr="00AB024E">
        <w:rPr>
          <w:rFonts w:ascii="Palatino Linotype" w:eastAsia="Palatino Linotype" w:hAnsi="Palatino Linotype" w:cs="Palatino Linotype"/>
          <w:b/>
          <w:color w:val="000000"/>
        </w:rPr>
        <w:t>acceder a la información peticionada</w:t>
      </w:r>
      <w:r w:rsidRPr="00AB024E">
        <w:rPr>
          <w:rFonts w:ascii="Palatino Linotype" w:eastAsia="Palatino Linotype" w:hAnsi="Palatino Linotype" w:cs="Palatino Linotype"/>
          <w:color w:val="000000"/>
        </w:rPr>
        <w:t xml:space="preserve">. </w:t>
      </w:r>
    </w:p>
    <w:p w:rsidR="004B226A" w:rsidRPr="00AB024E" w:rsidRDefault="004B226A" w:rsidP="0020514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En ese sentido, no es ocioso enfatizar que el</w:t>
      </w:r>
      <w:r w:rsidRPr="00AB024E">
        <w:rPr>
          <w:rFonts w:ascii="Palatino Linotype" w:eastAsia="Palatino Linotype" w:hAnsi="Palatino Linotype" w:cs="Palatino Linotype"/>
          <w:b/>
          <w:color w:val="000000"/>
        </w:rPr>
        <w:t xml:space="preserve"> SUJETO OBLIGADO</w:t>
      </w:r>
      <w:r w:rsidRPr="00AB024E">
        <w:rPr>
          <w:rFonts w:ascii="Palatino Linotype" w:eastAsia="Palatino Linotype" w:hAnsi="Palatino Linotype" w:cs="Palatino Linotype"/>
          <w:color w:val="000000"/>
        </w:rPr>
        <w:t xml:space="preserve"> deberá atender lo establecido en el artículo 166 de la Ley de Transparencia y Acceso a la Información Pública del Estado de México y Municipios, el cual establece lo siguiente:</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w:t>
      </w:r>
      <w:r w:rsidRPr="00AB024E">
        <w:rPr>
          <w:rFonts w:ascii="Palatino Linotype" w:eastAsia="Palatino Linotype" w:hAnsi="Palatino Linotype" w:cs="Palatino Linotype"/>
          <w:b/>
          <w:i/>
          <w:color w:val="000000"/>
        </w:rPr>
        <w:t>Artículo 166.</w:t>
      </w:r>
      <w:r w:rsidRPr="00AB024E">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b/>
          <w:i/>
          <w:color w:val="000000"/>
        </w:rPr>
      </w:pPr>
      <w:r w:rsidRPr="00AB024E">
        <w:rPr>
          <w:rFonts w:ascii="Palatino Linotype" w:eastAsia="Palatino Linotype" w:hAnsi="Palatino Linotype" w:cs="Palatino Linotype"/>
          <w:b/>
          <w:i/>
          <w:color w:val="000000"/>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Transcurridos dichos plazos, si los solicitantes no acuden a recibir la información requerida los sujetos obligados darán por concluida la solicitud y procederán, de ser el caso, a la destrucción del material en el que se reprodujo la información.</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Cuando el sujeto obligado no entregue la respuesta a la solicitud dentro del plazo previsto en la Ley, la solicitud se entenderá negada y el solicitante podrá interponer el recurso de revisión previsto en este ordenamiento.</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i/>
          <w:color w:val="000000"/>
        </w:rPr>
      </w:pPr>
      <w:r w:rsidRPr="00AB024E">
        <w:rPr>
          <w:rFonts w:ascii="Palatino Linotype" w:eastAsia="Palatino Linotype" w:hAnsi="Palatino Linotype" w:cs="Palatino Linotype"/>
          <w:i/>
          <w:color w:val="000000"/>
        </w:rPr>
        <w:t xml:space="preserve">Una vez entregada la información, el solicitante acusará recibo por escrito, dándose por terminado el trámite de acceso a la información.” </w:t>
      </w:r>
    </w:p>
    <w:p w:rsidR="004B226A" w:rsidRPr="00AB024E" w:rsidRDefault="0041484A" w:rsidP="00205142">
      <w:pPr>
        <w:pBdr>
          <w:top w:val="nil"/>
          <w:left w:val="nil"/>
          <w:bottom w:val="nil"/>
          <w:right w:val="nil"/>
          <w:between w:val="nil"/>
        </w:pBdr>
        <w:tabs>
          <w:tab w:val="left" w:pos="851"/>
        </w:tabs>
        <w:spacing w:line="276" w:lineRule="auto"/>
        <w:ind w:left="851"/>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color w:val="000000"/>
        </w:rPr>
        <w:lastRenderedPageBreak/>
        <w:t>(Énfasis añadido)</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Por lo anterior, a fin de dar cumplimiento a la presente resolución, será necesario que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tenga disponible la información solicitada por el </w:t>
      </w:r>
      <w:r w:rsidRPr="00AB024E">
        <w:rPr>
          <w:rFonts w:ascii="Palatino Linotype" w:eastAsia="Palatino Linotype" w:hAnsi="Palatino Linotype" w:cs="Palatino Linotype"/>
          <w:b/>
          <w:color w:val="000000"/>
        </w:rPr>
        <w:t>RECURRENTE</w:t>
      </w:r>
      <w:r w:rsidRPr="00AB024E">
        <w:rPr>
          <w:rFonts w:ascii="Palatino Linotype" w:eastAsia="Palatino Linotype" w:hAnsi="Palatino Linotype" w:cs="Palatino Linotype"/>
          <w:color w:val="000000"/>
        </w:rPr>
        <w:t xml:space="preserve">, en su Unidad de Transparencia, durante un plazo </w:t>
      </w:r>
      <w:r w:rsidRPr="00AB024E">
        <w:rPr>
          <w:rFonts w:ascii="Palatino Linotype" w:eastAsia="Palatino Linotype" w:hAnsi="Palatino Linotype" w:cs="Palatino Linotype"/>
          <w:b/>
          <w:color w:val="000000"/>
        </w:rPr>
        <w:t>mínimo</w:t>
      </w:r>
      <w:r w:rsidRPr="00AB024E">
        <w:rPr>
          <w:rFonts w:ascii="Palatino Linotype" w:eastAsia="Palatino Linotype" w:hAnsi="Palatino Linotype" w:cs="Palatino Linotype"/>
          <w:color w:val="000000"/>
        </w:rPr>
        <w:t xml:space="preserve"> de 60 días naturales a partir de la notificación de la presente resolución, en términos del segundo párrafo del artículo 166 de la Ley de Transparencia y Acceso a la Información Pública del Estado de México y Municipios.</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Si dentro del transcurso del término señalado en el párrafo anterior,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Derivado de todo lo anteriormente señalado, este Organismo Garante encuentra conforme a derecho el </w:t>
      </w:r>
      <w:r w:rsidRPr="00AB024E">
        <w:rPr>
          <w:rFonts w:ascii="Palatino Linotype" w:eastAsia="Palatino Linotype" w:hAnsi="Palatino Linotype" w:cs="Palatino Linotype"/>
          <w:b/>
          <w:color w:val="000000"/>
        </w:rPr>
        <w:t>modificar</w:t>
      </w:r>
      <w:r w:rsidRPr="00AB024E">
        <w:rPr>
          <w:rFonts w:ascii="Palatino Linotype" w:eastAsia="Palatino Linotype" w:hAnsi="Palatino Linotype" w:cs="Palatino Linotype"/>
          <w:color w:val="000000"/>
        </w:rPr>
        <w:t xml:space="preserve"> la respuesta y se </w:t>
      </w:r>
      <w:r w:rsidRPr="00AB024E">
        <w:rPr>
          <w:rFonts w:ascii="Palatino Linotype" w:eastAsia="Palatino Linotype" w:hAnsi="Palatino Linotype" w:cs="Palatino Linotype"/>
          <w:b/>
          <w:color w:val="000000"/>
        </w:rPr>
        <w:t xml:space="preserve">ordena </w:t>
      </w:r>
      <w:r w:rsidRPr="00AB024E">
        <w:rPr>
          <w:rFonts w:ascii="Palatino Linotype" w:eastAsia="Palatino Linotype" w:hAnsi="Palatino Linotype" w:cs="Palatino Linotype"/>
          <w:color w:val="000000"/>
        </w:rPr>
        <w:t xml:space="preserve">al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entregar la información solicitada a través de otros medios electrónicos, o bien, vía Consulta Directa, atendiendo las disposiciones establecidas en los </w:t>
      </w:r>
      <w:r w:rsidRPr="00AB024E">
        <w:rPr>
          <w:rFonts w:ascii="Palatino Linotype" w:eastAsia="Palatino Linotype" w:hAnsi="Palatino Linotype" w:cs="Palatino Linotype"/>
          <w:i/>
          <w:color w:val="000000"/>
        </w:rPr>
        <w:t xml:space="preserve">Lineamientos Generales en Materia de Clasificación y Desclasificación de la Información, así como para la </w:t>
      </w:r>
      <w:r w:rsidRPr="00AB024E">
        <w:rPr>
          <w:rFonts w:ascii="Palatino Linotype" w:eastAsia="Palatino Linotype" w:hAnsi="Palatino Linotype" w:cs="Palatino Linotype"/>
          <w:i/>
          <w:color w:val="000000"/>
        </w:rPr>
        <w:lastRenderedPageBreak/>
        <w:t>Elaboración de Versiones Públicas</w:t>
      </w:r>
      <w:r w:rsidRPr="00AB024E">
        <w:rPr>
          <w:rFonts w:ascii="Palatino Linotype" w:eastAsia="Palatino Linotype" w:hAnsi="Palatino Linotype" w:cs="Palatino Linotype"/>
          <w:color w:val="000000"/>
        </w:rPr>
        <w:t>, y el numeral 166 de la Ley de Transparencia y Acceso a la Información Pública del Estado de México y Municipios.</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Por otro lado, no pasa desapercibido para este Órgano Garante, que la información que se ordena entregar puede contener información susceptible de clasificarse; para lo cual,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deberá atender al siguiente Considerando.</w:t>
      </w:r>
    </w:p>
    <w:p w:rsidR="004B226A" w:rsidRPr="00AB024E" w:rsidRDefault="004B226A" w:rsidP="00205142">
      <w:pPr>
        <w:pBdr>
          <w:top w:val="nil"/>
          <w:left w:val="nil"/>
          <w:bottom w:val="nil"/>
          <w:right w:val="nil"/>
          <w:between w:val="nil"/>
        </w:pBdr>
        <w:tabs>
          <w:tab w:val="left" w:pos="0"/>
          <w:tab w:val="left" w:pos="360"/>
        </w:tabs>
        <w:spacing w:line="360" w:lineRule="auto"/>
        <w:jc w:val="both"/>
        <w:rPr>
          <w:rFonts w:ascii="Palatino Linotype" w:eastAsia="Palatino Linotype" w:hAnsi="Palatino Linotype" w:cs="Palatino Linotype"/>
          <w:color w:val="000000"/>
        </w:rPr>
      </w:pPr>
    </w:p>
    <w:p w:rsidR="004B226A" w:rsidRPr="00AB024E" w:rsidRDefault="0041484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2" w:name="_heading=h.17dp8vu" w:colFirst="0" w:colLast="0"/>
      <w:bookmarkEnd w:id="12"/>
      <w:r w:rsidRPr="00AB024E">
        <w:rPr>
          <w:rFonts w:ascii="Palatino Linotype" w:eastAsia="Palatino Linotype" w:hAnsi="Palatino Linotype" w:cs="Palatino Linotype"/>
          <w:b/>
          <w:color w:val="000000"/>
        </w:rPr>
        <w:t>QUINTO. De la versión pública.</w:t>
      </w:r>
    </w:p>
    <w:p w:rsidR="004B226A" w:rsidRPr="00AB024E" w:rsidRDefault="0041484A" w:rsidP="00205142">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Debe destacarse que, debido a la naturaleza de la información solicitada</w:t>
      </w:r>
      <w:r w:rsidRPr="00AB024E">
        <w:rPr>
          <w:rFonts w:ascii="Palatino Linotype" w:eastAsia="Palatino Linotype" w:hAnsi="Palatino Linotype" w:cs="Palatino Linotype"/>
          <w:b/>
          <w:color w:val="000000"/>
        </w:rPr>
        <w:t xml:space="preserve"> </w:t>
      </w:r>
      <w:r w:rsidRPr="00AB024E">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B226A" w:rsidRPr="00AB024E" w:rsidRDefault="0041484A" w:rsidP="00205142">
      <w:pPr>
        <w:numPr>
          <w:ilvl w:val="0"/>
          <w:numId w:val="3"/>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AB024E">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B024E">
        <w:rPr>
          <w:rFonts w:ascii="Palatino Linotype" w:eastAsia="Palatino Linotype" w:hAnsi="Palatino Linotype" w:cs="Palatino Linotype"/>
          <w:b/>
          <w:color w:val="000000"/>
        </w:rPr>
        <w:t>SUJETOS OBLIGADOS</w:t>
      </w:r>
      <w:r w:rsidRPr="00AB024E">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4B226A" w:rsidRPr="00AB024E" w:rsidRDefault="004B226A" w:rsidP="0020514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0"/>
        <w:tblW w:w="899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693"/>
        <w:gridCol w:w="7297"/>
      </w:tblGrid>
      <w:tr w:rsidR="004B226A" w:rsidRPr="00AB024E">
        <w:trPr>
          <w:trHeight w:val="3993"/>
        </w:trPr>
        <w:tc>
          <w:tcPr>
            <w:tcW w:w="1693" w:type="dxa"/>
            <w:tcBorders>
              <w:top w:val="single" w:sz="4" w:space="0" w:color="666666"/>
              <w:left w:val="single" w:sz="4" w:space="0" w:color="666666"/>
              <w:right w:val="single" w:sz="4" w:space="0" w:color="666666"/>
            </w:tcBorders>
          </w:tcPr>
          <w:p w:rsidR="004B226A" w:rsidRPr="00AB024E" w:rsidRDefault="0041484A" w:rsidP="00205142">
            <w:pPr>
              <w:spacing w:line="276" w:lineRule="auto"/>
              <w:rPr>
                <w:rFonts w:ascii="Palatino Linotype" w:eastAsia="Palatino Linotype" w:hAnsi="Palatino Linotype" w:cs="Palatino Linotype"/>
              </w:rPr>
            </w:pPr>
            <w:r w:rsidRPr="00AB024E">
              <w:rPr>
                <w:rFonts w:ascii="Palatino Linotype" w:eastAsia="Palatino Linotype" w:hAnsi="Palatino Linotype" w:cs="Palatino Linotype"/>
                <w:b/>
              </w:rPr>
              <w:lastRenderedPageBreak/>
              <w:t>a) Requisitos previos.</w:t>
            </w:r>
          </w:p>
        </w:tc>
        <w:tc>
          <w:tcPr>
            <w:tcW w:w="7297" w:type="dxa"/>
            <w:tcBorders>
              <w:top w:val="single" w:sz="4" w:space="0" w:color="666666"/>
              <w:left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Los artículos 100 y 122 de la Ley Estatal y de la Ley General, respectivamente, señalan que si los </w:t>
            </w:r>
            <w:r w:rsidRPr="00AB024E">
              <w:rPr>
                <w:rFonts w:ascii="Palatino Linotype" w:eastAsia="Palatino Linotype" w:hAnsi="Palatino Linotype" w:cs="Palatino Linotype"/>
                <w:b/>
              </w:rPr>
              <w:t>Sujetos Obligados</w:t>
            </w:r>
            <w:r w:rsidRPr="00AB024E">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Al hacerlo tienen que precisar de qué información se trata, señalando el supuesto de clasificación (confidencialidad o reserva).</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Además, se debe señalar el procedimiento, de los tres que establecen los artículos 132 y 106 de la Ley Estatal y General, respectivamente.</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AB024E">
              <w:rPr>
                <w:rFonts w:ascii="Palatino Linotype" w:eastAsia="Palatino Linotype" w:hAnsi="Palatino Linotype" w:cs="Palatino Linotype"/>
                <w:b/>
                <w:u w:val="single"/>
              </w:rPr>
              <w:t xml:space="preserve">no se puede hacer un acuerdo para clasificar de manera general todos los documentos de un expediente o área,  </w:t>
            </w:r>
            <w:r w:rsidRPr="00AB024E">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4B226A" w:rsidRPr="00AB024E">
        <w:trPr>
          <w:trHeight w:val="3711"/>
        </w:trPr>
        <w:tc>
          <w:tcPr>
            <w:tcW w:w="1693"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rPr>
                <w:rFonts w:ascii="Palatino Linotype" w:eastAsia="Palatino Linotype" w:hAnsi="Palatino Linotype" w:cs="Palatino Linotype"/>
              </w:rPr>
            </w:pPr>
            <w:r w:rsidRPr="00AB024E">
              <w:rPr>
                <w:rFonts w:ascii="Palatino Linotype" w:eastAsia="Palatino Linotype" w:hAnsi="Palatino Linotype" w:cs="Palatino Linotype"/>
                <w:b/>
              </w:rPr>
              <w:t>b) Supuestos de clasificación.</w:t>
            </w:r>
          </w:p>
        </w:tc>
        <w:tc>
          <w:tcPr>
            <w:tcW w:w="7297"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El </w:t>
            </w:r>
            <w:r w:rsidRPr="00AB024E">
              <w:rPr>
                <w:rFonts w:ascii="Palatino Linotype" w:eastAsia="Palatino Linotype" w:hAnsi="Palatino Linotype" w:cs="Palatino Linotype"/>
                <w:b/>
              </w:rPr>
              <w:t>SUJETO OBLIGADO</w:t>
            </w:r>
            <w:r w:rsidRPr="00AB024E">
              <w:rPr>
                <w:rFonts w:ascii="Palatino Linotype" w:eastAsia="Palatino Linotype" w:hAnsi="Palatino Linotype" w:cs="Palatino Linotype"/>
              </w:rPr>
              <w:t xml:space="preserve"> debe identificar claramente el tipo de información y hacer un juicio de subsunción o encaje para acreditar </w:t>
            </w:r>
            <w:r w:rsidRPr="00AB024E">
              <w:rPr>
                <w:rFonts w:ascii="Palatino Linotype" w:eastAsia="Palatino Linotype" w:hAnsi="Palatino Linotype" w:cs="Palatino Linotype"/>
              </w:rPr>
              <w:lastRenderedPageBreak/>
              <w:t>que el supuesto de hecho corresponde estrictamente con la hipótesis jurídica. Esto también lo debe de realizar el servidor público habilitado y el titular del área que administra la información.</w:t>
            </w:r>
          </w:p>
        </w:tc>
      </w:tr>
      <w:tr w:rsidR="004B226A" w:rsidRPr="00AB024E">
        <w:trPr>
          <w:trHeight w:val="3711"/>
        </w:trPr>
        <w:tc>
          <w:tcPr>
            <w:tcW w:w="1693"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rPr>
                <w:rFonts w:ascii="Palatino Linotype" w:eastAsia="Palatino Linotype" w:hAnsi="Palatino Linotype" w:cs="Palatino Linotype"/>
              </w:rPr>
            </w:pPr>
            <w:r w:rsidRPr="00AB024E">
              <w:rPr>
                <w:rFonts w:ascii="Palatino Linotype" w:eastAsia="Palatino Linotype" w:hAnsi="Palatino Linotype" w:cs="Palatino Linotype"/>
                <w:b/>
              </w:rPr>
              <w:lastRenderedPageBreak/>
              <w:t>c) Formalidades para emitir el acuerdo de clasificación.</w:t>
            </w:r>
          </w:p>
        </w:tc>
        <w:tc>
          <w:tcPr>
            <w:tcW w:w="7297"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Es necesario que </w:t>
            </w:r>
            <w:r w:rsidRPr="00AB024E">
              <w:rPr>
                <w:rFonts w:ascii="Palatino Linotype" w:eastAsia="Palatino Linotype" w:hAnsi="Palatino Linotype" w:cs="Palatino Linotype"/>
                <w:b/>
                <w:u w:val="single"/>
              </w:rPr>
              <w:t>el acto reúna con los requisitos elementales</w:t>
            </w:r>
            <w:r w:rsidRPr="00AB024E">
              <w:rPr>
                <w:rFonts w:ascii="Palatino Linotype" w:eastAsia="Palatino Linotype" w:hAnsi="Palatino Linotype" w:cs="Palatino Linotype"/>
              </w:rPr>
              <w:t>, entre ellos, que la autoridad que va a emitir el acto de autoridad sea la legalmente facultada para ello.</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B226A" w:rsidRPr="00AB024E">
        <w:trPr>
          <w:trHeight w:val="4854"/>
        </w:trPr>
        <w:tc>
          <w:tcPr>
            <w:tcW w:w="1693" w:type="dxa"/>
            <w:tcBorders>
              <w:top w:val="single" w:sz="4" w:space="0" w:color="666666"/>
              <w:left w:val="single" w:sz="4" w:space="0" w:color="666666"/>
              <w:bottom w:val="single" w:sz="4" w:space="0" w:color="666666"/>
              <w:right w:val="single" w:sz="4" w:space="0" w:color="666666"/>
            </w:tcBorders>
          </w:tcPr>
          <w:p w:rsidR="004B226A" w:rsidRPr="00AB024E" w:rsidRDefault="004B226A" w:rsidP="00205142">
            <w:pPr>
              <w:spacing w:line="276" w:lineRule="auto"/>
              <w:rPr>
                <w:rFonts w:ascii="Palatino Linotype" w:eastAsia="Palatino Linotype" w:hAnsi="Palatino Linotype" w:cs="Palatino Linotype"/>
              </w:rPr>
            </w:pP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b/>
              </w:rPr>
              <w:t xml:space="preserve">d) Requisitos de fondo del acuerdo de clasificación. </w:t>
            </w:r>
          </w:p>
        </w:tc>
        <w:tc>
          <w:tcPr>
            <w:tcW w:w="7297"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024E">
              <w:rPr>
                <w:rFonts w:ascii="Palatino Linotype" w:eastAsia="Palatino Linotype" w:hAnsi="Palatino Linotype" w:cs="Palatino Linotype"/>
                <w:b/>
              </w:rPr>
              <w:t>Sujetos Obligados</w:t>
            </w:r>
            <w:r w:rsidRPr="00AB024E">
              <w:rPr>
                <w:rFonts w:ascii="Palatino Linotype" w:eastAsia="Palatino Linotype" w:hAnsi="Palatino Linotype" w:cs="Palatino Linotype"/>
              </w:rPr>
              <w:t xml:space="preserve">, por lo que deberán fundar y motivar debidamente la clasificación. </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De lo anterior, se desprende que para una correcta </w:t>
            </w:r>
            <w:r w:rsidRPr="00AB024E">
              <w:rPr>
                <w:rFonts w:ascii="Palatino Linotype" w:eastAsia="Palatino Linotype" w:hAnsi="Palatino Linotype" w:cs="Palatino Linotype"/>
                <w:b/>
              </w:rPr>
              <w:t>clasificación total o parcial</w:t>
            </w:r>
            <w:r w:rsidRPr="00AB024E">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Ahora bien, </w:t>
            </w:r>
            <w:r w:rsidRPr="00AB024E">
              <w:rPr>
                <w:rFonts w:ascii="Palatino Linotype" w:eastAsia="Palatino Linotype" w:hAnsi="Palatino Linotype" w:cs="Palatino Linotype"/>
                <w:b/>
                <w:u w:val="single"/>
              </w:rPr>
              <w:t>para cada caso además de fundar y motivar</w:t>
            </w:r>
            <w:r w:rsidRPr="00AB024E">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w:t>
            </w:r>
            <w:r w:rsidRPr="00AB024E">
              <w:rPr>
                <w:rFonts w:ascii="Palatino Linotype" w:eastAsia="Palatino Linotype" w:hAnsi="Palatino Linotype" w:cs="Palatino Linotype"/>
              </w:rPr>
              <w:lastRenderedPageBreak/>
              <w:t>secretos bancario, fiduciario, industrial, comercial, fiscal, bursátil y postal, cuya titularidad corresponda a particulares, entre otros.</w:t>
            </w:r>
          </w:p>
        </w:tc>
      </w:tr>
      <w:tr w:rsidR="004B226A" w:rsidRPr="00AB024E">
        <w:trPr>
          <w:trHeight w:val="3131"/>
        </w:trPr>
        <w:tc>
          <w:tcPr>
            <w:tcW w:w="1693"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b/>
              </w:rPr>
              <w:t xml:space="preserve">e) Condiciones especiales de la clasificación de la información como confidencial. </w:t>
            </w:r>
          </w:p>
          <w:p w:rsidR="004B226A" w:rsidRPr="00AB024E" w:rsidRDefault="004B226A" w:rsidP="00205142">
            <w:pPr>
              <w:spacing w:line="276" w:lineRule="auto"/>
              <w:rPr>
                <w:rFonts w:ascii="Palatino Linotype" w:eastAsia="Palatino Linotype" w:hAnsi="Palatino Linotype" w:cs="Palatino Linotype"/>
              </w:rPr>
            </w:pPr>
          </w:p>
        </w:tc>
        <w:tc>
          <w:tcPr>
            <w:tcW w:w="7297" w:type="dxa"/>
            <w:tcBorders>
              <w:top w:val="single" w:sz="4" w:space="0" w:color="666666"/>
              <w:left w:val="single" w:sz="4" w:space="0" w:color="666666"/>
              <w:bottom w:val="single" w:sz="4" w:space="0" w:color="666666"/>
              <w:right w:val="single" w:sz="4" w:space="0" w:color="666666"/>
            </w:tcBorders>
          </w:tcPr>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B226A" w:rsidRPr="00AB024E" w:rsidRDefault="0041484A" w:rsidP="00205142">
            <w:pPr>
              <w:spacing w:line="276"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B226A" w:rsidRPr="00AB024E" w:rsidRDefault="0041484A" w:rsidP="00205142">
            <w:pPr>
              <w:spacing w:line="276" w:lineRule="auto"/>
              <w:rPr>
                <w:rFonts w:ascii="Palatino Linotype" w:eastAsia="Palatino Linotype" w:hAnsi="Palatino Linotype" w:cs="Palatino Linotype"/>
              </w:rPr>
            </w:pPr>
            <w:r w:rsidRPr="00AB024E">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B226A" w:rsidRPr="00AB024E" w:rsidRDefault="004B226A" w:rsidP="00205142">
      <w:pPr>
        <w:spacing w:line="360" w:lineRule="auto"/>
        <w:jc w:val="both"/>
        <w:rPr>
          <w:rFonts w:ascii="Palatino Linotype" w:hAnsi="Palatino Linotype"/>
        </w:rPr>
      </w:pPr>
    </w:p>
    <w:p w:rsidR="004B226A" w:rsidRPr="00AB024E" w:rsidRDefault="0041484A" w:rsidP="00205142">
      <w:pPr>
        <w:numPr>
          <w:ilvl w:val="0"/>
          <w:numId w:val="3"/>
        </w:numPr>
        <w:spacing w:line="360" w:lineRule="auto"/>
        <w:ind w:left="0" w:firstLine="0"/>
        <w:jc w:val="both"/>
        <w:rPr>
          <w:rFonts w:ascii="Palatino Linotype" w:hAnsi="Palatino Linotype"/>
        </w:rPr>
      </w:pPr>
      <w:r w:rsidRPr="00AB024E">
        <w:rPr>
          <w:rFonts w:ascii="Palatino Linotype" w:eastAsia="Palatino Linotype" w:hAnsi="Palatino Linotype" w:cs="Palatino Linotype"/>
          <w:color w:val="000000"/>
        </w:rPr>
        <w:t xml:space="preserve">Por lo anteriormente expuesto y fundado, este </w:t>
      </w:r>
      <w:r w:rsidRPr="00AB024E">
        <w:rPr>
          <w:rFonts w:ascii="Palatino Linotype" w:eastAsia="Palatino Linotype" w:hAnsi="Palatino Linotype" w:cs="Palatino Linotype"/>
          <w:b/>
          <w:color w:val="000000"/>
        </w:rPr>
        <w:t>ÓRGANO GARANTE</w:t>
      </w:r>
      <w:r w:rsidRPr="00AB024E">
        <w:rPr>
          <w:rFonts w:ascii="Palatino Linotype" w:eastAsia="Palatino Linotype" w:hAnsi="Palatino Linotype" w:cs="Palatino Linotype"/>
          <w:color w:val="000000"/>
        </w:rPr>
        <w:t xml:space="preserve"> emite los siguientes:</w:t>
      </w:r>
      <w:r w:rsidR="00E74C78">
        <w:rPr>
          <w:rFonts w:ascii="Palatino Linotype" w:eastAsia="Palatino Linotype" w:hAnsi="Palatino Linotype" w:cs="Palatino Linotype"/>
          <w:color w:val="000000"/>
        </w:rPr>
        <w:t xml:space="preserve"> --------------------------------------------------------------------------------------------------</w:t>
      </w:r>
    </w:p>
    <w:p w:rsidR="004B226A" w:rsidRDefault="0041484A" w:rsidP="00AB024E">
      <w:pPr>
        <w:keepNext/>
        <w:keepLines/>
        <w:spacing w:before="240" w:line="360" w:lineRule="auto"/>
        <w:jc w:val="center"/>
        <w:rPr>
          <w:rFonts w:ascii="Palatino Linotype" w:eastAsia="Palatino Linotype" w:hAnsi="Palatino Linotype" w:cs="Palatino Linotype"/>
          <w:b/>
          <w:color w:val="000000"/>
        </w:rPr>
      </w:pPr>
      <w:r w:rsidRPr="00AB024E">
        <w:rPr>
          <w:rFonts w:ascii="Palatino Linotype" w:eastAsia="Palatino Linotype" w:hAnsi="Palatino Linotype" w:cs="Palatino Linotype"/>
          <w:b/>
          <w:color w:val="000000"/>
        </w:rPr>
        <w:lastRenderedPageBreak/>
        <w:t>R E S O L U T I V O S</w:t>
      </w:r>
    </w:p>
    <w:p w:rsidR="00E74C78" w:rsidRPr="00AB024E" w:rsidRDefault="00E74C78" w:rsidP="00AB024E">
      <w:pPr>
        <w:keepNext/>
        <w:keepLines/>
        <w:spacing w:before="240" w:line="360" w:lineRule="auto"/>
        <w:jc w:val="center"/>
        <w:rPr>
          <w:rFonts w:ascii="Palatino Linotype" w:eastAsia="Palatino Linotype" w:hAnsi="Palatino Linotype" w:cs="Palatino Linotype"/>
          <w:b/>
          <w:color w:val="000000"/>
        </w:rPr>
      </w:pPr>
    </w:p>
    <w:p w:rsidR="004B226A" w:rsidRPr="00AB024E" w:rsidRDefault="0041484A" w:rsidP="00205142">
      <w:pPr>
        <w:spacing w:line="360" w:lineRule="auto"/>
        <w:jc w:val="both"/>
        <w:rPr>
          <w:rFonts w:ascii="Palatino Linotype" w:eastAsia="Palatino Linotype" w:hAnsi="Palatino Linotype" w:cs="Palatino Linotype"/>
        </w:rPr>
      </w:pPr>
      <w:r w:rsidRPr="00AB024E">
        <w:rPr>
          <w:rFonts w:ascii="Palatino Linotype" w:eastAsia="Palatino Linotype" w:hAnsi="Palatino Linotype" w:cs="Palatino Linotype"/>
          <w:b/>
        </w:rPr>
        <w:t xml:space="preserve">PRIMERO. </w:t>
      </w:r>
      <w:r w:rsidRPr="00AB024E">
        <w:rPr>
          <w:rFonts w:ascii="Palatino Linotype" w:eastAsia="Palatino Linotype" w:hAnsi="Palatino Linotype" w:cs="Palatino Linotype"/>
        </w:rPr>
        <w:t>Resultan fundadas las</w:t>
      </w:r>
      <w:r w:rsidRPr="00AB024E">
        <w:rPr>
          <w:rFonts w:ascii="Palatino Linotype" w:eastAsia="Palatino Linotype" w:hAnsi="Palatino Linotype" w:cs="Palatino Linotype"/>
          <w:b/>
        </w:rPr>
        <w:t xml:space="preserve"> </w:t>
      </w:r>
      <w:r w:rsidRPr="00AB024E">
        <w:rPr>
          <w:rFonts w:ascii="Palatino Linotype" w:eastAsia="Palatino Linotype" w:hAnsi="Palatino Linotype" w:cs="Palatino Linotype"/>
        </w:rPr>
        <w:t xml:space="preserve">razones o motivos de inconformidad hechos valer en el recurso de revisión </w:t>
      </w:r>
      <w:r w:rsidRPr="00AB024E">
        <w:rPr>
          <w:rFonts w:ascii="Palatino Linotype" w:eastAsia="Palatino Linotype" w:hAnsi="Palatino Linotype" w:cs="Palatino Linotype"/>
          <w:b/>
        </w:rPr>
        <w:t xml:space="preserve">01538/INFOEM/IP/RR/2025 </w:t>
      </w:r>
      <w:r w:rsidRPr="00AB024E">
        <w:rPr>
          <w:rFonts w:ascii="Palatino Linotype" w:eastAsia="Palatino Linotype" w:hAnsi="Palatino Linotype" w:cs="Palatino Linotype"/>
        </w:rPr>
        <w:t xml:space="preserve">en términos de los </w:t>
      </w:r>
      <w:r w:rsidRPr="00AB024E">
        <w:rPr>
          <w:rFonts w:ascii="Palatino Linotype" w:eastAsia="Palatino Linotype" w:hAnsi="Palatino Linotype" w:cs="Palatino Linotype"/>
          <w:b/>
        </w:rPr>
        <w:t>Considerandos</w:t>
      </w:r>
      <w:r w:rsidRPr="00AB024E">
        <w:rPr>
          <w:rFonts w:ascii="Palatino Linotype" w:eastAsia="Palatino Linotype" w:hAnsi="Palatino Linotype" w:cs="Palatino Linotype"/>
        </w:rPr>
        <w:t xml:space="preserve"> </w:t>
      </w:r>
      <w:r w:rsidRPr="00AB024E">
        <w:rPr>
          <w:rFonts w:ascii="Palatino Linotype" w:eastAsia="Palatino Linotype" w:hAnsi="Palatino Linotype" w:cs="Palatino Linotype"/>
          <w:b/>
        </w:rPr>
        <w:t xml:space="preserve">CUARTO y QUINTO </w:t>
      </w:r>
      <w:r w:rsidRPr="00AB024E">
        <w:rPr>
          <w:rFonts w:ascii="Palatino Linotype" w:eastAsia="Palatino Linotype" w:hAnsi="Palatino Linotype" w:cs="Palatino Linotype"/>
        </w:rPr>
        <w:t>de la presente resolución.</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41484A" w:rsidP="00205142">
      <w:pPr>
        <w:spacing w:line="360" w:lineRule="auto"/>
        <w:jc w:val="both"/>
        <w:rPr>
          <w:rFonts w:ascii="Palatino Linotype" w:eastAsia="Palatino Linotype" w:hAnsi="Palatino Linotype" w:cs="Palatino Linotype"/>
        </w:rPr>
      </w:pPr>
      <w:bookmarkStart w:id="13" w:name="_heading=h.26in1rg" w:colFirst="0" w:colLast="0"/>
      <w:bookmarkEnd w:id="13"/>
      <w:r w:rsidRPr="00AB024E">
        <w:rPr>
          <w:rFonts w:ascii="Palatino Linotype" w:eastAsia="Palatino Linotype" w:hAnsi="Palatino Linotype" w:cs="Palatino Linotype"/>
          <w:b/>
        </w:rPr>
        <w:t>SEGUNDO.</w:t>
      </w:r>
      <w:r w:rsidRPr="00AB024E">
        <w:rPr>
          <w:rFonts w:ascii="Palatino Linotype" w:eastAsia="Palatino Linotype" w:hAnsi="Palatino Linotype" w:cs="Palatino Linotype"/>
          <w:color w:val="2F5496"/>
        </w:rPr>
        <w:t xml:space="preserve"> </w:t>
      </w:r>
      <w:r w:rsidRPr="00AB024E">
        <w:rPr>
          <w:rFonts w:ascii="Palatino Linotype" w:eastAsia="Palatino Linotype" w:hAnsi="Palatino Linotype" w:cs="Palatino Linotype"/>
        </w:rPr>
        <w:t>Se</w:t>
      </w:r>
      <w:r w:rsidRPr="00AB024E">
        <w:rPr>
          <w:rFonts w:ascii="Palatino Linotype" w:eastAsia="Palatino Linotype" w:hAnsi="Palatino Linotype" w:cs="Palatino Linotype"/>
          <w:b/>
        </w:rPr>
        <w:t xml:space="preserve"> MODIFICA </w:t>
      </w:r>
      <w:r w:rsidRPr="00AB024E">
        <w:rPr>
          <w:rFonts w:ascii="Palatino Linotype" w:eastAsia="Palatino Linotype" w:hAnsi="Palatino Linotype" w:cs="Palatino Linotype"/>
        </w:rPr>
        <w:t xml:space="preserve">la respuesta emitida por el </w:t>
      </w:r>
      <w:r w:rsidRPr="00AB024E">
        <w:rPr>
          <w:rFonts w:ascii="Palatino Linotype" w:eastAsia="Palatino Linotype" w:hAnsi="Palatino Linotype" w:cs="Palatino Linotype"/>
          <w:b/>
        </w:rPr>
        <w:t xml:space="preserve">Ayuntamiento de Atlacomulco </w:t>
      </w:r>
      <w:r w:rsidRPr="00AB024E">
        <w:rPr>
          <w:rFonts w:ascii="Palatino Linotype" w:eastAsia="Palatino Linotype" w:hAnsi="Palatino Linotype" w:cs="Palatino Linotype"/>
        </w:rPr>
        <w:t xml:space="preserve">a la solicitud </w:t>
      </w:r>
      <w:r w:rsidRPr="00AB024E">
        <w:rPr>
          <w:rFonts w:ascii="Palatino Linotype" w:eastAsia="Palatino Linotype" w:hAnsi="Palatino Linotype" w:cs="Palatino Linotype"/>
          <w:b/>
          <w:color w:val="000000"/>
        </w:rPr>
        <w:t xml:space="preserve">00085/ATLACOM/IP/2025, </w:t>
      </w:r>
      <w:r w:rsidRPr="00AB024E">
        <w:rPr>
          <w:rFonts w:ascii="Palatino Linotype" w:eastAsia="Palatino Linotype" w:hAnsi="Palatino Linotype" w:cs="Palatino Linotype"/>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de ser procedente en versión pública, la siguiente información:</w:t>
      </w:r>
    </w:p>
    <w:p w:rsidR="004B226A" w:rsidRPr="00AB024E" w:rsidRDefault="004B226A" w:rsidP="00205142">
      <w:pPr>
        <w:spacing w:line="360" w:lineRule="auto"/>
        <w:jc w:val="both"/>
        <w:rPr>
          <w:rFonts w:ascii="Palatino Linotype" w:eastAsia="Palatino Linotype" w:hAnsi="Palatino Linotype" w:cs="Palatino Linotype"/>
        </w:rPr>
      </w:pPr>
    </w:p>
    <w:p w:rsidR="004B226A" w:rsidRPr="00AB024E" w:rsidRDefault="0041484A" w:rsidP="00205142">
      <w:pPr>
        <w:pBdr>
          <w:top w:val="nil"/>
          <w:left w:val="nil"/>
          <w:bottom w:val="nil"/>
          <w:right w:val="nil"/>
          <w:between w:val="nil"/>
        </w:pBdr>
        <w:spacing w:line="360" w:lineRule="auto"/>
        <w:ind w:left="851"/>
        <w:jc w:val="both"/>
        <w:rPr>
          <w:rFonts w:ascii="Palatino Linotype" w:eastAsia="Palatino Linotype" w:hAnsi="Palatino Linotype" w:cs="Palatino Linotype"/>
          <w:b/>
          <w:color w:val="000000"/>
        </w:rPr>
      </w:pPr>
      <w:r w:rsidRPr="00AB024E">
        <w:rPr>
          <w:rFonts w:ascii="Palatino Linotype" w:eastAsia="Palatino Linotype" w:hAnsi="Palatino Linotype" w:cs="Palatino Linotype"/>
          <w:b/>
          <w:color w:val="000000"/>
        </w:rPr>
        <w:t xml:space="preserve">a). Actas entrega recepción de todas las áreas que integran el Ayuntamiento de Atlacomulco, generadas del primero al veinticuatro de enero de 2025. </w:t>
      </w:r>
    </w:p>
    <w:p w:rsidR="004B226A" w:rsidRPr="00AB024E" w:rsidRDefault="004B226A" w:rsidP="00205142">
      <w:pPr>
        <w:pBdr>
          <w:top w:val="nil"/>
          <w:left w:val="nil"/>
          <w:bottom w:val="nil"/>
          <w:right w:val="nil"/>
          <w:between w:val="nil"/>
        </w:pBdr>
        <w:spacing w:line="360" w:lineRule="auto"/>
        <w:ind w:left="1134"/>
        <w:jc w:val="both"/>
        <w:rPr>
          <w:rFonts w:ascii="Palatino Linotype" w:eastAsia="Palatino Linotype" w:hAnsi="Palatino Linotype" w:cs="Palatino Linotype"/>
          <w:b/>
          <w:color w:val="000000"/>
        </w:rPr>
      </w:pPr>
    </w:p>
    <w:p w:rsidR="004B226A" w:rsidRPr="00AB024E" w:rsidRDefault="0041484A" w:rsidP="00205142">
      <w:pPr>
        <w:tabs>
          <w:tab w:val="left" w:pos="993"/>
        </w:tabs>
        <w:spacing w:line="360" w:lineRule="auto"/>
        <w:jc w:val="both"/>
        <w:rPr>
          <w:rFonts w:ascii="Palatino Linotype" w:eastAsia="Palatino Linotype" w:hAnsi="Palatino Linotype" w:cs="Palatino Linotype"/>
        </w:rPr>
      </w:pPr>
      <w:r w:rsidRPr="00AB024E">
        <w:rPr>
          <w:rFonts w:ascii="Palatino Linotype" w:eastAsia="Palatino Linotype" w:hAnsi="Palatino Linotype" w:cs="Palatino Linotype"/>
          <w:color w:val="000000"/>
        </w:rPr>
        <w:t xml:space="preserve">Para </w:t>
      </w:r>
      <w:r w:rsidRPr="00AB024E">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AB024E">
        <w:rPr>
          <w:rFonts w:ascii="Palatino Linotype" w:eastAsia="Palatino Linotype" w:hAnsi="Palatino Linotype" w:cs="Palatino Linotype"/>
          <w:b/>
        </w:rPr>
        <w:t>RECURRENTE</w:t>
      </w:r>
      <w:r w:rsidRPr="00AB024E">
        <w:rPr>
          <w:rFonts w:ascii="Palatino Linotype" w:eastAsia="Palatino Linotype" w:hAnsi="Palatino Linotype" w:cs="Palatino Linotype"/>
        </w:rPr>
        <w:t>.</w:t>
      </w:r>
    </w:p>
    <w:p w:rsidR="004B226A" w:rsidRPr="00AB024E" w:rsidRDefault="0041484A" w:rsidP="00205142">
      <w:pPr>
        <w:tabs>
          <w:tab w:val="left" w:pos="993"/>
        </w:tabs>
        <w:spacing w:line="360" w:lineRule="auto"/>
        <w:jc w:val="both"/>
        <w:rPr>
          <w:rFonts w:ascii="Palatino Linotype" w:eastAsia="Palatino Linotype" w:hAnsi="Palatino Linotype" w:cs="Palatino Linotype"/>
        </w:rPr>
      </w:pPr>
      <w:r w:rsidRPr="00AB024E">
        <w:rPr>
          <w:rFonts w:ascii="Palatino Linotype" w:eastAsia="Palatino Linotype" w:hAnsi="Palatino Linotype" w:cs="Palatino Linotype"/>
        </w:rPr>
        <w:lastRenderedPageBreak/>
        <w:t xml:space="preserve">De ser el caso de que el </w:t>
      </w:r>
      <w:r w:rsidRPr="00AB024E">
        <w:rPr>
          <w:rFonts w:ascii="Palatino Linotype" w:eastAsia="Palatino Linotype" w:hAnsi="Palatino Linotype" w:cs="Palatino Linotype"/>
          <w:b/>
        </w:rPr>
        <w:t>SUJETO OBLIGADO</w:t>
      </w:r>
      <w:r w:rsidRPr="00AB024E">
        <w:rPr>
          <w:rFonts w:ascii="Palatino Linotype" w:eastAsia="Palatino Linotype" w:hAnsi="Palatino Linotype" w:cs="Palatino Linotype"/>
        </w:rPr>
        <w:t xml:space="preserve"> opte por poner la información a disposición vía Consulta Directa, deberá informar al </w:t>
      </w:r>
      <w:r w:rsidRPr="00AB024E">
        <w:rPr>
          <w:rFonts w:ascii="Palatino Linotype" w:eastAsia="Palatino Linotype" w:hAnsi="Palatino Linotype" w:cs="Palatino Linotype"/>
          <w:b/>
        </w:rPr>
        <w:t>RECURRENTE</w:t>
      </w:r>
      <w:r w:rsidRPr="00AB024E">
        <w:rPr>
          <w:rFonts w:ascii="Palatino Linotype" w:eastAsia="Palatino Linotype" w:hAnsi="Palatino Linotype" w:cs="Palatino Linotype"/>
        </w:rPr>
        <w:t>, a través del Sistema de Acceso a la Información Mexiquense (SAIMEX), del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rsidR="004B226A" w:rsidRPr="00AB024E" w:rsidRDefault="004B226A" w:rsidP="00205142">
      <w:pPr>
        <w:tabs>
          <w:tab w:val="left" w:pos="993"/>
        </w:tabs>
        <w:spacing w:line="360" w:lineRule="auto"/>
        <w:jc w:val="both"/>
        <w:rPr>
          <w:rFonts w:ascii="Palatino Linotype" w:eastAsia="Palatino Linotype" w:hAnsi="Palatino Linotype" w:cs="Palatino Linotype"/>
        </w:rPr>
      </w:pPr>
    </w:p>
    <w:p w:rsidR="004B226A" w:rsidRPr="00AB024E" w:rsidRDefault="0041484A" w:rsidP="00205142">
      <w:pPr>
        <w:shd w:val="clear" w:color="auto" w:fill="FFFFFF"/>
        <w:spacing w:line="360" w:lineRule="auto"/>
        <w:rPr>
          <w:rFonts w:ascii="Palatino Linotype" w:eastAsia="Palatino Linotype" w:hAnsi="Palatino Linotype" w:cs="Palatino Linotype"/>
          <w:color w:val="222222"/>
        </w:rPr>
      </w:pPr>
      <w:r w:rsidRPr="00AB024E">
        <w:rPr>
          <w:rFonts w:ascii="Palatino Linotype" w:eastAsia="Palatino Linotype" w:hAnsi="Palatino Linotype" w:cs="Palatino Linotype"/>
          <w:b/>
          <w:color w:val="222222"/>
        </w:rPr>
        <w:t xml:space="preserve">TERCERO. </w:t>
      </w:r>
      <w:r w:rsidRPr="00AB024E">
        <w:rPr>
          <w:rFonts w:ascii="Palatino Linotype" w:eastAsia="Palatino Linotype" w:hAnsi="Palatino Linotype" w:cs="Palatino Linotype"/>
          <w:color w:val="222222"/>
        </w:rPr>
        <w:t>Notifíquese vía SAIMEX la presente resolución al Titular de la Unidad</w:t>
      </w:r>
    </w:p>
    <w:p w:rsidR="004B226A" w:rsidRPr="00AB024E" w:rsidRDefault="0041484A" w:rsidP="00205142">
      <w:pPr>
        <w:shd w:val="clear" w:color="auto" w:fill="FFFFFF"/>
        <w:spacing w:line="360" w:lineRule="auto"/>
        <w:jc w:val="both"/>
        <w:rPr>
          <w:rFonts w:ascii="Palatino Linotype" w:eastAsia="Palatino Linotype" w:hAnsi="Palatino Linotype" w:cs="Palatino Linotype"/>
          <w:color w:val="222222"/>
        </w:rPr>
      </w:pPr>
      <w:r w:rsidRPr="00AB024E">
        <w:rPr>
          <w:rFonts w:ascii="Palatino Linotype" w:eastAsia="Palatino Linotype" w:hAnsi="Palatino Linotype" w:cs="Palatino Linotype"/>
          <w:color w:val="222222"/>
        </w:rPr>
        <w:t xml:space="preserve">de Transparencia del Sujeto Obligado, para que conforme al artículo 186 último párrafo, 189 segundo párrafo y 194 de la Ley de Transparencia y Acceso a la Información Pública del Estado de México y Municipios </w:t>
      </w:r>
      <w:r w:rsidRPr="00AB024E">
        <w:rPr>
          <w:rFonts w:ascii="Palatino Linotype" w:eastAsia="Palatino Linotype" w:hAnsi="Palatino Linotype" w:cs="Palatino Linotype"/>
          <w:b/>
          <w:color w:val="222222"/>
        </w:rPr>
        <w:t>dé cumplimiento a lo ordenado dentro del plazo de diez días hábiles,</w:t>
      </w:r>
      <w:r w:rsidRPr="00AB024E">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B226A" w:rsidRPr="00AB024E" w:rsidRDefault="0041484A" w:rsidP="00205142">
      <w:pPr>
        <w:shd w:val="clear" w:color="auto" w:fill="FFFFFF"/>
        <w:spacing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color w:val="000000"/>
        </w:rPr>
        <w:t>CUARTO.</w:t>
      </w:r>
      <w:r w:rsidRPr="00AB024E">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AB024E">
        <w:rPr>
          <w:rFonts w:ascii="Palatino Linotype" w:eastAsia="Palatino Linotype" w:hAnsi="Palatino Linotype" w:cs="Palatino Linotype"/>
          <w:b/>
          <w:color w:val="000000"/>
        </w:rPr>
        <w:t>SUJETO OBLIGADO</w:t>
      </w:r>
      <w:r w:rsidRPr="00AB024E">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rsidR="004B226A" w:rsidRPr="00AB024E" w:rsidRDefault="0041484A" w:rsidP="00205142">
      <w:pPr>
        <w:shd w:val="clear" w:color="auto" w:fill="FFFFFF"/>
        <w:spacing w:line="360" w:lineRule="auto"/>
        <w:jc w:val="both"/>
        <w:rPr>
          <w:rFonts w:ascii="Palatino Linotype" w:eastAsia="Palatino Linotype" w:hAnsi="Palatino Linotype" w:cs="Palatino Linotype"/>
          <w:color w:val="000000"/>
        </w:rPr>
      </w:pPr>
      <w:r w:rsidRPr="00AB024E">
        <w:rPr>
          <w:rFonts w:ascii="Palatino Linotype" w:eastAsia="Palatino Linotype" w:hAnsi="Palatino Linotype" w:cs="Palatino Linotype"/>
          <w:b/>
        </w:rPr>
        <w:lastRenderedPageBreak/>
        <w:t xml:space="preserve">QUINTO. </w:t>
      </w:r>
      <w:r w:rsidRPr="00AB024E">
        <w:rPr>
          <w:rFonts w:ascii="Palatino Linotype" w:eastAsia="Palatino Linotype" w:hAnsi="Palatino Linotype" w:cs="Palatino Linotype"/>
          <w:b/>
          <w:color w:val="222222"/>
        </w:rPr>
        <w:t xml:space="preserve">Notifíquese </w:t>
      </w:r>
      <w:r w:rsidRPr="00AB024E">
        <w:rPr>
          <w:rFonts w:ascii="Palatino Linotype" w:eastAsia="Palatino Linotype" w:hAnsi="Palatino Linotype" w:cs="Palatino Linotype"/>
          <w:color w:val="222222"/>
        </w:rPr>
        <w:t xml:space="preserve">al </w:t>
      </w:r>
      <w:r w:rsidRPr="00AB024E">
        <w:rPr>
          <w:rFonts w:ascii="Palatino Linotype" w:eastAsia="Palatino Linotype" w:hAnsi="Palatino Linotype" w:cs="Palatino Linotype"/>
          <w:b/>
          <w:color w:val="222222"/>
        </w:rPr>
        <w:t>RECURRENTE</w:t>
      </w:r>
      <w:r w:rsidRPr="00AB024E">
        <w:rPr>
          <w:rFonts w:ascii="Palatino Linotype" w:eastAsia="Palatino Linotype" w:hAnsi="Palatino Linotype" w:cs="Palatino Linotype"/>
          <w:color w:val="222222"/>
        </w:rPr>
        <w:t xml:space="preserve"> </w:t>
      </w:r>
      <w:r w:rsidRPr="00AB024E">
        <w:rPr>
          <w:rFonts w:ascii="Palatino Linotype" w:eastAsia="Palatino Linotype" w:hAnsi="Palatino Linotype" w:cs="Palatino Linotype"/>
        </w:rPr>
        <w:t>la presente resolución vía Sistema de Acceso a la Información Mexiquense (SAIMEX).</w:t>
      </w:r>
    </w:p>
    <w:p w:rsidR="004B226A" w:rsidRPr="00AB024E" w:rsidRDefault="004B226A" w:rsidP="00205142">
      <w:pPr>
        <w:shd w:val="clear" w:color="auto" w:fill="FFFFFF"/>
        <w:spacing w:line="360" w:lineRule="auto"/>
        <w:jc w:val="both"/>
        <w:rPr>
          <w:rFonts w:ascii="Palatino Linotype" w:eastAsia="Palatino Linotype" w:hAnsi="Palatino Linotype" w:cs="Palatino Linotype"/>
          <w:sz w:val="16"/>
        </w:rPr>
      </w:pPr>
    </w:p>
    <w:p w:rsidR="004B226A" w:rsidRPr="00AB024E" w:rsidRDefault="0041484A" w:rsidP="00205142">
      <w:pPr>
        <w:spacing w:line="360" w:lineRule="auto"/>
        <w:jc w:val="both"/>
        <w:rPr>
          <w:rFonts w:ascii="Palatino Linotype" w:eastAsia="Palatino Linotype" w:hAnsi="Palatino Linotype" w:cs="Palatino Linotype"/>
        </w:rPr>
      </w:pPr>
      <w:r w:rsidRPr="00AB024E">
        <w:rPr>
          <w:rFonts w:ascii="Palatino Linotype" w:eastAsia="Palatino Linotype" w:hAnsi="Palatino Linotype" w:cs="Palatino Linotype"/>
          <w:b/>
        </w:rPr>
        <w:t>SEXTO.</w:t>
      </w:r>
      <w:r w:rsidRPr="00AB024E">
        <w:rPr>
          <w:rFonts w:ascii="Palatino Linotype" w:eastAsia="Palatino Linotype" w:hAnsi="Palatino Linotype" w:cs="Palatino Linotype"/>
        </w:rPr>
        <w:t xml:space="preserve"> Se hace del conocimiento del </w:t>
      </w:r>
      <w:r w:rsidRPr="00AB024E">
        <w:rPr>
          <w:rFonts w:ascii="Palatino Linotype" w:eastAsia="Palatino Linotype" w:hAnsi="Palatino Linotype" w:cs="Palatino Linotype"/>
          <w:b/>
        </w:rPr>
        <w:t>RECURRENTE</w:t>
      </w:r>
      <w:r w:rsidRPr="00AB024E">
        <w:rPr>
          <w:rFonts w:ascii="Palatino Linotype" w:eastAsia="Palatino Linotype" w:hAnsi="Palatino Linotype" w:cs="Palatino Linotype"/>
          <w:color w:val="222222"/>
        </w:rPr>
        <w:t xml:space="preserve"> </w:t>
      </w:r>
      <w:r w:rsidRPr="00AB024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25AF5" w:rsidRPr="00AB024E" w:rsidRDefault="00D25AF5" w:rsidP="00205142">
      <w:pPr>
        <w:spacing w:line="360" w:lineRule="auto"/>
        <w:jc w:val="both"/>
        <w:rPr>
          <w:rFonts w:ascii="Palatino Linotype" w:eastAsia="Palatino Linotype" w:hAnsi="Palatino Linotype" w:cs="Palatino Linotype"/>
          <w:color w:val="000000"/>
          <w:sz w:val="12"/>
        </w:rPr>
      </w:pPr>
    </w:p>
    <w:p w:rsidR="004B226A" w:rsidRPr="00205142" w:rsidRDefault="00AB024E" w:rsidP="00205142">
      <w:pPr>
        <w:spacing w:line="360" w:lineRule="auto"/>
        <w:jc w:val="both"/>
        <w:rPr>
          <w:rFonts w:ascii="Palatino Linotype" w:eastAsia="Palatino Linotype" w:hAnsi="Palatino Linotype" w:cs="Palatino Linotype"/>
        </w:rPr>
      </w:pPr>
      <w:bookmarkStart w:id="14" w:name="_heading=h.lnxbz9" w:colFirst="0" w:colLast="0"/>
      <w:bookmarkEnd w:id="14"/>
      <w:r w:rsidRPr="00AB024E">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D25AF5" w:rsidRPr="00AB024E">
        <w:rPr>
          <w:rFonts w:ascii="Palatino Linotype" w:eastAsia="Palatino Linotype" w:hAnsi="Palatino Linotype" w:cs="Palatino Linotype"/>
        </w:rPr>
        <w:t>.</w:t>
      </w:r>
    </w:p>
    <w:p w:rsidR="004B226A" w:rsidRPr="00205142" w:rsidRDefault="004B226A" w:rsidP="00205142">
      <w:pPr>
        <w:spacing w:before="240" w:after="240" w:line="360" w:lineRule="auto"/>
        <w:jc w:val="both"/>
        <w:rPr>
          <w:rFonts w:ascii="Palatino Linotype" w:eastAsia="Palatino Linotype" w:hAnsi="Palatino Linotype" w:cs="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p w:rsidR="004B226A" w:rsidRPr="00205142" w:rsidRDefault="004B226A" w:rsidP="00205142">
      <w:pPr>
        <w:rPr>
          <w:rFonts w:ascii="Palatino Linotype" w:hAnsi="Palatino Linotype"/>
        </w:rPr>
      </w:pPr>
    </w:p>
    <w:sectPr w:rsidR="004B226A" w:rsidRPr="00205142">
      <w:headerReference w:type="default" r:id="rId13"/>
      <w:footerReference w:type="default" r:id="rId14"/>
      <w:headerReference w:type="first" r:id="rId15"/>
      <w:footerReference w:type="first" r:id="rId16"/>
      <w:pgSz w:w="12240" w:h="15840"/>
      <w:pgMar w:top="1417" w:right="1467"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2A" w:rsidRDefault="0063072A">
      <w:r>
        <w:separator/>
      </w:r>
    </w:p>
  </w:endnote>
  <w:endnote w:type="continuationSeparator" w:id="0">
    <w:p w:rsidR="0063072A" w:rsidRDefault="0063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6A" w:rsidRDefault="004148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E74C78">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E74C78">
      <w:rPr>
        <w:rFonts w:ascii="Palatino Linotype" w:eastAsia="Palatino Linotype" w:hAnsi="Palatino Linotype" w:cs="Palatino Linotype"/>
        <w:b/>
        <w:noProof/>
        <w:color w:val="000000"/>
      </w:rPr>
      <w:t>31</w:t>
    </w:r>
    <w:r>
      <w:rPr>
        <w:rFonts w:ascii="Palatino Linotype" w:eastAsia="Palatino Linotype" w:hAnsi="Palatino Linotype" w:cs="Palatino Linotype"/>
        <w:b/>
        <w:color w:val="000000"/>
      </w:rPr>
      <w:fldChar w:fldCharType="end"/>
    </w:r>
  </w:p>
  <w:p w:rsidR="004B226A" w:rsidRDefault="004B226A">
    <w:pPr>
      <w:pBdr>
        <w:top w:val="nil"/>
        <w:left w:val="nil"/>
        <w:bottom w:val="nil"/>
        <w:right w:val="nil"/>
        <w:between w:val="nil"/>
      </w:pBdr>
      <w:tabs>
        <w:tab w:val="center" w:pos="4252"/>
        <w:tab w:val="right" w:pos="8504"/>
      </w:tabs>
      <w:rPr>
        <w:color w:val="000000"/>
      </w:rPr>
    </w:pPr>
  </w:p>
  <w:p w:rsidR="004B226A" w:rsidRDefault="004B226A">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4B226A" w:rsidRDefault="004B2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6A" w:rsidRDefault="0041484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4C7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4C7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4B226A" w:rsidRDefault="004B226A">
    <w:pPr>
      <w:pBdr>
        <w:top w:val="nil"/>
        <w:left w:val="nil"/>
        <w:bottom w:val="nil"/>
        <w:right w:val="nil"/>
        <w:between w:val="nil"/>
      </w:pBdr>
      <w:tabs>
        <w:tab w:val="center" w:pos="4252"/>
        <w:tab w:val="right" w:pos="8504"/>
      </w:tabs>
      <w:rPr>
        <w:rFonts w:ascii="Calibri" w:eastAsia="Calibri" w:hAnsi="Calibri" w:cs="Calibri"/>
        <w:color w:val="000000"/>
      </w:rPr>
    </w:pPr>
  </w:p>
  <w:p w:rsidR="004B226A" w:rsidRDefault="004B2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2A" w:rsidRDefault="0063072A">
      <w:r>
        <w:separator/>
      </w:r>
    </w:p>
  </w:footnote>
  <w:footnote w:type="continuationSeparator" w:id="0">
    <w:p w:rsidR="0063072A" w:rsidRDefault="0063072A">
      <w:r>
        <w:continuationSeparator/>
      </w:r>
    </w:p>
  </w:footnote>
  <w:footnote w:id="1">
    <w:p w:rsidR="004B226A" w:rsidRDefault="004148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2">
    <w:p w:rsidR="004B226A" w:rsidRDefault="004148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3">
    <w:p w:rsidR="004B226A" w:rsidRDefault="0041484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4B226A" w:rsidRDefault="0041484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5">
    <w:p w:rsidR="004B226A" w:rsidRDefault="0041484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4B226A" w:rsidRDefault="0041484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4B226A" w:rsidRDefault="0041484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4B226A" w:rsidRDefault="0041484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4B226A" w:rsidRDefault="0041484A">
      <w:pPr>
        <w:pBdr>
          <w:top w:val="nil"/>
          <w:left w:val="nil"/>
          <w:bottom w:val="nil"/>
          <w:right w:val="nil"/>
          <w:between w:val="nil"/>
        </w:pBdr>
        <w:jc w:val="both"/>
        <w:rPr>
          <w:rFonts w:ascii="Calibri" w:eastAsia="Calibri" w:hAnsi="Calibri" w:cs="Calibri"/>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447" w:type="dxa"/>
      <w:tblInd w:w="2964" w:type="dxa"/>
      <w:tblLayout w:type="fixed"/>
      <w:tblLook w:val="0400" w:firstRow="0" w:lastRow="0" w:firstColumn="0" w:lastColumn="0" w:noHBand="0" w:noVBand="1"/>
    </w:tblPr>
    <w:tblGrid>
      <w:gridCol w:w="2701"/>
      <w:gridCol w:w="3746"/>
    </w:tblGrid>
    <w:tr w:rsidR="004B226A" w:rsidRPr="00205142">
      <w:tc>
        <w:tcPr>
          <w:tcW w:w="2701"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Recurso de Revisión:</w:t>
          </w:r>
        </w:p>
      </w:tc>
      <w:tc>
        <w:tcPr>
          <w:tcW w:w="3746" w:type="dxa"/>
          <w:vAlign w:val="center"/>
        </w:tcPr>
        <w:p w:rsidR="004B226A" w:rsidRPr="00205142" w:rsidRDefault="0041484A">
          <w:pPr>
            <w:rPr>
              <w:rFonts w:ascii="Palatino Linotype" w:eastAsia="Palatino Linotype" w:hAnsi="Palatino Linotype" w:cs="Palatino Linotype"/>
            </w:rPr>
          </w:pPr>
          <w:r w:rsidRPr="00205142">
            <w:rPr>
              <w:rFonts w:ascii="Palatino Linotype" w:eastAsia="Palatino Linotype" w:hAnsi="Palatino Linotype" w:cs="Palatino Linotype"/>
            </w:rPr>
            <w:t xml:space="preserve">01538/INFOEM/IP/RR/2025 </w:t>
          </w:r>
        </w:p>
      </w:tc>
    </w:tr>
    <w:tr w:rsidR="004B226A" w:rsidRPr="00205142">
      <w:trPr>
        <w:trHeight w:val="228"/>
      </w:trPr>
      <w:tc>
        <w:tcPr>
          <w:tcW w:w="2701"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Sujeto Obligado:</w:t>
          </w:r>
        </w:p>
      </w:tc>
      <w:tc>
        <w:tcPr>
          <w:tcW w:w="3746" w:type="dxa"/>
          <w:vAlign w:val="center"/>
        </w:tcPr>
        <w:p w:rsidR="004B226A" w:rsidRPr="00205142" w:rsidRDefault="0041484A">
          <w:pPr>
            <w:jc w:val="both"/>
            <w:rPr>
              <w:rFonts w:ascii="Palatino Linotype" w:eastAsia="Palatino Linotype" w:hAnsi="Palatino Linotype" w:cs="Palatino Linotype"/>
            </w:rPr>
          </w:pPr>
          <w:r w:rsidRPr="00205142">
            <w:rPr>
              <w:rFonts w:ascii="Palatino Linotype" w:eastAsia="Palatino Linotype" w:hAnsi="Palatino Linotype" w:cs="Palatino Linotype"/>
            </w:rPr>
            <w:t>Ayuntamiento de Atlacomulco</w:t>
          </w:r>
        </w:p>
      </w:tc>
    </w:tr>
    <w:tr w:rsidR="004B226A" w:rsidRPr="00205142">
      <w:tc>
        <w:tcPr>
          <w:tcW w:w="2701"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Comisionada ponente:</w:t>
          </w:r>
        </w:p>
      </w:tc>
      <w:tc>
        <w:tcPr>
          <w:tcW w:w="3746" w:type="dxa"/>
          <w:vAlign w:val="center"/>
        </w:tcPr>
        <w:p w:rsidR="004B226A" w:rsidRPr="00205142" w:rsidRDefault="0041484A">
          <w:pPr>
            <w:ind w:right="-533"/>
            <w:rPr>
              <w:rFonts w:ascii="Palatino Linotype" w:eastAsia="Palatino Linotype" w:hAnsi="Palatino Linotype" w:cs="Palatino Linotype"/>
            </w:rPr>
          </w:pPr>
          <w:r w:rsidRPr="00205142">
            <w:rPr>
              <w:rFonts w:ascii="Palatino Linotype" w:eastAsia="Palatino Linotype" w:hAnsi="Palatino Linotype" w:cs="Palatino Linotype"/>
            </w:rPr>
            <w:t xml:space="preserve">María del Rosario Mejía Ayala  </w:t>
          </w:r>
        </w:p>
      </w:tc>
    </w:tr>
  </w:tbl>
  <w:p w:rsidR="004B226A" w:rsidRDefault="00E74C7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page">
            <wp:align>right</wp:align>
          </wp:positionH>
          <wp:positionV relativeFrom="paragraph">
            <wp:posOffset>-1210286</wp:posOffset>
          </wp:positionV>
          <wp:extent cx="7635875" cy="9943465"/>
          <wp:effectExtent l="0" t="0" r="3175" b="635"/>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41484A">
      <w:rPr>
        <w:rFonts w:ascii="Calibri" w:eastAsia="Calibri" w:hAnsi="Calibri" w:cs="Calibri"/>
        <w:color w:val="000000"/>
      </w:rPr>
      <w:tab/>
    </w:r>
  </w:p>
  <w:p w:rsidR="004B226A" w:rsidRDefault="004B22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811" w:type="dxa"/>
      <w:tblInd w:w="2977" w:type="dxa"/>
      <w:tblLayout w:type="fixed"/>
      <w:tblLook w:val="0400" w:firstRow="0" w:lastRow="0" w:firstColumn="0" w:lastColumn="0" w:noHBand="0" w:noVBand="1"/>
    </w:tblPr>
    <w:tblGrid>
      <w:gridCol w:w="2835"/>
      <w:gridCol w:w="3976"/>
    </w:tblGrid>
    <w:tr w:rsidR="004B226A" w:rsidRPr="00205142" w:rsidTr="00205142">
      <w:trPr>
        <w:trHeight w:val="266"/>
      </w:trPr>
      <w:tc>
        <w:tcPr>
          <w:tcW w:w="2835" w:type="dxa"/>
          <w:vAlign w:val="center"/>
        </w:tcPr>
        <w:p w:rsidR="004B226A" w:rsidRPr="00E74C78" w:rsidRDefault="00E74C78" w:rsidP="00E74C78">
          <w:pPr>
            <w:jc w:val="right"/>
            <w:rPr>
              <w:rFonts w:ascii="Calibri" w:eastAsia="Calibri" w:hAnsi="Calibri" w:cs="Calibri"/>
              <w:color w:val="000000"/>
            </w:rPr>
          </w:pPr>
          <w:r>
            <w:rPr>
              <w:rFonts w:ascii="Calibri" w:eastAsia="Calibri" w:hAnsi="Calibri" w:cs="Calibri"/>
              <w:color w:val="000000"/>
            </w:rPr>
            <w:t xml:space="preserve">    </w:t>
          </w:r>
          <w:r w:rsidR="0041484A" w:rsidRPr="00205142">
            <w:rPr>
              <w:rFonts w:ascii="Palatino Linotype" w:eastAsia="Palatino Linotype" w:hAnsi="Palatino Linotype" w:cs="Palatino Linotype"/>
              <w:b/>
            </w:rPr>
            <w:t>Recurso de Revisión:</w:t>
          </w:r>
        </w:p>
      </w:tc>
      <w:tc>
        <w:tcPr>
          <w:tcW w:w="3976" w:type="dxa"/>
          <w:vAlign w:val="center"/>
        </w:tcPr>
        <w:p w:rsidR="004B226A" w:rsidRPr="00205142" w:rsidRDefault="0041484A" w:rsidP="00205142">
          <w:pPr>
            <w:ind w:right="-735"/>
            <w:rPr>
              <w:rFonts w:ascii="Palatino Linotype" w:eastAsia="Palatino Linotype" w:hAnsi="Palatino Linotype" w:cs="Palatino Linotype"/>
            </w:rPr>
          </w:pPr>
          <w:r w:rsidRPr="00205142">
            <w:rPr>
              <w:rFonts w:ascii="Palatino Linotype" w:eastAsia="Palatino Linotype" w:hAnsi="Palatino Linotype" w:cs="Palatino Linotype"/>
            </w:rPr>
            <w:t xml:space="preserve">01538/INFOEM/IP/RR/2025 </w:t>
          </w:r>
        </w:p>
      </w:tc>
    </w:tr>
    <w:tr w:rsidR="004B226A" w:rsidRPr="00205142" w:rsidTr="00205142">
      <w:trPr>
        <w:trHeight w:val="533"/>
      </w:trPr>
      <w:tc>
        <w:tcPr>
          <w:tcW w:w="2835"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Recurrente:</w:t>
          </w:r>
        </w:p>
      </w:tc>
      <w:tc>
        <w:tcPr>
          <w:tcW w:w="3976" w:type="dxa"/>
          <w:vAlign w:val="center"/>
        </w:tcPr>
        <w:p w:rsidR="004B226A" w:rsidRPr="00205142" w:rsidRDefault="004B226A" w:rsidP="00205142">
          <w:pPr>
            <w:ind w:right="-735"/>
            <w:rPr>
              <w:rFonts w:ascii="Palatino Linotype" w:eastAsia="Palatino Linotype" w:hAnsi="Palatino Linotype" w:cs="Palatino Linotype"/>
            </w:rPr>
          </w:pPr>
        </w:p>
      </w:tc>
    </w:tr>
    <w:tr w:rsidR="004B226A" w:rsidRPr="00205142" w:rsidTr="00205142">
      <w:trPr>
        <w:trHeight w:val="266"/>
      </w:trPr>
      <w:tc>
        <w:tcPr>
          <w:tcW w:w="2835"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Sujeto Obligado:</w:t>
          </w:r>
        </w:p>
      </w:tc>
      <w:tc>
        <w:tcPr>
          <w:tcW w:w="3976" w:type="dxa"/>
          <w:vAlign w:val="center"/>
        </w:tcPr>
        <w:p w:rsidR="004B226A" w:rsidRPr="00205142" w:rsidRDefault="0041484A" w:rsidP="00205142">
          <w:pPr>
            <w:ind w:right="-735"/>
            <w:rPr>
              <w:rFonts w:ascii="Palatino Linotype" w:eastAsia="Palatino Linotype" w:hAnsi="Palatino Linotype" w:cs="Palatino Linotype"/>
            </w:rPr>
          </w:pPr>
          <w:r w:rsidRPr="00205142">
            <w:rPr>
              <w:rFonts w:ascii="Palatino Linotype" w:eastAsia="Palatino Linotype" w:hAnsi="Palatino Linotype" w:cs="Palatino Linotype"/>
            </w:rPr>
            <w:t>Ayuntamiento de Atlacomulco</w:t>
          </w:r>
        </w:p>
      </w:tc>
    </w:tr>
    <w:tr w:rsidR="004B226A" w:rsidRPr="00205142" w:rsidTr="00205142">
      <w:trPr>
        <w:trHeight w:val="266"/>
      </w:trPr>
      <w:tc>
        <w:tcPr>
          <w:tcW w:w="2835" w:type="dxa"/>
          <w:vAlign w:val="center"/>
        </w:tcPr>
        <w:p w:rsidR="004B226A" w:rsidRPr="00205142" w:rsidRDefault="0041484A" w:rsidP="00205142">
          <w:pPr>
            <w:jc w:val="right"/>
            <w:rPr>
              <w:rFonts w:ascii="Palatino Linotype" w:eastAsia="Palatino Linotype" w:hAnsi="Palatino Linotype" w:cs="Palatino Linotype"/>
              <w:b/>
            </w:rPr>
          </w:pPr>
          <w:r w:rsidRPr="00205142">
            <w:rPr>
              <w:rFonts w:ascii="Palatino Linotype" w:eastAsia="Palatino Linotype" w:hAnsi="Palatino Linotype" w:cs="Palatino Linotype"/>
              <w:b/>
            </w:rPr>
            <w:t>Comisionada Ponente:</w:t>
          </w:r>
        </w:p>
      </w:tc>
      <w:tc>
        <w:tcPr>
          <w:tcW w:w="3976" w:type="dxa"/>
          <w:vAlign w:val="center"/>
        </w:tcPr>
        <w:p w:rsidR="004B226A" w:rsidRPr="00205142" w:rsidRDefault="0041484A" w:rsidP="00205142">
          <w:pPr>
            <w:ind w:right="-735"/>
            <w:rPr>
              <w:rFonts w:ascii="Palatino Linotype" w:eastAsia="Palatino Linotype" w:hAnsi="Palatino Linotype" w:cs="Palatino Linotype"/>
            </w:rPr>
          </w:pPr>
          <w:r w:rsidRPr="00205142">
            <w:rPr>
              <w:rFonts w:ascii="Palatino Linotype" w:eastAsia="Palatino Linotype" w:hAnsi="Palatino Linotype" w:cs="Palatino Linotype"/>
            </w:rPr>
            <w:t>María del Rosario Mejía Ayala</w:t>
          </w:r>
        </w:p>
      </w:tc>
    </w:tr>
  </w:tbl>
  <w:p w:rsidR="004B226A" w:rsidRDefault="00E74C78" w:rsidP="00E74C78">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59264" behindDoc="1" locked="0" layoutInCell="1" hidden="0" allowOverlap="1">
          <wp:simplePos x="0" y="0"/>
          <wp:positionH relativeFrom="page">
            <wp:align>right</wp:align>
          </wp:positionH>
          <wp:positionV relativeFrom="paragraph">
            <wp:posOffset>-1350597</wp:posOffset>
          </wp:positionV>
          <wp:extent cx="7635875" cy="9943465"/>
          <wp:effectExtent l="0" t="0" r="3175" b="635"/>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D2486"/>
    <w:multiLevelType w:val="multilevel"/>
    <w:tmpl w:val="AD669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F845B2"/>
    <w:multiLevelType w:val="multilevel"/>
    <w:tmpl w:val="14488C1A"/>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FF71C5"/>
    <w:multiLevelType w:val="multilevel"/>
    <w:tmpl w:val="C1C42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857DC4"/>
    <w:multiLevelType w:val="multilevel"/>
    <w:tmpl w:val="16CAA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D12814"/>
    <w:multiLevelType w:val="multilevel"/>
    <w:tmpl w:val="791ED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6A"/>
    <w:rsid w:val="00205142"/>
    <w:rsid w:val="0041484A"/>
    <w:rsid w:val="004B226A"/>
    <w:rsid w:val="0063072A"/>
    <w:rsid w:val="008F2048"/>
    <w:rsid w:val="00AB024E"/>
    <w:rsid w:val="00D25AF5"/>
    <w:rsid w:val="00E74C78"/>
    <w:rsid w:val="00ED2122"/>
    <w:rsid w:val="00FD0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DE419-6B3C-489E-B82E-AAB161A2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38C"/>
    <w:rPr>
      <w:lang w:eastAsia="es-ES"/>
    </w:rPr>
  </w:style>
  <w:style w:type="paragraph" w:styleId="Ttulo1">
    <w:name w:val="heading 1"/>
    <w:basedOn w:val="Normal"/>
    <w:next w:val="Normal"/>
    <w:link w:val="Ttulo1Car"/>
    <w:uiPriority w:val="9"/>
    <w:qFormat/>
    <w:rsid w:val="003C43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3C438C"/>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438C"/>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438C"/>
    <w:pPr>
      <w:ind w:left="708"/>
    </w:pPr>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rsid w:val="003C438C"/>
    <w:rPr>
      <w:color w:val="0563C1" w:themeColor="hyperlink"/>
      <w:u w:val="single"/>
    </w:rPr>
  </w:style>
  <w:style w:type="paragraph" w:styleId="Encabezado">
    <w:name w:val="header"/>
    <w:basedOn w:val="Normal"/>
    <w:link w:val="EncabezadoCar"/>
    <w:uiPriority w:val="99"/>
    <w:unhideWhenUsed/>
    <w:rsid w:val="00C901B5"/>
    <w:pPr>
      <w:tabs>
        <w:tab w:val="center" w:pos="4419"/>
        <w:tab w:val="right" w:pos="8838"/>
      </w:tabs>
    </w:pPr>
  </w:style>
  <w:style w:type="character" w:customStyle="1" w:styleId="EncabezadoCar">
    <w:name w:val="Encabezado Car"/>
    <w:basedOn w:val="Fuentedeprrafopredeter"/>
    <w:link w:val="Encabezado"/>
    <w:uiPriority w:val="99"/>
    <w:rsid w:val="00C901B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901B5"/>
    <w:pPr>
      <w:tabs>
        <w:tab w:val="center" w:pos="4419"/>
        <w:tab w:val="right" w:pos="8838"/>
      </w:tabs>
    </w:pPr>
  </w:style>
  <w:style w:type="character" w:customStyle="1" w:styleId="PiedepginaCar">
    <w:name w:val="Pie de página Car"/>
    <w:basedOn w:val="Fuentedeprrafopredeter"/>
    <w:link w:val="Piedepgina"/>
    <w:uiPriority w:val="99"/>
    <w:rsid w:val="00C901B5"/>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444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205234.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67516.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54715.page" TargetMode="External"/><Relationship Id="rId4" Type="http://schemas.openxmlformats.org/officeDocument/2006/relationships/settings" Target="settings.xml"/><Relationship Id="rId9" Type="http://schemas.openxmlformats.org/officeDocument/2006/relationships/hyperlink" Target="https://saimex.org.mx/saimex/solicitud/downloadAttach/2354714.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NhltqFgNte/gVBRJswDTlI7Yw==">CgMxLjAyCGguZ2pkZ3hzMgloLjMwajB6bGwyCWguMWZvYjl0ZTIJaC4zem55c2g3MgloLjJldDkycDAyCGgudHlqY3d0MgloLjNkeTZ2a20yCWguMXQzaDVzZjIJaC40ZDM0b2c4MgloLjJzOGV5bzEyDmgueTBidG9qd292MjQxMgloLjE3ZHA4dnUyCWguMjZpbjFyZzIIaC5sbnhiejk4AHIhMTZVSWsxR3RkYjlqY2ZhU2tGcTlDRmtMTVpzVE5td2RZ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7132</Words>
  <Characters>39232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5</cp:revision>
  <cp:lastPrinted>2025-06-27T16:01:00Z</cp:lastPrinted>
  <dcterms:created xsi:type="dcterms:W3CDTF">2025-06-16T23:37:00Z</dcterms:created>
  <dcterms:modified xsi:type="dcterms:W3CDTF">2025-06-30T23:38:00Z</dcterms:modified>
</cp:coreProperties>
</file>