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18CD5" w14:textId="77777777" w:rsidR="00EB350F" w:rsidRPr="00087E6D" w:rsidRDefault="00780E3D">
      <w:pP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veinte de marzo de dos mil veinticinco. </w:t>
      </w:r>
    </w:p>
    <w:p w14:paraId="5AA477DB" w14:textId="77777777" w:rsidR="00EB350F" w:rsidRPr="00087E6D" w:rsidRDefault="00EB350F">
      <w:pPr>
        <w:spacing w:after="0" w:line="360" w:lineRule="auto"/>
        <w:ind w:right="49"/>
        <w:jc w:val="center"/>
        <w:rPr>
          <w:rFonts w:ascii="Palatino Linotype" w:eastAsia="Palatino Linotype" w:hAnsi="Palatino Linotype" w:cs="Palatino Linotype"/>
        </w:rPr>
      </w:pPr>
    </w:p>
    <w:p w14:paraId="7296FA67" w14:textId="4ECC9FE3" w:rsidR="00EB350F" w:rsidRPr="00087E6D" w:rsidRDefault="00780E3D">
      <w:pP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Visto el expediente relativo al recurso de revisión </w:t>
      </w:r>
      <w:r w:rsidRPr="00087E6D">
        <w:rPr>
          <w:rFonts w:ascii="Palatino Linotype" w:eastAsia="Palatino Linotype" w:hAnsi="Palatino Linotype" w:cs="Palatino Linotype"/>
          <w:b/>
        </w:rPr>
        <w:t>01204/INFOEM/IP/RR/2025</w:t>
      </w:r>
      <w:r w:rsidRPr="00087E6D">
        <w:rPr>
          <w:rFonts w:ascii="Palatino Linotype" w:eastAsia="Palatino Linotype" w:hAnsi="Palatino Linotype" w:cs="Palatino Linotype"/>
        </w:rPr>
        <w:t xml:space="preserve">, interpuesto por </w:t>
      </w:r>
      <w:r w:rsidR="00EA0A0B" w:rsidRPr="00EA0A0B">
        <w:rPr>
          <w:rFonts w:ascii="Palatino Linotype" w:eastAsia="Palatino Linotype" w:hAnsi="Palatino Linotype" w:cs="Palatino Linotype"/>
          <w:b/>
        </w:rPr>
        <w:t>XXXXX XX X</w:t>
      </w:r>
      <w:r w:rsidRPr="00087E6D">
        <w:rPr>
          <w:rFonts w:ascii="Palatino Linotype" w:eastAsia="Palatino Linotype" w:hAnsi="Palatino Linotype" w:cs="Palatino Linotype"/>
        </w:rPr>
        <w:t xml:space="preserve">, al cual en lo sucesivo se le denominará la parte </w:t>
      </w:r>
      <w:r w:rsidRPr="00087E6D">
        <w:rPr>
          <w:rFonts w:ascii="Palatino Linotype" w:eastAsia="Palatino Linotype" w:hAnsi="Palatino Linotype" w:cs="Palatino Linotype"/>
          <w:b/>
        </w:rPr>
        <w:t>Recurrente</w:t>
      </w:r>
      <w:r w:rsidRPr="00087E6D">
        <w:rPr>
          <w:rFonts w:ascii="Palatino Linotype" w:eastAsia="Palatino Linotype" w:hAnsi="Palatino Linotype" w:cs="Palatino Linotype"/>
        </w:rPr>
        <w:t xml:space="preserve">, en contra de la respuesta a su solicitud de información identificada con número de folio </w:t>
      </w:r>
      <w:r w:rsidRPr="00087E6D">
        <w:rPr>
          <w:rFonts w:ascii="Palatino Linotype" w:eastAsia="Palatino Linotype" w:hAnsi="Palatino Linotype" w:cs="Palatino Linotype"/>
          <w:b/>
        </w:rPr>
        <w:t xml:space="preserve">00030/LAPAZ/IP/2025 </w:t>
      </w:r>
      <w:r w:rsidRPr="00087E6D">
        <w:rPr>
          <w:rFonts w:ascii="Palatino Linotype" w:eastAsia="Palatino Linotype" w:hAnsi="Palatino Linotype" w:cs="Palatino Linotype"/>
        </w:rPr>
        <w:t xml:space="preserve">proporcionada por parte del </w:t>
      </w:r>
      <w:r w:rsidRPr="00087E6D">
        <w:rPr>
          <w:rFonts w:ascii="Palatino Linotype" w:eastAsia="Palatino Linotype" w:hAnsi="Palatino Linotype" w:cs="Palatino Linotype"/>
          <w:b/>
        </w:rPr>
        <w:t>Ayuntamiento de la Paz</w:t>
      </w:r>
      <w:r w:rsidRPr="00087E6D">
        <w:rPr>
          <w:rFonts w:ascii="Palatino Linotype" w:eastAsia="Palatino Linotype" w:hAnsi="Palatino Linotype" w:cs="Palatino Linotype"/>
        </w:rPr>
        <w:t xml:space="preserve">, en lo sucesivo el </w:t>
      </w:r>
      <w:r w:rsidRPr="00087E6D">
        <w:rPr>
          <w:rFonts w:ascii="Palatino Linotype" w:eastAsia="Palatino Linotype" w:hAnsi="Palatino Linotype" w:cs="Palatino Linotype"/>
          <w:b/>
        </w:rPr>
        <w:t>Sujeto Obligado</w:t>
      </w:r>
      <w:r w:rsidRPr="00087E6D">
        <w:rPr>
          <w:rFonts w:ascii="Palatino Linotype" w:eastAsia="Palatino Linotype" w:hAnsi="Palatino Linotype" w:cs="Palatino Linotype"/>
        </w:rPr>
        <w:t>; se procede a dictar la presente resolución, con base en los siguientes:</w:t>
      </w:r>
    </w:p>
    <w:p w14:paraId="25112633" w14:textId="77777777" w:rsidR="00EB350F" w:rsidRPr="00087E6D" w:rsidRDefault="00EB350F">
      <w:pPr>
        <w:spacing w:after="0" w:line="360" w:lineRule="auto"/>
        <w:ind w:right="49"/>
        <w:jc w:val="both"/>
        <w:rPr>
          <w:rFonts w:ascii="Palatino Linotype" w:eastAsia="Palatino Linotype" w:hAnsi="Palatino Linotype" w:cs="Palatino Linotype"/>
        </w:rPr>
      </w:pPr>
    </w:p>
    <w:p w14:paraId="1DF331D8" w14:textId="77777777" w:rsidR="00EB350F" w:rsidRPr="00087E6D" w:rsidRDefault="00780E3D">
      <w:pPr>
        <w:spacing w:after="0" w:line="360" w:lineRule="auto"/>
        <w:ind w:right="49"/>
        <w:jc w:val="center"/>
        <w:rPr>
          <w:rFonts w:ascii="Palatino Linotype" w:eastAsia="Palatino Linotype" w:hAnsi="Palatino Linotype" w:cs="Palatino Linotype"/>
          <w:b/>
        </w:rPr>
      </w:pPr>
      <w:r w:rsidRPr="00087E6D">
        <w:rPr>
          <w:rFonts w:ascii="Palatino Linotype" w:eastAsia="Palatino Linotype" w:hAnsi="Palatino Linotype" w:cs="Palatino Linotype"/>
          <w:b/>
        </w:rPr>
        <w:t>I.</w:t>
      </w:r>
      <w:r w:rsidRPr="00087E6D">
        <w:rPr>
          <w:rFonts w:ascii="Palatino Linotype" w:eastAsia="Palatino Linotype" w:hAnsi="Palatino Linotype" w:cs="Palatino Linotype"/>
          <w:b/>
        </w:rPr>
        <w:tab/>
        <w:t>A N T E C E D E N T E S</w:t>
      </w:r>
    </w:p>
    <w:p w14:paraId="15CBF19B" w14:textId="77777777" w:rsidR="00EB350F" w:rsidRPr="00087E6D" w:rsidRDefault="00EB350F">
      <w:pPr>
        <w:spacing w:after="0" w:line="360" w:lineRule="auto"/>
        <w:ind w:right="49"/>
        <w:jc w:val="both"/>
        <w:rPr>
          <w:rFonts w:ascii="Palatino Linotype" w:eastAsia="Palatino Linotype" w:hAnsi="Palatino Linotype" w:cs="Palatino Linotype"/>
        </w:rPr>
      </w:pPr>
    </w:p>
    <w:p w14:paraId="4C007B62" w14:textId="77777777" w:rsidR="00EB350F" w:rsidRPr="00087E6D" w:rsidRDefault="00780E3D">
      <w:pPr>
        <w:numPr>
          <w:ilvl w:val="0"/>
          <w:numId w:val="8"/>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087E6D">
        <w:rPr>
          <w:rFonts w:ascii="Palatino Linotype" w:eastAsia="Palatino Linotype" w:hAnsi="Palatino Linotype" w:cs="Palatino Linotype"/>
          <w:b/>
        </w:rPr>
        <w:t>Solicitud de acceso a la información.</w:t>
      </w:r>
      <w:r w:rsidRPr="00087E6D">
        <w:rPr>
          <w:rFonts w:ascii="Palatino Linotype" w:eastAsia="Palatino Linotype" w:hAnsi="Palatino Linotype" w:cs="Palatino Linotype"/>
        </w:rPr>
        <w:t xml:space="preserve"> Con fecha </w:t>
      </w:r>
      <w:r w:rsidRPr="00087E6D">
        <w:rPr>
          <w:rFonts w:ascii="Palatino Linotype" w:eastAsia="Palatino Linotype" w:hAnsi="Palatino Linotype" w:cs="Palatino Linotype"/>
          <w:b/>
        </w:rPr>
        <w:t>trece de enero de dos mil veinticinco</w:t>
      </w:r>
      <w:r w:rsidRPr="00087E6D">
        <w:rPr>
          <w:rFonts w:ascii="Palatino Linotype" w:eastAsia="Palatino Linotype" w:hAnsi="Palatino Linotype" w:cs="Palatino Linotype"/>
        </w:rPr>
        <w:t xml:space="preserve">, la parte </w:t>
      </w:r>
      <w:r w:rsidRPr="00087E6D">
        <w:rPr>
          <w:rFonts w:ascii="Palatino Linotype" w:eastAsia="Palatino Linotype" w:hAnsi="Palatino Linotype" w:cs="Palatino Linotype"/>
          <w:b/>
        </w:rPr>
        <w:t>Recurrente</w:t>
      </w:r>
      <w:r w:rsidRPr="00087E6D">
        <w:rPr>
          <w:rFonts w:ascii="Palatino Linotype" w:eastAsia="Palatino Linotype" w:hAnsi="Palatino Linotype" w:cs="Palatino Linotype"/>
        </w:rPr>
        <w:t xml:space="preserve"> formuló solicitud de acceso a información pública al</w:t>
      </w:r>
      <w:r w:rsidRPr="00087E6D">
        <w:rPr>
          <w:rFonts w:ascii="Palatino Linotype" w:eastAsia="Palatino Linotype" w:hAnsi="Palatino Linotype" w:cs="Palatino Linotype"/>
          <w:b/>
        </w:rPr>
        <w:t xml:space="preserve"> Sujeto Obligado</w:t>
      </w:r>
      <w:r w:rsidRPr="00087E6D">
        <w:rPr>
          <w:rFonts w:ascii="Palatino Linotype" w:eastAsia="Palatino Linotype" w:hAnsi="Palatino Linotype" w:cs="Palatino Linotype"/>
        </w:rPr>
        <w:t xml:space="preserve"> a través del Sistema de Acceso a la Información Mexiquense, en adelante SAIMEX, en la que requirió lo siguiente: </w:t>
      </w:r>
    </w:p>
    <w:p w14:paraId="498A41A8" w14:textId="77777777" w:rsidR="00EB350F" w:rsidRPr="00087E6D" w:rsidRDefault="00EB350F">
      <w:pPr>
        <w:tabs>
          <w:tab w:val="left" w:pos="1530"/>
        </w:tabs>
        <w:spacing w:after="0" w:line="360" w:lineRule="auto"/>
        <w:ind w:right="49"/>
        <w:jc w:val="both"/>
        <w:rPr>
          <w:rFonts w:ascii="Palatino Linotype" w:eastAsia="Palatino Linotype" w:hAnsi="Palatino Linotype" w:cs="Palatino Linotype"/>
        </w:rPr>
      </w:pPr>
    </w:p>
    <w:p w14:paraId="5805A8D0" w14:textId="77777777" w:rsidR="00EB350F" w:rsidRPr="00087E6D" w:rsidRDefault="00780E3D">
      <w:pPr>
        <w:spacing w:after="0"/>
        <w:ind w:left="851" w:right="843"/>
        <w:jc w:val="both"/>
        <w:rPr>
          <w:rFonts w:ascii="Palatino Linotype" w:eastAsia="Palatino Linotype" w:hAnsi="Palatino Linotype" w:cs="Palatino Linotype"/>
          <w:i/>
        </w:rPr>
      </w:pPr>
      <w:bookmarkStart w:id="0" w:name="_heading=h.30j0zll" w:colFirst="0" w:colLast="0"/>
      <w:bookmarkEnd w:id="0"/>
      <w:r w:rsidRPr="00087E6D">
        <w:rPr>
          <w:rFonts w:ascii="Palatino Linotype" w:eastAsia="Palatino Linotype" w:hAnsi="Palatino Linotype" w:cs="Palatino Linotype"/>
          <w:i/>
        </w:rPr>
        <w:t>“QUIERO SABER CUANTOS FUNCIONARIOS PUBLICOS Y DE QUE AREAS ADMINISTRATIVAS DEL AYUNTAMIENTO, ESTUVIERON P'RESENTES Y REALIZARON LA JORNADA DE LIMPIEZA EN LA COLONIA EL SALADO, QUIERO UN LISTADO DE TODOS LOS SERVIDORES PUBLICOS QUE ESTUVIERON P´RESENTES EN DICHA JORNADA.”.</w:t>
      </w:r>
    </w:p>
    <w:p w14:paraId="6C2A2B25" w14:textId="77777777" w:rsidR="00EB350F" w:rsidRPr="00087E6D" w:rsidRDefault="00780E3D">
      <w:pPr>
        <w:spacing w:after="0"/>
        <w:ind w:left="567" w:right="560"/>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 </w:t>
      </w:r>
    </w:p>
    <w:p w14:paraId="28C626C0" w14:textId="77777777" w:rsidR="00EB350F" w:rsidRPr="00087E6D" w:rsidRDefault="00780E3D">
      <w:pP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b/>
        </w:rPr>
        <w:t>Modalidad elegida para la entrega de la información:</w:t>
      </w:r>
      <w:r w:rsidRPr="00087E6D">
        <w:rPr>
          <w:rFonts w:ascii="Palatino Linotype" w:eastAsia="Palatino Linotype" w:hAnsi="Palatino Linotype" w:cs="Palatino Linotype"/>
        </w:rPr>
        <w:t xml:space="preserve"> a través del Sistema de Acceso a la Información Mexiquense (SAIMEX). </w:t>
      </w:r>
    </w:p>
    <w:p w14:paraId="54C9546A" w14:textId="77777777" w:rsidR="00EB350F" w:rsidRPr="00087E6D" w:rsidRDefault="00EB350F">
      <w:pPr>
        <w:spacing w:after="0" w:line="360" w:lineRule="auto"/>
        <w:ind w:right="49"/>
        <w:jc w:val="both"/>
        <w:rPr>
          <w:rFonts w:ascii="Palatino Linotype" w:eastAsia="Palatino Linotype" w:hAnsi="Palatino Linotype" w:cs="Palatino Linotype"/>
        </w:rPr>
      </w:pPr>
    </w:p>
    <w:p w14:paraId="4AB836FB" w14:textId="77777777" w:rsidR="00EB350F" w:rsidRPr="00087E6D" w:rsidRDefault="00780E3D">
      <w:pPr>
        <w:numPr>
          <w:ilvl w:val="0"/>
          <w:numId w:val="8"/>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087E6D">
        <w:rPr>
          <w:rFonts w:ascii="Palatino Linotype" w:eastAsia="Palatino Linotype" w:hAnsi="Palatino Linotype" w:cs="Palatino Linotype"/>
          <w:b/>
        </w:rPr>
        <w:lastRenderedPageBreak/>
        <w:t>Solicitud de Aclaración.</w:t>
      </w:r>
      <w:r w:rsidRPr="00087E6D">
        <w:rPr>
          <w:rFonts w:ascii="Palatino Linotype" w:eastAsia="Palatino Linotype" w:hAnsi="Palatino Linotype" w:cs="Palatino Linotype"/>
        </w:rPr>
        <w:t xml:space="preserve"> En fecha </w:t>
      </w:r>
      <w:r w:rsidRPr="00087E6D">
        <w:rPr>
          <w:rFonts w:ascii="Palatino Linotype" w:eastAsia="Palatino Linotype" w:hAnsi="Palatino Linotype" w:cs="Palatino Linotype"/>
          <w:b/>
        </w:rPr>
        <w:t xml:space="preserve">catorce de enero de dos mil veinticinco, </w:t>
      </w:r>
      <w:r w:rsidRPr="00087E6D">
        <w:rPr>
          <w:rFonts w:ascii="Palatino Linotype" w:eastAsia="Palatino Linotype" w:hAnsi="Palatino Linotype" w:cs="Palatino Linotype"/>
        </w:rPr>
        <w:t xml:space="preserve">el </w:t>
      </w:r>
      <w:r w:rsidRPr="00087E6D">
        <w:rPr>
          <w:rFonts w:ascii="Palatino Linotype" w:eastAsia="Palatino Linotype" w:hAnsi="Palatino Linotype" w:cs="Palatino Linotype"/>
          <w:b/>
        </w:rPr>
        <w:t xml:space="preserve">Sujeto Obligado </w:t>
      </w:r>
      <w:r w:rsidRPr="00087E6D">
        <w:rPr>
          <w:rFonts w:ascii="Palatino Linotype" w:eastAsia="Palatino Linotype" w:hAnsi="Palatino Linotype" w:cs="Palatino Linotype"/>
        </w:rPr>
        <w:t xml:space="preserve">notificó una aclaración que versa en lo siguiente: </w:t>
      </w:r>
    </w:p>
    <w:p w14:paraId="1822182C" w14:textId="77777777" w:rsidR="00EB350F" w:rsidRPr="00087E6D" w:rsidRDefault="00EB350F">
      <w:pPr>
        <w:tabs>
          <w:tab w:val="left" w:pos="284"/>
        </w:tabs>
        <w:spacing w:after="0" w:line="360" w:lineRule="auto"/>
        <w:ind w:right="49"/>
        <w:jc w:val="both"/>
        <w:rPr>
          <w:rFonts w:ascii="Palatino Linotype" w:eastAsia="Palatino Linotype" w:hAnsi="Palatino Linotype" w:cs="Palatino Linotype"/>
        </w:rPr>
      </w:pPr>
    </w:p>
    <w:p w14:paraId="6F06136B" w14:textId="77777777" w:rsidR="00EB350F" w:rsidRPr="00087E6D" w:rsidRDefault="00780E3D">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“Con fundamento en el artículo 159 de la Ley de Transparencia y Acceso a la Información Pública del Estado de México y Municipios, se le requiere para que dentro del plazo de diez días hábiles realice lo siguiente:</w:t>
      </w:r>
    </w:p>
    <w:p w14:paraId="5723DBFE" w14:textId="77777777" w:rsidR="00EB350F" w:rsidRPr="00087E6D" w:rsidRDefault="00780E3D">
      <w:pPr>
        <w:pBdr>
          <w:top w:val="nil"/>
          <w:left w:val="nil"/>
          <w:bottom w:val="nil"/>
          <w:right w:val="nil"/>
          <w:between w:val="nil"/>
        </w:pBdr>
        <w:spacing w:after="0"/>
        <w:ind w:left="851" w:right="843"/>
        <w:jc w:val="both"/>
        <w:rPr>
          <w:rFonts w:ascii="Palatino Linotype" w:eastAsia="Palatino Linotype" w:hAnsi="Palatino Linotype" w:cs="Palatino Linotype"/>
          <w:b/>
          <w:i/>
        </w:rPr>
      </w:pPr>
      <w:r w:rsidRPr="00087E6D">
        <w:rPr>
          <w:rFonts w:ascii="Palatino Linotype" w:eastAsia="Palatino Linotype" w:hAnsi="Palatino Linotype" w:cs="Palatino Linotype"/>
          <w:b/>
          <w:i/>
        </w:rPr>
        <w:t xml:space="preserve">1. ¿Cuál es la ubicación exacta en dicha colonia? 2. ¿En qué fecha y hora fue tal jornada de limpieza? 3. ¿A </w:t>
      </w:r>
      <w:proofErr w:type="spellStart"/>
      <w:r w:rsidRPr="00087E6D">
        <w:rPr>
          <w:rFonts w:ascii="Palatino Linotype" w:eastAsia="Palatino Linotype" w:hAnsi="Palatino Linotype" w:cs="Palatino Linotype"/>
          <w:b/>
          <w:i/>
        </w:rPr>
        <w:t>que</w:t>
      </w:r>
      <w:proofErr w:type="spellEnd"/>
      <w:r w:rsidRPr="00087E6D">
        <w:rPr>
          <w:rFonts w:ascii="Palatino Linotype" w:eastAsia="Palatino Linotype" w:hAnsi="Palatino Linotype" w:cs="Palatino Linotype"/>
          <w:b/>
          <w:i/>
        </w:rPr>
        <w:t xml:space="preserve"> periodo de administración se refiere?</w:t>
      </w:r>
    </w:p>
    <w:p w14:paraId="15BB7D50" w14:textId="77777777" w:rsidR="00EB350F" w:rsidRPr="00087E6D" w:rsidRDefault="00780E3D">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4C317F7" w14:textId="77777777" w:rsidR="00EB350F" w:rsidRPr="00087E6D" w:rsidRDefault="00780E3D">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ATENTAMENTE</w:t>
      </w:r>
    </w:p>
    <w:p w14:paraId="5B7B3785" w14:textId="77777777" w:rsidR="00EB350F" w:rsidRPr="00087E6D" w:rsidRDefault="00780E3D">
      <w:pPr>
        <w:pBdr>
          <w:top w:val="nil"/>
          <w:left w:val="nil"/>
          <w:bottom w:val="nil"/>
          <w:right w:val="nil"/>
          <w:between w:val="nil"/>
        </w:pBdr>
        <w:spacing w:after="0"/>
        <w:ind w:left="851" w:right="843"/>
        <w:jc w:val="both"/>
        <w:rPr>
          <w:rFonts w:ascii="Palatino Linotype" w:eastAsia="Palatino Linotype" w:hAnsi="Palatino Linotype" w:cs="Palatino Linotype"/>
        </w:rPr>
      </w:pPr>
      <w:r w:rsidRPr="00087E6D">
        <w:rPr>
          <w:rFonts w:ascii="Palatino Linotype" w:eastAsia="Palatino Linotype" w:hAnsi="Palatino Linotype" w:cs="Palatino Linotype"/>
          <w:i/>
        </w:rPr>
        <w:t>. . . .”</w:t>
      </w:r>
    </w:p>
    <w:p w14:paraId="210DCC86" w14:textId="77777777" w:rsidR="00EB350F" w:rsidRPr="00087E6D" w:rsidRDefault="00780E3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Adjuntando a su solicitud de aclaración el archivo electrónico denominado </w:t>
      </w:r>
      <w:r w:rsidRPr="00087E6D">
        <w:rPr>
          <w:rFonts w:ascii="Palatino Linotype" w:eastAsia="Palatino Linotype" w:hAnsi="Palatino Linotype" w:cs="Palatino Linotype"/>
          <w:b/>
          <w:i/>
        </w:rPr>
        <w:t>“OFICIO DE ACLARACION.docx”</w:t>
      </w:r>
      <w:r w:rsidRPr="00087E6D">
        <w:rPr>
          <w:rFonts w:ascii="Palatino Linotype" w:eastAsia="Palatino Linotype" w:hAnsi="Palatino Linotype" w:cs="Palatino Linotype"/>
        </w:rPr>
        <w:t xml:space="preserve">, el cual contiene el documento de fecha catorce de enero de dos mil veinticinco, signado por el Titular de la Coordinación de la Unidad de Transparencia, en el que requiere al solicitante aclare: </w:t>
      </w:r>
    </w:p>
    <w:p w14:paraId="296BF70A" w14:textId="77777777" w:rsidR="00EB350F" w:rsidRPr="00087E6D" w:rsidRDefault="00780E3D">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rPr>
        <w:t>“</w:t>
      </w:r>
      <w:r w:rsidRPr="00087E6D">
        <w:rPr>
          <w:rFonts w:ascii="Palatino Linotype" w:eastAsia="Palatino Linotype" w:hAnsi="Palatino Linotype" w:cs="Palatino Linotype"/>
          <w:i/>
        </w:rPr>
        <w:t>1.</w:t>
      </w:r>
      <w:r w:rsidRPr="00087E6D">
        <w:rPr>
          <w:rFonts w:ascii="Palatino Linotype" w:eastAsia="Palatino Linotype" w:hAnsi="Palatino Linotype" w:cs="Palatino Linotype"/>
          <w:i/>
        </w:rPr>
        <w:tab/>
        <w:t>¿Cuál es la ubicación exacta en dicha colonia?</w:t>
      </w:r>
    </w:p>
    <w:p w14:paraId="2DF1039D" w14:textId="77777777" w:rsidR="00EB350F" w:rsidRPr="00087E6D" w:rsidRDefault="00780E3D">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2.</w:t>
      </w:r>
      <w:r w:rsidRPr="00087E6D">
        <w:rPr>
          <w:rFonts w:ascii="Palatino Linotype" w:eastAsia="Palatino Linotype" w:hAnsi="Palatino Linotype" w:cs="Palatino Linotype"/>
          <w:i/>
        </w:rPr>
        <w:tab/>
        <w:t>¿En qué fecha y hora fue tal jornada de limpieza?</w:t>
      </w:r>
    </w:p>
    <w:p w14:paraId="122474BB" w14:textId="77777777" w:rsidR="00EB350F" w:rsidRPr="00087E6D" w:rsidRDefault="00780E3D">
      <w:pPr>
        <w:pBdr>
          <w:top w:val="nil"/>
          <w:left w:val="nil"/>
          <w:bottom w:val="nil"/>
          <w:right w:val="nil"/>
          <w:between w:val="nil"/>
        </w:pBdr>
        <w:spacing w:after="0"/>
        <w:ind w:left="851" w:right="843"/>
        <w:jc w:val="both"/>
        <w:rPr>
          <w:rFonts w:ascii="Palatino Linotype" w:eastAsia="Palatino Linotype" w:hAnsi="Palatino Linotype" w:cs="Palatino Linotype"/>
        </w:rPr>
      </w:pPr>
      <w:r w:rsidRPr="00087E6D">
        <w:rPr>
          <w:rFonts w:ascii="Palatino Linotype" w:eastAsia="Palatino Linotype" w:hAnsi="Palatino Linotype" w:cs="Palatino Linotype"/>
          <w:i/>
        </w:rPr>
        <w:t>3.</w:t>
      </w:r>
      <w:r w:rsidRPr="00087E6D">
        <w:rPr>
          <w:rFonts w:ascii="Palatino Linotype" w:eastAsia="Palatino Linotype" w:hAnsi="Palatino Linotype" w:cs="Palatino Linotype"/>
          <w:i/>
        </w:rPr>
        <w:tab/>
        <w:t>¿A qué periodo de administración se refiere?”</w:t>
      </w:r>
    </w:p>
    <w:p w14:paraId="1B9EE37B" w14:textId="77777777" w:rsidR="00EB350F" w:rsidRPr="00087E6D" w:rsidRDefault="00EB350F">
      <w:p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p>
    <w:p w14:paraId="3989AC57" w14:textId="77777777" w:rsidR="00EB350F" w:rsidRPr="00087E6D" w:rsidRDefault="00780E3D">
      <w:pPr>
        <w:numPr>
          <w:ilvl w:val="0"/>
          <w:numId w:val="10"/>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087E6D">
        <w:rPr>
          <w:rFonts w:ascii="Palatino Linotype" w:eastAsia="Palatino Linotype" w:hAnsi="Palatino Linotype" w:cs="Palatino Linotype"/>
          <w:b/>
        </w:rPr>
        <w:t xml:space="preserve">Desahogo de la aclaración. </w:t>
      </w:r>
      <w:r w:rsidRPr="00087E6D">
        <w:rPr>
          <w:rFonts w:ascii="Palatino Linotype" w:eastAsia="Palatino Linotype" w:hAnsi="Palatino Linotype" w:cs="Palatino Linotype"/>
        </w:rPr>
        <w:t xml:space="preserve">En fecha </w:t>
      </w:r>
      <w:r w:rsidRPr="00087E6D">
        <w:rPr>
          <w:rFonts w:ascii="Palatino Linotype" w:eastAsia="Palatino Linotype" w:hAnsi="Palatino Linotype" w:cs="Palatino Linotype"/>
          <w:b/>
        </w:rPr>
        <w:t>dieciséis de enero de dos mil veinticinco</w:t>
      </w:r>
      <w:r w:rsidRPr="00087E6D">
        <w:rPr>
          <w:rFonts w:ascii="Palatino Linotype" w:eastAsia="Palatino Linotype" w:hAnsi="Palatino Linotype" w:cs="Palatino Linotype"/>
        </w:rPr>
        <w:t xml:space="preserve">, el particular desahogó el requerimiento de aclaración al tenor de lo siguiente: </w:t>
      </w:r>
    </w:p>
    <w:p w14:paraId="71A56A75" w14:textId="77777777" w:rsidR="00EB350F" w:rsidRPr="00087E6D" w:rsidRDefault="00EB350F">
      <w:pPr>
        <w:tabs>
          <w:tab w:val="left" w:pos="284"/>
        </w:tabs>
        <w:spacing w:after="0" w:line="360" w:lineRule="auto"/>
        <w:ind w:right="49"/>
        <w:jc w:val="both"/>
        <w:rPr>
          <w:rFonts w:ascii="Palatino Linotype" w:eastAsia="Palatino Linotype" w:hAnsi="Palatino Linotype" w:cs="Palatino Linotype"/>
        </w:rPr>
      </w:pPr>
    </w:p>
    <w:p w14:paraId="71F1F713" w14:textId="77777777" w:rsidR="00EB350F" w:rsidRPr="00087E6D" w:rsidRDefault="00780E3D">
      <w:pPr>
        <w:tabs>
          <w:tab w:val="left" w:pos="284"/>
        </w:tabs>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“1.- </w:t>
      </w:r>
      <w:proofErr w:type="spellStart"/>
      <w:r w:rsidRPr="00087E6D">
        <w:rPr>
          <w:rFonts w:ascii="Palatino Linotype" w:eastAsia="Palatino Linotype" w:hAnsi="Palatino Linotype" w:cs="Palatino Linotype"/>
          <w:i/>
        </w:rPr>
        <w:t>martha</w:t>
      </w:r>
      <w:proofErr w:type="spellEnd"/>
      <w:r w:rsidRPr="00087E6D">
        <w:rPr>
          <w:rFonts w:ascii="Palatino Linotype" w:eastAsia="Palatino Linotype" w:hAnsi="Palatino Linotype" w:cs="Palatino Linotype"/>
          <w:i/>
        </w:rPr>
        <w:t xml:space="preserve"> guerrero </w:t>
      </w:r>
      <w:proofErr w:type="spellStart"/>
      <w:r w:rsidRPr="00087E6D">
        <w:rPr>
          <w:rFonts w:ascii="Palatino Linotype" w:eastAsia="Palatino Linotype" w:hAnsi="Palatino Linotype" w:cs="Palatino Linotype"/>
          <w:i/>
        </w:rPr>
        <w:t>publico</w:t>
      </w:r>
      <w:proofErr w:type="spellEnd"/>
      <w:r w:rsidRPr="00087E6D">
        <w:rPr>
          <w:rFonts w:ascii="Palatino Linotype" w:eastAsia="Palatino Linotype" w:hAnsi="Palatino Linotype" w:cs="Palatino Linotype"/>
          <w:i/>
        </w:rPr>
        <w:t xml:space="preserve"> que fue en la colonia floresta 2.- la fecha la deben saber ustedes porque </w:t>
      </w:r>
      <w:proofErr w:type="spellStart"/>
      <w:r w:rsidRPr="00087E6D">
        <w:rPr>
          <w:rFonts w:ascii="Palatino Linotype" w:eastAsia="Palatino Linotype" w:hAnsi="Palatino Linotype" w:cs="Palatino Linotype"/>
          <w:i/>
        </w:rPr>
        <w:t>martha</w:t>
      </w:r>
      <w:proofErr w:type="spellEnd"/>
      <w:r w:rsidRPr="00087E6D">
        <w:rPr>
          <w:rFonts w:ascii="Palatino Linotype" w:eastAsia="Palatino Linotype" w:hAnsi="Palatino Linotype" w:cs="Palatino Linotype"/>
          <w:i/>
        </w:rPr>
        <w:t xml:space="preserve"> guerrero la publico en su perfil de </w:t>
      </w:r>
      <w:proofErr w:type="spellStart"/>
      <w:r w:rsidRPr="00087E6D">
        <w:rPr>
          <w:rFonts w:ascii="Palatino Linotype" w:eastAsia="Palatino Linotype" w:hAnsi="Palatino Linotype" w:cs="Palatino Linotype"/>
          <w:i/>
        </w:rPr>
        <w:t>facebook</w:t>
      </w:r>
      <w:proofErr w:type="spellEnd"/>
      <w:r w:rsidRPr="00087E6D">
        <w:rPr>
          <w:rFonts w:ascii="Palatino Linotype" w:eastAsia="Palatino Linotype" w:hAnsi="Palatino Linotype" w:cs="Palatino Linotype"/>
          <w:i/>
        </w:rPr>
        <w:t xml:space="preserve"> 3.- me refiero a enero del 2025 a la </w:t>
      </w:r>
      <w:proofErr w:type="spellStart"/>
      <w:r w:rsidRPr="00087E6D">
        <w:rPr>
          <w:rFonts w:ascii="Palatino Linotype" w:eastAsia="Palatino Linotype" w:hAnsi="Palatino Linotype" w:cs="Palatino Linotype"/>
          <w:i/>
        </w:rPr>
        <w:t>administracion</w:t>
      </w:r>
      <w:proofErr w:type="spellEnd"/>
      <w:r w:rsidRPr="00087E6D">
        <w:rPr>
          <w:rFonts w:ascii="Palatino Linotype" w:eastAsia="Palatino Linotype" w:hAnsi="Palatino Linotype" w:cs="Palatino Linotype"/>
          <w:i/>
        </w:rPr>
        <w:t xml:space="preserve"> 2025-2027 NO OCULTEN INFORMACION Y HAGAN ENTREGA DE LO QUE SE LES PIDE”. </w:t>
      </w:r>
    </w:p>
    <w:p w14:paraId="6AA07562" w14:textId="77777777" w:rsidR="00EB350F" w:rsidRPr="00087E6D" w:rsidRDefault="00EB350F">
      <w:pPr>
        <w:tabs>
          <w:tab w:val="left" w:pos="284"/>
        </w:tabs>
        <w:spacing w:after="0"/>
        <w:ind w:left="567" w:right="560"/>
        <w:jc w:val="both"/>
        <w:rPr>
          <w:rFonts w:ascii="Palatino Linotype" w:eastAsia="Palatino Linotype" w:hAnsi="Palatino Linotype" w:cs="Palatino Linotype"/>
          <w:i/>
        </w:rPr>
      </w:pPr>
    </w:p>
    <w:p w14:paraId="28C41695" w14:textId="77777777" w:rsidR="00EB350F" w:rsidRPr="00087E6D" w:rsidRDefault="00780E3D">
      <w:pPr>
        <w:numPr>
          <w:ilvl w:val="0"/>
          <w:numId w:val="8"/>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087E6D">
        <w:rPr>
          <w:rFonts w:ascii="Palatino Linotype" w:eastAsia="Palatino Linotype" w:hAnsi="Palatino Linotype" w:cs="Palatino Linotype"/>
          <w:b/>
        </w:rPr>
        <w:lastRenderedPageBreak/>
        <w:t xml:space="preserve">Respuesta. </w:t>
      </w:r>
      <w:r w:rsidRPr="00087E6D">
        <w:rPr>
          <w:rFonts w:ascii="Palatino Linotype" w:eastAsia="Palatino Linotype" w:hAnsi="Palatino Linotype" w:cs="Palatino Linotype"/>
        </w:rPr>
        <w:t xml:space="preserve">En fecha </w:t>
      </w:r>
      <w:r w:rsidRPr="00087E6D">
        <w:rPr>
          <w:rFonts w:ascii="Palatino Linotype" w:eastAsia="Palatino Linotype" w:hAnsi="Palatino Linotype" w:cs="Palatino Linotype"/>
          <w:b/>
        </w:rPr>
        <w:t>cinco de febrero de dos mil veinticinco</w:t>
      </w:r>
      <w:r w:rsidRPr="00087E6D">
        <w:rPr>
          <w:rFonts w:ascii="Palatino Linotype" w:eastAsia="Palatino Linotype" w:hAnsi="Palatino Linotype" w:cs="Palatino Linotype"/>
        </w:rPr>
        <w:t xml:space="preserve">, el </w:t>
      </w:r>
      <w:r w:rsidRPr="00087E6D">
        <w:rPr>
          <w:rFonts w:ascii="Palatino Linotype" w:eastAsia="Palatino Linotype" w:hAnsi="Palatino Linotype" w:cs="Palatino Linotype"/>
          <w:b/>
        </w:rPr>
        <w:t xml:space="preserve">Sujeto Obligado </w:t>
      </w:r>
      <w:r w:rsidRPr="00087E6D">
        <w:rPr>
          <w:rFonts w:ascii="Palatino Linotype" w:eastAsia="Palatino Linotype" w:hAnsi="Palatino Linotype" w:cs="Palatino Linotype"/>
        </w:rPr>
        <w:t xml:space="preserve">proporcionó respuesta a la solicitud de información, al tenor de lo siguiente: </w:t>
      </w:r>
    </w:p>
    <w:p w14:paraId="05A30DC7" w14:textId="77777777" w:rsidR="00EB350F" w:rsidRPr="00087E6D" w:rsidRDefault="00EB350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B542EE2" w14:textId="77777777" w:rsidR="00EB350F" w:rsidRPr="00087E6D" w:rsidRDefault="00780E3D">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“Con fundamento en el artículo 163 de la Ley de Transparencia y Acceso a la Información Pública del Estado de México y Municipios, le contestamos que:</w:t>
      </w:r>
    </w:p>
    <w:p w14:paraId="479778A8" w14:textId="77777777" w:rsidR="00EB350F" w:rsidRPr="00087E6D" w:rsidRDefault="00780E3D">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Se agrega archivo adjunto con la información solicitada. Por último, no se omite mencionar que de conformidad con dispuesto en los Artículos 142, 143, 144 y 145 de la Ley General de Transparencia y Acceso a la Información Pública, así como 176, 177,178 de la Ley de Transparencia y Acceso a la Información Pública del Estado de México y Municipios, usted podrá interponer el recurso de revisión ante el Instituto de Acceso a la Información Pública y Protección de Datos Personales del Estado de México y Municipios dentro de los 15 días hábiles siguientes a la fecha de notificación de la respuesta. Sin otro particular, reciba un cordial saludo.</w:t>
      </w:r>
    </w:p>
    <w:p w14:paraId="18FC95BB" w14:textId="77777777" w:rsidR="00EB350F" w:rsidRPr="00087E6D" w:rsidRDefault="00780E3D">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ATENTAMENTE</w:t>
      </w:r>
    </w:p>
    <w:p w14:paraId="2D08F276" w14:textId="77777777" w:rsidR="00EB350F" w:rsidRPr="00087E6D" w:rsidRDefault="00780E3D">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MTRA. DERECHO MARÍA TERESA COLÍN RODRÍGUEZ.”</w:t>
      </w:r>
    </w:p>
    <w:p w14:paraId="4B4A764D" w14:textId="77777777" w:rsidR="00EB350F" w:rsidRPr="00087E6D" w:rsidRDefault="00EB350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2A95539" w14:textId="77777777" w:rsidR="00EB350F" w:rsidRPr="00087E6D" w:rsidRDefault="00780E3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Adjuntando a su respuesta los archivos electrónicos denominados </w:t>
      </w:r>
      <w:r w:rsidRPr="00087E6D">
        <w:rPr>
          <w:rFonts w:ascii="Palatino Linotype" w:eastAsia="Palatino Linotype" w:hAnsi="Palatino Linotype" w:cs="Palatino Linotype"/>
          <w:b/>
          <w:i/>
        </w:rPr>
        <w:t xml:space="preserve">“SOLICITUD DE RESPUESTA 00030.docx” </w:t>
      </w:r>
      <w:r w:rsidRPr="00087E6D">
        <w:rPr>
          <w:rFonts w:ascii="Palatino Linotype" w:eastAsia="Palatino Linotype" w:hAnsi="Palatino Linotype" w:cs="Palatino Linotype"/>
        </w:rPr>
        <w:t>y “</w:t>
      </w:r>
      <w:r w:rsidRPr="00087E6D">
        <w:rPr>
          <w:rFonts w:ascii="Palatino Linotype" w:eastAsia="Palatino Linotype" w:hAnsi="Palatino Linotype" w:cs="Palatino Linotype"/>
          <w:b/>
          <w:i/>
        </w:rPr>
        <w:t>00030.pdfsol. 77.pdf”</w:t>
      </w:r>
      <w:r w:rsidRPr="00087E6D">
        <w:rPr>
          <w:rFonts w:ascii="Palatino Linotype" w:eastAsia="Palatino Linotype" w:hAnsi="Palatino Linotype" w:cs="Palatino Linotype"/>
        </w:rPr>
        <w:t xml:space="preserve">, los cuales contienen: </w:t>
      </w:r>
    </w:p>
    <w:p w14:paraId="353718BD" w14:textId="77777777" w:rsidR="00EB350F" w:rsidRPr="00087E6D" w:rsidRDefault="00EB350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DBCEADF" w14:textId="77777777" w:rsidR="00EB350F" w:rsidRPr="00087E6D" w:rsidRDefault="00780E3D">
      <w:pPr>
        <w:numPr>
          <w:ilvl w:val="0"/>
          <w:numId w:val="1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Oficio número LAPAZ/PM/DSPYMU/DSL/2025/00014 de fecha treinta y uno de enero de dos mil veinticinco, signado por el </w:t>
      </w:r>
      <w:proofErr w:type="gramStart"/>
      <w:r w:rsidRPr="00087E6D">
        <w:rPr>
          <w:rFonts w:ascii="Palatino Linotype" w:eastAsia="Palatino Linotype" w:hAnsi="Palatino Linotype" w:cs="Palatino Linotype"/>
        </w:rPr>
        <w:t>Jefe</w:t>
      </w:r>
      <w:proofErr w:type="gramEnd"/>
      <w:r w:rsidRPr="00087E6D">
        <w:rPr>
          <w:rFonts w:ascii="Palatino Linotype" w:eastAsia="Palatino Linotype" w:hAnsi="Palatino Linotype" w:cs="Palatino Linotype"/>
        </w:rPr>
        <w:t xml:space="preserve"> de Departamento de Servicios de Limpia, mediante el cual informó: </w:t>
      </w:r>
    </w:p>
    <w:p w14:paraId="738B402E" w14:textId="77777777" w:rsidR="00EB350F" w:rsidRPr="00087E6D" w:rsidRDefault="00780E3D">
      <w:pPr>
        <w:pBdr>
          <w:top w:val="nil"/>
          <w:left w:val="nil"/>
          <w:bottom w:val="nil"/>
          <w:right w:val="nil"/>
          <w:between w:val="nil"/>
        </w:pBdr>
        <w:spacing w:after="0"/>
        <w:ind w:left="1134" w:right="1127"/>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“La Jornada se realizó el día 29 de enero de dos mil veinticinco, a las 09:00 </w:t>
      </w:r>
      <w:proofErr w:type="spellStart"/>
      <w:r w:rsidRPr="00087E6D">
        <w:rPr>
          <w:rFonts w:ascii="Palatino Linotype" w:eastAsia="Palatino Linotype" w:hAnsi="Palatino Linotype" w:cs="Palatino Linotype"/>
          <w:i/>
        </w:rPr>
        <w:t>hrs</w:t>
      </w:r>
      <w:proofErr w:type="spellEnd"/>
      <w:r w:rsidRPr="00087E6D">
        <w:rPr>
          <w:rFonts w:ascii="Palatino Linotype" w:eastAsia="Palatino Linotype" w:hAnsi="Palatino Linotype" w:cs="Palatino Linotype"/>
          <w:i/>
        </w:rPr>
        <w:t xml:space="preserve">, en la siguiente ubicación: Kiosco de la Colonia el Salado, entre Calle Río Mixteco y Río Candelaria. </w:t>
      </w:r>
    </w:p>
    <w:p w14:paraId="402A1661" w14:textId="77777777" w:rsidR="00EB350F" w:rsidRPr="00087E6D" w:rsidRDefault="00780E3D">
      <w:pPr>
        <w:pBdr>
          <w:top w:val="nil"/>
          <w:left w:val="nil"/>
          <w:bottom w:val="nil"/>
          <w:right w:val="nil"/>
          <w:between w:val="nil"/>
        </w:pBdr>
        <w:spacing w:after="0"/>
        <w:ind w:left="1134" w:right="1127"/>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Servidores Públicos que asistieron a la Jornada: </w:t>
      </w:r>
    </w:p>
    <w:p w14:paraId="29A94FD8" w14:textId="77777777" w:rsidR="00EB350F" w:rsidRPr="00087E6D" w:rsidRDefault="00780E3D">
      <w:pPr>
        <w:pBdr>
          <w:top w:val="nil"/>
          <w:left w:val="nil"/>
          <w:bottom w:val="nil"/>
          <w:right w:val="nil"/>
          <w:between w:val="nil"/>
        </w:pBdr>
        <w:spacing w:after="0"/>
        <w:ind w:left="1134" w:right="1127"/>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Lic. Irene Montiel Gonzales </w:t>
      </w:r>
      <w:proofErr w:type="gramStart"/>
      <w:r w:rsidRPr="00087E6D">
        <w:rPr>
          <w:rFonts w:ascii="Palatino Linotype" w:eastAsia="Palatino Linotype" w:hAnsi="Palatino Linotype" w:cs="Palatino Linotype"/>
          <w:i/>
        </w:rPr>
        <w:t>-  Octava</w:t>
      </w:r>
      <w:proofErr w:type="gramEnd"/>
      <w:r w:rsidRPr="00087E6D">
        <w:rPr>
          <w:rFonts w:ascii="Palatino Linotype" w:eastAsia="Palatino Linotype" w:hAnsi="Palatino Linotype" w:cs="Palatino Linotype"/>
          <w:i/>
        </w:rPr>
        <w:t xml:space="preserve"> Regidora </w:t>
      </w:r>
    </w:p>
    <w:p w14:paraId="5F68EBAE" w14:textId="77777777" w:rsidR="00EB350F" w:rsidRPr="00087E6D" w:rsidRDefault="00780E3D">
      <w:pPr>
        <w:pBdr>
          <w:top w:val="nil"/>
          <w:left w:val="nil"/>
          <w:bottom w:val="nil"/>
          <w:right w:val="nil"/>
          <w:between w:val="nil"/>
        </w:pBdr>
        <w:spacing w:after="0"/>
        <w:ind w:left="1134" w:right="1127"/>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Lic. Rene Raymundo Valdés Palafox - </w:t>
      </w:r>
      <w:proofErr w:type="gramStart"/>
      <w:r w:rsidRPr="00087E6D">
        <w:rPr>
          <w:rFonts w:ascii="Palatino Linotype" w:eastAsia="Palatino Linotype" w:hAnsi="Palatino Linotype" w:cs="Palatino Linotype"/>
          <w:i/>
        </w:rPr>
        <w:t>Jefe</w:t>
      </w:r>
      <w:proofErr w:type="gramEnd"/>
      <w:r w:rsidRPr="00087E6D">
        <w:rPr>
          <w:rFonts w:ascii="Palatino Linotype" w:eastAsia="Palatino Linotype" w:hAnsi="Palatino Linotype" w:cs="Palatino Linotype"/>
          <w:i/>
        </w:rPr>
        <w:t xml:space="preserve"> de Departamento de Servicio de Limpia.</w:t>
      </w:r>
    </w:p>
    <w:p w14:paraId="572666B9" w14:textId="77777777" w:rsidR="00EB350F" w:rsidRPr="00087E6D" w:rsidRDefault="00780E3D">
      <w:pPr>
        <w:pBdr>
          <w:top w:val="nil"/>
          <w:left w:val="nil"/>
          <w:bottom w:val="nil"/>
          <w:right w:val="nil"/>
          <w:between w:val="nil"/>
        </w:pBdr>
        <w:spacing w:after="0"/>
        <w:ind w:left="1134" w:right="1127"/>
        <w:jc w:val="both"/>
        <w:rPr>
          <w:rFonts w:ascii="Palatino Linotype" w:eastAsia="Palatino Linotype" w:hAnsi="Palatino Linotype" w:cs="Palatino Linotype"/>
        </w:rPr>
      </w:pPr>
      <w:r w:rsidRPr="00087E6D">
        <w:rPr>
          <w:rFonts w:ascii="Palatino Linotype" w:eastAsia="Palatino Linotype" w:hAnsi="Palatino Linotype" w:cs="Palatino Linotype"/>
          <w:i/>
        </w:rPr>
        <w:t>Técnica Elizabeth López Ortiz - Titular de Imagen Urbana.”</w:t>
      </w:r>
    </w:p>
    <w:p w14:paraId="773FB25A" w14:textId="77777777" w:rsidR="00EB350F" w:rsidRPr="00087E6D" w:rsidRDefault="00780E3D">
      <w:pPr>
        <w:numPr>
          <w:ilvl w:val="0"/>
          <w:numId w:val="1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lastRenderedPageBreak/>
        <w:t xml:space="preserve">Oficio de fecha cinco de febrero de dos mil veinticinco, signado por la Titular de la Unidad de Transparencia, mediante el cual informó la entrega de la información solicitada. </w:t>
      </w:r>
    </w:p>
    <w:p w14:paraId="61AA1D28" w14:textId="77777777" w:rsidR="00EB350F" w:rsidRPr="00087E6D" w:rsidRDefault="00EB350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62D681D" w14:textId="77777777" w:rsidR="00EB350F" w:rsidRPr="00087E6D" w:rsidRDefault="00780E3D">
      <w:pPr>
        <w:numPr>
          <w:ilvl w:val="0"/>
          <w:numId w:val="8"/>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087E6D">
        <w:rPr>
          <w:rFonts w:ascii="Palatino Linotype" w:eastAsia="Palatino Linotype" w:hAnsi="Palatino Linotype" w:cs="Palatino Linotype"/>
          <w:b/>
        </w:rPr>
        <w:t xml:space="preserve">Recurso de Revisión. </w:t>
      </w:r>
      <w:r w:rsidRPr="00087E6D">
        <w:rPr>
          <w:rFonts w:ascii="Palatino Linotype" w:eastAsia="Palatino Linotype" w:hAnsi="Palatino Linotype" w:cs="Palatino Linotype"/>
        </w:rPr>
        <w:t xml:space="preserve">En fecha </w:t>
      </w:r>
      <w:r w:rsidRPr="00087E6D">
        <w:rPr>
          <w:rFonts w:ascii="Palatino Linotype" w:eastAsia="Palatino Linotype" w:hAnsi="Palatino Linotype" w:cs="Palatino Linotype"/>
          <w:b/>
        </w:rPr>
        <w:t>doce de febrero de dos mil veinticinco</w:t>
      </w:r>
      <w:r w:rsidRPr="00087E6D">
        <w:rPr>
          <w:rFonts w:ascii="Palatino Linotype" w:eastAsia="Palatino Linotype" w:hAnsi="Palatino Linotype" w:cs="Palatino Linotype"/>
        </w:rPr>
        <w:t xml:space="preserve"> la persona Solicitante interpuso Recurso de Revisión a través del </w:t>
      </w:r>
      <w:r w:rsidRPr="00087E6D">
        <w:rPr>
          <w:rFonts w:ascii="Palatino Linotype" w:eastAsia="Palatino Linotype" w:hAnsi="Palatino Linotype" w:cs="Palatino Linotype"/>
          <w:b/>
        </w:rPr>
        <w:t>SAIMEX</w:t>
      </w:r>
      <w:r w:rsidRPr="00087E6D">
        <w:rPr>
          <w:rFonts w:ascii="Palatino Linotype" w:eastAsia="Palatino Linotype" w:hAnsi="Palatino Linotype" w:cs="Palatino Linotype"/>
        </w:rPr>
        <w:t>, a través del cual expresó lo siguiente:</w:t>
      </w:r>
    </w:p>
    <w:p w14:paraId="26FFFF8C" w14:textId="77777777" w:rsidR="00EB350F" w:rsidRPr="00087E6D" w:rsidRDefault="00780E3D">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r w:rsidRPr="00087E6D">
        <w:rPr>
          <w:rFonts w:ascii="Palatino Linotype" w:eastAsia="Palatino Linotype" w:hAnsi="Palatino Linotype" w:cs="Palatino Linotype"/>
          <w:b/>
        </w:rPr>
        <w:t>Acto impugnado</w:t>
      </w:r>
      <w:r w:rsidRPr="00087E6D">
        <w:rPr>
          <w:rFonts w:ascii="Palatino Linotype" w:eastAsia="Palatino Linotype" w:hAnsi="Palatino Linotype" w:cs="Palatino Linotype"/>
          <w:b/>
          <w:i/>
        </w:rPr>
        <w:t xml:space="preserve">. </w:t>
      </w:r>
      <w:r w:rsidRPr="00087E6D">
        <w:rPr>
          <w:rFonts w:ascii="Palatino Linotype" w:eastAsia="Palatino Linotype" w:hAnsi="Palatino Linotype" w:cs="Palatino Linotype"/>
          <w:i/>
        </w:rPr>
        <w:t>“NO SE ME ENTREGA LA INFORMACION COMPLETA, SE ENTREGA INFORMACION INCOMPLETA.”.</w:t>
      </w:r>
    </w:p>
    <w:p w14:paraId="45FB5DA0" w14:textId="77777777" w:rsidR="00EB350F" w:rsidRPr="00087E6D" w:rsidRDefault="00EB350F">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p>
    <w:p w14:paraId="57438CB4" w14:textId="77777777" w:rsidR="00EB350F" w:rsidRPr="00087E6D" w:rsidRDefault="00780E3D">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b/>
        </w:rPr>
        <w:t xml:space="preserve">Razones o motivos de la inconformidad: </w:t>
      </w:r>
      <w:r w:rsidRPr="00087E6D">
        <w:rPr>
          <w:rFonts w:ascii="Palatino Linotype" w:eastAsia="Palatino Linotype" w:hAnsi="Palatino Linotype" w:cs="Palatino Linotype"/>
          <w:i/>
        </w:rPr>
        <w:t>“NO SE ME ENTREGA LA INFORMACION COMPLETA, SE ENTREGA INFORMACION INCOMPLETA.”.</w:t>
      </w:r>
    </w:p>
    <w:p w14:paraId="5579BD77" w14:textId="77777777" w:rsidR="00EB350F" w:rsidRPr="00087E6D" w:rsidRDefault="00EB350F">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3A666389" w14:textId="77777777" w:rsidR="00EB350F" w:rsidRPr="00087E6D" w:rsidRDefault="00780E3D">
      <w:pPr>
        <w:numPr>
          <w:ilvl w:val="0"/>
          <w:numId w:val="8"/>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087E6D">
        <w:rPr>
          <w:rFonts w:ascii="Palatino Linotype" w:eastAsia="Palatino Linotype" w:hAnsi="Palatino Linotype" w:cs="Palatino Linotype"/>
          <w:b/>
        </w:rPr>
        <w:t>Turno.</w:t>
      </w:r>
      <w:r w:rsidRPr="00087E6D">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087E6D">
        <w:rPr>
          <w:rFonts w:ascii="Palatino Linotype" w:eastAsia="Palatino Linotype" w:hAnsi="Palatino Linotype" w:cs="Palatino Linotype"/>
          <w:b/>
        </w:rPr>
        <w:t>01204/INFOEM/IP/RR/2025</w:t>
      </w:r>
      <w:r w:rsidRPr="00087E6D">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0505486E" w14:textId="77777777" w:rsidR="00EB350F" w:rsidRPr="00087E6D" w:rsidRDefault="00EB350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6B84647" w14:textId="77777777" w:rsidR="00EB350F" w:rsidRPr="00087E6D" w:rsidRDefault="00780E3D">
      <w:pPr>
        <w:numPr>
          <w:ilvl w:val="0"/>
          <w:numId w:val="8"/>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087E6D">
        <w:rPr>
          <w:rFonts w:ascii="Palatino Linotype" w:eastAsia="Palatino Linotype" w:hAnsi="Palatino Linotype" w:cs="Palatino Linotype"/>
          <w:b/>
        </w:rPr>
        <w:t>Admisión del recurso de revisión</w:t>
      </w:r>
      <w:r w:rsidRPr="00087E6D">
        <w:rPr>
          <w:rFonts w:ascii="Palatino Linotype" w:eastAsia="Palatino Linotype" w:hAnsi="Palatino Linotype" w:cs="Palatino Linotype"/>
        </w:rPr>
        <w:t xml:space="preserve">: En fecha </w:t>
      </w:r>
      <w:r w:rsidRPr="00087E6D">
        <w:rPr>
          <w:rFonts w:ascii="Palatino Linotype" w:eastAsia="Palatino Linotype" w:hAnsi="Palatino Linotype" w:cs="Palatino Linotype"/>
          <w:b/>
        </w:rPr>
        <w:t>diecisiete de febrero de dos mil veinticinco</w:t>
      </w:r>
      <w:r w:rsidRPr="00087E6D">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566CF2F9" w14:textId="77777777" w:rsidR="00EB350F" w:rsidRPr="00087E6D" w:rsidRDefault="00EB350F">
      <w:pPr>
        <w:pBdr>
          <w:top w:val="nil"/>
          <w:left w:val="nil"/>
          <w:bottom w:val="nil"/>
          <w:right w:val="nil"/>
          <w:between w:val="nil"/>
        </w:pBdr>
        <w:ind w:left="720"/>
        <w:rPr>
          <w:rFonts w:ascii="Palatino Linotype" w:eastAsia="Palatino Linotype" w:hAnsi="Palatino Linotype" w:cs="Palatino Linotype"/>
        </w:rPr>
      </w:pPr>
    </w:p>
    <w:p w14:paraId="2CB22ADA" w14:textId="77777777" w:rsidR="00EB350F" w:rsidRPr="00087E6D" w:rsidRDefault="00780E3D">
      <w:pPr>
        <w:numPr>
          <w:ilvl w:val="0"/>
          <w:numId w:val="8"/>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087E6D">
        <w:rPr>
          <w:rFonts w:ascii="Palatino Linotype" w:eastAsia="Palatino Linotype" w:hAnsi="Palatino Linotype" w:cs="Palatino Linotype"/>
          <w:b/>
        </w:rPr>
        <w:lastRenderedPageBreak/>
        <w:t xml:space="preserve">Manifestaciones. </w:t>
      </w:r>
      <w:r w:rsidRPr="00087E6D">
        <w:rPr>
          <w:rFonts w:ascii="Palatino Linotype" w:eastAsia="Palatino Linotype" w:hAnsi="Palatino Linotype" w:cs="Palatino Linotype"/>
        </w:rPr>
        <w:t xml:space="preserve">De las constancias que obran en el expediente electrónico del </w:t>
      </w:r>
      <w:r w:rsidRPr="00087E6D">
        <w:rPr>
          <w:rFonts w:ascii="Palatino Linotype" w:eastAsia="Palatino Linotype" w:hAnsi="Palatino Linotype" w:cs="Palatino Linotype"/>
          <w:b/>
        </w:rPr>
        <w:t>SAIMEX</w:t>
      </w:r>
      <w:r w:rsidRPr="00087E6D">
        <w:rPr>
          <w:rFonts w:ascii="Palatino Linotype" w:eastAsia="Palatino Linotype" w:hAnsi="Palatino Linotype" w:cs="Palatino Linotype"/>
        </w:rPr>
        <w:t xml:space="preserve"> se desprende que el </w:t>
      </w:r>
      <w:r w:rsidRPr="00087E6D">
        <w:rPr>
          <w:rFonts w:ascii="Palatino Linotype" w:eastAsia="Palatino Linotype" w:hAnsi="Palatino Linotype" w:cs="Palatino Linotype"/>
          <w:b/>
        </w:rPr>
        <w:t>Sujeto Obligado</w:t>
      </w:r>
      <w:r w:rsidRPr="00087E6D">
        <w:rPr>
          <w:rFonts w:ascii="Palatino Linotype" w:eastAsia="Palatino Linotype" w:hAnsi="Palatino Linotype" w:cs="Palatino Linotype"/>
        </w:rPr>
        <w:t xml:space="preserve"> en fecha dieciocho de febrero de dos mil veinticinco, rindió su informe justificado, a través del archivo electrónico denominado “</w:t>
      </w:r>
      <w:r w:rsidRPr="00087E6D">
        <w:rPr>
          <w:rFonts w:ascii="Palatino Linotype" w:eastAsia="Palatino Linotype" w:hAnsi="Palatino Linotype" w:cs="Palatino Linotype"/>
          <w:b/>
          <w:i/>
        </w:rPr>
        <w:t>00030.pdf</w:t>
      </w:r>
      <w:r w:rsidRPr="00087E6D">
        <w:rPr>
          <w:rFonts w:ascii="Palatino Linotype" w:eastAsia="Palatino Linotype" w:hAnsi="Palatino Linotype" w:cs="Palatino Linotype"/>
        </w:rPr>
        <w:t xml:space="preserve">”, mediante el cual ratifica su respuesta. </w:t>
      </w:r>
    </w:p>
    <w:p w14:paraId="4A22B25B" w14:textId="77777777" w:rsidR="00EB350F" w:rsidRPr="00087E6D" w:rsidRDefault="00EB350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02119A3" w14:textId="77777777" w:rsidR="00EB350F" w:rsidRPr="00087E6D" w:rsidRDefault="00780E3D">
      <w:pPr>
        <w:numPr>
          <w:ilvl w:val="0"/>
          <w:numId w:val="8"/>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087E6D">
        <w:rPr>
          <w:rFonts w:ascii="Palatino Linotype" w:eastAsia="Palatino Linotype" w:hAnsi="Palatino Linotype" w:cs="Palatino Linotype"/>
          <w:b/>
        </w:rPr>
        <w:t>Cierre de instrucción</w:t>
      </w:r>
      <w:r w:rsidRPr="00087E6D">
        <w:rPr>
          <w:rFonts w:ascii="Palatino Linotype" w:eastAsia="Palatino Linotype" w:hAnsi="Palatino Linotype" w:cs="Palatino Linotype"/>
        </w:rPr>
        <w:t xml:space="preserve">. En fecha </w:t>
      </w:r>
      <w:r w:rsidRPr="00087E6D">
        <w:rPr>
          <w:rFonts w:ascii="Palatino Linotype" w:eastAsia="Palatino Linotype" w:hAnsi="Palatino Linotype" w:cs="Palatino Linotype"/>
          <w:b/>
        </w:rPr>
        <w:t>trece de marzo de dos mil veinticinco</w:t>
      </w:r>
      <w:r w:rsidRPr="00087E6D">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0E14E1F" w14:textId="77777777" w:rsidR="00EB350F" w:rsidRPr="00087E6D" w:rsidRDefault="00EB350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E7EAED0" w14:textId="77777777" w:rsidR="00EB350F" w:rsidRPr="00087E6D" w:rsidRDefault="00780E3D">
      <w:pP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3D053A34" w14:textId="77777777" w:rsidR="00EB350F" w:rsidRPr="00087E6D" w:rsidRDefault="00EB350F">
      <w:pPr>
        <w:spacing w:after="0" w:line="360" w:lineRule="auto"/>
        <w:ind w:right="49"/>
        <w:jc w:val="both"/>
        <w:rPr>
          <w:rFonts w:ascii="Palatino Linotype" w:eastAsia="Palatino Linotype" w:hAnsi="Palatino Linotype" w:cs="Palatino Linotype"/>
        </w:rPr>
      </w:pPr>
    </w:p>
    <w:p w14:paraId="0C96BDA0" w14:textId="77777777" w:rsidR="00EB350F" w:rsidRPr="00087E6D" w:rsidRDefault="00780E3D">
      <w:pPr>
        <w:spacing w:after="0" w:line="360" w:lineRule="auto"/>
        <w:ind w:right="49"/>
        <w:jc w:val="center"/>
        <w:rPr>
          <w:rFonts w:ascii="Palatino Linotype" w:eastAsia="Palatino Linotype" w:hAnsi="Palatino Linotype" w:cs="Palatino Linotype"/>
          <w:b/>
        </w:rPr>
      </w:pPr>
      <w:r w:rsidRPr="00087E6D">
        <w:rPr>
          <w:rFonts w:ascii="Palatino Linotype" w:eastAsia="Palatino Linotype" w:hAnsi="Palatino Linotype" w:cs="Palatino Linotype"/>
          <w:b/>
        </w:rPr>
        <w:t>II.</w:t>
      </w:r>
      <w:r w:rsidRPr="00087E6D">
        <w:rPr>
          <w:rFonts w:ascii="Palatino Linotype" w:eastAsia="Palatino Linotype" w:hAnsi="Palatino Linotype" w:cs="Palatino Linotype"/>
          <w:b/>
        </w:rPr>
        <w:tab/>
        <w:t>C O N S I D E R A N D O:</w:t>
      </w:r>
    </w:p>
    <w:p w14:paraId="0DF569B6" w14:textId="77777777" w:rsidR="00EB350F" w:rsidRPr="00087E6D" w:rsidRDefault="00EB350F">
      <w:pPr>
        <w:spacing w:after="0" w:line="360" w:lineRule="auto"/>
        <w:ind w:right="49"/>
        <w:jc w:val="both"/>
        <w:rPr>
          <w:rFonts w:ascii="Palatino Linotype" w:eastAsia="Palatino Linotype" w:hAnsi="Palatino Linotype" w:cs="Palatino Linotype"/>
        </w:rPr>
      </w:pPr>
    </w:p>
    <w:p w14:paraId="1AE522A4" w14:textId="77777777" w:rsidR="00EB350F" w:rsidRPr="00087E6D" w:rsidRDefault="00780E3D">
      <w:pPr>
        <w:spacing w:after="0"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b/>
        </w:rPr>
        <w:t xml:space="preserve">Primero. Competencia. </w:t>
      </w:r>
      <w:r w:rsidRPr="00087E6D">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36EB7E8" w14:textId="77777777" w:rsidR="00EB350F" w:rsidRPr="00087E6D" w:rsidRDefault="00EB350F">
      <w:pPr>
        <w:spacing w:after="0" w:line="360" w:lineRule="auto"/>
        <w:ind w:right="49"/>
        <w:jc w:val="both"/>
        <w:rPr>
          <w:rFonts w:ascii="Palatino Linotype" w:eastAsia="Palatino Linotype" w:hAnsi="Palatino Linotype" w:cs="Palatino Linotype"/>
        </w:rPr>
      </w:pPr>
    </w:p>
    <w:p w14:paraId="29922051" w14:textId="77777777" w:rsidR="00EB350F" w:rsidRPr="00087E6D" w:rsidRDefault="00780E3D">
      <w:pP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b/>
        </w:rPr>
        <w:lastRenderedPageBreak/>
        <w:t>Segundo. Oportunidad y Procedibilidad del Recurso de Revisión.</w:t>
      </w:r>
      <w:r w:rsidRPr="00087E6D">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65EE7F84" w14:textId="77777777" w:rsidR="00EB350F" w:rsidRPr="00087E6D" w:rsidRDefault="00EB350F">
      <w:pPr>
        <w:spacing w:after="0" w:line="360" w:lineRule="auto"/>
        <w:ind w:right="49"/>
        <w:jc w:val="both"/>
        <w:rPr>
          <w:rFonts w:ascii="Palatino Linotype" w:eastAsia="Palatino Linotype" w:hAnsi="Palatino Linotype" w:cs="Palatino Linotype"/>
        </w:rPr>
      </w:pPr>
    </w:p>
    <w:p w14:paraId="099EDEB9" w14:textId="77777777" w:rsidR="00EB350F" w:rsidRPr="00087E6D" w:rsidRDefault="00780E3D">
      <w:pP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Pr="00087E6D">
        <w:rPr>
          <w:rFonts w:ascii="Palatino Linotype" w:eastAsia="Palatino Linotype" w:hAnsi="Palatino Linotype" w:cs="Palatino Linotype"/>
          <w:b/>
        </w:rPr>
        <w:t>Sujeto Obligado</w:t>
      </w:r>
      <w:r w:rsidRPr="00087E6D">
        <w:rPr>
          <w:rFonts w:ascii="Palatino Linotype" w:eastAsia="Palatino Linotype" w:hAnsi="Palatino Linotype" w:cs="Palatino Linotype"/>
        </w:rPr>
        <w:t xml:space="preserve"> remitió la respuesta a la solicitud de información el </w:t>
      </w:r>
      <w:r w:rsidRPr="00087E6D">
        <w:rPr>
          <w:rFonts w:ascii="Palatino Linotype" w:eastAsia="Palatino Linotype" w:hAnsi="Palatino Linotype" w:cs="Palatino Linotype"/>
          <w:b/>
        </w:rPr>
        <w:t>cinco de febrero de dos mil veinticinco</w:t>
      </w:r>
      <w:r w:rsidRPr="00087E6D">
        <w:rPr>
          <w:rFonts w:ascii="Palatino Linotype" w:eastAsia="Palatino Linotype" w:hAnsi="Palatino Linotype" w:cs="Palatino Linotype"/>
        </w:rPr>
        <w:t xml:space="preserve">, mientras que el recurso de revisión interpuesto por la parte </w:t>
      </w:r>
      <w:r w:rsidRPr="00087E6D">
        <w:rPr>
          <w:rFonts w:ascii="Palatino Linotype" w:eastAsia="Palatino Linotype" w:hAnsi="Palatino Linotype" w:cs="Palatino Linotype"/>
          <w:b/>
        </w:rPr>
        <w:t xml:space="preserve">Recurrente </w:t>
      </w:r>
      <w:r w:rsidRPr="00087E6D">
        <w:rPr>
          <w:rFonts w:ascii="Palatino Linotype" w:eastAsia="Palatino Linotype" w:hAnsi="Palatino Linotype" w:cs="Palatino Linotype"/>
        </w:rPr>
        <w:t xml:space="preserve">se tuvo por presentado el </w:t>
      </w:r>
      <w:r w:rsidRPr="00087E6D">
        <w:rPr>
          <w:rFonts w:ascii="Palatino Linotype" w:eastAsia="Palatino Linotype" w:hAnsi="Palatino Linotype" w:cs="Palatino Linotype"/>
          <w:b/>
        </w:rPr>
        <w:t>doce de febrero de dos mil veinticinco</w:t>
      </w:r>
      <w:r w:rsidRPr="00087E6D">
        <w:rPr>
          <w:rFonts w:ascii="Palatino Linotype" w:eastAsia="Palatino Linotype" w:hAnsi="Palatino Linotype" w:cs="Palatino Linotype"/>
        </w:rPr>
        <w:t>, esto es al quinto día hábil en que se tuvo conocimiento de la respuesta.</w:t>
      </w:r>
    </w:p>
    <w:p w14:paraId="2ED304AC" w14:textId="77777777" w:rsidR="00EB350F" w:rsidRPr="00087E6D" w:rsidRDefault="00EB350F">
      <w:pPr>
        <w:spacing w:after="0" w:line="360" w:lineRule="auto"/>
        <w:ind w:right="49"/>
        <w:jc w:val="both"/>
        <w:rPr>
          <w:rFonts w:ascii="Palatino Linotype" w:eastAsia="Palatino Linotype" w:hAnsi="Palatino Linotype" w:cs="Palatino Linotype"/>
        </w:rPr>
      </w:pPr>
    </w:p>
    <w:p w14:paraId="70670D6D" w14:textId="77777777" w:rsidR="00EB350F" w:rsidRPr="00087E6D" w:rsidRDefault="00780E3D">
      <w:pP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087E6D">
        <w:rPr>
          <w:rFonts w:ascii="Palatino Linotype" w:eastAsia="Palatino Linotype" w:hAnsi="Palatino Linotype" w:cs="Palatino Linotype"/>
          <w:b/>
        </w:rPr>
        <w:t>SAIMEX</w:t>
      </w:r>
      <w:r w:rsidRPr="00087E6D">
        <w:rPr>
          <w:rFonts w:ascii="Palatino Linotype" w:eastAsia="Palatino Linotype" w:hAnsi="Palatino Linotype" w:cs="Palatino Linotype"/>
        </w:rPr>
        <w:t xml:space="preserve">.  </w:t>
      </w:r>
    </w:p>
    <w:p w14:paraId="3C7B11B9" w14:textId="77777777" w:rsidR="00EB350F" w:rsidRPr="00087E6D" w:rsidRDefault="00EB350F">
      <w:pPr>
        <w:spacing w:after="0" w:line="360" w:lineRule="auto"/>
        <w:ind w:right="49"/>
        <w:jc w:val="both"/>
        <w:rPr>
          <w:rFonts w:ascii="Palatino Linotype" w:eastAsia="Palatino Linotype" w:hAnsi="Palatino Linotype" w:cs="Palatino Linotype"/>
        </w:rPr>
      </w:pPr>
    </w:p>
    <w:p w14:paraId="5863BB40" w14:textId="77777777" w:rsidR="00EB350F" w:rsidRPr="00087E6D" w:rsidRDefault="00780E3D">
      <w:pP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Finalmente, resulta procedente la interposición del recurso de revisión al rubro anotado, toda vez que se actualiza la hipótesis de procedencia prevista en el artículo 179, fracción V de la Ley de la materia, que a la letra dice:</w:t>
      </w:r>
    </w:p>
    <w:p w14:paraId="05136650" w14:textId="77777777" w:rsidR="00EB350F" w:rsidRPr="00087E6D" w:rsidRDefault="00EB350F">
      <w:pPr>
        <w:spacing w:after="0" w:line="360" w:lineRule="auto"/>
        <w:ind w:right="49"/>
        <w:jc w:val="both"/>
        <w:rPr>
          <w:rFonts w:ascii="Palatino Linotype" w:eastAsia="Palatino Linotype" w:hAnsi="Palatino Linotype" w:cs="Palatino Linotype"/>
        </w:rPr>
      </w:pPr>
    </w:p>
    <w:p w14:paraId="5448B94B"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w:t>
      </w:r>
      <w:r w:rsidRPr="00087E6D">
        <w:rPr>
          <w:rFonts w:ascii="Palatino Linotype" w:eastAsia="Palatino Linotype" w:hAnsi="Palatino Linotype" w:cs="Palatino Linotype"/>
          <w:b/>
          <w:i/>
        </w:rPr>
        <w:t>Artículo 179.</w:t>
      </w:r>
      <w:r w:rsidRPr="00087E6D">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04F94EDD"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w:t>
      </w:r>
    </w:p>
    <w:p w14:paraId="6B5314E0"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V. La entrega de información </w:t>
      </w:r>
      <w:proofErr w:type="gramStart"/>
      <w:r w:rsidRPr="00087E6D">
        <w:rPr>
          <w:rFonts w:ascii="Palatino Linotype" w:eastAsia="Palatino Linotype" w:hAnsi="Palatino Linotype" w:cs="Palatino Linotype"/>
          <w:i/>
        </w:rPr>
        <w:t>incompleta;…</w:t>
      </w:r>
      <w:proofErr w:type="gramEnd"/>
      <w:r w:rsidRPr="00087E6D">
        <w:rPr>
          <w:rFonts w:ascii="Palatino Linotype" w:eastAsia="Palatino Linotype" w:hAnsi="Palatino Linotype" w:cs="Palatino Linotype"/>
          <w:i/>
        </w:rPr>
        <w:t>”</w:t>
      </w:r>
    </w:p>
    <w:p w14:paraId="6D54D619" w14:textId="77777777" w:rsidR="00EB350F" w:rsidRPr="00087E6D" w:rsidRDefault="00EB350F">
      <w:pPr>
        <w:spacing w:after="0" w:line="360" w:lineRule="auto"/>
        <w:ind w:left="567" w:right="560"/>
        <w:jc w:val="both"/>
        <w:rPr>
          <w:rFonts w:ascii="Palatino Linotype" w:eastAsia="Palatino Linotype" w:hAnsi="Palatino Linotype" w:cs="Palatino Linotype"/>
          <w:i/>
        </w:rPr>
      </w:pPr>
    </w:p>
    <w:p w14:paraId="6AA67FAE" w14:textId="77777777" w:rsidR="00EB350F" w:rsidRPr="00087E6D" w:rsidRDefault="00780E3D">
      <w:pP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b/>
        </w:rPr>
        <w:t>Tercero. Materia de la revisión</w:t>
      </w:r>
      <w:r w:rsidRPr="00087E6D">
        <w:rPr>
          <w:rFonts w:ascii="Palatino Linotype" w:eastAsia="Palatino Linotype" w:hAnsi="Palatino Linotype" w:cs="Palatino Linotype"/>
        </w:rPr>
        <w:t xml:space="preserve">. De la revisión a las constancias y documentos que obran en el expediente electrónico se advierte, que el tema sobre el que este Organismo Garante de Transparencia y Acceso a la Información se pronunciará </w:t>
      </w:r>
      <w:proofErr w:type="gramStart"/>
      <w:r w:rsidRPr="00087E6D">
        <w:rPr>
          <w:rFonts w:ascii="Palatino Linotype" w:eastAsia="Palatino Linotype" w:hAnsi="Palatino Linotype" w:cs="Palatino Linotype"/>
        </w:rPr>
        <w:t>será  determinar</w:t>
      </w:r>
      <w:proofErr w:type="gramEnd"/>
      <w:r w:rsidRPr="00087E6D">
        <w:rPr>
          <w:rFonts w:ascii="Palatino Linotype" w:eastAsia="Palatino Linotype" w:hAnsi="Palatino Linotype" w:cs="Palatino Linotype"/>
        </w:rPr>
        <w:t xml:space="preserve">, si se actualiza la hipótesis prevista en la fracción I del artículo 179 de la Ley en la materia. </w:t>
      </w:r>
    </w:p>
    <w:p w14:paraId="107D2722" w14:textId="77777777" w:rsidR="00EB350F" w:rsidRPr="00087E6D" w:rsidRDefault="00EB350F">
      <w:pPr>
        <w:spacing w:after="0" w:line="360" w:lineRule="auto"/>
        <w:ind w:right="49"/>
        <w:jc w:val="both"/>
        <w:rPr>
          <w:rFonts w:ascii="Palatino Linotype" w:eastAsia="Palatino Linotype" w:hAnsi="Palatino Linotype" w:cs="Palatino Linotype"/>
        </w:rPr>
      </w:pPr>
    </w:p>
    <w:p w14:paraId="2C52EC90" w14:textId="77777777" w:rsidR="00EB350F" w:rsidRPr="00087E6D" w:rsidRDefault="00780E3D">
      <w:pP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b/>
        </w:rPr>
        <w:t>Cuarto.</w:t>
      </w:r>
      <w:r w:rsidRPr="00087E6D">
        <w:rPr>
          <w:rFonts w:ascii="Palatino Linotype" w:eastAsia="Palatino Linotype" w:hAnsi="Palatino Linotype" w:cs="Palatino Linotype"/>
        </w:rPr>
        <w:t xml:space="preserve"> </w:t>
      </w:r>
      <w:r w:rsidRPr="00087E6D">
        <w:rPr>
          <w:rFonts w:ascii="Palatino Linotype" w:eastAsia="Palatino Linotype" w:hAnsi="Palatino Linotype" w:cs="Palatino Linotype"/>
          <w:b/>
        </w:rPr>
        <w:t>Estudio de fondo del asunto.</w:t>
      </w:r>
      <w:r w:rsidRPr="00087E6D">
        <w:rPr>
          <w:rFonts w:ascii="Palatino Linotype" w:eastAsia="Palatino Linotype" w:hAnsi="Palatino Linotype" w:cs="Palatino Linotype"/>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44A2669" w14:textId="77777777" w:rsidR="00EB350F" w:rsidRPr="00087E6D" w:rsidRDefault="00EB350F">
      <w:pPr>
        <w:spacing w:after="0"/>
        <w:ind w:left="567" w:right="560"/>
        <w:jc w:val="both"/>
        <w:rPr>
          <w:rFonts w:ascii="Palatino Linotype" w:eastAsia="Palatino Linotype" w:hAnsi="Palatino Linotype" w:cs="Palatino Linotype"/>
          <w:i/>
        </w:rPr>
      </w:pPr>
    </w:p>
    <w:p w14:paraId="2BB0324F"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b/>
          <w:i/>
        </w:rPr>
        <w:t>Artículo 1o.</w:t>
      </w:r>
      <w:r w:rsidRPr="00087E6D">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186C1F7"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49CBDC39"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CCC5917"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w:t>
      </w:r>
    </w:p>
    <w:p w14:paraId="36828DCA" w14:textId="77777777" w:rsidR="00EB350F" w:rsidRPr="00087E6D" w:rsidRDefault="00780E3D">
      <w:pPr>
        <w:spacing w:after="0"/>
        <w:ind w:left="851" w:right="843"/>
        <w:jc w:val="both"/>
        <w:rPr>
          <w:rFonts w:ascii="Palatino Linotype" w:eastAsia="Palatino Linotype" w:hAnsi="Palatino Linotype" w:cs="Palatino Linotype"/>
          <w:b/>
          <w:i/>
        </w:rPr>
      </w:pPr>
      <w:r w:rsidRPr="00087E6D">
        <w:rPr>
          <w:rFonts w:ascii="Palatino Linotype" w:eastAsia="Palatino Linotype" w:hAnsi="Palatino Linotype" w:cs="Palatino Linotype"/>
          <w:b/>
          <w:i/>
        </w:rPr>
        <w:t>“Artículo 6o.</w:t>
      </w:r>
    </w:p>
    <w:p w14:paraId="49864E55"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w:t>
      </w:r>
    </w:p>
    <w:p w14:paraId="4077E573"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lastRenderedPageBreak/>
        <w:t>A. Para el ejercicio del derecho de acceso a la información, la Federación y las entidades federativas, en el ámbito de sus respectivas competencias, se regirán por los siguientes principios y bases:</w:t>
      </w:r>
    </w:p>
    <w:p w14:paraId="52AA4D0F"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A5B21F2"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 II. La información que se refiere a la vida privada y los datos personales será protegida en los términos y con las excepciones que fijen las leyes. Para tal efecto, los sujetos obligados contarán con las facultades suficientes para su atención.</w:t>
      </w:r>
    </w:p>
    <w:p w14:paraId="45323787"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14:paraId="3288FE20"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 III. Toda persona, sin necesidad de acreditar interés alguno o justificar su utilización, tendrá acceso gratuito a la información pública, a sus datos personales o a la rectificación de éstos.</w:t>
      </w:r>
    </w:p>
    <w:p w14:paraId="4C89E16C"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 IV. Se establecerán mecanismos de acceso a la información pública y procedimientos de revisión expeditos que se sustanciarán ante las instancias competentes en los términos que fija esta Constitución y las leyes.</w:t>
      </w:r>
      <w:r w:rsidRPr="00087E6D">
        <w:rPr>
          <w:rFonts w:ascii="Palatino Linotype" w:eastAsia="Palatino Linotype" w:hAnsi="Palatino Linotype" w:cs="Palatino Linotype"/>
          <w:i/>
        </w:rPr>
        <w:b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099D73B"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lastRenderedPageBreak/>
        <w:t xml:space="preserve"> VI. Las leyes determinarán la manera en que los sujetos obligados deberán hacer pública la información relativa a los recursos públicos que entreguen a personas físicas o morales.</w:t>
      </w:r>
    </w:p>
    <w:p w14:paraId="08E2DAF6"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 VII. La inobservancia a las disposiciones en materia de acceso a la información pública será sancionada en los términos que dispongan las leyes. [...]</w:t>
      </w:r>
    </w:p>
    <w:p w14:paraId="01F6D1C2" w14:textId="77777777" w:rsidR="00EB350F" w:rsidRPr="00087E6D" w:rsidRDefault="00EB350F">
      <w:pPr>
        <w:spacing w:after="0"/>
        <w:ind w:left="567" w:right="560"/>
        <w:jc w:val="both"/>
        <w:rPr>
          <w:rFonts w:ascii="Palatino Linotype" w:eastAsia="Palatino Linotype" w:hAnsi="Palatino Linotype" w:cs="Palatino Linotype"/>
          <w:i/>
        </w:rPr>
      </w:pPr>
    </w:p>
    <w:p w14:paraId="74D9B067" w14:textId="77777777" w:rsidR="00EB350F" w:rsidRPr="00087E6D" w:rsidRDefault="00780E3D">
      <w:pP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E5150B6" w14:textId="77777777" w:rsidR="00EB350F" w:rsidRPr="00087E6D" w:rsidRDefault="00EB350F">
      <w:pPr>
        <w:spacing w:after="0" w:line="360" w:lineRule="auto"/>
        <w:ind w:right="49"/>
        <w:jc w:val="both"/>
        <w:rPr>
          <w:rFonts w:ascii="Palatino Linotype" w:eastAsia="Palatino Linotype" w:hAnsi="Palatino Linotype" w:cs="Palatino Linotype"/>
        </w:rPr>
      </w:pPr>
    </w:p>
    <w:p w14:paraId="7092393F"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w:t>
      </w:r>
      <w:r w:rsidRPr="00087E6D">
        <w:rPr>
          <w:rFonts w:ascii="Palatino Linotype" w:eastAsia="Palatino Linotype" w:hAnsi="Palatino Linotype" w:cs="Palatino Linotype"/>
          <w:b/>
          <w:i/>
        </w:rPr>
        <w:t>Artículo 4.</w:t>
      </w:r>
      <w:r w:rsidRPr="00087E6D">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4AB0BA4"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0EA5FD5"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lastRenderedPageBreak/>
        <w:t>Los sujetos obligados deben poner en práctica, políticas y programas de acceso a la información que se apeguen a criterios de publicidad, veracidad, oportunidad, precisión y suficiencia en beneficio de los solicitantes.”</w:t>
      </w:r>
    </w:p>
    <w:p w14:paraId="5A6B2C45" w14:textId="77777777" w:rsidR="00EB350F" w:rsidRPr="00087E6D" w:rsidRDefault="00EB350F">
      <w:pPr>
        <w:spacing w:after="0" w:line="360" w:lineRule="auto"/>
        <w:ind w:left="567" w:right="560"/>
        <w:jc w:val="both"/>
        <w:rPr>
          <w:rFonts w:ascii="Palatino Linotype" w:eastAsia="Palatino Linotype" w:hAnsi="Palatino Linotype" w:cs="Palatino Linotype"/>
          <w:i/>
        </w:rPr>
      </w:pPr>
    </w:p>
    <w:p w14:paraId="5C8E2E41" w14:textId="77777777" w:rsidR="00EB350F" w:rsidRPr="00087E6D" w:rsidRDefault="00780E3D">
      <w:pP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5914FA0" w14:textId="77777777" w:rsidR="00EB350F" w:rsidRPr="00087E6D" w:rsidRDefault="00EB350F">
      <w:pPr>
        <w:spacing w:after="0" w:line="360" w:lineRule="auto"/>
        <w:ind w:right="49"/>
        <w:jc w:val="both"/>
        <w:rPr>
          <w:rFonts w:ascii="Palatino Linotype" w:eastAsia="Palatino Linotype" w:hAnsi="Palatino Linotype" w:cs="Palatino Linotype"/>
        </w:rPr>
      </w:pPr>
    </w:p>
    <w:p w14:paraId="42A88910"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w:t>
      </w:r>
      <w:r w:rsidRPr="00087E6D">
        <w:rPr>
          <w:rFonts w:ascii="Palatino Linotype" w:eastAsia="Palatino Linotype" w:hAnsi="Palatino Linotype" w:cs="Palatino Linotype"/>
          <w:b/>
          <w:i/>
        </w:rPr>
        <w:t>Artículo 12.</w:t>
      </w:r>
      <w:r w:rsidRPr="00087E6D">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69EFFC8"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CC774BF" w14:textId="77777777" w:rsidR="00EB350F" w:rsidRPr="00087E6D" w:rsidRDefault="00EB350F">
      <w:pPr>
        <w:spacing w:after="0" w:line="360" w:lineRule="auto"/>
        <w:ind w:right="49"/>
        <w:jc w:val="both"/>
        <w:rPr>
          <w:rFonts w:ascii="Palatino Linotype" w:eastAsia="Palatino Linotype" w:hAnsi="Palatino Linotype" w:cs="Palatino Linotype"/>
        </w:rPr>
      </w:pPr>
    </w:p>
    <w:p w14:paraId="7AD69C19" w14:textId="77777777" w:rsidR="00EB350F" w:rsidRPr="00087E6D" w:rsidRDefault="00780E3D">
      <w:pP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14:paraId="162F6DAF" w14:textId="77777777" w:rsidR="00EB350F" w:rsidRPr="00087E6D" w:rsidRDefault="00EB350F">
      <w:pPr>
        <w:spacing w:after="0" w:line="360" w:lineRule="auto"/>
        <w:ind w:right="49"/>
        <w:jc w:val="both"/>
        <w:rPr>
          <w:rFonts w:ascii="Palatino Linotype" w:eastAsia="Palatino Linotype" w:hAnsi="Palatino Linotype" w:cs="Palatino Linotype"/>
        </w:rPr>
      </w:pPr>
    </w:p>
    <w:p w14:paraId="348F9D21" w14:textId="77777777" w:rsidR="00EB350F" w:rsidRPr="00087E6D" w:rsidRDefault="00780E3D">
      <w:pPr>
        <w:spacing w:after="0"/>
        <w:ind w:left="851" w:right="843"/>
        <w:jc w:val="both"/>
        <w:rPr>
          <w:rFonts w:ascii="Palatino Linotype" w:eastAsia="Palatino Linotype" w:hAnsi="Palatino Linotype" w:cs="Palatino Linotype"/>
          <w:b/>
          <w:i/>
        </w:rPr>
      </w:pPr>
      <w:r w:rsidRPr="00087E6D">
        <w:rPr>
          <w:rFonts w:ascii="Palatino Linotype" w:eastAsia="Palatino Linotype" w:hAnsi="Palatino Linotype" w:cs="Palatino Linotype"/>
          <w:b/>
          <w:i/>
        </w:rPr>
        <w:t>Criterio 03/17</w:t>
      </w:r>
    </w:p>
    <w:p w14:paraId="048BCA91"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b/>
          <w:i/>
        </w:rPr>
        <w:lastRenderedPageBreak/>
        <w:t xml:space="preserve">“NO EXISTE OBLIGACIÓN DE ELABORAR DOCUMENTOS AD HOC PARA ATENDER LAS SOLICITUDES DE ACCESO A LA INFORMACIÓN. </w:t>
      </w:r>
      <w:r w:rsidRPr="00087E6D">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1E6CC69" w14:textId="77777777" w:rsidR="00EB350F" w:rsidRPr="00087E6D" w:rsidRDefault="00EB350F">
      <w:pPr>
        <w:spacing w:after="0" w:line="360" w:lineRule="auto"/>
        <w:ind w:left="567" w:right="560"/>
        <w:jc w:val="both"/>
        <w:rPr>
          <w:rFonts w:ascii="Palatino Linotype" w:eastAsia="Palatino Linotype" w:hAnsi="Palatino Linotype" w:cs="Palatino Linotype"/>
          <w:b/>
          <w:i/>
        </w:rPr>
      </w:pPr>
    </w:p>
    <w:p w14:paraId="0E3C804F" w14:textId="77777777" w:rsidR="00EB350F" w:rsidRPr="00087E6D" w:rsidRDefault="00780E3D">
      <w:pP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21317F7" w14:textId="77777777" w:rsidR="00EB350F" w:rsidRPr="00087E6D" w:rsidRDefault="00EB350F">
      <w:pPr>
        <w:spacing w:after="0" w:line="360" w:lineRule="auto"/>
        <w:ind w:right="49"/>
        <w:jc w:val="both"/>
        <w:rPr>
          <w:rFonts w:ascii="Palatino Linotype" w:eastAsia="Palatino Linotype" w:hAnsi="Palatino Linotype" w:cs="Palatino Linotype"/>
        </w:rPr>
      </w:pPr>
    </w:p>
    <w:p w14:paraId="718B3139" w14:textId="77777777" w:rsidR="00EB350F" w:rsidRPr="00087E6D" w:rsidRDefault="00780E3D">
      <w:pP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3EC5764" w14:textId="77777777" w:rsidR="00EB350F" w:rsidRPr="00087E6D" w:rsidRDefault="00EB350F">
      <w:pPr>
        <w:spacing w:after="0" w:line="360" w:lineRule="auto"/>
        <w:ind w:right="49"/>
        <w:jc w:val="both"/>
        <w:rPr>
          <w:rFonts w:ascii="Palatino Linotype" w:eastAsia="Palatino Linotype" w:hAnsi="Palatino Linotype" w:cs="Palatino Linotype"/>
        </w:rPr>
      </w:pPr>
    </w:p>
    <w:p w14:paraId="1CE13839" w14:textId="77777777" w:rsidR="00EB350F" w:rsidRPr="00087E6D" w:rsidRDefault="00780E3D">
      <w:pP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w:t>
      </w:r>
      <w:r w:rsidRPr="00087E6D">
        <w:rPr>
          <w:rFonts w:ascii="Palatino Linotype" w:eastAsia="Palatino Linotype" w:hAnsi="Palatino Linotype" w:cs="Palatino Linotype"/>
        </w:rPr>
        <w:lastRenderedPageBreak/>
        <w:t xml:space="preserve">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736B296" w14:textId="77777777" w:rsidR="00EB350F" w:rsidRPr="00087E6D" w:rsidRDefault="00EB350F">
      <w:pPr>
        <w:spacing w:after="0" w:line="360" w:lineRule="auto"/>
        <w:ind w:right="49"/>
        <w:jc w:val="both"/>
        <w:rPr>
          <w:rFonts w:ascii="Palatino Linotype" w:eastAsia="Palatino Linotype" w:hAnsi="Palatino Linotype" w:cs="Palatino Linotype"/>
        </w:rPr>
      </w:pPr>
    </w:p>
    <w:p w14:paraId="586DC9BB"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w:t>
      </w:r>
      <w:r w:rsidRPr="00087E6D">
        <w:rPr>
          <w:rFonts w:ascii="Palatino Linotype" w:eastAsia="Palatino Linotype" w:hAnsi="Palatino Linotype" w:cs="Palatino Linotype"/>
          <w:b/>
          <w:i/>
        </w:rPr>
        <w:t>Artículo 3.</w:t>
      </w:r>
      <w:r w:rsidRPr="00087E6D">
        <w:rPr>
          <w:rFonts w:ascii="Palatino Linotype" w:eastAsia="Palatino Linotype" w:hAnsi="Palatino Linotype" w:cs="Palatino Linotype"/>
          <w:i/>
        </w:rPr>
        <w:t xml:space="preserve"> Para los efectos de la presente Ley se entenderá por:</w:t>
      </w:r>
    </w:p>
    <w:p w14:paraId="06E0EF57"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w:t>
      </w:r>
    </w:p>
    <w:p w14:paraId="7E4A9F5D"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b/>
          <w:i/>
        </w:rPr>
        <w:t>XI. Documento:</w:t>
      </w:r>
      <w:r w:rsidRPr="00087E6D">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FD0ACEC" w14:textId="77777777" w:rsidR="00EB350F" w:rsidRPr="00087E6D" w:rsidRDefault="00EB350F">
      <w:pPr>
        <w:spacing w:after="0" w:line="360" w:lineRule="auto"/>
        <w:ind w:right="49"/>
        <w:jc w:val="both"/>
        <w:rPr>
          <w:rFonts w:ascii="Palatino Linotype" w:eastAsia="Palatino Linotype" w:hAnsi="Palatino Linotype" w:cs="Palatino Linotype"/>
        </w:rPr>
      </w:pPr>
    </w:p>
    <w:p w14:paraId="53869035" w14:textId="77777777" w:rsidR="00EB350F" w:rsidRPr="00087E6D" w:rsidRDefault="00780E3D">
      <w:pP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C571D1D" w14:textId="77777777" w:rsidR="00EB350F" w:rsidRPr="00087E6D" w:rsidRDefault="00EB350F">
      <w:pPr>
        <w:spacing w:after="0" w:line="360" w:lineRule="auto"/>
        <w:ind w:right="49"/>
        <w:jc w:val="both"/>
        <w:rPr>
          <w:rFonts w:ascii="Palatino Linotype" w:eastAsia="Palatino Linotype" w:hAnsi="Palatino Linotype" w:cs="Palatino Linotype"/>
        </w:rPr>
      </w:pPr>
    </w:p>
    <w:p w14:paraId="6504D5E6" w14:textId="77777777" w:rsidR="00EB350F" w:rsidRPr="00087E6D" w:rsidRDefault="00780E3D">
      <w:pPr>
        <w:spacing w:after="0"/>
        <w:ind w:left="851" w:right="843"/>
        <w:jc w:val="both"/>
        <w:rPr>
          <w:rFonts w:ascii="Palatino Linotype" w:eastAsia="Palatino Linotype" w:hAnsi="Palatino Linotype" w:cs="Palatino Linotype"/>
          <w:b/>
          <w:i/>
        </w:rPr>
      </w:pPr>
      <w:r w:rsidRPr="00087E6D">
        <w:rPr>
          <w:rFonts w:ascii="Palatino Linotype" w:eastAsia="Palatino Linotype" w:hAnsi="Palatino Linotype" w:cs="Palatino Linotype"/>
          <w:i/>
        </w:rPr>
        <w:t>“</w:t>
      </w:r>
      <w:r w:rsidRPr="00087E6D">
        <w:rPr>
          <w:rFonts w:ascii="Palatino Linotype" w:eastAsia="Palatino Linotype" w:hAnsi="Palatino Linotype" w:cs="Palatino Linotype"/>
          <w:b/>
          <w:i/>
        </w:rPr>
        <w:t>CRITERIO 0002-11</w:t>
      </w:r>
    </w:p>
    <w:p w14:paraId="058EB5D8"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087E6D">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087E6D">
        <w:rPr>
          <w:rFonts w:ascii="Palatino Linotype" w:eastAsia="Palatino Linotype" w:hAnsi="Palatino Linotype" w:cs="Palatino Linotype"/>
          <w:i/>
        </w:rPr>
        <w:lastRenderedPageBreak/>
        <w:t>organismos públicos, en virtud del ejercicio de sus funciones de derecho público, sin importar su fuente, soporte o fecha de elaboración.</w:t>
      </w:r>
    </w:p>
    <w:p w14:paraId="4EE2D86A"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En </w:t>
      </w:r>
      <w:proofErr w:type="gramStart"/>
      <w:r w:rsidRPr="00087E6D">
        <w:rPr>
          <w:rFonts w:ascii="Palatino Linotype" w:eastAsia="Palatino Linotype" w:hAnsi="Palatino Linotype" w:cs="Palatino Linotype"/>
          <w:i/>
        </w:rPr>
        <w:t>consecuencia</w:t>
      </w:r>
      <w:proofErr w:type="gramEnd"/>
      <w:r w:rsidRPr="00087E6D">
        <w:rPr>
          <w:rFonts w:ascii="Palatino Linotype" w:eastAsia="Palatino Linotype" w:hAnsi="Palatino Linotype" w:cs="Palatino Linotype"/>
          <w:i/>
        </w:rPr>
        <w:t xml:space="preserve"> el acceso a la información se refiere a que se cumplan cualquiera de los siguientes tres supuestos:</w:t>
      </w:r>
    </w:p>
    <w:p w14:paraId="6F953624"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1)</w:t>
      </w:r>
      <w:r w:rsidRPr="00087E6D">
        <w:rPr>
          <w:rFonts w:ascii="Palatino Linotype" w:eastAsia="Palatino Linotype" w:hAnsi="Palatino Linotype" w:cs="Palatino Linotype"/>
          <w:i/>
        </w:rPr>
        <w:tab/>
        <w:t xml:space="preserve">Que se trate de información registrada en cualquier soporte documental, </w:t>
      </w:r>
      <w:proofErr w:type="gramStart"/>
      <w:r w:rsidRPr="00087E6D">
        <w:rPr>
          <w:rFonts w:ascii="Palatino Linotype" w:eastAsia="Palatino Linotype" w:hAnsi="Palatino Linotype" w:cs="Palatino Linotype"/>
          <w:i/>
        </w:rPr>
        <w:t>que</w:t>
      </w:r>
      <w:proofErr w:type="gramEnd"/>
      <w:r w:rsidRPr="00087E6D">
        <w:rPr>
          <w:rFonts w:ascii="Palatino Linotype" w:eastAsia="Palatino Linotype" w:hAnsi="Palatino Linotype" w:cs="Palatino Linotype"/>
          <w:i/>
        </w:rPr>
        <w:t xml:space="preserve"> en ejercicio de las atribuciones conferidas, sea generada por los Sujetos Obligados;</w:t>
      </w:r>
    </w:p>
    <w:p w14:paraId="4A4B08E6"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2)</w:t>
      </w:r>
      <w:r w:rsidRPr="00087E6D">
        <w:rPr>
          <w:rFonts w:ascii="Palatino Linotype" w:eastAsia="Palatino Linotype" w:hAnsi="Palatino Linotype" w:cs="Palatino Linotype"/>
          <w:i/>
        </w:rPr>
        <w:tab/>
        <w:t xml:space="preserve">Que se trate de información registrada en cualquier soporte documental, </w:t>
      </w:r>
      <w:proofErr w:type="gramStart"/>
      <w:r w:rsidRPr="00087E6D">
        <w:rPr>
          <w:rFonts w:ascii="Palatino Linotype" w:eastAsia="Palatino Linotype" w:hAnsi="Palatino Linotype" w:cs="Palatino Linotype"/>
          <w:i/>
        </w:rPr>
        <w:t>que</w:t>
      </w:r>
      <w:proofErr w:type="gramEnd"/>
      <w:r w:rsidRPr="00087E6D">
        <w:rPr>
          <w:rFonts w:ascii="Palatino Linotype" w:eastAsia="Palatino Linotype" w:hAnsi="Palatino Linotype" w:cs="Palatino Linotype"/>
          <w:i/>
        </w:rPr>
        <w:t xml:space="preserve"> en ejercicio de las atribuciones conferidas, sea administrada por los Sujetos Obligados, y</w:t>
      </w:r>
    </w:p>
    <w:p w14:paraId="3BA14947"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3) Que se trate de información registrada en cualquier soporte documental, </w:t>
      </w:r>
      <w:proofErr w:type="gramStart"/>
      <w:r w:rsidRPr="00087E6D">
        <w:rPr>
          <w:rFonts w:ascii="Palatino Linotype" w:eastAsia="Palatino Linotype" w:hAnsi="Palatino Linotype" w:cs="Palatino Linotype"/>
          <w:i/>
        </w:rPr>
        <w:t>que</w:t>
      </w:r>
      <w:proofErr w:type="gramEnd"/>
      <w:r w:rsidRPr="00087E6D">
        <w:rPr>
          <w:rFonts w:ascii="Palatino Linotype" w:eastAsia="Palatino Linotype" w:hAnsi="Palatino Linotype" w:cs="Palatino Linotype"/>
          <w:i/>
        </w:rPr>
        <w:t xml:space="preserve"> en ejercicio de las atribuciones conferidas, se encuentre en posesión de los Sujetos Obligados.” </w:t>
      </w:r>
    </w:p>
    <w:p w14:paraId="35850DF2" w14:textId="77777777" w:rsidR="00EB350F" w:rsidRPr="00087E6D" w:rsidRDefault="00EB350F">
      <w:pPr>
        <w:spacing w:after="0" w:line="360" w:lineRule="auto"/>
        <w:ind w:right="49"/>
        <w:jc w:val="both"/>
        <w:rPr>
          <w:rFonts w:ascii="Palatino Linotype" w:eastAsia="Palatino Linotype" w:hAnsi="Palatino Linotype" w:cs="Palatino Linotype"/>
        </w:rPr>
      </w:pPr>
    </w:p>
    <w:p w14:paraId="4C74DEFF" w14:textId="77777777" w:rsidR="00EB350F" w:rsidRPr="00087E6D" w:rsidRDefault="00780E3D">
      <w:pP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3A9BAD8F" w14:textId="77777777" w:rsidR="00EB350F" w:rsidRPr="00087E6D" w:rsidRDefault="00EB350F">
      <w:pPr>
        <w:spacing w:after="0" w:line="360" w:lineRule="auto"/>
        <w:ind w:right="49"/>
        <w:jc w:val="both"/>
        <w:rPr>
          <w:rFonts w:ascii="Palatino Linotype" w:eastAsia="Palatino Linotype" w:hAnsi="Palatino Linotype" w:cs="Palatino Linotype"/>
        </w:rPr>
      </w:pPr>
    </w:p>
    <w:p w14:paraId="015E2763" w14:textId="77777777" w:rsidR="00EB350F" w:rsidRPr="00087E6D" w:rsidRDefault="00780E3D">
      <w:pP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De las actuaciones que integran el expediente electrónico, se procede al análisis de los agravios hechos valer por el Recurrente, relativos a la negativa de entrega de la información, lo que actualiza la causal de procedencia prevista en la fracción I del artículo 179 de la Ley de Transparencia y Acceso a la Información Pública del Estado de México y Municipios.</w:t>
      </w:r>
    </w:p>
    <w:p w14:paraId="1419ABAD" w14:textId="77777777" w:rsidR="00EB350F" w:rsidRPr="00087E6D" w:rsidRDefault="00EB350F">
      <w:pPr>
        <w:spacing w:after="0" w:line="360" w:lineRule="auto"/>
        <w:ind w:right="49"/>
        <w:jc w:val="both"/>
        <w:rPr>
          <w:rFonts w:ascii="Palatino Linotype" w:eastAsia="Palatino Linotype" w:hAnsi="Palatino Linotype" w:cs="Palatino Linotype"/>
        </w:rPr>
      </w:pPr>
    </w:p>
    <w:p w14:paraId="37DBD3DB" w14:textId="77777777" w:rsidR="00EB350F" w:rsidRPr="00087E6D" w:rsidRDefault="00780E3D">
      <w:pPr>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Para ello, en principio resulta recordar que la pretensión de la ahora </w:t>
      </w:r>
      <w:r w:rsidRPr="00087E6D">
        <w:rPr>
          <w:rFonts w:ascii="Palatino Linotype" w:eastAsia="Palatino Linotype" w:hAnsi="Palatino Linotype" w:cs="Palatino Linotype"/>
          <w:b/>
        </w:rPr>
        <w:t xml:space="preserve">Recurrente </w:t>
      </w:r>
      <w:r w:rsidRPr="00087E6D">
        <w:rPr>
          <w:rFonts w:ascii="Palatino Linotype" w:eastAsia="Palatino Linotype" w:hAnsi="Palatino Linotype" w:cs="Palatino Linotype"/>
        </w:rPr>
        <w:t xml:space="preserve">es obtener la siguiente información: </w:t>
      </w:r>
    </w:p>
    <w:p w14:paraId="075B4CE5" w14:textId="77777777" w:rsidR="00EB350F" w:rsidRPr="00087E6D" w:rsidRDefault="00EB350F">
      <w:pPr>
        <w:spacing w:after="0" w:line="360" w:lineRule="auto"/>
        <w:ind w:right="49"/>
        <w:jc w:val="both"/>
        <w:rPr>
          <w:rFonts w:ascii="Palatino Linotype" w:eastAsia="Palatino Linotype" w:hAnsi="Palatino Linotype" w:cs="Palatino Linotype"/>
        </w:rPr>
      </w:pPr>
    </w:p>
    <w:p w14:paraId="54A19E32" w14:textId="77777777" w:rsidR="00EB350F" w:rsidRPr="00087E6D" w:rsidRDefault="00780E3D">
      <w:pPr>
        <w:numPr>
          <w:ilvl w:val="0"/>
          <w:numId w:val="9"/>
        </w:numPr>
        <w:pBdr>
          <w:top w:val="nil"/>
          <w:left w:val="nil"/>
          <w:bottom w:val="nil"/>
          <w:right w:val="nil"/>
          <w:between w:val="nil"/>
        </w:pBdr>
        <w:tabs>
          <w:tab w:val="left" w:pos="993"/>
        </w:tabs>
        <w:spacing w:after="0" w:line="360" w:lineRule="auto"/>
        <w:ind w:right="843"/>
        <w:jc w:val="both"/>
        <w:rPr>
          <w:rFonts w:ascii="Palatino Linotype" w:eastAsia="Palatino Linotype" w:hAnsi="Palatino Linotype" w:cs="Palatino Linotype"/>
        </w:rPr>
      </w:pPr>
      <w:r w:rsidRPr="00087E6D">
        <w:rPr>
          <w:rFonts w:ascii="Palatino Linotype" w:eastAsia="Palatino Linotype" w:hAnsi="Palatino Linotype" w:cs="Palatino Linotype"/>
        </w:rPr>
        <w:lastRenderedPageBreak/>
        <w:t xml:space="preserve">De la Jornada de Limpieza en la Colonia el Salado: </w:t>
      </w:r>
    </w:p>
    <w:p w14:paraId="573EB60F" w14:textId="77777777" w:rsidR="00EB350F" w:rsidRPr="00087E6D" w:rsidRDefault="00780E3D">
      <w:pPr>
        <w:numPr>
          <w:ilvl w:val="0"/>
          <w:numId w:val="1"/>
        </w:numPr>
        <w:pBdr>
          <w:top w:val="nil"/>
          <w:left w:val="nil"/>
          <w:bottom w:val="nil"/>
          <w:right w:val="nil"/>
          <w:between w:val="nil"/>
        </w:pBdr>
        <w:tabs>
          <w:tab w:val="left" w:pos="993"/>
        </w:tabs>
        <w:spacing w:after="0" w:line="360" w:lineRule="auto"/>
        <w:ind w:right="843"/>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Cuantos funcionarios públicos y de que áreas administrativas del ayuntamiento, estuvieron presentes y </w:t>
      </w:r>
    </w:p>
    <w:p w14:paraId="1BDB4BBF" w14:textId="77777777" w:rsidR="00EB350F" w:rsidRPr="00087E6D" w:rsidRDefault="00780E3D">
      <w:pPr>
        <w:numPr>
          <w:ilvl w:val="0"/>
          <w:numId w:val="1"/>
        </w:numPr>
        <w:pBdr>
          <w:top w:val="nil"/>
          <w:left w:val="nil"/>
          <w:bottom w:val="nil"/>
          <w:right w:val="nil"/>
          <w:between w:val="nil"/>
        </w:pBdr>
        <w:tabs>
          <w:tab w:val="left" w:pos="993"/>
        </w:tabs>
        <w:spacing w:after="0" w:line="360" w:lineRule="auto"/>
        <w:ind w:right="843"/>
        <w:jc w:val="both"/>
        <w:rPr>
          <w:rFonts w:ascii="Palatino Linotype" w:eastAsia="Palatino Linotype" w:hAnsi="Palatino Linotype" w:cs="Palatino Linotype"/>
        </w:rPr>
      </w:pPr>
      <w:r w:rsidRPr="00087E6D">
        <w:rPr>
          <w:rFonts w:ascii="Palatino Linotype" w:eastAsia="Palatino Linotype" w:hAnsi="Palatino Linotype" w:cs="Palatino Linotype"/>
        </w:rPr>
        <w:t>Listado de todos los servidores públicos que estuvieron presentes en dicha jornada.</w:t>
      </w:r>
    </w:p>
    <w:p w14:paraId="46F5A040" w14:textId="77777777" w:rsidR="00EB350F" w:rsidRPr="00087E6D" w:rsidRDefault="00EB350F">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58118420" w14:textId="77777777" w:rsidR="00EB350F" w:rsidRPr="00087E6D" w:rsidRDefault="00780E3D">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En un acto posterior, el </w:t>
      </w:r>
      <w:r w:rsidRPr="00087E6D">
        <w:rPr>
          <w:rFonts w:ascii="Palatino Linotype" w:eastAsia="Palatino Linotype" w:hAnsi="Palatino Linotype" w:cs="Palatino Linotype"/>
          <w:b/>
        </w:rPr>
        <w:t xml:space="preserve">Sujeto Obligado </w:t>
      </w:r>
      <w:r w:rsidRPr="00087E6D">
        <w:rPr>
          <w:rFonts w:ascii="Palatino Linotype" w:eastAsia="Palatino Linotype" w:hAnsi="Palatino Linotype" w:cs="Palatino Linotype"/>
        </w:rPr>
        <w:t xml:space="preserve">notificó una solicitud de aclaración a la parte </w:t>
      </w:r>
      <w:r w:rsidRPr="00087E6D">
        <w:rPr>
          <w:rFonts w:ascii="Palatino Linotype" w:eastAsia="Palatino Linotype" w:hAnsi="Palatino Linotype" w:cs="Palatino Linotype"/>
          <w:b/>
        </w:rPr>
        <w:t>Recurrente</w:t>
      </w:r>
      <w:r w:rsidRPr="00087E6D">
        <w:rPr>
          <w:rFonts w:ascii="Palatino Linotype" w:eastAsia="Palatino Linotype" w:hAnsi="Palatino Linotype" w:cs="Palatino Linotype"/>
        </w:rPr>
        <w:t xml:space="preserve">, solicitando lo siguiente: </w:t>
      </w:r>
    </w:p>
    <w:p w14:paraId="3306A767" w14:textId="77777777" w:rsidR="00EB350F" w:rsidRPr="00087E6D" w:rsidRDefault="00EB350F">
      <w:pPr>
        <w:pBdr>
          <w:top w:val="nil"/>
          <w:left w:val="nil"/>
          <w:bottom w:val="nil"/>
          <w:right w:val="nil"/>
          <w:between w:val="nil"/>
        </w:pBdr>
        <w:spacing w:after="0"/>
        <w:ind w:left="851" w:right="843"/>
        <w:jc w:val="both"/>
        <w:rPr>
          <w:rFonts w:ascii="Palatino Linotype" w:eastAsia="Palatino Linotype" w:hAnsi="Palatino Linotype" w:cs="Palatino Linotype"/>
        </w:rPr>
      </w:pPr>
    </w:p>
    <w:p w14:paraId="2150E3DA" w14:textId="77777777" w:rsidR="00EB350F" w:rsidRPr="00087E6D" w:rsidRDefault="00780E3D">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rPr>
        <w:t>“</w:t>
      </w:r>
      <w:r w:rsidRPr="00087E6D">
        <w:rPr>
          <w:rFonts w:ascii="Palatino Linotype" w:eastAsia="Palatino Linotype" w:hAnsi="Palatino Linotype" w:cs="Palatino Linotype"/>
          <w:i/>
        </w:rPr>
        <w:t>1.</w:t>
      </w:r>
      <w:r w:rsidRPr="00087E6D">
        <w:rPr>
          <w:rFonts w:ascii="Palatino Linotype" w:eastAsia="Palatino Linotype" w:hAnsi="Palatino Linotype" w:cs="Palatino Linotype"/>
          <w:i/>
        </w:rPr>
        <w:tab/>
        <w:t>¿Cuál es la ubicación exacta en dicha colonia?</w:t>
      </w:r>
    </w:p>
    <w:p w14:paraId="3741D5F9" w14:textId="77777777" w:rsidR="00EB350F" w:rsidRPr="00087E6D" w:rsidRDefault="00780E3D">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2.</w:t>
      </w:r>
      <w:r w:rsidRPr="00087E6D">
        <w:rPr>
          <w:rFonts w:ascii="Palatino Linotype" w:eastAsia="Palatino Linotype" w:hAnsi="Palatino Linotype" w:cs="Palatino Linotype"/>
          <w:i/>
        </w:rPr>
        <w:tab/>
        <w:t>¿En qué fecha y hora fue tal jornada de limpieza?</w:t>
      </w:r>
    </w:p>
    <w:p w14:paraId="73BA78A3" w14:textId="77777777" w:rsidR="00EB350F" w:rsidRPr="00087E6D" w:rsidRDefault="00780E3D">
      <w:pPr>
        <w:pBdr>
          <w:top w:val="nil"/>
          <w:left w:val="nil"/>
          <w:bottom w:val="nil"/>
          <w:right w:val="nil"/>
          <w:between w:val="nil"/>
        </w:pBdr>
        <w:spacing w:after="0"/>
        <w:ind w:left="851" w:right="843"/>
        <w:jc w:val="both"/>
        <w:rPr>
          <w:rFonts w:ascii="Palatino Linotype" w:eastAsia="Palatino Linotype" w:hAnsi="Palatino Linotype" w:cs="Palatino Linotype"/>
        </w:rPr>
      </w:pPr>
      <w:r w:rsidRPr="00087E6D">
        <w:rPr>
          <w:rFonts w:ascii="Palatino Linotype" w:eastAsia="Palatino Linotype" w:hAnsi="Palatino Linotype" w:cs="Palatino Linotype"/>
          <w:i/>
        </w:rPr>
        <w:t>3.</w:t>
      </w:r>
      <w:r w:rsidRPr="00087E6D">
        <w:rPr>
          <w:rFonts w:ascii="Palatino Linotype" w:eastAsia="Palatino Linotype" w:hAnsi="Palatino Linotype" w:cs="Palatino Linotype"/>
          <w:i/>
        </w:rPr>
        <w:tab/>
        <w:t>¿A qué periodo de administración se refiere?”</w:t>
      </w:r>
    </w:p>
    <w:p w14:paraId="53B2F47C" w14:textId="77777777" w:rsidR="00EB350F" w:rsidRPr="00087E6D" w:rsidRDefault="00EB350F">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p>
    <w:p w14:paraId="135A08D9" w14:textId="77777777" w:rsidR="00EB350F" w:rsidRPr="00087E6D" w:rsidRDefault="00780E3D">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En ese sentido, el particular desahogó el requerimiento de aclaración al tenor de lo siguiente: </w:t>
      </w:r>
    </w:p>
    <w:p w14:paraId="00123178" w14:textId="77777777" w:rsidR="00EB350F" w:rsidRPr="00087E6D" w:rsidRDefault="00EB350F">
      <w:pPr>
        <w:tabs>
          <w:tab w:val="left" w:pos="284"/>
        </w:tabs>
        <w:spacing w:after="0" w:line="360" w:lineRule="auto"/>
        <w:ind w:right="49"/>
        <w:jc w:val="both"/>
        <w:rPr>
          <w:rFonts w:ascii="Palatino Linotype" w:eastAsia="Palatino Linotype" w:hAnsi="Palatino Linotype" w:cs="Palatino Linotype"/>
        </w:rPr>
      </w:pPr>
    </w:p>
    <w:p w14:paraId="55008AC1" w14:textId="77777777" w:rsidR="00EB350F" w:rsidRPr="00087E6D" w:rsidRDefault="00780E3D">
      <w:pPr>
        <w:tabs>
          <w:tab w:val="left" w:pos="284"/>
        </w:tabs>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“1.- </w:t>
      </w:r>
      <w:proofErr w:type="spellStart"/>
      <w:r w:rsidRPr="00087E6D">
        <w:rPr>
          <w:rFonts w:ascii="Palatino Linotype" w:eastAsia="Palatino Linotype" w:hAnsi="Palatino Linotype" w:cs="Palatino Linotype"/>
          <w:i/>
        </w:rPr>
        <w:t>martha</w:t>
      </w:r>
      <w:proofErr w:type="spellEnd"/>
      <w:r w:rsidRPr="00087E6D">
        <w:rPr>
          <w:rFonts w:ascii="Palatino Linotype" w:eastAsia="Palatino Linotype" w:hAnsi="Palatino Linotype" w:cs="Palatino Linotype"/>
          <w:i/>
        </w:rPr>
        <w:t xml:space="preserve"> guerrero </w:t>
      </w:r>
      <w:proofErr w:type="spellStart"/>
      <w:r w:rsidRPr="00087E6D">
        <w:rPr>
          <w:rFonts w:ascii="Palatino Linotype" w:eastAsia="Palatino Linotype" w:hAnsi="Palatino Linotype" w:cs="Palatino Linotype"/>
          <w:i/>
        </w:rPr>
        <w:t>publico</w:t>
      </w:r>
      <w:proofErr w:type="spellEnd"/>
      <w:r w:rsidRPr="00087E6D">
        <w:rPr>
          <w:rFonts w:ascii="Palatino Linotype" w:eastAsia="Palatino Linotype" w:hAnsi="Palatino Linotype" w:cs="Palatino Linotype"/>
          <w:i/>
        </w:rPr>
        <w:t xml:space="preserve"> que fue en la </w:t>
      </w:r>
      <w:r w:rsidRPr="00087E6D">
        <w:rPr>
          <w:rFonts w:ascii="Palatino Linotype" w:eastAsia="Palatino Linotype" w:hAnsi="Palatino Linotype" w:cs="Palatino Linotype"/>
          <w:b/>
          <w:i/>
        </w:rPr>
        <w:t>colonia floresta</w:t>
      </w:r>
      <w:r w:rsidRPr="00087E6D">
        <w:rPr>
          <w:rFonts w:ascii="Palatino Linotype" w:eastAsia="Palatino Linotype" w:hAnsi="Palatino Linotype" w:cs="Palatino Linotype"/>
          <w:i/>
        </w:rPr>
        <w:t xml:space="preserve"> 2.- la fecha la deben saber ustedes porque </w:t>
      </w:r>
      <w:proofErr w:type="spellStart"/>
      <w:r w:rsidRPr="00087E6D">
        <w:rPr>
          <w:rFonts w:ascii="Palatino Linotype" w:eastAsia="Palatino Linotype" w:hAnsi="Palatino Linotype" w:cs="Palatino Linotype"/>
          <w:i/>
        </w:rPr>
        <w:t>martha</w:t>
      </w:r>
      <w:proofErr w:type="spellEnd"/>
      <w:r w:rsidRPr="00087E6D">
        <w:rPr>
          <w:rFonts w:ascii="Palatino Linotype" w:eastAsia="Palatino Linotype" w:hAnsi="Palatino Linotype" w:cs="Palatino Linotype"/>
          <w:i/>
        </w:rPr>
        <w:t xml:space="preserve"> guerrero la publico en su perfil de </w:t>
      </w:r>
      <w:proofErr w:type="spellStart"/>
      <w:r w:rsidRPr="00087E6D">
        <w:rPr>
          <w:rFonts w:ascii="Palatino Linotype" w:eastAsia="Palatino Linotype" w:hAnsi="Palatino Linotype" w:cs="Palatino Linotype"/>
          <w:i/>
        </w:rPr>
        <w:t>facebook</w:t>
      </w:r>
      <w:proofErr w:type="spellEnd"/>
      <w:r w:rsidRPr="00087E6D">
        <w:rPr>
          <w:rFonts w:ascii="Palatino Linotype" w:eastAsia="Palatino Linotype" w:hAnsi="Palatino Linotype" w:cs="Palatino Linotype"/>
          <w:i/>
        </w:rPr>
        <w:t xml:space="preserve"> 3.- me refiero a enero del 2025 a la </w:t>
      </w:r>
      <w:proofErr w:type="spellStart"/>
      <w:r w:rsidRPr="00087E6D">
        <w:rPr>
          <w:rFonts w:ascii="Palatino Linotype" w:eastAsia="Palatino Linotype" w:hAnsi="Palatino Linotype" w:cs="Palatino Linotype"/>
          <w:i/>
        </w:rPr>
        <w:t>administracion</w:t>
      </w:r>
      <w:proofErr w:type="spellEnd"/>
      <w:r w:rsidRPr="00087E6D">
        <w:rPr>
          <w:rFonts w:ascii="Palatino Linotype" w:eastAsia="Palatino Linotype" w:hAnsi="Palatino Linotype" w:cs="Palatino Linotype"/>
          <w:i/>
        </w:rPr>
        <w:t xml:space="preserve"> 2025-2027 NO OCULTEN INFORMACION Y HAGAN ENTREGA DE LO QUE SE LES PIDE”. </w:t>
      </w:r>
    </w:p>
    <w:p w14:paraId="10D7F6DE" w14:textId="77777777" w:rsidR="00EB350F" w:rsidRPr="00087E6D" w:rsidRDefault="00EB350F">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48266137" w14:textId="77777777" w:rsidR="00EB350F" w:rsidRPr="00087E6D" w:rsidRDefault="00780E3D">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En respuesta, el </w:t>
      </w:r>
      <w:r w:rsidRPr="00087E6D">
        <w:rPr>
          <w:rFonts w:ascii="Palatino Linotype" w:eastAsia="Palatino Linotype" w:hAnsi="Palatino Linotype" w:cs="Palatino Linotype"/>
          <w:b/>
        </w:rPr>
        <w:t>Sujeto Obligado</w:t>
      </w:r>
      <w:r w:rsidRPr="00087E6D">
        <w:rPr>
          <w:rFonts w:ascii="Palatino Linotype" w:eastAsia="Palatino Linotype" w:hAnsi="Palatino Linotype" w:cs="Palatino Linotype"/>
        </w:rPr>
        <w:t xml:space="preserve">, a través del </w:t>
      </w:r>
      <w:proofErr w:type="gramStart"/>
      <w:r w:rsidRPr="00087E6D">
        <w:rPr>
          <w:rFonts w:ascii="Palatino Linotype" w:eastAsia="Palatino Linotype" w:hAnsi="Palatino Linotype" w:cs="Palatino Linotype"/>
        </w:rPr>
        <w:t>Jefe</w:t>
      </w:r>
      <w:proofErr w:type="gramEnd"/>
      <w:r w:rsidRPr="00087E6D">
        <w:rPr>
          <w:rFonts w:ascii="Palatino Linotype" w:eastAsia="Palatino Linotype" w:hAnsi="Palatino Linotype" w:cs="Palatino Linotype"/>
        </w:rPr>
        <w:t xml:space="preserve"> de Departamento de Servicios de Limpia, informó que la Jornada se realizó el día 29 de enero de dos mil veinticinco, a las 09:00 </w:t>
      </w:r>
      <w:proofErr w:type="spellStart"/>
      <w:r w:rsidRPr="00087E6D">
        <w:rPr>
          <w:rFonts w:ascii="Palatino Linotype" w:eastAsia="Palatino Linotype" w:hAnsi="Palatino Linotype" w:cs="Palatino Linotype"/>
        </w:rPr>
        <w:t>hrs</w:t>
      </w:r>
      <w:proofErr w:type="spellEnd"/>
      <w:r w:rsidRPr="00087E6D">
        <w:rPr>
          <w:rFonts w:ascii="Palatino Linotype" w:eastAsia="Palatino Linotype" w:hAnsi="Palatino Linotype" w:cs="Palatino Linotype"/>
        </w:rPr>
        <w:t xml:space="preserve">, en la ubicación: Kiosco de la Colonia el Salado, entre Calle Río Mixteco y Río Candelaria. </w:t>
      </w:r>
    </w:p>
    <w:p w14:paraId="036C4829" w14:textId="77777777" w:rsidR="00EB350F" w:rsidRPr="00087E6D" w:rsidRDefault="00EB350F">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6C1903D1" w14:textId="77777777" w:rsidR="00EB350F" w:rsidRPr="00087E6D" w:rsidRDefault="00780E3D">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Del mismo modo informó que los servidores públicos que asistieron fueron: </w:t>
      </w:r>
    </w:p>
    <w:p w14:paraId="16B4483D" w14:textId="77777777" w:rsidR="00EB350F" w:rsidRPr="00087E6D" w:rsidRDefault="00780E3D">
      <w:pPr>
        <w:numPr>
          <w:ilvl w:val="0"/>
          <w:numId w:val="7"/>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Lic. Irene Montiel Gonzales - Octava Regidora </w:t>
      </w:r>
    </w:p>
    <w:p w14:paraId="1D440170" w14:textId="77777777" w:rsidR="00EB350F" w:rsidRPr="00087E6D" w:rsidRDefault="00780E3D">
      <w:pPr>
        <w:numPr>
          <w:ilvl w:val="0"/>
          <w:numId w:val="7"/>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Lic. Rene Raymundo Valdés Palafox - </w:t>
      </w:r>
      <w:proofErr w:type="gramStart"/>
      <w:r w:rsidRPr="00087E6D">
        <w:rPr>
          <w:rFonts w:ascii="Palatino Linotype" w:eastAsia="Palatino Linotype" w:hAnsi="Palatino Linotype" w:cs="Palatino Linotype"/>
        </w:rPr>
        <w:t>Jefe</w:t>
      </w:r>
      <w:proofErr w:type="gramEnd"/>
      <w:r w:rsidRPr="00087E6D">
        <w:rPr>
          <w:rFonts w:ascii="Palatino Linotype" w:eastAsia="Palatino Linotype" w:hAnsi="Palatino Linotype" w:cs="Palatino Linotype"/>
        </w:rPr>
        <w:t xml:space="preserve"> de Departamento de Servicio de Limpia.</w:t>
      </w:r>
    </w:p>
    <w:p w14:paraId="54F7DEC8" w14:textId="77777777" w:rsidR="00EB350F" w:rsidRPr="00087E6D" w:rsidRDefault="00780E3D">
      <w:pPr>
        <w:numPr>
          <w:ilvl w:val="0"/>
          <w:numId w:val="7"/>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Técnica Elizabeth López Ortiz - Titular de Imagen Urbana.</w:t>
      </w:r>
    </w:p>
    <w:p w14:paraId="442A883B" w14:textId="77777777" w:rsidR="00EB350F" w:rsidRPr="00087E6D" w:rsidRDefault="00EB350F">
      <w:pPr>
        <w:pBdr>
          <w:top w:val="nil"/>
          <w:left w:val="nil"/>
          <w:bottom w:val="nil"/>
          <w:right w:val="nil"/>
          <w:between w:val="nil"/>
        </w:pBdr>
        <w:tabs>
          <w:tab w:val="left" w:pos="993"/>
        </w:tabs>
        <w:spacing w:after="0" w:line="360" w:lineRule="auto"/>
        <w:ind w:left="720" w:right="49"/>
        <w:jc w:val="both"/>
        <w:rPr>
          <w:rFonts w:ascii="Palatino Linotype" w:eastAsia="Palatino Linotype" w:hAnsi="Palatino Linotype" w:cs="Palatino Linotype"/>
        </w:rPr>
      </w:pPr>
    </w:p>
    <w:p w14:paraId="2EB916A7" w14:textId="77777777" w:rsidR="00EB350F" w:rsidRPr="00087E6D" w:rsidRDefault="00780E3D">
      <w:pPr>
        <w:spacing w:line="360" w:lineRule="auto"/>
        <w:ind w:right="49"/>
        <w:jc w:val="both"/>
        <w:rPr>
          <w:rFonts w:ascii="Palatino Linotype" w:eastAsia="Palatino Linotype" w:hAnsi="Palatino Linotype" w:cs="Palatino Linotype"/>
          <w:b/>
          <w:u w:val="single"/>
        </w:rPr>
      </w:pPr>
      <w:r w:rsidRPr="00087E6D">
        <w:rPr>
          <w:rFonts w:ascii="Palatino Linotype" w:eastAsia="Palatino Linotype" w:hAnsi="Palatino Linotype" w:cs="Palatino Linotype"/>
        </w:rPr>
        <w:t xml:space="preserve">Inconforme con la respuesta la parte </w:t>
      </w:r>
      <w:r w:rsidRPr="00087E6D">
        <w:rPr>
          <w:rFonts w:ascii="Palatino Linotype" w:eastAsia="Palatino Linotype" w:hAnsi="Palatino Linotype" w:cs="Palatino Linotype"/>
          <w:b/>
        </w:rPr>
        <w:t xml:space="preserve">Recurrente, </w:t>
      </w:r>
      <w:r w:rsidRPr="00087E6D">
        <w:rPr>
          <w:rFonts w:ascii="Palatino Linotype" w:eastAsia="Palatino Linotype" w:hAnsi="Palatino Linotype" w:cs="Palatino Linotype"/>
        </w:rPr>
        <w:t>promovió el presente recurso de revisión en el que a manera de motivos de inconformidad se adolece medularmente de la entrega de información incompleta.</w:t>
      </w:r>
    </w:p>
    <w:p w14:paraId="0DA6C8A2" w14:textId="77777777" w:rsidR="00EB350F" w:rsidRPr="00087E6D" w:rsidRDefault="00780E3D">
      <w:pPr>
        <w:spacing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rPr>
        <w:t>Admitido el presente recurso de revisión, en términos del artículo 185 fracción II</w:t>
      </w:r>
      <w:r w:rsidRPr="00087E6D">
        <w:rPr>
          <w:rFonts w:ascii="Palatino Linotype" w:eastAsia="Palatino Linotype" w:hAnsi="Palatino Linotype" w:cs="Palatino Linotype"/>
          <w:vertAlign w:val="superscript"/>
        </w:rPr>
        <w:footnoteReference w:id="1"/>
      </w:r>
      <w:r w:rsidRPr="00087E6D">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526B98A9" w14:textId="77777777" w:rsidR="00EB350F" w:rsidRPr="00087E6D" w:rsidRDefault="00780E3D">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Cabe resaltar </w:t>
      </w:r>
      <w:proofErr w:type="gramStart"/>
      <w:r w:rsidRPr="00087E6D">
        <w:rPr>
          <w:rFonts w:ascii="Palatino Linotype" w:eastAsia="Palatino Linotype" w:hAnsi="Palatino Linotype" w:cs="Palatino Linotype"/>
        </w:rPr>
        <w:t>que</w:t>
      </w:r>
      <w:proofErr w:type="gramEnd"/>
      <w:r w:rsidRPr="00087E6D">
        <w:rPr>
          <w:rFonts w:ascii="Palatino Linotype" w:eastAsia="Palatino Linotype" w:hAnsi="Palatino Linotype" w:cs="Palatino Linotype"/>
        </w:rPr>
        <w:t xml:space="preserve"> durante la etapa de manifestaciones</w:t>
      </w:r>
      <w:r w:rsidRPr="00087E6D">
        <w:rPr>
          <w:rFonts w:ascii="Palatino Linotype" w:eastAsia="Palatino Linotype" w:hAnsi="Palatino Linotype" w:cs="Palatino Linotype"/>
          <w:b/>
        </w:rPr>
        <w:t xml:space="preserve">, </w:t>
      </w:r>
      <w:r w:rsidRPr="00087E6D">
        <w:rPr>
          <w:rFonts w:ascii="Palatino Linotype" w:eastAsia="Palatino Linotype" w:hAnsi="Palatino Linotype" w:cs="Palatino Linotype"/>
        </w:rPr>
        <w:t xml:space="preserve">el </w:t>
      </w:r>
      <w:r w:rsidRPr="00087E6D">
        <w:rPr>
          <w:rFonts w:ascii="Palatino Linotype" w:eastAsia="Palatino Linotype" w:hAnsi="Palatino Linotype" w:cs="Palatino Linotype"/>
          <w:b/>
        </w:rPr>
        <w:t xml:space="preserve">Sujeto Obligado </w:t>
      </w:r>
      <w:r w:rsidRPr="00087E6D">
        <w:rPr>
          <w:rFonts w:ascii="Palatino Linotype" w:eastAsia="Palatino Linotype" w:hAnsi="Palatino Linotype" w:cs="Palatino Linotype"/>
        </w:rPr>
        <w:t xml:space="preserve">rindió su informe justificado en el que ratificó su respuesta inicial, y, por su lado, la parte </w:t>
      </w:r>
      <w:r w:rsidRPr="00087E6D">
        <w:rPr>
          <w:rFonts w:ascii="Palatino Linotype" w:eastAsia="Palatino Linotype" w:hAnsi="Palatino Linotype" w:cs="Palatino Linotype"/>
          <w:b/>
        </w:rPr>
        <w:t xml:space="preserve">Recurrente </w:t>
      </w:r>
      <w:r w:rsidRPr="00087E6D">
        <w:rPr>
          <w:rFonts w:ascii="Palatino Linotype" w:eastAsia="Palatino Linotype" w:hAnsi="Palatino Linotype" w:cs="Palatino Linotype"/>
        </w:rPr>
        <w:t>fue omisa en hacer valer manifestaciones o rendir alegatos que conforme a derecho resultaran procedentes con relación al informe justificado rendido por el ente obligado.</w:t>
      </w:r>
    </w:p>
    <w:p w14:paraId="04CC72E0" w14:textId="77777777" w:rsidR="00EB350F" w:rsidRPr="00087E6D" w:rsidRDefault="00780E3D">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t>Acotado lo anterior, y atendiendo la naturaleza de la información, es de indicar que de conformidad con el artículo 115, fracción III, inciso c) de la Constitución Política de los Estados Unidos Mexicanos, los municipios tienen a su cargo, entre otras funciones y servicios públicos, el de limpia, recolección, traslado, tratamiento y disposición final de residuos.</w:t>
      </w:r>
    </w:p>
    <w:p w14:paraId="325FA8EF" w14:textId="77777777" w:rsidR="00EB350F" w:rsidRPr="00087E6D" w:rsidRDefault="00780E3D">
      <w:pPr>
        <w:spacing w:before="240" w:after="240"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Por su parte, el artículo 122, párrafo segundo de la Constitución Política del Estado Libre y Soberano de México, establece que los municipios tendrán a su cargo las funciones y servicios públicos que señala la fracción III del artículo 115 de la Constitución Política de los Estados Unidos Mexicanos: </w:t>
      </w:r>
    </w:p>
    <w:p w14:paraId="1AE09D16"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lastRenderedPageBreak/>
        <w:t>“</w:t>
      </w:r>
      <w:r w:rsidRPr="00087E6D">
        <w:rPr>
          <w:rFonts w:ascii="Palatino Linotype" w:eastAsia="Palatino Linotype" w:hAnsi="Palatino Linotype" w:cs="Palatino Linotype"/>
          <w:b/>
          <w:i/>
        </w:rPr>
        <w:t xml:space="preserve">Artículo 115. </w:t>
      </w:r>
      <w:r w:rsidRPr="00087E6D">
        <w:rPr>
          <w:rFonts w:ascii="Palatino Linotype" w:eastAsia="Palatino Linotype" w:hAnsi="Palatino Linotype" w:cs="Palatino Linotype"/>
          <w:i/>
        </w:rPr>
        <w:t>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35F71AAD"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 </w:t>
      </w:r>
    </w:p>
    <w:p w14:paraId="63C735D6"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III. Los </w:t>
      </w:r>
      <w:r w:rsidRPr="00087E6D">
        <w:rPr>
          <w:rFonts w:ascii="Palatino Linotype" w:eastAsia="Palatino Linotype" w:hAnsi="Palatino Linotype" w:cs="Palatino Linotype"/>
          <w:b/>
          <w:i/>
        </w:rPr>
        <w:t>Municipios tendrán a su cargo las funciones y servicios públicos siguientes</w:t>
      </w:r>
      <w:r w:rsidRPr="00087E6D">
        <w:rPr>
          <w:rFonts w:ascii="Palatino Linotype" w:eastAsia="Palatino Linotype" w:hAnsi="Palatino Linotype" w:cs="Palatino Linotype"/>
          <w:i/>
        </w:rPr>
        <w:t>:</w:t>
      </w:r>
    </w:p>
    <w:p w14:paraId="6C694E85"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 </w:t>
      </w:r>
    </w:p>
    <w:p w14:paraId="1EF64738" w14:textId="77777777" w:rsidR="00EB350F" w:rsidRPr="00087E6D" w:rsidRDefault="00780E3D">
      <w:pPr>
        <w:spacing w:after="0"/>
        <w:ind w:left="851" w:right="843"/>
        <w:jc w:val="both"/>
        <w:rPr>
          <w:rFonts w:ascii="Palatino Linotype" w:eastAsia="Palatino Linotype" w:hAnsi="Palatino Linotype" w:cs="Palatino Linotype"/>
        </w:rPr>
      </w:pPr>
      <w:r w:rsidRPr="00087E6D">
        <w:rPr>
          <w:rFonts w:ascii="Palatino Linotype" w:eastAsia="Palatino Linotype" w:hAnsi="Palatino Linotype" w:cs="Palatino Linotype"/>
          <w:b/>
          <w:i/>
          <w:u w:val="single"/>
        </w:rPr>
        <w:t>c) Limpia,</w:t>
      </w:r>
      <w:r w:rsidRPr="00087E6D">
        <w:rPr>
          <w:rFonts w:ascii="Palatino Linotype" w:eastAsia="Palatino Linotype" w:hAnsi="Palatino Linotype" w:cs="Palatino Linotype"/>
          <w:i/>
        </w:rPr>
        <w:t xml:space="preserve"> recolección, traslado, tratamiento y disposición final de residuo</w:t>
      </w:r>
      <w:r w:rsidRPr="00087E6D">
        <w:rPr>
          <w:rFonts w:ascii="Palatino Linotype" w:eastAsia="Palatino Linotype" w:hAnsi="Palatino Linotype" w:cs="Palatino Linotype"/>
        </w:rPr>
        <w:t>…”</w:t>
      </w:r>
    </w:p>
    <w:p w14:paraId="6916EF68" w14:textId="77777777" w:rsidR="00EB350F" w:rsidRPr="00087E6D" w:rsidRDefault="00780E3D">
      <w:pPr>
        <w:spacing w:before="240" w:after="240" w:line="360" w:lineRule="auto"/>
        <w:jc w:val="both"/>
        <w:rPr>
          <w:rFonts w:ascii="Palatino Linotype" w:eastAsia="Palatino Linotype" w:hAnsi="Palatino Linotype" w:cs="Palatino Linotype"/>
        </w:rPr>
      </w:pPr>
      <w:bookmarkStart w:id="1" w:name="_heading=h.3znysh7" w:colFirst="0" w:colLast="0"/>
      <w:bookmarkEnd w:id="1"/>
      <w:r w:rsidRPr="00087E6D">
        <w:rPr>
          <w:rFonts w:ascii="Palatino Linotype" w:eastAsia="Palatino Linotype" w:hAnsi="Palatino Linotype" w:cs="Palatino Linotype"/>
        </w:rPr>
        <w:t xml:space="preserve">En el mismo tenor, el artículo 125 de la Ley Orgánica Municipal del Estado de México, señala que los municipios tendrán a su cargo la prestación, explotación, administración y conservación de los servicios públicos municipales, entre los que se encuentra el de </w:t>
      </w:r>
      <w:r w:rsidRPr="00087E6D">
        <w:rPr>
          <w:rFonts w:ascii="Palatino Linotype" w:eastAsia="Palatino Linotype" w:hAnsi="Palatino Linotype" w:cs="Palatino Linotype"/>
          <w:i/>
        </w:rPr>
        <w:t xml:space="preserve">limpia, recolección, segregada, traslado, tratamiento y disposición final de los residuos sólidos urbanos, </w:t>
      </w:r>
      <w:r w:rsidRPr="00087E6D">
        <w:rPr>
          <w:rFonts w:ascii="Palatino Linotype" w:eastAsia="Palatino Linotype" w:hAnsi="Palatino Linotype" w:cs="Palatino Linotype"/>
        </w:rPr>
        <w:t>a saber:</w:t>
      </w:r>
    </w:p>
    <w:p w14:paraId="2FEB4E3C" w14:textId="77777777" w:rsidR="00EB350F" w:rsidRPr="00087E6D" w:rsidRDefault="00780E3D">
      <w:pPr>
        <w:spacing w:after="0"/>
        <w:ind w:left="851" w:right="616"/>
        <w:jc w:val="both"/>
        <w:rPr>
          <w:rFonts w:ascii="Palatino Linotype" w:eastAsia="Palatino Linotype" w:hAnsi="Palatino Linotype" w:cs="Palatino Linotype"/>
          <w:i/>
        </w:rPr>
      </w:pPr>
      <w:r w:rsidRPr="00087E6D">
        <w:rPr>
          <w:rFonts w:ascii="Palatino Linotype" w:eastAsia="Palatino Linotype" w:hAnsi="Palatino Linotype" w:cs="Palatino Linotype"/>
          <w:b/>
          <w:i/>
        </w:rPr>
        <w:t>“Artículo 125.</w:t>
      </w:r>
      <w:r w:rsidRPr="00087E6D">
        <w:rPr>
          <w:rFonts w:ascii="Palatino Linotype" w:eastAsia="Palatino Linotype" w:hAnsi="Palatino Linotype" w:cs="Palatino Linotype"/>
          <w:i/>
        </w:rPr>
        <w:t>- Los municipios tendrán a su cargo la prestación, explotación, administración y conservación de los servicios públicos municipales, considerándose enunciativa y no limitativamente, los siguientes:</w:t>
      </w:r>
    </w:p>
    <w:p w14:paraId="71252B63" w14:textId="77777777" w:rsidR="00EB350F" w:rsidRPr="00087E6D" w:rsidRDefault="00780E3D">
      <w:pPr>
        <w:spacing w:after="0"/>
        <w:ind w:left="851" w:right="616"/>
        <w:jc w:val="both"/>
        <w:rPr>
          <w:rFonts w:ascii="Palatino Linotype" w:eastAsia="Palatino Linotype" w:hAnsi="Palatino Linotype" w:cs="Palatino Linotype"/>
          <w:i/>
        </w:rPr>
      </w:pPr>
      <w:r w:rsidRPr="00087E6D">
        <w:rPr>
          <w:rFonts w:ascii="Palatino Linotype" w:eastAsia="Palatino Linotype" w:hAnsi="Palatino Linotype" w:cs="Palatino Linotype"/>
          <w:i/>
        </w:rPr>
        <w:t>…</w:t>
      </w:r>
    </w:p>
    <w:p w14:paraId="39FE5BC4" w14:textId="77777777" w:rsidR="00EB350F" w:rsidRPr="00087E6D" w:rsidRDefault="00780E3D">
      <w:pPr>
        <w:spacing w:after="0"/>
        <w:ind w:left="851" w:right="616"/>
        <w:jc w:val="both"/>
        <w:rPr>
          <w:rFonts w:ascii="Palatino Linotype" w:eastAsia="Palatino Linotype" w:hAnsi="Palatino Linotype" w:cs="Palatino Linotype"/>
          <w:i/>
        </w:rPr>
      </w:pPr>
      <w:r w:rsidRPr="00087E6D">
        <w:rPr>
          <w:rFonts w:ascii="Palatino Linotype" w:eastAsia="Palatino Linotype" w:hAnsi="Palatino Linotype" w:cs="Palatino Linotype"/>
          <w:b/>
          <w:i/>
        </w:rPr>
        <w:t>III.</w:t>
      </w:r>
      <w:r w:rsidRPr="00087E6D">
        <w:rPr>
          <w:rFonts w:ascii="Palatino Linotype" w:eastAsia="Palatino Linotype" w:hAnsi="Palatino Linotype" w:cs="Palatino Linotype"/>
          <w:i/>
        </w:rPr>
        <w:t xml:space="preserve"> Limpia, recolección, segregada, traslado, tratamiento y disposición final de los residuos sólidos urbanos; debiendo emprender acciones para la identificación y prevención de la creación de nuevos tiraderos a cielo abierto o sitios de disposición clandestina de residuos de cualquier índole. </w:t>
      </w:r>
    </w:p>
    <w:p w14:paraId="6E135022" w14:textId="77777777" w:rsidR="00EB350F" w:rsidRPr="00087E6D" w:rsidRDefault="00780E3D">
      <w:pPr>
        <w:spacing w:after="0"/>
        <w:ind w:left="851" w:right="616"/>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En la recolección segregada, con la finalidad de fomentar la economía circular y promover la valorización de los residuos sólidos urbanos, se observará la siguiente clasificación: </w:t>
      </w:r>
    </w:p>
    <w:p w14:paraId="75F611B3" w14:textId="77777777" w:rsidR="00EB350F" w:rsidRPr="00087E6D" w:rsidRDefault="00780E3D">
      <w:pPr>
        <w:spacing w:after="0"/>
        <w:ind w:left="851" w:right="616"/>
        <w:jc w:val="both"/>
        <w:rPr>
          <w:rFonts w:ascii="Palatino Linotype" w:eastAsia="Palatino Linotype" w:hAnsi="Palatino Linotype" w:cs="Palatino Linotype"/>
          <w:i/>
        </w:rPr>
      </w:pPr>
      <w:r w:rsidRPr="00087E6D">
        <w:rPr>
          <w:rFonts w:ascii="Palatino Linotype" w:eastAsia="Palatino Linotype" w:hAnsi="Palatino Linotype" w:cs="Palatino Linotype"/>
          <w:b/>
          <w:i/>
        </w:rPr>
        <w:t>a)</w:t>
      </w:r>
      <w:r w:rsidRPr="00087E6D">
        <w:rPr>
          <w:rFonts w:ascii="Palatino Linotype" w:eastAsia="Palatino Linotype" w:hAnsi="Palatino Linotype" w:cs="Palatino Linotype"/>
          <w:i/>
        </w:rPr>
        <w:t xml:space="preserve"> Orgánicos </w:t>
      </w:r>
    </w:p>
    <w:p w14:paraId="7C11E8D9" w14:textId="77777777" w:rsidR="00EB350F" w:rsidRPr="00087E6D" w:rsidRDefault="00780E3D">
      <w:pPr>
        <w:spacing w:after="0"/>
        <w:ind w:left="851" w:right="616"/>
        <w:jc w:val="both"/>
        <w:rPr>
          <w:rFonts w:ascii="Palatino Linotype" w:eastAsia="Palatino Linotype" w:hAnsi="Palatino Linotype" w:cs="Palatino Linotype"/>
          <w:i/>
        </w:rPr>
      </w:pPr>
      <w:r w:rsidRPr="00087E6D">
        <w:rPr>
          <w:rFonts w:ascii="Palatino Linotype" w:eastAsia="Palatino Linotype" w:hAnsi="Palatino Linotype" w:cs="Palatino Linotype"/>
          <w:b/>
          <w:i/>
        </w:rPr>
        <w:t>b)</w:t>
      </w:r>
      <w:r w:rsidRPr="00087E6D">
        <w:rPr>
          <w:rFonts w:ascii="Palatino Linotype" w:eastAsia="Palatino Linotype" w:hAnsi="Palatino Linotype" w:cs="Palatino Linotype"/>
          <w:i/>
        </w:rPr>
        <w:t xml:space="preserve"> Inorgánicos”</w:t>
      </w:r>
    </w:p>
    <w:p w14:paraId="561ED187" w14:textId="77777777" w:rsidR="00EB350F" w:rsidRPr="00087E6D" w:rsidRDefault="00780E3D">
      <w:pPr>
        <w:spacing w:before="240" w:after="240"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Respecto al tema que nos ocupa, el artículo 113 fracción II, inciso a) del Reglamento Orgánico Municipal de la Paz, establece que la Dirección de Servicios Públicos y Mejoramiento Urbano, cuenta con atribuciones para operar, supervisar y regular los servicios públicos municipales </w:t>
      </w:r>
      <w:r w:rsidRPr="00087E6D">
        <w:rPr>
          <w:rFonts w:ascii="Palatino Linotype" w:eastAsia="Palatino Linotype" w:hAnsi="Palatino Linotype" w:cs="Palatino Linotype"/>
        </w:rPr>
        <w:lastRenderedPageBreak/>
        <w:t xml:space="preserve">en coordinación con las Dependencias competentes para garantizar su eficiencia y calidad. Entre sus responsabilidades, de manera enunciativa y no limitativa, se incluyen los servicios: de Limpieza y disposición de desechos sólidos. </w:t>
      </w:r>
    </w:p>
    <w:p w14:paraId="77591C41" w14:textId="77777777" w:rsidR="00EB350F" w:rsidRPr="00087E6D" w:rsidRDefault="00780E3D">
      <w:pPr>
        <w:spacing w:before="240" w:after="240"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rPr>
        <w:t>En el mismo sentido, el artículo 121 del referido Reglamento establece que el Departamento de Servicio de Limpia, por conducto de su Titular tendrá las atribuciones siguientes:</w:t>
      </w:r>
    </w:p>
    <w:p w14:paraId="309DDF41" w14:textId="77777777" w:rsidR="00EB350F" w:rsidRPr="00087E6D" w:rsidRDefault="00780E3D">
      <w:pPr>
        <w:spacing w:after="0"/>
        <w:ind w:left="851" w:right="843"/>
        <w:jc w:val="both"/>
        <w:rPr>
          <w:rFonts w:ascii="Palatino Linotype" w:eastAsia="Palatino Linotype" w:hAnsi="Palatino Linotype" w:cs="Palatino Linotype"/>
          <w:b/>
          <w:i/>
        </w:rPr>
      </w:pPr>
      <w:r w:rsidRPr="00087E6D">
        <w:rPr>
          <w:rFonts w:ascii="Palatino Linotype" w:eastAsia="Palatino Linotype" w:hAnsi="Palatino Linotype" w:cs="Palatino Linotype"/>
          <w:b/>
          <w:i/>
        </w:rPr>
        <w:t>I.- Realizar campañas permanentes de limpieza;</w:t>
      </w:r>
    </w:p>
    <w:p w14:paraId="338A7AFC" w14:textId="77777777" w:rsidR="00EB350F" w:rsidRPr="00087E6D" w:rsidRDefault="00780E3D">
      <w:pPr>
        <w:spacing w:after="0"/>
        <w:ind w:left="851" w:right="843"/>
        <w:jc w:val="both"/>
        <w:rPr>
          <w:rFonts w:ascii="Palatino Linotype" w:eastAsia="Palatino Linotype" w:hAnsi="Palatino Linotype" w:cs="Palatino Linotype"/>
          <w:b/>
          <w:i/>
        </w:rPr>
      </w:pPr>
      <w:r w:rsidRPr="00087E6D">
        <w:rPr>
          <w:rFonts w:ascii="Palatino Linotype" w:eastAsia="Palatino Linotype" w:hAnsi="Palatino Linotype" w:cs="Palatino Linotype"/>
          <w:b/>
          <w:i/>
        </w:rPr>
        <w:t>II.- Recolectar basura, desperdicios y desechos en parques, plazas, calles y vías públicas;</w:t>
      </w:r>
    </w:p>
    <w:p w14:paraId="629CDC21"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III.- Transportar y depositar la basura en un relleno sanitario;</w:t>
      </w:r>
    </w:p>
    <w:p w14:paraId="36B5BBE0"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IV.- Evitar el arrojo de materiales o sustancias que puedan dañar la salud o entorpecer el uso de los espacios públicos;</w:t>
      </w:r>
    </w:p>
    <w:p w14:paraId="74F54AB3"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V.- Promover la participación ciudadana para denunciar irregularidades en el servicio de limpia;</w:t>
      </w:r>
    </w:p>
    <w:p w14:paraId="013FBC6D"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VI.- Vigilar el servicio de limpieza que se presta por parte del Gobierno Municipal;</w:t>
      </w:r>
    </w:p>
    <w:p w14:paraId="052C5DC5"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VII.- Vigilar que las unidades recolectoras se encuentren en un buen estado, asimismo reportar a la autoridad municipal competente para que se les dé el mantenimiento adecuado;</w:t>
      </w:r>
    </w:p>
    <w:p w14:paraId="1215FC94"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VIII.- Planear rutas de barrido y recolección;</w:t>
      </w:r>
    </w:p>
    <w:p w14:paraId="7087669A"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IX.- Atender de forma funcional del manejo y disposición final de los desechos sólidos;</w:t>
      </w:r>
    </w:p>
    <w:p w14:paraId="157822A8"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X.- Modernizar el depósito para la disposición final de las basuras, que garantice una utilidad a largo plazo, para el desalojo de los desechos sólidos;</w:t>
      </w:r>
    </w:p>
    <w:p w14:paraId="3CD644B3"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b/>
          <w:i/>
        </w:rPr>
        <w:t>XI.- Mantener el servicio de limpia y desalojo de basura, cubriendo el 100% del territorio municipal;</w:t>
      </w:r>
      <w:r w:rsidRPr="00087E6D">
        <w:rPr>
          <w:rFonts w:ascii="Palatino Linotype" w:eastAsia="Palatino Linotype" w:hAnsi="Palatino Linotype" w:cs="Palatino Linotype"/>
          <w:i/>
        </w:rPr>
        <w:t xml:space="preserve"> y</w:t>
      </w:r>
    </w:p>
    <w:p w14:paraId="03164D50" w14:textId="77777777" w:rsidR="00EB350F" w:rsidRPr="00087E6D" w:rsidRDefault="00780E3D">
      <w:pPr>
        <w:spacing w:after="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XII.- Realizar las demás atribuciones que la </w:t>
      </w:r>
      <w:proofErr w:type="gramStart"/>
      <w:r w:rsidRPr="00087E6D">
        <w:rPr>
          <w:rFonts w:ascii="Palatino Linotype" w:eastAsia="Palatino Linotype" w:hAnsi="Palatino Linotype" w:cs="Palatino Linotype"/>
          <w:i/>
        </w:rPr>
        <w:t>Presidenta</w:t>
      </w:r>
      <w:proofErr w:type="gramEnd"/>
      <w:r w:rsidRPr="00087E6D">
        <w:rPr>
          <w:rFonts w:ascii="Palatino Linotype" w:eastAsia="Palatino Linotype" w:hAnsi="Palatino Linotype" w:cs="Palatino Linotype"/>
          <w:i/>
        </w:rPr>
        <w:t xml:space="preserve"> le asigne, así como aquellas previstas en los ordenamientos jurídicos aplicables.</w:t>
      </w:r>
    </w:p>
    <w:p w14:paraId="09A0B814" w14:textId="77777777" w:rsidR="00EB350F" w:rsidRPr="00087E6D" w:rsidRDefault="00780E3D">
      <w:pPr>
        <w:spacing w:before="240" w:after="240"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Con base en los preceptos citados se colige que el Ayuntamiento de la Paz cuenta con una Dirección de Servicios públicos, misma que se auxilia de un Departamento de Servicio de Limpia, quien en ejercicio de sus funciones se encarga de realizar campañas permanentes de </w:t>
      </w:r>
      <w:r w:rsidRPr="00087E6D">
        <w:rPr>
          <w:rFonts w:ascii="Palatino Linotype" w:eastAsia="Palatino Linotype" w:hAnsi="Palatino Linotype" w:cs="Palatino Linotype"/>
        </w:rPr>
        <w:lastRenderedPageBreak/>
        <w:t xml:space="preserve">limpieza; recolectar basura, desperdicios y desechos en parques, plazas, calles y vías públicas y mantener el servicio de limpia y desalojo de basura, cubriendo el 100% del territorio municipal. </w:t>
      </w:r>
    </w:p>
    <w:p w14:paraId="75C28BB7" w14:textId="77777777" w:rsidR="00EB350F" w:rsidRPr="00087E6D" w:rsidRDefault="00780E3D">
      <w:pPr>
        <w:spacing w:line="360" w:lineRule="auto"/>
        <w:ind w:right="49"/>
        <w:jc w:val="both"/>
        <w:rPr>
          <w:rFonts w:ascii="Palatino Linotype" w:eastAsia="Palatino Linotype" w:hAnsi="Palatino Linotype" w:cs="Palatino Linotype"/>
          <w:u w:val="single"/>
        </w:rPr>
      </w:pPr>
      <w:r w:rsidRPr="00087E6D">
        <w:rPr>
          <w:rFonts w:ascii="Palatino Linotype" w:eastAsia="Palatino Linotype" w:hAnsi="Palatino Linotype" w:cs="Palatino Linotype"/>
          <w:u w:val="single"/>
        </w:rPr>
        <w:t xml:space="preserve">De lo anterior, se colige que el Sujeto Obligado, cuenta con las competencias, facultades y atribuciones para conocer, administrar y generar la información relacionada con los documentos solicitados. </w:t>
      </w:r>
    </w:p>
    <w:p w14:paraId="4376E202" w14:textId="77777777" w:rsidR="00EB350F" w:rsidRPr="00087E6D" w:rsidRDefault="00780E3D">
      <w:pPr>
        <w:spacing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rPr>
        <w:t>Del mismo modo, se tiene que quien dio respuesta a la solicitud de información fue la unidad administrativa competente, cumpliéndose a cabalidad el procedimiento para la atención a las solicitudes de acceso a la información, establecido en los artículos 151, 159, 160, 162, 163, 164, 165 y 166, de la Ley de Transparencia y Acceso a la Información Pública del Estado de México y Municipios, es el siguiente:</w:t>
      </w:r>
    </w:p>
    <w:p w14:paraId="42C93F11" w14:textId="77777777" w:rsidR="00EB350F" w:rsidRPr="00087E6D" w:rsidRDefault="00780E3D">
      <w:pPr>
        <w:numPr>
          <w:ilvl w:val="0"/>
          <w:numId w:val="6"/>
        </w:numPr>
        <w:spacing w:after="0"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3D854EEF" w14:textId="77777777" w:rsidR="00EB350F" w:rsidRPr="00087E6D" w:rsidRDefault="00EB350F">
      <w:pPr>
        <w:spacing w:line="360" w:lineRule="auto"/>
        <w:ind w:left="360"/>
        <w:jc w:val="both"/>
        <w:rPr>
          <w:rFonts w:ascii="Palatino Linotype" w:eastAsia="Palatino Linotype" w:hAnsi="Palatino Linotype" w:cs="Palatino Linotype"/>
        </w:rPr>
      </w:pPr>
    </w:p>
    <w:p w14:paraId="3E3205E9" w14:textId="77777777" w:rsidR="00EB350F" w:rsidRPr="00087E6D" w:rsidRDefault="00780E3D">
      <w:pPr>
        <w:numPr>
          <w:ilvl w:val="0"/>
          <w:numId w:val="6"/>
        </w:numPr>
        <w:spacing w:after="0"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20198261" w14:textId="77777777" w:rsidR="00EB350F" w:rsidRPr="00087E6D" w:rsidRDefault="00EB350F">
      <w:pPr>
        <w:spacing w:line="360" w:lineRule="auto"/>
        <w:ind w:left="720"/>
        <w:rPr>
          <w:rFonts w:ascii="Palatino Linotype" w:eastAsia="Palatino Linotype" w:hAnsi="Palatino Linotype" w:cs="Palatino Linotype"/>
        </w:rPr>
      </w:pPr>
    </w:p>
    <w:p w14:paraId="0DAB88B3" w14:textId="77777777" w:rsidR="00EB350F" w:rsidRPr="00087E6D" w:rsidRDefault="00780E3D">
      <w:pPr>
        <w:numPr>
          <w:ilvl w:val="0"/>
          <w:numId w:val="6"/>
        </w:numPr>
        <w:spacing w:after="0"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rPr>
        <w:lastRenderedPageBreak/>
        <w:t xml:space="preserve">Las respuestas a los requerimientos informativos deberán notificarse al interesado en el menor tiempo posible, que no podrá exceder </w:t>
      </w:r>
      <w:r w:rsidRPr="00087E6D">
        <w:rPr>
          <w:rFonts w:ascii="Palatino Linotype" w:eastAsia="Palatino Linotype" w:hAnsi="Palatino Linotype" w:cs="Palatino Linotype"/>
          <w:b/>
        </w:rPr>
        <w:t>quince días, contados a partir del día siguiente a la presentación de ésta.</w:t>
      </w:r>
      <w:r w:rsidRPr="00087E6D">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08A7FD1E" w14:textId="77777777" w:rsidR="00EB350F" w:rsidRPr="00087E6D" w:rsidRDefault="00EB350F">
      <w:pPr>
        <w:spacing w:line="360" w:lineRule="auto"/>
        <w:ind w:left="720"/>
        <w:rPr>
          <w:rFonts w:ascii="Palatino Linotype" w:eastAsia="Palatino Linotype" w:hAnsi="Palatino Linotype" w:cs="Palatino Linotype"/>
        </w:rPr>
      </w:pPr>
    </w:p>
    <w:p w14:paraId="2FA62351" w14:textId="77777777" w:rsidR="00EB350F" w:rsidRPr="00087E6D" w:rsidRDefault="00780E3D">
      <w:pPr>
        <w:numPr>
          <w:ilvl w:val="0"/>
          <w:numId w:val="6"/>
        </w:numPr>
        <w:spacing w:after="0" w:line="360" w:lineRule="auto"/>
        <w:jc w:val="both"/>
        <w:rPr>
          <w:rFonts w:ascii="Palatino Linotype" w:eastAsia="Palatino Linotype" w:hAnsi="Palatino Linotype" w:cs="Palatino Linotype"/>
          <w:b/>
          <w:u w:val="single"/>
        </w:rPr>
      </w:pPr>
      <w:r w:rsidRPr="00087E6D">
        <w:rPr>
          <w:rFonts w:ascii="Palatino Linotype" w:eastAsia="Palatino Linotype" w:hAnsi="Palatino Linotype" w:cs="Palatino Linotype"/>
          <w:b/>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13A5B5D7" w14:textId="77777777" w:rsidR="00EB350F" w:rsidRPr="00087E6D" w:rsidRDefault="00EB350F">
      <w:pPr>
        <w:spacing w:line="360" w:lineRule="auto"/>
        <w:ind w:left="720"/>
        <w:rPr>
          <w:rFonts w:ascii="Palatino Linotype" w:eastAsia="Palatino Linotype" w:hAnsi="Palatino Linotype" w:cs="Palatino Linotype"/>
          <w:b/>
          <w:u w:val="single"/>
        </w:rPr>
      </w:pPr>
    </w:p>
    <w:p w14:paraId="573DC3A8" w14:textId="77777777" w:rsidR="00EB350F" w:rsidRPr="00087E6D" w:rsidRDefault="00780E3D">
      <w:pPr>
        <w:numPr>
          <w:ilvl w:val="0"/>
          <w:numId w:val="6"/>
        </w:numPr>
        <w:spacing w:after="0" w:line="360" w:lineRule="auto"/>
        <w:jc w:val="both"/>
        <w:rPr>
          <w:rFonts w:ascii="Palatino Linotype" w:eastAsia="Palatino Linotype" w:hAnsi="Palatino Linotype" w:cs="Palatino Linotype"/>
          <w:b/>
        </w:rPr>
      </w:pPr>
      <w:r w:rsidRPr="00087E6D">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7787F9F7" w14:textId="77777777" w:rsidR="00EB350F" w:rsidRPr="00087E6D" w:rsidRDefault="00EB350F">
      <w:pPr>
        <w:spacing w:line="360" w:lineRule="auto"/>
        <w:ind w:left="360"/>
        <w:jc w:val="both"/>
        <w:rPr>
          <w:rFonts w:ascii="Palatino Linotype" w:eastAsia="Palatino Linotype" w:hAnsi="Palatino Linotype" w:cs="Palatino Linotype"/>
          <w:b/>
        </w:rPr>
      </w:pPr>
    </w:p>
    <w:p w14:paraId="368D7530" w14:textId="77777777" w:rsidR="00EB350F" w:rsidRPr="00087E6D" w:rsidRDefault="00780E3D">
      <w:pPr>
        <w:numPr>
          <w:ilvl w:val="0"/>
          <w:numId w:val="6"/>
        </w:numPr>
        <w:spacing w:after="0" w:line="360" w:lineRule="auto"/>
        <w:jc w:val="both"/>
        <w:rPr>
          <w:rFonts w:ascii="Palatino Linotype" w:eastAsia="Palatino Linotype" w:hAnsi="Palatino Linotype" w:cs="Palatino Linotype"/>
          <w:b/>
        </w:rPr>
      </w:pPr>
      <w:r w:rsidRPr="00087E6D">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6BD58109" w14:textId="77777777" w:rsidR="00EB350F" w:rsidRPr="00087E6D" w:rsidRDefault="00780E3D">
      <w:pPr>
        <w:spacing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rPr>
        <w:lastRenderedPageBreak/>
        <w:t xml:space="preserve">En ese sentido, </w:t>
      </w:r>
      <w:r w:rsidRPr="00087E6D">
        <w:rPr>
          <w:rFonts w:ascii="Palatino Linotype" w:eastAsia="Palatino Linotype" w:hAnsi="Palatino Linotype" w:cs="Palatino Linotype"/>
          <w:u w:val="single"/>
        </w:rPr>
        <w:t>el procedimiento de búsqueda de la información, también se tiene por atendido.</w:t>
      </w:r>
    </w:p>
    <w:p w14:paraId="78C424DC" w14:textId="77777777" w:rsidR="00EB350F" w:rsidRPr="00087E6D" w:rsidRDefault="00780E3D">
      <w:pPr>
        <w:spacing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rPr>
        <w:t>Acotado lo anterior, conviene señalar que si bien es cierto en un primer momento solicitó la información consistente a la Jornada de Limpieza llevada a cabo en la Colonia el Salado, lo cierto es que en el desahogo de la Aclaración, precisó que la Jornada de Limpieza fue en la colonia floresta, por lo conviene traer a contexto el artículo 13 del Bando Municipal del Ayuntamiento de la Paz 2025, el cual establece la división territorial del Ayuntamiento de La Paz, tal y como se muestra a continuación:</w:t>
      </w:r>
    </w:p>
    <w:p w14:paraId="17C71006" w14:textId="77777777" w:rsidR="00EB350F" w:rsidRPr="00087E6D" w:rsidRDefault="00780E3D">
      <w:pPr>
        <w:spacing w:line="240" w:lineRule="auto"/>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w:t>
      </w:r>
      <w:r w:rsidRPr="00087E6D">
        <w:rPr>
          <w:rFonts w:ascii="Palatino Linotype" w:eastAsia="Palatino Linotype" w:hAnsi="Palatino Linotype" w:cs="Palatino Linotype"/>
          <w:b/>
          <w:i/>
        </w:rPr>
        <w:t xml:space="preserve">Artículo 13.- </w:t>
      </w:r>
      <w:r w:rsidRPr="00087E6D">
        <w:rPr>
          <w:rFonts w:ascii="Palatino Linotype" w:eastAsia="Palatino Linotype" w:hAnsi="Palatino Linotype" w:cs="Palatino Linotype"/>
          <w:i/>
        </w:rPr>
        <w:t xml:space="preserve">Para el cumplimiento eficaz de sus funciones, el Ayuntamiento de La Paz considera su división territorial Municipal de la siguiente forma: </w:t>
      </w:r>
    </w:p>
    <w:p w14:paraId="4ABE72A6" w14:textId="77777777" w:rsidR="00EB350F" w:rsidRPr="00087E6D" w:rsidRDefault="00780E3D">
      <w:pPr>
        <w:spacing w:line="240" w:lineRule="auto"/>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I.- La Cabecera Municipal, denominada Los Reyes Acaquilpan; </w:t>
      </w:r>
    </w:p>
    <w:p w14:paraId="07411430" w14:textId="77777777" w:rsidR="00EB350F" w:rsidRPr="00087E6D" w:rsidRDefault="00780E3D">
      <w:pPr>
        <w:spacing w:line="240" w:lineRule="auto"/>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II.- Los pueblos: </w:t>
      </w:r>
    </w:p>
    <w:p w14:paraId="66B02CA8" w14:textId="77777777" w:rsidR="00EB350F" w:rsidRPr="00087E6D" w:rsidRDefault="00780E3D">
      <w:pPr>
        <w:spacing w:line="240" w:lineRule="auto"/>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w:t>
      </w:r>
    </w:p>
    <w:p w14:paraId="0FAE2437" w14:textId="77777777" w:rsidR="00EB350F" w:rsidRPr="00087E6D" w:rsidRDefault="00780E3D">
      <w:pPr>
        <w:spacing w:line="240" w:lineRule="auto"/>
        <w:ind w:left="851" w:right="843"/>
        <w:jc w:val="both"/>
        <w:rPr>
          <w:rFonts w:ascii="Palatino Linotype" w:eastAsia="Palatino Linotype" w:hAnsi="Palatino Linotype" w:cs="Palatino Linotype"/>
          <w:b/>
          <w:i/>
        </w:rPr>
      </w:pPr>
      <w:r w:rsidRPr="00087E6D">
        <w:rPr>
          <w:rFonts w:ascii="Palatino Linotype" w:eastAsia="Palatino Linotype" w:hAnsi="Palatino Linotype" w:cs="Palatino Linotype"/>
          <w:b/>
          <w:i/>
        </w:rPr>
        <w:t xml:space="preserve">III. Las colonias siendo las siguientes:  </w:t>
      </w:r>
    </w:p>
    <w:p w14:paraId="26B01D23" w14:textId="77777777" w:rsidR="00EB350F" w:rsidRPr="00087E6D" w:rsidRDefault="00780E3D">
      <w:pPr>
        <w:spacing w:line="240" w:lineRule="auto"/>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w:t>
      </w:r>
    </w:p>
    <w:p w14:paraId="4D5A824F" w14:textId="77777777" w:rsidR="00EB350F" w:rsidRPr="00087E6D" w:rsidRDefault="00780E3D">
      <w:pPr>
        <w:spacing w:line="240" w:lineRule="auto"/>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18.- 20 de </w:t>
      </w:r>
      <w:proofErr w:type="gramStart"/>
      <w:r w:rsidRPr="00087E6D">
        <w:rPr>
          <w:rFonts w:ascii="Palatino Linotype" w:eastAsia="Palatino Linotype" w:hAnsi="Palatino Linotype" w:cs="Palatino Linotype"/>
          <w:i/>
        </w:rPr>
        <w:t>Mayo</w:t>
      </w:r>
      <w:proofErr w:type="gramEnd"/>
      <w:r w:rsidRPr="00087E6D">
        <w:rPr>
          <w:rFonts w:ascii="Palatino Linotype" w:eastAsia="Palatino Linotype" w:hAnsi="Palatino Linotype" w:cs="Palatino Linotype"/>
          <w:i/>
        </w:rPr>
        <w:t xml:space="preserve">; </w:t>
      </w:r>
    </w:p>
    <w:p w14:paraId="2445EC30" w14:textId="77777777" w:rsidR="00EB350F" w:rsidRPr="00087E6D" w:rsidRDefault="00780E3D">
      <w:pPr>
        <w:spacing w:line="240" w:lineRule="auto"/>
        <w:ind w:left="851" w:right="843"/>
        <w:jc w:val="both"/>
        <w:rPr>
          <w:rFonts w:ascii="Palatino Linotype" w:eastAsia="Palatino Linotype" w:hAnsi="Palatino Linotype" w:cs="Palatino Linotype"/>
          <w:b/>
          <w:i/>
        </w:rPr>
      </w:pPr>
      <w:r w:rsidRPr="00087E6D">
        <w:rPr>
          <w:rFonts w:ascii="Palatino Linotype" w:eastAsia="Palatino Linotype" w:hAnsi="Palatino Linotype" w:cs="Palatino Linotype"/>
          <w:b/>
          <w:i/>
        </w:rPr>
        <w:t xml:space="preserve">19.- El Salado; </w:t>
      </w:r>
    </w:p>
    <w:p w14:paraId="2982BEF6" w14:textId="77777777" w:rsidR="00EB350F" w:rsidRPr="00087E6D" w:rsidRDefault="00780E3D">
      <w:pPr>
        <w:spacing w:line="240" w:lineRule="auto"/>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20.- Emiliano Zapata; </w:t>
      </w:r>
    </w:p>
    <w:p w14:paraId="17E4AED3" w14:textId="77777777" w:rsidR="00EB350F" w:rsidRPr="00087E6D" w:rsidRDefault="00780E3D">
      <w:pPr>
        <w:spacing w:line="240" w:lineRule="auto"/>
        <w:ind w:left="851" w:right="843"/>
        <w:jc w:val="both"/>
        <w:rPr>
          <w:rFonts w:ascii="Palatino Linotype" w:eastAsia="Palatino Linotype" w:hAnsi="Palatino Linotype" w:cs="Palatino Linotype"/>
          <w:b/>
          <w:i/>
        </w:rPr>
      </w:pPr>
      <w:r w:rsidRPr="00087E6D">
        <w:rPr>
          <w:rFonts w:ascii="Palatino Linotype" w:eastAsia="Palatino Linotype" w:hAnsi="Palatino Linotype" w:cs="Palatino Linotype"/>
          <w:b/>
          <w:i/>
        </w:rPr>
        <w:t xml:space="preserve">21.- Fraccionamiento Floresta; </w:t>
      </w:r>
    </w:p>
    <w:p w14:paraId="3B1384C2" w14:textId="77777777" w:rsidR="00EB350F" w:rsidRPr="00087E6D" w:rsidRDefault="00780E3D">
      <w:pPr>
        <w:spacing w:line="240" w:lineRule="auto"/>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22.- </w:t>
      </w:r>
      <w:proofErr w:type="spellStart"/>
      <w:r w:rsidRPr="00087E6D">
        <w:rPr>
          <w:rFonts w:ascii="Palatino Linotype" w:eastAsia="Palatino Linotype" w:hAnsi="Palatino Linotype" w:cs="Palatino Linotype"/>
          <w:i/>
        </w:rPr>
        <w:t>Geovillas</w:t>
      </w:r>
      <w:proofErr w:type="spellEnd"/>
      <w:r w:rsidRPr="00087E6D">
        <w:rPr>
          <w:rFonts w:ascii="Palatino Linotype" w:eastAsia="Palatino Linotype" w:hAnsi="Palatino Linotype" w:cs="Palatino Linotype"/>
          <w:i/>
        </w:rPr>
        <w:t xml:space="preserve"> de San Isidro; </w:t>
      </w:r>
    </w:p>
    <w:p w14:paraId="76D8D17A" w14:textId="77777777" w:rsidR="00EB350F" w:rsidRPr="00087E6D" w:rsidRDefault="00780E3D">
      <w:pPr>
        <w:spacing w:line="240" w:lineRule="auto"/>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w:t>
      </w:r>
    </w:p>
    <w:p w14:paraId="76E92EB3" w14:textId="77777777" w:rsidR="00EB350F" w:rsidRPr="00087E6D" w:rsidRDefault="00780E3D">
      <w:pPr>
        <w:spacing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De este modo se advierte que el Ayuntamiento de la Paz contará con la colonia Fraccionamiento Floresta, colonia de la que desea conocer la información la parte </w:t>
      </w:r>
      <w:r w:rsidRPr="00087E6D">
        <w:rPr>
          <w:rFonts w:ascii="Palatino Linotype" w:eastAsia="Palatino Linotype" w:hAnsi="Palatino Linotype" w:cs="Palatino Linotype"/>
          <w:b/>
        </w:rPr>
        <w:t>Recurrente;</w:t>
      </w:r>
      <w:r w:rsidRPr="00087E6D">
        <w:rPr>
          <w:rFonts w:ascii="Palatino Linotype" w:eastAsia="Palatino Linotype" w:hAnsi="Palatino Linotype" w:cs="Palatino Linotype"/>
        </w:rPr>
        <w:t xml:space="preserve"> sin embargo, el </w:t>
      </w:r>
      <w:r w:rsidRPr="00087E6D">
        <w:rPr>
          <w:rFonts w:ascii="Palatino Linotype" w:eastAsia="Palatino Linotype" w:hAnsi="Palatino Linotype" w:cs="Palatino Linotype"/>
          <w:b/>
        </w:rPr>
        <w:t>Sujeto Obligado</w:t>
      </w:r>
      <w:r w:rsidRPr="00087E6D">
        <w:rPr>
          <w:rFonts w:ascii="Palatino Linotype" w:eastAsia="Palatino Linotype" w:hAnsi="Palatino Linotype" w:cs="Palatino Linotype"/>
        </w:rPr>
        <w:t xml:space="preserve"> a través de la Dirección de Servicios Públicos, únicamente </w:t>
      </w:r>
      <w:r w:rsidRPr="00087E6D">
        <w:rPr>
          <w:rFonts w:ascii="Palatino Linotype" w:eastAsia="Palatino Linotype" w:hAnsi="Palatino Linotype" w:cs="Palatino Linotype"/>
        </w:rPr>
        <w:lastRenderedPageBreak/>
        <w:t xml:space="preserve">hizo del conocimiento la información consistente a la Jornada de Limpieza llevada a cabo en la Colonia el Salado y no así en la Colonia Fraccionamiento Floresta, por lo que, es de destacar que, el </w:t>
      </w:r>
      <w:r w:rsidRPr="00087E6D">
        <w:rPr>
          <w:rFonts w:ascii="Palatino Linotype" w:eastAsia="Palatino Linotype" w:hAnsi="Palatino Linotype" w:cs="Palatino Linotype"/>
          <w:b/>
        </w:rPr>
        <w:t>Sujeto Obligado</w:t>
      </w:r>
      <w:r w:rsidRPr="00087E6D">
        <w:rPr>
          <w:rFonts w:ascii="Palatino Linotype" w:eastAsia="Palatino Linotype" w:hAnsi="Palatino Linotype" w:cs="Palatino Linotype"/>
        </w:rPr>
        <w:t xml:space="preserve"> no fue congruente ni exhaustivo en su respuesta de conformidad con el Criterio 02/17 emitido por el Instituto Nacional de Transparencia, Acceso a la Información y Protección de Datos Personales el cual establece lo siguiente:</w:t>
      </w:r>
    </w:p>
    <w:p w14:paraId="6AB1931E" w14:textId="77777777" w:rsidR="00EB350F" w:rsidRPr="00087E6D" w:rsidRDefault="00780E3D">
      <w:pPr>
        <w:spacing w:after="0" w:line="360" w:lineRule="auto"/>
        <w:ind w:left="560" w:right="700"/>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 </w:t>
      </w:r>
    </w:p>
    <w:p w14:paraId="3965DD1C" w14:textId="77777777" w:rsidR="00EB350F" w:rsidRPr="00087E6D" w:rsidRDefault="00780E3D">
      <w:pPr>
        <w:spacing w:after="0" w:line="360" w:lineRule="auto"/>
        <w:ind w:left="560" w:right="700"/>
        <w:jc w:val="both"/>
        <w:rPr>
          <w:rFonts w:ascii="Palatino Linotype" w:eastAsia="Palatino Linotype" w:hAnsi="Palatino Linotype" w:cs="Palatino Linotype"/>
          <w:i/>
        </w:rPr>
      </w:pPr>
      <w:r w:rsidRPr="00087E6D">
        <w:rPr>
          <w:rFonts w:ascii="Palatino Linotype" w:eastAsia="Palatino Linotype" w:hAnsi="Palatino Linotype" w:cs="Palatino Linotype"/>
          <w:b/>
          <w:i/>
        </w:rPr>
        <w:t>Congruencia y exhaustividad. Sus alcances para garantizar el derecho de acceso a la información.</w:t>
      </w:r>
      <w:r w:rsidRPr="00087E6D">
        <w:rPr>
          <w:rFonts w:ascii="Palatino Linotype" w:eastAsia="Palatino Linotype" w:hAnsi="Palatino Linotype" w:cs="Palatino Linotype"/>
          <w:i/>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3E054A4" w14:textId="77777777" w:rsidR="00EB350F" w:rsidRPr="00087E6D" w:rsidRDefault="00780E3D">
      <w:pPr>
        <w:spacing w:before="240" w:after="240" w:line="360" w:lineRule="auto"/>
        <w:ind w:right="-140"/>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Es así, que los sujetos obligados para garantizar el derecho de acceso a la Información, deberán cumplir con los principios de exhaustividad y congruencia, esto es, que la congruencia </w:t>
      </w:r>
      <w:r w:rsidRPr="00087E6D">
        <w:rPr>
          <w:rFonts w:ascii="Palatino Linotype" w:eastAsia="Palatino Linotype" w:hAnsi="Palatino Linotype" w:cs="Palatino Linotype"/>
          <w:b/>
        </w:rPr>
        <w:t>implica que exista concordancia entre el requerimiento formulado por el particular y la respuesta proporcionada por el sujeto obligado</w:t>
      </w:r>
      <w:r w:rsidRPr="00087E6D">
        <w:rPr>
          <w:rFonts w:ascii="Palatino Linotype" w:eastAsia="Palatino Linotype" w:hAnsi="Palatino Linotype" w:cs="Palatino Linotype"/>
        </w:rPr>
        <w:t xml:space="preserve">, mientras que la exhaustividad establece que el sujeto obligado </w:t>
      </w:r>
      <w:r w:rsidRPr="00087E6D">
        <w:rPr>
          <w:rFonts w:ascii="Palatino Linotype" w:eastAsia="Palatino Linotype" w:hAnsi="Palatino Linotype" w:cs="Palatino Linotype"/>
          <w:b/>
        </w:rPr>
        <w:t>deberá atender de manera expresa cada uno de los puntos solicitados</w:t>
      </w:r>
      <w:r w:rsidRPr="00087E6D">
        <w:rPr>
          <w:rFonts w:ascii="Palatino Linotype" w:eastAsia="Palatino Linotype" w:hAnsi="Palatino Linotype" w:cs="Palatino Linotype"/>
        </w:rPr>
        <w:t xml:space="preserve">, situación que en el presente caso </w:t>
      </w:r>
      <w:r w:rsidRPr="00087E6D">
        <w:rPr>
          <w:rFonts w:ascii="Palatino Linotype" w:eastAsia="Palatino Linotype" w:hAnsi="Palatino Linotype" w:cs="Palatino Linotype"/>
          <w:b/>
          <w:u w:val="single"/>
        </w:rPr>
        <w:t>no aconteció</w:t>
      </w:r>
      <w:r w:rsidRPr="00087E6D">
        <w:rPr>
          <w:rFonts w:ascii="Palatino Linotype" w:eastAsia="Palatino Linotype" w:hAnsi="Palatino Linotype" w:cs="Palatino Linotype"/>
        </w:rPr>
        <w:t xml:space="preserve">, pues el </w:t>
      </w:r>
      <w:r w:rsidRPr="00087E6D">
        <w:rPr>
          <w:rFonts w:ascii="Palatino Linotype" w:eastAsia="Palatino Linotype" w:hAnsi="Palatino Linotype" w:cs="Palatino Linotype"/>
          <w:b/>
        </w:rPr>
        <w:t>Sujeto Obligado</w:t>
      </w:r>
      <w:r w:rsidRPr="00087E6D">
        <w:rPr>
          <w:rFonts w:ascii="Palatino Linotype" w:eastAsia="Palatino Linotype" w:hAnsi="Palatino Linotype" w:cs="Palatino Linotype"/>
        </w:rPr>
        <w:t xml:space="preserve"> no fue congruente ni exhaustivo en proporcionar la información que requirió específicamente la parte </w:t>
      </w:r>
      <w:r w:rsidRPr="00087E6D">
        <w:rPr>
          <w:rFonts w:ascii="Palatino Linotype" w:eastAsia="Palatino Linotype" w:hAnsi="Palatino Linotype" w:cs="Palatino Linotype"/>
          <w:b/>
        </w:rPr>
        <w:t>Recurrente</w:t>
      </w:r>
      <w:r w:rsidRPr="00087E6D">
        <w:rPr>
          <w:rFonts w:ascii="Palatino Linotype" w:eastAsia="Palatino Linotype" w:hAnsi="Palatino Linotype" w:cs="Palatino Linotype"/>
        </w:rPr>
        <w:t xml:space="preserve">. </w:t>
      </w:r>
    </w:p>
    <w:p w14:paraId="201BC669" w14:textId="77777777" w:rsidR="00EB350F" w:rsidRPr="00087E6D" w:rsidRDefault="00780E3D">
      <w:pPr>
        <w:spacing w:before="240" w:after="240"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rPr>
        <w:lastRenderedPageBreak/>
        <w:t xml:space="preserve">De tal manera que, es de mencionar que, de la respuesta otorgada por el </w:t>
      </w:r>
      <w:r w:rsidRPr="00087E6D">
        <w:rPr>
          <w:rFonts w:ascii="Palatino Linotype" w:eastAsia="Palatino Linotype" w:hAnsi="Palatino Linotype" w:cs="Palatino Linotype"/>
          <w:b/>
        </w:rPr>
        <w:t>Sujeto Obligado</w:t>
      </w:r>
      <w:r w:rsidRPr="00087E6D">
        <w:rPr>
          <w:rFonts w:ascii="Palatino Linotype" w:eastAsia="Palatino Linotype" w:hAnsi="Palatino Linotype" w:cs="Palatino Linotype"/>
        </w:rPr>
        <w:t xml:space="preserve"> no se advierte que, este haya proporcionado la información consistente a la Jornada de Limpieza en la Colonia Floresta, situación por la que no puede tenerse por colmado el requerimiento de la parte </w:t>
      </w:r>
      <w:r w:rsidRPr="00087E6D">
        <w:rPr>
          <w:rFonts w:ascii="Palatino Linotype" w:eastAsia="Palatino Linotype" w:hAnsi="Palatino Linotype" w:cs="Palatino Linotype"/>
          <w:b/>
        </w:rPr>
        <w:t xml:space="preserve">Recurrente. </w:t>
      </w:r>
    </w:p>
    <w:p w14:paraId="649771C6" w14:textId="77777777" w:rsidR="00EB350F" w:rsidRPr="00087E6D" w:rsidRDefault="00780E3D">
      <w:pPr>
        <w:spacing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Ahora </w:t>
      </w:r>
      <w:proofErr w:type="gramStart"/>
      <w:r w:rsidRPr="00087E6D">
        <w:rPr>
          <w:rFonts w:ascii="Palatino Linotype" w:eastAsia="Palatino Linotype" w:hAnsi="Palatino Linotype" w:cs="Palatino Linotype"/>
        </w:rPr>
        <w:t>bien</w:t>
      </w:r>
      <w:proofErr w:type="gramEnd"/>
      <w:r w:rsidRPr="00087E6D">
        <w:rPr>
          <w:rFonts w:ascii="Palatino Linotype" w:eastAsia="Palatino Linotype" w:hAnsi="Palatino Linotype" w:cs="Palatino Linotype"/>
        </w:rPr>
        <w:t xml:space="preserve"> de una búsqueda realizada por parte de este Instituto, se encontró en la red social Facebook de la actual Presidenta Municipal que se llevó a cabo la Jornada de Limpieza en la Colonia Floresta, tal y como se advierte de la imagen que se inserta a continuación: </w:t>
      </w:r>
    </w:p>
    <w:p w14:paraId="20F4ABA6" w14:textId="77777777" w:rsidR="00EB350F" w:rsidRPr="00087E6D" w:rsidRDefault="00780E3D">
      <w:pPr>
        <w:spacing w:line="360" w:lineRule="auto"/>
        <w:jc w:val="center"/>
        <w:rPr>
          <w:rFonts w:ascii="Palatino Linotype" w:eastAsia="Palatino Linotype" w:hAnsi="Palatino Linotype" w:cs="Palatino Linotype"/>
        </w:rPr>
      </w:pPr>
      <w:r w:rsidRPr="00087E6D">
        <w:rPr>
          <w:rFonts w:ascii="Palatino Linotype" w:eastAsia="Palatino Linotype" w:hAnsi="Palatino Linotype" w:cs="Palatino Linotype"/>
          <w:noProof/>
        </w:rPr>
        <w:drawing>
          <wp:inline distT="0" distB="0" distL="0" distR="0" wp14:anchorId="57E91816" wp14:editId="244DE327">
            <wp:extent cx="4028721" cy="3433634"/>
            <wp:effectExtent l="0" t="0" r="0" b="0"/>
            <wp:docPr id="2673876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028721" cy="3433634"/>
                    </a:xfrm>
                    <a:prstGeom prst="rect">
                      <a:avLst/>
                    </a:prstGeom>
                    <a:ln/>
                  </pic:spPr>
                </pic:pic>
              </a:graphicData>
            </a:graphic>
          </wp:inline>
        </w:drawing>
      </w:r>
    </w:p>
    <w:p w14:paraId="6569B64D" w14:textId="77777777" w:rsidR="00EB350F" w:rsidRPr="00087E6D" w:rsidRDefault="00780E3D">
      <w:pPr>
        <w:spacing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De lo anterior, se puede advertir que tal y como lo refiere la parte </w:t>
      </w:r>
      <w:r w:rsidRPr="00087E6D">
        <w:rPr>
          <w:rFonts w:ascii="Palatino Linotype" w:eastAsia="Palatino Linotype" w:hAnsi="Palatino Linotype" w:cs="Palatino Linotype"/>
          <w:b/>
        </w:rPr>
        <w:t>Recurrente</w:t>
      </w:r>
      <w:r w:rsidRPr="00087E6D">
        <w:rPr>
          <w:rFonts w:ascii="Palatino Linotype" w:eastAsia="Palatino Linotype" w:hAnsi="Palatino Linotype" w:cs="Palatino Linotype"/>
        </w:rPr>
        <w:t xml:space="preserve">, el </w:t>
      </w:r>
      <w:r w:rsidRPr="00087E6D">
        <w:rPr>
          <w:rFonts w:ascii="Palatino Linotype" w:eastAsia="Palatino Linotype" w:hAnsi="Palatino Linotype" w:cs="Palatino Linotype"/>
          <w:b/>
        </w:rPr>
        <w:t>Sujeto Obligado</w:t>
      </w:r>
      <w:r w:rsidRPr="00087E6D">
        <w:rPr>
          <w:rFonts w:ascii="Palatino Linotype" w:eastAsia="Palatino Linotype" w:hAnsi="Palatino Linotype" w:cs="Palatino Linotype"/>
        </w:rPr>
        <w:t xml:space="preserve"> llevó a cabo una Jornada de limpieza en la Colonia Floresta; por lo que resulta procedente ordenar previa búsqueda exhaustiva y razonable, de ser procedente en versión pública, la entrega del documento que dé cuenta de lo siguiente: </w:t>
      </w:r>
    </w:p>
    <w:p w14:paraId="23838E40" w14:textId="77777777" w:rsidR="00EB350F" w:rsidRPr="00087E6D" w:rsidRDefault="00780E3D">
      <w:pPr>
        <w:numPr>
          <w:ilvl w:val="0"/>
          <w:numId w:val="2"/>
        </w:numPr>
        <w:pBdr>
          <w:top w:val="nil"/>
          <w:left w:val="nil"/>
          <w:bottom w:val="nil"/>
          <w:right w:val="nil"/>
          <w:between w:val="nil"/>
        </w:pBdr>
        <w:tabs>
          <w:tab w:val="left" w:pos="993"/>
        </w:tabs>
        <w:spacing w:after="0" w:line="360" w:lineRule="auto"/>
        <w:ind w:right="843"/>
        <w:jc w:val="both"/>
        <w:rPr>
          <w:rFonts w:ascii="Palatino Linotype" w:eastAsia="Palatino Linotype" w:hAnsi="Palatino Linotype" w:cs="Palatino Linotype"/>
        </w:rPr>
      </w:pPr>
      <w:r w:rsidRPr="00087E6D">
        <w:rPr>
          <w:rFonts w:ascii="Palatino Linotype" w:eastAsia="Palatino Linotype" w:hAnsi="Palatino Linotype" w:cs="Palatino Linotype"/>
        </w:rPr>
        <w:lastRenderedPageBreak/>
        <w:t xml:space="preserve">De la Jornada de Limpieza en la Colonia Fraccionamiento Floresta: </w:t>
      </w:r>
    </w:p>
    <w:p w14:paraId="08F504C5" w14:textId="77777777" w:rsidR="00EB350F" w:rsidRPr="00087E6D" w:rsidRDefault="00780E3D">
      <w:pPr>
        <w:numPr>
          <w:ilvl w:val="0"/>
          <w:numId w:val="3"/>
        </w:numPr>
        <w:pBdr>
          <w:top w:val="nil"/>
          <w:left w:val="nil"/>
          <w:bottom w:val="nil"/>
          <w:right w:val="nil"/>
          <w:between w:val="nil"/>
        </w:pBdr>
        <w:tabs>
          <w:tab w:val="left" w:pos="993"/>
        </w:tabs>
        <w:spacing w:after="0" w:line="360" w:lineRule="auto"/>
        <w:ind w:right="843"/>
        <w:jc w:val="both"/>
        <w:rPr>
          <w:rFonts w:ascii="Palatino Linotype" w:eastAsia="Palatino Linotype" w:hAnsi="Palatino Linotype" w:cs="Palatino Linotype"/>
        </w:rPr>
      </w:pPr>
      <w:r w:rsidRPr="00087E6D">
        <w:rPr>
          <w:rFonts w:ascii="Palatino Linotype" w:eastAsia="Palatino Linotype" w:hAnsi="Palatino Linotype" w:cs="Palatino Linotype"/>
        </w:rPr>
        <w:t>Listado de servidores públicos que estuvieron presentes en dicha jornada, en el que se advierta el área administrativa a la que pertenecen.</w:t>
      </w:r>
    </w:p>
    <w:p w14:paraId="3AC4B309" w14:textId="77777777" w:rsidR="00EB350F" w:rsidRPr="00087E6D" w:rsidRDefault="00EB350F">
      <w:pPr>
        <w:pBdr>
          <w:top w:val="nil"/>
          <w:left w:val="nil"/>
          <w:bottom w:val="nil"/>
          <w:right w:val="nil"/>
          <w:between w:val="nil"/>
        </w:pBdr>
        <w:tabs>
          <w:tab w:val="left" w:pos="993"/>
        </w:tabs>
        <w:spacing w:after="0" w:line="360" w:lineRule="auto"/>
        <w:ind w:left="2007" w:right="843"/>
        <w:jc w:val="both"/>
        <w:rPr>
          <w:rFonts w:ascii="Palatino Linotype" w:eastAsia="Palatino Linotype" w:hAnsi="Palatino Linotype" w:cs="Palatino Linotype"/>
        </w:rPr>
      </w:pPr>
    </w:p>
    <w:p w14:paraId="27154653" w14:textId="77777777" w:rsidR="00EB350F" w:rsidRPr="00087E6D" w:rsidRDefault="00780E3D">
      <w:pPr>
        <w:spacing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b/>
        </w:rPr>
        <w:t xml:space="preserve">Quinto. Versión Pública. </w:t>
      </w:r>
      <w:r w:rsidRPr="00087E6D">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087E6D">
        <w:rPr>
          <w:rFonts w:ascii="Palatino Linotype" w:eastAsia="Palatino Linotype" w:hAnsi="Palatino Linotype" w:cs="Palatino Linotype"/>
          <w:b/>
        </w:rPr>
        <w:t>RECURRENTE</w:t>
      </w:r>
      <w:r w:rsidRPr="00087E6D">
        <w:rPr>
          <w:rFonts w:ascii="Palatino Linotype" w:eastAsia="Palatino Linotype" w:hAnsi="Palatino Linotype" w:cs="Palatino Linotype"/>
        </w:rPr>
        <w:t xml:space="preserve"> sin menoscabar el derecho a la protección de los datos personales de terceros.</w:t>
      </w:r>
    </w:p>
    <w:p w14:paraId="7637A0C3" w14:textId="77777777" w:rsidR="00EB350F" w:rsidRPr="00087E6D" w:rsidRDefault="00780E3D">
      <w:pPr>
        <w:spacing w:before="240" w:after="240" w:line="360" w:lineRule="auto"/>
        <w:ind w:right="50"/>
        <w:jc w:val="both"/>
        <w:rPr>
          <w:rFonts w:ascii="Palatino Linotype" w:eastAsia="Palatino Linotype" w:hAnsi="Palatino Linotype" w:cs="Palatino Linotype"/>
        </w:rPr>
      </w:pPr>
      <w:r w:rsidRPr="00087E6D">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4F1F4509" w14:textId="77777777" w:rsidR="00EB350F" w:rsidRPr="00087E6D" w:rsidRDefault="00780E3D">
      <w:pPr>
        <w:ind w:left="993" w:right="1041"/>
        <w:jc w:val="both"/>
        <w:rPr>
          <w:rFonts w:ascii="Palatino Linotype" w:eastAsia="Palatino Linotype" w:hAnsi="Palatino Linotype" w:cs="Palatino Linotype"/>
          <w:b/>
          <w:i/>
        </w:rPr>
      </w:pPr>
      <w:r w:rsidRPr="00087E6D">
        <w:rPr>
          <w:rFonts w:ascii="Palatino Linotype" w:eastAsia="Palatino Linotype" w:hAnsi="Palatino Linotype" w:cs="Palatino Linotype"/>
          <w:b/>
          <w:i/>
        </w:rPr>
        <w:t xml:space="preserve"> “Artículo 3. Para los efectos de la presente Ley se entenderá por:</w:t>
      </w:r>
    </w:p>
    <w:p w14:paraId="7DA84F32" w14:textId="77777777" w:rsidR="00EB350F" w:rsidRPr="00087E6D" w:rsidRDefault="00780E3D">
      <w:pPr>
        <w:ind w:left="993" w:right="1041"/>
        <w:jc w:val="both"/>
        <w:rPr>
          <w:rFonts w:ascii="Palatino Linotype" w:eastAsia="Palatino Linotype" w:hAnsi="Palatino Linotype" w:cs="Palatino Linotype"/>
          <w:i/>
        </w:rPr>
      </w:pPr>
      <w:r w:rsidRPr="00087E6D">
        <w:rPr>
          <w:rFonts w:ascii="Palatino Linotype" w:eastAsia="Palatino Linotype" w:hAnsi="Palatino Linotype" w:cs="Palatino Linotype"/>
          <w:b/>
          <w:i/>
        </w:rPr>
        <w:t>IX. Datos personales:</w:t>
      </w:r>
      <w:r w:rsidRPr="00087E6D">
        <w:rPr>
          <w:rFonts w:ascii="Palatino Linotype" w:eastAsia="Palatino Linotype" w:hAnsi="Palatino Linotype" w:cs="Palatino Linotype"/>
          <w:i/>
        </w:rPr>
        <w:t xml:space="preserve"> </w:t>
      </w:r>
      <w:r w:rsidRPr="00087E6D">
        <w:rPr>
          <w:rFonts w:ascii="Palatino Linotype" w:eastAsia="Palatino Linotype" w:hAnsi="Palatino Linotype" w:cs="Palatino Linotype"/>
          <w:b/>
          <w:i/>
        </w:rPr>
        <w:t>La información concerniente a una persona, identificada o identificable</w:t>
      </w:r>
      <w:r w:rsidRPr="00087E6D">
        <w:rPr>
          <w:rFonts w:ascii="Palatino Linotype" w:eastAsia="Palatino Linotype" w:hAnsi="Palatino Linotype" w:cs="Palatino Linotype"/>
          <w:i/>
        </w:rPr>
        <w:t xml:space="preserve"> según lo dispuesto por la Ley de Protección de Datos Personales del Estado de México;</w:t>
      </w:r>
    </w:p>
    <w:p w14:paraId="3CF324B4" w14:textId="77777777" w:rsidR="00EB350F" w:rsidRPr="00087E6D" w:rsidRDefault="00780E3D">
      <w:pPr>
        <w:ind w:left="993" w:right="1041"/>
        <w:jc w:val="both"/>
        <w:rPr>
          <w:rFonts w:ascii="Palatino Linotype" w:eastAsia="Palatino Linotype" w:hAnsi="Palatino Linotype" w:cs="Palatino Linotype"/>
          <w:i/>
        </w:rPr>
      </w:pPr>
      <w:r w:rsidRPr="00087E6D">
        <w:rPr>
          <w:rFonts w:ascii="Palatino Linotype" w:eastAsia="Palatino Linotype" w:hAnsi="Palatino Linotype" w:cs="Palatino Linotype"/>
          <w:b/>
          <w:i/>
        </w:rPr>
        <w:t>XX. Información clasificada:</w:t>
      </w:r>
      <w:r w:rsidRPr="00087E6D">
        <w:rPr>
          <w:rFonts w:ascii="Palatino Linotype" w:eastAsia="Palatino Linotype" w:hAnsi="Palatino Linotype" w:cs="Palatino Linotype"/>
          <w:i/>
        </w:rPr>
        <w:t xml:space="preserve"> Aquella considerada por la presente Ley como reservada o confidencial;</w:t>
      </w:r>
    </w:p>
    <w:p w14:paraId="56D3EAD3" w14:textId="77777777" w:rsidR="00EB350F" w:rsidRPr="00087E6D" w:rsidRDefault="00780E3D">
      <w:pPr>
        <w:ind w:left="993" w:right="1041"/>
        <w:jc w:val="both"/>
        <w:rPr>
          <w:rFonts w:ascii="Palatino Linotype" w:eastAsia="Palatino Linotype" w:hAnsi="Palatino Linotype" w:cs="Palatino Linotype"/>
          <w:i/>
        </w:rPr>
      </w:pPr>
      <w:r w:rsidRPr="00087E6D">
        <w:rPr>
          <w:rFonts w:ascii="Palatino Linotype" w:eastAsia="Palatino Linotype" w:hAnsi="Palatino Linotype" w:cs="Palatino Linotype"/>
          <w:b/>
          <w:i/>
        </w:rPr>
        <w:t>XXXII. Protección de Datos Personales:</w:t>
      </w:r>
      <w:r w:rsidRPr="00087E6D">
        <w:rPr>
          <w:rFonts w:ascii="Palatino Linotype" w:eastAsia="Palatino Linotype" w:hAnsi="Palatino Linotype" w:cs="Palatino Linotype"/>
          <w:i/>
        </w:rPr>
        <w:t xml:space="preserve"> Derecho humano que tutela la privacidad de datos personales en poder de los sujetos obligados y sujetos particulares;</w:t>
      </w:r>
    </w:p>
    <w:p w14:paraId="1AE48DE6" w14:textId="77777777" w:rsidR="00EB350F" w:rsidRPr="00087E6D" w:rsidRDefault="00780E3D">
      <w:pPr>
        <w:ind w:left="993" w:right="1041"/>
        <w:jc w:val="both"/>
        <w:rPr>
          <w:rFonts w:ascii="Palatino Linotype" w:eastAsia="Palatino Linotype" w:hAnsi="Palatino Linotype" w:cs="Palatino Linotype"/>
          <w:i/>
        </w:rPr>
      </w:pPr>
      <w:r w:rsidRPr="00087E6D">
        <w:rPr>
          <w:rFonts w:ascii="Palatino Linotype" w:eastAsia="Palatino Linotype" w:hAnsi="Palatino Linotype" w:cs="Palatino Linotype"/>
          <w:b/>
          <w:i/>
        </w:rPr>
        <w:lastRenderedPageBreak/>
        <w:t>XLV. Versión pública</w:t>
      </w:r>
      <w:r w:rsidRPr="00087E6D">
        <w:rPr>
          <w:rFonts w:ascii="Palatino Linotype" w:eastAsia="Palatino Linotype" w:hAnsi="Palatino Linotype" w:cs="Palatino Linotype"/>
          <w:i/>
        </w:rPr>
        <w:t>: Documento en el que se elimine, suprime o borra la información clasificada como reservada o confidencial para permitir su acceso.”</w:t>
      </w:r>
    </w:p>
    <w:p w14:paraId="4D2483F3" w14:textId="77777777" w:rsidR="00EB350F" w:rsidRPr="00087E6D" w:rsidRDefault="00780E3D">
      <w:pPr>
        <w:ind w:left="993" w:right="1041"/>
        <w:jc w:val="both"/>
        <w:rPr>
          <w:rFonts w:ascii="Palatino Linotype" w:eastAsia="Palatino Linotype" w:hAnsi="Palatino Linotype" w:cs="Palatino Linotype"/>
          <w:i/>
        </w:rPr>
      </w:pPr>
      <w:r w:rsidRPr="00087E6D">
        <w:rPr>
          <w:rFonts w:ascii="Palatino Linotype" w:eastAsia="Palatino Linotype" w:hAnsi="Palatino Linotype" w:cs="Palatino Linotype"/>
          <w:b/>
          <w:i/>
        </w:rPr>
        <w:t>“Artículo 6.</w:t>
      </w:r>
      <w:r w:rsidRPr="00087E6D">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CE6E17D" w14:textId="77777777" w:rsidR="00EB350F" w:rsidRPr="00087E6D" w:rsidRDefault="00780E3D">
      <w:pPr>
        <w:ind w:left="993" w:right="1041"/>
        <w:jc w:val="both"/>
        <w:rPr>
          <w:rFonts w:ascii="Palatino Linotype" w:eastAsia="Palatino Linotype" w:hAnsi="Palatino Linotype" w:cs="Palatino Linotype"/>
          <w:b/>
          <w:i/>
        </w:rPr>
      </w:pPr>
      <w:r w:rsidRPr="00087E6D">
        <w:rPr>
          <w:rFonts w:ascii="Palatino Linotype" w:eastAsia="Palatino Linotype" w:hAnsi="Palatino Linotype" w:cs="Palatino Linotype"/>
          <w:b/>
          <w:i/>
        </w:rPr>
        <w:t>“Artículo 137.</w:t>
      </w:r>
      <w:r w:rsidRPr="00087E6D">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0653495" w14:textId="77777777" w:rsidR="00EB350F" w:rsidRPr="00087E6D" w:rsidRDefault="00780E3D">
      <w:pPr>
        <w:ind w:left="993" w:right="1041"/>
        <w:jc w:val="both"/>
        <w:rPr>
          <w:rFonts w:ascii="Palatino Linotype" w:eastAsia="Palatino Linotype" w:hAnsi="Palatino Linotype" w:cs="Palatino Linotype"/>
          <w:i/>
        </w:rPr>
      </w:pPr>
      <w:r w:rsidRPr="00087E6D">
        <w:rPr>
          <w:rFonts w:ascii="Palatino Linotype" w:eastAsia="Palatino Linotype" w:hAnsi="Palatino Linotype" w:cs="Palatino Linotype"/>
          <w:b/>
          <w:i/>
        </w:rPr>
        <w:t>“Artículo 143</w:t>
      </w:r>
      <w:r w:rsidRPr="00087E6D">
        <w:rPr>
          <w:rFonts w:ascii="Palatino Linotype" w:eastAsia="Palatino Linotype" w:hAnsi="Palatino Linotype" w:cs="Palatino Linotype"/>
          <w:i/>
        </w:rPr>
        <w:t>. Para los efectos de esta Ley se considera información confidencial, la clasificada como tal, de manera permanente, por su naturaleza, cuando:</w:t>
      </w:r>
    </w:p>
    <w:p w14:paraId="159EE623" w14:textId="77777777" w:rsidR="00EB350F" w:rsidRPr="00087E6D" w:rsidRDefault="00780E3D">
      <w:pPr>
        <w:ind w:left="993" w:right="1041"/>
        <w:jc w:val="both"/>
        <w:rPr>
          <w:rFonts w:ascii="Palatino Linotype" w:eastAsia="Palatino Linotype" w:hAnsi="Palatino Linotype" w:cs="Palatino Linotype"/>
          <w:i/>
        </w:rPr>
      </w:pPr>
      <w:r w:rsidRPr="00087E6D">
        <w:rPr>
          <w:rFonts w:ascii="Palatino Linotype" w:eastAsia="Palatino Linotype" w:hAnsi="Palatino Linotype" w:cs="Palatino Linotype"/>
          <w:b/>
          <w:i/>
        </w:rPr>
        <w:t>I.</w:t>
      </w:r>
      <w:r w:rsidRPr="00087E6D">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0BEF946D" w14:textId="77777777" w:rsidR="00EB350F" w:rsidRPr="00087E6D" w:rsidRDefault="00780E3D">
      <w:pPr>
        <w:ind w:left="993" w:right="1041"/>
        <w:jc w:val="both"/>
        <w:rPr>
          <w:rFonts w:ascii="Palatino Linotype" w:eastAsia="Palatino Linotype" w:hAnsi="Palatino Linotype" w:cs="Palatino Linotype"/>
          <w:i/>
        </w:rPr>
      </w:pPr>
      <w:r w:rsidRPr="00087E6D">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011DC68F" w14:textId="77777777" w:rsidR="00EB350F" w:rsidRPr="00087E6D" w:rsidRDefault="00780E3D">
      <w:pPr>
        <w:ind w:left="993" w:right="1041"/>
        <w:jc w:val="both"/>
        <w:rPr>
          <w:rFonts w:ascii="Palatino Linotype" w:eastAsia="Palatino Linotype" w:hAnsi="Palatino Linotype" w:cs="Palatino Linotype"/>
          <w:i/>
        </w:rPr>
      </w:pPr>
      <w:r w:rsidRPr="00087E6D">
        <w:rPr>
          <w:rFonts w:ascii="Palatino Linotype" w:eastAsia="Palatino Linotype" w:hAnsi="Palatino Linotype" w:cs="Palatino Linotype"/>
          <w:i/>
        </w:rPr>
        <w:t>III. La que presenten los particulares a los sujetos obligados, de conformidad con lo dispuesto por las leyes o los tratados internacionales.” (Sic)</w:t>
      </w:r>
    </w:p>
    <w:p w14:paraId="6E570ED3" w14:textId="77777777" w:rsidR="00EB350F" w:rsidRPr="00087E6D" w:rsidRDefault="00780E3D">
      <w:pPr>
        <w:spacing w:line="360" w:lineRule="auto"/>
        <w:ind w:right="51"/>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w:t>
      </w:r>
      <w:r w:rsidRPr="00087E6D">
        <w:rPr>
          <w:rFonts w:ascii="Palatino Linotype" w:eastAsia="Palatino Linotype" w:hAnsi="Palatino Linotype" w:cs="Palatino Linotype"/>
        </w:rPr>
        <w:lastRenderedPageBreak/>
        <w:t xml:space="preserve">datos que deban ser clasificados; por ende el Sujeto Obligado deberá proceder a testar los datos personales que se encuentren contenidos en los documentos a entregar por parte del </w:t>
      </w:r>
      <w:r w:rsidRPr="00087E6D">
        <w:rPr>
          <w:rFonts w:ascii="Palatino Linotype" w:eastAsia="Palatino Linotype" w:hAnsi="Palatino Linotype" w:cs="Palatino Linotype"/>
          <w:b/>
        </w:rPr>
        <w:t>SUJETO OBLIGADO</w:t>
      </w:r>
      <w:r w:rsidRPr="00087E6D">
        <w:rPr>
          <w:rFonts w:ascii="Palatino Linotype" w:eastAsia="Palatino Linotype" w:hAnsi="Palatino Linotype" w:cs="Palatino Linotype"/>
        </w:rPr>
        <w:t xml:space="preserve"> para satisfacer el derecho de acceso a la información pública de la parte </w:t>
      </w:r>
      <w:r w:rsidRPr="00087E6D">
        <w:rPr>
          <w:rFonts w:ascii="Palatino Linotype" w:eastAsia="Palatino Linotype" w:hAnsi="Palatino Linotype" w:cs="Palatino Linotype"/>
          <w:b/>
        </w:rPr>
        <w:t>RECURRENTE</w:t>
      </w:r>
      <w:r w:rsidRPr="00087E6D">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CE09B4F" w14:textId="77777777" w:rsidR="00EB350F" w:rsidRPr="00087E6D" w:rsidRDefault="00780E3D">
      <w:pPr>
        <w:spacing w:line="360" w:lineRule="auto"/>
        <w:ind w:right="50"/>
        <w:jc w:val="both"/>
        <w:rPr>
          <w:rFonts w:ascii="Palatino Linotype" w:eastAsia="Palatino Linotype" w:hAnsi="Palatino Linotype" w:cs="Palatino Linotype"/>
        </w:rPr>
      </w:pPr>
      <w:r w:rsidRPr="00087E6D">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FB2DEDE" w14:textId="77777777" w:rsidR="00EB350F" w:rsidRPr="00087E6D" w:rsidRDefault="00780E3D">
      <w:pPr>
        <w:spacing w:line="360" w:lineRule="auto"/>
        <w:ind w:right="51"/>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087E6D">
        <w:rPr>
          <w:rFonts w:ascii="Palatino Linotype" w:eastAsia="Palatino Linotype" w:hAnsi="Palatino Linotype" w:cs="Palatino Linotype"/>
        </w:rPr>
        <w:t>Responsable</w:t>
      </w:r>
      <w:proofErr w:type="gramEnd"/>
      <w:r w:rsidRPr="00087E6D">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3C1CDB31" w14:textId="77777777" w:rsidR="00EB350F" w:rsidRPr="00087E6D" w:rsidRDefault="00780E3D">
      <w:pPr>
        <w:ind w:left="992" w:right="1043"/>
        <w:jc w:val="both"/>
        <w:rPr>
          <w:rFonts w:ascii="Palatino Linotype" w:eastAsia="Palatino Linotype" w:hAnsi="Palatino Linotype" w:cs="Palatino Linotype"/>
          <w:i/>
        </w:rPr>
      </w:pPr>
      <w:r w:rsidRPr="00087E6D">
        <w:rPr>
          <w:rFonts w:ascii="Palatino Linotype" w:eastAsia="Palatino Linotype" w:hAnsi="Palatino Linotype" w:cs="Palatino Linotype"/>
          <w:b/>
          <w:i/>
        </w:rPr>
        <w:t>“Artículo 49.</w:t>
      </w:r>
      <w:r w:rsidRPr="00087E6D">
        <w:rPr>
          <w:rFonts w:ascii="Palatino Linotype" w:eastAsia="Palatino Linotype" w:hAnsi="Palatino Linotype" w:cs="Palatino Linotype"/>
          <w:i/>
        </w:rPr>
        <w:t xml:space="preserve"> </w:t>
      </w:r>
      <w:r w:rsidRPr="00087E6D">
        <w:rPr>
          <w:rFonts w:ascii="Palatino Linotype" w:eastAsia="Palatino Linotype" w:hAnsi="Palatino Linotype" w:cs="Palatino Linotype"/>
          <w:b/>
          <w:i/>
        </w:rPr>
        <w:t>Los Comités de Transparencia</w:t>
      </w:r>
      <w:r w:rsidRPr="00087E6D">
        <w:rPr>
          <w:rFonts w:ascii="Palatino Linotype" w:eastAsia="Palatino Linotype" w:hAnsi="Palatino Linotype" w:cs="Palatino Linotype"/>
          <w:i/>
        </w:rPr>
        <w:t xml:space="preserve"> tendrán las siguientes atribuciones:</w:t>
      </w:r>
    </w:p>
    <w:p w14:paraId="3A11BA0C" w14:textId="77777777" w:rsidR="00EB350F" w:rsidRPr="00087E6D" w:rsidRDefault="00780E3D">
      <w:pPr>
        <w:ind w:left="992" w:right="1043"/>
        <w:jc w:val="both"/>
        <w:rPr>
          <w:rFonts w:ascii="Palatino Linotype" w:eastAsia="Palatino Linotype" w:hAnsi="Palatino Linotype" w:cs="Palatino Linotype"/>
          <w:i/>
        </w:rPr>
      </w:pPr>
      <w:r w:rsidRPr="00087E6D">
        <w:rPr>
          <w:rFonts w:ascii="Palatino Linotype" w:eastAsia="Palatino Linotype" w:hAnsi="Palatino Linotype" w:cs="Palatino Linotype"/>
          <w:b/>
          <w:i/>
        </w:rPr>
        <w:t>VIII. Aprobar, modificar o revocar la clasificación de la información</w:t>
      </w:r>
      <w:r w:rsidRPr="00087E6D">
        <w:rPr>
          <w:rFonts w:ascii="Palatino Linotype" w:eastAsia="Palatino Linotype" w:hAnsi="Palatino Linotype" w:cs="Palatino Linotype"/>
          <w:i/>
        </w:rPr>
        <w:t>…”</w:t>
      </w:r>
    </w:p>
    <w:p w14:paraId="551B30A1" w14:textId="77777777" w:rsidR="00EB350F" w:rsidRPr="00087E6D" w:rsidRDefault="00780E3D">
      <w:pPr>
        <w:ind w:left="992" w:right="1043"/>
        <w:jc w:val="both"/>
        <w:rPr>
          <w:rFonts w:ascii="Palatino Linotype" w:eastAsia="Palatino Linotype" w:hAnsi="Palatino Linotype" w:cs="Palatino Linotype"/>
          <w:i/>
        </w:rPr>
      </w:pPr>
      <w:r w:rsidRPr="00087E6D">
        <w:rPr>
          <w:rFonts w:ascii="Palatino Linotype" w:eastAsia="Palatino Linotype" w:hAnsi="Palatino Linotype" w:cs="Palatino Linotype"/>
          <w:i/>
        </w:rPr>
        <w:t>“</w:t>
      </w:r>
      <w:r w:rsidRPr="00087E6D">
        <w:rPr>
          <w:rFonts w:ascii="Palatino Linotype" w:eastAsia="Palatino Linotype" w:hAnsi="Palatino Linotype" w:cs="Palatino Linotype"/>
          <w:b/>
          <w:i/>
        </w:rPr>
        <w:t>Artículo 53.</w:t>
      </w:r>
      <w:r w:rsidRPr="00087E6D">
        <w:rPr>
          <w:rFonts w:ascii="Palatino Linotype" w:eastAsia="Palatino Linotype" w:hAnsi="Palatino Linotype" w:cs="Palatino Linotype"/>
          <w:i/>
        </w:rPr>
        <w:t xml:space="preserve"> Las </w:t>
      </w:r>
      <w:r w:rsidRPr="00087E6D">
        <w:rPr>
          <w:rFonts w:ascii="Palatino Linotype" w:eastAsia="Palatino Linotype" w:hAnsi="Palatino Linotype" w:cs="Palatino Linotype"/>
          <w:b/>
          <w:i/>
        </w:rPr>
        <w:t>Unidades de Transparencia</w:t>
      </w:r>
      <w:r w:rsidRPr="00087E6D">
        <w:rPr>
          <w:rFonts w:ascii="Palatino Linotype" w:eastAsia="Palatino Linotype" w:hAnsi="Palatino Linotype" w:cs="Palatino Linotype"/>
          <w:i/>
        </w:rPr>
        <w:t xml:space="preserve"> tendrán las siguientes </w:t>
      </w:r>
      <w:r w:rsidRPr="00087E6D">
        <w:rPr>
          <w:rFonts w:ascii="Palatino Linotype" w:eastAsia="Palatino Linotype" w:hAnsi="Palatino Linotype" w:cs="Palatino Linotype"/>
          <w:b/>
          <w:i/>
        </w:rPr>
        <w:t>funciones</w:t>
      </w:r>
      <w:r w:rsidRPr="00087E6D">
        <w:rPr>
          <w:rFonts w:ascii="Palatino Linotype" w:eastAsia="Palatino Linotype" w:hAnsi="Palatino Linotype" w:cs="Palatino Linotype"/>
          <w:i/>
        </w:rPr>
        <w:t>:</w:t>
      </w:r>
    </w:p>
    <w:p w14:paraId="0F257B44" w14:textId="77777777" w:rsidR="00EB350F" w:rsidRPr="00087E6D" w:rsidRDefault="00780E3D">
      <w:pPr>
        <w:ind w:left="992" w:right="1043"/>
        <w:jc w:val="both"/>
        <w:rPr>
          <w:rFonts w:ascii="Palatino Linotype" w:eastAsia="Palatino Linotype" w:hAnsi="Palatino Linotype" w:cs="Palatino Linotype"/>
          <w:i/>
        </w:rPr>
      </w:pPr>
      <w:r w:rsidRPr="00087E6D">
        <w:rPr>
          <w:rFonts w:ascii="Palatino Linotype" w:eastAsia="Palatino Linotype" w:hAnsi="Palatino Linotype" w:cs="Palatino Linotype"/>
          <w:b/>
          <w:i/>
        </w:rPr>
        <w:t>X. Presentar ante el Comité, el proyecto de clasificación de información</w:t>
      </w:r>
      <w:r w:rsidRPr="00087E6D">
        <w:rPr>
          <w:rFonts w:ascii="Palatino Linotype" w:eastAsia="Palatino Linotype" w:hAnsi="Palatino Linotype" w:cs="Palatino Linotype"/>
          <w:i/>
        </w:rPr>
        <w:t xml:space="preserve">…” </w:t>
      </w:r>
    </w:p>
    <w:p w14:paraId="2BF68CF6" w14:textId="77777777" w:rsidR="00EB350F" w:rsidRPr="00087E6D" w:rsidRDefault="00780E3D">
      <w:pPr>
        <w:ind w:left="992" w:right="1043"/>
        <w:jc w:val="both"/>
        <w:rPr>
          <w:rFonts w:ascii="Palatino Linotype" w:eastAsia="Palatino Linotype" w:hAnsi="Palatino Linotype" w:cs="Palatino Linotype"/>
          <w:i/>
        </w:rPr>
      </w:pPr>
      <w:r w:rsidRPr="00087E6D">
        <w:rPr>
          <w:rFonts w:ascii="Palatino Linotype" w:eastAsia="Palatino Linotype" w:hAnsi="Palatino Linotype" w:cs="Palatino Linotype"/>
          <w:b/>
          <w:i/>
        </w:rPr>
        <w:t>“Artículo 59.</w:t>
      </w:r>
      <w:r w:rsidRPr="00087E6D">
        <w:rPr>
          <w:rFonts w:ascii="Palatino Linotype" w:eastAsia="Palatino Linotype" w:hAnsi="Palatino Linotype" w:cs="Palatino Linotype"/>
          <w:i/>
        </w:rPr>
        <w:t xml:space="preserve"> Los </w:t>
      </w:r>
      <w:r w:rsidRPr="00087E6D">
        <w:rPr>
          <w:rFonts w:ascii="Palatino Linotype" w:eastAsia="Palatino Linotype" w:hAnsi="Palatino Linotype" w:cs="Palatino Linotype"/>
          <w:b/>
          <w:i/>
        </w:rPr>
        <w:t>servidores públicos habilitados</w:t>
      </w:r>
      <w:r w:rsidRPr="00087E6D">
        <w:rPr>
          <w:rFonts w:ascii="Palatino Linotype" w:eastAsia="Palatino Linotype" w:hAnsi="Palatino Linotype" w:cs="Palatino Linotype"/>
          <w:i/>
        </w:rPr>
        <w:t xml:space="preserve"> tendrán las </w:t>
      </w:r>
      <w:r w:rsidRPr="00087E6D">
        <w:rPr>
          <w:rFonts w:ascii="Palatino Linotype" w:eastAsia="Palatino Linotype" w:hAnsi="Palatino Linotype" w:cs="Palatino Linotype"/>
          <w:b/>
          <w:i/>
        </w:rPr>
        <w:t>funciones</w:t>
      </w:r>
      <w:r w:rsidRPr="00087E6D">
        <w:rPr>
          <w:rFonts w:ascii="Palatino Linotype" w:eastAsia="Palatino Linotype" w:hAnsi="Palatino Linotype" w:cs="Palatino Linotype"/>
          <w:i/>
        </w:rPr>
        <w:t xml:space="preserve"> siguientes:</w:t>
      </w:r>
    </w:p>
    <w:p w14:paraId="2C8A881E" w14:textId="77777777" w:rsidR="00EB350F" w:rsidRPr="00087E6D" w:rsidRDefault="00780E3D">
      <w:pPr>
        <w:ind w:left="992" w:right="1043"/>
        <w:jc w:val="both"/>
        <w:rPr>
          <w:rFonts w:ascii="Palatino Linotype" w:eastAsia="Palatino Linotype" w:hAnsi="Palatino Linotype" w:cs="Palatino Linotype"/>
          <w:i/>
        </w:rPr>
      </w:pPr>
      <w:r w:rsidRPr="00087E6D">
        <w:rPr>
          <w:rFonts w:ascii="Palatino Linotype" w:eastAsia="Palatino Linotype" w:hAnsi="Palatino Linotype" w:cs="Palatino Linotype"/>
          <w:b/>
          <w:i/>
        </w:rPr>
        <w:lastRenderedPageBreak/>
        <w:t>V. Integrar y presentar al responsable de la Unidad de Transparencia la propuesta de clasificación de información</w:t>
      </w:r>
      <w:r w:rsidRPr="00087E6D">
        <w:rPr>
          <w:rFonts w:ascii="Palatino Linotype" w:eastAsia="Palatino Linotype" w:hAnsi="Palatino Linotype" w:cs="Palatino Linotype"/>
          <w:i/>
        </w:rPr>
        <w:t>, la cual tendrá los fundamentos y argumentos en que se basa dicha propuesta</w:t>
      </w:r>
      <w:proofErr w:type="gramStart"/>
      <w:r w:rsidRPr="00087E6D">
        <w:rPr>
          <w:rFonts w:ascii="Palatino Linotype" w:eastAsia="Palatino Linotype" w:hAnsi="Palatino Linotype" w:cs="Palatino Linotype"/>
          <w:i/>
        </w:rPr>
        <w:t>…”(</w:t>
      </w:r>
      <w:proofErr w:type="gramEnd"/>
      <w:r w:rsidRPr="00087E6D">
        <w:rPr>
          <w:rFonts w:ascii="Palatino Linotype" w:eastAsia="Palatino Linotype" w:hAnsi="Palatino Linotype" w:cs="Palatino Linotype"/>
          <w:i/>
        </w:rPr>
        <w:t>Sic)</w:t>
      </w:r>
    </w:p>
    <w:p w14:paraId="5994BD11" w14:textId="77777777" w:rsidR="00EB350F" w:rsidRPr="00087E6D" w:rsidRDefault="00EB350F">
      <w:pPr>
        <w:ind w:left="992" w:right="1043"/>
        <w:jc w:val="both"/>
        <w:rPr>
          <w:rFonts w:ascii="Palatino Linotype" w:eastAsia="Palatino Linotype" w:hAnsi="Palatino Linotype" w:cs="Palatino Linotype"/>
          <w:i/>
        </w:rPr>
      </w:pPr>
    </w:p>
    <w:p w14:paraId="3A260AAB" w14:textId="77777777" w:rsidR="00EB350F" w:rsidRPr="00087E6D" w:rsidRDefault="00780E3D">
      <w:pPr>
        <w:spacing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07425A0" w14:textId="77777777" w:rsidR="00EB350F" w:rsidRPr="00087E6D" w:rsidRDefault="00780E3D">
      <w:pPr>
        <w:spacing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62D44D5B" w14:textId="77777777" w:rsidR="00EB350F" w:rsidRPr="00087E6D" w:rsidRDefault="00780E3D">
      <w:pPr>
        <w:spacing w:after="240"/>
        <w:ind w:left="993" w:right="1041"/>
        <w:jc w:val="both"/>
        <w:rPr>
          <w:rFonts w:ascii="Palatino Linotype" w:eastAsia="Palatino Linotype" w:hAnsi="Palatino Linotype" w:cs="Palatino Linotype"/>
          <w:i/>
        </w:rPr>
      </w:pPr>
      <w:r w:rsidRPr="00087E6D">
        <w:rPr>
          <w:rFonts w:ascii="Palatino Linotype" w:eastAsia="Palatino Linotype" w:hAnsi="Palatino Linotype" w:cs="Palatino Linotype"/>
          <w:i/>
        </w:rPr>
        <w:t>“</w:t>
      </w:r>
      <w:r w:rsidRPr="00087E6D">
        <w:rPr>
          <w:rFonts w:ascii="Palatino Linotype" w:eastAsia="Palatino Linotype" w:hAnsi="Palatino Linotype" w:cs="Palatino Linotype"/>
          <w:b/>
          <w:i/>
        </w:rPr>
        <w:t>Artículo 149.</w:t>
      </w:r>
      <w:r w:rsidRPr="00087E6D">
        <w:rPr>
          <w:rFonts w:ascii="Palatino Linotype" w:eastAsia="Palatino Linotype" w:hAnsi="Palatino Linotype" w:cs="Palatino Linotype"/>
          <w:i/>
        </w:rPr>
        <w:t xml:space="preserve"> El </w:t>
      </w:r>
      <w:r w:rsidRPr="00087E6D">
        <w:rPr>
          <w:rFonts w:ascii="Palatino Linotype" w:eastAsia="Palatino Linotype" w:hAnsi="Palatino Linotype" w:cs="Palatino Linotype"/>
          <w:b/>
          <w:i/>
        </w:rPr>
        <w:t>acuerdo que clasifique la información como confidencial</w:t>
      </w:r>
      <w:r w:rsidRPr="00087E6D">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roofErr w:type="gramStart"/>
      <w:r w:rsidRPr="00087E6D">
        <w:rPr>
          <w:rFonts w:ascii="Palatino Linotype" w:eastAsia="Palatino Linotype" w:hAnsi="Palatino Linotype" w:cs="Palatino Linotype"/>
          <w:i/>
        </w:rPr>
        <w:t>.”(</w:t>
      </w:r>
      <w:proofErr w:type="gramEnd"/>
      <w:r w:rsidRPr="00087E6D">
        <w:rPr>
          <w:rFonts w:ascii="Palatino Linotype" w:eastAsia="Palatino Linotype" w:hAnsi="Palatino Linotype" w:cs="Palatino Linotype"/>
          <w:i/>
        </w:rPr>
        <w:t>Sic)</w:t>
      </w:r>
    </w:p>
    <w:p w14:paraId="05A87AEC" w14:textId="77777777" w:rsidR="00EB350F" w:rsidRPr="00087E6D" w:rsidRDefault="00780E3D">
      <w:pPr>
        <w:spacing w:line="360" w:lineRule="auto"/>
        <w:ind w:right="51"/>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Es decir, el </w:t>
      </w:r>
      <w:r w:rsidRPr="00087E6D">
        <w:rPr>
          <w:rFonts w:ascii="Palatino Linotype" w:eastAsia="Palatino Linotype" w:hAnsi="Palatino Linotype" w:cs="Palatino Linotype"/>
          <w:b/>
        </w:rPr>
        <w:t>SUJETO OBLIGADO</w:t>
      </w:r>
      <w:r w:rsidRPr="00087E6D">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B806190" w14:textId="77777777" w:rsidR="00EB350F" w:rsidRPr="00087E6D" w:rsidRDefault="00780E3D">
      <w:pPr>
        <w:spacing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rPr>
        <w:lastRenderedPageBreak/>
        <w:t xml:space="preserve">Al respecto, se destaca que la versión pública que elabore el </w:t>
      </w:r>
      <w:r w:rsidRPr="00087E6D">
        <w:rPr>
          <w:rFonts w:ascii="Palatino Linotype" w:eastAsia="Palatino Linotype" w:hAnsi="Palatino Linotype" w:cs="Palatino Linotype"/>
          <w:b/>
        </w:rPr>
        <w:t>SUJETO OBLIGADO</w:t>
      </w:r>
      <w:r w:rsidRPr="00087E6D">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087E6D">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087E6D">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772BA322" w14:textId="77777777" w:rsidR="00EB350F" w:rsidRPr="00087E6D" w:rsidRDefault="00780E3D">
      <w:pPr>
        <w:pBdr>
          <w:top w:val="nil"/>
          <w:left w:val="nil"/>
          <w:bottom w:val="nil"/>
          <w:right w:val="nil"/>
          <w:between w:val="nil"/>
        </w:pBdr>
        <w:ind w:left="709" w:right="709"/>
        <w:jc w:val="both"/>
      </w:pPr>
      <w:r w:rsidRPr="00087E6D">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601E36AD" w14:textId="77777777" w:rsidR="00EB350F" w:rsidRPr="00087E6D" w:rsidRDefault="00780E3D">
      <w:pPr>
        <w:pBdr>
          <w:top w:val="nil"/>
          <w:left w:val="nil"/>
          <w:bottom w:val="nil"/>
          <w:right w:val="nil"/>
          <w:between w:val="nil"/>
        </w:pBdr>
        <w:ind w:left="709" w:right="709"/>
        <w:jc w:val="both"/>
      </w:pPr>
      <w:r w:rsidRPr="00087E6D">
        <w:rPr>
          <w:rFonts w:ascii="Palatino Linotype" w:eastAsia="Palatino Linotype" w:hAnsi="Palatino Linotype" w:cs="Palatino Linotype"/>
          <w:i/>
        </w:rPr>
        <w:t>“</w:t>
      </w:r>
      <w:proofErr w:type="gramStart"/>
      <w:r w:rsidRPr="00087E6D">
        <w:rPr>
          <w:rFonts w:ascii="Palatino Linotype" w:eastAsia="Palatino Linotype" w:hAnsi="Palatino Linotype" w:cs="Palatino Linotype"/>
          <w:b/>
          <w:i/>
        </w:rPr>
        <w:t>Segundo.-</w:t>
      </w:r>
      <w:proofErr w:type="gramEnd"/>
      <w:r w:rsidRPr="00087E6D">
        <w:rPr>
          <w:rFonts w:ascii="Palatino Linotype" w:eastAsia="Palatino Linotype" w:hAnsi="Palatino Linotype" w:cs="Palatino Linotype"/>
          <w:i/>
        </w:rPr>
        <w:t xml:space="preserve"> Para efectos de los presentes Lineamientos Generales, se entenderá por:</w:t>
      </w:r>
    </w:p>
    <w:p w14:paraId="02247746" w14:textId="77777777" w:rsidR="00EB350F" w:rsidRPr="00087E6D" w:rsidRDefault="00780E3D">
      <w:pPr>
        <w:pBdr>
          <w:top w:val="nil"/>
          <w:left w:val="nil"/>
          <w:bottom w:val="nil"/>
          <w:right w:val="nil"/>
          <w:between w:val="nil"/>
        </w:pBdr>
        <w:ind w:left="709" w:right="709"/>
        <w:jc w:val="both"/>
      </w:pPr>
      <w:r w:rsidRPr="00087E6D">
        <w:rPr>
          <w:rFonts w:ascii="Palatino Linotype" w:eastAsia="Palatino Linotype" w:hAnsi="Palatino Linotype" w:cs="Palatino Linotype"/>
          <w:b/>
          <w:i/>
        </w:rPr>
        <w:t>XVIII.</w:t>
      </w:r>
      <w:r w:rsidRPr="00087E6D">
        <w:rPr>
          <w:rFonts w:ascii="Palatino Linotype" w:eastAsia="Palatino Linotype" w:hAnsi="Palatino Linotype" w:cs="Palatino Linotype"/>
          <w:i/>
        </w:rPr>
        <w:t xml:space="preserve"> </w:t>
      </w:r>
      <w:r w:rsidRPr="00087E6D">
        <w:rPr>
          <w:rFonts w:ascii="Palatino Linotype" w:eastAsia="Palatino Linotype" w:hAnsi="Palatino Linotype" w:cs="Palatino Linotype"/>
          <w:b/>
          <w:i/>
        </w:rPr>
        <w:t>Versión pública:</w:t>
      </w:r>
      <w:r w:rsidRPr="00087E6D">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087E6D">
        <w:rPr>
          <w:rFonts w:ascii="Palatino Linotype" w:eastAsia="Palatino Linotype" w:hAnsi="Palatino Linotype" w:cs="Palatino Linotype"/>
          <w:b/>
          <w:i/>
          <w:u w:val="single"/>
        </w:rPr>
        <w:t>fundando y motivando la</w:t>
      </w:r>
      <w:r w:rsidRPr="00087E6D">
        <w:rPr>
          <w:rFonts w:ascii="Palatino Linotype" w:eastAsia="Palatino Linotype" w:hAnsi="Palatino Linotype" w:cs="Palatino Linotype"/>
          <w:i/>
        </w:rPr>
        <w:t xml:space="preserve"> reserva o </w:t>
      </w:r>
      <w:r w:rsidRPr="00087E6D">
        <w:rPr>
          <w:rFonts w:ascii="Palatino Linotype" w:eastAsia="Palatino Linotype" w:hAnsi="Palatino Linotype" w:cs="Palatino Linotype"/>
          <w:b/>
          <w:i/>
          <w:u w:val="single"/>
        </w:rPr>
        <w:t>confidencialidad</w:t>
      </w:r>
      <w:r w:rsidRPr="00087E6D">
        <w:rPr>
          <w:rFonts w:ascii="Palatino Linotype" w:eastAsia="Palatino Linotype" w:hAnsi="Palatino Linotype" w:cs="Palatino Linotype"/>
          <w:i/>
        </w:rPr>
        <w:t>, a través de la resolución que para tal efecto emita el Comité de Transparencia.</w:t>
      </w:r>
    </w:p>
    <w:p w14:paraId="4C006589" w14:textId="77777777" w:rsidR="00EB350F" w:rsidRPr="00087E6D" w:rsidRDefault="00780E3D">
      <w:pPr>
        <w:pBdr>
          <w:top w:val="nil"/>
          <w:left w:val="nil"/>
          <w:bottom w:val="nil"/>
          <w:right w:val="nil"/>
          <w:between w:val="nil"/>
        </w:pBdr>
        <w:ind w:left="709" w:right="709"/>
        <w:jc w:val="both"/>
      </w:pPr>
      <w:r w:rsidRPr="00087E6D">
        <w:rPr>
          <w:rFonts w:ascii="Palatino Linotype" w:eastAsia="Palatino Linotype" w:hAnsi="Palatino Linotype" w:cs="Palatino Linotype"/>
          <w:b/>
          <w:i/>
        </w:rPr>
        <w:t>Cuarto.</w:t>
      </w:r>
      <w:r w:rsidRPr="00087E6D">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6441FF3" w14:textId="77777777" w:rsidR="00EB350F" w:rsidRPr="00087E6D" w:rsidRDefault="00780E3D">
      <w:pPr>
        <w:pBdr>
          <w:top w:val="nil"/>
          <w:left w:val="nil"/>
          <w:bottom w:val="nil"/>
          <w:right w:val="nil"/>
          <w:between w:val="nil"/>
        </w:pBdr>
        <w:ind w:left="709" w:right="709"/>
        <w:jc w:val="both"/>
      </w:pPr>
      <w:r w:rsidRPr="00087E6D">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3E8A7C54" w14:textId="77777777" w:rsidR="00EB350F" w:rsidRPr="00087E6D" w:rsidRDefault="00780E3D">
      <w:pPr>
        <w:pBdr>
          <w:top w:val="nil"/>
          <w:left w:val="nil"/>
          <w:bottom w:val="nil"/>
          <w:right w:val="nil"/>
          <w:between w:val="nil"/>
        </w:pBdr>
        <w:ind w:left="709" w:right="709"/>
        <w:jc w:val="both"/>
      </w:pPr>
      <w:r w:rsidRPr="00087E6D">
        <w:rPr>
          <w:rFonts w:ascii="Palatino Linotype" w:eastAsia="Palatino Linotype" w:hAnsi="Palatino Linotype" w:cs="Palatino Linotype"/>
          <w:b/>
          <w:i/>
        </w:rPr>
        <w:lastRenderedPageBreak/>
        <w:t>Quinto.</w:t>
      </w:r>
      <w:r w:rsidRPr="00087E6D">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1D06E31" w14:textId="77777777" w:rsidR="00EB350F" w:rsidRPr="00087E6D" w:rsidRDefault="00780E3D">
      <w:pPr>
        <w:pBdr>
          <w:top w:val="nil"/>
          <w:left w:val="nil"/>
          <w:bottom w:val="nil"/>
          <w:right w:val="nil"/>
          <w:between w:val="nil"/>
        </w:pBdr>
        <w:ind w:left="709" w:right="709"/>
        <w:jc w:val="both"/>
      </w:pPr>
      <w:r w:rsidRPr="00087E6D">
        <w:rPr>
          <w:rFonts w:ascii="Palatino Linotype" w:eastAsia="Palatino Linotype" w:hAnsi="Palatino Linotype" w:cs="Palatino Linotype"/>
          <w:b/>
          <w:i/>
        </w:rPr>
        <w:t>…</w:t>
      </w:r>
    </w:p>
    <w:p w14:paraId="1420392D" w14:textId="77777777" w:rsidR="00EB350F" w:rsidRPr="00087E6D" w:rsidRDefault="00780E3D">
      <w:pPr>
        <w:pBdr>
          <w:top w:val="nil"/>
          <w:left w:val="nil"/>
          <w:bottom w:val="nil"/>
          <w:right w:val="nil"/>
          <w:between w:val="nil"/>
        </w:pBdr>
        <w:ind w:left="709" w:right="709"/>
        <w:jc w:val="both"/>
      </w:pPr>
      <w:r w:rsidRPr="00087E6D">
        <w:rPr>
          <w:rFonts w:ascii="Palatino Linotype" w:eastAsia="Palatino Linotype" w:hAnsi="Palatino Linotype" w:cs="Palatino Linotype"/>
          <w:b/>
          <w:i/>
        </w:rPr>
        <w:t>Séptimo.</w:t>
      </w:r>
      <w:r w:rsidRPr="00087E6D">
        <w:rPr>
          <w:rFonts w:ascii="Palatino Linotype" w:eastAsia="Palatino Linotype" w:hAnsi="Palatino Linotype" w:cs="Palatino Linotype"/>
          <w:i/>
        </w:rPr>
        <w:t xml:space="preserve"> La clasificación de la información se llevará a cabo en el momento en que:</w:t>
      </w:r>
    </w:p>
    <w:p w14:paraId="333E31FD" w14:textId="77777777" w:rsidR="00EB350F" w:rsidRPr="00087E6D" w:rsidRDefault="00780E3D">
      <w:pPr>
        <w:pBdr>
          <w:top w:val="nil"/>
          <w:left w:val="nil"/>
          <w:bottom w:val="nil"/>
          <w:right w:val="nil"/>
          <w:between w:val="nil"/>
        </w:pBdr>
        <w:ind w:left="709" w:right="709"/>
        <w:jc w:val="both"/>
      </w:pPr>
      <w:r w:rsidRPr="00087E6D">
        <w:rPr>
          <w:rFonts w:ascii="Palatino Linotype" w:eastAsia="Palatino Linotype" w:hAnsi="Palatino Linotype" w:cs="Palatino Linotype"/>
          <w:b/>
          <w:i/>
        </w:rPr>
        <w:t>I.</w:t>
      </w:r>
      <w:r w:rsidRPr="00087E6D">
        <w:rPr>
          <w:rFonts w:ascii="Palatino Linotype" w:eastAsia="Palatino Linotype" w:hAnsi="Palatino Linotype" w:cs="Palatino Linotype"/>
          <w:i/>
        </w:rPr>
        <w:t xml:space="preserve"> Se reciba una solicitud de acceso a la información;</w:t>
      </w:r>
    </w:p>
    <w:p w14:paraId="74108B0D" w14:textId="77777777" w:rsidR="00EB350F" w:rsidRPr="00087E6D" w:rsidRDefault="00780E3D">
      <w:pPr>
        <w:pBdr>
          <w:top w:val="nil"/>
          <w:left w:val="nil"/>
          <w:bottom w:val="nil"/>
          <w:right w:val="nil"/>
          <w:between w:val="nil"/>
        </w:pBdr>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b/>
          <w:i/>
        </w:rPr>
        <w:t>II.</w:t>
      </w:r>
      <w:r w:rsidRPr="00087E6D">
        <w:rPr>
          <w:rFonts w:ascii="Palatino Linotype" w:eastAsia="Palatino Linotype" w:hAnsi="Palatino Linotype" w:cs="Palatino Linotype"/>
          <w:i/>
        </w:rPr>
        <w:t xml:space="preserve"> Se determine mediante resolución del Comité de Transparencia, el órgano garante </w:t>
      </w:r>
    </w:p>
    <w:p w14:paraId="39B37140" w14:textId="77777777" w:rsidR="00EB350F" w:rsidRPr="00087E6D" w:rsidRDefault="00780E3D">
      <w:pPr>
        <w:pBdr>
          <w:top w:val="nil"/>
          <w:left w:val="nil"/>
          <w:bottom w:val="nil"/>
          <w:right w:val="nil"/>
          <w:between w:val="nil"/>
        </w:pBdr>
        <w:ind w:left="709" w:right="709"/>
        <w:jc w:val="both"/>
      </w:pPr>
      <w:r w:rsidRPr="00087E6D">
        <w:rPr>
          <w:rFonts w:ascii="Palatino Linotype" w:eastAsia="Palatino Linotype" w:hAnsi="Palatino Linotype" w:cs="Palatino Linotype"/>
          <w:i/>
        </w:rPr>
        <w:t>competente, o en cumplimiento a una sentencia del Poder Judicial; o</w:t>
      </w:r>
    </w:p>
    <w:p w14:paraId="340C8416" w14:textId="77777777" w:rsidR="00EB350F" w:rsidRPr="00087E6D" w:rsidRDefault="00780E3D">
      <w:pPr>
        <w:pBdr>
          <w:top w:val="nil"/>
          <w:left w:val="nil"/>
          <w:bottom w:val="nil"/>
          <w:right w:val="nil"/>
          <w:between w:val="nil"/>
        </w:pBdr>
        <w:ind w:left="709" w:right="709"/>
        <w:jc w:val="both"/>
      </w:pPr>
      <w:r w:rsidRPr="00087E6D">
        <w:rPr>
          <w:rFonts w:ascii="Palatino Linotype" w:eastAsia="Palatino Linotype" w:hAnsi="Palatino Linotype" w:cs="Palatino Linotype"/>
          <w:b/>
          <w:i/>
        </w:rPr>
        <w:t>III.</w:t>
      </w:r>
      <w:r w:rsidRPr="00087E6D">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5F33FFAE" w14:textId="77777777" w:rsidR="00EB350F" w:rsidRPr="00087E6D" w:rsidRDefault="00780E3D">
      <w:pPr>
        <w:pBdr>
          <w:top w:val="nil"/>
          <w:left w:val="nil"/>
          <w:bottom w:val="nil"/>
          <w:right w:val="nil"/>
          <w:between w:val="nil"/>
        </w:pBdr>
        <w:ind w:left="709" w:right="709"/>
        <w:jc w:val="both"/>
      </w:pPr>
      <w:r w:rsidRPr="00087E6D">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68E49F2F" w14:textId="77777777" w:rsidR="00EB350F" w:rsidRPr="00087E6D" w:rsidRDefault="00780E3D">
      <w:pPr>
        <w:pBdr>
          <w:top w:val="nil"/>
          <w:left w:val="nil"/>
          <w:bottom w:val="nil"/>
          <w:right w:val="nil"/>
          <w:between w:val="nil"/>
        </w:pBdr>
        <w:ind w:left="709" w:right="709"/>
        <w:jc w:val="both"/>
      </w:pPr>
      <w:r w:rsidRPr="00087E6D">
        <w:rPr>
          <w:rFonts w:ascii="Palatino Linotype" w:eastAsia="Palatino Linotype" w:hAnsi="Palatino Linotype" w:cs="Palatino Linotype"/>
          <w:b/>
          <w:i/>
        </w:rPr>
        <w:t>Octavo.</w:t>
      </w:r>
      <w:r w:rsidRPr="00087E6D">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5BBBA46" w14:textId="77777777" w:rsidR="00EB350F" w:rsidRPr="00087E6D" w:rsidRDefault="00780E3D">
      <w:pPr>
        <w:pBdr>
          <w:top w:val="nil"/>
          <w:left w:val="nil"/>
          <w:bottom w:val="nil"/>
          <w:right w:val="nil"/>
          <w:between w:val="nil"/>
        </w:pBdr>
        <w:ind w:left="709" w:right="709"/>
        <w:jc w:val="both"/>
      </w:pPr>
      <w:r w:rsidRPr="00087E6D">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2DE5CDFF" w14:textId="77777777" w:rsidR="00EB350F" w:rsidRPr="00087E6D" w:rsidRDefault="00780E3D">
      <w:pPr>
        <w:pBdr>
          <w:top w:val="nil"/>
          <w:left w:val="nil"/>
          <w:bottom w:val="nil"/>
          <w:right w:val="nil"/>
          <w:between w:val="nil"/>
        </w:pBdr>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w:t>
      </w:r>
      <w:r w:rsidRPr="00087E6D">
        <w:rPr>
          <w:rFonts w:ascii="Palatino Linotype" w:eastAsia="Palatino Linotype" w:hAnsi="Palatino Linotype" w:cs="Palatino Linotype"/>
          <w:i/>
        </w:rPr>
        <w:lastRenderedPageBreak/>
        <w:t xml:space="preserve">así como las circunstancias que justifican el establecimiento de determinado plazo de reserva. </w:t>
      </w:r>
    </w:p>
    <w:p w14:paraId="641C7CD0" w14:textId="77777777" w:rsidR="00EB350F" w:rsidRPr="00087E6D" w:rsidRDefault="00780E3D">
      <w:pPr>
        <w:pBdr>
          <w:top w:val="nil"/>
          <w:left w:val="nil"/>
          <w:bottom w:val="nil"/>
          <w:right w:val="nil"/>
          <w:between w:val="nil"/>
        </w:pBdr>
        <w:ind w:left="709" w:right="709"/>
        <w:jc w:val="both"/>
      </w:pPr>
      <w:r w:rsidRPr="00087E6D">
        <w:rPr>
          <w:rFonts w:ascii="Palatino Linotype" w:eastAsia="Palatino Linotype" w:hAnsi="Palatino Linotype" w:cs="Palatino Linotype"/>
          <w:b/>
          <w:i/>
        </w:rPr>
        <w:t>Noveno.</w:t>
      </w:r>
      <w:r w:rsidRPr="00087E6D">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3ED14D9" w14:textId="77777777" w:rsidR="00EB350F" w:rsidRPr="00087E6D" w:rsidRDefault="00780E3D">
      <w:pPr>
        <w:pBdr>
          <w:top w:val="nil"/>
          <w:left w:val="nil"/>
          <w:bottom w:val="nil"/>
          <w:right w:val="nil"/>
          <w:between w:val="nil"/>
        </w:pBdr>
        <w:ind w:left="709" w:right="709"/>
        <w:jc w:val="both"/>
      </w:pPr>
      <w:r w:rsidRPr="00087E6D">
        <w:rPr>
          <w:rFonts w:ascii="Palatino Linotype" w:eastAsia="Palatino Linotype" w:hAnsi="Palatino Linotype" w:cs="Palatino Linotype"/>
          <w:b/>
          <w:i/>
        </w:rPr>
        <w:t>Décimo.</w:t>
      </w:r>
      <w:r w:rsidRPr="00087E6D">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2945A824" w14:textId="77777777" w:rsidR="00EB350F" w:rsidRPr="00087E6D" w:rsidRDefault="00780E3D">
      <w:pPr>
        <w:pBdr>
          <w:top w:val="nil"/>
          <w:left w:val="nil"/>
          <w:bottom w:val="nil"/>
          <w:right w:val="nil"/>
          <w:between w:val="nil"/>
        </w:pBdr>
        <w:ind w:left="709" w:right="709"/>
        <w:jc w:val="both"/>
      </w:pPr>
      <w:r w:rsidRPr="00087E6D">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705048B6" w14:textId="77777777" w:rsidR="00EB350F" w:rsidRPr="00087E6D" w:rsidRDefault="00780E3D">
      <w:pPr>
        <w:pBdr>
          <w:top w:val="nil"/>
          <w:left w:val="nil"/>
          <w:bottom w:val="nil"/>
          <w:right w:val="nil"/>
          <w:between w:val="nil"/>
        </w:pBdr>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b/>
          <w:i/>
        </w:rPr>
        <w:t>Décimo primero.</w:t>
      </w:r>
      <w:r w:rsidRPr="00087E6D">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30273F0" w14:textId="77777777" w:rsidR="00EB350F" w:rsidRPr="00087E6D" w:rsidRDefault="00780E3D">
      <w:pPr>
        <w:pBdr>
          <w:top w:val="nil"/>
          <w:left w:val="nil"/>
          <w:bottom w:val="nil"/>
          <w:right w:val="nil"/>
          <w:between w:val="nil"/>
        </w:pBdr>
        <w:ind w:left="709" w:right="709"/>
        <w:jc w:val="both"/>
      </w:pPr>
      <w:r w:rsidRPr="00087E6D">
        <w:rPr>
          <w:rFonts w:ascii="Palatino Linotype" w:eastAsia="Palatino Linotype" w:hAnsi="Palatino Linotype" w:cs="Palatino Linotype"/>
          <w:i/>
        </w:rPr>
        <w:t>[…]</w:t>
      </w:r>
    </w:p>
    <w:p w14:paraId="2026A7EA" w14:textId="77777777" w:rsidR="00EB350F" w:rsidRPr="00087E6D" w:rsidRDefault="00780E3D">
      <w:pPr>
        <w:pBdr>
          <w:top w:val="nil"/>
          <w:left w:val="nil"/>
          <w:bottom w:val="nil"/>
          <w:right w:val="nil"/>
          <w:between w:val="nil"/>
        </w:pBdr>
        <w:ind w:left="709" w:right="709"/>
        <w:jc w:val="center"/>
      </w:pPr>
      <w:r w:rsidRPr="00087E6D">
        <w:rPr>
          <w:rFonts w:ascii="Palatino Linotype" w:eastAsia="Palatino Linotype" w:hAnsi="Palatino Linotype" w:cs="Palatino Linotype"/>
          <w:b/>
          <w:i/>
        </w:rPr>
        <w:t>CAPÍTULO VIII</w:t>
      </w:r>
    </w:p>
    <w:p w14:paraId="06047ACD" w14:textId="77777777" w:rsidR="00EB350F" w:rsidRPr="00087E6D" w:rsidRDefault="00780E3D">
      <w:pPr>
        <w:pBdr>
          <w:top w:val="nil"/>
          <w:left w:val="nil"/>
          <w:bottom w:val="nil"/>
          <w:right w:val="nil"/>
          <w:between w:val="nil"/>
        </w:pBdr>
        <w:spacing w:after="160"/>
        <w:ind w:left="709" w:right="709"/>
        <w:jc w:val="center"/>
        <w:rPr>
          <w:rFonts w:ascii="Palatino Linotype" w:eastAsia="Palatino Linotype" w:hAnsi="Palatino Linotype" w:cs="Palatino Linotype"/>
          <w:b/>
          <w:i/>
        </w:rPr>
      </w:pPr>
      <w:r w:rsidRPr="00087E6D">
        <w:rPr>
          <w:rFonts w:ascii="Palatino Linotype" w:eastAsia="Palatino Linotype" w:hAnsi="Palatino Linotype" w:cs="Palatino Linotype"/>
          <w:b/>
          <w:i/>
        </w:rPr>
        <w:t>DE LOS ELEMENTOS PARA LA CLASIFICACIÓN</w:t>
      </w:r>
    </w:p>
    <w:p w14:paraId="74E7C630" w14:textId="77777777" w:rsidR="00EB350F" w:rsidRPr="00087E6D" w:rsidRDefault="00780E3D">
      <w:pPr>
        <w:pBdr>
          <w:top w:val="nil"/>
          <w:left w:val="nil"/>
          <w:bottom w:val="nil"/>
          <w:right w:val="nil"/>
          <w:between w:val="nil"/>
        </w:pBdr>
        <w:spacing w:after="160"/>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b/>
          <w:i/>
        </w:rPr>
        <w:t>Quincuagésimo</w:t>
      </w:r>
      <w:r w:rsidRPr="00087E6D">
        <w:rPr>
          <w:rFonts w:ascii="Palatino Linotype" w:eastAsia="Palatino Linotype" w:hAnsi="Palatino Linotype" w:cs="Palatino Linotype"/>
          <w:i/>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7AAB16B8" w14:textId="77777777" w:rsidR="00EB350F" w:rsidRPr="00087E6D" w:rsidRDefault="00780E3D">
      <w:pPr>
        <w:pBdr>
          <w:top w:val="nil"/>
          <w:left w:val="nil"/>
          <w:bottom w:val="nil"/>
          <w:right w:val="nil"/>
          <w:between w:val="nil"/>
        </w:pBdr>
        <w:spacing w:after="160"/>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b/>
          <w:i/>
        </w:rPr>
        <w:t>Quincuagésimo primero</w:t>
      </w:r>
      <w:r w:rsidRPr="00087E6D">
        <w:rPr>
          <w:rFonts w:ascii="Palatino Linotype" w:eastAsia="Palatino Linotype" w:hAnsi="Palatino Linotype" w:cs="Palatino Linotype"/>
          <w:i/>
        </w:rPr>
        <w:t>. Toda acta del Comité de Transparencia deberá contener:</w:t>
      </w:r>
    </w:p>
    <w:p w14:paraId="109397A5" w14:textId="77777777" w:rsidR="00EB350F" w:rsidRPr="00087E6D" w:rsidRDefault="00780E3D">
      <w:pPr>
        <w:pBdr>
          <w:top w:val="nil"/>
          <w:left w:val="nil"/>
          <w:bottom w:val="nil"/>
          <w:right w:val="nil"/>
          <w:between w:val="nil"/>
        </w:pBdr>
        <w:spacing w:after="160"/>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I. El número de sesión y fecha; </w:t>
      </w:r>
    </w:p>
    <w:p w14:paraId="092D3FBB" w14:textId="77777777" w:rsidR="00EB350F" w:rsidRPr="00087E6D" w:rsidRDefault="00780E3D">
      <w:pPr>
        <w:pBdr>
          <w:top w:val="nil"/>
          <w:left w:val="nil"/>
          <w:bottom w:val="nil"/>
          <w:right w:val="nil"/>
          <w:between w:val="nil"/>
        </w:pBdr>
        <w:spacing w:after="160"/>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i/>
        </w:rPr>
        <w:lastRenderedPageBreak/>
        <w:t>II. El nombre del área que solicitó la clasificación de información;</w:t>
      </w:r>
    </w:p>
    <w:p w14:paraId="27F2918C" w14:textId="77777777" w:rsidR="00EB350F" w:rsidRPr="00087E6D" w:rsidRDefault="00780E3D">
      <w:pPr>
        <w:pBdr>
          <w:top w:val="nil"/>
          <w:left w:val="nil"/>
          <w:bottom w:val="nil"/>
          <w:right w:val="nil"/>
          <w:between w:val="nil"/>
        </w:pBdr>
        <w:spacing w:after="160"/>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i/>
        </w:rPr>
        <w:t>III. La fundamentación legal y motivación correspondiente;</w:t>
      </w:r>
    </w:p>
    <w:p w14:paraId="1FC66C92" w14:textId="77777777" w:rsidR="00EB350F" w:rsidRPr="00087E6D" w:rsidRDefault="00780E3D">
      <w:pPr>
        <w:pBdr>
          <w:top w:val="nil"/>
          <w:left w:val="nil"/>
          <w:bottom w:val="nil"/>
          <w:right w:val="nil"/>
          <w:between w:val="nil"/>
        </w:pBdr>
        <w:spacing w:after="160"/>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i/>
        </w:rPr>
        <w:t>IV. La resolución o resoluciones aprobadas; y</w:t>
      </w:r>
    </w:p>
    <w:p w14:paraId="1A3FE62C" w14:textId="77777777" w:rsidR="00EB350F" w:rsidRPr="00087E6D" w:rsidRDefault="00780E3D">
      <w:pPr>
        <w:pBdr>
          <w:top w:val="nil"/>
          <w:left w:val="nil"/>
          <w:bottom w:val="nil"/>
          <w:right w:val="nil"/>
          <w:between w:val="nil"/>
        </w:pBdr>
        <w:spacing w:after="160"/>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V. La rúbrica o firma digital de cada integrante del Comité de Transparencia. </w:t>
      </w:r>
    </w:p>
    <w:p w14:paraId="206DE441" w14:textId="77777777" w:rsidR="00EB350F" w:rsidRPr="00087E6D" w:rsidRDefault="00780E3D">
      <w:pPr>
        <w:pBdr>
          <w:top w:val="nil"/>
          <w:left w:val="nil"/>
          <w:bottom w:val="nil"/>
          <w:right w:val="nil"/>
          <w:between w:val="nil"/>
        </w:pBdr>
        <w:spacing w:after="160"/>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i/>
        </w:rPr>
        <w:t>Las resoluciones del Comité en las que se haya determinado confirmar o modificar la clasificación de información pública como reservada, deberán incluir, cuando menos:</w:t>
      </w:r>
    </w:p>
    <w:p w14:paraId="32DA42EB" w14:textId="77777777" w:rsidR="00EB350F" w:rsidRPr="00087E6D" w:rsidRDefault="00780E3D">
      <w:pPr>
        <w:pBdr>
          <w:top w:val="nil"/>
          <w:left w:val="nil"/>
          <w:bottom w:val="nil"/>
          <w:right w:val="nil"/>
          <w:between w:val="nil"/>
        </w:pBdr>
        <w:spacing w:after="160"/>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i/>
        </w:rPr>
        <w:t>I. Los motivos y razonamientos que sustenten la confirmación o modificación de la prueba de daño;</w:t>
      </w:r>
    </w:p>
    <w:p w14:paraId="7A45F8C6" w14:textId="77777777" w:rsidR="00EB350F" w:rsidRPr="00087E6D" w:rsidRDefault="00780E3D">
      <w:pPr>
        <w:pBdr>
          <w:top w:val="nil"/>
          <w:left w:val="nil"/>
          <w:bottom w:val="nil"/>
          <w:right w:val="nil"/>
          <w:between w:val="nil"/>
        </w:pBdr>
        <w:spacing w:after="160"/>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i/>
        </w:rPr>
        <w:t>II. Descripción de las partes o secciones reservadas, en caso de clasificación parcial;</w:t>
      </w:r>
    </w:p>
    <w:p w14:paraId="6965C81A" w14:textId="77777777" w:rsidR="00EB350F" w:rsidRPr="00087E6D" w:rsidRDefault="00780E3D">
      <w:pPr>
        <w:pBdr>
          <w:top w:val="nil"/>
          <w:left w:val="nil"/>
          <w:bottom w:val="nil"/>
          <w:right w:val="nil"/>
          <w:between w:val="nil"/>
        </w:pBdr>
        <w:spacing w:after="160"/>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i/>
        </w:rPr>
        <w:t>III. El periodo por el que mantendrá su clasificación y fecha de expiración; y</w:t>
      </w:r>
    </w:p>
    <w:p w14:paraId="00BA772C" w14:textId="77777777" w:rsidR="00EB350F" w:rsidRPr="00087E6D" w:rsidRDefault="00780E3D">
      <w:pPr>
        <w:pBdr>
          <w:top w:val="nil"/>
          <w:left w:val="nil"/>
          <w:bottom w:val="nil"/>
          <w:right w:val="nil"/>
          <w:between w:val="nil"/>
        </w:pBdr>
        <w:spacing w:after="160"/>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i/>
        </w:rPr>
        <w:t>IV. El nombre del titular y área encargada de realizar la versión pública del documento, en su caso.</w:t>
      </w:r>
    </w:p>
    <w:p w14:paraId="0C7A91C7" w14:textId="77777777" w:rsidR="00EB350F" w:rsidRPr="00087E6D" w:rsidRDefault="00780E3D">
      <w:pPr>
        <w:pBdr>
          <w:top w:val="nil"/>
          <w:left w:val="nil"/>
          <w:bottom w:val="nil"/>
          <w:right w:val="nil"/>
          <w:between w:val="nil"/>
        </w:pBdr>
        <w:spacing w:after="160"/>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55373B03" w14:textId="77777777" w:rsidR="00EB350F" w:rsidRPr="00087E6D" w:rsidRDefault="00780E3D">
      <w:pPr>
        <w:pBdr>
          <w:top w:val="nil"/>
          <w:left w:val="nil"/>
          <w:bottom w:val="nil"/>
          <w:right w:val="nil"/>
          <w:between w:val="nil"/>
        </w:pBdr>
        <w:spacing w:after="160"/>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42DFBE84" w14:textId="77777777" w:rsidR="00EB350F" w:rsidRPr="00087E6D" w:rsidRDefault="00780E3D">
      <w:pPr>
        <w:pBdr>
          <w:top w:val="nil"/>
          <w:left w:val="nil"/>
          <w:bottom w:val="nil"/>
          <w:right w:val="nil"/>
          <w:between w:val="nil"/>
        </w:pBdr>
        <w:spacing w:after="160"/>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b/>
          <w:i/>
        </w:rPr>
        <w:t>Quincuagésimo segundo</w:t>
      </w:r>
      <w:r w:rsidRPr="00087E6D">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C9C96A3" w14:textId="77777777" w:rsidR="00EB350F" w:rsidRPr="00087E6D" w:rsidRDefault="00780E3D">
      <w:pPr>
        <w:pBdr>
          <w:top w:val="nil"/>
          <w:left w:val="nil"/>
          <w:bottom w:val="nil"/>
          <w:right w:val="nil"/>
          <w:between w:val="nil"/>
        </w:pBdr>
        <w:spacing w:after="160"/>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i/>
        </w:rPr>
        <w:t>En el caso específico de la clasificación y elaboración de versiones públicas de documentos que contengan información confidencial, las áreas de los sujetos obligados deberán:</w:t>
      </w:r>
    </w:p>
    <w:p w14:paraId="3E4BA609" w14:textId="77777777" w:rsidR="00EB350F" w:rsidRPr="00087E6D" w:rsidRDefault="00780E3D">
      <w:pPr>
        <w:pBdr>
          <w:top w:val="nil"/>
          <w:left w:val="nil"/>
          <w:bottom w:val="nil"/>
          <w:right w:val="nil"/>
          <w:between w:val="nil"/>
        </w:pBdr>
        <w:spacing w:after="160"/>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i/>
        </w:rPr>
        <w:t>I. Fijar la fecha en que se elaboró la versión pública y la fecha en la cual el Comité de Transparencia confirmó dicha versión;</w:t>
      </w:r>
    </w:p>
    <w:p w14:paraId="772D714C" w14:textId="77777777" w:rsidR="00EB350F" w:rsidRPr="00087E6D" w:rsidRDefault="00780E3D">
      <w:pPr>
        <w:pBdr>
          <w:top w:val="nil"/>
          <w:left w:val="nil"/>
          <w:bottom w:val="nil"/>
          <w:right w:val="nil"/>
          <w:between w:val="nil"/>
        </w:pBdr>
        <w:spacing w:after="160"/>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i/>
        </w:rPr>
        <w:lastRenderedPageBreak/>
        <w:t>II. Señalar dentro del documento el tipo de información confidencial que fue testada en cada caso específico, de conformidad con el lineamiento trigésimo octavo; y</w:t>
      </w:r>
    </w:p>
    <w:p w14:paraId="25605C22" w14:textId="77777777" w:rsidR="00EB350F" w:rsidRPr="00087E6D" w:rsidRDefault="00780E3D">
      <w:pPr>
        <w:pBdr>
          <w:top w:val="nil"/>
          <w:left w:val="nil"/>
          <w:bottom w:val="nil"/>
          <w:right w:val="nil"/>
          <w:between w:val="nil"/>
        </w:pBdr>
        <w:spacing w:after="160"/>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i/>
        </w:rPr>
        <w:t>III. Señalar las personas o instancias autorizadas a acceder a la información clasificada.</w:t>
      </w:r>
    </w:p>
    <w:p w14:paraId="7CBB5100" w14:textId="77777777" w:rsidR="00EB350F" w:rsidRPr="00087E6D" w:rsidRDefault="00780E3D">
      <w:pPr>
        <w:pBdr>
          <w:top w:val="nil"/>
          <w:left w:val="nil"/>
          <w:bottom w:val="nil"/>
          <w:right w:val="nil"/>
          <w:between w:val="nil"/>
        </w:pBdr>
        <w:spacing w:after="160"/>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391F663C" w14:textId="77777777" w:rsidR="00EB350F" w:rsidRPr="00087E6D" w:rsidRDefault="00780E3D">
      <w:pPr>
        <w:pBdr>
          <w:top w:val="nil"/>
          <w:left w:val="nil"/>
          <w:bottom w:val="nil"/>
          <w:right w:val="nil"/>
          <w:between w:val="nil"/>
        </w:pBdr>
        <w:spacing w:after="160"/>
        <w:ind w:left="709" w:right="709"/>
        <w:jc w:val="both"/>
        <w:rPr>
          <w:rFonts w:ascii="Palatino Linotype" w:eastAsia="Palatino Linotype" w:hAnsi="Palatino Linotype" w:cs="Palatino Linotype"/>
          <w:i/>
        </w:rPr>
      </w:pPr>
      <w:r w:rsidRPr="00087E6D">
        <w:rPr>
          <w:rFonts w:ascii="Palatino Linotype" w:eastAsia="Palatino Linotype" w:hAnsi="Palatino Linotype" w:cs="Palatino Linotype"/>
          <w:i/>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04A1E1BE" w14:textId="77777777" w:rsidR="00EB350F" w:rsidRPr="00087E6D" w:rsidRDefault="00780E3D">
      <w:pPr>
        <w:pBdr>
          <w:top w:val="nil"/>
          <w:left w:val="nil"/>
          <w:bottom w:val="nil"/>
          <w:right w:val="nil"/>
          <w:between w:val="nil"/>
        </w:pBdr>
        <w:spacing w:after="160"/>
        <w:ind w:left="709" w:right="709"/>
        <w:jc w:val="both"/>
      </w:pPr>
      <w:r w:rsidRPr="00087E6D">
        <w:rPr>
          <w:rFonts w:ascii="Palatino Linotype" w:eastAsia="Palatino Linotype" w:hAnsi="Palatino Linotype" w:cs="Palatino Linotype"/>
          <w:i/>
        </w:rPr>
        <w:t xml:space="preserve">Quincuagésimo quinto. Cada área del sujeto obligado podrá designar formalmente a una o más personas como responsables del </w:t>
      </w:r>
      <w:proofErr w:type="spellStart"/>
      <w:r w:rsidRPr="00087E6D">
        <w:rPr>
          <w:rFonts w:ascii="Palatino Linotype" w:eastAsia="Palatino Linotype" w:hAnsi="Palatino Linotype" w:cs="Palatino Linotype"/>
          <w:i/>
        </w:rPr>
        <w:t>testado</w:t>
      </w:r>
      <w:proofErr w:type="spellEnd"/>
      <w:r w:rsidRPr="00087E6D">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087E6D">
        <w:t>.</w:t>
      </w:r>
    </w:p>
    <w:p w14:paraId="515DF69C" w14:textId="77777777" w:rsidR="00EB350F" w:rsidRPr="00087E6D" w:rsidRDefault="00780E3D">
      <w:pPr>
        <w:spacing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1CCAAE8B" w14:textId="77777777" w:rsidR="00EB350F" w:rsidRPr="00087E6D" w:rsidRDefault="00EB350F">
      <w:pPr>
        <w:spacing w:line="360" w:lineRule="auto"/>
        <w:jc w:val="both"/>
        <w:rPr>
          <w:rFonts w:ascii="Palatino Linotype" w:eastAsia="Palatino Linotype" w:hAnsi="Palatino Linotype" w:cs="Palatino Linotype"/>
        </w:rPr>
      </w:pPr>
    </w:p>
    <w:p w14:paraId="2696C53E" w14:textId="77777777" w:rsidR="00EB350F" w:rsidRPr="00087E6D" w:rsidRDefault="00780E3D">
      <w:pPr>
        <w:shd w:val="clear" w:color="auto" w:fill="FFFFFF"/>
        <w:spacing w:line="360" w:lineRule="auto"/>
        <w:ind w:right="51"/>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w:t>
      </w:r>
      <w:r w:rsidRPr="00087E6D">
        <w:rPr>
          <w:rFonts w:ascii="Palatino Linotype" w:eastAsia="Palatino Linotype" w:hAnsi="Palatino Linotype" w:cs="Palatino Linotype"/>
        </w:rPr>
        <w:lastRenderedPageBreak/>
        <w:t xml:space="preserve">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087E6D">
        <w:rPr>
          <w:rFonts w:ascii="Palatino Linotype" w:eastAsia="Palatino Linotype" w:hAnsi="Palatino Linotype" w:cs="Palatino Linotype"/>
          <w:b/>
        </w:rPr>
        <w:t>RECURRENTE</w:t>
      </w:r>
      <w:r w:rsidRPr="00087E6D">
        <w:rPr>
          <w:rFonts w:ascii="Palatino Linotype" w:eastAsia="Palatino Linotype" w:hAnsi="Palatino Linotype" w:cs="Palatino Linotype"/>
        </w:rPr>
        <w:t>.</w:t>
      </w:r>
    </w:p>
    <w:p w14:paraId="01199E97" w14:textId="77777777" w:rsidR="00EB350F" w:rsidRPr="00087E6D" w:rsidRDefault="00780E3D">
      <w:pPr>
        <w:pBdr>
          <w:top w:val="nil"/>
          <w:left w:val="nil"/>
          <w:bottom w:val="nil"/>
          <w:right w:val="nil"/>
          <w:between w:val="nil"/>
        </w:pBdr>
        <w:spacing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4EE5A9C5" w14:textId="77777777" w:rsidR="000F01B3" w:rsidRPr="00087E6D" w:rsidRDefault="00780E3D" w:rsidP="000F01B3">
      <w:pPr>
        <w:widowControl w:val="0"/>
        <w:spacing w:line="360" w:lineRule="auto"/>
        <w:jc w:val="center"/>
        <w:rPr>
          <w:rFonts w:ascii="Palatino Linotype" w:eastAsia="Palatino Linotype" w:hAnsi="Palatino Linotype" w:cs="Palatino Linotype"/>
          <w:b/>
        </w:rPr>
      </w:pPr>
      <w:r w:rsidRPr="00087E6D">
        <w:rPr>
          <w:rFonts w:ascii="Palatino Linotype" w:eastAsia="Palatino Linotype" w:hAnsi="Palatino Linotype" w:cs="Palatino Linotype"/>
          <w:b/>
        </w:rPr>
        <w:t>III. R E S U E L V E:</w:t>
      </w:r>
    </w:p>
    <w:p w14:paraId="5BAEDD22" w14:textId="77777777" w:rsidR="00EB350F" w:rsidRPr="00087E6D" w:rsidRDefault="00780E3D">
      <w:pPr>
        <w:spacing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b/>
        </w:rPr>
        <w:t xml:space="preserve">PRIMERO. </w:t>
      </w:r>
      <w:r w:rsidRPr="00087E6D">
        <w:rPr>
          <w:rFonts w:ascii="Palatino Linotype" w:eastAsia="Palatino Linotype" w:hAnsi="Palatino Linotype" w:cs="Palatino Linotype"/>
        </w:rPr>
        <w:t>Se</w:t>
      </w:r>
      <w:r w:rsidRPr="00087E6D">
        <w:t xml:space="preserve"> </w:t>
      </w:r>
      <w:r w:rsidRPr="00087E6D">
        <w:rPr>
          <w:rFonts w:ascii="Palatino Linotype" w:eastAsia="Palatino Linotype" w:hAnsi="Palatino Linotype" w:cs="Palatino Linotype"/>
          <w:b/>
        </w:rPr>
        <w:t xml:space="preserve">MODIFICA </w:t>
      </w:r>
      <w:r w:rsidRPr="00087E6D">
        <w:rPr>
          <w:rFonts w:ascii="Palatino Linotype" w:eastAsia="Palatino Linotype" w:hAnsi="Palatino Linotype" w:cs="Palatino Linotype"/>
        </w:rPr>
        <w:t xml:space="preserve">la respuesta entregada por </w:t>
      </w:r>
      <w:r w:rsidRPr="00087E6D">
        <w:rPr>
          <w:rFonts w:ascii="Palatino Linotype" w:eastAsia="Palatino Linotype" w:hAnsi="Palatino Linotype" w:cs="Palatino Linotype"/>
          <w:b/>
        </w:rPr>
        <w:t xml:space="preserve">EL SUJETO OBLIGADO </w:t>
      </w:r>
      <w:r w:rsidRPr="00087E6D">
        <w:rPr>
          <w:rFonts w:ascii="Palatino Linotype" w:eastAsia="Palatino Linotype" w:hAnsi="Palatino Linotype" w:cs="Palatino Linotype"/>
        </w:rPr>
        <w:t xml:space="preserve">a la solicitud de información </w:t>
      </w:r>
      <w:r w:rsidRPr="00087E6D">
        <w:rPr>
          <w:rFonts w:ascii="Palatino Linotype" w:eastAsia="Palatino Linotype" w:hAnsi="Palatino Linotype" w:cs="Palatino Linotype"/>
          <w:b/>
        </w:rPr>
        <w:t>00030/LAPAZ/IP/2025</w:t>
      </w:r>
      <w:r w:rsidRPr="00087E6D">
        <w:rPr>
          <w:rFonts w:ascii="Palatino Linotype" w:eastAsia="Palatino Linotype" w:hAnsi="Palatino Linotype" w:cs="Palatino Linotype"/>
        </w:rPr>
        <w:t>,</w:t>
      </w:r>
      <w:r w:rsidRPr="00087E6D">
        <w:rPr>
          <w:rFonts w:ascii="Palatino Linotype" w:eastAsia="Palatino Linotype" w:hAnsi="Palatino Linotype" w:cs="Palatino Linotype"/>
          <w:b/>
        </w:rPr>
        <w:t xml:space="preserve"> </w:t>
      </w:r>
      <w:r w:rsidRPr="00087E6D">
        <w:rPr>
          <w:rFonts w:ascii="Palatino Linotype" w:eastAsia="Palatino Linotype" w:hAnsi="Palatino Linotype" w:cs="Palatino Linotype"/>
        </w:rPr>
        <w:t xml:space="preserve">por resultar </w:t>
      </w:r>
      <w:r w:rsidRPr="00087E6D">
        <w:rPr>
          <w:rFonts w:ascii="Palatino Linotype" w:eastAsia="Palatino Linotype" w:hAnsi="Palatino Linotype" w:cs="Palatino Linotype"/>
          <w:b/>
        </w:rPr>
        <w:t>fundadas</w:t>
      </w:r>
      <w:r w:rsidRPr="00087E6D">
        <w:rPr>
          <w:rFonts w:ascii="Palatino Linotype" w:eastAsia="Palatino Linotype" w:hAnsi="Palatino Linotype" w:cs="Palatino Linotype"/>
        </w:rPr>
        <w:t xml:space="preserve"> las razones o motivos de inconformidad hechos valer por </w:t>
      </w:r>
      <w:r w:rsidRPr="00087E6D">
        <w:rPr>
          <w:rFonts w:ascii="Palatino Linotype" w:eastAsia="Palatino Linotype" w:hAnsi="Palatino Linotype" w:cs="Palatino Linotype"/>
          <w:b/>
        </w:rPr>
        <w:t xml:space="preserve">EL RECURRENTE, </w:t>
      </w:r>
      <w:r w:rsidRPr="00087E6D">
        <w:rPr>
          <w:rFonts w:ascii="Palatino Linotype" w:eastAsia="Palatino Linotype" w:hAnsi="Palatino Linotype" w:cs="Palatino Linotype"/>
        </w:rPr>
        <w:t xml:space="preserve">en el recurso de revisión </w:t>
      </w:r>
      <w:r w:rsidRPr="00087E6D">
        <w:rPr>
          <w:rFonts w:ascii="Palatino Linotype" w:eastAsia="Palatino Linotype" w:hAnsi="Palatino Linotype" w:cs="Palatino Linotype"/>
          <w:b/>
        </w:rPr>
        <w:t>01204/INFOEM/IP/RR/2025,</w:t>
      </w:r>
      <w:r w:rsidRPr="00087E6D">
        <w:rPr>
          <w:rFonts w:ascii="Palatino Linotype" w:eastAsia="Palatino Linotype" w:hAnsi="Palatino Linotype" w:cs="Palatino Linotype"/>
        </w:rPr>
        <w:t xml:space="preserve"> en términos del considerando </w:t>
      </w:r>
      <w:r w:rsidRPr="00087E6D">
        <w:rPr>
          <w:rFonts w:ascii="Palatino Linotype" w:eastAsia="Palatino Linotype" w:hAnsi="Palatino Linotype" w:cs="Palatino Linotype"/>
          <w:b/>
        </w:rPr>
        <w:t>Cuarto</w:t>
      </w:r>
      <w:r w:rsidRPr="00087E6D">
        <w:rPr>
          <w:rFonts w:ascii="Palatino Linotype" w:eastAsia="Palatino Linotype" w:hAnsi="Palatino Linotype" w:cs="Palatino Linotype"/>
        </w:rPr>
        <w:t xml:space="preserve"> de la presente Resolución.</w:t>
      </w:r>
    </w:p>
    <w:p w14:paraId="5E663C3D" w14:textId="77777777" w:rsidR="00EB350F" w:rsidRPr="00087E6D" w:rsidRDefault="00780E3D">
      <w:pPr>
        <w:spacing w:line="360" w:lineRule="auto"/>
        <w:ind w:right="49"/>
        <w:jc w:val="both"/>
        <w:rPr>
          <w:rFonts w:ascii="Palatino Linotype" w:eastAsia="Palatino Linotype" w:hAnsi="Palatino Linotype" w:cs="Palatino Linotype"/>
        </w:rPr>
      </w:pPr>
      <w:r w:rsidRPr="00087E6D">
        <w:rPr>
          <w:rFonts w:ascii="Palatino Linotype" w:eastAsia="Palatino Linotype" w:hAnsi="Palatino Linotype" w:cs="Palatino Linotype"/>
          <w:b/>
        </w:rPr>
        <w:t xml:space="preserve">SEGUNDO. </w:t>
      </w:r>
      <w:r w:rsidRPr="00087E6D">
        <w:rPr>
          <w:rFonts w:ascii="Palatino Linotype" w:eastAsia="Palatino Linotype" w:hAnsi="Palatino Linotype" w:cs="Palatino Linotype"/>
        </w:rPr>
        <w:t>Se</w:t>
      </w:r>
      <w:r w:rsidRPr="00087E6D">
        <w:rPr>
          <w:rFonts w:ascii="Palatino Linotype" w:eastAsia="Palatino Linotype" w:hAnsi="Palatino Linotype" w:cs="Palatino Linotype"/>
          <w:b/>
        </w:rPr>
        <w:t xml:space="preserve"> ORDENA </w:t>
      </w:r>
      <w:r w:rsidRPr="00087E6D">
        <w:rPr>
          <w:rFonts w:ascii="Palatino Linotype" w:eastAsia="Palatino Linotype" w:hAnsi="Palatino Linotype" w:cs="Palatino Linotype"/>
        </w:rPr>
        <w:t xml:space="preserve">al </w:t>
      </w:r>
      <w:r w:rsidRPr="00087E6D">
        <w:rPr>
          <w:rFonts w:ascii="Palatino Linotype" w:eastAsia="Palatino Linotype" w:hAnsi="Palatino Linotype" w:cs="Palatino Linotype"/>
          <w:b/>
        </w:rPr>
        <w:t>SUJETO OBLIGADO</w:t>
      </w:r>
      <w:r w:rsidRPr="00087E6D">
        <w:rPr>
          <w:rFonts w:ascii="Palatino Linotype" w:eastAsia="Palatino Linotype" w:hAnsi="Palatino Linotype" w:cs="Palatino Linotype"/>
        </w:rPr>
        <w:t xml:space="preserve"> a que,</w:t>
      </w:r>
      <w:r w:rsidRPr="00087E6D">
        <w:rPr>
          <w:rFonts w:ascii="Palatino Linotype" w:eastAsia="Palatino Linotype" w:hAnsi="Palatino Linotype" w:cs="Palatino Linotype"/>
          <w:b/>
        </w:rPr>
        <w:t xml:space="preserve"> </w:t>
      </w:r>
      <w:r w:rsidRPr="00087E6D">
        <w:rPr>
          <w:rFonts w:ascii="Palatino Linotype" w:eastAsia="Palatino Linotype" w:hAnsi="Palatino Linotype" w:cs="Palatino Linotype"/>
        </w:rPr>
        <w:t xml:space="preserve">en términos del </w:t>
      </w:r>
      <w:r w:rsidRPr="00087E6D">
        <w:rPr>
          <w:rFonts w:ascii="Palatino Linotype" w:eastAsia="Palatino Linotype" w:hAnsi="Palatino Linotype" w:cs="Palatino Linotype"/>
          <w:b/>
        </w:rPr>
        <w:t>Considerando Cuarto y Quinto</w:t>
      </w:r>
      <w:r w:rsidRPr="00087E6D">
        <w:rPr>
          <w:rFonts w:ascii="Palatino Linotype" w:eastAsia="Palatino Linotype" w:hAnsi="Palatino Linotype" w:cs="Palatino Linotype"/>
        </w:rPr>
        <w:t>, previa búsqueda exhaustiva y razonable haga entrega vía Sistema de Acceso a la Información Mexiquense (SAIMEX), de ser procedente en versión pública, de lo siguiente:</w:t>
      </w:r>
    </w:p>
    <w:p w14:paraId="1321D6AA" w14:textId="77777777" w:rsidR="00EB350F" w:rsidRPr="00087E6D" w:rsidRDefault="00780E3D">
      <w:pPr>
        <w:numPr>
          <w:ilvl w:val="0"/>
          <w:numId w:val="5"/>
        </w:numPr>
        <w:pBdr>
          <w:top w:val="nil"/>
          <w:left w:val="nil"/>
          <w:bottom w:val="nil"/>
          <w:right w:val="nil"/>
          <w:between w:val="nil"/>
        </w:pBdr>
        <w:spacing w:before="240" w:after="0" w:line="360" w:lineRule="auto"/>
        <w:ind w:right="843"/>
        <w:jc w:val="both"/>
        <w:rPr>
          <w:rFonts w:ascii="Palatino Linotype" w:eastAsia="Palatino Linotype" w:hAnsi="Palatino Linotype" w:cs="Palatino Linotype"/>
        </w:rPr>
      </w:pPr>
      <w:r w:rsidRPr="00087E6D">
        <w:rPr>
          <w:rFonts w:ascii="Palatino Linotype" w:eastAsia="Palatino Linotype" w:hAnsi="Palatino Linotype" w:cs="Palatino Linotype"/>
        </w:rPr>
        <w:t xml:space="preserve">De la Jornada de Limpieza en la Colonia Fraccionamiento Floresta: </w:t>
      </w:r>
    </w:p>
    <w:p w14:paraId="1434FDD2" w14:textId="77777777" w:rsidR="00EB350F" w:rsidRPr="00087E6D" w:rsidRDefault="00780E3D">
      <w:pPr>
        <w:numPr>
          <w:ilvl w:val="0"/>
          <w:numId w:val="4"/>
        </w:numPr>
        <w:pBdr>
          <w:top w:val="nil"/>
          <w:left w:val="nil"/>
          <w:bottom w:val="nil"/>
          <w:right w:val="nil"/>
          <w:between w:val="nil"/>
        </w:pBdr>
        <w:spacing w:after="0" w:line="360" w:lineRule="auto"/>
        <w:ind w:right="843"/>
        <w:jc w:val="both"/>
        <w:rPr>
          <w:rFonts w:ascii="Palatino Linotype" w:eastAsia="Palatino Linotype" w:hAnsi="Palatino Linotype" w:cs="Palatino Linotype"/>
        </w:rPr>
      </w:pPr>
      <w:r w:rsidRPr="00087E6D">
        <w:rPr>
          <w:rFonts w:ascii="Palatino Linotype" w:eastAsia="Palatino Linotype" w:hAnsi="Palatino Linotype" w:cs="Palatino Linotype"/>
        </w:rPr>
        <w:t>Listado de servidores públicos que estuvieron presentes en dicha jornada, así como el área administrativa a la que pertenecen.</w:t>
      </w:r>
    </w:p>
    <w:p w14:paraId="4FFA0E65" w14:textId="77777777" w:rsidR="00EB350F" w:rsidRPr="00087E6D" w:rsidRDefault="00780E3D">
      <w:pPr>
        <w:pBdr>
          <w:top w:val="nil"/>
          <w:left w:val="nil"/>
          <w:bottom w:val="nil"/>
          <w:right w:val="nil"/>
          <w:between w:val="nil"/>
        </w:pBdr>
        <w:tabs>
          <w:tab w:val="left" w:pos="851"/>
        </w:tabs>
        <w:spacing w:after="240"/>
        <w:ind w:left="851" w:right="843"/>
        <w:jc w:val="both"/>
        <w:rPr>
          <w:rFonts w:ascii="Palatino Linotype" w:eastAsia="Palatino Linotype" w:hAnsi="Palatino Linotype" w:cs="Palatino Linotype"/>
          <w:i/>
        </w:rPr>
      </w:pPr>
      <w:r w:rsidRPr="00087E6D">
        <w:rPr>
          <w:rFonts w:ascii="Palatino Linotype" w:eastAsia="Palatino Linotype" w:hAnsi="Palatino Linotype" w:cs="Palatino Linotype"/>
          <w:i/>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087E6D">
        <w:rPr>
          <w:rFonts w:ascii="Palatino Linotype" w:eastAsia="Palatino Linotype" w:hAnsi="Palatino Linotype" w:cs="Palatino Linotype"/>
          <w:b/>
          <w:i/>
        </w:rPr>
        <w:t>Recurrente</w:t>
      </w:r>
      <w:r w:rsidRPr="00087E6D">
        <w:rPr>
          <w:rFonts w:ascii="Palatino Linotype" w:eastAsia="Palatino Linotype" w:hAnsi="Palatino Linotype" w:cs="Palatino Linotype"/>
          <w:i/>
        </w:rPr>
        <w:t>.</w:t>
      </w:r>
    </w:p>
    <w:p w14:paraId="47071FDE" w14:textId="77777777" w:rsidR="00EB350F" w:rsidRPr="00087E6D" w:rsidRDefault="00780E3D">
      <w:pPr>
        <w:spacing w:line="360" w:lineRule="auto"/>
        <w:ind w:right="-93"/>
        <w:jc w:val="both"/>
        <w:rPr>
          <w:rFonts w:ascii="Palatino Linotype" w:eastAsia="Palatino Linotype" w:hAnsi="Palatino Linotype" w:cs="Palatino Linotype"/>
        </w:rPr>
      </w:pPr>
      <w:r w:rsidRPr="00087E6D">
        <w:rPr>
          <w:rFonts w:ascii="Palatino Linotype" w:eastAsia="Palatino Linotype" w:hAnsi="Palatino Linotype" w:cs="Palatino Linotype"/>
          <w:b/>
        </w:rPr>
        <w:lastRenderedPageBreak/>
        <w:t xml:space="preserve">TERCERO. Notifíquese </w:t>
      </w:r>
      <w:r w:rsidRPr="00087E6D">
        <w:rPr>
          <w:rFonts w:ascii="Palatino Linotype" w:eastAsia="Palatino Linotype" w:hAnsi="Palatino Linotype" w:cs="Palatino Linotype"/>
        </w:rPr>
        <w:t xml:space="preserve">vía </w:t>
      </w:r>
      <w:r w:rsidRPr="00087E6D">
        <w:rPr>
          <w:rFonts w:ascii="Palatino Linotype" w:eastAsia="Palatino Linotype" w:hAnsi="Palatino Linotype" w:cs="Palatino Linotype"/>
          <w:b/>
        </w:rPr>
        <w:t xml:space="preserve">SAIMEX </w:t>
      </w:r>
      <w:r w:rsidRPr="00087E6D">
        <w:rPr>
          <w:rFonts w:ascii="Palatino Linotype" w:eastAsia="Palatino Linotype" w:hAnsi="Palatino Linotype" w:cs="Palatino Linotype"/>
        </w:rPr>
        <w:t>la presente resolución al T</w:t>
      </w:r>
      <w:r w:rsidRPr="00087E6D">
        <w:rPr>
          <w:rFonts w:ascii="Palatino Linotype" w:eastAsia="Palatino Linotype" w:hAnsi="Palatino Linotype" w:cs="Palatino Linotype"/>
          <w:b/>
        </w:rPr>
        <w:t xml:space="preserve">itular de la Unidad de Transparencia </w:t>
      </w:r>
      <w:r w:rsidRPr="00087E6D">
        <w:rPr>
          <w:rFonts w:ascii="Palatino Linotype" w:eastAsia="Palatino Linotype" w:hAnsi="Palatino Linotype" w:cs="Palatino Linotype"/>
        </w:rPr>
        <w:t xml:space="preserve">del </w:t>
      </w:r>
      <w:r w:rsidRPr="00087E6D">
        <w:rPr>
          <w:rFonts w:ascii="Palatino Linotype" w:eastAsia="Palatino Linotype" w:hAnsi="Palatino Linotype" w:cs="Palatino Linotype"/>
          <w:b/>
        </w:rPr>
        <w:t>SUJETO OBLIGADO</w:t>
      </w:r>
      <w:r w:rsidRPr="00087E6D">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75E660E" w14:textId="77777777" w:rsidR="00EB350F" w:rsidRPr="00087E6D" w:rsidRDefault="00780E3D">
      <w:pPr>
        <w:spacing w:line="360" w:lineRule="auto"/>
        <w:jc w:val="both"/>
        <w:rPr>
          <w:rFonts w:ascii="Palatino Linotype" w:eastAsia="Palatino Linotype" w:hAnsi="Palatino Linotype" w:cs="Palatino Linotype"/>
        </w:rPr>
      </w:pPr>
      <w:r w:rsidRPr="00087E6D">
        <w:rPr>
          <w:rFonts w:ascii="Palatino Linotype" w:eastAsia="Palatino Linotype" w:hAnsi="Palatino Linotype" w:cs="Palatino Linotype"/>
          <w:b/>
        </w:rPr>
        <w:t xml:space="preserve">CUARTO. </w:t>
      </w:r>
      <w:r w:rsidRPr="00087E6D">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087E6D">
        <w:rPr>
          <w:rFonts w:ascii="Palatino Linotype" w:eastAsia="Palatino Linotype" w:hAnsi="Palatino Linotype" w:cs="Palatino Linotype"/>
          <w:b/>
        </w:rPr>
        <w:t>EL SUJETO OBLIGADO</w:t>
      </w:r>
      <w:r w:rsidRPr="00087E6D">
        <w:rPr>
          <w:rFonts w:ascii="Palatino Linotype" w:eastAsia="Palatino Linotype" w:hAnsi="Palatino Linotype" w:cs="Palatino Linotype"/>
        </w:rPr>
        <w:t xml:space="preserve"> de manera fundada y motivada, podrá solicitar una ampliación de plazo para el cumplimiento de la presente resolución.</w:t>
      </w:r>
    </w:p>
    <w:p w14:paraId="7B7E2231" w14:textId="77777777" w:rsidR="00EB350F" w:rsidRPr="00087E6D" w:rsidRDefault="00780E3D">
      <w:pPr>
        <w:tabs>
          <w:tab w:val="left" w:pos="142"/>
        </w:tabs>
        <w:spacing w:line="360" w:lineRule="auto"/>
        <w:jc w:val="both"/>
        <w:rPr>
          <w:rFonts w:ascii="Palatino Linotype" w:eastAsia="Palatino Linotype" w:hAnsi="Palatino Linotype" w:cs="Palatino Linotype"/>
          <w:b/>
        </w:rPr>
      </w:pPr>
      <w:bookmarkStart w:id="2" w:name="_heading=h.2et92p0" w:colFirst="0" w:colLast="0"/>
      <w:bookmarkEnd w:id="2"/>
      <w:r w:rsidRPr="00087E6D">
        <w:rPr>
          <w:rFonts w:ascii="Palatino Linotype" w:eastAsia="Palatino Linotype" w:hAnsi="Palatino Linotype" w:cs="Palatino Linotype"/>
          <w:b/>
        </w:rPr>
        <w:t>QUINTO. Notifíquese</w:t>
      </w:r>
      <w:r w:rsidRPr="00087E6D">
        <w:rPr>
          <w:rFonts w:ascii="Palatino Linotype" w:eastAsia="Palatino Linotype" w:hAnsi="Palatino Linotype" w:cs="Palatino Linotype"/>
        </w:rPr>
        <w:t xml:space="preserve"> vía</w:t>
      </w:r>
      <w:r w:rsidRPr="00087E6D">
        <w:rPr>
          <w:rFonts w:ascii="Palatino Linotype" w:eastAsia="Palatino Linotype" w:hAnsi="Palatino Linotype" w:cs="Palatino Linotype"/>
          <w:b/>
        </w:rPr>
        <w:t xml:space="preserve"> SAIMEX</w:t>
      </w:r>
      <w:r w:rsidRPr="00087E6D">
        <w:rPr>
          <w:rFonts w:ascii="Palatino Linotype" w:eastAsia="Palatino Linotype" w:hAnsi="Palatino Linotype" w:cs="Palatino Linotype"/>
        </w:rPr>
        <w:t xml:space="preserve">, a la parte </w:t>
      </w:r>
      <w:r w:rsidRPr="00087E6D">
        <w:rPr>
          <w:rFonts w:ascii="Palatino Linotype" w:eastAsia="Palatino Linotype" w:hAnsi="Palatino Linotype" w:cs="Palatino Linotype"/>
          <w:b/>
        </w:rPr>
        <w:t xml:space="preserve">RECURRENTE </w:t>
      </w:r>
      <w:r w:rsidRPr="00087E6D">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podrá impugnarla vía Juicio de Amparo en los términos de las leyes aplicables</w:t>
      </w:r>
      <w:r w:rsidRPr="00087E6D">
        <w:rPr>
          <w:rFonts w:ascii="Palatino Linotype" w:eastAsia="Palatino Linotype" w:hAnsi="Palatino Linotype" w:cs="Palatino Linotype"/>
          <w:b/>
        </w:rPr>
        <w:t>.</w:t>
      </w:r>
    </w:p>
    <w:p w14:paraId="30F29C6D" w14:textId="77777777" w:rsidR="00EB350F" w:rsidRPr="000F01B3" w:rsidRDefault="00780E3D">
      <w:pPr>
        <w:spacing w:after="0" w:line="360" w:lineRule="auto"/>
        <w:ind w:right="49"/>
        <w:jc w:val="both"/>
        <w:rPr>
          <w:rFonts w:ascii="Palatino Linotype" w:eastAsia="Palatino Linotype" w:hAnsi="Palatino Linotype" w:cs="Palatino Linotype"/>
        </w:rPr>
      </w:pPr>
      <w:bookmarkStart w:id="3" w:name="_heading=h.gjdgxs" w:colFirst="0" w:colLast="0"/>
      <w:bookmarkEnd w:id="3"/>
      <w:r w:rsidRPr="00087E6D">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w:t>
      </w:r>
      <w:r w:rsidRPr="00087E6D">
        <w:rPr>
          <w:rFonts w:ascii="Palatino Linotype" w:eastAsia="Palatino Linotype" w:hAnsi="Palatino Linotype" w:cs="Palatino Linotype"/>
        </w:rPr>
        <w:lastRenderedPageBreak/>
        <w:t>VEINTE DE MARZO DE DOS MIL VEINTICINCO, ANTE EL SECRETARIO TÉCNICO DEL PLENO ALEXIS TAPIA RAMÍREZ.</w:t>
      </w:r>
      <w:r w:rsidRPr="000F01B3">
        <w:rPr>
          <w:rFonts w:ascii="Palatino Linotype" w:eastAsia="Palatino Linotype" w:hAnsi="Palatino Linotype" w:cs="Palatino Linotype"/>
        </w:rPr>
        <w:t xml:space="preserve"> </w:t>
      </w:r>
    </w:p>
    <w:p w14:paraId="6667C75B" w14:textId="77777777" w:rsidR="00EB350F" w:rsidRPr="000F01B3" w:rsidRDefault="00EB350F">
      <w:pPr>
        <w:spacing w:after="0" w:line="360" w:lineRule="auto"/>
        <w:ind w:right="49"/>
        <w:jc w:val="both"/>
        <w:rPr>
          <w:rFonts w:ascii="Palatino Linotype" w:eastAsia="Palatino Linotype" w:hAnsi="Palatino Linotype" w:cs="Palatino Linotype"/>
        </w:rPr>
      </w:pPr>
    </w:p>
    <w:p w14:paraId="3657CC05" w14:textId="77777777" w:rsidR="00EB350F" w:rsidRPr="000F01B3" w:rsidRDefault="00EB350F">
      <w:pPr>
        <w:spacing w:after="0" w:line="360" w:lineRule="auto"/>
        <w:ind w:right="49"/>
        <w:jc w:val="both"/>
        <w:rPr>
          <w:rFonts w:ascii="Palatino Linotype" w:eastAsia="Palatino Linotype" w:hAnsi="Palatino Linotype" w:cs="Palatino Linotype"/>
        </w:rPr>
      </w:pPr>
    </w:p>
    <w:p w14:paraId="613AAD1D" w14:textId="77777777" w:rsidR="00EB350F" w:rsidRPr="000F01B3" w:rsidRDefault="00EB350F">
      <w:pPr>
        <w:spacing w:after="0" w:line="360" w:lineRule="auto"/>
        <w:ind w:right="49"/>
        <w:jc w:val="both"/>
        <w:rPr>
          <w:rFonts w:ascii="Palatino Linotype" w:eastAsia="Palatino Linotype" w:hAnsi="Palatino Linotype" w:cs="Palatino Linotype"/>
        </w:rPr>
      </w:pPr>
    </w:p>
    <w:p w14:paraId="23100E73" w14:textId="77777777" w:rsidR="00EB350F" w:rsidRPr="000F01B3" w:rsidRDefault="00EB350F">
      <w:pPr>
        <w:spacing w:after="0" w:line="360" w:lineRule="auto"/>
        <w:ind w:right="49"/>
        <w:jc w:val="both"/>
        <w:rPr>
          <w:rFonts w:ascii="Palatino Linotype" w:eastAsia="Palatino Linotype" w:hAnsi="Palatino Linotype" w:cs="Palatino Linotype"/>
        </w:rPr>
      </w:pPr>
    </w:p>
    <w:p w14:paraId="3A070E3F" w14:textId="77777777" w:rsidR="00EB350F" w:rsidRPr="000F01B3" w:rsidRDefault="00EB350F">
      <w:pPr>
        <w:spacing w:after="0" w:line="360" w:lineRule="auto"/>
        <w:ind w:right="49"/>
        <w:jc w:val="both"/>
        <w:rPr>
          <w:rFonts w:ascii="Palatino Linotype" w:eastAsia="Palatino Linotype" w:hAnsi="Palatino Linotype" w:cs="Palatino Linotype"/>
        </w:rPr>
      </w:pPr>
    </w:p>
    <w:p w14:paraId="3BBA50C4" w14:textId="77777777" w:rsidR="00EB350F" w:rsidRPr="000F01B3" w:rsidRDefault="00EB350F">
      <w:pPr>
        <w:spacing w:after="0" w:line="360" w:lineRule="auto"/>
        <w:ind w:right="49"/>
        <w:jc w:val="both"/>
        <w:rPr>
          <w:rFonts w:ascii="Palatino Linotype" w:eastAsia="Palatino Linotype" w:hAnsi="Palatino Linotype" w:cs="Palatino Linotype"/>
        </w:rPr>
      </w:pPr>
    </w:p>
    <w:p w14:paraId="75B94CC9" w14:textId="77777777" w:rsidR="00EB350F" w:rsidRPr="000F01B3" w:rsidRDefault="00EB350F">
      <w:pPr>
        <w:spacing w:after="0" w:line="360" w:lineRule="auto"/>
        <w:ind w:right="49"/>
        <w:jc w:val="both"/>
        <w:rPr>
          <w:rFonts w:ascii="Palatino Linotype" w:eastAsia="Palatino Linotype" w:hAnsi="Palatino Linotype" w:cs="Palatino Linotype"/>
        </w:rPr>
      </w:pPr>
    </w:p>
    <w:p w14:paraId="60C3B633" w14:textId="77777777" w:rsidR="00EB350F" w:rsidRPr="000F01B3" w:rsidRDefault="00EB350F">
      <w:pPr>
        <w:spacing w:after="0" w:line="360" w:lineRule="auto"/>
        <w:ind w:right="49"/>
        <w:jc w:val="both"/>
        <w:rPr>
          <w:rFonts w:ascii="Palatino Linotype" w:eastAsia="Palatino Linotype" w:hAnsi="Palatino Linotype" w:cs="Palatino Linotype"/>
        </w:rPr>
      </w:pPr>
    </w:p>
    <w:p w14:paraId="4F31B40B" w14:textId="77777777" w:rsidR="00EB350F" w:rsidRPr="000F01B3" w:rsidRDefault="00EB350F">
      <w:pPr>
        <w:spacing w:after="0" w:line="360" w:lineRule="auto"/>
        <w:ind w:right="49"/>
        <w:jc w:val="both"/>
        <w:rPr>
          <w:rFonts w:ascii="Palatino Linotype" w:eastAsia="Palatino Linotype" w:hAnsi="Palatino Linotype" w:cs="Palatino Linotype"/>
        </w:rPr>
      </w:pPr>
    </w:p>
    <w:p w14:paraId="40D4EAF4" w14:textId="77777777" w:rsidR="00EB350F" w:rsidRPr="000F01B3" w:rsidRDefault="00EB350F">
      <w:pPr>
        <w:spacing w:after="0" w:line="360" w:lineRule="auto"/>
        <w:ind w:right="49"/>
        <w:jc w:val="both"/>
        <w:rPr>
          <w:rFonts w:ascii="Palatino Linotype" w:eastAsia="Palatino Linotype" w:hAnsi="Palatino Linotype" w:cs="Palatino Linotype"/>
        </w:rPr>
      </w:pPr>
    </w:p>
    <w:p w14:paraId="43466E21" w14:textId="77777777" w:rsidR="00EB350F" w:rsidRPr="000F01B3" w:rsidRDefault="00EB350F">
      <w:pPr>
        <w:spacing w:after="0" w:line="360" w:lineRule="auto"/>
        <w:ind w:right="49"/>
        <w:jc w:val="both"/>
        <w:rPr>
          <w:rFonts w:ascii="Palatino Linotype" w:eastAsia="Palatino Linotype" w:hAnsi="Palatino Linotype" w:cs="Palatino Linotype"/>
        </w:rPr>
      </w:pPr>
    </w:p>
    <w:p w14:paraId="7FFBB982" w14:textId="77777777" w:rsidR="00EB350F" w:rsidRPr="000F01B3" w:rsidRDefault="00EB350F">
      <w:pPr>
        <w:spacing w:after="0" w:line="360" w:lineRule="auto"/>
        <w:ind w:right="49"/>
        <w:jc w:val="both"/>
        <w:rPr>
          <w:rFonts w:ascii="Palatino Linotype" w:eastAsia="Palatino Linotype" w:hAnsi="Palatino Linotype" w:cs="Palatino Linotype"/>
        </w:rPr>
      </w:pPr>
    </w:p>
    <w:p w14:paraId="7708A20A" w14:textId="77777777" w:rsidR="00EB350F" w:rsidRPr="000F01B3" w:rsidRDefault="00EB350F">
      <w:pPr>
        <w:spacing w:after="0" w:line="360" w:lineRule="auto"/>
        <w:ind w:right="49"/>
        <w:jc w:val="both"/>
        <w:rPr>
          <w:rFonts w:ascii="Palatino Linotype" w:eastAsia="Palatino Linotype" w:hAnsi="Palatino Linotype" w:cs="Palatino Linotype"/>
        </w:rPr>
      </w:pPr>
    </w:p>
    <w:p w14:paraId="213D568A" w14:textId="77777777" w:rsidR="00EB350F" w:rsidRPr="000F01B3" w:rsidRDefault="00EB350F">
      <w:pPr>
        <w:spacing w:after="0" w:line="360" w:lineRule="auto"/>
        <w:ind w:right="49"/>
        <w:jc w:val="both"/>
        <w:rPr>
          <w:rFonts w:ascii="Palatino Linotype" w:eastAsia="Palatino Linotype" w:hAnsi="Palatino Linotype" w:cs="Palatino Linotype"/>
        </w:rPr>
      </w:pPr>
    </w:p>
    <w:p w14:paraId="492DBE2E" w14:textId="77777777" w:rsidR="00EB350F" w:rsidRPr="000F01B3" w:rsidRDefault="00EB350F">
      <w:pPr>
        <w:spacing w:after="0" w:line="360" w:lineRule="auto"/>
        <w:ind w:right="49"/>
        <w:jc w:val="both"/>
        <w:rPr>
          <w:rFonts w:ascii="Palatino Linotype" w:eastAsia="Palatino Linotype" w:hAnsi="Palatino Linotype" w:cs="Palatino Linotype"/>
        </w:rPr>
      </w:pPr>
    </w:p>
    <w:p w14:paraId="7AE5C093" w14:textId="77777777" w:rsidR="00EB350F" w:rsidRPr="000F01B3" w:rsidRDefault="00EB350F">
      <w:pPr>
        <w:spacing w:after="0" w:line="360" w:lineRule="auto"/>
        <w:ind w:right="49"/>
        <w:jc w:val="both"/>
        <w:rPr>
          <w:rFonts w:ascii="Palatino Linotype" w:eastAsia="Palatino Linotype" w:hAnsi="Palatino Linotype" w:cs="Palatino Linotype"/>
        </w:rPr>
      </w:pPr>
    </w:p>
    <w:p w14:paraId="5B19CDBF" w14:textId="77777777" w:rsidR="00EB350F" w:rsidRPr="000F01B3" w:rsidRDefault="00EB350F">
      <w:pPr>
        <w:spacing w:after="0" w:line="360" w:lineRule="auto"/>
        <w:ind w:right="49"/>
        <w:jc w:val="both"/>
        <w:rPr>
          <w:rFonts w:ascii="Palatino Linotype" w:eastAsia="Palatino Linotype" w:hAnsi="Palatino Linotype" w:cs="Palatino Linotype"/>
        </w:rPr>
      </w:pPr>
    </w:p>
    <w:p w14:paraId="07F70C74" w14:textId="77777777" w:rsidR="00EB350F" w:rsidRPr="000F01B3" w:rsidRDefault="00EB350F">
      <w:pPr>
        <w:spacing w:after="0" w:line="360" w:lineRule="auto"/>
        <w:ind w:right="49"/>
        <w:jc w:val="both"/>
        <w:rPr>
          <w:rFonts w:ascii="Palatino Linotype" w:eastAsia="Palatino Linotype" w:hAnsi="Palatino Linotype" w:cs="Palatino Linotype"/>
        </w:rPr>
      </w:pPr>
    </w:p>
    <w:p w14:paraId="2BA57F7B" w14:textId="77777777" w:rsidR="00EB350F" w:rsidRPr="000F01B3" w:rsidRDefault="00EB350F">
      <w:pPr>
        <w:spacing w:after="0" w:line="360" w:lineRule="auto"/>
        <w:ind w:right="49"/>
        <w:jc w:val="both"/>
        <w:rPr>
          <w:rFonts w:ascii="Palatino Linotype" w:eastAsia="Palatino Linotype" w:hAnsi="Palatino Linotype" w:cs="Palatino Linotype"/>
        </w:rPr>
      </w:pPr>
    </w:p>
    <w:p w14:paraId="07185426" w14:textId="77777777" w:rsidR="00EB350F" w:rsidRPr="000F01B3" w:rsidRDefault="00EB350F">
      <w:pPr>
        <w:spacing w:after="0" w:line="360" w:lineRule="auto"/>
        <w:ind w:right="49"/>
        <w:jc w:val="both"/>
        <w:rPr>
          <w:rFonts w:ascii="Palatino Linotype" w:eastAsia="Palatino Linotype" w:hAnsi="Palatino Linotype" w:cs="Palatino Linotype"/>
        </w:rPr>
      </w:pPr>
    </w:p>
    <w:p w14:paraId="4B60EDB3" w14:textId="77777777" w:rsidR="00EB350F" w:rsidRPr="000F01B3" w:rsidRDefault="00EB350F">
      <w:pPr>
        <w:spacing w:after="0" w:line="360" w:lineRule="auto"/>
        <w:ind w:right="49"/>
        <w:jc w:val="both"/>
        <w:rPr>
          <w:rFonts w:ascii="Palatino Linotype" w:eastAsia="Palatino Linotype" w:hAnsi="Palatino Linotype" w:cs="Palatino Linotype"/>
        </w:rPr>
      </w:pPr>
    </w:p>
    <w:p w14:paraId="608BD932" w14:textId="77777777" w:rsidR="00EB350F" w:rsidRPr="000F01B3" w:rsidRDefault="00EB350F">
      <w:pPr>
        <w:spacing w:after="0" w:line="360" w:lineRule="auto"/>
        <w:ind w:right="49"/>
        <w:jc w:val="both"/>
        <w:rPr>
          <w:rFonts w:ascii="Palatino Linotype" w:eastAsia="Palatino Linotype" w:hAnsi="Palatino Linotype" w:cs="Palatino Linotype"/>
        </w:rPr>
      </w:pPr>
    </w:p>
    <w:p w14:paraId="701845F4" w14:textId="77777777" w:rsidR="00EB350F" w:rsidRPr="000F01B3" w:rsidRDefault="00EB350F">
      <w:pPr>
        <w:spacing w:after="0" w:line="360" w:lineRule="auto"/>
        <w:ind w:right="49"/>
        <w:jc w:val="both"/>
        <w:rPr>
          <w:rFonts w:ascii="Palatino Linotype" w:eastAsia="Palatino Linotype" w:hAnsi="Palatino Linotype" w:cs="Palatino Linotype"/>
        </w:rPr>
      </w:pPr>
    </w:p>
    <w:p w14:paraId="6E4085F8" w14:textId="77777777" w:rsidR="00EB350F" w:rsidRPr="000F01B3" w:rsidRDefault="00EB350F">
      <w:pPr>
        <w:spacing w:after="0" w:line="360" w:lineRule="auto"/>
        <w:ind w:right="49"/>
        <w:jc w:val="both"/>
        <w:rPr>
          <w:rFonts w:ascii="Palatino Linotype" w:eastAsia="Palatino Linotype" w:hAnsi="Palatino Linotype" w:cs="Palatino Linotype"/>
        </w:rPr>
      </w:pPr>
    </w:p>
    <w:p w14:paraId="3C605D53" w14:textId="77777777" w:rsidR="00EB350F" w:rsidRPr="000F01B3" w:rsidRDefault="00EB350F">
      <w:pPr>
        <w:spacing w:after="0" w:line="360" w:lineRule="auto"/>
        <w:ind w:right="49"/>
        <w:jc w:val="both"/>
        <w:rPr>
          <w:rFonts w:ascii="Palatino Linotype" w:eastAsia="Palatino Linotype" w:hAnsi="Palatino Linotype" w:cs="Palatino Linotype"/>
        </w:rPr>
      </w:pPr>
    </w:p>
    <w:sectPr w:rsidR="00EB350F" w:rsidRPr="000F01B3">
      <w:headerReference w:type="default" r:id="rId9"/>
      <w:footerReference w:type="default" r:id="rId10"/>
      <w:headerReference w:type="first" r:id="rId11"/>
      <w:footerReference w:type="first" r:id="rId12"/>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D4D8E" w14:textId="77777777" w:rsidR="00F13738" w:rsidRDefault="00F13738">
      <w:pPr>
        <w:spacing w:after="0" w:line="240" w:lineRule="auto"/>
      </w:pPr>
      <w:r>
        <w:separator/>
      </w:r>
    </w:p>
  </w:endnote>
  <w:endnote w:type="continuationSeparator" w:id="0">
    <w:p w14:paraId="34A1106B" w14:textId="77777777" w:rsidR="00F13738" w:rsidRDefault="00F13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0DA4F" w14:textId="77777777" w:rsidR="00EB350F" w:rsidRDefault="00780E3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605E3">
      <w:rPr>
        <w:b/>
        <w:noProof/>
        <w:color w:val="000000"/>
        <w:sz w:val="24"/>
        <w:szCs w:val="24"/>
      </w:rPr>
      <w:t>35</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605E3">
      <w:rPr>
        <w:b/>
        <w:noProof/>
        <w:color w:val="000000"/>
        <w:sz w:val="24"/>
        <w:szCs w:val="24"/>
      </w:rPr>
      <w:t>35</w:t>
    </w:r>
    <w:r>
      <w:rPr>
        <w:b/>
        <w:color w:val="000000"/>
        <w:sz w:val="24"/>
        <w:szCs w:val="24"/>
      </w:rPr>
      <w:fldChar w:fldCharType="end"/>
    </w:r>
  </w:p>
  <w:p w14:paraId="29340801" w14:textId="77777777" w:rsidR="00EB350F" w:rsidRDefault="00EB350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11CA" w14:textId="77777777" w:rsidR="00EB350F" w:rsidRDefault="00780E3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605E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605E3">
      <w:rPr>
        <w:b/>
        <w:noProof/>
        <w:color w:val="000000"/>
        <w:sz w:val="24"/>
        <w:szCs w:val="24"/>
      </w:rPr>
      <w:t>35</w:t>
    </w:r>
    <w:r>
      <w:rPr>
        <w:b/>
        <w:color w:val="000000"/>
        <w:sz w:val="24"/>
        <w:szCs w:val="24"/>
      </w:rPr>
      <w:fldChar w:fldCharType="end"/>
    </w:r>
  </w:p>
  <w:p w14:paraId="74A22F5F" w14:textId="77777777" w:rsidR="00EB350F" w:rsidRDefault="00EB350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01CDE" w14:textId="77777777" w:rsidR="00F13738" w:rsidRDefault="00F13738">
      <w:pPr>
        <w:spacing w:after="0" w:line="240" w:lineRule="auto"/>
      </w:pPr>
      <w:r>
        <w:separator/>
      </w:r>
    </w:p>
  </w:footnote>
  <w:footnote w:type="continuationSeparator" w:id="0">
    <w:p w14:paraId="1DBA3729" w14:textId="77777777" w:rsidR="00F13738" w:rsidRDefault="00F13738">
      <w:pPr>
        <w:spacing w:after="0" w:line="240" w:lineRule="auto"/>
      </w:pPr>
      <w:r>
        <w:continuationSeparator/>
      </w:r>
    </w:p>
  </w:footnote>
  <w:footnote w:id="1">
    <w:p w14:paraId="125FA2A3" w14:textId="77777777" w:rsidR="00EB350F" w:rsidRDefault="00780E3D">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79EF0434" w14:textId="77777777" w:rsidR="00EB350F" w:rsidRDefault="00780E3D">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2AFAA" w14:textId="77777777" w:rsidR="00EB350F" w:rsidRDefault="00780E3D">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721E8284" wp14:editId="1781FD10">
          <wp:simplePos x="0" y="0"/>
          <wp:positionH relativeFrom="column">
            <wp:posOffset>-717547</wp:posOffset>
          </wp:positionH>
          <wp:positionV relativeFrom="paragraph">
            <wp:posOffset>-250187</wp:posOffset>
          </wp:positionV>
          <wp:extent cx="7809876" cy="10165823"/>
          <wp:effectExtent l="0" t="0" r="0" b="0"/>
          <wp:wrapNone/>
          <wp:docPr id="2673876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4"/>
      <w:tblW w:w="5603" w:type="dxa"/>
      <w:tblInd w:w="3611" w:type="dxa"/>
      <w:tblLayout w:type="fixed"/>
      <w:tblLook w:val="0400" w:firstRow="0" w:lastRow="0" w:firstColumn="0" w:lastColumn="0" w:noHBand="0" w:noVBand="1"/>
    </w:tblPr>
    <w:tblGrid>
      <w:gridCol w:w="2551"/>
      <w:gridCol w:w="3052"/>
    </w:tblGrid>
    <w:tr w:rsidR="00EB350F" w14:paraId="00FEC974" w14:textId="77777777">
      <w:tc>
        <w:tcPr>
          <w:tcW w:w="2551" w:type="dxa"/>
          <w:vAlign w:val="center"/>
        </w:tcPr>
        <w:p w14:paraId="6479D13E" w14:textId="77777777" w:rsidR="00EB350F" w:rsidRDefault="00780E3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305D291B" w14:textId="77777777" w:rsidR="00EB350F" w:rsidRDefault="00780E3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01204/INFOEM/IP/RR/2025</w:t>
          </w:r>
        </w:p>
      </w:tc>
    </w:tr>
    <w:tr w:rsidR="00EB350F" w14:paraId="434AE088" w14:textId="77777777">
      <w:trPr>
        <w:trHeight w:val="217"/>
      </w:trPr>
      <w:tc>
        <w:tcPr>
          <w:tcW w:w="2551" w:type="dxa"/>
          <w:vAlign w:val="center"/>
        </w:tcPr>
        <w:p w14:paraId="4983160C" w14:textId="77777777" w:rsidR="00EB350F" w:rsidRDefault="00780E3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4F198F6" w14:textId="77777777" w:rsidR="00EB350F" w:rsidRDefault="00EB350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0385E911" w14:textId="77777777" w:rsidR="00EB350F" w:rsidRDefault="00780E3D">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la Paz</w:t>
          </w:r>
        </w:p>
      </w:tc>
    </w:tr>
    <w:tr w:rsidR="00EB350F" w14:paraId="3D85EFB6" w14:textId="77777777">
      <w:tc>
        <w:tcPr>
          <w:tcW w:w="2551" w:type="dxa"/>
          <w:vAlign w:val="center"/>
        </w:tcPr>
        <w:p w14:paraId="2A949374" w14:textId="77777777" w:rsidR="00EB350F" w:rsidRDefault="00780E3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0E99F03" w14:textId="77777777" w:rsidR="00EB350F" w:rsidRDefault="00780E3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5649E6BE" w14:textId="77777777" w:rsidR="00EB350F" w:rsidRDefault="00EB350F">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FE6E" w14:textId="77777777" w:rsidR="00EB350F" w:rsidRDefault="00780E3D">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70D61312" wp14:editId="5FA68596">
          <wp:simplePos x="0" y="0"/>
          <wp:positionH relativeFrom="column">
            <wp:posOffset>-725802</wp:posOffset>
          </wp:positionH>
          <wp:positionV relativeFrom="paragraph">
            <wp:posOffset>-29839</wp:posOffset>
          </wp:positionV>
          <wp:extent cx="7809865" cy="10165715"/>
          <wp:effectExtent l="0" t="0" r="0" b="0"/>
          <wp:wrapNone/>
          <wp:docPr id="2673876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603" w:type="dxa"/>
      <w:tblInd w:w="3611" w:type="dxa"/>
      <w:tblLayout w:type="fixed"/>
      <w:tblLook w:val="0400" w:firstRow="0" w:lastRow="0" w:firstColumn="0" w:lastColumn="0" w:noHBand="0" w:noVBand="1"/>
    </w:tblPr>
    <w:tblGrid>
      <w:gridCol w:w="2551"/>
      <w:gridCol w:w="3052"/>
    </w:tblGrid>
    <w:tr w:rsidR="00EB350F" w14:paraId="0EE98B5B" w14:textId="77777777">
      <w:tc>
        <w:tcPr>
          <w:tcW w:w="2551" w:type="dxa"/>
          <w:vAlign w:val="center"/>
        </w:tcPr>
        <w:p w14:paraId="3C3D8792" w14:textId="77777777" w:rsidR="00EB350F" w:rsidRDefault="00780E3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1F86BC11" w14:textId="77777777" w:rsidR="00EB350F" w:rsidRDefault="00780E3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01204/INFOEM/IP/RR/2025</w:t>
          </w:r>
        </w:p>
      </w:tc>
    </w:tr>
    <w:tr w:rsidR="00EB350F" w14:paraId="774B2D0C" w14:textId="77777777">
      <w:tc>
        <w:tcPr>
          <w:tcW w:w="2551" w:type="dxa"/>
          <w:vAlign w:val="center"/>
        </w:tcPr>
        <w:p w14:paraId="3093D7DC" w14:textId="77777777" w:rsidR="00EB350F" w:rsidRDefault="00780E3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32CCD66F" w14:textId="74FB0CA8" w:rsidR="00EB350F" w:rsidRDefault="00EA0A0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sidRPr="00EA0A0B">
            <w:rPr>
              <w:rFonts w:ascii="Palatino Linotype" w:eastAsia="Palatino Linotype" w:hAnsi="Palatino Linotype" w:cs="Palatino Linotype"/>
              <w:b/>
              <w:color w:val="000000"/>
            </w:rPr>
            <w:t>XXXXX XX X</w:t>
          </w:r>
        </w:p>
      </w:tc>
    </w:tr>
    <w:tr w:rsidR="00EB350F" w14:paraId="79B8E14D" w14:textId="77777777">
      <w:trPr>
        <w:trHeight w:val="152"/>
      </w:trPr>
      <w:tc>
        <w:tcPr>
          <w:tcW w:w="2551" w:type="dxa"/>
          <w:vAlign w:val="center"/>
        </w:tcPr>
        <w:p w14:paraId="1A0C2590" w14:textId="77777777" w:rsidR="00EB350F" w:rsidRDefault="00780E3D">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5F09D70F" w14:textId="77777777" w:rsidR="00EB350F" w:rsidRDefault="00EB350F">
          <w:pP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178C3ACF" w14:textId="77777777" w:rsidR="00EB350F" w:rsidRDefault="00780E3D">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la Paz</w:t>
          </w:r>
        </w:p>
      </w:tc>
    </w:tr>
    <w:tr w:rsidR="00EB350F" w14:paraId="21BDF637" w14:textId="77777777">
      <w:tc>
        <w:tcPr>
          <w:tcW w:w="2551" w:type="dxa"/>
          <w:vAlign w:val="center"/>
        </w:tcPr>
        <w:p w14:paraId="44A83977" w14:textId="77777777" w:rsidR="00EB350F" w:rsidRDefault="00780E3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04B152B1" w14:textId="77777777" w:rsidR="00EB350F" w:rsidRDefault="00780E3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0F9B7260" w14:textId="77777777" w:rsidR="00EB350F" w:rsidRDefault="00780E3D">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07833"/>
    <w:multiLevelType w:val="multilevel"/>
    <w:tmpl w:val="2EA264BA"/>
    <w:lvl w:ilvl="0">
      <w:start w:val="1"/>
      <w:numFmt w:val="bullet"/>
      <w:lvlText w:val="❖"/>
      <w:lvlJc w:val="left"/>
      <w:pPr>
        <w:ind w:left="2007" w:hanging="360"/>
      </w:pPr>
      <w:rPr>
        <w:rFonts w:ascii="Noto Sans Symbols" w:eastAsia="Noto Sans Symbols" w:hAnsi="Noto Sans Symbols" w:cs="Noto Sans Symbols"/>
      </w:rPr>
    </w:lvl>
    <w:lvl w:ilvl="1">
      <w:start w:val="1"/>
      <w:numFmt w:val="bullet"/>
      <w:lvlText w:val="o"/>
      <w:lvlJc w:val="left"/>
      <w:pPr>
        <w:ind w:left="2727" w:hanging="360"/>
      </w:pPr>
      <w:rPr>
        <w:rFonts w:ascii="Courier New" w:eastAsia="Courier New" w:hAnsi="Courier New" w:cs="Courier New"/>
      </w:rPr>
    </w:lvl>
    <w:lvl w:ilvl="2">
      <w:start w:val="1"/>
      <w:numFmt w:val="bullet"/>
      <w:lvlText w:val="▪"/>
      <w:lvlJc w:val="left"/>
      <w:pPr>
        <w:ind w:left="3447" w:hanging="360"/>
      </w:pPr>
      <w:rPr>
        <w:rFonts w:ascii="Noto Sans Symbols" w:eastAsia="Noto Sans Symbols" w:hAnsi="Noto Sans Symbols" w:cs="Noto Sans Symbols"/>
      </w:rPr>
    </w:lvl>
    <w:lvl w:ilvl="3">
      <w:start w:val="1"/>
      <w:numFmt w:val="bullet"/>
      <w:lvlText w:val="●"/>
      <w:lvlJc w:val="left"/>
      <w:pPr>
        <w:ind w:left="4167" w:hanging="360"/>
      </w:pPr>
      <w:rPr>
        <w:rFonts w:ascii="Noto Sans Symbols" w:eastAsia="Noto Sans Symbols" w:hAnsi="Noto Sans Symbols" w:cs="Noto Sans Symbols"/>
      </w:rPr>
    </w:lvl>
    <w:lvl w:ilvl="4">
      <w:start w:val="1"/>
      <w:numFmt w:val="bullet"/>
      <w:lvlText w:val="o"/>
      <w:lvlJc w:val="left"/>
      <w:pPr>
        <w:ind w:left="4887" w:hanging="360"/>
      </w:pPr>
      <w:rPr>
        <w:rFonts w:ascii="Courier New" w:eastAsia="Courier New" w:hAnsi="Courier New" w:cs="Courier New"/>
      </w:rPr>
    </w:lvl>
    <w:lvl w:ilvl="5">
      <w:start w:val="1"/>
      <w:numFmt w:val="bullet"/>
      <w:lvlText w:val="▪"/>
      <w:lvlJc w:val="left"/>
      <w:pPr>
        <w:ind w:left="5607" w:hanging="360"/>
      </w:pPr>
      <w:rPr>
        <w:rFonts w:ascii="Noto Sans Symbols" w:eastAsia="Noto Sans Symbols" w:hAnsi="Noto Sans Symbols" w:cs="Noto Sans Symbols"/>
      </w:rPr>
    </w:lvl>
    <w:lvl w:ilvl="6">
      <w:start w:val="1"/>
      <w:numFmt w:val="bullet"/>
      <w:lvlText w:val="●"/>
      <w:lvlJc w:val="left"/>
      <w:pPr>
        <w:ind w:left="6327" w:hanging="360"/>
      </w:pPr>
      <w:rPr>
        <w:rFonts w:ascii="Noto Sans Symbols" w:eastAsia="Noto Sans Symbols" w:hAnsi="Noto Sans Symbols" w:cs="Noto Sans Symbols"/>
      </w:rPr>
    </w:lvl>
    <w:lvl w:ilvl="7">
      <w:start w:val="1"/>
      <w:numFmt w:val="bullet"/>
      <w:lvlText w:val="o"/>
      <w:lvlJc w:val="left"/>
      <w:pPr>
        <w:ind w:left="7047" w:hanging="360"/>
      </w:pPr>
      <w:rPr>
        <w:rFonts w:ascii="Courier New" w:eastAsia="Courier New" w:hAnsi="Courier New" w:cs="Courier New"/>
      </w:rPr>
    </w:lvl>
    <w:lvl w:ilvl="8">
      <w:start w:val="1"/>
      <w:numFmt w:val="bullet"/>
      <w:lvlText w:val="▪"/>
      <w:lvlJc w:val="left"/>
      <w:pPr>
        <w:ind w:left="7767" w:hanging="360"/>
      </w:pPr>
      <w:rPr>
        <w:rFonts w:ascii="Noto Sans Symbols" w:eastAsia="Noto Sans Symbols" w:hAnsi="Noto Sans Symbols" w:cs="Noto Sans Symbols"/>
      </w:rPr>
    </w:lvl>
  </w:abstractNum>
  <w:abstractNum w:abstractNumId="1" w15:restartNumberingAfterBreak="0">
    <w:nsid w:val="1B0D0A27"/>
    <w:multiLevelType w:val="multilevel"/>
    <w:tmpl w:val="5C18731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02366C"/>
    <w:multiLevelType w:val="multilevel"/>
    <w:tmpl w:val="3CD8B52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2E01062E"/>
    <w:multiLevelType w:val="multilevel"/>
    <w:tmpl w:val="693E0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F2668D"/>
    <w:multiLevelType w:val="multilevel"/>
    <w:tmpl w:val="ECBC9632"/>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C915194"/>
    <w:multiLevelType w:val="multilevel"/>
    <w:tmpl w:val="D728AFA2"/>
    <w:lvl w:ilvl="0">
      <w:start w:val="1"/>
      <w:numFmt w:val="bullet"/>
      <w:lvlText w:val="❖"/>
      <w:lvlJc w:val="left"/>
      <w:pPr>
        <w:ind w:left="2007" w:hanging="360"/>
      </w:pPr>
      <w:rPr>
        <w:rFonts w:ascii="Noto Sans Symbols" w:eastAsia="Noto Sans Symbols" w:hAnsi="Noto Sans Symbols" w:cs="Noto Sans Symbols"/>
      </w:rPr>
    </w:lvl>
    <w:lvl w:ilvl="1">
      <w:start w:val="1"/>
      <w:numFmt w:val="bullet"/>
      <w:lvlText w:val="o"/>
      <w:lvlJc w:val="left"/>
      <w:pPr>
        <w:ind w:left="2727" w:hanging="360"/>
      </w:pPr>
      <w:rPr>
        <w:rFonts w:ascii="Courier New" w:eastAsia="Courier New" w:hAnsi="Courier New" w:cs="Courier New"/>
      </w:rPr>
    </w:lvl>
    <w:lvl w:ilvl="2">
      <w:start w:val="1"/>
      <w:numFmt w:val="bullet"/>
      <w:lvlText w:val="▪"/>
      <w:lvlJc w:val="left"/>
      <w:pPr>
        <w:ind w:left="3447" w:hanging="360"/>
      </w:pPr>
      <w:rPr>
        <w:rFonts w:ascii="Noto Sans Symbols" w:eastAsia="Noto Sans Symbols" w:hAnsi="Noto Sans Symbols" w:cs="Noto Sans Symbols"/>
      </w:rPr>
    </w:lvl>
    <w:lvl w:ilvl="3">
      <w:start w:val="1"/>
      <w:numFmt w:val="bullet"/>
      <w:lvlText w:val="●"/>
      <w:lvlJc w:val="left"/>
      <w:pPr>
        <w:ind w:left="4167" w:hanging="360"/>
      </w:pPr>
      <w:rPr>
        <w:rFonts w:ascii="Noto Sans Symbols" w:eastAsia="Noto Sans Symbols" w:hAnsi="Noto Sans Symbols" w:cs="Noto Sans Symbols"/>
      </w:rPr>
    </w:lvl>
    <w:lvl w:ilvl="4">
      <w:start w:val="1"/>
      <w:numFmt w:val="bullet"/>
      <w:lvlText w:val="o"/>
      <w:lvlJc w:val="left"/>
      <w:pPr>
        <w:ind w:left="4887" w:hanging="360"/>
      </w:pPr>
      <w:rPr>
        <w:rFonts w:ascii="Courier New" w:eastAsia="Courier New" w:hAnsi="Courier New" w:cs="Courier New"/>
      </w:rPr>
    </w:lvl>
    <w:lvl w:ilvl="5">
      <w:start w:val="1"/>
      <w:numFmt w:val="bullet"/>
      <w:lvlText w:val="▪"/>
      <w:lvlJc w:val="left"/>
      <w:pPr>
        <w:ind w:left="5607" w:hanging="360"/>
      </w:pPr>
      <w:rPr>
        <w:rFonts w:ascii="Noto Sans Symbols" w:eastAsia="Noto Sans Symbols" w:hAnsi="Noto Sans Symbols" w:cs="Noto Sans Symbols"/>
      </w:rPr>
    </w:lvl>
    <w:lvl w:ilvl="6">
      <w:start w:val="1"/>
      <w:numFmt w:val="bullet"/>
      <w:lvlText w:val="●"/>
      <w:lvlJc w:val="left"/>
      <w:pPr>
        <w:ind w:left="6327" w:hanging="360"/>
      </w:pPr>
      <w:rPr>
        <w:rFonts w:ascii="Noto Sans Symbols" w:eastAsia="Noto Sans Symbols" w:hAnsi="Noto Sans Symbols" w:cs="Noto Sans Symbols"/>
      </w:rPr>
    </w:lvl>
    <w:lvl w:ilvl="7">
      <w:start w:val="1"/>
      <w:numFmt w:val="bullet"/>
      <w:lvlText w:val="o"/>
      <w:lvlJc w:val="left"/>
      <w:pPr>
        <w:ind w:left="7047" w:hanging="360"/>
      </w:pPr>
      <w:rPr>
        <w:rFonts w:ascii="Courier New" w:eastAsia="Courier New" w:hAnsi="Courier New" w:cs="Courier New"/>
      </w:rPr>
    </w:lvl>
    <w:lvl w:ilvl="8">
      <w:start w:val="1"/>
      <w:numFmt w:val="bullet"/>
      <w:lvlText w:val="▪"/>
      <w:lvlJc w:val="left"/>
      <w:pPr>
        <w:ind w:left="7767" w:hanging="360"/>
      </w:pPr>
      <w:rPr>
        <w:rFonts w:ascii="Noto Sans Symbols" w:eastAsia="Noto Sans Symbols" w:hAnsi="Noto Sans Symbols" w:cs="Noto Sans Symbols"/>
      </w:rPr>
    </w:lvl>
  </w:abstractNum>
  <w:abstractNum w:abstractNumId="6" w15:restartNumberingAfterBreak="0">
    <w:nsid w:val="49603DA1"/>
    <w:multiLevelType w:val="multilevel"/>
    <w:tmpl w:val="10641F4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5419197B"/>
    <w:multiLevelType w:val="multilevel"/>
    <w:tmpl w:val="5A4A323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8" w15:restartNumberingAfterBreak="0">
    <w:nsid w:val="5E633E5F"/>
    <w:multiLevelType w:val="multilevel"/>
    <w:tmpl w:val="29E8F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036237"/>
    <w:multiLevelType w:val="multilevel"/>
    <w:tmpl w:val="6B7ABC7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15:restartNumberingAfterBreak="0">
    <w:nsid w:val="6D0B00A4"/>
    <w:multiLevelType w:val="multilevel"/>
    <w:tmpl w:val="A8E4B20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0"/>
  </w:num>
  <w:num w:numId="2">
    <w:abstractNumId w:val="9"/>
  </w:num>
  <w:num w:numId="3">
    <w:abstractNumId w:val="5"/>
  </w:num>
  <w:num w:numId="4">
    <w:abstractNumId w:val="2"/>
  </w:num>
  <w:num w:numId="5">
    <w:abstractNumId w:val="10"/>
  </w:num>
  <w:num w:numId="6">
    <w:abstractNumId w:val="7"/>
  </w:num>
  <w:num w:numId="7">
    <w:abstractNumId w:val="3"/>
  </w:num>
  <w:num w:numId="8">
    <w:abstractNumId w:val="4"/>
  </w:num>
  <w:num w:numId="9">
    <w:abstractNumId w:val="6"/>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50F"/>
    <w:rsid w:val="00087E6D"/>
    <w:rsid w:val="000F01B3"/>
    <w:rsid w:val="00780E3D"/>
    <w:rsid w:val="00A605E3"/>
    <w:rsid w:val="00EA0A0B"/>
    <w:rsid w:val="00EB350F"/>
    <w:rsid w:val="00F137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412AD"/>
  <w15:docId w15:val="{A94BB779-AB95-4AD8-86F8-24315DD0C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5" w:type="dxa"/>
        <w:left w:w="115" w:type="dxa"/>
        <w:bottom w:w="15" w:type="dxa"/>
        <w:right w:w="115" w:type="dxa"/>
      </w:tblCellMar>
    </w:tblPr>
  </w:style>
  <w:style w:type="table" w:customStyle="1" w:styleId="a1">
    <w:basedOn w:val="TableNormal1"/>
    <w:tblPr>
      <w:tblStyleRowBandSize w:val="1"/>
      <w:tblStyleColBandSize w:val="1"/>
      <w:tblCellMar>
        <w:top w:w="15" w:type="dxa"/>
        <w:left w:w="115" w:type="dxa"/>
        <w:bottom w:w="15" w:type="dxa"/>
        <w:right w:w="115" w:type="dxa"/>
      </w:tblCellMar>
    </w:tblPr>
  </w:style>
  <w:style w:type="paragraph" w:styleId="Encabezado">
    <w:name w:val="header"/>
    <w:basedOn w:val="Normal"/>
    <w:link w:val="EncabezadoCar"/>
    <w:uiPriority w:val="99"/>
    <w:unhideWhenUsed/>
    <w:rsid w:val="008D17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175B"/>
  </w:style>
  <w:style w:type="paragraph" w:styleId="Piedepgina">
    <w:name w:val="footer"/>
    <w:basedOn w:val="Normal"/>
    <w:link w:val="PiedepginaCar"/>
    <w:uiPriority w:val="99"/>
    <w:unhideWhenUsed/>
    <w:rsid w:val="008D17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175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A52E0"/>
    <w:pPr>
      <w:ind w:left="720"/>
      <w:contextualSpacing/>
    </w:pPr>
  </w:style>
  <w:style w:type="character" w:styleId="Hipervnculo">
    <w:name w:val="Hyperlink"/>
    <w:basedOn w:val="Fuentedeprrafopredeter"/>
    <w:uiPriority w:val="99"/>
    <w:unhideWhenUsed/>
    <w:rsid w:val="009D3057"/>
    <w:rPr>
      <w:color w:val="0000FF" w:themeColor="hyperlink"/>
      <w:u w:val="single"/>
    </w:rPr>
  </w:style>
  <w:style w:type="character" w:customStyle="1" w:styleId="Mencinsinresolver1">
    <w:name w:val="Mención sin resolver1"/>
    <w:basedOn w:val="Fuentedeprrafopredeter"/>
    <w:uiPriority w:val="99"/>
    <w:semiHidden/>
    <w:unhideWhenUsed/>
    <w:rsid w:val="009D3057"/>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772A8"/>
  </w:style>
  <w:style w:type="table" w:customStyle="1" w:styleId="a2">
    <w:basedOn w:val="TableNormal1"/>
    <w:tblPr>
      <w:tblStyleRowBandSize w:val="1"/>
      <w:tblStyleColBandSize w:val="1"/>
      <w:tblCellMar>
        <w:top w:w="15" w:type="dxa"/>
        <w:left w:w="115" w:type="dxa"/>
        <w:bottom w:w="15" w:type="dxa"/>
        <w:right w:w="115" w:type="dxa"/>
      </w:tblCellMar>
    </w:tblPr>
  </w:style>
  <w:style w:type="table" w:customStyle="1" w:styleId="a3">
    <w:basedOn w:val="TableNormal1"/>
    <w:tblPr>
      <w:tblStyleRowBandSize w:val="1"/>
      <w:tblStyleColBandSize w:val="1"/>
      <w:tblCellMar>
        <w:top w:w="15" w:type="dxa"/>
        <w:left w:w="115" w:type="dxa"/>
        <w:bottom w:w="15" w:type="dxa"/>
        <w:right w:w="115" w:type="dxa"/>
      </w:tblCellMar>
    </w:tblPr>
  </w:style>
  <w:style w:type="table" w:customStyle="1" w:styleId="a4">
    <w:basedOn w:val="TableNormal0"/>
    <w:tblPr>
      <w:tblStyleRowBandSize w:val="1"/>
      <w:tblStyleColBandSize w:val="1"/>
      <w:tblCellMar>
        <w:top w:w="15" w:type="dxa"/>
        <w:left w:w="115" w:type="dxa"/>
        <w:bottom w:w="15" w:type="dxa"/>
        <w:right w:w="115" w:type="dxa"/>
      </w:tblCellMar>
    </w:tblPr>
  </w:style>
  <w:style w:type="table" w:customStyle="1" w:styleId="a5">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alsuQh+ROSpc+2Nkz/CXi73MoQ==">CgMxLjAyCWguMzBqMHpsbDIJaC4zem55c2g3MgloLjJldDkycDAyCGguZ2pkZ3hzOAByITFIQjVBakFRVFk4ODBMQnNTbUZxSWJHOHc3NUVfbVlZXw==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9125</Words>
  <Characters>50193</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2025-03-21T21:11:00Z</cp:lastPrinted>
  <dcterms:created xsi:type="dcterms:W3CDTF">2025-04-04T19:12:00Z</dcterms:created>
  <dcterms:modified xsi:type="dcterms:W3CDTF">2025-04-04T19:12:00Z</dcterms:modified>
</cp:coreProperties>
</file>