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77D76E" w14:textId="653419A5" w:rsidR="00546C2A" w:rsidRPr="009A2064" w:rsidRDefault="00546C2A" w:rsidP="009A2064">
      <w:pPr>
        <w:spacing w:line="360" w:lineRule="auto"/>
        <w:jc w:val="both"/>
        <w:rPr>
          <w:rFonts w:ascii="Palatino Linotype" w:eastAsia="Palatino Linotype" w:hAnsi="Palatino Linotype" w:cs="Palatino Linotype"/>
          <w:color w:val="000000" w:themeColor="text1"/>
          <w:sz w:val="24"/>
          <w:szCs w:val="24"/>
        </w:rPr>
      </w:pPr>
      <w:bookmarkStart w:id="0" w:name="_Toc87549675"/>
      <w:bookmarkStart w:id="1" w:name="_GoBack"/>
      <w:bookmarkEnd w:id="1"/>
      <w:r w:rsidRPr="009A2064">
        <w:rPr>
          <w:rFonts w:ascii="Palatino Linotype" w:eastAsia="Palatino Linotype" w:hAnsi="Palatino Linotype" w:cs="Palatino Linotype"/>
          <w:color w:val="000000" w:themeColor="text1"/>
          <w:sz w:val="24"/>
          <w:szCs w:val="24"/>
        </w:rPr>
        <w:t xml:space="preserve">Resolución del Pleno del Instituto de Transparencia, Acceso a la Información Pública y Protección de Datos Personales del Estado de México y Municipios, con domicilio en Metepec, Estado de México; </w:t>
      </w:r>
      <w:r w:rsidR="00DA0563">
        <w:rPr>
          <w:rFonts w:ascii="Palatino Linotype" w:eastAsia="Palatino Linotype" w:hAnsi="Palatino Linotype" w:cs="Palatino Linotype"/>
          <w:b/>
          <w:color w:val="000000" w:themeColor="text1"/>
          <w:sz w:val="24"/>
          <w:szCs w:val="24"/>
        </w:rPr>
        <w:t>de fecha quince</w:t>
      </w:r>
      <w:r w:rsidR="00A16763">
        <w:rPr>
          <w:rFonts w:ascii="Palatino Linotype" w:eastAsia="Palatino Linotype" w:hAnsi="Palatino Linotype" w:cs="Palatino Linotype"/>
          <w:b/>
          <w:color w:val="000000" w:themeColor="text1"/>
          <w:sz w:val="24"/>
          <w:szCs w:val="24"/>
        </w:rPr>
        <w:t xml:space="preserve"> (15)</w:t>
      </w:r>
      <w:r w:rsidR="00DA0563">
        <w:rPr>
          <w:rFonts w:ascii="Palatino Linotype" w:eastAsia="Palatino Linotype" w:hAnsi="Palatino Linotype" w:cs="Palatino Linotype"/>
          <w:b/>
          <w:color w:val="000000" w:themeColor="text1"/>
          <w:sz w:val="24"/>
          <w:szCs w:val="24"/>
        </w:rPr>
        <w:t xml:space="preserve"> de octubre de dos mil veinticinco. </w:t>
      </w:r>
      <w:r w:rsidRPr="009A2064">
        <w:rPr>
          <w:rFonts w:ascii="Palatino Linotype" w:eastAsia="Palatino Linotype" w:hAnsi="Palatino Linotype" w:cs="Palatino Linotype"/>
          <w:b/>
          <w:color w:val="000000" w:themeColor="text1"/>
          <w:sz w:val="24"/>
          <w:szCs w:val="24"/>
        </w:rPr>
        <w:t xml:space="preserve"> </w:t>
      </w:r>
    </w:p>
    <w:p w14:paraId="3790767F" w14:textId="77777777" w:rsidR="00546C2A" w:rsidRPr="009A2064" w:rsidRDefault="00546C2A" w:rsidP="009A2064">
      <w:pPr>
        <w:spacing w:line="360" w:lineRule="auto"/>
        <w:jc w:val="both"/>
        <w:rPr>
          <w:rFonts w:ascii="Palatino Linotype" w:eastAsia="Palatino Linotype" w:hAnsi="Palatino Linotype" w:cs="Palatino Linotype"/>
          <w:color w:val="000000" w:themeColor="text1"/>
          <w:sz w:val="24"/>
          <w:szCs w:val="24"/>
        </w:rPr>
      </w:pPr>
    </w:p>
    <w:p w14:paraId="3C1EB051" w14:textId="003CF94E" w:rsidR="00546C2A" w:rsidRPr="009A2064" w:rsidRDefault="00546C2A" w:rsidP="009A2064">
      <w:pPr>
        <w:spacing w:line="360" w:lineRule="auto"/>
        <w:jc w:val="both"/>
        <w:rPr>
          <w:rFonts w:ascii="Palatino Linotype" w:eastAsia="Palatino Linotype" w:hAnsi="Palatino Linotype" w:cs="Palatino Linotype"/>
          <w:b/>
          <w:bCs/>
          <w:color w:val="000000" w:themeColor="text1"/>
          <w:sz w:val="24"/>
          <w:szCs w:val="24"/>
        </w:rPr>
      </w:pPr>
      <w:r w:rsidRPr="009A2064">
        <w:rPr>
          <w:rFonts w:ascii="Palatino Linotype" w:eastAsia="Palatino Linotype" w:hAnsi="Palatino Linotype" w:cs="Palatino Linotype"/>
          <w:b/>
          <w:color w:val="000000" w:themeColor="text1"/>
          <w:sz w:val="24"/>
          <w:szCs w:val="24"/>
        </w:rPr>
        <w:t>VISTO</w:t>
      </w:r>
      <w:r w:rsidRPr="009A2064">
        <w:rPr>
          <w:rFonts w:ascii="Palatino Linotype" w:eastAsia="Palatino Linotype" w:hAnsi="Palatino Linotype" w:cs="Palatino Linotype"/>
          <w:color w:val="000000" w:themeColor="text1"/>
          <w:sz w:val="24"/>
          <w:szCs w:val="24"/>
        </w:rPr>
        <w:t xml:space="preserve"> el expediente electrónico formado con</w:t>
      </w:r>
      <w:r w:rsidR="00FA2E10" w:rsidRPr="009A2064">
        <w:rPr>
          <w:rFonts w:ascii="Palatino Linotype" w:eastAsia="Palatino Linotype" w:hAnsi="Palatino Linotype" w:cs="Palatino Linotype"/>
          <w:color w:val="000000" w:themeColor="text1"/>
          <w:sz w:val="24"/>
          <w:szCs w:val="24"/>
        </w:rPr>
        <w:t xml:space="preserve"> motivo del recurso de revisión</w:t>
      </w:r>
      <w:r w:rsidR="00FA2E10" w:rsidRPr="009A2064">
        <w:rPr>
          <w:rFonts w:ascii="Palatino Linotype" w:eastAsia="Palatino Linotype" w:hAnsi="Palatino Linotype" w:cs="Palatino Linotype"/>
          <w:b/>
          <w:bCs/>
          <w:color w:val="000000" w:themeColor="text1"/>
          <w:sz w:val="24"/>
          <w:szCs w:val="24"/>
        </w:rPr>
        <w:t> </w:t>
      </w:r>
      <w:r w:rsidR="00781D6A" w:rsidRPr="009A2064">
        <w:rPr>
          <w:rFonts w:ascii="Palatino Linotype" w:eastAsia="Palatino Linotype" w:hAnsi="Palatino Linotype" w:cs="Palatino Linotype"/>
          <w:b/>
          <w:bCs/>
          <w:color w:val="000000" w:themeColor="text1"/>
          <w:sz w:val="24"/>
          <w:szCs w:val="24"/>
        </w:rPr>
        <w:t> </w:t>
      </w:r>
      <w:r w:rsidR="003F084C" w:rsidRPr="009A2064">
        <w:rPr>
          <w:rFonts w:ascii="Palatino Linotype" w:eastAsia="Palatino Linotype" w:hAnsi="Palatino Linotype" w:cs="Palatino Linotype"/>
          <w:b/>
          <w:bCs/>
          <w:color w:val="000000" w:themeColor="text1"/>
          <w:sz w:val="24"/>
          <w:szCs w:val="24"/>
        </w:rPr>
        <w:t xml:space="preserve">  04278/INFOEM/IP/RR/2025</w:t>
      </w:r>
      <w:r w:rsidRPr="009A2064">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color w:val="000000" w:themeColor="text1"/>
          <w:sz w:val="24"/>
          <w:szCs w:val="24"/>
        </w:rPr>
        <w:t>promovido por</w:t>
      </w:r>
      <w:r w:rsidRPr="009A2064">
        <w:rPr>
          <w:rFonts w:ascii="Palatino Linotype" w:eastAsia="Palatino Linotype" w:hAnsi="Palatino Linotype" w:cs="Palatino Linotype"/>
          <w:b/>
          <w:color w:val="000000" w:themeColor="text1"/>
          <w:sz w:val="24"/>
          <w:szCs w:val="24"/>
        </w:rPr>
        <w:t xml:space="preserve"> </w:t>
      </w:r>
      <w:r w:rsidR="0001571D">
        <w:rPr>
          <w:rFonts w:ascii="Palatino Linotype" w:eastAsia="Palatino Linotype" w:hAnsi="Palatino Linotype" w:cs="Palatino Linotype"/>
          <w:b/>
          <w:bCs/>
          <w:color w:val="000000" w:themeColor="text1"/>
          <w:sz w:val="24"/>
          <w:szCs w:val="24"/>
        </w:rPr>
        <w:t>XXXX</w:t>
      </w:r>
      <w:r w:rsidR="00A16763">
        <w:rPr>
          <w:rFonts w:ascii="Palatino Linotype" w:eastAsia="Palatino Linotype" w:hAnsi="Palatino Linotype" w:cs="Palatino Linotype"/>
          <w:b/>
          <w:bCs/>
          <w:color w:val="000000" w:themeColor="text1"/>
          <w:sz w:val="24"/>
          <w:szCs w:val="24"/>
        </w:rPr>
        <w:t>,</w:t>
      </w:r>
      <w:r w:rsidRPr="009A2064">
        <w:rPr>
          <w:rFonts w:ascii="Palatino Linotype" w:eastAsia="Palatino Linotype" w:hAnsi="Palatino Linotype" w:cs="Palatino Linotype"/>
          <w:color w:val="000000" w:themeColor="text1"/>
          <w:sz w:val="24"/>
          <w:szCs w:val="24"/>
        </w:rPr>
        <w:t xml:space="preserve"> a quien en lo sucesivo se identificará como </w:t>
      </w:r>
      <w:r w:rsidRPr="009A2064">
        <w:rPr>
          <w:rFonts w:ascii="Palatino Linotype" w:eastAsia="Palatino Linotype" w:hAnsi="Palatino Linotype" w:cs="Palatino Linotype"/>
          <w:b/>
          <w:color w:val="000000" w:themeColor="text1"/>
          <w:sz w:val="24"/>
          <w:szCs w:val="24"/>
        </w:rPr>
        <w:t>EL RECURRENTE</w:t>
      </w:r>
      <w:r w:rsidR="00FA2E10" w:rsidRPr="009A2064">
        <w:rPr>
          <w:rFonts w:ascii="Palatino Linotype" w:eastAsia="Palatino Linotype" w:hAnsi="Palatino Linotype" w:cs="Palatino Linotype"/>
          <w:color w:val="000000" w:themeColor="text1"/>
          <w:sz w:val="24"/>
          <w:szCs w:val="24"/>
        </w:rPr>
        <w:t>,</w:t>
      </w:r>
      <w:r w:rsidR="001C6110" w:rsidRPr="009A2064">
        <w:rPr>
          <w:rFonts w:ascii="Palatino Linotype" w:eastAsia="Palatino Linotype" w:hAnsi="Palatino Linotype" w:cs="Palatino Linotype"/>
          <w:color w:val="000000" w:themeColor="text1"/>
          <w:sz w:val="24"/>
          <w:szCs w:val="24"/>
        </w:rPr>
        <w:t xml:space="preserve"> en contra de la respuesta del</w:t>
      </w:r>
      <w:r w:rsidRPr="009A2064">
        <w:rPr>
          <w:rFonts w:ascii="Palatino Linotype" w:eastAsia="Palatino Linotype" w:hAnsi="Palatino Linotype" w:cs="Palatino Linotype"/>
          <w:color w:val="000000" w:themeColor="text1"/>
          <w:sz w:val="24"/>
          <w:szCs w:val="24"/>
        </w:rPr>
        <w:t xml:space="preserve"> </w:t>
      </w:r>
      <w:r w:rsidR="003F084C" w:rsidRPr="009A2064">
        <w:rPr>
          <w:rFonts w:ascii="Palatino Linotype" w:eastAsia="Palatino Linotype" w:hAnsi="Palatino Linotype" w:cs="Palatino Linotype"/>
          <w:b/>
          <w:bCs/>
          <w:color w:val="000000" w:themeColor="text1"/>
          <w:sz w:val="24"/>
          <w:szCs w:val="24"/>
        </w:rPr>
        <w:t>Ayuntamiento de Coyotepec</w:t>
      </w:r>
      <w:r w:rsidRPr="009A2064">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color w:val="000000" w:themeColor="text1"/>
          <w:sz w:val="24"/>
          <w:szCs w:val="24"/>
        </w:rPr>
        <w:t xml:space="preserve">en </w:t>
      </w:r>
      <w:r w:rsidR="00A16763">
        <w:rPr>
          <w:rFonts w:ascii="Palatino Linotype" w:eastAsia="Palatino Linotype" w:hAnsi="Palatino Linotype" w:cs="Palatino Linotype"/>
          <w:color w:val="000000" w:themeColor="text1"/>
          <w:sz w:val="24"/>
          <w:szCs w:val="24"/>
        </w:rPr>
        <w:t>adelante</w:t>
      </w:r>
      <w:r w:rsidRPr="009A2064">
        <w:rPr>
          <w:rFonts w:ascii="Palatino Linotype" w:eastAsia="Palatino Linotype" w:hAnsi="Palatino Linotype" w:cs="Palatino Linotype"/>
          <w:color w:val="000000" w:themeColor="text1"/>
          <w:sz w:val="24"/>
          <w:szCs w:val="24"/>
        </w:rPr>
        <w:t xml:space="preserve"> el</w:t>
      </w:r>
      <w:r w:rsidRPr="009A2064">
        <w:rPr>
          <w:rFonts w:ascii="Palatino Linotype" w:eastAsia="Palatino Linotype" w:hAnsi="Palatino Linotype" w:cs="Palatino Linotype"/>
          <w:b/>
          <w:color w:val="000000" w:themeColor="text1"/>
          <w:sz w:val="24"/>
          <w:szCs w:val="24"/>
        </w:rPr>
        <w:t xml:space="preserve"> SUJETO OBLIGADO</w:t>
      </w:r>
      <w:r w:rsidRPr="009A2064">
        <w:rPr>
          <w:rFonts w:ascii="Palatino Linotype" w:eastAsia="Palatino Linotype" w:hAnsi="Palatino Linotype" w:cs="Palatino Linotype"/>
          <w:color w:val="000000" w:themeColor="text1"/>
          <w:sz w:val="24"/>
          <w:szCs w:val="24"/>
        </w:rPr>
        <w:t>, por lo que se procede a dictar la presente resolución, con base en los siguientes:</w:t>
      </w:r>
    </w:p>
    <w:p w14:paraId="005EE687" w14:textId="77777777" w:rsidR="00546C2A" w:rsidRPr="009A2064" w:rsidRDefault="00546C2A" w:rsidP="009A2064">
      <w:pPr>
        <w:spacing w:line="360" w:lineRule="auto"/>
        <w:jc w:val="both"/>
        <w:rPr>
          <w:rFonts w:ascii="Palatino Linotype" w:eastAsia="Palatino Linotype" w:hAnsi="Palatino Linotype" w:cs="Palatino Linotype"/>
          <w:b/>
          <w:color w:val="000000" w:themeColor="text1"/>
          <w:sz w:val="24"/>
          <w:szCs w:val="24"/>
        </w:rPr>
      </w:pPr>
    </w:p>
    <w:p w14:paraId="53BE6703" w14:textId="722FFF75" w:rsidR="00546C2A" w:rsidRDefault="00546C2A" w:rsidP="009A2064">
      <w:pPr>
        <w:keepNext/>
        <w:keepLines/>
        <w:spacing w:line="360" w:lineRule="auto"/>
        <w:jc w:val="center"/>
        <w:rPr>
          <w:rFonts w:ascii="Palatino Linotype" w:eastAsia="Palatino Linotype" w:hAnsi="Palatino Linotype" w:cs="Palatino Linotype"/>
          <w:b/>
          <w:color w:val="000000" w:themeColor="text1"/>
          <w:sz w:val="24"/>
          <w:szCs w:val="24"/>
        </w:rPr>
      </w:pPr>
      <w:bookmarkStart w:id="2" w:name="_heading=h.gjdgxs" w:colFirst="0" w:colLast="0"/>
      <w:bookmarkEnd w:id="2"/>
      <w:r w:rsidRPr="009A2064">
        <w:rPr>
          <w:rFonts w:ascii="Palatino Linotype" w:eastAsia="Palatino Linotype" w:hAnsi="Palatino Linotype" w:cs="Palatino Linotype"/>
          <w:b/>
          <w:color w:val="000000" w:themeColor="text1"/>
          <w:sz w:val="24"/>
          <w:szCs w:val="24"/>
        </w:rPr>
        <w:t>A</w:t>
      </w:r>
      <w:r w:rsidR="00A16763">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b/>
          <w:color w:val="000000" w:themeColor="text1"/>
          <w:sz w:val="24"/>
          <w:szCs w:val="24"/>
        </w:rPr>
        <w:t>N</w:t>
      </w:r>
      <w:r w:rsidR="00A16763">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b/>
          <w:color w:val="000000" w:themeColor="text1"/>
          <w:sz w:val="24"/>
          <w:szCs w:val="24"/>
        </w:rPr>
        <w:t>T</w:t>
      </w:r>
      <w:r w:rsidR="00A16763">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b/>
          <w:color w:val="000000" w:themeColor="text1"/>
          <w:sz w:val="24"/>
          <w:szCs w:val="24"/>
        </w:rPr>
        <w:t>E</w:t>
      </w:r>
      <w:r w:rsidR="00A16763">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b/>
          <w:color w:val="000000" w:themeColor="text1"/>
          <w:sz w:val="24"/>
          <w:szCs w:val="24"/>
        </w:rPr>
        <w:t>C</w:t>
      </w:r>
      <w:r w:rsidR="00A16763">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b/>
          <w:color w:val="000000" w:themeColor="text1"/>
          <w:sz w:val="24"/>
          <w:szCs w:val="24"/>
        </w:rPr>
        <w:t>E</w:t>
      </w:r>
      <w:r w:rsidR="00A16763">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b/>
          <w:color w:val="000000" w:themeColor="text1"/>
          <w:sz w:val="24"/>
          <w:szCs w:val="24"/>
        </w:rPr>
        <w:t>D</w:t>
      </w:r>
      <w:r w:rsidR="00A16763">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b/>
          <w:color w:val="000000" w:themeColor="text1"/>
          <w:sz w:val="24"/>
          <w:szCs w:val="24"/>
        </w:rPr>
        <w:t>E</w:t>
      </w:r>
      <w:r w:rsidR="00A16763">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b/>
          <w:color w:val="000000" w:themeColor="text1"/>
          <w:sz w:val="24"/>
          <w:szCs w:val="24"/>
        </w:rPr>
        <w:t>N</w:t>
      </w:r>
      <w:r w:rsidR="00A16763">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b/>
          <w:color w:val="000000" w:themeColor="text1"/>
          <w:sz w:val="24"/>
          <w:szCs w:val="24"/>
        </w:rPr>
        <w:t>T</w:t>
      </w:r>
      <w:r w:rsidR="00A16763">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b/>
          <w:color w:val="000000" w:themeColor="text1"/>
          <w:sz w:val="24"/>
          <w:szCs w:val="24"/>
        </w:rPr>
        <w:t>E</w:t>
      </w:r>
      <w:r w:rsidR="00A16763">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b/>
          <w:color w:val="000000" w:themeColor="text1"/>
          <w:sz w:val="24"/>
          <w:szCs w:val="24"/>
        </w:rPr>
        <w:t>S</w:t>
      </w:r>
      <w:r w:rsidR="00A16763">
        <w:rPr>
          <w:rFonts w:ascii="Palatino Linotype" w:eastAsia="Palatino Linotype" w:hAnsi="Palatino Linotype" w:cs="Palatino Linotype"/>
          <w:b/>
          <w:color w:val="000000" w:themeColor="text1"/>
          <w:sz w:val="24"/>
          <w:szCs w:val="24"/>
        </w:rPr>
        <w:t xml:space="preserve"> </w:t>
      </w:r>
    </w:p>
    <w:p w14:paraId="39B11705" w14:textId="77777777" w:rsidR="00A16763" w:rsidRPr="009A2064" w:rsidRDefault="00A16763" w:rsidP="009A2064">
      <w:pPr>
        <w:keepNext/>
        <w:keepLines/>
        <w:spacing w:line="360" w:lineRule="auto"/>
        <w:jc w:val="center"/>
        <w:rPr>
          <w:rFonts w:ascii="Palatino Linotype" w:eastAsia="Palatino Linotype" w:hAnsi="Palatino Linotype" w:cs="Palatino Linotype"/>
          <w:b/>
          <w:color w:val="000000" w:themeColor="text1"/>
          <w:sz w:val="24"/>
          <w:szCs w:val="24"/>
        </w:rPr>
      </w:pPr>
    </w:p>
    <w:p w14:paraId="179CDA11" w14:textId="3F56F719" w:rsidR="00546C2A" w:rsidRPr="009A2064" w:rsidRDefault="00781D6A"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El </w:t>
      </w:r>
      <w:r w:rsidR="003F084C" w:rsidRPr="009A2064">
        <w:rPr>
          <w:rFonts w:ascii="Palatino Linotype" w:eastAsia="Palatino Linotype" w:hAnsi="Palatino Linotype" w:cs="Palatino Linotype"/>
          <w:b/>
          <w:color w:val="000000" w:themeColor="text1"/>
          <w:sz w:val="24"/>
          <w:szCs w:val="24"/>
        </w:rPr>
        <w:t xml:space="preserve">veinticinco </w:t>
      </w:r>
      <w:r w:rsidR="000A4E8F" w:rsidRPr="009A2064">
        <w:rPr>
          <w:rFonts w:ascii="Palatino Linotype" w:eastAsia="Palatino Linotype" w:hAnsi="Palatino Linotype" w:cs="Palatino Linotype"/>
          <w:b/>
          <w:color w:val="000000" w:themeColor="text1"/>
          <w:sz w:val="24"/>
          <w:szCs w:val="24"/>
        </w:rPr>
        <w:t xml:space="preserve">de </w:t>
      </w:r>
      <w:r w:rsidR="00B2014C" w:rsidRPr="009A2064">
        <w:rPr>
          <w:rFonts w:ascii="Palatino Linotype" w:eastAsia="Palatino Linotype" w:hAnsi="Palatino Linotype" w:cs="Palatino Linotype"/>
          <w:b/>
          <w:color w:val="000000" w:themeColor="text1"/>
          <w:sz w:val="24"/>
          <w:szCs w:val="24"/>
        </w:rPr>
        <w:t>febrero</w:t>
      </w:r>
      <w:r w:rsidR="001C6110" w:rsidRPr="009A2064">
        <w:rPr>
          <w:rFonts w:ascii="Palatino Linotype" w:eastAsia="Palatino Linotype" w:hAnsi="Palatino Linotype" w:cs="Palatino Linotype"/>
          <w:b/>
          <w:color w:val="000000" w:themeColor="text1"/>
          <w:sz w:val="24"/>
          <w:szCs w:val="24"/>
        </w:rPr>
        <w:t xml:space="preserve"> de dos mil veinticinco</w:t>
      </w:r>
      <w:r w:rsidR="00546C2A" w:rsidRPr="009A2064">
        <w:rPr>
          <w:rFonts w:ascii="Palatino Linotype" w:eastAsia="Palatino Linotype" w:hAnsi="Palatino Linotype" w:cs="Palatino Linotype"/>
          <w:color w:val="000000" w:themeColor="text1"/>
          <w:sz w:val="24"/>
          <w:szCs w:val="24"/>
        </w:rPr>
        <w:t xml:space="preserve">, </w:t>
      </w:r>
      <w:r w:rsidR="00546C2A" w:rsidRPr="009A2064">
        <w:rPr>
          <w:rFonts w:ascii="Palatino Linotype" w:eastAsia="Palatino Linotype" w:hAnsi="Palatino Linotype" w:cs="Palatino Linotype"/>
          <w:b/>
          <w:color w:val="000000" w:themeColor="text1"/>
          <w:sz w:val="24"/>
          <w:szCs w:val="24"/>
        </w:rPr>
        <w:t>EL RECURRENTE,</w:t>
      </w:r>
      <w:r w:rsidR="00546C2A" w:rsidRPr="009A2064">
        <w:rPr>
          <w:rFonts w:ascii="Palatino Linotype" w:eastAsia="Palatino Linotype" w:hAnsi="Palatino Linotype" w:cs="Palatino Linotype"/>
          <w:color w:val="000000" w:themeColor="text1"/>
          <w:sz w:val="24"/>
          <w:szCs w:val="24"/>
        </w:rPr>
        <w:t xml:space="preserve"> ante el </w:t>
      </w:r>
      <w:r w:rsidR="00546C2A" w:rsidRPr="009A2064">
        <w:rPr>
          <w:rFonts w:ascii="Palatino Linotype" w:eastAsia="Palatino Linotype" w:hAnsi="Palatino Linotype" w:cs="Palatino Linotype"/>
          <w:b/>
          <w:color w:val="000000" w:themeColor="text1"/>
          <w:sz w:val="24"/>
          <w:szCs w:val="24"/>
        </w:rPr>
        <w:t>SUJETO OBLIGADO</w:t>
      </w:r>
      <w:r w:rsidR="00546C2A" w:rsidRPr="009A2064">
        <w:rPr>
          <w:rFonts w:ascii="Palatino Linotype" w:eastAsia="Palatino Linotype" w:hAnsi="Palatino Linotype" w:cs="Palatino Linotype"/>
          <w:color w:val="000000" w:themeColor="text1"/>
          <w:sz w:val="24"/>
          <w:szCs w:val="24"/>
        </w:rPr>
        <w:t xml:space="preserve"> vía Sistema de Acceso a la Información Mexiquense (</w:t>
      </w:r>
      <w:r w:rsidR="00546C2A" w:rsidRPr="009A2064">
        <w:rPr>
          <w:rFonts w:ascii="Palatino Linotype" w:eastAsia="Palatino Linotype" w:hAnsi="Palatino Linotype" w:cs="Palatino Linotype"/>
          <w:b/>
          <w:color w:val="000000" w:themeColor="text1"/>
          <w:sz w:val="24"/>
          <w:szCs w:val="24"/>
        </w:rPr>
        <w:t>SAIMEX)</w:t>
      </w:r>
      <w:r w:rsidR="005029F8" w:rsidRPr="009A2064">
        <w:rPr>
          <w:rFonts w:ascii="Palatino Linotype" w:eastAsia="Palatino Linotype" w:hAnsi="Palatino Linotype" w:cs="Palatino Linotype"/>
          <w:color w:val="000000" w:themeColor="text1"/>
          <w:sz w:val="24"/>
          <w:szCs w:val="24"/>
        </w:rPr>
        <w:t>,</w:t>
      </w:r>
      <w:r w:rsidR="00546C2A" w:rsidRPr="009A2064">
        <w:rPr>
          <w:rFonts w:ascii="Palatino Linotype" w:eastAsia="Palatino Linotype" w:hAnsi="Palatino Linotype" w:cs="Palatino Linotype"/>
          <w:color w:val="000000" w:themeColor="text1"/>
          <w:sz w:val="24"/>
          <w:szCs w:val="24"/>
        </w:rPr>
        <w:t>presentó la solicitud de infor</w:t>
      </w:r>
      <w:r w:rsidR="00062934" w:rsidRPr="009A2064">
        <w:rPr>
          <w:rFonts w:ascii="Palatino Linotype" w:eastAsia="Palatino Linotype" w:hAnsi="Palatino Linotype" w:cs="Palatino Linotype"/>
          <w:color w:val="000000" w:themeColor="text1"/>
          <w:sz w:val="24"/>
          <w:szCs w:val="24"/>
        </w:rPr>
        <w:t xml:space="preserve">mación registrada </w:t>
      </w:r>
      <w:r w:rsidR="001C6110" w:rsidRPr="009A2064">
        <w:rPr>
          <w:rFonts w:ascii="Palatino Linotype" w:eastAsia="Palatino Linotype" w:hAnsi="Palatino Linotype" w:cs="Palatino Linotype"/>
          <w:color w:val="000000" w:themeColor="text1"/>
          <w:sz w:val="24"/>
          <w:szCs w:val="24"/>
        </w:rPr>
        <w:t>con el número</w:t>
      </w:r>
      <w:r w:rsidR="008A0A78" w:rsidRPr="009A2064">
        <w:rPr>
          <w:rFonts w:ascii="Palatino Linotype" w:eastAsia="Palatino Linotype" w:hAnsi="Palatino Linotype" w:cs="Palatino Linotype"/>
          <w:b/>
          <w:bCs/>
          <w:color w:val="000000" w:themeColor="text1"/>
          <w:sz w:val="24"/>
          <w:szCs w:val="24"/>
        </w:rPr>
        <w:t> </w:t>
      </w:r>
      <w:r w:rsidR="003F084C" w:rsidRPr="009A2064">
        <w:rPr>
          <w:rFonts w:ascii="Palatino Linotype" w:eastAsia="Palatino Linotype" w:hAnsi="Palatino Linotype" w:cs="Palatino Linotype"/>
          <w:b/>
          <w:bCs/>
          <w:color w:val="000000" w:themeColor="text1"/>
          <w:sz w:val="24"/>
          <w:szCs w:val="24"/>
        </w:rPr>
        <w:t>00067/COYOTEP/IP/2025</w:t>
      </w:r>
      <w:r w:rsidR="00FA2E10" w:rsidRPr="009A2064">
        <w:rPr>
          <w:rFonts w:ascii="Palatino Linotype" w:eastAsia="Palatino Linotype" w:hAnsi="Palatino Linotype" w:cs="Palatino Linotype"/>
          <w:b/>
          <w:bCs/>
          <w:color w:val="000000" w:themeColor="text1"/>
          <w:sz w:val="24"/>
          <w:szCs w:val="24"/>
        </w:rPr>
        <w:t>,</w:t>
      </w:r>
      <w:r w:rsidR="00546C2A" w:rsidRPr="009A2064">
        <w:rPr>
          <w:rFonts w:ascii="Palatino Linotype" w:eastAsia="Palatino Linotype" w:hAnsi="Palatino Linotype" w:cs="Palatino Linotype"/>
          <w:b/>
          <w:color w:val="000000" w:themeColor="text1"/>
          <w:sz w:val="24"/>
          <w:szCs w:val="24"/>
        </w:rPr>
        <w:t xml:space="preserve"> </w:t>
      </w:r>
      <w:r w:rsidR="0001571D">
        <w:rPr>
          <w:rFonts w:ascii="Palatino Linotype" w:eastAsia="Palatino Linotype" w:hAnsi="Palatino Linotype" w:cs="Palatino Linotype"/>
          <w:color w:val="000000" w:themeColor="text1"/>
          <w:sz w:val="24"/>
          <w:szCs w:val="24"/>
        </w:rPr>
        <w:t>en la que se</w:t>
      </w:r>
      <w:r w:rsidR="00546C2A" w:rsidRPr="009A2064">
        <w:rPr>
          <w:rFonts w:ascii="Palatino Linotype" w:eastAsia="Palatino Linotype" w:hAnsi="Palatino Linotype" w:cs="Palatino Linotype"/>
          <w:color w:val="000000" w:themeColor="text1"/>
          <w:sz w:val="24"/>
          <w:szCs w:val="24"/>
        </w:rPr>
        <w:t xml:space="preserve"> solicitó lo siguiente:</w:t>
      </w:r>
    </w:p>
    <w:p w14:paraId="77668F2C" w14:textId="77777777" w:rsidR="00546C2A" w:rsidRPr="009A2064" w:rsidRDefault="00546C2A" w:rsidP="009A2064">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sz w:val="24"/>
          <w:szCs w:val="24"/>
        </w:rPr>
      </w:pPr>
    </w:p>
    <w:p w14:paraId="348F7263" w14:textId="0E559AEB" w:rsidR="00546C2A" w:rsidRPr="009A2064" w:rsidRDefault="00546C2A" w:rsidP="009A206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w:t>
      </w:r>
      <w:r w:rsidR="00B2014C" w:rsidRPr="009A2064">
        <w:rPr>
          <w:rFonts w:ascii="Palatino Linotype" w:eastAsia="Palatino Linotype" w:hAnsi="Palatino Linotype" w:cs="Palatino Linotype"/>
          <w:i/>
          <w:color w:val="000000" w:themeColor="text1"/>
          <w:sz w:val="24"/>
          <w:szCs w:val="24"/>
        </w:rPr>
        <w:tab/>
      </w:r>
      <w:r w:rsidR="003F084C" w:rsidRPr="009A2064">
        <w:rPr>
          <w:rFonts w:ascii="Palatino Linotype" w:eastAsia="Palatino Linotype" w:hAnsi="Palatino Linotype" w:cs="Palatino Linotype"/>
          <w:i/>
          <w:color w:val="000000" w:themeColor="text1"/>
          <w:sz w:val="24"/>
          <w:szCs w:val="24"/>
        </w:rPr>
        <w:t xml:space="preserve">1. Última conciliación de nómina enterada al OSFEM durante la administración pública municipal 2022 - 2024. 2. Renuncias, o en su caso, versión pública de las mismas, de todos los servidores públicos que hayan renunciado en el periodo comprendido del 01 de enero al 25 de febrero del año 2025. 3. Documento firmado por servidor público competente, donde consten las listas de asistencia de los servidores públicos que laboran en este sujeto obligado. 4. Todos y cada uno de los oficios suscritos por el o la Titular del Ejecutivo durante el periodo comprendido del 01 de enero de 2025 al 15 de enero de 2025. 5. Permisos autorizados de carga y descarga o similares del periodo comprendido del 01 de enero al 25 de febrero de 2025. 6. Certificación de competencia laboral de los servidores públicos que ocupan los cargos de Secretario; Tesorero; Director de Obras Públicas, de Desarrollo Económico, Director de Turismo, Coordinador General Municipal de Mejora Regulatoria, </w:t>
      </w:r>
      <w:r w:rsidR="003F084C" w:rsidRPr="009A2064">
        <w:rPr>
          <w:rFonts w:ascii="Palatino Linotype" w:eastAsia="Palatino Linotype" w:hAnsi="Palatino Linotype" w:cs="Palatino Linotype"/>
          <w:i/>
          <w:color w:val="000000" w:themeColor="text1"/>
          <w:sz w:val="24"/>
          <w:szCs w:val="24"/>
        </w:rPr>
        <w:lastRenderedPageBreak/>
        <w:t>Ecología, Desarrollo Urbano, de Desarrollo Social, de las Mujeres, del Campo o EQUIVALENTES, titulares de las unidades administrativas, de Protección Civil y de los organismos auxiliares, de la Unidad de Transparencia de este sujeto obligado. 7. Licencias y/o permisos de funcionamiento otorgados a negocios de bajo riesgo durante el periodo comprendido del 01 de enero al 25 de febrero de 2025. 8. Permiso, autorización o documento legal que acredite la operación del servicio de recolección de basura durante los años, 2021, 2022, 2023 y 2024. 9. Que trabajos han realizado respecto a Formular, aprobar, implementar y ejecutar los programas y acciones para la prevención, atención y en su caso, el pago de las responsabilidades económicas en los conflictos laborales durante la presente administración municipal 2025 - 2027. 10. Inventario de los Bienes inmuebles municipales. Para la entrega de la información solicitada se pide que, en su caso, sea en su versión pública correspondiente, garantizando los derechos establecidos en la Constitución Política de los Estados Unidos Mexicanos, la Ley de Transparencia y Acceso a la Información Pública del Estado de México, Ley de Protección de Datos Personales en Posesión de Sujetos Obligados del Estado de México y Municipios, y demás leyes aplicables.</w:t>
      </w:r>
      <w:r w:rsidR="005029F8" w:rsidRPr="009A2064">
        <w:rPr>
          <w:rFonts w:ascii="Palatino Linotype" w:eastAsia="Palatino Linotype" w:hAnsi="Palatino Linotype" w:cs="Palatino Linotype"/>
          <w:i/>
          <w:color w:val="000000" w:themeColor="text1"/>
          <w:sz w:val="24"/>
          <w:szCs w:val="24"/>
        </w:rPr>
        <w:t xml:space="preserve">” </w:t>
      </w:r>
      <w:r w:rsidRPr="009A2064">
        <w:rPr>
          <w:rFonts w:ascii="Palatino Linotype" w:eastAsia="Palatino Linotype" w:hAnsi="Palatino Linotype" w:cs="Palatino Linotype"/>
          <w:i/>
          <w:color w:val="000000" w:themeColor="text1"/>
          <w:sz w:val="24"/>
          <w:szCs w:val="24"/>
        </w:rPr>
        <w:t xml:space="preserve">(Sic) </w:t>
      </w:r>
    </w:p>
    <w:p w14:paraId="7E240CEA" w14:textId="77777777" w:rsidR="00546C2A" w:rsidRPr="009A2064" w:rsidRDefault="00546C2A" w:rsidP="009A206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p>
    <w:p w14:paraId="547C301C" w14:textId="113D2599" w:rsidR="00FA2E10" w:rsidRPr="00A16763" w:rsidRDefault="00546C2A" w:rsidP="009A2064">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Modalidad de entrega: </w:t>
      </w:r>
      <w:r w:rsidRPr="009A2064">
        <w:rPr>
          <w:rFonts w:ascii="Palatino Linotype" w:eastAsia="Palatino Linotype" w:hAnsi="Palatino Linotype" w:cs="Palatino Linotype"/>
          <w:b/>
          <w:color w:val="000000" w:themeColor="text1"/>
          <w:sz w:val="24"/>
          <w:szCs w:val="24"/>
        </w:rPr>
        <w:t>Vía SAIMEX.</w:t>
      </w:r>
      <w:r w:rsidR="00A16763">
        <w:rPr>
          <w:rFonts w:ascii="Palatino Linotype" w:eastAsia="Palatino Linotype" w:hAnsi="Palatino Linotype" w:cs="Palatino Linotype"/>
          <w:b/>
          <w:color w:val="000000" w:themeColor="text1"/>
          <w:sz w:val="24"/>
          <w:szCs w:val="24"/>
        </w:rPr>
        <w:t xml:space="preserve">  </w:t>
      </w:r>
    </w:p>
    <w:p w14:paraId="71D80850" w14:textId="77777777" w:rsidR="00A16763" w:rsidRPr="009A2064" w:rsidRDefault="00A16763" w:rsidP="00A16763">
      <w:pPr>
        <w:spacing w:line="360" w:lineRule="auto"/>
        <w:jc w:val="both"/>
        <w:rPr>
          <w:rFonts w:ascii="Palatino Linotype" w:eastAsia="Palatino Linotype" w:hAnsi="Palatino Linotype" w:cs="Palatino Linotype"/>
          <w:color w:val="000000" w:themeColor="text1"/>
          <w:sz w:val="24"/>
          <w:szCs w:val="24"/>
        </w:rPr>
      </w:pPr>
    </w:p>
    <w:p w14:paraId="5E13CA92" w14:textId="45A63556" w:rsidR="00BF4D94" w:rsidRPr="009A2064" w:rsidRDefault="00546C2A"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El </w:t>
      </w:r>
      <w:r w:rsidR="003F084C" w:rsidRPr="009A2064">
        <w:rPr>
          <w:rFonts w:ascii="Palatino Linotype" w:eastAsia="Palatino Linotype" w:hAnsi="Palatino Linotype" w:cs="Palatino Linotype"/>
          <w:b/>
          <w:color w:val="000000" w:themeColor="text1"/>
          <w:sz w:val="24"/>
          <w:szCs w:val="24"/>
        </w:rPr>
        <w:t>veinte</w:t>
      </w:r>
      <w:r w:rsidR="00B2014C" w:rsidRPr="009A2064">
        <w:rPr>
          <w:rFonts w:ascii="Palatino Linotype" w:eastAsia="Palatino Linotype" w:hAnsi="Palatino Linotype" w:cs="Palatino Linotype"/>
          <w:b/>
          <w:color w:val="000000" w:themeColor="text1"/>
          <w:sz w:val="24"/>
          <w:szCs w:val="24"/>
        </w:rPr>
        <w:t xml:space="preserve"> de marzo</w:t>
      </w:r>
      <w:r w:rsidR="001C6110" w:rsidRPr="009A2064">
        <w:rPr>
          <w:rFonts w:ascii="Palatino Linotype" w:eastAsia="Palatino Linotype" w:hAnsi="Palatino Linotype" w:cs="Palatino Linotype"/>
          <w:b/>
          <w:color w:val="000000" w:themeColor="text1"/>
          <w:sz w:val="24"/>
          <w:szCs w:val="24"/>
        </w:rPr>
        <w:t xml:space="preserve"> de dos mil veinticinco</w:t>
      </w:r>
      <w:r w:rsidRPr="009A2064">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color w:val="000000" w:themeColor="text1"/>
          <w:sz w:val="24"/>
          <w:szCs w:val="24"/>
        </w:rPr>
        <w:t xml:space="preserve">el </w:t>
      </w:r>
      <w:r w:rsidRPr="009A2064">
        <w:rPr>
          <w:rFonts w:ascii="Palatino Linotype" w:eastAsia="Palatino Linotype" w:hAnsi="Palatino Linotype" w:cs="Palatino Linotype"/>
          <w:b/>
          <w:color w:val="000000" w:themeColor="text1"/>
          <w:sz w:val="24"/>
          <w:szCs w:val="24"/>
        </w:rPr>
        <w:t>SUJETO O</w:t>
      </w:r>
      <w:r w:rsidRPr="009A2064">
        <w:rPr>
          <w:rFonts w:ascii="Palatino Linotype" w:eastAsia="Palatino Linotype" w:hAnsi="Palatino Linotype" w:cs="Palatino Linotype"/>
          <w:color w:val="000000" w:themeColor="text1"/>
          <w:sz w:val="24"/>
          <w:szCs w:val="24"/>
        </w:rPr>
        <w:t>B</w:t>
      </w:r>
      <w:r w:rsidRPr="009A2064">
        <w:rPr>
          <w:rFonts w:ascii="Palatino Linotype" w:eastAsia="Palatino Linotype" w:hAnsi="Palatino Linotype" w:cs="Palatino Linotype"/>
          <w:b/>
          <w:color w:val="000000" w:themeColor="text1"/>
          <w:sz w:val="24"/>
          <w:szCs w:val="24"/>
        </w:rPr>
        <w:t xml:space="preserve">LIGADO </w:t>
      </w:r>
      <w:r w:rsidRPr="009A2064">
        <w:rPr>
          <w:rFonts w:ascii="Palatino Linotype" w:eastAsia="Palatino Linotype" w:hAnsi="Palatino Linotype" w:cs="Palatino Linotype"/>
          <w:color w:val="000000" w:themeColor="text1"/>
          <w:sz w:val="24"/>
          <w:szCs w:val="24"/>
        </w:rPr>
        <w:t xml:space="preserve">dio </w:t>
      </w:r>
      <w:r w:rsidRPr="009A2064">
        <w:rPr>
          <w:rFonts w:ascii="Palatino Linotype" w:eastAsia="Palatino Linotype" w:hAnsi="Palatino Linotype" w:cs="Palatino Linotype"/>
          <w:b/>
          <w:color w:val="000000" w:themeColor="text1"/>
          <w:sz w:val="24"/>
          <w:szCs w:val="24"/>
        </w:rPr>
        <w:t>RESPUESTA</w:t>
      </w:r>
      <w:r w:rsidR="008A0A78" w:rsidRPr="009A2064">
        <w:rPr>
          <w:rFonts w:ascii="Palatino Linotype" w:eastAsia="Palatino Linotype" w:hAnsi="Palatino Linotype" w:cs="Palatino Linotype"/>
          <w:color w:val="000000" w:themeColor="text1"/>
          <w:sz w:val="24"/>
          <w:szCs w:val="24"/>
        </w:rPr>
        <w:t xml:space="preserve"> a través de los archivos siguientes:</w:t>
      </w:r>
    </w:p>
    <w:p w14:paraId="720AB7A3" w14:textId="77777777" w:rsidR="003F084C" w:rsidRPr="009A2064" w:rsidRDefault="0001571D" w:rsidP="009A2064">
      <w:pPr>
        <w:pStyle w:val="Prrafodelista"/>
        <w:numPr>
          <w:ilvl w:val="0"/>
          <w:numId w:val="7"/>
        </w:numPr>
        <w:spacing w:after="160" w:line="259" w:lineRule="auto"/>
        <w:ind w:left="0" w:firstLine="0"/>
        <w:rPr>
          <w:rFonts w:ascii="Palatino Linotype" w:hAnsi="Palatino Linotype"/>
          <w:b/>
          <w:color w:val="000000" w:themeColor="text1"/>
          <w:sz w:val="24"/>
        </w:rPr>
      </w:pPr>
      <w:hyperlink r:id="rId9" w:tgtFrame="_blank" w:history="1">
        <w:r w:rsidR="003F084C" w:rsidRPr="009A2064">
          <w:rPr>
            <w:rStyle w:val="Hipervnculo"/>
            <w:rFonts w:ascii="Palatino Linotype" w:hAnsi="Palatino Linotype"/>
            <w:b/>
            <w:bCs/>
            <w:color w:val="000000" w:themeColor="text1"/>
            <w:sz w:val="24"/>
          </w:rPr>
          <w:t>00031-COYOTEP-IP-2025.pdf</w:t>
        </w:r>
      </w:hyperlink>
    </w:p>
    <w:p w14:paraId="2033CEF2"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Oficio de veinte de febrero de dos mil veinticinco, suscrito por el Titular de la Coordinación de Limpia, por el que informo lo siguiente:</w:t>
      </w:r>
    </w:p>
    <w:p w14:paraId="7E96CE96" w14:textId="77777777" w:rsidR="003F084C" w:rsidRPr="009A2064" w:rsidRDefault="003F084C" w:rsidP="009A2064">
      <w:pPr>
        <w:rPr>
          <w:rFonts w:ascii="Palatino Linotype" w:hAnsi="Palatino Linotype"/>
          <w:color w:val="000000" w:themeColor="text1"/>
          <w:sz w:val="24"/>
          <w:szCs w:val="24"/>
        </w:rPr>
      </w:pPr>
    </w:p>
    <w:p w14:paraId="7A8044ED" w14:textId="77777777" w:rsidR="003F084C" w:rsidRPr="009A2064" w:rsidRDefault="003F084C" w:rsidP="009A2064">
      <w:pPr>
        <w:jc w:val="both"/>
        <w:rPr>
          <w:rFonts w:ascii="Palatino Linotype" w:hAnsi="Palatino Linotype"/>
          <w:i/>
          <w:color w:val="000000" w:themeColor="text1"/>
          <w:sz w:val="24"/>
          <w:szCs w:val="24"/>
        </w:rPr>
      </w:pPr>
      <w:r w:rsidRPr="009A2064">
        <w:rPr>
          <w:rFonts w:ascii="Palatino Linotype" w:hAnsi="Palatino Linotype"/>
          <w:i/>
          <w:color w:val="000000" w:themeColor="text1"/>
          <w:sz w:val="24"/>
          <w:szCs w:val="24"/>
        </w:rPr>
        <w:t xml:space="preserve">“…que la Coordinación a mi cargo de acuerdo a las atribuciones que me confieren </w:t>
      </w:r>
      <w:r w:rsidRPr="009A2064">
        <w:rPr>
          <w:rFonts w:ascii="Palatino Linotype" w:hAnsi="Palatino Linotype"/>
          <w:i/>
          <w:color w:val="000000" w:themeColor="text1"/>
          <w:sz w:val="24"/>
          <w:szCs w:val="24"/>
          <w:u w:val="single"/>
        </w:rPr>
        <w:t>no cuenta con información acerca de los procedimientos del relleno sanitario ya que es una empresa que el ayuntamiento contrata para llevar a cabo la disposición final de los residuos sólidos del Municipio.</w:t>
      </w:r>
      <w:r w:rsidRPr="009A2064">
        <w:rPr>
          <w:rFonts w:ascii="Palatino Linotype" w:hAnsi="Palatino Linotype"/>
          <w:i/>
          <w:color w:val="000000" w:themeColor="text1"/>
          <w:sz w:val="24"/>
          <w:szCs w:val="24"/>
        </w:rPr>
        <w:t xml:space="preserve"> Sin más por el momento y agradeciendo la atención prestada al presente, quedó de usted. Anexo (1) la información que obra en la Coordinación a mi cargo.”</w:t>
      </w:r>
    </w:p>
    <w:p w14:paraId="25E142CB" w14:textId="77777777" w:rsidR="003F084C" w:rsidRPr="009A2064" w:rsidRDefault="003F084C" w:rsidP="009A2064">
      <w:pPr>
        <w:rPr>
          <w:rFonts w:ascii="Palatino Linotype" w:hAnsi="Palatino Linotype"/>
          <w:color w:val="000000" w:themeColor="text1"/>
          <w:sz w:val="24"/>
          <w:szCs w:val="24"/>
        </w:rPr>
      </w:pPr>
    </w:p>
    <w:p w14:paraId="4DCC219D" w14:textId="77777777" w:rsidR="003F084C" w:rsidRPr="009A2064" w:rsidRDefault="003F084C" w:rsidP="009A2064">
      <w:pPr>
        <w:jc w:val="center"/>
        <w:rPr>
          <w:rFonts w:ascii="Palatino Linotype" w:hAnsi="Palatino Linotype"/>
          <w:color w:val="000000" w:themeColor="text1"/>
          <w:sz w:val="24"/>
          <w:szCs w:val="24"/>
        </w:rPr>
      </w:pPr>
      <w:r w:rsidRPr="009A2064">
        <w:rPr>
          <w:rFonts w:ascii="Palatino Linotype" w:hAnsi="Palatino Linotype"/>
          <w:noProof/>
          <w:color w:val="000000" w:themeColor="text1"/>
          <w:sz w:val="24"/>
          <w:szCs w:val="24"/>
          <w:lang w:eastAsia="es-MX"/>
        </w:rPr>
        <w:lastRenderedPageBreak/>
        <w:drawing>
          <wp:inline distT="0" distB="0" distL="0" distR="0" wp14:anchorId="6654948A" wp14:editId="55D3673F">
            <wp:extent cx="3382209" cy="4032000"/>
            <wp:effectExtent l="0" t="0" r="889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82209" cy="4032000"/>
                    </a:xfrm>
                    <a:prstGeom prst="rect">
                      <a:avLst/>
                    </a:prstGeom>
                  </pic:spPr>
                </pic:pic>
              </a:graphicData>
            </a:graphic>
          </wp:inline>
        </w:drawing>
      </w:r>
    </w:p>
    <w:p w14:paraId="2B3262E5" w14:textId="77777777" w:rsidR="003F084C" w:rsidRPr="009A2064" w:rsidRDefault="003F084C" w:rsidP="009A2064">
      <w:pPr>
        <w:rPr>
          <w:rFonts w:ascii="Palatino Linotype" w:hAnsi="Palatino Linotype"/>
          <w:b/>
          <w:color w:val="000000" w:themeColor="text1"/>
          <w:sz w:val="24"/>
          <w:szCs w:val="24"/>
        </w:rPr>
      </w:pPr>
    </w:p>
    <w:p w14:paraId="4708C362" w14:textId="77777777" w:rsidR="003F084C" w:rsidRPr="009A2064" w:rsidRDefault="003F084C" w:rsidP="009A2064">
      <w:pPr>
        <w:rPr>
          <w:rFonts w:ascii="Palatino Linotype" w:hAnsi="Palatino Linotype"/>
          <w:b/>
          <w:color w:val="000000" w:themeColor="text1"/>
          <w:sz w:val="24"/>
          <w:szCs w:val="24"/>
        </w:rPr>
      </w:pPr>
    </w:p>
    <w:p w14:paraId="363C586D" w14:textId="77777777" w:rsidR="003F084C" w:rsidRPr="009A2064" w:rsidRDefault="003F084C" w:rsidP="009A2064">
      <w:pPr>
        <w:rPr>
          <w:rFonts w:ascii="Palatino Linotype" w:hAnsi="Palatino Linotype"/>
          <w:b/>
          <w:color w:val="000000" w:themeColor="text1"/>
          <w:sz w:val="24"/>
          <w:szCs w:val="24"/>
        </w:rPr>
      </w:pPr>
    </w:p>
    <w:p w14:paraId="44190E90" w14:textId="77777777" w:rsidR="003F084C" w:rsidRPr="009A2064" w:rsidRDefault="0001571D" w:rsidP="009A2064">
      <w:pPr>
        <w:pStyle w:val="Prrafodelista"/>
        <w:numPr>
          <w:ilvl w:val="0"/>
          <w:numId w:val="7"/>
        </w:numPr>
        <w:spacing w:after="160" w:line="259" w:lineRule="auto"/>
        <w:ind w:left="0" w:firstLine="0"/>
        <w:rPr>
          <w:rFonts w:ascii="Palatino Linotype" w:hAnsi="Palatino Linotype"/>
          <w:b/>
          <w:color w:val="000000" w:themeColor="text1"/>
          <w:sz w:val="24"/>
        </w:rPr>
      </w:pPr>
      <w:hyperlink r:id="rId11" w:tgtFrame="_blank" w:history="1">
        <w:r w:rsidR="003F084C" w:rsidRPr="009A2064">
          <w:rPr>
            <w:rStyle w:val="Hipervnculo"/>
            <w:rFonts w:ascii="Palatino Linotype" w:hAnsi="Palatino Linotype"/>
            <w:b/>
            <w:bCs/>
            <w:color w:val="000000" w:themeColor="text1"/>
            <w:sz w:val="24"/>
          </w:rPr>
          <w:t>00067-COYOTEP-IP-2025.pdf</w:t>
        </w:r>
      </w:hyperlink>
    </w:p>
    <w:p w14:paraId="1050704C"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Oficio de veintiocho de febrero de dos mil veinticinco, firmado por el Director de Ecología y Medio Ambiente, por el que informo lo siguiente:</w:t>
      </w:r>
    </w:p>
    <w:p w14:paraId="1248C114" w14:textId="77777777" w:rsidR="003F084C" w:rsidRPr="009A2064" w:rsidRDefault="003F084C" w:rsidP="009A2064">
      <w:pPr>
        <w:jc w:val="both"/>
        <w:rPr>
          <w:rFonts w:ascii="Palatino Linotype" w:hAnsi="Palatino Linotype"/>
          <w:color w:val="000000" w:themeColor="text1"/>
          <w:sz w:val="24"/>
          <w:szCs w:val="24"/>
        </w:rPr>
      </w:pPr>
    </w:p>
    <w:p w14:paraId="78F0E01C" w14:textId="77777777" w:rsidR="003F084C" w:rsidRPr="009A2064" w:rsidRDefault="003F084C" w:rsidP="009A2064">
      <w:pPr>
        <w:jc w:val="both"/>
        <w:rPr>
          <w:rFonts w:ascii="Palatino Linotype" w:hAnsi="Palatino Linotype"/>
          <w:i/>
          <w:color w:val="000000" w:themeColor="text1"/>
          <w:sz w:val="24"/>
          <w:szCs w:val="24"/>
        </w:rPr>
      </w:pPr>
      <w:r w:rsidRPr="009A2064">
        <w:rPr>
          <w:rFonts w:ascii="Palatino Linotype" w:hAnsi="Palatino Linotype"/>
          <w:i/>
          <w:color w:val="000000" w:themeColor="text1"/>
          <w:sz w:val="24"/>
          <w:szCs w:val="24"/>
        </w:rPr>
        <w:t>Me dirijo a usted en atención a su oficio número COY/UTAIP/INT/02-202510203, en el cual solicita que se atienda la Solicitud de Información Pública con número de folio 00067/COYOTEPILP?A2S, con la finalidad de dar cumplimiento garantizando el acceso a la información al solicitante. Anexo (1) la información referente a la recolección de residuos sólidos urbanos</w:t>
      </w:r>
    </w:p>
    <w:p w14:paraId="0C23D9C9" w14:textId="77777777" w:rsidR="003F084C" w:rsidRPr="009A2064" w:rsidRDefault="003F084C" w:rsidP="009A2064">
      <w:pPr>
        <w:jc w:val="both"/>
        <w:rPr>
          <w:rFonts w:ascii="Palatino Linotype" w:hAnsi="Palatino Linotype"/>
          <w:i/>
          <w:color w:val="000000" w:themeColor="text1"/>
          <w:sz w:val="24"/>
          <w:szCs w:val="24"/>
        </w:rPr>
      </w:pPr>
    </w:p>
    <w:p w14:paraId="314CDFEE" w14:textId="77777777" w:rsidR="00A16763" w:rsidRDefault="00A16763" w:rsidP="009A2064">
      <w:pPr>
        <w:rPr>
          <w:rFonts w:ascii="Palatino Linotype" w:hAnsi="Palatino Linotype"/>
          <w:color w:val="000000" w:themeColor="text1"/>
          <w:sz w:val="24"/>
          <w:szCs w:val="24"/>
        </w:rPr>
      </w:pPr>
    </w:p>
    <w:p w14:paraId="6D377610" w14:textId="77777777" w:rsidR="00A16763" w:rsidRDefault="00A16763" w:rsidP="009A2064">
      <w:pPr>
        <w:rPr>
          <w:rFonts w:ascii="Palatino Linotype" w:hAnsi="Palatino Linotype"/>
          <w:color w:val="000000" w:themeColor="text1"/>
          <w:sz w:val="24"/>
          <w:szCs w:val="24"/>
        </w:rPr>
      </w:pPr>
    </w:p>
    <w:p w14:paraId="03B94465" w14:textId="77777777" w:rsidR="00A16763" w:rsidRDefault="00A16763" w:rsidP="009A2064">
      <w:pPr>
        <w:rPr>
          <w:rFonts w:ascii="Palatino Linotype" w:hAnsi="Palatino Linotype"/>
          <w:color w:val="000000" w:themeColor="text1"/>
          <w:sz w:val="24"/>
          <w:szCs w:val="24"/>
        </w:rPr>
      </w:pPr>
    </w:p>
    <w:p w14:paraId="4BD27D78" w14:textId="77777777" w:rsidR="003F084C" w:rsidRPr="009A2064" w:rsidRDefault="003F084C" w:rsidP="009A2064">
      <w:pPr>
        <w:rPr>
          <w:rFonts w:ascii="Palatino Linotype" w:hAnsi="Palatino Linotype"/>
          <w:color w:val="000000" w:themeColor="text1"/>
          <w:sz w:val="24"/>
          <w:szCs w:val="24"/>
        </w:rPr>
      </w:pPr>
      <w:r w:rsidRPr="009A2064">
        <w:rPr>
          <w:rFonts w:ascii="Palatino Linotype" w:hAnsi="Palatino Linotype"/>
          <w:color w:val="000000" w:themeColor="text1"/>
          <w:sz w:val="24"/>
          <w:szCs w:val="24"/>
        </w:rPr>
        <w:lastRenderedPageBreak/>
        <w:t>Asimismo informó las facultades normativas.</w:t>
      </w:r>
    </w:p>
    <w:p w14:paraId="5666AC5D" w14:textId="77777777" w:rsidR="003F084C" w:rsidRPr="009A2064" w:rsidRDefault="003F084C" w:rsidP="009A2064">
      <w:pPr>
        <w:rPr>
          <w:rFonts w:ascii="Palatino Linotype" w:hAnsi="Palatino Linotype"/>
          <w:color w:val="000000" w:themeColor="text1"/>
          <w:sz w:val="24"/>
          <w:szCs w:val="24"/>
        </w:rPr>
      </w:pPr>
    </w:p>
    <w:p w14:paraId="652442A0" w14:textId="77777777" w:rsidR="003F084C" w:rsidRPr="009A2064" w:rsidRDefault="0001571D" w:rsidP="009A2064">
      <w:pPr>
        <w:pStyle w:val="Prrafodelista"/>
        <w:numPr>
          <w:ilvl w:val="0"/>
          <w:numId w:val="7"/>
        </w:numPr>
        <w:spacing w:after="160" w:line="259" w:lineRule="auto"/>
        <w:ind w:left="0" w:firstLine="0"/>
        <w:rPr>
          <w:rFonts w:ascii="Palatino Linotype" w:hAnsi="Palatino Linotype"/>
          <w:b/>
          <w:color w:val="000000" w:themeColor="text1"/>
          <w:sz w:val="24"/>
        </w:rPr>
      </w:pPr>
      <w:hyperlink r:id="rId12" w:tgtFrame="_blank" w:history="1">
        <w:r w:rsidR="003F084C" w:rsidRPr="009A2064">
          <w:rPr>
            <w:rStyle w:val="Hipervnculo"/>
            <w:rFonts w:ascii="Palatino Linotype" w:hAnsi="Palatino Linotype"/>
            <w:b/>
            <w:bCs/>
            <w:color w:val="000000" w:themeColor="text1"/>
            <w:sz w:val="24"/>
          </w:rPr>
          <w:t>00067.pdf</w:t>
        </w:r>
      </w:hyperlink>
    </w:p>
    <w:p w14:paraId="3B1CF2C1"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Oficio de once de marzo de dos mil veinticinco, firmado por a Titular de la Coordinación de Recursos Humanos, por el que informo lo siguiente:</w:t>
      </w:r>
    </w:p>
    <w:p w14:paraId="3BEF5C67" w14:textId="77777777" w:rsidR="003F084C" w:rsidRPr="009A2064" w:rsidRDefault="003F084C" w:rsidP="009A2064">
      <w:pPr>
        <w:jc w:val="both"/>
        <w:rPr>
          <w:rFonts w:ascii="Palatino Linotype" w:hAnsi="Palatino Linotype"/>
          <w:color w:val="000000" w:themeColor="text1"/>
          <w:sz w:val="24"/>
          <w:szCs w:val="24"/>
        </w:rPr>
      </w:pPr>
    </w:p>
    <w:p w14:paraId="6099AEE7" w14:textId="77777777" w:rsidR="003F084C" w:rsidRPr="009A2064" w:rsidRDefault="003F084C" w:rsidP="009A2064">
      <w:pPr>
        <w:jc w:val="both"/>
        <w:rPr>
          <w:rFonts w:ascii="Palatino Linotype" w:hAnsi="Palatino Linotype"/>
          <w:i/>
          <w:color w:val="000000" w:themeColor="text1"/>
          <w:sz w:val="24"/>
          <w:szCs w:val="24"/>
        </w:rPr>
      </w:pPr>
      <w:r w:rsidRPr="009A2064">
        <w:rPr>
          <w:rFonts w:ascii="Palatino Linotype" w:hAnsi="Palatino Linotype"/>
          <w:i/>
          <w:color w:val="000000" w:themeColor="text1"/>
          <w:sz w:val="24"/>
          <w:szCs w:val="24"/>
        </w:rPr>
        <w:t>“…en relación al punto número tres, le informó que no se cuenta con listas de asistencia, toda vez que se cuenta con reloj checador digital y debido al cambio de administración y el nuevo registro de los empleados, dicho reloj checador comenzó a funcionar de manera normal a partir del día 04 de marzo del presente año; así mismo hago de su conocimiento que en relación al punto número seis, sobre la certificación de competencia laboral de los servidores públicos solicitados, hasta el momento no se cuenta con esa información en esta oficina a mi cargo, haciendo de su conocimiento que de acuerdo a lo establecido por el artículo 32 de la Ley Orgánica Municipal del Estado de México, aún no se vence el plazo legal para su certificación; y en relación a los puntos 1,2,4,5,7,8,9 y 10, la información que solicitó no se encuentra en los archivos de esta Coordinación por no ser de mi competencia.”</w:t>
      </w:r>
    </w:p>
    <w:p w14:paraId="68B8B57B" w14:textId="77777777" w:rsidR="003F084C" w:rsidRPr="009A2064" w:rsidRDefault="003F084C" w:rsidP="009A2064">
      <w:pPr>
        <w:jc w:val="both"/>
        <w:rPr>
          <w:rFonts w:ascii="Palatino Linotype" w:hAnsi="Palatino Linotype"/>
          <w:i/>
          <w:color w:val="000000" w:themeColor="text1"/>
          <w:sz w:val="24"/>
          <w:szCs w:val="24"/>
        </w:rPr>
      </w:pPr>
    </w:p>
    <w:p w14:paraId="02D7B721" w14:textId="77777777" w:rsidR="003F084C" w:rsidRPr="009A2064" w:rsidRDefault="0001571D" w:rsidP="009A2064">
      <w:pPr>
        <w:pStyle w:val="Prrafodelista"/>
        <w:numPr>
          <w:ilvl w:val="0"/>
          <w:numId w:val="7"/>
        </w:numPr>
        <w:spacing w:after="160" w:line="259" w:lineRule="auto"/>
        <w:ind w:left="0" w:firstLine="0"/>
        <w:rPr>
          <w:rFonts w:ascii="Palatino Linotype" w:hAnsi="Palatino Linotype"/>
          <w:b/>
          <w:color w:val="000000" w:themeColor="text1"/>
          <w:sz w:val="24"/>
        </w:rPr>
      </w:pPr>
      <w:hyperlink r:id="rId13" w:tgtFrame="_blank" w:history="1">
        <w:r w:rsidR="003F084C" w:rsidRPr="009A2064">
          <w:rPr>
            <w:rStyle w:val="Hipervnculo"/>
            <w:rFonts w:ascii="Palatino Linotype" w:hAnsi="Palatino Linotype"/>
            <w:b/>
            <w:bCs/>
            <w:color w:val="000000" w:themeColor="text1"/>
            <w:sz w:val="24"/>
          </w:rPr>
          <w:t>respuesta solicitud 00067.pdf</w:t>
        </w:r>
      </w:hyperlink>
    </w:p>
    <w:p w14:paraId="28990CFC" w14:textId="77777777" w:rsidR="003F084C" w:rsidRPr="009A2064" w:rsidRDefault="003F084C" w:rsidP="009A2064">
      <w:pPr>
        <w:rPr>
          <w:rFonts w:ascii="Palatino Linotype" w:hAnsi="Palatino Linotype"/>
          <w:color w:val="000000" w:themeColor="text1"/>
          <w:sz w:val="24"/>
          <w:szCs w:val="24"/>
        </w:rPr>
      </w:pPr>
      <w:r w:rsidRPr="009A2064">
        <w:rPr>
          <w:rFonts w:ascii="Palatino Linotype" w:hAnsi="Palatino Linotype"/>
          <w:color w:val="000000" w:themeColor="text1"/>
          <w:sz w:val="24"/>
          <w:szCs w:val="24"/>
        </w:rPr>
        <w:t>Oficio de diez de marzo de dos mil veinticinco, firmado por el Coordinador de Control Patrimonial, por el que informó lo siguiente:</w:t>
      </w:r>
    </w:p>
    <w:p w14:paraId="3DBDD55E" w14:textId="77777777" w:rsidR="003F084C" w:rsidRPr="009A2064" w:rsidRDefault="003F084C" w:rsidP="009A2064">
      <w:pPr>
        <w:rPr>
          <w:rFonts w:ascii="Palatino Linotype" w:hAnsi="Palatino Linotype"/>
          <w:color w:val="000000" w:themeColor="text1"/>
          <w:sz w:val="24"/>
          <w:szCs w:val="24"/>
        </w:rPr>
      </w:pPr>
    </w:p>
    <w:p w14:paraId="1293E888" w14:textId="77777777" w:rsidR="003F084C" w:rsidRPr="009A2064" w:rsidRDefault="003F084C" w:rsidP="009A2064">
      <w:pPr>
        <w:rPr>
          <w:rStyle w:val="Hipervnculo"/>
          <w:rFonts w:ascii="Palatino Linotype" w:hAnsi="Palatino Linotype"/>
          <w:i/>
          <w:color w:val="000000" w:themeColor="text1"/>
          <w:sz w:val="24"/>
          <w:szCs w:val="24"/>
        </w:rPr>
      </w:pPr>
      <w:r w:rsidRPr="009A2064">
        <w:rPr>
          <w:rFonts w:ascii="Palatino Linotype" w:hAnsi="Palatino Linotype"/>
          <w:i/>
          <w:color w:val="000000" w:themeColor="text1"/>
          <w:sz w:val="24"/>
          <w:szCs w:val="24"/>
        </w:rPr>
        <w:t xml:space="preserve">1.- Se informa al solicitante se dirija a la liga que se indica en este apartado donde se informa el inventario de bienes inmuebles. Link: </w:t>
      </w:r>
      <w:hyperlink r:id="rId14" w:anchor="/info-fraccion/55/119/1" w:history="1">
        <w:r w:rsidRPr="009A2064">
          <w:rPr>
            <w:rStyle w:val="Hipervnculo"/>
            <w:rFonts w:ascii="Palatino Linotype" w:hAnsi="Palatino Linotype"/>
            <w:i/>
            <w:color w:val="000000" w:themeColor="text1"/>
            <w:sz w:val="24"/>
            <w:szCs w:val="24"/>
          </w:rPr>
          <w:t>https://infoem2.ipomex.org.mx/ipomex/#/info-fraccion/55/119/1</w:t>
        </w:r>
      </w:hyperlink>
    </w:p>
    <w:p w14:paraId="11171643" w14:textId="77777777" w:rsidR="003F084C" w:rsidRPr="009A2064" w:rsidRDefault="003F084C" w:rsidP="009A2064">
      <w:pPr>
        <w:rPr>
          <w:rFonts w:ascii="Palatino Linotype" w:hAnsi="Palatino Linotype"/>
          <w:i/>
          <w:color w:val="000000" w:themeColor="text1"/>
          <w:sz w:val="24"/>
          <w:szCs w:val="24"/>
        </w:rPr>
      </w:pPr>
    </w:p>
    <w:p w14:paraId="4F4C70BD" w14:textId="77777777" w:rsidR="003F084C" w:rsidRPr="009A2064" w:rsidRDefault="0001571D" w:rsidP="009A2064">
      <w:pPr>
        <w:pStyle w:val="Prrafodelista"/>
        <w:numPr>
          <w:ilvl w:val="0"/>
          <w:numId w:val="7"/>
        </w:numPr>
        <w:spacing w:after="160" w:line="259" w:lineRule="auto"/>
        <w:ind w:left="0" w:firstLine="0"/>
        <w:rPr>
          <w:rFonts w:ascii="Palatino Linotype" w:hAnsi="Palatino Linotype"/>
          <w:b/>
          <w:color w:val="000000" w:themeColor="text1"/>
          <w:sz w:val="24"/>
        </w:rPr>
      </w:pPr>
      <w:hyperlink r:id="rId15" w:tgtFrame="_blank" w:history="1">
        <w:r w:rsidR="003F084C" w:rsidRPr="009A2064">
          <w:rPr>
            <w:rStyle w:val="Hipervnculo"/>
            <w:rFonts w:ascii="Palatino Linotype" w:hAnsi="Palatino Linotype"/>
            <w:b/>
            <w:bCs/>
            <w:color w:val="000000" w:themeColor="text1"/>
            <w:sz w:val="24"/>
          </w:rPr>
          <w:t>0067.pdf</w:t>
        </w:r>
      </w:hyperlink>
    </w:p>
    <w:p w14:paraId="428DD981"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Oficio de veintiocho de febrero de dos mil veinticinco, firmado por el Titular de la Dirección Jurídico-Consultiva del Gobierno Municipal, por el que informó lo siguiente:</w:t>
      </w:r>
    </w:p>
    <w:p w14:paraId="56DDF158" w14:textId="77777777" w:rsidR="003F084C" w:rsidRPr="009A2064" w:rsidRDefault="003F084C" w:rsidP="009A2064">
      <w:pPr>
        <w:jc w:val="both"/>
        <w:rPr>
          <w:rFonts w:ascii="Palatino Linotype" w:hAnsi="Palatino Linotype"/>
          <w:i/>
          <w:color w:val="000000" w:themeColor="text1"/>
          <w:sz w:val="24"/>
          <w:szCs w:val="24"/>
        </w:rPr>
      </w:pPr>
      <w:r w:rsidRPr="009A2064">
        <w:rPr>
          <w:rFonts w:ascii="Palatino Linotype" w:hAnsi="Palatino Linotype"/>
          <w:i/>
          <w:color w:val="000000" w:themeColor="text1"/>
          <w:sz w:val="24"/>
          <w:szCs w:val="24"/>
        </w:rPr>
        <w:t xml:space="preserve">“…en el cual de acuerdo a esta Unidad Administrativa, compete pronunciarse única y exclusivamente al punto marcado como 2., y 9., de la citada solicitud, en consecuencia, manifiesto que de acuerdo al punto que se describe como: "2.- Renuncias, o en su caso, versión publica de las mismas, de todos los servidores públicos que hayan r enunciado en el periodo comprendido del 01 de enero al 25 de febrero del año 2025", por tal motivo solicito se someta al Comité de Transparencia para que confirme la clasificación de la información reservada ya que recae en los supuestos del artículo 6 inciso A fracción </w:t>
      </w:r>
      <w:r w:rsidRPr="009A2064">
        <w:rPr>
          <w:rFonts w:ascii="Palatino Linotype" w:hAnsi="Palatino Linotype"/>
          <w:i/>
          <w:color w:val="000000" w:themeColor="text1"/>
          <w:sz w:val="24"/>
          <w:szCs w:val="24"/>
        </w:rPr>
        <w:lastRenderedPageBreak/>
        <w:t>I y Il de la Constitución Política de los Estados Unidos Mexicanos, y los artículos 140 fracción VIll y X del Capítulo II, de la Información Reservada de la Ley de Transparencia y Acceso a la Información Pública del Estado de México y Municipios, lo que se realiza en los siguientes términos:…”</w:t>
      </w:r>
    </w:p>
    <w:p w14:paraId="1B80A1C0" w14:textId="77777777" w:rsidR="003F084C" w:rsidRPr="009A2064" w:rsidRDefault="003F084C" w:rsidP="009A2064">
      <w:pPr>
        <w:jc w:val="both"/>
        <w:rPr>
          <w:rFonts w:ascii="Palatino Linotype" w:hAnsi="Palatino Linotype"/>
          <w:i/>
          <w:color w:val="000000" w:themeColor="text1"/>
          <w:sz w:val="24"/>
          <w:szCs w:val="24"/>
        </w:rPr>
      </w:pPr>
    </w:p>
    <w:p w14:paraId="3D22C46B" w14:textId="695C4AB6" w:rsidR="00A23424" w:rsidRPr="009A2064" w:rsidRDefault="00A23424" w:rsidP="009A2064">
      <w:pPr>
        <w:jc w:val="both"/>
        <w:rPr>
          <w:rFonts w:ascii="Palatino Linotype" w:hAnsi="Palatino Linotype"/>
          <w:i/>
          <w:color w:val="000000" w:themeColor="text1"/>
          <w:sz w:val="24"/>
          <w:szCs w:val="24"/>
        </w:rPr>
      </w:pPr>
      <w:r w:rsidRPr="009A2064">
        <w:rPr>
          <w:rFonts w:ascii="Palatino Linotype" w:hAnsi="Palatino Linotype"/>
          <w:i/>
          <w:color w:val="000000" w:themeColor="text1"/>
          <w:sz w:val="24"/>
          <w:szCs w:val="24"/>
        </w:rPr>
        <w:t>En el mismo orden de ideas, doy contestación al oficio número COY/UTAIP/INT/02- 2025/0206, consistente en la solicitud de información Pública con número de folio 00067/COYOTEP/IP/2025 que se ingresó Vía Sistema de Acceso a la Información Mexiquense (SAIMEX), en el cual de acuerdo a esta Unidad Administrativa, compete pronunciarse única exclusivamente al punto marcado como 2., y 9., de la citada solicitud, en consecuencia, manifiesto que de acuerdo al punto que se describe como: "9.- Que trabajos han realizado respecto a formular, y aprobar, implementar y ejercitar los programas y acciones para la prevención, atención y en su caso, el pago de las responsabilidades económicas en los conflictos laborales durante la presente administración municipal 2025-2027 ", se manifiesta que, se ha dado seguimiento a los juicios laborales que se ventilan en la Sala Auxiliar de Tlalnepantla del Tribunal Estatal de Conciliación y Arbitraje, y cualquier controversia laboral entre el Gobierno Municipal de Coyotepec y los servidores públicos, se dirime ante el órgano jurisdiccional correspondiente, con la finalidad de evitar juicios, que afecten a la hacienda municipal.</w:t>
      </w:r>
    </w:p>
    <w:p w14:paraId="79D624B8" w14:textId="77777777" w:rsidR="00A23424" w:rsidRPr="009A2064" w:rsidRDefault="00A23424" w:rsidP="009A2064">
      <w:pPr>
        <w:jc w:val="both"/>
        <w:rPr>
          <w:rFonts w:ascii="Palatino Linotype" w:hAnsi="Palatino Linotype"/>
          <w:i/>
          <w:color w:val="000000" w:themeColor="text1"/>
          <w:sz w:val="24"/>
          <w:szCs w:val="24"/>
        </w:rPr>
      </w:pPr>
    </w:p>
    <w:p w14:paraId="30CA01FE" w14:textId="77777777" w:rsidR="003F084C" w:rsidRPr="009A2064" w:rsidRDefault="0001571D" w:rsidP="009A2064">
      <w:pPr>
        <w:pStyle w:val="Prrafodelista"/>
        <w:numPr>
          <w:ilvl w:val="0"/>
          <w:numId w:val="7"/>
        </w:numPr>
        <w:spacing w:after="160" w:line="259" w:lineRule="auto"/>
        <w:ind w:left="0" w:firstLine="0"/>
        <w:rPr>
          <w:rFonts w:ascii="Palatino Linotype" w:hAnsi="Palatino Linotype"/>
          <w:b/>
          <w:color w:val="000000" w:themeColor="text1"/>
          <w:sz w:val="24"/>
        </w:rPr>
      </w:pPr>
      <w:hyperlink r:id="rId16" w:tgtFrame="_blank" w:history="1">
        <w:r w:rsidR="003F084C" w:rsidRPr="009A2064">
          <w:rPr>
            <w:rStyle w:val="Hipervnculo"/>
            <w:rFonts w:ascii="Palatino Linotype" w:hAnsi="Palatino Linotype"/>
            <w:b/>
            <w:bCs/>
            <w:color w:val="000000" w:themeColor="text1"/>
            <w:sz w:val="24"/>
          </w:rPr>
          <w:t>OFICIO Y PROYECTO DE CLASIFICACIÓN 67.pdf</w:t>
        </w:r>
      </w:hyperlink>
    </w:p>
    <w:p w14:paraId="50BB2C70"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Oficio de catorce de marzo de dos mil veinticinco, firmado por el Director de Desarrollo Económico y Turismo, por el que informo lo siguiente:</w:t>
      </w:r>
    </w:p>
    <w:p w14:paraId="36AF4680" w14:textId="77777777" w:rsidR="003F084C" w:rsidRPr="009A2064" w:rsidRDefault="003F084C" w:rsidP="009A2064">
      <w:pPr>
        <w:jc w:val="both"/>
        <w:rPr>
          <w:rFonts w:ascii="Palatino Linotype" w:hAnsi="Palatino Linotype"/>
          <w:color w:val="000000" w:themeColor="text1"/>
          <w:sz w:val="24"/>
          <w:szCs w:val="24"/>
        </w:rPr>
      </w:pPr>
    </w:p>
    <w:p w14:paraId="37A4A33F" w14:textId="77777777" w:rsidR="003F084C" w:rsidRPr="009A2064" w:rsidRDefault="003F084C" w:rsidP="009A2064">
      <w:pPr>
        <w:jc w:val="both"/>
        <w:rPr>
          <w:rFonts w:ascii="Palatino Linotype" w:hAnsi="Palatino Linotype"/>
          <w:i/>
          <w:color w:val="000000" w:themeColor="text1"/>
          <w:sz w:val="24"/>
          <w:szCs w:val="24"/>
        </w:rPr>
      </w:pPr>
      <w:r w:rsidRPr="009A2064">
        <w:rPr>
          <w:rFonts w:ascii="Palatino Linotype" w:hAnsi="Palatino Linotype"/>
          <w:i/>
          <w:color w:val="000000" w:themeColor="text1"/>
          <w:sz w:val="24"/>
          <w:szCs w:val="24"/>
        </w:rPr>
        <w:t>“…Al respecto me permito informarle lo siguiente, con fundamento al artículo 12 de la Ley de Transparencia y Acceso a la Información Pública del Estado de México y Municipio de acuerdo a la información que obra dentro de la Dirección de Desarrollo Económico y Turismo, le hago llegar la misma adjunta al presente oficio…”</w:t>
      </w:r>
    </w:p>
    <w:p w14:paraId="7D305DAF" w14:textId="77777777" w:rsidR="003F084C" w:rsidRPr="009A2064" w:rsidRDefault="003F084C" w:rsidP="009A2064">
      <w:pPr>
        <w:jc w:val="both"/>
        <w:rPr>
          <w:rFonts w:ascii="Palatino Linotype" w:hAnsi="Palatino Linotype"/>
          <w:i/>
          <w:color w:val="000000" w:themeColor="text1"/>
          <w:sz w:val="24"/>
          <w:szCs w:val="24"/>
        </w:rPr>
      </w:pPr>
    </w:p>
    <w:p w14:paraId="42178A91"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Oficio de catorce de marzo de dos mil veinticinco, firmado por el Director de Desarrollo Económico y Turismo, por el que informo lo siguiente:</w:t>
      </w:r>
    </w:p>
    <w:p w14:paraId="438703D3" w14:textId="77777777" w:rsidR="003F084C" w:rsidRPr="009A2064" w:rsidRDefault="003F084C" w:rsidP="009A2064">
      <w:pPr>
        <w:jc w:val="both"/>
        <w:rPr>
          <w:rFonts w:ascii="Palatino Linotype" w:hAnsi="Palatino Linotype"/>
          <w:color w:val="000000" w:themeColor="text1"/>
          <w:sz w:val="24"/>
          <w:szCs w:val="24"/>
        </w:rPr>
      </w:pPr>
    </w:p>
    <w:p w14:paraId="1C2BBEFC" w14:textId="77777777" w:rsidR="003F084C" w:rsidRPr="009A2064" w:rsidRDefault="003F084C" w:rsidP="009A2064">
      <w:pPr>
        <w:jc w:val="both"/>
        <w:rPr>
          <w:rFonts w:ascii="Palatino Linotype" w:hAnsi="Palatino Linotype"/>
          <w:i/>
          <w:color w:val="000000" w:themeColor="text1"/>
          <w:sz w:val="24"/>
          <w:szCs w:val="24"/>
        </w:rPr>
      </w:pPr>
      <w:r w:rsidRPr="009A2064">
        <w:rPr>
          <w:rFonts w:ascii="Palatino Linotype" w:hAnsi="Palatino Linotype"/>
          <w:i/>
          <w:color w:val="000000" w:themeColor="text1"/>
          <w:sz w:val="24"/>
          <w:szCs w:val="24"/>
        </w:rPr>
        <w:t xml:space="preserve">“…Respecto de la solicitud de mérito, es dable señalar que esta Dirección de Desarrollo Económico у Turismo advierte que lo solicitado versa en información referente a datos personales, por lo cual se solicita se clasifique la información señalada, como (confidencial), en virtud de que la información contiene datos personales que son susceptibles de ser clasificados como confidenciales como lo son: </w:t>
      </w:r>
      <w:r w:rsidRPr="009A2064">
        <w:rPr>
          <w:rFonts w:ascii="Palatino Linotype" w:hAnsi="Palatino Linotype"/>
          <w:i/>
          <w:color w:val="000000" w:themeColor="text1"/>
          <w:sz w:val="24"/>
          <w:szCs w:val="24"/>
        </w:rPr>
        <w:lastRenderedPageBreak/>
        <w:t>nombre de una persona física, domicilio, placa de vehículo, marca de vehículo y firmas de ciudadanos, de acuerdo a los siguientes argumentos:…”</w:t>
      </w:r>
    </w:p>
    <w:p w14:paraId="2DAA9C3B" w14:textId="77777777" w:rsidR="003F084C" w:rsidRPr="009A2064" w:rsidRDefault="003F084C" w:rsidP="009A2064">
      <w:pPr>
        <w:jc w:val="both"/>
        <w:rPr>
          <w:rFonts w:ascii="Palatino Linotype" w:hAnsi="Palatino Linotype"/>
          <w:i/>
          <w:color w:val="000000" w:themeColor="text1"/>
          <w:sz w:val="24"/>
          <w:szCs w:val="24"/>
        </w:rPr>
      </w:pPr>
    </w:p>
    <w:p w14:paraId="554A8903" w14:textId="77777777" w:rsidR="003F084C" w:rsidRPr="009A2064" w:rsidRDefault="0001571D" w:rsidP="009A2064">
      <w:pPr>
        <w:pStyle w:val="Prrafodelista"/>
        <w:numPr>
          <w:ilvl w:val="0"/>
          <w:numId w:val="7"/>
        </w:numPr>
        <w:spacing w:after="160" w:line="259" w:lineRule="auto"/>
        <w:ind w:left="0" w:firstLine="0"/>
        <w:rPr>
          <w:rFonts w:ascii="Palatino Linotype" w:hAnsi="Palatino Linotype"/>
          <w:b/>
          <w:color w:val="000000" w:themeColor="text1"/>
          <w:sz w:val="24"/>
        </w:rPr>
      </w:pPr>
      <w:hyperlink r:id="rId17" w:tgtFrame="_blank" w:history="1">
        <w:r w:rsidR="003F084C" w:rsidRPr="009A2064">
          <w:rPr>
            <w:rStyle w:val="Hipervnculo"/>
            <w:rFonts w:ascii="Palatino Linotype" w:hAnsi="Palatino Linotype"/>
            <w:b/>
            <w:bCs/>
            <w:color w:val="000000" w:themeColor="text1"/>
            <w:sz w:val="24"/>
          </w:rPr>
          <w:t>67-1 ENERO.pdf</w:t>
        </w:r>
      </w:hyperlink>
    </w:p>
    <w:p w14:paraId="27770C29"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MONDELEZ MÉXICO S DE RL DE C.V, para ejercer su actividad comercial y circular, por todo el territorio del municipio de Coyotepec, Estado de México, con una vigencia de 365 días, a partir del 01 de Enero al 31 de Diciembre del 2025. Laborando los días Lunes a Sábado, con un horario libre, </w:t>
      </w:r>
      <w:r w:rsidRPr="009A2064">
        <w:rPr>
          <w:rFonts w:ascii="Palatino Linotype" w:hAnsi="Palatino Linotype"/>
          <w:color w:val="000000" w:themeColor="text1"/>
          <w:sz w:val="24"/>
          <w:szCs w:val="24"/>
        </w:rPr>
        <w:t>con marca, modelo y placas testadas.</w:t>
      </w:r>
    </w:p>
    <w:p w14:paraId="05385077" w14:textId="77777777" w:rsidR="003F084C" w:rsidRPr="009A2064" w:rsidRDefault="003F084C" w:rsidP="009A2064">
      <w:pPr>
        <w:jc w:val="both"/>
        <w:rPr>
          <w:rFonts w:ascii="Palatino Linotype" w:hAnsi="Palatino Linotype"/>
          <w:color w:val="000000" w:themeColor="text1"/>
          <w:sz w:val="24"/>
          <w:szCs w:val="24"/>
        </w:rPr>
      </w:pPr>
    </w:p>
    <w:p w14:paraId="1D1A5318"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BARDAHL DE MÉXICO S DE R.L. DE C.V; para ejercer su actividad comercial y circular, por todo el territorio del municipio de Coyotepec, Estado de México, </w:t>
      </w:r>
      <w:r w:rsidRPr="009A2064">
        <w:rPr>
          <w:rFonts w:ascii="Palatino Linotype" w:hAnsi="Palatino Linotype"/>
          <w:color w:val="000000" w:themeColor="text1"/>
          <w:sz w:val="24"/>
          <w:szCs w:val="24"/>
        </w:rPr>
        <w:t xml:space="preserve">con placa y marca testados. </w:t>
      </w:r>
    </w:p>
    <w:p w14:paraId="5C738E37" w14:textId="77777777" w:rsidR="003F084C" w:rsidRPr="009A2064" w:rsidRDefault="003F084C" w:rsidP="009A2064">
      <w:pPr>
        <w:jc w:val="both"/>
        <w:rPr>
          <w:rFonts w:ascii="Palatino Linotype" w:hAnsi="Palatino Linotype"/>
          <w:color w:val="000000" w:themeColor="text1"/>
          <w:sz w:val="24"/>
          <w:szCs w:val="24"/>
        </w:rPr>
      </w:pPr>
    </w:p>
    <w:p w14:paraId="15F27D2A"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a la empresa MONDELEZ MÉXICO S DE RL DE C.V, para ejercer su actividad comercial y circular, por todo el territorio del municipio de Coyotepec, Estado de México, con una vigencia de 365 días, a partir del 01 de Enero al 31 de Diciembre del 2025. Laborando los días Lunes a Sábado, con un horario libre, </w:t>
      </w:r>
      <w:r w:rsidRPr="009A2064">
        <w:rPr>
          <w:rFonts w:ascii="Palatino Linotype" w:hAnsi="Palatino Linotype"/>
          <w:color w:val="000000" w:themeColor="text1"/>
          <w:sz w:val="24"/>
          <w:szCs w:val="24"/>
        </w:rPr>
        <w:t>con marca, modelo y placas testados.</w:t>
      </w:r>
    </w:p>
    <w:p w14:paraId="460F353B" w14:textId="77777777" w:rsidR="007B303E" w:rsidRPr="009A2064" w:rsidRDefault="007B303E" w:rsidP="009A2064">
      <w:pPr>
        <w:jc w:val="both"/>
        <w:rPr>
          <w:rFonts w:ascii="Palatino Linotype" w:hAnsi="Palatino Linotype"/>
          <w:color w:val="000000" w:themeColor="text1"/>
          <w:sz w:val="24"/>
          <w:szCs w:val="24"/>
        </w:rPr>
      </w:pPr>
    </w:p>
    <w:p w14:paraId="12B865A3"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DISTRIBUIDORA DE PRODUCTOS EL PICACHO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placa y marca testados.</w:t>
      </w:r>
    </w:p>
    <w:p w14:paraId="5823BB88" w14:textId="77777777" w:rsidR="003F084C" w:rsidRPr="009A2064" w:rsidRDefault="003F084C" w:rsidP="009A2064">
      <w:pPr>
        <w:jc w:val="both"/>
        <w:rPr>
          <w:rFonts w:ascii="Palatino Linotype" w:hAnsi="Palatino Linotype"/>
          <w:color w:val="000000" w:themeColor="text1"/>
          <w:sz w:val="24"/>
          <w:szCs w:val="24"/>
        </w:rPr>
      </w:pPr>
    </w:p>
    <w:p w14:paraId="471FEC97"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TRANSPORTES DE HIELO CLUB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placa y marca testados.</w:t>
      </w:r>
    </w:p>
    <w:p w14:paraId="6DDE2B4B" w14:textId="77777777" w:rsidR="003F084C" w:rsidRPr="009A2064" w:rsidRDefault="003F084C" w:rsidP="009A2064">
      <w:pPr>
        <w:jc w:val="both"/>
        <w:rPr>
          <w:rFonts w:ascii="Palatino Linotype" w:hAnsi="Palatino Linotype"/>
          <w:color w:val="000000" w:themeColor="text1"/>
          <w:sz w:val="24"/>
          <w:szCs w:val="24"/>
        </w:rPr>
      </w:pPr>
    </w:p>
    <w:p w14:paraId="2EC4368C"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UNIFOODS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placa y marca testados.</w:t>
      </w:r>
    </w:p>
    <w:p w14:paraId="7F2FC2BF" w14:textId="77777777" w:rsidR="003F084C" w:rsidRPr="009A2064" w:rsidRDefault="003F084C" w:rsidP="009A2064">
      <w:pPr>
        <w:jc w:val="both"/>
        <w:rPr>
          <w:rFonts w:ascii="Palatino Linotype" w:hAnsi="Palatino Linotype"/>
          <w:color w:val="000000" w:themeColor="text1"/>
          <w:sz w:val="24"/>
          <w:szCs w:val="24"/>
        </w:rPr>
      </w:pPr>
    </w:p>
    <w:p w14:paraId="386D5C98"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INTERPEC SAN MARCOS S.A DE C.V, para ejercer su actividad comercial y circular con una vigencia de 365 días. Laborando martes de cada </w:t>
      </w:r>
      <w:r w:rsidRPr="009A2064">
        <w:rPr>
          <w:rFonts w:ascii="Palatino Linotype" w:hAnsi="Palatino Linotype"/>
          <w:i/>
          <w:color w:val="000000" w:themeColor="text1"/>
          <w:sz w:val="24"/>
          <w:szCs w:val="24"/>
        </w:rPr>
        <w:lastRenderedPageBreak/>
        <w:t xml:space="preserve">semana teniendo un horario libre, a las unidades las cuales son las siguientes, </w:t>
      </w:r>
      <w:r w:rsidRPr="009A2064">
        <w:rPr>
          <w:rFonts w:ascii="Palatino Linotype" w:hAnsi="Palatino Linotype"/>
          <w:color w:val="000000" w:themeColor="text1"/>
          <w:sz w:val="24"/>
          <w:szCs w:val="24"/>
        </w:rPr>
        <w:t>con marca, modelo y placas testados.</w:t>
      </w:r>
    </w:p>
    <w:p w14:paraId="664F05CE" w14:textId="77777777" w:rsidR="003F084C" w:rsidRPr="009A2064" w:rsidRDefault="003F084C" w:rsidP="009A2064">
      <w:pPr>
        <w:jc w:val="both"/>
        <w:rPr>
          <w:rFonts w:ascii="Palatino Linotype" w:hAnsi="Palatino Linotype"/>
          <w:color w:val="000000" w:themeColor="text1"/>
          <w:sz w:val="24"/>
          <w:szCs w:val="24"/>
        </w:rPr>
      </w:pPr>
    </w:p>
    <w:p w14:paraId="568614D9"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INTERPEC SAN MARCOS S.A DE C.V, para ejercer su actividad comercial y circular con una vigencia de 365 días. Laborando martes de cada semana teniendo un horario libre, a las unidades las cuales son las siguientes, </w:t>
      </w:r>
      <w:r w:rsidRPr="009A2064">
        <w:rPr>
          <w:rFonts w:ascii="Palatino Linotype" w:hAnsi="Palatino Linotype"/>
          <w:color w:val="000000" w:themeColor="text1"/>
          <w:sz w:val="24"/>
          <w:szCs w:val="24"/>
        </w:rPr>
        <w:t>con marca, modelo y placas testados.</w:t>
      </w:r>
    </w:p>
    <w:p w14:paraId="009EA9C0" w14:textId="77777777" w:rsidR="003F084C" w:rsidRPr="009A2064" w:rsidRDefault="003F084C" w:rsidP="009A2064">
      <w:pPr>
        <w:jc w:val="both"/>
        <w:rPr>
          <w:rFonts w:ascii="Palatino Linotype" w:hAnsi="Palatino Linotype"/>
          <w:color w:val="000000" w:themeColor="text1"/>
          <w:sz w:val="24"/>
          <w:szCs w:val="24"/>
        </w:rPr>
      </w:pPr>
    </w:p>
    <w:p w14:paraId="70DABCAB"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DEPOSITO DE ABARROTES LA MIXTECA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placa y marca testados.</w:t>
      </w:r>
    </w:p>
    <w:p w14:paraId="61E2CC2B" w14:textId="77777777" w:rsidR="003F084C" w:rsidRPr="009A2064" w:rsidRDefault="003F084C" w:rsidP="009A2064">
      <w:pPr>
        <w:jc w:val="both"/>
        <w:rPr>
          <w:rFonts w:ascii="Palatino Linotype" w:hAnsi="Palatino Linotype"/>
          <w:color w:val="000000" w:themeColor="text1"/>
          <w:sz w:val="24"/>
          <w:szCs w:val="24"/>
        </w:rPr>
      </w:pPr>
    </w:p>
    <w:p w14:paraId="1284E549"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COMERCIALIZADORA CLORO SA, para ejercer su actividad comercial y circular con una vigencia de 365 días. Laborando los días Lunes a Sábado con un horario de 08:00 a 18:00 horas, a las unidades las cuales son las siguientes, </w:t>
      </w:r>
      <w:r w:rsidRPr="009A2064">
        <w:rPr>
          <w:rFonts w:ascii="Palatino Linotype" w:hAnsi="Palatino Linotype"/>
          <w:color w:val="000000" w:themeColor="text1"/>
          <w:sz w:val="24"/>
          <w:szCs w:val="24"/>
        </w:rPr>
        <w:t>con marca, modelo y placas testadas.</w:t>
      </w:r>
    </w:p>
    <w:p w14:paraId="54BF67E9" w14:textId="77777777" w:rsidR="003F084C" w:rsidRPr="009A2064" w:rsidRDefault="003F084C" w:rsidP="009A2064">
      <w:pPr>
        <w:jc w:val="both"/>
        <w:rPr>
          <w:rFonts w:ascii="Palatino Linotype" w:hAnsi="Palatino Linotype"/>
          <w:color w:val="000000" w:themeColor="text1"/>
          <w:sz w:val="24"/>
          <w:szCs w:val="24"/>
        </w:rPr>
      </w:pPr>
    </w:p>
    <w:p w14:paraId="0F5CCA0F"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MEXICANA DE LUBRICANTES; para ejercer su actividad comercial y circular, por todo el territorio del municipio de Coyotepec, Estado de México, </w:t>
      </w:r>
      <w:r w:rsidRPr="009A2064">
        <w:rPr>
          <w:rFonts w:ascii="Palatino Linotype" w:hAnsi="Palatino Linotype"/>
          <w:color w:val="000000" w:themeColor="text1"/>
          <w:sz w:val="24"/>
          <w:szCs w:val="24"/>
        </w:rPr>
        <w:t>con marca testada.</w:t>
      </w:r>
    </w:p>
    <w:p w14:paraId="4E02363A" w14:textId="77777777" w:rsidR="003F084C" w:rsidRPr="009A2064" w:rsidRDefault="003F084C" w:rsidP="009A2064">
      <w:pPr>
        <w:jc w:val="both"/>
        <w:rPr>
          <w:rFonts w:ascii="Palatino Linotype" w:hAnsi="Palatino Linotype"/>
          <w:color w:val="000000" w:themeColor="text1"/>
          <w:sz w:val="24"/>
          <w:szCs w:val="24"/>
        </w:rPr>
      </w:pPr>
    </w:p>
    <w:p w14:paraId="75C05F30"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LEVIC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placa y marca testada.</w:t>
      </w:r>
    </w:p>
    <w:p w14:paraId="45E72E14" w14:textId="77777777" w:rsidR="003F084C" w:rsidRPr="009A2064" w:rsidRDefault="003F084C" w:rsidP="009A2064">
      <w:pPr>
        <w:jc w:val="both"/>
        <w:rPr>
          <w:rFonts w:ascii="Palatino Linotype" w:hAnsi="Palatino Linotype"/>
          <w:color w:val="000000" w:themeColor="text1"/>
          <w:sz w:val="24"/>
          <w:szCs w:val="24"/>
        </w:rPr>
      </w:pPr>
    </w:p>
    <w:p w14:paraId="7010A80D"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COMERCIALIZADORA PORCICOLA MÉXICO; para ejercer su actividad comercial y circular, por todo el territorio del municipio de Coyotepec, Estado de México, </w:t>
      </w:r>
      <w:r w:rsidRPr="009A2064">
        <w:rPr>
          <w:rFonts w:ascii="Palatino Linotype" w:hAnsi="Palatino Linotype"/>
          <w:color w:val="000000" w:themeColor="text1"/>
          <w:sz w:val="24"/>
          <w:szCs w:val="24"/>
        </w:rPr>
        <w:t>con marca testada.</w:t>
      </w:r>
    </w:p>
    <w:p w14:paraId="50DF9B64" w14:textId="77777777" w:rsidR="003F084C" w:rsidRPr="009A2064" w:rsidRDefault="003F084C" w:rsidP="009A2064">
      <w:pPr>
        <w:jc w:val="both"/>
        <w:rPr>
          <w:rFonts w:ascii="Palatino Linotype" w:hAnsi="Palatino Linotype"/>
          <w:color w:val="000000" w:themeColor="text1"/>
          <w:sz w:val="24"/>
          <w:szCs w:val="24"/>
        </w:rPr>
      </w:pPr>
    </w:p>
    <w:p w14:paraId="4A0BDF0D"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SIDECO S.A DE C.V, para ejercer su actividad comercial y circular, por todo el territorio del municipio de Coyotepec, Estado de México, con una vigencia de 01 días. Jueves 16 de Enero del 2025, un horario libre, </w:t>
      </w:r>
      <w:r w:rsidRPr="009A2064">
        <w:rPr>
          <w:rFonts w:ascii="Palatino Linotype" w:hAnsi="Palatino Linotype"/>
          <w:color w:val="000000" w:themeColor="text1"/>
          <w:sz w:val="24"/>
          <w:szCs w:val="24"/>
        </w:rPr>
        <w:t>con marca modelo y placas testadas.</w:t>
      </w:r>
    </w:p>
    <w:p w14:paraId="2D593B46" w14:textId="77777777" w:rsidR="003F084C" w:rsidRPr="009A2064" w:rsidRDefault="003F084C" w:rsidP="009A2064">
      <w:pPr>
        <w:jc w:val="both"/>
        <w:rPr>
          <w:rFonts w:ascii="Palatino Linotype" w:hAnsi="Palatino Linotype"/>
          <w:color w:val="000000" w:themeColor="text1"/>
          <w:sz w:val="24"/>
          <w:szCs w:val="24"/>
        </w:rPr>
      </w:pPr>
    </w:p>
    <w:p w14:paraId="4478D7F4"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lastRenderedPageBreak/>
        <w:t xml:space="preserve">Permiso de carga y descarga, </w:t>
      </w:r>
      <w:r w:rsidRPr="009A2064">
        <w:rPr>
          <w:rFonts w:ascii="Palatino Linotype" w:hAnsi="Palatino Linotype"/>
          <w:i/>
          <w:color w:val="000000" w:themeColor="text1"/>
          <w:sz w:val="24"/>
          <w:szCs w:val="24"/>
        </w:rPr>
        <w:t xml:space="preserve">otorgado a la empresa COMERCIALIZADORA PEPSICO MÉXICO, para ejercer su actividad comercial y circular, por todo el territorio del municipio de Coyotepeс, Estado de México, con una vigencia de 5 MESES. Laborando los días Lunes, Martes y Viernes con un horario libre, </w:t>
      </w:r>
      <w:r w:rsidRPr="009A2064">
        <w:rPr>
          <w:rFonts w:ascii="Palatino Linotype" w:hAnsi="Palatino Linotype"/>
          <w:color w:val="000000" w:themeColor="text1"/>
          <w:sz w:val="24"/>
          <w:szCs w:val="24"/>
        </w:rPr>
        <w:t>con marca modelo y placas testadas.</w:t>
      </w:r>
    </w:p>
    <w:p w14:paraId="667C8061" w14:textId="77777777" w:rsidR="003F084C" w:rsidRPr="009A2064" w:rsidRDefault="003F084C" w:rsidP="009A2064">
      <w:pPr>
        <w:jc w:val="both"/>
        <w:rPr>
          <w:rFonts w:ascii="Palatino Linotype" w:hAnsi="Palatino Linotype"/>
          <w:color w:val="000000" w:themeColor="text1"/>
          <w:sz w:val="24"/>
          <w:szCs w:val="24"/>
        </w:rPr>
      </w:pPr>
    </w:p>
    <w:p w14:paraId="6B018A7F"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DISTRIBUIDORA ZARRAGA HNOS S.A DE C.V, para ejercer su actividad comercial y circular, por todo el territorio del municipio de Coyotepec, Estado de México, con una vigencia de 7 meses. Así mismo a partir del día 17 de Enero al 30 de Julio, Laborando los días Miércoles y Sábado, de cada semana, con un horario de 07:00 a 20:00 horas, </w:t>
      </w:r>
      <w:r w:rsidRPr="009A2064">
        <w:rPr>
          <w:rFonts w:ascii="Palatino Linotype" w:hAnsi="Palatino Linotype"/>
          <w:color w:val="000000" w:themeColor="text1"/>
          <w:sz w:val="24"/>
          <w:szCs w:val="24"/>
        </w:rPr>
        <w:t>con marca modelo y placas testadas.</w:t>
      </w:r>
    </w:p>
    <w:p w14:paraId="5343AE24" w14:textId="77777777" w:rsidR="003F084C" w:rsidRPr="009A2064" w:rsidRDefault="003F084C" w:rsidP="009A2064">
      <w:pPr>
        <w:jc w:val="both"/>
        <w:rPr>
          <w:rFonts w:ascii="Palatino Linotype" w:hAnsi="Palatino Linotype"/>
          <w:color w:val="000000" w:themeColor="text1"/>
          <w:sz w:val="24"/>
          <w:szCs w:val="24"/>
        </w:rPr>
      </w:pPr>
    </w:p>
    <w:p w14:paraId="352B28B1"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FÁBRICA DE JABÓN LA CORONA S.A DE C.V, para ejercer su actividad comercial y circular, por todo el territorio del municipio de Coyotepec, Estado de México, con una vigencia de 365 días. Laborando los días Lunes y Miércoles con un horario libre, </w:t>
      </w:r>
      <w:r w:rsidRPr="009A2064">
        <w:rPr>
          <w:rFonts w:ascii="Palatino Linotype" w:hAnsi="Palatino Linotype"/>
          <w:color w:val="000000" w:themeColor="text1"/>
          <w:sz w:val="24"/>
          <w:szCs w:val="24"/>
        </w:rPr>
        <w:t>con marca modelo y placas testadas.</w:t>
      </w:r>
    </w:p>
    <w:p w14:paraId="278C225E" w14:textId="77777777" w:rsidR="007B303E" w:rsidRPr="009A2064" w:rsidRDefault="007B303E" w:rsidP="009A2064">
      <w:pPr>
        <w:jc w:val="both"/>
        <w:rPr>
          <w:rFonts w:ascii="Palatino Linotype" w:hAnsi="Palatino Linotype"/>
          <w:color w:val="000000" w:themeColor="text1"/>
          <w:sz w:val="24"/>
          <w:szCs w:val="24"/>
        </w:rPr>
      </w:pPr>
    </w:p>
    <w:p w14:paraId="53C4E032"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ARENDA TP S.A DE C.V para ejercer su actividad comercial y circular el día 21 de Enero del 2025 al 31 de Mayo del 2025. en un horario libre, por todo el territorio del municipio de Coyotepec, Estado de México, con una vigencia de 3 MESES, </w:t>
      </w:r>
      <w:r w:rsidRPr="009A2064">
        <w:rPr>
          <w:rFonts w:ascii="Palatino Linotype" w:hAnsi="Palatino Linotype"/>
          <w:color w:val="000000" w:themeColor="text1"/>
          <w:sz w:val="24"/>
          <w:szCs w:val="24"/>
        </w:rPr>
        <w:t>con placa y marca testadas.</w:t>
      </w:r>
    </w:p>
    <w:p w14:paraId="5155F941" w14:textId="77777777" w:rsidR="003F084C" w:rsidRPr="009A2064" w:rsidRDefault="003F084C" w:rsidP="009A2064">
      <w:pPr>
        <w:jc w:val="both"/>
        <w:rPr>
          <w:rFonts w:ascii="Palatino Linotype" w:hAnsi="Palatino Linotype"/>
          <w:color w:val="000000" w:themeColor="text1"/>
          <w:sz w:val="24"/>
          <w:szCs w:val="24"/>
        </w:rPr>
      </w:pPr>
    </w:p>
    <w:p w14:paraId="42D9CC75"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COORPOTATIVO CRUZ AZUL para ejercer su actividad comercial el día 21 de Enero del 2025 y circular, por todo el territorio del municipio de Coyotepec, Estado de México, </w:t>
      </w:r>
      <w:r w:rsidRPr="009A2064">
        <w:rPr>
          <w:rFonts w:ascii="Palatino Linotype" w:hAnsi="Palatino Linotype"/>
          <w:color w:val="000000" w:themeColor="text1"/>
          <w:sz w:val="24"/>
          <w:szCs w:val="24"/>
        </w:rPr>
        <w:t>con placa y marca testadas</w:t>
      </w:r>
    </w:p>
    <w:p w14:paraId="6C400B36" w14:textId="77777777" w:rsidR="003F084C" w:rsidRPr="009A2064" w:rsidRDefault="003F084C" w:rsidP="009A2064">
      <w:pPr>
        <w:jc w:val="both"/>
        <w:rPr>
          <w:rFonts w:ascii="Palatino Linotype" w:hAnsi="Palatino Linotype"/>
          <w:color w:val="000000" w:themeColor="text1"/>
          <w:sz w:val="24"/>
          <w:szCs w:val="24"/>
        </w:rPr>
      </w:pPr>
    </w:p>
    <w:p w14:paraId="38858CBB"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GRUPO COMERCIAL DELFIN, S.A DE C.V; para ejercer su actividad comercial y circular, por todo el territorio del municipio de Coyotepeс, Estado de México, </w:t>
      </w:r>
      <w:r w:rsidRPr="009A2064">
        <w:rPr>
          <w:rFonts w:ascii="Palatino Linotype" w:hAnsi="Palatino Linotype"/>
          <w:color w:val="000000" w:themeColor="text1"/>
          <w:sz w:val="24"/>
          <w:szCs w:val="24"/>
        </w:rPr>
        <w:t>con placa y marca testadas.</w:t>
      </w:r>
    </w:p>
    <w:p w14:paraId="6A4821A8" w14:textId="77777777" w:rsidR="003F084C" w:rsidRPr="009A2064" w:rsidRDefault="003F084C" w:rsidP="009A2064">
      <w:pPr>
        <w:jc w:val="both"/>
        <w:rPr>
          <w:rFonts w:ascii="Palatino Linotype" w:hAnsi="Palatino Linotype"/>
          <w:color w:val="000000" w:themeColor="text1"/>
          <w:sz w:val="24"/>
          <w:szCs w:val="24"/>
        </w:rPr>
      </w:pPr>
    </w:p>
    <w:p w14:paraId="7674AECF"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GRUPO COMERCIAL DELFIN, S.A DE C.V; para ejercer su actividad comercial y circular, por todo el territorio del municipio de Coyotepeс, Estado de México, </w:t>
      </w:r>
      <w:r w:rsidRPr="009A2064">
        <w:rPr>
          <w:rFonts w:ascii="Palatino Linotype" w:hAnsi="Palatino Linotype"/>
          <w:color w:val="000000" w:themeColor="text1"/>
          <w:sz w:val="24"/>
          <w:szCs w:val="24"/>
        </w:rPr>
        <w:t>con placa y marca testadas.</w:t>
      </w:r>
    </w:p>
    <w:p w14:paraId="6FFB0702" w14:textId="77777777" w:rsidR="003F084C" w:rsidRPr="009A2064" w:rsidRDefault="003F084C" w:rsidP="009A2064">
      <w:pPr>
        <w:jc w:val="both"/>
        <w:rPr>
          <w:rFonts w:ascii="Palatino Linotype" w:hAnsi="Palatino Linotype"/>
          <w:color w:val="000000" w:themeColor="text1"/>
          <w:sz w:val="24"/>
          <w:szCs w:val="24"/>
        </w:rPr>
      </w:pPr>
    </w:p>
    <w:p w14:paraId="756322F9"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lastRenderedPageBreak/>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DISTRIBUIDORA SOBA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placa y marca testadas.</w:t>
      </w:r>
    </w:p>
    <w:p w14:paraId="0C48C341" w14:textId="77777777" w:rsidR="003F084C" w:rsidRPr="009A2064" w:rsidRDefault="003F084C" w:rsidP="009A2064">
      <w:pPr>
        <w:jc w:val="both"/>
        <w:rPr>
          <w:rFonts w:ascii="Palatino Linotype" w:hAnsi="Palatino Linotype"/>
          <w:color w:val="000000" w:themeColor="text1"/>
          <w:sz w:val="24"/>
          <w:szCs w:val="24"/>
        </w:rPr>
      </w:pPr>
    </w:p>
    <w:p w14:paraId="77419A52"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DISTRIBUIDORA SOBA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placa y marca testadas.</w:t>
      </w:r>
    </w:p>
    <w:p w14:paraId="5E773AE6" w14:textId="77777777" w:rsidR="003F084C" w:rsidRPr="009A2064" w:rsidRDefault="003F084C" w:rsidP="009A2064">
      <w:pPr>
        <w:jc w:val="both"/>
        <w:rPr>
          <w:rFonts w:ascii="Palatino Linotype" w:hAnsi="Palatino Linotype"/>
          <w:color w:val="000000" w:themeColor="text1"/>
          <w:sz w:val="24"/>
          <w:szCs w:val="24"/>
        </w:rPr>
      </w:pPr>
    </w:p>
    <w:p w14:paraId="2ACA4356"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COMERCIAL ESSEX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placa y marca testadas.</w:t>
      </w:r>
    </w:p>
    <w:p w14:paraId="1F1B82CA" w14:textId="77777777" w:rsidR="003F084C" w:rsidRPr="009A2064" w:rsidRDefault="003F084C" w:rsidP="009A2064">
      <w:pPr>
        <w:jc w:val="both"/>
        <w:rPr>
          <w:rFonts w:ascii="Palatino Linotype" w:hAnsi="Palatino Linotype"/>
          <w:color w:val="000000" w:themeColor="text1"/>
          <w:sz w:val="24"/>
          <w:szCs w:val="24"/>
        </w:rPr>
      </w:pPr>
    </w:p>
    <w:p w14:paraId="2C860459"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GRUPO SANIMEX AYUNTAMIENTO, S.A DE C.V, para ejercer su actividad comercial y circular, por todo el territorio del municipio de Coyotepec, Estado de México, con una vigencia de 01 día, Martes 21 de Enero del 2025. Con un horario libre, </w:t>
      </w:r>
      <w:r w:rsidRPr="009A2064">
        <w:rPr>
          <w:rFonts w:ascii="Palatino Linotype" w:hAnsi="Palatino Linotype"/>
          <w:color w:val="000000" w:themeColor="text1"/>
          <w:sz w:val="24"/>
          <w:szCs w:val="24"/>
        </w:rPr>
        <w:t>con marca modelo y placas testadas.</w:t>
      </w:r>
    </w:p>
    <w:p w14:paraId="478DD75F" w14:textId="77777777" w:rsidR="007B303E" w:rsidRPr="009A2064" w:rsidRDefault="007B303E" w:rsidP="009A2064">
      <w:pPr>
        <w:jc w:val="both"/>
        <w:rPr>
          <w:rFonts w:ascii="Palatino Linotype" w:hAnsi="Palatino Linotype"/>
          <w:color w:val="000000" w:themeColor="text1"/>
          <w:sz w:val="24"/>
          <w:szCs w:val="24"/>
        </w:rPr>
      </w:pPr>
    </w:p>
    <w:p w14:paraId="2C619676"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GANADEROS PRODUCTORES DE LECHE PURA S.A.P.I DE C.V, para ejercer su actividad comercial y circular, por todo el territorio del municipio de Coyotepec, Estado de México, </w:t>
      </w:r>
      <w:r w:rsidRPr="009A2064">
        <w:rPr>
          <w:rFonts w:ascii="Palatino Linotype" w:hAnsi="Palatino Linotype"/>
          <w:color w:val="000000" w:themeColor="text1"/>
          <w:sz w:val="24"/>
          <w:szCs w:val="24"/>
        </w:rPr>
        <w:t>con placa y marca testadas.</w:t>
      </w:r>
    </w:p>
    <w:p w14:paraId="1951785D" w14:textId="77777777" w:rsidR="003F084C" w:rsidRPr="009A2064" w:rsidRDefault="003F084C" w:rsidP="009A2064">
      <w:pPr>
        <w:jc w:val="both"/>
        <w:rPr>
          <w:rFonts w:ascii="Palatino Linotype" w:hAnsi="Palatino Linotype"/>
          <w:color w:val="000000" w:themeColor="text1"/>
          <w:sz w:val="24"/>
          <w:szCs w:val="24"/>
        </w:rPr>
      </w:pPr>
    </w:p>
    <w:p w14:paraId="36D5F553"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TRANSPORTES YIREH, para ejercer su actividad comercial y circular, por todo el territorio del municipio de Coyotepec, Estado de México, </w:t>
      </w:r>
      <w:r w:rsidRPr="009A2064">
        <w:rPr>
          <w:rFonts w:ascii="Palatino Linotype" w:hAnsi="Palatino Linotype"/>
          <w:color w:val="000000" w:themeColor="text1"/>
          <w:sz w:val="24"/>
          <w:szCs w:val="24"/>
        </w:rPr>
        <w:t>con placa y marca testadas.</w:t>
      </w:r>
    </w:p>
    <w:p w14:paraId="7D75552C" w14:textId="77777777" w:rsidR="003F084C" w:rsidRPr="009A2064" w:rsidRDefault="003F084C" w:rsidP="009A2064">
      <w:pPr>
        <w:jc w:val="both"/>
        <w:rPr>
          <w:rFonts w:ascii="Palatino Linotype" w:hAnsi="Palatino Linotype"/>
          <w:color w:val="000000" w:themeColor="text1"/>
          <w:sz w:val="24"/>
          <w:szCs w:val="24"/>
        </w:rPr>
      </w:pPr>
    </w:p>
    <w:p w14:paraId="49313D6E"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la empresa SABRITAS, GAMESA Y COMERCIALIZADORA PEPSICO MÉXICO S. DE R.L DE C.V; para ejercer su actividad comercial y circular, por todo el territorio del municipio de Coyotepec, Estado de México, con una vigencia de 286 días, a partir del 01 de Febrero al 31 de Diciembre del 2025. Laborando los días Lunes a Sábado, con un horario libre, </w:t>
      </w:r>
      <w:r w:rsidRPr="009A2064">
        <w:rPr>
          <w:rFonts w:ascii="Palatino Linotype" w:hAnsi="Palatino Linotype"/>
          <w:color w:val="000000" w:themeColor="text1"/>
          <w:sz w:val="24"/>
          <w:szCs w:val="24"/>
        </w:rPr>
        <w:t>con FABRIC NO. SERIE y PLACAS, testadas.</w:t>
      </w:r>
    </w:p>
    <w:p w14:paraId="5EF06635" w14:textId="77777777" w:rsidR="007B303E" w:rsidRPr="009A2064" w:rsidRDefault="007B303E" w:rsidP="009A2064">
      <w:pPr>
        <w:jc w:val="both"/>
        <w:rPr>
          <w:rFonts w:ascii="Palatino Linotype" w:hAnsi="Palatino Linotype"/>
          <w:color w:val="000000" w:themeColor="text1"/>
          <w:sz w:val="24"/>
          <w:szCs w:val="24"/>
        </w:rPr>
      </w:pPr>
    </w:p>
    <w:p w14:paraId="010E7B5C"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CONVERSAS LA COSTEÑA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placa y marca testadas.</w:t>
      </w:r>
    </w:p>
    <w:p w14:paraId="65835988" w14:textId="77777777" w:rsidR="003F084C" w:rsidRPr="009A2064" w:rsidRDefault="003F084C" w:rsidP="009A2064">
      <w:pPr>
        <w:jc w:val="both"/>
        <w:rPr>
          <w:rFonts w:ascii="Palatino Linotype" w:hAnsi="Palatino Linotype"/>
          <w:color w:val="000000" w:themeColor="text1"/>
          <w:sz w:val="24"/>
          <w:szCs w:val="24"/>
        </w:rPr>
      </w:pPr>
    </w:p>
    <w:p w14:paraId="239F1618"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lastRenderedPageBreak/>
        <w:t xml:space="preserve">Permiso de carga y descarga, </w:t>
      </w:r>
      <w:r w:rsidRPr="009A2064">
        <w:rPr>
          <w:rFonts w:ascii="Palatino Linotype" w:hAnsi="Palatino Linotype"/>
          <w:i/>
          <w:color w:val="000000" w:themeColor="text1"/>
          <w:sz w:val="24"/>
          <w:szCs w:val="24"/>
        </w:rPr>
        <w:t xml:space="preserve">otorgado a la C. para ejercer su actividad comercial y circular, por todo el territorio del municipio de Coyotepec, Estado de México., </w:t>
      </w:r>
      <w:r w:rsidRPr="009A2064">
        <w:rPr>
          <w:rFonts w:ascii="Palatino Linotype" w:hAnsi="Palatino Linotype"/>
          <w:color w:val="000000" w:themeColor="text1"/>
          <w:sz w:val="24"/>
          <w:szCs w:val="24"/>
        </w:rPr>
        <w:t>del que se observa el nombre, la placa y marca testados, sin embargo se advierte que se puede observar al copiar y pegar el nombre de la ciudadana.</w:t>
      </w:r>
    </w:p>
    <w:p w14:paraId="7B0E96C3" w14:textId="77777777" w:rsidR="003F084C" w:rsidRPr="009A2064" w:rsidRDefault="003F084C" w:rsidP="009A2064">
      <w:pPr>
        <w:jc w:val="both"/>
        <w:rPr>
          <w:rFonts w:ascii="Palatino Linotype" w:hAnsi="Palatino Linotype"/>
          <w:color w:val="000000" w:themeColor="text1"/>
          <w:sz w:val="24"/>
          <w:szCs w:val="24"/>
        </w:rPr>
      </w:pPr>
    </w:p>
    <w:p w14:paraId="291F6DDD"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aceites superfinos,para ejercer su actividad comercial y circular, por todo el territorio del municipio de Coyotepec, Estado de México, </w:t>
      </w:r>
      <w:r w:rsidRPr="009A2064">
        <w:rPr>
          <w:rFonts w:ascii="Palatino Linotype" w:hAnsi="Palatino Linotype"/>
          <w:color w:val="000000" w:themeColor="text1"/>
          <w:sz w:val="24"/>
          <w:szCs w:val="24"/>
        </w:rPr>
        <w:t>con placa y marca testados.</w:t>
      </w:r>
    </w:p>
    <w:p w14:paraId="79BAA74E" w14:textId="77777777" w:rsidR="003F084C" w:rsidRPr="009A2064" w:rsidRDefault="003F084C" w:rsidP="009A2064">
      <w:pPr>
        <w:jc w:val="both"/>
        <w:rPr>
          <w:rFonts w:ascii="Palatino Linotype" w:hAnsi="Palatino Linotype"/>
          <w:color w:val="000000" w:themeColor="text1"/>
          <w:sz w:val="24"/>
          <w:szCs w:val="24"/>
        </w:rPr>
      </w:pPr>
    </w:p>
    <w:p w14:paraId="35C67FC7"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PALMASA S.A DE C.V,para ejercer su actividad comercial y circular, por todo el territorio del municipio de Coyotepec, Estado de México, </w:t>
      </w:r>
      <w:r w:rsidRPr="009A2064">
        <w:rPr>
          <w:rFonts w:ascii="Palatino Linotype" w:hAnsi="Palatino Linotype"/>
          <w:color w:val="000000" w:themeColor="text1"/>
          <w:sz w:val="24"/>
          <w:szCs w:val="24"/>
        </w:rPr>
        <w:t>con placa y marca testadas.</w:t>
      </w:r>
    </w:p>
    <w:p w14:paraId="08B14DE8" w14:textId="77777777" w:rsidR="003F084C" w:rsidRPr="009A2064" w:rsidRDefault="003F084C" w:rsidP="009A2064">
      <w:pPr>
        <w:jc w:val="both"/>
        <w:rPr>
          <w:rFonts w:ascii="Palatino Linotype" w:hAnsi="Palatino Linotype"/>
          <w:color w:val="000000" w:themeColor="text1"/>
          <w:sz w:val="24"/>
          <w:szCs w:val="24"/>
        </w:rPr>
      </w:pPr>
    </w:p>
    <w:p w14:paraId="1B20D83D"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CREMO CHANTY DE MÉXICO, para ejercer su actividad comercial y circular, por todo el territorio del municipio de Coyotepec, Estado de México, </w:t>
      </w:r>
      <w:r w:rsidRPr="009A2064">
        <w:rPr>
          <w:rFonts w:ascii="Palatino Linotype" w:hAnsi="Palatino Linotype"/>
          <w:color w:val="000000" w:themeColor="text1"/>
          <w:sz w:val="24"/>
          <w:szCs w:val="24"/>
        </w:rPr>
        <w:t>con placa y marca testadas.</w:t>
      </w:r>
    </w:p>
    <w:p w14:paraId="11A76C3F" w14:textId="77777777" w:rsidR="007B303E" w:rsidRPr="009A2064" w:rsidRDefault="007B303E" w:rsidP="009A2064">
      <w:pPr>
        <w:jc w:val="both"/>
        <w:rPr>
          <w:rFonts w:ascii="Palatino Linotype" w:hAnsi="Palatino Linotype"/>
          <w:color w:val="000000" w:themeColor="text1"/>
          <w:sz w:val="24"/>
          <w:szCs w:val="24"/>
        </w:rPr>
      </w:pPr>
    </w:p>
    <w:p w14:paraId="56145D59"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GRUPO COMERCIAL DELFIN, S.A DE C.V; para ejercer su actividad comercial y circular, por todo el territorio del municipio de Coyotepeс, Estado de México, </w:t>
      </w:r>
      <w:r w:rsidRPr="009A2064">
        <w:rPr>
          <w:rFonts w:ascii="Palatino Linotype" w:hAnsi="Palatino Linotype"/>
          <w:color w:val="000000" w:themeColor="text1"/>
          <w:sz w:val="24"/>
          <w:szCs w:val="24"/>
        </w:rPr>
        <w:t>con placa y marca testadas.</w:t>
      </w:r>
    </w:p>
    <w:p w14:paraId="1506666B" w14:textId="77777777" w:rsidR="003F084C" w:rsidRPr="009A2064" w:rsidRDefault="003F084C" w:rsidP="009A2064">
      <w:pPr>
        <w:jc w:val="both"/>
        <w:rPr>
          <w:rFonts w:ascii="Palatino Linotype" w:hAnsi="Palatino Linotype"/>
          <w:color w:val="000000" w:themeColor="text1"/>
          <w:sz w:val="24"/>
          <w:szCs w:val="24"/>
        </w:rPr>
      </w:pPr>
    </w:p>
    <w:p w14:paraId="664DFA38"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TENDENZA,para ejercer su actividad comercial y circular, por todo el territorio del municipio de Coyotepec, Estado de México, </w:t>
      </w:r>
      <w:r w:rsidRPr="009A2064">
        <w:rPr>
          <w:rFonts w:ascii="Palatino Linotype" w:hAnsi="Palatino Linotype"/>
          <w:color w:val="000000" w:themeColor="text1"/>
          <w:sz w:val="24"/>
          <w:szCs w:val="24"/>
        </w:rPr>
        <w:t>con placa y marca testadas.</w:t>
      </w:r>
    </w:p>
    <w:p w14:paraId="3193E5FF" w14:textId="77777777" w:rsidR="003F084C" w:rsidRPr="009A2064" w:rsidRDefault="003F084C" w:rsidP="009A2064">
      <w:pPr>
        <w:jc w:val="both"/>
        <w:rPr>
          <w:rFonts w:ascii="Palatino Linotype" w:hAnsi="Palatino Linotype"/>
          <w:color w:val="000000" w:themeColor="text1"/>
          <w:sz w:val="24"/>
          <w:szCs w:val="24"/>
        </w:rPr>
      </w:pPr>
    </w:p>
    <w:p w14:paraId="58851CD8"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C. DULCE MENDEZ MARTINEZ, para ejercer su actividad comercial y circular, por todo el territorio del municipio de Coyotepec, Estado de México., </w:t>
      </w:r>
      <w:r w:rsidRPr="009A2064">
        <w:rPr>
          <w:rFonts w:ascii="Palatino Linotype" w:hAnsi="Palatino Linotype"/>
          <w:color w:val="000000" w:themeColor="text1"/>
          <w:sz w:val="24"/>
          <w:szCs w:val="24"/>
        </w:rPr>
        <w:t>con placa y marca testadas.</w:t>
      </w:r>
    </w:p>
    <w:p w14:paraId="11EB3A49" w14:textId="77777777" w:rsidR="003F084C" w:rsidRPr="009A2064" w:rsidRDefault="003F084C" w:rsidP="009A2064">
      <w:pPr>
        <w:jc w:val="both"/>
        <w:rPr>
          <w:rFonts w:ascii="Palatino Linotype" w:hAnsi="Palatino Linotype"/>
          <w:color w:val="000000" w:themeColor="text1"/>
          <w:sz w:val="24"/>
          <w:szCs w:val="24"/>
        </w:rPr>
      </w:pPr>
    </w:p>
    <w:p w14:paraId="05B076E5"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a la empresa LA COMEX, para ejercer su actividad comercial el dia de hoy sábado 25 de enero de 2025 en un horario libre, </w:t>
      </w:r>
      <w:r w:rsidRPr="009A2064">
        <w:rPr>
          <w:rFonts w:ascii="Palatino Linotype" w:hAnsi="Palatino Linotype"/>
          <w:color w:val="000000" w:themeColor="text1"/>
          <w:sz w:val="24"/>
          <w:szCs w:val="24"/>
        </w:rPr>
        <w:t>con marca modelo y placas testadas.</w:t>
      </w:r>
    </w:p>
    <w:p w14:paraId="0827C369" w14:textId="77777777" w:rsidR="003F084C" w:rsidRPr="009A2064" w:rsidRDefault="003F084C" w:rsidP="009A2064">
      <w:pPr>
        <w:jc w:val="both"/>
        <w:rPr>
          <w:rFonts w:ascii="Palatino Linotype" w:hAnsi="Palatino Linotype"/>
          <w:color w:val="000000" w:themeColor="text1"/>
          <w:sz w:val="24"/>
          <w:szCs w:val="24"/>
        </w:rPr>
      </w:pPr>
    </w:p>
    <w:p w14:paraId="5DCDDC4C"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lastRenderedPageBreak/>
        <w:t xml:space="preserve">Permiso de carga y descarga, </w:t>
      </w:r>
      <w:r w:rsidRPr="009A2064">
        <w:rPr>
          <w:rFonts w:ascii="Palatino Linotype" w:hAnsi="Palatino Linotype"/>
          <w:i/>
          <w:color w:val="000000" w:themeColor="text1"/>
          <w:sz w:val="24"/>
          <w:szCs w:val="24"/>
        </w:rPr>
        <w:t xml:space="preserve">otorgado a la empresa CERVECERIA CUAHUTEMOC MOCTEZUMA, para ejercer su actividad comercial el dia de hoy sábado 25 de enero de 2025 en un horario libre, </w:t>
      </w:r>
      <w:r w:rsidRPr="009A2064">
        <w:rPr>
          <w:rFonts w:ascii="Palatino Linotype" w:hAnsi="Palatino Linotype"/>
          <w:color w:val="000000" w:themeColor="text1"/>
          <w:sz w:val="24"/>
          <w:szCs w:val="24"/>
        </w:rPr>
        <w:t>con marca modelo y placas testadas.</w:t>
      </w:r>
    </w:p>
    <w:p w14:paraId="78805228" w14:textId="77777777" w:rsidR="003F084C" w:rsidRPr="009A2064" w:rsidRDefault="003F084C" w:rsidP="009A2064">
      <w:pPr>
        <w:jc w:val="both"/>
        <w:rPr>
          <w:rFonts w:ascii="Palatino Linotype" w:hAnsi="Palatino Linotype"/>
          <w:color w:val="000000" w:themeColor="text1"/>
          <w:sz w:val="24"/>
          <w:szCs w:val="24"/>
        </w:rPr>
      </w:pPr>
    </w:p>
    <w:p w14:paraId="3D8936C9"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LA COSTEÑA, para ejercer su actividad comercial y circular con una vigencia de 263 días, iniciando el 24 de enero al 31 de diciembre 2025. Laborando martes, miércoles, jueves y viernes de cada semana teniendo un horario libre, a las unidades las cuales son las siguientes, </w:t>
      </w:r>
      <w:r w:rsidRPr="009A2064">
        <w:rPr>
          <w:rFonts w:ascii="Palatino Linotype" w:hAnsi="Palatino Linotype"/>
          <w:color w:val="000000" w:themeColor="text1"/>
          <w:sz w:val="24"/>
          <w:szCs w:val="24"/>
        </w:rPr>
        <w:t>con marca modelo y placas testadas.</w:t>
      </w:r>
    </w:p>
    <w:p w14:paraId="48AC15E0" w14:textId="77777777" w:rsidR="003F084C" w:rsidRPr="009A2064" w:rsidRDefault="003F084C" w:rsidP="009A2064">
      <w:pPr>
        <w:jc w:val="both"/>
        <w:rPr>
          <w:rFonts w:ascii="Palatino Linotype" w:hAnsi="Palatino Linotype"/>
          <w:color w:val="000000" w:themeColor="text1"/>
          <w:sz w:val="24"/>
          <w:szCs w:val="24"/>
        </w:rPr>
      </w:pPr>
    </w:p>
    <w:p w14:paraId="54079B6E"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KELLOGG COMPANY MEXICO S.D.R.L. DE. C.V.,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6DDCBF84" w14:textId="77777777" w:rsidR="003F084C" w:rsidRPr="009A2064" w:rsidRDefault="003F084C" w:rsidP="009A2064">
      <w:pPr>
        <w:jc w:val="both"/>
        <w:rPr>
          <w:rFonts w:ascii="Palatino Linotype" w:hAnsi="Palatino Linotype"/>
          <w:color w:val="000000" w:themeColor="text1"/>
          <w:sz w:val="24"/>
          <w:szCs w:val="24"/>
        </w:rPr>
      </w:pPr>
    </w:p>
    <w:p w14:paraId="42E29FB4"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SANIMEX GRUPO AYUNTAMIENTO,para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0B15A6F1"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CO ACERO,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0CD01403" w14:textId="77777777" w:rsidR="003F084C" w:rsidRPr="009A2064" w:rsidRDefault="003F084C" w:rsidP="009A2064">
      <w:pPr>
        <w:jc w:val="both"/>
        <w:rPr>
          <w:rFonts w:ascii="Palatino Linotype" w:hAnsi="Palatino Linotype"/>
          <w:color w:val="000000" w:themeColor="text1"/>
          <w:sz w:val="24"/>
          <w:szCs w:val="24"/>
        </w:rPr>
      </w:pPr>
    </w:p>
    <w:p w14:paraId="58B22A44"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TENDENZA;para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259C5E34" w14:textId="77777777" w:rsidR="003F084C" w:rsidRPr="009A2064" w:rsidRDefault="003F084C" w:rsidP="009A2064">
      <w:pPr>
        <w:jc w:val="both"/>
        <w:rPr>
          <w:rFonts w:ascii="Palatino Linotype" w:hAnsi="Palatino Linotype"/>
          <w:color w:val="000000" w:themeColor="text1"/>
          <w:sz w:val="24"/>
          <w:szCs w:val="24"/>
        </w:rPr>
      </w:pPr>
    </w:p>
    <w:p w14:paraId="460C4DD1"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GRUPO SANIMEX, AYUNTAMIENTO;para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1C1E05C4" w14:textId="77777777" w:rsidR="003F084C" w:rsidRPr="009A2064" w:rsidRDefault="003F084C" w:rsidP="009A2064">
      <w:pPr>
        <w:jc w:val="both"/>
        <w:rPr>
          <w:rFonts w:ascii="Palatino Linotype" w:hAnsi="Palatino Linotype"/>
          <w:color w:val="000000" w:themeColor="text1"/>
          <w:sz w:val="24"/>
          <w:szCs w:val="24"/>
        </w:rPr>
      </w:pPr>
    </w:p>
    <w:p w14:paraId="61121FF8"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YAKULT S.A DE C.V,para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7AD6C3AF" w14:textId="77777777" w:rsidR="003F084C" w:rsidRPr="009A2064" w:rsidRDefault="003F084C" w:rsidP="009A2064">
      <w:pPr>
        <w:jc w:val="both"/>
        <w:rPr>
          <w:rFonts w:ascii="Palatino Linotype" w:hAnsi="Palatino Linotype"/>
          <w:color w:val="000000" w:themeColor="text1"/>
          <w:sz w:val="24"/>
          <w:szCs w:val="24"/>
        </w:rPr>
      </w:pPr>
    </w:p>
    <w:p w14:paraId="0F614D28"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EMBOTELLADORA MEXICANA;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46CFE6FA" w14:textId="77777777" w:rsidR="003F084C" w:rsidRPr="009A2064" w:rsidRDefault="003F084C" w:rsidP="009A2064">
      <w:pPr>
        <w:jc w:val="both"/>
        <w:rPr>
          <w:rFonts w:ascii="Palatino Linotype" w:hAnsi="Palatino Linotype"/>
          <w:color w:val="000000" w:themeColor="text1"/>
          <w:sz w:val="24"/>
          <w:szCs w:val="24"/>
        </w:rPr>
      </w:pPr>
    </w:p>
    <w:p w14:paraId="22D9A5C4"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EMBOTELLADORA MEXICANA;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30DCD632" w14:textId="77777777" w:rsidR="003F084C" w:rsidRPr="009A2064" w:rsidRDefault="003F084C" w:rsidP="009A2064">
      <w:pPr>
        <w:jc w:val="both"/>
        <w:rPr>
          <w:rFonts w:ascii="Palatino Linotype" w:hAnsi="Palatino Linotype"/>
          <w:color w:val="000000" w:themeColor="text1"/>
          <w:sz w:val="24"/>
          <w:szCs w:val="24"/>
        </w:rPr>
      </w:pPr>
    </w:p>
    <w:p w14:paraId="12B90674"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EMBOTELLADORA MEXICANA;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2311F9AF" w14:textId="77777777" w:rsidR="003F084C" w:rsidRPr="009A2064" w:rsidRDefault="003F084C" w:rsidP="009A2064">
      <w:pPr>
        <w:jc w:val="both"/>
        <w:rPr>
          <w:rFonts w:ascii="Palatino Linotype" w:hAnsi="Palatino Linotype"/>
          <w:color w:val="000000" w:themeColor="text1"/>
          <w:sz w:val="24"/>
          <w:szCs w:val="24"/>
        </w:rPr>
      </w:pPr>
    </w:p>
    <w:p w14:paraId="5F395719"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DHL EXPRESS MÉXICO;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337B0624" w14:textId="77777777" w:rsidR="007B303E" w:rsidRPr="009A2064" w:rsidRDefault="007B303E" w:rsidP="009A2064">
      <w:pPr>
        <w:jc w:val="both"/>
        <w:rPr>
          <w:rFonts w:ascii="Palatino Linotype" w:hAnsi="Palatino Linotype"/>
          <w:color w:val="000000" w:themeColor="text1"/>
          <w:sz w:val="24"/>
          <w:szCs w:val="24"/>
        </w:rPr>
      </w:pPr>
    </w:p>
    <w:p w14:paraId="35CF3472"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CORPORATIVO CRUZ AZUL;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03A466ED" w14:textId="77777777" w:rsidR="003F084C" w:rsidRPr="009A2064" w:rsidRDefault="003F084C" w:rsidP="009A2064">
      <w:pPr>
        <w:jc w:val="both"/>
        <w:rPr>
          <w:rFonts w:ascii="Palatino Linotype" w:hAnsi="Palatino Linotype"/>
          <w:color w:val="000000" w:themeColor="text1"/>
          <w:sz w:val="24"/>
          <w:szCs w:val="24"/>
        </w:rPr>
      </w:pPr>
    </w:p>
    <w:p w14:paraId="691BD580"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ALIMENTOS BENEFITS;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550D35FD" w14:textId="77777777" w:rsidR="003F084C" w:rsidRPr="009A2064" w:rsidRDefault="003F084C" w:rsidP="009A2064">
      <w:pPr>
        <w:jc w:val="both"/>
        <w:rPr>
          <w:rFonts w:ascii="Palatino Linotype" w:hAnsi="Palatino Linotype"/>
          <w:color w:val="000000" w:themeColor="text1"/>
          <w:sz w:val="24"/>
          <w:szCs w:val="24"/>
        </w:rPr>
      </w:pPr>
    </w:p>
    <w:p w14:paraId="6BDA7267"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 a la empresa CASA CRAVIOTO S.A DE C.V; para ejercer su actividad comercial y circular, por todo el territorio del municipio de Coyotepec, Estado de México,</w:t>
      </w:r>
      <w:r w:rsidRPr="009A2064">
        <w:rPr>
          <w:rFonts w:ascii="Palatino Linotype" w:hAnsi="Palatino Linotype"/>
          <w:color w:val="000000" w:themeColor="text1"/>
          <w:sz w:val="24"/>
          <w:szCs w:val="24"/>
        </w:rPr>
        <w:t xml:space="preserve"> con la placa y marca testadas.</w:t>
      </w:r>
    </w:p>
    <w:p w14:paraId="76DD04F9" w14:textId="77777777" w:rsidR="003F084C" w:rsidRPr="009A2064" w:rsidRDefault="003F084C" w:rsidP="009A2064">
      <w:pPr>
        <w:jc w:val="both"/>
        <w:rPr>
          <w:rFonts w:ascii="Palatino Linotype" w:hAnsi="Palatino Linotype"/>
          <w:color w:val="000000" w:themeColor="text1"/>
          <w:sz w:val="24"/>
          <w:szCs w:val="24"/>
        </w:rPr>
      </w:pPr>
    </w:p>
    <w:p w14:paraId="3663D0A1"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al C.; para ejercer su actividad comercial y circular, por todo el territorio del municipio de Coyotepec, Estado de México, </w:t>
      </w:r>
      <w:r w:rsidRPr="009A2064">
        <w:rPr>
          <w:rFonts w:ascii="Palatino Linotype" w:hAnsi="Palatino Linotype"/>
          <w:color w:val="000000" w:themeColor="text1"/>
          <w:sz w:val="24"/>
          <w:szCs w:val="24"/>
        </w:rPr>
        <w:t>con placa testada.</w:t>
      </w:r>
    </w:p>
    <w:p w14:paraId="6BF2455E" w14:textId="77777777" w:rsidR="003F084C" w:rsidRPr="009A2064" w:rsidRDefault="003F084C" w:rsidP="009A2064">
      <w:pPr>
        <w:jc w:val="both"/>
        <w:rPr>
          <w:rFonts w:ascii="Palatino Linotype" w:hAnsi="Palatino Linotype"/>
          <w:color w:val="000000" w:themeColor="text1"/>
          <w:sz w:val="24"/>
          <w:szCs w:val="24"/>
        </w:rPr>
      </w:pPr>
    </w:p>
    <w:p w14:paraId="2E478A07"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QUALAMEX; para ejercer su actividad comercial y circular, por todo el territorio del municipio de Coyotepec, Estado de México, </w:t>
      </w:r>
      <w:r w:rsidRPr="009A2064">
        <w:rPr>
          <w:rFonts w:ascii="Palatino Linotype" w:hAnsi="Palatino Linotype"/>
          <w:color w:val="000000" w:themeColor="text1"/>
          <w:sz w:val="24"/>
          <w:szCs w:val="24"/>
        </w:rPr>
        <w:t>con placa y marca testada.</w:t>
      </w:r>
    </w:p>
    <w:p w14:paraId="1814AB09" w14:textId="77777777" w:rsidR="003F084C" w:rsidRPr="009A2064" w:rsidRDefault="003F084C" w:rsidP="009A2064">
      <w:pPr>
        <w:jc w:val="both"/>
        <w:rPr>
          <w:rFonts w:ascii="Palatino Linotype" w:hAnsi="Palatino Linotype"/>
          <w:color w:val="000000" w:themeColor="text1"/>
          <w:sz w:val="24"/>
          <w:szCs w:val="24"/>
        </w:rPr>
      </w:pPr>
    </w:p>
    <w:p w14:paraId="09870AB5"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 a la empresa QUALAMEX; para ejercer su actividad comercial y circular, por todo el territorio del municipio de Coyotepec, Estado de México.,</w:t>
      </w:r>
      <w:r w:rsidRPr="009A2064">
        <w:rPr>
          <w:rFonts w:ascii="Palatino Linotype" w:hAnsi="Palatino Linotype"/>
          <w:color w:val="000000" w:themeColor="text1"/>
          <w:sz w:val="24"/>
          <w:szCs w:val="24"/>
        </w:rPr>
        <w:t xml:space="preserve"> con la placa y marca testadas.</w:t>
      </w:r>
    </w:p>
    <w:p w14:paraId="485C23D4" w14:textId="77777777" w:rsidR="003F084C" w:rsidRPr="009A2064" w:rsidRDefault="003F084C" w:rsidP="009A2064">
      <w:pPr>
        <w:jc w:val="both"/>
        <w:rPr>
          <w:rFonts w:ascii="Palatino Linotype" w:hAnsi="Palatino Linotype"/>
          <w:color w:val="000000" w:themeColor="text1"/>
          <w:sz w:val="24"/>
          <w:szCs w:val="24"/>
        </w:rPr>
      </w:pPr>
    </w:p>
    <w:p w14:paraId="1CB28544"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 a la empresa TENDENZA; para ejercer su actividad comercial y circular, por todo el territorio del municipio de Coyotepec, Estado de México,</w:t>
      </w:r>
      <w:r w:rsidRPr="009A2064">
        <w:rPr>
          <w:rFonts w:ascii="Palatino Linotype" w:hAnsi="Palatino Linotype"/>
          <w:color w:val="000000" w:themeColor="text1"/>
          <w:sz w:val="24"/>
          <w:szCs w:val="24"/>
        </w:rPr>
        <w:t xml:space="preserve"> con la placa y marca testadas.</w:t>
      </w:r>
    </w:p>
    <w:p w14:paraId="11D75F73" w14:textId="77777777" w:rsidR="003F084C" w:rsidRPr="009A2064" w:rsidRDefault="003F084C" w:rsidP="009A2064">
      <w:pPr>
        <w:jc w:val="both"/>
        <w:rPr>
          <w:rFonts w:ascii="Palatino Linotype" w:hAnsi="Palatino Linotype"/>
          <w:color w:val="000000" w:themeColor="text1"/>
          <w:sz w:val="24"/>
          <w:szCs w:val="24"/>
        </w:rPr>
      </w:pPr>
    </w:p>
    <w:p w14:paraId="07AF4E6F"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 a la empresa GRUPO PEÑAFIEL; para ejercer su actividad comercial y circular, por todo el territorio del municipio de Coyotepec, Estado de México,</w:t>
      </w:r>
      <w:r w:rsidRPr="009A2064">
        <w:rPr>
          <w:rFonts w:ascii="Palatino Linotype" w:hAnsi="Palatino Linotype"/>
          <w:color w:val="000000" w:themeColor="text1"/>
          <w:sz w:val="24"/>
          <w:szCs w:val="24"/>
        </w:rPr>
        <w:t xml:space="preserve"> con la placa y marca testadas.</w:t>
      </w:r>
    </w:p>
    <w:p w14:paraId="0E7573AE" w14:textId="77777777" w:rsidR="003F084C" w:rsidRPr="009A2064" w:rsidRDefault="003F084C" w:rsidP="009A2064">
      <w:pPr>
        <w:jc w:val="both"/>
        <w:rPr>
          <w:rFonts w:ascii="Palatino Linotype" w:hAnsi="Palatino Linotype"/>
          <w:color w:val="000000" w:themeColor="text1"/>
          <w:sz w:val="24"/>
          <w:szCs w:val="24"/>
        </w:rPr>
      </w:pPr>
    </w:p>
    <w:p w14:paraId="6B60ABCC"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 a la empresa COMERCIALIZADORA PEPSICO MÉXICO S. DE R. L. DE C. V., y sus filiales SABRITAS S. DE R. L. DE C. V., GRUPO GAMESA S. DE R. L. DE C. V., y CONFITERÍA ALEGRO S. DE R. L. DE C. V; para ejercer su actividad comercial y circular, por todo el territorio del municipio de Coyotepec, Estado de México.,</w:t>
      </w:r>
      <w:r w:rsidRPr="009A2064">
        <w:rPr>
          <w:rFonts w:ascii="Palatino Linotype" w:hAnsi="Palatino Linotype"/>
          <w:color w:val="000000" w:themeColor="text1"/>
          <w:sz w:val="24"/>
          <w:szCs w:val="24"/>
        </w:rPr>
        <w:t xml:space="preserve"> con la placa y marca testadas</w:t>
      </w:r>
    </w:p>
    <w:p w14:paraId="4AE396D4" w14:textId="77777777" w:rsidR="003F084C" w:rsidRPr="009A2064" w:rsidRDefault="003F084C" w:rsidP="009A2064">
      <w:pPr>
        <w:jc w:val="both"/>
        <w:rPr>
          <w:rFonts w:ascii="Palatino Linotype" w:hAnsi="Palatino Linotype"/>
          <w:color w:val="000000" w:themeColor="text1"/>
          <w:sz w:val="24"/>
          <w:szCs w:val="24"/>
        </w:rPr>
      </w:pPr>
    </w:p>
    <w:p w14:paraId="76ABA924"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 a la empresa COMERCIALIZADORA PEPSICO MÉXICO S. DE R. L. DE C. V., y sus filiales SABRITAS S. DE R. L. DE C. V., GRUPO GAMESA S. DE R. L. DE C. V., y CONFITERÍA ALEGRO S. DE R. L. DE C. V; para ejercer su actividad comercial y circular, por todo el territorio del municipio de Coyotepec, Estado de México,</w:t>
      </w:r>
      <w:r w:rsidRPr="009A2064">
        <w:rPr>
          <w:rFonts w:ascii="Palatino Linotype" w:hAnsi="Palatino Linotype"/>
          <w:color w:val="000000" w:themeColor="text1"/>
          <w:sz w:val="24"/>
          <w:szCs w:val="24"/>
        </w:rPr>
        <w:t xml:space="preserve"> con la placa y marca testadas</w:t>
      </w:r>
    </w:p>
    <w:p w14:paraId="181E1AD6" w14:textId="77777777" w:rsidR="003F084C" w:rsidRPr="009A2064" w:rsidRDefault="003F084C" w:rsidP="009A2064">
      <w:pPr>
        <w:jc w:val="both"/>
        <w:rPr>
          <w:rFonts w:ascii="Palatino Linotype" w:hAnsi="Palatino Linotype"/>
          <w:color w:val="000000" w:themeColor="text1"/>
          <w:sz w:val="24"/>
          <w:szCs w:val="24"/>
        </w:rPr>
      </w:pPr>
    </w:p>
    <w:p w14:paraId="3284C9FB"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 a la empresa COMERCIALIZADORA PEPSICO MÉXICO S. DE R. L. DE C. V., y sus filiales SABRITAS S. DE R. L. DE C. V., GRUPO GAMESA S. DE R. L. DE C. V., y CONFITERÍA ALEGRO S. DE R. L. DE C. V;,</w:t>
      </w:r>
      <w:r w:rsidRPr="009A2064">
        <w:rPr>
          <w:rFonts w:ascii="Palatino Linotype" w:hAnsi="Palatino Linotype"/>
          <w:color w:val="000000" w:themeColor="text1"/>
          <w:sz w:val="24"/>
          <w:szCs w:val="24"/>
        </w:rPr>
        <w:t xml:space="preserve"> con la placa y marca testadas</w:t>
      </w:r>
    </w:p>
    <w:p w14:paraId="55F832B9" w14:textId="77777777" w:rsidR="003F084C" w:rsidRPr="009A2064" w:rsidRDefault="003F084C" w:rsidP="009A2064">
      <w:pPr>
        <w:jc w:val="both"/>
        <w:rPr>
          <w:rFonts w:ascii="Palatino Linotype" w:hAnsi="Palatino Linotype"/>
          <w:color w:val="000000" w:themeColor="text1"/>
          <w:sz w:val="24"/>
          <w:szCs w:val="24"/>
        </w:rPr>
      </w:pPr>
    </w:p>
    <w:p w14:paraId="2B457E6C"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 a la empresa COMERCIALIZADORA PEPSICO MÉXICO S. DE R. L. DE C. V., y sus filiales SABRITAS S. DE R. L. DE C. V., GRUPO GAMESA S. DE R. L. DE C. V., y CONFITERÍA ALEGRO S. DE R. L. DE C. V; para ejercer su actividad comercial y circular, por todo el territorio del municipio de Coyotepec, Estado de México,</w:t>
      </w:r>
      <w:r w:rsidRPr="009A2064">
        <w:rPr>
          <w:rFonts w:ascii="Palatino Linotype" w:hAnsi="Palatino Linotype"/>
          <w:color w:val="000000" w:themeColor="text1"/>
          <w:sz w:val="24"/>
          <w:szCs w:val="24"/>
        </w:rPr>
        <w:t xml:space="preserve"> con la placa y marca testadas</w:t>
      </w:r>
    </w:p>
    <w:p w14:paraId="2DBEB8C7" w14:textId="77777777" w:rsidR="003F084C" w:rsidRPr="009A2064" w:rsidRDefault="003F084C" w:rsidP="009A2064">
      <w:pPr>
        <w:jc w:val="both"/>
        <w:rPr>
          <w:rFonts w:ascii="Palatino Linotype" w:hAnsi="Palatino Linotype"/>
          <w:color w:val="000000" w:themeColor="text1"/>
          <w:sz w:val="24"/>
          <w:szCs w:val="24"/>
        </w:rPr>
      </w:pPr>
    </w:p>
    <w:p w14:paraId="240FBFB7"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COMERCIALIZADORA PEPSICO MÉXICO S. DE R. L. DE C. V., y sus filiales SABRITAS S. DE R. L. DE C. V., GRUPO GAMESA S. DE R. L. DE C. V., y CONFITERÍA ALEGRO S. DE R. L. DE C. V; para ejercer su actividad </w:t>
      </w:r>
      <w:r w:rsidRPr="009A2064">
        <w:rPr>
          <w:rFonts w:ascii="Palatino Linotype" w:hAnsi="Palatino Linotype"/>
          <w:i/>
          <w:color w:val="000000" w:themeColor="text1"/>
          <w:sz w:val="24"/>
          <w:szCs w:val="24"/>
        </w:rPr>
        <w:lastRenderedPageBreak/>
        <w:t>comercial y circular, por todo el territorio del municipio de Coyotepec, Estado de México.,</w:t>
      </w:r>
      <w:r w:rsidRPr="009A2064">
        <w:rPr>
          <w:rFonts w:ascii="Palatino Linotype" w:hAnsi="Palatino Linotype"/>
          <w:color w:val="000000" w:themeColor="text1"/>
          <w:sz w:val="24"/>
          <w:szCs w:val="24"/>
        </w:rPr>
        <w:t xml:space="preserve"> con la placa y marca testadas</w:t>
      </w:r>
    </w:p>
    <w:p w14:paraId="08C36E68" w14:textId="77777777" w:rsidR="003F084C" w:rsidRPr="009A2064" w:rsidRDefault="003F084C" w:rsidP="009A2064">
      <w:pPr>
        <w:jc w:val="both"/>
        <w:rPr>
          <w:rFonts w:ascii="Palatino Linotype" w:hAnsi="Palatino Linotype"/>
          <w:color w:val="000000" w:themeColor="text1"/>
          <w:sz w:val="24"/>
          <w:szCs w:val="24"/>
        </w:rPr>
      </w:pPr>
    </w:p>
    <w:p w14:paraId="0B3A9817"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COMERCIALIZADORA PEPSICO MÉXICO S. DE R. L. DE C. V., y sus filiales SABRITAS S. DE R. L. DE C. V., GRUPO GAMESA S. DE R. L. DE C. V., y CONFITERÍA ALEGRO S. DE R. L. DE C. 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20BDFC0B" w14:textId="77777777" w:rsidR="007B303E" w:rsidRPr="009A2064" w:rsidRDefault="007B303E" w:rsidP="009A2064">
      <w:pPr>
        <w:jc w:val="both"/>
        <w:rPr>
          <w:rFonts w:ascii="Palatino Linotype" w:hAnsi="Palatino Linotype"/>
          <w:color w:val="000000" w:themeColor="text1"/>
          <w:sz w:val="24"/>
          <w:szCs w:val="24"/>
        </w:rPr>
      </w:pPr>
    </w:p>
    <w:p w14:paraId="61E95E34"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COMERCIALIZADORA PEPSICO MÉXICO S. DE R. L. DE C. V., y sus filiales SABRITAS S. DE R. L. DE C. V., GRUPO GAMESA S. DE R. L. DE C. V., y CONFITERÍA ALEGRO S. DE R. L. DE C. 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4C6F4387" w14:textId="77777777" w:rsidR="003F084C" w:rsidRPr="009A2064" w:rsidRDefault="003F084C" w:rsidP="009A2064">
      <w:pPr>
        <w:jc w:val="both"/>
        <w:rPr>
          <w:rFonts w:ascii="Palatino Linotype" w:hAnsi="Palatino Linotype"/>
          <w:color w:val="000000" w:themeColor="text1"/>
          <w:sz w:val="24"/>
          <w:szCs w:val="24"/>
        </w:rPr>
      </w:pPr>
    </w:p>
    <w:p w14:paraId="50CFE567"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COMERCIALIZADORA PEPSICO MÉXICO S. DE R. L. DE C. V., y sus filiales SABRITAS S. DE R. L. DE C. V., GRUPO GAMESA S. DE R. L. DE C. V., y CONFITERÍA ALEGRO S. DE R. L. DE C. 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637E7146" w14:textId="77777777" w:rsidR="003F084C" w:rsidRPr="009A2064" w:rsidRDefault="003F084C" w:rsidP="009A2064">
      <w:pPr>
        <w:jc w:val="both"/>
        <w:rPr>
          <w:rFonts w:ascii="Palatino Linotype" w:hAnsi="Palatino Linotype"/>
          <w:color w:val="000000" w:themeColor="text1"/>
          <w:sz w:val="24"/>
          <w:szCs w:val="24"/>
        </w:rPr>
      </w:pPr>
    </w:p>
    <w:p w14:paraId="52A08B91"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COMERCIALIZADORA PEPSICO MÉXICO S. DE R. L. DE C. V., y sus filiales SABRITAS S. DE R. L. DE C. V., GRUPO GAMESA S. DE R. L. DE C. V., y CONFITERÍA ALEGRO S. DE R. L. DE C. 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04CC8577" w14:textId="77777777" w:rsidR="003F084C" w:rsidRPr="009A2064" w:rsidRDefault="003F084C" w:rsidP="009A2064">
      <w:pPr>
        <w:jc w:val="both"/>
        <w:rPr>
          <w:rFonts w:ascii="Palatino Linotype" w:hAnsi="Palatino Linotype"/>
          <w:color w:val="000000" w:themeColor="text1"/>
          <w:sz w:val="24"/>
          <w:szCs w:val="24"/>
        </w:rPr>
      </w:pPr>
    </w:p>
    <w:p w14:paraId="741709C5"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COMERCIALIZADORA PEPSICO MÉXICO S. DE R. L. DE C. V., y sus filiales SABRITAS S. DE R. L. DE C. V., GRUPO GAMESA S. DE R. L. DE C. V., y CONFITERÍA ALEGRO S. DE R. L. DE C. 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3528E373" w14:textId="77777777" w:rsidR="003F084C" w:rsidRPr="009A2064" w:rsidRDefault="003F084C" w:rsidP="009A2064">
      <w:pPr>
        <w:jc w:val="both"/>
        <w:rPr>
          <w:rFonts w:ascii="Palatino Linotype" w:hAnsi="Palatino Linotype"/>
          <w:color w:val="000000" w:themeColor="text1"/>
          <w:sz w:val="24"/>
          <w:szCs w:val="24"/>
        </w:rPr>
      </w:pPr>
    </w:p>
    <w:p w14:paraId="32DED170"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COMERCIALIZADORA PEPSICO MÉXICO S. DE R. L. DE C. V., y sus filiales SABRITAS S. DE R. L. DE C. V., GRUPO GAMESA </w:t>
      </w:r>
      <w:r w:rsidRPr="009A2064">
        <w:rPr>
          <w:rFonts w:ascii="Palatino Linotype" w:hAnsi="Palatino Linotype"/>
          <w:i/>
          <w:color w:val="000000" w:themeColor="text1"/>
          <w:sz w:val="24"/>
          <w:szCs w:val="24"/>
        </w:rPr>
        <w:lastRenderedPageBreak/>
        <w:t xml:space="preserve">S. DE R. L. DE C. V., y CONFITERÍA ALEGRO S. DE R. L. DE C. 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7CAA759C" w14:textId="77777777" w:rsidR="003F084C" w:rsidRPr="009A2064" w:rsidRDefault="003F084C" w:rsidP="009A2064">
      <w:pPr>
        <w:jc w:val="both"/>
        <w:rPr>
          <w:rFonts w:ascii="Palatino Linotype" w:hAnsi="Palatino Linotype"/>
          <w:color w:val="000000" w:themeColor="text1"/>
          <w:sz w:val="24"/>
          <w:szCs w:val="24"/>
        </w:rPr>
      </w:pPr>
    </w:p>
    <w:p w14:paraId="29158DBB"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COMERCIALIZADORA PEPSICO MÉXICO S. DE R. L. DE C. V., y sus filiales SABRITAS S. DE R. L. DE C. V., GRUPO GAMESA S. DE R. L. DE C. V., y CONFITERÍA ALEGRO S. DE R. L. DE C. 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326EE2C6" w14:textId="77777777" w:rsidR="003F084C" w:rsidRPr="009A2064" w:rsidRDefault="003F084C" w:rsidP="009A2064">
      <w:pPr>
        <w:jc w:val="both"/>
        <w:rPr>
          <w:rFonts w:ascii="Palatino Linotype" w:hAnsi="Palatino Linotype"/>
          <w:color w:val="000000" w:themeColor="text1"/>
          <w:sz w:val="24"/>
          <w:szCs w:val="24"/>
        </w:rPr>
      </w:pPr>
    </w:p>
    <w:p w14:paraId="3AEB02D2"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COMERCIALIZADORA PEPSICO MÉXICO S. DE R. L. DE C. V., y sus filiales SABRITAS S. DE R. L. DE C. V., GRUPO GAMESA S. DE R. L. DE C. V., y CONFITERÍA ALEGRO S. DE R. L. DE C. 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62FE9E91" w14:textId="77777777" w:rsidR="003F084C" w:rsidRPr="009A2064" w:rsidRDefault="003F084C" w:rsidP="009A2064">
      <w:pPr>
        <w:jc w:val="both"/>
        <w:rPr>
          <w:rFonts w:ascii="Palatino Linotype" w:hAnsi="Palatino Linotype"/>
          <w:color w:val="000000" w:themeColor="text1"/>
          <w:sz w:val="24"/>
          <w:szCs w:val="24"/>
        </w:rPr>
      </w:pPr>
    </w:p>
    <w:p w14:paraId="64D7FB7E"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COMERCIALIZADORA PEPSICO MÉXICO S. DE R. L. DE C. V., y sus filiales SABRITAS S. DE R. L. DE C. V., GRUPO GAMESA S. DE R. L. DE C. V., y CONFITERÍA ALEGRO S. DE R. L. DE C. 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5D161C4E" w14:textId="77777777" w:rsidR="003F084C" w:rsidRPr="009A2064" w:rsidRDefault="003F084C" w:rsidP="009A2064">
      <w:pPr>
        <w:jc w:val="both"/>
        <w:rPr>
          <w:rFonts w:ascii="Palatino Linotype" w:hAnsi="Palatino Linotype"/>
          <w:color w:val="000000" w:themeColor="text1"/>
          <w:sz w:val="24"/>
          <w:szCs w:val="24"/>
        </w:rPr>
      </w:pPr>
    </w:p>
    <w:p w14:paraId="4CD7FC5F"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COMERCIALIZADORA PEPSICO MÉXICO S. DE R. L. DE C. V., y sus filiales SABRITAS S. DE R. L. DE C. V., GRUPO GAMESA S. DE R. L. DE C. V., y CONFITERÍA ALEGRO S. DE R. L. DE C. 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3448D14D" w14:textId="77777777" w:rsidR="003F084C" w:rsidRPr="009A2064" w:rsidRDefault="003F084C" w:rsidP="009A2064">
      <w:pPr>
        <w:jc w:val="both"/>
        <w:rPr>
          <w:rFonts w:ascii="Palatino Linotype" w:hAnsi="Palatino Linotype"/>
          <w:color w:val="000000" w:themeColor="text1"/>
          <w:sz w:val="24"/>
          <w:szCs w:val="24"/>
        </w:rPr>
      </w:pPr>
    </w:p>
    <w:p w14:paraId="14F99C0F"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COMERCIALIZADORA PEPSICO MÉXICO S. DE R. L. DE C. V., y sus filiales SABRITAS S. DE R. L. DE C. V., GRUPO GAMESA S. DE R. L. DE C. V., y CONFITERÍA ALEGRO S. DE R. L. DE C. 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68923F34" w14:textId="77777777" w:rsidR="003F084C" w:rsidRPr="009A2064" w:rsidRDefault="003F084C" w:rsidP="009A2064">
      <w:pPr>
        <w:jc w:val="both"/>
        <w:rPr>
          <w:rFonts w:ascii="Palatino Linotype" w:hAnsi="Palatino Linotype"/>
          <w:color w:val="000000" w:themeColor="text1"/>
          <w:sz w:val="24"/>
          <w:szCs w:val="24"/>
        </w:rPr>
      </w:pPr>
    </w:p>
    <w:p w14:paraId="46E4B33B"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lastRenderedPageBreak/>
        <w:t xml:space="preserve">Permiso de carga y descarga, </w:t>
      </w:r>
      <w:r w:rsidRPr="009A2064">
        <w:rPr>
          <w:rFonts w:ascii="Palatino Linotype" w:hAnsi="Palatino Linotype"/>
          <w:i/>
          <w:color w:val="000000" w:themeColor="text1"/>
          <w:sz w:val="24"/>
          <w:szCs w:val="24"/>
        </w:rPr>
        <w:t xml:space="preserve">otorgado a la empresa COMERCIALIZADORA PEPSICO MÉXICO S. DE R. L. DE C. V., y sus filiales SABRITAS S. DE R. L. DE C. V., GRUPO GAMESA S. DE R. L. DE C. V., y CONFITERÍA ALEGRO S. DE R. L. DE C. 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5128AE92" w14:textId="77777777" w:rsidR="007B303E" w:rsidRPr="009A2064" w:rsidRDefault="007B303E" w:rsidP="009A2064">
      <w:pPr>
        <w:jc w:val="both"/>
        <w:rPr>
          <w:rFonts w:ascii="Palatino Linotype" w:hAnsi="Palatino Linotype"/>
          <w:color w:val="000000" w:themeColor="text1"/>
          <w:sz w:val="24"/>
          <w:szCs w:val="24"/>
        </w:rPr>
      </w:pPr>
    </w:p>
    <w:p w14:paraId="4EBCB8B9"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COMERCIALIZADORA PEPSICO MÉXICO S. DE R. L. DE C. V., y sus filiales SABRITAS S. DE R. L. DE C. V., GRUPO GAMESA S. DE R. L. DE C. V., y CONFITERÍA ALEGRO S. DE R. L. DE C. 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4D8F8BA0" w14:textId="77777777" w:rsidR="003F084C" w:rsidRPr="009A2064" w:rsidRDefault="003F084C" w:rsidP="009A2064">
      <w:pPr>
        <w:jc w:val="both"/>
        <w:rPr>
          <w:rFonts w:ascii="Palatino Linotype" w:hAnsi="Palatino Linotype"/>
          <w:color w:val="000000" w:themeColor="text1"/>
          <w:sz w:val="24"/>
          <w:szCs w:val="24"/>
        </w:rPr>
      </w:pPr>
    </w:p>
    <w:p w14:paraId="39076654"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DISTRIBUIDORA DE PRODUCTOS EL PICACHO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16EC5BE2" w14:textId="77777777" w:rsidR="003F084C" w:rsidRPr="009A2064" w:rsidRDefault="003F084C" w:rsidP="009A2064">
      <w:pPr>
        <w:jc w:val="both"/>
        <w:rPr>
          <w:rFonts w:ascii="Palatino Linotype" w:hAnsi="Palatino Linotype"/>
          <w:color w:val="000000" w:themeColor="text1"/>
          <w:sz w:val="24"/>
          <w:szCs w:val="24"/>
        </w:rPr>
      </w:pPr>
    </w:p>
    <w:p w14:paraId="6BED652D"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LACPRODUCTOS LA LOMA S.A DE C.V;para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048DB004" w14:textId="77777777" w:rsidR="003F084C" w:rsidRPr="009A2064" w:rsidRDefault="003F084C" w:rsidP="009A2064">
      <w:pPr>
        <w:jc w:val="both"/>
        <w:rPr>
          <w:rFonts w:ascii="Palatino Linotype" w:hAnsi="Palatino Linotype"/>
          <w:color w:val="000000" w:themeColor="text1"/>
          <w:sz w:val="24"/>
          <w:szCs w:val="24"/>
        </w:rPr>
      </w:pPr>
    </w:p>
    <w:p w14:paraId="0D4F6630"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LACPRODUCTOS LA LOMA S.A DE C.V;para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4AA644CC" w14:textId="77777777" w:rsidR="003F084C" w:rsidRPr="009A2064" w:rsidRDefault="003F084C" w:rsidP="009A2064">
      <w:pPr>
        <w:jc w:val="both"/>
        <w:rPr>
          <w:rFonts w:ascii="Palatino Linotype" w:hAnsi="Palatino Linotype"/>
          <w:color w:val="000000" w:themeColor="text1"/>
          <w:sz w:val="24"/>
          <w:szCs w:val="24"/>
        </w:rPr>
      </w:pPr>
    </w:p>
    <w:p w14:paraId="3A0FF636"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GRUPO PEÑAFIEL;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67AA1A8D" w14:textId="77777777" w:rsidR="003F084C" w:rsidRPr="009A2064" w:rsidRDefault="003F084C" w:rsidP="009A2064">
      <w:pPr>
        <w:jc w:val="both"/>
        <w:rPr>
          <w:rFonts w:ascii="Palatino Linotype" w:hAnsi="Palatino Linotype"/>
          <w:color w:val="000000" w:themeColor="text1"/>
          <w:sz w:val="24"/>
          <w:szCs w:val="24"/>
        </w:rPr>
      </w:pPr>
    </w:p>
    <w:p w14:paraId="116546FE"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GRUPO PEÑAFIEL;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03C98844" w14:textId="77777777" w:rsidR="003F084C" w:rsidRPr="009A2064" w:rsidRDefault="003F084C" w:rsidP="009A2064">
      <w:pPr>
        <w:jc w:val="both"/>
        <w:rPr>
          <w:rFonts w:ascii="Palatino Linotype" w:hAnsi="Palatino Linotype"/>
          <w:color w:val="000000" w:themeColor="text1"/>
          <w:sz w:val="24"/>
          <w:szCs w:val="24"/>
        </w:rPr>
      </w:pPr>
    </w:p>
    <w:p w14:paraId="75613BC9"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COACERO;para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2E3F9318"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lastRenderedPageBreak/>
        <w:t xml:space="preserve">Permiso de carga y descarga, </w:t>
      </w:r>
      <w:r w:rsidRPr="009A2064">
        <w:rPr>
          <w:rFonts w:ascii="Palatino Linotype" w:hAnsi="Palatino Linotype"/>
          <w:i/>
          <w:color w:val="000000" w:themeColor="text1"/>
          <w:sz w:val="24"/>
          <w:szCs w:val="24"/>
        </w:rPr>
        <w:t xml:space="preserve">otorgado a la EMPRESA CERVEZAS CUAUHТЕМОС МOCREZUMA;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58E7D6CF" w14:textId="77777777" w:rsidR="007B303E" w:rsidRPr="009A2064" w:rsidRDefault="007B303E" w:rsidP="009A2064">
      <w:pPr>
        <w:jc w:val="both"/>
        <w:rPr>
          <w:rFonts w:ascii="Palatino Linotype" w:hAnsi="Palatino Linotype"/>
          <w:color w:val="000000" w:themeColor="text1"/>
          <w:sz w:val="24"/>
          <w:szCs w:val="24"/>
        </w:rPr>
      </w:pPr>
    </w:p>
    <w:p w14:paraId="57FAC9F9"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CERVEZAS CUAUHТЕМОС МOCREZUMA;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114824C0" w14:textId="77777777" w:rsidR="003F084C" w:rsidRPr="009A2064" w:rsidRDefault="003F084C" w:rsidP="009A2064">
      <w:pPr>
        <w:jc w:val="both"/>
        <w:rPr>
          <w:rFonts w:ascii="Palatino Linotype" w:hAnsi="Palatino Linotype"/>
          <w:color w:val="000000" w:themeColor="text1"/>
          <w:sz w:val="24"/>
          <w:szCs w:val="24"/>
        </w:rPr>
      </w:pPr>
    </w:p>
    <w:p w14:paraId="4B232F85"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 xml:space="preserve">otorgado a la empresa FENIX,para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17B69685" w14:textId="77777777" w:rsidR="003F084C" w:rsidRPr="009A2064" w:rsidRDefault="003F084C" w:rsidP="009A2064">
      <w:pPr>
        <w:jc w:val="both"/>
        <w:rPr>
          <w:rFonts w:ascii="Palatino Linotype" w:hAnsi="Palatino Linotype"/>
          <w:color w:val="000000" w:themeColor="text1"/>
          <w:sz w:val="24"/>
          <w:szCs w:val="24"/>
        </w:rPr>
      </w:pPr>
    </w:p>
    <w:p w14:paraId="1FE2E7E5"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ROSHFRANS;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52B92BB4" w14:textId="77777777" w:rsidR="003F084C" w:rsidRPr="009A2064" w:rsidRDefault="003F084C" w:rsidP="009A2064">
      <w:pPr>
        <w:jc w:val="both"/>
        <w:rPr>
          <w:rFonts w:ascii="Palatino Linotype" w:hAnsi="Palatino Linotype"/>
          <w:color w:val="000000" w:themeColor="text1"/>
          <w:sz w:val="24"/>
          <w:szCs w:val="24"/>
        </w:rPr>
      </w:pPr>
    </w:p>
    <w:p w14:paraId="5EE70937"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POLANCO REPRESENTACIONES; para ejercer su actividad comercial y circular, por todo el territorio del municipio de Coyotepec, Estado de México, </w:t>
      </w:r>
      <w:r w:rsidRPr="009A2064">
        <w:rPr>
          <w:rFonts w:ascii="Palatino Linotype" w:hAnsi="Palatino Linotype"/>
          <w:color w:val="000000" w:themeColor="text1"/>
          <w:sz w:val="24"/>
          <w:szCs w:val="24"/>
        </w:rPr>
        <w:t xml:space="preserve">con la placa y marca testadas </w:t>
      </w:r>
    </w:p>
    <w:p w14:paraId="24CE8BDB" w14:textId="77777777" w:rsidR="003F084C" w:rsidRPr="009A2064" w:rsidRDefault="003F084C" w:rsidP="009A2064">
      <w:pPr>
        <w:jc w:val="both"/>
        <w:rPr>
          <w:rFonts w:ascii="Palatino Linotype" w:hAnsi="Palatino Linotype"/>
          <w:color w:val="000000" w:themeColor="text1"/>
          <w:sz w:val="24"/>
          <w:szCs w:val="24"/>
        </w:rPr>
      </w:pPr>
    </w:p>
    <w:p w14:paraId="605978B1"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MABE S.A.P.l; para ejercer su actividad comercial y circular, por todo el territorio del municipio de Coyotepec, Estado de México., </w:t>
      </w:r>
      <w:r w:rsidRPr="009A2064">
        <w:rPr>
          <w:rFonts w:ascii="Palatino Linotype" w:hAnsi="Palatino Linotype"/>
          <w:color w:val="000000" w:themeColor="text1"/>
          <w:sz w:val="24"/>
          <w:szCs w:val="24"/>
        </w:rPr>
        <w:t xml:space="preserve">con la placa y marca testadas </w:t>
      </w:r>
    </w:p>
    <w:p w14:paraId="22D826E1" w14:textId="77777777" w:rsidR="003F084C" w:rsidRPr="009A2064" w:rsidRDefault="003F084C" w:rsidP="009A2064">
      <w:pPr>
        <w:jc w:val="both"/>
        <w:rPr>
          <w:rFonts w:ascii="Palatino Linotype" w:hAnsi="Palatino Linotype"/>
          <w:color w:val="000000" w:themeColor="text1"/>
          <w:sz w:val="24"/>
          <w:szCs w:val="24"/>
        </w:rPr>
      </w:pPr>
    </w:p>
    <w:p w14:paraId="637805DA"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POLANCO REPRESENTACIONES; para ejercer su actividad comercial y circular, por todo el territorio del municipio de Coyotepec, Estado de México, </w:t>
      </w:r>
      <w:r w:rsidRPr="009A2064">
        <w:rPr>
          <w:rFonts w:ascii="Palatino Linotype" w:hAnsi="Palatino Linotype"/>
          <w:color w:val="000000" w:themeColor="text1"/>
          <w:sz w:val="24"/>
          <w:szCs w:val="24"/>
        </w:rPr>
        <w:t xml:space="preserve">con la placa y marca testadas </w:t>
      </w:r>
    </w:p>
    <w:p w14:paraId="595842CE" w14:textId="77777777" w:rsidR="003F084C" w:rsidRPr="009A2064" w:rsidRDefault="003F084C" w:rsidP="009A2064">
      <w:pPr>
        <w:jc w:val="both"/>
        <w:rPr>
          <w:rFonts w:ascii="Palatino Linotype" w:hAnsi="Palatino Linotype"/>
          <w:color w:val="000000" w:themeColor="text1"/>
          <w:sz w:val="24"/>
          <w:szCs w:val="24"/>
        </w:rPr>
      </w:pPr>
    </w:p>
    <w:p w14:paraId="0E855716"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GRUPO PEÑAFIEL; para ejercer su actividad comercial y circular, por todo el territorio del municipio de Coyotepec, Estado de México.., </w:t>
      </w:r>
      <w:r w:rsidRPr="009A2064">
        <w:rPr>
          <w:rFonts w:ascii="Palatino Linotype" w:hAnsi="Palatino Linotype"/>
          <w:color w:val="000000" w:themeColor="text1"/>
          <w:sz w:val="24"/>
          <w:szCs w:val="24"/>
        </w:rPr>
        <w:t xml:space="preserve">con la placa y marca testadas </w:t>
      </w:r>
    </w:p>
    <w:p w14:paraId="2A07B41A" w14:textId="77777777" w:rsidR="003F084C" w:rsidRPr="009A2064" w:rsidRDefault="003F084C" w:rsidP="009A2064">
      <w:pPr>
        <w:jc w:val="both"/>
        <w:rPr>
          <w:rFonts w:ascii="Palatino Linotype" w:hAnsi="Palatino Linotype"/>
          <w:color w:val="000000" w:themeColor="text1"/>
          <w:sz w:val="24"/>
          <w:szCs w:val="24"/>
        </w:rPr>
      </w:pPr>
    </w:p>
    <w:p w14:paraId="2C6AA722"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YAKULT S.A DE C.V,para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04950611" w14:textId="77777777" w:rsidR="003F084C" w:rsidRPr="009A2064" w:rsidRDefault="003F084C" w:rsidP="009A2064">
      <w:pPr>
        <w:jc w:val="both"/>
        <w:rPr>
          <w:rFonts w:ascii="Palatino Linotype" w:hAnsi="Palatino Linotype"/>
          <w:color w:val="000000" w:themeColor="text1"/>
          <w:sz w:val="24"/>
          <w:szCs w:val="24"/>
        </w:rPr>
      </w:pPr>
    </w:p>
    <w:p w14:paraId="129A896A" w14:textId="7BCC51AA"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DANONE DE MÉXICO S.A DE C.V BONAFONT S.A DE C.V y ENVASADORAS DE AGUA DE MÉXICO S DE R.L DE C.V; para ejercer su actividad comercial y circular, por todo el territorio del municipio de Coyotepec, Estado de México. </w:t>
      </w:r>
      <w:r w:rsidR="009A1458">
        <w:rPr>
          <w:rFonts w:ascii="Palatino Linotype" w:hAnsi="Palatino Linotype"/>
          <w:color w:val="000000" w:themeColor="text1"/>
          <w:sz w:val="24"/>
          <w:szCs w:val="24"/>
        </w:rPr>
        <w:t>C</w:t>
      </w:r>
      <w:r w:rsidRPr="009A2064">
        <w:rPr>
          <w:rFonts w:ascii="Palatino Linotype" w:hAnsi="Palatino Linotype"/>
          <w:color w:val="000000" w:themeColor="text1"/>
          <w:sz w:val="24"/>
          <w:szCs w:val="24"/>
        </w:rPr>
        <w:t>on la placa y marca testadas</w:t>
      </w:r>
    </w:p>
    <w:p w14:paraId="64166BA0" w14:textId="77777777" w:rsidR="003F084C" w:rsidRPr="009A2064" w:rsidRDefault="003F084C" w:rsidP="009A2064">
      <w:pPr>
        <w:jc w:val="both"/>
        <w:rPr>
          <w:rFonts w:ascii="Palatino Linotype" w:hAnsi="Palatino Linotype"/>
          <w:color w:val="000000" w:themeColor="text1"/>
          <w:sz w:val="24"/>
          <w:szCs w:val="24"/>
        </w:rPr>
      </w:pPr>
    </w:p>
    <w:p w14:paraId="4D96549D" w14:textId="26B0D042"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DANONE DE MÉXICO S.A DE C.V BONAFONT S.A DE C.V y ENVASADORAS DE AGUA DE MÉXICO S DE R.L DE C.V; para ejercer su actividad comercial y circular, por todo el territorio del municipio de Coyotepec, Estado de México. </w:t>
      </w:r>
      <w:r w:rsidR="009A1458">
        <w:rPr>
          <w:rFonts w:ascii="Palatino Linotype" w:hAnsi="Palatino Linotype"/>
          <w:color w:val="000000" w:themeColor="text1"/>
          <w:sz w:val="24"/>
          <w:szCs w:val="24"/>
        </w:rPr>
        <w:t>C</w:t>
      </w:r>
      <w:r w:rsidRPr="009A2064">
        <w:rPr>
          <w:rFonts w:ascii="Palatino Linotype" w:hAnsi="Palatino Linotype"/>
          <w:color w:val="000000" w:themeColor="text1"/>
          <w:sz w:val="24"/>
          <w:szCs w:val="24"/>
        </w:rPr>
        <w:t>on la placa y marca testadas</w:t>
      </w:r>
    </w:p>
    <w:p w14:paraId="4B2BD4D5" w14:textId="77777777" w:rsidR="003F084C" w:rsidRPr="009A2064" w:rsidRDefault="003F084C" w:rsidP="009A2064">
      <w:pPr>
        <w:jc w:val="both"/>
        <w:rPr>
          <w:rFonts w:ascii="Palatino Linotype" w:hAnsi="Palatino Linotype"/>
          <w:color w:val="000000" w:themeColor="text1"/>
          <w:sz w:val="24"/>
          <w:szCs w:val="24"/>
        </w:rPr>
      </w:pPr>
    </w:p>
    <w:p w14:paraId="1B38F237" w14:textId="6784FA49"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DANONE DE MÉXICO S.A DE C.V BONAFONT S.A DE C.V y ENVASADORAS DE AGUA DE MÉXICO S DE R.L DE C.V; para ejercer su actividad comercial y circular, por todo el territorio del municipio de Coyotepec, Estado de México. </w:t>
      </w:r>
      <w:r w:rsidR="009A1458">
        <w:rPr>
          <w:rFonts w:ascii="Palatino Linotype" w:hAnsi="Palatino Linotype"/>
          <w:color w:val="000000" w:themeColor="text1"/>
          <w:sz w:val="24"/>
          <w:szCs w:val="24"/>
        </w:rPr>
        <w:t>C</w:t>
      </w:r>
      <w:r w:rsidRPr="009A2064">
        <w:rPr>
          <w:rFonts w:ascii="Palatino Linotype" w:hAnsi="Palatino Linotype"/>
          <w:color w:val="000000" w:themeColor="text1"/>
          <w:sz w:val="24"/>
          <w:szCs w:val="24"/>
        </w:rPr>
        <w:t>on la placa y marca testadas</w:t>
      </w:r>
    </w:p>
    <w:p w14:paraId="6B90C4F2" w14:textId="77777777" w:rsidR="003F084C" w:rsidRPr="009A2064" w:rsidRDefault="003F084C" w:rsidP="009A2064">
      <w:pPr>
        <w:jc w:val="both"/>
        <w:rPr>
          <w:rFonts w:ascii="Palatino Linotype" w:hAnsi="Palatino Linotype"/>
          <w:color w:val="000000" w:themeColor="text1"/>
          <w:sz w:val="24"/>
          <w:szCs w:val="24"/>
        </w:rPr>
      </w:pPr>
    </w:p>
    <w:p w14:paraId="72B0E006" w14:textId="760597F6"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DANONE DE MÉXICO S.A DE C.V BONAFONT S.A DE C.V y ENVASADORAS DE AGUA DE MÉXICO S DE R.L DE C.V; para ejercer su actividad comercial y circular, por todo el territorio del municipio de Coyotepec, Estado de México. </w:t>
      </w:r>
      <w:r w:rsidR="009A1458" w:rsidRPr="009A2064">
        <w:rPr>
          <w:rFonts w:ascii="Palatino Linotype" w:hAnsi="Palatino Linotype"/>
          <w:color w:val="000000" w:themeColor="text1"/>
          <w:sz w:val="24"/>
          <w:szCs w:val="24"/>
        </w:rPr>
        <w:t>Con</w:t>
      </w:r>
      <w:r w:rsidRPr="009A2064">
        <w:rPr>
          <w:rFonts w:ascii="Palatino Linotype" w:hAnsi="Palatino Linotype"/>
          <w:color w:val="000000" w:themeColor="text1"/>
          <w:sz w:val="24"/>
          <w:szCs w:val="24"/>
        </w:rPr>
        <w:t xml:space="preserve"> la placa y marca testadas</w:t>
      </w:r>
    </w:p>
    <w:p w14:paraId="2BE06264" w14:textId="77777777" w:rsidR="003F084C" w:rsidRPr="009A2064" w:rsidRDefault="003F084C" w:rsidP="009A2064">
      <w:pPr>
        <w:jc w:val="both"/>
        <w:rPr>
          <w:rFonts w:ascii="Palatino Linotype" w:hAnsi="Palatino Linotype"/>
          <w:color w:val="000000" w:themeColor="text1"/>
          <w:sz w:val="24"/>
          <w:szCs w:val="24"/>
        </w:rPr>
      </w:pPr>
    </w:p>
    <w:p w14:paraId="068F414A" w14:textId="4A2AB1BE"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DANONE DE MÉXICO S.A DE C.V BONAFONT S.A DE C.V y ENVASADORAS DE AGUA DE MÉXICO S DE R.L DE C.V; para ejercer su actividad comercial y circular, por todo el territorio del municipio de Coyotepec, Estado de México. </w:t>
      </w:r>
      <w:r w:rsidR="009A1458" w:rsidRPr="009A2064">
        <w:rPr>
          <w:rFonts w:ascii="Palatino Linotype" w:hAnsi="Palatino Linotype"/>
          <w:color w:val="000000" w:themeColor="text1"/>
          <w:sz w:val="24"/>
          <w:szCs w:val="24"/>
        </w:rPr>
        <w:t>Con</w:t>
      </w:r>
      <w:r w:rsidRPr="009A2064">
        <w:rPr>
          <w:rFonts w:ascii="Palatino Linotype" w:hAnsi="Palatino Linotype"/>
          <w:color w:val="000000" w:themeColor="text1"/>
          <w:sz w:val="24"/>
          <w:szCs w:val="24"/>
        </w:rPr>
        <w:t xml:space="preserve"> la placa y marca testadas</w:t>
      </w:r>
    </w:p>
    <w:p w14:paraId="5A2B4E26" w14:textId="77777777" w:rsidR="003F084C" w:rsidRPr="009A2064" w:rsidRDefault="003F084C" w:rsidP="009A2064">
      <w:pPr>
        <w:jc w:val="both"/>
        <w:rPr>
          <w:rFonts w:ascii="Palatino Linotype" w:hAnsi="Palatino Linotype"/>
          <w:color w:val="000000" w:themeColor="text1"/>
          <w:sz w:val="24"/>
          <w:szCs w:val="24"/>
        </w:rPr>
      </w:pPr>
    </w:p>
    <w:p w14:paraId="40C87825" w14:textId="68D406DF"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DANONE DE MÉXICO S.A DE C.V BONAFONT S.A DE C.V y ENVASADORAS DE AGUA DE MÉXICO S DE R.L DE C.V; para ejercer su actividad comercial y circular, por todo el territorio del municipio de Coyotepec, Estado de México. </w:t>
      </w:r>
      <w:r w:rsidR="009A1458" w:rsidRPr="009A2064">
        <w:rPr>
          <w:rFonts w:ascii="Palatino Linotype" w:hAnsi="Palatino Linotype"/>
          <w:color w:val="000000" w:themeColor="text1"/>
          <w:sz w:val="24"/>
          <w:szCs w:val="24"/>
        </w:rPr>
        <w:t>Con</w:t>
      </w:r>
      <w:r w:rsidRPr="009A2064">
        <w:rPr>
          <w:rFonts w:ascii="Palatino Linotype" w:hAnsi="Palatino Linotype"/>
          <w:color w:val="000000" w:themeColor="text1"/>
          <w:sz w:val="24"/>
          <w:szCs w:val="24"/>
        </w:rPr>
        <w:t xml:space="preserve"> la placa y marca testadas</w:t>
      </w:r>
    </w:p>
    <w:p w14:paraId="4A61EE02" w14:textId="77777777" w:rsidR="003F084C" w:rsidRPr="009A2064" w:rsidRDefault="003F084C" w:rsidP="009A2064">
      <w:pPr>
        <w:jc w:val="both"/>
        <w:rPr>
          <w:rFonts w:ascii="Palatino Linotype" w:hAnsi="Palatino Linotype"/>
          <w:color w:val="000000" w:themeColor="text1"/>
          <w:sz w:val="24"/>
          <w:szCs w:val="24"/>
        </w:rPr>
      </w:pPr>
    </w:p>
    <w:p w14:paraId="65B5E91F" w14:textId="2D08C3B1"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DANONE DE MÉXICO S.A DE C.V BONAFONT S.A DE C.V y ENVASADORAS DE AGUA DE MÉXICO S DE R.L DE C.V; para ejercer su actividad comercial y circular, por todo el territorio del municipio de Coyotepec, Estado de México. </w:t>
      </w:r>
      <w:r w:rsidR="009A1458" w:rsidRPr="009A2064">
        <w:rPr>
          <w:rFonts w:ascii="Palatino Linotype" w:hAnsi="Palatino Linotype"/>
          <w:color w:val="000000" w:themeColor="text1"/>
          <w:sz w:val="24"/>
          <w:szCs w:val="24"/>
        </w:rPr>
        <w:t>Con</w:t>
      </w:r>
      <w:r w:rsidRPr="009A2064">
        <w:rPr>
          <w:rFonts w:ascii="Palatino Linotype" w:hAnsi="Palatino Linotype"/>
          <w:color w:val="000000" w:themeColor="text1"/>
          <w:sz w:val="24"/>
          <w:szCs w:val="24"/>
        </w:rPr>
        <w:t xml:space="preserve"> la placa y marca testadas</w:t>
      </w:r>
    </w:p>
    <w:p w14:paraId="0EBD479F" w14:textId="20250103"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lastRenderedPageBreak/>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DANONE DE MÉXICO S.A DE C.V BONAFONT S.A DE C.V y ENVASADORAS DE AGUA DE MÉXICO S DE R.L DE C.V; para ejercer su actividad comercial y circular, por todo el territorio del municipio de Coyotepec, Estado de México. </w:t>
      </w:r>
      <w:r w:rsidR="009A1458" w:rsidRPr="009A2064">
        <w:rPr>
          <w:rFonts w:ascii="Palatino Linotype" w:hAnsi="Palatino Linotype"/>
          <w:color w:val="000000" w:themeColor="text1"/>
          <w:sz w:val="24"/>
          <w:szCs w:val="24"/>
        </w:rPr>
        <w:t>Con</w:t>
      </w:r>
      <w:r w:rsidRPr="009A2064">
        <w:rPr>
          <w:rFonts w:ascii="Palatino Linotype" w:hAnsi="Palatino Linotype"/>
          <w:color w:val="000000" w:themeColor="text1"/>
          <w:sz w:val="24"/>
          <w:szCs w:val="24"/>
        </w:rPr>
        <w:t xml:space="preserve"> la placa y marca testadas</w:t>
      </w:r>
    </w:p>
    <w:p w14:paraId="26C2C863" w14:textId="77777777" w:rsidR="003F084C" w:rsidRPr="009A2064" w:rsidRDefault="003F084C" w:rsidP="009A2064">
      <w:pPr>
        <w:jc w:val="both"/>
        <w:rPr>
          <w:rFonts w:ascii="Palatino Linotype" w:hAnsi="Palatino Linotype"/>
          <w:color w:val="000000" w:themeColor="text1"/>
          <w:sz w:val="24"/>
          <w:szCs w:val="24"/>
        </w:rPr>
      </w:pPr>
    </w:p>
    <w:p w14:paraId="0E714DD2" w14:textId="34297761"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DANONE DE MÉXICO S.A DE C.V BONAFONT S.A DE C.V y ENVASADORAS DE AGUA DE MÉXICO S DE R.L DE C.V; para ejercer su actividad comercial y circular, por todo el territorio del municipio de Coyotepec, Estado de México. </w:t>
      </w:r>
      <w:r w:rsidR="009A1458" w:rsidRPr="009A2064">
        <w:rPr>
          <w:rFonts w:ascii="Palatino Linotype" w:hAnsi="Palatino Linotype"/>
          <w:color w:val="000000" w:themeColor="text1"/>
          <w:sz w:val="24"/>
          <w:szCs w:val="24"/>
        </w:rPr>
        <w:t>Con</w:t>
      </w:r>
      <w:r w:rsidRPr="009A2064">
        <w:rPr>
          <w:rFonts w:ascii="Palatino Linotype" w:hAnsi="Palatino Linotype"/>
          <w:color w:val="000000" w:themeColor="text1"/>
          <w:sz w:val="24"/>
          <w:szCs w:val="24"/>
        </w:rPr>
        <w:t xml:space="preserve"> la placa y marca testadas</w:t>
      </w:r>
    </w:p>
    <w:p w14:paraId="198E3D48" w14:textId="77777777" w:rsidR="003F084C" w:rsidRPr="009A2064" w:rsidRDefault="003F084C" w:rsidP="009A2064">
      <w:pPr>
        <w:jc w:val="both"/>
        <w:rPr>
          <w:rFonts w:ascii="Palatino Linotype" w:hAnsi="Palatino Linotype"/>
          <w:color w:val="000000" w:themeColor="text1"/>
          <w:sz w:val="24"/>
          <w:szCs w:val="24"/>
        </w:rPr>
      </w:pPr>
    </w:p>
    <w:p w14:paraId="2BC32777" w14:textId="5C0A9A5F"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DANONE DE MÉXICO S.A DE C.V BONAFONT S.A DE C.V y ENVASADORAS DE AGUA DE MÉXICO S DE R.L DE C.V; para ejercer su actividad comercial y circular, por todo el territorio del municipio de Coyotepec, Estado de México. </w:t>
      </w:r>
      <w:r w:rsidR="009A1458" w:rsidRPr="009A2064">
        <w:rPr>
          <w:rFonts w:ascii="Palatino Linotype" w:hAnsi="Palatino Linotype"/>
          <w:color w:val="000000" w:themeColor="text1"/>
          <w:sz w:val="24"/>
          <w:szCs w:val="24"/>
        </w:rPr>
        <w:t>Con</w:t>
      </w:r>
      <w:r w:rsidRPr="009A2064">
        <w:rPr>
          <w:rFonts w:ascii="Palatino Linotype" w:hAnsi="Palatino Linotype"/>
          <w:color w:val="000000" w:themeColor="text1"/>
          <w:sz w:val="24"/>
          <w:szCs w:val="24"/>
        </w:rPr>
        <w:t xml:space="preserve"> la placa y marca testadas</w:t>
      </w:r>
    </w:p>
    <w:p w14:paraId="00D1B94B" w14:textId="77777777" w:rsidR="003F084C" w:rsidRPr="009A2064" w:rsidRDefault="003F084C" w:rsidP="009A2064">
      <w:pPr>
        <w:jc w:val="both"/>
        <w:rPr>
          <w:rFonts w:ascii="Palatino Linotype" w:hAnsi="Palatino Linotype"/>
          <w:color w:val="000000" w:themeColor="text1"/>
          <w:sz w:val="24"/>
          <w:szCs w:val="24"/>
        </w:rPr>
      </w:pPr>
    </w:p>
    <w:p w14:paraId="78CDC037" w14:textId="79A71A6E"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DANONE DE MÉXICO S.A DE C.V BONAFONT S.A DE C.V y ENVASADORAS DE AGUA DE MÉXICO S DE R.L DE C.V; para ejercer su actividad comercial y circular, por todo el territorio del municipio de Coyotepec, Estado de México. </w:t>
      </w:r>
      <w:r w:rsidR="009A1458" w:rsidRPr="009A2064">
        <w:rPr>
          <w:rFonts w:ascii="Palatino Linotype" w:hAnsi="Palatino Linotype"/>
          <w:color w:val="000000" w:themeColor="text1"/>
          <w:sz w:val="24"/>
          <w:szCs w:val="24"/>
        </w:rPr>
        <w:t>Con</w:t>
      </w:r>
      <w:r w:rsidRPr="009A2064">
        <w:rPr>
          <w:rFonts w:ascii="Palatino Linotype" w:hAnsi="Palatino Linotype"/>
          <w:color w:val="000000" w:themeColor="text1"/>
          <w:sz w:val="24"/>
          <w:szCs w:val="24"/>
        </w:rPr>
        <w:t xml:space="preserve"> la placa y marca testadas</w:t>
      </w:r>
    </w:p>
    <w:p w14:paraId="08BE2653" w14:textId="77777777" w:rsidR="003F084C" w:rsidRPr="009A2064" w:rsidRDefault="003F084C" w:rsidP="009A2064">
      <w:pPr>
        <w:jc w:val="both"/>
        <w:rPr>
          <w:rFonts w:ascii="Palatino Linotype" w:hAnsi="Palatino Linotype"/>
          <w:color w:val="000000" w:themeColor="text1"/>
          <w:sz w:val="24"/>
          <w:szCs w:val="24"/>
        </w:rPr>
      </w:pPr>
    </w:p>
    <w:p w14:paraId="085402D5" w14:textId="1C5A613C"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DANONE DE MÉXICO S.A DE C.V BONAFONT S.A DE C.V y ENVASADORAS DE AGUA DE MÉXICO S DE R.L DE C.V; para ejercer su actividad comercial y circular, por todo el territorio del municipio de Coyotepec, Estado de México. </w:t>
      </w:r>
      <w:r w:rsidR="009A1458" w:rsidRPr="009A2064">
        <w:rPr>
          <w:rFonts w:ascii="Palatino Linotype" w:hAnsi="Palatino Linotype"/>
          <w:color w:val="000000" w:themeColor="text1"/>
          <w:sz w:val="24"/>
          <w:szCs w:val="24"/>
        </w:rPr>
        <w:t>Con</w:t>
      </w:r>
      <w:r w:rsidRPr="009A2064">
        <w:rPr>
          <w:rFonts w:ascii="Palatino Linotype" w:hAnsi="Palatino Linotype"/>
          <w:color w:val="000000" w:themeColor="text1"/>
          <w:sz w:val="24"/>
          <w:szCs w:val="24"/>
        </w:rPr>
        <w:t xml:space="preserve"> la placa y marca testadas</w:t>
      </w:r>
    </w:p>
    <w:p w14:paraId="01D0FAD9" w14:textId="77777777" w:rsidR="003F084C" w:rsidRPr="009A2064" w:rsidRDefault="003F084C" w:rsidP="009A2064">
      <w:pPr>
        <w:jc w:val="both"/>
        <w:rPr>
          <w:rFonts w:ascii="Palatino Linotype" w:hAnsi="Palatino Linotype"/>
          <w:color w:val="000000" w:themeColor="text1"/>
          <w:sz w:val="24"/>
          <w:szCs w:val="24"/>
        </w:rPr>
      </w:pPr>
    </w:p>
    <w:p w14:paraId="19FD5ACE" w14:textId="05BDA603"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DANONE DE MÉXICO S.A DE C.V BONAFONT S.A DE C.V y ENVASADORAS DE AGUA DE MÉXICO S DE R.L DE C.V; para ejercer su actividad comercial y circular, por todo el territorio del municipio de Coyotepec, Estado de México. </w:t>
      </w:r>
      <w:r w:rsidR="009A1458" w:rsidRPr="009A2064">
        <w:rPr>
          <w:rFonts w:ascii="Palatino Linotype" w:hAnsi="Palatino Linotype"/>
          <w:color w:val="000000" w:themeColor="text1"/>
          <w:sz w:val="24"/>
          <w:szCs w:val="24"/>
        </w:rPr>
        <w:t>Con</w:t>
      </w:r>
      <w:r w:rsidRPr="009A2064">
        <w:rPr>
          <w:rFonts w:ascii="Palatino Linotype" w:hAnsi="Palatino Linotype"/>
          <w:color w:val="000000" w:themeColor="text1"/>
          <w:sz w:val="24"/>
          <w:szCs w:val="24"/>
        </w:rPr>
        <w:t xml:space="preserve"> la placa y marca testadas</w:t>
      </w:r>
    </w:p>
    <w:p w14:paraId="279157DF" w14:textId="4084618C"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DANONE DE MÉXICO S.A DE C.V BONAFONT S.A DE C.V y ENVASADORAS DE AGUA DE MÉXICO S DE R.L DE C.V; para ejercer su actividad comercial y circular, por todo el territorio del municipio de Coyotepec, Estado de México. </w:t>
      </w:r>
      <w:r w:rsidR="009A1458" w:rsidRPr="009A2064">
        <w:rPr>
          <w:rFonts w:ascii="Palatino Linotype" w:hAnsi="Palatino Linotype"/>
          <w:color w:val="000000" w:themeColor="text1"/>
          <w:sz w:val="24"/>
          <w:szCs w:val="24"/>
        </w:rPr>
        <w:t>Con</w:t>
      </w:r>
      <w:r w:rsidRPr="009A2064">
        <w:rPr>
          <w:rFonts w:ascii="Palatino Linotype" w:hAnsi="Palatino Linotype"/>
          <w:color w:val="000000" w:themeColor="text1"/>
          <w:sz w:val="24"/>
          <w:szCs w:val="24"/>
        </w:rPr>
        <w:t xml:space="preserve"> la placa y marca testadas</w:t>
      </w:r>
    </w:p>
    <w:p w14:paraId="49341AC1" w14:textId="77777777" w:rsidR="003F084C" w:rsidRPr="009A2064" w:rsidRDefault="003F084C" w:rsidP="009A2064">
      <w:pPr>
        <w:jc w:val="both"/>
        <w:rPr>
          <w:rFonts w:ascii="Palatino Linotype" w:hAnsi="Palatino Linotype"/>
          <w:color w:val="000000" w:themeColor="text1"/>
          <w:sz w:val="24"/>
          <w:szCs w:val="24"/>
        </w:rPr>
      </w:pPr>
    </w:p>
    <w:p w14:paraId="0DE4C0FC"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lastRenderedPageBreak/>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ALIMENTOS BENEFITS;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647C26A9" w14:textId="77777777" w:rsidR="003F084C" w:rsidRPr="009A2064" w:rsidRDefault="003F084C" w:rsidP="009A2064">
      <w:pPr>
        <w:jc w:val="both"/>
        <w:rPr>
          <w:rFonts w:ascii="Palatino Linotype" w:hAnsi="Palatino Linotype"/>
          <w:color w:val="000000" w:themeColor="text1"/>
          <w:sz w:val="24"/>
          <w:szCs w:val="24"/>
        </w:rPr>
      </w:pPr>
    </w:p>
    <w:p w14:paraId="1BCC3527"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SANIMEX;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09E41DB4" w14:textId="77777777" w:rsidR="003F084C" w:rsidRPr="009A2064" w:rsidRDefault="003F084C" w:rsidP="009A2064">
      <w:pPr>
        <w:jc w:val="both"/>
        <w:rPr>
          <w:rFonts w:ascii="Palatino Linotype" w:hAnsi="Palatino Linotype"/>
          <w:color w:val="000000" w:themeColor="text1"/>
          <w:sz w:val="24"/>
          <w:szCs w:val="24"/>
        </w:rPr>
      </w:pPr>
    </w:p>
    <w:p w14:paraId="041FD617"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GRUPO PEÑAFIEL;para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0F5442FB" w14:textId="77777777" w:rsidR="003F084C" w:rsidRPr="009A2064" w:rsidRDefault="003F084C" w:rsidP="009A2064">
      <w:pPr>
        <w:jc w:val="both"/>
        <w:rPr>
          <w:rFonts w:ascii="Palatino Linotype" w:hAnsi="Palatino Linotype"/>
          <w:color w:val="000000" w:themeColor="text1"/>
          <w:sz w:val="24"/>
          <w:szCs w:val="24"/>
        </w:rPr>
      </w:pPr>
    </w:p>
    <w:p w14:paraId="5464D751"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GRUPO PEÑAFIEL;para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2E9A60B1" w14:textId="77777777" w:rsidR="003F084C" w:rsidRPr="009A2064" w:rsidRDefault="003F084C" w:rsidP="009A2064">
      <w:pPr>
        <w:jc w:val="both"/>
        <w:rPr>
          <w:rFonts w:ascii="Palatino Linotype" w:hAnsi="Palatino Linotype"/>
          <w:color w:val="000000" w:themeColor="text1"/>
          <w:sz w:val="24"/>
          <w:szCs w:val="24"/>
        </w:rPr>
      </w:pPr>
    </w:p>
    <w:p w14:paraId="3BA529A6"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GRUPO PEÑAFIEL;para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737C210B" w14:textId="77777777" w:rsidR="003F084C" w:rsidRPr="009A2064" w:rsidRDefault="003F084C" w:rsidP="009A2064">
      <w:pPr>
        <w:jc w:val="both"/>
        <w:rPr>
          <w:rFonts w:ascii="Palatino Linotype" w:hAnsi="Palatino Linotype"/>
          <w:color w:val="000000" w:themeColor="text1"/>
          <w:sz w:val="24"/>
          <w:szCs w:val="24"/>
        </w:rPr>
      </w:pPr>
    </w:p>
    <w:p w14:paraId="4A3B9C5F"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COMERCIALIZADORA DE LACTEOS Y DERIVADOS SOCIEDAD ANONIMA DE CAPITAL VARIABLE;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7C0C8C6B" w14:textId="77777777" w:rsidR="003F084C" w:rsidRPr="009A2064" w:rsidRDefault="003F084C" w:rsidP="009A2064">
      <w:pPr>
        <w:jc w:val="both"/>
        <w:rPr>
          <w:rFonts w:ascii="Palatino Linotype" w:hAnsi="Palatino Linotype"/>
          <w:color w:val="000000" w:themeColor="text1"/>
          <w:sz w:val="24"/>
          <w:szCs w:val="24"/>
        </w:rPr>
      </w:pPr>
    </w:p>
    <w:p w14:paraId="6BEAC4E5"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COMERCIALIZADORA DE LACTEOS Y DERIVADOS SOCIEDAD ANONIMA DE CAPITAL VARIABLE;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0873D498" w14:textId="77777777" w:rsidR="003F084C" w:rsidRPr="009A2064" w:rsidRDefault="003F084C" w:rsidP="009A2064">
      <w:pPr>
        <w:jc w:val="both"/>
        <w:rPr>
          <w:rFonts w:ascii="Palatino Linotype" w:hAnsi="Palatino Linotype"/>
          <w:color w:val="000000" w:themeColor="text1"/>
          <w:sz w:val="24"/>
          <w:szCs w:val="24"/>
        </w:rPr>
      </w:pPr>
    </w:p>
    <w:p w14:paraId="289083F9"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COMERCIALIZADORA DE LACTEOS Y DERIVADOS SOCIEDAD ANONIMA DE CAPITAL VARIABLE;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5EAF7819" w14:textId="77777777" w:rsidR="003F084C" w:rsidRPr="009A2064" w:rsidRDefault="003F084C" w:rsidP="009A2064">
      <w:pPr>
        <w:jc w:val="both"/>
        <w:rPr>
          <w:rFonts w:ascii="Palatino Linotype" w:hAnsi="Palatino Linotype"/>
          <w:color w:val="000000" w:themeColor="text1"/>
          <w:sz w:val="24"/>
          <w:szCs w:val="24"/>
        </w:rPr>
      </w:pPr>
    </w:p>
    <w:p w14:paraId="4B23A7D2" w14:textId="77777777" w:rsidR="003F084C" w:rsidRPr="009A2064" w:rsidRDefault="0001571D" w:rsidP="009A2064">
      <w:pPr>
        <w:jc w:val="both"/>
        <w:rPr>
          <w:rFonts w:ascii="Palatino Linotype" w:hAnsi="Palatino Linotype"/>
          <w:color w:val="000000" w:themeColor="text1"/>
          <w:sz w:val="24"/>
          <w:szCs w:val="24"/>
        </w:rPr>
      </w:pPr>
      <w:hyperlink r:id="rId18" w:tgtFrame="_blank" w:history="1">
        <w:r w:rsidR="003F084C" w:rsidRPr="009A2064">
          <w:rPr>
            <w:rStyle w:val="Hipervnculo"/>
            <w:rFonts w:ascii="Palatino Linotype" w:hAnsi="Palatino Linotype"/>
            <w:b/>
            <w:bCs/>
            <w:color w:val="000000" w:themeColor="text1"/>
            <w:sz w:val="24"/>
            <w:szCs w:val="24"/>
          </w:rPr>
          <w:t>67-1 FEBRERO.pdf</w:t>
        </w:r>
      </w:hyperlink>
      <w:r w:rsidR="003F084C" w:rsidRPr="009A2064">
        <w:rPr>
          <w:rFonts w:ascii="Palatino Linotype" w:hAnsi="Palatino Linotype"/>
          <w:color w:val="000000" w:themeColor="text1"/>
          <w:sz w:val="24"/>
          <w:szCs w:val="24"/>
        </w:rPr>
        <w:t xml:space="preserve"> </w:t>
      </w:r>
    </w:p>
    <w:p w14:paraId="0C9F4FB8" w14:textId="77777777" w:rsidR="003F084C" w:rsidRPr="009A2064" w:rsidRDefault="003F084C" w:rsidP="009A2064">
      <w:pPr>
        <w:jc w:val="both"/>
        <w:rPr>
          <w:rFonts w:ascii="Palatino Linotype" w:hAnsi="Palatino Linotype"/>
          <w:color w:val="000000" w:themeColor="text1"/>
          <w:sz w:val="24"/>
          <w:szCs w:val="24"/>
        </w:rPr>
      </w:pPr>
    </w:p>
    <w:p w14:paraId="31E9FE41"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CERVEZAS CUAUHТЕМОС МOCTEZUMA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56C20A41" w14:textId="77777777" w:rsidR="003F084C" w:rsidRPr="009A2064" w:rsidRDefault="003F084C" w:rsidP="009A2064">
      <w:pPr>
        <w:jc w:val="both"/>
        <w:rPr>
          <w:rFonts w:ascii="Palatino Linotype" w:hAnsi="Palatino Linotype"/>
          <w:color w:val="000000" w:themeColor="text1"/>
          <w:sz w:val="24"/>
          <w:szCs w:val="24"/>
        </w:rPr>
      </w:pPr>
    </w:p>
    <w:p w14:paraId="78CBCAB8"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CERVEZAS CUAUHТЕМОС МOCTEZUMA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6D10333B" w14:textId="77777777" w:rsidR="003F084C" w:rsidRPr="009A2064" w:rsidRDefault="003F084C" w:rsidP="009A2064">
      <w:pPr>
        <w:jc w:val="both"/>
        <w:rPr>
          <w:rFonts w:ascii="Palatino Linotype" w:hAnsi="Palatino Linotype"/>
          <w:color w:val="000000" w:themeColor="text1"/>
          <w:sz w:val="24"/>
          <w:szCs w:val="24"/>
        </w:rPr>
      </w:pPr>
    </w:p>
    <w:p w14:paraId="3D2CDD25"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EFFEM MEXICO INC Y COMPAÑIA S EN NC DE CV;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218A538C" w14:textId="77777777" w:rsidR="003F084C" w:rsidRPr="009A2064" w:rsidRDefault="003F084C" w:rsidP="009A2064">
      <w:pPr>
        <w:jc w:val="both"/>
        <w:rPr>
          <w:rFonts w:ascii="Palatino Linotype" w:hAnsi="Palatino Linotype"/>
          <w:color w:val="000000" w:themeColor="text1"/>
          <w:sz w:val="24"/>
          <w:szCs w:val="24"/>
        </w:rPr>
      </w:pPr>
    </w:p>
    <w:p w14:paraId="7D2CA848"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MINSA COMERCIAL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52B3F81A" w14:textId="77777777" w:rsidR="003F084C" w:rsidRPr="009A2064" w:rsidRDefault="003F084C" w:rsidP="009A2064">
      <w:pPr>
        <w:jc w:val="both"/>
        <w:rPr>
          <w:rFonts w:ascii="Palatino Linotype" w:hAnsi="Palatino Linotype"/>
          <w:color w:val="000000" w:themeColor="text1"/>
          <w:sz w:val="24"/>
          <w:szCs w:val="24"/>
        </w:rPr>
      </w:pPr>
    </w:p>
    <w:p w14:paraId="3540DC2D"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MINSA;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5D41D9E8" w14:textId="77777777" w:rsidR="003F084C" w:rsidRPr="009A2064" w:rsidRDefault="003F084C" w:rsidP="009A2064">
      <w:pPr>
        <w:jc w:val="both"/>
        <w:rPr>
          <w:rFonts w:ascii="Palatino Linotype" w:hAnsi="Palatino Linotype"/>
          <w:color w:val="000000" w:themeColor="text1"/>
          <w:sz w:val="24"/>
          <w:szCs w:val="24"/>
        </w:rPr>
      </w:pPr>
    </w:p>
    <w:p w14:paraId="144B744E"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TIENDAS 3B;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1A20018A" w14:textId="77777777" w:rsidR="007B303E" w:rsidRPr="009A2064" w:rsidRDefault="007B303E" w:rsidP="009A2064">
      <w:pPr>
        <w:jc w:val="both"/>
        <w:rPr>
          <w:rFonts w:ascii="Palatino Linotype" w:hAnsi="Palatino Linotype"/>
          <w:color w:val="000000" w:themeColor="text1"/>
          <w:sz w:val="24"/>
          <w:szCs w:val="24"/>
        </w:rPr>
      </w:pPr>
    </w:p>
    <w:p w14:paraId="2DB99287"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PRODUCTORES DE HIELO,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425178AA" w14:textId="77777777" w:rsidR="003F084C" w:rsidRPr="009A2064" w:rsidRDefault="003F084C" w:rsidP="009A2064">
      <w:pPr>
        <w:jc w:val="both"/>
        <w:rPr>
          <w:rFonts w:ascii="Palatino Linotype" w:hAnsi="Palatino Linotype"/>
          <w:color w:val="000000" w:themeColor="text1"/>
          <w:sz w:val="24"/>
          <w:szCs w:val="24"/>
        </w:rPr>
      </w:pPr>
    </w:p>
    <w:p w14:paraId="433715BE"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TIENDAS TRES B;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4A8EF45D" w14:textId="77777777" w:rsidR="003F084C" w:rsidRPr="009A2064" w:rsidRDefault="003F084C" w:rsidP="009A2064">
      <w:pPr>
        <w:jc w:val="both"/>
        <w:rPr>
          <w:rFonts w:ascii="Palatino Linotype" w:hAnsi="Palatino Linotype"/>
          <w:color w:val="000000" w:themeColor="text1"/>
          <w:sz w:val="24"/>
          <w:szCs w:val="24"/>
        </w:rPr>
      </w:pPr>
    </w:p>
    <w:p w14:paraId="3349E58D"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lastRenderedPageBreak/>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TIENDAS TRES B;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69416F1F" w14:textId="77777777" w:rsidR="003F084C" w:rsidRPr="009A2064" w:rsidRDefault="003F084C" w:rsidP="009A2064">
      <w:pPr>
        <w:jc w:val="both"/>
        <w:rPr>
          <w:rFonts w:ascii="Palatino Linotype" w:hAnsi="Palatino Linotype"/>
          <w:color w:val="000000" w:themeColor="text1"/>
          <w:sz w:val="24"/>
          <w:szCs w:val="24"/>
        </w:rPr>
      </w:pPr>
    </w:p>
    <w:p w14:paraId="34F82FA9"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LASTUR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0E50E237" w14:textId="77777777" w:rsidR="003F084C" w:rsidRPr="009A2064" w:rsidRDefault="003F084C" w:rsidP="009A2064">
      <w:pPr>
        <w:jc w:val="both"/>
        <w:rPr>
          <w:rFonts w:ascii="Palatino Linotype" w:hAnsi="Palatino Linotype"/>
          <w:color w:val="000000" w:themeColor="text1"/>
          <w:sz w:val="24"/>
          <w:szCs w:val="24"/>
        </w:rPr>
      </w:pPr>
    </w:p>
    <w:p w14:paraId="30492D47"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LASTUR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50030550" w14:textId="77777777" w:rsidR="003F084C" w:rsidRPr="009A2064" w:rsidRDefault="003F084C" w:rsidP="009A2064">
      <w:pPr>
        <w:jc w:val="both"/>
        <w:rPr>
          <w:rFonts w:ascii="Palatino Linotype" w:hAnsi="Palatino Linotype"/>
          <w:color w:val="000000" w:themeColor="text1"/>
          <w:sz w:val="24"/>
          <w:szCs w:val="24"/>
        </w:rPr>
      </w:pPr>
    </w:p>
    <w:p w14:paraId="025AD031"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FARMACOS NACIONALES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6A6B01B3" w14:textId="77777777" w:rsidR="003F084C" w:rsidRPr="009A2064" w:rsidRDefault="003F084C" w:rsidP="009A2064">
      <w:pPr>
        <w:jc w:val="both"/>
        <w:rPr>
          <w:rFonts w:ascii="Palatino Linotype" w:hAnsi="Palatino Linotype"/>
          <w:color w:val="000000" w:themeColor="text1"/>
          <w:sz w:val="24"/>
          <w:szCs w:val="24"/>
        </w:rPr>
      </w:pPr>
    </w:p>
    <w:p w14:paraId="70F1A1A5"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CASA CHAVERIT;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1EEFA3C8" w14:textId="77777777" w:rsidR="003F084C" w:rsidRPr="009A2064" w:rsidRDefault="003F084C" w:rsidP="009A2064">
      <w:pPr>
        <w:jc w:val="both"/>
        <w:rPr>
          <w:rFonts w:ascii="Palatino Linotype" w:hAnsi="Palatino Linotype"/>
          <w:color w:val="000000" w:themeColor="text1"/>
          <w:sz w:val="24"/>
          <w:szCs w:val="24"/>
        </w:rPr>
      </w:pPr>
    </w:p>
    <w:p w14:paraId="00D3197B"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DIAMANTE Y PINTURAS;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262D2C43" w14:textId="77777777" w:rsidR="003F084C" w:rsidRPr="009A2064" w:rsidRDefault="003F084C" w:rsidP="009A2064">
      <w:pPr>
        <w:jc w:val="both"/>
        <w:rPr>
          <w:rFonts w:ascii="Palatino Linotype" w:hAnsi="Palatino Linotype"/>
          <w:color w:val="000000" w:themeColor="text1"/>
          <w:sz w:val="24"/>
          <w:szCs w:val="24"/>
        </w:rPr>
      </w:pPr>
    </w:p>
    <w:p w14:paraId="3D852254"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SIGMA ALIMENTOS COMERCIAL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2E07BFF6" w14:textId="77777777" w:rsidR="003F084C" w:rsidRPr="009A2064" w:rsidRDefault="003F084C" w:rsidP="009A2064">
      <w:pPr>
        <w:jc w:val="both"/>
        <w:rPr>
          <w:rFonts w:ascii="Palatino Linotype" w:hAnsi="Palatino Linotype"/>
          <w:color w:val="000000" w:themeColor="text1"/>
          <w:sz w:val="24"/>
          <w:szCs w:val="24"/>
        </w:rPr>
      </w:pPr>
    </w:p>
    <w:p w14:paraId="3782D585"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SIGMA ALIMENTOS COMERCIAL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7A5C0DFD" w14:textId="77777777" w:rsidR="003F084C" w:rsidRPr="009A2064" w:rsidRDefault="003F084C" w:rsidP="009A2064">
      <w:pPr>
        <w:jc w:val="both"/>
        <w:rPr>
          <w:rFonts w:ascii="Palatino Linotype" w:hAnsi="Palatino Linotype"/>
          <w:color w:val="000000" w:themeColor="text1"/>
          <w:sz w:val="24"/>
          <w:szCs w:val="24"/>
        </w:rPr>
      </w:pPr>
    </w:p>
    <w:p w14:paraId="31462EED"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SIGMA ALIMENTOS COMERCIAL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6C830B3E"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lastRenderedPageBreak/>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SIGMA ALIMENTOS COMERCIAL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4733D562" w14:textId="77777777" w:rsidR="003F084C" w:rsidRPr="009A2064" w:rsidRDefault="003F084C" w:rsidP="009A2064">
      <w:pPr>
        <w:jc w:val="both"/>
        <w:rPr>
          <w:rFonts w:ascii="Palatino Linotype" w:hAnsi="Palatino Linotype"/>
          <w:color w:val="000000" w:themeColor="text1"/>
          <w:sz w:val="24"/>
          <w:szCs w:val="24"/>
        </w:rPr>
      </w:pPr>
    </w:p>
    <w:p w14:paraId="7A533EDC"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YIREH;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2A8DF575" w14:textId="77777777" w:rsidR="003F084C" w:rsidRPr="009A2064" w:rsidRDefault="003F084C" w:rsidP="009A2064">
      <w:pPr>
        <w:jc w:val="both"/>
        <w:rPr>
          <w:rFonts w:ascii="Palatino Linotype" w:hAnsi="Palatino Linotype"/>
          <w:color w:val="000000" w:themeColor="text1"/>
          <w:sz w:val="24"/>
          <w:szCs w:val="24"/>
        </w:rPr>
      </w:pPr>
    </w:p>
    <w:p w14:paraId="669F6924"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IMPULSADORA SAHUAYO;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230E4FB7" w14:textId="77777777" w:rsidR="003F084C" w:rsidRPr="009A2064" w:rsidRDefault="003F084C" w:rsidP="009A2064">
      <w:pPr>
        <w:jc w:val="both"/>
        <w:rPr>
          <w:rFonts w:ascii="Palatino Linotype" w:hAnsi="Palatino Linotype"/>
          <w:color w:val="000000" w:themeColor="text1"/>
          <w:sz w:val="24"/>
          <w:szCs w:val="24"/>
        </w:rPr>
      </w:pPr>
    </w:p>
    <w:p w14:paraId="0C918796"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PALACIO DE HIERRO;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7610259C" w14:textId="77777777" w:rsidR="003F084C" w:rsidRPr="009A2064" w:rsidRDefault="003F084C" w:rsidP="009A2064">
      <w:pPr>
        <w:jc w:val="both"/>
        <w:rPr>
          <w:rFonts w:ascii="Palatino Linotype" w:hAnsi="Palatino Linotype"/>
          <w:color w:val="000000" w:themeColor="text1"/>
          <w:sz w:val="24"/>
          <w:szCs w:val="24"/>
        </w:rPr>
      </w:pPr>
    </w:p>
    <w:p w14:paraId="460B427C"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PALACIO DE HIERRO;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7714DA85" w14:textId="77777777" w:rsidR="003F084C" w:rsidRPr="009A2064" w:rsidRDefault="003F084C" w:rsidP="009A2064">
      <w:pPr>
        <w:jc w:val="both"/>
        <w:rPr>
          <w:rFonts w:ascii="Palatino Linotype" w:hAnsi="Palatino Linotype"/>
          <w:color w:val="000000" w:themeColor="text1"/>
          <w:sz w:val="24"/>
          <w:szCs w:val="24"/>
        </w:rPr>
      </w:pPr>
    </w:p>
    <w:p w14:paraId="39026358"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PALACIO DE HIERRO;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647FD744" w14:textId="77777777" w:rsidR="003F084C" w:rsidRPr="009A2064" w:rsidRDefault="003F084C" w:rsidP="009A2064">
      <w:pPr>
        <w:jc w:val="both"/>
        <w:rPr>
          <w:rFonts w:ascii="Palatino Linotype" w:hAnsi="Palatino Linotype"/>
          <w:color w:val="000000" w:themeColor="text1"/>
          <w:sz w:val="24"/>
          <w:szCs w:val="24"/>
        </w:rPr>
      </w:pPr>
    </w:p>
    <w:p w14:paraId="2BA9E7B5"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UNILEVER DE MÉXICO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177246D0" w14:textId="77777777" w:rsidR="003F084C" w:rsidRPr="009A2064" w:rsidRDefault="003F084C" w:rsidP="009A2064">
      <w:pPr>
        <w:jc w:val="both"/>
        <w:rPr>
          <w:rFonts w:ascii="Palatino Linotype" w:hAnsi="Palatino Linotype"/>
          <w:color w:val="000000" w:themeColor="text1"/>
          <w:sz w:val="24"/>
          <w:szCs w:val="24"/>
        </w:rPr>
      </w:pPr>
    </w:p>
    <w:p w14:paraId="302AE232"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UNILEVER DE MÉXICO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16135DC0" w14:textId="77777777" w:rsidR="003F084C" w:rsidRPr="009A2064" w:rsidRDefault="003F084C" w:rsidP="009A2064">
      <w:pPr>
        <w:jc w:val="both"/>
        <w:rPr>
          <w:rFonts w:ascii="Palatino Linotype" w:hAnsi="Palatino Linotype"/>
          <w:color w:val="000000" w:themeColor="text1"/>
          <w:sz w:val="24"/>
          <w:szCs w:val="24"/>
        </w:rPr>
      </w:pPr>
    </w:p>
    <w:p w14:paraId="78347107"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UNILEVER DE MÉXICO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0EE103B8"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lastRenderedPageBreak/>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UNILEVER DE MÉXICO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26A8A958" w14:textId="77777777" w:rsidR="003F084C" w:rsidRPr="009A2064" w:rsidRDefault="003F084C" w:rsidP="009A2064">
      <w:pPr>
        <w:jc w:val="both"/>
        <w:rPr>
          <w:rFonts w:ascii="Palatino Linotype" w:hAnsi="Palatino Linotype"/>
          <w:color w:val="000000" w:themeColor="text1"/>
          <w:sz w:val="24"/>
          <w:szCs w:val="24"/>
        </w:rPr>
      </w:pPr>
    </w:p>
    <w:p w14:paraId="69586C27"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CALIDRA;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2F756A04" w14:textId="77777777" w:rsidR="003F084C" w:rsidRPr="009A2064" w:rsidRDefault="003F084C" w:rsidP="009A2064">
      <w:pPr>
        <w:jc w:val="both"/>
        <w:rPr>
          <w:rFonts w:ascii="Palatino Linotype" w:hAnsi="Palatino Linotype"/>
          <w:color w:val="000000" w:themeColor="text1"/>
          <w:sz w:val="24"/>
          <w:szCs w:val="24"/>
        </w:rPr>
      </w:pPr>
    </w:p>
    <w:p w14:paraId="003A0ADC"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COMEX;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4670E2EF" w14:textId="77777777" w:rsidR="003F084C" w:rsidRPr="009A2064" w:rsidRDefault="003F084C" w:rsidP="009A2064">
      <w:pPr>
        <w:jc w:val="both"/>
        <w:rPr>
          <w:rFonts w:ascii="Palatino Linotype" w:hAnsi="Palatino Linotype"/>
          <w:color w:val="000000" w:themeColor="text1"/>
          <w:sz w:val="24"/>
          <w:szCs w:val="24"/>
        </w:rPr>
      </w:pPr>
    </w:p>
    <w:p w14:paraId="4DBF429C"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CALIDRA;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16D23AA1" w14:textId="77777777" w:rsidR="007B303E" w:rsidRPr="009A2064" w:rsidRDefault="007B303E" w:rsidP="009A2064">
      <w:pPr>
        <w:jc w:val="both"/>
        <w:rPr>
          <w:rFonts w:ascii="Palatino Linotype" w:hAnsi="Palatino Linotype"/>
          <w:color w:val="000000" w:themeColor="text1"/>
          <w:sz w:val="24"/>
          <w:szCs w:val="24"/>
        </w:rPr>
      </w:pPr>
    </w:p>
    <w:p w14:paraId="3D6B265A"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COMEX;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73BECF9A" w14:textId="77777777" w:rsidR="003F084C" w:rsidRPr="009A2064" w:rsidRDefault="003F084C" w:rsidP="009A2064">
      <w:pPr>
        <w:jc w:val="both"/>
        <w:rPr>
          <w:rFonts w:ascii="Palatino Linotype" w:hAnsi="Palatino Linotype"/>
          <w:color w:val="000000" w:themeColor="text1"/>
          <w:sz w:val="24"/>
          <w:szCs w:val="24"/>
        </w:rPr>
      </w:pPr>
    </w:p>
    <w:p w14:paraId="52AB1E17"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QUALAMEX;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7A2F2C8B" w14:textId="77777777" w:rsidR="003F084C" w:rsidRPr="009A2064" w:rsidRDefault="003F084C" w:rsidP="009A2064">
      <w:pPr>
        <w:jc w:val="both"/>
        <w:rPr>
          <w:rFonts w:ascii="Palatino Linotype" w:hAnsi="Palatino Linotype"/>
          <w:color w:val="000000" w:themeColor="text1"/>
          <w:sz w:val="24"/>
          <w:szCs w:val="24"/>
        </w:rPr>
      </w:pPr>
    </w:p>
    <w:p w14:paraId="09AE3891"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UWORK SOLUTIONS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142FA09A" w14:textId="77777777" w:rsidR="003F084C" w:rsidRPr="009A2064" w:rsidRDefault="003F084C" w:rsidP="009A2064">
      <w:pPr>
        <w:jc w:val="both"/>
        <w:rPr>
          <w:rFonts w:ascii="Palatino Linotype" w:hAnsi="Palatino Linotype"/>
          <w:i/>
          <w:color w:val="000000" w:themeColor="text1"/>
          <w:sz w:val="24"/>
          <w:szCs w:val="24"/>
        </w:rPr>
      </w:pPr>
    </w:p>
    <w:p w14:paraId="7BBCCED7"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UWORK SOLUTIONS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7ECCDC62" w14:textId="77777777" w:rsidR="003F084C" w:rsidRPr="009A2064" w:rsidRDefault="003F084C" w:rsidP="009A2064">
      <w:pPr>
        <w:jc w:val="both"/>
        <w:rPr>
          <w:rFonts w:ascii="Palatino Linotype" w:hAnsi="Palatino Linotype"/>
          <w:i/>
          <w:color w:val="000000" w:themeColor="text1"/>
          <w:sz w:val="24"/>
          <w:szCs w:val="24"/>
        </w:rPr>
      </w:pPr>
    </w:p>
    <w:p w14:paraId="155808D7"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UWORK SOLUTIONS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6D57E7F6"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lastRenderedPageBreak/>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2B8C507E" w14:textId="77777777" w:rsidR="003F084C" w:rsidRPr="009A2064" w:rsidRDefault="003F084C" w:rsidP="009A2064">
      <w:pPr>
        <w:jc w:val="both"/>
        <w:rPr>
          <w:rFonts w:ascii="Palatino Linotype" w:hAnsi="Palatino Linotype"/>
          <w:i/>
          <w:color w:val="000000" w:themeColor="text1"/>
          <w:sz w:val="24"/>
          <w:szCs w:val="24"/>
        </w:rPr>
      </w:pPr>
    </w:p>
    <w:p w14:paraId="606AA99F"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CREST DE NORTEAMERICA;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40F8AD7E" w14:textId="77777777" w:rsidR="003F084C" w:rsidRPr="009A2064" w:rsidRDefault="003F084C" w:rsidP="009A2064">
      <w:pPr>
        <w:jc w:val="both"/>
        <w:rPr>
          <w:rFonts w:ascii="Palatino Linotype" w:hAnsi="Palatino Linotype"/>
          <w:i/>
          <w:color w:val="000000" w:themeColor="text1"/>
          <w:sz w:val="24"/>
          <w:szCs w:val="24"/>
        </w:rPr>
      </w:pPr>
    </w:p>
    <w:p w14:paraId="76FA3045" w14:textId="77777777" w:rsidR="003F084C" w:rsidRPr="009A2064" w:rsidRDefault="003F084C" w:rsidP="009A2064">
      <w:pPr>
        <w:jc w:val="both"/>
        <w:rPr>
          <w:rFonts w:ascii="Palatino Linotype" w:hAnsi="Palatino Linotype"/>
          <w:i/>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MUEBLES PARA BANO;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771ABC67"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C.;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1F24A2B4" w14:textId="77777777" w:rsidR="003F084C" w:rsidRPr="009A2064" w:rsidRDefault="003F084C" w:rsidP="009A2064">
      <w:pPr>
        <w:jc w:val="both"/>
        <w:rPr>
          <w:rFonts w:ascii="Palatino Linotype" w:hAnsi="Palatino Linotype"/>
          <w:i/>
          <w:color w:val="000000" w:themeColor="text1"/>
          <w:sz w:val="24"/>
          <w:szCs w:val="24"/>
        </w:rPr>
      </w:pPr>
    </w:p>
    <w:p w14:paraId="57BAA6A4"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C.;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5B828464" w14:textId="77777777" w:rsidR="003F084C" w:rsidRPr="009A2064" w:rsidRDefault="003F084C" w:rsidP="009A2064">
      <w:pPr>
        <w:jc w:val="both"/>
        <w:rPr>
          <w:rFonts w:ascii="Palatino Linotype" w:hAnsi="Palatino Linotype"/>
          <w:i/>
          <w:color w:val="000000" w:themeColor="text1"/>
          <w:sz w:val="24"/>
          <w:szCs w:val="24"/>
        </w:rPr>
      </w:pPr>
    </w:p>
    <w:p w14:paraId="2E97B8B9"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CERVEZAS CUAUHTЕМОС МОCTEZUMA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4B70B0C9" w14:textId="77777777" w:rsidR="003F084C" w:rsidRPr="009A2064" w:rsidRDefault="003F084C" w:rsidP="009A2064">
      <w:pPr>
        <w:jc w:val="both"/>
        <w:rPr>
          <w:rFonts w:ascii="Palatino Linotype" w:hAnsi="Palatino Linotype"/>
          <w:i/>
          <w:color w:val="000000" w:themeColor="text1"/>
          <w:sz w:val="24"/>
          <w:szCs w:val="24"/>
        </w:rPr>
      </w:pPr>
    </w:p>
    <w:p w14:paraId="0D964E34"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a la empresa BARDAHL DE MÉXICO S.A DE C.V; para ejercer su actividad comercial y circular, por todo el territorio del municipio de Coyotepec, Estado de México</w:t>
      </w:r>
      <w:r w:rsidRPr="009A2064">
        <w:rPr>
          <w:rFonts w:ascii="Palatino Linotype" w:hAnsi="Palatino Linotype"/>
          <w:color w:val="000000" w:themeColor="text1"/>
          <w:sz w:val="24"/>
          <w:szCs w:val="24"/>
        </w:rPr>
        <w:t>con la placa y marca testadas.</w:t>
      </w:r>
    </w:p>
    <w:p w14:paraId="391DE897" w14:textId="77777777" w:rsidR="003F084C" w:rsidRPr="009A2064" w:rsidRDefault="003F084C" w:rsidP="009A2064">
      <w:pPr>
        <w:jc w:val="both"/>
        <w:rPr>
          <w:rFonts w:ascii="Palatino Linotype" w:hAnsi="Palatino Linotype"/>
          <w:i/>
          <w:color w:val="000000" w:themeColor="text1"/>
          <w:sz w:val="24"/>
          <w:szCs w:val="24"/>
        </w:rPr>
      </w:pPr>
    </w:p>
    <w:p w14:paraId="5A42CED2"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GRUPO SANIMEX AYUNTAMIENTO;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3D3AF73F" w14:textId="77777777" w:rsidR="003F084C" w:rsidRPr="009A2064" w:rsidRDefault="003F084C" w:rsidP="009A2064">
      <w:pPr>
        <w:jc w:val="both"/>
        <w:rPr>
          <w:rFonts w:ascii="Palatino Linotype" w:hAnsi="Palatino Linotype"/>
          <w:i/>
          <w:color w:val="000000" w:themeColor="text1"/>
          <w:sz w:val="24"/>
          <w:szCs w:val="24"/>
        </w:rPr>
      </w:pPr>
    </w:p>
    <w:p w14:paraId="50053564"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NACIONAL DE ALIMENTOS Y HELADOS S.A DE C.V;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1A2BF8C4" w14:textId="77777777" w:rsidR="003F084C" w:rsidRPr="009A2064" w:rsidRDefault="003F084C" w:rsidP="009A2064">
      <w:pPr>
        <w:jc w:val="both"/>
        <w:rPr>
          <w:rFonts w:ascii="Palatino Linotype" w:hAnsi="Palatino Linotype"/>
          <w:i/>
          <w:color w:val="000000" w:themeColor="text1"/>
          <w:sz w:val="24"/>
          <w:szCs w:val="24"/>
        </w:rPr>
      </w:pPr>
    </w:p>
    <w:p w14:paraId="72DE14C4"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CHG MERIDIAN MÉXICO SAPI DE CV;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4CCFA26E" w14:textId="77777777" w:rsidR="003F084C" w:rsidRPr="009A2064" w:rsidRDefault="003F084C" w:rsidP="009A2064">
      <w:pPr>
        <w:jc w:val="both"/>
        <w:rPr>
          <w:rFonts w:ascii="Palatino Linotype" w:hAnsi="Palatino Linotype"/>
          <w:i/>
          <w:color w:val="000000" w:themeColor="text1"/>
          <w:sz w:val="24"/>
          <w:szCs w:val="24"/>
        </w:rPr>
      </w:pPr>
      <w:r w:rsidRPr="009A2064">
        <w:rPr>
          <w:rFonts w:ascii="Palatino Linotype" w:hAnsi="Palatino Linotype"/>
          <w:color w:val="000000" w:themeColor="text1"/>
          <w:sz w:val="24"/>
          <w:szCs w:val="24"/>
        </w:rPr>
        <w:lastRenderedPageBreak/>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a</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la empresa CHG MERIDIAN MÉXICO SAPI DE CV;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54974049"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COARCERO; para ejercer su actividad comercial y circular, por todo el territorio del municipio de Coyotepec, Estado de México, </w:t>
      </w:r>
      <w:r w:rsidRPr="009A2064">
        <w:rPr>
          <w:rFonts w:ascii="Palatino Linotype" w:hAnsi="Palatino Linotype"/>
          <w:color w:val="000000" w:themeColor="text1"/>
          <w:sz w:val="24"/>
          <w:szCs w:val="24"/>
        </w:rPr>
        <w:t>con la placa y marca testadas.</w:t>
      </w:r>
    </w:p>
    <w:p w14:paraId="44CFCED4" w14:textId="77777777" w:rsidR="003F084C" w:rsidRPr="009A2064" w:rsidRDefault="003F084C" w:rsidP="009A2064">
      <w:pPr>
        <w:jc w:val="both"/>
        <w:rPr>
          <w:rFonts w:ascii="Palatino Linotype" w:hAnsi="Palatino Linotype"/>
          <w:i/>
          <w:color w:val="000000" w:themeColor="text1"/>
          <w:sz w:val="24"/>
          <w:szCs w:val="24"/>
        </w:rPr>
      </w:pPr>
    </w:p>
    <w:p w14:paraId="498A00B1"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LACTEOS MARBER S.A DE C.V, para ejercer su actividad comercial y circular con una vigencia de 55 días. Laborando lunes, miércoles y viernes de cada semana hasta 30 de junio del 2025 teniendo un horario libre, a las unidades las cuales son las siguientes…, </w:t>
      </w:r>
      <w:r w:rsidRPr="009A2064">
        <w:rPr>
          <w:rFonts w:ascii="Palatino Linotype" w:hAnsi="Palatino Linotype"/>
          <w:color w:val="000000" w:themeColor="text1"/>
          <w:sz w:val="24"/>
          <w:szCs w:val="24"/>
        </w:rPr>
        <w:t>con marca, modelo y placas testadas.</w:t>
      </w:r>
    </w:p>
    <w:p w14:paraId="733E7527" w14:textId="77777777" w:rsidR="003F084C" w:rsidRPr="009A2064" w:rsidRDefault="003F084C" w:rsidP="009A2064">
      <w:pPr>
        <w:jc w:val="both"/>
        <w:rPr>
          <w:rFonts w:ascii="Palatino Linotype" w:hAnsi="Palatino Linotype"/>
          <w:color w:val="000000" w:themeColor="text1"/>
          <w:sz w:val="24"/>
          <w:szCs w:val="24"/>
        </w:rPr>
      </w:pPr>
    </w:p>
    <w:p w14:paraId="4E496DC7"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PUNTO A PUNTO T2 S DE RL; para ejercer su actividad comercial y circular, por todo el territorio del municipio de Coyotepec, Estado de México., </w:t>
      </w:r>
      <w:r w:rsidRPr="009A2064">
        <w:rPr>
          <w:rFonts w:ascii="Palatino Linotype" w:hAnsi="Palatino Linotype"/>
          <w:color w:val="000000" w:themeColor="text1"/>
          <w:sz w:val="24"/>
          <w:szCs w:val="24"/>
        </w:rPr>
        <w:t>con placa y marca testadas.</w:t>
      </w:r>
    </w:p>
    <w:p w14:paraId="3E2146B7" w14:textId="77777777" w:rsidR="003F084C" w:rsidRPr="009A2064" w:rsidRDefault="003F084C" w:rsidP="009A2064">
      <w:pPr>
        <w:jc w:val="both"/>
        <w:rPr>
          <w:rFonts w:ascii="Palatino Linotype" w:hAnsi="Palatino Linotype"/>
          <w:color w:val="000000" w:themeColor="text1"/>
          <w:sz w:val="24"/>
          <w:szCs w:val="24"/>
        </w:rPr>
      </w:pPr>
    </w:p>
    <w:p w14:paraId="72053F36"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 para ejercer su actividad comercial y circular, por todo el territorio del municipio de Coyotepec, Estado de México.., </w:t>
      </w:r>
      <w:r w:rsidRPr="009A2064">
        <w:rPr>
          <w:rFonts w:ascii="Palatino Linotype" w:hAnsi="Palatino Linotype"/>
          <w:color w:val="000000" w:themeColor="text1"/>
          <w:sz w:val="24"/>
          <w:szCs w:val="24"/>
        </w:rPr>
        <w:t>con placa y marca testadas.</w:t>
      </w:r>
    </w:p>
    <w:p w14:paraId="1DA2A38A" w14:textId="77777777" w:rsidR="003F084C" w:rsidRPr="009A2064" w:rsidRDefault="003F084C" w:rsidP="009A2064">
      <w:pPr>
        <w:jc w:val="both"/>
        <w:rPr>
          <w:rFonts w:ascii="Palatino Linotype" w:hAnsi="Palatino Linotype"/>
          <w:color w:val="000000" w:themeColor="text1"/>
          <w:sz w:val="24"/>
          <w:szCs w:val="24"/>
        </w:rPr>
      </w:pPr>
    </w:p>
    <w:p w14:paraId="4E56E53D"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SEARS OPERADORA MEXICO; para ejercer su actividad comercial y circular, por todo el territorio del municipio de Coyotepec, Estado de México, </w:t>
      </w:r>
      <w:r w:rsidRPr="009A2064">
        <w:rPr>
          <w:rFonts w:ascii="Palatino Linotype" w:hAnsi="Palatino Linotype"/>
          <w:color w:val="000000" w:themeColor="text1"/>
          <w:sz w:val="24"/>
          <w:szCs w:val="24"/>
        </w:rPr>
        <w:t>con placa y marca testadas.</w:t>
      </w:r>
    </w:p>
    <w:p w14:paraId="03689C6F" w14:textId="77777777" w:rsidR="003F084C" w:rsidRPr="009A2064" w:rsidRDefault="003F084C" w:rsidP="009A2064">
      <w:pPr>
        <w:jc w:val="both"/>
        <w:rPr>
          <w:rFonts w:ascii="Palatino Linotype" w:hAnsi="Palatino Linotype"/>
          <w:color w:val="000000" w:themeColor="text1"/>
          <w:sz w:val="24"/>
          <w:szCs w:val="24"/>
        </w:rPr>
      </w:pPr>
    </w:p>
    <w:p w14:paraId="76A54147"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COMEX; para ejercer su actividad comercial y circular, por todo el territorio del municipio de Coyotepec, Estado de México. En un horario de libre, </w:t>
      </w:r>
      <w:r w:rsidRPr="009A2064">
        <w:rPr>
          <w:rFonts w:ascii="Palatino Linotype" w:hAnsi="Palatino Linotype"/>
          <w:color w:val="000000" w:themeColor="text1"/>
          <w:sz w:val="24"/>
          <w:szCs w:val="24"/>
        </w:rPr>
        <w:t>con placa y marca testadas.</w:t>
      </w:r>
    </w:p>
    <w:p w14:paraId="5F4603BF" w14:textId="77777777" w:rsidR="003F084C" w:rsidRPr="009A2064" w:rsidRDefault="003F084C" w:rsidP="009A2064">
      <w:pPr>
        <w:jc w:val="both"/>
        <w:rPr>
          <w:rFonts w:ascii="Palatino Linotype" w:hAnsi="Palatino Linotype"/>
          <w:color w:val="000000" w:themeColor="text1"/>
          <w:sz w:val="24"/>
          <w:szCs w:val="24"/>
        </w:rPr>
      </w:pPr>
    </w:p>
    <w:p w14:paraId="3CC6451E"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GERSA; para ejercer su actividad comercial y circular, por todo el territorio del municipio de Coyotepec, Estado de México. En un horario de libre, </w:t>
      </w:r>
      <w:r w:rsidRPr="009A2064">
        <w:rPr>
          <w:rFonts w:ascii="Palatino Linotype" w:hAnsi="Palatino Linotype"/>
          <w:color w:val="000000" w:themeColor="text1"/>
          <w:sz w:val="24"/>
          <w:szCs w:val="24"/>
        </w:rPr>
        <w:t>con placa y marca testadas.</w:t>
      </w:r>
    </w:p>
    <w:p w14:paraId="1C0AA3C9" w14:textId="77777777" w:rsidR="003F084C" w:rsidRPr="009A2064" w:rsidRDefault="003F084C" w:rsidP="009A2064">
      <w:pPr>
        <w:jc w:val="both"/>
        <w:rPr>
          <w:rFonts w:ascii="Palatino Linotype" w:hAnsi="Palatino Linotype"/>
          <w:color w:val="000000" w:themeColor="text1"/>
          <w:sz w:val="24"/>
          <w:szCs w:val="24"/>
        </w:rPr>
      </w:pPr>
    </w:p>
    <w:p w14:paraId="1D566159"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Permiso de carga y descarga, </w:t>
      </w:r>
      <w:r w:rsidRPr="009A2064">
        <w:rPr>
          <w:rFonts w:ascii="Palatino Linotype" w:hAnsi="Palatino Linotype"/>
          <w:i/>
          <w:color w:val="000000" w:themeColor="text1"/>
          <w:sz w:val="24"/>
          <w:szCs w:val="24"/>
        </w:rPr>
        <w:t>otorgado</w:t>
      </w:r>
      <w:r w:rsidRPr="009A2064">
        <w:rPr>
          <w:rFonts w:ascii="Palatino Linotype" w:hAnsi="Palatino Linotype"/>
          <w:color w:val="000000" w:themeColor="text1"/>
          <w:sz w:val="24"/>
          <w:szCs w:val="24"/>
        </w:rPr>
        <w:t xml:space="preserve"> </w:t>
      </w:r>
      <w:r w:rsidRPr="009A2064">
        <w:rPr>
          <w:rFonts w:ascii="Palatino Linotype" w:hAnsi="Palatino Linotype"/>
          <w:i/>
          <w:color w:val="000000" w:themeColor="text1"/>
          <w:sz w:val="24"/>
          <w:szCs w:val="24"/>
        </w:rPr>
        <w:t xml:space="preserve">a la empresa, COACERO; para ejercer su actividad comercial y circular, por todo el territorio del municipio de Coyotepec, Estado de México. En un horario de libre., </w:t>
      </w:r>
      <w:r w:rsidRPr="009A2064">
        <w:rPr>
          <w:rFonts w:ascii="Palatino Linotype" w:hAnsi="Palatino Linotype"/>
          <w:color w:val="000000" w:themeColor="text1"/>
          <w:sz w:val="24"/>
          <w:szCs w:val="24"/>
        </w:rPr>
        <w:t>con placa y marca testadas.</w:t>
      </w:r>
    </w:p>
    <w:p w14:paraId="5F3A10FD" w14:textId="77777777" w:rsidR="003F084C" w:rsidRPr="009A2064" w:rsidRDefault="003F084C" w:rsidP="009A2064">
      <w:pPr>
        <w:jc w:val="both"/>
        <w:rPr>
          <w:rFonts w:ascii="Palatino Linotype" w:hAnsi="Palatino Linotype"/>
          <w:color w:val="000000" w:themeColor="text1"/>
          <w:sz w:val="24"/>
          <w:szCs w:val="24"/>
        </w:rPr>
      </w:pPr>
    </w:p>
    <w:p w14:paraId="15E157D2" w14:textId="77777777" w:rsidR="003F084C" w:rsidRPr="009A2064" w:rsidRDefault="0001571D" w:rsidP="009A2064">
      <w:pPr>
        <w:pStyle w:val="Prrafodelista"/>
        <w:numPr>
          <w:ilvl w:val="0"/>
          <w:numId w:val="7"/>
        </w:numPr>
        <w:spacing w:after="160" w:line="259" w:lineRule="auto"/>
        <w:ind w:left="0" w:firstLine="0"/>
        <w:rPr>
          <w:rStyle w:val="Hipervnculo"/>
          <w:rFonts w:ascii="Palatino Linotype" w:hAnsi="Palatino Linotype"/>
          <w:b/>
          <w:color w:val="000000" w:themeColor="text1"/>
          <w:sz w:val="24"/>
        </w:rPr>
      </w:pPr>
      <w:hyperlink r:id="rId19" w:tgtFrame="_blank" w:history="1">
        <w:r w:rsidR="003F084C" w:rsidRPr="009A2064">
          <w:rPr>
            <w:rStyle w:val="Hipervnculo"/>
            <w:rFonts w:ascii="Palatino Linotype" w:hAnsi="Palatino Linotype"/>
            <w:b/>
            <w:bCs/>
            <w:color w:val="000000" w:themeColor="text1"/>
            <w:sz w:val="24"/>
          </w:rPr>
          <w:t>REQ 67-2.pdf</w:t>
        </w:r>
      </w:hyperlink>
    </w:p>
    <w:p w14:paraId="00F2C785" w14:textId="77777777" w:rsidR="003F084C" w:rsidRPr="009A2064" w:rsidRDefault="003F084C" w:rsidP="009A2064">
      <w:pPr>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10 Licencias, con folio, dirección, colonia o barrio, testados  </w:t>
      </w:r>
    </w:p>
    <w:p w14:paraId="51AA91E0" w14:textId="77777777" w:rsidR="003F084C" w:rsidRPr="009A2064" w:rsidRDefault="003F084C" w:rsidP="009A2064">
      <w:pPr>
        <w:rPr>
          <w:rFonts w:ascii="Palatino Linotype" w:hAnsi="Palatino Linotype"/>
          <w:color w:val="000000" w:themeColor="text1"/>
          <w:sz w:val="24"/>
          <w:szCs w:val="24"/>
        </w:rPr>
      </w:pPr>
    </w:p>
    <w:p w14:paraId="7CDCDD94" w14:textId="77777777" w:rsidR="003F084C" w:rsidRPr="009A2064" w:rsidRDefault="0001571D" w:rsidP="009A2064">
      <w:pPr>
        <w:pStyle w:val="Prrafodelista"/>
        <w:numPr>
          <w:ilvl w:val="0"/>
          <w:numId w:val="7"/>
        </w:numPr>
        <w:spacing w:after="160" w:line="259" w:lineRule="auto"/>
        <w:ind w:left="0" w:firstLine="0"/>
        <w:rPr>
          <w:rStyle w:val="Hipervnculo"/>
          <w:rFonts w:ascii="Palatino Linotype" w:hAnsi="Palatino Linotype"/>
          <w:b/>
          <w:color w:val="000000" w:themeColor="text1"/>
          <w:sz w:val="24"/>
        </w:rPr>
      </w:pPr>
      <w:hyperlink r:id="rId20" w:tgtFrame="_blank" w:history="1">
        <w:r w:rsidR="003F084C" w:rsidRPr="009A2064">
          <w:rPr>
            <w:rStyle w:val="Hipervnculo"/>
            <w:rFonts w:ascii="Palatino Linotype" w:hAnsi="Palatino Linotype"/>
            <w:b/>
            <w:bCs/>
            <w:color w:val="000000" w:themeColor="text1"/>
            <w:sz w:val="24"/>
          </w:rPr>
          <w:t>RESPUESTA A SOLICITUD 67 TESORERIA.pdf</w:t>
        </w:r>
      </w:hyperlink>
    </w:p>
    <w:p w14:paraId="402D73AC" w14:textId="77777777" w:rsidR="003F084C" w:rsidRPr="009A2064" w:rsidRDefault="003F084C" w:rsidP="009A2064">
      <w:pPr>
        <w:jc w:val="both"/>
        <w:rPr>
          <w:rFonts w:ascii="Palatino Linotype" w:hAnsi="Palatino Linotype"/>
          <w:i/>
          <w:color w:val="000000" w:themeColor="text1"/>
          <w:sz w:val="24"/>
          <w:szCs w:val="24"/>
        </w:rPr>
      </w:pPr>
      <w:r w:rsidRPr="009A2064">
        <w:rPr>
          <w:rFonts w:ascii="Palatino Linotype" w:hAnsi="Palatino Linotype"/>
          <w:color w:val="000000" w:themeColor="text1"/>
          <w:sz w:val="24"/>
          <w:szCs w:val="24"/>
        </w:rPr>
        <w:t xml:space="preserve">Oficio de veinte de marzo de dos mil veinticinco, firmado por el Titular de la Tesorería, por el que informo que, </w:t>
      </w:r>
      <w:r w:rsidRPr="009A2064">
        <w:rPr>
          <w:rFonts w:ascii="Palatino Linotype" w:hAnsi="Palatino Linotype"/>
          <w:i/>
          <w:color w:val="000000" w:themeColor="text1"/>
          <w:sz w:val="24"/>
          <w:szCs w:val="24"/>
        </w:rPr>
        <w:t xml:space="preserve">notifico que en cuanto se refiere a la última Conciliación de Nómina entregada al OSFEM, resulta imposible prácticamente la entrega de tal informe, puesto que no obra en  los archivos que se mantienen en esta Tesorería. </w:t>
      </w:r>
    </w:p>
    <w:p w14:paraId="17AB21A8" w14:textId="77777777" w:rsidR="003F084C" w:rsidRPr="009A2064" w:rsidRDefault="003F084C" w:rsidP="009A2064">
      <w:pPr>
        <w:jc w:val="both"/>
        <w:rPr>
          <w:rFonts w:ascii="Palatino Linotype" w:hAnsi="Palatino Linotype"/>
          <w:i/>
          <w:color w:val="000000" w:themeColor="text1"/>
          <w:sz w:val="24"/>
          <w:szCs w:val="24"/>
        </w:rPr>
      </w:pPr>
    </w:p>
    <w:p w14:paraId="2ABB6B12" w14:textId="77777777" w:rsidR="003F084C" w:rsidRPr="009A2064" w:rsidRDefault="0001571D" w:rsidP="009A2064">
      <w:pPr>
        <w:pStyle w:val="Prrafodelista"/>
        <w:numPr>
          <w:ilvl w:val="0"/>
          <w:numId w:val="7"/>
        </w:numPr>
        <w:spacing w:after="160" w:line="259" w:lineRule="auto"/>
        <w:ind w:left="0" w:firstLine="0"/>
        <w:rPr>
          <w:rStyle w:val="Hipervnculo"/>
          <w:rFonts w:ascii="Palatino Linotype" w:hAnsi="Palatino Linotype"/>
          <w:b/>
          <w:color w:val="000000" w:themeColor="text1"/>
          <w:sz w:val="24"/>
        </w:rPr>
      </w:pPr>
      <w:hyperlink r:id="rId21" w:tgtFrame="_blank" w:history="1">
        <w:r w:rsidR="003F084C" w:rsidRPr="009A2064">
          <w:rPr>
            <w:rStyle w:val="Hipervnculo"/>
            <w:rFonts w:ascii="Palatino Linotype" w:hAnsi="Palatino Linotype"/>
            <w:b/>
            <w:bCs/>
            <w:color w:val="000000" w:themeColor="text1"/>
            <w:sz w:val="24"/>
          </w:rPr>
          <w:t>ACTA-4-EXT-ACUERDO-1.pdf</w:t>
        </w:r>
      </w:hyperlink>
    </w:p>
    <w:p w14:paraId="7307665B" w14:textId="77777777" w:rsidR="003F084C" w:rsidRPr="009A2064" w:rsidRDefault="003F084C" w:rsidP="009A2064">
      <w:pPr>
        <w:jc w:val="both"/>
        <w:rPr>
          <w:rFonts w:ascii="Palatino Linotype" w:hAnsi="Palatino Linotype"/>
          <w:i/>
          <w:color w:val="000000" w:themeColor="text1"/>
          <w:sz w:val="24"/>
          <w:szCs w:val="24"/>
        </w:rPr>
      </w:pPr>
      <w:r w:rsidRPr="009A2064">
        <w:rPr>
          <w:rFonts w:ascii="Palatino Linotype" w:hAnsi="Palatino Linotype"/>
          <w:i/>
          <w:color w:val="000000" w:themeColor="text1"/>
          <w:sz w:val="24"/>
          <w:szCs w:val="24"/>
        </w:rPr>
        <w:t>ACTA DE LA CUARTA SESIÓN EXTRAORDINARIA DEL COMITÉ DE TRANSPARENCIA DEL MUNICIPIO DE COYOTEPEС, que en lo que nos ocupa, refiere lo siguiente:</w:t>
      </w:r>
    </w:p>
    <w:p w14:paraId="1B36F75C" w14:textId="77777777" w:rsidR="003F084C" w:rsidRPr="009A2064" w:rsidRDefault="003F084C" w:rsidP="009A2064">
      <w:pPr>
        <w:jc w:val="both"/>
        <w:rPr>
          <w:rFonts w:ascii="Palatino Linotype" w:hAnsi="Palatino Linotype"/>
          <w:i/>
          <w:color w:val="000000" w:themeColor="text1"/>
          <w:sz w:val="24"/>
          <w:szCs w:val="24"/>
        </w:rPr>
      </w:pPr>
    </w:p>
    <w:p w14:paraId="7DEEA292" w14:textId="77777777" w:rsidR="003F084C" w:rsidRPr="009A2064" w:rsidRDefault="003F084C" w:rsidP="009A2064">
      <w:pPr>
        <w:jc w:val="both"/>
        <w:rPr>
          <w:rFonts w:ascii="Palatino Linotype" w:hAnsi="Palatino Linotype"/>
          <w:i/>
          <w:color w:val="000000" w:themeColor="text1"/>
          <w:sz w:val="24"/>
          <w:szCs w:val="24"/>
        </w:rPr>
      </w:pPr>
      <w:r w:rsidRPr="009A2064">
        <w:rPr>
          <w:rFonts w:ascii="Palatino Linotype" w:hAnsi="Palatino Linotype"/>
          <w:i/>
          <w:color w:val="000000" w:themeColor="text1"/>
          <w:sz w:val="24"/>
          <w:szCs w:val="24"/>
        </w:rPr>
        <w:t>TERCERO. - En el desahogo de este punto del orden del día, en uso de la palabra, la Licenciada Samanta Pineda Velázquez, expone ante el Comité de Transparencia la propuesta de clasificación de la información como reservada, propuesta por el Servidor Público Habilitado de la Dirección Jurídica-Consultiva, con la finalidad de dar respuesta a la solicitud de acceso a la información pública número 00067/COYOTEP/IP/2025.</w:t>
      </w:r>
    </w:p>
    <w:p w14:paraId="46DFC26F" w14:textId="77777777" w:rsidR="003F084C" w:rsidRPr="009A2064" w:rsidRDefault="003F084C" w:rsidP="009A2064">
      <w:pPr>
        <w:jc w:val="both"/>
        <w:rPr>
          <w:rFonts w:ascii="Palatino Linotype" w:hAnsi="Palatino Linotype"/>
          <w:i/>
          <w:color w:val="000000" w:themeColor="text1"/>
          <w:sz w:val="24"/>
          <w:szCs w:val="24"/>
        </w:rPr>
      </w:pPr>
      <w:r w:rsidRPr="009A2064">
        <w:rPr>
          <w:rFonts w:ascii="Palatino Linotype" w:hAnsi="Palatino Linotype"/>
          <w:i/>
          <w:color w:val="000000" w:themeColor="text1"/>
          <w:sz w:val="24"/>
          <w:szCs w:val="24"/>
        </w:rPr>
        <w:t>…</w:t>
      </w:r>
    </w:p>
    <w:p w14:paraId="1132FEDC" w14:textId="77777777" w:rsidR="003F084C" w:rsidRDefault="003F084C" w:rsidP="009A2064">
      <w:pPr>
        <w:jc w:val="both"/>
        <w:rPr>
          <w:rFonts w:ascii="Palatino Linotype" w:hAnsi="Palatino Linotype"/>
          <w:i/>
          <w:color w:val="000000" w:themeColor="text1"/>
          <w:sz w:val="24"/>
          <w:szCs w:val="24"/>
        </w:rPr>
      </w:pPr>
      <w:r w:rsidRPr="009A2064">
        <w:rPr>
          <w:rFonts w:ascii="Palatino Linotype" w:hAnsi="Palatino Linotype"/>
          <w:i/>
          <w:color w:val="000000" w:themeColor="text1"/>
          <w:sz w:val="24"/>
          <w:szCs w:val="24"/>
        </w:rPr>
        <w:t>DÉCIMO. - En el desahogo de este punto del orden del día, en uso de la palabra, la Licenciada Samanta Pineda Velázquez, expone ante el Comité de Transparencia la propuesta de clasificación parcial de la información como confidencial, propuesta por el Servidor Público Habilitado de la Dirección de Desarrollo Económico y Turismo, con la finalidad de dar respuesta a la solicitud de acceso a la información pública número 00067/COYOTEP/IP/2025. Una vez controvertida y analizadas las causales de la clasificación parcial de la información, se procedió a la elaboración del proyecto de resolución, que dio lugar al ACUERDO: 008/COYАСТA-EXT-004/2025.</w:t>
      </w:r>
    </w:p>
    <w:p w14:paraId="75B840D7" w14:textId="77777777" w:rsidR="00A16763" w:rsidRPr="009A2064" w:rsidRDefault="00A16763" w:rsidP="009A2064">
      <w:pPr>
        <w:jc w:val="both"/>
        <w:rPr>
          <w:rFonts w:ascii="Palatino Linotype" w:hAnsi="Palatino Linotype"/>
          <w:i/>
          <w:color w:val="000000" w:themeColor="text1"/>
          <w:sz w:val="24"/>
          <w:szCs w:val="24"/>
        </w:rPr>
      </w:pPr>
    </w:p>
    <w:p w14:paraId="6C67EBED" w14:textId="77777777" w:rsidR="003F084C" w:rsidRPr="009A2064" w:rsidRDefault="003F084C" w:rsidP="009A2064">
      <w:pPr>
        <w:jc w:val="center"/>
        <w:rPr>
          <w:rFonts w:ascii="Palatino Linotype" w:hAnsi="Palatino Linotype"/>
          <w:i/>
          <w:color w:val="000000" w:themeColor="text1"/>
          <w:sz w:val="24"/>
          <w:szCs w:val="24"/>
        </w:rPr>
      </w:pPr>
      <w:r w:rsidRPr="009A2064">
        <w:rPr>
          <w:rFonts w:ascii="Palatino Linotype" w:hAnsi="Palatino Linotype"/>
          <w:i/>
          <w:noProof/>
          <w:color w:val="000000" w:themeColor="text1"/>
          <w:sz w:val="24"/>
          <w:szCs w:val="24"/>
          <w:lang w:eastAsia="es-MX"/>
        </w:rPr>
        <w:drawing>
          <wp:inline distT="0" distB="0" distL="0" distR="0" wp14:anchorId="2A2CB20E" wp14:editId="0FB79895">
            <wp:extent cx="4284000" cy="1072706"/>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84000" cy="1072706"/>
                    </a:xfrm>
                    <a:prstGeom prst="rect">
                      <a:avLst/>
                    </a:prstGeom>
                  </pic:spPr>
                </pic:pic>
              </a:graphicData>
            </a:graphic>
          </wp:inline>
        </w:drawing>
      </w:r>
    </w:p>
    <w:p w14:paraId="75817E7A" w14:textId="77777777" w:rsidR="00A16763" w:rsidRDefault="00A16763" w:rsidP="009A2064">
      <w:pPr>
        <w:rPr>
          <w:rFonts w:ascii="Palatino Linotype" w:hAnsi="Palatino Linotype"/>
          <w:b/>
          <w:color w:val="000000" w:themeColor="text1"/>
          <w:sz w:val="24"/>
          <w:szCs w:val="24"/>
        </w:rPr>
      </w:pPr>
    </w:p>
    <w:p w14:paraId="03DDF979" w14:textId="77777777" w:rsidR="00A16763" w:rsidRDefault="00A16763" w:rsidP="009A2064">
      <w:pPr>
        <w:rPr>
          <w:rFonts w:ascii="Palatino Linotype" w:hAnsi="Palatino Linotype"/>
          <w:b/>
          <w:color w:val="000000" w:themeColor="text1"/>
          <w:sz w:val="24"/>
          <w:szCs w:val="24"/>
        </w:rPr>
      </w:pPr>
    </w:p>
    <w:p w14:paraId="69D2D12A" w14:textId="77777777" w:rsidR="003F084C" w:rsidRPr="009A2064" w:rsidRDefault="003F084C" w:rsidP="009A2064">
      <w:pPr>
        <w:rPr>
          <w:rFonts w:ascii="Palatino Linotype" w:hAnsi="Palatino Linotype"/>
          <w:b/>
          <w:color w:val="000000" w:themeColor="text1"/>
          <w:sz w:val="24"/>
          <w:szCs w:val="24"/>
        </w:rPr>
      </w:pPr>
      <w:r w:rsidRPr="009A2064">
        <w:rPr>
          <w:rFonts w:ascii="Palatino Linotype" w:hAnsi="Palatino Linotype"/>
          <w:b/>
          <w:color w:val="000000" w:themeColor="text1"/>
          <w:sz w:val="24"/>
          <w:szCs w:val="24"/>
        </w:rPr>
        <w:t>ACUERDO: 008/COYАСТA-EXT-004/2025.</w:t>
      </w:r>
    </w:p>
    <w:p w14:paraId="57AF3204" w14:textId="77777777" w:rsidR="003F084C" w:rsidRPr="009A2064" w:rsidRDefault="003F084C" w:rsidP="009A2064">
      <w:pPr>
        <w:rPr>
          <w:rFonts w:ascii="Palatino Linotype" w:hAnsi="Palatino Linotype"/>
          <w:color w:val="000000" w:themeColor="text1"/>
          <w:sz w:val="24"/>
          <w:szCs w:val="24"/>
        </w:rPr>
      </w:pPr>
    </w:p>
    <w:p w14:paraId="771EA3A8" w14:textId="77777777" w:rsidR="003F084C" w:rsidRPr="009A2064" w:rsidRDefault="0001571D" w:rsidP="009A2064">
      <w:pPr>
        <w:pStyle w:val="Prrafodelista"/>
        <w:numPr>
          <w:ilvl w:val="0"/>
          <w:numId w:val="7"/>
        </w:numPr>
        <w:spacing w:after="160" w:line="259" w:lineRule="auto"/>
        <w:ind w:left="0" w:firstLine="0"/>
        <w:rPr>
          <w:rFonts w:ascii="Palatino Linotype" w:hAnsi="Palatino Linotype"/>
          <w:b/>
          <w:color w:val="000000" w:themeColor="text1"/>
          <w:sz w:val="24"/>
        </w:rPr>
      </w:pPr>
      <w:hyperlink r:id="rId23" w:tgtFrame="_blank" w:history="1">
        <w:r w:rsidR="003F084C" w:rsidRPr="009A2064">
          <w:rPr>
            <w:rStyle w:val="Hipervnculo"/>
            <w:rFonts w:ascii="Palatino Linotype" w:hAnsi="Palatino Linotype"/>
            <w:b/>
            <w:bCs/>
            <w:color w:val="000000" w:themeColor="text1"/>
            <w:sz w:val="24"/>
          </w:rPr>
          <w:t>ACTA-4-EXT-ACUERDO-8.pdf</w:t>
        </w:r>
      </w:hyperlink>
    </w:p>
    <w:p w14:paraId="6D796CEC"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noProof/>
          <w:color w:val="000000" w:themeColor="text1"/>
          <w:sz w:val="24"/>
          <w:szCs w:val="24"/>
          <w:lang w:eastAsia="es-MX"/>
        </w:rPr>
        <w:drawing>
          <wp:inline distT="0" distB="0" distL="0" distR="0" wp14:anchorId="11654946" wp14:editId="75B8BE4B">
            <wp:extent cx="5612130" cy="2719705"/>
            <wp:effectExtent l="0" t="0" r="762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719705"/>
                    </a:xfrm>
                    <a:prstGeom prst="rect">
                      <a:avLst/>
                    </a:prstGeom>
                  </pic:spPr>
                </pic:pic>
              </a:graphicData>
            </a:graphic>
          </wp:inline>
        </w:drawing>
      </w:r>
    </w:p>
    <w:p w14:paraId="7399E59D" w14:textId="77777777" w:rsidR="003F084C" w:rsidRPr="009A2064" w:rsidRDefault="003F084C" w:rsidP="009A2064">
      <w:pPr>
        <w:spacing w:line="360" w:lineRule="auto"/>
        <w:rPr>
          <w:rFonts w:ascii="Palatino Linotype" w:eastAsia="Palatino Linotype" w:hAnsi="Palatino Linotype" w:cs="Palatino Linotype"/>
          <w:b/>
          <w:i/>
          <w:color w:val="000000" w:themeColor="text1"/>
          <w:sz w:val="24"/>
          <w:szCs w:val="24"/>
        </w:rPr>
      </w:pPr>
    </w:p>
    <w:p w14:paraId="15553E06" w14:textId="77777777" w:rsidR="00BE3883" w:rsidRPr="009A2064" w:rsidRDefault="00BE3883" w:rsidP="009A2064">
      <w:pPr>
        <w:spacing w:line="360" w:lineRule="auto"/>
        <w:jc w:val="both"/>
        <w:rPr>
          <w:rFonts w:ascii="Palatino Linotype" w:eastAsia="Palatino Linotype" w:hAnsi="Palatino Linotype" w:cs="Palatino Linotype"/>
          <w:color w:val="000000" w:themeColor="text1"/>
          <w:sz w:val="24"/>
          <w:szCs w:val="24"/>
        </w:rPr>
      </w:pPr>
    </w:p>
    <w:p w14:paraId="58E21051" w14:textId="08340A31" w:rsidR="00546C2A" w:rsidRPr="009A2064" w:rsidRDefault="00546C2A"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Inconforme con lo anterior, el </w:t>
      </w:r>
      <w:r w:rsidR="003F084C" w:rsidRPr="009A2064">
        <w:rPr>
          <w:rFonts w:ascii="Palatino Linotype" w:eastAsia="Palatino Linotype" w:hAnsi="Palatino Linotype" w:cs="Palatino Linotype"/>
          <w:b/>
          <w:color w:val="000000" w:themeColor="text1"/>
          <w:sz w:val="24"/>
          <w:szCs w:val="24"/>
        </w:rPr>
        <w:t>nueve de abril</w:t>
      </w:r>
      <w:r w:rsidR="001C6110" w:rsidRPr="009A2064">
        <w:rPr>
          <w:rFonts w:ascii="Palatino Linotype" w:eastAsia="Palatino Linotype" w:hAnsi="Palatino Linotype" w:cs="Palatino Linotype"/>
          <w:b/>
          <w:color w:val="000000" w:themeColor="text1"/>
          <w:sz w:val="24"/>
          <w:szCs w:val="24"/>
        </w:rPr>
        <w:t xml:space="preserve"> de dos mil veinticinco</w:t>
      </w:r>
      <w:r w:rsidRPr="009A2064">
        <w:rPr>
          <w:rFonts w:ascii="Palatino Linotype" w:eastAsia="Palatino Linotype" w:hAnsi="Palatino Linotype" w:cs="Palatino Linotype"/>
          <w:color w:val="000000" w:themeColor="text1"/>
          <w:sz w:val="24"/>
          <w:szCs w:val="24"/>
        </w:rPr>
        <w:t xml:space="preserve">,  el </w:t>
      </w:r>
      <w:r w:rsidRPr="009A2064">
        <w:rPr>
          <w:rFonts w:ascii="Palatino Linotype" w:eastAsia="Palatino Linotype" w:hAnsi="Palatino Linotype" w:cs="Palatino Linotype"/>
          <w:b/>
          <w:color w:val="000000" w:themeColor="text1"/>
          <w:sz w:val="24"/>
          <w:szCs w:val="24"/>
        </w:rPr>
        <w:t xml:space="preserve">SUJETO OBLIGADO </w:t>
      </w:r>
      <w:r w:rsidRPr="009A2064">
        <w:rPr>
          <w:rFonts w:ascii="Palatino Linotype" w:eastAsia="Palatino Linotype" w:hAnsi="Palatino Linotype" w:cs="Palatino Linotype"/>
          <w:color w:val="000000" w:themeColor="text1"/>
          <w:sz w:val="24"/>
          <w:szCs w:val="24"/>
        </w:rPr>
        <w:t xml:space="preserve">interpuso recurso de revisión, arguyendo como </w:t>
      </w:r>
    </w:p>
    <w:p w14:paraId="7398E9BC" w14:textId="77777777" w:rsidR="00546C2A" w:rsidRPr="009A2064" w:rsidRDefault="00546C2A" w:rsidP="009A2064">
      <w:pPr>
        <w:spacing w:line="360" w:lineRule="auto"/>
        <w:jc w:val="both"/>
        <w:rPr>
          <w:rFonts w:ascii="Palatino Linotype" w:eastAsia="Palatino Linotype" w:hAnsi="Palatino Linotype" w:cs="Palatino Linotype"/>
          <w:color w:val="000000" w:themeColor="text1"/>
          <w:sz w:val="24"/>
          <w:szCs w:val="24"/>
        </w:rPr>
      </w:pPr>
    </w:p>
    <w:p w14:paraId="4C4BCA3B" w14:textId="3B66A446" w:rsidR="00546C2A" w:rsidRPr="00A16763" w:rsidRDefault="00546C2A" w:rsidP="00A16763">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i/>
          <w:color w:val="000000" w:themeColor="text1"/>
          <w:sz w:val="24"/>
        </w:rPr>
      </w:pPr>
      <w:r w:rsidRPr="00A16763">
        <w:rPr>
          <w:rFonts w:ascii="Palatino Linotype" w:eastAsia="Palatino Linotype" w:hAnsi="Palatino Linotype" w:cs="Palatino Linotype"/>
          <w:b/>
          <w:color w:val="000000" w:themeColor="text1"/>
          <w:sz w:val="24"/>
        </w:rPr>
        <w:t>Acto impugnado</w:t>
      </w:r>
      <w:r w:rsidRPr="00A16763">
        <w:rPr>
          <w:rFonts w:ascii="Palatino Linotype" w:eastAsia="Palatino Linotype" w:hAnsi="Palatino Linotype" w:cs="Palatino Linotype"/>
          <w:b/>
          <w:i/>
          <w:color w:val="000000" w:themeColor="text1"/>
          <w:sz w:val="24"/>
        </w:rPr>
        <w:t>:</w:t>
      </w:r>
      <w:r w:rsidRPr="00A16763">
        <w:rPr>
          <w:rFonts w:ascii="Palatino Linotype" w:eastAsia="Palatino Linotype" w:hAnsi="Palatino Linotype" w:cs="Palatino Linotype"/>
          <w:color w:val="000000" w:themeColor="text1"/>
          <w:sz w:val="24"/>
        </w:rPr>
        <w:t xml:space="preserve"> </w:t>
      </w:r>
      <w:r w:rsidRPr="00A16763">
        <w:rPr>
          <w:rFonts w:ascii="Palatino Linotype" w:eastAsia="Palatino Linotype" w:hAnsi="Palatino Linotype" w:cs="Palatino Linotype"/>
          <w:i/>
          <w:color w:val="000000" w:themeColor="text1"/>
          <w:sz w:val="24"/>
        </w:rPr>
        <w:t>“</w:t>
      </w:r>
      <w:r w:rsidR="003F084C" w:rsidRPr="00A16763">
        <w:rPr>
          <w:rFonts w:ascii="Palatino Linotype" w:eastAsia="Palatino Linotype" w:hAnsi="Palatino Linotype" w:cs="Palatino Linotype"/>
          <w:i/>
          <w:color w:val="000000" w:themeColor="text1"/>
          <w:sz w:val="24"/>
        </w:rPr>
        <w:t>La respuesta emitida por el sujeto obligado.</w:t>
      </w:r>
      <w:r w:rsidRPr="00A16763">
        <w:rPr>
          <w:rFonts w:ascii="Palatino Linotype" w:eastAsia="Palatino Linotype" w:hAnsi="Palatino Linotype" w:cs="Palatino Linotype"/>
          <w:i/>
          <w:color w:val="000000" w:themeColor="text1"/>
          <w:sz w:val="24"/>
        </w:rPr>
        <w:t>” (sic)</w:t>
      </w:r>
    </w:p>
    <w:p w14:paraId="129A19DF" w14:textId="77777777" w:rsidR="00546C2A" w:rsidRPr="009A2064" w:rsidRDefault="00546C2A" w:rsidP="009A206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14:paraId="5876C336" w14:textId="7B9E53EF" w:rsidR="00546C2A" w:rsidRPr="009A2064" w:rsidRDefault="00546C2A" w:rsidP="00A16763">
      <w:pPr>
        <w:pStyle w:val="Listaconvietas2"/>
        <w:numPr>
          <w:ilvl w:val="0"/>
          <w:numId w:val="7"/>
        </w:numPr>
        <w:tabs>
          <w:tab w:val="clear" w:pos="643"/>
        </w:tabs>
        <w:spacing w:line="276" w:lineRule="auto"/>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b/>
          <w:color w:val="000000" w:themeColor="text1"/>
          <w:sz w:val="24"/>
          <w:szCs w:val="24"/>
        </w:rPr>
        <w:t xml:space="preserve">Razones o Motivos de inconformidad: </w:t>
      </w:r>
      <w:r w:rsidR="001C6110" w:rsidRPr="009A2064">
        <w:rPr>
          <w:rFonts w:ascii="Palatino Linotype" w:eastAsia="Palatino Linotype" w:hAnsi="Palatino Linotype" w:cs="Palatino Linotype"/>
          <w:b/>
          <w:color w:val="000000" w:themeColor="text1"/>
          <w:sz w:val="24"/>
          <w:szCs w:val="24"/>
        </w:rPr>
        <w:t>“</w:t>
      </w:r>
      <w:r w:rsidR="003F084C" w:rsidRPr="009A2064">
        <w:rPr>
          <w:rFonts w:ascii="Palatino Linotype" w:eastAsia="Palatino Linotype" w:hAnsi="Palatino Linotype" w:cs="Palatino Linotype"/>
          <w:i/>
          <w:color w:val="000000" w:themeColor="text1"/>
          <w:sz w:val="24"/>
          <w:szCs w:val="24"/>
        </w:rPr>
        <w:t>Solo entrega la parcialidad de la misma. Acuerdos con prueba de daño infundada. Acuerdos para versión pública erróneos. No se presentan los Acuerdos de Inexistencia, aún cuando toda la información solicitada forma parte de la esfera de atribuciones con las que cuenta el sujeto obligado.</w:t>
      </w:r>
      <w:r w:rsidR="00BF4D94" w:rsidRPr="009A2064">
        <w:rPr>
          <w:rFonts w:ascii="Palatino Linotype" w:eastAsia="Palatino Linotype" w:hAnsi="Palatino Linotype" w:cs="Palatino Linotype"/>
          <w:i/>
          <w:color w:val="000000" w:themeColor="text1"/>
          <w:sz w:val="24"/>
          <w:szCs w:val="24"/>
        </w:rPr>
        <w:t>” (sic)</w:t>
      </w:r>
    </w:p>
    <w:p w14:paraId="563EEDCB" w14:textId="77777777" w:rsidR="00BF4D94" w:rsidRPr="009A2064" w:rsidRDefault="00BF4D94" w:rsidP="009A2064">
      <w:pPr>
        <w:pStyle w:val="Listaconvietas2"/>
        <w:numPr>
          <w:ilvl w:val="0"/>
          <w:numId w:val="0"/>
        </w:numPr>
        <w:tabs>
          <w:tab w:val="clear" w:pos="643"/>
        </w:tabs>
        <w:spacing w:line="360" w:lineRule="auto"/>
        <w:jc w:val="both"/>
        <w:rPr>
          <w:rFonts w:ascii="Palatino Linotype" w:eastAsia="Palatino Linotype" w:hAnsi="Palatino Linotype" w:cs="Palatino Linotype"/>
          <w:color w:val="000000" w:themeColor="text1"/>
          <w:sz w:val="24"/>
          <w:szCs w:val="24"/>
        </w:rPr>
      </w:pPr>
    </w:p>
    <w:p w14:paraId="5F2BDDCF" w14:textId="56329CFC" w:rsidR="00546C2A" w:rsidRPr="009A2064" w:rsidRDefault="00546C2A"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lastRenderedPageBreak/>
        <w:t xml:space="preserve">Se registró el recurso de revisión bajo el número de expediente al rubro indicado, asimismo con fundamento en lo dispuesto por el artículo 185 fracción I de la </w:t>
      </w:r>
      <w:r w:rsidRPr="009A2064">
        <w:rPr>
          <w:rFonts w:ascii="Palatino Linotype" w:eastAsia="Palatino Linotype" w:hAnsi="Palatino Linotype" w:cs="Palatino Linotype"/>
          <w:b/>
          <w:color w:val="000000" w:themeColor="text1"/>
          <w:sz w:val="24"/>
          <w:szCs w:val="24"/>
        </w:rPr>
        <w:t xml:space="preserve">Ley de Transparencia y Acceso a la Información Pública del Estado de México y Municipios </w:t>
      </w:r>
      <w:r w:rsidRPr="009A2064">
        <w:rPr>
          <w:rFonts w:ascii="Palatino Linotype" w:eastAsia="Palatino Linotype" w:hAnsi="Palatino Linotype" w:cs="Palatino Linotype"/>
          <w:color w:val="000000" w:themeColor="text1"/>
          <w:sz w:val="24"/>
          <w:szCs w:val="24"/>
        </w:rPr>
        <w:t xml:space="preserve">se turnó a la </w:t>
      </w:r>
      <w:r w:rsidRPr="009A2064">
        <w:rPr>
          <w:rFonts w:ascii="Palatino Linotype" w:eastAsia="Palatino Linotype" w:hAnsi="Palatino Linotype" w:cs="Palatino Linotype"/>
          <w:b/>
          <w:color w:val="000000" w:themeColor="text1"/>
          <w:sz w:val="24"/>
          <w:szCs w:val="24"/>
        </w:rPr>
        <w:t xml:space="preserve">Comisionada María del Rosario Mejía Ayala, </w:t>
      </w:r>
      <w:r w:rsidR="00A16763">
        <w:rPr>
          <w:rFonts w:ascii="Palatino Linotype" w:eastAsia="Palatino Linotype" w:hAnsi="Palatino Linotype" w:cs="Palatino Linotype"/>
          <w:color w:val="000000" w:themeColor="text1"/>
          <w:sz w:val="24"/>
          <w:szCs w:val="24"/>
        </w:rPr>
        <w:t>para</w:t>
      </w:r>
      <w:r w:rsidRPr="009A2064">
        <w:rPr>
          <w:rFonts w:ascii="Palatino Linotype" w:eastAsia="Palatino Linotype" w:hAnsi="Palatino Linotype" w:cs="Palatino Linotype"/>
          <w:color w:val="000000" w:themeColor="text1"/>
          <w:sz w:val="24"/>
          <w:szCs w:val="24"/>
        </w:rPr>
        <w:t xml:space="preserve"> su análisis. </w:t>
      </w:r>
    </w:p>
    <w:p w14:paraId="30E93D52" w14:textId="77777777" w:rsidR="00546C2A" w:rsidRPr="009A2064" w:rsidRDefault="00546C2A" w:rsidP="009A2064">
      <w:pPr>
        <w:spacing w:line="360" w:lineRule="auto"/>
        <w:jc w:val="both"/>
        <w:rPr>
          <w:rFonts w:ascii="Palatino Linotype" w:eastAsia="Palatino Linotype" w:hAnsi="Palatino Linotype" w:cs="Palatino Linotype"/>
          <w:color w:val="000000" w:themeColor="text1"/>
          <w:sz w:val="24"/>
          <w:szCs w:val="24"/>
        </w:rPr>
      </w:pPr>
    </w:p>
    <w:p w14:paraId="7EE23493" w14:textId="1F4E20C1" w:rsidR="00546C2A" w:rsidRPr="009A2064" w:rsidRDefault="00546C2A" w:rsidP="009A2064">
      <w:pPr>
        <w:numPr>
          <w:ilvl w:val="0"/>
          <w:numId w:val="2"/>
        </w:numPr>
        <w:spacing w:line="360" w:lineRule="auto"/>
        <w:ind w:left="0" w:firstLine="0"/>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La Comisionada Ponente con fundamento en lo dispuesto por el artículo 18 fracción II de la ley de la materia, a través del acuerdo de admisión notificado el </w:t>
      </w:r>
      <w:r w:rsidR="004A4C24" w:rsidRPr="009A2064">
        <w:rPr>
          <w:rFonts w:ascii="Palatino Linotype" w:eastAsia="Palatino Linotype" w:hAnsi="Palatino Linotype" w:cs="Palatino Linotype"/>
          <w:b/>
          <w:color w:val="000000" w:themeColor="text1"/>
          <w:sz w:val="24"/>
          <w:szCs w:val="24"/>
        </w:rPr>
        <w:t>veintidós</w:t>
      </w:r>
      <w:r w:rsidR="00BE3883" w:rsidRPr="009A2064">
        <w:rPr>
          <w:rFonts w:ascii="Palatino Linotype" w:eastAsia="Palatino Linotype" w:hAnsi="Palatino Linotype" w:cs="Palatino Linotype"/>
          <w:b/>
          <w:color w:val="000000" w:themeColor="text1"/>
          <w:sz w:val="24"/>
          <w:szCs w:val="24"/>
        </w:rPr>
        <w:t xml:space="preserve"> de abril</w:t>
      </w:r>
      <w:r w:rsidR="001C6110" w:rsidRPr="009A2064">
        <w:rPr>
          <w:rFonts w:ascii="Palatino Linotype" w:eastAsia="Palatino Linotype" w:hAnsi="Palatino Linotype" w:cs="Palatino Linotype"/>
          <w:b/>
          <w:color w:val="000000" w:themeColor="text1"/>
          <w:sz w:val="24"/>
          <w:szCs w:val="24"/>
        </w:rPr>
        <w:t xml:space="preserve"> de dos mil veinticinco</w:t>
      </w:r>
      <w:r w:rsidRPr="009A2064">
        <w:rPr>
          <w:rFonts w:ascii="Palatino Linotype" w:eastAsia="Palatino Linotype" w:hAnsi="Palatino Linotype" w:cs="Palatino Linotype"/>
          <w:b/>
          <w:color w:val="000000" w:themeColor="text1"/>
          <w:sz w:val="24"/>
          <w:szCs w:val="24"/>
        </w:rPr>
        <w:t>,</w:t>
      </w:r>
      <w:r w:rsidRPr="009A2064">
        <w:rPr>
          <w:rFonts w:ascii="Palatino Linotype" w:eastAsia="Palatino Linotype" w:hAnsi="Palatino Linotype" w:cs="Palatino Linotype"/>
          <w:color w:val="000000" w:themeColor="text1"/>
          <w:sz w:val="24"/>
          <w:szCs w:val="24"/>
        </w:rPr>
        <w:t xml:space="preserve"> se puso a disposición de las partes el expediente electrónico vía </w:t>
      </w:r>
      <w:r w:rsidRPr="009A2064">
        <w:rPr>
          <w:rFonts w:ascii="Palatino Linotype" w:eastAsia="Palatino Linotype" w:hAnsi="Palatino Linotype" w:cs="Palatino Linotype"/>
          <w:b/>
          <w:color w:val="000000" w:themeColor="text1"/>
          <w:sz w:val="24"/>
          <w:szCs w:val="24"/>
        </w:rPr>
        <w:t xml:space="preserve">SAIMEX </w:t>
      </w:r>
      <w:r w:rsidRPr="009A2064">
        <w:rPr>
          <w:rFonts w:ascii="Palatino Linotype" w:eastAsia="Palatino Linotype" w:hAnsi="Palatino Linotype" w:cs="Palatino Linotype"/>
          <w:color w:val="000000" w:themeColor="text1"/>
          <w:sz w:val="24"/>
          <w:szCs w:val="24"/>
        </w:rPr>
        <w:t xml:space="preserve">a efecto de que en un plazo máximo de siete días manifestaran lo que a derecho convinieran, ofrecieran pruebas y alegatos según corresponda al caso concreto, de esta forma para que el </w:t>
      </w:r>
      <w:r w:rsidRPr="009A2064">
        <w:rPr>
          <w:rFonts w:ascii="Palatino Linotype" w:eastAsia="Palatino Linotype" w:hAnsi="Palatino Linotype" w:cs="Palatino Linotype"/>
          <w:b/>
          <w:color w:val="000000" w:themeColor="text1"/>
          <w:sz w:val="24"/>
          <w:szCs w:val="24"/>
        </w:rPr>
        <w:t>SUJETO OBLIGADO</w:t>
      </w:r>
      <w:r w:rsidRPr="009A2064">
        <w:rPr>
          <w:rFonts w:ascii="Palatino Linotype" w:eastAsia="Palatino Linotype" w:hAnsi="Palatino Linotype" w:cs="Palatino Linotype"/>
          <w:color w:val="000000" w:themeColor="text1"/>
          <w:sz w:val="24"/>
          <w:szCs w:val="24"/>
        </w:rPr>
        <w:t xml:space="preserve"> presentara el informe justificado procedente. </w:t>
      </w:r>
    </w:p>
    <w:p w14:paraId="4707D7AC" w14:textId="77777777" w:rsidR="00546C2A" w:rsidRPr="009A2064" w:rsidRDefault="00546C2A" w:rsidP="009A2064">
      <w:pPr>
        <w:pBdr>
          <w:top w:val="nil"/>
          <w:left w:val="nil"/>
          <w:bottom w:val="nil"/>
          <w:right w:val="nil"/>
          <w:between w:val="nil"/>
        </w:pBdr>
        <w:rPr>
          <w:rFonts w:ascii="Palatino Linotype" w:eastAsia="Palatino Linotype" w:hAnsi="Palatino Linotype" w:cs="Palatino Linotype"/>
          <w:i/>
          <w:color w:val="000000" w:themeColor="text1"/>
          <w:sz w:val="24"/>
          <w:szCs w:val="24"/>
        </w:rPr>
      </w:pPr>
    </w:p>
    <w:p w14:paraId="0E01DCAC" w14:textId="4A844280" w:rsidR="009C4837" w:rsidRPr="009A2064" w:rsidRDefault="00546C2A" w:rsidP="009A2064">
      <w:pPr>
        <w:numPr>
          <w:ilvl w:val="0"/>
          <w:numId w:val="2"/>
        </w:numPr>
        <w:spacing w:line="360" w:lineRule="auto"/>
        <w:ind w:left="0" w:firstLine="0"/>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De las constancias que obran en el expediente electrónico SAIMEX, se advierte que el </w:t>
      </w:r>
      <w:r w:rsidRPr="009A2064">
        <w:rPr>
          <w:rFonts w:ascii="Palatino Linotype" w:eastAsia="Palatino Linotype" w:hAnsi="Palatino Linotype" w:cs="Palatino Linotype"/>
          <w:b/>
          <w:color w:val="000000" w:themeColor="text1"/>
          <w:sz w:val="24"/>
          <w:szCs w:val="24"/>
        </w:rPr>
        <w:t>PARTICULAR,</w:t>
      </w:r>
      <w:r w:rsidRPr="009A2064">
        <w:rPr>
          <w:rFonts w:ascii="Palatino Linotype" w:eastAsia="Palatino Linotype" w:hAnsi="Palatino Linotype" w:cs="Palatino Linotype"/>
          <w:color w:val="000000" w:themeColor="text1"/>
          <w:sz w:val="24"/>
          <w:szCs w:val="24"/>
        </w:rPr>
        <w:t xml:space="preserve"> </w:t>
      </w:r>
      <w:r w:rsidR="009C4837" w:rsidRPr="009A2064">
        <w:rPr>
          <w:rFonts w:ascii="Palatino Linotype" w:eastAsia="Palatino Linotype" w:hAnsi="Palatino Linotype" w:cs="Palatino Linotype"/>
          <w:color w:val="000000" w:themeColor="text1"/>
          <w:sz w:val="24"/>
          <w:szCs w:val="24"/>
        </w:rPr>
        <w:t>no realizo manifestación alguna.</w:t>
      </w:r>
    </w:p>
    <w:p w14:paraId="4EF80170" w14:textId="77777777" w:rsidR="009C4837" w:rsidRPr="009A2064" w:rsidRDefault="009C4837" w:rsidP="009A2064">
      <w:pPr>
        <w:spacing w:line="360" w:lineRule="auto"/>
        <w:jc w:val="both"/>
        <w:rPr>
          <w:rFonts w:ascii="Palatino Linotype" w:eastAsia="Palatino Linotype" w:hAnsi="Palatino Linotype" w:cs="Palatino Linotype"/>
          <w:i/>
          <w:color w:val="000000" w:themeColor="text1"/>
          <w:sz w:val="24"/>
          <w:szCs w:val="24"/>
        </w:rPr>
      </w:pPr>
    </w:p>
    <w:p w14:paraId="53510122" w14:textId="67820C35" w:rsidR="00BE3883" w:rsidRPr="009A2064" w:rsidRDefault="009C4837"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El</w:t>
      </w:r>
      <w:r w:rsidR="001C6110" w:rsidRPr="009A2064">
        <w:rPr>
          <w:rFonts w:ascii="Palatino Linotype" w:eastAsia="Palatino Linotype" w:hAnsi="Palatino Linotype" w:cs="Palatino Linotype"/>
          <w:color w:val="000000" w:themeColor="text1"/>
          <w:sz w:val="24"/>
          <w:szCs w:val="24"/>
        </w:rPr>
        <w:t xml:space="preserve"> </w:t>
      </w:r>
      <w:r w:rsidR="00546C2A" w:rsidRPr="009A2064">
        <w:rPr>
          <w:rFonts w:ascii="Palatino Linotype" w:eastAsia="Palatino Linotype" w:hAnsi="Palatino Linotype" w:cs="Palatino Linotype"/>
          <w:b/>
          <w:color w:val="000000" w:themeColor="text1"/>
          <w:sz w:val="24"/>
          <w:szCs w:val="24"/>
        </w:rPr>
        <w:t>SUJETO OBLIGADO,</w:t>
      </w:r>
      <w:r w:rsidR="00C178EB" w:rsidRPr="009A2064">
        <w:rPr>
          <w:rFonts w:ascii="Palatino Linotype" w:eastAsia="Palatino Linotype" w:hAnsi="Palatino Linotype" w:cs="Palatino Linotype"/>
          <w:b/>
          <w:color w:val="000000" w:themeColor="text1"/>
          <w:sz w:val="24"/>
          <w:szCs w:val="24"/>
        </w:rPr>
        <w:t xml:space="preserve"> </w:t>
      </w:r>
      <w:r w:rsidR="00C178EB" w:rsidRPr="009A2064">
        <w:rPr>
          <w:rFonts w:ascii="Palatino Linotype" w:eastAsia="Palatino Linotype" w:hAnsi="Palatino Linotype" w:cs="Palatino Linotype"/>
          <w:color w:val="000000" w:themeColor="text1"/>
          <w:sz w:val="24"/>
          <w:szCs w:val="24"/>
        </w:rPr>
        <w:t xml:space="preserve">el </w:t>
      </w:r>
      <w:r w:rsidR="003F084C" w:rsidRPr="009A2064">
        <w:rPr>
          <w:rFonts w:ascii="Palatino Linotype" w:eastAsia="Palatino Linotype" w:hAnsi="Palatino Linotype" w:cs="Palatino Linotype"/>
          <w:b/>
          <w:color w:val="000000" w:themeColor="text1"/>
          <w:sz w:val="24"/>
          <w:szCs w:val="24"/>
        </w:rPr>
        <w:t>veintiocho</w:t>
      </w:r>
      <w:r w:rsidR="00BE3883" w:rsidRPr="009A2064">
        <w:rPr>
          <w:rFonts w:ascii="Palatino Linotype" w:eastAsia="Palatino Linotype" w:hAnsi="Palatino Linotype" w:cs="Palatino Linotype"/>
          <w:b/>
          <w:color w:val="000000" w:themeColor="text1"/>
          <w:sz w:val="24"/>
          <w:szCs w:val="24"/>
        </w:rPr>
        <w:t xml:space="preserve"> de abril</w:t>
      </w:r>
      <w:r w:rsidR="00C178EB" w:rsidRPr="009A2064">
        <w:rPr>
          <w:rFonts w:ascii="Palatino Linotype" w:eastAsia="Palatino Linotype" w:hAnsi="Palatino Linotype" w:cs="Palatino Linotype"/>
          <w:b/>
          <w:color w:val="000000" w:themeColor="text1"/>
          <w:sz w:val="24"/>
          <w:szCs w:val="24"/>
        </w:rPr>
        <w:t xml:space="preserve"> de dos mil veinticinco,</w:t>
      </w:r>
      <w:r w:rsidR="00546C2A" w:rsidRPr="009A2064">
        <w:rPr>
          <w:rFonts w:ascii="Palatino Linotype" w:eastAsia="Palatino Linotype" w:hAnsi="Palatino Linotype" w:cs="Palatino Linotype"/>
          <w:b/>
          <w:color w:val="000000" w:themeColor="text1"/>
          <w:sz w:val="24"/>
          <w:szCs w:val="24"/>
        </w:rPr>
        <w:t xml:space="preserve"> </w:t>
      </w:r>
      <w:r w:rsidR="00BF4D94" w:rsidRPr="009A2064">
        <w:rPr>
          <w:rFonts w:ascii="Palatino Linotype" w:eastAsia="Palatino Linotype" w:hAnsi="Palatino Linotype" w:cs="Palatino Linotype"/>
          <w:color w:val="000000" w:themeColor="text1"/>
          <w:sz w:val="24"/>
          <w:szCs w:val="24"/>
        </w:rPr>
        <w:t xml:space="preserve">rindió el informe justificado </w:t>
      </w:r>
      <w:r w:rsidR="00BE3883" w:rsidRPr="009A2064">
        <w:rPr>
          <w:rFonts w:ascii="Palatino Linotype" w:eastAsia="Palatino Linotype" w:hAnsi="Palatino Linotype" w:cs="Palatino Linotype"/>
          <w:color w:val="000000" w:themeColor="text1"/>
          <w:sz w:val="24"/>
          <w:szCs w:val="24"/>
        </w:rPr>
        <w:t>a través de los siguientes archivos:</w:t>
      </w:r>
    </w:p>
    <w:p w14:paraId="13811E80" w14:textId="77777777" w:rsidR="003F084C" w:rsidRPr="009A2064" w:rsidRDefault="0001571D" w:rsidP="009A2064">
      <w:pPr>
        <w:pStyle w:val="Prrafodelista"/>
        <w:numPr>
          <w:ilvl w:val="0"/>
          <w:numId w:val="7"/>
        </w:numPr>
        <w:spacing w:after="160" w:line="259" w:lineRule="auto"/>
        <w:ind w:left="0" w:firstLine="0"/>
        <w:jc w:val="both"/>
        <w:rPr>
          <w:rFonts w:ascii="Palatino Linotype" w:hAnsi="Palatino Linotype"/>
          <w:b/>
          <w:i/>
          <w:color w:val="000000" w:themeColor="text1"/>
          <w:sz w:val="24"/>
        </w:rPr>
      </w:pPr>
      <w:hyperlink r:id="rId25" w:history="1">
        <w:r w:rsidR="003F084C" w:rsidRPr="009A2064">
          <w:rPr>
            <w:rStyle w:val="Hipervnculo"/>
            <w:rFonts w:ascii="Palatino Linotype" w:hAnsi="Palatino Linotype"/>
            <w:b/>
            <w:bCs/>
            <w:i/>
            <w:color w:val="000000" w:themeColor="text1"/>
            <w:sz w:val="24"/>
            <w:u w:val="none"/>
          </w:rPr>
          <w:t>MANIFESTACION RR SOL 67.pdf</w:t>
        </w:r>
      </w:hyperlink>
    </w:p>
    <w:p w14:paraId="5B7BD0BE"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Oficio de veintitrés de abril de dos mil veinticinco, firmado por el Titular de la Coordinación de Limpia, por el que informo lo siguiente:</w:t>
      </w:r>
    </w:p>
    <w:p w14:paraId="541C3315" w14:textId="77777777" w:rsidR="003F084C" w:rsidRPr="009A2064" w:rsidRDefault="003F084C" w:rsidP="009A2064">
      <w:pPr>
        <w:jc w:val="both"/>
        <w:rPr>
          <w:rFonts w:ascii="Palatino Linotype" w:hAnsi="Palatino Linotype"/>
          <w:color w:val="000000" w:themeColor="text1"/>
          <w:sz w:val="24"/>
          <w:szCs w:val="24"/>
        </w:rPr>
      </w:pPr>
    </w:p>
    <w:p w14:paraId="3803EFDD" w14:textId="77777777" w:rsidR="003F084C" w:rsidRPr="009A2064" w:rsidRDefault="003F084C" w:rsidP="009A2064">
      <w:pPr>
        <w:spacing w:line="276" w:lineRule="auto"/>
        <w:jc w:val="both"/>
        <w:rPr>
          <w:rFonts w:ascii="Palatino Linotype" w:hAnsi="Palatino Linotype"/>
          <w:i/>
          <w:color w:val="000000" w:themeColor="text1"/>
          <w:sz w:val="24"/>
          <w:szCs w:val="24"/>
        </w:rPr>
      </w:pPr>
      <w:r w:rsidRPr="009A2064">
        <w:rPr>
          <w:rFonts w:ascii="Palatino Linotype" w:hAnsi="Palatino Linotype"/>
          <w:i/>
          <w:color w:val="000000" w:themeColor="text1"/>
          <w:sz w:val="24"/>
          <w:szCs w:val="24"/>
        </w:rPr>
        <w:t>Hago de su conocimiento que se le emitió el oficio numero COY/DEMA2/INT/04-2025/0660, el día veintiocho de febrero de la presente anualidad con la respuesta correcta a dicha solicitud, cabe mencionar que por error al subirla a la plataforma se subió una respuesta de otra solicitud. Anexo (1) copia simple del oficio antes mencionado.</w:t>
      </w:r>
    </w:p>
    <w:p w14:paraId="58E08711" w14:textId="77777777" w:rsidR="003F084C" w:rsidRPr="009A2064" w:rsidRDefault="003F084C" w:rsidP="009A2064">
      <w:pPr>
        <w:spacing w:line="276" w:lineRule="auto"/>
        <w:jc w:val="both"/>
        <w:rPr>
          <w:rFonts w:ascii="Palatino Linotype" w:hAnsi="Palatino Linotype"/>
          <w:i/>
          <w:color w:val="000000" w:themeColor="text1"/>
          <w:sz w:val="24"/>
          <w:szCs w:val="24"/>
        </w:rPr>
      </w:pPr>
    </w:p>
    <w:p w14:paraId="0A15C38F"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lastRenderedPageBreak/>
        <w:t>Oficio de veintiocho de febrero de dos mil veinticinco, firmado por el Titular de la Coordinación de Limpia, por el que informo que con la finalidad de dar cumplimiento garantizando el acceso a la información al solicitante. Anexo (1) la información referente a la recolección de residuos sólidos urbanos.</w:t>
      </w:r>
    </w:p>
    <w:p w14:paraId="7FFC095B"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Información de la solicitud con número </w:t>
      </w:r>
      <w:r w:rsidRPr="009A2064">
        <w:rPr>
          <w:rFonts w:ascii="Palatino Linotype" w:hAnsi="Palatino Linotype"/>
          <w:b/>
          <w:bCs/>
          <w:color w:val="000000" w:themeColor="text1"/>
          <w:sz w:val="24"/>
          <w:szCs w:val="24"/>
        </w:rPr>
        <w:t xml:space="preserve">00067/COYOTEP/IP/2025, </w:t>
      </w:r>
      <w:r w:rsidRPr="009A2064">
        <w:rPr>
          <w:rFonts w:ascii="Palatino Linotype" w:hAnsi="Palatino Linotype"/>
          <w:bCs/>
          <w:color w:val="000000" w:themeColor="text1"/>
          <w:sz w:val="24"/>
          <w:szCs w:val="24"/>
        </w:rPr>
        <w:t>por el que informa el Ayuntamiento brinda el servicio de recolección de residuos sólidos urbanos facultado e informa la normatividad.</w:t>
      </w:r>
    </w:p>
    <w:p w14:paraId="02FFE20C" w14:textId="77777777" w:rsidR="003F084C" w:rsidRPr="009A2064" w:rsidRDefault="003F084C" w:rsidP="009A2064">
      <w:pPr>
        <w:jc w:val="both"/>
        <w:rPr>
          <w:rFonts w:ascii="Palatino Linotype" w:hAnsi="Palatino Linotype"/>
          <w:b/>
          <w:i/>
          <w:color w:val="000000" w:themeColor="text1"/>
          <w:sz w:val="24"/>
          <w:szCs w:val="24"/>
        </w:rPr>
      </w:pPr>
    </w:p>
    <w:p w14:paraId="2D8F8EBF" w14:textId="77777777" w:rsidR="003F084C" w:rsidRPr="009A2064" w:rsidRDefault="0001571D" w:rsidP="009A2064">
      <w:pPr>
        <w:pStyle w:val="Prrafodelista"/>
        <w:numPr>
          <w:ilvl w:val="0"/>
          <w:numId w:val="7"/>
        </w:numPr>
        <w:spacing w:after="160" w:line="259" w:lineRule="auto"/>
        <w:ind w:left="0" w:firstLine="0"/>
        <w:jc w:val="both"/>
        <w:rPr>
          <w:rFonts w:ascii="Palatino Linotype" w:hAnsi="Palatino Linotype"/>
          <w:b/>
          <w:i/>
          <w:color w:val="000000" w:themeColor="text1"/>
          <w:sz w:val="24"/>
        </w:rPr>
      </w:pPr>
      <w:hyperlink r:id="rId26" w:history="1">
        <w:r w:rsidR="003F084C" w:rsidRPr="009A2064">
          <w:rPr>
            <w:rStyle w:val="Hipervnculo"/>
            <w:rFonts w:ascii="Palatino Linotype" w:hAnsi="Palatino Linotype"/>
            <w:b/>
            <w:bCs/>
            <w:i/>
            <w:color w:val="000000" w:themeColor="text1"/>
            <w:sz w:val="24"/>
            <w:u w:val="none"/>
          </w:rPr>
          <w:t>MANIFESTACION SOL 67 RR 4278.pdf</w:t>
        </w:r>
      </w:hyperlink>
    </w:p>
    <w:p w14:paraId="77640B8E" w14:textId="77777777" w:rsidR="003F084C" w:rsidRPr="009A2064" w:rsidRDefault="003F084C" w:rsidP="009A2064">
      <w:pPr>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Oficio de veinticinco de abril de dos mil veinticinco, firmado por el Titular de la Dirección Jurídico-Consultiva, por el que medularmente confirma su respuesta primigenia.  </w:t>
      </w:r>
    </w:p>
    <w:p w14:paraId="09BBB5C8" w14:textId="77777777" w:rsidR="003F084C" w:rsidRPr="009A2064" w:rsidRDefault="003F084C" w:rsidP="009A2064">
      <w:pPr>
        <w:spacing w:line="360" w:lineRule="auto"/>
        <w:jc w:val="both"/>
        <w:rPr>
          <w:rFonts w:ascii="Palatino Linotype" w:eastAsia="Palatino Linotype" w:hAnsi="Palatino Linotype" w:cs="Palatino Linotype"/>
          <w:color w:val="000000" w:themeColor="text1"/>
          <w:sz w:val="24"/>
          <w:szCs w:val="24"/>
        </w:rPr>
      </w:pPr>
    </w:p>
    <w:p w14:paraId="0A9686B6" w14:textId="118E6A74" w:rsidR="0050269C" w:rsidRPr="009A2064" w:rsidRDefault="0050269C"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El </w:t>
      </w:r>
      <w:r w:rsidR="003F084C" w:rsidRPr="009A2064">
        <w:rPr>
          <w:rFonts w:ascii="Palatino Linotype" w:eastAsia="Palatino Linotype" w:hAnsi="Palatino Linotype" w:cs="Palatino Linotype"/>
          <w:b/>
          <w:color w:val="000000" w:themeColor="text1"/>
          <w:sz w:val="24"/>
          <w:szCs w:val="24"/>
        </w:rPr>
        <w:t>treinta</w:t>
      </w:r>
      <w:r w:rsidR="0004156F" w:rsidRPr="009A2064">
        <w:rPr>
          <w:rFonts w:ascii="Palatino Linotype" w:eastAsia="Palatino Linotype" w:hAnsi="Palatino Linotype" w:cs="Palatino Linotype"/>
          <w:b/>
          <w:color w:val="000000" w:themeColor="text1"/>
          <w:sz w:val="24"/>
          <w:szCs w:val="24"/>
        </w:rPr>
        <w:t xml:space="preserve"> de septiembre </w:t>
      </w:r>
      <w:r w:rsidRPr="009A2064">
        <w:rPr>
          <w:rFonts w:ascii="Palatino Linotype" w:eastAsia="Palatino Linotype" w:hAnsi="Palatino Linotype" w:cs="Palatino Linotype"/>
          <w:b/>
          <w:color w:val="000000" w:themeColor="text1"/>
          <w:sz w:val="24"/>
          <w:szCs w:val="24"/>
        </w:rPr>
        <w:t xml:space="preserve">de dos mil veinticinco, </w:t>
      </w:r>
      <w:r w:rsidRPr="009A2064">
        <w:rPr>
          <w:rFonts w:ascii="Palatino Linotype" w:eastAsia="Palatino Linotype" w:hAnsi="Palatino Linotype" w:cs="Palatino Linotype"/>
          <w:color w:val="000000" w:themeColor="text1"/>
          <w:sz w:val="24"/>
          <w:szCs w:val="24"/>
        </w:rPr>
        <w:t>se notificó el acuerdo por el que se amplió el termino para resolver el recurso de revisión que nos ocupa.</w:t>
      </w:r>
    </w:p>
    <w:p w14:paraId="3C25AB4F" w14:textId="77777777" w:rsidR="005029F8" w:rsidRPr="009A2064" w:rsidRDefault="005029F8" w:rsidP="009A2064">
      <w:pPr>
        <w:spacing w:line="360" w:lineRule="auto"/>
        <w:jc w:val="both"/>
        <w:rPr>
          <w:rFonts w:ascii="Palatino Linotype" w:eastAsia="Palatino Linotype" w:hAnsi="Palatino Linotype" w:cs="Palatino Linotype"/>
          <w:color w:val="000000" w:themeColor="text1"/>
          <w:sz w:val="24"/>
          <w:szCs w:val="24"/>
        </w:rPr>
      </w:pPr>
    </w:p>
    <w:p w14:paraId="1808D753" w14:textId="7EB9AA08" w:rsidR="00546C2A" w:rsidRPr="009A2064" w:rsidRDefault="00B51094" w:rsidP="009A2064">
      <w:pPr>
        <w:numPr>
          <w:ilvl w:val="0"/>
          <w:numId w:val="2"/>
        </w:numPr>
        <w:tabs>
          <w:tab w:val="left" w:pos="426"/>
        </w:tabs>
        <w:spacing w:line="360" w:lineRule="auto"/>
        <w:ind w:left="0" w:firstLine="0"/>
        <w:jc w:val="both"/>
        <w:rPr>
          <w:rFonts w:ascii="Palatino Linotype" w:eastAsia="Palatino Linotype" w:hAnsi="Palatino Linotype" w:cs="Palatino Linotype"/>
          <w:b/>
          <w:color w:val="000000" w:themeColor="text1"/>
          <w:sz w:val="24"/>
          <w:szCs w:val="24"/>
          <w:u w:val="single"/>
        </w:rPr>
      </w:pPr>
      <w:r w:rsidRPr="009A2064">
        <w:rPr>
          <w:rFonts w:ascii="Palatino Linotype" w:eastAsia="Palatino Linotype" w:hAnsi="Palatino Linotype" w:cs="Palatino Linotype"/>
          <w:color w:val="000000" w:themeColor="text1"/>
          <w:sz w:val="24"/>
          <w:szCs w:val="24"/>
        </w:rPr>
        <w:t xml:space="preserve">El </w:t>
      </w:r>
      <w:r w:rsidR="003F084C" w:rsidRPr="009A2064">
        <w:rPr>
          <w:rFonts w:ascii="Palatino Linotype" w:eastAsia="Palatino Linotype" w:hAnsi="Palatino Linotype" w:cs="Palatino Linotype"/>
          <w:b/>
          <w:color w:val="000000" w:themeColor="text1"/>
          <w:sz w:val="24"/>
          <w:szCs w:val="24"/>
        </w:rPr>
        <w:t>seis</w:t>
      </w:r>
      <w:r w:rsidR="0004156F" w:rsidRPr="009A2064">
        <w:rPr>
          <w:rFonts w:ascii="Palatino Linotype" w:eastAsia="Palatino Linotype" w:hAnsi="Palatino Linotype" w:cs="Palatino Linotype"/>
          <w:b/>
          <w:color w:val="000000" w:themeColor="text1"/>
          <w:sz w:val="24"/>
          <w:szCs w:val="24"/>
        </w:rPr>
        <w:t xml:space="preserve"> de septiembre </w:t>
      </w:r>
      <w:r w:rsidR="001C6110" w:rsidRPr="009A2064">
        <w:rPr>
          <w:rFonts w:ascii="Palatino Linotype" w:eastAsia="Palatino Linotype" w:hAnsi="Palatino Linotype" w:cs="Palatino Linotype"/>
          <w:b/>
          <w:color w:val="000000" w:themeColor="text1"/>
          <w:sz w:val="24"/>
          <w:szCs w:val="24"/>
        </w:rPr>
        <w:t xml:space="preserve"> de dos mil veinticinco</w:t>
      </w:r>
      <w:r w:rsidR="00546C2A" w:rsidRPr="009A2064">
        <w:rPr>
          <w:rFonts w:ascii="Palatino Linotype" w:eastAsia="Palatino Linotype" w:hAnsi="Palatino Linotype" w:cs="Palatino Linotype"/>
          <w:color w:val="000000" w:themeColor="text1"/>
          <w:sz w:val="24"/>
          <w:szCs w:val="24"/>
        </w:rPr>
        <w:t>, la Comisionada Ponente decretó el cierre de instrucción y al no existir diligencias por realizar y se turnó el expediente a resolución correspondiente, por lo que no habiendo</w:t>
      </w:r>
      <w:r w:rsidR="003F2640">
        <w:rPr>
          <w:rFonts w:ascii="Palatino Linotype" w:eastAsia="Palatino Linotype" w:hAnsi="Palatino Linotype" w:cs="Palatino Linotype"/>
          <w:color w:val="000000" w:themeColor="text1"/>
          <w:sz w:val="24"/>
          <w:szCs w:val="24"/>
        </w:rPr>
        <w:t xml:space="preserve"> más que hacer constar, y</w:t>
      </w:r>
    </w:p>
    <w:p w14:paraId="6078F595" w14:textId="77777777" w:rsidR="00546C2A" w:rsidRPr="009A2064" w:rsidRDefault="00546C2A" w:rsidP="009A2064">
      <w:pPr>
        <w:tabs>
          <w:tab w:val="left" w:pos="426"/>
        </w:tabs>
        <w:spacing w:line="360" w:lineRule="auto"/>
        <w:jc w:val="both"/>
        <w:rPr>
          <w:rFonts w:ascii="Palatino Linotype" w:eastAsia="Palatino Linotype" w:hAnsi="Palatino Linotype" w:cs="Palatino Linotype"/>
          <w:b/>
          <w:color w:val="000000" w:themeColor="text1"/>
          <w:sz w:val="24"/>
          <w:szCs w:val="24"/>
          <w:u w:val="single"/>
        </w:rPr>
      </w:pPr>
    </w:p>
    <w:p w14:paraId="1B724BBE" w14:textId="6F4403DD" w:rsidR="00546C2A" w:rsidRPr="009A2064" w:rsidRDefault="00546C2A" w:rsidP="009A2064">
      <w:pPr>
        <w:keepNext/>
        <w:keepLines/>
        <w:spacing w:line="360" w:lineRule="auto"/>
        <w:jc w:val="center"/>
        <w:rPr>
          <w:rFonts w:ascii="Palatino Linotype" w:eastAsia="Palatino Linotype" w:hAnsi="Palatino Linotype" w:cs="Palatino Linotype"/>
          <w:color w:val="000000" w:themeColor="text1"/>
          <w:sz w:val="24"/>
          <w:szCs w:val="24"/>
        </w:rPr>
      </w:pPr>
      <w:bookmarkStart w:id="3" w:name="_heading=h.30j0zll" w:colFirst="0" w:colLast="0"/>
      <w:bookmarkEnd w:id="3"/>
      <w:r w:rsidRPr="009A2064">
        <w:rPr>
          <w:rFonts w:ascii="Palatino Linotype" w:eastAsia="Palatino Linotype" w:hAnsi="Palatino Linotype" w:cs="Palatino Linotype"/>
          <w:b/>
          <w:color w:val="000000" w:themeColor="text1"/>
          <w:sz w:val="24"/>
          <w:szCs w:val="24"/>
        </w:rPr>
        <w:t>C</w:t>
      </w:r>
      <w:r w:rsidR="00A16763">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b/>
          <w:color w:val="000000" w:themeColor="text1"/>
          <w:sz w:val="24"/>
          <w:szCs w:val="24"/>
        </w:rPr>
        <w:t>O</w:t>
      </w:r>
      <w:r w:rsidR="00A16763">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b/>
          <w:color w:val="000000" w:themeColor="text1"/>
          <w:sz w:val="24"/>
          <w:szCs w:val="24"/>
        </w:rPr>
        <w:t>N</w:t>
      </w:r>
      <w:r w:rsidR="00A16763">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b/>
          <w:color w:val="000000" w:themeColor="text1"/>
          <w:sz w:val="24"/>
          <w:szCs w:val="24"/>
        </w:rPr>
        <w:t>S</w:t>
      </w:r>
      <w:r w:rsidR="00A16763">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b/>
          <w:color w:val="000000" w:themeColor="text1"/>
          <w:sz w:val="24"/>
          <w:szCs w:val="24"/>
        </w:rPr>
        <w:t>I</w:t>
      </w:r>
      <w:r w:rsidR="00A16763">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b/>
          <w:color w:val="000000" w:themeColor="text1"/>
          <w:sz w:val="24"/>
          <w:szCs w:val="24"/>
        </w:rPr>
        <w:t>D</w:t>
      </w:r>
      <w:r w:rsidR="00A16763">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b/>
          <w:color w:val="000000" w:themeColor="text1"/>
          <w:sz w:val="24"/>
          <w:szCs w:val="24"/>
        </w:rPr>
        <w:t>E</w:t>
      </w:r>
      <w:r w:rsidR="00A16763">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b/>
          <w:color w:val="000000" w:themeColor="text1"/>
          <w:sz w:val="24"/>
          <w:szCs w:val="24"/>
        </w:rPr>
        <w:t>R</w:t>
      </w:r>
      <w:r w:rsidR="00A16763">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b/>
          <w:color w:val="000000" w:themeColor="text1"/>
          <w:sz w:val="24"/>
          <w:szCs w:val="24"/>
        </w:rPr>
        <w:t>A</w:t>
      </w:r>
      <w:r w:rsidR="00A16763">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b/>
          <w:color w:val="000000" w:themeColor="text1"/>
          <w:sz w:val="24"/>
          <w:szCs w:val="24"/>
        </w:rPr>
        <w:t>N</w:t>
      </w:r>
      <w:r w:rsidR="00A16763">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b/>
          <w:color w:val="000000" w:themeColor="text1"/>
          <w:sz w:val="24"/>
          <w:szCs w:val="24"/>
        </w:rPr>
        <w:t>D</w:t>
      </w:r>
      <w:r w:rsidR="00A16763">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b/>
          <w:color w:val="000000" w:themeColor="text1"/>
          <w:sz w:val="24"/>
          <w:szCs w:val="24"/>
        </w:rPr>
        <w:t>O</w:t>
      </w:r>
      <w:r w:rsidR="00A16763">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b/>
          <w:color w:val="000000" w:themeColor="text1"/>
          <w:sz w:val="24"/>
          <w:szCs w:val="24"/>
        </w:rPr>
        <w:t xml:space="preserve"> </w:t>
      </w:r>
    </w:p>
    <w:p w14:paraId="7CCE3C09" w14:textId="77777777" w:rsidR="00546C2A" w:rsidRPr="009A2064" w:rsidRDefault="00546C2A" w:rsidP="009A2064">
      <w:pPr>
        <w:spacing w:line="360" w:lineRule="auto"/>
        <w:rPr>
          <w:rFonts w:ascii="Palatino Linotype" w:eastAsia="Palatino Linotype" w:hAnsi="Palatino Linotype" w:cs="Palatino Linotype"/>
          <w:color w:val="000000" w:themeColor="text1"/>
          <w:sz w:val="24"/>
          <w:szCs w:val="24"/>
        </w:rPr>
      </w:pPr>
    </w:p>
    <w:p w14:paraId="0EE22D91" w14:textId="77777777" w:rsidR="00546C2A" w:rsidRPr="009A2064" w:rsidRDefault="00546C2A" w:rsidP="009A2064">
      <w:pPr>
        <w:keepNext/>
        <w:keepLines/>
        <w:spacing w:line="360" w:lineRule="auto"/>
        <w:rPr>
          <w:rFonts w:ascii="Palatino Linotype" w:eastAsia="Palatino Linotype" w:hAnsi="Palatino Linotype" w:cs="Palatino Linotype"/>
          <w:b/>
          <w:color w:val="000000" w:themeColor="text1"/>
          <w:sz w:val="24"/>
          <w:szCs w:val="24"/>
        </w:rPr>
      </w:pPr>
      <w:bookmarkStart w:id="4" w:name="_heading=h.1fob9te" w:colFirst="0" w:colLast="0"/>
      <w:bookmarkEnd w:id="4"/>
      <w:r w:rsidRPr="009A2064">
        <w:rPr>
          <w:rFonts w:ascii="Palatino Linotype" w:eastAsia="Palatino Linotype" w:hAnsi="Palatino Linotype" w:cs="Palatino Linotype"/>
          <w:b/>
          <w:color w:val="000000" w:themeColor="text1"/>
          <w:sz w:val="24"/>
          <w:szCs w:val="24"/>
        </w:rPr>
        <w:t>PRIMERO. De la competencia</w:t>
      </w:r>
    </w:p>
    <w:p w14:paraId="530CD9F0" w14:textId="77777777" w:rsidR="00546C2A" w:rsidRPr="009A2064" w:rsidRDefault="00546C2A" w:rsidP="009A2064">
      <w:pPr>
        <w:numPr>
          <w:ilvl w:val="0"/>
          <w:numId w:val="2"/>
        </w:numPr>
        <w:tabs>
          <w:tab w:val="left" w:pos="426"/>
        </w:tabs>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w:t>
      </w:r>
      <w:r w:rsidRPr="009A2064">
        <w:rPr>
          <w:rFonts w:ascii="Palatino Linotype" w:eastAsia="Palatino Linotype" w:hAnsi="Palatino Linotype" w:cs="Palatino Linotype"/>
          <w:color w:val="000000" w:themeColor="text1"/>
          <w:sz w:val="24"/>
          <w:szCs w:val="24"/>
        </w:rPr>
        <w:lastRenderedPageBreak/>
        <w:t>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2F11BEC1" w14:textId="77777777" w:rsidR="00546C2A" w:rsidRPr="009A2064" w:rsidRDefault="00546C2A" w:rsidP="009A2064">
      <w:pPr>
        <w:tabs>
          <w:tab w:val="left" w:pos="426"/>
        </w:tabs>
        <w:spacing w:line="360" w:lineRule="auto"/>
        <w:jc w:val="both"/>
        <w:rPr>
          <w:rFonts w:ascii="Palatino Linotype" w:eastAsia="Palatino Linotype" w:hAnsi="Palatino Linotype" w:cs="Palatino Linotype"/>
          <w:color w:val="000000" w:themeColor="text1"/>
          <w:sz w:val="24"/>
          <w:szCs w:val="24"/>
        </w:rPr>
      </w:pPr>
    </w:p>
    <w:p w14:paraId="56CFC189" w14:textId="77777777" w:rsidR="00546C2A" w:rsidRPr="009A2064" w:rsidRDefault="00546C2A" w:rsidP="009A2064">
      <w:pPr>
        <w:keepNext/>
        <w:keepLines/>
        <w:spacing w:line="360" w:lineRule="auto"/>
        <w:rPr>
          <w:rFonts w:ascii="Palatino Linotype" w:eastAsia="Palatino Linotype" w:hAnsi="Palatino Linotype" w:cs="Palatino Linotype"/>
          <w:b/>
          <w:color w:val="000000" w:themeColor="text1"/>
          <w:sz w:val="24"/>
          <w:szCs w:val="24"/>
        </w:rPr>
      </w:pPr>
      <w:bookmarkStart w:id="5" w:name="_heading=h.3znysh7" w:colFirst="0" w:colLast="0"/>
      <w:bookmarkEnd w:id="5"/>
      <w:r w:rsidRPr="009A2064">
        <w:rPr>
          <w:rFonts w:ascii="Palatino Linotype" w:eastAsia="Palatino Linotype" w:hAnsi="Palatino Linotype" w:cs="Palatino Linotype"/>
          <w:b/>
          <w:color w:val="000000" w:themeColor="text1"/>
          <w:sz w:val="24"/>
          <w:szCs w:val="24"/>
        </w:rPr>
        <w:t>SEGUNDO. De la oportunidad y procedencia.</w:t>
      </w:r>
    </w:p>
    <w:p w14:paraId="775F54A6" w14:textId="3F73F8AB" w:rsidR="00546C2A" w:rsidRPr="009A2064" w:rsidRDefault="00546C2A"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El medio de impugnación fue presentado a través del </w:t>
      </w:r>
      <w:r w:rsidRPr="009A2064">
        <w:rPr>
          <w:rFonts w:ascii="Palatino Linotype" w:eastAsia="Palatino Linotype" w:hAnsi="Palatino Linotype" w:cs="Palatino Linotype"/>
          <w:b/>
          <w:color w:val="000000" w:themeColor="text1"/>
          <w:sz w:val="24"/>
          <w:szCs w:val="24"/>
        </w:rPr>
        <w:t>SAIMEX,</w:t>
      </w:r>
      <w:r w:rsidRPr="009A2064">
        <w:rPr>
          <w:rFonts w:ascii="Palatino Linotype" w:eastAsia="Palatino Linotype" w:hAnsi="Palatino Linotype" w:cs="Palatino Linotype"/>
          <w:color w:val="000000" w:themeColor="text1"/>
          <w:sz w:val="24"/>
          <w:szCs w:val="24"/>
        </w:rPr>
        <w:t xml:space="preserve"> en el formato previamente aprobado para tal efecto y dentro del plazo legal de quince días hábiles otorgados; para el caso en particular es de señalar que el </w:t>
      </w:r>
      <w:r w:rsidRPr="009A2064">
        <w:rPr>
          <w:rFonts w:ascii="Palatino Linotype" w:eastAsia="Palatino Linotype" w:hAnsi="Palatino Linotype" w:cs="Palatino Linotype"/>
          <w:b/>
          <w:color w:val="000000" w:themeColor="text1"/>
          <w:sz w:val="24"/>
          <w:szCs w:val="24"/>
        </w:rPr>
        <w:t>SUJETO OBLIGADO</w:t>
      </w:r>
      <w:r w:rsidRPr="009A2064">
        <w:rPr>
          <w:rFonts w:ascii="Palatino Linotype" w:eastAsia="Palatino Linotype" w:hAnsi="Palatino Linotype" w:cs="Palatino Linotype"/>
          <w:color w:val="000000" w:themeColor="text1"/>
          <w:sz w:val="24"/>
          <w:szCs w:val="24"/>
        </w:rPr>
        <w:t xml:space="preserve"> entregó respuesta el </w:t>
      </w:r>
      <w:r w:rsidR="003F084C" w:rsidRPr="009A2064">
        <w:rPr>
          <w:rFonts w:ascii="Palatino Linotype" w:eastAsia="Palatino Linotype" w:hAnsi="Palatino Linotype" w:cs="Palatino Linotype"/>
          <w:b/>
          <w:color w:val="000000" w:themeColor="text1"/>
          <w:sz w:val="24"/>
          <w:szCs w:val="24"/>
        </w:rPr>
        <w:t>veinte</w:t>
      </w:r>
      <w:r w:rsidR="00C44341" w:rsidRPr="009A2064">
        <w:rPr>
          <w:rFonts w:ascii="Palatino Linotype" w:eastAsia="Palatino Linotype" w:hAnsi="Palatino Linotype" w:cs="Palatino Linotype"/>
          <w:b/>
          <w:color w:val="000000" w:themeColor="text1"/>
          <w:sz w:val="24"/>
          <w:szCs w:val="24"/>
        </w:rPr>
        <w:t xml:space="preserve"> de marzo</w:t>
      </w:r>
      <w:r w:rsidR="001C6110" w:rsidRPr="009A2064">
        <w:rPr>
          <w:rFonts w:ascii="Palatino Linotype" w:eastAsia="Palatino Linotype" w:hAnsi="Palatino Linotype" w:cs="Palatino Linotype"/>
          <w:b/>
          <w:color w:val="000000" w:themeColor="text1"/>
          <w:sz w:val="24"/>
          <w:szCs w:val="24"/>
        </w:rPr>
        <w:t xml:space="preserve"> de dos mil veinticinco</w:t>
      </w:r>
      <w:r w:rsidRPr="009A2064">
        <w:rPr>
          <w:rFonts w:ascii="Palatino Linotype" w:eastAsia="Palatino Linotype" w:hAnsi="Palatino Linotype" w:cs="Palatino Linotype"/>
          <w:color w:val="000000" w:themeColor="text1"/>
          <w:sz w:val="24"/>
          <w:szCs w:val="24"/>
        </w:rPr>
        <w:t xml:space="preserve">, de tal forma que el plazo para interponer el recurso transcurrió del </w:t>
      </w:r>
      <w:r w:rsidR="003F084C" w:rsidRPr="009A2064">
        <w:rPr>
          <w:rFonts w:ascii="Palatino Linotype" w:eastAsia="Palatino Linotype" w:hAnsi="Palatino Linotype" w:cs="Palatino Linotype"/>
          <w:b/>
          <w:color w:val="000000" w:themeColor="text1"/>
          <w:sz w:val="24"/>
          <w:szCs w:val="24"/>
        </w:rPr>
        <w:t xml:space="preserve">veintiuno de marzo al once de abril de dos </w:t>
      </w:r>
      <w:r w:rsidR="00234F23" w:rsidRPr="009A2064">
        <w:rPr>
          <w:rFonts w:ascii="Palatino Linotype" w:eastAsia="Palatino Linotype" w:hAnsi="Palatino Linotype" w:cs="Palatino Linotype"/>
          <w:b/>
          <w:color w:val="000000" w:themeColor="text1"/>
          <w:sz w:val="24"/>
          <w:szCs w:val="24"/>
        </w:rPr>
        <w:t xml:space="preserve"> mil veinticinco</w:t>
      </w:r>
      <w:r w:rsidRPr="009A2064">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color w:val="000000" w:themeColor="text1"/>
          <w:sz w:val="24"/>
          <w:szCs w:val="24"/>
        </w:rPr>
        <w:t xml:space="preserve">en consecuencia, si el </w:t>
      </w:r>
      <w:r w:rsidRPr="009A2064">
        <w:rPr>
          <w:rFonts w:ascii="Palatino Linotype" w:eastAsia="Palatino Linotype" w:hAnsi="Palatino Linotype" w:cs="Palatino Linotype"/>
          <w:b/>
          <w:color w:val="000000" w:themeColor="text1"/>
          <w:sz w:val="24"/>
          <w:szCs w:val="24"/>
        </w:rPr>
        <w:t>PARTICULAR</w:t>
      </w:r>
      <w:r w:rsidRPr="009A2064">
        <w:rPr>
          <w:rFonts w:ascii="Palatino Linotype" w:eastAsia="Palatino Linotype" w:hAnsi="Palatino Linotype" w:cs="Palatino Linotype"/>
          <w:color w:val="000000" w:themeColor="text1"/>
          <w:sz w:val="24"/>
          <w:szCs w:val="24"/>
        </w:rPr>
        <w:t xml:space="preserve"> presentó su inconformidad el </w:t>
      </w:r>
      <w:r w:rsidR="003F084C" w:rsidRPr="009A2064">
        <w:rPr>
          <w:rFonts w:ascii="Palatino Linotype" w:eastAsia="Palatino Linotype" w:hAnsi="Palatino Linotype" w:cs="Palatino Linotype"/>
          <w:b/>
          <w:color w:val="000000" w:themeColor="text1"/>
          <w:sz w:val="24"/>
          <w:szCs w:val="24"/>
        </w:rPr>
        <w:t>nueve de abril</w:t>
      </w:r>
      <w:r w:rsidR="000424FC" w:rsidRPr="009A2064">
        <w:rPr>
          <w:rFonts w:ascii="Palatino Linotype" w:eastAsia="Palatino Linotype" w:hAnsi="Palatino Linotype" w:cs="Palatino Linotype"/>
          <w:b/>
          <w:color w:val="000000" w:themeColor="text1"/>
          <w:sz w:val="24"/>
          <w:szCs w:val="24"/>
        </w:rPr>
        <w:t xml:space="preserve"> de dos mil veinticinco</w:t>
      </w:r>
      <w:r w:rsidRPr="009A2064">
        <w:rPr>
          <w:rFonts w:ascii="Palatino Linotype" w:eastAsia="Palatino Linotype" w:hAnsi="Palatino Linotype" w:cs="Palatino Linotype"/>
          <w:color w:val="000000" w:themeColor="text1"/>
          <w:sz w:val="24"/>
          <w:szCs w:val="24"/>
        </w:rPr>
        <w:t xml:space="preserve">, este  se encuentra dentro de los márgenes temporales previstos en el artículo 178 de la </w:t>
      </w:r>
      <w:r w:rsidRPr="009A2064">
        <w:rPr>
          <w:rFonts w:ascii="Palatino Linotype" w:eastAsia="Palatino Linotype" w:hAnsi="Palatino Linotype" w:cs="Palatino Linotype"/>
          <w:b/>
          <w:color w:val="000000" w:themeColor="text1"/>
          <w:sz w:val="24"/>
          <w:szCs w:val="24"/>
        </w:rPr>
        <w:t xml:space="preserve">Ley de Transparencia y Acceso a la Información Pública del Estado de México y Municipios </w:t>
      </w:r>
      <w:r w:rsidRPr="009A2064">
        <w:rPr>
          <w:rFonts w:ascii="Palatino Linotype" w:eastAsia="Palatino Linotype" w:hAnsi="Palatino Linotype" w:cs="Palatino Linotype"/>
          <w:color w:val="000000" w:themeColor="text1"/>
          <w:sz w:val="24"/>
          <w:szCs w:val="24"/>
        </w:rPr>
        <w:t xml:space="preserve">vigente. </w:t>
      </w:r>
    </w:p>
    <w:p w14:paraId="1F3F4B55" w14:textId="77777777" w:rsidR="00546C2A" w:rsidRPr="009A2064" w:rsidRDefault="00546C2A" w:rsidP="009A2064">
      <w:pPr>
        <w:spacing w:line="360" w:lineRule="auto"/>
        <w:jc w:val="both"/>
        <w:rPr>
          <w:rFonts w:ascii="Palatino Linotype" w:eastAsia="Palatino Linotype" w:hAnsi="Palatino Linotype" w:cs="Palatino Linotype"/>
          <w:color w:val="000000" w:themeColor="text1"/>
          <w:sz w:val="24"/>
          <w:szCs w:val="24"/>
        </w:rPr>
      </w:pPr>
      <w:bookmarkStart w:id="6" w:name="_heading=h.2et92p0" w:colFirst="0" w:colLast="0"/>
      <w:bookmarkEnd w:id="6"/>
    </w:p>
    <w:p w14:paraId="5A39CC6D" w14:textId="77777777" w:rsidR="00546C2A" w:rsidRPr="009A2064" w:rsidRDefault="00546C2A" w:rsidP="009A2064">
      <w:pPr>
        <w:pStyle w:val="Ttulo2"/>
        <w:rPr>
          <w:rFonts w:ascii="Palatino Linotype" w:eastAsia="Palatino Linotype" w:hAnsi="Palatino Linotype" w:cs="Palatino Linotype"/>
          <w:b/>
          <w:i/>
          <w:color w:val="000000" w:themeColor="text1"/>
          <w:sz w:val="24"/>
          <w:szCs w:val="24"/>
        </w:rPr>
      </w:pPr>
      <w:r w:rsidRPr="009A2064">
        <w:rPr>
          <w:rFonts w:ascii="Palatino Linotype" w:eastAsia="Palatino Linotype" w:hAnsi="Palatino Linotype" w:cs="Palatino Linotype"/>
          <w:b/>
          <w:color w:val="000000" w:themeColor="text1"/>
          <w:sz w:val="24"/>
          <w:szCs w:val="24"/>
        </w:rPr>
        <w:t xml:space="preserve">TERCERO. Del planteamiento de la </w:t>
      </w:r>
      <w:r w:rsidRPr="009A2064">
        <w:rPr>
          <w:rFonts w:ascii="Palatino Linotype" w:eastAsia="Palatino Linotype" w:hAnsi="Palatino Linotype" w:cs="Palatino Linotype"/>
          <w:b/>
          <w:i/>
          <w:color w:val="000000" w:themeColor="text1"/>
          <w:sz w:val="24"/>
          <w:szCs w:val="24"/>
        </w:rPr>
        <w:t>Litis.</w:t>
      </w:r>
    </w:p>
    <w:p w14:paraId="0232E7E8" w14:textId="77777777" w:rsidR="00546C2A" w:rsidRPr="009A2064" w:rsidRDefault="00546C2A"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Se solicitó la información que a continuación se desagrega:</w:t>
      </w:r>
    </w:p>
    <w:p w14:paraId="3F651C51" w14:textId="2181E946" w:rsidR="003F084C" w:rsidRPr="009A2064" w:rsidRDefault="003F084C" w:rsidP="009A2064">
      <w:pPr>
        <w:pStyle w:val="Prrafodelista"/>
        <w:numPr>
          <w:ilvl w:val="0"/>
          <w:numId w:val="8"/>
        </w:numPr>
        <w:ind w:left="0" w:firstLine="0"/>
        <w:jc w:val="both"/>
        <w:rPr>
          <w:rFonts w:ascii="Palatino Linotype" w:hAnsi="Palatino Linotype"/>
          <w:color w:val="000000" w:themeColor="text1"/>
          <w:sz w:val="24"/>
        </w:rPr>
      </w:pPr>
      <w:r w:rsidRPr="009A2064">
        <w:rPr>
          <w:rFonts w:ascii="Palatino Linotype" w:hAnsi="Palatino Linotype"/>
          <w:color w:val="000000" w:themeColor="text1"/>
          <w:sz w:val="24"/>
        </w:rPr>
        <w:t xml:space="preserve">Última conciliación de nómina enterada al OSFEM durante la administración pública municipal 2022 - 2024. </w:t>
      </w:r>
    </w:p>
    <w:p w14:paraId="24FC2E49" w14:textId="19B6299D" w:rsidR="003F084C" w:rsidRPr="009A2064" w:rsidRDefault="003F084C" w:rsidP="009A2064">
      <w:pPr>
        <w:pStyle w:val="Prrafodelista"/>
        <w:numPr>
          <w:ilvl w:val="0"/>
          <w:numId w:val="8"/>
        </w:numPr>
        <w:ind w:left="0" w:firstLine="0"/>
        <w:jc w:val="both"/>
        <w:rPr>
          <w:rFonts w:ascii="Palatino Linotype" w:hAnsi="Palatino Linotype"/>
          <w:color w:val="000000" w:themeColor="text1"/>
          <w:sz w:val="24"/>
        </w:rPr>
      </w:pPr>
      <w:r w:rsidRPr="009A2064">
        <w:rPr>
          <w:rFonts w:ascii="Palatino Linotype" w:hAnsi="Palatino Linotype"/>
          <w:color w:val="000000" w:themeColor="text1"/>
          <w:sz w:val="24"/>
        </w:rPr>
        <w:t xml:space="preserve">Renuncias, o en su caso, versión pública de las mismas, de todos los servidores públicos que hayan renunciado en el periodo comprendido del 01 de enero al 25 de febrero del año 2025. </w:t>
      </w:r>
    </w:p>
    <w:p w14:paraId="39A88B87" w14:textId="77777777" w:rsidR="003F084C" w:rsidRPr="009A2064" w:rsidRDefault="003F084C" w:rsidP="009A2064">
      <w:pPr>
        <w:pStyle w:val="Prrafodelista"/>
        <w:ind w:left="0"/>
        <w:jc w:val="both"/>
        <w:rPr>
          <w:rFonts w:ascii="Palatino Linotype" w:hAnsi="Palatino Linotype"/>
          <w:color w:val="000000" w:themeColor="text1"/>
          <w:sz w:val="24"/>
        </w:rPr>
      </w:pPr>
    </w:p>
    <w:p w14:paraId="79887EB5" w14:textId="529CF16A" w:rsidR="003F084C" w:rsidRPr="009A2064" w:rsidRDefault="003F084C" w:rsidP="009A2064">
      <w:pPr>
        <w:pStyle w:val="Prrafodelista"/>
        <w:numPr>
          <w:ilvl w:val="0"/>
          <w:numId w:val="8"/>
        </w:numPr>
        <w:ind w:left="0" w:firstLine="0"/>
        <w:jc w:val="both"/>
        <w:rPr>
          <w:rFonts w:ascii="Palatino Linotype" w:hAnsi="Palatino Linotype"/>
          <w:color w:val="000000" w:themeColor="text1"/>
          <w:sz w:val="24"/>
        </w:rPr>
      </w:pPr>
      <w:r w:rsidRPr="009A2064">
        <w:rPr>
          <w:rFonts w:ascii="Palatino Linotype" w:hAnsi="Palatino Linotype"/>
          <w:color w:val="000000" w:themeColor="text1"/>
          <w:sz w:val="24"/>
        </w:rPr>
        <w:lastRenderedPageBreak/>
        <w:t xml:space="preserve">Documento firmado por servidor público competente, donde consten las listas de asistencia de los servidores públicos que laboran en este sujeto obligado. </w:t>
      </w:r>
    </w:p>
    <w:p w14:paraId="0471DDF1" w14:textId="1C266723" w:rsidR="003F084C" w:rsidRPr="009A2064" w:rsidRDefault="003F084C" w:rsidP="009A2064">
      <w:pPr>
        <w:pStyle w:val="Prrafodelista"/>
        <w:numPr>
          <w:ilvl w:val="0"/>
          <w:numId w:val="8"/>
        </w:numPr>
        <w:ind w:left="0" w:firstLine="0"/>
        <w:jc w:val="both"/>
        <w:rPr>
          <w:rFonts w:ascii="Palatino Linotype" w:hAnsi="Palatino Linotype"/>
          <w:color w:val="000000" w:themeColor="text1"/>
          <w:sz w:val="24"/>
        </w:rPr>
      </w:pPr>
      <w:r w:rsidRPr="009A2064">
        <w:rPr>
          <w:rFonts w:ascii="Palatino Linotype" w:hAnsi="Palatino Linotype"/>
          <w:color w:val="000000" w:themeColor="text1"/>
          <w:sz w:val="24"/>
        </w:rPr>
        <w:t xml:space="preserve">Todos y cada uno de los oficios suscritos por el o la Titular del Ejecutivo durante el periodo comprendido del 01 de enero de 2025 al 15 de enero de 2025. </w:t>
      </w:r>
    </w:p>
    <w:p w14:paraId="2D64B8F0" w14:textId="46770343" w:rsidR="003F084C" w:rsidRPr="009A2064" w:rsidRDefault="003F084C" w:rsidP="009A2064">
      <w:pPr>
        <w:pStyle w:val="Prrafodelista"/>
        <w:numPr>
          <w:ilvl w:val="0"/>
          <w:numId w:val="8"/>
        </w:numPr>
        <w:ind w:left="0" w:firstLine="0"/>
        <w:jc w:val="both"/>
        <w:rPr>
          <w:rFonts w:ascii="Palatino Linotype" w:hAnsi="Palatino Linotype"/>
          <w:color w:val="000000" w:themeColor="text1"/>
          <w:sz w:val="24"/>
        </w:rPr>
      </w:pPr>
      <w:r w:rsidRPr="009A2064">
        <w:rPr>
          <w:rFonts w:ascii="Palatino Linotype" w:hAnsi="Palatino Linotype"/>
          <w:color w:val="000000" w:themeColor="text1"/>
          <w:sz w:val="24"/>
        </w:rPr>
        <w:t xml:space="preserve">Permisos autorizados de carga y descarga o similares del periodo comprendido del 01 de enero al 25 de febrero de 2025. </w:t>
      </w:r>
    </w:p>
    <w:p w14:paraId="0C179BB1" w14:textId="1B79E6BD" w:rsidR="003F084C" w:rsidRPr="009A2064" w:rsidRDefault="003F084C" w:rsidP="009A2064">
      <w:pPr>
        <w:pStyle w:val="Prrafodelista"/>
        <w:numPr>
          <w:ilvl w:val="0"/>
          <w:numId w:val="8"/>
        </w:numPr>
        <w:ind w:left="0" w:firstLine="0"/>
        <w:jc w:val="both"/>
        <w:rPr>
          <w:rFonts w:ascii="Palatino Linotype" w:hAnsi="Palatino Linotype"/>
          <w:color w:val="000000" w:themeColor="text1"/>
          <w:sz w:val="24"/>
        </w:rPr>
      </w:pPr>
      <w:r w:rsidRPr="009A2064">
        <w:rPr>
          <w:rFonts w:ascii="Palatino Linotype" w:hAnsi="Palatino Linotype"/>
          <w:color w:val="000000" w:themeColor="text1"/>
          <w:sz w:val="24"/>
        </w:rPr>
        <w:t>Certificación de competencia laboral de los servidores públicos que ocupan los cargos de 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de la Unidad de Transparencia de este sujeto obligado.</w:t>
      </w:r>
    </w:p>
    <w:p w14:paraId="00BC9A3D" w14:textId="34A5570D" w:rsidR="003F084C" w:rsidRPr="009A2064" w:rsidRDefault="003F084C" w:rsidP="009A2064">
      <w:pPr>
        <w:pStyle w:val="Prrafodelista"/>
        <w:numPr>
          <w:ilvl w:val="0"/>
          <w:numId w:val="8"/>
        </w:numPr>
        <w:ind w:left="0" w:firstLine="0"/>
        <w:jc w:val="both"/>
        <w:rPr>
          <w:rFonts w:ascii="Palatino Linotype" w:hAnsi="Palatino Linotype"/>
          <w:color w:val="000000" w:themeColor="text1"/>
          <w:sz w:val="24"/>
        </w:rPr>
      </w:pPr>
      <w:r w:rsidRPr="009A2064">
        <w:rPr>
          <w:rFonts w:ascii="Palatino Linotype" w:hAnsi="Palatino Linotype"/>
          <w:color w:val="000000" w:themeColor="text1"/>
          <w:sz w:val="24"/>
        </w:rPr>
        <w:t xml:space="preserve">Licencias y/o permisos de funcionamiento otorgados a negocios de bajo riesgo durante el periodo comprendido del 01 de enero al 25 de febrero de 2025. </w:t>
      </w:r>
    </w:p>
    <w:p w14:paraId="5E75CDD5" w14:textId="7984F3D0" w:rsidR="003F084C" w:rsidRPr="009A2064" w:rsidRDefault="003F084C" w:rsidP="009A2064">
      <w:pPr>
        <w:pStyle w:val="Prrafodelista"/>
        <w:numPr>
          <w:ilvl w:val="0"/>
          <w:numId w:val="8"/>
        </w:numPr>
        <w:ind w:left="0" w:firstLine="0"/>
        <w:jc w:val="both"/>
        <w:rPr>
          <w:rFonts w:ascii="Palatino Linotype" w:hAnsi="Palatino Linotype"/>
          <w:color w:val="000000" w:themeColor="text1"/>
          <w:sz w:val="24"/>
        </w:rPr>
      </w:pPr>
      <w:r w:rsidRPr="009A2064">
        <w:rPr>
          <w:rFonts w:ascii="Palatino Linotype" w:hAnsi="Palatino Linotype"/>
          <w:color w:val="000000" w:themeColor="text1"/>
          <w:sz w:val="24"/>
        </w:rPr>
        <w:t xml:space="preserve">Permiso, autorización o documento legal que acredite la operación del servicio de recolección de basura durante los años, 2021, 2022, 2023 y 2024. </w:t>
      </w:r>
    </w:p>
    <w:p w14:paraId="68663CA5" w14:textId="283D9241" w:rsidR="003F084C" w:rsidRPr="009A2064" w:rsidRDefault="003F084C" w:rsidP="009A2064">
      <w:pPr>
        <w:pStyle w:val="Prrafodelista"/>
        <w:numPr>
          <w:ilvl w:val="0"/>
          <w:numId w:val="8"/>
        </w:numPr>
        <w:ind w:left="0" w:firstLine="0"/>
        <w:jc w:val="both"/>
        <w:rPr>
          <w:rFonts w:ascii="Palatino Linotype" w:hAnsi="Palatino Linotype"/>
          <w:color w:val="000000" w:themeColor="text1"/>
          <w:sz w:val="24"/>
        </w:rPr>
      </w:pPr>
      <w:r w:rsidRPr="009A2064">
        <w:rPr>
          <w:rFonts w:ascii="Palatino Linotype" w:hAnsi="Palatino Linotype"/>
          <w:color w:val="000000" w:themeColor="text1"/>
          <w:sz w:val="24"/>
        </w:rPr>
        <w:t xml:space="preserve">Que trabajos han realizado respecto a Formular, aprobar, implementar y ejecutar los programas y acciones para la prevención, atención y en su caso, el pago de las responsabilidades económicas en los conflictos laborales durante la presente administración municipal 2025 - 2027. </w:t>
      </w:r>
    </w:p>
    <w:p w14:paraId="35316A32" w14:textId="2A9EA9F1" w:rsidR="003F084C" w:rsidRPr="009A2064" w:rsidRDefault="003F084C" w:rsidP="009A2064">
      <w:pPr>
        <w:pStyle w:val="Prrafodelista"/>
        <w:numPr>
          <w:ilvl w:val="0"/>
          <w:numId w:val="8"/>
        </w:numPr>
        <w:ind w:left="0" w:firstLine="0"/>
        <w:jc w:val="both"/>
        <w:rPr>
          <w:rFonts w:ascii="Palatino Linotype" w:hAnsi="Palatino Linotype"/>
          <w:color w:val="000000" w:themeColor="text1"/>
          <w:sz w:val="24"/>
        </w:rPr>
      </w:pPr>
      <w:r w:rsidRPr="009A2064">
        <w:rPr>
          <w:rFonts w:ascii="Palatino Linotype" w:hAnsi="Palatino Linotype"/>
          <w:color w:val="000000" w:themeColor="text1"/>
          <w:sz w:val="24"/>
        </w:rPr>
        <w:t>Inventario de los Bienes inmuebles municipales. Para la entrega de la información solicitada se pide que, en su caso, sea en su versión pública correspondiente, garantizando los derechos establecidos en la Constitución Política de los Estados Unidos Mexicanos, la Ley de Transparencia y Acceso a la Información Pública del Estado de México, Ley de Protección de Datos Personales en Posesión de Sujetos Obligados del Estado de México y Municipios, y demás leyes aplicables.</w:t>
      </w:r>
    </w:p>
    <w:p w14:paraId="720AC313" w14:textId="77777777" w:rsidR="003F084C" w:rsidRPr="009A2064" w:rsidRDefault="003F084C" w:rsidP="009A2064">
      <w:pPr>
        <w:spacing w:line="276" w:lineRule="auto"/>
        <w:jc w:val="both"/>
        <w:rPr>
          <w:rFonts w:ascii="Palatino Linotype" w:eastAsia="Palatino Linotype" w:hAnsi="Palatino Linotype" w:cs="Palatino Linotype"/>
          <w:color w:val="000000" w:themeColor="text1"/>
          <w:sz w:val="24"/>
          <w:szCs w:val="24"/>
        </w:rPr>
      </w:pPr>
    </w:p>
    <w:p w14:paraId="375B9564" w14:textId="77777777" w:rsidR="006E26E3" w:rsidRPr="009A2064" w:rsidRDefault="006E26E3" w:rsidP="009A2064">
      <w:pPr>
        <w:spacing w:line="276" w:lineRule="auto"/>
        <w:jc w:val="both"/>
        <w:rPr>
          <w:rFonts w:ascii="Palatino Linotype" w:eastAsia="Palatino Linotype" w:hAnsi="Palatino Linotype" w:cs="Palatino Linotype"/>
          <w:color w:val="000000" w:themeColor="text1"/>
          <w:sz w:val="24"/>
          <w:szCs w:val="24"/>
        </w:rPr>
      </w:pPr>
    </w:p>
    <w:p w14:paraId="4562F8BA" w14:textId="255132E0" w:rsidR="00546C2A" w:rsidRPr="009A2064" w:rsidRDefault="00546C2A"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El </w:t>
      </w:r>
      <w:r w:rsidRPr="009A2064">
        <w:rPr>
          <w:rFonts w:ascii="Palatino Linotype" w:eastAsia="Palatino Linotype" w:hAnsi="Palatino Linotype" w:cs="Palatino Linotype"/>
          <w:b/>
          <w:color w:val="000000" w:themeColor="text1"/>
          <w:sz w:val="24"/>
          <w:szCs w:val="24"/>
        </w:rPr>
        <w:t xml:space="preserve">SUJETO OBLIGADO, </w:t>
      </w:r>
      <w:r w:rsidR="00C44341" w:rsidRPr="009A2064">
        <w:rPr>
          <w:rFonts w:ascii="Palatino Linotype" w:eastAsia="Palatino Linotype" w:hAnsi="Palatino Linotype" w:cs="Palatino Linotype"/>
          <w:color w:val="000000" w:themeColor="text1"/>
          <w:sz w:val="24"/>
          <w:szCs w:val="24"/>
        </w:rPr>
        <w:t>en respuesta se pronunció com</w:t>
      </w:r>
      <w:r w:rsidR="003F084C" w:rsidRPr="009A2064">
        <w:rPr>
          <w:rFonts w:ascii="Palatino Linotype" w:eastAsia="Palatino Linotype" w:hAnsi="Palatino Linotype" w:cs="Palatino Linotype"/>
          <w:color w:val="000000" w:themeColor="text1"/>
          <w:sz w:val="24"/>
          <w:szCs w:val="24"/>
        </w:rPr>
        <w:t>o quedó referido en el numeral 2</w:t>
      </w:r>
      <w:r w:rsidR="00C44341" w:rsidRPr="009A2064">
        <w:rPr>
          <w:rFonts w:ascii="Palatino Linotype" w:eastAsia="Palatino Linotype" w:hAnsi="Palatino Linotype" w:cs="Palatino Linotype"/>
          <w:color w:val="000000" w:themeColor="text1"/>
          <w:sz w:val="24"/>
          <w:szCs w:val="24"/>
        </w:rPr>
        <w:t xml:space="preserve"> del presente proyecto. </w:t>
      </w:r>
    </w:p>
    <w:p w14:paraId="3050F98E" w14:textId="77777777" w:rsidR="00180BF9" w:rsidRPr="009A2064" w:rsidRDefault="00180BF9" w:rsidP="009A2064">
      <w:pPr>
        <w:spacing w:line="360" w:lineRule="auto"/>
        <w:jc w:val="both"/>
        <w:rPr>
          <w:rFonts w:ascii="Palatino Linotype" w:eastAsia="Palatino Linotype" w:hAnsi="Palatino Linotype" w:cs="Palatino Linotype"/>
          <w:color w:val="000000" w:themeColor="text1"/>
          <w:sz w:val="24"/>
          <w:szCs w:val="24"/>
        </w:rPr>
      </w:pPr>
    </w:p>
    <w:p w14:paraId="67E15785" w14:textId="61777316" w:rsidR="00775EAE" w:rsidRPr="009A2064" w:rsidRDefault="00546C2A" w:rsidP="009A2064">
      <w:pPr>
        <w:numPr>
          <w:ilvl w:val="0"/>
          <w:numId w:val="2"/>
        </w:numPr>
        <w:spacing w:line="360" w:lineRule="auto"/>
        <w:ind w:left="0" w:firstLine="0"/>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color w:val="000000" w:themeColor="text1"/>
          <w:sz w:val="24"/>
          <w:szCs w:val="24"/>
        </w:rPr>
        <w:lastRenderedPageBreak/>
        <w:t xml:space="preserve">Inconforme con lo anterior, el ahora </w:t>
      </w:r>
      <w:r w:rsidRPr="009A2064">
        <w:rPr>
          <w:rFonts w:ascii="Palatino Linotype" w:eastAsia="Palatino Linotype" w:hAnsi="Palatino Linotype" w:cs="Palatino Linotype"/>
          <w:b/>
          <w:color w:val="000000" w:themeColor="text1"/>
          <w:sz w:val="24"/>
          <w:szCs w:val="24"/>
        </w:rPr>
        <w:t xml:space="preserve">RECURRENTE </w:t>
      </w:r>
      <w:r w:rsidRPr="009A2064">
        <w:rPr>
          <w:rFonts w:ascii="Palatino Linotype" w:eastAsia="Palatino Linotype" w:hAnsi="Palatino Linotype" w:cs="Palatino Linotype"/>
          <w:color w:val="000000" w:themeColor="text1"/>
          <w:sz w:val="24"/>
          <w:szCs w:val="24"/>
        </w:rPr>
        <w:t xml:space="preserve">interpuso Recurso de Revisión arguyendo medularmente </w:t>
      </w:r>
      <w:r w:rsidR="00775EAE" w:rsidRPr="009A2064">
        <w:rPr>
          <w:rFonts w:ascii="Palatino Linotype" w:eastAsia="Palatino Linotype" w:hAnsi="Palatino Linotype" w:cs="Palatino Linotype"/>
          <w:color w:val="000000" w:themeColor="text1"/>
          <w:sz w:val="24"/>
          <w:szCs w:val="24"/>
        </w:rPr>
        <w:t>que no se le entrego lo solicitado de manera completa.</w:t>
      </w:r>
    </w:p>
    <w:p w14:paraId="3E870509" w14:textId="77777777" w:rsidR="00775EAE" w:rsidRPr="009A2064" w:rsidRDefault="00775EAE" w:rsidP="009A2064">
      <w:pPr>
        <w:spacing w:line="360" w:lineRule="auto"/>
        <w:jc w:val="both"/>
        <w:rPr>
          <w:rFonts w:ascii="Palatino Linotype" w:eastAsia="Palatino Linotype" w:hAnsi="Palatino Linotype" w:cs="Palatino Linotype"/>
          <w:i/>
          <w:color w:val="000000" w:themeColor="text1"/>
          <w:sz w:val="24"/>
          <w:szCs w:val="24"/>
        </w:rPr>
      </w:pPr>
    </w:p>
    <w:p w14:paraId="1AB2AAA8" w14:textId="73F0D859" w:rsidR="00546C2A" w:rsidRPr="009A2064" w:rsidRDefault="00546C2A"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En dichas condiciones, la </w:t>
      </w:r>
      <w:r w:rsidRPr="009A2064">
        <w:rPr>
          <w:rFonts w:ascii="Palatino Linotype" w:eastAsia="Palatino Linotype" w:hAnsi="Palatino Linotype" w:cs="Palatino Linotype"/>
          <w:i/>
          <w:color w:val="000000" w:themeColor="text1"/>
          <w:sz w:val="24"/>
          <w:szCs w:val="24"/>
        </w:rPr>
        <w:t>Litis</w:t>
      </w:r>
      <w:r w:rsidRPr="009A2064">
        <w:rPr>
          <w:rFonts w:ascii="Palatino Linotype" w:eastAsia="Palatino Linotype" w:hAnsi="Palatino Linotype" w:cs="Palatino Linotype"/>
          <w:color w:val="000000" w:themeColor="text1"/>
          <w:sz w:val="24"/>
          <w:szCs w:val="24"/>
        </w:rPr>
        <w:t xml:space="preserve"> a resolver en este recurso se circunscribe a determinar si se actualiza la causal de procedencia prevista en el artículo 179, fracción</w:t>
      </w:r>
      <w:r w:rsidRPr="009A2064">
        <w:rPr>
          <w:rFonts w:ascii="Palatino Linotype" w:eastAsia="Palatino Linotype" w:hAnsi="Palatino Linotype" w:cs="Palatino Linotype"/>
          <w:b/>
          <w:color w:val="000000" w:themeColor="text1"/>
          <w:sz w:val="24"/>
          <w:szCs w:val="24"/>
        </w:rPr>
        <w:t xml:space="preserve"> </w:t>
      </w:r>
      <w:r w:rsidR="00775EAE" w:rsidRPr="009A2064">
        <w:rPr>
          <w:rFonts w:ascii="Palatino Linotype" w:eastAsia="Palatino Linotype" w:hAnsi="Palatino Linotype" w:cs="Palatino Linotype"/>
          <w:b/>
          <w:color w:val="000000" w:themeColor="text1"/>
          <w:sz w:val="24"/>
          <w:szCs w:val="24"/>
        </w:rPr>
        <w:t>V</w:t>
      </w:r>
      <w:r w:rsidRPr="009A2064">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color w:val="000000" w:themeColor="text1"/>
          <w:sz w:val="24"/>
          <w:szCs w:val="24"/>
        </w:rPr>
        <w:t xml:space="preserve">de la </w:t>
      </w:r>
      <w:r w:rsidRPr="009A2064">
        <w:rPr>
          <w:rFonts w:ascii="Palatino Linotype" w:eastAsia="Palatino Linotype" w:hAnsi="Palatino Linotype" w:cs="Palatino Linotype"/>
          <w:b/>
          <w:color w:val="000000" w:themeColor="text1"/>
          <w:sz w:val="24"/>
          <w:szCs w:val="24"/>
        </w:rPr>
        <w:t>Ley de Transparencia y Acceso a la Información Pública del Estado de México y Municipios</w:t>
      </w:r>
      <w:r w:rsidRPr="009A2064">
        <w:rPr>
          <w:rFonts w:ascii="Palatino Linotype" w:eastAsia="Palatino Linotype" w:hAnsi="Palatino Linotype" w:cs="Palatino Linotype"/>
          <w:color w:val="000000" w:themeColor="text1"/>
          <w:sz w:val="24"/>
          <w:szCs w:val="24"/>
        </w:rPr>
        <w:t xml:space="preserve">; fracción que determina las hipótesis jurídica relativa </w:t>
      </w:r>
      <w:r w:rsidR="00234F23" w:rsidRPr="009A2064">
        <w:rPr>
          <w:rFonts w:ascii="Palatino Linotype" w:eastAsia="Palatino Linotype" w:hAnsi="Palatino Linotype" w:cs="Palatino Linotype"/>
          <w:color w:val="000000" w:themeColor="text1"/>
          <w:sz w:val="24"/>
          <w:szCs w:val="24"/>
        </w:rPr>
        <w:t xml:space="preserve">a </w:t>
      </w:r>
      <w:r w:rsidR="00775EAE" w:rsidRPr="009A2064">
        <w:rPr>
          <w:rFonts w:ascii="Palatino Linotype" w:eastAsia="Palatino Linotype" w:hAnsi="Palatino Linotype" w:cs="Palatino Linotype"/>
          <w:color w:val="000000" w:themeColor="text1"/>
          <w:sz w:val="24"/>
          <w:szCs w:val="24"/>
        </w:rPr>
        <w:t>la entrega de información incompleta;</w:t>
      </w:r>
      <w:r w:rsidR="009757AA" w:rsidRPr="009A2064">
        <w:rPr>
          <w:rFonts w:ascii="Palatino Linotype" w:eastAsia="Palatino Linotype" w:hAnsi="Palatino Linotype" w:cs="Palatino Linotype"/>
          <w:color w:val="000000" w:themeColor="text1"/>
          <w:sz w:val="24"/>
          <w:szCs w:val="24"/>
        </w:rPr>
        <w:t xml:space="preserve"> </w:t>
      </w:r>
      <w:r w:rsidRPr="009A2064">
        <w:rPr>
          <w:rFonts w:ascii="Palatino Linotype" w:eastAsia="Palatino Linotype" w:hAnsi="Palatino Linotype" w:cs="Palatino Linotype"/>
          <w:color w:val="000000" w:themeColor="text1"/>
          <w:sz w:val="24"/>
          <w:szCs w:val="24"/>
        </w:rPr>
        <w:t xml:space="preserve">contexto del cual se dolió </w:t>
      </w:r>
      <w:r w:rsidRPr="009A2064">
        <w:rPr>
          <w:rFonts w:ascii="Palatino Linotype" w:eastAsia="Palatino Linotype" w:hAnsi="Palatino Linotype" w:cs="Palatino Linotype"/>
          <w:b/>
          <w:color w:val="000000" w:themeColor="text1"/>
          <w:sz w:val="24"/>
          <w:szCs w:val="24"/>
        </w:rPr>
        <w:t xml:space="preserve">EL RECURRENTE </w:t>
      </w:r>
      <w:r w:rsidRPr="009A2064">
        <w:rPr>
          <w:rFonts w:ascii="Palatino Linotype" w:eastAsia="Palatino Linotype" w:hAnsi="Palatino Linotype" w:cs="Palatino Linotype"/>
          <w:color w:val="000000" w:themeColor="text1"/>
          <w:sz w:val="24"/>
          <w:szCs w:val="24"/>
        </w:rPr>
        <w:t xml:space="preserve">al momento de interponer su inconformidad. De modo tal que, el presente recurso de revisión se abocara en determinar si el </w:t>
      </w:r>
      <w:r w:rsidRPr="009A2064">
        <w:rPr>
          <w:rFonts w:ascii="Palatino Linotype" w:eastAsia="Palatino Linotype" w:hAnsi="Palatino Linotype" w:cs="Palatino Linotype"/>
          <w:b/>
          <w:color w:val="000000" w:themeColor="text1"/>
          <w:sz w:val="24"/>
          <w:szCs w:val="24"/>
        </w:rPr>
        <w:t>SUJETO</w:t>
      </w:r>
      <w:r w:rsidRPr="009A2064">
        <w:rPr>
          <w:rFonts w:ascii="Palatino Linotype" w:eastAsia="Palatino Linotype" w:hAnsi="Palatino Linotype" w:cs="Palatino Linotype"/>
          <w:color w:val="000000" w:themeColor="text1"/>
          <w:sz w:val="24"/>
          <w:szCs w:val="24"/>
        </w:rPr>
        <w:t xml:space="preserve"> </w:t>
      </w:r>
      <w:r w:rsidRPr="009A2064">
        <w:rPr>
          <w:rFonts w:ascii="Palatino Linotype" w:eastAsia="Palatino Linotype" w:hAnsi="Palatino Linotype" w:cs="Palatino Linotype"/>
          <w:b/>
          <w:color w:val="000000" w:themeColor="text1"/>
          <w:sz w:val="24"/>
          <w:szCs w:val="24"/>
        </w:rPr>
        <w:t>OBLIGADO</w:t>
      </w:r>
      <w:r w:rsidRPr="009A2064">
        <w:rPr>
          <w:rFonts w:ascii="Palatino Linotype" w:eastAsia="Palatino Linotype" w:hAnsi="Palatino Linotype" w:cs="Palatino Linotype"/>
          <w:color w:val="000000" w:themeColor="text1"/>
          <w:sz w:val="24"/>
          <w:szCs w:val="24"/>
        </w:rPr>
        <w:t xml:space="preserve"> con su respuesta ciertamente actualiza la causal de procedencia</w:t>
      </w:r>
      <w:r w:rsidRPr="009A2064">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color w:val="000000" w:themeColor="text1"/>
          <w:sz w:val="24"/>
          <w:szCs w:val="24"/>
        </w:rPr>
        <w:t>antes señalada. Así como comprobar si la respuesta emitida resulta congruente e integral en términos del artículo 11 de la ley de la materia.</w:t>
      </w:r>
    </w:p>
    <w:p w14:paraId="53499C79" w14:textId="77777777" w:rsidR="00546C2A" w:rsidRPr="009A2064" w:rsidRDefault="00546C2A" w:rsidP="009A2064">
      <w:pPr>
        <w:pBdr>
          <w:top w:val="nil"/>
          <w:left w:val="nil"/>
          <w:bottom w:val="nil"/>
          <w:right w:val="nil"/>
          <w:between w:val="nil"/>
        </w:pBdr>
        <w:rPr>
          <w:rFonts w:ascii="Palatino Linotype" w:eastAsia="Palatino Linotype" w:hAnsi="Palatino Linotype" w:cs="Palatino Linotype"/>
          <w:color w:val="000000" w:themeColor="text1"/>
          <w:sz w:val="24"/>
          <w:szCs w:val="24"/>
        </w:rPr>
      </w:pPr>
    </w:p>
    <w:p w14:paraId="4A04C14F" w14:textId="77777777" w:rsidR="00546C2A" w:rsidRPr="009A2064" w:rsidRDefault="00546C2A" w:rsidP="009A2064">
      <w:pPr>
        <w:pStyle w:val="Ttulo2"/>
        <w:rPr>
          <w:rFonts w:ascii="Palatino Linotype" w:eastAsia="Palatino Linotype" w:hAnsi="Palatino Linotype" w:cs="Palatino Linotype"/>
          <w:b/>
          <w:color w:val="000000" w:themeColor="text1"/>
          <w:sz w:val="24"/>
          <w:szCs w:val="24"/>
        </w:rPr>
      </w:pPr>
      <w:bookmarkStart w:id="7" w:name="_heading=h.3dy6vkm" w:colFirst="0" w:colLast="0"/>
      <w:bookmarkEnd w:id="7"/>
      <w:r w:rsidRPr="009A2064">
        <w:rPr>
          <w:rFonts w:ascii="Palatino Linotype" w:eastAsia="Palatino Linotype" w:hAnsi="Palatino Linotype" w:cs="Palatino Linotype"/>
          <w:b/>
          <w:color w:val="000000" w:themeColor="text1"/>
          <w:sz w:val="24"/>
          <w:szCs w:val="24"/>
        </w:rPr>
        <w:t>CUARTO. Del estudio y resolución del asunto.</w:t>
      </w:r>
    </w:p>
    <w:p w14:paraId="3B5A579A" w14:textId="35162219" w:rsidR="00EE6511" w:rsidRPr="009A2064" w:rsidRDefault="001007D9"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bookmarkStart w:id="8" w:name="_Toc34911390"/>
      <w:bookmarkEnd w:id="0"/>
      <w:r w:rsidRPr="009A2064">
        <w:rPr>
          <w:rFonts w:ascii="Palatino Linotype" w:hAnsi="Palatino Linotype"/>
          <w:bCs/>
          <w:color w:val="000000" w:themeColor="text1"/>
          <w:sz w:val="24"/>
          <w:szCs w:val="24"/>
        </w:rPr>
        <w:t xml:space="preserve">Dicho lo anterior, este Órgano Resolutor se avocara a realizar el estudio en conjunto de todas las constancias que obran en el SAIMEX, con la finalidad </w:t>
      </w:r>
      <w:r w:rsidR="00DC7455" w:rsidRPr="009A2064">
        <w:rPr>
          <w:rFonts w:ascii="Palatino Linotype" w:hAnsi="Palatino Linotype"/>
          <w:bCs/>
          <w:color w:val="000000" w:themeColor="text1"/>
          <w:sz w:val="24"/>
          <w:szCs w:val="24"/>
        </w:rPr>
        <w:t xml:space="preserve">de poder determinar si los motivos de inconformidad hechos valer por el ahora </w:t>
      </w:r>
      <w:r w:rsidR="00DC7455" w:rsidRPr="009A2064">
        <w:rPr>
          <w:rFonts w:ascii="Palatino Linotype" w:hAnsi="Palatino Linotype"/>
          <w:b/>
          <w:bCs/>
          <w:color w:val="000000" w:themeColor="text1"/>
          <w:sz w:val="24"/>
          <w:szCs w:val="24"/>
        </w:rPr>
        <w:t xml:space="preserve">RECURRENTE, </w:t>
      </w:r>
      <w:r w:rsidR="00DC7455" w:rsidRPr="009A2064">
        <w:rPr>
          <w:rFonts w:ascii="Palatino Linotype" w:hAnsi="Palatino Linotype"/>
          <w:bCs/>
          <w:color w:val="000000" w:themeColor="text1"/>
          <w:sz w:val="24"/>
          <w:szCs w:val="24"/>
        </w:rPr>
        <w:t xml:space="preserve">resultan fundados. </w:t>
      </w:r>
    </w:p>
    <w:p w14:paraId="49FD71F1" w14:textId="77777777" w:rsidR="00234F23" w:rsidRPr="009A2064" w:rsidRDefault="00234F23" w:rsidP="009A2064">
      <w:pPr>
        <w:spacing w:line="360" w:lineRule="auto"/>
        <w:jc w:val="both"/>
        <w:rPr>
          <w:rFonts w:ascii="Palatino Linotype" w:eastAsia="Palatino Linotype" w:hAnsi="Palatino Linotype" w:cs="Palatino Linotype"/>
          <w:color w:val="000000" w:themeColor="text1"/>
          <w:sz w:val="24"/>
          <w:szCs w:val="24"/>
        </w:rPr>
      </w:pPr>
    </w:p>
    <w:p w14:paraId="4CED8144" w14:textId="7F9B52C3" w:rsidR="00DA7510" w:rsidRPr="009A2064" w:rsidRDefault="00775EAE"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lang w:eastAsia="es-MX"/>
        </w:rPr>
      </w:pPr>
      <w:r w:rsidRPr="009A2064">
        <w:rPr>
          <w:rFonts w:ascii="Palatino Linotype" w:eastAsia="Palatino Linotype" w:hAnsi="Palatino Linotype" w:cs="Palatino Linotype"/>
          <w:color w:val="000000" w:themeColor="text1"/>
          <w:sz w:val="24"/>
          <w:szCs w:val="24"/>
        </w:rPr>
        <w:t xml:space="preserve">Respecto a la fuente obligacional, se advierte que el </w:t>
      </w:r>
      <w:r w:rsidRPr="009A2064">
        <w:rPr>
          <w:rFonts w:ascii="Palatino Linotype" w:eastAsia="Palatino Linotype" w:hAnsi="Palatino Linotype" w:cs="Palatino Linotype"/>
          <w:b/>
          <w:color w:val="000000" w:themeColor="text1"/>
          <w:sz w:val="24"/>
          <w:szCs w:val="24"/>
        </w:rPr>
        <w:t xml:space="preserve">SUJETO OBLIGADO, </w:t>
      </w:r>
      <w:r w:rsidRPr="009A2064">
        <w:rPr>
          <w:rFonts w:ascii="Palatino Linotype" w:eastAsia="Palatino Linotype" w:hAnsi="Palatino Linotype" w:cs="Palatino Linotype"/>
          <w:color w:val="000000" w:themeColor="text1"/>
          <w:sz w:val="24"/>
          <w:szCs w:val="24"/>
        </w:rPr>
        <w:t xml:space="preserve">acepta que genera, posee y/o administra la información solicitada, tan es así que la pone a disposición del ahora </w:t>
      </w:r>
      <w:r w:rsidRPr="009A2064">
        <w:rPr>
          <w:rFonts w:ascii="Palatino Linotype" w:eastAsia="Palatino Linotype" w:hAnsi="Palatino Linotype" w:cs="Palatino Linotype"/>
          <w:b/>
          <w:color w:val="000000" w:themeColor="text1"/>
          <w:sz w:val="24"/>
          <w:szCs w:val="24"/>
        </w:rPr>
        <w:t xml:space="preserve">RECURRENTE, </w:t>
      </w:r>
      <w:r w:rsidRPr="009A2064">
        <w:rPr>
          <w:rFonts w:ascii="Palatino Linotype" w:eastAsia="Palatino Linotype" w:hAnsi="Palatino Linotype" w:cs="Palatino Linotype"/>
          <w:color w:val="000000" w:themeColor="text1"/>
          <w:sz w:val="24"/>
          <w:szCs w:val="24"/>
        </w:rPr>
        <w:t xml:space="preserve">por lo que se considera innecesario realizar el estudio correspondiente, pues –se insiste- este asume contar con la información.  </w:t>
      </w:r>
    </w:p>
    <w:p w14:paraId="5342D070" w14:textId="77777777" w:rsidR="00710D08" w:rsidRPr="009A2064" w:rsidRDefault="00710D08" w:rsidP="009A2064">
      <w:pPr>
        <w:spacing w:line="360" w:lineRule="auto"/>
        <w:jc w:val="both"/>
        <w:rPr>
          <w:rFonts w:ascii="Palatino Linotype" w:eastAsia="Palatino Linotype" w:hAnsi="Palatino Linotype" w:cs="Palatino Linotype"/>
          <w:color w:val="000000" w:themeColor="text1"/>
          <w:sz w:val="24"/>
          <w:szCs w:val="24"/>
          <w:lang w:eastAsia="es-MX"/>
        </w:rPr>
      </w:pPr>
    </w:p>
    <w:p w14:paraId="621E222A" w14:textId="54F2A240" w:rsidR="00763FC4" w:rsidRPr="009A2064" w:rsidRDefault="00763FC4"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lang w:eastAsia="es-MX"/>
        </w:rPr>
      </w:pPr>
      <w:r w:rsidRPr="009A2064">
        <w:rPr>
          <w:rFonts w:ascii="Palatino Linotype" w:eastAsia="Palatino Linotype" w:hAnsi="Palatino Linotype" w:cs="Palatino Linotype"/>
          <w:color w:val="000000" w:themeColor="text1"/>
          <w:sz w:val="24"/>
          <w:szCs w:val="24"/>
          <w:lang w:eastAsia="es-MX"/>
        </w:rPr>
        <w:lastRenderedPageBreak/>
        <w:t xml:space="preserve">Ahora bien, respecto de la información solicitada y la información proporcionada </w:t>
      </w:r>
      <w:r w:rsidR="004A61EE" w:rsidRPr="009A2064">
        <w:rPr>
          <w:rFonts w:ascii="Palatino Linotype" w:eastAsia="Palatino Linotype" w:hAnsi="Palatino Linotype" w:cs="Palatino Linotype"/>
          <w:color w:val="000000" w:themeColor="text1"/>
          <w:sz w:val="24"/>
          <w:szCs w:val="24"/>
          <w:lang w:eastAsia="es-MX"/>
        </w:rPr>
        <w:t xml:space="preserve">por el </w:t>
      </w:r>
      <w:r w:rsidR="004A61EE" w:rsidRPr="009A2064">
        <w:rPr>
          <w:rFonts w:ascii="Palatino Linotype" w:eastAsia="Palatino Linotype" w:hAnsi="Palatino Linotype" w:cs="Palatino Linotype"/>
          <w:b/>
          <w:color w:val="000000" w:themeColor="text1"/>
          <w:sz w:val="24"/>
          <w:szCs w:val="24"/>
          <w:lang w:eastAsia="es-MX"/>
        </w:rPr>
        <w:t xml:space="preserve">SUJETO OBLIGADO, </w:t>
      </w:r>
      <w:r w:rsidRPr="009A2064">
        <w:rPr>
          <w:rFonts w:ascii="Palatino Linotype" w:eastAsia="Palatino Linotype" w:hAnsi="Palatino Linotype" w:cs="Palatino Linotype"/>
          <w:color w:val="000000" w:themeColor="text1"/>
          <w:sz w:val="24"/>
          <w:szCs w:val="24"/>
          <w:lang w:eastAsia="es-MX"/>
        </w:rPr>
        <w:t>se advierte lo siguiente:</w:t>
      </w:r>
    </w:p>
    <w:p w14:paraId="027C9067" w14:textId="77777777" w:rsidR="00356E62" w:rsidRPr="009A2064" w:rsidRDefault="00356E62" w:rsidP="009A2064">
      <w:pPr>
        <w:spacing w:line="360" w:lineRule="auto"/>
        <w:jc w:val="both"/>
        <w:rPr>
          <w:rFonts w:ascii="Palatino Linotype" w:eastAsia="Palatino Linotype" w:hAnsi="Palatino Linotype" w:cs="Palatino Linotype"/>
          <w:color w:val="000000" w:themeColor="text1"/>
          <w:sz w:val="24"/>
          <w:szCs w:val="24"/>
          <w:lang w:eastAsia="es-MX"/>
        </w:rPr>
      </w:pPr>
    </w:p>
    <w:tbl>
      <w:tblPr>
        <w:tblStyle w:val="Tablaconcuadrcula"/>
        <w:tblW w:w="9885" w:type="dxa"/>
        <w:jc w:val="center"/>
        <w:tblLayout w:type="fixed"/>
        <w:tblLook w:val="04A0" w:firstRow="1" w:lastRow="0" w:firstColumn="1" w:lastColumn="0" w:noHBand="0" w:noVBand="1"/>
      </w:tblPr>
      <w:tblGrid>
        <w:gridCol w:w="2263"/>
        <w:gridCol w:w="3402"/>
        <w:gridCol w:w="2127"/>
        <w:gridCol w:w="2093"/>
      </w:tblGrid>
      <w:tr w:rsidR="009A2064" w:rsidRPr="009A2064" w14:paraId="5964DEDC" w14:textId="77777777" w:rsidTr="00A16763">
        <w:trPr>
          <w:tblHeader/>
          <w:jc w:val="center"/>
        </w:trPr>
        <w:tc>
          <w:tcPr>
            <w:tcW w:w="2263" w:type="dxa"/>
            <w:shd w:val="clear" w:color="auto" w:fill="D5DCE4" w:themeFill="text2" w:themeFillTint="33"/>
            <w:vAlign w:val="center"/>
          </w:tcPr>
          <w:p w14:paraId="29265445" w14:textId="01512DBC" w:rsidR="0019668F" w:rsidRPr="009A2064" w:rsidRDefault="0019668F" w:rsidP="009A2064">
            <w:pPr>
              <w:jc w:val="center"/>
              <w:rPr>
                <w:rFonts w:ascii="Palatino Linotype" w:eastAsia="Palatino Linotype" w:hAnsi="Palatino Linotype" w:cs="Palatino Linotype"/>
                <w:b/>
                <w:color w:val="000000" w:themeColor="text1"/>
                <w:sz w:val="24"/>
                <w:szCs w:val="24"/>
                <w:lang w:eastAsia="es-MX"/>
              </w:rPr>
            </w:pPr>
            <w:r w:rsidRPr="009A2064">
              <w:rPr>
                <w:rFonts w:ascii="Palatino Linotype" w:eastAsia="Palatino Linotype" w:hAnsi="Palatino Linotype" w:cs="Palatino Linotype"/>
                <w:b/>
                <w:color w:val="000000" w:themeColor="text1"/>
                <w:sz w:val="24"/>
                <w:szCs w:val="24"/>
                <w:lang w:eastAsia="es-MX"/>
              </w:rPr>
              <w:t>SOLICITUD</w:t>
            </w:r>
          </w:p>
        </w:tc>
        <w:tc>
          <w:tcPr>
            <w:tcW w:w="3402" w:type="dxa"/>
            <w:shd w:val="clear" w:color="auto" w:fill="D5DCE4" w:themeFill="text2" w:themeFillTint="33"/>
            <w:vAlign w:val="center"/>
          </w:tcPr>
          <w:p w14:paraId="3E7BB2F5" w14:textId="1DD378FA" w:rsidR="0019668F" w:rsidRPr="009A2064" w:rsidRDefault="0019668F" w:rsidP="009A2064">
            <w:pPr>
              <w:jc w:val="center"/>
              <w:rPr>
                <w:rFonts w:ascii="Palatino Linotype" w:eastAsia="Palatino Linotype" w:hAnsi="Palatino Linotype" w:cs="Palatino Linotype"/>
                <w:b/>
                <w:color w:val="000000" w:themeColor="text1"/>
                <w:sz w:val="24"/>
                <w:szCs w:val="24"/>
                <w:lang w:eastAsia="es-MX"/>
              </w:rPr>
            </w:pPr>
            <w:r w:rsidRPr="009A2064">
              <w:rPr>
                <w:rFonts w:ascii="Palatino Linotype" w:eastAsia="Palatino Linotype" w:hAnsi="Palatino Linotype" w:cs="Palatino Linotype"/>
                <w:b/>
                <w:color w:val="000000" w:themeColor="text1"/>
                <w:sz w:val="24"/>
                <w:szCs w:val="24"/>
                <w:lang w:eastAsia="es-MX"/>
              </w:rPr>
              <w:t>RESPUESTA</w:t>
            </w:r>
          </w:p>
        </w:tc>
        <w:tc>
          <w:tcPr>
            <w:tcW w:w="2127" w:type="dxa"/>
            <w:shd w:val="clear" w:color="auto" w:fill="D5DCE4" w:themeFill="text2" w:themeFillTint="33"/>
            <w:vAlign w:val="center"/>
          </w:tcPr>
          <w:p w14:paraId="2A8D3D51" w14:textId="54D4C332" w:rsidR="0019668F" w:rsidRPr="009A2064" w:rsidRDefault="0019668F" w:rsidP="009A2064">
            <w:pPr>
              <w:jc w:val="center"/>
              <w:rPr>
                <w:rFonts w:ascii="Palatino Linotype" w:eastAsia="Palatino Linotype" w:hAnsi="Palatino Linotype" w:cs="Palatino Linotype"/>
                <w:b/>
                <w:color w:val="000000" w:themeColor="text1"/>
                <w:sz w:val="24"/>
                <w:szCs w:val="24"/>
                <w:lang w:eastAsia="es-MX"/>
              </w:rPr>
            </w:pPr>
            <w:r w:rsidRPr="009A2064">
              <w:rPr>
                <w:rFonts w:ascii="Palatino Linotype" w:eastAsia="Palatino Linotype" w:hAnsi="Palatino Linotype" w:cs="Palatino Linotype"/>
                <w:b/>
                <w:color w:val="000000" w:themeColor="text1"/>
                <w:sz w:val="24"/>
                <w:szCs w:val="24"/>
                <w:lang w:eastAsia="es-MX"/>
              </w:rPr>
              <w:t>INFORME JUSTIFICADO</w:t>
            </w:r>
          </w:p>
        </w:tc>
        <w:tc>
          <w:tcPr>
            <w:tcW w:w="2093" w:type="dxa"/>
            <w:shd w:val="clear" w:color="auto" w:fill="D5DCE4" w:themeFill="text2" w:themeFillTint="33"/>
            <w:vAlign w:val="center"/>
          </w:tcPr>
          <w:p w14:paraId="07761DE0" w14:textId="1C92409E" w:rsidR="0019668F" w:rsidRPr="009A2064" w:rsidRDefault="0019668F" w:rsidP="009A2064">
            <w:pPr>
              <w:jc w:val="center"/>
              <w:rPr>
                <w:rFonts w:ascii="Palatino Linotype" w:eastAsia="Palatino Linotype" w:hAnsi="Palatino Linotype" w:cs="Palatino Linotype"/>
                <w:b/>
                <w:color w:val="000000" w:themeColor="text1"/>
                <w:sz w:val="24"/>
                <w:szCs w:val="24"/>
                <w:lang w:eastAsia="es-MX"/>
              </w:rPr>
            </w:pPr>
            <w:r w:rsidRPr="009A2064">
              <w:rPr>
                <w:rFonts w:ascii="Palatino Linotype" w:eastAsia="Palatino Linotype" w:hAnsi="Palatino Linotype" w:cs="Palatino Linotype"/>
                <w:b/>
                <w:color w:val="000000" w:themeColor="text1"/>
                <w:sz w:val="24"/>
                <w:szCs w:val="24"/>
                <w:lang w:eastAsia="es-MX"/>
              </w:rPr>
              <w:t>¿COLMA?</w:t>
            </w:r>
          </w:p>
        </w:tc>
      </w:tr>
      <w:tr w:rsidR="009A2064" w:rsidRPr="009A2064" w14:paraId="1DB3F397" w14:textId="77777777" w:rsidTr="00A16763">
        <w:trPr>
          <w:jc w:val="center"/>
        </w:trPr>
        <w:tc>
          <w:tcPr>
            <w:tcW w:w="2263" w:type="dxa"/>
            <w:vAlign w:val="center"/>
          </w:tcPr>
          <w:p w14:paraId="6D7E182E" w14:textId="77777777" w:rsidR="0019668F" w:rsidRPr="009A2064" w:rsidRDefault="0019668F" w:rsidP="009A2064">
            <w:pPr>
              <w:spacing w:after="160"/>
              <w:jc w:val="both"/>
              <w:rPr>
                <w:rFonts w:ascii="Palatino Linotype" w:eastAsia="Calibri" w:hAnsi="Palatino Linotype"/>
                <w:color w:val="000000" w:themeColor="text1"/>
                <w:sz w:val="24"/>
                <w:szCs w:val="24"/>
                <w:lang w:eastAsia="en-US"/>
              </w:rPr>
            </w:pPr>
            <w:r w:rsidRPr="009A2064">
              <w:rPr>
                <w:rFonts w:ascii="Palatino Linotype" w:eastAsia="Calibri" w:hAnsi="Palatino Linotype"/>
                <w:color w:val="000000" w:themeColor="text1"/>
                <w:sz w:val="24"/>
                <w:szCs w:val="24"/>
                <w:lang w:eastAsia="en-US"/>
              </w:rPr>
              <w:t xml:space="preserve">1. Última conciliación de nómina enterada al OSFEM durante la administración pública municipal 2022 - 2024. </w:t>
            </w:r>
          </w:p>
          <w:p w14:paraId="0DC67883" w14:textId="77777777" w:rsidR="0019668F" w:rsidRPr="009A2064" w:rsidRDefault="0019668F" w:rsidP="009A2064">
            <w:pPr>
              <w:jc w:val="both"/>
              <w:rPr>
                <w:rFonts w:ascii="Palatino Linotype" w:eastAsia="Palatino Linotype" w:hAnsi="Palatino Linotype" w:cs="Palatino Linotype"/>
                <w:color w:val="000000" w:themeColor="text1"/>
                <w:sz w:val="24"/>
                <w:szCs w:val="24"/>
                <w:lang w:eastAsia="es-MX"/>
              </w:rPr>
            </w:pPr>
          </w:p>
        </w:tc>
        <w:tc>
          <w:tcPr>
            <w:tcW w:w="3402" w:type="dxa"/>
            <w:vAlign w:val="center"/>
          </w:tcPr>
          <w:p w14:paraId="004E23D6" w14:textId="65EE9D4B" w:rsidR="00BC483B" w:rsidRPr="009A2064" w:rsidRDefault="005D021E" w:rsidP="009A2064">
            <w:pPr>
              <w:jc w:val="both"/>
              <w:rPr>
                <w:rFonts w:ascii="Palatino Linotype" w:eastAsia="Palatino Linotype" w:hAnsi="Palatino Linotype" w:cs="Palatino Linotype"/>
                <w:i/>
                <w:color w:val="000000" w:themeColor="text1"/>
                <w:sz w:val="24"/>
                <w:szCs w:val="24"/>
                <w:lang w:val="es-MX" w:eastAsia="es-MX"/>
              </w:rPr>
            </w:pPr>
            <w:r w:rsidRPr="009A2064">
              <w:rPr>
                <w:rFonts w:ascii="Palatino Linotype" w:eastAsia="Palatino Linotype" w:hAnsi="Palatino Linotype" w:cs="Palatino Linotype"/>
                <w:color w:val="000000" w:themeColor="text1"/>
                <w:sz w:val="24"/>
                <w:szCs w:val="24"/>
                <w:lang w:eastAsia="es-MX"/>
              </w:rPr>
              <w:t xml:space="preserve">Tesorería informo que , </w:t>
            </w:r>
            <w:r w:rsidRPr="009A2064">
              <w:rPr>
                <w:rFonts w:ascii="Palatino Linotype" w:eastAsia="Palatino Linotype" w:hAnsi="Palatino Linotype" w:cs="Palatino Linotype"/>
                <w:i/>
                <w:color w:val="000000" w:themeColor="text1"/>
                <w:sz w:val="24"/>
                <w:szCs w:val="24"/>
                <w:lang w:val="es-MX" w:eastAsia="es-MX"/>
              </w:rPr>
              <w:t xml:space="preserve">que en cuanto se refiere a la última Conciliación de Nómina entregada al OSFEM, resulta imposible prácticamente la entrega de tal informe, puesto que no obra en  los archivos que se mantienen en esta Tesorería. </w:t>
            </w:r>
          </w:p>
          <w:p w14:paraId="120A0439" w14:textId="7EA0AF2E" w:rsidR="0019668F" w:rsidRPr="009A2064" w:rsidRDefault="0019668F" w:rsidP="009A2064">
            <w:pPr>
              <w:jc w:val="both"/>
              <w:rPr>
                <w:rFonts w:ascii="Palatino Linotype" w:eastAsia="Palatino Linotype" w:hAnsi="Palatino Linotype" w:cs="Palatino Linotype"/>
                <w:color w:val="000000" w:themeColor="text1"/>
                <w:sz w:val="24"/>
                <w:szCs w:val="24"/>
                <w:lang w:eastAsia="es-MX"/>
              </w:rPr>
            </w:pPr>
          </w:p>
        </w:tc>
        <w:tc>
          <w:tcPr>
            <w:tcW w:w="2127" w:type="dxa"/>
            <w:vAlign w:val="center"/>
          </w:tcPr>
          <w:p w14:paraId="2550AEE3" w14:textId="39B74BF6" w:rsidR="0019668F" w:rsidRPr="009A2064" w:rsidRDefault="00C93F31" w:rsidP="009A2064">
            <w:pPr>
              <w:jc w:val="both"/>
              <w:rPr>
                <w:rFonts w:ascii="Palatino Linotype" w:eastAsia="Palatino Linotype" w:hAnsi="Palatino Linotype" w:cs="Palatino Linotype"/>
                <w:color w:val="000000" w:themeColor="text1"/>
                <w:sz w:val="24"/>
                <w:szCs w:val="24"/>
                <w:lang w:eastAsia="es-MX"/>
              </w:rPr>
            </w:pPr>
            <w:r w:rsidRPr="009A2064">
              <w:rPr>
                <w:rFonts w:ascii="Palatino Linotype" w:eastAsia="Palatino Linotype" w:hAnsi="Palatino Linotype" w:cs="Palatino Linotype"/>
                <w:color w:val="000000" w:themeColor="text1"/>
                <w:sz w:val="24"/>
                <w:szCs w:val="24"/>
                <w:lang w:eastAsia="es-MX"/>
              </w:rPr>
              <w:t>Confirma respuesta primigenia.</w:t>
            </w:r>
          </w:p>
        </w:tc>
        <w:tc>
          <w:tcPr>
            <w:tcW w:w="2093" w:type="dxa"/>
            <w:vAlign w:val="center"/>
          </w:tcPr>
          <w:p w14:paraId="23520C70" w14:textId="541EB506" w:rsidR="0019668F" w:rsidRPr="009A2064" w:rsidRDefault="00C93F31" w:rsidP="009A2064">
            <w:pPr>
              <w:jc w:val="both"/>
              <w:rPr>
                <w:rFonts w:ascii="Palatino Linotype" w:eastAsia="Palatino Linotype" w:hAnsi="Palatino Linotype" w:cs="Palatino Linotype"/>
                <w:color w:val="000000" w:themeColor="text1"/>
                <w:sz w:val="24"/>
                <w:szCs w:val="24"/>
                <w:lang w:eastAsia="es-MX"/>
              </w:rPr>
            </w:pPr>
            <w:r w:rsidRPr="009A2064">
              <w:rPr>
                <w:rFonts w:ascii="Palatino Linotype" w:eastAsia="Palatino Linotype" w:hAnsi="Palatino Linotype" w:cs="Palatino Linotype"/>
                <w:color w:val="000000" w:themeColor="text1"/>
                <w:sz w:val="24"/>
                <w:szCs w:val="24"/>
                <w:lang w:eastAsia="es-MX"/>
              </w:rPr>
              <w:t xml:space="preserve">No, por las razones que más adelante se exponen. </w:t>
            </w:r>
          </w:p>
        </w:tc>
      </w:tr>
      <w:tr w:rsidR="009A2064" w:rsidRPr="009A2064" w14:paraId="085993A6" w14:textId="77777777" w:rsidTr="00A16763">
        <w:trPr>
          <w:jc w:val="center"/>
        </w:trPr>
        <w:tc>
          <w:tcPr>
            <w:tcW w:w="2263" w:type="dxa"/>
            <w:vAlign w:val="center"/>
          </w:tcPr>
          <w:p w14:paraId="7455A0E3" w14:textId="77777777" w:rsidR="005D021E" w:rsidRPr="009A2064" w:rsidRDefault="005D021E" w:rsidP="009A2064">
            <w:pPr>
              <w:spacing w:after="160"/>
              <w:jc w:val="both"/>
              <w:rPr>
                <w:rFonts w:ascii="Palatino Linotype" w:eastAsia="Calibri" w:hAnsi="Palatino Linotype"/>
                <w:color w:val="000000" w:themeColor="text1"/>
                <w:sz w:val="24"/>
                <w:szCs w:val="24"/>
                <w:lang w:eastAsia="en-US"/>
              </w:rPr>
            </w:pPr>
          </w:p>
          <w:p w14:paraId="4A89ACAC" w14:textId="77777777" w:rsidR="0019668F" w:rsidRPr="009A2064" w:rsidRDefault="0019668F" w:rsidP="009A2064">
            <w:pPr>
              <w:spacing w:after="160"/>
              <w:jc w:val="both"/>
              <w:rPr>
                <w:rFonts w:ascii="Palatino Linotype" w:eastAsia="Calibri" w:hAnsi="Palatino Linotype"/>
                <w:color w:val="000000" w:themeColor="text1"/>
                <w:sz w:val="24"/>
                <w:szCs w:val="24"/>
                <w:lang w:eastAsia="en-US"/>
              </w:rPr>
            </w:pPr>
            <w:r w:rsidRPr="009A2064">
              <w:rPr>
                <w:rFonts w:ascii="Palatino Linotype" w:eastAsia="Calibri" w:hAnsi="Palatino Linotype"/>
                <w:color w:val="000000" w:themeColor="text1"/>
                <w:sz w:val="24"/>
                <w:szCs w:val="24"/>
                <w:lang w:eastAsia="en-US"/>
              </w:rPr>
              <w:t xml:space="preserve">2. Renuncias, o en su caso, versión pública de las mismas, de todos los servidores públicos que hayan renunciado en el periodo comprendido del 01 de enero al 25 de febrero del año 2025. </w:t>
            </w:r>
          </w:p>
          <w:p w14:paraId="1B94A599" w14:textId="77777777" w:rsidR="0019668F" w:rsidRPr="009A2064" w:rsidRDefault="0019668F" w:rsidP="009A2064">
            <w:pPr>
              <w:jc w:val="both"/>
              <w:rPr>
                <w:rFonts w:ascii="Palatino Linotype" w:eastAsia="Palatino Linotype" w:hAnsi="Palatino Linotype" w:cs="Palatino Linotype"/>
                <w:color w:val="000000" w:themeColor="text1"/>
                <w:sz w:val="24"/>
                <w:szCs w:val="24"/>
                <w:lang w:eastAsia="es-MX"/>
              </w:rPr>
            </w:pPr>
          </w:p>
        </w:tc>
        <w:tc>
          <w:tcPr>
            <w:tcW w:w="3402" w:type="dxa"/>
            <w:vAlign w:val="center"/>
          </w:tcPr>
          <w:p w14:paraId="6EF57EC9" w14:textId="77777777" w:rsidR="00A23424" w:rsidRPr="009A2064" w:rsidRDefault="00A23424" w:rsidP="009A2064">
            <w:pPr>
              <w:jc w:val="both"/>
              <w:rPr>
                <w:rFonts w:ascii="Palatino Linotype" w:eastAsia="Palatino Linotype" w:hAnsi="Palatino Linotype" w:cs="Palatino Linotype"/>
                <w:color w:val="000000" w:themeColor="text1"/>
                <w:sz w:val="24"/>
                <w:szCs w:val="24"/>
                <w:lang w:val="es-MX" w:eastAsia="es-MX"/>
              </w:rPr>
            </w:pPr>
          </w:p>
          <w:p w14:paraId="34243BA2" w14:textId="77777777" w:rsidR="00E070BD" w:rsidRPr="009A2064" w:rsidRDefault="00E070BD" w:rsidP="009A2064">
            <w:pPr>
              <w:jc w:val="both"/>
              <w:rPr>
                <w:rFonts w:ascii="Palatino Linotype" w:eastAsia="Palatino Linotype" w:hAnsi="Palatino Linotype" w:cs="Palatino Linotype"/>
                <w:color w:val="000000" w:themeColor="text1"/>
                <w:sz w:val="24"/>
                <w:szCs w:val="24"/>
                <w:lang w:val="es-MX" w:eastAsia="es-MX"/>
              </w:rPr>
            </w:pPr>
            <w:r w:rsidRPr="009A2064">
              <w:rPr>
                <w:rFonts w:ascii="Palatino Linotype" w:eastAsia="Palatino Linotype" w:hAnsi="Palatino Linotype" w:cs="Palatino Linotype"/>
                <w:color w:val="000000" w:themeColor="text1"/>
                <w:sz w:val="24"/>
                <w:szCs w:val="24"/>
                <w:lang w:val="es-MX" w:eastAsia="es-MX"/>
              </w:rPr>
              <w:t>el Titular de la Dirección Jurídico-Consultiva del Gobierno Municipal, por el que informó lo siguiente:</w:t>
            </w:r>
          </w:p>
          <w:p w14:paraId="11BC35AF" w14:textId="77777777" w:rsidR="0019668F" w:rsidRPr="009A2064" w:rsidRDefault="0019668F" w:rsidP="009A2064">
            <w:pPr>
              <w:jc w:val="both"/>
              <w:rPr>
                <w:rFonts w:ascii="Palatino Linotype" w:eastAsia="Palatino Linotype" w:hAnsi="Palatino Linotype" w:cs="Palatino Linotype"/>
                <w:color w:val="000000" w:themeColor="text1"/>
                <w:sz w:val="24"/>
                <w:szCs w:val="24"/>
                <w:lang w:eastAsia="es-MX"/>
              </w:rPr>
            </w:pPr>
          </w:p>
          <w:p w14:paraId="0F7AA415" w14:textId="77777777" w:rsidR="00A23424" w:rsidRPr="009A2064" w:rsidRDefault="00A23424" w:rsidP="009A2064">
            <w:pPr>
              <w:jc w:val="both"/>
              <w:rPr>
                <w:rFonts w:ascii="Palatino Linotype" w:hAnsi="Palatino Linotype"/>
                <w:i/>
                <w:color w:val="000000" w:themeColor="text1"/>
                <w:sz w:val="24"/>
                <w:szCs w:val="24"/>
              </w:rPr>
            </w:pPr>
            <w:r w:rsidRPr="009A2064">
              <w:rPr>
                <w:rFonts w:ascii="Palatino Linotype" w:hAnsi="Palatino Linotype"/>
                <w:i/>
                <w:color w:val="000000" w:themeColor="text1"/>
                <w:sz w:val="24"/>
                <w:szCs w:val="24"/>
              </w:rPr>
              <w:t xml:space="preserve">“…por tal motivo solicito se someta al Comité de Transparencia para que confirme la clasificación de la información reservada ya que recae en los supuestos del artículo 6 inciso A fracción I y Il de la Constitución Política de los Estados Unidos Mexicanos, y los artículos 140 fracción VIll y X del Capítulo II, de la Información Reservada de la Ley de Transparencia y Acceso a la Información Pública del </w:t>
            </w:r>
            <w:r w:rsidRPr="009A2064">
              <w:rPr>
                <w:rFonts w:ascii="Palatino Linotype" w:hAnsi="Palatino Linotype"/>
                <w:i/>
                <w:color w:val="000000" w:themeColor="text1"/>
                <w:sz w:val="24"/>
                <w:szCs w:val="24"/>
              </w:rPr>
              <w:lastRenderedPageBreak/>
              <w:t>Estado de México y Municipios…”</w:t>
            </w:r>
          </w:p>
          <w:p w14:paraId="30A1ABD6" w14:textId="1ECBE771" w:rsidR="00A23424" w:rsidRPr="009A2064" w:rsidRDefault="00A23424" w:rsidP="009A2064">
            <w:pPr>
              <w:jc w:val="both"/>
              <w:rPr>
                <w:rFonts w:ascii="Palatino Linotype" w:eastAsia="Palatino Linotype" w:hAnsi="Palatino Linotype" w:cs="Palatino Linotype"/>
                <w:color w:val="000000" w:themeColor="text1"/>
                <w:sz w:val="24"/>
                <w:szCs w:val="24"/>
                <w:lang w:eastAsia="es-MX"/>
              </w:rPr>
            </w:pPr>
          </w:p>
        </w:tc>
        <w:tc>
          <w:tcPr>
            <w:tcW w:w="2127" w:type="dxa"/>
            <w:vAlign w:val="center"/>
          </w:tcPr>
          <w:p w14:paraId="62C27CCA" w14:textId="77777777" w:rsidR="0019668F" w:rsidRPr="009A2064" w:rsidRDefault="0019668F" w:rsidP="009A2064">
            <w:pPr>
              <w:jc w:val="both"/>
              <w:rPr>
                <w:rFonts w:ascii="Palatino Linotype" w:eastAsia="Palatino Linotype" w:hAnsi="Palatino Linotype" w:cs="Palatino Linotype"/>
                <w:color w:val="000000" w:themeColor="text1"/>
                <w:sz w:val="24"/>
                <w:szCs w:val="24"/>
                <w:lang w:eastAsia="es-MX"/>
              </w:rPr>
            </w:pPr>
          </w:p>
          <w:p w14:paraId="5A3A3004" w14:textId="77777777" w:rsidR="00CF32EC" w:rsidRPr="009A2064" w:rsidRDefault="00CF32EC" w:rsidP="009A2064">
            <w:pPr>
              <w:jc w:val="both"/>
              <w:rPr>
                <w:rFonts w:ascii="Palatino Linotype" w:eastAsia="Palatino Linotype" w:hAnsi="Palatino Linotype" w:cs="Palatino Linotype"/>
                <w:color w:val="000000" w:themeColor="text1"/>
                <w:sz w:val="24"/>
                <w:szCs w:val="24"/>
                <w:lang w:eastAsia="es-MX"/>
              </w:rPr>
            </w:pPr>
          </w:p>
          <w:p w14:paraId="4549EEA2" w14:textId="0550F31B" w:rsidR="00CF32EC" w:rsidRPr="009A2064" w:rsidRDefault="00CF32EC" w:rsidP="009A2064">
            <w:pPr>
              <w:jc w:val="both"/>
              <w:rPr>
                <w:rFonts w:ascii="Palatino Linotype" w:eastAsia="Palatino Linotype" w:hAnsi="Palatino Linotype" w:cs="Palatino Linotype"/>
                <w:color w:val="000000" w:themeColor="text1"/>
                <w:sz w:val="24"/>
                <w:szCs w:val="24"/>
                <w:lang w:eastAsia="es-MX"/>
              </w:rPr>
            </w:pPr>
            <w:r w:rsidRPr="009A2064">
              <w:rPr>
                <w:rFonts w:ascii="Palatino Linotype" w:eastAsia="Palatino Linotype" w:hAnsi="Palatino Linotype" w:cs="Palatino Linotype"/>
                <w:color w:val="000000" w:themeColor="text1"/>
                <w:sz w:val="24"/>
                <w:szCs w:val="24"/>
                <w:lang w:eastAsia="es-MX"/>
              </w:rPr>
              <w:t>Confirma respuesta primigenia.</w:t>
            </w:r>
          </w:p>
        </w:tc>
        <w:tc>
          <w:tcPr>
            <w:tcW w:w="2093" w:type="dxa"/>
            <w:vAlign w:val="center"/>
          </w:tcPr>
          <w:p w14:paraId="0D8B0AA2" w14:textId="77777777" w:rsidR="0019668F" w:rsidRPr="009A2064" w:rsidRDefault="0019668F" w:rsidP="009A2064">
            <w:pPr>
              <w:jc w:val="both"/>
              <w:rPr>
                <w:rFonts w:ascii="Palatino Linotype" w:eastAsia="Palatino Linotype" w:hAnsi="Palatino Linotype" w:cs="Palatino Linotype"/>
                <w:color w:val="000000" w:themeColor="text1"/>
                <w:sz w:val="24"/>
                <w:szCs w:val="24"/>
                <w:lang w:eastAsia="es-MX"/>
              </w:rPr>
            </w:pPr>
          </w:p>
          <w:p w14:paraId="4054980A" w14:textId="7D3B47FA" w:rsidR="00CF32EC" w:rsidRPr="009A2064" w:rsidRDefault="00CF32EC" w:rsidP="009A2064">
            <w:pPr>
              <w:jc w:val="both"/>
              <w:rPr>
                <w:rFonts w:ascii="Palatino Linotype" w:eastAsia="Palatino Linotype" w:hAnsi="Palatino Linotype" w:cs="Palatino Linotype"/>
                <w:color w:val="000000" w:themeColor="text1"/>
                <w:sz w:val="24"/>
                <w:szCs w:val="24"/>
                <w:lang w:eastAsia="es-MX"/>
              </w:rPr>
            </w:pPr>
            <w:r w:rsidRPr="009A2064">
              <w:rPr>
                <w:rFonts w:ascii="Palatino Linotype" w:eastAsia="Palatino Linotype" w:hAnsi="Palatino Linotype" w:cs="Palatino Linotype"/>
                <w:color w:val="000000" w:themeColor="text1"/>
                <w:sz w:val="24"/>
                <w:szCs w:val="24"/>
                <w:lang w:eastAsia="es-MX"/>
              </w:rPr>
              <w:t>No, las renuncias no se consideran de carácter reservado, se debe hacer entrega de las mismas en correcta versión pública, en consecuencia, no puede tenerse por colmado el rubro en comento.</w:t>
            </w:r>
          </w:p>
        </w:tc>
      </w:tr>
      <w:tr w:rsidR="009A2064" w:rsidRPr="009A2064" w14:paraId="087CE63F" w14:textId="77777777" w:rsidTr="00A16763">
        <w:trPr>
          <w:jc w:val="center"/>
        </w:trPr>
        <w:tc>
          <w:tcPr>
            <w:tcW w:w="2263" w:type="dxa"/>
            <w:vAlign w:val="center"/>
          </w:tcPr>
          <w:p w14:paraId="140A263E" w14:textId="77777777" w:rsidR="005D021E" w:rsidRPr="009A2064" w:rsidRDefault="005D021E" w:rsidP="009A2064">
            <w:pPr>
              <w:spacing w:after="160"/>
              <w:jc w:val="both"/>
              <w:rPr>
                <w:rFonts w:ascii="Palatino Linotype" w:eastAsia="Calibri" w:hAnsi="Palatino Linotype"/>
                <w:color w:val="000000" w:themeColor="text1"/>
                <w:sz w:val="24"/>
                <w:szCs w:val="24"/>
                <w:lang w:eastAsia="en-US"/>
              </w:rPr>
            </w:pPr>
          </w:p>
          <w:p w14:paraId="31AD910F" w14:textId="77777777" w:rsidR="0019668F" w:rsidRPr="009A2064" w:rsidRDefault="0019668F" w:rsidP="009A2064">
            <w:pPr>
              <w:spacing w:after="160"/>
              <w:jc w:val="both"/>
              <w:rPr>
                <w:rFonts w:ascii="Palatino Linotype" w:eastAsia="Calibri" w:hAnsi="Palatino Linotype"/>
                <w:color w:val="000000" w:themeColor="text1"/>
                <w:sz w:val="24"/>
                <w:szCs w:val="24"/>
                <w:lang w:eastAsia="en-US"/>
              </w:rPr>
            </w:pPr>
            <w:r w:rsidRPr="009A2064">
              <w:rPr>
                <w:rFonts w:ascii="Palatino Linotype" w:eastAsia="Calibri" w:hAnsi="Palatino Linotype"/>
                <w:color w:val="000000" w:themeColor="text1"/>
                <w:sz w:val="24"/>
                <w:szCs w:val="24"/>
                <w:lang w:eastAsia="en-US"/>
              </w:rPr>
              <w:t xml:space="preserve">3. Documento firmado por servidor público competente, donde consten las listas de asistencia de los servidores públicos que laboran en este sujeto obligado. </w:t>
            </w:r>
          </w:p>
          <w:p w14:paraId="6F81FCE0" w14:textId="77777777" w:rsidR="0019668F" w:rsidRPr="009A2064" w:rsidRDefault="0019668F" w:rsidP="009A2064">
            <w:pPr>
              <w:jc w:val="both"/>
              <w:rPr>
                <w:rFonts w:ascii="Palatino Linotype" w:eastAsia="Palatino Linotype" w:hAnsi="Palatino Linotype" w:cs="Palatino Linotype"/>
                <w:color w:val="000000" w:themeColor="text1"/>
                <w:sz w:val="24"/>
                <w:szCs w:val="24"/>
                <w:lang w:eastAsia="es-MX"/>
              </w:rPr>
            </w:pPr>
          </w:p>
        </w:tc>
        <w:tc>
          <w:tcPr>
            <w:tcW w:w="3402" w:type="dxa"/>
            <w:vAlign w:val="center"/>
          </w:tcPr>
          <w:p w14:paraId="66453223" w14:textId="77777777" w:rsidR="00CF32EC" w:rsidRPr="009A2064" w:rsidRDefault="00CF32EC" w:rsidP="009A2064">
            <w:pPr>
              <w:jc w:val="both"/>
              <w:rPr>
                <w:rFonts w:ascii="Palatino Linotype" w:eastAsia="Palatino Linotype" w:hAnsi="Palatino Linotype" w:cs="Palatino Linotype"/>
                <w:color w:val="000000" w:themeColor="text1"/>
                <w:sz w:val="24"/>
                <w:szCs w:val="24"/>
                <w:lang w:val="es-MX" w:eastAsia="es-MX"/>
              </w:rPr>
            </w:pPr>
          </w:p>
          <w:p w14:paraId="0CC991D3" w14:textId="77777777" w:rsidR="0019668F" w:rsidRPr="009A2064" w:rsidRDefault="00E070BD" w:rsidP="009A2064">
            <w:pPr>
              <w:jc w:val="both"/>
              <w:rPr>
                <w:rFonts w:ascii="Palatino Linotype" w:eastAsia="Palatino Linotype" w:hAnsi="Palatino Linotype" w:cs="Palatino Linotype"/>
                <w:color w:val="000000" w:themeColor="text1"/>
                <w:sz w:val="24"/>
                <w:szCs w:val="24"/>
                <w:lang w:val="es-MX" w:eastAsia="es-MX"/>
              </w:rPr>
            </w:pPr>
            <w:r w:rsidRPr="009A2064">
              <w:rPr>
                <w:rFonts w:ascii="Palatino Linotype" w:eastAsia="Palatino Linotype" w:hAnsi="Palatino Linotype" w:cs="Palatino Linotype"/>
                <w:color w:val="000000" w:themeColor="text1"/>
                <w:sz w:val="24"/>
                <w:szCs w:val="24"/>
                <w:lang w:val="es-MX" w:eastAsia="es-MX"/>
              </w:rPr>
              <w:t>La Titular de la Coordinación de Recursos Humanos, por el que informo lo siguiente:</w:t>
            </w:r>
          </w:p>
          <w:p w14:paraId="17EF436E" w14:textId="77777777" w:rsidR="00E070BD" w:rsidRPr="009A2064" w:rsidRDefault="00E070BD" w:rsidP="009A2064">
            <w:pPr>
              <w:jc w:val="both"/>
              <w:rPr>
                <w:rFonts w:ascii="Palatino Linotype" w:eastAsia="Palatino Linotype" w:hAnsi="Palatino Linotype" w:cs="Palatino Linotype"/>
                <w:color w:val="000000" w:themeColor="text1"/>
                <w:sz w:val="24"/>
                <w:szCs w:val="24"/>
                <w:lang w:val="es-MX" w:eastAsia="es-MX"/>
              </w:rPr>
            </w:pPr>
          </w:p>
          <w:p w14:paraId="684678DA" w14:textId="77777777" w:rsidR="00E070BD" w:rsidRPr="009A2064" w:rsidRDefault="00E070BD" w:rsidP="009A2064">
            <w:pPr>
              <w:jc w:val="both"/>
              <w:rPr>
                <w:rFonts w:ascii="Palatino Linotype" w:eastAsia="Palatino Linotype" w:hAnsi="Palatino Linotype" w:cs="Palatino Linotype"/>
                <w:i/>
                <w:color w:val="000000" w:themeColor="text1"/>
                <w:sz w:val="24"/>
                <w:szCs w:val="24"/>
                <w:lang w:val="es-MX" w:eastAsia="es-MX"/>
              </w:rPr>
            </w:pPr>
            <w:r w:rsidRPr="009A2064">
              <w:rPr>
                <w:rFonts w:ascii="Palatino Linotype" w:eastAsia="Palatino Linotype" w:hAnsi="Palatino Linotype" w:cs="Palatino Linotype"/>
                <w:i/>
                <w:color w:val="000000" w:themeColor="text1"/>
                <w:sz w:val="24"/>
                <w:szCs w:val="24"/>
                <w:lang w:val="es-MX" w:eastAsia="es-MX"/>
              </w:rPr>
              <w:t xml:space="preserve">“…en relación al punto número tres, le informó que </w:t>
            </w:r>
            <w:r w:rsidRPr="009A2064">
              <w:rPr>
                <w:rFonts w:ascii="Palatino Linotype" w:eastAsia="Palatino Linotype" w:hAnsi="Palatino Linotype" w:cs="Palatino Linotype"/>
                <w:i/>
                <w:color w:val="000000" w:themeColor="text1"/>
                <w:sz w:val="24"/>
                <w:szCs w:val="24"/>
                <w:u w:val="single"/>
                <w:lang w:val="es-MX" w:eastAsia="es-MX"/>
              </w:rPr>
              <w:t>no se cuenta con listas de asistencia</w:t>
            </w:r>
            <w:r w:rsidRPr="009A2064">
              <w:rPr>
                <w:rFonts w:ascii="Palatino Linotype" w:eastAsia="Palatino Linotype" w:hAnsi="Palatino Linotype" w:cs="Palatino Linotype"/>
                <w:i/>
                <w:color w:val="000000" w:themeColor="text1"/>
                <w:sz w:val="24"/>
                <w:szCs w:val="24"/>
                <w:lang w:val="es-MX" w:eastAsia="es-MX"/>
              </w:rPr>
              <w:t>, toda vez que se cuenta con reloj checador digital y debido al cambio de administración y el nuevo registro de los empleados, dicho reloj checador comenzó a funcionar de manera normal a partir del día 04 de marzo del presente año.</w:t>
            </w:r>
          </w:p>
          <w:p w14:paraId="68CF18B4" w14:textId="53F139E2" w:rsidR="00E070BD" w:rsidRPr="009A2064" w:rsidRDefault="00E070BD" w:rsidP="009A2064">
            <w:pPr>
              <w:jc w:val="both"/>
              <w:rPr>
                <w:rFonts w:ascii="Palatino Linotype" w:eastAsia="Palatino Linotype" w:hAnsi="Palatino Linotype" w:cs="Palatino Linotype"/>
                <w:i/>
                <w:color w:val="000000" w:themeColor="text1"/>
                <w:sz w:val="24"/>
                <w:szCs w:val="24"/>
                <w:lang w:val="es-MX" w:eastAsia="es-MX"/>
              </w:rPr>
            </w:pPr>
          </w:p>
        </w:tc>
        <w:tc>
          <w:tcPr>
            <w:tcW w:w="2127" w:type="dxa"/>
            <w:vAlign w:val="center"/>
          </w:tcPr>
          <w:p w14:paraId="6BF3B0FE" w14:textId="7A6E5684" w:rsidR="0019668F" w:rsidRPr="009A2064" w:rsidRDefault="00CF32EC" w:rsidP="009A2064">
            <w:pPr>
              <w:jc w:val="both"/>
              <w:rPr>
                <w:rFonts w:ascii="Palatino Linotype" w:eastAsia="Palatino Linotype" w:hAnsi="Palatino Linotype" w:cs="Palatino Linotype"/>
                <w:color w:val="000000" w:themeColor="text1"/>
                <w:sz w:val="24"/>
                <w:szCs w:val="24"/>
                <w:lang w:eastAsia="es-MX"/>
              </w:rPr>
            </w:pPr>
            <w:r w:rsidRPr="009A2064">
              <w:rPr>
                <w:rFonts w:ascii="Palatino Linotype" w:eastAsia="Palatino Linotype" w:hAnsi="Palatino Linotype" w:cs="Palatino Linotype"/>
                <w:color w:val="000000" w:themeColor="text1"/>
                <w:sz w:val="24"/>
                <w:szCs w:val="24"/>
                <w:lang w:eastAsia="es-MX"/>
              </w:rPr>
              <w:t>Confirma su respuesta primigenia.</w:t>
            </w:r>
          </w:p>
        </w:tc>
        <w:tc>
          <w:tcPr>
            <w:tcW w:w="2093" w:type="dxa"/>
            <w:vAlign w:val="center"/>
          </w:tcPr>
          <w:p w14:paraId="0685EE49" w14:textId="77777777" w:rsidR="0019668F" w:rsidRPr="009A2064" w:rsidRDefault="00CF32EC" w:rsidP="009A2064">
            <w:pPr>
              <w:jc w:val="both"/>
              <w:rPr>
                <w:rFonts w:ascii="Palatino Linotype" w:eastAsia="Palatino Linotype" w:hAnsi="Palatino Linotype" w:cs="Palatino Linotype"/>
                <w:color w:val="000000" w:themeColor="text1"/>
                <w:sz w:val="24"/>
                <w:szCs w:val="24"/>
                <w:lang w:eastAsia="es-MX"/>
              </w:rPr>
            </w:pPr>
            <w:r w:rsidRPr="009A2064">
              <w:rPr>
                <w:rFonts w:ascii="Palatino Linotype" w:eastAsia="Palatino Linotype" w:hAnsi="Palatino Linotype" w:cs="Palatino Linotype"/>
                <w:color w:val="000000" w:themeColor="text1"/>
                <w:sz w:val="24"/>
                <w:szCs w:val="24"/>
                <w:lang w:eastAsia="es-MX"/>
              </w:rPr>
              <w:t xml:space="preserve">No, ya que </w:t>
            </w:r>
            <w:r w:rsidR="002D593E" w:rsidRPr="009A2064">
              <w:rPr>
                <w:rFonts w:ascii="Palatino Linotype" w:eastAsia="Palatino Linotype" w:hAnsi="Palatino Linotype" w:cs="Palatino Linotype"/>
                <w:color w:val="000000" w:themeColor="text1"/>
                <w:sz w:val="24"/>
                <w:szCs w:val="24"/>
                <w:lang w:eastAsia="es-MX"/>
              </w:rPr>
              <w:t>si bien es cierto, informo que el reloj checador comenzó a funcionar en fecha posterior al ingreso de la solicitud, al existir fuente obligacional para contar con ello, se ordena el acuerdo de inexistencia de la información.</w:t>
            </w:r>
          </w:p>
          <w:p w14:paraId="7ED9E6EC" w14:textId="086785D5" w:rsidR="002D593E" w:rsidRPr="009A2064" w:rsidRDefault="002D593E" w:rsidP="009A2064">
            <w:pPr>
              <w:jc w:val="both"/>
              <w:rPr>
                <w:rFonts w:ascii="Palatino Linotype" w:eastAsia="Palatino Linotype" w:hAnsi="Palatino Linotype" w:cs="Palatino Linotype"/>
                <w:color w:val="000000" w:themeColor="text1"/>
                <w:sz w:val="24"/>
                <w:szCs w:val="24"/>
                <w:lang w:eastAsia="es-MX"/>
              </w:rPr>
            </w:pPr>
          </w:p>
        </w:tc>
      </w:tr>
      <w:tr w:rsidR="009A2064" w:rsidRPr="009A2064" w14:paraId="4BAB9CAC" w14:textId="77777777" w:rsidTr="00A16763">
        <w:trPr>
          <w:jc w:val="center"/>
        </w:trPr>
        <w:tc>
          <w:tcPr>
            <w:tcW w:w="2263" w:type="dxa"/>
            <w:vAlign w:val="center"/>
          </w:tcPr>
          <w:p w14:paraId="29391F33" w14:textId="77777777" w:rsidR="005D021E" w:rsidRPr="009A2064" w:rsidRDefault="005D021E" w:rsidP="009A2064">
            <w:pPr>
              <w:spacing w:after="160"/>
              <w:jc w:val="both"/>
              <w:rPr>
                <w:rFonts w:ascii="Palatino Linotype" w:eastAsia="Calibri" w:hAnsi="Palatino Linotype"/>
                <w:color w:val="000000" w:themeColor="text1"/>
                <w:sz w:val="24"/>
                <w:szCs w:val="24"/>
                <w:lang w:eastAsia="en-US"/>
              </w:rPr>
            </w:pPr>
          </w:p>
          <w:p w14:paraId="7FBDCC26" w14:textId="77777777" w:rsidR="0019668F" w:rsidRPr="009A2064" w:rsidRDefault="0019668F" w:rsidP="009A2064">
            <w:pPr>
              <w:spacing w:after="160"/>
              <w:jc w:val="both"/>
              <w:rPr>
                <w:rFonts w:ascii="Palatino Linotype" w:eastAsia="Calibri" w:hAnsi="Palatino Linotype"/>
                <w:color w:val="000000" w:themeColor="text1"/>
                <w:sz w:val="24"/>
                <w:szCs w:val="24"/>
                <w:lang w:eastAsia="en-US"/>
              </w:rPr>
            </w:pPr>
            <w:r w:rsidRPr="009A2064">
              <w:rPr>
                <w:rFonts w:ascii="Palatino Linotype" w:eastAsia="Calibri" w:hAnsi="Palatino Linotype"/>
                <w:color w:val="000000" w:themeColor="text1"/>
                <w:sz w:val="24"/>
                <w:szCs w:val="24"/>
                <w:lang w:eastAsia="en-US"/>
              </w:rPr>
              <w:t xml:space="preserve">4. Todos y cada uno de los oficios suscritos por el o la Titular del Ejecutivo durante el periodo comprendido del 01 de enero de 2025 al 15 de enero de 2025. </w:t>
            </w:r>
          </w:p>
          <w:p w14:paraId="3A99B1C4" w14:textId="77777777" w:rsidR="0019668F" w:rsidRPr="009A2064" w:rsidRDefault="0019668F" w:rsidP="009A2064">
            <w:pPr>
              <w:jc w:val="both"/>
              <w:rPr>
                <w:rFonts w:ascii="Palatino Linotype" w:eastAsia="Palatino Linotype" w:hAnsi="Palatino Linotype" w:cs="Palatino Linotype"/>
                <w:color w:val="000000" w:themeColor="text1"/>
                <w:sz w:val="24"/>
                <w:szCs w:val="24"/>
                <w:lang w:eastAsia="es-MX"/>
              </w:rPr>
            </w:pPr>
          </w:p>
        </w:tc>
        <w:tc>
          <w:tcPr>
            <w:tcW w:w="3402" w:type="dxa"/>
            <w:vAlign w:val="center"/>
          </w:tcPr>
          <w:p w14:paraId="35456C7E" w14:textId="329406A4" w:rsidR="0019668F" w:rsidRPr="009A2064" w:rsidRDefault="00100903" w:rsidP="009A2064">
            <w:pPr>
              <w:jc w:val="both"/>
              <w:rPr>
                <w:rFonts w:ascii="Palatino Linotype" w:eastAsia="Palatino Linotype" w:hAnsi="Palatino Linotype" w:cs="Palatino Linotype"/>
                <w:color w:val="000000" w:themeColor="text1"/>
                <w:sz w:val="24"/>
                <w:szCs w:val="24"/>
                <w:lang w:eastAsia="es-MX"/>
              </w:rPr>
            </w:pPr>
            <w:r w:rsidRPr="009A2064">
              <w:rPr>
                <w:rFonts w:ascii="Palatino Linotype" w:eastAsia="Palatino Linotype" w:hAnsi="Palatino Linotype" w:cs="Palatino Linotype"/>
                <w:color w:val="000000" w:themeColor="text1"/>
                <w:sz w:val="24"/>
                <w:szCs w:val="24"/>
                <w:lang w:eastAsia="es-MX"/>
              </w:rPr>
              <w:t xml:space="preserve">No se pronunció el Sujeto Obligado al respecto. </w:t>
            </w:r>
          </w:p>
        </w:tc>
        <w:tc>
          <w:tcPr>
            <w:tcW w:w="2127" w:type="dxa"/>
            <w:vAlign w:val="center"/>
          </w:tcPr>
          <w:p w14:paraId="435FF1C5" w14:textId="4C0BF484" w:rsidR="0019668F" w:rsidRPr="009A2064" w:rsidRDefault="002D593E" w:rsidP="009A2064">
            <w:pPr>
              <w:jc w:val="both"/>
              <w:rPr>
                <w:rFonts w:ascii="Palatino Linotype" w:eastAsia="Palatino Linotype" w:hAnsi="Palatino Linotype" w:cs="Palatino Linotype"/>
                <w:color w:val="000000" w:themeColor="text1"/>
                <w:sz w:val="24"/>
                <w:szCs w:val="24"/>
                <w:lang w:eastAsia="es-MX"/>
              </w:rPr>
            </w:pPr>
            <w:r w:rsidRPr="009A2064">
              <w:rPr>
                <w:rFonts w:ascii="Palatino Linotype" w:eastAsia="Palatino Linotype" w:hAnsi="Palatino Linotype" w:cs="Palatino Linotype"/>
                <w:color w:val="000000" w:themeColor="text1"/>
                <w:sz w:val="24"/>
                <w:szCs w:val="24"/>
                <w:lang w:eastAsia="es-MX"/>
              </w:rPr>
              <w:t>No existió pronunciamiento</w:t>
            </w:r>
          </w:p>
        </w:tc>
        <w:tc>
          <w:tcPr>
            <w:tcW w:w="2093" w:type="dxa"/>
            <w:vAlign w:val="center"/>
          </w:tcPr>
          <w:p w14:paraId="454F3A1E" w14:textId="77777777" w:rsidR="00A224AC" w:rsidRPr="009A2064" w:rsidRDefault="00A224AC" w:rsidP="009A2064">
            <w:pPr>
              <w:jc w:val="both"/>
              <w:rPr>
                <w:rFonts w:ascii="Palatino Linotype" w:eastAsia="Palatino Linotype" w:hAnsi="Palatino Linotype" w:cs="Palatino Linotype"/>
                <w:color w:val="000000" w:themeColor="text1"/>
                <w:sz w:val="24"/>
                <w:szCs w:val="24"/>
                <w:lang w:eastAsia="es-MX"/>
              </w:rPr>
            </w:pPr>
          </w:p>
          <w:p w14:paraId="29530534" w14:textId="77777777" w:rsidR="0019668F" w:rsidRPr="009A2064" w:rsidRDefault="002D593E" w:rsidP="009A2064">
            <w:pPr>
              <w:jc w:val="both"/>
              <w:rPr>
                <w:rFonts w:ascii="Palatino Linotype" w:eastAsia="Palatino Linotype" w:hAnsi="Palatino Linotype" w:cs="Palatino Linotype"/>
                <w:color w:val="000000" w:themeColor="text1"/>
                <w:sz w:val="24"/>
                <w:szCs w:val="24"/>
                <w:lang w:val="es-MX" w:eastAsia="es-MX"/>
              </w:rPr>
            </w:pPr>
            <w:r w:rsidRPr="009A2064">
              <w:rPr>
                <w:rFonts w:ascii="Palatino Linotype" w:eastAsia="Palatino Linotype" w:hAnsi="Palatino Linotype" w:cs="Palatino Linotype"/>
                <w:color w:val="000000" w:themeColor="text1"/>
                <w:sz w:val="24"/>
                <w:szCs w:val="24"/>
                <w:lang w:eastAsia="es-MX"/>
              </w:rPr>
              <w:t xml:space="preserve">No, en virtud de que no hubo un pronunciamiento al respecto, en consecuencia no se puede tener por colmado el rubro en comento, resultando dable ordenar la entrega de los </w:t>
            </w:r>
            <w:r w:rsidRPr="009A2064">
              <w:rPr>
                <w:rFonts w:ascii="Palatino Linotype" w:eastAsia="Palatino Linotype" w:hAnsi="Palatino Linotype" w:cs="Palatino Linotype"/>
                <w:color w:val="000000" w:themeColor="text1"/>
                <w:sz w:val="24"/>
                <w:szCs w:val="24"/>
                <w:lang w:eastAsia="es-MX"/>
              </w:rPr>
              <w:lastRenderedPageBreak/>
              <w:t xml:space="preserve">oficios firmados por el Sujeto Obligado, </w:t>
            </w:r>
            <w:r w:rsidRPr="009A2064">
              <w:rPr>
                <w:rFonts w:ascii="Palatino Linotype" w:eastAsia="Palatino Linotype" w:hAnsi="Palatino Linotype" w:cs="Palatino Linotype"/>
                <w:color w:val="000000" w:themeColor="text1"/>
                <w:sz w:val="24"/>
                <w:szCs w:val="24"/>
                <w:lang w:val="es-MX" w:eastAsia="es-MX"/>
              </w:rPr>
              <w:t>del 01 de enero de 2025 al 15 de enero de 2025.</w:t>
            </w:r>
          </w:p>
          <w:p w14:paraId="52CADDCB" w14:textId="785951F2" w:rsidR="002D593E" w:rsidRPr="009A2064" w:rsidRDefault="002D593E" w:rsidP="009A2064">
            <w:pPr>
              <w:jc w:val="both"/>
              <w:rPr>
                <w:rFonts w:ascii="Palatino Linotype" w:eastAsia="Palatino Linotype" w:hAnsi="Palatino Linotype" w:cs="Palatino Linotype"/>
                <w:color w:val="000000" w:themeColor="text1"/>
                <w:sz w:val="24"/>
                <w:szCs w:val="24"/>
                <w:lang w:eastAsia="es-MX"/>
              </w:rPr>
            </w:pPr>
          </w:p>
        </w:tc>
      </w:tr>
      <w:tr w:rsidR="009A2064" w:rsidRPr="009A2064" w14:paraId="12F24049" w14:textId="77777777" w:rsidTr="00A16763">
        <w:trPr>
          <w:jc w:val="center"/>
        </w:trPr>
        <w:tc>
          <w:tcPr>
            <w:tcW w:w="2263" w:type="dxa"/>
            <w:vAlign w:val="center"/>
          </w:tcPr>
          <w:p w14:paraId="0F6EB60E" w14:textId="77777777" w:rsidR="005D021E" w:rsidRPr="009A2064" w:rsidRDefault="005D021E" w:rsidP="009A2064">
            <w:pPr>
              <w:spacing w:after="160"/>
              <w:jc w:val="both"/>
              <w:rPr>
                <w:rFonts w:ascii="Palatino Linotype" w:eastAsia="Calibri" w:hAnsi="Palatino Linotype"/>
                <w:color w:val="000000" w:themeColor="text1"/>
                <w:sz w:val="24"/>
                <w:szCs w:val="24"/>
                <w:lang w:eastAsia="en-US"/>
              </w:rPr>
            </w:pPr>
          </w:p>
          <w:p w14:paraId="2A3B483D" w14:textId="77777777" w:rsidR="005D021E" w:rsidRPr="009A2064" w:rsidRDefault="005D021E" w:rsidP="009A2064">
            <w:pPr>
              <w:spacing w:after="160"/>
              <w:jc w:val="both"/>
              <w:rPr>
                <w:rFonts w:ascii="Palatino Linotype" w:eastAsia="Calibri" w:hAnsi="Palatino Linotype"/>
                <w:color w:val="000000" w:themeColor="text1"/>
                <w:sz w:val="24"/>
                <w:szCs w:val="24"/>
                <w:lang w:eastAsia="en-US"/>
              </w:rPr>
            </w:pPr>
            <w:r w:rsidRPr="009A2064">
              <w:rPr>
                <w:rFonts w:ascii="Palatino Linotype" w:eastAsia="Calibri" w:hAnsi="Palatino Linotype"/>
                <w:color w:val="000000" w:themeColor="text1"/>
                <w:sz w:val="24"/>
                <w:szCs w:val="24"/>
                <w:lang w:eastAsia="en-US"/>
              </w:rPr>
              <w:t xml:space="preserve">5. Permisos autorizados de carga y descarga o similares del periodo comprendido del 01 de enero al 25 de febrero de 2025. </w:t>
            </w:r>
          </w:p>
          <w:p w14:paraId="11A649DB" w14:textId="77777777" w:rsidR="0019668F" w:rsidRPr="009A2064" w:rsidRDefault="0019668F" w:rsidP="009A2064">
            <w:pPr>
              <w:jc w:val="both"/>
              <w:rPr>
                <w:rFonts w:ascii="Palatino Linotype" w:eastAsia="Palatino Linotype" w:hAnsi="Palatino Linotype" w:cs="Palatino Linotype"/>
                <w:color w:val="000000" w:themeColor="text1"/>
                <w:sz w:val="24"/>
                <w:szCs w:val="24"/>
                <w:lang w:eastAsia="es-MX"/>
              </w:rPr>
            </w:pPr>
          </w:p>
        </w:tc>
        <w:tc>
          <w:tcPr>
            <w:tcW w:w="3402" w:type="dxa"/>
            <w:vAlign w:val="center"/>
          </w:tcPr>
          <w:p w14:paraId="336C0218" w14:textId="042B532E" w:rsidR="0019668F" w:rsidRPr="009A2064" w:rsidRDefault="00E070BD" w:rsidP="009A2064">
            <w:pPr>
              <w:jc w:val="both"/>
              <w:rPr>
                <w:rFonts w:ascii="Palatino Linotype" w:eastAsia="Palatino Linotype" w:hAnsi="Palatino Linotype" w:cs="Palatino Linotype"/>
                <w:color w:val="000000" w:themeColor="text1"/>
                <w:sz w:val="24"/>
                <w:szCs w:val="24"/>
                <w:lang w:eastAsia="es-MX"/>
              </w:rPr>
            </w:pPr>
            <w:r w:rsidRPr="009A2064">
              <w:rPr>
                <w:rFonts w:ascii="Palatino Linotype" w:eastAsia="Palatino Linotype" w:hAnsi="Palatino Linotype" w:cs="Palatino Linotype"/>
                <w:color w:val="000000" w:themeColor="text1"/>
                <w:sz w:val="24"/>
                <w:szCs w:val="24"/>
                <w:lang w:eastAsia="es-MX"/>
              </w:rPr>
              <w:t>167 permisos de carga y descarga a diversas empresas.</w:t>
            </w:r>
          </w:p>
        </w:tc>
        <w:tc>
          <w:tcPr>
            <w:tcW w:w="2127" w:type="dxa"/>
            <w:vAlign w:val="center"/>
          </w:tcPr>
          <w:p w14:paraId="51991AA6" w14:textId="71377E3A" w:rsidR="0019668F" w:rsidRPr="009A2064" w:rsidRDefault="002661F5" w:rsidP="009A2064">
            <w:pPr>
              <w:jc w:val="both"/>
              <w:rPr>
                <w:rFonts w:ascii="Palatino Linotype" w:eastAsia="Palatino Linotype" w:hAnsi="Palatino Linotype" w:cs="Palatino Linotype"/>
                <w:color w:val="000000" w:themeColor="text1"/>
                <w:sz w:val="24"/>
                <w:szCs w:val="24"/>
                <w:lang w:eastAsia="es-MX"/>
              </w:rPr>
            </w:pPr>
            <w:r w:rsidRPr="009A2064">
              <w:rPr>
                <w:rFonts w:ascii="Palatino Linotype" w:eastAsia="Palatino Linotype" w:hAnsi="Palatino Linotype" w:cs="Palatino Linotype"/>
                <w:color w:val="000000" w:themeColor="text1"/>
                <w:sz w:val="24"/>
                <w:szCs w:val="24"/>
                <w:lang w:eastAsia="es-MX"/>
              </w:rPr>
              <w:t>Ratifica su respuesta primigenia.</w:t>
            </w:r>
            <w:r w:rsidRPr="009A2064">
              <w:rPr>
                <w:rFonts w:ascii="Palatino Linotype" w:hAnsi="Palatino Linotype"/>
                <w:color w:val="000000" w:themeColor="text1"/>
                <w:sz w:val="24"/>
                <w:szCs w:val="24"/>
                <w:lang w:val="es-MX"/>
              </w:rPr>
              <w:t xml:space="preserve"> </w:t>
            </w:r>
          </w:p>
        </w:tc>
        <w:tc>
          <w:tcPr>
            <w:tcW w:w="2093" w:type="dxa"/>
            <w:vAlign w:val="center"/>
          </w:tcPr>
          <w:p w14:paraId="7DD0DA22" w14:textId="77777777" w:rsidR="0019668F" w:rsidRPr="009A2064" w:rsidRDefault="002661F5" w:rsidP="009A2064">
            <w:pPr>
              <w:jc w:val="both"/>
              <w:rPr>
                <w:rFonts w:ascii="Palatino Linotype" w:eastAsia="Palatino Linotype" w:hAnsi="Palatino Linotype" w:cs="Palatino Linotype"/>
                <w:color w:val="000000" w:themeColor="text1"/>
                <w:sz w:val="24"/>
                <w:szCs w:val="24"/>
                <w:lang w:eastAsia="es-MX"/>
              </w:rPr>
            </w:pPr>
            <w:r w:rsidRPr="009A2064">
              <w:rPr>
                <w:rFonts w:ascii="Palatino Linotype" w:eastAsia="Palatino Linotype" w:hAnsi="Palatino Linotype" w:cs="Palatino Linotype"/>
                <w:color w:val="000000" w:themeColor="text1"/>
                <w:sz w:val="24"/>
                <w:szCs w:val="24"/>
                <w:lang w:eastAsia="es-MX"/>
              </w:rPr>
              <w:t xml:space="preserve">Parcialmente ya que se observa que se remitió la información “testada” de manera incorrecta, ya que al copias y pegar la información “testada” se puede acceder a la información. </w:t>
            </w:r>
          </w:p>
          <w:p w14:paraId="79A03A87" w14:textId="7689A9B1" w:rsidR="003A59A8" w:rsidRPr="009A2064" w:rsidRDefault="003A59A8" w:rsidP="009A2064">
            <w:pPr>
              <w:jc w:val="both"/>
              <w:rPr>
                <w:rFonts w:ascii="Palatino Linotype" w:eastAsia="Palatino Linotype" w:hAnsi="Palatino Linotype" w:cs="Palatino Linotype"/>
                <w:color w:val="000000" w:themeColor="text1"/>
                <w:sz w:val="24"/>
                <w:szCs w:val="24"/>
                <w:lang w:eastAsia="es-MX"/>
              </w:rPr>
            </w:pPr>
          </w:p>
        </w:tc>
      </w:tr>
      <w:tr w:rsidR="009A2064" w:rsidRPr="009A2064" w14:paraId="54EFE7E7" w14:textId="77777777" w:rsidTr="00A16763">
        <w:trPr>
          <w:jc w:val="center"/>
        </w:trPr>
        <w:tc>
          <w:tcPr>
            <w:tcW w:w="2263" w:type="dxa"/>
            <w:vAlign w:val="center"/>
          </w:tcPr>
          <w:p w14:paraId="254AF85A" w14:textId="77777777" w:rsidR="005D021E" w:rsidRPr="009A2064" w:rsidRDefault="005D021E" w:rsidP="009A2064">
            <w:pPr>
              <w:spacing w:after="160"/>
              <w:jc w:val="both"/>
              <w:rPr>
                <w:rFonts w:ascii="Palatino Linotype" w:eastAsia="Calibri" w:hAnsi="Palatino Linotype"/>
                <w:color w:val="000000" w:themeColor="text1"/>
                <w:sz w:val="24"/>
                <w:szCs w:val="24"/>
                <w:lang w:eastAsia="en-US"/>
              </w:rPr>
            </w:pPr>
          </w:p>
          <w:p w14:paraId="745F6327" w14:textId="77777777" w:rsidR="003A59A8" w:rsidRPr="009A2064" w:rsidRDefault="005D021E" w:rsidP="009A2064">
            <w:pPr>
              <w:spacing w:after="160"/>
              <w:jc w:val="both"/>
              <w:rPr>
                <w:rFonts w:ascii="Palatino Linotype" w:eastAsia="Calibri" w:hAnsi="Palatino Linotype"/>
                <w:color w:val="000000" w:themeColor="text1"/>
                <w:sz w:val="24"/>
                <w:szCs w:val="24"/>
                <w:lang w:eastAsia="en-US"/>
              </w:rPr>
            </w:pPr>
            <w:r w:rsidRPr="009A2064">
              <w:rPr>
                <w:rFonts w:ascii="Palatino Linotype" w:eastAsia="Calibri" w:hAnsi="Palatino Linotype"/>
                <w:color w:val="000000" w:themeColor="text1"/>
                <w:sz w:val="24"/>
                <w:szCs w:val="24"/>
                <w:lang w:eastAsia="en-US"/>
              </w:rPr>
              <w:t xml:space="preserve">6. Certificación de competencia laboral de los servidores públicos que </w:t>
            </w:r>
          </w:p>
          <w:p w14:paraId="7298F214" w14:textId="0A6BB8D2" w:rsidR="0019668F" w:rsidRPr="009A2064" w:rsidRDefault="005D021E" w:rsidP="009A2064">
            <w:pPr>
              <w:spacing w:after="160"/>
              <w:jc w:val="both"/>
              <w:rPr>
                <w:rFonts w:ascii="Palatino Linotype" w:eastAsia="Calibri" w:hAnsi="Palatino Linotype"/>
                <w:color w:val="000000" w:themeColor="text1"/>
                <w:sz w:val="24"/>
                <w:szCs w:val="24"/>
                <w:lang w:eastAsia="en-US"/>
              </w:rPr>
            </w:pPr>
            <w:r w:rsidRPr="009A2064">
              <w:rPr>
                <w:rFonts w:ascii="Palatino Linotype" w:eastAsia="Calibri" w:hAnsi="Palatino Linotype"/>
                <w:color w:val="000000" w:themeColor="text1"/>
                <w:sz w:val="24"/>
                <w:szCs w:val="24"/>
                <w:lang w:eastAsia="en-US"/>
              </w:rPr>
              <w:t xml:space="preserve">ocupan los cargos de Secretario; Tesorero; Director de Obras Públicas, de Desarrollo Económico, </w:t>
            </w:r>
            <w:r w:rsidRPr="009A2064">
              <w:rPr>
                <w:rFonts w:ascii="Palatino Linotype" w:eastAsia="Calibri" w:hAnsi="Palatino Linotype"/>
                <w:color w:val="000000" w:themeColor="text1"/>
                <w:sz w:val="24"/>
                <w:szCs w:val="24"/>
                <w:lang w:eastAsia="en-US"/>
              </w:rPr>
              <w:lastRenderedPageBreak/>
              <w:t>Director de Turismo, Coordinador General Municipal de Mejora Regulatoria, Ecología, Desarrollo Urbano, de Desarrollo Social, de las Mujeres, del Campo o EQUIVALENTES, titulares de las unidades administrativas, de Protección Civil y de los organismos auxiliares, de la Unidad de Transparencia de este sujeto obligado.</w:t>
            </w:r>
          </w:p>
        </w:tc>
        <w:tc>
          <w:tcPr>
            <w:tcW w:w="3402" w:type="dxa"/>
            <w:vAlign w:val="center"/>
          </w:tcPr>
          <w:p w14:paraId="4CB6DAFA" w14:textId="77777777" w:rsidR="00E070BD" w:rsidRPr="009A2064" w:rsidRDefault="00E070BD" w:rsidP="009A2064">
            <w:pPr>
              <w:jc w:val="both"/>
              <w:rPr>
                <w:rFonts w:ascii="Palatino Linotype" w:eastAsia="Palatino Linotype" w:hAnsi="Palatino Linotype" w:cs="Palatino Linotype"/>
                <w:color w:val="000000" w:themeColor="text1"/>
                <w:sz w:val="24"/>
                <w:szCs w:val="24"/>
                <w:lang w:val="es-MX" w:eastAsia="es-MX"/>
              </w:rPr>
            </w:pPr>
          </w:p>
          <w:p w14:paraId="406F95AA" w14:textId="77777777" w:rsidR="00E070BD" w:rsidRPr="009A2064" w:rsidRDefault="00E070BD" w:rsidP="009A2064">
            <w:pPr>
              <w:jc w:val="both"/>
              <w:rPr>
                <w:rFonts w:ascii="Palatino Linotype" w:eastAsia="Palatino Linotype" w:hAnsi="Palatino Linotype" w:cs="Palatino Linotype"/>
                <w:color w:val="000000" w:themeColor="text1"/>
                <w:sz w:val="24"/>
                <w:szCs w:val="24"/>
                <w:lang w:val="es-MX" w:eastAsia="es-MX"/>
              </w:rPr>
            </w:pPr>
            <w:r w:rsidRPr="009A2064">
              <w:rPr>
                <w:rFonts w:ascii="Palatino Linotype" w:eastAsia="Palatino Linotype" w:hAnsi="Palatino Linotype" w:cs="Palatino Linotype"/>
                <w:color w:val="000000" w:themeColor="text1"/>
                <w:sz w:val="24"/>
                <w:szCs w:val="24"/>
                <w:lang w:val="es-MX" w:eastAsia="es-MX"/>
              </w:rPr>
              <w:t>La Titular de la Coordinación de Recursos Humanos, por el que informo lo siguiente:</w:t>
            </w:r>
          </w:p>
          <w:p w14:paraId="13CD7965" w14:textId="77777777" w:rsidR="00E070BD" w:rsidRPr="009A2064" w:rsidRDefault="00E070BD" w:rsidP="009A2064">
            <w:pPr>
              <w:jc w:val="both"/>
              <w:rPr>
                <w:rFonts w:ascii="Palatino Linotype" w:eastAsia="Palatino Linotype" w:hAnsi="Palatino Linotype" w:cs="Palatino Linotype"/>
                <w:i/>
                <w:color w:val="000000" w:themeColor="text1"/>
                <w:sz w:val="24"/>
                <w:szCs w:val="24"/>
                <w:lang w:val="es-MX" w:eastAsia="es-MX"/>
              </w:rPr>
            </w:pPr>
          </w:p>
          <w:p w14:paraId="7CB27BE7" w14:textId="77777777" w:rsidR="00E070BD" w:rsidRPr="009A2064" w:rsidRDefault="00E070BD" w:rsidP="009A2064">
            <w:pPr>
              <w:jc w:val="both"/>
              <w:rPr>
                <w:rFonts w:ascii="Palatino Linotype" w:eastAsia="Palatino Linotype" w:hAnsi="Palatino Linotype" w:cs="Palatino Linotype"/>
                <w:i/>
                <w:color w:val="000000" w:themeColor="text1"/>
                <w:sz w:val="24"/>
                <w:szCs w:val="24"/>
                <w:lang w:val="es-MX" w:eastAsia="es-MX"/>
              </w:rPr>
            </w:pPr>
            <w:r w:rsidRPr="009A2064">
              <w:rPr>
                <w:rFonts w:ascii="Palatino Linotype" w:eastAsia="Palatino Linotype" w:hAnsi="Palatino Linotype" w:cs="Palatino Linotype"/>
                <w:i/>
                <w:color w:val="000000" w:themeColor="text1"/>
                <w:sz w:val="24"/>
                <w:szCs w:val="24"/>
                <w:lang w:val="es-MX" w:eastAsia="es-MX"/>
              </w:rPr>
              <w:t xml:space="preserve">al punto número seis, sobre la certificación de competencia laboral de los servidores públicos solicitados, hasta el momento no se cuenta con esa información en esta oficina a mi cargo, haciendo de su conocimiento que de acuerdo a lo establecido por el </w:t>
            </w:r>
            <w:r w:rsidRPr="009A2064">
              <w:rPr>
                <w:rFonts w:ascii="Palatino Linotype" w:eastAsia="Palatino Linotype" w:hAnsi="Palatino Linotype" w:cs="Palatino Linotype"/>
                <w:i/>
                <w:color w:val="000000" w:themeColor="text1"/>
                <w:sz w:val="24"/>
                <w:szCs w:val="24"/>
                <w:lang w:val="es-MX" w:eastAsia="es-MX"/>
              </w:rPr>
              <w:lastRenderedPageBreak/>
              <w:t>artículo 32 de la Ley Orgánica Municipal del Estado de México, aún no se vence el plazo legal para su certificación; y en relación a los puntos 1,2,4,5,7,8,9 y 10, la información que solicitó no se encuentra en los archivos de esta Coordinación por no ser de mi competencia.”</w:t>
            </w:r>
          </w:p>
          <w:p w14:paraId="708BE6FE" w14:textId="77777777" w:rsidR="0019668F" w:rsidRPr="009A2064" w:rsidRDefault="0019668F" w:rsidP="009A2064">
            <w:pPr>
              <w:jc w:val="both"/>
              <w:rPr>
                <w:rFonts w:ascii="Palatino Linotype" w:eastAsia="Palatino Linotype" w:hAnsi="Palatino Linotype" w:cs="Palatino Linotype"/>
                <w:color w:val="000000" w:themeColor="text1"/>
                <w:sz w:val="24"/>
                <w:szCs w:val="24"/>
                <w:lang w:eastAsia="es-MX"/>
              </w:rPr>
            </w:pPr>
          </w:p>
        </w:tc>
        <w:tc>
          <w:tcPr>
            <w:tcW w:w="2127" w:type="dxa"/>
            <w:vAlign w:val="center"/>
          </w:tcPr>
          <w:p w14:paraId="422996AF" w14:textId="175133C4" w:rsidR="0019668F" w:rsidRPr="009A2064" w:rsidRDefault="003A59A8" w:rsidP="009A2064">
            <w:pPr>
              <w:jc w:val="both"/>
              <w:rPr>
                <w:rFonts w:ascii="Palatino Linotype" w:eastAsia="Palatino Linotype" w:hAnsi="Palatino Linotype" w:cs="Palatino Linotype"/>
                <w:color w:val="000000" w:themeColor="text1"/>
                <w:sz w:val="24"/>
                <w:szCs w:val="24"/>
                <w:lang w:eastAsia="es-MX"/>
              </w:rPr>
            </w:pPr>
            <w:r w:rsidRPr="009A2064">
              <w:rPr>
                <w:rFonts w:ascii="Palatino Linotype" w:eastAsia="Palatino Linotype" w:hAnsi="Palatino Linotype" w:cs="Palatino Linotype"/>
                <w:color w:val="000000" w:themeColor="text1"/>
                <w:sz w:val="24"/>
                <w:szCs w:val="24"/>
                <w:lang w:eastAsia="es-MX"/>
              </w:rPr>
              <w:lastRenderedPageBreak/>
              <w:t>Ratifica su respuesta primigenia.</w:t>
            </w:r>
          </w:p>
        </w:tc>
        <w:tc>
          <w:tcPr>
            <w:tcW w:w="2093" w:type="dxa"/>
            <w:vAlign w:val="center"/>
          </w:tcPr>
          <w:p w14:paraId="6F467A5B" w14:textId="77777777" w:rsidR="003A59A8" w:rsidRPr="009A2064" w:rsidRDefault="003A59A8" w:rsidP="009A2064">
            <w:pPr>
              <w:jc w:val="both"/>
              <w:rPr>
                <w:rFonts w:ascii="Palatino Linotype" w:eastAsia="Palatino Linotype" w:hAnsi="Palatino Linotype" w:cs="Palatino Linotype"/>
                <w:color w:val="000000" w:themeColor="text1"/>
                <w:sz w:val="24"/>
                <w:szCs w:val="24"/>
                <w:lang w:eastAsia="es-MX"/>
              </w:rPr>
            </w:pPr>
          </w:p>
          <w:p w14:paraId="50868D84" w14:textId="65375D54" w:rsidR="0019668F" w:rsidRPr="009A2064" w:rsidRDefault="003A59A8" w:rsidP="009A2064">
            <w:pPr>
              <w:jc w:val="both"/>
              <w:rPr>
                <w:rFonts w:ascii="Palatino Linotype" w:eastAsia="Palatino Linotype" w:hAnsi="Palatino Linotype" w:cs="Palatino Linotype"/>
                <w:color w:val="000000" w:themeColor="text1"/>
                <w:sz w:val="24"/>
                <w:szCs w:val="24"/>
                <w:lang w:eastAsia="es-MX"/>
              </w:rPr>
            </w:pPr>
            <w:r w:rsidRPr="009A2064">
              <w:rPr>
                <w:rFonts w:ascii="Palatino Linotype" w:eastAsia="Palatino Linotype" w:hAnsi="Palatino Linotype" w:cs="Palatino Linotype"/>
                <w:color w:val="000000" w:themeColor="text1"/>
                <w:sz w:val="24"/>
                <w:szCs w:val="24"/>
                <w:lang w:eastAsia="es-MX"/>
              </w:rPr>
              <w:t xml:space="preserve">Parcialmente, ya que los servidores a excepción de la Secretaría del Ayuntamiento </w:t>
            </w:r>
            <w:r w:rsidR="00F75BA5" w:rsidRPr="00A16763">
              <w:rPr>
                <w:rFonts w:ascii="Palatino Linotype" w:eastAsia="Palatino Linotype" w:hAnsi="Palatino Linotype" w:cs="Palatino Linotype"/>
                <w:color w:val="000000" w:themeColor="text1"/>
                <w:sz w:val="24"/>
                <w:szCs w:val="24"/>
                <w:lang w:val="es-ES_tradnl" w:eastAsia="es-MX"/>
              </w:rPr>
              <w:t xml:space="preserve">de la </w:t>
            </w:r>
            <w:r w:rsidR="00F75BA5" w:rsidRPr="00A16763">
              <w:rPr>
                <w:rFonts w:ascii="Palatino Linotype" w:eastAsia="Palatino Linotype" w:hAnsi="Palatino Linotype" w:cs="Palatino Linotype"/>
                <w:color w:val="000000" w:themeColor="text1"/>
                <w:sz w:val="24"/>
                <w:szCs w:val="24"/>
                <w:lang w:val="es-MX" w:eastAsia="es-MX"/>
              </w:rPr>
              <w:t>Coordinadora de la Unidad de Transparencia y Acceso a la Información Pública</w:t>
            </w:r>
            <w:r w:rsidR="00F75BA5" w:rsidRPr="009A2064">
              <w:rPr>
                <w:rFonts w:ascii="Palatino Linotype" w:eastAsia="Palatino Linotype" w:hAnsi="Palatino Linotype" w:cs="Palatino Linotype"/>
                <w:color w:val="000000" w:themeColor="text1"/>
                <w:sz w:val="24"/>
                <w:szCs w:val="24"/>
                <w:lang w:val="es-MX" w:eastAsia="es-MX"/>
              </w:rPr>
              <w:t xml:space="preserve"> </w:t>
            </w:r>
            <w:r w:rsidRPr="009A2064">
              <w:rPr>
                <w:rFonts w:ascii="Palatino Linotype" w:eastAsia="Palatino Linotype" w:hAnsi="Palatino Linotype" w:cs="Palatino Linotype"/>
                <w:color w:val="000000" w:themeColor="text1"/>
                <w:sz w:val="24"/>
                <w:szCs w:val="24"/>
                <w:lang w:eastAsia="es-MX"/>
              </w:rPr>
              <w:t xml:space="preserve">se </w:t>
            </w:r>
            <w:r w:rsidRPr="009A2064">
              <w:rPr>
                <w:rFonts w:ascii="Palatino Linotype" w:eastAsia="Palatino Linotype" w:hAnsi="Palatino Linotype" w:cs="Palatino Linotype"/>
                <w:color w:val="000000" w:themeColor="text1"/>
                <w:sz w:val="24"/>
                <w:szCs w:val="24"/>
                <w:lang w:eastAsia="es-MX"/>
              </w:rPr>
              <w:lastRenderedPageBreak/>
              <w:t xml:space="preserve">encuentran dentro del margen temporal para obtenerlo. </w:t>
            </w:r>
          </w:p>
        </w:tc>
      </w:tr>
      <w:tr w:rsidR="009A2064" w:rsidRPr="009A2064" w14:paraId="53FE1697" w14:textId="77777777" w:rsidTr="00A16763">
        <w:trPr>
          <w:jc w:val="center"/>
        </w:trPr>
        <w:tc>
          <w:tcPr>
            <w:tcW w:w="2263" w:type="dxa"/>
            <w:vAlign w:val="center"/>
          </w:tcPr>
          <w:p w14:paraId="3F68A630" w14:textId="77777777" w:rsidR="005D021E" w:rsidRPr="009A2064" w:rsidRDefault="005D021E" w:rsidP="009A2064">
            <w:pPr>
              <w:spacing w:after="160"/>
              <w:jc w:val="both"/>
              <w:rPr>
                <w:rFonts w:ascii="Palatino Linotype" w:eastAsia="Calibri" w:hAnsi="Palatino Linotype"/>
                <w:color w:val="000000" w:themeColor="text1"/>
                <w:sz w:val="24"/>
                <w:szCs w:val="24"/>
                <w:lang w:val="es-MX" w:eastAsia="en-US"/>
              </w:rPr>
            </w:pPr>
          </w:p>
          <w:p w14:paraId="6F58FE9A" w14:textId="2CBC5EAC" w:rsidR="005D021E" w:rsidRPr="009A2064" w:rsidRDefault="005D021E" w:rsidP="009A2064">
            <w:pPr>
              <w:spacing w:after="160"/>
              <w:jc w:val="both"/>
              <w:rPr>
                <w:rFonts w:ascii="Palatino Linotype" w:eastAsia="Calibri" w:hAnsi="Palatino Linotype"/>
                <w:color w:val="000000" w:themeColor="text1"/>
                <w:sz w:val="24"/>
                <w:szCs w:val="24"/>
                <w:lang w:val="es-MX" w:eastAsia="en-US"/>
              </w:rPr>
            </w:pPr>
            <w:r w:rsidRPr="009A2064">
              <w:rPr>
                <w:rFonts w:ascii="Palatino Linotype" w:eastAsia="Calibri" w:hAnsi="Palatino Linotype"/>
                <w:color w:val="000000" w:themeColor="text1"/>
                <w:sz w:val="24"/>
                <w:szCs w:val="24"/>
                <w:lang w:val="es-MX" w:eastAsia="en-US"/>
              </w:rPr>
              <w:t xml:space="preserve">7. Licencias y/o permisos de funcionamiento otorgados a negocios de bajo riesgo durante el periodo comprendido del </w:t>
            </w:r>
            <w:r w:rsidRPr="009A2064">
              <w:rPr>
                <w:rFonts w:ascii="Palatino Linotype" w:eastAsia="Calibri" w:hAnsi="Palatino Linotype"/>
                <w:color w:val="000000" w:themeColor="text1"/>
                <w:sz w:val="24"/>
                <w:szCs w:val="24"/>
                <w:lang w:val="es-MX" w:eastAsia="en-US"/>
              </w:rPr>
              <w:lastRenderedPageBreak/>
              <w:t xml:space="preserve">01 de enero al 25 de febrero de 2025. </w:t>
            </w:r>
          </w:p>
        </w:tc>
        <w:tc>
          <w:tcPr>
            <w:tcW w:w="3402" w:type="dxa"/>
            <w:vAlign w:val="center"/>
          </w:tcPr>
          <w:p w14:paraId="610512E0" w14:textId="77777777" w:rsidR="00E070BD" w:rsidRPr="009A2064" w:rsidRDefault="00E070BD" w:rsidP="009A2064">
            <w:pPr>
              <w:jc w:val="both"/>
              <w:rPr>
                <w:rFonts w:ascii="Palatino Linotype" w:hAnsi="Palatino Linotype"/>
                <w:color w:val="000000" w:themeColor="text1"/>
                <w:sz w:val="24"/>
                <w:szCs w:val="24"/>
              </w:rPr>
            </w:pPr>
            <w:r w:rsidRPr="009A2064">
              <w:rPr>
                <w:rFonts w:ascii="Palatino Linotype" w:eastAsia="Palatino Linotype" w:hAnsi="Palatino Linotype" w:cs="Palatino Linotype"/>
                <w:color w:val="000000" w:themeColor="text1"/>
                <w:sz w:val="24"/>
                <w:szCs w:val="24"/>
                <w:lang w:val="es-MX" w:eastAsia="es-MX"/>
              </w:rPr>
              <w:lastRenderedPageBreak/>
              <w:t>10 Licencias</w:t>
            </w:r>
            <w:r w:rsidRPr="009A2064">
              <w:rPr>
                <w:rFonts w:ascii="Palatino Linotype" w:hAnsi="Palatino Linotype"/>
                <w:color w:val="000000" w:themeColor="text1"/>
                <w:sz w:val="24"/>
                <w:szCs w:val="24"/>
              </w:rPr>
              <w:t xml:space="preserve">, con folio, dirección, colonia o barrio, testados  </w:t>
            </w:r>
          </w:p>
          <w:p w14:paraId="442C48E0" w14:textId="4C6C9E38" w:rsidR="005D021E" w:rsidRPr="009A2064" w:rsidRDefault="005D021E" w:rsidP="009A2064">
            <w:pPr>
              <w:jc w:val="both"/>
              <w:rPr>
                <w:rFonts w:ascii="Palatino Linotype" w:eastAsia="Palatino Linotype" w:hAnsi="Palatino Linotype" w:cs="Palatino Linotype"/>
                <w:color w:val="000000" w:themeColor="text1"/>
                <w:sz w:val="24"/>
                <w:szCs w:val="24"/>
                <w:lang w:eastAsia="es-MX"/>
              </w:rPr>
            </w:pPr>
          </w:p>
        </w:tc>
        <w:tc>
          <w:tcPr>
            <w:tcW w:w="2127" w:type="dxa"/>
            <w:vAlign w:val="center"/>
          </w:tcPr>
          <w:p w14:paraId="71F4A365" w14:textId="5B60F96C" w:rsidR="005D021E" w:rsidRPr="009A2064" w:rsidRDefault="004C4065" w:rsidP="009A2064">
            <w:pPr>
              <w:jc w:val="both"/>
              <w:rPr>
                <w:rFonts w:ascii="Palatino Linotype" w:eastAsia="Palatino Linotype" w:hAnsi="Palatino Linotype" w:cs="Palatino Linotype"/>
                <w:color w:val="000000" w:themeColor="text1"/>
                <w:sz w:val="24"/>
                <w:szCs w:val="24"/>
                <w:lang w:eastAsia="es-MX"/>
              </w:rPr>
            </w:pPr>
            <w:r w:rsidRPr="009A2064">
              <w:rPr>
                <w:rFonts w:ascii="Palatino Linotype" w:eastAsia="Palatino Linotype" w:hAnsi="Palatino Linotype" w:cs="Palatino Linotype"/>
                <w:color w:val="000000" w:themeColor="text1"/>
                <w:sz w:val="24"/>
                <w:szCs w:val="24"/>
                <w:lang w:eastAsia="es-MX"/>
              </w:rPr>
              <w:t>Ratifica su respuesta primigenia.</w:t>
            </w:r>
          </w:p>
        </w:tc>
        <w:tc>
          <w:tcPr>
            <w:tcW w:w="2093" w:type="dxa"/>
            <w:vAlign w:val="center"/>
          </w:tcPr>
          <w:p w14:paraId="0D6A155A" w14:textId="6FCCE56A" w:rsidR="005D021E" w:rsidRPr="009A2064" w:rsidRDefault="004C4065" w:rsidP="009A2064">
            <w:pPr>
              <w:jc w:val="both"/>
              <w:rPr>
                <w:rFonts w:ascii="Palatino Linotype" w:eastAsia="Palatino Linotype" w:hAnsi="Palatino Linotype" w:cs="Palatino Linotype"/>
                <w:color w:val="000000" w:themeColor="text1"/>
                <w:sz w:val="24"/>
                <w:szCs w:val="24"/>
                <w:lang w:eastAsia="es-MX"/>
              </w:rPr>
            </w:pPr>
            <w:r w:rsidRPr="009A2064">
              <w:rPr>
                <w:rFonts w:ascii="Palatino Linotype" w:eastAsia="Palatino Linotype" w:hAnsi="Palatino Linotype" w:cs="Palatino Linotype"/>
                <w:color w:val="000000" w:themeColor="text1"/>
                <w:sz w:val="24"/>
                <w:szCs w:val="24"/>
                <w:lang w:eastAsia="es-MX"/>
              </w:rPr>
              <w:t xml:space="preserve">Parcialmente, ya que se remitieron en incorrecta versión pública, ya que dada la naturaleza de la información los nombres de las personas dentro </w:t>
            </w:r>
            <w:r w:rsidRPr="009A2064">
              <w:rPr>
                <w:rFonts w:ascii="Palatino Linotype" w:eastAsia="Palatino Linotype" w:hAnsi="Palatino Linotype" w:cs="Palatino Linotype"/>
                <w:color w:val="000000" w:themeColor="text1"/>
                <w:sz w:val="24"/>
                <w:szCs w:val="24"/>
                <w:lang w:eastAsia="es-MX"/>
              </w:rPr>
              <w:lastRenderedPageBreak/>
              <w:t>de las mismas que fungen en calidad de personas físicas, es un dato público, asimismo, se observa que se remitieron testadas de manera incorrecta de tal manera que permite visualizar información de carácter clasificado.</w:t>
            </w:r>
          </w:p>
          <w:p w14:paraId="512D5AB8" w14:textId="2CF9FCF5" w:rsidR="004C4065" w:rsidRPr="009A2064" w:rsidRDefault="004C4065" w:rsidP="009A2064">
            <w:pPr>
              <w:jc w:val="both"/>
              <w:rPr>
                <w:rFonts w:ascii="Palatino Linotype" w:eastAsia="Palatino Linotype" w:hAnsi="Palatino Linotype" w:cs="Palatino Linotype"/>
                <w:color w:val="000000" w:themeColor="text1"/>
                <w:sz w:val="24"/>
                <w:szCs w:val="24"/>
                <w:lang w:eastAsia="es-MX"/>
              </w:rPr>
            </w:pPr>
          </w:p>
        </w:tc>
      </w:tr>
      <w:tr w:rsidR="009A2064" w:rsidRPr="009A2064" w14:paraId="62F853B7" w14:textId="77777777" w:rsidTr="00A16763">
        <w:trPr>
          <w:jc w:val="center"/>
        </w:trPr>
        <w:tc>
          <w:tcPr>
            <w:tcW w:w="2263" w:type="dxa"/>
            <w:vAlign w:val="center"/>
          </w:tcPr>
          <w:p w14:paraId="5188C127" w14:textId="77777777" w:rsidR="005D021E" w:rsidRPr="009A2064" w:rsidRDefault="005D021E" w:rsidP="009A2064">
            <w:pPr>
              <w:spacing w:after="160"/>
              <w:jc w:val="both"/>
              <w:rPr>
                <w:rFonts w:ascii="Palatino Linotype" w:eastAsia="Calibri" w:hAnsi="Palatino Linotype"/>
                <w:color w:val="000000" w:themeColor="text1"/>
                <w:sz w:val="24"/>
                <w:szCs w:val="24"/>
                <w:lang w:eastAsia="en-US"/>
              </w:rPr>
            </w:pPr>
          </w:p>
          <w:p w14:paraId="5E52A26B" w14:textId="77777777" w:rsidR="005D021E" w:rsidRPr="009A2064" w:rsidRDefault="005D021E" w:rsidP="009A2064">
            <w:pPr>
              <w:spacing w:after="160"/>
              <w:jc w:val="both"/>
              <w:rPr>
                <w:rFonts w:ascii="Palatino Linotype" w:eastAsia="Calibri" w:hAnsi="Palatino Linotype"/>
                <w:color w:val="000000" w:themeColor="text1"/>
                <w:sz w:val="24"/>
                <w:szCs w:val="24"/>
                <w:lang w:eastAsia="en-US"/>
              </w:rPr>
            </w:pPr>
            <w:r w:rsidRPr="009A2064">
              <w:rPr>
                <w:rFonts w:ascii="Palatino Linotype" w:eastAsia="Calibri" w:hAnsi="Palatino Linotype"/>
                <w:color w:val="000000" w:themeColor="text1"/>
                <w:sz w:val="24"/>
                <w:szCs w:val="24"/>
                <w:lang w:eastAsia="en-US"/>
              </w:rPr>
              <w:t xml:space="preserve">8. Permiso, autorización o documento legal que acredite la operación del servicio de recolección de basura durante los años, 2021, 2022, 2023 y 2024. </w:t>
            </w:r>
          </w:p>
          <w:p w14:paraId="12A078CA" w14:textId="77777777" w:rsidR="0019668F" w:rsidRPr="009A2064" w:rsidRDefault="0019668F" w:rsidP="009A2064">
            <w:pPr>
              <w:jc w:val="both"/>
              <w:rPr>
                <w:rFonts w:ascii="Palatino Linotype" w:eastAsia="Palatino Linotype" w:hAnsi="Palatino Linotype" w:cs="Palatino Linotype"/>
                <w:color w:val="000000" w:themeColor="text1"/>
                <w:sz w:val="24"/>
                <w:szCs w:val="24"/>
                <w:lang w:eastAsia="es-MX"/>
              </w:rPr>
            </w:pPr>
          </w:p>
        </w:tc>
        <w:tc>
          <w:tcPr>
            <w:tcW w:w="3402" w:type="dxa"/>
            <w:vAlign w:val="center"/>
          </w:tcPr>
          <w:p w14:paraId="31469821" w14:textId="74FC60EB" w:rsidR="0019668F" w:rsidRPr="009A2064" w:rsidRDefault="00447C62" w:rsidP="009A2064">
            <w:pPr>
              <w:jc w:val="both"/>
              <w:rPr>
                <w:rFonts w:ascii="Palatino Linotype" w:eastAsia="Palatino Linotype" w:hAnsi="Palatino Linotype" w:cs="Palatino Linotype"/>
                <w:color w:val="000000" w:themeColor="text1"/>
                <w:sz w:val="24"/>
                <w:szCs w:val="24"/>
                <w:lang w:eastAsia="es-MX"/>
              </w:rPr>
            </w:pPr>
            <w:r w:rsidRPr="009A2064">
              <w:rPr>
                <w:rFonts w:ascii="Palatino Linotype" w:eastAsia="Palatino Linotype" w:hAnsi="Palatino Linotype" w:cs="Palatino Linotype"/>
                <w:color w:val="000000" w:themeColor="text1"/>
                <w:sz w:val="24"/>
                <w:szCs w:val="24"/>
                <w:lang w:val="es-MX" w:eastAsia="es-MX"/>
              </w:rPr>
              <w:t>El Coordinador de Limpia, hizo entrega del fundamente del servicio de recolección de residuos sólidos urbanos brindados.</w:t>
            </w:r>
          </w:p>
        </w:tc>
        <w:tc>
          <w:tcPr>
            <w:tcW w:w="2127" w:type="dxa"/>
            <w:vAlign w:val="center"/>
          </w:tcPr>
          <w:p w14:paraId="7C46ED0C" w14:textId="731A10AC" w:rsidR="0019668F" w:rsidRPr="009A2064" w:rsidRDefault="00447C62" w:rsidP="009A2064">
            <w:pPr>
              <w:jc w:val="both"/>
              <w:rPr>
                <w:rFonts w:ascii="Palatino Linotype" w:eastAsia="Palatino Linotype" w:hAnsi="Palatino Linotype" w:cs="Palatino Linotype"/>
                <w:color w:val="000000" w:themeColor="text1"/>
                <w:sz w:val="24"/>
                <w:szCs w:val="24"/>
                <w:lang w:eastAsia="es-MX"/>
              </w:rPr>
            </w:pPr>
            <w:r w:rsidRPr="009A2064">
              <w:rPr>
                <w:rFonts w:ascii="Palatino Linotype" w:eastAsia="Palatino Linotype" w:hAnsi="Palatino Linotype" w:cs="Palatino Linotype"/>
                <w:color w:val="000000" w:themeColor="text1"/>
                <w:sz w:val="24"/>
                <w:szCs w:val="24"/>
                <w:lang w:val="es-MX" w:eastAsia="es-MX"/>
              </w:rPr>
              <w:t>El Coordinador de Limpia, hizo entrega del fundamente del servicio de recolección de residuos sólidos urbanos brindados.</w:t>
            </w:r>
          </w:p>
        </w:tc>
        <w:tc>
          <w:tcPr>
            <w:tcW w:w="2093" w:type="dxa"/>
            <w:vAlign w:val="center"/>
          </w:tcPr>
          <w:p w14:paraId="4800D501" w14:textId="50849969" w:rsidR="0019668F" w:rsidRPr="009A2064" w:rsidRDefault="002661F5" w:rsidP="009A2064">
            <w:pPr>
              <w:jc w:val="both"/>
              <w:rPr>
                <w:rFonts w:ascii="Palatino Linotype" w:eastAsia="Palatino Linotype" w:hAnsi="Palatino Linotype" w:cs="Palatino Linotype"/>
                <w:color w:val="000000" w:themeColor="text1"/>
                <w:sz w:val="24"/>
                <w:szCs w:val="24"/>
                <w:lang w:eastAsia="es-MX"/>
              </w:rPr>
            </w:pPr>
            <w:r w:rsidRPr="009A2064">
              <w:rPr>
                <w:rFonts w:ascii="Palatino Linotype" w:eastAsia="Palatino Linotype" w:hAnsi="Palatino Linotype" w:cs="Palatino Linotype"/>
                <w:color w:val="000000" w:themeColor="text1"/>
                <w:sz w:val="24"/>
                <w:szCs w:val="24"/>
                <w:lang w:eastAsia="es-MX"/>
              </w:rPr>
              <w:t xml:space="preserve">Si, el Sujeto Obligado fue preciso en </w:t>
            </w:r>
            <w:r w:rsidR="00CC2F05" w:rsidRPr="009A2064">
              <w:rPr>
                <w:rFonts w:ascii="Palatino Linotype" w:eastAsia="Palatino Linotype" w:hAnsi="Palatino Linotype" w:cs="Palatino Linotype"/>
                <w:color w:val="000000" w:themeColor="text1"/>
                <w:sz w:val="24"/>
                <w:szCs w:val="24"/>
                <w:lang w:eastAsia="es-MX"/>
              </w:rPr>
              <w:t>remitir el fundamento legal solicitado.</w:t>
            </w:r>
          </w:p>
        </w:tc>
      </w:tr>
      <w:tr w:rsidR="009A2064" w:rsidRPr="009A2064" w14:paraId="306A60C0" w14:textId="77777777" w:rsidTr="00A16763">
        <w:trPr>
          <w:jc w:val="center"/>
        </w:trPr>
        <w:tc>
          <w:tcPr>
            <w:tcW w:w="2263" w:type="dxa"/>
            <w:vAlign w:val="center"/>
          </w:tcPr>
          <w:p w14:paraId="0666D8C0" w14:textId="77777777" w:rsidR="005D021E" w:rsidRPr="009A2064" w:rsidRDefault="005D021E" w:rsidP="009A2064">
            <w:pPr>
              <w:spacing w:after="160"/>
              <w:jc w:val="both"/>
              <w:rPr>
                <w:rFonts w:ascii="Palatino Linotype" w:eastAsia="Calibri" w:hAnsi="Palatino Linotype"/>
                <w:color w:val="000000" w:themeColor="text1"/>
                <w:sz w:val="24"/>
                <w:szCs w:val="24"/>
                <w:lang w:eastAsia="en-US"/>
              </w:rPr>
            </w:pPr>
          </w:p>
          <w:p w14:paraId="308FF70B" w14:textId="77777777" w:rsidR="005D021E" w:rsidRPr="009A2064" w:rsidRDefault="005D021E" w:rsidP="009A2064">
            <w:pPr>
              <w:spacing w:after="160"/>
              <w:jc w:val="both"/>
              <w:rPr>
                <w:rFonts w:ascii="Palatino Linotype" w:eastAsia="Calibri" w:hAnsi="Palatino Linotype"/>
                <w:color w:val="000000" w:themeColor="text1"/>
                <w:sz w:val="24"/>
                <w:szCs w:val="24"/>
                <w:lang w:eastAsia="en-US"/>
              </w:rPr>
            </w:pPr>
            <w:r w:rsidRPr="009A2064">
              <w:rPr>
                <w:rFonts w:ascii="Palatino Linotype" w:eastAsia="Calibri" w:hAnsi="Palatino Linotype"/>
                <w:color w:val="000000" w:themeColor="text1"/>
                <w:sz w:val="24"/>
                <w:szCs w:val="24"/>
                <w:lang w:eastAsia="en-US"/>
              </w:rPr>
              <w:t xml:space="preserve">9. Que trabajos han realizado respecto a Formular, aprobar, implementar y ejecutar los programas y acciones para la prevención, atención y en su caso, el pago de las responsabilidades económicas en los conflictos laborales durante la presente administración municipal 2025 - 2027. </w:t>
            </w:r>
          </w:p>
          <w:p w14:paraId="6BB070D7" w14:textId="77777777" w:rsidR="0019668F" w:rsidRPr="009A2064" w:rsidRDefault="0019668F" w:rsidP="009A2064">
            <w:pPr>
              <w:jc w:val="both"/>
              <w:rPr>
                <w:rFonts w:ascii="Palatino Linotype" w:eastAsia="Palatino Linotype" w:hAnsi="Palatino Linotype" w:cs="Palatino Linotype"/>
                <w:color w:val="000000" w:themeColor="text1"/>
                <w:sz w:val="24"/>
                <w:szCs w:val="24"/>
                <w:lang w:eastAsia="es-MX"/>
              </w:rPr>
            </w:pPr>
          </w:p>
        </w:tc>
        <w:tc>
          <w:tcPr>
            <w:tcW w:w="3402" w:type="dxa"/>
            <w:vAlign w:val="center"/>
          </w:tcPr>
          <w:p w14:paraId="38E66C78" w14:textId="77777777" w:rsidR="00A23424" w:rsidRPr="009A2064" w:rsidRDefault="00A23424" w:rsidP="009A2064">
            <w:pPr>
              <w:jc w:val="both"/>
              <w:rPr>
                <w:rFonts w:ascii="Palatino Linotype" w:eastAsia="Palatino Linotype" w:hAnsi="Palatino Linotype" w:cs="Palatino Linotype"/>
                <w:i/>
                <w:color w:val="000000" w:themeColor="text1"/>
                <w:sz w:val="24"/>
                <w:szCs w:val="24"/>
                <w:lang w:val="es-MX" w:eastAsia="es-MX"/>
              </w:rPr>
            </w:pPr>
          </w:p>
          <w:p w14:paraId="4F8EB6D2" w14:textId="77777777" w:rsidR="0083095C" w:rsidRPr="009A2064" w:rsidRDefault="00A23424" w:rsidP="009A2064">
            <w:pPr>
              <w:jc w:val="both"/>
              <w:rPr>
                <w:rFonts w:ascii="Palatino Linotype" w:eastAsia="Palatino Linotype" w:hAnsi="Palatino Linotype" w:cs="Palatino Linotype"/>
                <w:i/>
                <w:color w:val="000000" w:themeColor="text1"/>
                <w:sz w:val="24"/>
                <w:szCs w:val="24"/>
                <w:lang w:val="es-MX" w:eastAsia="es-MX"/>
              </w:rPr>
            </w:pPr>
            <w:r w:rsidRPr="009A2064">
              <w:rPr>
                <w:rFonts w:ascii="Palatino Linotype" w:eastAsia="Palatino Linotype" w:hAnsi="Palatino Linotype" w:cs="Palatino Linotype"/>
                <w:i/>
                <w:color w:val="000000" w:themeColor="text1"/>
                <w:sz w:val="24"/>
                <w:szCs w:val="24"/>
                <w:lang w:val="es-MX" w:eastAsia="es-MX"/>
              </w:rPr>
              <w:t>manifiesto que de acuerdo al punto que se describe como:</w:t>
            </w:r>
          </w:p>
          <w:p w14:paraId="2A60E392" w14:textId="77777777" w:rsidR="0083095C" w:rsidRPr="009A2064" w:rsidRDefault="0083095C" w:rsidP="009A2064">
            <w:pPr>
              <w:jc w:val="both"/>
              <w:rPr>
                <w:rFonts w:ascii="Palatino Linotype" w:eastAsia="Palatino Linotype" w:hAnsi="Palatino Linotype" w:cs="Palatino Linotype"/>
                <w:i/>
                <w:color w:val="000000" w:themeColor="text1"/>
                <w:sz w:val="24"/>
                <w:szCs w:val="24"/>
                <w:lang w:val="es-MX" w:eastAsia="es-MX"/>
              </w:rPr>
            </w:pPr>
          </w:p>
          <w:p w14:paraId="0E49B71F" w14:textId="310866EA" w:rsidR="00A23424" w:rsidRPr="009A2064" w:rsidRDefault="00A23424" w:rsidP="009A2064">
            <w:pPr>
              <w:jc w:val="both"/>
              <w:rPr>
                <w:rFonts w:ascii="Palatino Linotype" w:eastAsia="Palatino Linotype" w:hAnsi="Palatino Linotype" w:cs="Palatino Linotype"/>
                <w:i/>
                <w:color w:val="000000" w:themeColor="text1"/>
                <w:sz w:val="24"/>
                <w:szCs w:val="24"/>
                <w:u w:val="single"/>
                <w:lang w:val="es-MX" w:eastAsia="es-MX"/>
              </w:rPr>
            </w:pPr>
            <w:r w:rsidRPr="009A2064">
              <w:rPr>
                <w:rFonts w:ascii="Palatino Linotype" w:eastAsia="Palatino Linotype" w:hAnsi="Palatino Linotype" w:cs="Palatino Linotype"/>
                <w:i/>
                <w:color w:val="000000" w:themeColor="text1"/>
                <w:sz w:val="24"/>
                <w:szCs w:val="24"/>
                <w:lang w:val="es-MX" w:eastAsia="es-MX"/>
              </w:rPr>
              <w:t xml:space="preserve"> "9.- Que trabajos han realizado respecto a formular, y aprobar, implementar y ejercitar los programas y acciones para la prevención, atención y en su caso, el pago de las responsabilidades económicas en los conflictos laborales durante la presente administración municipal 2025-2027 ", </w:t>
            </w:r>
            <w:r w:rsidRPr="009A2064">
              <w:rPr>
                <w:rFonts w:ascii="Palatino Linotype" w:eastAsia="Palatino Linotype" w:hAnsi="Palatino Linotype" w:cs="Palatino Linotype"/>
                <w:i/>
                <w:color w:val="000000" w:themeColor="text1"/>
                <w:sz w:val="24"/>
                <w:szCs w:val="24"/>
                <w:u w:val="single"/>
                <w:lang w:val="es-MX" w:eastAsia="es-MX"/>
              </w:rPr>
              <w:t>se manifiesta que, se ha dado seguimiento a los juicios laborales que se ventilan en la Sala Auxiliar de Tlalnepantla del Tribunal Estatal de Conciliación y Arbitraje, y cualquier controversia laboral entre el Gobierno Municipal de Coyotepec y los servidores públicos, se dirime ante el órgano jurisdiccional correspondiente, con la finalidad de evitar juicios, que afecten a la</w:t>
            </w:r>
            <w:r w:rsidRPr="009A2064">
              <w:rPr>
                <w:rFonts w:ascii="Palatino Linotype" w:eastAsia="Palatino Linotype" w:hAnsi="Palatino Linotype" w:cs="Palatino Linotype"/>
                <w:i/>
                <w:color w:val="000000" w:themeColor="text1"/>
                <w:sz w:val="24"/>
                <w:szCs w:val="24"/>
                <w:lang w:val="es-MX" w:eastAsia="es-MX"/>
              </w:rPr>
              <w:t xml:space="preserve"> </w:t>
            </w:r>
            <w:r w:rsidRPr="009A2064">
              <w:rPr>
                <w:rFonts w:ascii="Palatino Linotype" w:eastAsia="Palatino Linotype" w:hAnsi="Palatino Linotype" w:cs="Palatino Linotype"/>
                <w:i/>
                <w:color w:val="000000" w:themeColor="text1"/>
                <w:sz w:val="24"/>
                <w:szCs w:val="24"/>
                <w:u w:val="single"/>
                <w:lang w:val="es-MX" w:eastAsia="es-MX"/>
              </w:rPr>
              <w:t>hacienda municipal.</w:t>
            </w:r>
          </w:p>
          <w:p w14:paraId="6AE5CE61" w14:textId="77777777" w:rsidR="0019668F" w:rsidRPr="009A2064" w:rsidRDefault="0019668F" w:rsidP="009A2064">
            <w:pPr>
              <w:jc w:val="both"/>
              <w:rPr>
                <w:rFonts w:ascii="Palatino Linotype" w:eastAsia="Palatino Linotype" w:hAnsi="Palatino Linotype" w:cs="Palatino Linotype"/>
                <w:color w:val="000000" w:themeColor="text1"/>
                <w:sz w:val="24"/>
                <w:szCs w:val="24"/>
                <w:lang w:eastAsia="es-MX"/>
              </w:rPr>
            </w:pPr>
          </w:p>
        </w:tc>
        <w:tc>
          <w:tcPr>
            <w:tcW w:w="2127" w:type="dxa"/>
            <w:vAlign w:val="center"/>
          </w:tcPr>
          <w:p w14:paraId="0D2B5D32" w14:textId="4791D493" w:rsidR="0019668F" w:rsidRPr="009A2064" w:rsidRDefault="00CC2F05" w:rsidP="009A2064">
            <w:pPr>
              <w:jc w:val="both"/>
              <w:rPr>
                <w:rFonts w:ascii="Palatino Linotype" w:eastAsia="Palatino Linotype" w:hAnsi="Palatino Linotype" w:cs="Palatino Linotype"/>
                <w:color w:val="000000" w:themeColor="text1"/>
                <w:sz w:val="24"/>
                <w:szCs w:val="24"/>
                <w:lang w:eastAsia="es-MX"/>
              </w:rPr>
            </w:pPr>
            <w:r w:rsidRPr="009A2064">
              <w:rPr>
                <w:rFonts w:ascii="Palatino Linotype" w:eastAsia="Palatino Linotype" w:hAnsi="Palatino Linotype" w:cs="Palatino Linotype"/>
                <w:color w:val="000000" w:themeColor="text1"/>
                <w:sz w:val="24"/>
                <w:szCs w:val="24"/>
                <w:lang w:eastAsia="es-MX"/>
              </w:rPr>
              <w:t xml:space="preserve">Confirma su respuesta primigenia. </w:t>
            </w:r>
          </w:p>
        </w:tc>
        <w:tc>
          <w:tcPr>
            <w:tcW w:w="2093" w:type="dxa"/>
            <w:vAlign w:val="center"/>
          </w:tcPr>
          <w:p w14:paraId="53A307AD" w14:textId="33E2F685" w:rsidR="0019668F" w:rsidRPr="009A2064" w:rsidRDefault="00CC2F05" w:rsidP="009A2064">
            <w:pPr>
              <w:jc w:val="both"/>
              <w:rPr>
                <w:rFonts w:ascii="Palatino Linotype" w:eastAsia="Palatino Linotype" w:hAnsi="Palatino Linotype" w:cs="Palatino Linotype"/>
                <w:color w:val="000000" w:themeColor="text1"/>
                <w:sz w:val="24"/>
                <w:szCs w:val="24"/>
                <w:lang w:eastAsia="es-MX"/>
              </w:rPr>
            </w:pPr>
            <w:r w:rsidRPr="009A2064">
              <w:rPr>
                <w:rFonts w:ascii="Palatino Linotype" w:eastAsia="Palatino Linotype" w:hAnsi="Palatino Linotype" w:cs="Palatino Linotype"/>
                <w:color w:val="000000" w:themeColor="text1"/>
                <w:sz w:val="24"/>
                <w:szCs w:val="24"/>
                <w:lang w:eastAsia="es-MX"/>
              </w:rPr>
              <w:t xml:space="preserve">SI, el Sujeto Obligado informo lo solicitado. </w:t>
            </w:r>
          </w:p>
        </w:tc>
      </w:tr>
      <w:tr w:rsidR="0019668F" w:rsidRPr="009A2064" w14:paraId="2E3E30EC" w14:textId="77777777" w:rsidTr="00A16763">
        <w:trPr>
          <w:jc w:val="center"/>
        </w:trPr>
        <w:tc>
          <w:tcPr>
            <w:tcW w:w="2263" w:type="dxa"/>
            <w:vAlign w:val="center"/>
          </w:tcPr>
          <w:p w14:paraId="32960096" w14:textId="77777777" w:rsidR="005D021E" w:rsidRPr="009A2064" w:rsidRDefault="005D021E" w:rsidP="009A2064">
            <w:pPr>
              <w:spacing w:after="160"/>
              <w:jc w:val="both"/>
              <w:rPr>
                <w:rFonts w:ascii="Palatino Linotype" w:eastAsia="Calibri" w:hAnsi="Palatino Linotype"/>
                <w:color w:val="000000" w:themeColor="text1"/>
                <w:sz w:val="24"/>
                <w:szCs w:val="24"/>
                <w:lang w:eastAsia="en-US"/>
              </w:rPr>
            </w:pPr>
          </w:p>
          <w:p w14:paraId="7C0E649D" w14:textId="36BBAEF5" w:rsidR="0019668F" w:rsidRPr="009A2064" w:rsidRDefault="005D021E" w:rsidP="009A2064">
            <w:pPr>
              <w:spacing w:after="160"/>
              <w:jc w:val="both"/>
              <w:rPr>
                <w:rFonts w:ascii="Palatino Linotype" w:eastAsia="Calibri" w:hAnsi="Palatino Linotype"/>
                <w:color w:val="000000" w:themeColor="text1"/>
                <w:sz w:val="24"/>
                <w:szCs w:val="24"/>
                <w:lang w:eastAsia="en-US"/>
              </w:rPr>
            </w:pPr>
            <w:r w:rsidRPr="009A2064">
              <w:rPr>
                <w:rFonts w:ascii="Palatino Linotype" w:eastAsia="Calibri" w:hAnsi="Palatino Linotype"/>
                <w:color w:val="000000" w:themeColor="text1"/>
                <w:sz w:val="24"/>
                <w:szCs w:val="24"/>
                <w:lang w:eastAsia="en-US"/>
              </w:rPr>
              <w:t xml:space="preserve">10. Inventario de los Bienes </w:t>
            </w:r>
            <w:r w:rsidRPr="009A2064">
              <w:rPr>
                <w:rFonts w:ascii="Palatino Linotype" w:eastAsia="Calibri" w:hAnsi="Palatino Linotype"/>
                <w:color w:val="000000" w:themeColor="text1"/>
                <w:sz w:val="24"/>
                <w:szCs w:val="24"/>
                <w:lang w:eastAsia="en-US"/>
              </w:rPr>
              <w:lastRenderedPageBreak/>
              <w:t>inmuebles municipales. Para la entrega de la información solicitada se pide que, en su caso, sea en su versión pública correspondiente, garantizando los derechos establecidos en la Constitución Política de los Estados Unidos Mexicanos, la Ley de Transparencia y Acceso a la Información Pública del Estado de México, Ley de Protección de Datos Personales en Posesión de Sujetos Obligados del Estado de México y Municipios, y demás leyes aplicables.</w:t>
            </w:r>
          </w:p>
        </w:tc>
        <w:tc>
          <w:tcPr>
            <w:tcW w:w="3402" w:type="dxa"/>
            <w:vAlign w:val="center"/>
          </w:tcPr>
          <w:p w14:paraId="7A0871FD" w14:textId="77777777" w:rsidR="00CC2F05" w:rsidRPr="009A2064" w:rsidRDefault="00CC2F05" w:rsidP="009A2064">
            <w:pPr>
              <w:rPr>
                <w:rFonts w:ascii="Palatino Linotype" w:hAnsi="Palatino Linotype"/>
                <w:color w:val="000000" w:themeColor="text1"/>
                <w:sz w:val="24"/>
                <w:szCs w:val="24"/>
              </w:rPr>
            </w:pPr>
          </w:p>
          <w:p w14:paraId="0374D144" w14:textId="77777777" w:rsidR="00447C62" w:rsidRPr="009A2064" w:rsidRDefault="00447C62" w:rsidP="009A2064">
            <w:pPr>
              <w:rPr>
                <w:rFonts w:ascii="Palatino Linotype" w:hAnsi="Palatino Linotype"/>
                <w:color w:val="000000" w:themeColor="text1"/>
                <w:sz w:val="24"/>
                <w:szCs w:val="24"/>
              </w:rPr>
            </w:pPr>
            <w:r w:rsidRPr="009A2064">
              <w:rPr>
                <w:rFonts w:ascii="Palatino Linotype" w:hAnsi="Palatino Linotype"/>
                <w:color w:val="000000" w:themeColor="text1"/>
                <w:sz w:val="24"/>
                <w:szCs w:val="24"/>
              </w:rPr>
              <w:t>el Coordinador de Control Patrimonial, por el que informó lo siguiente:</w:t>
            </w:r>
          </w:p>
          <w:p w14:paraId="481FE225" w14:textId="77777777" w:rsidR="00447C62" w:rsidRPr="009A2064" w:rsidRDefault="00447C62" w:rsidP="009A2064">
            <w:pPr>
              <w:rPr>
                <w:rFonts w:ascii="Palatino Linotype" w:hAnsi="Palatino Linotype"/>
                <w:color w:val="000000" w:themeColor="text1"/>
                <w:sz w:val="24"/>
                <w:szCs w:val="24"/>
              </w:rPr>
            </w:pPr>
          </w:p>
          <w:p w14:paraId="338CC09F" w14:textId="77777777" w:rsidR="00447C62" w:rsidRPr="009A2064" w:rsidRDefault="00447C62" w:rsidP="009A2064">
            <w:pPr>
              <w:jc w:val="both"/>
              <w:rPr>
                <w:rFonts w:ascii="Palatino Linotype" w:hAnsi="Palatino Linotype"/>
                <w:i/>
                <w:color w:val="000000" w:themeColor="text1"/>
                <w:sz w:val="24"/>
                <w:szCs w:val="24"/>
              </w:rPr>
            </w:pPr>
            <w:r w:rsidRPr="009A2064">
              <w:rPr>
                <w:rFonts w:ascii="Palatino Linotype" w:hAnsi="Palatino Linotype"/>
                <w:i/>
                <w:color w:val="000000" w:themeColor="text1"/>
                <w:sz w:val="24"/>
                <w:szCs w:val="24"/>
              </w:rPr>
              <w:t xml:space="preserve">1.- Se informa al solicitante se dirija a la liga que se indica en este apartado donde se informa el inventario de bienes inmuebles. Link: </w:t>
            </w:r>
            <w:hyperlink r:id="rId27" w:anchor="/info-fraccion/55/119/1" w:history="1">
              <w:r w:rsidRPr="009A2064">
                <w:rPr>
                  <w:rStyle w:val="Hipervnculo"/>
                  <w:rFonts w:ascii="Palatino Linotype" w:hAnsi="Palatino Linotype"/>
                  <w:i/>
                  <w:color w:val="000000" w:themeColor="text1"/>
                  <w:sz w:val="24"/>
                  <w:szCs w:val="24"/>
                </w:rPr>
                <w:t>https://infoem2.ipomex.org.mx/ipomex/#/info-fraccion/55/119/1</w:t>
              </w:r>
            </w:hyperlink>
          </w:p>
          <w:p w14:paraId="4F36C416" w14:textId="77777777" w:rsidR="0019668F" w:rsidRPr="009A2064" w:rsidRDefault="0019668F" w:rsidP="009A2064">
            <w:pPr>
              <w:jc w:val="both"/>
              <w:rPr>
                <w:rFonts w:ascii="Palatino Linotype" w:eastAsia="Palatino Linotype" w:hAnsi="Palatino Linotype" w:cs="Palatino Linotype"/>
                <w:color w:val="000000" w:themeColor="text1"/>
                <w:sz w:val="24"/>
                <w:szCs w:val="24"/>
                <w:lang w:eastAsia="es-MX"/>
              </w:rPr>
            </w:pPr>
          </w:p>
        </w:tc>
        <w:tc>
          <w:tcPr>
            <w:tcW w:w="2127" w:type="dxa"/>
            <w:vAlign w:val="center"/>
          </w:tcPr>
          <w:p w14:paraId="030D4CF3" w14:textId="487B2288" w:rsidR="0019668F" w:rsidRPr="009A2064" w:rsidRDefault="00CC2F05" w:rsidP="009A2064">
            <w:pPr>
              <w:jc w:val="both"/>
              <w:rPr>
                <w:rFonts w:ascii="Palatino Linotype" w:eastAsia="Palatino Linotype" w:hAnsi="Palatino Linotype" w:cs="Palatino Linotype"/>
                <w:color w:val="000000" w:themeColor="text1"/>
                <w:sz w:val="24"/>
                <w:szCs w:val="24"/>
                <w:lang w:eastAsia="es-MX"/>
              </w:rPr>
            </w:pPr>
            <w:r w:rsidRPr="009A2064">
              <w:rPr>
                <w:rFonts w:ascii="Palatino Linotype" w:eastAsia="Palatino Linotype" w:hAnsi="Palatino Linotype" w:cs="Palatino Linotype"/>
                <w:color w:val="000000" w:themeColor="text1"/>
                <w:sz w:val="24"/>
                <w:szCs w:val="24"/>
                <w:lang w:eastAsia="es-MX"/>
              </w:rPr>
              <w:lastRenderedPageBreak/>
              <w:t>Confirma su respuesta primigenia.</w:t>
            </w:r>
          </w:p>
        </w:tc>
        <w:tc>
          <w:tcPr>
            <w:tcW w:w="2093" w:type="dxa"/>
            <w:vAlign w:val="center"/>
          </w:tcPr>
          <w:p w14:paraId="70A3BB5B" w14:textId="77777777" w:rsidR="004C4065" w:rsidRPr="009A2064" w:rsidRDefault="004C4065" w:rsidP="009A2064">
            <w:pPr>
              <w:jc w:val="both"/>
              <w:rPr>
                <w:rFonts w:ascii="Palatino Linotype" w:eastAsia="Palatino Linotype" w:hAnsi="Palatino Linotype" w:cs="Palatino Linotype"/>
                <w:color w:val="000000" w:themeColor="text1"/>
                <w:sz w:val="24"/>
                <w:szCs w:val="24"/>
                <w:lang w:eastAsia="es-MX"/>
              </w:rPr>
            </w:pPr>
          </w:p>
          <w:p w14:paraId="304DA84C" w14:textId="62FEEFBF" w:rsidR="0019668F" w:rsidRPr="009A2064" w:rsidRDefault="00CC2F05" w:rsidP="009A2064">
            <w:pPr>
              <w:jc w:val="both"/>
              <w:rPr>
                <w:rFonts w:ascii="Palatino Linotype" w:eastAsia="Palatino Linotype" w:hAnsi="Palatino Linotype" w:cs="Palatino Linotype"/>
                <w:color w:val="000000" w:themeColor="text1"/>
                <w:sz w:val="24"/>
                <w:szCs w:val="24"/>
                <w:lang w:eastAsia="es-MX"/>
              </w:rPr>
            </w:pPr>
            <w:r w:rsidRPr="009A2064">
              <w:rPr>
                <w:rFonts w:ascii="Palatino Linotype" w:eastAsia="Palatino Linotype" w:hAnsi="Palatino Linotype" w:cs="Palatino Linotype"/>
                <w:color w:val="000000" w:themeColor="text1"/>
                <w:sz w:val="24"/>
                <w:szCs w:val="24"/>
                <w:lang w:eastAsia="es-MX"/>
              </w:rPr>
              <w:t xml:space="preserve">Parcialmente, ya que si bien es cierto, remitió un </w:t>
            </w:r>
            <w:r w:rsidRPr="009A2064">
              <w:rPr>
                <w:rFonts w:ascii="Palatino Linotype" w:eastAsia="Palatino Linotype" w:hAnsi="Palatino Linotype" w:cs="Palatino Linotype"/>
                <w:color w:val="000000" w:themeColor="text1"/>
                <w:sz w:val="24"/>
                <w:szCs w:val="24"/>
                <w:lang w:eastAsia="es-MX"/>
              </w:rPr>
              <w:lastRenderedPageBreak/>
              <w:t>link en donde informo se localiza la información solicitada, también cierto es que, este no se remitió en formato abierto, en consecuencia no se puede tener por colmado el rubro en comento.</w:t>
            </w:r>
          </w:p>
        </w:tc>
      </w:tr>
    </w:tbl>
    <w:p w14:paraId="0A972735" w14:textId="77777777" w:rsidR="005647AC" w:rsidRPr="009A2064" w:rsidRDefault="005647AC" w:rsidP="009A2064">
      <w:pPr>
        <w:spacing w:line="360" w:lineRule="auto"/>
        <w:jc w:val="both"/>
        <w:rPr>
          <w:rFonts w:ascii="Palatino Linotype" w:eastAsia="Palatino Linotype" w:hAnsi="Palatino Linotype" w:cs="Palatino Linotype"/>
          <w:color w:val="000000" w:themeColor="text1"/>
          <w:sz w:val="24"/>
          <w:szCs w:val="24"/>
          <w:lang w:eastAsia="es-MX"/>
        </w:rPr>
      </w:pPr>
    </w:p>
    <w:p w14:paraId="5D17AB45" w14:textId="77777777" w:rsidR="006F7B14" w:rsidRPr="009A2064" w:rsidRDefault="006F7B14" w:rsidP="009A2064">
      <w:pPr>
        <w:spacing w:line="360" w:lineRule="auto"/>
        <w:jc w:val="both"/>
        <w:rPr>
          <w:rFonts w:ascii="Palatino Linotype" w:eastAsia="Palatino Linotype" w:hAnsi="Palatino Linotype" w:cs="Palatino Linotype"/>
          <w:color w:val="000000" w:themeColor="text1"/>
          <w:sz w:val="24"/>
          <w:szCs w:val="24"/>
          <w:lang w:eastAsia="es-MX"/>
        </w:rPr>
      </w:pPr>
    </w:p>
    <w:p w14:paraId="5AB07633" w14:textId="77777777" w:rsidR="00BC483B" w:rsidRPr="009A2064" w:rsidRDefault="00EA1804"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lastRenderedPageBreak/>
        <w:t>Atento a lo anterior</w:t>
      </w:r>
      <w:r w:rsidR="00525BE2" w:rsidRPr="009A2064">
        <w:rPr>
          <w:rFonts w:ascii="Palatino Linotype" w:eastAsia="Palatino Linotype" w:hAnsi="Palatino Linotype" w:cs="Palatino Linotype"/>
          <w:color w:val="000000" w:themeColor="text1"/>
          <w:sz w:val="24"/>
          <w:szCs w:val="24"/>
        </w:rPr>
        <w:t>, se advierte que no se puede tener por colmada</w:t>
      </w:r>
      <w:r w:rsidR="00FE0781" w:rsidRPr="009A2064">
        <w:rPr>
          <w:rFonts w:ascii="Palatino Linotype" w:eastAsia="Palatino Linotype" w:hAnsi="Palatino Linotype" w:cs="Palatino Linotype"/>
          <w:color w:val="000000" w:themeColor="text1"/>
          <w:sz w:val="24"/>
          <w:szCs w:val="24"/>
        </w:rPr>
        <w:t xml:space="preserve"> en su totalidad</w:t>
      </w:r>
      <w:r w:rsidR="00525BE2" w:rsidRPr="009A2064">
        <w:rPr>
          <w:rFonts w:ascii="Palatino Linotype" w:eastAsia="Palatino Linotype" w:hAnsi="Palatino Linotype" w:cs="Palatino Linotype"/>
          <w:color w:val="000000" w:themeColor="text1"/>
          <w:sz w:val="24"/>
          <w:szCs w:val="24"/>
        </w:rPr>
        <w:t xml:space="preserve"> la solicitud de información</w:t>
      </w:r>
      <w:r w:rsidR="00BC483B" w:rsidRPr="009A2064">
        <w:rPr>
          <w:rFonts w:ascii="Palatino Linotype" w:eastAsia="Palatino Linotype" w:hAnsi="Palatino Linotype" w:cs="Palatino Linotype"/>
          <w:color w:val="000000" w:themeColor="text1"/>
          <w:sz w:val="24"/>
          <w:szCs w:val="24"/>
        </w:rPr>
        <w:t>, por lo que al respecto se refiere lo siguiente:</w:t>
      </w:r>
    </w:p>
    <w:p w14:paraId="04133AFE"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p>
    <w:p w14:paraId="05FDA4CD" w14:textId="3A9FC545"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Respecto la última conciliación de nómina enterada al OSFEM durante la administración pública municipal 2022 - 2024. </w:t>
      </w:r>
    </w:p>
    <w:p w14:paraId="36380A2C"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p>
    <w:p w14:paraId="6B1685DF" w14:textId="427761DF" w:rsidR="00BC483B" w:rsidRPr="009A2064" w:rsidRDefault="006333D2" w:rsidP="009A2064">
      <w:pPr>
        <w:numPr>
          <w:ilvl w:val="0"/>
          <w:numId w:val="2"/>
        </w:numPr>
        <w:spacing w:line="360" w:lineRule="auto"/>
        <w:ind w:left="0" w:firstLine="0"/>
        <w:jc w:val="both"/>
        <w:rPr>
          <w:rFonts w:ascii="Palatino Linotype" w:eastAsia="Palatino Linotype" w:hAnsi="Palatino Linotype" w:cs="Palatino Linotype"/>
          <w:b/>
          <w:i/>
          <w:color w:val="000000" w:themeColor="text1"/>
          <w:sz w:val="24"/>
          <w:szCs w:val="24"/>
        </w:rPr>
      </w:pPr>
      <w:r w:rsidRPr="009A2064">
        <w:rPr>
          <w:rFonts w:ascii="Palatino Linotype" w:eastAsia="Palatino Linotype" w:hAnsi="Palatino Linotype" w:cs="Palatino Linotype"/>
          <w:color w:val="000000" w:themeColor="text1"/>
          <w:sz w:val="24"/>
          <w:szCs w:val="24"/>
        </w:rPr>
        <w:t>S</w:t>
      </w:r>
      <w:r w:rsidR="00BC483B" w:rsidRPr="009A2064">
        <w:rPr>
          <w:rFonts w:ascii="Palatino Linotype" w:eastAsia="Palatino Linotype" w:hAnsi="Palatino Linotype" w:cs="Palatino Linotype"/>
          <w:color w:val="000000" w:themeColor="text1"/>
          <w:sz w:val="24"/>
          <w:szCs w:val="24"/>
        </w:rPr>
        <w:t xml:space="preserve">e debe de establecer que la </w:t>
      </w:r>
      <w:r w:rsidR="00BC483B" w:rsidRPr="009A2064">
        <w:rPr>
          <w:rFonts w:ascii="Palatino Linotype" w:eastAsia="Palatino Linotype" w:hAnsi="Palatino Linotype" w:cs="Palatino Linotype"/>
          <w:b/>
          <w:color w:val="000000" w:themeColor="text1"/>
          <w:sz w:val="24"/>
          <w:szCs w:val="24"/>
        </w:rPr>
        <w:t>conciliación de nómina</w:t>
      </w:r>
      <w:r w:rsidR="00BC483B" w:rsidRPr="009A2064">
        <w:rPr>
          <w:rFonts w:ascii="Palatino Linotype" w:eastAsia="Palatino Linotype" w:hAnsi="Palatino Linotype" w:cs="Palatino Linotype"/>
          <w:color w:val="000000" w:themeColor="text1"/>
          <w:sz w:val="24"/>
          <w:szCs w:val="24"/>
        </w:rPr>
        <w:t xml:space="preserve"> es información que se encuentra dentro de las atribuciones de la Tesorería Municipal, quien de acuerdo con la Ley Orgánica Municipal del Estado de México, tiene las siguientes funciones.  </w:t>
      </w:r>
    </w:p>
    <w:p w14:paraId="4B915FBC" w14:textId="77777777" w:rsidR="00BC483B" w:rsidRPr="009A2064" w:rsidRDefault="00BC483B" w:rsidP="009A2064">
      <w:pP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b/>
          <w:i/>
          <w:color w:val="000000" w:themeColor="text1"/>
          <w:sz w:val="24"/>
          <w:szCs w:val="24"/>
        </w:rPr>
        <w:t xml:space="preserve">Artículo 95.- </w:t>
      </w:r>
      <w:r w:rsidRPr="009A2064">
        <w:rPr>
          <w:rFonts w:ascii="Palatino Linotype" w:eastAsia="Palatino Linotype" w:hAnsi="Palatino Linotype" w:cs="Palatino Linotype"/>
          <w:i/>
          <w:color w:val="000000" w:themeColor="text1"/>
          <w:sz w:val="24"/>
          <w:szCs w:val="24"/>
        </w:rPr>
        <w:t xml:space="preserve">Son atribuciones del tesorero municipal: </w:t>
      </w:r>
    </w:p>
    <w:p w14:paraId="23128791" w14:textId="77777777" w:rsidR="00BC483B" w:rsidRPr="009A2064" w:rsidRDefault="00BC483B" w:rsidP="009A2064">
      <w:pPr>
        <w:numPr>
          <w:ilvl w:val="1"/>
          <w:numId w:val="9"/>
        </w:numPr>
        <w:pBdr>
          <w:top w:val="nil"/>
          <w:left w:val="nil"/>
          <w:bottom w:val="nil"/>
          <w:right w:val="nil"/>
          <w:between w:val="nil"/>
        </w:pBdr>
        <w:ind w:left="0" w:firstLine="0"/>
        <w:jc w:val="both"/>
        <w:rPr>
          <w:rFonts w:ascii="Palatino Linotype" w:eastAsia="Palatino Linotype" w:hAnsi="Palatino Linotype" w:cs="Palatino Linotype"/>
          <w:b/>
          <w:i/>
          <w:color w:val="000000" w:themeColor="text1"/>
          <w:sz w:val="24"/>
          <w:szCs w:val="24"/>
        </w:rPr>
      </w:pPr>
      <w:r w:rsidRPr="009A2064">
        <w:rPr>
          <w:rFonts w:ascii="Palatino Linotype" w:eastAsia="Palatino Linotype" w:hAnsi="Palatino Linotype" w:cs="Palatino Linotype"/>
          <w:b/>
          <w:i/>
          <w:color w:val="000000" w:themeColor="text1"/>
          <w:sz w:val="24"/>
          <w:szCs w:val="24"/>
        </w:rPr>
        <w:t xml:space="preserve">Administrar la hacienda pública municipal, de conformidad con las disposiciones legales aplicables; </w:t>
      </w:r>
    </w:p>
    <w:p w14:paraId="18E7781B"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02F760A8"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III. Imponer las sanciones administrativas que procedan por infracciones a las disposiciones fiscales; </w:t>
      </w:r>
    </w:p>
    <w:p w14:paraId="6743AD06"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b/>
          <w:i/>
          <w:color w:val="000000" w:themeColor="text1"/>
          <w:sz w:val="24"/>
          <w:szCs w:val="24"/>
        </w:rPr>
      </w:pPr>
      <w:r w:rsidRPr="009A2064">
        <w:rPr>
          <w:rFonts w:ascii="Palatino Linotype" w:eastAsia="Palatino Linotype" w:hAnsi="Palatino Linotype" w:cs="Palatino Linotype"/>
          <w:b/>
          <w:i/>
          <w:color w:val="000000" w:themeColor="text1"/>
          <w:sz w:val="24"/>
          <w:szCs w:val="24"/>
        </w:rPr>
        <w:t xml:space="preserve">IV. Llevar los registros contables, financieros y administrativos de los ingresos, egresos, e inventarios; </w:t>
      </w:r>
    </w:p>
    <w:p w14:paraId="2A51AE87"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V. Proporcionar oportunamente al ayuntamiento todos los datos o informes que sean necesarios para la formulación del Presupuesto de Egresos Municipales, vigilando que se ajuste a las disposiciones de esta Ley y otros ordenamientos aplicables;</w:t>
      </w:r>
      <w:r w:rsidRPr="009A2064">
        <w:rPr>
          <w:rFonts w:ascii="Palatino Linotype" w:eastAsia="Calibri" w:hAnsi="Palatino Linotype"/>
          <w:color w:val="000000" w:themeColor="text1"/>
          <w:sz w:val="24"/>
          <w:szCs w:val="24"/>
        </w:rPr>
        <w:t xml:space="preserve"> </w:t>
      </w:r>
    </w:p>
    <w:p w14:paraId="1AA13861"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VI. Presentar anualmente al ayuntamiento un informe de la situación contable financiera de la Tesorería Municipal; </w:t>
      </w:r>
    </w:p>
    <w:p w14:paraId="35FC91B8"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VI Bis. Proporcionar para la formulación del proyecto de Presupuesto de Egresos Municipales la información financiera relativa a la solución o en su caso, el pago de los litigios laborales; </w:t>
      </w:r>
    </w:p>
    <w:p w14:paraId="356F0754"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VII. Diseñar y aprobar las formas oficiales de manifestaciones, avisos y declaraciones y demás documentos requeridos; </w:t>
      </w:r>
    </w:p>
    <w:p w14:paraId="7F78DFED"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VIII. Participar en la formulación de Convenios Fiscales y ejercer las atribuciones que le correspondan en el ámbito de su competencia; </w:t>
      </w:r>
    </w:p>
    <w:p w14:paraId="5B339310"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IX. Proponer al ayuntamiento la cancelación de cuentas incobrables; </w:t>
      </w:r>
    </w:p>
    <w:p w14:paraId="649DB257"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lastRenderedPageBreak/>
        <w:t xml:space="preserve">X. Custodiar y ejercer las garantías que se otorguen en favor de la hacienda municipal; </w:t>
      </w:r>
    </w:p>
    <w:p w14:paraId="10CF922B"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XI. Proponer la política de ingresos de la tesorería municipal; </w:t>
      </w:r>
    </w:p>
    <w:p w14:paraId="062737F1"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XII. Intervenir en la elaboración del programa financiero municipal; </w:t>
      </w:r>
    </w:p>
    <w:p w14:paraId="2999D47F"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XIII. Elaborar y mantener actualizado el Padrón de Contribuyentes; </w:t>
      </w:r>
    </w:p>
    <w:p w14:paraId="0D79CB9B"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b/>
          <w:i/>
          <w:color w:val="000000" w:themeColor="text1"/>
          <w:sz w:val="24"/>
          <w:szCs w:val="24"/>
        </w:rPr>
      </w:pPr>
      <w:r w:rsidRPr="009A2064">
        <w:rPr>
          <w:rFonts w:ascii="Palatino Linotype" w:eastAsia="Palatino Linotype" w:hAnsi="Palatino Linotype" w:cs="Palatino Linotype"/>
          <w:b/>
          <w:i/>
          <w:color w:val="000000" w:themeColor="text1"/>
          <w:sz w:val="24"/>
          <w:szCs w:val="24"/>
        </w:rPr>
        <w:t xml:space="preserve">XIV. Ministrar a su inmediato antecesor todos los datos oficiales que le solicitare, para contestar los pliegos de observaciones y alcances que formule y deduzca el Órgano Superior de Fiscalización del Estado de México; </w:t>
      </w:r>
    </w:p>
    <w:p w14:paraId="1484A705"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XV. Solicitar a las instancias competentes, la práctica de revisiones circunstanciadas, de conformidad con las normas que rigen en materia de control y evaluación gubernamental en el ámbito municipal; </w:t>
      </w:r>
    </w:p>
    <w:p w14:paraId="400816A6"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XVI. Glosar oportunamente las cuentas del ayuntamiento; </w:t>
      </w:r>
    </w:p>
    <w:p w14:paraId="1159C21D"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b/>
          <w:i/>
          <w:color w:val="000000" w:themeColor="text1"/>
          <w:sz w:val="24"/>
          <w:szCs w:val="24"/>
        </w:rPr>
        <w:t>XVII. Contestar oportunamente los pliegos de observaciones y responsabilidad que haga el Órgano Superior de Fiscalización del Estado de México, así como atender en tiempo y forma las solicitudes de información que éste requiera, informando al Ayuntamiento</w:t>
      </w:r>
      <w:r w:rsidRPr="009A2064">
        <w:rPr>
          <w:rFonts w:ascii="Palatino Linotype" w:eastAsia="Palatino Linotype" w:hAnsi="Palatino Linotype" w:cs="Palatino Linotype"/>
          <w:i/>
          <w:color w:val="000000" w:themeColor="text1"/>
          <w:sz w:val="24"/>
          <w:szCs w:val="24"/>
        </w:rPr>
        <w:t xml:space="preserve">; </w:t>
      </w:r>
    </w:p>
    <w:p w14:paraId="3B7883EA"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XVIII. Expedir copias certificadas de los documentos a su cuidado, por acuerdo expreso del Ayuntamiento y cuando se trate de documentación presentada ante el Órgano Superior de Fiscalización del Estado de México; </w:t>
      </w:r>
    </w:p>
    <w:p w14:paraId="19697663"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7DEF674A"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XX. Dar cumplimiento a las leyes, convenios de coordinación fiscal y demás que en materia hacendaria celebre el Ayuntamiento con el Estado;</w:t>
      </w:r>
      <w:r w:rsidRPr="009A2064">
        <w:rPr>
          <w:rFonts w:ascii="Palatino Linotype" w:eastAsia="Calibri" w:hAnsi="Palatino Linotype"/>
          <w:color w:val="000000" w:themeColor="text1"/>
          <w:sz w:val="24"/>
          <w:szCs w:val="24"/>
        </w:rPr>
        <w:t xml:space="preserve"> </w:t>
      </w:r>
    </w:p>
    <w:p w14:paraId="645A6BFB"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b/>
          <w:i/>
          <w:color w:val="000000" w:themeColor="text1"/>
          <w:sz w:val="24"/>
          <w:szCs w:val="24"/>
        </w:rPr>
      </w:pPr>
      <w:r w:rsidRPr="009A2064">
        <w:rPr>
          <w:rFonts w:ascii="Palatino Linotype" w:eastAsia="Palatino Linotype" w:hAnsi="Palatino Linotype" w:cs="Palatino Linotype"/>
          <w:b/>
          <w:i/>
          <w:color w:val="000000" w:themeColor="text1"/>
          <w:sz w:val="24"/>
          <w:szCs w:val="24"/>
        </w:rPr>
        <w:t xml:space="preserve">XXI. Entregar oportunamente a él o los Síndicos, según sea el caso, el informe mensual que corresponda, a fin de que se revise, y de ser necesario, para que se formulen las observaciones respectivas. </w:t>
      </w:r>
    </w:p>
    <w:p w14:paraId="7BED5DD0"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XXII. Las que les señalen las demás disposiciones legales y el ayuntamiento.</w:t>
      </w:r>
    </w:p>
    <w:p w14:paraId="5C34E866"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p>
    <w:p w14:paraId="7A4EB6FA" w14:textId="277E2E5D"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De lo anterior, se observa que la Tesorería Municipal, es el área encargada de administrar la hacienda pública municipal, de conformidad con las disposiciones legales aplicables, así como de atender la solicitudes o pliegos de información de información que le requiera el Órgano Superior de Fiscalización del Estado de México al Municipio y así como </w:t>
      </w:r>
      <w:r w:rsidRPr="009A2064">
        <w:rPr>
          <w:rFonts w:ascii="Palatino Linotype" w:eastAsia="Palatino Linotype" w:hAnsi="Palatino Linotype" w:cs="Palatino Linotype"/>
          <w:color w:val="000000" w:themeColor="text1"/>
          <w:sz w:val="24"/>
          <w:szCs w:val="24"/>
        </w:rPr>
        <w:lastRenderedPageBreak/>
        <w:t xml:space="preserve">la entrega oportuna al Síndico Municipal del informe mensual que se remite al Órgano Superior de Fiscalización del Estado de México. </w:t>
      </w:r>
    </w:p>
    <w:p w14:paraId="2EC55E95"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p>
    <w:p w14:paraId="32FCEE8C"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En esa línea de estudio, se debe de señalar que la información solicitada por parte del </w:t>
      </w:r>
      <w:r w:rsidRPr="009A2064">
        <w:rPr>
          <w:rFonts w:ascii="Palatino Linotype" w:eastAsia="Palatino Linotype" w:hAnsi="Palatino Linotype" w:cs="Palatino Linotype"/>
          <w:b/>
          <w:color w:val="000000" w:themeColor="text1"/>
          <w:sz w:val="24"/>
          <w:szCs w:val="24"/>
        </w:rPr>
        <w:t xml:space="preserve">RECURRENTE </w:t>
      </w:r>
      <w:r w:rsidRPr="009A2064">
        <w:rPr>
          <w:rFonts w:ascii="Palatino Linotype" w:eastAsia="Palatino Linotype" w:hAnsi="Palatino Linotype" w:cs="Palatino Linotype"/>
          <w:color w:val="000000" w:themeColor="text1"/>
          <w:sz w:val="24"/>
          <w:szCs w:val="24"/>
        </w:rPr>
        <w:t xml:space="preserve">forma parte de la información de las obligaciones de transparencia común de conformidad con el artículo 92 de la Ley de Transparencia y Acceso a la Información Pública del Estado de México y Municipios. </w:t>
      </w:r>
    </w:p>
    <w:p w14:paraId="517E8EFA" w14:textId="77777777" w:rsidR="00BC483B" w:rsidRPr="009A2064" w:rsidRDefault="00BC483B" w:rsidP="009A2064">
      <w:pP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b/>
          <w:i/>
          <w:color w:val="000000" w:themeColor="text1"/>
          <w:sz w:val="24"/>
          <w:szCs w:val="24"/>
        </w:rPr>
        <w:t>Artículo 92.</w:t>
      </w:r>
      <w:r w:rsidRPr="009A2064">
        <w:rPr>
          <w:rFonts w:ascii="Palatino Linotype" w:eastAsia="Palatino Linotype" w:hAnsi="Palatino Linotype" w:cs="Palatino Linotype"/>
          <w:i/>
          <w:color w:val="000000" w:themeColor="text1"/>
          <w:sz w:val="24"/>
          <w:szCs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F3FE169" w14:textId="77777777" w:rsidR="00BC483B" w:rsidRPr="009A2064" w:rsidRDefault="00BC483B" w:rsidP="009A2064">
      <w:pPr>
        <w:jc w:val="both"/>
        <w:rPr>
          <w:rFonts w:ascii="Palatino Linotype" w:eastAsia="Palatino Linotype" w:hAnsi="Palatino Linotype" w:cs="Palatino Linotype"/>
          <w:b/>
          <w:i/>
          <w:color w:val="000000" w:themeColor="text1"/>
          <w:sz w:val="24"/>
          <w:szCs w:val="24"/>
        </w:rPr>
      </w:pPr>
      <w:r w:rsidRPr="009A2064">
        <w:rPr>
          <w:rFonts w:ascii="Palatino Linotype" w:eastAsia="Palatino Linotype" w:hAnsi="Palatino Linotype" w:cs="Palatino Linotype"/>
          <w:b/>
          <w:i/>
          <w:color w:val="000000" w:themeColor="text1"/>
          <w:sz w:val="24"/>
          <w:szCs w:val="24"/>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50B77C1E" w14:textId="77777777" w:rsidR="00BC483B" w:rsidRPr="009A2064" w:rsidRDefault="00BC483B" w:rsidP="009A2064">
      <w:pPr>
        <w:jc w:val="both"/>
        <w:rPr>
          <w:rFonts w:ascii="Palatino Linotype" w:eastAsia="Palatino Linotype" w:hAnsi="Palatino Linotype" w:cs="Palatino Linotype"/>
          <w:b/>
          <w:i/>
          <w:color w:val="000000" w:themeColor="text1"/>
          <w:sz w:val="24"/>
          <w:szCs w:val="24"/>
        </w:rPr>
      </w:pPr>
    </w:p>
    <w:p w14:paraId="2A217838"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9A2064">
        <w:rPr>
          <w:rFonts w:ascii="Palatino Linotype" w:eastAsia="Palatino Linotype" w:hAnsi="Palatino Linotype" w:cs="Palatino Linotype"/>
          <w:i/>
          <w:color w:val="000000" w:themeColor="text1"/>
          <w:sz w:val="24"/>
          <w:szCs w:val="24"/>
        </w:rPr>
        <w:t xml:space="preserve">en el ámbito de sus atribuciones, de promover, respetar, proteger y </w:t>
      </w:r>
      <w:r w:rsidRPr="009A2064">
        <w:rPr>
          <w:rFonts w:ascii="Palatino Linotype" w:eastAsia="Palatino Linotype" w:hAnsi="Palatino Linotype" w:cs="Palatino Linotype"/>
          <w:b/>
          <w:i/>
          <w:color w:val="000000" w:themeColor="text1"/>
          <w:sz w:val="24"/>
          <w:szCs w:val="24"/>
        </w:rPr>
        <w:t>garantizar</w:t>
      </w:r>
      <w:r w:rsidRPr="009A2064">
        <w:rPr>
          <w:rFonts w:ascii="Palatino Linotype" w:eastAsia="Palatino Linotype" w:hAnsi="Palatino Linotype" w:cs="Palatino Linotype"/>
          <w:i/>
          <w:color w:val="000000" w:themeColor="text1"/>
          <w:sz w:val="24"/>
          <w:szCs w:val="24"/>
        </w:rPr>
        <w:t xml:space="preserve"> los derechos humanos. </w:t>
      </w:r>
      <w:r w:rsidRPr="009A2064">
        <w:rPr>
          <w:rFonts w:ascii="Palatino Linotype" w:eastAsia="Palatino Linotype" w:hAnsi="Palatino Linotype" w:cs="Palatino Linotype"/>
          <w:b/>
          <w:i/>
          <w:color w:val="000000" w:themeColor="text1"/>
          <w:sz w:val="24"/>
          <w:szCs w:val="24"/>
        </w:rPr>
        <w:t>En cuanto al derecho de acceso a la información, la Ley de Transparencia y Acceso a la Información Pública del Estado de México y Municipios prevé establece que e</w:t>
      </w:r>
      <w:r w:rsidRPr="009A2064">
        <w:rPr>
          <w:rFonts w:ascii="Palatino Linotype" w:eastAsia="Palatino Linotype" w:hAnsi="Palatino Linotype" w:cs="Palatino Linotype"/>
          <w:i/>
          <w:color w:val="000000" w:themeColor="text1"/>
          <w:sz w:val="24"/>
          <w:szCs w:val="24"/>
        </w:rPr>
        <w:t>l procedimiento de acceso a la información es la garantía primaria del derecho en cuestión y se rige por los principios de simplicidad, rapidez y gratuidad del procedimiento, auxilio y orientación a los particulares</w:t>
      </w:r>
      <w:r w:rsidRPr="009A2064">
        <w:rPr>
          <w:rFonts w:ascii="Palatino Linotype" w:hAnsi="Palatino Linotype"/>
          <w:i/>
          <w:color w:val="000000" w:themeColor="text1"/>
          <w:sz w:val="24"/>
          <w:szCs w:val="24"/>
          <w:vertAlign w:val="superscript"/>
        </w:rPr>
        <w:footnoteReference w:id="1"/>
      </w:r>
      <w:r w:rsidRPr="009A2064">
        <w:rPr>
          <w:rFonts w:ascii="Palatino Linotype" w:eastAsia="Palatino Linotype" w:hAnsi="Palatino Linotype" w:cs="Palatino Linotype"/>
          <w:i/>
          <w:color w:val="000000" w:themeColor="text1"/>
          <w:sz w:val="24"/>
          <w:szCs w:val="24"/>
        </w:rPr>
        <w:t xml:space="preserve">, </w:t>
      </w:r>
      <w:r w:rsidRPr="009A2064">
        <w:rPr>
          <w:rFonts w:ascii="Palatino Linotype" w:eastAsia="Palatino Linotype" w:hAnsi="Palatino Linotype" w:cs="Palatino Linotype"/>
          <w:color w:val="000000" w:themeColor="text1"/>
          <w:sz w:val="24"/>
          <w:szCs w:val="24"/>
        </w:rPr>
        <w:t>asimismo establece</w:t>
      </w:r>
      <w:r w:rsidRPr="009A2064">
        <w:rPr>
          <w:rFonts w:ascii="Palatino Linotype" w:eastAsia="Palatino Linotype" w:hAnsi="Palatino Linotype" w:cs="Palatino Linotype"/>
          <w:i/>
          <w:color w:val="000000" w:themeColor="text1"/>
          <w:sz w:val="24"/>
          <w:szCs w:val="24"/>
        </w:rPr>
        <w:t xml:space="preserve"> que las unidades de transparencia de los Sujetos </w:t>
      </w:r>
      <w:r w:rsidRPr="009A2064">
        <w:rPr>
          <w:rFonts w:ascii="Palatino Linotype" w:eastAsia="Palatino Linotype" w:hAnsi="Palatino Linotype" w:cs="Palatino Linotype"/>
          <w:i/>
          <w:color w:val="000000" w:themeColor="text1"/>
          <w:sz w:val="24"/>
          <w:szCs w:val="24"/>
        </w:rPr>
        <w:lastRenderedPageBreak/>
        <w:t>Obligados deberán garantizar las medidas y condiciones de accesibilidad para que toda persona pueda ejercer el derecho de acceso a la información, mediante solicitudes de información y deberá apoyar al solicitante en la elaboración de las mismas.</w:t>
      </w:r>
    </w:p>
    <w:p w14:paraId="610DD6B5"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p>
    <w:p w14:paraId="6AF2B9D7"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5E9A53F0" w14:textId="77777777" w:rsidR="00BC483B" w:rsidRPr="009A2064" w:rsidRDefault="00BC483B" w:rsidP="009A2064">
      <w:pP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b/>
          <w:i/>
          <w:color w:val="000000" w:themeColor="text1"/>
          <w:sz w:val="24"/>
          <w:szCs w:val="24"/>
        </w:rPr>
        <w:t xml:space="preserve">“NÓMINA </w:t>
      </w:r>
      <w:r w:rsidRPr="009A2064">
        <w:rPr>
          <w:rFonts w:ascii="Palatino Linotype" w:eastAsia="Palatino Linotype" w:hAnsi="Palatino Linotype" w:cs="Palatino Linotype"/>
          <w:i/>
          <w:color w:val="000000" w:themeColor="text1"/>
          <w:sz w:val="24"/>
          <w:szCs w:val="24"/>
        </w:rPr>
        <w:t>Listado general de los trabajadores de una institución, en</w:t>
      </w:r>
      <w:r w:rsidRPr="009A2064">
        <w:rPr>
          <w:rFonts w:ascii="Palatino Linotype" w:eastAsia="Palatino Linotype" w:hAnsi="Palatino Linotype" w:cs="Palatino Linotype"/>
          <w:b/>
          <w:i/>
          <w:color w:val="000000" w:themeColor="text1"/>
          <w:sz w:val="24"/>
          <w:szCs w:val="24"/>
        </w:rPr>
        <w:t xml:space="preserve"> </w:t>
      </w:r>
      <w:r w:rsidRPr="009A2064">
        <w:rPr>
          <w:rFonts w:ascii="Palatino Linotype" w:eastAsia="Palatino Linotype" w:hAnsi="Palatino Linotype" w:cs="Palatino Linotype"/>
          <w:i/>
          <w:color w:val="000000" w:themeColor="text1"/>
          <w:sz w:val="24"/>
          <w:szCs w:val="24"/>
        </w:rPr>
        <w:t>el cual se asientan las percepciones brutas, deducciones y</w:t>
      </w:r>
      <w:r w:rsidRPr="009A2064">
        <w:rPr>
          <w:rFonts w:ascii="Palatino Linotype" w:eastAsia="Palatino Linotype" w:hAnsi="Palatino Linotype" w:cs="Palatino Linotype"/>
          <w:b/>
          <w:i/>
          <w:color w:val="000000" w:themeColor="text1"/>
          <w:sz w:val="24"/>
          <w:szCs w:val="24"/>
        </w:rPr>
        <w:t xml:space="preserve"> </w:t>
      </w:r>
      <w:r w:rsidRPr="009A2064">
        <w:rPr>
          <w:rFonts w:ascii="Palatino Linotype" w:eastAsia="Palatino Linotype" w:hAnsi="Palatino Linotype" w:cs="Palatino Linotype"/>
          <w:i/>
          <w:color w:val="000000" w:themeColor="text1"/>
          <w:sz w:val="24"/>
          <w:szCs w:val="24"/>
        </w:rPr>
        <w:t>alcance neto de las mismas; la nómina es utilizada para</w:t>
      </w:r>
      <w:r w:rsidRPr="009A2064">
        <w:rPr>
          <w:rFonts w:ascii="Palatino Linotype" w:eastAsia="Palatino Linotype" w:hAnsi="Palatino Linotype" w:cs="Palatino Linotype"/>
          <w:b/>
          <w:i/>
          <w:color w:val="000000" w:themeColor="text1"/>
          <w:sz w:val="24"/>
          <w:szCs w:val="24"/>
        </w:rPr>
        <w:t xml:space="preserve"> </w:t>
      </w:r>
      <w:r w:rsidRPr="009A2064">
        <w:rPr>
          <w:rFonts w:ascii="Palatino Linotype" w:eastAsia="Palatino Linotype" w:hAnsi="Palatino Linotype" w:cs="Palatino Linotype"/>
          <w:i/>
          <w:color w:val="000000" w:themeColor="text1"/>
          <w:sz w:val="24"/>
          <w:szCs w:val="24"/>
        </w:rPr>
        <w:t>efectuar los pagos periódicos (semanales, quincenales o</w:t>
      </w:r>
      <w:r w:rsidRPr="009A2064">
        <w:rPr>
          <w:rFonts w:ascii="Palatino Linotype" w:eastAsia="Palatino Linotype" w:hAnsi="Palatino Linotype" w:cs="Palatino Linotype"/>
          <w:b/>
          <w:i/>
          <w:color w:val="000000" w:themeColor="text1"/>
          <w:sz w:val="24"/>
          <w:szCs w:val="24"/>
        </w:rPr>
        <w:t xml:space="preserve"> </w:t>
      </w:r>
      <w:r w:rsidRPr="009A2064">
        <w:rPr>
          <w:rFonts w:ascii="Palatino Linotype" w:eastAsia="Palatino Linotype" w:hAnsi="Palatino Linotype" w:cs="Palatino Linotype"/>
          <w:i/>
          <w:color w:val="000000" w:themeColor="text1"/>
          <w:sz w:val="24"/>
          <w:szCs w:val="24"/>
        </w:rPr>
        <w:t>mensuales) a los trabajadores por concepto de sueldos y</w:t>
      </w:r>
      <w:r w:rsidRPr="009A2064">
        <w:rPr>
          <w:rFonts w:ascii="Palatino Linotype" w:eastAsia="Palatino Linotype" w:hAnsi="Palatino Linotype" w:cs="Palatino Linotype"/>
          <w:b/>
          <w:i/>
          <w:color w:val="000000" w:themeColor="text1"/>
          <w:sz w:val="24"/>
          <w:szCs w:val="24"/>
        </w:rPr>
        <w:t xml:space="preserve"> </w:t>
      </w:r>
      <w:r w:rsidRPr="009A2064">
        <w:rPr>
          <w:rFonts w:ascii="Palatino Linotype" w:eastAsia="Palatino Linotype" w:hAnsi="Palatino Linotype" w:cs="Palatino Linotype"/>
          <w:i/>
          <w:color w:val="000000" w:themeColor="text1"/>
          <w:sz w:val="24"/>
          <w:szCs w:val="24"/>
        </w:rPr>
        <w:t>salarios.”(Sic)</w:t>
      </w:r>
    </w:p>
    <w:p w14:paraId="6192F7BA"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p>
    <w:p w14:paraId="5E3676BB"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En base a lo anterior, conviene a traer lo establecido por el artículo 804, fracción II, de la Ley Federal de Trabajo, el cual a la letra establece: </w:t>
      </w:r>
    </w:p>
    <w:p w14:paraId="44654AED" w14:textId="77777777" w:rsidR="00BC483B" w:rsidRPr="009A2064" w:rsidRDefault="00BC483B" w:rsidP="009A2064">
      <w:pP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w:t>
      </w:r>
      <w:r w:rsidRPr="009A2064">
        <w:rPr>
          <w:rFonts w:ascii="Palatino Linotype" w:eastAsia="Palatino Linotype" w:hAnsi="Palatino Linotype" w:cs="Palatino Linotype"/>
          <w:b/>
          <w:i/>
          <w:color w:val="000000" w:themeColor="text1"/>
          <w:sz w:val="24"/>
          <w:szCs w:val="24"/>
        </w:rPr>
        <w:t>Artículo 804.-</w:t>
      </w:r>
      <w:r w:rsidRPr="009A2064">
        <w:rPr>
          <w:rFonts w:ascii="Palatino Linotype" w:eastAsia="Palatino Linotype" w:hAnsi="Palatino Linotype" w:cs="Palatino Linotype"/>
          <w:i/>
          <w:color w:val="000000" w:themeColor="text1"/>
          <w:sz w:val="24"/>
          <w:szCs w:val="24"/>
        </w:rPr>
        <w:t xml:space="preserve"> </w:t>
      </w:r>
      <w:r w:rsidRPr="009A2064">
        <w:rPr>
          <w:rFonts w:ascii="Palatino Linotype" w:eastAsia="Palatino Linotype" w:hAnsi="Palatino Linotype" w:cs="Palatino Linotype"/>
          <w:b/>
          <w:i/>
          <w:color w:val="000000" w:themeColor="text1"/>
          <w:sz w:val="24"/>
          <w:szCs w:val="24"/>
        </w:rPr>
        <w:t>El patrón tiene obligación de conservar y exhibir en juicio los documentos que a continuación se precisan</w:t>
      </w:r>
      <w:r w:rsidRPr="009A2064">
        <w:rPr>
          <w:rFonts w:ascii="Palatino Linotype" w:eastAsia="Palatino Linotype" w:hAnsi="Palatino Linotype" w:cs="Palatino Linotype"/>
          <w:i/>
          <w:color w:val="000000" w:themeColor="text1"/>
          <w:sz w:val="24"/>
          <w:szCs w:val="24"/>
        </w:rPr>
        <w:t>:</w:t>
      </w:r>
    </w:p>
    <w:p w14:paraId="7CF83FEF" w14:textId="77777777" w:rsidR="00BC483B" w:rsidRPr="009A2064" w:rsidRDefault="00BC483B" w:rsidP="009A2064">
      <w:pPr>
        <w:jc w:val="both"/>
        <w:rPr>
          <w:rFonts w:ascii="Palatino Linotype" w:eastAsia="Palatino Linotype" w:hAnsi="Palatino Linotype" w:cs="Palatino Linotype"/>
          <w:i/>
          <w:color w:val="000000" w:themeColor="text1"/>
          <w:sz w:val="24"/>
          <w:szCs w:val="24"/>
        </w:rPr>
      </w:pPr>
    </w:p>
    <w:p w14:paraId="5AB9ABDC" w14:textId="77777777" w:rsidR="00BC483B" w:rsidRPr="009A2064" w:rsidRDefault="00BC483B" w:rsidP="009A2064">
      <w:pPr>
        <w:jc w:val="both"/>
        <w:rPr>
          <w:rFonts w:ascii="Palatino Linotype" w:eastAsia="Palatino Linotype" w:hAnsi="Palatino Linotype" w:cs="Palatino Linotype"/>
          <w:b/>
          <w:i/>
          <w:color w:val="000000" w:themeColor="text1"/>
          <w:sz w:val="24"/>
          <w:szCs w:val="24"/>
        </w:rPr>
      </w:pPr>
      <w:r w:rsidRPr="009A2064">
        <w:rPr>
          <w:rFonts w:ascii="Palatino Linotype" w:eastAsia="Palatino Linotype" w:hAnsi="Palatino Linotype" w:cs="Palatino Linotype"/>
          <w:b/>
          <w:i/>
          <w:color w:val="000000" w:themeColor="text1"/>
          <w:sz w:val="24"/>
          <w:szCs w:val="24"/>
        </w:rPr>
        <w:lastRenderedPageBreak/>
        <w:t>II.</w:t>
      </w:r>
      <w:r w:rsidRPr="009A2064">
        <w:rPr>
          <w:rFonts w:ascii="Palatino Linotype" w:eastAsia="Palatino Linotype" w:hAnsi="Palatino Linotype" w:cs="Palatino Linotype"/>
          <w:i/>
          <w:color w:val="000000" w:themeColor="text1"/>
          <w:sz w:val="24"/>
          <w:szCs w:val="24"/>
        </w:rPr>
        <w:t xml:space="preserve"> </w:t>
      </w:r>
      <w:r w:rsidRPr="009A2064">
        <w:rPr>
          <w:rFonts w:ascii="Palatino Linotype" w:eastAsia="Palatino Linotype" w:hAnsi="Palatino Linotype" w:cs="Palatino Linotype"/>
          <w:b/>
          <w:i/>
          <w:color w:val="000000" w:themeColor="text1"/>
          <w:sz w:val="24"/>
          <w:szCs w:val="24"/>
        </w:rPr>
        <w:t>Listas de raya o nómina de personal</w:t>
      </w:r>
      <w:r w:rsidRPr="009A2064">
        <w:rPr>
          <w:rFonts w:ascii="Palatino Linotype" w:eastAsia="Palatino Linotype" w:hAnsi="Palatino Linotype" w:cs="Palatino Linotype"/>
          <w:i/>
          <w:color w:val="000000" w:themeColor="text1"/>
          <w:sz w:val="24"/>
          <w:szCs w:val="24"/>
        </w:rPr>
        <w:t xml:space="preserve">, </w:t>
      </w:r>
      <w:r w:rsidRPr="009A2064">
        <w:rPr>
          <w:rFonts w:ascii="Palatino Linotype" w:eastAsia="Palatino Linotype" w:hAnsi="Palatino Linotype" w:cs="Palatino Linotype"/>
          <w:b/>
          <w:i/>
          <w:color w:val="000000" w:themeColor="text1"/>
          <w:sz w:val="24"/>
          <w:szCs w:val="24"/>
        </w:rPr>
        <w:t xml:space="preserve">cuando se lleven en el centro de trabajo; o recibos de pagos de salarios; </w:t>
      </w:r>
    </w:p>
    <w:p w14:paraId="2002F077" w14:textId="77777777" w:rsidR="00BC483B" w:rsidRPr="009A2064" w:rsidRDefault="00BC483B" w:rsidP="009A2064">
      <w:pP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w:t>
      </w:r>
    </w:p>
    <w:p w14:paraId="2BCFBB08" w14:textId="77777777" w:rsidR="00BC483B" w:rsidRPr="009A2064" w:rsidRDefault="00BC483B" w:rsidP="009A2064">
      <w:pP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Los documentos señalados en la fracción I deberán conservarse mientras dure la relación laboral y hasta un año después; </w:t>
      </w:r>
      <w:r w:rsidRPr="009A2064">
        <w:rPr>
          <w:rFonts w:ascii="Palatino Linotype" w:eastAsia="Palatino Linotype" w:hAnsi="Palatino Linotype" w:cs="Palatino Linotype"/>
          <w:b/>
          <w:i/>
          <w:color w:val="000000" w:themeColor="text1"/>
          <w:sz w:val="24"/>
          <w:szCs w:val="24"/>
        </w:rPr>
        <w:t>los señalados en las fracciones II, III y IV, durante el último año y un año después de que se extinga la relación laboral</w:t>
      </w:r>
      <w:r w:rsidRPr="009A2064">
        <w:rPr>
          <w:rFonts w:ascii="Palatino Linotype" w:eastAsia="Palatino Linotype" w:hAnsi="Palatino Linotype" w:cs="Palatino Linotype"/>
          <w:i/>
          <w:color w:val="000000" w:themeColor="text1"/>
          <w:sz w:val="24"/>
          <w:szCs w:val="24"/>
        </w:rPr>
        <w:t>; y los mencionados en la fracción V, conforme lo señalen las Leyes que los rijan.” (Sic)</w:t>
      </w:r>
    </w:p>
    <w:p w14:paraId="5B46E56A" w14:textId="77777777" w:rsidR="00BC483B" w:rsidRPr="009A2064" w:rsidRDefault="00BC483B" w:rsidP="009A2064">
      <w:pPr>
        <w:jc w:val="both"/>
        <w:rPr>
          <w:rFonts w:ascii="Palatino Linotype" w:eastAsia="Palatino Linotype" w:hAnsi="Palatino Linotype" w:cs="Palatino Linotype"/>
          <w:i/>
          <w:color w:val="000000" w:themeColor="text1"/>
          <w:sz w:val="24"/>
          <w:szCs w:val="24"/>
        </w:rPr>
      </w:pPr>
    </w:p>
    <w:p w14:paraId="49DC0699"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18F5F56C"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p>
    <w:p w14:paraId="2ED501E8"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En ese contexto, tratándose de servidores públicos de los Municipios la Ley del Trabajo de los Servidores Públicos del Estado y Municipios, en su artículo 220-K, establece lo siguiente:</w:t>
      </w:r>
    </w:p>
    <w:p w14:paraId="3CB6FAAC" w14:textId="77777777" w:rsidR="00BC483B" w:rsidRPr="009A2064" w:rsidRDefault="00BC483B" w:rsidP="009A2064">
      <w:pPr>
        <w:tabs>
          <w:tab w:val="left" w:pos="9072"/>
        </w:tabs>
        <w:spacing w:before="240"/>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b/>
          <w:i/>
          <w:color w:val="000000" w:themeColor="text1"/>
          <w:sz w:val="24"/>
          <w:szCs w:val="24"/>
        </w:rPr>
        <w:t>“ARTÍCULO 220 K.-</w:t>
      </w:r>
      <w:r w:rsidRPr="009A2064">
        <w:rPr>
          <w:rFonts w:ascii="Palatino Linotype" w:eastAsia="Palatino Linotype" w:hAnsi="Palatino Linotype" w:cs="Palatino Linotype"/>
          <w:i/>
          <w:color w:val="000000" w:themeColor="text1"/>
          <w:sz w:val="24"/>
          <w:szCs w:val="24"/>
        </w:rPr>
        <w:t xml:space="preserve"> La </w:t>
      </w:r>
      <w:r w:rsidRPr="009A2064">
        <w:rPr>
          <w:rFonts w:ascii="Palatino Linotype" w:eastAsia="Palatino Linotype" w:hAnsi="Palatino Linotype" w:cs="Palatino Linotype"/>
          <w:b/>
          <w:i/>
          <w:color w:val="000000" w:themeColor="text1"/>
          <w:sz w:val="24"/>
          <w:szCs w:val="24"/>
        </w:rPr>
        <w:t>institución o dependencia pública tiene la obligación de conservar y exhibir en el proceso los documentos que a continuación</w:t>
      </w:r>
      <w:r w:rsidRPr="009A2064">
        <w:rPr>
          <w:rFonts w:ascii="Palatino Linotype" w:eastAsia="Palatino Linotype" w:hAnsi="Palatino Linotype" w:cs="Palatino Linotype"/>
          <w:i/>
          <w:color w:val="000000" w:themeColor="text1"/>
          <w:sz w:val="24"/>
          <w:szCs w:val="24"/>
        </w:rPr>
        <w:t xml:space="preserve"> </w:t>
      </w:r>
      <w:r w:rsidRPr="009A2064">
        <w:rPr>
          <w:rFonts w:ascii="Palatino Linotype" w:eastAsia="Palatino Linotype" w:hAnsi="Palatino Linotype" w:cs="Palatino Linotype"/>
          <w:b/>
          <w:i/>
          <w:color w:val="000000" w:themeColor="text1"/>
          <w:sz w:val="24"/>
          <w:szCs w:val="24"/>
        </w:rPr>
        <w:t>se precisan</w:t>
      </w:r>
      <w:r w:rsidRPr="009A2064">
        <w:rPr>
          <w:rFonts w:ascii="Palatino Linotype" w:eastAsia="Palatino Linotype" w:hAnsi="Palatino Linotype" w:cs="Palatino Linotype"/>
          <w:i/>
          <w:color w:val="000000" w:themeColor="text1"/>
          <w:sz w:val="24"/>
          <w:szCs w:val="24"/>
        </w:rPr>
        <w:t>:</w:t>
      </w:r>
    </w:p>
    <w:p w14:paraId="52BB66B5" w14:textId="77777777" w:rsidR="00BC483B" w:rsidRPr="009A2064" w:rsidRDefault="00BC483B" w:rsidP="009A2064">
      <w:pPr>
        <w:tabs>
          <w:tab w:val="left" w:pos="9072"/>
        </w:tabs>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w:t>
      </w:r>
    </w:p>
    <w:p w14:paraId="7A601FDE" w14:textId="77777777" w:rsidR="00BC483B" w:rsidRPr="009A2064" w:rsidRDefault="00BC483B" w:rsidP="009A2064">
      <w:pPr>
        <w:tabs>
          <w:tab w:val="left" w:pos="9072"/>
        </w:tabs>
        <w:jc w:val="both"/>
        <w:rPr>
          <w:rFonts w:ascii="Palatino Linotype" w:eastAsia="Palatino Linotype" w:hAnsi="Palatino Linotype" w:cs="Palatino Linotype"/>
          <w:b/>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II. </w:t>
      </w:r>
      <w:r w:rsidRPr="009A2064">
        <w:rPr>
          <w:rFonts w:ascii="Palatino Linotype" w:eastAsia="Palatino Linotype" w:hAnsi="Palatino Linotype" w:cs="Palatino Linotype"/>
          <w:b/>
          <w:i/>
          <w:color w:val="000000" w:themeColor="text1"/>
          <w:sz w:val="24"/>
          <w:szCs w:val="24"/>
        </w:rPr>
        <w:t>Recibos de pagos de salarios o</w:t>
      </w:r>
      <w:r w:rsidRPr="009A2064">
        <w:rPr>
          <w:rFonts w:ascii="Palatino Linotype" w:eastAsia="Palatino Linotype" w:hAnsi="Palatino Linotype" w:cs="Palatino Linotype"/>
          <w:i/>
          <w:color w:val="000000" w:themeColor="text1"/>
          <w:sz w:val="24"/>
          <w:szCs w:val="24"/>
        </w:rPr>
        <w:t xml:space="preserve"> </w:t>
      </w:r>
      <w:r w:rsidRPr="009A2064">
        <w:rPr>
          <w:rFonts w:ascii="Palatino Linotype" w:eastAsia="Palatino Linotype" w:hAnsi="Palatino Linotype" w:cs="Palatino Linotype"/>
          <w:b/>
          <w:i/>
          <w:color w:val="000000" w:themeColor="text1"/>
          <w:sz w:val="24"/>
          <w:szCs w:val="24"/>
        </w:rPr>
        <w:t>las constancias documentales del pago de salario</w:t>
      </w:r>
      <w:r w:rsidRPr="009A2064">
        <w:rPr>
          <w:rFonts w:ascii="Palatino Linotype" w:eastAsia="Palatino Linotype" w:hAnsi="Palatino Linotype" w:cs="Palatino Linotype"/>
          <w:i/>
          <w:color w:val="000000" w:themeColor="text1"/>
          <w:sz w:val="24"/>
          <w:szCs w:val="24"/>
        </w:rPr>
        <w:t xml:space="preserve"> </w:t>
      </w:r>
      <w:r w:rsidRPr="009A2064">
        <w:rPr>
          <w:rFonts w:ascii="Palatino Linotype" w:eastAsia="Palatino Linotype" w:hAnsi="Palatino Linotype" w:cs="Palatino Linotype"/>
          <w:b/>
          <w:i/>
          <w:color w:val="000000" w:themeColor="text1"/>
          <w:sz w:val="24"/>
          <w:szCs w:val="24"/>
        </w:rPr>
        <w:t xml:space="preserve">cuando </w:t>
      </w:r>
      <w:r w:rsidRPr="009A2064">
        <w:rPr>
          <w:rFonts w:ascii="Palatino Linotype" w:eastAsia="Palatino Linotype" w:hAnsi="Palatino Linotype" w:cs="Palatino Linotype"/>
          <w:b/>
          <w:i/>
          <w:color w:val="000000" w:themeColor="text1"/>
          <w:sz w:val="24"/>
          <w:szCs w:val="24"/>
          <w:u w:val="single"/>
        </w:rPr>
        <w:t>sea por depósito o mediante información electrónica</w:t>
      </w:r>
      <w:r w:rsidRPr="009A2064">
        <w:rPr>
          <w:rFonts w:ascii="Palatino Linotype" w:eastAsia="Palatino Linotype" w:hAnsi="Palatino Linotype" w:cs="Palatino Linotype"/>
          <w:b/>
          <w:i/>
          <w:color w:val="000000" w:themeColor="text1"/>
          <w:sz w:val="24"/>
          <w:szCs w:val="24"/>
        </w:rPr>
        <w:t>;</w:t>
      </w:r>
    </w:p>
    <w:p w14:paraId="54B379FD" w14:textId="77777777" w:rsidR="00BC483B" w:rsidRPr="009A2064" w:rsidRDefault="00BC483B" w:rsidP="009A2064">
      <w:pPr>
        <w:tabs>
          <w:tab w:val="left" w:pos="9072"/>
        </w:tabs>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w:t>
      </w:r>
    </w:p>
    <w:p w14:paraId="045BBFF2" w14:textId="77777777" w:rsidR="00BC483B" w:rsidRPr="009A2064" w:rsidRDefault="00BC483B" w:rsidP="009A2064">
      <w:pPr>
        <w:tabs>
          <w:tab w:val="left" w:pos="9072"/>
        </w:tabs>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4EDF6302" w14:textId="77777777" w:rsidR="00BC483B" w:rsidRPr="009A2064" w:rsidRDefault="00BC483B" w:rsidP="009A2064">
      <w:pPr>
        <w:tabs>
          <w:tab w:val="left" w:pos="9072"/>
        </w:tabs>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172BEAD2"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lastRenderedPageBreak/>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0ADC26E0"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p>
    <w:p w14:paraId="3ACC15C6" w14:textId="77777777" w:rsidR="00BC483B" w:rsidRPr="009A2064" w:rsidRDefault="00BC483B" w:rsidP="009A2064">
      <w:pPr>
        <w:numPr>
          <w:ilvl w:val="0"/>
          <w:numId w:val="2"/>
        </w:numPr>
        <w:spacing w:line="360" w:lineRule="auto"/>
        <w:ind w:left="0" w:firstLine="0"/>
        <w:jc w:val="both"/>
        <w:rPr>
          <w:rFonts w:ascii="Palatino Linotype" w:hAnsi="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Una vez precisado lo que antecede, es necesario analizar la Ley de Fiscalización Superior del Estado de México, toda vez que señala que los municipios que conforman el Estado de México, entre ellos el </w:t>
      </w:r>
      <w:r w:rsidRPr="009A2064">
        <w:rPr>
          <w:rFonts w:ascii="Palatino Linotype" w:eastAsia="Palatino Linotype" w:hAnsi="Palatino Linotype" w:cs="Palatino Linotype"/>
          <w:b/>
          <w:color w:val="000000" w:themeColor="text1"/>
          <w:sz w:val="24"/>
          <w:szCs w:val="24"/>
        </w:rPr>
        <w:t>SUJETO OBLIGADO</w:t>
      </w:r>
      <w:r w:rsidRPr="009A2064">
        <w:rPr>
          <w:rFonts w:ascii="Palatino Linotype" w:eastAsia="Palatino Linotype" w:hAnsi="Palatino Linotype" w:cs="Palatino Linotype"/>
          <w:color w:val="000000" w:themeColor="text1"/>
          <w:sz w:val="24"/>
          <w:szCs w:val="24"/>
        </w:rPr>
        <w:t>,</w:t>
      </w:r>
      <w:r w:rsidRPr="009A2064">
        <w:rPr>
          <w:rFonts w:ascii="Palatino Linotype" w:hAnsi="Palatino Linotype"/>
          <w:color w:val="000000" w:themeColor="text1"/>
          <w:sz w:val="24"/>
          <w:szCs w:val="24"/>
        </w:rPr>
        <w:t xml:space="preserve"> </w:t>
      </w:r>
      <w:r w:rsidRPr="009A2064">
        <w:rPr>
          <w:rFonts w:ascii="Palatino Linotype" w:eastAsia="Palatino Linotype" w:hAnsi="Palatino Linotype" w:cs="Palatino Linotype"/>
          <w:color w:val="000000" w:themeColor="text1"/>
          <w:sz w:val="24"/>
          <w:szCs w:val="24"/>
        </w:rPr>
        <w:t>es considerado como ente fiscalizable, como así lo señala el artículo 4 fracción II de la Ley de Fiscalización Superior del Estado de México, el cual señala:</w:t>
      </w:r>
    </w:p>
    <w:p w14:paraId="426C21D3" w14:textId="77777777" w:rsidR="00BC483B" w:rsidRPr="009A2064" w:rsidRDefault="00BC483B" w:rsidP="009A2064">
      <w:pPr>
        <w:spacing w:before="240"/>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Artículo 4.- Son sujetos de fiscalización:</w:t>
      </w:r>
    </w:p>
    <w:p w14:paraId="495A6DC6" w14:textId="77777777" w:rsidR="00BC483B" w:rsidRPr="009A2064" w:rsidRDefault="00BC483B" w:rsidP="009A2064">
      <w:pPr>
        <w:numPr>
          <w:ilvl w:val="1"/>
          <w:numId w:val="9"/>
        </w:numPr>
        <w:pBdr>
          <w:top w:val="nil"/>
          <w:left w:val="nil"/>
          <w:bottom w:val="nil"/>
          <w:right w:val="nil"/>
          <w:between w:val="nil"/>
        </w:pBdr>
        <w:spacing w:before="240"/>
        <w:ind w:left="0" w:firstLine="0"/>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Los Poderes Públicos del Estado; </w:t>
      </w:r>
    </w:p>
    <w:p w14:paraId="2D3221C4"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b/>
          <w:i/>
          <w:color w:val="000000" w:themeColor="text1"/>
          <w:sz w:val="24"/>
          <w:szCs w:val="24"/>
        </w:rPr>
      </w:pPr>
      <w:r w:rsidRPr="009A2064">
        <w:rPr>
          <w:rFonts w:ascii="Palatino Linotype" w:eastAsia="Palatino Linotype" w:hAnsi="Palatino Linotype" w:cs="Palatino Linotype"/>
          <w:b/>
          <w:i/>
          <w:color w:val="000000" w:themeColor="text1"/>
          <w:sz w:val="24"/>
          <w:szCs w:val="24"/>
        </w:rPr>
        <w:t xml:space="preserve">II. Los municipios del Estado de México; </w:t>
      </w:r>
    </w:p>
    <w:p w14:paraId="77463810"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III. Los organismos autónomos; </w:t>
      </w:r>
    </w:p>
    <w:p w14:paraId="5BE1B22D"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IV. Los organismos auxiliares; </w:t>
      </w:r>
    </w:p>
    <w:p w14:paraId="7C7D45A1"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V. Los fideicomisos previstos en el artículo 3 fracción XVII del Código Financiero del Estado de México y Municipios, y aquellos que manejen recursos del Estado, Municipios, o en su caso provenientes de la federación;</w:t>
      </w:r>
      <w:r w:rsidRPr="009A2064">
        <w:rPr>
          <w:rFonts w:ascii="Palatino Linotype" w:eastAsia="Calibri" w:hAnsi="Palatino Linotype"/>
          <w:color w:val="000000" w:themeColor="text1"/>
          <w:sz w:val="24"/>
          <w:szCs w:val="24"/>
        </w:rPr>
        <w:t xml:space="preserve"> </w:t>
      </w:r>
    </w:p>
    <w:p w14:paraId="6CE53728"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3081FB88" w14:textId="77777777" w:rsidR="00BC483B" w:rsidRPr="009A2064" w:rsidRDefault="00BC483B" w:rsidP="009A206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p>
    <w:p w14:paraId="059B6FF2"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Establecido lo anterior, el Órgano Superior de Fiscalización del Estado de México (OSFEM), emite anualmente una herramienta para elaborar y presentar los informes trimestrales, denominado “Políticas para la Integración del Informe Trimestral de los Sujetos </w:t>
      </w:r>
      <w:r w:rsidRPr="009A2064">
        <w:rPr>
          <w:rFonts w:ascii="Palatino Linotype" w:eastAsia="Palatino Linotype" w:hAnsi="Palatino Linotype" w:cs="Palatino Linotype"/>
          <w:color w:val="000000" w:themeColor="text1"/>
          <w:sz w:val="24"/>
          <w:szCs w:val="24"/>
        </w:rPr>
        <w:lastRenderedPageBreak/>
        <w:t>de Fiscalización Municipales”, cuyo objetivo es establecer las especificaciones necesarias para que las entidades fiscales elaboren y presentes los referidos informes.</w:t>
      </w:r>
    </w:p>
    <w:p w14:paraId="37223ABB"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p>
    <w:p w14:paraId="3733EB08"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5DCC563D"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p>
    <w:p w14:paraId="0315552E"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lang w:val="es-ES_tradnl"/>
        </w:rPr>
        <w:t>La</w:t>
      </w:r>
      <w:r w:rsidRPr="009A2064">
        <w:rPr>
          <w:rFonts w:ascii="Palatino Linotype" w:eastAsia="Palatino Linotype" w:hAnsi="Palatino Linotype" w:cs="Palatino Linotype"/>
          <w:color w:val="000000" w:themeColor="text1"/>
          <w:sz w:val="24"/>
          <w:szCs w:val="24"/>
        </w:rPr>
        <w:t xml:space="preserve"> integración del Informe Trimestral se entregará de manera física al Órgano Superior de Fiscalización del Estado de México, y estará compuesto de la siguiente manera:</w:t>
      </w:r>
    </w:p>
    <w:p w14:paraId="64717237" w14:textId="77777777" w:rsidR="00BC483B" w:rsidRPr="009A2064" w:rsidRDefault="00BC483B" w:rsidP="009A2064">
      <w:pPr>
        <w:numPr>
          <w:ilvl w:val="1"/>
          <w:numId w:val="9"/>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Información impresa; e</w:t>
      </w:r>
    </w:p>
    <w:p w14:paraId="6F37A423" w14:textId="77777777" w:rsidR="00BC483B" w:rsidRPr="009A2064" w:rsidRDefault="00BC483B" w:rsidP="009A2064">
      <w:pPr>
        <w:numPr>
          <w:ilvl w:val="1"/>
          <w:numId w:val="9"/>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Información en medio de almacenamiento electrónico.</w:t>
      </w:r>
    </w:p>
    <w:p w14:paraId="44A0C2BC" w14:textId="77777777" w:rsidR="00BC483B" w:rsidRPr="009A2064" w:rsidRDefault="00BC483B" w:rsidP="009A206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themeColor="text1"/>
          <w:sz w:val="24"/>
          <w:szCs w:val="24"/>
        </w:rPr>
      </w:pPr>
    </w:p>
    <w:p w14:paraId="665B6F0D"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Por cuanto hace a la información entregable en Medios de almacenamiento Electrónico, se compondrá en cuatro módulos que integrarán la siguiente semántica:</w:t>
      </w:r>
    </w:p>
    <w:p w14:paraId="5CC02DDF" w14:textId="77777777" w:rsidR="00BC483B" w:rsidRPr="009A2064" w:rsidRDefault="00BC483B" w:rsidP="009A2064">
      <w:pPr>
        <w:numPr>
          <w:ilvl w:val="1"/>
          <w:numId w:val="9"/>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Módulo 1: Información contable y financiera;</w:t>
      </w:r>
    </w:p>
    <w:p w14:paraId="53ACB048" w14:textId="77777777" w:rsidR="00BC483B" w:rsidRPr="009A2064" w:rsidRDefault="00BC483B" w:rsidP="009A2064">
      <w:pPr>
        <w:numPr>
          <w:ilvl w:val="1"/>
          <w:numId w:val="9"/>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Módulo 2: Información presupuestaria;</w:t>
      </w:r>
    </w:p>
    <w:p w14:paraId="22F3A60E" w14:textId="77777777" w:rsidR="00BC483B" w:rsidRPr="009A2064" w:rsidRDefault="00BC483B" w:rsidP="009A2064">
      <w:pPr>
        <w:numPr>
          <w:ilvl w:val="1"/>
          <w:numId w:val="9"/>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Módulo 3: Información programática; y</w:t>
      </w:r>
    </w:p>
    <w:p w14:paraId="78363023" w14:textId="77777777" w:rsidR="00BC483B" w:rsidRPr="009A2064" w:rsidRDefault="00BC483B" w:rsidP="009A2064">
      <w:pPr>
        <w:numPr>
          <w:ilvl w:val="1"/>
          <w:numId w:val="9"/>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i/>
          <w:color w:val="000000" w:themeColor="text1"/>
          <w:sz w:val="24"/>
          <w:szCs w:val="24"/>
        </w:rPr>
      </w:pPr>
      <w:r w:rsidRPr="009A2064">
        <w:rPr>
          <w:rFonts w:ascii="Palatino Linotype" w:eastAsia="Palatino Linotype" w:hAnsi="Palatino Linotype" w:cs="Palatino Linotype"/>
          <w:b/>
          <w:i/>
          <w:color w:val="000000" w:themeColor="text1"/>
          <w:sz w:val="24"/>
          <w:szCs w:val="24"/>
        </w:rPr>
        <w:t>Módulo 4: Información administrativa.</w:t>
      </w:r>
    </w:p>
    <w:p w14:paraId="51E1B2BD" w14:textId="77777777" w:rsidR="00BC483B" w:rsidRPr="009A2064" w:rsidRDefault="00BC483B" w:rsidP="009A206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themeColor="text1"/>
          <w:sz w:val="24"/>
          <w:szCs w:val="24"/>
        </w:rPr>
      </w:pPr>
    </w:p>
    <w:p w14:paraId="5A92D899"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Siendo de especial interés, para el presente asunto, el contenido del Módulo 4, sobre ‘Información Administrativa’; que de acuerdo con las </w:t>
      </w:r>
      <w:r w:rsidRPr="009A2064">
        <w:rPr>
          <w:rFonts w:ascii="Palatino Linotype" w:eastAsia="Palatino Linotype" w:hAnsi="Palatino Linotype" w:cs="Palatino Linotype"/>
          <w:b/>
          <w:color w:val="000000" w:themeColor="text1"/>
          <w:sz w:val="24"/>
          <w:szCs w:val="24"/>
        </w:rPr>
        <w:t xml:space="preserve">“Políticas para la Integración del </w:t>
      </w:r>
      <w:r w:rsidRPr="009A2064">
        <w:rPr>
          <w:rFonts w:ascii="Palatino Linotype" w:eastAsia="Palatino Linotype" w:hAnsi="Palatino Linotype" w:cs="Palatino Linotype"/>
          <w:b/>
          <w:color w:val="000000" w:themeColor="text1"/>
          <w:sz w:val="24"/>
          <w:szCs w:val="24"/>
        </w:rPr>
        <w:lastRenderedPageBreak/>
        <w:t>Informe Trimestral de los Sujetos de Fiscalización Municipales”</w:t>
      </w:r>
      <w:r w:rsidRPr="009A2064">
        <w:rPr>
          <w:rFonts w:ascii="Palatino Linotype" w:eastAsia="Palatino Linotype" w:hAnsi="Palatino Linotype" w:cs="Palatino Linotype"/>
          <w:color w:val="000000" w:themeColor="text1"/>
          <w:sz w:val="24"/>
          <w:szCs w:val="24"/>
        </w:rPr>
        <w:t>, se compondrá de los siguientes documentos:</w:t>
      </w:r>
    </w:p>
    <w:p w14:paraId="4E8C3A8D" w14:textId="77777777" w:rsidR="00BC483B" w:rsidRPr="009A2064" w:rsidRDefault="00BC483B" w:rsidP="009A2064">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sz w:val="24"/>
          <w:szCs w:val="24"/>
        </w:rPr>
      </w:pPr>
    </w:p>
    <w:p w14:paraId="74AF0C4F" w14:textId="77777777" w:rsidR="00BC483B" w:rsidRPr="009A2064" w:rsidRDefault="00BC483B" w:rsidP="009A2064">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sz w:val="24"/>
          <w:szCs w:val="24"/>
        </w:rPr>
      </w:pPr>
      <w:r w:rsidRPr="009A2064">
        <w:rPr>
          <w:rFonts w:ascii="Palatino Linotype" w:eastAsia="Calibri" w:hAnsi="Palatino Linotype"/>
          <w:color w:val="000000" w:themeColor="text1"/>
          <w:sz w:val="24"/>
          <w:szCs w:val="24"/>
        </w:rPr>
        <w:object w:dxaOrig="6486" w:dyaOrig="5172" w14:anchorId="27F2AA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8pt;mso-width-percent:0;mso-height-percent:0;mso-width-percent:0;mso-height-percent:0" o:ole="" o:bordertopcolor="this" o:borderleftcolor="this" o:borderbottomcolor="this" o:borderrightcolor="this">
            <v:imagedata r:id="rId28" o:title=""/>
            <w10:bordertop type="single" width="8"/>
            <w10:borderleft type="single" width="8"/>
            <w10:borderbottom type="single" width="8"/>
            <w10:borderright type="single" width="8"/>
          </v:shape>
          <o:OLEObject Type="Embed" ProgID="PBrush" ShapeID="_x0000_i1025" DrawAspect="Content" ObjectID="_1824022351" r:id="rId29"/>
        </w:object>
      </w:r>
    </w:p>
    <w:p w14:paraId="7A7831C6" w14:textId="77777777" w:rsidR="00BC483B" w:rsidRPr="009A2064" w:rsidRDefault="00BC483B" w:rsidP="009A2064">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themeColor="text1"/>
          <w:sz w:val="24"/>
          <w:szCs w:val="24"/>
        </w:rPr>
      </w:pPr>
    </w:p>
    <w:p w14:paraId="701A7B87"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En lo que corresponde al Submódulo de </w:t>
      </w:r>
      <w:r w:rsidRPr="009A2064">
        <w:rPr>
          <w:rFonts w:ascii="Palatino Linotype" w:eastAsia="Palatino Linotype" w:hAnsi="Palatino Linotype" w:cs="Palatino Linotype"/>
          <w:b/>
          <w:color w:val="000000" w:themeColor="text1"/>
          <w:sz w:val="24"/>
          <w:szCs w:val="24"/>
        </w:rPr>
        <w:t>‘Nómina y Comprobantes Fiscales’,</w:t>
      </w:r>
      <w:r w:rsidRPr="009A2064">
        <w:rPr>
          <w:rFonts w:ascii="Palatino Linotype" w:eastAsia="Palatino Linotype" w:hAnsi="Palatino Linotype" w:cs="Palatino Linotype"/>
          <w:color w:val="000000" w:themeColor="text1"/>
          <w:sz w:val="24"/>
          <w:szCs w:val="24"/>
        </w:rPr>
        <w:t xml:space="preserve"> se advierte que el </w:t>
      </w:r>
      <w:r w:rsidRPr="009A2064">
        <w:rPr>
          <w:rFonts w:ascii="Palatino Linotype" w:eastAsia="Palatino Linotype" w:hAnsi="Palatino Linotype" w:cs="Palatino Linotype"/>
          <w:b/>
          <w:color w:val="000000" w:themeColor="text1"/>
          <w:sz w:val="24"/>
          <w:szCs w:val="24"/>
        </w:rPr>
        <w:t>SUJETO OBLIGADO,</w:t>
      </w:r>
      <w:r w:rsidRPr="009A2064">
        <w:rPr>
          <w:rFonts w:ascii="Palatino Linotype" w:eastAsia="Palatino Linotype" w:hAnsi="Palatino Linotype" w:cs="Palatino Linotype"/>
          <w:color w:val="000000" w:themeColor="text1"/>
          <w:sz w:val="24"/>
          <w:szCs w:val="24"/>
        </w:rPr>
        <w:t xml:space="preserve"> deberá integrar, en formato </w:t>
      </w:r>
      <w:r w:rsidRPr="009A2064">
        <w:rPr>
          <w:rFonts w:ascii="Palatino Linotype" w:eastAsia="Palatino Linotype" w:hAnsi="Palatino Linotype" w:cs="Palatino Linotype"/>
          <w:i/>
          <w:color w:val="000000" w:themeColor="text1"/>
          <w:sz w:val="24"/>
          <w:szCs w:val="24"/>
        </w:rPr>
        <w:t>.pdf</w:t>
      </w:r>
      <w:r w:rsidRPr="009A2064">
        <w:rPr>
          <w:rFonts w:ascii="Palatino Linotype" w:eastAsia="Palatino Linotype" w:hAnsi="Palatino Linotype" w:cs="Palatino Linotype"/>
          <w:color w:val="000000" w:themeColor="text1"/>
          <w:sz w:val="24"/>
          <w:szCs w:val="24"/>
        </w:rPr>
        <w:t xml:space="preserve">, y de forma quincenal, el documento titulado </w:t>
      </w:r>
      <w:r w:rsidRPr="009A2064">
        <w:rPr>
          <w:rFonts w:ascii="Palatino Linotype" w:eastAsia="Palatino Linotype" w:hAnsi="Palatino Linotype" w:cs="Palatino Linotype"/>
          <w:b/>
          <w:color w:val="000000" w:themeColor="text1"/>
          <w:sz w:val="24"/>
          <w:szCs w:val="24"/>
        </w:rPr>
        <w:t>Conciliación de Nómina Mensual</w:t>
      </w:r>
      <w:r w:rsidRPr="009A2064">
        <w:rPr>
          <w:rFonts w:ascii="Palatino Linotype" w:eastAsia="Palatino Linotype" w:hAnsi="Palatino Linotype" w:cs="Palatino Linotype"/>
          <w:color w:val="000000" w:themeColor="text1"/>
          <w:sz w:val="24"/>
          <w:szCs w:val="24"/>
        </w:rPr>
        <w:t>; tal como lo establece el mapa de integración del Submódulo en comento:</w:t>
      </w:r>
    </w:p>
    <w:p w14:paraId="4301DAF6" w14:textId="77777777" w:rsidR="00BC483B" w:rsidRPr="009A2064" w:rsidRDefault="00BC483B" w:rsidP="009A2064">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sz w:val="24"/>
          <w:szCs w:val="24"/>
        </w:rPr>
      </w:pPr>
    </w:p>
    <w:p w14:paraId="5F9593E6" w14:textId="57739860" w:rsidR="00F35E0F" w:rsidRDefault="00F35E0F" w:rsidP="009A2064">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sz w:val="24"/>
          <w:szCs w:val="24"/>
        </w:rPr>
      </w:pPr>
      <w:r w:rsidRPr="009A2064">
        <w:rPr>
          <w:rFonts w:ascii="Palatino Linotype" w:hAnsi="Palatino Linotype"/>
          <w:noProof/>
          <w:color w:val="000000" w:themeColor="text1"/>
          <w:sz w:val="24"/>
          <w:szCs w:val="24"/>
          <w:lang w:eastAsia="es-MX"/>
        </w:rPr>
        <w:lastRenderedPageBreak/>
        <mc:AlternateContent>
          <mc:Choice Requires="wps">
            <w:drawing>
              <wp:anchor distT="0" distB="0" distL="114300" distR="114300" simplePos="0" relativeHeight="251659264" behindDoc="0" locked="0" layoutInCell="1" hidden="0" allowOverlap="1" wp14:anchorId="77006526" wp14:editId="65707700">
                <wp:simplePos x="0" y="0"/>
                <wp:positionH relativeFrom="margin">
                  <wp:align>center</wp:align>
                </wp:positionH>
                <wp:positionV relativeFrom="paragraph">
                  <wp:posOffset>899795</wp:posOffset>
                </wp:positionV>
                <wp:extent cx="4451350" cy="215900"/>
                <wp:effectExtent l="0" t="0" r="25400" b="12700"/>
                <wp:wrapNone/>
                <wp:docPr id="4" name="Rectángulo 4"/>
                <wp:cNvGraphicFramePr/>
                <a:graphic xmlns:a="http://schemas.openxmlformats.org/drawingml/2006/main">
                  <a:graphicData uri="http://schemas.microsoft.com/office/word/2010/wordprocessingShape">
                    <wps:wsp>
                      <wps:cNvSpPr/>
                      <wps:spPr>
                        <a:xfrm>
                          <a:off x="0" y="0"/>
                          <a:ext cx="4451350" cy="215900"/>
                        </a:xfrm>
                        <a:prstGeom prst="rect">
                          <a:avLst/>
                        </a:prstGeom>
                        <a:noFill/>
                        <a:ln w="19050" cap="flat" cmpd="sng">
                          <a:solidFill>
                            <a:srgbClr val="FF0000"/>
                          </a:solidFill>
                          <a:prstDash val="solid"/>
                          <a:miter lim="800000"/>
                          <a:headEnd type="none" w="sm" len="sm"/>
                          <a:tailEnd type="none" w="sm" len="sm"/>
                        </a:ln>
                      </wps:spPr>
                      <wps:txbx>
                        <w:txbxContent>
                          <w:p w14:paraId="4DCA1013" w14:textId="38E23622" w:rsidR="0001571D" w:rsidRDefault="0001571D" w:rsidP="00BC483B">
                            <w:pPr>
                              <w:textDirection w:val="btLr"/>
                            </w:pPr>
                            <w:r>
                              <w:t xml:space="preserve"> Y hoja </w:t>
                            </w:r>
                          </w:p>
                        </w:txbxContent>
                      </wps:txbx>
                      <wps:bodyPr spcFirstLastPara="1" wrap="square" lIns="91425" tIns="91425" rIns="91425" bIns="91425" anchor="ctr" anchorCtr="0">
                        <a:noAutofit/>
                      </wps:bodyPr>
                    </wps:wsp>
                  </a:graphicData>
                </a:graphic>
              </wp:anchor>
            </w:drawing>
          </mc:Choice>
          <mc:Fallback>
            <w:pict>
              <v:rect w14:anchorId="77006526" id="Rectángulo 4" o:spid="_x0000_s1026" style="position:absolute;left:0;text-align:left;margin-left:0;margin-top:70.85pt;width:350.5pt;height:17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" filled="f" strokecolor="red" strokeweight="1.5pt">
                <v:stroke startarrowwidth="narrow" startarrowlength="short" endarrowwidth="narrow" endarrowlength="short"/>
                <v:textbox inset="2.53958mm,2.53958mm,2.53958mm,2.53958mm">
                  <w:txbxContent>
                    <w:p w14:paraId="4DCA1013" w14:textId="38E23622" w:rsidR="0001571D" w:rsidRDefault="0001571D" w:rsidP="00BC483B">
                      <w:pPr>
                        <w:textDirection w:val="btLr"/>
                      </w:pPr>
                      <w:r>
                        <w:t xml:space="preserve"> Y hoja </w:t>
                      </w:r>
                    </w:p>
                  </w:txbxContent>
                </v:textbox>
                <w10:wrap anchorx="margin"/>
              </v:rect>
            </w:pict>
          </mc:Fallback>
        </mc:AlternateContent>
      </w:r>
      <w:r w:rsidRPr="009A2064">
        <w:rPr>
          <w:rFonts w:ascii="Palatino Linotype" w:eastAsia="Calibri" w:hAnsi="Palatino Linotype"/>
          <w:color w:val="000000" w:themeColor="text1"/>
          <w:sz w:val="24"/>
          <w:szCs w:val="24"/>
        </w:rPr>
        <w:object w:dxaOrig="12628" w:dyaOrig="3705" w14:anchorId="238CAE83">
          <v:shape id="_x0000_i1026" type="#_x0000_t75" alt="" style="width:439.45pt;height:185.45pt" o:ole="" o:bordertopcolor="this" o:borderleftcolor="this" o:borderbottomcolor="this" o:borderrightcolor="this">
            <v:imagedata r:id="rId30" o:title=""/>
            <w10:bordertop type="single" width="8"/>
            <w10:borderleft type="single" width="8"/>
            <w10:borderbottom type="single" width="8"/>
            <w10:borderright type="single" width="8"/>
          </v:shape>
          <o:OLEObject Type="Embed" ProgID="PBrush" ShapeID="_x0000_i1026" DrawAspect="Content" ObjectID="_1824022352" r:id="rId31"/>
        </w:object>
      </w:r>
    </w:p>
    <w:p w14:paraId="3939DF04" w14:textId="7B892594" w:rsidR="00BC483B" w:rsidRPr="009A2064" w:rsidRDefault="00BC483B" w:rsidP="009A2064">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sz w:val="24"/>
          <w:szCs w:val="24"/>
        </w:rPr>
      </w:pPr>
    </w:p>
    <w:p w14:paraId="7C2D7983" w14:textId="06376A7C"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Al respecto, conviene referir que la Conciliación de Nómina Mensual es un documento en el que se detalla, entre otros, </w:t>
      </w:r>
      <w:r w:rsidRPr="009A2064">
        <w:rPr>
          <w:rFonts w:ascii="Palatino Linotype" w:eastAsia="Palatino Linotype" w:hAnsi="Palatino Linotype" w:cs="Palatino Linotype"/>
          <w:b/>
          <w:color w:val="000000" w:themeColor="text1"/>
          <w:sz w:val="24"/>
          <w:szCs w:val="24"/>
        </w:rPr>
        <w:t>el nombre, puesto funcional, área de adscripción, categoría, así como todas las percepciones brutas y netas  y deducciones que recibe cada servidor público que labora en la entidad</w:t>
      </w:r>
      <w:r w:rsidRPr="009A2064">
        <w:rPr>
          <w:rFonts w:ascii="Palatino Linotype" w:hAnsi="Palatino Linotype"/>
          <w:b/>
          <w:color w:val="000000" w:themeColor="text1"/>
          <w:sz w:val="24"/>
          <w:szCs w:val="24"/>
          <w:vertAlign w:val="superscript"/>
        </w:rPr>
        <w:footnoteReference w:id="2"/>
      </w:r>
      <w:r w:rsidRPr="009A2064">
        <w:rPr>
          <w:rFonts w:ascii="Palatino Linotype" w:eastAsia="Palatino Linotype" w:hAnsi="Palatino Linotype" w:cs="Palatino Linotype"/>
          <w:color w:val="000000" w:themeColor="text1"/>
          <w:sz w:val="24"/>
          <w:szCs w:val="24"/>
        </w:rPr>
        <w:t xml:space="preserve">. </w:t>
      </w:r>
    </w:p>
    <w:p w14:paraId="32734221" w14:textId="77777777" w:rsidR="00F35E0F" w:rsidRPr="009A2064" w:rsidRDefault="00F35E0F" w:rsidP="00F35E0F">
      <w:pPr>
        <w:spacing w:line="360" w:lineRule="auto"/>
        <w:jc w:val="center"/>
        <w:rPr>
          <w:rFonts w:ascii="Palatino Linotype" w:eastAsia="Palatino Linotype" w:hAnsi="Palatino Linotype" w:cs="Palatino Linotype"/>
          <w:color w:val="000000" w:themeColor="text1"/>
          <w:sz w:val="24"/>
          <w:szCs w:val="24"/>
        </w:rPr>
      </w:pPr>
    </w:p>
    <w:p w14:paraId="24A49623"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59207BBA" w14:textId="77777777" w:rsidR="00BC483B" w:rsidRPr="009A2064" w:rsidRDefault="00BC483B" w:rsidP="009A2064">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sz w:val="24"/>
          <w:szCs w:val="24"/>
        </w:rPr>
      </w:pPr>
    </w:p>
    <w:p w14:paraId="4E37858E" w14:textId="77777777" w:rsidR="00BC483B" w:rsidRPr="009A2064" w:rsidRDefault="00BC483B" w:rsidP="009A2064">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sz w:val="24"/>
          <w:szCs w:val="24"/>
        </w:rPr>
      </w:pPr>
      <w:r w:rsidRPr="009A2064">
        <w:rPr>
          <w:rFonts w:ascii="Palatino Linotype" w:eastAsia="Calibri" w:hAnsi="Palatino Linotype"/>
          <w:color w:val="000000" w:themeColor="text1"/>
          <w:sz w:val="24"/>
          <w:szCs w:val="24"/>
        </w:rPr>
        <w:object w:dxaOrig="7638" w:dyaOrig="4320" w14:anchorId="670FA49D">
          <v:shape id="_x0000_i1027" type="#_x0000_t75" alt="" style="width:381.75pt;height:3in;mso-width-percent:0;mso-height-percent:0;mso-width-percent:0;mso-height-percent:0" o:ole="" o:bordertopcolor="this" o:borderleftcolor="this" o:borderbottomcolor="this" o:borderrightcolor="this">
            <v:imagedata r:id="rId32" o:title=""/>
            <w10:bordertop type="single" width="8"/>
            <w10:borderleft type="single" width="8"/>
            <w10:borderbottom type="single" width="8"/>
            <w10:borderright type="single" width="8"/>
          </v:shape>
          <o:OLEObject Type="Embed" ProgID="PBrush" ShapeID="_x0000_i1027" DrawAspect="Content" ObjectID="_1824022353" r:id="rId33"/>
        </w:object>
      </w:r>
      <w:r w:rsidRPr="009A2064">
        <w:rPr>
          <w:rFonts w:ascii="Palatino Linotype" w:hAnsi="Palatino Linotype"/>
          <w:noProof/>
          <w:color w:val="000000" w:themeColor="text1"/>
          <w:sz w:val="24"/>
          <w:szCs w:val="24"/>
          <w:lang w:eastAsia="es-MX"/>
        </w:rPr>
        <mc:AlternateContent>
          <mc:Choice Requires="wps">
            <w:drawing>
              <wp:anchor distT="0" distB="0" distL="114300" distR="114300" simplePos="0" relativeHeight="251660288" behindDoc="0" locked="0" layoutInCell="1" hidden="0" allowOverlap="1" wp14:anchorId="4D3DC8CD" wp14:editId="564D2C99">
                <wp:simplePos x="0" y="0"/>
                <wp:positionH relativeFrom="column">
                  <wp:posOffset>3556000</wp:posOffset>
                </wp:positionH>
                <wp:positionV relativeFrom="paragraph">
                  <wp:posOffset>482600</wp:posOffset>
                </wp:positionV>
                <wp:extent cx="499550" cy="1401542"/>
                <wp:effectExtent l="0" t="0" r="0" b="0"/>
                <wp:wrapNone/>
                <wp:docPr id="5" name="Rectángulo 5"/>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14:paraId="77A54ED6" w14:textId="77777777" w:rsidR="0001571D" w:rsidRDefault="0001571D" w:rsidP="00BC483B">
                            <w:pPr>
                              <w:textDirection w:val="btLr"/>
                            </w:pPr>
                          </w:p>
                        </w:txbxContent>
                      </wps:txbx>
                      <wps:bodyPr spcFirstLastPara="1" wrap="square" lIns="91425" tIns="91425" rIns="91425" bIns="91425" anchor="ctr" anchorCtr="0">
                        <a:noAutofit/>
                      </wps:bodyPr>
                    </wps:wsp>
                  </a:graphicData>
                </a:graphic>
              </wp:anchor>
            </w:drawing>
          </mc:Choice>
          <mc:Fallback>
            <w:pict>
              <v:rect w14:anchorId="4D3DC8CD" id="Rectángulo 5" o:spid="_x0000_s1027" style="position:absolute;left:0;text-align:left;margin-left:280pt;margin-top:38pt;width:39.35pt;height:110.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" filled="f" strokecolor="red" strokeweight="2.25pt">
                <v:stroke startarrowwidth="narrow" startarrowlength="short" endarrowwidth="narrow" endarrowlength="short"/>
                <v:textbox inset="2.53958mm,2.53958mm,2.53958mm,2.53958mm">
                  <w:txbxContent>
                    <w:p w14:paraId="77A54ED6" w14:textId="77777777" w:rsidR="0001571D" w:rsidRDefault="0001571D" w:rsidP="00BC483B">
                      <w:pPr>
                        <w:textDirection w:val="btLr"/>
                      </w:pPr>
                    </w:p>
                  </w:txbxContent>
                </v:textbox>
              </v:rect>
            </w:pict>
          </mc:Fallback>
        </mc:AlternateContent>
      </w:r>
      <w:r w:rsidRPr="009A2064">
        <w:rPr>
          <w:rFonts w:ascii="Palatino Linotype" w:hAnsi="Palatino Linotype"/>
          <w:noProof/>
          <w:color w:val="000000" w:themeColor="text1"/>
          <w:sz w:val="24"/>
          <w:szCs w:val="24"/>
          <w:lang w:eastAsia="es-MX"/>
        </w:rPr>
        <mc:AlternateContent>
          <mc:Choice Requires="wps">
            <w:drawing>
              <wp:anchor distT="0" distB="0" distL="114300" distR="114300" simplePos="0" relativeHeight="251661312" behindDoc="0" locked="0" layoutInCell="1" hidden="0" allowOverlap="1" wp14:anchorId="69B4D866" wp14:editId="59DEB3B2">
                <wp:simplePos x="0" y="0"/>
                <wp:positionH relativeFrom="column">
                  <wp:posOffset>2603500</wp:posOffset>
                </wp:positionH>
                <wp:positionV relativeFrom="paragraph">
                  <wp:posOffset>457200</wp:posOffset>
                </wp:positionV>
                <wp:extent cx="379705" cy="1401542"/>
                <wp:effectExtent l="0" t="0" r="0" b="0"/>
                <wp:wrapNone/>
                <wp:docPr id="6" name="Rectángulo 6"/>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14:paraId="57822BBA" w14:textId="77777777" w:rsidR="0001571D" w:rsidRDefault="0001571D" w:rsidP="00BC483B">
                            <w:pPr>
                              <w:textDirection w:val="btLr"/>
                            </w:pPr>
                          </w:p>
                        </w:txbxContent>
                      </wps:txbx>
                      <wps:bodyPr spcFirstLastPara="1" wrap="square" lIns="91425" tIns="91425" rIns="91425" bIns="91425" anchor="ctr" anchorCtr="0">
                        <a:noAutofit/>
                      </wps:bodyPr>
                    </wps:wsp>
                  </a:graphicData>
                </a:graphic>
              </wp:anchor>
            </w:drawing>
          </mc:Choice>
          <mc:Fallback>
            <w:pict>
              <v:rect w14:anchorId="69B4D866" id="Rectángulo 6" o:spid="_x0000_s1028" style="position:absolute;left:0;text-align:left;margin-left:205pt;margin-top:36pt;width:29.9pt;height:11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" filled="f" strokecolor="red" strokeweight="2.25pt">
                <v:stroke startarrowwidth="narrow" startarrowlength="short" endarrowwidth="narrow" endarrowlength="short"/>
                <v:textbox inset="2.53958mm,2.53958mm,2.53958mm,2.53958mm">
                  <w:txbxContent>
                    <w:p w14:paraId="57822BBA" w14:textId="77777777" w:rsidR="0001571D" w:rsidRDefault="0001571D" w:rsidP="00BC483B">
                      <w:pPr>
                        <w:textDirection w:val="btLr"/>
                      </w:pPr>
                    </w:p>
                  </w:txbxContent>
                </v:textbox>
              </v:rect>
            </w:pict>
          </mc:Fallback>
        </mc:AlternateContent>
      </w:r>
    </w:p>
    <w:p w14:paraId="430B8382" w14:textId="77777777" w:rsidR="00BC483B" w:rsidRPr="009A2064" w:rsidRDefault="00BC483B" w:rsidP="009A2064">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sz w:val="24"/>
          <w:szCs w:val="24"/>
        </w:rPr>
      </w:pPr>
      <w:r w:rsidRPr="009A2064">
        <w:rPr>
          <w:rFonts w:ascii="Palatino Linotype" w:eastAsia="Calibri" w:hAnsi="Palatino Linotype"/>
          <w:color w:val="000000" w:themeColor="text1"/>
          <w:sz w:val="24"/>
          <w:szCs w:val="24"/>
        </w:rPr>
        <w:object w:dxaOrig="7672" w:dyaOrig="4504" w14:anchorId="5E2B10BF">
          <v:shape id="_x0000_i1028" type="#_x0000_t75" alt="" style="width:383.75pt;height:225.5pt;mso-width-percent:0;mso-height-percent:0;mso-width-percent:0;mso-height-percent:0" o:ole="" o:bordertopcolor="this" o:borderleftcolor="this" o:borderbottomcolor="this" o:borderrightcolor="this">
            <v:imagedata r:id="rId34" o:title=""/>
            <w10:bordertop type="single" width="8"/>
            <w10:borderleft type="single" width="8"/>
            <w10:borderbottom type="single" width="8"/>
            <w10:borderright type="single" width="8"/>
          </v:shape>
          <o:OLEObject Type="Embed" ProgID="PBrush" ShapeID="_x0000_i1028" DrawAspect="Content" ObjectID="_1824022354" r:id="rId35"/>
        </w:object>
      </w:r>
    </w:p>
    <w:p w14:paraId="2BC0F3C9" w14:textId="77777777" w:rsidR="00BC483B" w:rsidRPr="009A2064" w:rsidRDefault="00BC483B" w:rsidP="009A2064">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sz w:val="24"/>
          <w:szCs w:val="24"/>
        </w:rPr>
      </w:pPr>
      <w:r w:rsidRPr="009A2064">
        <w:rPr>
          <w:rFonts w:ascii="Palatino Linotype" w:eastAsia="Calibri" w:hAnsi="Palatino Linotype"/>
          <w:color w:val="000000" w:themeColor="text1"/>
          <w:sz w:val="24"/>
          <w:szCs w:val="24"/>
        </w:rPr>
        <w:object w:dxaOrig="7684" w:dyaOrig="2396" w14:anchorId="352E56F0">
          <v:shape id="_x0000_i1029" type="#_x0000_t75" alt="" style="width:384.45pt;height:119.55pt;mso-width-percent:0;mso-height-percent:0;mso-width-percent:0;mso-height-percent:0" o:ole="" o:bordertopcolor="this" o:borderleftcolor="this" o:borderbottomcolor="this" o:borderrightcolor="this">
            <v:imagedata r:id="rId36" o:title=""/>
            <w10:bordertop type="single" width="8"/>
            <w10:borderleft type="single" width="8"/>
            <w10:borderbottom type="single" width="8"/>
            <w10:borderright type="single" width="8"/>
          </v:shape>
          <o:OLEObject Type="Embed" ProgID="PBrush" ShapeID="_x0000_i1029" DrawAspect="Content" ObjectID="_1824022355" r:id="rId37"/>
        </w:object>
      </w:r>
    </w:p>
    <w:p w14:paraId="5808DAAD" w14:textId="77777777" w:rsidR="00CC2F05" w:rsidRPr="009A2064" w:rsidRDefault="00CC2F05" w:rsidP="009A2064">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sz w:val="24"/>
          <w:szCs w:val="24"/>
        </w:rPr>
      </w:pPr>
    </w:p>
    <w:p w14:paraId="24552C87" w14:textId="2ACFEC29"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Por lo anterior se reconoce que el </w:t>
      </w:r>
      <w:r w:rsidRPr="009A2064">
        <w:rPr>
          <w:rFonts w:ascii="Palatino Linotype" w:eastAsia="Palatino Linotype" w:hAnsi="Palatino Linotype" w:cs="Palatino Linotype"/>
          <w:b/>
          <w:color w:val="000000" w:themeColor="text1"/>
          <w:sz w:val="24"/>
          <w:szCs w:val="24"/>
        </w:rPr>
        <w:t>SUJETO OBLIGADO,</w:t>
      </w:r>
      <w:r w:rsidRPr="009A2064">
        <w:rPr>
          <w:rFonts w:ascii="Palatino Linotype" w:eastAsia="Palatino Linotype" w:hAnsi="Palatino Linotype" w:cs="Palatino Linotype"/>
          <w:color w:val="000000" w:themeColor="text1"/>
          <w:sz w:val="24"/>
          <w:szCs w:val="24"/>
        </w:rPr>
        <w:t xml:space="preserve"> cuenta con la obligación de generar los documentos en donde conste la conciliación de nómina </w:t>
      </w:r>
      <w:r w:rsidR="00CC2F05" w:rsidRPr="009A2064">
        <w:rPr>
          <w:rFonts w:ascii="Palatino Linotype" w:eastAsia="Palatino Linotype" w:hAnsi="Palatino Linotype" w:cs="Palatino Linotype"/>
          <w:color w:val="000000" w:themeColor="text1"/>
          <w:sz w:val="24"/>
          <w:szCs w:val="24"/>
        </w:rPr>
        <w:t xml:space="preserve">uno de enero de dos mil veintidós al treinta y uno de diciembre de dos mil </w:t>
      </w:r>
      <w:r w:rsidR="00A16763" w:rsidRPr="009A2064">
        <w:rPr>
          <w:rFonts w:ascii="Palatino Linotype" w:eastAsia="Palatino Linotype" w:hAnsi="Palatino Linotype" w:cs="Palatino Linotype"/>
          <w:color w:val="000000" w:themeColor="text1"/>
          <w:sz w:val="24"/>
          <w:szCs w:val="24"/>
        </w:rPr>
        <w:t>veinticuatro</w:t>
      </w:r>
      <w:r w:rsidR="00CC2F05" w:rsidRPr="009A2064">
        <w:rPr>
          <w:rFonts w:ascii="Palatino Linotype" w:eastAsia="Palatino Linotype" w:hAnsi="Palatino Linotype" w:cs="Palatino Linotype"/>
          <w:color w:val="000000" w:themeColor="text1"/>
          <w:sz w:val="24"/>
          <w:szCs w:val="24"/>
        </w:rPr>
        <w:t>.</w:t>
      </w:r>
    </w:p>
    <w:p w14:paraId="729A0DF5" w14:textId="77777777" w:rsidR="00BC483B" w:rsidRPr="009A2064" w:rsidRDefault="00BC483B" w:rsidP="009A2064">
      <w:pPr>
        <w:pBdr>
          <w:top w:val="nil"/>
          <w:left w:val="nil"/>
          <w:bottom w:val="nil"/>
          <w:right w:val="nil"/>
          <w:between w:val="nil"/>
        </w:pBdr>
        <w:rPr>
          <w:rFonts w:ascii="Palatino Linotype" w:eastAsia="Palatino Linotype" w:hAnsi="Palatino Linotype" w:cs="Palatino Linotype"/>
          <w:color w:val="000000" w:themeColor="text1"/>
          <w:sz w:val="24"/>
          <w:szCs w:val="24"/>
        </w:rPr>
      </w:pPr>
    </w:p>
    <w:p w14:paraId="1B1664D2"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Ahora bien, se debe de señalar que de la información solicitada por el </w:t>
      </w:r>
      <w:r w:rsidRPr="009A2064">
        <w:rPr>
          <w:rFonts w:ascii="Palatino Linotype" w:eastAsia="Palatino Linotype" w:hAnsi="Palatino Linotype" w:cs="Palatino Linotype"/>
          <w:b/>
          <w:color w:val="000000" w:themeColor="text1"/>
          <w:sz w:val="24"/>
          <w:szCs w:val="24"/>
        </w:rPr>
        <w:t xml:space="preserve">RECURRENTE </w:t>
      </w:r>
      <w:r w:rsidRPr="009A2064">
        <w:rPr>
          <w:rFonts w:ascii="Palatino Linotype" w:eastAsia="Palatino Linotype" w:hAnsi="Palatino Linotype" w:cs="Palatino Linotype"/>
          <w:color w:val="000000" w:themeColor="text1"/>
          <w:sz w:val="24"/>
          <w:szCs w:val="24"/>
        </w:rPr>
        <w:t xml:space="preserve">existen datos que son susceptibles de clasificarse como confidenciales, siendo de manera enunciativa más no limitativa los siguientes. </w:t>
      </w:r>
    </w:p>
    <w:p w14:paraId="452686A9" w14:textId="77777777" w:rsidR="00BC483B" w:rsidRPr="009A2064" w:rsidRDefault="00BC483B" w:rsidP="009A2064">
      <w:pPr>
        <w:tabs>
          <w:tab w:val="left" w:pos="284"/>
        </w:tabs>
        <w:spacing w:line="360" w:lineRule="auto"/>
        <w:jc w:val="both"/>
        <w:rPr>
          <w:rFonts w:ascii="Palatino Linotype" w:eastAsia="Palatino Linotype" w:hAnsi="Palatino Linotype" w:cs="Palatino Linotype"/>
          <w:color w:val="000000" w:themeColor="text1"/>
          <w:sz w:val="24"/>
          <w:szCs w:val="24"/>
        </w:rPr>
      </w:pPr>
    </w:p>
    <w:p w14:paraId="7208C7F9"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b/>
          <w:color w:val="000000" w:themeColor="text1"/>
          <w:sz w:val="24"/>
          <w:szCs w:val="24"/>
        </w:rPr>
        <w:t>Registro Federal de Contribuyentes</w:t>
      </w:r>
      <w:r w:rsidRPr="009A2064">
        <w:rPr>
          <w:rFonts w:ascii="Palatino Linotype" w:eastAsia="Palatino Linotype" w:hAnsi="Palatino Linotype" w:cs="Palatino Linotype"/>
          <w:color w:val="000000" w:themeColor="text1"/>
          <w:sz w:val="24"/>
          <w:szCs w:val="24"/>
        </w:rPr>
        <w:t xml:space="preserve"> (RFC)</w:t>
      </w:r>
    </w:p>
    <w:p w14:paraId="71B7AD28"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2E7ABF88"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p>
    <w:p w14:paraId="3612A2BE"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lang w:val="es-ES_tradnl"/>
        </w:rPr>
        <w:lastRenderedPageBreak/>
        <w:t>De</w:t>
      </w:r>
      <w:r w:rsidRPr="009A2064">
        <w:rPr>
          <w:rFonts w:ascii="Palatino Linotype" w:eastAsia="Palatino Linotype" w:hAnsi="Palatino Linotype" w:cs="Palatino Linotype"/>
          <w:color w:val="000000" w:themeColor="text1"/>
          <w:sz w:val="24"/>
          <w:szCs w:val="24"/>
        </w:rPr>
        <w:t xml:space="preserv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03FA20CE"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p>
    <w:p w14:paraId="2DC920C8"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Ahora bien, la clave del Registro Federal de Contribuyentes es el medio de </w:t>
      </w:r>
      <w:r w:rsidRPr="009A2064">
        <w:rPr>
          <w:rFonts w:ascii="Palatino Linotype" w:eastAsia="Palatino Linotype" w:hAnsi="Palatino Linotype" w:cs="Palatino Linotype"/>
          <w:color w:val="000000" w:themeColor="text1"/>
          <w:sz w:val="24"/>
          <w:szCs w:val="24"/>
          <w:lang w:val="es-ES_tradnl"/>
        </w:rPr>
        <w:t>control</w:t>
      </w:r>
      <w:r w:rsidRPr="009A2064">
        <w:rPr>
          <w:rFonts w:ascii="Palatino Linotype" w:eastAsia="Palatino Linotype" w:hAnsi="Palatino Linotype" w:cs="Palatino Linotype"/>
          <w:color w:val="000000" w:themeColor="text1"/>
          <w:sz w:val="24"/>
          <w:szCs w:val="24"/>
        </w:rPr>
        <w:t xml:space="preserve">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7FB5700"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p>
    <w:p w14:paraId="20455346"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1E9867B8"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p>
    <w:p w14:paraId="57CFB5AA"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Lo anterior, resulta congruente con el Criterio 19/17 emitido por el Instituto </w:t>
      </w:r>
      <w:r w:rsidRPr="009A2064">
        <w:rPr>
          <w:rFonts w:ascii="Palatino Linotype" w:eastAsia="Palatino Linotype" w:hAnsi="Palatino Linotype" w:cs="Palatino Linotype"/>
          <w:color w:val="000000" w:themeColor="text1"/>
          <w:sz w:val="24"/>
          <w:szCs w:val="24"/>
          <w:lang w:val="es-ES_tradnl"/>
        </w:rPr>
        <w:t>Nacional</w:t>
      </w:r>
      <w:r w:rsidRPr="009A2064">
        <w:rPr>
          <w:rFonts w:ascii="Palatino Linotype" w:eastAsia="Palatino Linotype" w:hAnsi="Palatino Linotype" w:cs="Palatino Linotype"/>
          <w:color w:val="000000" w:themeColor="text1"/>
          <w:sz w:val="24"/>
          <w:szCs w:val="24"/>
        </w:rPr>
        <w:t xml:space="preserve"> de Transparencia, Acceso a la Información y Protección de Datos Personales, vigente a la fecha de la solicitud,  en el cual se señala lo siguiente:</w:t>
      </w:r>
    </w:p>
    <w:p w14:paraId="567920F5"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p>
    <w:p w14:paraId="7FF24DE9" w14:textId="77777777" w:rsidR="00BC483B" w:rsidRPr="009A2064" w:rsidRDefault="00BC483B" w:rsidP="009A2064">
      <w:pP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lastRenderedPageBreak/>
        <w:t>“</w:t>
      </w:r>
      <w:r w:rsidRPr="009A2064">
        <w:rPr>
          <w:rFonts w:ascii="Palatino Linotype" w:eastAsia="Palatino Linotype" w:hAnsi="Palatino Linotype" w:cs="Palatino Linotype"/>
          <w:b/>
          <w:i/>
          <w:color w:val="000000" w:themeColor="text1"/>
          <w:sz w:val="24"/>
          <w:szCs w:val="24"/>
        </w:rPr>
        <w:t>Registro Federal de Contribuyentes (RFC) de personas físicas</w:t>
      </w:r>
      <w:r w:rsidRPr="009A2064">
        <w:rPr>
          <w:rFonts w:ascii="Palatino Linotype" w:eastAsia="Palatino Linotype" w:hAnsi="Palatino Linotype" w:cs="Palatino Linotype"/>
          <w:i/>
          <w:color w:val="000000" w:themeColor="text1"/>
          <w:sz w:val="24"/>
          <w:szCs w:val="24"/>
        </w:rPr>
        <w:t>. El RFC es una clave de carácter fiscal, única e irrepetible, que permite identificar al titular, su edad y fecha de nacimiento, por lo que es un dato personal de carácter confidencial.”</w:t>
      </w:r>
    </w:p>
    <w:p w14:paraId="0DA3EDF7" w14:textId="77777777" w:rsidR="00BC483B" w:rsidRPr="009A2064" w:rsidRDefault="00BC483B" w:rsidP="009A2064">
      <w:pPr>
        <w:jc w:val="both"/>
        <w:rPr>
          <w:rFonts w:ascii="Palatino Linotype" w:eastAsia="Palatino Linotype" w:hAnsi="Palatino Linotype" w:cs="Palatino Linotype"/>
          <w:color w:val="000000" w:themeColor="text1"/>
          <w:sz w:val="24"/>
          <w:szCs w:val="24"/>
        </w:rPr>
      </w:pPr>
    </w:p>
    <w:p w14:paraId="64ECDC31"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6DC83E3B"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p>
    <w:p w14:paraId="360855FF" w14:textId="77777777" w:rsidR="00BC483B" w:rsidRPr="009A2064" w:rsidRDefault="00BC483B" w:rsidP="009A2064">
      <w:pPr>
        <w:spacing w:line="360" w:lineRule="auto"/>
        <w:jc w:val="both"/>
        <w:rPr>
          <w:rFonts w:ascii="Palatino Linotype" w:eastAsia="Palatino Linotype" w:hAnsi="Palatino Linotype" w:cs="Palatino Linotype"/>
          <w:b/>
          <w:color w:val="000000" w:themeColor="text1"/>
          <w:sz w:val="24"/>
          <w:szCs w:val="24"/>
        </w:rPr>
      </w:pPr>
      <w:r w:rsidRPr="009A2064">
        <w:rPr>
          <w:rFonts w:ascii="Palatino Linotype" w:eastAsia="Palatino Linotype" w:hAnsi="Palatino Linotype" w:cs="Palatino Linotype"/>
          <w:b/>
          <w:color w:val="000000" w:themeColor="text1"/>
          <w:sz w:val="24"/>
          <w:szCs w:val="24"/>
        </w:rPr>
        <w:t>Clave única de Registro de Población –CURP-.</w:t>
      </w:r>
    </w:p>
    <w:p w14:paraId="0B1917E2"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El artículo 36 de la Constitución Política de los Estados Unidos Mexicanos, dispone la obligación de los ciudadanos de inscribirse en el Registro </w:t>
      </w:r>
      <w:r w:rsidRPr="009A2064">
        <w:rPr>
          <w:rFonts w:ascii="Palatino Linotype" w:eastAsia="Palatino Linotype" w:hAnsi="Palatino Linotype" w:cs="Palatino Linotype"/>
          <w:color w:val="000000" w:themeColor="text1"/>
          <w:sz w:val="24"/>
          <w:szCs w:val="24"/>
          <w:lang w:val="es-ES_tradnl"/>
        </w:rPr>
        <w:t>Nacional</w:t>
      </w:r>
      <w:r w:rsidRPr="009A2064">
        <w:rPr>
          <w:rFonts w:ascii="Palatino Linotype" w:eastAsia="Palatino Linotype" w:hAnsi="Palatino Linotype" w:cs="Palatino Linotype"/>
          <w:color w:val="000000" w:themeColor="text1"/>
          <w:sz w:val="24"/>
          <w:szCs w:val="24"/>
        </w:rPr>
        <w:t xml:space="preserve"> de Ciudadanos. </w:t>
      </w:r>
    </w:p>
    <w:p w14:paraId="5CB5DCFE"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p>
    <w:p w14:paraId="47EBD656"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El artículo 85 de la Ley General de Población, prevé que corresponde a la Secretaría de Gobernación el registro y acreditación de la identidad de todas las personas residentes en el país y de los nacionales que residan en el extranjero.</w:t>
      </w:r>
    </w:p>
    <w:p w14:paraId="3D8A87D2"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p>
    <w:p w14:paraId="06895052"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Acorde con lo anterior, el artículo 22 del Reglamento Interior de la Secretaría de Gobernación, establece en su fracción III, que la Dirección </w:t>
      </w:r>
      <w:r w:rsidRPr="009A2064">
        <w:rPr>
          <w:rFonts w:ascii="Palatino Linotype" w:eastAsia="Palatino Linotype" w:hAnsi="Palatino Linotype" w:cs="Palatino Linotype"/>
          <w:color w:val="000000" w:themeColor="text1"/>
          <w:sz w:val="24"/>
          <w:szCs w:val="24"/>
          <w:lang w:val="es-ES_tradnl"/>
        </w:rPr>
        <w:t>General</w:t>
      </w:r>
      <w:r w:rsidRPr="009A2064">
        <w:rPr>
          <w:rFonts w:ascii="Palatino Linotype" w:eastAsia="Palatino Linotype" w:hAnsi="Palatino Linotype" w:cs="Palatino Linotype"/>
          <w:color w:val="000000" w:themeColor="text1"/>
          <w:sz w:val="24"/>
          <w:szCs w:val="24"/>
        </w:rPr>
        <w:t xml:space="preserve"> del Registro Nacional de Población e Identificación Personal tiene la atribución de asignar y depurar la Clave Única de Registro de Población a todas las personas residentes en el país, así como a los mexicanos que residan en el extranjero.</w:t>
      </w:r>
    </w:p>
    <w:p w14:paraId="5CDB02C6" w14:textId="77777777" w:rsidR="00BC483B" w:rsidRPr="009A2064" w:rsidRDefault="00BC483B" w:rsidP="009A2064">
      <w:pPr>
        <w:spacing w:line="360" w:lineRule="auto"/>
        <w:jc w:val="both"/>
        <w:rPr>
          <w:rFonts w:ascii="Palatino Linotype" w:eastAsia="Palatino Linotype" w:hAnsi="Palatino Linotype" w:cs="Palatino Linotype"/>
          <w:b/>
          <w:color w:val="000000" w:themeColor="text1"/>
          <w:sz w:val="24"/>
          <w:szCs w:val="24"/>
        </w:rPr>
      </w:pPr>
    </w:p>
    <w:p w14:paraId="59064D7B"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lang w:val="es-ES_tradnl"/>
        </w:rPr>
        <w:lastRenderedPageBreak/>
        <w:t>De</w:t>
      </w:r>
      <w:r w:rsidRPr="009A2064">
        <w:rPr>
          <w:rFonts w:ascii="Palatino Linotype" w:eastAsia="Palatino Linotype" w:hAnsi="Palatino Linotype" w:cs="Palatino Linotype"/>
          <w:color w:val="000000" w:themeColor="text1"/>
          <w:sz w:val="24"/>
          <w:szCs w:val="24"/>
        </w:rPr>
        <w:t xml:space="preserve"> conformidad con lo precisado por la propia Secretaría de Gobernación en la dirección </w:t>
      </w:r>
      <w:hyperlink r:id="rId38">
        <w:r w:rsidRPr="009A2064">
          <w:rPr>
            <w:rFonts w:ascii="Palatino Linotype" w:eastAsia="Palatino Linotype" w:hAnsi="Palatino Linotype" w:cs="Palatino Linotype"/>
            <w:color w:val="000000" w:themeColor="text1"/>
            <w:sz w:val="24"/>
            <w:szCs w:val="24"/>
            <w:u w:val="single"/>
          </w:rPr>
          <w:t>https://consultas.curp.gob.mx/CurpSP/html/informacionecurpPS.html</w:t>
        </w:r>
      </w:hyperlink>
      <w:r w:rsidRPr="009A2064">
        <w:rPr>
          <w:rFonts w:ascii="Palatino Linotype" w:eastAsia="Palatino Linotype" w:hAnsi="Palatino Linotype" w:cs="Palatino Linotype"/>
          <w:color w:val="000000" w:themeColor="text1"/>
          <w:sz w:val="24"/>
          <w:szCs w:val="24"/>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9A2064">
        <w:rPr>
          <w:rFonts w:ascii="Palatino Linotype" w:eastAsia="Palatino Linotype" w:hAnsi="Palatino Linotype" w:cs="Palatino Linotype"/>
          <w:b/>
          <w:color w:val="000000" w:themeColor="text1"/>
          <w:sz w:val="24"/>
          <w:szCs w:val="24"/>
        </w:rPr>
        <w:t xml:space="preserve">se generan a partir de los datos contenidos en el documento probatorio de la identidad del interesado </w:t>
      </w:r>
      <w:r w:rsidRPr="009A2064">
        <w:rPr>
          <w:rFonts w:ascii="Palatino Linotype" w:eastAsia="Palatino Linotype" w:hAnsi="Palatino Linotype" w:cs="Palatino Linotype"/>
          <w:color w:val="000000" w:themeColor="text1"/>
          <w:sz w:val="24"/>
          <w:szCs w:val="24"/>
        </w:rPr>
        <w:t>(acta de nacimiento, carta de naturalización o documento migratorio) de la siguiente forma:</w:t>
      </w:r>
    </w:p>
    <w:p w14:paraId="1A21C18B"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 • El primero y segundo apellidos, así como al nombre de pila.</w:t>
      </w:r>
    </w:p>
    <w:p w14:paraId="1C0AB78E"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 • La fecha de nacimiento.</w:t>
      </w:r>
    </w:p>
    <w:p w14:paraId="6230960E"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 • El sexo.</w:t>
      </w:r>
    </w:p>
    <w:p w14:paraId="7CF97E42"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 • La entidad federativa de nacimiento.</w:t>
      </w:r>
    </w:p>
    <w:p w14:paraId="0A6DAEC1"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Los dos últimos elementos de la CURP evitan la duplicidad de la Clave y garantizan su correcta integración.</w:t>
      </w:r>
    </w:p>
    <w:p w14:paraId="2CD5D07F"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p>
    <w:p w14:paraId="21AC5C53"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Como se desprende de lo anterior, la CURP es un dato personal confidencial, ya que por sí sola brinda información personal de su titular y lo hace identificado e identificable, motivo por el cual se aprueba su </w:t>
      </w:r>
      <w:r w:rsidRPr="009A2064">
        <w:rPr>
          <w:rFonts w:ascii="Palatino Linotype" w:eastAsia="Palatino Linotype" w:hAnsi="Palatino Linotype" w:cs="Palatino Linotype"/>
          <w:color w:val="000000" w:themeColor="text1"/>
          <w:sz w:val="24"/>
          <w:szCs w:val="24"/>
          <w:lang w:val="es-ES_tradnl"/>
        </w:rPr>
        <w:t>eliminación</w:t>
      </w:r>
      <w:r w:rsidRPr="009A2064">
        <w:rPr>
          <w:rFonts w:ascii="Palatino Linotype" w:eastAsia="Palatino Linotype" w:hAnsi="Palatino Linotype" w:cs="Palatino Linotype"/>
          <w:color w:val="000000" w:themeColor="text1"/>
          <w:sz w:val="24"/>
          <w:szCs w:val="24"/>
        </w:rPr>
        <w:t xml:space="preserve"> de las versiones públicas, por lo que se trata de un trámite administrativo requerido por la autoridad federal para hacer identificables a las personas.</w:t>
      </w:r>
    </w:p>
    <w:p w14:paraId="6C5E9ADD"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p>
    <w:p w14:paraId="046811C4"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Resulta aplicable en la especie, como argumento orientador, el Criterio 3/10, </w:t>
      </w:r>
      <w:r w:rsidRPr="009A2064">
        <w:rPr>
          <w:rFonts w:ascii="Palatino Linotype" w:eastAsia="Palatino Linotype" w:hAnsi="Palatino Linotype" w:cs="Palatino Linotype"/>
          <w:color w:val="000000" w:themeColor="text1"/>
          <w:sz w:val="24"/>
          <w:szCs w:val="24"/>
          <w:lang w:val="es-ES_tradnl"/>
        </w:rPr>
        <w:t>emitido</w:t>
      </w:r>
      <w:r w:rsidRPr="009A2064">
        <w:rPr>
          <w:rFonts w:ascii="Palatino Linotype" w:eastAsia="Palatino Linotype" w:hAnsi="Palatino Linotype" w:cs="Palatino Linotype"/>
          <w:color w:val="000000" w:themeColor="text1"/>
          <w:sz w:val="24"/>
          <w:szCs w:val="24"/>
        </w:rPr>
        <w:t xml:space="preserve"> por el INAI, vigente  a la fecha de la solicitud. </w:t>
      </w:r>
    </w:p>
    <w:p w14:paraId="30A5D029" w14:textId="77777777" w:rsidR="00BC483B" w:rsidRPr="009A2064" w:rsidRDefault="00BC483B" w:rsidP="009A2064">
      <w:pP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b/>
          <w:i/>
          <w:color w:val="000000" w:themeColor="text1"/>
          <w:sz w:val="24"/>
          <w:szCs w:val="24"/>
        </w:rPr>
        <w:lastRenderedPageBreak/>
        <w:t xml:space="preserve">Clave Única de Registro de Población (CURP) es un dato personal confidencial. </w:t>
      </w:r>
      <w:r w:rsidRPr="009A2064">
        <w:rPr>
          <w:rFonts w:ascii="Palatino Linotype" w:eastAsia="Palatino Linotype" w:hAnsi="Palatino Linotype" w:cs="Palatino Linotype"/>
          <w:i/>
          <w:color w:val="000000" w:themeColor="text1"/>
          <w:sz w:val="24"/>
          <w:szCs w:val="24"/>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642F897D" w14:textId="77777777" w:rsidR="00BC483B" w:rsidRPr="009A2064" w:rsidRDefault="00BC483B" w:rsidP="009A2064">
      <w:pPr>
        <w:jc w:val="both"/>
        <w:rPr>
          <w:rFonts w:ascii="Palatino Linotype" w:eastAsia="Palatino Linotype" w:hAnsi="Palatino Linotype" w:cs="Palatino Linotype"/>
          <w:color w:val="000000" w:themeColor="text1"/>
          <w:sz w:val="24"/>
          <w:szCs w:val="24"/>
        </w:rPr>
      </w:pPr>
    </w:p>
    <w:p w14:paraId="0EBA5D06"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De acuerdo con lo anterior, se la clave CURP, es un dato personal confidencial, en términos del artículo 143, fracción I, de la Ley de </w:t>
      </w:r>
      <w:r w:rsidRPr="009A2064">
        <w:rPr>
          <w:rFonts w:ascii="Palatino Linotype" w:eastAsia="Palatino Linotype" w:hAnsi="Palatino Linotype" w:cs="Palatino Linotype"/>
          <w:color w:val="000000" w:themeColor="text1"/>
          <w:sz w:val="24"/>
          <w:szCs w:val="24"/>
          <w:lang w:val="es-ES_tradnl"/>
        </w:rPr>
        <w:t>Transparencia</w:t>
      </w:r>
      <w:r w:rsidRPr="009A2064">
        <w:rPr>
          <w:rFonts w:ascii="Palatino Linotype" w:eastAsia="Palatino Linotype" w:hAnsi="Palatino Linotype" w:cs="Palatino Linotype"/>
          <w:color w:val="000000" w:themeColor="text1"/>
          <w:sz w:val="24"/>
          <w:szCs w:val="24"/>
        </w:rPr>
        <w:t xml:space="preserve"> y Acceso a la Información Pública del Estado de México y Municipios.</w:t>
      </w:r>
    </w:p>
    <w:p w14:paraId="1E8F7624" w14:textId="77777777" w:rsidR="00BC483B" w:rsidRPr="009A2064" w:rsidRDefault="00BC483B" w:rsidP="009A2064">
      <w:pPr>
        <w:pBdr>
          <w:top w:val="nil"/>
          <w:left w:val="nil"/>
          <w:bottom w:val="nil"/>
          <w:right w:val="nil"/>
          <w:between w:val="nil"/>
        </w:pBdr>
        <w:rPr>
          <w:rFonts w:ascii="Palatino Linotype" w:eastAsia="Palatino Linotype" w:hAnsi="Palatino Linotype" w:cs="Palatino Linotype"/>
          <w:color w:val="000000" w:themeColor="text1"/>
          <w:sz w:val="24"/>
          <w:szCs w:val="24"/>
        </w:rPr>
      </w:pPr>
    </w:p>
    <w:p w14:paraId="00B3F715"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Por cuanto hace a la </w:t>
      </w:r>
      <w:r w:rsidRPr="009A2064">
        <w:rPr>
          <w:rFonts w:ascii="Palatino Linotype" w:eastAsia="Palatino Linotype" w:hAnsi="Palatino Linotype" w:cs="Palatino Linotype"/>
          <w:b/>
          <w:color w:val="000000" w:themeColor="text1"/>
          <w:sz w:val="24"/>
          <w:szCs w:val="24"/>
        </w:rPr>
        <w:t>Clave de cualquier tipo de seguridad social (ISSEMyM, u otros</w:t>
      </w:r>
      <w:r w:rsidRPr="009A2064">
        <w:rPr>
          <w:rFonts w:ascii="Palatino Linotype" w:eastAsia="Palatino Linotype" w:hAnsi="Palatino Linotype" w:cs="Palatino Linotype"/>
          <w:color w:val="000000" w:themeColor="text1"/>
          <w:sz w:val="24"/>
          <w:szCs w:val="24"/>
        </w:rPr>
        <w:t xml:space="preserve">), está integrado por una secuencia de números con los que se identifica a los trabajadores que cubren las cuotas respectivas, </w:t>
      </w:r>
      <w:r w:rsidRPr="009A2064">
        <w:rPr>
          <w:rFonts w:ascii="Palatino Linotype" w:eastAsia="Palatino Linotype" w:hAnsi="Palatino Linotype" w:cs="Palatino Linotype"/>
          <w:color w:val="000000" w:themeColor="text1"/>
          <w:sz w:val="24"/>
          <w:szCs w:val="24"/>
          <w:lang w:val="es-ES_tradnl"/>
        </w:rPr>
        <w:t>asimismo</w:t>
      </w:r>
      <w:r w:rsidRPr="009A2064">
        <w:rPr>
          <w:rFonts w:ascii="Palatino Linotype" w:eastAsia="Palatino Linotype" w:hAnsi="Palatino Linotype" w:cs="Palatino Linotype"/>
          <w:color w:val="000000" w:themeColor="text1"/>
          <w:sz w:val="24"/>
          <w:szCs w:val="24"/>
        </w:rPr>
        <w:t>,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31A965B" w14:textId="77777777" w:rsidR="00BC483B" w:rsidRPr="009A2064" w:rsidRDefault="00BC483B" w:rsidP="009A2064">
      <w:pPr>
        <w:tabs>
          <w:tab w:val="left" w:pos="284"/>
        </w:tabs>
        <w:spacing w:line="360" w:lineRule="auto"/>
        <w:jc w:val="both"/>
        <w:rPr>
          <w:rFonts w:ascii="Palatino Linotype" w:eastAsia="Palatino Linotype" w:hAnsi="Palatino Linotype" w:cs="Palatino Linotype"/>
          <w:color w:val="000000" w:themeColor="text1"/>
          <w:sz w:val="24"/>
          <w:szCs w:val="24"/>
        </w:rPr>
      </w:pPr>
    </w:p>
    <w:p w14:paraId="7E06DD99"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El artículo 9° del mismo ordenamiento, dispone que el ISSEMYM expedirá </w:t>
      </w:r>
      <w:r w:rsidRPr="009A2064">
        <w:rPr>
          <w:rFonts w:ascii="Palatino Linotype" w:eastAsia="Palatino Linotype" w:hAnsi="Palatino Linotype" w:cs="Palatino Linotype"/>
          <w:color w:val="000000" w:themeColor="text1"/>
          <w:sz w:val="24"/>
          <w:szCs w:val="24"/>
          <w:lang w:val="es-ES_tradnl"/>
        </w:rPr>
        <w:t>documentos</w:t>
      </w:r>
      <w:r w:rsidRPr="009A2064">
        <w:rPr>
          <w:rFonts w:ascii="Palatino Linotype" w:eastAsia="Palatino Linotype" w:hAnsi="Palatino Linotype" w:cs="Palatino Linotype"/>
          <w:color w:val="000000" w:themeColor="text1"/>
          <w:sz w:val="24"/>
          <w:szCs w:val="24"/>
        </w:rPr>
        <w:t xml:space="preserve"> de identificación para facilitar el acceso a las prestaciones a que tengan derecho. </w:t>
      </w:r>
      <w:r w:rsidRPr="009A2064">
        <w:rPr>
          <w:rFonts w:ascii="Palatino Linotype" w:eastAsia="Palatino Linotype" w:hAnsi="Palatino Linotype" w:cs="Palatino Linotype"/>
          <w:color w:val="000000" w:themeColor="text1"/>
          <w:sz w:val="24"/>
          <w:szCs w:val="24"/>
        </w:rPr>
        <w:lastRenderedPageBreak/>
        <w:t>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14:paraId="6870394B" w14:textId="77777777" w:rsidR="00BC483B" w:rsidRPr="009A2064" w:rsidRDefault="00BC483B" w:rsidP="009A2064">
      <w:pPr>
        <w:tabs>
          <w:tab w:val="left" w:pos="284"/>
        </w:tabs>
        <w:spacing w:line="360" w:lineRule="auto"/>
        <w:jc w:val="both"/>
        <w:rPr>
          <w:rFonts w:ascii="Palatino Linotype" w:eastAsia="Palatino Linotype" w:hAnsi="Palatino Linotype" w:cs="Palatino Linotype"/>
          <w:color w:val="000000" w:themeColor="text1"/>
          <w:sz w:val="24"/>
          <w:szCs w:val="24"/>
        </w:rPr>
      </w:pPr>
    </w:p>
    <w:p w14:paraId="3452DA79"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lang w:val="es-ES_tradnl"/>
        </w:rPr>
        <w:t>Como</w:t>
      </w:r>
      <w:r w:rsidRPr="009A2064">
        <w:rPr>
          <w:rFonts w:ascii="Palatino Linotype" w:eastAsia="Palatino Linotype" w:hAnsi="Palatino Linotype" w:cs="Palatino Linotype"/>
          <w:color w:val="000000" w:themeColor="text1"/>
          <w:sz w:val="24"/>
          <w:szCs w:val="24"/>
        </w:rPr>
        <w:t xml:space="preserve">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699420D5" w14:textId="77777777" w:rsidR="00BC483B" w:rsidRPr="009A2064" w:rsidRDefault="00BC483B" w:rsidP="009A2064">
      <w:pPr>
        <w:tabs>
          <w:tab w:val="left" w:pos="284"/>
        </w:tabs>
        <w:spacing w:line="360" w:lineRule="auto"/>
        <w:jc w:val="both"/>
        <w:rPr>
          <w:rFonts w:ascii="Palatino Linotype" w:eastAsia="Palatino Linotype" w:hAnsi="Palatino Linotype" w:cs="Palatino Linotype"/>
          <w:color w:val="000000" w:themeColor="text1"/>
          <w:sz w:val="24"/>
          <w:szCs w:val="24"/>
        </w:rPr>
      </w:pPr>
    </w:p>
    <w:p w14:paraId="72BC7327"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429A8EF6" w14:textId="77777777" w:rsidR="00BC483B" w:rsidRPr="009A2064" w:rsidRDefault="00BC483B" w:rsidP="009A2064">
      <w:pPr>
        <w:tabs>
          <w:tab w:val="left" w:pos="284"/>
        </w:tabs>
        <w:spacing w:line="360" w:lineRule="auto"/>
        <w:jc w:val="both"/>
        <w:rPr>
          <w:rFonts w:ascii="Palatino Linotype" w:eastAsia="Palatino Linotype" w:hAnsi="Palatino Linotype" w:cs="Palatino Linotype"/>
          <w:color w:val="000000" w:themeColor="text1"/>
          <w:sz w:val="24"/>
          <w:szCs w:val="24"/>
        </w:rPr>
      </w:pPr>
    </w:p>
    <w:p w14:paraId="3E6B4D82"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lang w:val="es-ES_tradnl"/>
        </w:rPr>
        <w:t>Respecto</w:t>
      </w:r>
      <w:r w:rsidRPr="009A2064">
        <w:rPr>
          <w:rFonts w:ascii="Palatino Linotype" w:eastAsia="Palatino Linotype" w:hAnsi="Palatino Linotype" w:cs="Palatino Linotype"/>
          <w:color w:val="000000" w:themeColor="text1"/>
          <w:sz w:val="24"/>
          <w:szCs w:val="24"/>
        </w:rPr>
        <w:t xml:space="preserve"> de los préstamos o descuentos de carácter personal, estos no deben tener relación con la prestación del servicio; es decir, son confidenciales los préstamos o descuentos </w:t>
      </w:r>
      <w:r w:rsidRPr="009A2064">
        <w:rPr>
          <w:rFonts w:ascii="Palatino Linotype" w:eastAsia="Palatino Linotype" w:hAnsi="Palatino Linotype" w:cs="Palatino Linotype"/>
          <w:color w:val="000000" w:themeColor="text1"/>
          <w:sz w:val="24"/>
          <w:szCs w:val="24"/>
        </w:rPr>
        <w:lastRenderedPageBreak/>
        <w:t>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14:paraId="35893B69" w14:textId="77777777" w:rsidR="00BC483B" w:rsidRPr="009A2064" w:rsidRDefault="00BC483B" w:rsidP="009A2064">
      <w:pPr>
        <w:tabs>
          <w:tab w:val="left" w:pos="284"/>
        </w:tabs>
        <w:spacing w:line="360" w:lineRule="auto"/>
        <w:jc w:val="both"/>
        <w:rPr>
          <w:rFonts w:ascii="Palatino Linotype" w:eastAsia="Palatino Linotype" w:hAnsi="Palatino Linotype" w:cs="Palatino Linotype"/>
          <w:color w:val="000000" w:themeColor="text1"/>
          <w:sz w:val="24"/>
          <w:szCs w:val="24"/>
        </w:rPr>
      </w:pPr>
    </w:p>
    <w:p w14:paraId="6CB8F40C"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Por su parte, el artículo 84 de la Ley del Trabajo de los Servidores Públicos del Estado y Municipios, señala:</w:t>
      </w:r>
    </w:p>
    <w:p w14:paraId="0E776673" w14:textId="77777777" w:rsidR="00BC483B" w:rsidRPr="009A2064" w:rsidRDefault="00BC483B" w:rsidP="009A2064">
      <w:pPr>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i/>
          <w:color w:val="000000" w:themeColor="text1"/>
          <w:sz w:val="24"/>
          <w:szCs w:val="24"/>
        </w:rPr>
        <w:t>“</w:t>
      </w:r>
      <w:r w:rsidRPr="009A2064">
        <w:rPr>
          <w:rFonts w:ascii="Palatino Linotype" w:eastAsia="Palatino Linotype" w:hAnsi="Palatino Linotype" w:cs="Palatino Linotype"/>
          <w:b/>
          <w:i/>
          <w:color w:val="000000" w:themeColor="text1"/>
          <w:sz w:val="24"/>
          <w:szCs w:val="24"/>
        </w:rPr>
        <w:t>ARTICULO 84. Sólo podrán hacerse retenciones, descuentos o deducciones al sueldo de los servidores públicos por concepto de:</w:t>
      </w:r>
    </w:p>
    <w:p w14:paraId="15A20772" w14:textId="77777777" w:rsidR="00BC483B" w:rsidRPr="009A2064" w:rsidRDefault="00BC483B" w:rsidP="009A2064">
      <w:pPr>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i/>
          <w:color w:val="000000" w:themeColor="text1"/>
          <w:sz w:val="24"/>
          <w:szCs w:val="24"/>
        </w:rPr>
        <w:t>I. Gravámenes fiscales relacionados con el sueldo;</w:t>
      </w:r>
    </w:p>
    <w:p w14:paraId="040466B3" w14:textId="77777777" w:rsidR="00BC483B" w:rsidRPr="009A2064" w:rsidRDefault="00BC483B" w:rsidP="009A2064">
      <w:pPr>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b/>
          <w:i/>
          <w:color w:val="000000" w:themeColor="text1"/>
          <w:sz w:val="24"/>
          <w:szCs w:val="24"/>
        </w:rPr>
        <w:t>II. Deudas contraídas con las instituciones públicas o dependencias</w:t>
      </w:r>
      <w:r w:rsidRPr="009A2064">
        <w:rPr>
          <w:rFonts w:ascii="Palatino Linotype" w:eastAsia="Palatino Linotype" w:hAnsi="Palatino Linotype" w:cs="Palatino Linotype"/>
          <w:i/>
          <w:color w:val="000000" w:themeColor="text1"/>
          <w:sz w:val="24"/>
          <w:szCs w:val="24"/>
        </w:rPr>
        <w:t xml:space="preserve"> por concepto de anticipos de sueldo, pagos hechos con exceso, errores o pérdidas debidamente comprobados;</w:t>
      </w:r>
    </w:p>
    <w:p w14:paraId="37E4A30A" w14:textId="77777777" w:rsidR="00BC483B" w:rsidRPr="009A2064" w:rsidRDefault="00BC483B" w:rsidP="009A2064">
      <w:pPr>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b/>
          <w:i/>
          <w:color w:val="000000" w:themeColor="text1"/>
          <w:sz w:val="24"/>
          <w:szCs w:val="24"/>
        </w:rPr>
        <w:t>III. Cuotas sindicales</w:t>
      </w:r>
      <w:r w:rsidRPr="009A2064">
        <w:rPr>
          <w:rFonts w:ascii="Palatino Linotype" w:eastAsia="Palatino Linotype" w:hAnsi="Palatino Linotype" w:cs="Palatino Linotype"/>
          <w:i/>
          <w:color w:val="000000" w:themeColor="text1"/>
          <w:sz w:val="24"/>
          <w:szCs w:val="24"/>
        </w:rPr>
        <w:t>;</w:t>
      </w:r>
    </w:p>
    <w:p w14:paraId="594F9172" w14:textId="77777777" w:rsidR="00BC483B" w:rsidRPr="009A2064" w:rsidRDefault="00BC483B" w:rsidP="009A2064">
      <w:pPr>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i/>
          <w:color w:val="000000" w:themeColor="text1"/>
          <w:sz w:val="24"/>
          <w:szCs w:val="24"/>
        </w:rPr>
        <w:t>IV. Cuotas de aportación a fondos para la constitución de cooperativas y de cajas de ahorro, siempre que el servidor público hubiese manifestado previamente, de manera expresa, su conformidad;</w:t>
      </w:r>
    </w:p>
    <w:p w14:paraId="5C8BA1F2" w14:textId="77777777" w:rsidR="00BC483B" w:rsidRPr="009A2064" w:rsidRDefault="00BC483B" w:rsidP="009A2064">
      <w:pPr>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i/>
          <w:color w:val="000000" w:themeColor="text1"/>
          <w:sz w:val="24"/>
          <w:szCs w:val="24"/>
        </w:rPr>
        <w:t>V. Descuentos ordenados por el Instituto de Seguridad Social del Estado de México y Municipios, con motivo de cuotas y obligaciones contraídas con éste por los servidores públicos;</w:t>
      </w:r>
    </w:p>
    <w:p w14:paraId="73D0B174" w14:textId="77777777" w:rsidR="00BC483B" w:rsidRPr="009A2064" w:rsidRDefault="00BC483B" w:rsidP="009A2064">
      <w:pPr>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b/>
          <w:i/>
          <w:color w:val="000000" w:themeColor="text1"/>
          <w:sz w:val="24"/>
          <w:szCs w:val="24"/>
        </w:rPr>
        <w:t>VI. Obligaciones a cargo del servidor público con las que haya consentido</w:t>
      </w:r>
      <w:r w:rsidRPr="009A2064">
        <w:rPr>
          <w:rFonts w:ascii="Palatino Linotype" w:eastAsia="Palatino Linotype" w:hAnsi="Palatino Linotype" w:cs="Palatino Linotype"/>
          <w:i/>
          <w:color w:val="000000" w:themeColor="text1"/>
          <w:sz w:val="24"/>
          <w:szCs w:val="24"/>
        </w:rPr>
        <w:t>, derivadas de la adquisición o del uso de habitaciones consideradas como de interés social;</w:t>
      </w:r>
    </w:p>
    <w:p w14:paraId="2834A89A" w14:textId="77777777" w:rsidR="00BC483B" w:rsidRPr="009A2064" w:rsidRDefault="00BC483B" w:rsidP="009A2064">
      <w:pPr>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i/>
          <w:color w:val="000000" w:themeColor="text1"/>
          <w:sz w:val="24"/>
          <w:szCs w:val="24"/>
        </w:rPr>
        <w:t>VII. Faltas de puntualidad o de asistencia injustificadas;</w:t>
      </w:r>
    </w:p>
    <w:p w14:paraId="0734E05C" w14:textId="77777777" w:rsidR="00BC483B" w:rsidRPr="009A2064" w:rsidRDefault="00BC483B" w:rsidP="009A2064">
      <w:pPr>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b/>
          <w:i/>
          <w:color w:val="000000" w:themeColor="text1"/>
          <w:sz w:val="24"/>
          <w:szCs w:val="24"/>
        </w:rPr>
        <w:t>VIII. Pensiones alimenticias ordenadas por la autoridad judicial;</w:t>
      </w:r>
      <w:r w:rsidRPr="009A2064">
        <w:rPr>
          <w:rFonts w:ascii="Palatino Linotype" w:eastAsia="Palatino Linotype" w:hAnsi="Palatino Linotype" w:cs="Palatino Linotype"/>
          <w:i/>
          <w:color w:val="000000" w:themeColor="text1"/>
          <w:sz w:val="24"/>
          <w:szCs w:val="24"/>
        </w:rPr>
        <w:t xml:space="preserve"> o</w:t>
      </w:r>
    </w:p>
    <w:p w14:paraId="128FD6AF" w14:textId="77777777" w:rsidR="00BC483B" w:rsidRPr="009A2064" w:rsidRDefault="00BC483B" w:rsidP="009A2064">
      <w:pPr>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b/>
          <w:i/>
          <w:color w:val="000000" w:themeColor="text1"/>
          <w:sz w:val="24"/>
          <w:szCs w:val="24"/>
        </w:rPr>
        <w:t>IX. Cualquier otro convenido con instituciones de servicios y aceptado por el servidor público.</w:t>
      </w:r>
    </w:p>
    <w:p w14:paraId="332B9FF6" w14:textId="77777777" w:rsidR="00BC483B" w:rsidRPr="009A2064" w:rsidRDefault="00BC483B" w:rsidP="009A2064">
      <w:pPr>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i/>
          <w:color w:val="000000" w:themeColor="text1"/>
          <w:sz w:val="24"/>
          <w:szCs w:val="24"/>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2BA47689" w14:textId="77777777" w:rsidR="00BC483B" w:rsidRPr="009A2064" w:rsidRDefault="00BC483B" w:rsidP="009A2064">
      <w:pPr>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(Énfasis añadido)</w:t>
      </w:r>
    </w:p>
    <w:p w14:paraId="5F643B43" w14:textId="77777777"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p>
    <w:p w14:paraId="23425CD9"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lastRenderedPageBreak/>
        <w:t xml:space="preserve">Derivado de lo anterior, la ley establece claramente cuáles son esos descuentos o gravámenes que directamente se relacionan con las obligaciones adquiridas como servidores públicos y aquéllos que </w:t>
      </w:r>
      <w:r w:rsidRPr="009A2064">
        <w:rPr>
          <w:rFonts w:ascii="Palatino Linotype" w:eastAsia="Palatino Linotype" w:hAnsi="Palatino Linotype" w:cs="Palatino Linotype"/>
          <w:b/>
          <w:color w:val="000000" w:themeColor="text1"/>
          <w:sz w:val="24"/>
          <w:szCs w:val="24"/>
          <w:u w:val="single"/>
        </w:rPr>
        <w:t>únicamente inciden en su vida privada</w:t>
      </w:r>
      <w:r w:rsidRPr="009A2064">
        <w:rPr>
          <w:rFonts w:ascii="Palatino Linotype" w:eastAsia="Palatino Linotype" w:hAnsi="Palatino Linotype" w:cs="Palatino Linotype"/>
          <w:color w:val="000000" w:themeColor="text1"/>
          <w:sz w:val="24"/>
          <w:szCs w:val="24"/>
        </w:rPr>
        <w:t xml:space="preserve">. De este modo, descuentos por </w:t>
      </w:r>
      <w:r w:rsidRPr="009A2064">
        <w:rPr>
          <w:rFonts w:ascii="Palatino Linotype" w:eastAsia="Palatino Linotype" w:hAnsi="Palatino Linotype" w:cs="Palatino Linotype"/>
          <w:color w:val="000000" w:themeColor="text1"/>
          <w:sz w:val="24"/>
          <w:szCs w:val="24"/>
          <w:lang w:val="es-ES_tradnl"/>
        </w:rPr>
        <w:t>pensiones</w:t>
      </w:r>
      <w:r w:rsidRPr="009A2064">
        <w:rPr>
          <w:rFonts w:ascii="Palatino Linotype" w:eastAsia="Palatino Linotype" w:hAnsi="Palatino Linotype" w:cs="Palatino Linotype"/>
          <w:color w:val="000000" w:themeColor="text1"/>
          <w:sz w:val="24"/>
          <w:szCs w:val="24"/>
        </w:rPr>
        <w:t xml:space="preserve"> alimenticias o créditos adquiridos con instituciones privadas o públicas pero que fueron contraídas en forma individual, son información que debe clasificarse como confidencial.</w:t>
      </w:r>
    </w:p>
    <w:p w14:paraId="43F0ACB3" w14:textId="77777777" w:rsidR="00BC483B" w:rsidRPr="009A2064" w:rsidRDefault="00BC483B" w:rsidP="009A2064">
      <w:pPr>
        <w:tabs>
          <w:tab w:val="left" w:pos="284"/>
        </w:tabs>
        <w:spacing w:line="360" w:lineRule="auto"/>
        <w:jc w:val="both"/>
        <w:rPr>
          <w:rFonts w:ascii="Palatino Linotype" w:eastAsia="Palatino Linotype" w:hAnsi="Palatino Linotype" w:cs="Palatino Linotype"/>
          <w:color w:val="000000" w:themeColor="text1"/>
          <w:sz w:val="24"/>
          <w:szCs w:val="24"/>
        </w:rPr>
      </w:pPr>
    </w:p>
    <w:p w14:paraId="031E2DE4" w14:textId="25B77456"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 Con base en lo expuesto, se insiste que los datos mencionados, que como se ha dicho, deben ser clasificados como confidenciales por tratarse de información privada, toda vez que los datos personales son irrenunciables, </w:t>
      </w:r>
      <w:r w:rsidRPr="009A2064">
        <w:rPr>
          <w:rFonts w:ascii="Palatino Linotype" w:eastAsia="Palatino Linotype" w:hAnsi="Palatino Linotype" w:cs="Palatino Linotype"/>
          <w:color w:val="000000" w:themeColor="text1"/>
          <w:sz w:val="24"/>
          <w:szCs w:val="24"/>
          <w:lang w:val="es-ES_tradnl"/>
        </w:rPr>
        <w:t>intransferibles</w:t>
      </w:r>
      <w:r w:rsidRPr="009A2064">
        <w:rPr>
          <w:rFonts w:ascii="Palatino Linotype" w:eastAsia="Palatino Linotype" w:hAnsi="Palatino Linotype" w:cs="Palatino Linotype"/>
          <w:color w:val="000000" w:themeColor="text1"/>
          <w:sz w:val="24"/>
          <w:szCs w:val="24"/>
        </w:rPr>
        <w:t xml:space="preserve"> </w:t>
      </w:r>
      <w:r w:rsidR="003F2640" w:rsidRPr="009A2064">
        <w:rPr>
          <w:rFonts w:ascii="Palatino Linotype" w:eastAsia="Palatino Linotype" w:hAnsi="Palatino Linotype" w:cs="Palatino Linotype"/>
          <w:color w:val="000000" w:themeColor="text1"/>
          <w:sz w:val="24"/>
          <w:szCs w:val="24"/>
        </w:rPr>
        <w:t>he</w:t>
      </w:r>
      <w:r w:rsidRPr="009A2064">
        <w:rPr>
          <w:rFonts w:ascii="Palatino Linotype" w:eastAsia="Palatino Linotype" w:hAnsi="Palatino Linotype" w:cs="Palatino Linotype"/>
          <w:color w:val="000000" w:themeColor="text1"/>
          <w:sz w:val="24"/>
          <w:szCs w:val="24"/>
        </w:rPr>
        <w:t xml:space="preserve"> indelegables, por lo tanto los sujetos obligados no deben hacer entrega de éstos a persona ajena a su titular, sobre todo cuando traiga implícita que se ponga en riesgo la vida o integridad de una persona.</w:t>
      </w:r>
    </w:p>
    <w:p w14:paraId="37D335A8" w14:textId="77777777" w:rsidR="00BC483B" w:rsidRPr="009A2064" w:rsidRDefault="00BC483B" w:rsidP="009A2064">
      <w:pPr>
        <w:tabs>
          <w:tab w:val="left" w:pos="284"/>
        </w:tabs>
        <w:spacing w:line="360" w:lineRule="auto"/>
        <w:jc w:val="both"/>
        <w:rPr>
          <w:rFonts w:ascii="Palatino Linotype" w:eastAsia="Palatino Linotype" w:hAnsi="Palatino Linotype" w:cs="Palatino Linotype"/>
          <w:color w:val="000000" w:themeColor="text1"/>
          <w:sz w:val="24"/>
          <w:szCs w:val="24"/>
        </w:rPr>
      </w:pPr>
    </w:p>
    <w:p w14:paraId="3CBE3FDB" w14:textId="3B0BAA8D" w:rsidR="00BC483B" w:rsidRPr="00A16763" w:rsidRDefault="00BC483B" w:rsidP="00A16763">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A16763">
        <w:rPr>
          <w:rFonts w:ascii="Palatino Linotype" w:eastAsia="Palatino Linotype" w:hAnsi="Palatino Linotype" w:cs="Palatino Linotype"/>
          <w:color w:val="000000" w:themeColor="text1"/>
          <w:sz w:val="24"/>
        </w:rPr>
        <w:t>Sirven de sustento a lo anterior, las tesis jurisprudenciales P. LX/2000 y 2a. XLIII/</w:t>
      </w:r>
      <w:r w:rsidRPr="00A16763">
        <w:rPr>
          <w:rFonts w:ascii="Palatino Linotype" w:eastAsia="Palatino Linotype" w:hAnsi="Palatino Linotype" w:cs="Palatino Linotype"/>
          <w:color w:val="000000" w:themeColor="text1"/>
          <w:sz w:val="24"/>
          <w:lang w:val="es-ES_tradnl"/>
        </w:rPr>
        <w:t>2008</w:t>
      </w:r>
      <w:r w:rsidRPr="00A16763">
        <w:rPr>
          <w:rFonts w:ascii="Palatino Linotype" w:eastAsia="Palatino Linotype" w:hAnsi="Palatino Linotype" w:cs="Palatino Linotype"/>
          <w:color w:val="000000" w:themeColor="text1"/>
          <w:sz w:val="24"/>
        </w:rPr>
        <w:t xml:space="preserve"> emitidas por el Peno y la Segunda Sala de la Suprema Corte de Justicia de la Nación, respectivamente, que son del tenor literal siguiente:</w:t>
      </w:r>
    </w:p>
    <w:p w14:paraId="69A48C86" w14:textId="77777777" w:rsidR="00BC483B" w:rsidRPr="009A2064" w:rsidRDefault="00BC483B" w:rsidP="009A2064">
      <w:pP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b/>
          <w:i/>
          <w:color w:val="000000" w:themeColor="text1"/>
          <w:sz w:val="24"/>
          <w:szCs w:val="24"/>
        </w:rPr>
        <w:t xml:space="preserve">“DERECHO A LA INFORMACIÓN. SU EJERCICIO SE ENCUENTRA LIMITADO TANTO POR LOS INTERESES NACIONALES Y DE LA SOCIEDAD, COMO POR LOS DERECHOS DE TERCEROS. </w:t>
      </w:r>
      <w:r w:rsidRPr="009A2064">
        <w:rPr>
          <w:rFonts w:ascii="Palatino Linotype" w:eastAsia="Palatino Linotype" w:hAnsi="Palatino Linotype" w:cs="Palatino Linotype"/>
          <w:i/>
          <w:color w:val="000000" w:themeColor="text1"/>
          <w:sz w:val="24"/>
          <w:szCs w:val="24"/>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w:t>
      </w:r>
      <w:r w:rsidRPr="009A2064">
        <w:rPr>
          <w:rFonts w:ascii="Palatino Linotype" w:eastAsia="Palatino Linotype" w:hAnsi="Palatino Linotype" w:cs="Palatino Linotype"/>
          <w:i/>
          <w:color w:val="000000" w:themeColor="text1"/>
          <w:sz w:val="24"/>
          <w:szCs w:val="24"/>
        </w:rPr>
        <w:lastRenderedPageBreak/>
        <w:t xml:space="preserve">a la materia a que se refiera; así, en cuanto a la seguridad nacional, se tienen normas que, por un lado, </w:t>
      </w:r>
      <w:r w:rsidRPr="009A2064">
        <w:rPr>
          <w:rFonts w:ascii="Palatino Linotype" w:eastAsia="Palatino Linotype" w:hAnsi="Palatino Linotype" w:cs="Palatino Linotype"/>
          <w:b/>
          <w:i/>
          <w:color w:val="000000" w:themeColor="text1"/>
          <w:sz w:val="24"/>
          <w:szCs w:val="24"/>
        </w:rPr>
        <w:t>restringen el acceso a la información en esta materia, en razón de que su conocimiento público puede generar daños a los intereses nacionales y, por el otro, sancionan la inobservancia de esa reserva</w:t>
      </w:r>
      <w:r w:rsidRPr="009A2064">
        <w:rPr>
          <w:rFonts w:ascii="Palatino Linotype" w:eastAsia="Palatino Linotype" w:hAnsi="Palatino Linotype" w:cs="Palatino Linotype"/>
          <w:i/>
          <w:color w:val="000000" w:themeColor="text1"/>
          <w:sz w:val="24"/>
          <w:szCs w:val="24"/>
        </w:rPr>
        <w:t xml:space="preserve">; por lo que hace al interés social, se cuenta con normas que tienden a proteger la averiguación de los delitos, la salud y la moral públicas, </w:t>
      </w:r>
      <w:r w:rsidRPr="009A2064">
        <w:rPr>
          <w:rFonts w:ascii="Palatino Linotype" w:eastAsia="Palatino Linotype" w:hAnsi="Palatino Linotype" w:cs="Palatino Linotype"/>
          <w:b/>
          <w:i/>
          <w:color w:val="000000" w:themeColor="text1"/>
          <w:sz w:val="24"/>
          <w:szCs w:val="24"/>
        </w:rPr>
        <w:t>mientras que por lo que respecta a la protección de la persona existen normas que protegen el derecho a la vida o a la privacidad de los gobernados</w:t>
      </w:r>
      <w:r w:rsidRPr="009A2064">
        <w:rPr>
          <w:rFonts w:ascii="Palatino Linotype" w:eastAsia="Palatino Linotype" w:hAnsi="Palatino Linotype" w:cs="Palatino Linotype"/>
          <w:i/>
          <w:color w:val="000000" w:themeColor="text1"/>
          <w:sz w:val="24"/>
          <w:szCs w:val="24"/>
        </w:rPr>
        <w:t>.”</w:t>
      </w:r>
    </w:p>
    <w:p w14:paraId="68AFD3F5" w14:textId="77777777" w:rsidR="00BC483B" w:rsidRPr="009A2064" w:rsidRDefault="00BC483B" w:rsidP="009A2064">
      <w:pPr>
        <w:jc w:val="both"/>
        <w:rPr>
          <w:rFonts w:ascii="Palatino Linotype" w:eastAsia="Palatino Linotype" w:hAnsi="Palatino Linotype" w:cs="Palatino Linotype"/>
          <w:i/>
          <w:color w:val="000000" w:themeColor="text1"/>
          <w:sz w:val="24"/>
          <w:szCs w:val="24"/>
        </w:rPr>
      </w:pPr>
    </w:p>
    <w:p w14:paraId="3C6351B2" w14:textId="77777777" w:rsidR="00BC483B" w:rsidRPr="009A2064" w:rsidRDefault="00BC483B" w:rsidP="009A2064">
      <w:pP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b/>
          <w:i/>
          <w:color w:val="000000" w:themeColor="text1"/>
          <w:sz w:val="24"/>
          <w:szCs w:val="24"/>
        </w:rPr>
        <w:t xml:space="preserve">“TRANSPARENCIA Y ACCESO A LA INFORMACIÓN PÚBLICA GUBERNAMENTAL. EL ARTÍCULO 14, FRACCIÓN I, DE LA LEY FEDERAL RELATIVA, NO VIOLA LA GARANTÍA DE ACCESO A LA INFORMACIÓN. </w:t>
      </w:r>
      <w:r w:rsidRPr="009A2064">
        <w:rPr>
          <w:rFonts w:ascii="Palatino Linotype" w:eastAsia="Palatino Linotype" w:hAnsi="Palatino Linotype" w:cs="Palatino Linotype"/>
          <w:i/>
          <w:color w:val="000000" w:themeColor="text1"/>
          <w:sz w:val="24"/>
          <w:szCs w:val="24"/>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9A2064">
        <w:rPr>
          <w:rFonts w:ascii="Palatino Linotype" w:eastAsia="Palatino Linotype" w:hAnsi="Palatino Linotype" w:cs="Palatino Linotype"/>
          <w:b/>
          <w:i/>
          <w:color w:val="000000" w:themeColor="text1"/>
          <w:sz w:val="24"/>
          <w:szCs w:val="24"/>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9A2064">
        <w:rPr>
          <w:rFonts w:ascii="Palatino Linotype" w:eastAsia="Palatino Linotype" w:hAnsi="Palatino Linotype" w:cs="Palatino Linotype"/>
          <w:i/>
          <w:color w:val="000000" w:themeColor="text1"/>
          <w:sz w:val="24"/>
          <w:szCs w:val="24"/>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4941DE86" w14:textId="77777777" w:rsidR="00BC483B" w:rsidRPr="009A2064" w:rsidRDefault="00BC483B" w:rsidP="009A2064">
      <w:pPr>
        <w:jc w:val="both"/>
        <w:rPr>
          <w:rFonts w:ascii="Palatino Linotype" w:eastAsia="Palatino Linotype" w:hAnsi="Palatino Linotype" w:cs="Palatino Linotype"/>
          <w:i/>
          <w:color w:val="000000" w:themeColor="text1"/>
          <w:sz w:val="24"/>
          <w:szCs w:val="24"/>
        </w:rPr>
      </w:pPr>
    </w:p>
    <w:p w14:paraId="7F0291BE"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También, el número de cuenta bancario, en el Criterio 10/17 emitido por el </w:t>
      </w:r>
      <w:r w:rsidRPr="009A2064">
        <w:rPr>
          <w:rFonts w:ascii="Palatino Linotype" w:eastAsia="Palatino Linotype" w:hAnsi="Palatino Linotype" w:cs="Palatino Linotype"/>
          <w:color w:val="000000" w:themeColor="text1"/>
          <w:sz w:val="24"/>
          <w:szCs w:val="24"/>
          <w:lang w:val="es-ES_tradnl"/>
        </w:rPr>
        <w:t>Pleno</w:t>
      </w:r>
      <w:r w:rsidRPr="009A2064">
        <w:rPr>
          <w:rFonts w:ascii="Palatino Linotype" w:eastAsia="Palatino Linotype" w:hAnsi="Palatino Linotype" w:cs="Palatino Linotype"/>
          <w:color w:val="000000" w:themeColor="text1"/>
          <w:sz w:val="24"/>
          <w:szCs w:val="24"/>
        </w:rPr>
        <w:t xml:space="preserve"> del Instituto Nacional de Transparencia, Acceso a la Informa</w:t>
      </w:r>
      <w:r w:rsidRPr="009A2064">
        <w:rPr>
          <w:rFonts w:ascii="Palatino Linotype" w:eastAsia="Palatino Linotype" w:hAnsi="Palatino Linotype" w:cs="Palatino Linotype"/>
          <w:color w:val="000000" w:themeColor="text1"/>
          <w:sz w:val="24"/>
          <w:szCs w:val="24"/>
          <w:lang w:val="es-ES_tradnl"/>
        </w:rPr>
        <w:t>c</w:t>
      </w:r>
      <w:r w:rsidRPr="009A2064">
        <w:rPr>
          <w:rFonts w:ascii="Palatino Linotype" w:eastAsia="Palatino Linotype" w:hAnsi="Palatino Linotype" w:cs="Palatino Linotype"/>
          <w:color w:val="000000" w:themeColor="text1"/>
          <w:sz w:val="24"/>
          <w:szCs w:val="24"/>
        </w:rPr>
        <w:t>ión y Protección de Datos Personales  se establece lo siguiente:</w:t>
      </w:r>
    </w:p>
    <w:p w14:paraId="209E28C7" w14:textId="77777777" w:rsidR="00BC483B" w:rsidRPr="009A2064" w:rsidRDefault="00BC483B" w:rsidP="009A2064">
      <w:pPr>
        <w:shd w:val="clear" w:color="auto" w:fill="FFFFFF"/>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lastRenderedPageBreak/>
        <w:t>“</w:t>
      </w:r>
      <w:r w:rsidRPr="009A2064">
        <w:rPr>
          <w:rFonts w:ascii="Palatino Linotype" w:eastAsia="Palatino Linotype" w:hAnsi="Palatino Linotype" w:cs="Palatino Linotype"/>
          <w:b/>
          <w:i/>
          <w:color w:val="000000" w:themeColor="text1"/>
          <w:sz w:val="24"/>
          <w:szCs w:val="24"/>
        </w:rPr>
        <w:t>Cuentas bancarias y/o CLABE interbancaria de personas físicas y morales privadas.</w:t>
      </w:r>
      <w:r w:rsidRPr="009A2064">
        <w:rPr>
          <w:rFonts w:ascii="Palatino Linotype" w:eastAsia="Palatino Linotype" w:hAnsi="Palatino Linotype" w:cs="Palatino Linotype"/>
          <w:i/>
          <w:color w:val="000000" w:themeColor="text1"/>
          <w:sz w:val="24"/>
          <w:szCs w:val="24"/>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9A2064">
        <w:rPr>
          <w:rFonts w:ascii="Palatino Linotype" w:eastAsia="Palatino Linotype" w:hAnsi="Palatino Linotype" w:cs="Palatino Linotype"/>
          <w:color w:val="000000" w:themeColor="text1"/>
          <w:sz w:val="24"/>
          <w:szCs w:val="24"/>
        </w:rPr>
        <w:t>.”</w:t>
      </w:r>
    </w:p>
    <w:p w14:paraId="6E8F0C6B" w14:textId="77777777" w:rsidR="00BC483B" w:rsidRPr="009A2064" w:rsidRDefault="00BC483B" w:rsidP="009A2064">
      <w:pPr>
        <w:jc w:val="both"/>
        <w:rPr>
          <w:rFonts w:ascii="Palatino Linotype" w:eastAsia="Palatino Linotype" w:hAnsi="Palatino Linotype" w:cs="Palatino Linotype"/>
          <w:color w:val="000000" w:themeColor="text1"/>
          <w:sz w:val="24"/>
          <w:szCs w:val="24"/>
        </w:rPr>
      </w:pPr>
    </w:p>
    <w:p w14:paraId="00DC5292"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1F585B85" w14:textId="64BCF16E" w:rsidR="00BC483B" w:rsidRPr="009A2064" w:rsidRDefault="00BC483B" w:rsidP="009A2064">
      <w:pPr>
        <w:spacing w:line="360" w:lineRule="auto"/>
        <w:jc w:val="both"/>
        <w:rPr>
          <w:rFonts w:ascii="Palatino Linotype" w:eastAsia="Palatino Linotype" w:hAnsi="Palatino Linotype" w:cs="Palatino Linotype"/>
          <w:color w:val="000000" w:themeColor="text1"/>
          <w:sz w:val="24"/>
          <w:szCs w:val="24"/>
        </w:rPr>
      </w:pPr>
    </w:p>
    <w:p w14:paraId="1BBBC4CD"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Por otra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w:t>
      </w:r>
      <w:r w:rsidRPr="009A2064">
        <w:rPr>
          <w:rFonts w:ascii="Palatino Linotype" w:eastAsia="Palatino Linotype" w:hAnsi="Palatino Linotype" w:cs="Palatino Linotype"/>
          <w:color w:val="000000" w:themeColor="text1"/>
          <w:sz w:val="24"/>
          <w:szCs w:val="24"/>
          <w:lang w:val="es-ES_tradnl"/>
        </w:rPr>
        <w:t>aplicable</w:t>
      </w:r>
      <w:r w:rsidRPr="009A2064">
        <w:rPr>
          <w:rFonts w:ascii="Palatino Linotype" w:eastAsia="Palatino Linotype" w:hAnsi="Palatino Linotype" w:cs="Palatino Linotype"/>
          <w:color w:val="000000" w:themeColor="text1"/>
          <w:sz w:val="24"/>
          <w:szCs w:val="24"/>
        </w:rPr>
        <w:t xml:space="preserve"> como orientador el criterio número 15/10 emitido por el entonces Instituto Federal de Transparencia y Acceso a la Información (INAI, cuyo texto y sentido literal es el siguiente:</w:t>
      </w:r>
    </w:p>
    <w:p w14:paraId="0D79B665" w14:textId="77777777" w:rsidR="00BC483B" w:rsidRPr="009A2064" w:rsidRDefault="00BC483B" w:rsidP="009A2064">
      <w:pPr>
        <w:shd w:val="clear" w:color="auto" w:fill="FFFFFF"/>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b/>
          <w:i/>
          <w:color w:val="000000" w:themeColor="text1"/>
          <w:sz w:val="24"/>
          <w:szCs w:val="24"/>
        </w:rPr>
        <w:t>“El número de ficha de identificación única de los trabajadores es información de carácter confidencial.</w:t>
      </w:r>
      <w:r w:rsidRPr="009A2064">
        <w:rPr>
          <w:rFonts w:ascii="Palatino Linotype" w:eastAsia="Palatino Linotype" w:hAnsi="Palatino Linotype" w:cs="Palatino Linotype"/>
          <w:i/>
          <w:color w:val="000000" w:themeColor="text1"/>
          <w:sz w:val="24"/>
          <w:szCs w:val="24"/>
        </w:rPr>
        <w:t> </w:t>
      </w:r>
      <w:r w:rsidRPr="009A2064">
        <w:rPr>
          <w:rFonts w:ascii="Palatino Linotype" w:eastAsia="Palatino Linotype" w:hAnsi="Palatino Linotype" w:cs="Palatino Linotype"/>
          <w:i/>
          <w:color w:val="000000" w:themeColor="text1"/>
          <w:sz w:val="24"/>
          <w:szCs w:val="24"/>
          <w:u w:val="single"/>
        </w:rPr>
        <w:t xml:space="preserve">En los casos en que el número de trabajador o ficha de identificación única constituya un elemento por medio del cual los trabajadores puedan acceder a un sistema de datos o información </w:t>
      </w:r>
      <w:r w:rsidRPr="009A2064">
        <w:rPr>
          <w:rFonts w:ascii="Palatino Linotype" w:eastAsia="Palatino Linotype" w:hAnsi="Palatino Linotype" w:cs="Palatino Linotype"/>
          <w:i/>
          <w:color w:val="000000" w:themeColor="text1"/>
          <w:sz w:val="24"/>
          <w:szCs w:val="24"/>
          <w:u w:val="single"/>
        </w:rPr>
        <w:lastRenderedPageBreak/>
        <w:t>de la dependencia o entidad, para hacer uso de diversos servicios, como la presentación de consultas relacionadas con su situación laboral particular</w:t>
      </w:r>
      <w:r w:rsidRPr="009A2064">
        <w:rPr>
          <w:rFonts w:ascii="Palatino Linotype" w:eastAsia="Palatino Linotype" w:hAnsi="Palatino Linotype" w:cs="Palatino Linotype"/>
          <w:i/>
          <w:color w:val="000000" w:themeColor="text1"/>
          <w:sz w:val="24"/>
          <w:szCs w:val="24"/>
        </w:rPr>
        <w:t>, </w:t>
      </w:r>
      <w:r w:rsidRPr="009A2064">
        <w:rPr>
          <w:rFonts w:ascii="Palatino Linotype" w:eastAsia="Palatino Linotype" w:hAnsi="Palatino Linotype" w:cs="Palatino Linotype"/>
          <w:i/>
          <w:color w:val="000000" w:themeColor="text1"/>
          <w:sz w:val="24"/>
          <w:szCs w:val="24"/>
          <w:u w:val="single"/>
        </w:rPr>
        <w:t>dicha información es susceptible de clasificarse con el carácter de confidencial</w:t>
      </w:r>
      <w:r w:rsidRPr="009A2064">
        <w:rPr>
          <w:rFonts w:ascii="Palatino Linotype" w:eastAsia="Palatino Linotype" w:hAnsi="Palatino Linotype" w:cs="Palatino Linotype"/>
          <w:i/>
          <w:color w:val="000000" w:themeColor="text1"/>
          <w:sz w:val="24"/>
          <w:szCs w:val="24"/>
        </w:rPr>
        <w:t>, en términos de lo establecido en el artículo 18, fracción II de la Ley Federal de Transparencia y Acceso a la Información Pública Gubernamental, en virtud de que a través de la misma es posible conocer información personal de su titular.”</w:t>
      </w:r>
    </w:p>
    <w:p w14:paraId="1156E838" w14:textId="77777777" w:rsidR="00BC483B" w:rsidRPr="009A2064" w:rsidRDefault="00BC483B" w:rsidP="009A2064">
      <w:pPr>
        <w:shd w:val="clear" w:color="auto" w:fill="FFFFFF"/>
        <w:jc w:val="both"/>
        <w:rPr>
          <w:rFonts w:ascii="Palatino Linotype" w:eastAsia="Palatino Linotype" w:hAnsi="Palatino Linotype" w:cs="Palatino Linotype"/>
          <w:i/>
          <w:color w:val="000000" w:themeColor="text1"/>
          <w:sz w:val="24"/>
          <w:szCs w:val="24"/>
        </w:rPr>
      </w:pPr>
    </w:p>
    <w:p w14:paraId="4E176BEB"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De lo anterior, se debe de mencionar que el </w:t>
      </w:r>
      <w:r w:rsidRPr="009A2064">
        <w:rPr>
          <w:rFonts w:ascii="Palatino Linotype" w:eastAsia="Palatino Linotype" w:hAnsi="Palatino Linotype" w:cs="Palatino Linotype"/>
          <w:b/>
          <w:color w:val="000000" w:themeColor="text1"/>
          <w:sz w:val="24"/>
          <w:szCs w:val="24"/>
        </w:rPr>
        <w:t xml:space="preserve">SUJETO OBLIGADO </w:t>
      </w:r>
      <w:r w:rsidRPr="009A2064">
        <w:rPr>
          <w:rFonts w:ascii="Palatino Linotype" w:eastAsia="Palatino Linotype" w:hAnsi="Palatino Linotype" w:cs="Palatino Linotype"/>
          <w:color w:val="000000" w:themeColor="text1"/>
          <w:sz w:val="24"/>
          <w:szCs w:val="24"/>
        </w:rPr>
        <w:t xml:space="preserve">deberá </w:t>
      </w:r>
      <w:r w:rsidRPr="009A2064">
        <w:rPr>
          <w:rFonts w:ascii="Palatino Linotype" w:eastAsia="Palatino Linotype" w:hAnsi="Palatino Linotype" w:cs="Palatino Linotype"/>
          <w:color w:val="000000" w:themeColor="text1"/>
          <w:sz w:val="24"/>
          <w:szCs w:val="24"/>
          <w:lang w:val="es-ES_tradnl"/>
        </w:rPr>
        <w:t>de</w:t>
      </w:r>
      <w:r w:rsidRPr="009A2064">
        <w:rPr>
          <w:rFonts w:ascii="Palatino Linotype" w:eastAsia="Palatino Linotype" w:hAnsi="Palatino Linotype" w:cs="Palatino Linotype"/>
          <w:color w:val="000000" w:themeColor="text1"/>
          <w:sz w:val="24"/>
          <w:szCs w:val="24"/>
        </w:rPr>
        <w:t xml:space="preserve"> realizar un análisis respecto al número de empleado, ya que este solo deberá de ser clasificado como confidencial si tiene relación con datos personales de los servidores públicos.</w:t>
      </w:r>
    </w:p>
    <w:p w14:paraId="73940812" w14:textId="77777777" w:rsidR="00BC483B" w:rsidRPr="009A2064" w:rsidRDefault="00BC483B" w:rsidP="009A2064">
      <w:pPr>
        <w:rPr>
          <w:rFonts w:ascii="Palatino Linotype" w:eastAsia="Palatino Linotype" w:hAnsi="Palatino Linotype" w:cs="Palatino Linotype"/>
          <w:b/>
          <w:i/>
          <w:color w:val="000000" w:themeColor="text1"/>
          <w:sz w:val="24"/>
          <w:szCs w:val="24"/>
        </w:rPr>
      </w:pPr>
    </w:p>
    <w:p w14:paraId="1106A011"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b/>
          <w:i/>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Por último se debe de señalar que el </w:t>
      </w:r>
      <w:r w:rsidRPr="009A2064">
        <w:rPr>
          <w:rFonts w:ascii="Palatino Linotype" w:eastAsia="Palatino Linotype" w:hAnsi="Palatino Linotype" w:cs="Palatino Linotype"/>
          <w:b/>
          <w:color w:val="000000" w:themeColor="text1"/>
          <w:sz w:val="24"/>
          <w:szCs w:val="24"/>
        </w:rPr>
        <w:t xml:space="preserve">SUJETO OBLIGADO </w:t>
      </w:r>
      <w:r w:rsidRPr="009A2064">
        <w:rPr>
          <w:rFonts w:ascii="Palatino Linotype" w:eastAsia="Palatino Linotype" w:hAnsi="Palatino Linotype" w:cs="Palatino Linotype"/>
          <w:color w:val="000000" w:themeColor="text1"/>
          <w:sz w:val="24"/>
          <w:szCs w:val="24"/>
        </w:rPr>
        <w:t xml:space="preserve">deberá de checar la información que remita y para el caso del personal Operativo adscrito a la </w:t>
      </w:r>
      <w:r w:rsidRPr="009A2064">
        <w:rPr>
          <w:rFonts w:ascii="Palatino Linotype" w:eastAsia="Palatino Linotype" w:hAnsi="Palatino Linotype" w:cs="Palatino Linotype"/>
          <w:b/>
          <w:color w:val="000000" w:themeColor="text1"/>
          <w:sz w:val="24"/>
          <w:szCs w:val="24"/>
        </w:rPr>
        <w:t>Comisaría de Seguridad Pública y Tránsito Municipal</w:t>
      </w:r>
      <w:r w:rsidRPr="009A2064">
        <w:rPr>
          <w:rFonts w:ascii="Palatino Linotype" w:eastAsia="Palatino Linotype" w:hAnsi="Palatino Linotype" w:cs="Palatino Linotype"/>
          <w:color w:val="000000" w:themeColor="text1"/>
          <w:sz w:val="24"/>
          <w:szCs w:val="24"/>
        </w:rPr>
        <w:t xml:space="preserve"> la información deberá de ser clasificada como reservada de conformidad con lo siguiente. </w:t>
      </w:r>
    </w:p>
    <w:p w14:paraId="463753AA" w14:textId="77777777" w:rsidR="00BC483B" w:rsidRPr="009A2064" w:rsidRDefault="00BC483B" w:rsidP="009A2064">
      <w:pPr>
        <w:pBdr>
          <w:top w:val="nil"/>
          <w:left w:val="nil"/>
          <w:bottom w:val="nil"/>
          <w:right w:val="nil"/>
          <w:between w:val="nil"/>
        </w:pBdr>
        <w:rPr>
          <w:rFonts w:ascii="Palatino Linotype" w:eastAsia="Palatino Linotype" w:hAnsi="Palatino Linotype" w:cs="Palatino Linotype"/>
          <w:b/>
          <w:i/>
          <w:color w:val="000000" w:themeColor="text1"/>
          <w:sz w:val="24"/>
          <w:szCs w:val="24"/>
        </w:rPr>
      </w:pPr>
    </w:p>
    <w:p w14:paraId="53917008" w14:textId="77777777" w:rsidR="00BC483B" w:rsidRPr="009A2064" w:rsidRDefault="00BC483B" w:rsidP="009A2064">
      <w:pPr>
        <w:rPr>
          <w:rFonts w:ascii="Palatino Linotype" w:eastAsia="Palatino Linotype" w:hAnsi="Palatino Linotype" w:cs="Palatino Linotype"/>
          <w:b/>
          <w:i/>
          <w:color w:val="000000" w:themeColor="text1"/>
          <w:sz w:val="24"/>
          <w:szCs w:val="24"/>
        </w:rPr>
      </w:pPr>
    </w:p>
    <w:p w14:paraId="0D83C37E"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En ese orden de ideas si bien por regla general los nombres de los trabajadores gubernamentales son información pública de oficio, existe una excepción relativa a aquellos que realicen </w:t>
      </w:r>
      <w:r w:rsidRPr="009A2064">
        <w:rPr>
          <w:rFonts w:ascii="Palatino Linotype" w:eastAsia="Palatino Linotype" w:hAnsi="Palatino Linotype" w:cs="Palatino Linotype"/>
          <w:b/>
          <w:color w:val="000000" w:themeColor="text1"/>
          <w:sz w:val="24"/>
          <w:szCs w:val="24"/>
        </w:rPr>
        <w:t>actividades operativas en materia de seguridad</w:t>
      </w:r>
      <w:r w:rsidRPr="009A2064">
        <w:rPr>
          <w:rFonts w:ascii="Palatino Linotype" w:eastAsia="Palatino Linotype" w:hAnsi="Palatino Linotype" w:cs="Palatino Linotype"/>
          <w:color w:val="000000" w:themeColor="text1"/>
          <w:sz w:val="24"/>
          <w:szCs w:val="24"/>
        </w:rPr>
        <w:t>, como es el caso de los elementos operativos y la policía municipal.</w:t>
      </w:r>
    </w:p>
    <w:p w14:paraId="12EF716C" w14:textId="77777777" w:rsidR="00BC483B" w:rsidRPr="009A2064" w:rsidRDefault="00BC483B" w:rsidP="009A2064">
      <w:pPr>
        <w:pBdr>
          <w:top w:val="nil"/>
          <w:left w:val="nil"/>
          <w:bottom w:val="nil"/>
          <w:right w:val="nil"/>
          <w:between w:val="nil"/>
        </w:pBdr>
        <w:rPr>
          <w:rFonts w:ascii="Palatino Linotype" w:eastAsia="Palatino Linotype" w:hAnsi="Palatino Linotype" w:cs="Palatino Linotype"/>
          <w:color w:val="000000" w:themeColor="text1"/>
          <w:sz w:val="24"/>
          <w:szCs w:val="24"/>
        </w:rPr>
      </w:pPr>
    </w:p>
    <w:p w14:paraId="06DEFC01"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Por lo que dar a conocer el nombre de las personas, que son elementos operativos o policías municipales, los vuelve identificables y posiblemente reconocibles para grupos delictivos, puesto que pueden relacionarlos </w:t>
      </w:r>
      <w:r w:rsidRPr="009A2064">
        <w:rPr>
          <w:rFonts w:ascii="Palatino Linotype" w:eastAsia="Palatino Linotype" w:hAnsi="Palatino Linotype" w:cs="Palatino Linotype"/>
          <w:color w:val="000000" w:themeColor="text1"/>
          <w:sz w:val="24"/>
          <w:szCs w:val="24"/>
          <w:lang w:val="es-ES_tradnl"/>
        </w:rPr>
        <w:t>directamente</w:t>
      </w:r>
      <w:r w:rsidRPr="009A2064">
        <w:rPr>
          <w:rFonts w:ascii="Palatino Linotype" w:eastAsia="Palatino Linotype" w:hAnsi="Palatino Linotype" w:cs="Palatino Linotype"/>
          <w:color w:val="000000" w:themeColor="text1"/>
          <w:sz w:val="24"/>
          <w:szCs w:val="24"/>
        </w:rPr>
        <w:t xml:space="preserv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w:t>
      </w:r>
      <w:r w:rsidRPr="009A2064">
        <w:rPr>
          <w:rFonts w:ascii="Palatino Linotype" w:eastAsia="Palatino Linotype" w:hAnsi="Palatino Linotype" w:cs="Palatino Linotype"/>
          <w:color w:val="000000" w:themeColor="text1"/>
          <w:sz w:val="24"/>
          <w:szCs w:val="24"/>
        </w:rPr>
        <w:lastRenderedPageBreak/>
        <w:t>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33765595" w14:textId="77777777" w:rsidR="00BC483B" w:rsidRPr="009A2064" w:rsidRDefault="00BC483B" w:rsidP="009A206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14:paraId="5DBDF6D7"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5BB37B68" w14:textId="77777777" w:rsidR="00BC483B" w:rsidRPr="009A2064" w:rsidRDefault="00BC483B" w:rsidP="009A206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14:paraId="0F9234CD" w14:textId="77777777" w:rsidR="00BC483B" w:rsidRPr="009A2064" w:rsidRDefault="00BC483B"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lang w:val="es-ES_tradnl"/>
        </w:rPr>
        <w:t>Por</w:t>
      </w:r>
      <w:r w:rsidRPr="009A2064">
        <w:rPr>
          <w:rFonts w:ascii="Palatino Linotype" w:eastAsia="Palatino Linotype" w:hAnsi="Palatino Linotype" w:cs="Palatino Linotype"/>
          <w:color w:val="000000" w:themeColor="text1"/>
          <w:sz w:val="24"/>
          <w:szCs w:val="24"/>
        </w:rPr>
        <w:t xml:space="preserve"> tales consideraciones, resulta procedente la reserva del </w:t>
      </w:r>
      <w:r w:rsidRPr="009A2064">
        <w:rPr>
          <w:rFonts w:ascii="Palatino Linotype" w:eastAsia="Palatino Linotype" w:hAnsi="Palatino Linotype" w:cs="Palatino Linotype"/>
          <w:b/>
          <w:color w:val="000000" w:themeColor="text1"/>
          <w:sz w:val="24"/>
          <w:szCs w:val="24"/>
        </w:rPr>
        <w:t>nombre de los elementos operativos</w:t>
      </w:r>
      <w:r w:rsidRPr="009A2064">
        <w:rPr>
          <w:rFonts w:ascii="Palatino Linotype" w:eastAsia="Palatino Linotype" w:hAnsi="Palatino Linotype" w:cs="Palatino Linotype"/>
          <w:color w:val="000000" w:themeColor="text1"/>
          <w:sz w:val="24"/>
          <w:szCs w:val="24"/>
        </w:rPr>
        <w:t xml:space="preserve"> de la Dirección de Seguridad Pública Municipal, en términos del artículo 140, fracción IV, de la Ley de Transparencia y Acceso a la Información Pública del Estado de México y Municipios.</w:t>
      </w:r>
    </w:p>
    <w:p w14:paraId="3FCD2602" w14:textId="77777777" w:rsidR="00C93F31" w:rsidRPr="009A2064" w:rsidRDefault="00C93F31" w:rsidP="009A2064">
      <w:pPr>
        <w:spacing w:line="360" w:lineRule="auto"/>
        <w:jc w:val="both"/>
        <w:rPr>
          <w:rFonts w:ascii="Palatino Linotype" w:eastAsia="Palatino Linotype" w:hAnsi="Palatino Linotype" w:cs="Palatino Linotype"/>
          <w:color w:val="000000" w:themeColor="text1"/>
          <w:sz w:val="24"/>
          <w:szCs w:val="24"/>
        </w:rPr>
      </w:pPr>
    </w:p>
    <w:p w14:paraId="05E3277D" w14:textId="08DE172D" w:rsidR="00654E14" w:rsidRPr="009A2064" w:rsidRDefault="00654E14"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Por lo que hace a </w:t>
      </w:r>
      <w:r w:rsidRPr="009A2064">
        <w:rPr>
          <w:rFonts w:ascii="Palatino Linotype" w:eastAsia="Palatino Linotype" w:hAnsi="Palatino Linotype" w:cs="Palatino Linotype"/>
          <w:b/>
          <w:color w:val="000000" w:themeColor="text1"/>
          <w:sz w:val="24"/>
          <w:szCs w:val="24"/>
        </w:rPr>
        <w:t xml:space="preserve">la lista de asistencia, </w:t>
      </w:r>
      <w:r w:rsidRPr="009A2064">
        <w:rPr>
          <w:rFonts w:ascii="Palatino Linotype" w:eastAsia="Palatino Linotype" w:hAnsi="Palatino Linotype" w:cs="Palatino Linotype"/>
          <w:color w:val="000000" w:themeColor="text1"/>
          <w:sz w:val="24"/>
          <w:szCs w:val="24"/>
        </w:rPr>
        <w:t>se establece que el Sujeto Obligado cuenta con un reloj checador, que en el caso que nos ocupa es lo que daría cuenta de lo solicitado, sin embargo, este informó que derivado del cambio de administración, este comenzó a funcionar a partir del cuatro de marzo de dos mil veinticinco.</w:t>
      </w:r>
    </w:p>
    <w:p w14:paraId="539B6621" w14:textId="77777777" w:rsidR="00654E14" w:rsidRPr="009A2064" w:rsidRDefault="00654E14" w:rsidP="009A2064">
      <w:pPr>
        <w:spacing w:line="360" w:lineRule="auto"/>
        <w:jc w:val="both"/>
        <w:rPr>
          <w:rFonts w:ascii="Palatino Linotype" w:eastAsia="Palatino Linotype" w:hAnsi="Palatino Linotype" w:cs="Palatino Linotype"/>
          <w:color w:val="000000" w:themeColor="text1"/>
          <w:sz w:val="24"/>
          <w:szCs w:val="24"/>
        </w:rPr>
      </w:pPr>
    </w:p>
    <w:p w14:paraId="74769FF3" w14:textId="589F77FD" w:rsidR="00654E14" w:rsidRPr="009A2064" w:rsidRDefault="00654E14"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lastRenderedPageBreak/>
        <w:t>No obstante lo anterior, el Sujeto Obligado acepta que cuenta con la información que da cuenta de lo solicitado, por lo que al existir fuente obligacional, este debió remitir el acuerdo de inexistencia de la información del mes comprendido del veinticinco de enero al veinticinco de febrero de dos mil veinticinco, ello ateniendo a que el Particular no refirió temporalidad, por lo que se toma como parámetro un mes previo al ingreso de la solicitud de información.</w:t>
      </w:r>
    </w:p>
    <w:p w14:paraId="647EEDD3" w14:textId="77777777" w:rsidR="00654E14" w:rsidRPr="009A2064" w:rsidRDefault="00654E14" w:rsidP="009A2064">
      <w:pPr>
        <w:spacing w:line="360" w:lineRule="auto"/>
        <w:jc w:val="both"/>
        <w:rPr>
          <w:rFonts w:ascii="Palatino Linotype" w:eastAsia="Palatino Linotype" w:hAnsi="Palatino Linotype" w:cs="Palatino Linotype"/>
          <w:color w:val="000000" w:themeColor="text1"/>
          <w:sz w:val="24"/>
          <w:szCs w:val="24"/>
        </w:rPr>
      </w:pPr>
    </w:p>
    <w:p w14:paraId="7E19A8D1" w14:textId="30F796E7" w:rsidR="00C93F31" w:rsidRPr="009A2064" w:rsidRDefault="00654E14"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 </w:t>
      </w:r>
      <w:r w:rsidR="00C93F31" w:rsidRPr="009A2064">
        <w:rPr>
          <w:rFonts w:ascii="Palatino Linotype" w:eastAsia="Palatino Linotype" w:hAnsi="Palatino Linotype" w:cs="Palatino Linotype"/>
          <w:color w:val="000000" w:themeColor="text1"/>
          <w:sz w:val="24"/>
          <w:szCs w:val="24"/>
        </w:rPr>
        <w:t xml:space="preserve">De lo anterior, se advierte que existe fuente obligacional para contar con lo solicitado, luego entonces, al haberse pronunciado el servidor </w:t>
      </w:r>
      <w:r w:rsidR="00314639" w:rsidRPr="009A2064">
        <w:rPr>
          <w:rFonts w:ascii="Palatino Linotype" w:eastAsia="Palatino Linotype" w:hAnsi="Palatino Linotype" w:cs="Palatino Linotype"/>
          <w:color w:val="000000" w:themeColor="text1"/>
          <w:sz w:val="24"/>
          <w:szCs w:val="24"/>
        </w:rPr>
        <w:t>público</w:t>
      </w:r>
      <w:r w:rsidR="00C93F31" w:rsidRPr="009A2064">
        <w:rPr>
          <w:rFonts w:ascii="Palatino Linotype" w:eastAsia="Palatino Linotype" w:hAnsi="Palatino Linotype" w:cs="Palatino Linotype"/>
          <w:color w:val="000000" w:themeColor="text1"/>
          <w:sz w:val="24"/>
          <w:szCs w:val="24"/>
        </w:rPr>
        <w:t xml:space="preserve"> habilitado para tal efecto y al haber informado que la información solicitada no obra en sus archivos, el Sujeto Obligado deberá elaborar y poner a disposición del particular un acuerdo mediante el cual se declare la inexistencia de la información. Por lo que es necesario traer a contexto lo que dispone la</w:t>
      </w:r>
      <w:r w:rsidR="00C93F31" w:rsidRPr="009A2064">
        <w:rPr>
          <w:rFonts w:ascii="Palatino Linotype" w:eastAsia="Palatino Linotype" w:hAnsi="Palatino Linotype" w:cs="Palatino Linotype"/>
          <w:b/>
          <w:color w:val="000000" w:themeColor="text1"/>
          <w:sz w:val="24"/>
          <w:szCs w:val="24"/>
        </w:rPr>
        <w:t xml:space="preserve"> Ley de Transparencia y Acceso a la Información Pública del Estado de México y Municipios</w:t>
      </w:r>
      <w:r w:rsidR="00C93F31" w:rsidRPr="009A2064">
        <w:rPr>
          <w:rFonts w:ascii="Palatino Linotype" w:eastAsia="Palatino Linotype" w:hAnsi="Palatino Linotype" w:cs="Palatino Linotype"/>
          <w:color w:val="000000" w:themeColor="text1"/>
          <w:sz w:val="24"/>
          <w:szCs w:val="24"/>
        </w:rPr>
        <w:t> en su 169, fracción III, señala:</w:t>
      </w:r>
    </w:p>
    <w:p w14:paraId="396E5808" w14:textId="77777777" w:rsidR="00C93F31" w:rsidRPr="009A2064" w:rsidRDefault="00C93F31" w:rsidP="009A2064">
      <w:pPr>
        <w:shd w:val="clear" w:color="auto" w:fill="FFFFFF"/>
        <w:spacing w:before="240" w:after="240" w:line="360"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color w:val="000000" w:themeColor="text1"/>
          <w:sz w:val="24"/>
          <w:szCs w:val="24"/>
        </w:rPr>
        <w:t> “</w:t>
      </w:r>
      <w:r w:rsidRPr="009A2064">
        <w:rPr>
          <w:rFonts w:ascii="Palatino Linotype" w:eastAsia="Palatino Linotype" w:hAnsi="Palatino Linotype" w:cs="Palatino Linotype"/>
          <w:b/>
          <w:i/>
          <w:color w:val="000000" w:themeColor="text1"/>
          <w:sz w:val="24"/>
          <w:szCs w:val="24"/>
        </w:rPr>
        <w:t xml:space="preserve">Artículo 169. </w:t>
      </w:r>
      <w:r w:rsidRPr="009A2064">
        <w:rPr>
          <w:rFonts w:ascii="Palatino Linotype" w:eastAsia="Palatino Linotype" w:hAnsi="Palatino Linotype" w:cs="Palatino Linotype"/>
          <w:i/>
          <w:color w:val="000000" w:themeColor="text1"/>
          <w:sz w:val="24"/>
          <w:szCs w:val="24"/>
        </w:rPr>
        <w:t>Cuando la información no se encuentre en los archivos del sujeto obligado, el Comité de Transparencia:</w:t>
      </w:r>
    </w:p>
    <w:p w14:paraId="5933F95B" w14:textId="77777777" w:rsidR="00C93F31" w:rsidRPr="009A2064" w:rsidRDefault="00C93F31" w:rsidP="009A2064">
      <w:pPr>
        <w:spacing w:line="360"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b/>
          <w:i/>
          <w:color w:val="000000" w:themeColor="text1"/>
          <w:sz w:val="24"/>
          <w:szCs w:val="24"/>
        </w:rPr>
        <w:t xml:space="preserve">I. </w:t>
      </w:r>
      <w:r w:rsidRPr="009A2064">
        <w:rPr>
          <w:rFonts w:ascii="Palatino Linotype" w:eastAsia="Palatino Linotype" w:hAnsi="Palatino Linotype" w:cs="Palatino Linotype"/>
          <w:i/>
          <w:color w:val="000000" w:themeColor="text1"/>
          <w:sz w:val="24"/>
          <w:szCs w:val="24"/>
        </w:rPr>
        <w:t>Analizará el caso y tomará las medidas necesarias para localizar la información;</w:t>
      </w:r>
    </w:p>
    <w:p w14:paraId="39F1F8B7" w14:textId="77777777" w:rsidR="00C93F31" w:rsidRPr="009A2064" w:rsidRDefault="00C93F31" w:rsidP="009A2064">
      <w:pPr>
        <w:spacing w:line="360"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b/>
          <w:i/>
          <w:color w:val="000000" w:themeColor="text1"/>
          <w:sz w:val="24"/>
          <w:szCs w:val="24"/>
        </w:rPr>
        <w:t xml:space="preserve">II. </w:t>
      </w:r>
      <w:r w:rsidRPr="009A2064">
        <w:rPr>
          <w:rFonts w:ascii="Palatino Linotype" w:eastAsia="Palatino Linotype" w:hAnsi="Palatino Linotype" w:cs="Palatino Linotype"/>
          <w:i/>
          <w:color w:val="000000" w:themeColor="text1"/>
          <w:sz w:val="24"/>
          <w:szCs w:val="24"/>
        </w:rPr>
        <w:t>Expedirá una resolución que confirme la inexistencia del documento;</w:t>
      </w:r>
    </w:p>
    <w:p w14:paraId="12DF6A76" w14:textId="77777777" w:rsidR="00C93F31" w:rsidRPr="009A2064" w:rsidRDefault="00C93F31" w:rsidP="009A2064">
      <w:pPr>
        <w:spacing w:line="360"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b/>
          <w:i/>
          <w:color w:val="000000" w:themeColor="text1"/>
          <w:sz w:val="24"/>
          <w:szCs w:val="24"/>
        </w:rPr>
        <w:t xml:space="preserve">III. </w:t>
      </w:r>
      <w:r w:rsidRPr="009A2064">
        <w:rPr>
          <w:rFonts w:ascii="Palatino Linotype" w:eastAsia="Palatino Linotype" w:hAnsi="Palatino Linotype" w:cs="Palatino Linotype"/>
          <w:i/>
          <w:color w:val="000000" w:themeColor="text1"/>
          <w:sz w:val="24"/>
          <w:szCs w:val="24"/>
        </w:rPr>
        <w:t xml:space="preserve">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w:t>
      </w:r>
      <w:r w:rsidRPr="009A2064">
        <w:rPr>
          <w:rFonts w:ascii="Palatino Linotype" w:eastAsia="Palatino Linotype" w:hAnsi="Palatino Linotype" w:cs="Palatino Linotype"/>
          <w:i/>
          <w:color w:val="000000" w:themeColor="text1"/>
          <w:sz w:val="24"/>
          <w:szCs w:val="24"/>
        </w:rPr>
        <w:lastRenderedPageBreak/>
        <w:t>y motivada, las razones por las cuales en el caso particular no ejerció dichas facultades, competencias o funciones, lo cual notificará al solicitante a través de la Unidad de Transparencia; y</w:t>
      </w:r>
    </w:p>
    <w:p w14:paraId="2003EC83" w14:textId="77777777" w:rsidR="00C93F31" w:rsidRPr="009A2064" w:rsidRDefault="00C93F31" w:rsidP="009A2064">
      <w:pPr>
        <w:spacing w:line="360"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b/>
          <w:i/>
          <w:color w:val="000000" w:themeColor="text1"/>
          <w:sz w:val="24"/>
          <w:szCs w:val="24"/>
        </w:rPr>
        <w:t xml:space="preserve">IV. </w:t>
      </w:r>
      <w:r w:rsidRPr="009A2064">
        <w:rPr>
          <w:rFonts w:ascii="Palatino Linotype" w:eastAsia="Palatino Linotype" w:hAnsi="Palatino Linotype" w:cs="Palatino Linotype"/>
          <w:i/>
          <w:color w:val="000000" w:themeColor="text1"/>
          <w:sz w:val="24"/>
          <w:szCs w:val="24"/>
        </w:rPr>
        <w:t>Notificará al órgano interno de control o equivalente del sujeto obligado quien, en su caso, deberá iniciar el procedimiento de responsabilidad administrativa que corresponda.</w:t>
      </w:r>
    </w:p>
    <w:p w14:paraId="5195278B" w14:textId="77777777" w:rsidR="00C93F31" w:rsidRPr="009A2064" w:rsidRDefault="00C93F31" w:rsidP="009A2064">
      <w:pPr>
        <w:spacing w:line="360" w:lineRule="auto"/>
        <w:jc w:val="both"/>
        <w:rPr>
          <w:rFonts w:ascii="Palatino Linotype" w:eastAsia="Palatino Linotype" w:hAnsi="Palatino Linotype" w:cs="Palatino Linotype"/>
          <w:i/>
          <w:color w:val="000000" w:themeColor="text1"/>
          <w:sz w:val="24"/>
          <w:szCs w:val="24"/>
        </w:rPr>
      </w:pPr>
    </w:p>
    <w:p w14:paraId="621AE40C" w14:textId="77777777" w:rsidR="00C93F31" w:rsidRPr="009A2064" w:rsidRDefault="00C93F31" w:rsidP="009A2064">
      <w:pPr>
        <w:spacing w:line="360"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La Unidad de Transparencia deberá notificarlo al solicitante por escrito, en un plazo que no exceda de quince días hábiles contados a partir del día siguiente a la presentación de la solicitud.</w:t>
      </w:r>
    </w:p>
    <w:p w14:paraId="3CAB976C" w14:textId="77777777" w:rsidR="00C93F31" w:rsidRPr="009A2064" w:rsidRDefault="00C93F31" w:rsidP="009A2064">
      <w:pPr>
        <w:spacing w:line="360" w:lineRule="auto"/>
        <w:jc w:val="both"/>
        <w:rPr>
          <w:rFonts w:ascii="Palatino Linotype" w:eastAsia="Palatino Linotype" w:hAnsi="Palatino Linotype" w:cs="Palatino Linotype"/>
          <w:i/>
          <w:color w:val="000000" w:themeColor="text1"/>
          <w:sz w:val="24"/>
          <w:szCs w:val="24"/>
        </w:rPr>
      </w:pPr>
    </w:p>
    <w:p w14:paraId="1DDCD5C4" w14:textId="77777777" w:rsidR="00C93F31" w:rsidRPr="009A2064" w:rsidRDefault="00C93F31" w:rsidP="009A2064">
      <w:pPr>
        <w:spacing w:line="360"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Este plazo podrá ampliarse hasta por otros siete días hábiles, siempre que existan razones para ello, debiendo notificarse por escrito al solicitante.” (Sic)</w:t>
      </w:r>
    </w:p>
    <w:p w14:paraId="3C017747" w14:textId="77777777" w:rsidR="00C93F31" w:rsidRPr="009A2064" w:rsidRDefault="00C93F31" w:rsidP="009A2064">
      <w:pPr>
        <w:spacing w:line="360" w:lineRule="auto"/>
        <w:jc w:val="both"/>
        <w:rPr>
          <w:rFonts w:ascii="Palatino Linotype" w:eastAsia="Palatino Linotype" w:hAnsi="Palatino Linotype" w:cs="Palatino Linotype"/>
          <w:i/>
          <w:color w:val="000000" w:themeColor="text1"/>
          <w:sz w:val="24"/>
          <w:szCs w:val="24"/>
        </w:rPr>
      </w:pPr>
    </w:p>
    <w:p w14:paraId="1F49A5AD" w14:textId="77777777" w:rsidR="00C93F31" w:rsidRPr="009A2064" w:rsidRDefault="00C93F31"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Del precepto antes transcrito se advierte claramente que cuando la información no se encuentre en los archivos del Sujeto Obligado, el Comité de Transparencia deberá ordenar que se genere la información en caso de que ésta tuviera que existir en la medida que deriva del ejercicio de sus facultades, competencias o funciones.</w:t>
      </w:r>
    </w:p>
    <w:p w14:paraId="6765B13E" w14:textId="77777777" w:rsidR="00C93F31" w:rsidRPr="009A2064" w:rsidRDefault="00C93F31" w:rsidP="009A2064">
      <w:pPr>
        <w:spacing w:line="360" w:lineRule="auto"/>
        <w:jc w:val="both"/>
        <w:rPr>
          <w:rFonts w:ascii="Palatino Linotype" w:eastAsia="Palatino Linotype" w:hAnsi="Palatino Linotype" w:cs="Palatino Linotype"/>
          <w:color w:val="000000" w:themeColor="text1"/>
          <w:sz w:val="24"/>
          <w:szCs w:val="24"/>
        </w:rPr>
      </w:pPr>
    </w:p>
    <w:p w14:paraId="434D77BB" w14:textId="77777777" w:rsidR="00C93F31" w:rsidRPr="009A2064" w:rsidRDefault="00C93F31"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Previo a observar las formalidades que han de observarse en dicho acuerdo y para mayor entendimiento sobre el concepto de inexistencia en materia de acceso a la información pública, es necesario señalar que el Instituto Nacional de Transparencia, Acceso a la Información y Protección de Datos Personales emitió el criterio número 14-17, que es de la literalidad siguiente:</w:t>
      </w:r>
    </w:p>
    <w:p w14:paraId="0DCB16AC" w14:textId="77777777" w:rsidR="00A16763" w:rsidRDefault="00A16763" w:rsidP="009A2064">
      <w:pPr>
        <w:shd w:val="clear" w:color="auto" w:fill="FFFFFF"/>
        <w:spacing w:line="360" w:lineRule="auto"/>
        <w:jc w:val="center"/>
        <w:rPr>
          <w:rFonts w:ascii="Palatino Linotype" w:eastAsia="Palatino Linotype" w:hAnsi="Palatino Linotype" w:cs="Palatino Linotype"/>
          <w:b/>
          <w:i/>
          <w:color w:val="000000" w:themeColor="text1"/>
          <w:sz w:val="24"/>
          <w:szCs w:val="24"/>
        </w:rPr>
      </w:pPr>
    </w:p>
    <w:p w14:paraId="43317530" w14:textId="77777777" w:rsidR="00A16763" w:rsidRDefault="00A16763" w:rsidP="009A2064">
      <w:pPr>
        <w:shd w:val="clear" w:color="auto" w:fill="FFFFFF"/>
        <w:spacing w:line="360" w:lineRule="auto"/>
        <w:jc w:val="center"/>
        <w:rPr>
          <w:rFonts w:ascii="Palatino Linotype" w:eastAsia="Palatino Linotype" w:hAnsi="Palatino Linotype" w:cs="Palatino Linotype"/>
          <w:b/>
          <w:i/>
          <w:color w:val="000000" w:themeColor="text1"/>
          <w:sz w:val="24"/>
          <w:szCs w:val="24"/>
        </w:rPr>
      </w:pPr>
    </w:p>
    <w:p w14:paraId="0DF72378" w14:textId="77777777" w:rsidR="00C93F31" w:rsidRPr="009A2064" w:rsidRDefault="00C93F31" w:rsidP="009A2064">
      <w:pPr>
        <w:shd w:val="clear" w:color="auto" w:fill="FFFFFF"/>
        <w:spacing w:line="360" w:lineRule="auto"/>
        <w:jc w:val="center"/>
        <w:rPr>
          <w:rFonts w:ascii="Palatino Linotype" w:eastAsia="Palatino Linotype" w:hAnsi="Palatino Linotype" w:cs="Palatino Linotype"/>
          <w:b/>
          <w:i/>
          <w:color w:val="000000" w:themeColor="text1"/>
          <w:sz w:val="24"/>
          <w:szCs w:val="24"/>
        </w:rPr>
      </w:pPr>
      <w:r w:rsidRPr="009A2064">
        <w:rPr>
          <w:rFonts w:ascii="Palatino Linotype" w:eastAsia="Palatino Linotype" w:hAnsi="Palatino Linotype" w:cs="Palatino Linotype"/>
          <w:b/>
          <w:i/>
          <w:color w:val="000000" w:themeColor="text1"/>
          <w:sz w:val="24"/>
          <w:szCs w:val="24"/>
        </w:rPr>
        <w:lastRenderedPageBreak/>
        <w:t>“Criterio 14/17</w:t>
      </w:r>
    </w:p>
    <w:p w14:paraId="5D186099" w14:textId="77777777" w:rsidR="00C93F31" w:rsidRPr="009A2064" w:rsidRDefault="00C93F31" w:rsidP="009A2064">
      <w:pPr>
        <w:shd w:val="clear" w:color="auto" w:fill="FFFFFF"/>
        <w:spacing w:line="360" w:lineRule="auto"/>
        <w:jc w:val="center"/>
        <w:rPr>
          <w:rFonts w:ascii="Palatino Linotype" w:eastAsia="Palatino Linotype" w:hAnsi="Palatino Linotype" w:cs="Palatino Linotype"/>
          <w:color w:val="000000" w:themeColor="text1"/>
          <w:sz w:val="24"/>
          <w:szCs w:val="24"/>
        </w:rPr>
      </w:pPr>
    </w:p>
    <w:p w14:paraId="0B3EBBA8" w14:textId="77777777" w:rsidR="00C93F31" w:rsidRPr="009A2064" w:rsidRDefault="00C93F31" w:rsidP="009A2064">
      <w:pPr>
        <w:shd w:val="clear" w:color="auto" w:fill="FFFFFF"/>
        <w:spacing w:line="360" w:lineRule="auto"/>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i/>
          <w:color w:val="000000" w:themeColor="text1"/>
          <w:sz w:val="24"/>
          <w:szCs w:val="24"/>
        </w:rPr>
        <w:t>Inexistencia. La inexistencia es una cuestión de hecho que se atribuye a la información solicitada e implica que ésta </w:t>
      </w:r>
      <w:r w:rsidRPr="009A2064">
        <w:rPr>
          <w:rFonts w:ascii="Palatino Linotype" w:eastAsia="Palatino Linotype" w:hAnsi="Palatino Linotype" w:cs="Palatino Linotype"/>
          <w:b/>
          <w:i/>
          <w:color w:val="000000" w:themeColor="text1"/>
          <w:sz w:val="24"/>
          <w:szCs w:val="24"/>
        </w:rPr>
        <w:t>no se encuentra en los archivos del sujeto obligado, no obstante que cuenta con facultades para poseerla</w:t>
      </w:r>
      <w:r w:rsidRPr="009A2064">
        <w:rPr>
          <w:rFonts w:ascii="Palatino Linotype" w:eastAsia="Palatino Linotype" w:hAnsi="Palatino Linotype" w:cs="Palatino Linotype"/>
          <w:i/>
          <w:color w:val="000000" w:themeColor="text1"/>
          <w:sz w:val="24"/>
          <w:szCs w:val="24"/>
        </w:rPr>
        <w:t>.</w:t>
      </w:r>
    </w:p>
    <w:p w14:paraId="00B1C8FE" w14:textId="77777777" w:rsidR="00C93F31" w:rsidRPr="009A2064" w:rsidRDefault="00C93F31" w:rsidP="009A2064">
      <w:pPr>
        <w:shd w:val="clear" w:color="auto" w:fill="FFFFFF"/>
        <w:spacing w:line="360" w:lineRule="auto"/>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i/>
          <w:color w:val="000000" w:themeColor="text1"/>
          <w:sz w:val="24"/>
          <w:szCs w:val="24"/>
        </w:rPr>
        <w:t> </w:t>
      </w:r>
    </w:p>
    <w:p w14:paraId="3F786B26" w14:textId="77777777" w:rsidR="00C93F31" w:rsidRPr="009A2064" w:rsidRDefault="00C93F31" w:rsidP="009A2064">
      <w:pPr>
        <w:shd w:val="clear" w:color="auto" w:fill="FFFFFF"/>
        <w:spacing w:line="360" w:lineRule="auto"/>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i/>
          <w:color w:val="000000" w:themeColor="text1"/>
          <w:sz w:val="24"/>
          <w:szCs w:val="24"/>
        </w:rPr>
        <w:t>Resoluciones: </w:t>
      </w:r>
      <w:r w:rsidRPr="009A2064">
        <w:rPr>
          <w:rFonts w:ascii="Palatino Linotype" w:eastAsia="Palatino Linotype" w:hAnsi="Palatino Linotype" w:cs="Palatino Linotype"/>
          <w:color w:val="000000" w:themeColor="text1"/>
          <w:sz w:val="24"/>
          <w:szCs w:val="24"/>
        </w:rPr>
        <w:t>·</w:t>
      </w:r>
      <w:r w:rsidRPr="009A2064">
        <w:rPr>
          <w:rFonts w:ascii="Palatino Linotype" w:eastAsia="Palatino Linotype" w:hAnsi="Palatino Linotype" w:cs="Palatino Linotype"/>
          <w:i/>
          <w:color w:val="000000" w:themeColor="text1"/>
          <w:sz w:val="24"/>
          <w:szCs w:val="24"/>
        </w:rPr>
        <w:t> RRA 4669/16. Instituto Nacional Electoral. 18 de enero de 2017. Por unanimidad. Comisionado Ponente Joel Salas Suárez. </w:t>
      </w:r>
      <w:r w:rsidRPr="009A2064">
        <w:rPr>
          <w:rFonts w:ascii="Palatino Linotype" w:eastAsia="Palatino Linotype" w:hAnsi="Palatino Linotype" w:cs="Palatino Linotype"/>
          <w:color w:val="000000" w:themeColor="text1"/>
          <w:sz w:val="24"/>
          <w:szCs w:val="24"/>
        </w:rPr>
        <w:t>·</w:t>
      </w:r>
      <w:r w:rsidRPr="009A2064">
        <w:rPr>
          <w:rFonts w:ascii="Palatino Linotype" w:eastAsia="Palatino Linotype" w:hAnsi="Palatino Linotype" w:cs="Palatino Linotype"/>
          <w:i/>
          <w:color w:val="000000" w:themeColor="text1"/>
          <w:sz w:val="24"/>
          <w:szCs w:val="24"/>
        </w:rPr>
        <w:t> RRA 0183/17. Nueva Alianza. 01 de febrero de 2017. Por unanimidad. Comisionado Ponente Francisco Javier Acuña Llamas. </w:t>
      </w:r>
      <w:r w:rsidRPr="009A2064">
        <w:rPr>
          <w:rFonts w:ascii="Palatino Linotype" w:eastAsia="Palatino Linotype" w:hAnsi="Palatino Linotype" w:cs="Palatino Linotype"/>
          <w:color w:val="000000" w:themeColor="text1"/>
          <w:sz w:val="24"/>
          <w:szCs w:val="24"/>
        </w:rPr>
        <w:t>·</w:t>
      </w:r>
      <w:r w:rsidRPr="009A2064">
        <w:rPr>
          <w:rFonts w:ascii="Palatino Linotype" w:eastAsia="Palatino Linotype" w:hAnsi="Palatino Linotype" w:cs="Palatino Linotype"/>
          <w:i/>
          <w:color w:val="000000" w:themeColor="text1"/>
          <w:sz w:val="24"/>
          <w:szCs w:val="24"/>
        </w:rPr>
        <w:t> RRA 4484/16. Instituto Nacional de Migración. 16 de febrero de 2017. Por mayoría de seis votos a favor y uno en contra de la Comisionada Areli Cano Guadiana. Comisionada Ponente María Patricia Kurczyn Villalobos.”</w:t>
      </w:r>
    </w:p>
    <w:p w14:paraId="09B37776" w14:textId="77777777" w:rsidR="00C93F31" w:rsidRPr="009A2064" w:rsidRDefault="00C93F31" w:rsidP="009A2064">
      <w:pPr>
        <w:shd w:val="clear" w:color="auto" w:fill="FFFFFF"/>
        <w:spacing w:line="360" w:lineRule="auto"/>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w:t>
      </w:r>
    </w:p>
    <w:p w14:paraId="44FAA2F6" w14:textId="77777777" w:rsidR="00C93F31" w:rsidRPr="009A2064" w:rsidRDefault="00C93F31"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Además como consecuencia de las disposiciones legales contenidas en la </w:t>
      </w:r>
      <w:r w:rsidRPr="009A2064">
        <w:rPr>
          <w:rFonts w:ascii="Palatino Linotype" w:eastAsia="Palatino Linotype" w:hAnsi="Palatino Linotype" w:cs="Palatino Linotype"/>
          <w:b/>
          <w:color w:val="000000" w:themeColor="text1"/>
          <w:sz w:val="24"/>
          <w:szCs w:val="24"/>
        </w:rPr>
        <w:t>Ley General de Transparencia y Acceso a la Información Pública</w:t>
      </w:r>
      <w:r w:rsidRPr="009A2064">
        <w:rPr>
          <w:rFonts w:ascii="Palatino Linotype" w:eastAsia="Palatino Linotype" w:hAnsi="Palatino Linotype" w:cs="Palatino Linotype"/>
          <w:color w:val="000000" w:themeColor="text1"/>
          <w:sz w:val="24"/>
          <w:szCs w:val="24"/>
        </w:rPr>
        <w:t>, es que existe el mandato expreso de que en caso de no existir la documentación que debió, por mandato de ley, generarse, administrarse o poseerse, es obligación de la autoridad emitir una declaratoria formal que debe reunir los requisitos señalados en la propia norma jurídica,</w:t>
      </w:r>
      <w:r w:rsidRPr="009A2064">
        <w:rPr>
          <w:rFonts w:ascii="Palatino Linotype" w:eastAsia="Palatino Linotype" w:hAnsi="Palatino Linotype" w:cs="Palatino Linotype"/>
          <w:color w:val="000000" w:themeColor="text1"/>
          <w:sz w:val="24"/>
          <w:szCs w:val="24"/>
          <w:vertAlign w:val="superscript"/>
        </w:rPr>
        <w:footnoteReference w:id="3"/>
      </w:r>
      <w:r w:rsidRPr="009A2064">
        <w:rPr>
          <w:rFonts w:ascii="Palatino Linotype" w:eastAsia="Palatino Linotype" w:hAnsi="Palatino Linotype" w:cs="Palatino Linotype"/>
          <w:color w:val="000000" w:themeColor="text1"/>
          <w:sz w:val="24"/>
          <w:szCs w:val="24"/>
        </w:rPr>
        <w:t>según puede apreciarse a continuación:</w:t>
      </w:r>
    </w:p>
    <w:p w14:paraId="5E4AA0F1" w14:textId="77777777" w:rsidR="00C93F31" w:rsidRPr="009A2064" w:rsidRDefault="00C93F31" w:rsidP="009A2064">
      <w:pPr>
        <w:shd w:val="clear" w:color="auto" w:fill="FFFFFF"/>
        <w:spacing w:before="240" w:after="360" w:line="360" w:lineRule="auto"/>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b/>
          <w:i/>
          <w:color w:val="000000" w:themeColor="text1"/>
          <w:sz w:val="24"/>
          <w:szCs w:val="24"/>
        </w:rPr>
        <w:t>“Artículo 19.</w:t>
      </w:r>
      <w:r w:rsidRPr="009A2064">
        <w:rPr>
          <w:rFonts w:ascii="Palatino Linotype" w:eastAsia="Palatino Linotype" w:hAnsi="Palatino Linotype" w:cs="Palatino Linotype"/>
          <w:i/>
          <w:color w:val="000000" w:themeColor="text1"/>
          <w:sz w:val="24"/>
          <w:szCs w:val="24"/>
        </w:rPr>
        <w:t> Se presume que la información debe existir si se refiere a las facultades, competencias y funciones que los ordenamientos jurídicos aplicables otorgan a los sujetos obligados.</w:t>
      </w:r>
    </w:p>
    <w:p w14:paraId="700D14C4" w14:textId="77777777" w:rsidR="00C93F31" w:rsidRPr="009A2064" w:rsidRDefault="00C93F31" w:rsidP="009A2064">
      <w:pPr>
        <w:shd w:val="clear" w:color="auto" w:fill="FFFFFF"/>
        <w:spacing w:before="240" w:after="240" w:line="360"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lastRenderedPageBreak/>
        <w:t>En los casos en que ciertas facultades, competencias o funciones no se hayan ejercido, se debe motivar la respuesta en función de las causas que motiven la inexistencia.</w:t>
      </w:r>
    </w:p>
    <w:p w14:paraId="40E28D87" w14:textId="77777777" w:rsidR="00C93F31" w:rsidRPr="009A2064" w:rsidRDefault="00C93F31" w:rsidP="009A2064">
      <w:pPr>
        <w:shd w:val="clear" w:color="auto" w:fill="FFFFFF"/>
        <w:spacing w:before="240" w:after="240" w:line="360" w:lineRule="auto"/>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i/>
          <w:color w:val="000000" w:themeColor="text1"/>
          <w:sz w:val="24"/>
          <w:szCs w:val="24"/>
        </w:rPr>
        <w:t>(…)</w:t>
      </w:r>
    </w:p>
    <w:p w14:paraId="4E5C444A" w14:textId="77777777" w:rsidR="00C93F31" w:rsidRPr="009A2064" w:rsidRDefault="00C93F31"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el criterio 0004-11 aprobado por el Pleno de este Órgano Garante, en la sesión ordinaria de fecha 25 de agosto del año 2011, que demuestran claramente el concepto de inexistencia, y en qué circunstancias debe emitirse la declaratoria respectiva:</w:t>
      </w:r>
    </w:p>
    <w:p w14:paraId="44B4B954" w14:textId="77777777" w:rsidR="00C93F31" w:rsidRPr="009A2064" w:rsidRDefault="00C93F31" w:rsidP="009A2064">
      <w:pPr>
        <w:shd w:val="clear" w:color="auto" w:fill="FFFFFF"/>
        <w:tabs>
          <w:tab w:val="left" w:pos="8222"/>
        </w:tabs>
        <w:spacing w:line="276" w:lineRule="auto"/>
        <w:jc w:val="center"/>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b/>
          <w:i/>
          <w:color w:val="000000" w:themeColor="text1"/>
          <w:sz w:val="24"/>
          <w:szCs w:val="24"/>
        </w:rPr>
        <w:t>“CRITERIO 0004-11</w:t>
      </w:r>
    </w:p>
    <w:p w14:paraId="64369B50" w14:textId="77777777" w:rsidR="00C93F31" w:rsidRPr="009A2064" w:rsidRDefault="00C93F31" w:rsidP="009A2064">
      <w:pPr>
        <w:shd w:val="clear" w:color="auto" w:fill="FFFFFF"/>
        <w:tabs>
          <w:tab w:val="left" w:pos="8222"/>
        </w:tabs>
        <w:spacing w:line="276" w:lineRule="auto"/>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b/>
          <w:i/>
          <w:color w:val="000000" w:themeColor="text1"/>
          <w:sz w:val="24"/>
          <w:szCs w:val="24"/>
        </w:rPr>
        <w:t>INEXISTENCIA. DECLARATORIA DE LA. ALCANCES Y PROCEDIMIENTOS</w:t>
      </w:r>
      <w:r w:rsidRPr="009A2064">
        <w:rPr>
          <w:rFonts w:ascii="Palatino Linotype" w:eastAsia="Palatino Linotype" w:hAnsi="Palatino Linotype" w:cs="Palatino Linotype"/>
          <w:i/>
          <w:color w:val="000000" w:themeColor="text1"/>
          <w:sz w:val="24"/>
          <w:szCs w:val="24"/>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w:t>
      </w:r>
      <w:r w:rsidRPr="009A2064">
        <w:rPr>
          <w:rFonts w:ascii="Palatino Linotype" w:eastAsia="Palatino Linotype" w:hAnsi="Palatino Linotype" w:cs="Palatino Linotype"/>
          <w:i/>
          <w:color w:val="000000" w:themeColor="text1"/>
          <w:sz w:val="24"/>
          <w:szCs w:val="24"/>
        </w:rPr>
        <w:lastRenderedPageBreak/>
        <w:t>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1DF13710" w14:textId="77777777" w:rsidR="00C93F31" w:rsidRPr="009A2064" w:rsidRDefault="00C93F31" w:rsidP="009A2064">
      <w:pPr>
        <w:shd w:val="clear" w:color="auto" w:fill="FFFFFF"/>
        <w:tabs>
          <w:tab w:val="left" w:pos="8222"/>
        </w:tabs>
        <w:spacing w:line="276" w:lineRule="auto"/>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i/>
          <w:color w:val="000000" w:themeColor="text1"/>
          <w:sz w:val="24"/>
          <w:szCs w:val="24"/>
        </w:rPr>
        <w:t>Bajo el entendido de que dicha búsqueda exhaustiva permitirá dos determinaciones:</w:t>
      </w:r>
    </w:p>
    <w:p w14:paraId="49DA22F9" w14:textId="77777777" w:rsidR="00C93F31" w:rsidRPr="009A2064" w:rsidRDefault="00C93F31" w:rsidP="009A2064">
      <w:pPr>
        <w:shd w:val="clear" w:color="auto" w:fill="FFFFFF"/>
        <w:tabs>
          <w:tab w:val="left" w:pos="8222"/>
        </w:tabs>
        <w:spacing w:line="276" w:lineRule="auto"/>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i/>
          <w:color w:val="000000" w:themeColor="text1"/>
          <w:sz w:val="24"/>
          <w:szCs w:val="24"/>
        </w:rPr>
        <w:t>1ª) Que se localice la documentación que contenga la información solicitada y de ser así la información pueda entregarse al solicitante en la forma en que se encuentra disponible, o</w:t>
      </w:r>
    </w:p>
    <w:p w14:paraId="507C9335" w14:textId="77777777" w:rsidR="00C93F31" w:rsidRPr="009A2064" w:rsidRDefault="00C93F31" w:rsidP="009A2064">
      <w:pPr>
        <w:shd w:val="clear" w:color="auto" w:fill="FFFFFF"/>
        <w:tabs>
          <w:tab w:val="left" w:pos="8222"/>
        </w:tabs>
        <w:spacing w:line="276" w:lineRule="auto"/>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i/>
          <w:color w:val="000000" w:themeColor="text1"/>
          <w:sz w:val="24"/>
          <w:szCs w:val="24"/>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56282F8B" w14:textId="77777777" w:rsidR="00C93F31" w:rsidRPr="009A2064" w:rsidRDefault="00C93F31" w:rsidP="009A2064">
      <w:pPr>
        <w:shd w:val="clear" w:color="auto" w:fill="FFFFFF"/>
        <w:tabs>
          <w:tab w:val="left" w:pos="8222"/>
        </w:tabs>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 (Sic)</w:t>
      </w:r>
    </w:p>
    <w:p w14:paraId="5EB4D8C9" w14:textId="77777777" w:rsidR="00C93F31" w:rsidRPr="009A2064" w:rsidRDefault="00C93F31" w:rsidP="009A2064">
      <w:pPr>
        <w:shd w:val="clear" w:color="auto" w:fill="FFFFFF"/>
        <w:tabs>
          <w:tab w:val="left" w:pos="8222"/>
        </w:tabs>
        <w:spacing w:line="276" w:lineRule="auto"/>
        <w:jc w:val="both"/>
        <w:rPr>
          <w:rFonts w:ascii="Palatino Linotype" w:eastAsia="Palatino Linotype" w:hAnsi="Palatino Linotype" w:cs="Palatino Linotype"/>
          <w:color w:val="000000" w:themeColor="text1"/>
          <w:sz w:val="24"/>
          <w:szCs w:val="24"/>
        </w:rPr>
      </w:pPr>
    </w:p>
    <w:p w14:paraId="5AED896F" w14:textId="77777777" w:rsidR="00C93F31" w:rsidRPr="009A2064" w:rsidRDefault="00C93F31"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En consecuencia, </w:t>
      </w:r>
      <w:r w:rsidRPr="009A2064">
        <w:rPr>
          <w:rFonts w:ascii="Palatino Linotype" w:eastAsia="Palatino Linotype" w:hAnsi="Palatino Linotype" w:cs="Palatino Linotype"/>
          <w:b/>
          <w:color w:val="000000" w:themeColor="text1"/>
          <w:sz w:val="24"/>
          <w:szCs w:val="24"/>
        </w:rPr>
        <w:t>el SUJETO OBLIGADO </w:t>
      </w:r>
      <w:r w:rsidRPr="009A2064">
        <w:rPr>
          <w:rFonts w:ascii="Palatino Linotype" w:eastAsia="Palatino Linotype" w:hAnsi="Palatino Linotype" w:cs="Palatino Linotype"/>
          <w:color w:val="000000" w:themeColor="text1"/>
          <w:sz w:val="24"/>
          <w:szCs w:val="24"/>
        </w:rPr>
        <w:t>en todo tiempo debió cumplir con las formalidades exigidas por el marco jurídico implicando fundar y motivar su respuesta, por lo que deberá emitir un Acuerdo del Comité de Transparencia, que se hará del conocimiento del particular, pero, en los siguientes términos:</w:t>
      </w:r>
    </w:p>
    <w:p w14:paraId="65BE4F2C" w14:textId="77777777" w:rsidR="00C93F31" w:rsidRPr="009A2064" w:rsidRDefault="00C93F31" w:rsidP="009A2064">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Deberá emitir el acuerdo de inexistencia respectivo, en el entendido, que el acto de autoridad debe estar </w:t>
      </w:r>
      <w:r w:rsidRPr="009A2064">
        <w:rPr>
          <w:rFonts w:ascii="Palatino Linotype" w:eastAsia="Palatino Linotype" w:hAnsi="Palatino Linotype" w:cs="Palatino Linotype"/>
          <w:b/>
          <w:color w:val="000000" w:themeColor="text1"/>
          <w:sz w:val="24"/>
          <w:szCs w:val="24"/>
        </w:rPr>
        <w:t>debidamente fundado y motivado.</w:t>
      </w:r>
    </w:p>
    <w:p w14:paraId="50F041BF" w14:textId="77777777" w:rsidR="00C93F31" w:rsidRPr="009A2064" w:rsidRDefault="00C93F31" w:rsidP="009A2064">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w:t>
      </w:r>
    </w:p>
    <w:p w14:paraId="2C171268" w14:textId="77777777" w:rsidR="00C93F31" w:rsidRPr="009A2064" w:rsidRDefault="00C93F31" w:rsidP="009A2064">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Señalando el lugar y fecha de la resolución, el nombre del solicitante, la información solicitada, </w:t>
      </w:r>
      <w:r w:rsidRPr="009A2064">
        <w:rPr>
          <w:rFonts w:ascii="Palatino Linotype" w:eastAsia="Palatino Linotype" w:hAnsi="Palatino Linotype" w:cs="Palatino Linotype"/>
          <w:b/>
          <w:color w:val="000000" w:themeColor="text1"/>
          <w:sz w:val="24"/>
          <w:szCs w:val="24"/>
        </w:rPr>
        <w:t xml:space="preserve">el fundamento y motivo por el cual se determina que la información solicitada </w:t>
      </w:r>
      <w:r w:rsidRPr="009A2064">
        <w:rPr>
          <w:rFonts w:ascii="Palatino Linotype" w:eastAsia="Palatino Linotype" w:hAnsi="Palatino Linotype" w:cs="Palatino Linotype"/>
          <w:b/>
          <w:color w:val="000000" w:themeColor="text1"/>
          <w:sz w:val="24"/>
          <w:szCs w:val="24"/>
        </w:rPr>
        <w:lastRenderedPageBreak/>
        <w:t>no obra en sus archivos</w:t>
      </w:r>
      <w:r w:rsidRPr="009A2064">
        <w:rPr>
          <w:rFonts w:ascii="Palatino Linotype" w:eastAsia="Palatino Linotype" w:hAnsi="Palatino Linotype" w:cs="Palatino Linotype"/>
          <w:color w:val="000000" w:themeColor="text1"/>
          <w:sz w:val="24"/>
          <w:szCs w:val="24"/>
        </w:rPr>
        <w:t>, los nombres y firmas autógrafas de los integrantes del Comité de Información.</w:t>
      </w:r>
    </w:p>
    <w:p w14:paraId="0C29E757" w14:textId="77777777" w:rsidR="00C93F31" w:rsidRPr="009A2064" w:rsidRDefault="00C93F31" w:rsidP="009A2064">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themeColor="text1"/>
          <w:sz w:val="24"/>
          <w:szCs w:val="24"/>
        </w:rPr>
      </w:pPr>
    </w:p>
    <w:p w14:paraId="3E9CB9FD" w14:textId="77A61643" w:rsidR="00C93F31" w:rsidRPr="009A2064" w:rsidRDefault="00C93F31"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En ese caso su comité de Transparencia tiene el deber de emitir un acuerdo de inexistencia, el cual -se insiste-, se dicta en aquellos supuestos en los que si bien la información solicitada la genera, posee o administra el </w:t>
      </w:r>
      <w:r w:rsidRPr="009A2064">
        <w:rPr>
          <w:rFonts w:ascii="Palatino Linotype" w:eastAsia="Palatino Linotype" w:hAnsi="Palatino Linotype" w:cs="Palatino Linotype"/>
          <w:b/>
          <w:color w:val="000000" w:themeColor="text1"/>
          <w:sz w:val="24"/>
          <w:szCs w:val="24"/>
        </w:rPr>
        <w:t>SUJETO OBLIGADO</w:t>
      </w:r>
      <w:r w:rsidRPr="009A2064">
        <w:rPr>
          <w:rFonts w:ascii="Palatino Linotype" w:eastAsia="Palatino Linotype" w:hAnsi="Palatino Linotype" w:cs="Palatino Linotype"/>
          <w:color w:val="000000" w:themeColor="text1"/>
          <w:sz w:val="24"/>
          <w:szCs w:val="24"/>
        </w:rPr>
        <w:t> en el marco de las funciones de derecho público; sin embargo, éste no lo posee por la razones que se deben expresar </w:t>
      </w:r>
      <w:r w:rsidRPr="009A2064">
        <w:rPr>
          <w:rFonts w:ascii="Palatino Linotype" w:eastAsia="Palatino Linotype" w:hAnsi="Palatino Linotype" w:cs="Palatino Linotype"/>
          <w:b/>
          <w:color w:val="000000" w:themeColor="text1"/>
          <w:sz w:val="24"/>
          <w:szCs w:val="24"/>
        </w:rPr>
        <w:t>a través de un acuerdo debidamente fundado y motivado </w:t>
      </w:r>
      <w:r w:rsidRPr="009A2064">
        <w:rPr>
          <w:rFonts w:ascii="Palatino Linotype" w:eastAsia="Palatino Linotype" w:hAnsi="Palatino Linotype" w:cs="Palatino Linotype"/>
          <w:color w:val="000000" w:themeColor="text1"/>
          <w:sz w:val="24"/>
          <w:szCs w:val="24"/>
        </w:rPr>
        <w:t>esto en estricto apego a lo establecido en los artículos 169 y 170 de la Ley Estatal de Transparencia, situación que no ocurrió, por lo que, para dar cumplimiento a la resolución es necesario entregar el acuerdo emitido por el Comité de Transparencia mediante el cual se sustente la inexistencia de la información</w:t>
      </w:r>
      <w:r w:rsidR="0094297F" w:rsidRPr="009A2064">
        <w:rPr>
          <w:rFonts w:ascii="Palatino Linotype" w:eastAsia="Palatino Linotype" w:hAnsi="Palatino Linotype" w:cs="Palatino Linotype"/>
          <w:color w:val="000000" w:themeColor="text1"/>
          <w:sz w:val="24"/>
          <w:szCs w:val="24"/>
        </w:rPr>
        <w:t>.</w:t>
      </w:r>
    </w:p>
    <w:p w14:paraId="2164DA88" w14:textId="77777777" w:rsidR="0094297F" w:rsidRPr="009A2064" w:rsidRDefault="0094297F" w:rsidP="009A2064">
      <w:pPr>
        <w:spacing w:line="360" w:lineRule="auto"/>
        <w:jc w:val="both"/>
        <w:rPr>
          <w:rFonts w:ascii="Palatino Linotype" w:eastAsia="Palatino Linotype" w:hAnsi="Palatino Linotype" w:cs="Palatino Linotype"/>
          <w:color w:val="000000" w:themeColor="text1"/>
          <w:sz w:val="24"/>
          <w:szCs w:val="24"/>
        </w:rPr>
      </w:pPr>
    </w:p>
    <w:p w14:paraId="1D399458" w14:textId="34B8C60E" w:rsidR="00314639" w:rsidRPr="00A16763" w:rsidRDefault="00314639"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A16763">
        <w:rPr>
          <w:rFonts w:ascii="Palatino Linotype" w:eastAsia="Palatino Linotype" w:hAnsi="Palatino Linotype" w:cs="Palatino Linotype"/>
          <w:color w:val="000000" w:themeColor="text1"/>
          <w:sz w:val="24"/>
          <w:szCs w:val="24"/>
        </w:rPr>
        <w:t>Atento a lo anterior, de ser el caso, en atención al cargo que ostentan estuviesen exentos de registrar asistencia, se deberá remitir el documento en donde conste o se advierta dicha situación.</w:t>
      </w:r>
    </w:p>
    <w:p w14:paraId="20928461" w14:textId="77777777" w:rsidR="00314639" w:rsidRPr="009A2064" w:rsidRDefault="00314639" w:rsidP="009A2064">
      <w:pPr>
        <w:spacing w:line="360" w:lineRule="auto"/>
        <w:jc w:val="both"/>
        <w:rPr>
          <w:rFonts w:ascii="Palatino Linotype" w:eastAsia="Palatino Linotype" w:hAnsi="Palatino Linotype" w:cs="Palatino Linotype"/>
          <w:color w:val="000000" w:themeColor="text1"/>
          <w:sz w:val="24"/>
          <w:szCs w:val="24"/>
        </w:rPr>
      </w:pPr>
    </w:p>
    <w:p w14:paraId="01B13F87" w14:textId="4D42AD8E" w:rsidR="0094297F" w:rsidRPr="009A2064" w:rsidRDefault="0094297F"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Por lo que hace a las </w:t>
      </w:r>
      <w:r w:rsidRPr="009A2064">
        <w:rPr>
          <w:rFonts w:ascii="Palatino Linotype" w:eastAsia="Calibri" w:hAnsi="Palatino Linotype"/>
          <w:i/>
          <w:color w:val="000000" w:themeColor="text1"/>
          <w:sz w:val="24"/>
          <w:szCs w:val="24"/>
          <w:lang w:eastAsia="en-US"/>
        </w:rPr>
        <w:t>Renuncias, o en su caso, versión pública de las mismas, de todos los servidores públicos que hayan renunciado en el periodo comprendido del 01 de enero al 25 de febrero del año 2025.</w:t>
      </w:r>
      <w:r w:rsidRPr="009A2064">
        <w:rPr>
          <w:rFonts w:ascii="Palatino Linotype" w:eastAsia="Calibri" w:hAnsi="Palatino Linotype"/>
          <w:color w:val="000000" w:themeColor="text1"/>
          <w:sz w:val="24"/>
          <w:szCs w:val="24"/>
          <w:lang w:eastAsia="en-US"/>
        </w:rPr>
        <w:t>, el Sujeto Obligado clasifico como reservada la información solicitada, por lo que a efecto de determinar lo conducente, se refiere lo siguiente:</w:t>
      </w:r>
    </w:p>
    <w:p w14:paraId="5B698ED3" w14:textId="77777777" w:rsidR="00A16763" w:rsidRDefault="00A16763" w:rsidP="009A2064">
      <w:pPr>
        <w:jc w:val="both"/>
        <w:rPr>
          <w:rFonts w:ascii="Palatino Linotype" w:eastAsia="Palatino Linotype" w:hAnsi="Palatino Linotype" w:cs="Palatino Linotype"/>
          <w:i/>
          <w:color w:val="000000" w:themeColor="text1"/>
          <w:sz w:val="24"/>
          <w:szCs w:val="24"/>
        </w:rPr>
      </w:pPr>
    </w:p>
    <w:p w14:paraId="7B990D10" w14:textId="77777777" w:rsidR="00A16763" w:rsidRDefault="00A16763" w:rsidP="009A2064">
      <w:pPr>
        <w:jc w:val="both"/>
        <w:rPr>
          <w:rFonts w:ascii="Palatino Linotype" w:eastAsia="Palatino Linotype" w:hAnsi="Palatino Linotype" w:cs="Palatino Linotype"/>
          <w:i/>
          <w:color w:val="000000" w:themeColor="text1"/>
          <w:sz w:val="24"/>
          <w:szCs w:val="24"/>
        </w:rPr>
      </w:pPr>
    </w:p>
    <w:p w14:paraId="39972BE7" w14:textId="77777777" w:rsidR="00A16763" w:rsidRDefault="00A16763" w:rsidP="009A2064">
      <w:pPr>
        <w:jc w:val="both"/>
        <w:rPr>
          <w:rFonts w:ascii="Palatino Linotype" w:eastAsia="Palatino Linotype" w:hAnsi="Palatino Linotype" w:cs="Palatino Linotype"/>
          <w:i/>
          <w:color w:val="000000" w:themeColor="text1"/>
          <w:sz w:val="24"/>
          <w:szCs w:val="24"/>
        </w:rPr>
      </w:pPr>
    </w:p>
    <w:p w14:paraId="2F92A948" w14:textId="77777777" w:rsidR="0094297F" w:rsidRPr="009A2064" w:rsidRDefault="0094297F" w:rsidP="009A2064">
      <w:pP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lastRenderedPageBreak/>
        <w:t xml:space="preserve">“LA LEY DEL TRABAJO DE LOS SERVIDORES PÚBLICOS DEL ESTADO Y MUNICIPIOS. </w:t>
      </w:r>
    </w:p>
    <w:p w14:paraId="2BECDB90" w14:textId="77777777" w:rsidR="0094297F" w:rsidRPr="009A2064" w:rsidRDefault="0094297F" w:rsidP="009A2064">
      <w:pPr>
        <w:jc w:val="both"/>
        <w:rPr>
          <w:rFonts w:ascii="Palatino Linotype" w:eastAsia="Palatino Linotype" w:hAnsi="Palatino Linotype" w:cs="Palatino Linotype"/>
          <w:i/>
          <w:color w:val="000000" w:themeColor="text1"/>
          <w:sz w:val="24"/>
          <w:szCs w:val="24"/>
        </w:rPr>
      </w:pPr>
    </w:p>
    <w:p w14:paraId="38AFE39A" w14:textId="77777777" w:rsidR="0094297F" w:rsidRPr="009A2064" w:rsidRDefault="0094297F" w:rsidP="009A2064">
      <w:pP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b/>
          <w:i/>
          <w:color w:val="000000" w:themeColor="text1"/>
          <w:sz w:val="24"/>
          <w:szCs w:val="24"/>
        </w:rPr>
        <w:t xml:space="preserve">ARTÍCULO 89. </w:t>
      </w:r>
      <w:r w:rsidRPr="009A2064">
        <w:rPr>
          <w:rFonts w:ascii="Palatino Linotype" w:eastAsia="Palatino Linotype" w:hAnsi="Palatino Linotype" w:cs="Palatino Linotype"/>
          <w:i/>
          <w:color w:val="000000" w:themeColor="text1"/>
          <w:sz w:val="24"/>
          <w:szCs w:val="24"/>
        </w:rPr>
        <w:t xml:space="preserve">Son causas de terminación de la relación laboral sin responsabilidad para las instituciones públicas: </w:t>
      </w:r>
    </w:p>
    <w:p w14:paraId="05360EC8" w14:textId="77777777" w:rsidR="0094297F" w:rsidRPr="009A2064" w:rsidRDefault="0094297F" w:rsidP="009A2064">
      <w:pPr>
        <w:jc w:val="both"/>
        <w:rPr>
          <w:rFonts w:ascii="Palatino Linotype" w:eastAsia="Palatino Linotype" w:hAnsi="Palatino Linotype" w:cs="Palatino Linotype"/>
          <w:i/>
          <w:color w:val="000000" w:themeColor="text1"/>
          <w:sz w:val="24"/>
          <w:szCs w:val="24"/>
          <w:u w:val="single"/>
        </w:rPr>
      </w:pPr>
      <w:r w:rsidRPr="009A2064">
        <w:rPr>
          <w:rFonts w:ascii="Palatino Linotype" w:eastAsia="Palatino Linotype" w:hAnsi="Palatino Linotype" w:cs="Palatino Linotype"/>
          <w:i/>
          <w:color w:val="000000" w:themeColor="text1"/>
          <w:sz w:val="24"/>
          <w:szCs w:val="24"/>
          <w:u w:val="single"/>
        </w:rPr>
        <w:t xml:space="preserve">I. La renuncia del servidor público; </w:t>
      </w:r>
    </w:p>
    <w:p w14:paraId="42FDCBB6" w14:textId="77777777" w:rsidR="0094297F" w:rsidRPr="009A2064" w:rsidRDefault="0094297F" w:rsidP="009A2064">
      <w:pP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II. El mutuo consentimiento de las partes; </w:t>
      </w:r>
    </w:p>
    <w:p w14:paraId="59517C62" w14:textId="77777777" w:rsidR="0094297F" w:rsidRPr="009A2064" w:rsidRDefault="0094297F" w:rsidP="009A2064">
      <w:pP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III. El vencimiento del término o conclusión de la obra determinantes de la contratación;</w:t>
      </w:r>
    </w:p>
    <w:p w14:paraId="5A22C8E4" w14:textId="77777777" w:rsidR="0094297F" w:rsidRPr="009A2064" w:rsidRDefault="0094297F" w:rsidP="009A2064">
      <w:pP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 IV. El término o conclusión de la administración en la cual fue contratado el servidor público a que se refiere el artículo 8 de ésta Ley; V. La muerte del servidor público; y</w:t>
      </w:r>
    </w:p>
    <w:p w14:paraId="445D9FC8" w14:textId="0381BA9C" w:rsidR="00BC483B" w:rsidRPr="009A2064" w:rsidRDefault="0094297F" w:rsidP="009A2064">
      <w:pP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 VI. La incapacidad permanente del servidor público que le impida el desempeño de sus labores.”</w:t>
      </w:r>
    </w:p>
    <w:p w14:paraId="7EFD27F0" w14:textId="77777777" w:rsidR="0094297F" w:rsidRPr="009A2064" w:rsidRDefault="0094297F" w:rsidP="009A2064">
      <w:pPr>
        <w:spacing w:line="360" w:lineRule="auto"/>
        <w:jc w:val="both"/>
        <w:rPr>
          <w:rFonts w:ascii="Palatino Linotype" w:eastAsia="Palatino Linotype" w:hAnsi="Palatino Linotype" w:cs="Palatino Linotype"/>
          <w:color w:val="000000" w:themeColor="text1"/>
          <w:sz w:val="24"/>
          <w:szCs w:val="24"/>
        </w:rPr>
      </w:pPr>
    </w:p>
    <w:p w14:paraId="56C7A36E" w14:textId="580909E4" w:rsidR="00BC483B" w:rsidRPr="009A2064" w:rsidRDefault="0094297F"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De la normatividad antes transcrita se desprende una de las causas para dar por terminada la relación laboral es la renuncia, presentar los servidores públicos que decidan terminar la relación laboral con su empleador.</w:t>
      </w:r>
    </w:p>
    <w:p w14:paraId="72244914" w14:textId="77777777" w:rsidR="0094297F" w:rsidRPr="009A2064" w:rsidRDefault="0094297F" w:rsidP="009A2064">
      <w:pPr>
        <w:spacing w:line="360" w:lineRule="auto"/>
        <w:jc w:val="both"/>
        <w:rPr>
          <w:rFonts w:ascii="Palatino Linotype" w:eastAsia="Palatino Linotype" w:hAnsi="Palatino Linotype" w:cs="Palatino Linotype"/>
          <w:color w:val="000000" w:themeColor="text1"/>
          <w:sz w:val="24"/>
          <w:szCs w:val="24"/>
        </w:rPr>
      </w:pPr>
    </w:p>
    <w:p w14:paraId="67E69F14" w14:textId="77777777" w:rsidR="0094297F" w:rsidRPr="009A2064" w:rsidRDefault="0094297F"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hAnsi="Palatino Linotype"/>
          <w:color w:val="000000" w:themeColor="text1"/>
          <w:sz w:val="24"/>
          <w:szCs w:val="24"/>
        </w:rPr>
        <w:t>De lo anterior, resulta procedente analizar si dichos datos son públicos o privados; para lo cual,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8CB045E" w14:textId="77777777" w:rsidR="00654E14" w:rsidRPr="009A2064" w:rsidRDefault="00654E14" w:rsidP="009A2064">
      <w:pPr>
        <w:spacing w:line="360" w:lineRule="auto"/>
        <w:jc w:val="both"/>
        <w:rPr>
          <w:rFonts w:ascii="Palatino Linotype" w:eastAsia="Palatino Linotype" w:hAnsi="Palatino Linotype" w:cs="Palatino Linotype"/>
          <w:color w:val="000000" w:themeColor="text1"/>
          <w:sz w:val="24"/>
          <w:szCs w:val="24"/>
        </w:rPr>
      </w:pPr>
    </w:p>
    <w:p w14:paraId="077A192B" w14:textId="2E25F0DE" w:rsidR="0094297F" w:rsidRPr="009A2064" w:rsidRDefault="0094297F"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hAnsi="Palatino Linotype"/>
          <w:color w:val="000000" w:themeColor="text1"/>
          <w:sz w:val="24"/>
          <w:szCs w:val="24"/>
        </w:rPr>
        <w:lastRenderedPageBreak/>
        <w:t xml:space="preserve"> Acorde con lo anterior, la entonces Ley General de Transparencia y Acceso a la Información Pública,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208D4BC0" w14:textId="77777777" w:rsidR="0094297F" w:rsidRPr="009A2064" w:rsidRDefault="0094297F" w:rsidP="009A2064">
      <w:pPr>
        <w:spacing w:line="360" w:lineRule="auto"/>
        <w:jc w:val="both"/>
        <w:rPr>
          <w:rFonts w:ascii="Palatino Linotype" w:eastAsia="Palatino Linotype" w:hAnsi="Palatino Linotype" w:cs="Palatino Linotype"/>
          <w:color w:val="000000" w:themeColor="text1"/>
          <w:sz w:val="24"/>
          <w:szCs w:val="24"/>
        </w:rPr>
      </w:pPr>
    </w:p>
    <w:p w14:paraId="00964979" w14:textId="4A9F9C6B" w:rsidR="0094297F" w:rsidRPr="009A2064" w:rsidRDefault="0094297F"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2B706D24" w14:textId="77777777" w:rsidR="0094297F" w:rsidRPr="009A2064" w:rsidRDefault="0094297F" w:rsidP="009A2064">
      <w:pPr>
        <w:spacing w:line="360" w:lineRule="auto"/>
        <w:jc w:val="both"/>
        <w:rPr>
          <w:rFonts w:ascii="Palatino Linotype" w:eastAsia="Palatino Linotype" w:hAnsi="Palatino Linotype" w:cs="Palatino Linotype"/>
          <w:color w:val="000000" w:themeColor="text1"/>
          <w:sz w:val="24"/>
          <w:szCs w:val="24"/>
        </w:rPr>
      </w:pPr>
    </w:p>
    <w:p w14:paraId="7AB132E9" w14:textId="77777777" w:rsidR="0094297F" w:rsidRPr="009A2064" w:rsidRDefault="0094297F"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0EEE087A" w14:textId="77777777" w:rsidR="0094297F" w:rsidRPr="009A2064" w:rsidRDefault="0094297F" w:rsidP="009A2064">
      <w:pPr>
        <w:spacing w:line="360" w:lineRule="auto"/>
        <w:jc w:val="both"/>
        <w:rPr>
          <w:rFonts w:ascii="Palatino Linotype" w:eastAsia="Palatino Linotype" w:hAnsi="Palatino Linotype" w:cs="Palatino Linotype"/>
          <w:color w:val="000000" w:themeColor="text1"/>
          <w:sz w:val="24"/>
          <w:szCs w:val="24"/>
        </w:rPr>
      </w:pPr>
    </w:p>
    <w:p w14:paraId="5CC7E8E4" w14:textId="77777777" w:rsidR="0094297F" w:rsidRPr="009A2064" w:rsidRDefault="0094297F"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w:t>
      </w:r>
      <w:r w:rsidRPr="009A2064">
        <w:rPr>
          <w:rFonts w:ascii="Palatino Linotype" w:eastAsia="Palatino Linotype" w:hAnsi="Palatino Linotype" w:cs="Palatino Linotype"/>
          <w:color w:val="000000" w:themeColor="text1"/>
          <w:sz w:val="24"/>
          <w:szCs w:val="24"/>
        </w:rPr>
        <w:lastRenderedPageBreak/>
        <w:t xml:space="preserve">exista una orden judicial, iv) por razones de seguridad nacional y salubridad general o v) para proteger los derechos de terceros o cuando se transmita entre sujetos obligados en términos de los tratados y los acuerdos interinstitucionales. </w:t>
      </w:r>
    </w:p>
    <w:p w14:paraId="7DDC249B" w14:textId="77777777" w:rsidR="0094297F" w:rsidRPr="009A2064" w:rsidRDefault="0094297F" w:rsidP="009A2064">
      <w:pPr>
        <w:spacing w:line="360" w:lineRule="auto"/>
        <w:jc w:val="both"/>
        <w:rPr>
          <w:rFonts w:ascii="Palatino Linotype" w:eastAsia="Palatino Linotype" w:hAnsi="Palatino Linotype" w:cs="Palatino Linotype"/>
          <w:color w:val="000000" w:themeColor="text1"/>
          <w:sz w:val="24"/>
          <w:szCs w:val="24"/>
        </w:rPr>
      </w:pPr>
    </w:p>
    <w:p w14:paraId="01755C74" w14:textId="77777777" w:rsidR="0094297F" w:rsidRPr="009A2064" w:rsidRDefault="0094297F"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En términos de lo expuesto, la documentación y aquellos datos que se consideren confidenciales, serán una limitante del derecho de acceso a la información, siempre y cuando: </w:t>
      </w:r>
    </w:p>
    <w:p w14:paraId="66CADA07" w14:textId="77777777" w:rsidR="0094297F" w:rsidRPr="009A2064" w:rsidRDefault="0094297F" w:rsidP="009A2064">
      <w:pPr>
        <w:spacing w:line="360" w:lineRule="auto"/>
        <w:jc w:val="both"/>
        <w:rPr>
          <w:rFonts w:ascii="Palatino Linotype" w:eastAsia="Palatino Linotype" w:hAnsi="Palatino Linotype" w:cs="Palatino Linotype"/>
          <w:color w:val="000000" w:themeColor="text1"/>
          <w:sz w:val="24"/>
          <w:szCs w:val="24"/>
        </w:rPr>
      </w:pPr>
    </w:p>
    <w:p w14:paraId="0F1B21E7" w14:textId="77777777" w:rsidR="0094297F" w:rsidRPr="009A2064" w:rsidRDefault="0094297F" w:rsidP="009A2064">
      <w:pPr>
        <w:spacing w:line="360" w:lineRule="auto"/>
        <w:jc w:val="both"/>
        <w:rPr>
          <w:rFonts w:ascii="Palatino Linotype" w:eastAsia="Palatino Linotype" w:hAnsi="Palatino Linotype" w:cs="Palatino Linotype"/>
          <w:color w:val="000000" w:themeColor="text1"/>
          <w:sz w:val="24"/>
          <w:szCs w:val="24"/>
        </w:rPr>
      </w:pPr>
      <w:r w:rsidRPr="00A16763">
        <w:rPr>
          <w:rFonts w:ascii="Palatino Linotype" w:eastAsia="Palatino Linotype" w:hAnsi="Palatino Linotype" w:cs="Palatino Linotype"/>
          <w:b/>
          <w:color w:val="000000" w:themeColor="text1"/>
          <w:sz w:val="24"/>
          <w:szCs w:val="24"/>
        </w:rPr>
        <w:t>A</w:t>
      </w:r>
      <w:r w:rsidRPr="009A2064">
        <w:rPr>
          <w:rFonts w:ascii="Palatino Linotype" w:eastAsia="Palatino Linotype" w:hAnsi="Palatino Linotype" w:cs="Palatino Linotype"/>
          <w:color w:val="000000" w:themeColor="text1"/>
          <w:sz w:val="24"/>
          <w:szCs w:val="24"/>
        </w:rPr>
        <w:t xml:space="preserve">. Se trate de datos personales o información privada; esto es, información concerniente a una persona física o jurídico colectiva y que esta sea identificada o identificable. </w:t>
      </w:r>
    </w:p>
    <w:p w14:paraId="4396DA64" w14:textId="1EF048DA" w:rsidR="0094297F" w:rsidRPr="009A2064" w:rsidRDefault="0094297F" w:rsidP="009A2064">
      <w:pPr>
        <w:spacing w:line="360" w:lineRule="auto"/>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B. Para la difusión de los datos, se requiera el consentimiento del titular.</w:t>
      </w:r>
    </w:p>
    <w:p w14:paraId="7A6B5481" w14:textId="77777777" w:rsidR="0094297F" w:rsidRPr="009A2064" w:rsidRDefault="0094297F" w:rsidP="009A2064">
      <w:pPr>
        <w:spacing w:line="360" w:lineRule="auto"/>
        <w:jc w:val="both"/>
        <w:rPr>
          <w:rFonts w:ascii="Palatino Linotype" w:eastAsia="Palatino Linotype" w:hAnsi="Palatino Linotype" w:cs="Palatino Linotype"/>
          <w:color w:val="000000" w:themeColor="text1"/>
          <w:sz w:val="24"/>
          <w:szCs w:val="24"/>
        </w:rPr>
      </w:pPr>
    </w:p>
    <w:p w14:paraId="3CEB4A14" w14:textId="77777777" w:rsidR="00153EB9" w:rsidRPr="009A2064" w:rsidRDefault="0094297F"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w:t>
      </w:r>
      <w:r w:rsidR="00153EB9" w:rsidRPr="009A2064">
        <w:rPr>
          <w:rFonts w:ascii="Palatino Linotype" w:eastAsia="Palatino Linotype" w:hAnsi="Palatino Linotype" w:cs="Palatino Linotype"/>
          <w:color w:val="000000" w:themeColor="text1"/>
          <w:sz w:val="24"/>
          <w:szCs w:val="24"/>
        </w:rPr>
        <w:t>cualquier documento informativo físico o electrónico), establecida en cualquier formato o modalidad, como se advierte de su contenido:</w:t>
      </w:r>
    </w:p>
    <w:p w14:paraId="2BF37469" w14:textId="77777777" w:rsidR="00153EB9" w:rsidRPr="009A2064" w:rsidRDefault="00153EB9" w:rsidP="009A2064">
      <w:pP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Artículo 4. Para los efectos de esta Ley se entenderá por: </w:t>
      </w:r>
    </w:p>
    <w:p w14:paraId="7CCD721B" w14:textId="77777777" w:rsidR="00153EB9" w:rsidRPr="009A2064" w:rsidRDefault="00153EB9" w:rsidP="009A2064">
      <w:pP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 </w:t>
      </w:r>
    </w:p>
    <w:p w14:paraId="2DDBA128" w14:textId="77777777" w:rsidR="00153EB9" w:rsidRPr="009A2064" w:rsidRDefault="00153EB9" w:rsidP="009A2064">
      <w:pP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XI. Datos personales: a la información concerniente a una persona física o jurídica colectiva identificada o identificable, establecida en cualquier formato o modalidad, y que esté almacenada en los sistemas y bases de datos, se considera que una persona es identificable cuando su identidad pueda determinarse directa o indirectamente a través de cualquier documento informativo físico o electrónico. </w:t>
      </w:r>
    </w:p>
    <w:p w14:paraId="7EEB21E0" w14:textId="77777777" w:rsidR="00153EB9" w:rsidRPr="009A2064" w:rsidRDefault="00153EB9" w:rsidP="009A2064">
      <w:pP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lastRenderedPageBreak/>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421D4F0C" w14:textId="77777777" w:rsidR="00153EB9" w:rsidRPr="009A2064" w:rsidRDefault="00153EB9" w:rsidP="009A2064">
      <w:pPr>
        <w:spacing w:line="360" w:lineRule="auto"/>
        <w:jc w:val="both"/>
        <w:rPr>
          <w:rFonts w:ascii="Palatino Linotype" w:eastAsia="Palatino Linotype" w:hAnsi="Palatino Linotype" w:cs="Palatino Linotype"/>
          <w:color w:val="000000" w:themeColor="text1"/>
          <w:sz w:val="24"/>
          <w:szCs w:val="24"/>
        </w:rPr>
      </w:pPr>
    </w:p>
    <w:p w14:paraId="4E150457" w14:textId="77777777" w:rsidR="00153EB9" w:rsidRPr="009A2064" w:rsidRDefault="00153EB9"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 De igual forma, el artículo 6 de la Ley referida anteriormente, establece lo siguiente: </w:t>
      </w:r>
    </w:p>
    <w:p w14:paraId="0F54AD65" w14:textId="77777777" w:rsidR="00153EB9" w:rsidRPr="009A2064" w:rsidRDefault="00153EB9" w:rsidP="009A2064">
      <w:pP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Artículo 6. El Estado garantizará la privacidad de los individuos y velará porque no se incurra en conductas que puedan afectarla arbitrariamente. </w:t>
      </w:r>
    </w:p>
    <w:p w14:paraId="72250105" w14:textId="77777777" w:rsidR="00153EB9" w:rsidRPr="009A2064" w:rsidRDefault="00153EB9" w:rsidP="009A2064">
      <w:pPr>
        <w:jc w:val="both"/>
        <w:rPr>
          <w:rFonts w:ascii="Palatino Linotype" w:eastAsia="Palatino Linotype" w:hAnsi="Palatino Linotype" w:cs="Palatino Linotype"/>
          <w:i/>
          <w:color w:val="000000" w:themeColor="text1"/>
          <w:sz w:val="24"/>
          <w:szCs w:val="24"/>
        </w:rPr>
      </w:pPr>
    </w:p>
    <w:p w14:paraId="35A49C3E" w14:textId="77777777" w:rsidR="00153EB9" w:rsidRPr="009A2064" w:rsidRDefault="00153EB9" w:rsidP="009A2064">
      <w:pP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Los responsables aplicarán las medidas establecidas en esta Ley para la protección de las personas y su dignidad, respecto al tratamiento de sus datos personales.</w:t>
      </w:r>
    </w:p>
    <w:p w14:paraId="4F2C50CF" w14:textId="77777777" w:rsidR="00153EB9" w:rsidRPr="009A2064" w:rsidRDefault="00153EB9" w:rsidP="009A2064">
      <w:pPr>
        <w:jc w:val="both"/>
        <w:rPr>
          <w:rFonts w:ascii="Palatino Linotype" w:eastAsia="Palatino Linotype" w:hAnsi="Palatino Linotype" w:cs="Palatino Linotype"/>
          <w:i/>
          <w:color w:val="000000" w:themeColor="text1"/>
          <w:sz w:val="24"/>
          <w:szCs w:val="24"/>
        </w:rPr>
      </w:pPr>
    </w:p>
    <w:p w14:paraId="10A50545" w14:textId="77777777" w:rsidR="00153EB9" w:rsidRPr="009A2064" w:rsidRDefault="00153EB9" w:rsidP="009A2064">
      <w:pPr>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 El derecho a la protección de los datos personales solamente se limitará por razones de seguridad pública en términos de la Ley en la materia, disposiciones de orden público, salud pública o proteger los derechos de terceros. </w:t>
      </w:r>
    </w:p>
    <w:p w14:paraId="163F3834" w14:textId="77777777" w:rsidR="00153EB9" w:rsidRPr="009A2064" w:rsidRDefault="00153EB9" w:rsidP="009A2064">
      <w:pPr>
        <w:jc w:val="both"/>
        <w:rPr>
          <w:rFonts w:ascii="Palatino Linotype" w:eastAsia="Palatino Linotype" w:hAnsi="Palatino Linotype" w:cs="Palatino Linotype"/>
          <w:i/>
          <w:color w:val="000000" w:themeColor="text1"/>
          <w:sz w:val="24"/>
          <w:szCs w:val="24"/>
        </w:rPr>
      </w:pPr>
    </w:p>
    <w:p w14:paraId="0DFE5760" w14:textId="0A7D1DD7" w:rsidR="007B303E" w:rsidRPr="009A2064" w:rsidRDefault="00654E14"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Atento a lo anterior, dada la naturaleza de las renuncias, se considera que no es información susceptible de ser reservada, pues su entrega da cuenta del servicio público y abona a la transparencia y rendición de cuentas</w:t>
      </w:r>
      <w:r w:rsidR="00E74383" w:rsidRPr="009A2064">
        <w:rPr>
          <w:rFonts w:ascii="Palatino Linotype" w:eastAsia="Palatino Linotype" w:hAnsi="Palatino Linotype" w:cs="Palatino Linotype"/>
          <w:color w:val="000000" w:themeColor="text1"/>
          <w:sz w:val="24"/>
          <w:szCs w:val="24"/>
        </w:rPr>
        <w:t>, por lo que se considera</w:t>
      </w:r>
      <w:r w:rsidR="007B303E" w:rsidRPr="009A2064">
        <w:rPr>
          <w:rFonts w:ascii="Palatino Linotype" w:eastAsia="Palatino Linotype" w:hAnsi="Palatino Linotype" w:cs="Palatino Linotype"/>
          <w:color w:val="000000" w:themeColor="text1"/>
          <w:sz w:val="24"/>
          <w:szCs w:val="24"/>
        </w:rPr>
        <w:t xml:space="preserve"> se haga entrega de las mismas en una correcta versión pública.</w:t>
      </w:r>
    </w:p>
    <w:p w14:paraId="2495C1B5" w14:textId="77777777" w:rsidR="007B303E" w:rsidRPr="009A2064" w:rsidRDefault="007B303E" w:rsidP="009A2064">
      <w:pPr>
        <w:spacing w:line="360" w:lineRule="auto"/>
        <w:jc w:val="both"/>
        <w:rPr>
          <w:rFonts w:ascii="Palatino Linotype" w:eastAsia="Palatino Linotype" w:hAnsi="Palatino Linotype" w:cs="Palatino Linotype"/>
          <w:color w:val="000000" w:themeColor="text1"/>
          <w:sz w:val="24"/>
          <w:szCs w:val="24"/>
        </w:rPr>
      </w:pPr>
    </w:p>
    <w:p w14:paraId="0641D493" w14:textId="7F9435F0" w:rsidR="007B303E" w:rsidRPr="00A16763" w:rsidRDefault="007B303E"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A16763">
        <w:rPr>
          <w:rFonts w:ascii="Palatino Linotype" w:eastAsia="Palatino Linotype" w:hAnsi="Palatino Linotype" w:cs="Palatino Linotype"/>
          <w:color w:val="000000" w:themeColor="text1"/>
          <w:sz w:val="24"/>
          <w:szCs w:val="24"/>
        </w:rPr>
        <w:t xml:space="preserve">Lo anterior es así, derivado de que de manera enunciativa, más no limitativa, los motivos de la renuncia y la huella dactilar, son considerados como confidenciales, por lo que se debe evitar su exposición. </w:t>
      </w:r>
    </w:p>
    <w:p w14:paraId="463873A8" w14:textId="77777777" w:rsidR="007B303E" w:rsidRPr="00A16763" w:rsidRDefault="007B303E" w:rsidP="009A2064">
      <w:pPr>
        <w:spacing w:line="360" w:lineRule="auto"/>
        <w:jc w:val="both"/>
        <w:rPr>
          <w:rFonts w:ascii="Palatino Linotype" w:eastAsia="Palatino Linotype" w:hAnsi="Palatino Linotype" w:cs="Palatino Linotype"/>
          <w:color w:val="000000" w:themeColor="text1"/>
          <w:sz w:val="24"/>
          <w:szCs w:val="24"/>
        </w:rPr>
      </w:pPr>
    </w:p>
    <w:p w14:paraId="20EF0065" w14:textId="7A486430" w:rsidR="007B303E" w:rsidRPr="00A16763" w:rsidRDefault="007B303E" w:rsidP="009A2064">
      <w:pPr>
        <w:numPr>
          <w:ilvl w:val="0"/>
          <w:numId w:val="2"/>
        </w:numPr>
        <w:spacing w:line="360" w:lineRule="auto"/>
        <w:ind w:left="0" w:firstLine="0"/>
        <w:jc w:val="both"/>
        <w:rPr>
          <w:rFonts w:ascii="Palatino Linotype" w:hAnsi="Palatino Linotype"/>
          <w:color w:val="000000" w:themeColor="text1"/>
          <w:sz w:val="24"/>
          <w:szCs w:val="24"/>
        </w:rPr>
      </w:pPr>
      <w:r w:rsidRPr="00A16763">
        <w:rPr>
          <w:rFonts w:ascii="Palatino Linotype" w:hAnsi="Palatino Linotype"/>
          <w:color w:val="000000" w:themeColor="text1"/>
          <w:sz w:val="24"/>
          <w:szCs w:val="24"/>
        </w:rPr>
        <w:t xml:space="preserve">Por lo que hace a los motivos personales expresados por los servidores públicos en sus renuncias, es información que por su naturaleza es privada, pues no abonan en nada a la </w:t>
      </w:r>
      <w:r w:rsidRPr="00A16763">
        <w:rPr>
          <w:rFonts w:ascii="Palatino Linotype" w:hAnsi="Palatino Linotype"/>
          <w:color w:val="000000" w:themeColor="text1"/>
          <w:sz w:val="24"/>
          <w:szCs w:val="24"/>
        </w:rPr>
        <w:lastRenderedPageBreak/>
        <w:t xml:space="preserve">transparencia, pues constituye una decisión personal que motivo a presentar la renuncia correspondiente. </w:t>
      </w:r>
    </w:p>
    <w:p w14:paraId="4B5129CB" w14:textId="77777777" w:rsidR="007B303E" w:rsidRPr="00A16763" w:rsidRDefault="007B303E" w:rsidP="009A2064">
      <w:pPr>
        <w:spacing w:line="360" w:lineRule="auto"/>
        <w:jc w:val="both"/>
        <w:rPr>
          <w:rFonts w:ascii="Palatino Linotype" w:eastAsia="Palatino Linotype" w:hAnsi="Palatino Linotype" w:cs="Palatino Linotype"/>
          <w:color w:val="000000" w:themeColor="text1"/>
          <w:sz w:val="24"/>
          <w:szCs w:val="24"/>
        </w:rPr>
      </w:pPr>
    </w:p>
    <w:p w14:paraId="03BD26D8" w14:textId="77777777" w:rsidR="007B303E" w:rsidRPr="00A16763" w:rsidRDefault="007B303E" w:rsidP="009A2064">
      <w:pPr>
        <w:numPr>
          <w:ilvl w:val="0"/>
          <w:numId w:val="2"/>
        </w:numPr>
        <w:spacing w:line="360" w:lineRule="auto"/>
        <w:ind w:left="0" w:firstLine="0"/>
        <w:jc w:val="both"/>
        <w:rPr>
          <w:rFonts w:ascii="Palatino Linotype" w:hAnsi="Palatino Linotype"/>
          <w:color w:val="000000" w:themeColor="text1"/>
          <w:sz w:val="24"/>
          <w:szCs w:val="24"/>
          <w:lang w:val="es-ES"/>
        </w:rPr>
      </w:pPr>
      <w:r w:rsidRPr="00A16763">
        <w:rPr>
          <w:rFonts w:ascii="Palatino Linotype" w:hAnsi="Palatino Linotype"/>
          <w:color w:val="000000" w:themeColor="text1"/>
          <w:sz w:val="24"/>
          <w:szCs w:val="24"/>
        </w:rPr>
        <w:t xml:space="preserve">Es así que, respecto a la huella dactilar, se trata de una impresión visible o moldeada que </w:t>
      </w:r>
      <w:r w:rsidRPr="00A16763">
        <w:rPr>
          <w:rFonts w:ascii="Palatino Linotype" w:hAnsi="Palatino Linotype"/>
          <w:color w:val="000000" w:themeColor="text1"/>
          <w:sz w:val="24"/>
          <w:szCs w:val="24"/>
          <w:lang w:val="es-ES"/>
        </w:rPr>
        <w:t>se forman a partir de la superficie desigual de la piel de los dedos de la mano, en donde se identifican diversas protuberancias y hendiduras conocidas como crestas y valles, las cuales se encuentran dispuestas de modo único.</w:t>
      </w:r>
    </w:p>
    <w:p w14:paraId="0A87D4A2" w14:textId="77777777" w:rsidR="007B303E" w:rsidRPr="00A16763" w:rsidRDefault="007B303E" w:rsidP="009A2064">
      <w:pPr>
        <w:pStyle w:val="Prrafodelista"/>
        <w:tabs>
          <w:tab w:val="left" w:pos="0"/>
          <w:tab w:val="left" w:pos="426"/>
        </w:tabs>
        <w:spacing w:line="360" w:lineRule="auto"/>
        <w:ind w:left="0"/>
        <w:jc w:val="both"/>
        <w:rPr>
          <w:rFonts w:ascii="Palatino Linotype" w:hAnsi="Palatino Linotype"/>
          <w:color w:val="000000" w:themeColor="text1"/>
          <w:sz w:val="24"/>
          <w:lang w:val="es-ES"/>
        </w:rPr>
      </w:pPr>
    </w:p>
    <w:p w14:paraId="17F50C1E" w14:textId="77777777" w:rsidR="007B303E" w:rsidRPr="00A16763" w:rsidRDefault="007B303E" w:rsidP="009A2064">
      <w:pPr>
        <w:numPr>
          <w:ilvl w:val="0"/>
          <w:numId w:val="2"/>
        </w:numPr>
        <w:spacing w:line="360" w:lineRule="auto"/>
        <w:ind w:left="0" w:firstLine="0"/>
        <w:jc w:val="both"/>
        <w:rPr>
          <w:rFonts w:ascii="Palatino Linotype" w:hAnsi="Palatino Linotype" w:cs="Arial"/>
          <w:color w:val="000000" w:themeColor="text1"/>
          <w:sz w:val="24"/>
          <w:szCs w:val="24"/>
          <w:lang w:val="es-US"/>
        </w:rPr>
      </w:pPr>
      <w:r w:rsidRPr="00A16763">
        <w:rPr>
          <w:rFonts w:ascii="Palatino Linotype" w:hAnsi="Palatino Linotype"/>
          <w:color w:val="000000" w:themeColor="text1"/>
          <w:sz w:val="24"/>
          <w:szCs w:val="24"/>
          <w:lang w:val="es-ES"/>
        </w:rPr>
        <w:t xml:space="preserve">Cuando se registra una huella dactilar en un sistema de reconocimiento, ésta aparece como una </w:t>
      </w:r>
      <w:r w:rsidRPr="00A16763">
        <w:rPr>
          <w:rFonts w:ascii="Palatino Linotype" w:eastAsia="Palatino Linotype" w:hAnsi="Palatino Linotype" w:cs="Palatino Linotype"/>
          <w:color w:val="000000" w:themeColor="text1"/>
          <w:sz w:val="24"/>
          <w:szCs w:val="24"/>
        </w:rPr>
        <w:t>serie</w:t>
      </w:r>
      <w:r w:rsidRPr="00A16763">
        <w:rPr>
          <w:rFonts w:ascii="Palatino Linotype" w:hAnsi="Palatino Linotype"/>
          <w:color w:val="000000" w:themeColor="text1"/>
          <w:sz w:val="24"/>
          <w:szCs w:val="24"/>
          <w:lang w:val="es-ES"/>
        </w:rPr>
        <w:t xml:space="preserve"> de líneas oscuras que representan las crestas y de líneas blancas que representan los valles, ubicados entre las crestas.</w:t>
      </w:r>
    </w:p>
    <w:p w14:paraId="2EDE9665" w14:textId="77777777" w:rsidR="007B303E" w:rsidRPr="00A16763" w:rsidRDefault="007B303E" w:rsidP="009A2064">
      <w:pPr>
        <w:pStyle w:val="Prrafodelista"/>
        <w:tabs>
          <w:tab w:val="left" w:pos="0"/>
          <w:tab w:val="left" w:pos="426"/>
        </w:tabs>
        <w:spacing w:line="360" w:lineRule="auto"/>
        <w:ind w:left="0"/>
        <w:jc w:val="both"/>
        <w:rPr>
          <w:rFonts w:ascii="Palatino Linotype" w:hAnsi="Palatino Linotype" w:cs="Arial"/>
          <w:color w:val="000000" w:themeColor="text1"/>
          <w:sz w:val="24"/>
          <w:lang w:val="es-US"/>
        </w:rPr>
      </w:pPr>
    </w:p>
    <w:p w14:paraId="2C3C5CB6" w14:textId="77777777" w:rsidR="007B303E" w:rsidRPr="00A16763" w:rsidRDefault="007B303E" w:rsidP="009A2064">
      <w:pPr>
        <w:numPr>
          <w:ilvl w:val="0"/>
          <w:numId w:val="2"/>
        </w:numPr>
        <w:spacing w:line="360" w:lineRule="auto"/>
        <w:ind w:left="0" w:firstLine="0"/>
        <w:jc w:val="both"/>
        <w:rPr>
          <w:rFonts w:ascii="Palatino Linotype" w:hAnsi="Palatino Linotype" w:cs="Arial"/>
          <w:color w:val="000000" w:themeColor="text1"/>
          <w:sz w:val="24"/>
          <w:szCs w:val="24"/>
          <w:lang w:val="es-US"/>
        </w:rPr>
      </w:pPr>
      <w:r w:rsidRPr="00A16763">
        <w:rPr>
          <w:rFonts w:ascii="Palatino Linotype" w:hAnsi="Palatino Linotype"/>
          <w:color w:val="000000" w:themeColor="text1"/>
          <w:sz w:val="24"/>
          <w:szCs w:val="24"/>
          <w:lang w:val="es-ES"/>
        </w:rPr>
        <w:t xml:space="preserve">A </w:t>
      </w:r>
      <w:r w:rsidRPr="00A16763">
        <w:rPr>
          <w:rFonts w:ascii="Palatino Linotype" w:eastAsia="Palatino Linotype" w:hAnsi="Palatino Linotype" w:cs="Palatino Linotype"/>
          <w:color w:val="000000" w:themeColor="text1"/>
          <w:sz w:val="24"/>
          <w:szCs w:val="24"/>
        </w:rPr>
        <w:t>menudo</w:t>
      </w:r>
      <w:r w:rsidRPr="00A16763">
        <w:rPr>
          <w:rFonts w:ascii="Palatino Linotype" w:hAnsi="Palatino Linotype"/>
          <w:color w:val="000000" w:themeColor="text1"/>
          <w:sz w:val="24"/>
          <w:szCs w:val="24"/>
          <w:lang w:val="es-ES"/>
        </w:rPr>
        <w:t xml:space="preserve">, las crestas son más cortas y se detienen y comienzan abruptamente. Esta combinación de crestas y valles, con sus correspondientes ubicaciones, direcciones, bifurcaciones, inicios y finales -las minucias-, resultan en un patrón único de características que permite individualizar a una persona, por lo que se deberá de proceder a la clasificación de la misma, además de que según se observa la publicidad de dicho dato, no abona a la rendición de cuentas.   </w:t>
      </w:r>
    </w:p>
    <w:p w14:paraId="7CAF3869" w14:textId="7EF0BFC0" w:rsidR="00E74383" w:rsidRPr="009A2064" w:rsidRDefault="00E74383" w:rsidP="009A2064">
      <w:pPr>
        <w:spacing w:line="360" w:lineRule="auto"/>
        <w:jc w:val="both"/>
        <w:rPr>
          <w:rFonts w:ascii="Palatino Linotype" w:eastAsia="Palatino Linotype" w:hAnsi="Palatino Linotype" w:cs="Palatino Linotype"/>
          <w:color w:val="000000" w:themeColor="text1"/>
          <w:sz w:val="24"/>
          <w:szCs w:val="24"/>
        </w:rPr>
      </w:pPr>
    </w:p>
    <w:p w14:paraId="70FD6845" w14:textId="2128DE2D" w:rsidR="00E74383" w:rsidRPr="009A2064" w:rsidRDefault="00E74383"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En el caso específico, la información solicitada </w:t>
      </w:r>
      <w:r w:rsidR="007B303E" w:rsidRPr="009A2064">
        <w:rPr>
          <w:rFonts w:ascii="Palatino Linotype" w:eastAsia="Palatino Linotype" w:hAnsi="Palatino Linotype" w:cs="Palatino Linotype"/>
          <w:color w:val="000000" w:themeColor="text1"/>
          <w:sz w:val="24"/>
          <w:szCs w:val="24"/>
        </w:rPr>
        <w:t xml:space="preserve">también de manera </w:t>
      </w:r>
      <w:r w:rsidR="00F26142" w:rsidRPr="009A2064">
        <w:rPr>
          <w:rFonts w:ascii="Palatino Linotype" w:eastAsia="Palatino Linotype" w:hAnsi="Palatino Linotype" w:cs="Palatino Linotype"/>
          <w:color w:val="000000" w:themeColor="text1"/>
          <w:sz w:val="24"/>
          <w:szCs w:val="24"/>
        </w:rPr>
        <w:t>enunciativa</w:t>
      </w:r>
      <w:r w:rsidR="007B303E" w:rsidRPr="009A2064">
        <w:rPr>
          <w:rFonts w:ascii="Palatino Linotype" w:eastAsia="Palatino Linotype" w:hAnsi="Palatino Linotype" w:cs="Palatino Linotype"/>
          <w:color w:val="000000" w:themeColor="text1"/>
          <w:sz w:val="24"/>
          <w:szCs w:val="24"/>
        </w:rPr>
        <w:t xml:space="preserve"> más no limitativa, </w:t>
      </w:r>
      <w:r w:rsidRPr="009A2064">
        <w:rPr>
          <w:rFonts w:ascii="Palatino Linotype" w:eastAsia="Palatino Linotype" w:hAnsi="Palatino Linotype" w:cs="Palatino Linotype"/>
          <w:color w:val="000000" w:themeColor="text1"/>
          <w:sz w:val="24"/>
          <w:szCs w:val="24"/>
        </w:rPr>
        <w:t xml:space="preserve">puede contener datos susceptibles de clasificarse, que de hacerse públicos afectarían la intimidad y vida privada de particulares; que se ha reiterado en las resoluciones de este Pleno que además de los datos especificados en la Ley de Transparencia y Acceso a </w:t>
      </w:r>
      <w:r w:rsidRPr="009A2064">
        <w:rPr>
          <w:rFonts w:ascii="Palatino Linotype" w:eastAsia="Palatino Linotype" w:hAnsi="Palatino Linotype" w:cs="Palatino Linotype"/>
          <w:color w:val="000000" w:themeColor="text1"/>
          <w:sz w:val="24"/>
          <w:szCs w:val="24"/>
        </w:rPr>
        <w:lastRenderedPageBreak/>
        <w:t xml:space="preserve">la Información Pública del Estado de México y Municipios, se consideran confidenciales cuyo acceso debe ser restringido, los cuales deben testarse al momento de la elaboración de versiones públicas, como pudieran ser de manera enunciativa más no limitativa, </w:t>
      </w:r>
      <w:r w:rsidRPr="009A2064">
        <w:rPr>
          <w:rFonts w:ascii="Palatino Linotype" w:eastAsia="Palatino Linotype" w:hAnsi="Palatino Linotype" w:cs="Palatino Linotype"/>
          <w:b/>
          <w:color w:val="000000" w:themeColor="text1"/>
          <w:sz w:val="24"/>
          <w:szCs w:val="24"/>
          <w:u w:val="single"/>
        </w:rPr>
        <w:t>Clave Única de Registro de Población (CURP), Registro Federal de Contribuyentes (RFC), Número de seguridad social del Instituto de Seguridad Social del Estado de México y Municipios, que sean exclusivamente de particulares.</w:t>
      </w:r>
    </w:p>
    <w:p w14:paraId="3DF6094A" w14:textId="37E01DAB" w:rsidR="00E74383" w:rsidRPr="009A2064" w:rsidRDefault="00E74383" w:rsidP="009A2064">
      <w:pPr>
        <w:spacing w:line="360" w:lineRule="auto"/>
        <w:jc w:val="both"/>
        <w:rPr>
          <w:rFonts w:ascii="Palatino Linotype" w:eastAsia="Palatino Linotype" w:hAnsi="Palatino Linotype" w:cs="Palatino Linotype"/>
          <w:color w:val="000000" w:themeColor="text1"/>
          <w:sz w:val="24"/>
          <w:szCs w:val="24"/>
        </w:rPr>
      </w:pPr>
    </w:p>
    <w:p w14:paraId="22CF2DC8" w14:textId="49A81AB6" w:rsidR="00E74383" w:rsidRPr="00A16763" w:rsidRDefault="00E74383" w:rsidP="00A16763">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A16763">
        <w:rPr>
          <w:rFonts w:ascii="Palatino Linotype" w:eastAsia="Palatino Linotype" w:hAnsi="Palatino Linotype" w:cs="Palatino Linotype"/>
          <w:color w:val="000000" w:themeColor="text1"/>
          <w:sz w:val="24"/>
        </w:rPr>
        <w:t xml:space="preserve">El </w:t>
      </w:r>
      <w:r w:rsidRPr="00A16763">
        <w:rPr>
          <w:rFonts w:ascii="Palatino Linotype" w:eastAsia="Palatino Linotype" w:hAnsi="Palatino Linotype" w:cs="Palatino Linotype"/>
          <w:b/>
          <w:bCs/>
          <w:i/>
          <w:iCs/>
          <w:color w:val="000000" w:themeColor="text1"/>
          <w:sz w:val="24"/>
        </w:rPr>
        <w:t>Nombre de institución bancaria utilizada por el servidor público</w:t>
      </w:r>
      <w:r w:rsidRPr="00A16763">
        <w:rPr>
          <w:rFonts w:ascii="Palatino Linotype" w:eastAsia="Palatino Linotype" w:hAnsi="Palatino Linotype" w:cs="Palatino Linotype"/>
          <w:color w:val="000000" w:themeColor="text1"/>
          <w:sz w:val="24"/>
        </w:rPr>
        <w:t>, 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14:paraId="011C1997" w14:textId="77777777" w:rsidR="00E74383" w:rsidRPr="009A2064" w:rsidRDefault="00E74383" w:rsidP="009A2064">
      <w:pPr>
        <w:spacing w:line="360" w:lineRule="auto"/>
        <w:jc w:val="both"/>
        <w:rPr>
          <w:rFonts w:ascii="Palatino Linotype" w:eastAsia="Palatino Linotype" w:hAnsi="Palatino Linotype" w:cs="Palatino Linotype"/>
          <w:color w:val="000000" w:themeColor="text1"/>
          <w:sz w:val="24"/>
          <w:szCs w:val="24"/>
        </w:rPr>
      </w:pPr>
    </w:p>
    <w:p w14:paraId="2E0E77B8" w14:textId="77777777" w:rsidR="00E74383" w:rsidRPr="009A2064" w:rsidRDefault="00E74383"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lastRenderedPageBreak/>
        <w:t xml:space="preserve">En ese orden de ideas, en el portal de la Comisión Nacional para la Protección y Defensa de los Usuarios de Servicios Financieros (consultado el cinco de julio de dos mil veintitrés) en </w:t>
      </w:r>
      <w:hyperlink r:id="rId39" w:history="1">
        <w:r w:rsidRPr="009A2064">
          <w:rPr>
            <w:rFonts w:ascii="Palatino Linotype" w:eastAsia="Palatino Linotype" w:hAnsi="Palatino Linotype" w:cs="Palatino Linotype"/>
            <w:color w:val="000000" w:themeColor="text1"/>
            <w:sz w:val="24"/>
            <w:szCs w:val="24"/>
          </w:rPr>
          <w:t>https://www.condusef.gob.mx/Revista/index.php/usuario-inteligente/condusef-responde/777-la-condusef-te-puede-ayudar</w:t>
        </w:r>
      </w:hyperlink>
      <w:r w:rsidRPr="009A2064">
        <w:rPr>
          <w:rFonts w:ascii="Palatino Linotype" w:eastAsia="Palatino Linotype" w:hAnsi="Palatino Linotype" w:cs="Palatino Linotype"/>
          <w:color w:val="000000" w:themeColor="text1"/>
          <w:sz w:val="24"/>
          <w:szCs w:val="24"/>
        </w:rPr>
        <w:t>), se establece que los bancos son instituciones financieras; conforme a lo anterior, se puede advertir que las instituciones bancarias, son personas morales.</w:t>
      </w:r>
    </w:p>
    <w:p w14:paraId="7C139AB8" w14:textId="77777777" w:rsidR="00E74383" w:rsidRPr="009A2064" w:rsidRDefault="00E74383" w:rsidP="009A2064">
      <w:pPr>
        <w:spacing w:line="360" w:lineRule="auto"/>
        <w:jc w:val="both"/>
        <w:rPr>
          <w:rFonts w:ascii="Palatino Linotype" w:eastAsia="Palatino Linotype" w:hAnsi="Palatino Linotype" w:cs="Palatino Linotype"/>
          <w:color w:val="000000" w:themeColor="text1"/>
          <w:sz w:val="24"/>
          <w:szCs w:val="24"/>
        </w:rPr>
      </w:pPr>
    </w:p>
    <w:p w14:paraId="17237820" w14:textId="77777777" w:rsidR="00E74383" w:rsidRPr="009A2064" w:rsidRDefault="00E74383"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Por lo tanto, se considera que la denominación o razón social de una persona moral, es pública, pues dichos datos se encuentran inscritos en el Registro Público del Comercio; lo anterior, se robustece con el hecho de que existe el Sistema de Registro de Prestadores de Servicios Financieros (consultado el cinco de julio de dos mil veintitrés, a las trece horas, en la liga </w:t>
      </w:r>
      <w:hyperlink r:id="rId40" w:history="1">
        <w:r w:rsidRPr="009A2064">
          <w:rPr>
            <w:rStyle w:val="Hipervnculo"/>
            <w:rFonts w:ascii="Palatino Linotype" w:eastAsia="Palatino Linotype" w:hAnsi="Palatino Linotype" w:cs="Palatino Linotype"/>
            <w:color w:val="000000" w:themeColor="text1"/>
            <w:sz w:val="24"/>
            <w:szCs w:val="24"/>
          </w:rPr>
          <w:t>https://webapps.condusef.gob.mx/SIPRES/jsp/pub/index.jsp</w:t>
        </w:r>
      </w:hyperlink>
      <w:r w:rsidRPr="009A2064">
        <w:rPr>
          <w:rFonts w:ascii="Palatino Linotype" w:eastAsia="Palatino Linotype" w:hAnsi="Palatino Linotype" w:cs="Palatino Linotype"/>
          <w:color w:val="000000" w:themeColor="text1"/>
          <w:sz w:val="24"/>
          <w:szCs w:val="24"/>
        </w:rPr>
        <w:t xml:space="preserve">  que es un registro de carácter público, cuyo objetivo principal, consiste en proporcionar información corporativa y general de las instituciones financieras; además, que permite conocer al público general, información de dichos entes, se muestra un ejemplo a continuación: </w:t>
      </w:r>
    </w:p>
    <w:p w14:paraId="46C41574" w14:textId="77777777" w:rsidR="00E74383" w:rsidRPr="009A2064" w:rsidRDefault="00E74383" w:rsidP="009A2064">
      <w:pPr>
        <w:spacing w:line="360" w:lineRule="auto"/>
        <w:jc w:val="both"/>
        <w:rPr>
          <w:rFonts w:ascii="Palatino Linotype" w:eastAsia="Palatino Linotype" w:hAnsi="Palatino Linotype" w:cs="Palatino Linotype"/>
          <w:color w:val="000000" w:themeColor="text1"/>
          <w:sz w:val="24"/>
          <w:szCs w:val="24"/>
        </w:rPr>
      </w:pPr>
    </w:p>
    <w:p w14:paraId="6B77D4F6" w14:textId="77777777" w:rsidR="00E74383" w:rsidRPr="009A2064" w:rsidRDefault="00E74383" w:rsidP="00A16763">
      <w:pPr>
        <w:spacing w:line="360" w:lineRule="auto"/>
        <w:jc w:val="center"/>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noProof/>
          <w:color w:val="000000" w:themeColor="text1"/>
          <w:sz w:val="24"/>
          <w:szCs w:val="24"/>
          <w:lang w:eastAsia="es-MX"/>
        </w:rPr>
        <w:drawing>
          <wp:inline distT="0" distB="0" distL="0" distR="0" wp14:anchorId="78484E83" wp14:editId="08F8E6DD">
            <wp:extent cx="5295900" cy="1295400"/>
            <wp:effectExtent l="0" t="0" r="0" b="0"/>
            <wp:docPr id="326021685" name="Imagen 1"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Imagen que contiene Escala de tiempo&#10;&#10;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t="2" b="52956"/>
                    <a:stretch>
                      <a:fillRect/>
                    </a:stretch>
                  </pic:blipFill>
                  <pic:spPr bwMode="auto">
                    <a:xfrm>
                      <a:off x="0" y="0"/>
                      <a:ext cx="5295900" cy="1295400"/>
                    </a:xfrm>
                    <a:prstGeom prst="rect">
                      <a:avLst/>
                    </a:prstGeom>
                    <a:noFill/>
                    <a:ln>
                      <a:noFill/>
                    </a:ln>
                  </pic:spPr>
                </pic:pic>
              </a:graphicData>
            </a:graphic>
          </wp:inline>
        </w:drawing>
      </w:r>
    </w:p>
    <w:p w14:paraId="6F31C8B1" w14:textId="77777777" w:rsidR="00E74383" w:rsidRPr="009A2064" w:rsidRDefault="00E74383" w:rsidP="009A2064">
      <w:pPr>
        <w:spacing w:line="360" w:lineRule="auto"/>
        <w:jc w:val="both"/>
        <w:rPr>
          <w:rFonts w:ascii="Palatino Linotype" w:eastAsia="Palatino Linotype" w:hAnsi="Palatino Linotype" w:cs="Palatino Linotype"/>
          <w:color w:val="000000" w:themeColor="text1"/>
          <w:sz w:val="24"/>
          <w:szCs w:val="24"/>
        </w:rPr>
      </w:pPr>
    </w:p>
    <w:p w14:paraId="62457AB9" w14:textId="2F69A00D" w:rsidR="00E74383" w:rsidRPr="009A2064" w:rsidRDefault="00E74383"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Conforme a lo anterior, se logra vislumbrar que el nombre de las instituciones bancarias es de naturaleza pública; sin embargo, en el presente caso, se relacionada con el </w:t>
      </w:r>
      <w:r w:rsidRPr="009A2064">
        <w:rPr>
          <w:rFonts w:ascii="Palatino Linotype" w:eastAsia="Palatino Linotype" w:hAnsi="Palatino Linotype" w:cs="Palatino Linotype"/>
          <w:color w:val="000000" w:themeColor="text1"/>
          <w:sz w:val="24"/>
          <w:szCs w:val="24"/>
        </w:rPr>
        <w:lastRenderedPageBreak/>
        <w:t>hecho de que corresponde al banco en el cual el servidor público recibe el pago de remuneraciones; por ende se considera que el dar a conocer el nombre de la razón social no conlleva a la vulneración de datos personales del servidor público en específico, ya que estos no se encuentran íntimamente ligados con la información personal del mismo.</w:t>
      </w:r>
    </w:p>
    <w:p w14:paraId="022DD9FC" w14:textId="77777777" w:rsidR="00F26142" w:rsidRPr="009A2064" w:rsidRDefault="00F26142" w:rsidP="009A2064">
      <w:pPr>
        <w:spacing w:line="360" w:lineRule="auto"/>
        <w:jc w:val="both"/>
        <w:rPr>
          <w:rFonts w:ascii="Palatino Linotype" w:eastAsia="Palatino Linotype" w:hAnsi="Palatino Linotype" w:cs="Palatino Linotype"/>
          <w:color w:val="000000" w:themeColor="text1"/>
          <w:sz w:val="24"/>
          <w:szCs w:val="24"/>
        </w:rPr>
      </w:pPr>
    </w:p>
    <w:p w14:paraId="1E81E559" w14:textId="77777777" w:rsidR="00E74383" w:rsidRPr="009A2064" w:rsidRDefault="00E74383"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50604AD" w14:textId="77777777" w:rsidR="002B6713" w:rsidRPr="009A2064" w:rsidRDefault="002B6713" w:rsidP="009A2064">
      <w:pPr>
        <w:spacing w:line="360" w:lineRule="auto"/>
        <w:jc w:val="both"/>
        <w:rPr>
          <w:rFonts w:ascii="Palatino Linotype" w:eastAsia="Palatino Linotype" w:hAnsi="Palatino Linotype" w:cs="Palatino Linotype"/>
          <w:color w:val="000000" w:themeColor="text1"/>
          <w:sz w:val="24"/>
          <w:szCs w:val="24"/>
        </w:rPr>
      </w:pPr>
    </w:p>
    <w:p w14:paraId="2507BDB8" w14:textId="44C39D46" w:rsidR="002B6713" w:rsidRPr="009A2064" w:rsidRDefault="002B6713"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Por lo que hace a la certificación de competencia laboral de los servidores públicos que ocupan los cargos de 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de la Unidad de Transparencia de este sujeto obligado, se refiere lo siguiente:</w:t>
      </w:r>
    </w:p>
    <w:p w14:paraId="1F7558B4" w14:textId="0081F36C" w:rsidR="002B6713" w:rsidRPr="009A2064" w:rsidRDefault="002B6713" w:rsidP="009A2064">
      <w:pPr>
        <w:spacing w:line="360" w:lineRule="auto"/>
        <w:jc w:val="center"/>
        <w:rPr>
          <w:rFonts w:ascii="Palatino Linotype" w:eastAsia="Palatino Linotype" w:hAnsi="Palatino Linotype" w:cs="Palatino Linotype"/>
          <w:b/>
          <w:color w:val="000000" w:themeColor="text1"/>
          <w:sz w:val="24"/>
          <w:szCs w:val="24"/>
        </w:rPr>
      </w:pPr>
      <w:r w:rsidRPr="009A2064">
        <w:rPr>
          <w:rFonts w:ascii="Palatino Linotype" w:eastAsia="Palatino Linotype" w:hAnsi="Palatino Linotype" w:cs="Palatino Linotype"/>
          <w:b/>
          <w:color w:val="000000" w:themeColor="text1"/>
          <w:sz w:val="24"/>
          <w:szCs w:val="24"/>
        </w:rPr>
        <w:t>Bando Municipal</w:t>
      </w:r>
    </w:p>
    <w:p w14:paraId="3621A9C3" w14:textId="77777777" w:rsidR="00E74383" w:rsidRPr="009A2064" w:rsidRDefault="00E74383" w:rsidP="009A2064">
      <w:pPr>
        <w:spacing w:line="360" w:lineRule="auto"/>
        <w:jc w:val="both"/>
        <w:rPr>
          <w:rFonts w:ascii="Palatino Linotype" w:eastAsia="Palatino Linotype" w:hAnsi="Palatino Linotype" w:cs="Palatino Linotype"/>
          <w:color w:val="000000" w:themeColor="text1"/>
          <w:sz w:val="24"/>
          <w:szCs w:val="24"/>
        </w:rPr>
      </w:pPr>
    </w:p>
    <w:p w14:paraId="06E20599" w14:textId="77777777" w:rsidR="00E74383" w:rsidRPr="009A2064" w:rsidRDefault="00E74383" w:rsidP="009A2064">
      <w:pPr>
        <w:spacing w:line="360" w:lineRule="auto"/>
        <w:jc w:val="both"/>
        <w:rPr>
          <w:rFonts w:ascii="Palatino Linotype" w:eastAsia="Palatino Linotype" w:hAnsi="Palatino Linotype" w:cs="Palatino Linotype"/>
          <w:color w:val="000000" w:themeColor="text1"/>
          <w:sz w:val="24"/>
          <w:szCs w:val="24"/>
        </w:rPr>
      </w:pPr>
    </w:p>
    <w:p w14:paraId="5340ACDB" w14:textId="77777777" w:rsidR="002B6713" w:rsidRPr="009A2064" w:rsidRDefault="002B6713" w:rsidP="009A2064">
      <w:pPr>
        <w:spacing w:line="276" w:lineRule="auto"/>
        <w:jc w:val="center"/>
        <w:rPr>
          <w:rFonts w:ascii="Palatino Linotype" w:eastAsia="Palatino Linotype" w:hAnsi="Palatino Linotype" w:cs="Palatino Linotype"/>
          <w:b/>
          <w:i/>
          <w:color w:val="000000" w:themeColor="text1"/>
          <w:sz w:val="24"/>
          <w:szCs w:val="24"/>
        </w:rPr>
      </w:pPr>
      <w:r w:rsidRPr="009A2064">
        <w:rPr>
          <w:rFonts w:ascii="Palatino Linotype" w:eastAsia="Palatino Linotype" w:hAnsi="Palatino Linotype" w:cs="Palatino Linotype"/>
          <w:b/>
          <w:i/>
          <w:color w:val="000000" w:themeColor="text1"/>
          <w:sz w:val="24"/>
          <w:szCs w:val="24"/>
        </w:rPr>
        <w:t>CAPÍTULO SEGUNDO.</w:t>
      </w:r>
    </w:p>
    <w:p w14:paraId="34A1512A" w14:textId="79B734C2" w:rsidR="002B6713" w:rsidRPr="009A2064" w:rsidRDefault="002B6713" w:rsidP="009A2064">
      <w:pPr>
        <w:spacing w:line="276" w:lineRule="auto"/>
        <w:jc w:val="center"/>
        <w:rPr>
          <w:rFonts w:ascii="Palatino Linotype" w:eastAsia="Palatino Linotype" w:hAnsi="Palatino Linotype" w:cs="Palatino Linotype"/>
          <w:b/>
          <w:i/>
          <w:color w:val="000000" w:themeColor="text1"/>
          <w:sz w:val="24"/>
          <w:szCs w:val="24"/>
        </w:rPr>
      </w:pPr>
      <w:r w:rsidRPr="009A2064">
        <w:rPr>
          <w:rFonts w:ascii="Palatino Linotype" w:eastAsia="Palatino Linotype" w:hAnsi="Palatino Linotype" w:cs="Palatino Linotype"/>
          <w:b/>
          <w:i/>
          <w:color w:val="000000" w:themeColor="text1"/>
          <w:sz w:val="24"/>
          <w:szCs w:val="24"/>
        </w:rPr>
        <w:t>Del Gobierno Municipal.</w:t>
      </w:r>
    </w:p>
    <w:p w14:paraId="227460B4"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p>
    <w:p w14:paraId="046FF123"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b/>
          <w:i/>
          <w:color w:val="000000" w:themeColor="text1"/>
          <w:sz w:val="24"/>
          <w:szCs w:val="24"/>
        </w:rPr>
        <w:lastRenderedPageBreak/>
        <w:t>Artículo 17.</w:t>
      </w:r>
      <w:r w:rsidRPr="009A2064">
        <w:rPr>
          <w:rFonts w:ascii="Palatino Linotype" w:eastAsia="Palatino Linotype" w:hAnsi="Palatino Linotype" w:cs="Palatino Linotype"/>
          <w:i/>
          <w:color w:val="000000" w:themeColor="text1"/>
          <w:sz w:val="24"/>
          <w:szCs w:val="24"/>
        </w:rPr>
        <w:t xml:space="preserve"> El Gobierno Municipal se integrará por Unidades Administrativas, quienes estarán subordinadas a la persona Titular de la Presidencia Municipal, por Organismos Desconcentrados, Descentralizados y Autónomos quienes funcionarán de conformidad a su normatividad aplicable. </w:t>
      </w:r>
    </w:p>
    <w:p w14:paraId="0C55F575" w14:textId="77777777" w:rsidR="002B6713" w:rsidRPr="009A2064" w:rsidRDefault="002B6713" w:rsidP="009A2064">
      <w:pPr>
        <w:spacing w:line="276" w:lineRule="auto"/>
        <w:jc w:val="both"/>
        <w:rPr>
          <w:rFonts w:ascii="Palatino Linotype" w:eastAsia="Palatino Linotype" w:hAnsi="Palatino Linotype" w:cs="Palatino Linotype"/>
          <w:b/>
          <w:i/>
          <w:color w:val="000000" w:themeColor="text1"/>
          <w:sz w:val="24"/>
          <w:szCs w:val="24"/>
        </w:rPr>
      </w:pPr>
    </w:p>
    <w:p w14:paraId="58B637E2"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b/>
          <w:i/>
          <w:color w:val="000000" w:themeColor="text1"/>
          <w:sz w:val="24"/>
          <w:szCs w:val="24"/>
        </w:rPr>
        <w:t>Artículo 18</w:t>
      </w:r>
      <w:r w:rsidRPr="009A2064">
        <w:rPr>
          <w:rFonts w:ascii="Palatino Linotype" w:eastAsia="Palatino Linotype" w:hAnsi="Palatino Linotype" w:cs="Palatino Linotype"/>
          <w:i/>
          <w:color w:val="000000" w:themeColor="text1"/>
          <w:sz w:val="24"/>
          <w:szCs w:val="24"/>
        </w:rPr>
        <w:t xml:space="preserve">. Para el despacho de los asuntos del Gobierno Municipal, el Ayuntamiento se auxiliará de las siguientes Unidades Administrativas: </w:t>
      </w:r>
    </w:p>
    <w:p w14:paraId="23809C63"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I. Presidencia Municipal. </w:t>
      </w:r>
    </w:p>
    <w:p w14:paraId="41CBDF86"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a. Secretaría Técnica; </w:t>
      </w:r>
    </w:p>
    <w:p w14:paraId="680EE241"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1. Unidad de Información, Planeación, Programación y Evaluación</w:t>
      </w:r>
    </w:p>
    <w:p w14:paraId="73A8EA5E"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 b. Secretaría Técnica del Consejo Municipal de Seguridad Pública; </w:t>
      </w:r>
    </w:p>
    <w:p w14:paraId="1BB0DC08" w14:textId="3233FB21"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c. Coordinación de Comunicación Social;</w:t>
      </w:r>
    </w:p>
    <w:p w14:paraId="0F35F8E2"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 d. Cronista;</w:t>
      </w:r>
    </w:p>
    <w:p w14:paraId="366A402C" w14:textId="24F43838"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 e. Coordinación de Gobierno Digital y Tecnologías de la Información;</w:t>
      </w:r>
    </w:p>
    <w:p w14:paraId="3160B09B"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f. Unidad de Transparencia y Acceso a la Información Pública; </w:t>
      </w:r>
    </w:p>
    <w:p w14:paraId="481D938F" w14:textId="6563EB6B"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g. Coordinación General de Mejora Regulatoria; </w:t>
      </w:r>
    </w:p>
    <w:p w14:paraId="67519D6D"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h. Coordinación de Logística y Eventos; i. </w:t>
      </w:r>
    </w:p>
    <w:p w14:paraId="454B6227" w14:textId="41115C1A"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Coordinación de Protección Civil y Bomberos.</w:t>
      </w:r>
    </w:p>
    <w:p w14:paraId="520734CD"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 II. Secretaría del Ayuntamiento.</w:t>
      </w:r>
    </w:p>
    <w:p w14:paraId="75CFF64D"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 a. Coordinación de Control Patrimonial; </w:t>
      </w:r>
    </w:p>
    <w:p w14:paraId="2A03DC3C"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b. Coordinación de Oficialía de Partes y Atención Ciudadana; </w:t>
      </w:r>
    </w:p>
    <w:p w14:paraId="112D4CE7"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c. Oficialía de Registro Civil número 01; </w:t>
      </w:r>
    </w:p>
    <w:p w14:paraId="02638B7E"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d. Juzgado Cívico número 01; 1. Centro de Mediación. e. Coordinación de Archivo y Reclutamiento </w:t>
      </w:r>
    </w:p>
    <w:p w14:paraId="28304FE2" w14:textId="3FEB0424"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1. Área Coordinadora de Archivos. </w:t>
      </w:r>
    </w:p>
    <w:p w14:paraId="22DC8EEB"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p>
    <w:p w14:paraId="360AA8BB"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III. Tesorería. </w:t>
      </w:r>
    </w:p>
    <w:p w14:paraId="2CB1BD8E"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a. Coordinación de Catastro; </w:t>
      </w:r>
    </w:p>
    <w:p w14:paraId="56FEB19E"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b. Coordinación de Ingresos; c. Coordinación de Egresos;</w:t>
      </w:r>
    </w:p>
    <w:p w14:paraId="4BF09877"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p>
    <w:p w14:paraId="6815F18F"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 1. Unidad de Solventaciones.</w:t>
      </w:r>
    </w:p>
    <w:p w14:paraId="498F2CB3"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p>
    <w:p w14:paraId="1D9D411F"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lastRenderedPageBreak/>
        <w:t xml:space="preserve"> IV. Órgano Interno de Control.</w:t>
      </w:r>
    </w:p>
    <w:p w14:paraId="52FDF4C3"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 a. Coordinación de Auditoría; </w:t>
      </w:r>
    </w:p>
    <w:p w14:paraId="077CAF93" w14:textId="73A3C12A"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b. Coordinación de Responsabilidades;</w:t>
      </w:r>
    </w:p>
    <w:p w14:paraId="14B2AB58" w14:textId="55684EA0"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 1. Unidad Administrativa Investigadora; </w:t>
      </w:r>
    </w:p>
    <w:p w14:paraId="6C3670C6"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2. Unidad Administrativa Substanciadora;</w:t>
      </w:r>
    </w:p>
    <w:p w14:paraId="252C9C79" w14:textId="7F915A55"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 3. Unidad Administrativa Resolutora.</w:t>
      </w:r>
    </w:p>
    <w:p w14:paraId="06435935"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p>
    <w:p w14:paraId="706C1B23"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V. Comisaría de Seguridad Pública y Movilidad. </w:t>
      </w:r>
    </w:p>
    <w:p w14:paraId="5E539372"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a. Coordinación de Movilidad; </w:t>
      </w:r>
    </w:p>
    <w:p w14:paraId="59D767C8"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b. Unidad de Prevención del Delito; </w:t>
      </w:r>
    </w:p>
    <w:p w14:paraId="3E138DAC"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c. Preceptoría Juvenil de Reintegración y Reinserción Social de Coyotepec, Estado de México; d. Comisión de Honor y Justicia; </w:t>
      </w:r>
    </w:p>
    <w:p w14:paraId="1365560D"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e. Unidad de Policía de Género; </w:t>
      </w:r>
    </w:p>
    <w:p w14:paraId="53133370"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f. Célula de Búsqueda de Personas; g. Unidad de Asuntos Internos.</w:t>
      </w:r>
    </w:p>
    <w:p w14:paraId="4F23AC48"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p>
    <w:p w14:paraId="26953248"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u w:val="single"/>
        </w:rPr>
      </w:pPr>
      <w:r w:rsidRPr="009A2064">
        <w:rPr>
          <w:rFonts w:ascii="Palatino Linotype" w:eastAsia="Palatino Linotype" w:hAnsi="Palatino Linotype" w:cs="Palatino Linotype"/>
          <w:i/>
          <w:color w:val="000000" w:themeColor="text1"/>
          <w:sz w:val="24"/>
          <w:szCs w:val="24"/>
          <w:u w:val="single"/>
        </w:rPr>
        <w:t xml:space="preserve"> VI. Dirección de Desarrollo Urbano y Obras Públicas. </w:t>
      </w:r>
    </w:p>
    <w:p w14:paraId="60C1F023" w14:textId="44B6ABC1"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a. Coordinación de Desarrollo Urbano;</w:t>
      </w:r>
    </w:p>
    <w:p w14:paraId="20162C37"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VII. Dirección de Ecología y Medio Ambiente. </w:t>
      </w:r>
    </w:p>
    <w:p w14:paraId="5BAC9593"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a. Coordinación de Parques y Jardines. </w:t>
      </w:r>
    </w:p>
    <w:p w14:paraId="0316D0CF"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b. Coordinación de Limpia</w:t>
      </w:r>
    </w:p>
    <w:p w14:paraId="76A2D6C7" w14:textId="1D553618"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 c. Centro de Bienestar Animal.</w:t>
      </w:r>
    </w:p>
    <w:p w14:paraId="69090698"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p>
    <w:p w14:paraId="4AB8A69E"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 VIII. Dirección de Administración.</w:t>
      </w:r>
    </w:p>
    <w:p w14:paraId="10F6D2A5"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 a. Coordinación de Recursos Humanos; </w:t>
      </w:r>
    </w:p>
    <w:p w14:paraId="3A4F3DF2" w14:textId="67FBAB34"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b. Coordinación de Recursos Materiales;</w:t>
      </w:r>
    </w:p>
    <w:p w14:paraId="1CFD57A4"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 IX. Dirección de Desarrollo Económico y Turismo. </w:t>
      </w:r>
    </w:p>
    <w:p w14:paraId="3CE3CAA0" w14:textId="3E17F8E8"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a. Coordinación de Comercio; </w:t>
      </w:r>
    </w:p>
    <w:p w14:paraId="38B4BD50"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b. Coordinación de Fomento al Turismo, Artesanos y Emprendedores. X. Dirección del Campo.</w:t>
      </w:r>
    </w:p>
    <w:p w14:paraId="1CB523B8"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 a. Coordinación Agrícola; </w:t>
      </w:r>
    </w:p>
    <w:p w14:paraId="58D43A6E"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b. Coordinación Pecuaria. </w:t>
      </w:r>
    </w:p>
    <w:p w14:paraId="5F9DF175"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lastRenderedPageBreak/>
        <w:t xml:space="preserve">XI. Dirección de Educación, Cultura y Deporte. </w:t>
      </w:r>
    </w:p>
    <w:p w14:paraId="75202ED1"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a. Coordinación de Cultura y Artes. </w:t>
      </w:r>
    </w:p>
    <w:p w14:paraId="6E4B9FEA"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XII. Dirección de Servicios Públicos. </w:t>
      </w:r>
    </w:p>
    <w:p w14:paraId="28C35C2F"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a. Coordinación de Panteones; </w:t>
      </w:r>
    </w:p>
    <w:p w14:paraId="1974C199" w14:textId="69B42CB8"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b. Coordinación de Alumbrado Público. </w:t>
      </w:r>
    </w:p>
    <w:p w14:paraId="40249125"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XIII. Dirección de Gobierno. </w:t>
      </w:r>
    </w:p>
    <w:p w14:paraId="35CC4E3C"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XIV. Dirección Jurídica Consultiva.</w:t>
      </w:r>
    </w:p>
    <w:p w14:paraId="74D279D3"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 XV. Dirección de la Mujer y Equidad de Género. </w:t>
      </w:r>
    </w:p>
    <w:p w14:paraId="7B22A4AF" w14:textId="77777777"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XVI. Dirección de Bienestar Social. </w:t>
      </w:r>
    </w:p>
    <w:p w14:paraId="1A4162EA" w14:textId="77777777" w:rsidR="00542DD6"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 xml:space="preserve">a. Coordinación de Juventud. </w:t>
      </w:r>
    </w:p>
    <w:p w14:paraId="2EE7DC69" w14:textId="597C6EBE" w:rsidR="002B6713" w:rsidRPr="009A2064" w:rsidRDefault="002B6713" w:rsidP="009A2064">
      <w:pPr>
        <w:spacing w:line="276"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color w:val="000000" w:themeColor="text1"/>
          <w:sz w:val="24"/>
          <w:szCs w:val="24"/>
        </w:rPr>
        <w:t>b. Unidad de Gestión.</w:t>
      </w:r>
    </w:p>
    <w:p w14:paraId="10E85DDF" w14:textId="77777777" w:rsidR="00FE0781" w:rsidRPr="009A2064" w:rsidRDefault="00FE0781" w:rsidP="009A2064">
      <w:pPr>
        <w:jc w:val="both"/>
        <w:rPr>
          <w:rFonts w:ascii="Palatino Linotype" w:eastAsia="Palatino Linotype" w:hAnsi="Palatino Linotype" w:cs="Palatino Linotype"/>
          <w:i/>
          <w:color w:val="000000" w:themeColor="text1"/>
          <w:sz w:val="24"/>
          <w:szCs w:val="24"/>
        </w:rPr>
      </w:pPr>
    </w:p>
    <w:p w14:paraId="3D65E05F" w14:textId="77777777" w:rsidR="00FE0781" w:rsidRPr="009A2064" w:rsidRDefault="00FE0781" w:rsidP="009A2064">
      <w:pPr>
        <w:jc w:val="both"/>
        <w:rPr>
          <w:rFonts w:ascii="Palatino Linotype" w:eastAsia="Palatino Linotype" w:hAnsi="Palatino Linotype" w:cs="Palatino Linotype"/>
          <w:i/>
          <w:color w:val="000000" w:themeColor="text1"/>
          <w:sz w:val="24"/>
          <w:szCs w:val="24"/>
        </w:rPr>
      </w:pPr>
    </w:p>
    <w:p w14:paraId="7E5EB4C2" w14:textId="697B1AA8" w:rsidR="00542DD6" w:rsidRPr="00A16763" w:rsidRDefault="00542DD6" w:rsidP="009A2064">
      <w:pPr>
        <w:numPr>
          <w:ilvl w:val="0"/>
          <w:numId w:val="2"/>
        </w:numPr>
        <w:spacing w:line="360" w:lineRule="auto"/>
        <w:ind w:left="0" w:firstLine="0"/>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color w:val="000000" w:themeColor="text1"/>
          <w:sz w:val="24"/>
          <w:szCs w:val="24"/>
        </w:rPr>
        <w:t>Ahora bien, se advierte que el Sujeto Obligado no es experto en la materia, por lo que en atención a lo anterior, los equivalentes es la Secretaría del Ayuntamiento, Director de Tesorería, el Director de Desarrollo Urbano y Obras Públicas, Director de Desarrollo Económico y Turismo, Coordinador de Mejora Regulatoria, Director del Bienestar Social, Directora de</w:t>
      </w:r>
      <w:r w:rsidR="00BF0B7A" w:rsidRPr="009A2064">
        <w:rPr>
          <w:rFonts w:ascii="Palatino Linotype" w:eastAsia="Palatino Linotype" w:hAnsi="Palatino Linotype" w:cs="Palatino Linotype"/>
          <w:color w:val="000000" w:themeColor="text1"/>
          <w:sz w:val="24"/>
          <w:szCs w:val="24"/>
        </w:rPr>
        <w:t xml:space="preserve"> la Mujer y Equidad de Género, </w:t>
      </w:r>
      <w:r w:rsidRPr="009A2064">
        <w:rPr>
          <w:rFonts w:ascii="Palatino Linotype" w:eastAsia="Palatino Linotype" w:hAnsi="Palatino Linotype" w:cs="Palatino Linotype"/>
          <w:color w:val="000000" w:themeColor="text1"/>
          <w:sz w:val="24"/>
          <w:szCs w:val="24"/>
        </w:rPr>
        <w:t>Director de</w:t>
      </w:r>
      <w:r w:rsidR="00BF0B7A" w:rsidRPr="009A2064">
        <w:rPr>
          <w:rFonts w:ascii="Palatino Linotype" w:eastAsia="Palatino Linotype" w:hAnsi="Palatino Linotype" w:cs="Palatino Linotype"/>
          <w:color w:val="000000" w:themeColor="text1"/>
          <w:sz w:val="24"/>
          <w:szCs w:val="24"/>
        </w:rPr>
        <w:t xml:space="preserve">l Campo </w:t>
      </w:r>
      <w:r w:rsidR="00BF0B7A" w:rsidRPr="00A16763">
        <w:rPr>
          <w:rFonts w:ascii="Palatino Linotype" w:eastAsia="Palatino Linotype" w:hAnsi="Palatino Linotype" w:cs="Palatino Linotype"/>
          <w:color w:val="000000" w:themeColor="text1"/>
          <w:sz w:val="24"/>
          <w:szCs w:val="24"/>
        </w:rPr>
        <w:t>y Coordinado</w:t>
      </w:r>
      <w:r w:rsidR="00AF070E" w:rsidRPr="00A16763">
        <w:rPr>
          <w:rFonts w:ascii="Palatino Linotype" w:eastAsia="Palatino Linotype" w:hAnsi="Palatino Linotype" w:cs="Palatino Linotype"/>
          <w:color w:val="000000" w:themeColor="text1"/>
          <w:sz w:val="24"/>
          <w:szCs w:val="24"/>
        </w:rPr>
        <w:t>ra</w:t>
      </w:r>
      <w:r w:rsidR="00BF0B7A" w:rsidRPr="00A16763">
        <w:rPr>
          <w:rFonts w:ascii="Palatino Linotype" w:eastAsia="Palatino Linotype" w:hAnsi="Palatino Linotype" w:cs="Palatino Linotype"/>
          <w:color w:val="000000" w:themeColor="text1"/>
          <w:sz w:val="24"/>
          <w:szCs w:val="24"/>
        </w:rPr>
        <w:t xml:space="preserve"> de </w:t>
      </w:r>
      <w:r w:rsidR="00AF070E" w:rsidRPr="00A16763">
        <w:rPr>
          <w:rFonts w:ascii="Palatino Linotype" w:eastAsia="Palatino Linotype" w:hAnsi="Palatino Linotype" w:cs="Palatino Linotype"/>
          <w:color w:val="000000" w:themeColor="text1"/>
          <w:sz w:val="24"/>
          <w:szCs w:val="24"/>
        </w:rPr>
        <w:t>la Unidad de Transparencia y Acceso a la Información Pública.</w:t>
      </w:r>
    </w:p>
    <w:p w14:paraId="32BA8B01" w14:textId="77777777" w:rsidR="00AF070E" w:rsidRPr="009A2064" w:rsidRDefault="00AF070E" w:rsidP="009A2064">
      <w:pPr>
        <w:spacing w:line="360" w:lineRule="auto"/>
        <w:jc w:val="both"/>
        <w:rPr>
          <w:rFonts w:ascii="Palatino Linotype" w:eastAsia="Palatino Linotype" w:hAnsi="Palatino Linotype" w:cs="Palatino Linotype"/>
          <w:i/>
          <w:color w:val="000000" w:themeColor="text1"/>
          <w:sz w:val="24"/>
          <w:szCs w:val="24"/>
        </w:rPr>
      </w:pPr>
    </w:p>
    <w:p w14:paraId="198AD6CA" w14:textId="232CD945" w:rsidR="00542DD6" w:rsidRPr="009A2064" w:rsidRDefault="00542DD6" w:rsidP="009A2064">
      <w:pPr>
        <w:numPr>
          <w:ilvl w:val="0"/>
          <w:numId w:val="2"/>
        </w:numPr>
        <w:spacing w:line="360" w:lineRule="auto"/>
        <w:ind w:left="0" w:firstLine="0"/>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Precisado lo anterior, se tare a colación que el Sujeto Obligado informo que no se cuenta con las certificaciones solicitadas, ya que se encuentran aún dentro del término para tal efecto, </w:t>
      </w:r>
    </w:p>
    <w:p w14:paraId="7CB010FD" w14:textId="77777777" w:rsidR="00542DD6" w:rsidRDefault="00542DD6" w:rsidP="009A2064">
      <w:pPr>
        <w:spacing w:line="360" w:lineRule="auto"/>
        <w:jc w:val="both"/>
        <w:rPr>
          <w:rFonts w:ascii="Palatino Linotype" w:eastAsia="Palatino Linotype" w:hAnsi="Palatino Linotype" w:cs="Palatino Linotype"/>
          <w:i/>
          <w:color w:val="000000" w:themeColor="text1"/>
          <w:sz w:val="24"/>
          <w:szCs w:val="24"/>
        </w:rPr>
      </w:pPr>
    </w:p>
    <w:p w14:paraId="6D6D9429" w14:textId="77777777" w:rsidR="002C7983" w:rsidRDefault="002C7983" w:rsidP="009A2064">
      <w:pPr>
        <w:spacing w:line="360" w:lineRule="auto"/>
        <w:jc w:val="both"/>
        <w:rPr>
          <w:rFonts w:ascii="Palatino Linotype" w:eastAsia="Palatino Linotype" w:hAnsi="Palatino Linotype" w:cs="Palatino Linotype"/>
          <w:i/>
          <w:color w:val="000000" w:themeColor="text1"/>
          <w:sz w:val="24"/>
          <w:szCs w:val="24"/>
        </w:rPr>
      </w:pPr>
    </w:p>
    <w:p w14:paraId="57378FCD" w14:textId="77777777" w:rsidR="00A16763" w:rsidRDefault="00A16763" w:rsidP="009A2064">
      <w:pPr>
        <w:spacing w:line="360" w:lineRule="auto"/>
        <w:jc w:val="both"/>
        <w:rPr>
          <w:rFonts w:ascii="Palatino Linotype" w:eastAsia="Palatino Linotype" w:hAnsi="Palatino Linotype" w:cs="Palatino Linotype"/>
          <w:i/>
          <w:color w:val="000000" w:themeColor="text1"/>
          <w:sz w:val="24"/>
          <w:szCs w:val="24"/>
        </w:rPr>
      </w:pPr>
    </w:p>
    <w:p w14:paraId="04763676" w14:textId="77777777" w:rsidR="0001571D" w:rsidRDefault="0001571D" w:rsidP="009A2064">
      <w:pPr>
        <w:spacing w:line="360" w:lineRule="auto"/>
        <w:jc w:val="both"/>
        <w:rPr>
          <w:rFonts w:ascii="Palatino Linotype" w:eastAsia="Palatino Linotype" w:hAnsi="Palatino Linotype" w:cs="Palatino Linotype"/>
          <w:i/>
          <w:color w:val="000000" w:themeColor="text1"/>
          <w:sz w:val="24"/>
          <w:szCs w:val="24"/>
        </w:rPr>
      </w:pPr>
    </w:p>
    <w:p w14:paraId="09949F3E" w14:textId="77777777" w:rsidR="00A16763" w:rsidRPr="009A2064" w:rsidRDefault="00A16763" w:rsidP="009A2064">
      <w:pPr>
        <w:spacing w:line="360" w:lineRule="auto"/>
        <w:jc w:val="both"/>
        <w:rPr>
          <w:rFonts w:ascii="Palatino Linotype" w:eastAsia="Palatino Linotype" w:hAnsi="Palatino Linotype" w:cs="Palatino Linotype"/>
          <w:i/>
          <w:color w:val="000000" w:themeColor="text1"/>
          <w:sz w:val="24"/>
          <w:szCs w:val="24"/>
        </w:rPr>
      </w:pPr>
    </w:p>
    <w:p w14:paraId="57C73678" w14:textId="277CA310" w:rsidR="00542DD6" w:rsidRPr="0001571D" w:rsidRDefault="00542DD6" w:rsidP="009A2064">
      <w:pPr>
        <w:pStyle w:val="Prrafodelista"/>
        <w:numPr>
          <w:ilvl w:val="0"/>
          <w:numId w:val="7"/>
        </w:numPr>
        <w:spacing w:line="360" w:lineRule="auto"/>
        <w:ind w:left="0" w:firstLine="0"/>
        <w:jc w:val="both"/>
        <w:rPr>
          <w:rFonts w:ascii="Palatino Linotype" w:eastAsia="Palatino Linotype" w:hAnsi="Palatino Linotype" w:cs="Palatino Linotype"/>
          <w:i/>
          <w:color w:val="000000" w:themeColor="text1"/>
          <w:sz w:val="24"/>
        </w:rPr>
      </w:pPr>
      <w:r w:rsidRPr="009A2064">
        <w:rPr>
          <w:rFonts w:ascii="Palatino Linotype" w:eastAsia="Palatino Linotype" w:hAnsi="Palatino Linotype" w:cs="Palatino Linotype"/>
          <w:color w:val="000000" w:themeColor="text1"/>
          <w:sz w:val="24"/>
        </w:rPr>
        <w:t>Secretaría del Ayuntamiento</w:t>
      </w:r>
    </w:p>
    <w:p w14:paraId="73885528" w14:textId="62ECB460" w:rsidR="00542DD6" w:rsidRPr="009A2064" w:rsidRDefault="00DD05F0" w:rsidP="0001571D">
      <w:pPr>
        <w:spacing w:line="360" w:lineRule="auto"/>
        <w:jc w:val="center"/>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noProof/>
          <w:color w:val="000000" w:themeColor="text1"/>
          <w:sz w:val="24"/>
          <w:szCs w:val="24"/>
          <w:lang w:eastAsia="es-MX"/>
        </w:rPr>
        <mc:AlternateContent>
          <mc:Choice Requires="wps">
            <w:drawing>
              <wp:anchor distT="0" distB="0" distL="114300" distR="114300" simplePos="0" relativeHeight="251662336" behindDoc="0" locked="0" layoutInCell="1" allowOverlap="1" wp14:anchorId="2DD0A74F" wp14:editId="7A6CC4FB">
                <wp:simplePos x="0" y="0"/>
                <wp:positionH relativeFrom="page">
                  <wp:align>center</wp:align>
                </wp:positionH>
                <wp:positionV relativeFrom="paragraph">
                  <wp:posOffset>2156879</wp:posOffset>
                </wp:positionV>
                <wp:extent cx="2543175" cy="180975"/>
                <wp:effectExtent l="19050" t="19050" r="28575" b="28575"/>
                <wp:wrapNone/>
                <wp:docPr id="2" name="Rectángulo 2"/>
                <wp:cNvGraphicFramePr/>
                <a:graphic xmlns:a="http://schemas.openxmlformats.org/drawingml/2006/main">
                  <a:graphicData uri="http://schemas.microsoft.com/office/word/2010/wordprocessingShape">
                    <wps:wsp>
                      <wps:cNvSpPr/>
                      <wps:spPr>
                        <a:xfrm>
                          <a:off x="0" y="0"/>
                          <a:ext cx="2543175"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C15010" id="Rectángulo 2" o:spid="_x0000_s1026" style="position:absolute;margin-left:0;margin-top:169.85pt;width:200.25pt;height:14.25pt;z-index:25166233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" filled="f" strokecolor="red" strokeweight="2.25pt">
                <w10:wrap anchorx="page"/>
              </v:rect>
            </w:pict>
          </mc:Fallback>
        </mc:AlternateContent>
      </w:r>
      <w:r w:rsidR="00542DD6" w:rsidRPr="009A2064">
        <w:rPr>
          <w:rFonts w:ascii="Palatino Linotype" w:eastAsia="Palatino Linotype" w:hAnsi="Palatino Linotype" w:cs="Palatino Linotype"/>
          <w:i/>
          <w:noProof/>
          <w:color w:val="000000" w:themeColor="text1"/>
          <w:sz w:val="24"/>
          <w:szCs w:val="24"/>
          <w:lang w:eastAsia="es-MX"/>
        </w:rPr>
        <w:drawing>
          <wp:inline distT="0" distB="0" distL="0" distR="0" wp14:anchorId="453F0678" wp14:editId="4127773F">
            <wp:extent cx="5172797" cy="2314898"/>
            <wp:effectExtent l="0" t="0" r="889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72797" cy="2314898"/>
                    </a:xfrm>
                    <a:prstGeom prst="rect">
                      <a:avLst/>
                    </a:prstGeom>
                  </pic:spPr>
                </pic:pic>
              </a:graphicData>
            </a:graphic>
          </wp:inline>
        </w:drawing>
      </w:r>
    </w:p>
    <w:p w14:paraId="55D028CF" w14:textId="77777777" w:rsidR="00DD05F0" w:rsidRPr="009A2064" w:rsidRDefault="00DD05F0" w:rsidP="009A2064">
      <w:pPr>
        <w:spacing w:line="360" w:lineRule="auto"/>
        <w:jc w:val="both"/>
        <w:rPr>
          <w:rFonts w:ascii="Palatino Linotype" w:eastAsia="Palatino Linotype" w:hAnsi="Palatino Linotype" w:cs="Palatino Linotype"/>
          <w:i/>
          <w:color w:val="000000" w:themeColor="text1"/>
          <w:sz w:val="24"/>
          <w:szCs w:val="24"/>
        </w:rPr>
      </w:pPr>
    </w:p>
    <w:p w14:paraId="070CFC18" w14:textId="77777777" w:rsidR="00DD05F0" w:rsidRPr="009A2064" w:rsidRDefault="00DD05F0" w:rsidP="009A2064">
      <w:pPr>
        <w:pStyle w:val="Prrafodelista"/>
        <w:numPr>
          <w:ilvl w:val="0"/>
          <w:numId w:val="7"/>
        </w:numPr>
        <w:spacing w:line="360" w:lineRule="auto"/>
        <w:ind w:left="0" w:firstLine="0"/>
        <w:jc w:val="both"/>
        <w:rPr>
          <w:rFonts w:ascii="Palatino Linotype" w:eastAsia="Palatino Linotype" w:hAnsi="Palatino Linotype" w:cs="Palatino Linotype"/>
          <w:i/>
          <w:color w:val="000000" w:themeColor="text1"/>
          <w:sz w:val="24"/>
        </w:rPr>
      </w:pPr>
      <w:r w:rsidRPr="009A2064">
        <w:rPr>
          <w:rFonts w:ascii="Palatino Linotype" w:eastAsia="Palatino Linotype" w:hAnsi="Palatino Linotype" w:cs="Palatino Linotype"/>
          <w:color w:val="000000" w:themeColor="text1"/>
          <w:sz w:val="24"/>
        </w:rPr>
        <w:t>Director de Tesorería</w:t>
      </w:r>
    </w:p>
    <w:p w14:paraId="7F0FC1A0" w14:textId="2007FCF4" w:rsidR="00DD05F0" w:rsidRPr="009A2064" w:rsidRDefault="00DD05F0" w:rsidP="009A2064">
      <w:pPr>
        <w:spacing w:line="360" w:lineRule="auto"/>
        <w:jc w:val="center"/>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noProof/>
          <w:color w:val="000000" w:themeColor="text1"/>
          <w:sz w:val="24"/>
          <w:szCs w:val="24"/>
          <w:lang w:eastAsia="es-MX"/>
        </w:rPr>
        <mc:AlternateContent>
          <mc:Choice Requires="wps">
            <w:drawing>
              <wp:anchor distT="0" distB="0" distL="114300" distR="114300" simplePos="0" relativeHeight="251663360" behindDoc="0" locked="0" layoutInCell="1" allowOverlap="1" wp14:anchorId="6D7FDDE7" wp14:editId="2920953A">
                <wp:simplePos x="0" y="0"/>
                <wp:positionH relativeFrom="column">
                  <wp:posOffset>1744345</wp:posOffset>
                </wp:positionH>
                <wp:positionV relativeFrom="paragraph">
                  <wp:posOffset>2203450</wp:posOffset>
                </wp:positionV>
                <wp:extent cx="2266950" cy="209550"/>
                <wp:effectExtent l="19050" t="19050" r="19050" b="19050"/>
                <wp:wrapNone/>
                <wp:docPr id="12" name="Rectángulo 12"/>
                <wp:cNvGraphicFramePr/>
                <a:graphic xmlns:a="http://schemas.openxmlformats.org/drawingml/2006/main">
                  <a:graphicData uri="http://schemas.microsoft.com/office/word/2010/wordprocessingShape">
                    <wps:wsp>
                      <wps:cNvSpPr/>
                      <wps:spPr>
                        <a:xfrm>
                          <a:off x="0" y="0"/>
                          <a:ext cx="226695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CA1785" id="Rectángulo 12" o:spid="_x0000_s1026" style="position:absolute;margin-left:137.35pt;margin-top:173.5pt;width:178.5pt;height:1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" filled="f" strokecolor="red" strokeweight="2.25pt"/>
            </w:pict>
          </mc:Fallback>
        </mc:AlternateContent>
      </w:r>
      <w:r w:rsidRPr="009A2064">
        <w:rPr>
          <w:rFonts w:ascii="Palatino Linotype" w:eastAsia="Palatino Linotype" w:hAnsi="Palatino Linotype" w:cs="Palatino Linotype"/>
          <w:i/>
          <w:noProof/>
          <w:color w:val="000000" w:themeColor="text1"/>
          <w:sz w:val="24"/>
          <w:szCs w:val="24"/>
          <w:lang w:eastAsia="es-MX"/>
        </w:rPr>
        <w:drawing>
          <wp:inline distT="0" distB="0" distL="0" distR="0" wp14:anchorId="35F97F7D" wp14:editId="2677132D">
            <wp:extent cx="4753638" cy="2410161"/>
            <wp:effectExtent l="0" t="0" r="889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53638" cy="2410161"/>
                    </a:xfrm>
                    <a:prstGeom prst="rect">
                      <a:avLst/>
                    </a:prstGeom>
                  </pic:spPr>
                </pic:pic>
              </a:graphicData>
            </a:graphic>
          </wp:inline>
        </w:drawing>
      </w:r>
    </w:p>
    <w:p w14:paraId="2DB7D447" w14:textId="77777777" w:rsidR="00DD05F0" w:rsidRDefault="00DD05F0" w:rsidP="009A2064">
      <w:pPr>
        <w:spacing w:line="360" w:lineRule="auto"/>
        <w:jc w:val="center"/>
        <w:rPr>
          <w:rFonts w:ascii="Palatino Linotype" w:eastAsia="Palatino Linotype" w:hAnsi="Palatino Linotype" w:cs="Palatino Linotype"/>
          <w:i/>
          <w:color w:val="000000" w:themeColor="text1"/>
          <w:sz w:val="24"/>
          <w:szCs w:val="24"/>
        </w:rPr>
      </w:pPr>
    </w:p>
    <w:p w14:paraId="25ADB2FD" w14:textId="77777777" w:rsidR="00A16763" w:rsidRDefault="00A16763" w:rsidP="009A2064">
      <w:pPr>
        <w:spacing w:line="360" w:lineRule="auto"/>
        <w:jc w:val="center"/>
        <w:rPr>
          <w:rFonts w:ascii="Palatino Linotype" w:eastAsia="Palatino Linotype" w:hAnsi="Palatino Linotype" w:cs="Palatino Linotype"/>
          <w:i/>
          <w:color w:val="000000" w:themeColor="text1"/>
          <w:sz w:val="24"/>
          <w:szCs w:val="24"/>
        </w:rPr>
      </w:pPr>
    </w:p>
    <w:p w14:paraId="13B866DC" w14:textId="77777777" w:rsidR="00A16763" w:rsidRDefault="00A16763" w:rsidP="009A2064">
      <w:pPr>
        <w:spacing w:line="360" w:lineRule="auto"/>
        <w:jc w:val="center"/>
        <w:rPr>
          <w:rFonts w:ascii="Palatino Linotype" w:eastAsia="Palatino Linotype" w:hAnsi="Palatino Linotype" w:cs="Palatino Linotype"/>
          <w:i/>
          <w:color w:val="000000" w:themeColor="text1"/>
          <w:sz w:val="24"/>
          <w:szCs w:val="24"/>
        </w:rPr>
      </w:pPr>
    </w:p>
    <w:p w14:paraId="1CDA8F6E" w14:textId="182FDBCB" w:rsidR="00542DD6" w:rsidRPr="009A2064" w:rsidRDefault="00542DD6" w:rsidP="009A2064">
      <w:pPr>
        <w:pStyle w:val="Prrafodelista"/>
        <w:numPr>
          <w:ilvl w:val="0"/>
          <w:numId w:val="7"/>
        </w:numPr>
        <w:spacing w:line="360" w:lineRule="auto"/>
        <w:ind w:left="0" w:firstLine="0"/>
        <w:jc w:val="both"/>
        <w:rPr>
          <w:rFonts w:ascii="Palatino Linotype" w:eastAsia="Palatino Linotype" w:hAnsi="Palatino Linotype" w:cs="Palatino Linotype"/>
          <w:i/>
          <w:color w:val="000000" w:themeColor="text1"/>
          <w:sz w:val="24"/>
        </w:rPr>
      </w:pPr>
      <w:r w:rsidRPr="009A2064">
        <w:rPr>
          <w:rFonts w:ascii="Palatino Linotype" w:eastAsia="Palatino Linotype" w:hAnsi="Palatino Linotype" w:cs="Palatino Linotype"/>
          <w:color w:val="000000" w:themeColor="text1"/>
          <w:sz w:val="24"/>
        </w:rPr>
        <w:lastRenderedPageBreak/>
        <w:t xml:space="preserve"> el Director de Desarrollo Urbano y Obras Públicas</w:t>
      </w:r>
    </w:p>
    <w:p w14:paraId="60C33F38" w14:textId="77777777" w:rsidR="00DD05F0" w:rsidRPr="009A2064" w:rsidRDefault="00DD05F0" w:rsidP="009A2064">
      <w:pPr>
        <w:spacing w:line="360" w:lineRule="auto"/>
        <w:jc w:val="both"/>
        <w:rPr>
          <w:rFonts w:ascii="Palatino Linotype" w:eastAsia="Palatino Linotype" w:hAnsi="Palatino Linotype" w:cs="Palatino Linotype"/>
          <w:i/>
          <w:color w:val="000000" w:themeColor="text1"/>
          <w:sz w:val="24"/>
          <w:szCs w:val="24"/>
        </w:rPr>
      </w:pPr>
    </w:p>
    <w:p w14:paraId="30AD3FFE" w14:textId="25ADECE9" w:rsidR="00DD05F0" w:rsidRPr="009A2064" w:rsidRDefault="00DD05F0" w:rsidP="009A2064">
      <w:pPr>
        <w:spacing w:line="360"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noProof/>
          <w:color w:val="000000" w:themeColor="text1"/>
          <w:sz w:val="24"/>
          <w:szCs w:val="24"/>
          <w:lang w:eastAsia="es-MX"/>
        </w:rPr>
        <mc:AlternateContent>
          <mc:Choice Requires="wps">
            <w:drawing>
              <wp:anchor distT="0" distB="0" distL="114300" distR="114300" simplePos="0" relativeHeight="251664384" behindDoc="0" locked="0" layoutInCell="1" allowOverlap="1" wp14:anchorId="1C6666DC" wp14:editId="1A808A07">
                <wp:simplePos x="0" y="0"/>
                <wp:positionH relativeFrom="column">
                  <wp:posOffset>1601470</wp:posOffset>
                </wp:positionH>
                <wp:positionV relativeFrom="paragraph">
                  <wp:posOffset>2120900</wp:posOffset>
                </wp:positionV>
                <wp:extent cx="2333625" cy="182245"/>
                <wp:effectExtent l="19050" t="19050" r="28575" b="27305"/>
                <wp:wrapNone/>
                <wp:docPr id="14" name="Rectángulo 14"/>
                <wp:cNvGraphicFramePr/>
                <a:graphic xmlns:a="http://schemas.openxmlformats.org/drawingml/2006/main">
                  <a:graphicData uri="http://schemas.microsoft.com/office/word/2010/wordprocessingShape">
                    <wps:wsp>
                      <wps:cNvSpPr/>
                      <wps:spPr>
                        <a:xfrm>
                          <a:off x="0" y="0"/>
                          <a:ext cx="2333625" cy="1822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E9335C" id="Rectángulo 14" o:spid="_x0000_s1026" style="position:absolute;margin-left:126.1pt;margin-top:167pt;width:183.75pt;height:14.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" filled="f" strokecolor="red" strokeweight="2.25pt"/>
            </w:pict>
          </mc:Fallback>
        </mc:AlternateContent>
      </w:r>
      <w:r w:rsidRPr="009A2064">
        <w:rPr>
          <w:rFonts w:ascii="Palatino Linotype" w:eastAsia="Palatino Linotype" w:hAnsi="Palatino Linotype" w:cs="Palatino Linotype"/>
          <w:i/>
          <w:noProof/>
          <w:color w:val="000000" w:themeColor="text1"/>
          <w:sz w:val="24"/>
          <w:szCs w:val="24"/>
          <w:lang w:eastAsia="es-MX"/>
        </w:rPr>
        <w:drawing>
          <wp:inline distT="0" distB="0" distL="0" distR="0" wp14:anchorId="24C5DF0B" wp14:editId="503BF01B">
            <wp:extent cx="5742940" cy="23063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42940" cy="2306320"/>
                    </a:xfrm>
                    <a:prstGeom prst="rect">
                      <a:avLst/>
                    </a:prstGeom>
                  </pic:spPr>
                </pic:pic>
              </a:graphicData>
            </a:graphic>
          </wp:inline>
        </w:drawing>
      </w:r>
    </w:p>
    <w:p w14:paraId="15EFD27F" w14:textId="77777777" w:rsidR="00DD05F0" w:rsidRPr="009A2064" w:rsidRDefault="00DD05F0" w:rsidP="009A2064">
      <w:pPr>
        <w:spacing w:line="360" w:lineRule="auto"/>
        <w:jc w:val="both"/>
        <w:rPr>
          <w:rFonts w:ascii="Palatino Linotype" w:eastAsia="Palatino Linotype" w:hAnsi="Palatino Linotype" w:cs="Palatino Linotype"/>
          <w:i/>
          <w:color w:val="000000" w:themeColor="text1"/>
          <w:sz w:val="24"/>
          <w:szCs w:val="24"/>
        </w:rPr>
      </w:pPr>
    </w:p>
    <w:p w14:paraId="09F3F0CF" w14:textId="77777777" w:rsidR="00542DD6" w:rsidRPr="009A2064" w:rsidRDefault="00542DD6" w:rsidP="009A2064">
      <w:pPr>
        <w:pStyle w:val="Prrafodelista"/>
        <w:numPr>
          <w:ilvl w:val="0"/>
          <w:numId w:val="7"/>
        </w:numPr>
        <w:spacing w:line="360" w:lineRule="auto"/>
        <w:ind w:left="0" w:firstLine="0"/>
        <w:jc w:val="both"/>
        <w:rPr>
          <w:rFonts w:ascii="Palatino Linotype" w:eastAsia="Palatino Linotype" w:hAnsi="Palatino Linotype" w:cs="Palatino Linotype"/>
          <w:i/>
          <w:color w:val="000000" w:themeColor="text1"/>
          <w:sz w:val="24"/>
        </w:rPr>
      </w:pPr>
      <w:r w:rsidRPr="009A2064">
        <w:rPr>
          <w:rFonts w:ascii="Palatino Linotype" w:eastAsia="Palatino Linotype" w:hAnsi="Palatino Linotype" w:cs="Palatino Linotype"/>
          <w:color w:val="000000" w:themeColor="text1"/>
          <w:sz w:val="24"/>
        </w:rPr>
        <w:t xml:space="preserve"> Director de Desarrollo Económico y Turismo</w:t>
      </w:r>
    </w:p>
    <w:p w14:paraId="02E83A11" w14:textId="77777777" w:rsidR="00DD05F0" w:rsidRPr="009A2064" w:rsidRDefault="00DD05F0" w:rsidP="009A2064">
      <w:pPr>
        <w:pStyle w:val="Prrafodelista"/>
        <w:spacing w:line="360" w:lineRule="auto"/>
        <w:ind w:left="0"/>
        <w:jc w:val="both"/>
        <w:rPr>
          <w:rFonts w:ascii="Palatino Linotype" w:eastAsia="Palatino Linotype" w:hAnsi="Palatino Linotype" w:cs="Palatino Linotype"/>
          <w:color w:val="000000" w:themeColor="text1"/>
          <w:sz w:val="24"/>
        </w:rPr>
      </w:pPr>
    </w:p>
    <w:p w14:paraId="22085926" w14:textId="6108FC64" w:rsidR="00DD05F0" w:rsidRPr="009A2064" w:rsidRDefault="00DD05F0" w:rsidP="009A2064">
      <w:pPr>
        <w:pStyle w:val="Prrafodelista"/>
        <w:spacing w:line="360" w:lineRule="auto"/>
        <w:ind w:left="0"/>
        <w:jc w:val="both"/>
        <w:rPr>
          <w:rFonts w:ascii="Palatino Linotype" w:eastAsia="Palatino Linotype" w:hAnsi="Palatino Linotype" w:cs="Palatino Linotype"/>
          <w:i/>
          <w:color w:val="000000" w:themeColor="text1"/>
          <w:sz w:val="24"/>
        </w:rPr>
      </w:pPr>
      <w:r w:rsidRPr="009A2064">
        <w:rPr>
          <w:rFonts w:ascii="Palatino Linotype" w:eastAsia="Palatino Linotype" w:hAnsi="Palatino Linotype" w:cs="Palatino Linotype"/>
          <w:i/>
          <w:noProof/>
          <w:color w:val="000000" w:themeColor="text1"/>
          <w:sz w:val="24"/>
          <w:lang w:eastAsia="es-MX"/>
        </w:rPr>
        <mc:AlternateContent>
          <mc:Choice Requires="wps">
            <w:drawing>
              <wp:anchor distT="0" distB="0" distL="114300" distR="114300" simplePos="0" relativeHeight="251665408" behindDoc="0" locked="0" layoutInCell="1" allowOverlap="1" wp14:anchorId="30C7762D" wp14:editId="7D347050">
                <wp:simplePos x="0" y="0"/>
                <wp:positionH relativeFrom="column">
                  <wp:posOffset>1734820</wp:posOffset>
                </wp:positionH>
                <wp:positionV relativeFrom="paragraph">
                  <wp:posOffset>2165350</wp:posOffset>
                </wp:positionV>
                <wp:extent cx="2362200" cy="180975"/>
                <wp:effectExtent l="19050" t="19050" r="19050" b="28575"/>
                <wp:wrapNone/>
                <wp:docPr id="16" name="Rectángulo 16"/>
                <wp:cNvGraphicFramePr/>
                <a:graphic xmlns:a="http://schemas.openxmlformats.org/drawingml/2006/main">
                  <a:graphicData uri="http://schemas.microsoft.com/office/word/2010/wordprocessingShape">
                    <wps:wsp>
                      <wps:cNvSpPr/>
                      <wps:spPr>
                        <a:xfrm>
                          <a:off x="0" y="0"/>
                          <a:ext cx="23622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B2C0F5" id="Rectángulo 16" o:spid="_x0000_s1026" style="position:absolute;margin-left:136.6pt;margin-top:170.5pt;width:186pt;height:14.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" filled="f" strokecolor="red" strokeweight="2.25pt"/>
            </w:pict>
          </mc:Fallback>
        </mc:AlternateContent>
      </w:r>
      <w:r w:rsidRPr="009A2064">
        <w:rPr>
          <w:rFonts w:ascii="Palatino Linotype" w:eastAsia="Palatino Linotype" w:hAnsi="Palatino Linotype" w:cs="Palatino Linotype"/>
          <w:i/>
          <w:noProof/>
          <w:color w:val="000000" w:themeColor="text1"/>
          <w:sz w:val="24"/>
          <w:lang w:eastAsia="es-MX"/>
        </w:rPr>
        <w:drawing>
          <wp:inline distT="0" distB="0" distL="0" distR="0" wp14:anchorId="1E53613A" wp14:editId="7FC5B46D">
            <wp:extent cx="5525271" cy="234347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25271" cy="2343477"/>
                    </a:xfrm>
                    <a:prstGeom prst="rect">
                      <a:avLst/>
                    </a:prstGeom>
                  </pic:spPr>
                </pic:pic>
              </a:graphicData>
            </a:graphic>
          </wp:inline>
        </w:drawing>
      </w:r>
    </w:p>
    <w:p w14:paraId="5FC5AFA9" w14:textId="77777777" w:rsidR="00DD05F0" w:rsidRDefault="00DD05F0" w:rsidP="009A2064">
      <w:pPr>
        <w:pStyle w:val="Prrafodelista"/>
        <w:spacing w:line="360" w:lineRule="auto"/>
        <w:ind w:left="0"/>
        <w:jc w:val="both"/>
        <w:rPr>
          <w:rFonts w:ascii="Palatino Linotype" w:eastAsia="Palatino Linotype" w:hAnsi="Palatino Linotype" w:cs="Palatino Linotype"/>
          <w:i/>
          <w:color w:val="000000" w:themeColor="text1"/>
          <w:sz w:val="24"/>
        </w:rPr>
      </w:pPr>
    </w:p>
    <w:p w14:paraId="2440C281" w14:textId="77777777" w:rsidR="009A1458" w:rsidRDefault="009A1458" w:rsidP="009A2064">
      <w:pPr>
        <w:pStyle w:val="Prrafodelista"/>
        <w:spacing w:line="360" w:lineRule="auto"/>
        <w:ind w:left="0"/>
        <w:jc w:val="both"/>
        <w:rPr>
          <w:rFonts w:ascii="Palatino Linotype" w:eastAsia="Palatino Linotype" w:hAnsi="Palatino Linotype" w:cs="Palatino Linotype"/>
          <w:i/>
          <w:color w:val="000000" w:themeColor="text1"/>
          <w:sz w:val="24"/>
        </w:rPr>
      </w:pPr>
    </w:p>
    <w:p w14:paraId="6372845C" w14:textId="77777777" w:rsidR="009A1458" w:rsidRPr="009A2064" w:rsidRDefault="009A1458" w:rsidP="009A2064">
      <w:pPr>
        <w:pStyle w:val="Prrafodelista"/>
        <w:spacing w:line="360" w:lineRule="auto"/>
        <w:ind w:left="0"/>
        <w:jc w:val="both"/>
        <w:rPr>
          <w:rFonts w:ascii="Palatino Linotype" w:eastAsia="Palatino Linotype" w:hAnsi="Palatino Linotype" w:cs="Palatino Linotype"/>
          <w:i/>
          <w:color w:val="000000" w:themeColor="text1"/>
          <w:sz w:val="24"/>
        </w:rPr>
      </w:pPr>
    </w:p>
    <w:p w14:paraId="5E13F9FD" w14:textId="77777777" w:rsidR="00542DD6" w:rsidRPr="009A2064" w:rsidRDefault="00542DD6" w:rsidP="009A2064">
      <w:pPr>
        <w:pStyle w:val="Prrafodelista"/>
        <w:numPr>
          <w:ilvl w:val="0"/>
          <w:numId w:val="7"/>
        </w:numPr>
        <w:spacing w:line="360" w:lineRule="auto"/>
        <w:ind w:left="0" w:firstLine="0"/>
        <w:jc w:val="both"/>
        <w:rPr>
          <w:rFonts w:ascii="Palatino Linotype" w:eastAsia="Palatino Linotype" w:hAnsi="Palatino Linotype" w:cs="Palatino Linotype"/>
          <w:i/>
          <w:color w:val="000000" w:themeColor="text1"/>
          <w:sz w:val="24"/>
        </w:rPr>
      </w:pPr>
      <w:r w:rsidRPr="009A2064">
        <w:rPr>
          <w:rFonts w:ascii="Palatino Linotype" w:eastAsia="Palatino Linotype" w:hAnsi="Palatino Linotype" w:cs="Palatino Linotype"/>
          <w:color w:val="000000" w:themeColor="text1"/>
          <w:sz w:val="24"/>
        </w:rPr>
        <w:lastRenderedPageBreak/>
        <w:t>Coordinador de Mejora Regulatoria</w:t>
      </w:r>
    </w:p>
    <w:p w14:paraId="5B545B39" w14:textId="77777777" w:rsidR="00DD05F0" w:rsidRPr="009A2064" w:rsidRDefault="00DD05F0" w:rsidP="009A2064">
      <w:pPr>
        <w:spacing w:line="360" w:lineRule="auto"/>
        <w:jc w:val="both"/>
        <w:rPr>
          <w:rFonts w:ascii="Palatino Linotype" w:eastAsia="Palatino Linotype" w:hAnsi="Palatino Linotype" w:cs="Palatino Linotype"/>
          <w:i/>
          <w:color w:val="000000" w:themeColor="text1"/>
          <w:sz w:val="24"/>
          <w:szCs w:val="24"/>
        </w:rPr>
      </w:pPr>
    </w:p>
    <w:p w14:paraId="52484CB2" w14:textId="5F902A08" w:rsidR="00DD05F0" w:rsidRPr="009A2064" w:rsidRDefault="00DD05F0" w:rsidP="009A2064">
      <w:pPr>
        <w:spacing w:line="360" w:lineRule="auto"/>
        <w:jc w:val="both"/>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noProof/>
          <w:color w:val="000000" w:themeColor="text1"/>
          <w:sz w:val="24"/>
          <w:szCs w:val="24"/>
          <w:lang w:eastAsia="es-MX"/>
        </w:rPr>
        <mc:AlternateContent>
          <mc:Choice Requires="wps">
            <w:drawing>
              <wp:anchor distT="0" distB="0" distL="114300" distR="114300" simplePos="0" relativeHeight="251666432" behindDoc="0" locked="0" layoutInCell="1" allowOverlap="1" wp14:anchorId="38A952C1" wp14:editId="1CB40CA5">
                <wp:simplePos x="0" y="0"/>
                <wp:positionH relativeFrom="column">
                  <wp:posOffset>1610995</wp:posOffset>
                </wp:positionH>
                <wp:positionV relativeFrom="paragraph">
                  <wp:posOffset>1801495</wp:posOffset>
                </wp:positionV>
                <wp:extent cx="2409825" cy="266700"/>
                <wp:effectExtent l="19050" t="19050" r="28575" b="19050"/>
                <wp:wrapNone/>
                <wp:docPr id="19" name="Rectángulo 19"/>
                <wp:cNvGraphicFramePr/>
                <a:graphic xmlns:a="http://schemas.openxmlformats.org/drawingml/2006/main">
                  <a:graphicData uri="http://schemas.microsoft.com/office/word/2010/wordprocessingShape">
                    <wps:wsp>
                      <wps:cNvSpPr/>
                      <wps:spPr>
                        <a:xfrm>
                          <a:off x="0" y="0"/>
                          <a:ext cx="2409825"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8C774" id="Rectángulo 19" o:spid="_x0000_s1026" style="position:absolute;margin-left:126.85pt;margin-top:141.85pt;width:189.75pt;height:2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" filled="f" strokecolor="red" strokeweight="3pt"/>
            </w:pict>
          </mc:Fallback>
        </mc:AlternateContent>
      </w:r>
      <w:r w:rsidRPr="009A2064">
        <w:rPr>
          <w:rFonts w:ascii="Palatino Linotype" w:eastAsia="Palatino Linotype" w:hAnsi="Palatino Linotype" w:cs="Palatino Linotype"/>
          <w:i/>
          <w:noProof/>
          <w:color w:val="000000" w:themeColor="text1"/>
          <w:sz w:val="24"/>
          <w:szCs w:val="24"/>
          <w:lang w:eastAsia="es-MX"/>
        </w:rPr>
        <w:drawing>
          <wp:inline distT="0" distB="0" distL="0" distR="0" wp14:anchorId="03820C42" wp14:editId="240CE769">
            <wp:extent cx="5742940" cy="199771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42940" cy="1997710"/>
                    </a:xfrm>
                    <a:prstGeom prst="rect">
                      <a:avLst/>
                    </a:prstGeom>
                  </pic:spPr>
                </pic:pic>
              </a:graphicData>
            </a:graphic>
          </wp:inline>
        </w:drawing>
      </w:r>
    </w:p>
    <w:p w14:paraId="6FD247B3" w14:textId="77777777" w:rsidR="00DD05F0" w:rsidRPr="009A2064" w:rsidRDefault="00DD05F0" w:rsidP="009A2064">
      <w:pPr>
        <w:spacing w:line="360" w:lineRule="auto"/>
        <w:jc w:val="both"/>
        <w:rPr>
          <w:rFonts w:ascii="Palatino Linotype" w:eastAsia="Palatino Linotype" w:hAnsi="Palatino Linotype" w:cs="Palatino Linotype"/>
          <w:i/>
          <w:color w:val="000000" w:themeColor="text1"/>
          <w:sz w:val="24"/>
          <w:szCs w:val="24"/>
        </w:rPr>
      </w:pPr>
    </w:p>
    <w:p w14:paraId="637D25A6" w14:textId="77777777" w:rsidR="00DD05F0" w:rsidRPr="009A2064" w:rsidRDefault="00DD05F0" w:rsidP="009A2064">
      <w:pPr>
        <w:spacing w:line="360" w:lineRule="auto"/>
        <w:jc w:val="both"/>
        <w:rPr>
          <w:rFonts w:ascii="Palatino Linotype" w:eastAsia="Palatino Linotype" w:hAnsi="Palatino Linotype" w:cs="Palatino Linotype"/>
          <w:i/>
          <w:color w:val="000000" w:themeColor="text1"/>
          <w:sz w:val="24"/>
          <w:szCs w:val="24"/>
        </w:rPr>
      </w:pPr>
    </w:p>
    <w:p w14:paraId="2CD6EC70" w14:textId="77777777" w:rsidR="00542DD6" w:rsidRPr="009A2064" w:rsidRDefault="00542DD6" w:rsidP="009A2064">
      <w:pPr>
        <w:pStyle w:val="Prrafodelista"/>
        <w:numPr>
          <w:ilvl w:val="0"/>
          <w:numId w:val="7"/>
        </w:numPr>
        <w:spacing w:line="360" w:lineRule="auto"/>
        <w:ind w:left="0" w:firstLine="0"/>
        <w:jc w:val="both"/>
        <w:rPr>
          <w:rFonts w:ascii="Palatino Linotype" w:eastAsia="Palatino Linotype" w:hAnsi="Palatino Linotype" w:cs="Palatino Linotype"/>
          <w:i/>
          <w:color w:val="000000" w:themeColor="text1"/>
          <w:sz w:val="24"/>
        </w:rPr>
      </w:pPr>
      <w:r w:rsidRPr="009A2064">
        <w:rPr>
          <w:rFonts w:ascii="Palatino Linotype" w:eastAsia="Palatino Linotype" w:hAnsi="Palatino Linotype" w:cs="Palatino Linotype"/>
          <w:color w:val="000000" w:themeColor="text1"/>
          <w:sz w:val="24"/>
        </w:rPr>
        <w:t xml:space="preserve">Director del Bienestar Social, Directora de la Mujer y Equidad de Género </w:t>
      </w:r>
    </w:p>
    <w:p w14:paraId="531A2AFE" w14:textId="77777777" w:rsidR="00DD05F0" w:rsidRPr="009A2064" w:rsidRDefault="00DD05F0" w:rsidP="009A2064">
      <w:pPr>
        <w:pStyle w:val="Prrafodelista"/>
        <w:spacing w:line="360" w:lineRule="auto"/>
        <w:ind w:left="0"/>
        <w:jc w:val="both"/>
        <w:rPr>
          <w:rFonts w:ascii="Palatino Linotype" w:eastAsia="Palatino Linotype" w:hAnsi="Palatino Linotype" w:cs="Palatino Linotype"/>
          <w:color w:val="000000" w:themeColor="text1"/>
          <w:sz w:val="24"/>
        </w:rPr>
      </w:pPr>
    </w:p>
    <w:p w14:paraId="2DF03C60" w14:textId="68F9514E" w:rsidR="00DD05F0" w:rsidRPr="009A2064" w:rsidRDefault="00DD05F0" w:rsidP="009A2064">
      <w:pPr>
        <w:pStyle w:val="Prrafodelista"/>
        <w:spacing w:line="360" w:lineRule="auto"/>
        <w:ind w:left="0"/>
        <w:jc w:val="both"/>
        <w:rPr>
          <w:rFonts w:ascii="Palatino Linotype" w:eastAsia="Palatino Linotype" w:hAnsi="Palatino Linotype" w:cs="Palatino Linotype"/>
          <w:i/>
          <w:color w:val="000000" w:themeColor="text1"/>
          <w:sz w:val="24"/>
        </w:rPr>
      </w:pPr>
      <w:r w:rsidRPr="009A2064">
        <w:rPr>
          <w:rFonts w:ascii="Palatino Linotype" w:eastAsia="Palatino Linotype" w:hAnsi="Palatino Linotype" w:cs="Palatino Linotype"/>
          <w:i/>
          <w:noProof/>
          <w:color w:val="000000" w:themeColor="text1"/>
          <w:sz w:val="24"/>
          <w:lang w:eastAsia="es-MX"/>
        </w:rPr>
        <mc:AlternateContent>
          <mc:Choice Requires="wps">
            <w:drawing>
              <wp:anchor distT="0" distB="0" distL="114300" distR="114300" simplePos="0" relativeHeight="251667456" behindDoc="0" locked="0" layoutInCell="1" allowOverlap="1" wp14:anchorId="3FB119B8" wp14:editId="1F94FCD8">
                <wp:simplePos x="0" y="0"/>
                <wp:positionH relativeFrom="column">
                  <wp:posOffset>1820545</wp:posOffset>
                </wp:positionH>
                <wp:positionV relativeFrom="paragraph">
                  <wp:posOffset>2089150</wp:posOffset>
                </wp:positionV>
                <wp:extent cx="2343150" cy="323850"/>
                <wp:effectExtent l="19050" t="19050" r="19050" b="19050"/>
                <wp:wrapNone/>
                <wp:docPr id="21" name="Rectángulo 21"/>
                <wp:cNvGraphicFramePr/>
                <a:graphic xmlns:a="http://schemas.openxmlformats.org/drawingml/2006/main">
                  <a:graphicData uri="http://schemas.microsoft.com/office/word/2010/wordprocessingShape">
                    <wps:wsp>
                      <wps:cNvSpPr/>
                      <wps:spPr>
                        <a:xfrm>
                          <a:off x="0" y="0"/>
                          <a:ext cx="2343150" cy="323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135FAC" id="Rectángulo 21" o:spid="_x0000_s1026" style="position:absolute;margin-left:143.35pt;margin-top:164.5pt;width:184.5pt;height:2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" filled="f" strokecolor="red" strokeweight="3pt"/>
            </w:pict>
          </mc:Fallback>
        </mc:AlternateContent>
      </w:r>
      <w:r w:rsidRPr="009A2064">
        <w:rPr>
          <w:rFonts w:ascii="Palatino Linotype" w:eastAsia="Palatino Linotype" w:hAnsi="Palatino Linotype" w:cs="Palatino Linotype"/>
          <w:i/>
          <w:noProof/>
          <w:color w:val="000000" w:themeColor="text1"/>
          <w:sz w:val="24"/>
          <w:lang w:eastAsia="es-MX"/>
        </w:rPr>
        <w:drawing>
          <wp:inline distT="0" distB="0" distL="0" distR="0" wp14:anchorId="020DEA50" wp14:editId="6AE2B5E8">
            <wp:extent cx="5487166" cy="2333951"/>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87166" cy="2333951"/>
                    </a:xfrm>
                    <a:prstGeom prst="rect">
                      <a:avLst/>
                    </a:prstGeom>
                  </pic:spPr>
                </pic:pic>
              </a:graphicData>
            </a:graphic>
          </wp:inline>
        </w:drawing>
      </w:r>
    </w:p>
    <w:p w14:paraId="31B49DA5" w14:textId="77777777" w:rsidR="00DD05F0" w:rsidRPr="009A2064" w:rsidRDefault="00DD05F0" w:rsidP="009A2064">
      <w:pPr>
        <w:pStyle w:val="Prrafodelista"/>
        <w:spacing w:line="360" w:lineRule="auto"/>
        <w:ind w:left="0"/>
        <w:jc w:val="both"/>
        <w:rPr>
          <w:rFonts w:ascii="Palatino Linotype" w:eastAsia="Palatino Linotype" w:hAnsi="Palatino Linotype" w:cs="Palatino Linotype"/>
          <w:i/>
          <w:color w:val="000000" w:themeColor="text1"/>
          <w:sz w:val="24"/>
        </w:rPr>
      </w:pPr>
    </w:p>
    <w:p w14:paraId="2D1521AA" w14:textId="77777777" w:rsidR="00DD05F0" w:rsidRDefault="00DD05F0" w:rsidP="009A2064">
      <w:pPr>
        <w:pStyle w:val="Prrafodelista"/>
        <w:spacing w:line="360" w:lineRule="auto"/>
        <w:ind w:left="0"/>
        <w:jc w:val="both"/>
        <w:rPr>
          <w:rFonts w:ascii="Palatino Linotype" w:eastAsia="Palatino Linotype" w:hAnsi="Palatino Linotype" w:cs="Palatino Linotype"/>
          <w:i/>
          <w:color w:val="000000" w:themeColor="text1"/>
          <w:sz w:val="24"/>
        </w:rPr>
      </w:pPr>
    </w:p>
    <w:p w14:paraId="3B4CB1C9" w14:textId="77777777" w:rsidR="009A1458" w:rsidRPr="009A2064" w:rsidRDefault="009A1458" w:rsidP="009A2064">
      <w:pPr>
        <w:pStyle w:val="Prrafodelista"/>
        <w:spacing w:line="360" w:lineRule="auto"/>
        <w:ind w:left="0"/>
        <w:jc w:val="both"/>
        <w:rPr>
          <w:rFonts w:ascii="Palatino Linotype" w:eastAsia="Palatino Linotype" w:hAnsi="Palatino Linotype" w:cs="Palatino Linotype"/>
          <w:i/>
          <w:color w:val="000000" w:themeColor="text1"/>
          <w:sz w:val="24"/>
        </w:rPr>
      </w:pPr>
    </w:p>
    <w:p w14:paraId="12630B2A" w14:textId="4C3961D3" w:rsidR="00542DD6" w:rsidRPr="009A2064" w:rsidRDefault="00542DD6" w:rsidP="009A2064">
      <w:pPr>
        <w:pStyle w:val="Prrafodelista"/>
        <w:numPr>
          <w:ilvl w:val="0"/>
          <w:numId w:val="7"/>
        </w:numPr>
        <w:spacing w:line="360" w:lineRule="auto"/>
        <w:ind w:left="0" w:firstLine="0"/>
        <w:jc w:val="both"/>
        <w:rPr>
          <w:rFonts w:ascii="Palatino Linotype" w:eastAsia="Palatino Linotype" w:hAnsi="Palatino Linotype" w:cs="Palatino Linotype"/>
          <w:i/>
          <w:color w:val="000000" w:themeColor="text1"/>
          <w:sz w:val="24"/>
        </w:rPr>
      </w:pPr>
      <w:r w:rsidRPr="009A2064">
        <w:rPr>
          <w:rFonts w:ascii="Palatino Linotype" w:eastAsia="Palatino Linotype" w:hAnsi="Palatino Linotype" w:cs="Palatino Linotype"/>
          <w:color w:val="000000" w:themeColor="text1"/>
          <w:sz w:val="24"/>
        </w:rPr>
        <w:lastRenderedPageBreak/>
        <w:t>Director del Campo.</w:t>
      </w:r>
    </w:p>
    <w:p w14:paraId="53197324" w14:textId="77777777" w:rsidR="00542DD6" w:rsidRPr="009A2064" w:rsidRDefault="00542DD6" w:rsidP="009A2064">
      <w:pPr>
        <w:jc w:val="both"/>
        <w:rPr>
          <w:rFonts w:ascii="Palatino Linotype" w:eastAsia="Palatino Linotype" w:hAnsi="Palatino Linotype" w:cs="Palatino Linotype"/>
          <w:i/>
          <w:color w:val="000000" w:themeColor="text1"/>
          <w:sz w:val="24"/>
          <w:szCs w:val="24"/>
        </w:rPr>
      </w:pPr>
    </w:p>
    <w:p w14:paraId="3A94EB1F" w14:textId="6D5E99C8" w:rsidR="00DD05F0" w:rsidRPr="009A2064" w:rsidRDefault="00DD05F0" w:rsidP="009A2064">
      <w:pPr>
        <w:jc w:val="center"/>
        <w:rPr>
          <w:rFonts w:ascii="Palatino Linotype" w:eastAsia="Palatino Linotype" w:hAnsi="Palatino Linotype" w:cs="Palatino Linotype"/>
          <w:i/>
          <w:color w:val="000000" w:themeColor="text1"/>
          <w:sz w:val="24"/>
          <w:szCs w:val="24"/>
        </w:rPr>
      </w:pPr>
      <w:r w:rsidRPr="009A2064">
        <w:rPr>
          <w:rFonts w:ascii="Palatino Linotype" w:eastAsia="Palatino Linotype" w:hAnsi="Palatino Linotype" w:cs="Palatino Linotype"/>
          <w:i/>
          <w:noProof/>
          <w:color w:val="000000" w:themeColor="text1"/>
          <w:sz w:val="24"/>
          <w:szCs w:val="24"/>
          <w:lang w:eastAsia="es-MX"/>
        </w:rPr>
        <mc:AlternateContent>
          <mc:Choice Requires="wps">
            <w:drawing>
              <wp:anchor distT="0" distB="0" distL="114300" distR="114300" simplePos="0" relativeHeight="251668480" behindDoc="0" locked="0" layoutInCell="1" allowOverlap="1" wp14:anchorId="65B8D0DD" wp14:editId="131C2A71">
                <wp:simplePos x="0" y="0"/>
                <wp:positionH relativeFrom="column">
                  <wp:posOffset>1401445</wp:posOffset>
                </wp:positionH>
                <wp:positionV relativeFrom="paragraph">
                  <wp:posOffset>1882140</wp:posOffset>
                </wp:positionV>
                <wp:extent cx="3124200" cy="276225"/>
                <wp:effectExtent l="19050" t="19050" r="19050" b="28575"/>
                <wp:wrapNone/>
                <wp:docPr id="23" name="Rectángulo 23"/>
                <wp:cNvGraphicFramePr/>
                <a:graphic xmlns:a="http://schemas.openxmlformats.org/drawingml/2006/main">
                  <a:graphicData uri="http://schemas.microsoft.com/office/word/2010/wordprocessingShape">
                    <wps:wsp>
                      <wps:cNvSpPr/>
                      <wps:spPr>
                        <a:xfrm>
                          <a:off x="0" y="0"/>
                          <a:ext cx="3124200"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81812" id="Rectángulo 23" o:spid="_x0000_s1026" style="position:absolute;margin-left:110.35pt;margin-top:148.2pt;width:246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" filled="f" strokecolor="red" strokeweight="3pt"/>
            </w:pict>
          </mc:Fallback>
        </mc:AlternateContent>
      </w:r>
      <w:r w:rsidRPr="009A2064">
        <w:rPr>
          <w:rFonts w:ascii="Palatino Linotype" w:eastAsia="Palatino Linotype" w:hAnsi="Palatino Linotype" w:cs="Palatino Linotype"/>
          <w:i/>
          <w:noProof/>
          <w:color w:val="000000" w:themeColor="text1"/>
          <w:sz w:val="24"/>
          <w:szCs w:val="24"/>
          <w:lang w:eastAsia="es-MX"/>
        </w:rPr>
        <w:drawing>
          <wp:inline distT="0" distB="0" distL="0" distR="0" wp14:anchorId="37F9896B" wp14:editId="7B198F94">
            <wp:extent cx="4848902" cy="2095792"/>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48902" cy="2095792"/>
                    </a:xfrm>
                    <a:prstGeom prst="rect">
                      <a:avLst/>
                    </a:prstGeom>
                  </pic:spPr>
                </pic:pic>
              </a:graphicData>
            </a:graphic>
          </wp:inline>
        </w:drawing>
      </w:r>
    </w:p>
    <w:p w14:paraId="031DAB90" w14:textId="77777777" w:rsidR="00DD05F0" w:rsidRPr="009A2064" w:rsidRDefault="00DD05F0" w:rsidP="009A2064">
      <w:pPr>
        <w:jc w:val="center"/>
        <w:rPr>
          <w:rFonts w:ascii="Palatino Linotype" w:eastAsia="Palatino Linotype" w:hAnsi="Palatino Linotype" w:cs="Palatino Linotype"/>
          <w:i/>
          <w:color w:val="000000" w:themeColor="text1"/>
          <w:sz w:val="24"/>
          <w:szCs w:val="24"/>
        </w:rPr>
      </w:pPr>
    </w:p>
    <w:p w14:paraId="79E35BAA" w14:textId="77777777" w:rsidR="00DD05F0" w:rsidRPr="009A2064" w:rsidRDefault="00DD05F0" w:rsidP="009A2064">
      <w:pPr>
        <w:jc w:val="center"/>
        <w:rPr>
          <w:rFonts w:ascii="Palatino Linotype" w:eastAsia="Palatino Linotype" w:hAnsi="Palatino Linotype" w:cs="Palatino Linotype"/>
          <w:i/>
          <w:color w:val="000000" w:themeColor="text1"/>
          <w:sz w:val="24"/>
          <w:szCs w:val="24"/>
        </w:rPr>
      </w:pPr>
    </w:p>
    <w:p w14:paraId="3430A107" w14:textId="489E4D0E" w:rsidR="00AF070E" w:rsidRPr="00FA15F8" w:rsidRDefault="00AF070E" w:rsidP="009A2064">
      <w:pPr>
        <w:pStyle w:val="Prrafodelista"/>
        <w:numPr>
          <w:ilvl w:val="0"/>
          <w:numId w:val="7"/>
        </w:numPr>
        <w:spacing w:line="360" w:lineRule="auto"/>
        <w:ind w:left="0" w:firstLine="0"/>
        <w:jc w:val="both"/>
        <w:rPr>
          <w:rFonts w:ascii="Palatino Linotype" w:hAnsi="Palatino Linotype" w:cs="Arial"/>
          <w:color w:val="000000" w:themeColor="text1"/>
          <w:sz w:val="24"/>
        </w:rPr>
      </w:pPr>
      <w:r w:rsidRPr="00FA15F8">
        <w:rPr>
          <w:rFonts w:ascii="Palatino Linotype" w:eastAsia="Palatino Linotype" w:hAnsi="Palatino Linotype" w:cs="Palatino Linotype"/>
          <w:color w:val="000000" w:themeColor="text1"/>
          <w:sz w:val="24"/>
        </w:rPr>
        <w:t>Coordinadora de la Unidad de Transparencia y Acceso a la Información Pública.</w:t>
      </w:r>
    </w:p>
    <w:p w14:paraId="431272CF" w14:textId="67C3905B" w:rsidR="00AF070E" w:rsidRPr="009A2064" w:rsidRDefault="00AF070E" w:rsidP="009A2064">
      <w:pPr>
        <w:spacing w:line="360" w:lineRule="auto"/>
        <w:jc w:val="both"/>
        <w:rPr>
          <w:rFonts w:ascii="Palatino Linotype" w:hAnsi="Palatino Linotype" w:cs="Arial"/>
          <w:color w:val="000000" w:themeColor="text1"/>
          <w:sz w:val="24"/>
          <w:szCs w:val="24"/>
        </w:rPr>
      </w:pPr>
      <w:r w:rsidRPr="009A2064">
        <w:rPr>
          <w:rFonts w:ascii="Palatino Linotype" w:hAnsi="Palatino Linotype" w:cs="Arial"/>
          <w:noProof/>
          <w:color w:val="000000" w:themeColor="text1"/>
          <w:sz w:val="24"/>
          <w:szCs w:val="24"/>
          <w:lang w:eastAsia="es-MX"/>
        </w:rPr>
        <mc:AlternateContent>
          <mc:Choice Requires="wps">
            <w:drawing>
              <wp:anchor distT="0" distB="0" distL="114300" distR="114300" simplePos="0" relativeHeight="251669504" behindDoc="0" locked="0" layoutInCell="1" allowOverlap="1" wp14:anchorId="5485D164" wp14:editId="424F6322">
                <wp:simplePos x="0" y="0"/>
                <wp:positionH relativeFrom="column">
                  <wp:posOffset>1572895</wp:posOffset>
                </wp:positionH>
                <wp:positionV relativeFrom="paragraph">
                  <wp:posOffset>2365375</wp:posOffset>
                </wp:positionV>
                <wp:extent cx="1914525" cy="257175"/>
                <wp:effectExtent l="19050" t="19050" r="28575" b="28575"/>
                <wp:wrapNone/>
                <wp:docPr id="18" name="Rectángulo 18"/>
                <wp:cNvGraphicFramePr/>
                <a:graphic xmlns:a="http://schemas.openxmlformats.org/drawingml/2006/main">
                  <a:graphicData uri="http://schemas.microsoft.com/office/word/2010/wordprocessingShape">
                    <wps:wsp>
                      <wps:cNvSpPr/>
                      <wps:spPr>
                        <a:xfrm>
                          <a:off x="0" y="0"/>
                          <a:ext cx="191452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6F6D03" id="Rectángulo 18" o:spid="_x0000_s1026" style="position:absolute;margin-left:123.85pt;margin-top:186.25pt;width:150.75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" filled="f" strokecolor="red" strokeweight="2.25pt"/>
            </w:pict>
          </mc:Fallback>
        </mc:AlternateContent>
      </w:r>
      <w:r w:rsidRPr="009A2064">
        <w:rPr>
          <w:rFonts w:ascii="Palatino Linotype" w:hAnsi="Palatino Linotype" w:cs="Arial"/>
          <w:noProof/>
          <w:color w:val="000000" w:themeColor="text1"/>
          <w:sz w:val="24"/>
          <w:szCs w:val="24"/>
          <w:lang w:eastAsia="es-MX"/>
        </w:rPr>
        <w:drawing>
          <wp:inline distT="0" distB="0" distL="0" distR="0" wp14:anchorId="740CD4AF" wp14:editId="4447D770">
            <wp:extent cx="5742940" cy="25577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42940" cy="2557780"/>
                    </a:xfrm>
                    <a:prstGeom prst="rect">
                      <a:avLst/>
                    </a:prstGeom>
                  </pic:spPr>
                </pic:pic>
              </a:graphicData>
            </a:graphic>
          </wp:inline>
        </w:drawing>
      </w:r>
    </w:p>
    <w:p w14:paraId="7A9AE571" w14:textId="77777777" w:rsidR="00AF070E" w:rsidRPr="009A2064" w:rsidRDefault="00AF070E" w:rsidP="009A2064">
      <w:pPr>
        <w:spacing w:line="360" w:lineRule="auto"/>
        <w:jc w:val="both"/>
        <w:rPr>
          <w:rFonts w:ascii="Palatino Linotype" w:hAnsi="Palatino Linotype" w:cs="Arial"/>
          <w:color w:val="000000" w:themeColor="text1"/>
          <w:sz w:val="24"/>
          <w:szCs w:val="24"/>
        </w:rPr>
      </w:pPr>
    </w:p>
    <w:p w14:paraId="566CF644" w14:textId="77777777" w:rsidR="00DD05F0" w:rsidRPr="009A2064" w:rsidRDefault="00DD05F0" w:rsidP="009A2064">
      <w:pPr>
        <w:numPr>
          <w:ilvl w:val="0"/>
          <w:numId w:val="2"/>
        </w:numPr>
        <w:spacing w:line="360" w:lineRule="auto"/>
        <w:ind w:left="0" w:firstLine="0"/>
        <w:jc w:val="both"/>
        <w:rPr>
          <w:rFonts w:ascii="Palatino Linotype" w:hAnsi="Palatino Linotype" w:cs="Arial"/>
          <w:color w:val="000000" w:themeColor="text1"/>
          <w:sz w:val="24"/>
          <w:szCs w:val="24"/>
        </w:rPr>
      </w:pPr>
      <w:r w:rsidRPr="009A2064">
        <w:rPr>
          <w:rFonts w:ascii="Palatino Linotype" w:hAnsi="Palatino Linotype" w:cs="Arial"/>
          <w:color w:val="000000" w:themeColor="text1"/>
          <w:sz w:val="24"/>
          <w:szCs w:val="24"/>
        </w:rPr>
        <w:t xml:space="preserve">De lo anterior, se debe de establecer que el artículo 57 de la Ley de Transparencia y Acceso a la Información Pública del Estado de México y Municipios regula que el responsable de la Unidad de Transparencia debe de cumplir con los siguientes requisitos. </w:t>
      </w:r>
    </w:p>
    <w:p w14:paraId="34D6F1CA" w14:textId="77777777" w:rsidR="00DD05F0" w:rsidRPr="009A2064" w:rsidRDefault="00DD05F0" w:rsidP="009A2064">
      <w:pPr>
        <w:jc w:val="both"/>
        <w:rPr>
          <w:rFonts w:ascii="Palatino Linotype" w:hAnsi="Palatino Linotype" w:cs="Arial"/>
          <w:i/>
          <w:color w:val="000000" w:themeColor="text1"/>
          <w:sz w:val="24"/>
          <w:szCs w:val="24"/>
        </w:rPr>
      </w:pPr>
      <w:r w:rsidRPr="009A2064">
        <w:rPr>
          <w:rFonts w:ascii="Palatino Linotype" w:hAnsi="Palatino Linotype" w:cs="Arial"/>
          <w:i/>
          <w:color w:val="000000" w:themeColor="text1"/>
          <w:sz w:val="24"/>
          <w:szCs w:val="24"/>
        </w:rPr>
        <w:lastRenderedPageBreak/>
        <w:t xml:space="preserve">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3506AC13" w14:textId="77777777" w:rsidR="00DD05F0" w:rsidRPr="009A2064" w:rsidRDefault="00DD05F0" w:rsidP="009A2064">
      <w:pPr>
        <w:pStyle w:val="Prrafodelista"/>
        <w:numPr>
          <w:ilvl w:val="0"/>
          <w:numId w:val="10"/>
        </w:numPr>
        <w:ind w:left="0" w:firstLine="0"/>
        <w:jc w:val="both"/>
        <w:rPr>
          <w:rFonts w:ascii="Palatino Linotype" w:hAnsi="Palatino Linotype" w:cs="Arial"/>
          <w:b/>
          <w:i/>
          <w:color w:val="000000" w:themeColor="text1"/>
          <w:sz w:val="24"/>
        </w:rPr>
      </w:pPr>
      <w:r w:rsidRPr="009A2064">
        <w:rPr>
          <w:rFonts w:ascii="Palatino Linotype" w:hAnsi="Palatino Linotype" w:cs="Arial"/>
          <w:i/>
          <w:color w:val="000000" w:themeColor="text1"/>
          <w:sz w:val="24"/>
        </w:rPr>
        <w:t xml:space="preserve">Contar con conocimiento o, tratándose de las entidades gubernamentales estatales y los municipios </w:t>
      </w:r>
      <w:r w:rsidRPr="009A2064">
        <w:rPr>
          <w:rFonts w:ascii="Palatino Linotype" w:hAnsi="Palatino Linotype" w:cs="Arial"/>
          <w:b/>
          <w:i/>
          <w:color w:val="000000" w:themeColor="text1"/>
          <w:sz w:val="24"/>
        </w:rPr>
        <w:t xml:space="preserve">certificación en materia de acceso a la información, transparencia y protección de datos personales, que para tal efecto emita el Instituto; </w:t>
      </w:r>
    </w:p>
    <w:p w14:paraId="5C0418A3" w14:textId="77777777" w:rsidR="00DD05F0" w:rsidRPr="009A2064" w:rsidRDefault="00DD05F0" w:rsidP="009A2064">
      <w:pPr>
        <w:pStyle w:val="Prrafodelista"/>
        <w:ind w:left="0"/>
        <w:jc w:val="both"/>
        <w:rPr>
          <w:rFonts w:ascii="Palatino Linotype" w:hAnsi="Palatino Linotype" w:cs="Arial"/>
          <w:i/>
          <w:color w:val="000000" w:themeColor="text1"/>
          <w:sz w:val="24"/>
        </w:rPr>
      </w:pPr>
      <w:r w:rsidRPr="009A2064">
        <w:rPr>
          <w:rFonts w:ascii="Palatino Linotype" w:hAnsi="Palatino Linotype" w:cs="Arial"/>
          <w:i/>
          <w:color w:val="000000" w:themeColor="text1"/>
          <w:sz w:val="24"/>
        </w:rPr>
        <w:t xml:space="preserve">II. Experiencia en materia de acceso a la información y protección de datos personales; y </w:t>
      </w:r>
    </w:p>
    <w:p w14:paraId="243206D9" w14:textId="77777777" w:rsidR="00DD05F0" w:rsidRPr="009A2064" w:rsidRDefault="00DD05F0" w:rsidP="009A2064">
      <w:pPr>
        <w:pStyle w:val="Prrafodelista"/>
        <w:ind w:left="0"/>
        <w:jc w:val="both"/>
        <w:rPr>
          <w:rFonts w:ascii="Palatino Linotype" w:hAnsi="Palatino Linotype" w:cs="Arial"/>
          <w:i/>
          <w:color w:val="000000" w:themeColor="text1"/>
          <w:sz w:val="24"/>
        </w:rPr>
      </w:pPr>
      <w:r w:rsidRPr="009A2064">
        <w:rPr>
          <w:rFonts w:ascii="Palatino Linotype" w:hAnsi="Palatino Linotype" w:cs="Arial"/>
          <w:i/>
          <w:color w:val="000000" w:themeColor="text1"/>
          <w:sz w:val="24"/>
        </w:rPr>
        <w:t>III. Habilidades de organización y comunicación, así como visión y liderazgo.</w:t>
      </w:r>
    </w:p>
    <w:p w14:paraId="2E3D804F" w14:textId="77777777" w:rsidR="00DD05F0" w:rsidRPr="009A2064" w:rsidRDefault="00DD05F0" w:rsidP="009A2064">
      <w:pPr>
        <w:pStyle w:val="Prrafodelista"/>
        <w:ind w:left="0"/>
        <w:rPr>
          <w:rFonts w:ascii="Palatino Linotype" w:hAnsi="Palatino Linotype" w:cs="Arial"/>
          <w:color w:val="000000" w:themeColor="text1"/>
          <w:sz w:val="24"/>
        </w:rPr>
      </w:pPr>
    </w:p>
    <w:p w14:paraId="5811F392" w14:textId="77777777" w:rsidR="00DD05F0" w:rsidRPr="009A2064" w:rsidRDefault="00DD05F0" w:rsidP="009A2064">
      <w:pPr>
        <w:numPr>
          <w:ilvl w:val="0"/>
          <w:numId w:val="2"/>
        </w:numPr>
        <w:spacing w:line="360" w:lineRule="auto"/>
        <w:ind w:left="0" w:firstLine="0"/>
        <w:jc w:val="both"/>
        <w:rPr>
          <w:rFonts w:ascii="Palatino Linotype" w:hAnsi="Palatino Linotype" w:cs="Arial"/>
          <w:color w:val="000000" w:themeColor="text1"/>
          <w:sz w:val="24"/>
          <w:szCs w:val="24"/>
        </w:rPr>
      </w:pPr>
      <w:r w:rsidRPr="009A2064">
        <w:rPr>
          <w:rFonts w:ascii="Palatino Linotype" w:hAnsi="Palatino Linotype" w:cs="Arial"/>
          <w:color w:val="000000" w:themeColor="text1"/>
          <w:sz w:val="24"/>
          <w:szCs w:val="24"/>
        </w:rPr>
        <w:t>De lo anterior, se colige que los responsables de la unidades de transparencia de los sujetos obligados si deben de contar con una certificación en materia de acceso a la información, transparencia y protección de datos personales</w:t>
      </w:r>
    </w:p>
    <w:p w14:paraId="518DCA6B" w14:textId="77777777" w:rsidR="00DD05F0" w:rsidRPr="009A2064" w:rsidRDefault="00DD05F0" w:rsidP="009A2064">
      <w:pPr>
        <w:spacing w:line="360" w:lineRule="auto"/>
        <w:jc w:val="both"/>
        <w:rPr>
          <w:rFonts w:ascii="Palatino Linotype" w:hAnsi="Palatino Linotype" w:cs="Arial"/>
          <w:color w:val="000000" w:themeColor="text1"/>
          <w:sz w:val="24"/>
          <w:szCs w:val="24"/>
        </w:rPr>
      </w:pPr>
    </w:p>
    <w:p w14:paraId="7A6EE013" w14:textId="617FCF36" w:rsidR="00DD05F0" w:rsidRPr="009A2064" w:rsidRDefault="00DD05F0" w:rsidP="009A2064">
      <w:pPr>
        <w:numPr>
          <w:ilvl w:val="0"/>
          <w:numId w:val="2"/>
        </w:numPr>
        <w:spacing w:line="360" w:lineRule="auto"/>
        <w:ind w:left="0" w:firstLine="0"/>
        <w:jc w:val="both"/>
        <w:rPr>
          <w:rFonts w:ascii="Palatino Linotype" w:hAnsi="Palatino Linotype" w:cs="Arial"/>
          <w:color w:val="000000" w:themeColor="text1"/>
          <w:sz w:val="24"/>
          <w:szCs w:val="24"/>
        </w:rPr>
      </w:pPr>
      <w:r w:rsidRPr="00FA15F8">
        <w:rPr>
          <w:rFonts w:ascii="Palatino Linotype" w:hAnsi="Palatino Linotype" w:cs="Arial"/>
          <w:color w:val="000000" w:themeColor="text1"/>
          <w:sz w:val="24"/>
          <w:szCs w:val="24"/>
        </w:rPr>
        <w:t>De lo anterior, se determina que la fecha de alta de los servidores públicos a excepción de la Secr</w:t>
      </w:r>
      <w:r w:rsidR="00AF070E" w:rsidRPr="00FA15F8">
        <w:rPr>
          <w:rFonts w:ascii="Palatino Linotype" w:hAnsi="Palatino Linotype" w:cs="Arial"/>
          <w:color w:val="000000" w:themeColor="text1"/>
          <w:sz w:val="24"/>
          <w:szCs w:val="24"/>
        </w:rPr>
        <w:t xml:space="preserve">etaría del Ayuntamiento y de la </w:t>
      </w:r>
      <w:r w:rsidR="00AF070E" w:rsidRPr="00FA15F8">
        <w:rPr>
          <w:rFonts w:ascii="Palatino Linotype" w:eastAsia="Palatino Linotype" w:hAnsi="Palatino Linotype" w:cs="Palatino Linotype"/>
          <w:color w:val="000000" w:themeColor="text1"/>
          <w:sz w:val="24"/>
          <w:szCs w:val="24"/>
        </w:rPr>
        <w:t>Coordinadora de la Unidad de Transparencia y Acceso a la Información Pública</w:t>
      </w:r>
      <w:r w:rsidR="00AF070E" w:rsidRPr="009A2064">
        <w:rPr>
          <w:rFonts w:ascii="Palatino Linotype" w:eastAsia="Palatino Linotype" w:hAnsi="Palatino Linotype" w:cs="Palatino Linotype"/>
          <w:color w:val="000000" w:themeColor="text1"/>
          <w:sz w:val="24"/>
          <w:szCs w:val="24"/>
        </w:rPr>
        <w:t xml:space="preserve">, </w:t>
      </w:r>
      <w:r w:rsidRPr="009A2064">
        <w:rPr>
          <w:rFonts w:ascii="Palatino Linotype" w:hAnsi="Palatino Linotype" w:cs="Arial"/>
          <w:color w:val="000000" w:themeColor="text1"/>
          <w:sz w:val="24"/>
          <w:szCs w:val="24"/>
        </w:rPr>
        <w:t>fue el uno de enero de dos mil veinticinco, es decir ingreso con la nueva administración del Ayuntamiento de Coyotepec.</w:t>
      </w:r>
    </w:p>
    <w:p w14:paraId="654BA001" w14:textId="77777777" w:rsidR="00DD05F0" w:rsidRPr="009A2064" w:rsidRDefault="00DD05F0" w:rsidP="009A2064">
      <w:pPr>
        <w:spacing w:line="360" w:lineRule="auto"/>
        <w:jc w:val="both"/>
        <w:rPr>
          <w:rFonts w:ascii="Palatino Linotype" w:hAnsi="Palatino Linotype" w:cs="Arial"/>
          <w:color w:val="000000" w:themeColor="text1"/>
          <w:sz w:val="24"/>
          <w:szCs w:val="24"/>
        </w:rPr>
      </w:pPr>
    </w:p>
    <w:p w14:paraId="36C32687" w14:textId="2D353CFB" w:rsidR="00DD05F0" w:rsidRPr="009A2064" w:rsidRDefault="00230E4C" w:rsidP="009A2064">
      <w:pPr>
        <w:numPr>
          <w:ilvl w:val="0"/>
          <w:numId w:val="2"/>
        </w:numPr>
        <w:spacing w:line="360" w:lineRule="auto"/>
        <w:ind w:left="0" w:firstLine="0"/>
        <w:jc w:val="both"/>
        <w:rPr>
          <w:rFonts w:ascii="Palatino Linotype" w:hAnsi="Palatino Linotype" w:cs="Arial"/>
          <w:color w:val="000000" w:themeColor="text1"/>
          <w:sz w:val="24"/>
          <w:szCs w:val="24"/>
        </w:rPr>
      </w:pPr>
      <w:r w:rsidRPr="009A2064">
        <w:rPr>
          <w:rFonts w:ascii="Palatino Linotype" w:hAnsi="Palatino Linotype" w:cs="Arial"/>
          <w:color w:val="000000" w:themeColor="text1"/>
          <w:sz w:val="24"/>
          <w:szCs w:val="24"/>
        </w:rPr>
        <w:t>Por lo que hace a la obligación de contar con la certificación, la Ley Orgánica Municipal refiere lo siguiente:</w:t>
      </w:r>
    </w:p>
    <w:p w14:paraId="2F55DA6E" w14:textId="77777777" w:rsidR="00230E4C" w:rsidRPr="009A2064" w:rsidRDefault="00230E4C" w:rsidP="009A2064">
      <w:pPr>
        <w:jc w:val="both"/>
        <w:rPr>
          <w:rFonts w:ascii="Palatino Linotype" w:hAnsi="Palatino Linotype" w:cs="Arial"/>
          <w:i/>
          <w:color w:val="000000" w:themeColor="text1"/>
          <w:sz w:val="24"/>
          <w:szCs w:val="24"/>
        </w:rPr>
      </w:pPr>
      <w:r w:rsidRPr="009A2064">
        <w:rPr>
          <w:rFonts w:ascii="Palatino Linotype" w:hAnsi="Palatino Linotype" w:cs="Arial"/>
          <w:b/>
          <w:i/>
          <w:color w:val="000000" w:themeColor="text1"/>
          <w:sz w:val="24"/>
          <w:szCs w:val="24"/>
        </w:rPr>
        <w:t>Artículo 32.-</w:t>
      </w:r>
      <w:r w:rsidRPr="009A2064">
        <w:rPr>
          <w:rFonts w:ascii="Palatino Linotype" w:hAnsi="Palatino Linotype" w:cs="Arial"/>
          <w:i/>
          <w:color w:val="000000" w:themeColor="text1"/>
          <w:sz w:val="24"/>
          <w:szCs w:val="24"/>
        </w:rPr>
        <w:t xml:space="preserve"> Para ocupar los cargos </w:t>
      </w:r>
      <w:r w:rsidRPr="009A2064">
        <w:rPr>
          <w:rFonts w:ascii="Palatino Linotype" w:hAnsi="Palatino Linotype" w:cs="Arial"/>
          <w:i/>
          <w:color w:val="000000" w:themeColor="text1"/>
          <w:sz w:val="24"/>
          <w:szCs w:val="24"/>
          <w:u w:val="single"/>
        </w:rPr>
        <w:t>de Secretario;</w:t>
      </w:r>
      <w:r w:rsidRPr="009A2064">
        <w:rPr>
          <w:rFonts w:ascii="Palatino Linotype" w:hAnsi="Palatino Linotype" w:cs="Arial"/>
          <w:i/>
          <w:color w:val="000000" w:themeColor="text1"/>
          <w:sz w:val="24"/>
          <w:szCs w:val="24"/>
        </w:rPr>
        <w:t xml:space="preserve">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se deberán satisfacer los siguientes requisitos:</w:t>
      </w:r>
    </w:p>
    <w:p w14:paraId="7F982E7D" w14:textId="77777777" w:rsidR="00230E4C" w:rsidRPr="009A2064" w:rsidRDefault="00230E4C" w:rsidP="009A2064">
      <w:pPr>
        <w:jc w:val="both"/>
        <w:rPr>
          <w:rFonts w:ascii="Palatino Linotype" w:hAnsi="Palatino Linotype" w:cs="Arial"/>
          <w:i/>
          <w:color w:val="000000" w:themeColor="text1"/>
          <w:sz w:val="24"/>
          <w:szCs w:val="24"/>
        </w:rPr>
      </w:pPr>
      <w:r w:rsidRPr="009A2064">
        <w:rPr>
          <w:rFonts w:ascii="Palatino Linotype" w:hAnsi="Palatino Linotype" w:cs="Arial"/>
          <w:i/>
          <w:color w:val="000000" w:themeColor="text1"/>
          <w:sz w:val="24"/>
          <w:szCs w:val="24"/>
        </w:rPr>
        <w:t xml:space="preserve"> I. Ser persona ciudadana del Estado, en pleno uso de sus derechos; </w:t>
      </w:r>
    </w:p>
    <w:p w14:paraId="058B1CB7" w14:textId="77777777" w:rsidR="00230E4C" w:rsidRPr="009A2064" w:rsidRDefault="00230E4C" w:rsidP="009A2064">
      <w:pPr>
        <w:jc w:val="both"/>
        <w:rPr>
          <w:rFonts w:ascii="Palatino Linotype" w:hAnsi="Palatino Linotype" w:cs="Arial"/>
          <w:i/>
          <w:color w:val="000000" w:themeColor="text1"/>
          <w:sz w:val="24"/>
          <w:szCs w:val="24"/>
        </w:rPr>
      </w:pPr>
      <w:r w:rsidRPr="009A2064">
        <w:rPr>
          <w:rFonts w:ascii="Palatino Linotype" w:hAnsi="Palatino Linotype" w:cs="Arial"/>
          <w:i/>
          <w:color w:val="000000" w:themeColor="text1"/>
          <w:sz w:val="24"/>
          <w:szCs w:val="24"/>
        </w:rPr>
        <w:t>II. No estar inhabilitada o inhabilitado para desempeñar cargo, empleo, o comisión pública;</w:t>
      </w:r>
    </w:p>
    <w:p w14:paraId="035A6A06" w14:textId="44D95E77" w:rsidR="00230E4C" w:rsidRPr="009A2064" w:rsidRDefault="00230E4C" w:rsidP="009A2064">
      <w:pPr>
        <w:jc w:val="both"/>
        <w:rPr>
          <w:rFonts w:ascii="Palatino Linotype" w:hAnsi="Palatino Linotype" w:cs="Arial"/>
          <w:i/>
          <w:color w:val="000000" w:themeColor="text1"/>
          <w:sz w:val="24"/>
          <w:szCs w:val="24"/>
        </w:rPr>
      </w:pPr>
      <w:r w:rsidRPr="009A2064">
        <w:rPr>
          <w:rFonts w:ascii="Palatino Linotype" w:hAnsi="Palatino Linotype" w:cs="Arial"/>
          <w:i/>
          <w:color w:val="000000" w:themeColor="text1"/>
          <w:sz w:val="24"/>
          <w:szCs w:val="24"/>
        </w:rPr>
        <w:t xml:space="preserve"> III. Contar con título profesional o acreditar experiencia mínima de un año en la materia, ante la o el Presidente o el Ayuntamiento, cuando sea el caso, para el desempeño de los cargos que así lo requieran; </w:t>
      </w:r>
    </w:p>
    <w:p w14:paraId="061EA2F1" w14:textId="3EA20D32" w:rsidR="00230E4C" w:rsidRPr="009A2064" w:rsidRDefault="00230E4C" w:rsidP="009A2064">
      <w:pPr>
        <w:jc w:val="both"/>
        <w:rPr>
          <w:rFonts w:ascii="Palatino Linotype" w:hAnsi="Palatino Linotype" w:cs="Arial"/>
          <w:i/>
          <w:color w:val="000000" w:themeColor="text1"/>
          <w:sz w:val="24"/>
          <w:szCs w:val="24"/>
          <w:u w:val="single"/>
        </w:rPr>
      </w:pPr>
      <w:r w:rsidRPr="009A2064">
        <w:rPr>
          <w:rFonts w:ascii="Palatino Linotype" w:hAnsi="Palatino Linotype" w:cs="Arial"/>
          <w:i/>
          <w:color w:val="000000" w:themeColor="text1"/>
          <w:sz w:val="24"/>
          <w:szCs w:val="24"/>
          <w:u w:val="single"/>
        </w:rPr>
        <w:lastRenderedPageBreak/>
        <w:t xml:space="preserve">IV. Contar con certificación de competencia laboral en la materia del cargo que se desempeñará, expedida por institución con reconocimiento de validez oficial. Este requisito deberá acreditarse dentro de los seis meses siguientes a la fecha en que inicien sus funciones; </w:t>
      </w:r>
    </w:p>
    <w:p w14:paraId="05C9C109" w14:textId="605DA39B" w:rsidR="00230E4C" w:rsidRPr="009A2064" w:rsidRDefault="00230E4C" w:rsidP="009A2064">
      <w:pPr>
        <w:jc w:val="both"/>
        <w:rPr>
          <w:rFonts w:ascii="Palatino Linotype" w:hAnsi="Palatino Linotype" w:cs="Arial"/>
          <w:i/>
          <w:color w:val="000000" w:themeColor="text1"/>
          <w:sz w:val="24"/>
          <w:szCs w:val="24"/>
        </w:rPr>
      </w:pPr>
      <w:r w:rsidRPr="009A2064">
        <w:rPr>
          <w:rFonts w:ascii="Palatino Linotype" w:hAnsi="Palatino Linotype" w:cs="Arial"/>
          <w:i/>
          <w:color w:val="000000" w:themeColor="text1"/>
          <w:sz w:val="24"/>
          <w:szCs w:val="24"/>
        </w:rPr>
        <w:t>V. No estar condenada o condenado por sentencia ejecutoriada por el delito de violencia política contra las mujeres en razón de género; VI. No estar inscrito en el Registro de Deudores Alimentarios Morosos en el Estado, ni en otra entidad federativa, y</w:t>
      </w:r>
    </w:p>
    <w:p w14:paraId="78C0508F" w14:textId="77777777" w:rsidR="00230E4C" w:rsidRPr="009A2064" w:rsidRDefault="00230E4C" w:rsidP="009A2064">
      <w:pPr>
        <w:spacing w:line="360" w:lineRule="auto"/>
        <w:jc w:val="both"/>
        <w:rPr>
          <w:rFonts w:ascii="Palatino Linotype" w:hAnsi="Palatino Linotype" w:cs="Arial"/>
          <w:color w:val="000000" w:themeColor="text1"/>
          <w:sz w:val="24"/>
          <w:szCs w:val="24"/>
        </w:rPr>
      </w:pPr>
    </w:p>
    <w:p w14:paraId="43A180AE" w14:textId="77777777" w:rsidR="00DD05F0" w:rsidRPr="009A2064" w:rsidRDefault="00DD05F0" w:rsidP="009A2064">
      <w:pPr>
        <w:numPr>
          <w:ilvl w:val="0"/>
          <w:numId w:val="2"/>
        </w:numPr>
        <w:spacing w:line="360" w:lineRule="auto"/>
        <w:ind w:left="0" w:firstLine="0"/>
        <w:jc w:val="both"/>
        <w:rPr>
          <w:rFonts w:ascii="Palatino Linotype" w:hAnsi="Palatino Linotype" w:cs="Arial"/>
          <w:color w:val="000000" w:themeColor="text1"/>
          <w:sz w:val="24"/>
          <w:szCs w:val="24"/>
        </w:rPr>
      </w:pPr>
      <w:r w:rsidRPr="009A2064">
        <w:rPr>
          <w:rFonts w:ascii="Palatino Linotype" w:hAnsi="Palatino Linotype" w:cs="Arial"/>
          <w:color w:val="000000" w:themeColor="text1"/>
          <w:sz w:val="24"/>
          <w:szCs w:val="24"/>
        </w:rPr>
        <w:t xml:space="preserve">En esa línea, se localizó que este Órgano Garante emitió la primera convocatoria el dieciocho de marzo de dos mil veinticinco, tal y como se observa en la siguiente captura de pantalla. </w:t>
      </w:r>
    </w:p>
    <w:p w14:paraId="25D25ED1" w14:textId="77777777" w:rsidR="00DD05F0" w:rsidRPr="009A2064" w:rsidRDefault="00DD05F0" w:rsidP="009A2064">
      <w:pPr>
        <w:pStyle w:val="Prrafodelista"/>
        <w:ind w:left="0"/>
        <w:jc w:val="center"/>
        <w:rPr>
          <w:rFonts w:ascii="Palatino Linotype" w:hAnsi="Palatino Linotype" w:cs="Arial"/>
          <w:color w:val="000000" w:themeColor="text1"/>
          <w:sz w:val="24"/>
        </w:rPr>
      </w:pPr>
      <w:r w:rsidRPr="009A2064">
        <w:rPr>
          <w:rFonts w:ascii="Palatino Linotype" w:hAnsi="Palatino Linotype" w:cs="Arial"/>
          <w:noProof/>
          <w:color w:val="000000" w:themeColor="text1"/>
          <w:sz w:val="24"/>
          <w:lang w:eastAsia="es-MX"/>
        </w:rPr>
        <w:drawing>
          <wp:inline distT="0" distB="0" distL="0" distR="0" wp14:anchorId="1930CDD2" wp14:editId="0054A12C">
            <wp:extent cx="2829320" cy="2505425"/>
            <wp:effectExtent l="152400" t="152400" r="371475" b="3714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29320" cy="2505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670F8216" w14:textId="4A4BFC61" w:rsidR="00230E4C" w:rsidRPr="009A2064" w:rsidRDefault="00230E4C" w:rsidP="009A2064">
      <w:pPr>
        <w:numPr>
          <w:ilvl w:val="0"/>
          <w:numId w:val="2"/>
        </w:numPr>
        <w:spacing w:line="360" w:lineRule="auto"/>
        <w:ind w:left="0" w:firstLine="0"/>
        <w:jc w:val="both"/>
        <w:rPr>
          <w:rFonts w:ascii="Palatino Linotype" w:hAnsi="Palatino Linotype" w:cs="Arial"/>
          <w:color w:val="000000" w:themeColor="text1"/>
          <w:sz w:val="24"/>
          <w:szCs w:val="24"/>
        </w:rPr>
      </w:pPr>
      <w:r w:rsidRPr="009A2064">
        <w:rPr>
          <w:rFonts w:ascii="Palatino Linotype" w:hAnsi="Palatino Linotype" w:cs="Arial"/>
          <w:color w:val="000000" w:themeColor="text1"/>
          <w:sz w:val="24"/>
          <w:szCs w:val="24"/>
        </w:rPr>
        <w:t>De lo anterior, se colige que la Convocatoria es de dieciocho de marzo de dos mil veinticinco, por lo que si partimos de la solitud es de veinticinco de febrero de dos mil veinticinco, aún no se encontraba publicada la convocatoria, por lo que resultan procedente la respuesta proporcionada por el Sujeto Obligado.</w:t>
      </w:r>
    </w:p>
    <w:p w14:paraId="5A7D77ED" w14:textId="77777777" w:rsidR="00230E4C" w:rsidRPr="009A2064" w:rsidRDefault="00230E4C" w:rsidP="009A2064">
      <w:pPr>
        <w:spacing w:line="360" w:lineRule="auto"/>
        <w:jc w:val="both"/>
        <w:rPr>
          <w:rFonts w:ascii="Palatino Linotype" w:hAnsi="Palatino Linotype" w:cs="Arial"/>
          <w:color w:val="000000" w:themeColor="text1"/>
          <w:sz w:val="24"/>
          <w:szCs w:val="24"/>
        </w:rPr>
      </w:pPr>
    </w:p>
    <w:p w14:paraId="4A2DCF7B" w14:textId="5E6E010C" w:rsidR="00230E4C" w:rsidRPr="00FA15F8" w:rsidRDefault="00230E4C" w:rsidP="009A2064">
      <w:pPr>
        <w:numPr>
          <w:ilvl w:val="0"/>
          <w:numId w:val="2"/>
        </w:numPr>
        <w:spacing w:line="360" w:lineRule="auto"/>
        <w:ind w:left="0" w:firstLine="0"/>
        <w:jc w:val="both"/>
        <w:rPr>
          <w:rFonts w:ascii="Palatino Linotype" w:hAnsi="Palatino Linotype" w:cs="Arial"/>
          <w:color w:val="000000" w:themeColor="text1"/>
          <w:sz w:val="24"/>
          <w:szCs w:val="24"/>
        </w:rPr>
      </w:pPr>
      <w:r w:rsidRPr="00FA15F8">
        <w:rPr>
          <w:rFonts w:ascii="Palatino Linotype" w:hAnsi="Palatino Linotype" w:cs="Arial"/>
          <w:color w:val="000000" w:themeColor="text1"/>
          <w:sz w:val="24"/>
          <w:szCs w:val="24"/>
        </w:rPr>
        <w:lastRenderedPageBreak/>
        <w:t>Por cuanto hace a la Secretaria del Ayuntamiento</w:t>
      </w:r>
      <w:r w:rsidR="00AF070E" w:rsidRPr="00FA15F8">
        <w:rPr>
          <w:rFonts w:ascii="Palatino Linotype" w:hAnsi="Palatino Linotype" w:cs="Arial"/>
          <w:color w:val="000000" w:themeColor="text1"/>
          <w:sz w:val="24"/>
          <w:szCs w:val="24"/>
        </w:rPr>
        <w:t xml:space="preserve"> y a la </w:t>
      </w:r>
      <w:r w:rsidR="00AF070E" w:rsidRPr="00FA15F8">
        <w:rPr>
          <w:rFonts w:ascii="Palatino Linotype" w:eastAsia="Palatino Linotype" w:hAnsi="Palatino Linotype" w:cs="Palatino Linotype"/>
          <w:color w:val="000000" w:themeColor="text1"/>
          <w:sz w:val="24"/>
          <w:szCs w:val="24"/>
        </w:rPr>
        <w:t>Coordinadora de la Unidad de Transparencia y Acceso a la Información Pública</w:t>
      </w:r>
      <w:r w:rsidRPr="00FA15F8">
        <w:rPr>
          <w:rFonts w:ascii="Palatino Linotype" w:hAnsi="Palatino Linotype" w:cs="Arial"/>
          <w:color w:val="000000" w:themeColor="text1"/>
          <w:sz w:val="24"/>
          <w:szCs w:val="24"/>
        </w:rPr>
        <w:t>, dicho</w:t>
      </w:r>
      <w:r w:rsidR="00AF070E" w:rsidRPr="00FA15F8">
        <w:rPr>
          <w:rFonts w:ascii="Palatino Linotype" w:hAnsi="Palatino Linotype" w:cs="Arial"/>
          <w:color w:val="000000" w:themeColor="text1"/>
          <w:sz w:val="24"/>
          <w:szCs w:val="24"/>
        </w:rPr>
        <w:t>s Servidores</w:t>
      </w:r>
      <w:r w:rsidRPr="009A2064">
        <w:rPr>
          <w:rFonts w:ascii="Palatino Linotype" w:hAnsi="Palatino Linotype" w:cs="Arial"/>
          <w:color w:val="000000" w:themeColor="text1"/>
          <w:sz w:val="24"/>
          <w:szCs w:val="24"/>
        </w:rPr>
        <w:t xml:space="preserve"> Público</w:t>
      </w:r>
      <w:r w:rsidR="00AF070E" w:rsidRPr="009A2064">
        <w:rPr>
          <w:rFonts w:ascii="Palatino Linotype" w:hAnsi="Palatino Linotype" w:cs="Arial"/>
          <w:color w:val="000000" w:themeColor="text1"/>
          <w:sz w:val="24"/>
          <w:szCs w:val="24"/>
        </w:rPr>
        <w:t>s de acuerdo el IPOMEX, la primera tiene</w:t>
      </w:r>
      <w:r w:rsidRPr="009A2064">
        <w:rPr>
          <w:rFonts w:ascii="Palatino Linotype" w:hAnsi="Palatino Linotype" w:cs="Arial"/>
          <w:color w:val="000000" w:themeColor="text1"/>
          <w:sz w:val="24"/>
          <w:szCs w:val="24"/>
        </w:rPr>
        <w:t xml:space="preserve"> fecha de alta en el cargo el once de junio de dos mil veinticuatro</w:t>
      </w:r>
      <w:r w:rsidR="003A59A8" w:rsidRPr="009A2064">
        <w:rPr>
          <w:rFonts w:ascii="Palatino Linotype" w:hAnsi="Palatino Linotype" w:cs="Arial"/>
          <w:color w:val="000000" w:themeColor="text1"/>
          <w:sz w:val="24"/>
          <w:szCs w:val="24"/>
        </w:rPr>
        <w:t xml:space="preserve"> </w:t>
      </w:r>
      <w:r w:rsidR="00AF070E" w:rsidRPr="009A2064">
        <w:rPr>
          <w:rFonts w:ascii="Palatino Linotype" w:hAnsi="Palatino Linotype" w:cs="Arial"/>
          <w:color w:val="000000" w:themeColor="text1"/>
          <w:sz w:val="24"/>
          <w:szCs w:val="24"/>
        </w:rPr>
        <w:t xml:space="preserve">y la segunda el primero de abril de dos mil veintidós </w:t>
      </w:r>
      <w:r w:rsidR="003A59A8" w:rsidRPr="009A2064">
        <w:rPr>
          <w:rFonts w:ascii="Palatino Linotype" w:hAnsi="Palatino Linotype" w:cs="Arial"/>
          <w:color w:val="000000" w:themeColor="text1"/>
          <w:sz w:val="24"/>
          <w:szCs w:val="24"/>
        </w:rPr>
        <w:t xml:space="preserve">y la ley refiere que debe acreditarse dentro de los 6 meses posteriores al inicio de sus funciones, </w:t>
      </w:r>
      <w:r w:rsidRPr="009A2064">
        <w:rPr>
          <w:rFonts w:ascii="Palatino Linotype" w:hAnsi="Palatino Linotype" w:cs="Arial"/>
          <w:color w:val="000000" w:themeColor="text1"/>
          <w:sz w:val="24"/>
          <w:szCs w:val="24"/>
        </w:rPr>
        <w:t>por lo que dada la temporalidad de su alta, ya se debió contar co</w:t>
      </w:r>
      <w:r w:rsidR="006333D2" w:rsidRPr="009A2064">
        <w:rPr>
          <w:rFonts w:ascii="Palatino Linotype" w:hAnsi="Palatino Linotype" w:cs="Arial"/>
          <w:color w:val="000000" w:themeColor="text1"/>
          <w:sz w:val="24"/>
          <w:szCs w:val="24"/>
        </w:rPr>
        <w:t xml:space="preserve">n la misma, por lo que en atención a lo manifestado por el Sujeto Obligado, permite inferir que no se cuenta con tal certificación, por lo que al existir fuente obligacional para contar con ella, se ordena el Acuerdo de Inexistencia de la información en donde funde y motive </w:t>
      </w:r>
      <w:r w:rsidR="006333D2" w:rsidRPr="00FA15F8">
        <w:rPr>
          <w:rFonts w:ascii="Palatino Linotype" w:hAnsi="Palatino Linotype" w:cs="Arial"/>
          <w:color w:val="000000" w:themeColor="text1"/>
          <w:sz w:val="24"/>
          <w:szCs w:val="24"/>
        </w:rPr>
        <w:t xml:space="preserve">la inexistencia del Certificado de Competencia Laboral de </w:t>
      </w:r>
      <w:r w:rsidR="00AF070E" w:rsidRPr="00FA15F8">
        <w:rPr>
          <w:rFonts w:ascii="Palatino Linotype" w:hAnsi="Palatino Linotype" w:cs="Arial"/>
          <w:color w:val="000000" w:themeColor="text1"/>
          <w:sz w:val="24"/>
          <w:szCs w:val="24"/>
        </w:rPr>
        <w:t xml:space="preserve">la Secretaria del Ayuntamiento y de la </w:t>
      </w:r>
      <w:r w:rsidR="00AF070E" w:rsidRPr="00FA15F8">
        <w:rPr>
          <w:rFonts w:ascii="Palatino Linotype" w:eastAsia="Palatino Linotype" w:hAnsi="Palatino Linotype" w:cs="Palatino Linotype"/>
          <w:color w:val="000000" w:themeColor="text1"/>
          <w:sz w:val="24"/>
          <w:szCs w:val="24"/>
        </w:rPr>
        <w:t>Coordinadora de la Unidad de Transparencia y Acceso a la Información Pública.</w:t>
      </w:r>
    </w:p>
    <w:p w14:paraId="5044A449" w14:textId="77777777" w:rsidR="003A59A8" w:rsidRPr="009A2064" w:rsidRDefault="003A59A8" w:rsidP="009A2064">
      <w:pPr>
        <w:spacing w:line="360" w:lineRule="auto"/>
        <w:jc w:val="both"/>
        <w:rPr>
          <w:rFonts w:ascii="Palatino Linotype" w:hAnsi="Palatino Linotype" w:cs="Arial"/>
          <w:color w:val="000000" w:themeColor="text1"/>
          <w:sz w:val="24"/>
          <w:szCs w:val="24"/>
        </w:rPr>
      </w:pPr>
    </w:p>
    <w:p w14:paraId="3FB2FA99" w14:textId="65EBD305" w:rsidR="003A59A8" w:rsidRPr="009A2064" w:rsidRDefault="004C4065" w:rsidP="009A2064">
      <w:pPr>
        <w:numPr>
          <w:ilvl w:val="0"/>
          <w:numId w:val="2"/>
        </w:numPr>
        <w:spacing w:line="360" w:lineRule="auto"/>
        <w:ind w:left="0" w:firstLine="0"/>
        <w:jc w:val="both"/>
        <w:rPr>
          <w:rFonts w:ascii="Palatino Linotype" w:hAnsi="Palatino Linotype" w:cs="Arial"/>
          <w:color w:val="000000" w:themeColor="text1"/>
          <w:sz w:val="24"/>
          <w:szCs w:val="24"/>
        </w:rPr>
      </w:pPr>
      <w:r w:rsidRPr="009A2064">
        <w:rPr>
          <w:rFonts w:ascii="Palatino Linotype" w:hAnsi="Palatino Linotype" w:cs="Arial"/>
          <w:color w:val="000000" w:themeColor="text1"/>
          <w:sz w:val="24"/>
          <w:szCs w:val="24"/>
        </w:rPr>
        <w:t xml:space="preserve">Por lo que hace </w:t>
      </w:r>
      <w:r w:rsidR="002551EB" w:rsidRPr="009A2064">
        <w:rPr>
          <w:rFonts w:ascii="Palatino Linotype" w:hAnsi="Palatino Linotype" w:cs="Arial"/>
          <w:color w:val="000000" w:themeColor="text1"/>
          <w:sz w:val="24"/>
          <w:szCs w:val="24"/>
        </w:rPr>
        <w:t>los</w:t>
      </w:r>
      <w:r w:rsidRPr="009A2064">
        <w:rPr>
          <w:rFonts w:ascii="Palatino Linotype" w:hAnsi="Palatino Linotype" w:cs="Arial"/>
          <w:color w:val="000000" w:themeColor="text1"/>
          <w:sz w:val="24"/>
          <w:szCs w:val="24"/>
        </w:rPr>
        <w:t xml:space="preserve"> permisos de funcionamiento otorgados a negocios de bajo riesgo durante el periodo comprendido del 01 de enero al 25 de febrero de 2025, se advierte que el Sujeto Obligado </w:t>
      </w:r>
      <w:r w:rsidR="00A224AC" w:rsidRPr="009A2064">
        <w:rPr>
          <w:rFonts w:ascii="Palatino Linotype" w:hAnsi="Palatino Linotype" w:cs="Arial"/>
          <w:color w:val="000000" w:themeColor="text1"/>
          <w:sz w:val="24"/>
          <w:szCs w:val="24"/>
        </w:rPr>
        <w:t>remitió</w:t>
      </w:r>
      <w:r w:rsidRPr="009A2064">
        <w:rPr>
          <w:rFonts w:ascii="Palatino Linotype" w:hAnsi="Palatino Linotype" w:cs="Arial"/>
          <w:color w:val="000000" w:themeColor="text1"/>
          <w:sz w:val="24"/>
          <w:szCs w:val="24"/>
        </w:rPr>
        <w:t xml:space="preserve"> la información de la temporalidad </w:t>
      </w:r>
      <w:r w:rsidR="00A224AC" w:rsidRPr="009A2064">
        <w:rPr>
          <w:rFonts w:ascii="Palatino Linotype" w:hAnsi="Palatino Linotype" w:cs="Arial"/>
          <w:color w:val="000000" w:themeColor="text1"/>
          <w:sz w:val="24"/>
          <w:szCs w:val="24"/>
        </w:rPr>
        <w:t>solicitada</w:t>
      </w:r>
      <w:r w:rsidRPr="009A2064">
        <w:rPr>
          <w:rFonts w:ascii="Palatino Linotype" w:hAnsi="Palatino Linotype" w:cs="Arial"/>
          <w:color w:val="000000" w:themeColor="text1"/>
          <w:sz w:val="24"/>
          <w:szCs w:val="24"/>
        </w:rPr>
        <w:t>, sin embargo, como el caso que nos acontece, el nombre de las personas debe ser de carácter público ya que no involucra el aprovechamiento de recursos públicos y es de índole comercial, por lo que se considera que debe ser público</w:t>
      </w:r>
      <w:r w:rsidR="00A224AC" w:rsidRPr="009A2064">
        <w:rPr>
          <w:rFonts w:ascii="Palatino Linotype" w:hAnsi="Palatino Linotype" w:cs="Arial"/>
          <w:color w:val="000000" w:themeColor="text1"/>
          <w:sz w:val="24"/>
          <w:szCs w:val="24"/>
        </w:rPr>
        <w:t>, por lo que resulta dable ordenar la entrega de los mismos en correcta versión pública.</w:t>
      </w:r>
    </w:p>
    <w:p w14:paraId="7F7ACA29" w14:textId="77777777" w:rsidR="00A224AC" w:rsidRPr="009A2064" w:rsidRDefault="00A224AC" w:rsidP="009A2064">
      <w:pPr>
        <w:spacing w:line="360" w:lineRule="auto"/>
        <w:jc w:val="both"/>
        <w:rPr>
          <w:rFonts w:ascii="Palatino Linotype" w:hAnsi="Palatino Linotype" w:cs="Arial"/>
          <w:color w:val="000000" w:themeColor="text1"/>
          <w:sz w:val="24"/>
          <w:szCs w:val="24"/>
        </w:rPr>
      </w:pPr>
    </w:p>
    <w:p w14:paraId="32A674EE" w14:textId="37D36ED2" w:rsidR="00230E4C" w:rsidRPr="009A2064" w:rsidRDefault="00A224AC" w:rsidP="009A2064">
      <w:pPr>
        <w:numPr>
          <w:ilvl w:val="0"/>
          <w:numId w:val="2"/>
        </w:numPr>
        <w:spacing w:line="360" w:lineRule="auto"/>
        <w:ind w:left="0" w:firstLine="0"/>
        <w:jc w:val="both"/>
        <w:rPr>
          <w:rFonts w:ascii="Palatino Linotype" w:hAnsi="Palatino Linotype"/>
          <w:b/>
          <w:bCs/>
          <w:color w:val="000000" w:themeColor="text1"/>
          <w:sz w:val="24"/>
          <w:szCs w:val="24"/>
          <w:lang w:eastAsia="es-MX"/>
        </w:rPr>
      </w:pPr>
      <w:r w:rsidRPr="009A2064">
        <w:rPr>
          <w:rFonts w:ascii="Palatino Linotype" w:hAnsi="Palatino Linotype" w:cs="Arial"/>
          <w:color w:val="000000" w:themeColor="text1"/>
          <w:sz w:val="24"/>
          <w:szCs w:val="24"/>
        </w:rPr>
        <w:t xml:space="preserve">Asimismo, no pasa desapercibido que se realizó un testado de información de manera incorrecta, ya que permite visualizar información clasificada, por lo que resulta dable dar </w:t>
      </w:r>
      <w:r w:rsidRPr="009A2064">
        <w:rPr>
          <w:rFonts w:ascii="Palatino Linotype" w:hAnsi="Palatino Linotype"/>
          <w:b/>
          <w:bCs/>
          <w:color w:val="000000" w:themeColor="text1"/>
          <w:sz w:val="24"/>
          <w:szCs w:val="24"/>
          <w:lang w:eastAsia="es-MX"/>
        </w:rPr>
        <w:lastRenderedPageBreak/>
        <w:t xml:space="preserve">Vista a la Dirección General de Protección de Datos Personales, </w:t>
      </w:r>
      <w:r w:rsidRPr="009A2064">
        <w:rPr>
          <w:rFonts w:ascii="Palatino Linotype" w:hAnsi="Palatino Linotype"/>
          <w:bCs/>
          <w:color w:val="000000" w:themeColor="text1"/>
          <w:sz w:val="24"/>
          <w:szCs w:val="24"/>
          <w:lang w:eastAsia="es-MX"/>
        </w:rPr>
        <w:t xml:space="preserve">a efecto de que realice lo conducente ante tal omisión. </w:t>
      </w:r>
    </w:p>
    <w:p w14:paraId="0303EFF7" w14:textId="77777777" w:rsidR="002551EB" w:rsidRPr="009A2064" w:rsidRDefault="002551EB" w:rsidP="009A2064">
      <w:pPr>
        <w:spacing w:line="360" w:lineRule="auto"/>
        <w:jc w:val="both"/>
        <w:rPr>
          <w:rFonts w:ascii="Palatino Linotype" w:hAnsi="Palatino Linotype"/>
          <w:b/>
          <w:bCs/>
          <w:color w:val="000000" w:themeColor="text1"/>
          <w:sz w:val="24"/>
          <w:szCs w:val="24"/>
          <w:lang w:eastAsia="es-MX"/>
        </w:rPr>
      </w:pPr>
    </w:p>
    <w:p w14:paraId="4F2A784C" w14:textId="393F7B8C" w:rsidR="002551EB" w:rsidRPr="009A2064" w:rsidRDefault="002551EB" w:rsidP="009A2064">
      <w:pPr>
        <w:numPr>
          <w:ilvl w:val="0"/>
          <w:numId w:val="2"/>
        </w:numPr>
        <w:spacing w:line="360" w:lineRule="auto"/>
        <w:ind w:left="0" w:firstLine="0"/>
        <w:jc w:val="both"/>
        <w:rPr>
          <w:rFonts w:ascii="Palatino Linotype" w:hAnsi="Palatino Linotype"/>
          <w:b/>
          <w:bCs/>
          <w:color w:val="000000" w:themeColor="text1"/>
          <w:sz w:val="24"/>
          <w:szCs w:val="24"/>
          <w:lang w:eastAsia="es-MX"/>
        </w:rPr>
      </w:pPr>
      <w:r w:rsidRPr="009A2064">
        <w:rPr>
          <w:rFonts w:ascii="Palatino Linotype" w:hAnsi="Palatino Linotype"/>
          <w:bCs/>
          <w:color w:val="000000" w:themeColor="text1"/>
          <w:sz w:val="24"/>
          <w:szCs w:val="24"/>
          <w:lang w:eastAsia="es-MX"/>
        </w:rPr>
        <w:t>Por lo que hace a las licencias de funcionamiento</w:t>
      </w:r>
      <w:r w:rsidRPr="009A2064">
        <w:rPr>
          <w:rFonts w:ascii="Palatino Linotype" w:hAnsi="Palatino Linotype" w:cs="Arial"/>
          <w:color w:val="000000" w:themeColor="text1"/>
          <w:sz w:val="24"/>
          <w:szCs w:val="24"/>
          <w:lang w:eastAsia="en-US"/>
        </w:rPr>
        <w:t>, se encuentra considerada como una de las obligaciones de transparencias comunes que l</w:t>
      </w:r>
      <w:r w:rsidRPr="009A2064">
        <w:rPr>
          <w:rFonts w:ascii="Palatino Linotype" w:hAnsi="Palatino Linotype"/>
          <w:color w:val="000000" w:themeColor="text1"/>
          <w:sz w:val="24"/>
          <w:szCs w:val="24"/>
          <w:lang w:eastAsia="en-US"/>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9A2064">
        <w:rPr>
          <w:rFonts w:ascii="Palatino Linotype" w:hAnsi="Palatino Linotype" w:cs="Arial"/>
          <w:color w:val="000000" w:themeColor="text1"/>
          <w:sz w:val="24"/>
          <w:szCs w:val="24"/>
          <w:lang w:eastAsia="en-US"/>
        </w:rPr>
        <w:t>el artículo 92, de la de la Ley de Transparencia y Acceso a la Información Pública del Estado de México y Municipios, en su fracción XXXII, dispone lo siguiente:</w:t>
      </w:r>
    </w:p>
    <w:p w14:paraId="196E517C" w14:textId="77777777" w:rsidR="002551EB" w:rsidRPr="009A2064" w:rsidRDefault="002551EB" w:rsidP="009A2064">
      <w:pPr>
        <w:jc w:val="both"/>
        <w:rPr>
          <w:rFonts w:ascii="Palatino Linotype" w:hAnsi="Palatino Linotype" w:cs="Arial"/>
          <w:color w:val="000000" w:themeColor="text1"/>
          <w:sz w:val="24"/>
          <w:szCs w:val="24"/>
          <w:lang w:eastAsia="en-US"/>
        </w:rPr>
      </w:pPr>
      <w:r w:rsidRPr="009A2064">
        <w:rPr>
          <w:rFonts w:ascii="Palatino Linotype" w:hAnsi="Palatino Linotype" w:cs="Arial"/>
          <w:b/>
          <w:bCs/>
          <w:i/>
          <w:iCs/>
          <w:color w:val="000000" w:themeColor="text1"/>
          <w:sz w:val="24"/>
          <w:szCs w:val="24"/>
          <w:lang w:eastAsia="en-US"/>
        </w:rPr>
        <w:t>“Artículo 92. </w:t>
      </w:r>
      <w:r w:rsidRPr="009A2064">
        <w:rPr>
          <w:rFonts w:ascii="Palatino Linotype" w:hAnsi="Palatino Linotype" w:cs="Arial"/>
          <w:i/>
          <w:iCs/>
          <w:color w:val="000000" w:themeColor="text1"/>
          <w:sz w:val="24"/>
          <w:szCs w:val="24"/>
          <w:lang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838B2AD" w14:textId="77777777" w:rsidR="002551EB" w:rsidRPr="009A2064" w:rsidRDefault="002551EB" w:rsidP="009A2064">
      <w:pPr>
        <w:jc w:val="both"/>
        <w:rPr>
          <w:rFonts w:ascii="Palatino Linotype" w:hAnsi="Palatino Linotype" w:cs="Arial"/>
          <w:color w:val="000000" w:themeColor="text1"/>
          <w:sz w:val="24"/>
          <w:szCs w:val="24"/>
          <w:lang w:eastAsia="en-US"/>
        </w:rPr>
      </w:pPr>
      <w:r w:rsidRPr="009A2064">
        <w:rPr>
          <w:rFonts w:ascii="Palatino Linotype" w:hAnsi="Palatino Linotype" w:cs="Arial"/>
          <w:i/>
          <w:iCs/>
          <w:color w:val="000000" w:themeColor="text1"/>
          <w:sz w:val="24"/>
          <w:szCs w:val="24"/>
          <w:lang w:eastAsia="en-US"/>
        </w:rPr>
        <w:t>(…)</w:t>
      </w:r>
    </w:p>
    <w:p w14:paraId="722B6C43" w14:textId="77777777" w:rsidR="002551EB" w:rsidRPr="009A2064" w:rsidRDefault="002551EB" w:rsidP="009A2064">
      <w:pPr>
        <w:jc w:val="both"/>
        <w:rPr>
          <w:rFonts w:ascii="Palatino Linotype" w:hAnsi="Palatino Linotype" w:cs="Arial"/>
          <w:b/>
          <w:bCs/>
          <w:i/>
          <w:iCs/>
          <w:color w:val="000000" w:themeColor="text1"/>
          <w:sz w:val="24"/>
          <w:szCs w:val="24"/>
          <w:lang w:eastAsia="en-US"/>
        </w:rPr>
      </w:pPr>
    </w:p>
    <w:p w14:paraId="06E5493E" w14:textId="77777777" w:rsidR="002551EB" w:rsidRPr="009A2064" w:rsidRDefault="002551EB" w:rsidP="009A2064">
      <w:pPr>
        <w:jc w:val="both"/>
        <w:rPr>
          <w:rFonts w:ascii="Palatino Linotype" w:hAnsi="Palatino Linotype" w:cs="Arial"/>
          <w:bCs/>
          <w:i/>
          <w:iCs/>
          <w:color w:val="000000" w:themeColor="text1"/>
          <w:sz w:val="24"/>
          <w:szCs w:val="24"/>
          <w:lang w:eastAsia="en-US"/>
        </w:rPr>
      </w:pPr>
      <w:r w:rsidRPr="009A2064">
        <w:rPr>
          <w:rFonts w:ascii="Palatino Linotype" w:hAnsi="Palatino Linotype" w:cs="Arial"/>
          <w:b/>
          <w:bCs/>
          <w:i/>
          <w:iCs/>
          <w:color w:val="000000" w:themeColor="text1"/>
          <w:sz w:val="24"/>
          <w:szCs w:val="24"/>
          <w:lang w:eastAsia="en-US"/>
        </w:rPr>
        <w:t xml:space="preserve">XXXII. </w:t>
      </w:r>
      <w:r w:rsidRPr="009A2064">
        <w:rPr>
          <w:rFonts w:ascii="Palatino Linotype" w:hAnsi="Palatino Linotype" w:cs="Arial"/>
          <w:bCs/>
          <w:i/>
          <w:iCs/>
          <w:color w:val="000000" w:themeColor="text1"/>
          <w:sz w:val="24"/>
          <w:szCs w:val="24"/>
          <w:lang w:eastAsia="en-US"/>
        </w:rPr>
        <w:t xml:space="preserve">Las concesiones, contratos, convenios, permisos, </w:t>
      </w:r>
      <w:r w:rsidRPr="009A2064">
        <w:rPr>
          <w:rFonts w:ascii="Palatino Linotype" w:hAnsi="Palatino Linotype" w:cs="Arial"/>
          <w:b/>
          <w:bCs/>
          <w:i/>
          <w:iCs/>
          <w:color w:val="000000" w:themeColor="text1"/>
          <w:sz w:val="24"/>
          <w:szCs w:val="24"/>
          <w:u w:val="single"/>
          <w:lang w:eastAsia="en-US"/>
        </w:rPr>
        <w:t>licencias o autorizaciones otorgados</w:t>
      </w:r>
      <w:r w:rsidRPr="009A2064">
        <w:rPr>
          <w:rFonts w:ascii="Palatino Linotype" w:hAnsi="Palatino Linotype" w:cs="Arial"/>
          <w:bCs/>
          <w:i/>
          <w:iCs/>
          <w:color w:val="000000" w:themeColor="text1"/>
          <w:sz w:val="24"/>
          <w:szCs w:val="24"/>
          <w:lang w:eastAsia="en-US"/>
        </w:rPr>
        <w:t>,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25378F97" w14:textId="77777777" w:rsidR="002551EB" w:rsidRDefault="002551EB" w:rsidP="009A2064">
      <w:pPr>
        <w:jc w:val="both"/>
        <w:rPr>
          <w:rFonts w:ascii="Palatino Linotype" w:hAnsi="Palatino Linotype" w:cs="Arial"/>
          <w:bCs/>
          <w:i/>
          <w:iCs/>
          <w:color w:val="000000" w:themeColor="text1"/>
          <w:sz w:val="24"/>
          <w:szCs w:val="24"/>
          <w:lang w:eastAsia="en-US"/>
        </w:rPr>
      </w:pPr>
    </w:p>
    <w:p w14:paraId="084D493C" w14:textId="77777777" w:rsidR="009A1458" w:rsidRPr="009A2064" w:rsidRDefault="009A1458" w:rsidP="009A2064">
      <w:pPr>
        <w:jc w:val="both"/>
        <w:rPr>
          <w:rFonts w:ascii="Palatino Linotype" w:hAnsi="Palatino Linotype" w:cs="Arial"/>
          <w:bCs/>
          <w:i/>
          <w:iCs/>
          <w:color w:val="000000" w:themeColor="text1"/>
          <w:sz w:val="24"/>
          <w:szCs w:val="24"/>
          <w:lang w:eastAsia="en-US"/>
        </w:rPr>
      </w:pPr>
    </w:p>
    <w:p w14:paraId="5F8C52F2" w14:textId="77777777" w:rsidR="002551EB" w:rsidRDefault="002551EB" w:rsidP="009A2064">
      <w:pPr>
        <w:numPr>
          <w:ilvl w:val="0"/>
          <w:numId w:val="2"/>
        </w:numPr>
        <w:spacing w:line="360" w:lineRule="auto"/>
        <w:ind w:left="0" w:firstLine="0"/>
        <w:jc w:val="both"/>
        <w:rPr>
          <w:rFonts w:ascii="Palatino Linotype" w:hAnsi="Palatino Linotype" w:cs="Arial"/>
          <w:color w:val="000000" w:themeColor="text1"/>
          <w:sz w:val="24"/>
          <w:szCs w:val="24"/>
          <w:lang w:eastAsia="en-US"/>
        </w:rPr>
      </w:pPr>
      <w:r w:rsidRPr="009A2064">
        <w:rPr>
          <w:rFonts w:ascii="Palatino Linotype" w:hAnsi="Palatino Linotype" w:cs="Tahoma"/>
          <w:bCs/>
          <w:color w:val="000000" w:themeColor="text1"/>
          <w:sz w:val="24"/>
          <w:szCs w:val="24"/>
          <w:lang w:eastAsia="en-US"/>
        </w:rPr>
        <w:t>De lo anterior, se desprende que los Sujetos Obligados están obligados a poner a disposición</w:t>
      </w:r>
      <w:r w:rsidRPr="009A2064">
        <w:rPr>
          <w:rFonts w:ascii="Palatino Linotype" w:hAnsi="Palatino Linotype" w:cs="Arial"/>
          <w:color w:val="000000" w:themeColor="text1"/>
          <w:sz w:val="24"/>
          <w:szCs w:val="24"/>
          <w:lang w:eastAsia="en-US"/>
        </w:rPr>
        <w:t xml:space="preserve"> del público de manera constante y actualizada, de forma sencilla, precisa y entendible, en los respectivos medios electrónicos, la información referente a las licencias o autorizaciones otorgados, el cual debe contener entre otros requisitos, la vigencia, tipo, </w:t>
      </w:r>
      <w:r w:rsidRPr="009A2064">
        <w:rPr>
          <w:rFonts w:ascii="Palatino Linotype" w:hAnsi="Palatino Linotype" w:cs="Arial"/>
          <w:color w:val="000000" w:themeColor="text1"/>
          <w:sz w:val="24"/>
          <w:szCs w:val="24"/>
          <w:lang w:eastAsia="en-US"/>
        </w:rPr>
        <w:lastRenderedPageBreak/>
        <w:t>términos, condiciones, monto y modificaciones, así como si el procedimiento involucra el aprovechamiento de bienes.</w:t>
      </w:r>
    </w:p>
    <w:p w14:paraId="1FD9E19B" w14:textId="77777777" w:rsidR="002C7983" w:rsidRPr="009A2064" w:rsidRDefault="002C7983" w:rsidP="002C7983">
      <w:pPr>
        <w:spacing w:line="360" w:lineRule="auto"/>
        <w:jc w:val="both"/>
        <w:rPr>
          <w:rFonts w:ascii="Palatino Linotype" w:hAnsi="Palatino Linotype" w:cs="Arial"/>
          <w:color w:val="000000" w:themeColor="text1"/>
          <w:sz w:val="24"/>
          <w:szCs w:val="24"/>
          <w:lang w:eastAsia="en-US"/>
        </w:rPr>
      </w:pPr>
    </w:p>
    <w:p w14:paraId="77ED73B9" w14:textId="77777777" w:rsidR="00F94963" w:rsidRPr="00FA15F8" w:rsidRDefault="00F94963" w:rsidP="009A2064">
      <w:pPr>
        <w:numPr>
          <w:ilvl w:val="0"/>
          <w:numId w:val="2"/>
        </w:numPr>
        <w:spacing w:line="360" w:lineRule="auto"/>
        <w:ind w:left="0" w:firstLine="0"/>
        <w:jc w:val="both"/>
        <w:rPr>
          <w:rFonts w:ascii="Palatino Linotype" w:hAnsi="Palatino Linotype" w:cs="Arial"/>
          <w:color w:val="000000" w:themeColor="text1"/>
          <w:sz w:val="24"/>
          <w:szCs w:val="24"/>
          <w:lang w:val="es-ES_tradnl" w:eastAsia="en-US"/>
        </w:rPr>
      </w:pPr>
      <w:r w:rsidRPr="00FA15F8">
        <w:rPr>
          <w:rFonts w:ascii="Palatino Linotype" w:hAnsi="Palatino Linotype" w:cs="Arial"/>
          <w:color w:val="000000" w:themeColor="text1"/>
          <w:sz w:val="24"/>
          <w:szCs w:val="24"/>
          <w:lang w:eastAsia="en-US"/>
        </w:rPr>
        <w:t xml:space="preserve">Asimismo, se observa que se testaron </w:t>
      </w:r>
      <w:r w:rsidRPr="00FA15F8">
        <w:rPr>
          <w:rFonts w:ascii="Palatino Linotype" w:hAnsi="Palatino Linotype" w:cs="Arial"/>
          <w:b/>
          <w:color w:val="000000" w:themeColor="text1"/>
          <w:sz w:val="24"/>
          <w:szCs w:val="24"/>
          <w:lang w:eastAsia="en-US"/>
        </w:rPr>
        <w:t>placas y marca de los vehículos</w:t>
      </w:r>
      <w:r w:rsidRPr="00FA15F8">
        <w:rPr>
          <w:rFonts w:ascii="Palatino Linotype" w:hAnsi="Palatino Linotype" w:cs="Arial"/>
          <w:color w:val="000000" w:themeColor="text1"/>
          <w:sz w:val="24"/>
          <w:szCs w:val="24"/>
          <w:lang w:eastAsia="en-US"/>
        </w:rPr>
        <w:t xml:space="preserve">, </w:t>
      </w:r>
      <w:r w:rsidRPr="00FA15F8">
        <w:rPr>
          <w:rFonts w:ascii="Palatino Linotype" w:hAnsi="Palatino Linotype" w:cs="Arial"/>
          <w:color w:val="000000" w:themeColor="text1"/>
          <w:sz w:val="24"/>
          <w:szCs w:val="24"/>
          <w:lang w:val="es-ES_tradnl" w:eastAsia="en-US"/>
        </w:rPr>
        <w:t xml:space="preserve">El artículo 7.8 del Código Administrativo del Estado de México establece que le corresponderá a la </w:t>
      </w:r>
      <w:r w:rsidRPr="00FA15F8">
        <w:rPr>
          <w:rFonts w:ascii="Palatino Linotype" w:hAnsi="Palatino Linotype" w:cs="Arial"/>
          <w:color w:val="000000" w:themeColor="text1"/>
          <w:sz w:val="24"/>
          <w:szCs w:val="24"/>
          <w:lang w:eastAsia="en-US"/>
        </w:rPr>
        <w:t xml:space="preserve">Secretaría de Finanzas </w:t>
      </w:r>
      <w:r w:rsidRPr="00FA15F8">
        <w:rPr>
          <w:rFonts w:ascii="Palatino Linotype" w:hAnsi="Palatino Linotype" w:cs="Arial"/>
          <w:b/>
          <w:color w:val="000000" w:themeColor="text1"/>
          <w:sz w:val="24"/>
          <w:szCs w:val="24"/>
          <w:lang w:eastAsia="en-US"/>
        </w:rPr>
        <w:t>matricular los vehículos destinados al transporte de uso particular</w:t>
      </w:r>
      <w:r w:rsidRPr="00FA15F8">
        <w:rPr>
          <w:rFonts w:ascii="Palatino Linotype" w:hAnsi="Palatino Linotype" w:cs="Arial"/>
          <w:color w:val="000000" w:themeColor="text1"/>
          <w:sz w:val="24"/>
          <w:szCs w:val="24"/>
          <w:lang w:eastAsia="en-US"/>
        </w:rPr>
        <w:t>, expidiendo las placas de matriculación, calcomanías, tarjetas de circulación y demás elementos de identificación que se estimen necesarios; así como realizar todos aquellos trámites de control vehicular que modifiquen y actualicen el registro del vehículo</w:t>
      </w:r>
    </w:p>
    <w:p w14:paraId="6B7D6CA0" w14:textId="07CF55F7" w:rsidR="00F94963" w:rsidRPr="00FA15F8" w:rsidRDefault="00F94963" w:rsidP="009A2064">
      <w:pPr>
        <w:spacing w:line="360" w:lineRule="auto"/>
        <w:jc w:val="both"/>
        <w:rPr>
          <w:rFonts w:ascii="Palatino Linotype" w:hAnsi="Palatino Linotype" w:cs="Arial"/>
          <w:color w:val="000000" w:themeColor="text1"/>
          <w:sz w:val="24"/>
          <w:szCs w:val="24"/>
          <w:lang w:val="es-ES_tradnl" w:eastAsia="en-US"/>
        </w:rPr>
      </w:pPr>
    </w:p>
    <w:p w14:paraId="45BD3009" w14:textId="77777777" w:rsidR="00F94963" w:rsidRPr="00FA15F8" w:rsidRDefault="00F94963" w:rsidP="009A2064">
      <w:pPr>
        <w:numPr>
          <w:ilvl w:val="0"/>
          <w:numId w:val="2"/>
        </w:numPr>
        <w:spacing w:line="360" w:lineRule="auto"/>
        <w:ind w:left="0" w:firstLine="0"/>
        <w:jc w:val="both"/>
        <w:rPr>
          <w:rFonts w:ascii="Palatino Linotype" w:hAnsi="Palatino Linotype" w:cs="Arial"/>
          <w:color w:val="000000" w:themeColor="text1"/>
          <w:sz w:val="24"/>
          <w:szCs w:val="24"/>
          <w:lang w:val="es-ES_tradnl" w:eastAsia="en-US"/>
        </w:rPr>
      </w:pPr>
      <w:r w:rsidRPr="00FA15F8">
        <w:rPr>
          <w:rFonts w:ascii="Palatino Linotype" w:hAnsi="Palatino Linotype" w:cs="Arial"/>
          <w:color w:val="000000" w:themeColor="text1"/>
          <w:sz w:val="24"/>
          <w:szCs w:val="24"/>
          <w:lang w:val="es-ES_tradnl" w:eastAsia="en-US"/>
        </w:rPr>
        <w:t>Por lo tanto, la matriculación de un vehículo consistirá en un proceso meramente personal, el cual realizará un particular, a fin de dar de alta un vehículo automotor como su propiedad, lo cual devengará en una serie de derechos y obligaciones de carácter patrimonial y fiscal para éste.</w:t>
      </w:r>
    </w:p>
    <w:p w14:paraId="05E89121" w14:textId="77777777" w:rsidR="00F94963" w:rsidRPr="00FA15F8" w:rsidRDefault="00F94963" w:rsidP="009A2064">
      <w:pPr>
        <w:spacing w:line="360" w:lineRule="auto"/>
        <w:jc w:val="both"/>
        <w:rPr>
          <w:rFonts w:ascii="Palatino Linotype" w:hAnsi="Palatino Linotype" w:cs="Arial"/>
          <w:color w:val="000000" w:themeColor="text1"/>
          <w:sz w:val="24"/>
          <w:szCs w:val="24"/>
          <w:lang w:val="es-ES_tradnl" w:eastAsia="en-US"/>
        </w:rPr>
      </w:pPr>
    </w:p>
    <w:p w14:paraId="11A75E44" w14:textId="7614EAEF" w:rsidR="00F94963" w:rsidRPr="00FA15F8" w:rsidRDefault="00F94963" w:rsidP="009A2064">
      <w:pPr>
        <w:numPr>
          <w:ilvl w:val="0"/>
          <w:numId w:val="2"/>
        </w:numPr>
        <w:spacing w:line="360" w:lineRule="auto"/>
        <w:ind w:left="0" w:firstLine="0"/>
        <w:jc w:val="both"/>
        <w:rPr>
          <w:rFonts w:ascii="Palatino Linotype" w:hAnsi="Palatino Linotype" w:cs="Arial"/>
          <w:color w:val="000000" w:themeColor="text1"/>
          <w:sz w:val="24"/>
          <w:szCs w:val="24"/>
          <w:lang w:val="es-ES_tradnl" w:eastAsia="en-US"/>
        </w:rPr>
      </w:pPr>
      <w:r w:rsidRPr="00FA15F8">
        <w:rPr>
          <w:rFonts w:ascii="Palatino Linotype" w:hAnsi="Palatino Linotype" w:cs="Arial"/>
          <w:color w:val="000000" w:themeColor="text1"/>
          <w:sz w:val="24"/>
          <w:szCs w:val="24"/>
          <w:lang w:eastAsia="en-US"/>
        </w:rPr>
        <w:t>No se omite mencionar que el número de placa de un vehículo permite consultar diversos portales relacionados con el estado de éste, tales como si se encuentra vigente su obligación de pago de tenencia con la Secretaría de Finanzas, e inclusive si tiene algún reporte de robo o si se encuentra vinculado en la com</w:t>
      </w:r>
      <w:r w:rsidR="00BF0B7A" w:rsidRPr="00FA15F8">
        <w:rPr>
          <w:rFonts w:ascii="Palatino Linotype" w:hAnsi="Palatino Linotype" w:cs="Arial"/>
          <w:color w:val="000000" w:themeColor="text1"/>
          <w:sz w:val="24"/>
          <w:szCs w:val="24"/>
          <w:lang w:eastAsia="en-US"/>
        </w:rPr>
        <w:t xml:space="preserve">isión de algún hecho delictivo. </w:t>
      </w:r>
    </w:p>
    <w:p w14:paraId="769097F1" w14:textId="77777777" w:rsidR="00BF0B7A" w:rsidRPr="00FA15F8" w:rsidRDefault="00BF0B7A" w:rsidP="009A2064">
      <w:pPr>
        <w:spacing w:line="360" w:lineRule="auto"/>
        <w:jc w:val="both"/>
        <w:rPr>
          <w:rFonts w:ascii="Palatino Linotype" w:hAnsi="Palatino Linotype" w:cs="Arial"/>
          <w:color w:val="000000" w:themeColor="text1"/>
          <w:sz w:val="24"/>
          <w:szCs w:val="24"/>
          <w:lang w:val="es-ES_tradnl" w:eastAsia="en-US"/>
        </w:rPr>
      </w:pPr>
    </w:p>
    <w:p w14:paraId="0EE15BEF" w14:textId="5CB24FD8" w:rsidR="00BF0B7A" w:rsidRPr="002C7983" w:rsidRDefault="00BF0B7A" w:rsidP="009A2064">
      <w:pPr>
        <w:numPr>
          <w:ilvl w:val="0"/>
          <w:numId w:val="2"/>
        </w:numPr>
        <w:spacing w:line="360" w:lineRule="auto"/>
        <w:ind w:left="0" w:firstLine="0"/>
        <w:jc w:val="both"/>
        <w:rPr>
          <w:rFonts w:ascii="Palatino Linotype" w:hAnsi="Palatino Linotype" w:cs="Arial"/>
          <w:color w:val="000000" w:themeColor="text1"/>
          <w:sz w:val="24"/>
          <w:szCs w:val="24"/>
          <w:lang w:val="es-ES_tradnl" w:eastAsia="en-US"/>
        </w:rPr>
      </w:pPr>
      <w:r w:rsidRPr="00FA15F8">
        <w:rPr>
          <w:rFonts w:ascii="Palatino Linotype" w:hAnsi="Palatino Linotype" w:cs="Arial"/>
          <w:color w:val="000000" w:themeColor="text1"/>
          <w:sz w:val="24"/>
          <w:szCs w:val="24"/>
          <w:lang w:val="es-ES_tradnl" w:eastAsia="en-US"/>
        </w:rPr>
        <w:t xml:space="preserve">Ahora bien, la </w:t>
      </w:r>
      <w:r w:rsidRPr="00FA15F8">
        <w:rPr>
          <w:rFonts w:ascii="Palatino Linotype" w:hAnsi="Palatino Linotype" w:cs="Arial"/>
          <w:b/>
          <w:color w:val="000000" w:themeColor="text1"/>
          <w:sz w:val="24"/>
          <w:szCs w:val="24"/>
          <w:lang w:val="es-ES_tradnl" w:eastAsia="en-US"/>
        </w:rPr>
        <w:t>marca</w:t>
      </w:r>
      <w:r w:rsidRPr="00FA15F8">
        <w:rPr>
          <w:rFonts w:ascii="Palatino Linotype" w:hAnsi="Palatino Linotype" w:cs="Arial"/>
          <w:color w:val="000000" w:themeColor="text1"/>
          <w:sz w:val="24"/>
          <w:szCs w:val="24"/>
          <w:lang w:val="es-ES_tradnl" w:eastAsia="en-US"/>
        </w:rPr>
        <w:t xml:space="preserve"> </w:t>
      </w:r>
      <w:r w:rsidRPr="00FA15F8">
        <w:rPr>
          <w:rFonts w:ascii="Palatino Linotype" w:hAnsi="Palatino Linotype" w:cs="Arial"/>
          <w:color w:val="000000" w:themeColor="text1"/>
          <w:sz w:val="24"/>
          <w:szCs w:val="24"/>
          <w:lang w:eastAsia="en-US"/>
        </w:rPr>
        <w:t>de un auto se refiere a la </w:t>
      </w:r>
      <w:hyperlink r:id="rId51" w:history="1">
        <w:r w:rsidRPr="00FA15F8">
          <w:rPr>
            <w:rStyle w:val="Hipervnculo"/>
            <w:rFonts w:ascii="Palatino Linotype" w:hAnsi="Palatino Linotype" w:cs="Arial"/>
            <w:bCs/>
            <w:color w:val="000000" w:themeColor="text1"/>
            <w:sz w:val="24"/>
            <w:szCs w:val="24"/>
            <w:u w:val="none"/>
            <w:lang w:eastAsia="en-US"/>
          </w:rPr>
          <w:t>compañía o fabricante</w:t>
        </w:r>
      </w:hyperlink>
      <w:r w:rsidRPr="00FA15F8">
        <w:rPr>
          <w:rFonts w:ascii="Palatino Linotype" w:hAnsi="Palatino Linotype" w:cs="Arial"/>
          <w:color w:val="000000" w:themeColor="text1"/>
          <w:sz w:val="24"/>
          <w:szCs w:val="24"/>
          <w:lang w:eastAsia="en-US"/>
        </w:rPr>
        <w:t xml:space="preserve"> que lo produce, como Toyota, Ford, o Honda, y se distingue del modelo, que es la versión o diseño específico </w:t>
      </w:r>
      <w:r w:rsidRPr="00FA15F8">
        <w:rPr>
          <w:rFonts w:ascii="Palatino Linotype" w:hAnsi="Palatino Linotype" w:cs="Arial"/>
          <w:color w:val="000000" w:themeColor="text1"/>
          <w:sz w:val="24"/>
          <w:szCs w:val="24"/>
          <w:lang w:eastAsia="en-US"/>
        </w:rPr>
        <w:lastRenderedPageBreak/>
        <w:t>del auto. Las marcas pueden tener nombres derivados del apellido de sus fundadores, de lugares, o de palabras con significados específicos. </w:t>
      </w:r>
    </w:p>
    <w:p w14:paraId="04B0C2C4" w14:textId="77777777" w:rsidR="002C7983" w:rsidRPr="00FA15F8" w:rsidRDefault="002C7983" w:rsidP="002C7983">
      <w:pPr>
        <w:spacing w:line="360" w:lineRule="auto"/>
        <w:jc w:val="both"/>
        <w:rPr>
          <w:rFonts w:ascii="Palatino Linotype" w:hAnsi="Palatino Linotype" w:cs="Arial"/>
          <w:color w:val="000000" w:themeColor="text1"/>
          <w:sz w:val="24"/>
          <w:szCs w:val="24"/>
          <w:lang w:val="es-ES_tradnl" w:eastAsia="en-US"/>
        </w:rPr>
      </w:pPr>
    </w:p>
    <w:p w14:paraId="63E1ED13" w14:textId="73BF59B5" w:rsidR="00BF0B7A" w:rsidRPr="00FA15F8" w:rsidRDefault="00BF0B7A" w:rsidP="009A2064">
      <w:pPr>
        <w:numPr>
          <w:ilvl w:val="0"/>
          <w:numId w:val="2"/>
        </w:numPr>
        <w:spacing w:line="360" w:lineRule="auto"/>
        <w:ind w:left="0" w:firstLine="0"/>
        <w:jc w:val="both"/>
        <w:rPr>
          <w:rFonts w:ascii="Palatino Linotype" w:hAnsi="Palatino Linotype" w:cs="Arial"/>
          <w:color w:val="000000" w:themeColor="text1"/>
          <w:sz w:val="24"/>
          <w:szCs w:val="24"/>
          <w:lang w:val="es-ES_tradnl" w:eastAsia="en-US"/>
        </w:rPr>
      </w:pPr>
      <w:r w:rsidRPr="00FA15F8">
        <w:rPr>
          <w:rFonts w:ascii="Palatino Linotype" w:hAnsi="Palatino Linotype" w:cs="Arial"/>
          <w:color w:val="000000" w:themeColor="text1"/>
          <w:sz w:val="24"/>
          <w:szCs w:val="24"/>
          <w:lang w:val="es-ES_tradnl" w:eastAsia="en-US"/>
        </w:rPr>
        <w:t xml:space="preserve">Es así que,  se tiene que el número de placa se define como el registro alfanumérico que usan los vehículos automotores para su identificación y circulación legal en todo el territorio mexicano, por lo que en el caso que nos ocupa, al tratarse de vehículos particulares, la marca y las placas, es información que permite hacer identificable a los propietarios, por lo que se considera que es información clasificada como confidencial, pues la entrega de la misma en nada abonaría a la transparencia y rendición de cuentas. </w:t>
      </w:r>
    </w:p>
    <w:p w14:paraId="63870DD4" w14:textId="77777777" w:rsidR="002551EB" w:rsidRPr="009A2064" w:rsidRDefault="002551EB" w:rsidP="009A2064">
      <w:pPr>
        <w:spacing w:line="360" w:lineRule="auto"/>
        <w:jc w:val="both"/>
        <w:rPr>
          <w:rFonts w:ascii="Palatino Linotype" w:hAnsi="Palatino Linotype" w:cs="Arial"/>
          <w:color w:val="000000" w:themeColor="text1"/>
          <w:sz w:val="24"/>
          <w:szCs w:val="24"/>
          <w:lang w:val="es-ES_tradnl" w:eastAsia="en-US"/>
        </w:rPr>
      </w:pPr>
    </w:p>
    <w:p w14:paraId="590B678D" w14:textId="5B7D485C" w:rsidR="002551EB" w:rsidRPr="009A2064" w:rsidRDefault="002551EB" w:rsidP="009A2064">
      <w:pPr>
        <w:numPr>
          <w:ilvl w:val="0"/>
          <w:numId w:val="2"/>
        </w:numPr>
        <w:spacing w:line="360" w:lineRule="auto"/>
        <w:ind w:left="0" w:firstLine="0"/>
        <w:jc w:val="both"/>
        <w:rPr>
          <w:rFonts w:ascii="Palatino Linotype" w:hAnsi="Palatino Linotype" w:cs="Arial"/>
          <w:color w:val="000000" w:themeColor="text1"/>
          <w:sz w:val="24"/>
          <w:szCs w:val="24"/>
          <w:lang w:eastAsia="en-US"/>
        </w:rPr>
      </w:pPr>
      <w:r w:rsidRPr="009A2064">
        <w:rPr>
          <w:rFonts w:ascii="Palatino Linotype" w:hAnsi="Palatino Linotype" w:cs="Arial"/>
          <w:color w:val="000000" w:themeColor="text1"/>
          <w:sz w:val="24"/>
          <w:szCs w:val="24"/>
          <w:lang w:eastAsia="en-US"/>
        </w:rPr>
        <w:t>Respecto de la información que de manera enunciativa más no limitativa podría obra</w:t>
      </w:r>
      <w:r w:rsidR="001F72D1" w:rsidRPr="009A2064">
        <w:rPr>
          <w:rFonts w:ascii="Palatino Linotype" w:hAnsi="Palatino Linotype" w:cs="Arial"/>
          <w:color w:val="000000" w:themeColor="text1"/>
          <w:sz w:val="24"/>
          <w:szCs w:val="24"/>
          <w:lang w:eastAsia="en-US"/>
        </w:rPr>
        <w:t xml:space="preserve">r en la información solicitada y de la cual se observa se testó de manera incorrecta, </w:t>
      </w:r>
      <w:r w:rsidRPr="009A2064">
        <w:rPr>
          <w:rFonts w:ascii="Palatino Linotype" w:hAnsi="Palatino Linotype" w:cs="Arial"/>
          <w:color w:val="000000" w:themeColor="text1"/>
          <w:sz w:val="24"/>
          <w:szCs w:val="24"/>
          <w:lang w:eastAsia="en-US"/>
        </w:rPr>
        <w:t>se encuentra lo siguiente:</w:t>
      </w:r>
    </w:p>
    <w:p w14:paraId="2BDF013D" w14:textId="77777777" w:rsidR="00F26142" w:rsidRPr="009A2064" w:rsidRDefault="00F26142" w:rsidP="009A2064">
      <w:pPr>
        <w:spacing w:line="360" w:lineRule="auto"/>
        <w:jc w:val="both"/>
        <w:rPr>
          <w:rFonts w:ascii="Palatino Linotype" w:hAnsi="Palatino Linotype" w:cs="Arial"/>
          <w:color w:val="000000" w:themeColor="text1"/>
          <w:sz w:val="24"/>
          <w:szCs w:val="24"/>
          <w:lang w:eastAsia="en-US"/>
        </w:rPr>
      </w:pPr>
    </w:p>
    <w:p w14:paraId="74111449" w14:textId="4B7BCF28" w:rsidR="001F72D1" w:rsidRPr="009A2064" w:rsidRDefault="001F72D1" w:rsidP="009A2064">
      <w:pPr>
        <w:spacing w:line="360" w:lineRule="auto"/>
        <w:contextualSpacing/>
        <w:rPr>
          <w:rFonts w:ascii="Palatino Linotype" w:eastAsia="Calibri" w:hAnsi="Palatino Linotype" w:cs="Tahoma"/>
          <w:b/>
          <w:bCs/>
          <w:color w:val="000000" w:themeColor="text1"/>
          <w:sz w:val="24"/>
          <w:szCs w:val="24"/>
        </w:rPr>
      </w:pPr>
      <w:r w:rsidRPr="009A2064">
        <w:rPr>
          <w:rFonts w:ascii="Palatino Linotype" w:eastAsia="Calibri" w:hAnsi="Palatino Linotype" w:cs="Tahoma"/>
          <w:b/>
          <w:bCs/>
          <w:color w:val="000000" w:themeColor="text1"/>
          <w:sz w:val="24"/>
          <w:szCs w:val="24"/>
        </w:rPr>
        <w:t>Denominación o razón Social de personas morales.</w:t>
      </w:r>
    </w:p>
    <w:p w14:paraId="263D9645" w14:textId="77777777" w:rsidR="001F72D1" w:rsidRPr="009A2064" w:rsidRDefault="001F72D1" w:rsidP="009A2064">
      <w:pPr>
        <w:numPr>
          <w:ilvl w:val="0"/>
          <w:numId w:val="2"/>
        </w:numPr>
        <w:spacing w:line="360" w:lineRule="auto"/>
        <w:ind w:left="0" w:firstLine="0"/>
        <w:jc w:val="both"/>
        <w:rPr>
          <w:rFonts w:ascii="Palatino Linotype" w:eastAsia="Calibri" w:hAnsi="Palatino Linotype" w:cs="Tahoma"/>
          <w:bCs/>
          <w:color w:val="000000" w:themeColor="text1"/>
          <w:sz w:val="24"/>
          <w:szCs w:val="24"/>
        </w:rPr>
      </w:pPr>
      <w:r w:rsidRPr="009A2064">
        <w:rPr>
          <w:rFonts w:ascii="Palatino Linotype" w:hAnsi="Palatino Linotype" w:cs="Arial"/>
          <w:color w:val="000000" w:themeColor="text1"/>
          <w:sz w:val="24"/>
          <w:szCs w:val="24"/>
          <w:lang w:eastAsia="en-US"/>
        </w:rPr>
        <w:t>Al</w:t>
      </w:r>
      <w:r w:rsidRPr="009A2064">
        <w:rPr>
          <w:rFonts w:ascii="Palatino Linotype" w:eastAsia="Calibri" w:hAnsi="Palatino Linotype" w:cs="Tahoma"/>
          <w:bCs/>
          <w:color w:val="000000" w:themeColor="text1"/>
          <w:sz w:val="24"/>
          <w:szCs w:val="24"/>
        </w:rPr>
        <w:t xml:space="preserve"> respecto, se considera que la denominación o razón social de una persona moral, es pública, pues dichos datos se encuentran inscritos en el Registro Público del Comercio; lo anterior, toma sustento en el </w:t>
      </w:r>
      <w:r w:rsidRPr="009A2064">
        <w:rPr>
          <w:rFonts w:ascii="Palatino Linotype" w:eastAsia="Calibri" w:hAnsi="Palatino Linotype" w:cs="Tahoma"/>
          <w:bCs/>
          <w:color w:val="000000" w:themeColor="text1"/>
          <w:sz w:val="24"/>
          <w:szCs w:val="24"/>
          <w:lang w:val="es-ES"/>
        </w:rPr>
        <w:t xml:space="preserve">Criterio de Interpretación, de la Segunda Época, con número de registro </w:t>
      </w:r>
      <w:r w:rsidRPr="009A2064">
        <w:rPr>
          <w:rFonts w:ascii="Palatino Linotype" w:eastAsia="Calibri" w:hAnsi="Palatino Linotype" w:cs="Tahoma"/>
          <w:bCs/>
          <w:color w:val="000000" w:themeColor="text1"/>
          <w:sz w:val="24"/>
          <w:szCs w:val="24"/>
        </w:rPr>
        <w:t>SO/008/2019, emitido por el Instituto Nacional de Transparencia, Acceso a la Información y Protección de Datos Personales, que precisa lo siguiente:</w:t>
      </w:r>
    </w:p>
    <w:p w14:paraId="4AD4F776" w14:textId="77777777" w:rsidR="001F72D1" w:rsidRPr="009A2064" w:rsidRDefault="001F72D1" w:rsidP="009A2064">
      <w:pPr>
        <w:spacing w:line="360" w:lineRule="auto"/>
        <w:rPr>
          <w:rFonts w:ascii="Palatino Linotype" w:eastAsia="Calibri" w:hAnsi="Palatino Linotype" w:cs="Tahoma"/>
          <w:bCs/>
          <w:i/>
          <w:color w:val="000000" w:themeColor="text1"/>
          <w:sz w:val="24"/>
          <w:szCs w:val="24"/>
        </w:rPr>
      </w:pPr>
      <w:r w:rsidRPr="009A2064">
        <w:rPr>
          <w:rFonts w:ascii="Palatino Linotype" w:eastAsia="Calibri" w:hAnsi="Palatino Linotype" w:cs="Tahoma"/>
          <w:b/>
          <w:bCs/>
          <w:i/>
          <w:color w:val="000000" w:themeColor="text1"/>
          <w:sz w:val="24"/>
          <w:szCs w:val="24"/>
        </w:rPr>
        <w:t xml:space="preserve">“Razón social y RFC de personas morales. </w:t>
      </w:r>
      <w:r w:rsidRPr="009A2064">
        <w:rPr>
          <w:rFonts w:ascii="Palatino Linotype" w:eastAsia="Calibri" w:hAnsi="Palatino Linotype" w:cs="Tahoma"/>
          <w:i/>
          <w:color w:val="000000" w:themeColor="text1"/>
          <w:sz w:val="24"/>
          <w:szCs w:val="24"/>
        </w:rPr>
        <w:t xml:space="preserve">La denominación o razón social de personas morales es pública, por encontrarse inscritas en el Registro Público de Comercio; asimismo, su Registro Federal de Contribuyentes (RFC), en principio, también es público, ya que no se refiere a hechos o </w:t>
      </w:r>
      <w:r w:rsidRPr="009A2064">
        <w:rPr>
          <w:rFonts w:ascii="Palatino Linotype" w:eastAsia="Calibri" w:hAnsi="Palatino Linotype" w:cs="Tahoma"/>
          <w:i/>
          <w:color w:val="000000" w:themeColor="text1"/>
          <w:sz w:val="24"/>
          <w:szCs w:val="24"/>
        </w:rPr>
        <w:lastRenderedPageBreak/>
        <w:t>actos de carácter económico, contable, jurídico o administrativo que sean útiles o representen una ventaja a sus competidores.”</w:t>
      </w:r>
    </w:p>
    <w:p w14:paraId="672658C2" w14:textId="77777777" w:rsidR="001F72D1" w:rsidRPr="009A2064" w:rsidRDefault="001F72D1" w:rsidP="009A2064">
      <w:pPr>
        <w:spacing w:line="360" w:lineRule="auto"/>
        <w:rPr>
          <w:rFonts w:ascii="Palatino Linotype" w:eastAsia="Calibri" w:hAnsi="Palatino Linotype" w:cs="Tahoma"/>
          <w:b/>
          <w:bCs/>
          <w:color w:val="000000" w:themeColor="text1"/>
          <w:sz w:val="24"/>
          <w:szCs w:val="24"/>
        </w:rPr>
      </w:pPr>
    </w:p>
    <w:p w14:paraId="45280416" w14:textId="77777777" w:rsidR="001F72D1" w:rsidRPr="009A2064" w:rsidRDefault="001F72D1" w:rsidP="009A2064">
      <w:pPr>
        <w:numPr>
          <w:ilvl w:val="0"/>
          <w:numId w:val="2"/>
        </w:numPr>
        <w:spacing w:line="360" w:lineRule="auto"/>
        <w:ind w:left="0" w:firstLine="0"/>
        <w:jc w:val="both"/>
        <w:rPr>
          <w:rFonts w:ascii="Palatino Linotype" w:eastAsia="Calibri" w:hAnsi="Palatino Linotype" w:cs="Tahoma"/>
          <w:bCs/>
          <w:color w:val="000000" w:themeColor="text1"/>
          <w:sz w:val="24"/>
          <w:szCs w:val="24"/>
          <w:lang w:val="es-ES_tradnl"/>
        </w:rPr>
      </w:pPr>
      <w:r w:rsidRPr="009A2064">
        <w:rPr>
          <w:rFonts w:ascii="Palatino Linotype" w:eastAsia="Calibri" w:hAnsi="Palatino Linotype" w:cs="Tahoma"/>
          <w:bCs/>
          <w:color w:val="000000" w:themeColor="text1"/>
          <w:sz w:val="24"/>
          <w:szCs w:val="24"/>
        </w:rPr>
        <w:t xml:space="preserve">Lo </w:t>
      </w:r>
      <w:r w:rsidRPr="009A2064">
        <w:rPr>
          <w:rFonts w:ascii="Palatino Linotype" w:hAnsi="Palatino Linotype" w:cs="Arial"/>
          <w:color w:val="000000" w:themeColor="text1"/>
          <w:sz w:val="24"/>
          <w:szCs w:val="24"/>
          <w:lang w:eastAsia="en-US"/>
        </w:rPr>
        <w:t>anterior</w:t>
      </w:r>
      <w:r w:rsidRPr="009A2064">
        <w:rPr>
          <w:rFonts w:ascii="Palatino Linotype" w:eastAsia="Calibri" w:hAnsi="Palatino Linotype" w:cs="Tahoma"/>
          <w:bCs/>
          <w:color w:val="000000" w:themeColor="text1"/>
          <w:sz w:val="24"/>
          <w:szCs w:val="24"/>
        </w:rPr>
        <w:t xml:space="preserve">, se robustece con el hecho de que el Ente Recurrido tiene como obligación común de transparencia, poner a disposición del público el padrón de contratistas y contratistas, que como se advirtió en párrafos anteriores debe incluir la denominación o razón social del proveedor o contratista, de conformidad con los </w:t>
      </w:r>
      <w:r w:rsidRPr="009A2064">
        <w:rPr>
          <w:rFonts w:ascii="Palatino Linotype" w:eastAsia="Calibri" w:hAnsi="Palatino Linotype" w:cs="Tahoma"/>
          <w:bCs/>
          <w:color w:val="000000" w:themeColor="text1"/>
          <w:sz w:val="24"/>
          <w:szCs w:val="24"/>
          <w:lang w:val="es-ES_tradnl"/>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2B319244" w14:textId="77777777" w:rsidR="001F72D1" w:rsidRPr="009A2064" w:rsidRDefault="001F72D1" w:rsidP="009A2064">
      <w:pPr>
        <w:spacing w:line="360" w:lineRule="auto"/>
        <w:rPr>
          <w:rFonts w:ascii="Palatino Linotype" w:eastAsia="Calibri" w:hAnsi="Palatino Linotype" w:cs="Tahoma"/>
          <w:bCs/>
          <w:color w:val="000000" w:themeColor="text1"/>
          <w:sz w:val="24"/>
          <w:szCs w:val="24"/>
          <w:lang w:val="es-ES_tradnl"/>
        </w:rPr>
      </w:pPr>
    </w:p>
    <w:p w14:paraId="27C4FF1D" w14:textId="77777777" w:rsidR="001F72D1" w:rsidRPr="009A2064" w:rsidRDefault="001F72D1" w:rsidP="009A2064">
      <w:pPr>
        <w:numPr>
          <w:ilvl w:val="0"/>
          <w:numId w:val="2"/>
        </w:numPr>
        <w:spacing w:line="360" w:lineRule="auto"/>
        <w:ind w:left="0" w:firstLine="0"/>
        <w:jc w:val="both"/>
        <w:rPr>
          <w:rFonts w:ascii="Palatino Linotype" w:eastAsia="Calibri" w:hAnsi="Palatino Linotype" w:cs="Tahoma"/>
          <w:bCs/>
          <w:color w:val="000000" w:themeColor="text1"/>
          <w:sz w:val="24"/>
          <w:szCs w:val="24"/>
        </w:rPr>
      </w:pPr>
      <w:r w:rsidRPr="009A2064">
        <w:rPr>
          <w:rFonts w:ascii="Palatino Linotype" w:hAnsi="Palatino Linotype" w:cs="Arial"/>
          <w:color w:val="000000" w:themeColor="text1"/>
          <w:sz w:val="24"/>
          <w:szCs w:val="24"/>
          <w:lang w:eastAsia="en-US"/>
        </w:rPr>
        <w:t>Por</w:t>
      </w:r>
      <w:r w:rsidRPr="009A2064">
        <w:rPr>
          <w:rFonts w:ascii="Palatino Linotype" w:eastAsia="Calibri" w:hAnsi="Palatino Linotype" w:cs="Tahoma"/>
          <w:bCs/>
          <w:color w:val="000000" w:themeColor="text1"/>
          <w:sz w:val="24"/>
          <w:szCs w:val="24"/>
          <w:lang w:val="es-ES_tradnl"/>
        </w:rPr>
        <w:t xml:space="preserve"> lo tanto, no procede la clasificación de la denominación o razón social de los contratistas personas morales, en términos del artículo 143, fracción I de la Ley de Transparencia y Acceso a la Información Pública del Estado de México y Municipios.</w:t>
      </w:r>
    </w:p>
    <w:p w14:paraId="3CE12EBF" w14:textId="77777777" w:rsidR="001F72D1" w:rsidRPr="009A2064" w:rsidRDefault="001F72D1" w:rsidP="009A2064">
      <w:pPr>
        <w:spacing w:line="360" w:lineRule="auto"/>
        <w:rPr>
          <w:rFonts w:ascii="Palatino Linotype" w:hAnsi="Palatino Linotype"/>
          <w:b/>
          <w:color w:val="000000" w:themeColor="text1"/>
          <w:sz w:val="24"/>
          <w:szCs w:val="24"/>
        </w:rPr>
      </w:pPr>
    </w:p>
    <w:p w14:paraId="25CB355F" w14:textId="77777777" w:rsidR="001F72D1" w:rsidRPr="009A2064" w:rsidRDefault="001F72D1" w:rsidP="009A2064">
      <w:pPr>
        <w:numPr>
          <w:ilvl w:val="0"/>
          <w:numId w:val="14"/>
        </w:numPr>
        <w:pBdr>
          <w:top w:val="nil"/>
          <w:left w:val="nil"/>
          <w:bottom w:val="nil"/>
          <w:right w:val="nil"/>
          <w:between w:val="nil"/>
        </w:pBdr>
        <w:spacing w:line="360" w:lineRule="auto"/>
        <w:ind w:left="0" w:firstLine="0"/>
        <w:rPr>
          <w:rFonts w:ascii="Palatino Linotype" w:hAnsi="Palatino Linotype"/>
          <w:b/>
          <w:color w:val="000000" w:themeColor="text1"/>
          <w:sz w:val="24"/>
          <w:szCs w:val="24"/>
        </w:rPr>
      </w:pPr>
      <w:r w:rsidRPr="009A2064">
        <w:rPr>
          <w:rFonts w:ascii="Palatino Linotype" w:hAnsi="Palatino Linotype"/>
          <w:b/>
          <w:color w:val="000000" w:themeColor="text1"/>
          <w:sz w:val="24"/>
          <w:szCs w:val="24"/>
        </w:rPr>
        <w:t>Domicilio Fiscal o legal para recibir y oír notificaciones (contratista persona física o moral).</w:t>
      </w:r>
    </w:p>
    <w:p w14:paraId="350E5E73" w14:textId="77777777" w:rsidR="001F72D1" w:rsidRPr="009A2064" w:rsidRDefault="001F72D1" w:rsidP="009A2064">
      <w:pPr>
        <w:numPr>
          <w:ilvl w:val="0"/>
          <w:numId w:val="2"/>
        </w:numPr>
        <w:spacing w:line="360" w:lineRule="auto"/>
        <w:ind w:left="0" w:firstLine="0"/>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14:paraId="4EFE0F2D" w14:textId="77777777" w:rsidR="001F72D1" w:rsidRPr="009A2064" w:rsidRDefault="001F72D1" w:rsidP="009A2064">
      <w:pPr>
        <w:numPr>
          <w:ilvl w:val="0"/>
          <w:numId w:val="2"/>
        </w:numPr>
        <w:spacing w:line="360" w:lineRule="auto"/>
        <w:ind w:left="0" w:firstLine="0"/>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lastRenderedPageBreak/>
        <w:t>De la misma manera, lo establece los diversos 29 y 33 del Código Civil Federal, al precisar que el domicilio de personas físicas</w:t>
      </w:r>
      <w:r w:rsidRPr="009A2064">
        <w:rPr>
          <w:rFonts w:ascii="Palatino Linotype" w:hAnsi="Palatino Linotype"/>
          <w:b/>
          <w:color w:val="000000" w:themeColor="text1"/>
          <w:sz w:val="24"/>
          <w:szCs w:val="24"/>
        </w:rPr>
        <w:t xml:space="preserve">, es el lugar donde residen habitualmente, el lugar del centro principal de sus negocios, donde residan o el lugar donde se encuentren; </w:t>
      </w:r>
      <w:r w:rsidRPr="009A2064">
        <w:rPr>
          <w:rFonts w:ascii="Palatino Linotype" w:hAnsi="Palatino Linotype"/>
          <w:color w:val="000000" w:themeColor="text1"/>
          <w:sz w:val="24"/>
          <w:szCs w:val="24"/>
        </w:rPr>
        <w:t>mientras que, de las personas morales, aquel donde se halle su administración.</w:t>
      </w:r>
    </w:p>
    <w:p w14:paraId="03991DED" w14:textId="77777777" w:rsidR="001F72D1" w:rsidRPr="009A2064" w:rsidRDefault="001F72D1" w:rsidP="009A2064">
      <w:pPr>
        <w:tabs>
          <w:tab w:val="center" w:pos="4522"/>
        </w:tabs>
        <w:spacing w:line="360" w:lineRule="auto"/>
        <w:rPr>
          <w:rFonts w:ascii="Palatino Linotype" w:hAnsi="Palatino Linotype"/>
          <w:b/>
          <w:color w:val="000000" w:themeColor="text1"/>
          <w:sz w:val="24"/>
          <w:szCs w:val="24"/>
        </w:rPr>
      </w:pPr>
    </w:p>
    <w:p w14:paraId="241DB8C8" w14:textId="77777777" w:rsidR="001F72D1" w:rsidRPr="009A2064" w:rsidRDefault="001F72D1" w:rsidP="009A2064">
      <w:pPr>
        <w:numPr>
          <w:ilvl w:val="0"/>
          <w:numId w:val="2"/>
        </w:numPr>
        <w:spacing w:line="360" w:lineRule="auto"/>
        <w:ind w:left="0" w:firstLine="0"/>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Además, respecto al domicilio fiscal, resulta necesario traer el artículo 10 del Código Fiscal de la Federación, que establece que, tratándose de personas físicas, corresponderá dicho dato:</w:t>
      </w:r>
    </w:p>
    <w:p w14:paraId="686F42A9" w14:textId="77777777" w:rsidR="001F72D1" w:rsidRPr="009A2064" w:rsidRDefault="001F72D1" w:rsidP="00B74219">
      <w:pPr>
        <w:numPr>
          <w:ilvl w:val="0"/>
          <w:numId w:val="15"/>
        </w:numPr>
        <w:pBdr>
          <w:top w:val="nil"/>
          <w:left w:val="nil"/>
          <w:bottom w:val="nil"/>
          <w:right w:val="nil"/>
          <w:between w:val="nil"/>
        </w:pBdr>
        <w:spacing w:line="360" w:lineRule="auto"/>
        <w:ind w:left="0" w:firstLine="0"/>
        <w:rPr>
          <w:rFonts w:ascii="Palatino Linotype" w:hAnsi="Palatino Linotype"/>
          <w:color w:val="000000" w:themeColor="text1"/>
          <w:sz w:val="24"/>
          <w:szCs w:val="24"/>
        </w:rPr>
      </w:pPr>
      <w:r w:rsidRPr="009A2064">
        <w:rPr>
          <w:rFonts w:ascii="Palatino Linotype" w:hAnsi="Palatino Linotype"/>
          <w:color w:val="000000" w:themeColor="text1"/>
          <w:sz w:val="24"/>
          <w:szCs w:val="24"/>
        </w:rPr>
        <w:t>El lugar donde realizan actividades empresariales, el local, en que se encuentre el principal asiente de sus negocios, y</w:t>
      </w:r>
    </w:p>
    <w:p w14:paraId="07A22D56" w14:textId="77777777" w:rsidR="001F72D1" w:rsidRPr="009A2064" w:rsidRDefault="001F72D1" w:rsidP="00B74219">
      <w:pPr>
        <w:numPr>
          <w:ilvl w:val="0"/>
          <w:numId w:val="15"/>
        </w:numPr>
        <w:pBdr>
          <w:top w:val="nil"/>
          <w:left w:val="nil"/>
          <w:bottom w:val="nil"/>
          <w:right w:val="nil"/>
          <w:between w:val="nil"/>
        </w:pBdr>
        <w:spacing w:line="360" w:lineRule="auto"/>
        <w:ind w:left="0" w:firstLine="0"/>
        <w:rPr>
          <w:rFonts w:ascii="Palatino Linotype" w:hAnsi="Palatino Linotype"/>
          <w:color w:val="000000" w:themeColor="text1"/>
          <w:sz w:val="24"/>
          <w:szCs w:val="24"/>
        </w:rPr>
      </w:pPr>
      <w:r w:rsidRPr="009A2064">
        <w:rPr>
          <w:rFonts w:ascii="Palatino Linotype" w:hAnsi="Palatino Linotype"/>
          <w:color w:val="000000" w:themeColor="text1"/>
          <w:sz w:val="24"/>
          <w:szCs w:val="24"/>
        </w:rPr>
        <w:t>La casa habitación, cuando no cuenta con un local o lugar donde realice las acciones previamente señaladas.</w:t>
      </w:r>
    </w:p>
    <w:p w14:paraId="73B202D2" w14:textId="77777777" w:rsidR="001F72D1" w:rsidRPr="009A2064" w:rsidRDefault="001F72D1" w:rsidP="009A2064">
      <w:pPr>
        <w:tabs>
          <w:tab w:val="center" w:pos="4522"/>
        </w:tabs>
        <w:spacing w:line="360" w:lineRule="auto"/>
        <w:rPr>
          <w:rFonts w:ascii="Palatino Linotype" w:hAnsi="Palatino Linotype"/>
          <w:color w:val="000000" w:themeColor="text1"/>
          <w:sz w:val="24"/>
          <w:szCs w:val="24"/>
        </w:rPr>
      </w:pPr>
    </w:p>
    <w:p w14:paraId="0F23368A" w14:textId="77777777" w:rsidR="001F72D1" w:rsidRPr="009A2064" w:rsidRDefault="001F72D1" w:rsidP="009A2064">
      <w:pPr>
        <w:numPr>
          <w:ilvl w:val="0"/>
          <w:numId w:val="2"/>
        </w:numPr>
        <w:spacing w:line="360" w:lineRule="auto"/>
        <w:ind w:left="0" w:firstLine="0"/>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Mientras que, en el caso de personas morales, el domicilio fiscal, corresponderá al local donde se encuentra la administración principal del negocio. Como se logra observar, el domicilio fiscal de los contratistas personas físicas, se encuentra en dos supuestos, por lo que, se procede a su análisis.</w:t>
      </w:r>
    </w:p>
    <w:p w14:paraId="54F01689" w14:textId="77777777" w:rsidR="001F72D1" w:rsidRPr="009A2064" w:rsidRDefault="001F72D1" w:rsidP="009A2064">
      <w:pPr>
        <w:tabs>
          <w:tab w:val="center" w:pos="4522"/>
        </w:tabs>
        <w:spacing w:line="360" w:lineRule="auto"/>
        <w:rPr>
          <w:rFonts w:ascii="Palatino Linotype" w:hAnsi="Palatino Linotype"/>
          <w:color w:val="000000" w:themeColor="text1"/>
          <w:sz w:val="24"/>
          <w:szCs w:val="24"/>
        </w:rPr>
      </w:pPr>
    </w:p>
    <w:p w14:paraId="199D6DC6" w14:textId="77777777" w:rsidR="001F72D1" w:rsidRPr="009A2064" w:rsidRDefault="001F72D1" w:rsidP="009A2064">
      <w:pPr>
        <w:numPr>
          <w:ilvl w:val="0"/>
          <w:numId w:val="2"/>
        </w:numPr>
        <w:spacing w:line="360" w:lineRule="auto"/>
        <w:ind w:left="0" w:firstLine="0"/>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privada </w:t>
      </w:r>
      <w:r w:rsidRPr="009A2064">
        <w:rPr>
          <w:rFonts w:ascii="Palatino Linotype" w:hAnsi="Palatino Linotype"/>
          <w:color w:val="000000" w:themeColor="text1"/>
          <w:sz w:val="24"/>
          <w:szCs w:val="24"/>
        </w:rPr>
        <w:lastRenderedPageBreak/>
        <w:t>del individuo identificado, no debe dejarse de lado que, aquellas personas que deciden tener relaciones comerciales con las instituciones públicas, tienen una expectativa de privacidad menor, respecto del resto de las personas, en razón de obtener el beneficio de vender sus productos o servicios y recibir por ellos dinero del erario, situación que debe ser transparentada.</w:t>
      </w:r>
    </w:p>
    <w:p w14:paraId="4788FCE7" w14:textId="77777777" w:rsidR="001F72D1" w:rsidRPr="009A2064" w:rsidRDefault="001F72D1" w:rsidP="009A2064">
      <w:pPr>
        <w:tabs>
          <w:tab w:val="center" w:pos="4522"/>
        </w:tabs>
        <w:spacing w:line="360" w:lineRule="auto"/>
        <w:rPr>
          <w:rFonts w:ascii="Palatino Linotype" w:hAnsi="Palatino Linotype"/>
          <w:color w:val="000000" w:themeColor="text1"/>
          <w:sz w:val="24"/>
          <w:szCs w:val="24"/>
        </w:rPr>
      </w:pPr>
    </w:p>
    <w:p w14:paraId="6D5AF7B1" w14:textId="77777777" w:rsidR="001F72D1" w:rsidRPr="009A2064" w:rsidRDefault="001F72D1" w:rsidP="009A2064">
      <w:pPr>
        <w:numPr>
          <w:ilvl w:val="0"/>
          <w:numId w:val="2"/>
        </w:numPr>
        <w:spacing w:line="360" w:lineRule="auto"/>
        <w:ind w:left="0" w:firstLine="0"/>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Como se logra observar, es obligación de transparencia proporcionar el domicilio fiscal de los contratistas, por lo que, se considera que, en el caso, de que dicho dato, corresponda a un local o lugar donde realice sus actividades empresariales, se debe entregar.</w:t>
      </w:r>
    </w:p>
    <w:p w14:paraId="55DD2FF8" w14:textId="77777777" w:rsidR="001F72D1" w:rsidRPr="009A2064" w:rsidRDefault="001F72D1" w:rsidP="009A2064">
      <w:pPr>
        <w:tabs>
          <w:tab w:val="center" w:pos="4522"/>
        </w:tabs>
        <w:spacing w:line="360" w:lineRule="auto"/>
        <w:rPr>
          <w:rFonts w:ascii="Palatino Linotype" w:hAnsi="Palatino Linotype"/>
          <w:color w:val="000000" w:themeColor="text1"/>
          <w:sz w:val="24"/>
          <w:szCs w:val="24"/>
        </w:rPr>
      </w:pPr>
    </w:p>
    <w:p w14:paraId="218621E0" w14:textId="54095DD4" w:rsidR="001F72D1" w:rsidRPr="009A2064" w:rsidRDefault="001F72D1" w:rsidP="009A2064">
      <w:pPr>
        <w:numPr>
          <w:ilvl w:val="0"/>
          <w:numId w:val="2"/>
        </w:numPr>
        <w:spacing w:line="360" w:lineRule="auto"/>
        <w:ind w:left="0" w:firstLine="0"/>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De tal suerte que, en el caso que nos ocupa (personas físicas o jurídico-colectivas), el domicilio fiscal, no actualiza la causal de clasificación, establecida en el artículo 143, fracción I de la Ley de Transparencia y Acceso a la Información Pública del Estado de México y Municipios.</w:t>
      </w:r>
    </w:p>
    <w:p w14:paraId="551DED43" w14:textId="77777777" w:rsidR="001F72D1" w:rsidRPr="009A2064" w:rsidRDefault="001F72D1" w:rsidP="009A2064">
      <w:pPr>
        <w:spacing w:line="360" w:lineRule="auto"/>
        <w:jc w:val="both"/>
        <w:rPr>
          <w:rFonts w:ascii="Palatino Linotype" w:hAnsi="Palatino Linotype"/>
          <w:color w:val="000000" w:themeColor="text1"/>
          <w:sz w:val="24"/>
          <w:szCs w:val="24"/>
        </w:rPr>
      </w:pPr>
    </w:p>
    <w:p w14:paraId="09056D4B" w14:textId="77777777" w:rsidR="002551EB" w:rsidRPr="009A2064" w:rsidRDefault="002551EB" w:rsidP="009A2064">
      <w:pPr>
        <w:numPr>
          <w:ilvl w:val="0"/>
          <w:numId w:val="2"/>
        </w:numPr>
        <w:spacing w:line="360" w:lineRule="auto"/>
        <w:ind w:left="0" w:firstLine="0"/>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 xml:space="preserve">Por cuanto hace a la </w:t>
      </w:r>
      <w:r w:rsidRPr="009A2064">
        <w:rPr>
          <w:rFonts w:ascii="Palatino Linotype" w:hAnsi="Palatino Linotype"/>
          <w:b/>
          <w:color w:val="000000" w:themeColor="text1"/>
          <w:sz w:val="24"/>
          <w:szCs w:val="24"/>
        </w:rPr>
        <w:t xml:space="preserve">Clave Única de Registro de Población, </w:t>
      </w:r>
      <w:r w:rsidRPr="009A2064">
        <w:rPr>
          <w:rFonts w:ascii="Palatino Linotype" w:hAnsi="Palatino Linotype"/>
          <w:color w:val="000000" w:themeColor="text1"/>
          <w:sz w:val="24"/>
          <w:szCs w:val="24"/>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03E9962" w14:textId="77777777" w:rsidR="002551EB" w:rsidRPr="009A2064" w:rsidRDefault="002551EB" w:rsidP="009A2064">
      <w:pPr>
        <w:jc w:val="both"/>
        <w:rPr>
          <w:rFonts w:ascii="Palatino Linotype" w:hAnsi="Palatino Linotype"/>
          <w:color w:val="000000" w:themeColor="text1"/>
          <w:sz w:val="24"/>
          <w:szCs w:val="24"/>
        </w:rPr>
      </w:pPr>
    </w:p>
    <w:p w14:paraId="6C8F14D9" w14:textId="77777777" w:rsidR="002551EB" w:rsidRPr="009A2064" w:rsidRDefault="002551EB" w:rsidP="009A2064">
      <w:pPr>
        <w:numPr>
          <w:ilvl w:val="0"/>
          <w:numId w:val="2"/>
        </w:numPr>
        <w:spacing w:line="360" w:lineRule="auto"/>
        <w:ind w:left="0" w:firstLine="0"/>
        <w:jc w:val="both"/>
        <w:rPr>
          <w:rFonts w:ascii="Palatino Linotype" w:hAnsi="Palatino Linotype"/>
          <w:color w:val="000000" w:themeColor="text1"/>
          <w:sz w:val="24"/>
          <w:szCs w:val="24"/>
        </w:rPr>
      </w:pPr>
      <w:r w:rsidRPr="009A2064">
        <w:rPr>
          <w:rFonts w:ascii="Palatino Linotype" w:hAnsi="Palatino Linotype"/>
          <w:color w:val="000000" w:themeColor="text1"/>
          <w:sz w:val="24"/>
          <w:szCs w:val="24"/>
        </w:rPr>
        <w:t>Lo anterior, tiene sustento en los artículos 86 y 91, de la Ley General de Población, la cual señala lo siguiente:</w:t>
      </w:r>
    </w:p>
    <w:p w14:paraId="03C6EEBF" w14:textId="77777777" w:rsidR="002551EB" w:rsidRPr="009A2064" w:rsidRDefault="002551EB" w:rsidP="009A2064">
      <w:pPr>
        <w:jc w:val="both"/>
        <w:rPr>
          <w:rFonts w:ascii="Palatino Linotype" w:hAnsi="Palatino Linotype" w:cs="Arial"/>
          <w:i/>
          <w:color w:val="000000" w:themeColor="text1"/>
          <w:sz w:val="24"/>
          <w:szCs w:val="24"/>
        </w:rPr>
      </w:pPr>
      <w:r w:rsidRPr="009A2064">
        <w:rPr>
          <w:rFonts w:ascii="Palatino Linotype" w:hAnsi="Palatino Linotype" w:cs="Arial,Bold"/>
          <w:b/>
          <w:bCs/>
          <w:i/>
          <w:color w:val="000000" w:themeColor="text1"/>
          <w:sz w:val="24"/>
          <w:szCs w:val="24"/>
        </w:rPr>
        <w:lastRenderedPageBreak/>
        <w:t xml:space="preserve">“Artículo 86. </w:t>
      </w:r>
      <w:r w:rsidRPr="009A2064">
        <w:rPr>
          <w:rFonts w:ascii="Palatino Linotype" w:hAnsi="Palatino Linotype" w:cs="Arial"/>
          <w:i/>
          <w:color w:val="000000" w:themeColor="text1"/>
          <w:sz w:val="24"/>
          <w:szCs w:val="24"/>
        </w:rPr>
        <w:t>El Registro Nacional de Población tiene como finalidad registrar a cada una de las personas que integran la población del país, con los datos que permitan certificar y acreditar fehacientemente su identidad.</w:t>
      </w:r>
    </w:p>
    <w:p w14:paraId="01C1C199" w14:textId="77777777" w:rsidR="002551EB" w:rsidRPr="009A2064" w:rsidRDefault="002551EB" w:rsidP="009A2064">
      <w:pPr>
        <w:jc w:val="both"/>
        <w:rPr>
          <w:rFonts w:ascii="Palatino Linotype" w:hAnsi="Palatino Linotype" w:cs="Arial"/>
          <w:i/>
          <w:color w:val="000000" w:themeColor="text1"/>
          <w:sz w:val="24"/>
          <w:szCs w:val="24"/>
        </w:rPr>
      </w:pPr>
    </w:p>
    <w:p w14:paraId="012CC481" w14:textId="77777777" w:rsidR="002551EB" w:rsidRPr="009A2064" w:rsidRDefault="002551EB" w:rsidP="009A2064">
      <w:pPr>
        <w:jc w:val="both"/>
        <w:rPr>
          <w:rFonts w:ascii="Palatino Linotype" w:hAnsi="Palatino Linotype" w:cs="Arial"/>
          <w:i/>
          <w:color w:val="000000" w:themeColor="text1"/>
          <w:sz w:val="24"/>
          <w:szCs w:val="24"/>
        </w:rPr>
      </w:pPr>
      <w:r w:rsidRPr="009A2064">
        <w:rPr>
          <w:rFonts w:ascii="Palatino Linotype" w:hAnsi="Palatino Linotype" w:cs="Arial,Bold"/>
          <w:b/>
          <w:bCs/>
          <w:i/>
          <w:color w:val="000000" w:themeColor="text1"/>
          <w:sz w:val="24"/>
          <w:szCs w:val="24"/>
        </w:rPr>
        <w:t xml:space="preserve">Artículo 91. </w:t>
      </w:r>
      <w:r w:rsidRPr="009A2064">
        <w:rPr>
          <w:rFonts w:ascii="Palatino Linotype" w:hAnsi="Palatino Linotype" w:cs="Arial"/>
          <w:i/>
          <w:color w:val="000000" w:themeColor="text1"/>
          <w:sz w:val="24"/>
          <w:szCs w:val="24"/>
        </w:rPr>
        <w:t>Al incorporar a una persona en el Registro Nacional de Población, se le asignará una clave que se denominará Clave Única de Registro de Población. Esta servirá para registrarla e identificarla en forma individual.”</w:t>
      </w:r>
    </w:p>
    <w:p w14:paraId="3C4CB840" w14:textId="77777777" w:rsidR="002551EB" w:rsidRPr="009A2064" w:rsidRDefault="002551EB" w:rsidP="009A2064">
      <w:pPr>
        <w:pBdr>
          <w:top w:val="nil"/>
          <w:left w:val="nil"/>
          <w:bottom w:val="nil"/>
          <w:right w:val="nil"/>
          <w:between w:val="nil"/>
        </w:pBdr>
        <w:spacing w:line="360" w:lineRule="auto"/>
        <w:jc w:val="both"/>
        <w:rPr>
          <w:rFonts w:ascii="Palatino Linotype" w:hAnsi="Palatino Linotype"/>
          <w:color w:val="000000" w:themeColor="text1"/>
          <w:sz w:val="24"/>
          <w:szCs w:val="24"/>
        </w:rPr>
      </w:pPr>
    </w:p>
    <w:p w14:paraId="66453BC0" w14:textId="77777777" w:rsidR="002551EB" w:rsidRPr="009A2064" w:rsidRDefault="002551EB" w:rsidP="009A2064">
      <w:pPr>
        <w:pStyle w:val="Prrafodelista"/>
        <w:numPr>
          <w:ilvl w:val="0"/>
          <w:numId w:val="11"/>
        </w:numPr>
        <w:spacing w:line="360" w:lineRule="auto"/>
        <w:ind w:left="0" w:firstLine="0"/>
        <w:jc w:val="both"/>
        <w:rPr>
          <w:rFonts w:ascii="Palatino Linotype" w:hAnsi="Palatino Linotype"/>
          <w:b/>
          <w:color w:val="000000" w:themeColor="text1"/>
          <w:sz w:val="24"/>
        </w:rPr>
      </w:pPr>
      <w:r w:rsidRPr="009A2064">
        <w:rPr>
          <w:rFonts w:ascii="Palatino Linotype" w:hAnsi="Palatino Linotype"/>
          <w:b/>
          <w:color w:val="000000" w:themeColor="text1"/>
          <w:sz w:val="24"/>
        </w:rPr>
        <w:t xml:space="preserve">Nombres de personas que no son servidores públicos </w:t>
      </w:r>
    </w:p>
    <w:p w14:paraId="198C3191" w14:textId="77777777" w:rsidR="002551EB" w:rsidRPr="009A2064" w:rsidRDefault="002551EB" w:rsidP="009A2064">
      <w:pPr>
        <w:numPr>
          <w:ilvl w:val="0"/>
          <w:numId w:val="2"/>
        </w:numPr>
        <w:spacing w:line="360" w:lineRule="auto"/>
        <w:ind w:left="0" w:firstLine="0"/>
        <w:jc w:val="both"/>
        <w:rPr>
          <w:rFonts w:ascii="Palatino Linotype" w:eastAsia="Palatino Linotype" w:hAnsi="Palatino Linotype" w:cs="Palatino Linotype"/>
          <w:b/>
          <w:color w:val="000000" w:themeColor="text1"/>
          <w:sz w:val="24"/>
          <w:szCs w:val="24"/>
        </w:rPr>
      </w:pPr>
      <w:r w:rsidRPr="009A2064">
        <w:rPr>
          <w:rFonts w:ascii="Palatino Linotype" w:hAnsi="Palatino Linotype"/>
          <w:color w:val="000000" w:themeColor="text1"/>
          <w:sz w:val="24"/>
          <w:szCs w:val="24"/>
        </w:rPr>
        <w:t xml:space="preserve">Al respecto, se considera que el </w:t>
      </w:r>
      <w:r w:rsidRPr="009A2064">
        <w:rPr>
          <w:rFonts w:ascii="Palatino Linotype" w:eastAsia="Palatino Linotype" w:hAnsi="Palatino Linotype" w:cs="Palatino Linotype"/>
          <w:color w:val="000000" w:themeColor="text1"/>
          <w:sz w:val="24"/>
          <w:szCs w:val="24"/>
        </w:rPr>
        <w:t>nombre</w:t>
      </w:r>
      <w:r w:rsidRPr="009A2064">
        <w:rPr>
          <w:rFonts w:ascii="Palatino Linotype" w:hAnsi="Palatino Linotype"/>
          <w:color w:val="000000" w:themeColor="text1"/>
          <w:sz w:val="24"/>
          <w:szCs w:val="24"/>
        </w:rPr>
        <w:t xml:space="preserve"> se integra con el sustantivo propio y el primer </w:t>
      </w:r>
      <w:r w:rsidRPr="009A2064">
        <w:rPr>
          <w:rFonts w:ascii="Palatino Linotype" w:eastAsia="Palatino Linotype" w:hAnsi="Palatino Linotype" w:cs="Palatino Linotype"/>
          <w:color w:val="000000" w:themeColor="text1"/>
          <w:sz w:val="24"/>
          <w:szCs w:val="24"/>
        </w:rPr>
        <w:t>apellido</w:t>
      </w:r>
      <w:r w:rsidRPr="009A2064">
        <w:rPr>
          <w:rFonts w:ascii="Palatino Linotype" w:hAnsi="Palatino Linotype"/>
          <w:color w:val="000000" w:themeColor="text1"/>
          <w:sz w:val="24"/>
          <w:szCs w:val="24"/>
        </w:rPr>
        <w:t xml:space="preserve">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 </w:t>
      </w:r>
    </w:p>
    <w:p w14:paraId="325647F7" w14:textId="77777777" w:rsidR="002551EB" w:rsidRPr="009A2064" w:rsidRDefault="002551EB" w:rsidP="009A2064">
      <w:pPr>
        <w:pStyle w:val="Prrafodelista"/>
        <w:spacing w:line="360" w:lineRule="auto"/>
        <w:ind w:left="0"/>
        <w:jc w:val="both"/>
        <w:rPr>
          <w:rFonts w:ascii="Palatino Linotype" w:eastAsia="Palatino Linotype" w:hAnsi="Palatino Linotype" w:cs="Palatino Linotype"/>
          <w:b/>
          <w:color w:val="000000" w:themeColor="text1"/>
          <w:sz w:val="24"/>
        </w:rPr>
      </w:pPr>
    </w:p>
    <w:p w14:paraId="3313A2BA" w14:textId="77777777" w:rsidR="002551EB" w:rsidRPr="009A2064" w:rsidRDefault="002551EB" w:rsidP="009A2064">
      <w:pPr>
        <w:numPr>
          <w:ilvl w:val="0"/>
          <w:numId w:val="2"/>
        </w:numPr>
        <w:spacing w:line="360" w:lineRule="auto"/>
        <w:ind w:left="0" w:firstLine="0"/>
        <w:jc w:val="both"/>
        <w:rPr>
          <w:rFonts w:ascii="Palatino Linotype" w:eastAsia="Palatino Linotype" w:hAnsi="Palatino Linotype" w:cs="Palatino Linotype"/>
          <w:b/>
          <w:color w:val="000000" w:themeColor="text1"/>
          <w:sz w:val="24"/>
          <w:szCs w:val="24"/>
        </w:rPr>
      </w:pPr>
      <w:r w:rsidRPr="009A2064">
        <w:rPr>
          <w:rFonts w:ascii="Palatino Linotype" w:hAnsi="Palatino Linotype"/>
          <w:color w:val="000000" w:themeColor="text1"/>
          <w:sz w:val="24"/>
          <w:szCs w:val="24"/>
        </w:rPr>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14:paraId="79316E08" w14:textId="77777777" w:rsidR="002551EB" w:rsidRPr="009A2064" w:rsidRDefault="002551EB" w:rsidP="009A2064">
      <w:pPr>
        <w:pStyle w:val="Prrafodelista"/>
        <w:spacing w:line="360" w:lineRule="auto"/>
        <w:ind w:left="0"/>
        <w:jc w:val="both"/>
        <w:rPr>
          <w:rFonts w:ascii="Palatino Linotype" w:hAnsi="Palatino Linotype"/>
          <w:i/>
          <w:color w:val="000000" w:themeColor="text1"/>
          <w:sz w:val="24"/>
          <w:lang w:val="es-419"/>
        </w:rPr>
      </w:pPr>
      <w:r w:rsidRPr="009A2064">
        <w:rPr>
          <w:rFonts w:ascii="Palatino Linotype" w:hAnsi="Palatino Linotype"/>
          <w:i/>
          <w:color w:val="000000" w:themeColor="text1"/>
          <w:sz w:val="24"/>
        </w:rPr>
        <w:t xml:space="preserve"> “</w:t>
      </w:r>
      <w:r w:rsidRPr="009A2064">
        <w:rPr>
          <w:rFonts w:ascii="Palatino Linotype" w:hAnsi="Palatino Linotype"/>
          <w:b/>
          <w:i/>
          <w:color w:val="000000" w:themeColor="text1"/>
          <w:sz w:val="24"/>
        </w:rPr>
        <w:t>Nombre del titular de una licencia que no involucre el aprovechamiento de bienes, servicios y/o recursos públicos, constituye un dato personal susceptible de clasificar como confidencial</w:t>
      </w:r>
      <w:r w:rsidRPr="009A2064">
        <w:rPr>
          <w:rFonts w:ascii="Palatino Linotype" w:hAnsi="Palatino Linotype"/>
          <w:i/>
          <w:color w:val="000000" w:themeColor="text1"/>
          <w:sz w:val="24"/>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w:t>
      </w:r>
      <w:r w:rsidRPr="009A2064">
        <w:rPr>
          <w:rFonts w:ascii="Palatino Linotype" w:hAnsi="Palatino Linotype"/>
          <w:i/>
          <w:color w:val="000000" w:themeColor="text1"/>
          <w:sz w:val="24"/>
          <w:lang w:val="es-419"/>
        </w:rPr>
        <w:t xml:space="preserve">establece que toda información en posesión de los sujetos obligados es pública y sólo </w:t>
      </w:r>
      <w:r w:rsidRPr="009A2064">
        <w:rPr>
          <w:rFonts w:ascii="Palatino Linotype" w:hAnsi="Palatino Linotype"/>
          <w:i/>
          <w:color w:val="000000" w:themeColor="text1"/>
          <w:sz w:val="24"/>
          <w:lang w:val="es-419"/>
        </w:rPr>
        <w:lastRenderedPageBreak/>
        <w:t>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785726A2" w14:textId="77777777" w:rsidR="002551EB" w:rsidRPr="009A2064" w:rsidRDefault="002551EB" w:rsidP="009A2064">
      <w:pPr>
        <w:pStyle w:val="Prrafodelista"/>
        <w:spacing w:line="360" w:lineRule="auto"/>
        <w:ind w:left="0"/>
        <w:jc w:val="both"/>
        <w:rPr>
          <w:rFonts w:ascii="Palatino Linotype" w:hAnsi="Palatino Linotype"/>
          <w:color w:val="000000" w:themeColor="text1"/>
          <w:sz w:val="24"/>
          <w:lang w:val="es-419"/>
        </w:rPr>
      </w:pPr>
    </w:p>
    <w:p w14:paraId="42720D43" w14:textId="77777777" w:rsidR="002551EB" w:rsidRPr="009A2064" w:rsidRDefault="002551EB" w:rsidP="009A2064">
      <w:pPr>
        <w:numPr>
          <w:ilvl w:val="0"/>
          <w:numId w:val="2"/>
        </w:numPr>
        <w:spacing w:line="360" w:lineRule="auto"/>
        <w:ind w:left="0" w:firstLine="0"/>
        <w:jc w:val="both"/>
        <w:rPr>
          <w:rFonts w:ascii="Palatino Linotype" w:eastAsia="Palatino Linotype" w:hAnsi="Palatino Linotype" w:cs="Palatino Linotype"/>
          <w:b/>
          <w:color w:val="000000" w:themeColor="text1"/>
          <w:sz w:val="24"/>
          <w:szCs w:val="24"/>
        </w:rPr>
      </w:pPr>
      <w:r w:rsidRPr="009A2064">
        <w:rPr>
          <w:rFonts w:ascii="Palatino Linotype" w:hAnsi="Palatino Linotype"/>
          <w:color w:val="000000" w:themeColor="text1"/>
          <w:sz w:val="24"/>
          <w:szCs w:val="24"/>
        </w:rPr>
        <w:t>Con base en lo anterior, procede su eliminación de las versiones públicas, pues actualiza el supuesto previsto en el artículo 143 fracción I de la Ley de Transparencia y Acceso a la Información Pública del Estado de México y Municipios.</w:t>
      </w:r>
    </w:p>
    <w:p w14:paraId="69CC461B" w14:textId="77777777" w:rsidR="002551EB" w:rsidRPr="009A2064" w:rsidRDefault="002551EB" w:rsidP="009A2064">
      <w:pPr>
        <w:pStyle w:val="Prrafodelista"/>
        <w:spacing w:line="276" w:lineRule="auto"/>
        <w:ind w:left="0"/>
        <w:jc w:val="both"/>
        <w:rPr>
          <w:rFonts w:ascii="Palatino Linotype" w:eastAsia="Palatino Linotype" w:hAnsi="Palatino Linotype" w:cs="Palatino Linotype"/>
          <w:i/>
          <w:color w:val="000000" w:themeColor="text1"/>
          <w:sz w:val="24"/>
        </w:rPr>
      </w:pPr>
      <w:r w:rsidRPr="009A2064">
        <w:rPr>
          <w:rFonts w:ascii="Palatino Linotype" w:eastAsia="Palatino Linotype" w:hAnsi="Palatino Linotype" w:cs="Palatino Linotype"/>
          <w:b/>
          <w:i/>
          <w:color w:val="000000" w:themeColor="text1"/>
          <w:sz w:val="24"/>
        </w:rPr>
        <w:t xml:space="preserve">Firma del titular: </w:t>
      </w:r>
      <w:r w:rsidRPr="009A2064">
        <w:rPr>
          <w:rFonts w:ascii="Palatino Linotype" w:eastAsia="Palatino Linotype" w:hAnsi="Palatino Linotype" w:cs="Palatino Linotype"/>
          <w:i/>
          <w:color w:val="000000" w:themeColor="text1"/>
          <w:sz w:val="24"/>
        </w:rPr>
        <w:t xml:space="preserve">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5CAA69AD" w14:textId="77777777" w:rsidR="002551EB" w:rsidRPr="009A2064" w:rsidRDefault="002551EB" w:rsidP="009A2064">
      <w:pPr>
        <w:pStyle w:val="Prrafodelista"/>
        <w:spacing w:line="276" w:lineRule="auto"/>
        <w:ind w:left="0"/>
        <w:jc w:val="both"/>
        <w:rPr>
          <w:rFonts w:ascii="Palatino Linotype" w:eastAsia="Palatino Linotype" w:hAnsi="Palatino Linotype" w:cs="Palatino Linotype"/>
          <w:i/>
          <w:color w:val="000000" w:themeColor="text1"/>
          <w:sz w:val="24"/>
        </w:rPr>
      </w:pPr>
    </w:p>
    <w:p w14:paraId="10A4F2F5" w14:textId="77777777" w:rsidR="002551EB" w:rsidRPr="009A2064" w:rsidRDefault="002551EB" w:rsidP="009A2064">
      <w:pPr>
        <w:pStyle w:val="Prrafodelista"/>
        <w:spacing w:line="276" w:lineRule="auto"/>
        <w:ind w:left="0"/>
        <w:jc w:val="both"/>
        <w:rPr>
          <w:rFonts w:ascii="Palatino Linotype" w:eastAsia="Palatino Linotype" w:hAnsi="Palatino Linotype" w:cs="Palatino Linotype"/>
          <w:i/>
          <w:color w:val="000000" w:themeColor="text1"/>
          <w:sz w:val="24"/>
        </w:rPr>
      </w:pPr>
      <w:r w:rsidRPr="009A2064">
        <w:rPr>
          <w:rFonts w:ascii="Palatino Linotype" w:eastAsia="Palatino Linotype" w:hAnsi="Palatino Linotype" w:cs="Palatino Linotype"/>
          <w:i/>
          <w:color w:val="000000" w:themeColor="text1"/>
          <w:sz w:val="24"/>
        </w:rPr>
        <w:lastRenderedPageBreak/>
        <w:t xml:space="preserve">En contraste, tratándose de </w:t>
      </w:r>
      <w:r w:rsidRPr="009A2064">
        <w:rPr>
          <w:rFonts w:ascii="Palatino Linotype" w:eastAsia="Palatino Linotype" w:hAnsi="Palatino Linotype" w:cs="Palatino Linotype"/>
          <w:b/>
          <w:i/>
          <w:color w:val="000000" w:themeColor="text1"/>
          <w:sz w:val="24"/>
          <w:u w:val="single"/>
        </w:rPr>
        <w:t>servidores públicos</w:t>
      </w:r>
      <w:r w:rsidRPr="009A2064">
        <w:rPr>
          <w:rFonts w:ascii="Palatino Linotype" w:eastAsia="Palatino Linotype" w:hAnsi="Palatino Linotype" w:cs="Palatino Linotype"/>
          <w:i/>
          <w:color w:val="000000" w:themeColor="text1"/>
          <w:sz w:val="24"/>
        </w:rPr>
        <w:t xml:space="preserve">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6B3B3273" w14:textId="77777777" w:rsidR="002551EB" w:rsidRPr="009A2064" w:rsidRDefault="002551EB" w:rsidP="009A2064">
      <w:pPr>
        <w:spacing w:line="360" w:lineRule="auto"/>
        <w:jc w:val="both"/>
        <w:rPr>
          <w:rFonts w:ascii="Palatino Linotype" w:hAnsi="Palatino Linotype"/>
          <w:b/>
          <w:bCs/>
          <w:color w:val="000000" w:themeColor="text1"/>
          <w:sz w:val="24"/>
          <w:szCs w:val="24"/>
          <w:lang w:eastAsia="es-MX"/>
        </w:rPr>
      </w:pPr>
    </w:p>
    <w:p w14:paraId="25F357C9" w14:textId="5CCFCF33" w:rsidR="00A224AC" w:rsidRPr="009A2064" w:rsidRDefault="00A224AC" w:rsidP="009A2064">
      <w:pPr>
        <w:numPr>
          <w:ilvl w:val="0"/>
          <w:numId w:val="2"/>
        </w:numPr>
        <w:spacing w:line="360" w:lineRule="auto"/>
        <w:ind w:left="0" w:firstLine="0"/>
        <w:jc w:val="both"/>
        <w:rPr>
          <w:rFonts w:ascii="Palatino Linotype" w:hAnsi="Palatino Linotype"/>
          <w:b/>
          <w:bCs/>
          <w:color w:val="000000" w:themeColor="text1"/>
          <w:sz w:val="24"/>
          <w:szCs w:val="24"/>
          <w:lang w:eastAsia="es-MX"/>
        </w:rPr>
      </w:pPr>
      <w:r w:rsidRPr="009A2064">
        <w:rPr>
          <w:rFonts w:ascii="Palatino Linotype" w:hAnsi="Palatino Linotype"/>
          <w:bCs/>
          <w:color w:val="000000" w:themeColor="text1"/>
          <w:sz w:val="24"/>
          <w:szCs w:val="24"/>
          <w:lang w:eastAsia="es-MX"/>
        </w:rPr>
        <w:t xml:space="preserve">Por lo que </w:t>
      </w:r>
      <w:r w:rsidRPr="009A2064">
        <w:rPr>
          <w:rFonts w:ascii="Palatino Linotype" w:hAnsi="Palatino Linotype" w:cs="Arial"/>
          <w:color w:val="000000" w:themeColor="text1"/>
          <w:sz w:val="24"/>
          <w:szCs w:val="24"/>
        </w:rPr>
        <w:t xml:space="preserve">Todos y cada uno de los oficios suscritos por el o la Titular del Ejecutivo durante el periodo comprendido del 01 de enero de 2025 al 15 de enero de 2025, no se advierte que el Sujeto Obligado se haya pronunciado al respecto, por lo que resulta dable ordenar se turne la solicitud que nos ocupa, a todas y cada una de las áreas que pudieran generar, poseer y/o administrar la información solicitada, que de manera enunciativa más no limitativa es la Secretaría del Ayuntamiento, a efecto de que </w:t>
      </w:r>
      <w:r w:rsidR="003F2640" w:rsidRPr="009A2064">
        <w:rPr>
          <w:rFonts w:ascii="Palatino Linotype" w:hAnsi="Palatino Linotype" w:cs="Arial"/>
          <w:color w:val="000000" w:themeColor="text1"/>
          <w:sz w:val="24"/>
          <w:szCs w:val="24"/>
        </w:rPr>
        <w:t>dé</w:t>
      </w:r>
      <w:r w:rsidRPr="009A2064">
        <w:rPr>
          <w:rFonts w:ascii="Palatino Linotype" w:hAnsi="Palatino Linotype" w:cs="Arial"/>
          <w:color w:val="000000" w:themeColor="text1"/>
          <w:sz w:val="24"/>
          <w:szCs w:val="24"/>
        </w:rPr>
        <w:t xml:space="preserve"> cuenta de lo solicitado. </w:t>
      </w:r>
    </w:p>
    <w:p w14:paraId="22D54ED1" w14:textId="77777777" w:rsidR="002551EB" w:rsidRPr="009A2064" w:rsidRDefault="002551EB" w:rsidP="009A2064">
      <w:pPr>
        <w:spacing w:line="360" w:lineRule="auto"/>
        <w:jc w:val="both"/>
        <w:rPr>
          <w:rFonts w:ascii="Palatino Linotype" w:hAnsi="Palatino Linotype"/>
          <w:b/>
          <w:bCs/>
          <w:color w:val="000000" w:themeColor="text1"/>
          <w:sz w:val="24"/>
          <w:szCs w:val="24"/>
          <w:lang w:eastAsia="es-MX"/>
        </w:rPr>
      </w:pPr>
    </w:p>
    <w:p w14:paraId="21A6C1F8" w14:textId="5BE9BCE5" w:rsidR="00A224AC" w:rsidRPr="009A2064" w:rsidRDefault="00A224AC" w:rsidP="009A2064">
      <w:pPr>
        <w:numPr>
          <w:ilvl w:val="0"/>
          <w:numId w:val="2"/>
        </w:numPr>
        <w:spacing w:line="360" w:lineRule="auto"/>
        <w:ind w:left="0" w:firstLine="0"/>
        <w:jc w:val="both"/>
        <w:rPr>
          <w:rFonts w:ascii="Palatino Linotype" w:eastAsia="Calibri" w:hAnsi="Palatino Linotype" w:cs="Arial"/>
          <w:color w:val="000000" w:themeColor="text1"/>
          <w:sz w:val="24"/>
          <w:szCs w:val="24"/>
        </w:rPr>
      </w:pPr>
      <w:r w:rsidRPr="009A2064">
        <w:rPr>
          <w:rFonts w:ascii="Palatino Linotype" w:eastAsia="Calibri" w:hAnsi="Palatino Linotype" w:cs="Arial"/>
          <w:color w:val="000000" w:themeColor="text1"/>
          <w:sz w:val="24"/>
          <w:szCs w:val="24"/>
        </w:rPr>
        <w:t xml:space="preserve">Ahora bien, de ser el caso de que dentro de la información que se ordena entregar no haya sido generada, poseída o administrada </w:t>
      </w:r>
      <w:r w:rsidR="00074571" w:rsidRPr="009A2064">
        <w:rPr>
          <w:rFonts w:ascii="Palatino Linotype" w:eastAsia="Calibri" w:hAnsi="Palatino Linotype" w:cs="Arial"/>
          <w:color w:val="000000" w:themeColor="text1"/>
          <w:sz w:val="24"/>
          <w:szCs w:val="24"/>
        </w:rPr>
        <w:t xml:space="preserve">existan oficios </w:t>
      </w:r>
      <w:r w:rsidRPr="009A2064">
        <w:rPr>
          <w:rFonts w:ascii="Palatino Linotype" w:eastAsia="Calibri" w:hAnsi="Palatino Linotype" w:cs="Arial"/>
          <w:color w:val="000000" w:themeColor="text1"/>
          <w:sz w:val="24"/>
          <w:szCs w:val="24"/>
        </w:rPr>
        <w:t xml:space="preserve">por cancelación, bastará que, de forma clara y precisa, se haga </w:t>
      </w:r>
      <w:r w:rsidR="00074571" w:rsidRPr="009A2064">
        <w:rPr>
          <w:rFonts w:ascii="Palatino Linotype" w:eastAsia="Calibri" w:hAnsi="Palatino Linotype" w:cs="Arial"/>
          <w:color w:val="000000" w:themeColor="text1"/>
          <w:sz w:val="24"/>
          <w:szCs w:val="24"/>
        </w:rPr>
        <w:t>del conocimiento del Particular a través del SAIMEX.</w:t>
      </w:r>
    </w:p>
    <w:p w14:paraId="104E2BFF" w14:textId="77777777" w:rsidR="006333D2" w:rsidRPr="009A2064" w:rsidRDefault="006333D2" w:rsidP="009A2064">
      <w:pPr>
        <w:spacing w:line="360" w:lineRule="auto"/>
        <w:jc w:val="both"/>
        <w:rPr>
          <w:rFonts w:ascii="Palatino Linotype" w:eastAsia="Calibri" w:hAnsi="Palatino Linotype" w:cs="Arial"/>
          <w:color w:val="000000" w:themeColor="text1"/>
          <w:sz w:val="24"/>
          <w:szCs w:val="24"/>
        </w:rPr>
      </w:pPr>
    </w:p>
    <w:p w14:paraId="32958DCA" w14:textId="3A25DED6" w:rsidR="006333D2" w:rsidRPr="009A2064" w:rsidRDefault="006333D2" w:rsidP="009A2064">
      <w:pPr>
        <w:numPr>
          <w:ilvl w:val="0"/>
          <w:numId w:val="2"/>
        </w:numPr>
        <w:spacing w:line="360" w:lineRule="auto"/>
        <w:ind w:left="0" w:firstLine="0"/>
        <w:jc w:val="both"/>
        <w:rPr>
          <w:rFonts w:ascii="Palatino Linotype" w:hAnsi="Palatino Linotype"/>
          <w:color w:val="000000" w:themeColor="text1"/>
          <w:sz w:val="24"/>
          <w:szCs w:val="24"/>
        </w:rPr>
      </w:pPr>
      <w:r w:rsidRPr="009A2064">
        <w:rPr>
          <w:rFonts w:ascii="Palatino Linotype" w:eastAsia="Calibri" w:hAnsi="Palatino Linotype" w:cs="Arial"/>
          <w:color w:val="000000" w:themeColor="text1"/>
          <w:sz w:val="24"/>
          <w:szCs w:val="24"/>
        </w:rPr>
        <w:t xml:space="preserve">Por lo que hace a los inventarios de los bienes inmuebles municipales, el Sujeto Obligado remitió una liga de acceso, lo que permite establecer que este asume que genera, posee y/o administra la información </w:t>
      </w:r>
      <w:r w:rsidR="003F2640" w:rsidRPr="009A2064">
        <w:rPr>
          <w:rFonts w:ascii="Palatino Linotype" w:eastAsia="Calibri" w:hAnsi="Palatino Linotype" w:cs="Arial"/>
          <w:color w:val="000000" w:themeColor="text1"/>
          <w:sz w:val="24"/>
          <w:szCs w:val="24"/>
        </w:rPr>
        <w:t>solicitada</w:t>
      </w:r>
      <w:r w:rsidRPr="009A2064">
        <w:rPr>
          <w:rFonts w:ascii="Palatino Linotype" w:eastAsia="Calibri" w:hAnsi="Palatino Linotype" w:cs="Arial"/>
          <w:color w:val="000000" w:themeColor="text1"/>
          <w:sz w:val="24"/>
          <w:szCs w:val="24"/>
        </w:rPr>
        <w:t xml:space="preserve"> sin embargo , dicho link fue proporcionado en formato cerrado, por lo que no se puede tomar como válido </w:t>
      </w:r>
      <w:r w:rsidRPr="009A2064">
        <w:rPr>
          <w:rFonts w:ascii="Palatino Linotype" w:eastAsia="Palatino Linotype" w:hAnsi="Palatino Linotype" w:cs="Palatino Linotype"/>
          <w:color w:val="000000" w:themeColor="text1"/>
          <w:sz w:val="24"/>
          <w:szCs w:val="24"/>
        </w:rPr>
        <w:t>toda vez que el enlace electrónico debe ser preciso y directo, sin embargo, en el caso particular, al corresponder a un documento PDF en formato de imagen no editable, pierde su característica de ser directo.</w:t>
      </w:r>
    </w:p>
    <w:p w14:paraId="34F807B5" w14:textId="77777777" w:rsidR="006333D2" w:rsidRPr="009A2064" w:rsidRDefault="006333D2" w:rsidP="009A2064">
      <w:pPr>
        <w:numPr>
          <w:ilvl w:val="0"/>
          <w:numId w:val="2"/>
        </w:numPr>
        <w:spacing w:line="360" w:lineRule="auto"/>
        <w:ind w:left="0" w:firstLine="0"/>
        <w:jc w:val="both"/>
        <w:rPr>
          <w:rFonts w:ascii="Palatino Linotype" w:hAnsi="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lastRenderedPageBreak/>
        <w:t>En ese sentido, de conformidad a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516E3095" w14:textId="77777777" w:rsidR="006333D2" w:rsidRPr="009A2064" w:rsidRDefault="006333D2" w:rsidP="009A2064">
      <w:pPr>
        <w:pBdr>
          <w:top w:val="nil"/>
          <w:left w:val="nil"/>
          <w:bottom w:val="nil"/>
          <w:right w:val="nil"/>
          <w:between w:val="nil"/>
        </w:pBdr>
        <w:jc w:val="both"/>
        <w:rPr>
          <w:rFonts w:ascii="Palatino Linotype" w:hAnsi="Palatino Linotype"/>
          <w:b/>
          <w:color w:val="000000" w:themeColor="text1"/>
          <w:sz w:val="24"/>
          <w:szCs w:val="24"/>
        </w:rPr>
      </w:pPr>
      <w:r w:rsidRPr="009A2064">
        <w:rPr>
          <w:rFonts w:ascii="Palatino Linotype" w:eastAsia="Palatino Linotype" w:hAnsi="Palatino Linotype" w:cs="Palatino Linotype"/>
          <w:b/>
          <w:i/>
          <w:color w:val="000000" w:themeColor="text1"/>
          <w:sz w:val="24"/>
          <w:szCs w:val="24"/>
        </w:rPr>
        <w:t xml:space="preserve">“Artículo 11. </w:t>
      </w:r>
      <w:r w:rsidRPr="009A2064">
        <w:rPr>
          <w:rFonts w:ascii="Palatino Linotype" w:eastAsia="Palatino Linotype" w:hAnsi="Palatino Linotype" w:cs="Palatino Linotype"/>
          <w:b/>
          <w:i/>
          <w:color w:val="000000" w:themeColor="text1"/>
          <w:sz w:val="24"/>
          <w:szCs w:val="24"/>
          <w:u w:val="single"/>
        </w:rPr>
        <w:t>En la generación, publicación y entrega de información se deberá garantizar que ésta sea accesible, actualizada, completa, congruente, confiable, verificable, veraz, integral, oportuna y expedita</w:t>
      </w:r>
      <w:r w:rsidRPr="009A2064">
        <w:rPr>
          <w:rFonts w:ascii="Palatino Linotype" w:eastAsia="Palatino Linotype" w:hAnsi="Palatino Linotype" w:cs="Palatino Linotype"/>
          <w:b/>
          <w:i/>
          <w:color w:val="000000" w:themeColor="text1"/>
          <w:sz w:val="24"/>
          <w:szCs w:val="24"/>
        </w:rPr>
        <w:t>, sujeta a un claro régimen de excepciones que deberá estar definido y ser además legítima y estrictamente necesaria en una sociedad democrática, por lo que atenderá las necesidades del derecho de acceso a la información de toda persona.</w:t>
      </w:r>
    </w:p>
    <w:p w14:paraId="0B4AB666" w14:textId="77777777" w:rsidR="006333D2" w:rsidRPr="009A2064" w:rsidRDefault="006333D2" w:rsidP="009A2064">
      <w:pPr>
        <w:pBdr>
          <w:top w:val="nil"/>
          <w:left w:val="nil"/>
          <w:bottom w:val="nil"/>
          <w:right w:val="nil"/>
          <w:between w:val="nil"/>
        </w:pBdr>
        <w:jc w:val="both"/>
        <w:rPr>
          <w:rFonts w:ascii="Palatino Linotype" w:hAnsi="Palatino Linotype"/>
          <w:b/>
          <w:color w:val="000000" w:themeColor="text1"/>
          <w:sz w:val="24"/>
          <w:szCs w:val="24"/>
        </w:rPr>
      </w:pPr>
      <w:r w:rsidRPr="009A2064">
        <w:rPr>
          <w:rFonts w:ascii="Palatino Linotype" w:eastAsia="Palatino Linotype" w:hAnsi="Palatino Linotype" w:cs="Palatino Linotype"/>
          <w:b/>
          <w:i/>
          <w:color w:val="000000" w:themeColor="text1"/>
          <w:sz w:val="24"/>
          <w:szCs w:val="24"/>
        </w:rPr>
        <w:t>[…]</w:t>
      </w:r>
    </w:p>
    <w:p w14:paraId="4C441A9B" w14:textId="77777777" w:rsidR="006333D2" w:rsidRPr="009A2064" w:rsidRDefault="006333D2" w:rsidP="009A2064">
      <w:pPr>
        <w:rPr>
          <w:rFonts w:ascii="Palatino Linotype" w:hAnsi="Palatino Linotype"/>
          <w:b/>
          <w:color w:val="000000" w:themeColor="text1"/>
          <w:sz w:val="24"/>
          <w:szCs w:val="24"/>
        </w:rPr>
      </w:pPr>
    </w:p>
    <w:p w14:paraId="6BBD84F2" w14:textId="77777777" w:rsidR="006333D2" w:rsidRPr="009A2064" w:rsidRDefault="006333D2" w:rsidP="009A2064">
      <w:pPr>
        <w:pBdr>
          <w:top w:val="nil"/>
          <w:left w:val="nil"/>
          <w:bottom w:val="nil"/>
          <w:right w:val="nil"/>
          <w:between w:val="nil"/>
        </w:pBdr>
        <w:jc w:val="both"/>
        <w:rPr>
          <w:rFonts w:ascii="Palatino Linotype" w:hAnsi="Palatino Linotype"/>
          <w:b/>
          <w:color w:val="000000" w:themeColor="text1"/>
          <w:sz w:val="24"/>
          <w:szCs w:val="24"/>
        </w:rPr>
      </w:pPr>
      <w:r w:rsidRPr="009A2064">
        <w:rPr>
          <w:rFonts w:ascii="Palatino Linotype" w:eastAsia="Palatino Linotype" w:hAnsi="Palatino Linotype" w:cs="Palatino Linotype"/>
          <w:b/>
          <w:i/>
          <w:color w:val="000000" w:themeColor="text1"/>
          <w:sz w:val="24"/>
          <w:szCs w:val="24"/>
        </w:rPr>
        <w:t xml:space="preserve">Artículo 161. </w:t>
      </w:r>
      <w:r w:rsidRPr="009A2064">
        <w:rPr>
          <w:rFonts w:ascii="Palatino Linotype" w:eastAsia="Palatino Linotype" w:hAnsi="Palatino Linotype" w:cs="Palatino Linotype"/>
          <w:b/>
          <w:i/>
          <w:color w:val="000000" w:themeColor="text1"/>
          <w:sz w:val="24"/>
          <w:szCs w:val="24"/>
          <w:u w:val="single"/>
        </w:rPr>
        <w:t>Cuando la información requerida por el solicitante ya esté disponible al público</w:t>
      </w:r>
      <w:r w:rsidRPr="009A2064">
        <w:rPr>
          <w:rFonts w:ascii="Palatino Linotype" w:eastAsia="Palatino Linotype" w:hAnsi="Palatino Linotype" w:cs="Palatino Linotype"/>
          <w:b/>
          <w:i/>
          <w:color w:val="000000" w:themeColor="text1"/>
          <w:sz w:val="24"/>
          <w:szCs w:val="24"/>
        </w:rPr>
        <w:t xml:space="preserve"> en medios impresos, tales como libros, compendios, trípticos, registros públicos, </w:t>
      </w:r>
      <w:r w:rsidRPr="009A2064">
        <w:rPr>
          <w:rFonts w:ascii="Palatino Linotype" w:eastAsia="Palatino Linotype" w:hAnsi="Palatino Linotype" w:cs="Palatino Linotype"/>
          <w:b/>
          <w:i/>
          <w:color w:val="000000" w:themeColor="text1"/>
          <w:sz w:val="24"/>
          <w:szCs w:val="24"/>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60A2338B" w14:textId="77777777" w:rsidR="006333D2" w:rsidRDefault="006333D2" w:rsidP="009A2064">
      <w:pPr>
        <w:rPr>
          <w:rFonts w:ascii="Palatino Linotype" w:hAnsi="Palatino Linotype"/>
          <w:b/>
          <w:color w:val="000000" w:themeColor="text1"/>
          <w:sz w:val="24"/>
          <w:szCs w:val="24"/>
        </w:rPr>
      </w:pPr>
    </w:p>
    <w:p w14:paraId="724BB6E9" w14:textId="77777777" w:rsidR="009A1458" w:rsidRPr="009A2064" w:rsidRDefault="009A1458" w:rsidP="009A2064">
      <w:pPr>
        <w:rPr>
          <w:rFonts w:ascii="Palatino Linotype" w:hAnsi="Palatino Linotype"/>
          <w:b/>
          <w:color w:val="000000" w:themeColor="text1"/>
          <w:sz w:val="24"/>
          <w:szCs w:val="24"/>
        </w:rPr>
      </w:pPr>
    </w:p>
    <w:p w14:paraId="49A0509C" w14:textId="77777777" w:rsidR="006333D2" w:rsidRPr="009A2064" w:rsidRDefault="006333D2" w:rsidP="009A2064">
      <w:pPr>
        <w:numPr>
          <w:ilvl w:val="0"/>
          <w:numId w:val="2"/>
        </w:numPr>
        <w:spacing w:line="360" w:lineRule="auto"/>
        <w:ind w:left="0" w:firstLine="0"/>
        <w:jc w:val="both"/>
        <w:rPr>
          <w:rFonts w:ascii="Palatino Linotype" w:hAnsi="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31477B9A" w14:textId="0FC74F27" w:rsidR="006333D2" w:rsidRPr="002C7983" w:rsidRDefault="006333D2" w:rsidP="002C7983">
      <w:pPr>
        <w:pStyle w:val="Prrafodelista"/>
        <w:numPr>
          <w:ilvl w:val="0"/>
          <w:numId w:val="12"/>
        </w:numPr>
        <w:pBdr>
          <w:top w:val="nil"/>
          <w:left w:val="nil"/>
          <w:bottom w:val="nil"/>
          <w:right w:val="nil"/>
          <w:between w:val="nil"/>
        </w:pBdr>
        <w:jc w:val="both"/>
        <w:rPr>
          <w:rFonts w:ascii="Palatino Linotype" w:eastAsia="Palatino Linotype" w:hAnsi="Palatino Linotype" w:cs="Palatino Linotype"/>
          <w:b/>
          <w:color w:val="000000" w:themeColor="text1"/>
          <w:sz w:val="24"/>
        </w:rPr>
      </w:pPr>
      <w:r w:rsidRPr="002C7983">
        <w:rPr>
          <w:rFonts w:ascii="Palatino Linotype" w:eastAsia="Palatino Linotype" w:hAnsi="Palatino Linotype" w:cs="Palatino Linotype"/>
          <w:b/>
          <w:color w:val="000000" w:themeColor="text1"/>
          <w:sz w:val="24"/>
        </w:rPr>
        <w:t>La fuente</w:t>
      </w:r>
    </w:p>
    <w:p w14:paraId="1E5D8017" w14:textId="77777777" w:rsidR="006333D2" w:rsidRPr="009A2064" w:rsidRDefault="006333D2" w:rsidP="009A2064">
      <w:pPr>
        <w:numPr>
          <w:ilvl w:val="0"/>
          <w:numId w:val="12"/>
        </w:numPr>
        <w:pBdr>
          <w:top w:val="nil"/>
          <w:left w:val="nil"/>
          <w:bottom w:val="nil"/>
          <w:right w:val="nil"/>
          <w:between w:val="nil"/>
        </w:pBdr>
        <w:jc w:val="both"/>
        <w:rPr>
          <w:rFonts w:ascii="Palatino Linotype" w:eastAsia="Palatino Linotype" w:hAnsi="Palatino Linotype" w:cs="Palatino Linotype"/>
          <w:b/>
          <w:color w:val="000000" w:themeColor="text1"/>
          <w:sz w:val="24"/>
          <w:szCs w:val="24"/>
        </w:rPr>
      </w:pPr>
      <w:r w:rsidRPr="009A2064">
        <w:rPr>
          <w:rFonts w:ascii="Palatino Linotype" w:eastAsia="Palatino Linotype" w:hAnsi="Palatino Linotype" w:cs="Palatino Linotype"/>
          <w:b/>
          <w:color w:val="000000" w:themeColor="text1"/>
          <w:sz w:val="24"/>
          <w:szCs w:val="24"/>
        </w:rPr>
        <w:t>El lugar y</w:t>
      </w:r>
    </w:p>
    <w:p w14:paraId="0407AE3A" w14:textId="77777777" w:rsidR="006333D2" w:rsidRPr="009A2064" w:rsidRDefault="006333D2" w:rsidP="009A2064">
      <w:pPr>
        <w:numPr>
          <w:ilvl w:val="0"/>
          <w:numId w:val="12"/>
        </w:numPr>
        <w:pBdr>
          <w:top w:val="nil"/>
          <w:left w:val="nil"/>
          <w:bottom w:val="nil"/>
          <w:right w:val="nil"/>
          <w:between w:val="nil"/>
        </w:pBdr>
        <w:jc w:val="both"/>
        <w:rPr>
          <w:rFonts w:ascii="Palatino Linotype" w:eastAsia="Palatino Linotype" w:hAnsi="Palatino Linotype" w:cs="Palatino Linotype"/>
          <w:b/>
          <w:color w:val="000000" w:themeColor="text1"/>
          <w:sz w:val="24"/>
          <w:szCs w:val="24"/>
        </w:rPr>
      </w:pPr>
      <w:r w:rsidRPr="009A2064">
        <w:rPr>
          <w:rFonts w:ascii="Palatino Linotype" w:eastAsia="Palatino Linotype" w:hAnsi="Palatino Linotype" w:cs="Palatino Linotype"/>
          <w:b/>
          <w:color w:val="000000" w:themeColor="text1"/>
          <w:sz w:val="24"/>
          <w:szCs w:val="24"/>
        </w:rPr>
        <w:lastRenderedPageBreak/>
        <w:t>La forma </w:t>
      </w:r>
    </w:p>
    <w:p w14:paraId="35B39F91" w14:textId="77777777" w:rsidR="006333D2" w:rsidRDefault="006333D2" w:rsidP="009A2064">
      <w:pPr>
        <w:rPr>
          <w:rFonts w:ascii="Palatino Linotype" w:hAnsi="Palatino Linotype"/>
          <w:b/>
          <w:color w:val="000000" w:themeColor="text1"/>
          <w:sz w:val="24"/>
          <w:szCs w:val="24"/>
        </w:rPr>
      </w:pPr>
    </w:p>
    <w:p w14:paraId="5D0E097A" w14:textId="77777777" w:rsidR="002C7983" w:rsidRPr="009A2064" w:rsidRDefault="002C7983" w:rsidP="009A2064">
      <w:pPr>
        <w:rPr>
          <w:rFonts w:ascii="Palatino Linotype" w:hAnsi="Palatino Linotype"/>
          <w:b/>
          <w:color w:val="000000" w:themeColor="text1"/>
          <w:sz w:val="24"/>
          <w:szCs w:val="24"/>
        </w:rPr>
      </w:pPr>
    </w:p>
    <w:p w14:paraId="46FD55DE" w14:textId="77777777" w:rsidR="006333D2" w:rsidRPr="009A2064" w:rsidRDefault="006333D2" w:rsidP="009A2064">
      <w:pPr>
        <w:numPr>
          <w:ilvl w:val="0"/>
          <w:numId w:val="2"/>
        </w:numPr>
        <w:spacing w:line="360" w:lineRule="auto"/>
        <w:ind w:left="0" w:firstLine="0"/>
        <w:jc w:val="both"/>
        <w:rPr>
          <w:rFonts w:ascii="Palatino Linotype" w:hAnsi="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Asimismo, se establece que la fuente de la información deberá ser:</w:t>
      </w:r>
    </w:p>
    <w:p w14:paraId="01C99DED" w14:textId="4A5EBB16" w:rsidR="006333D2" w:rsidRPr="009A1458" w:rsidRDefault="006333D2" w:rsidP="009A1458">
      <w:pPr>
        <w:pStyle w:val="Prrafodelista"/>
        <w:numPr>
          <w:ilvl w:val="0"/>
          <w:numId w:val="13"/>
        </w:numPr>
        <w:pBdr>
          <w:top w:val="nil"/>
          <w:left w:val="nil"/>
          <w:bottom w:val="nil"/>
          <w:right w:val="nil"/>
          <w:between w:val="nil"/>
        </w:pBdr>
        <w:jc w:val="both"/>
        <w:rPr>
          <w:rFonts w:ascii="Palatino Linotype" w:eastAsia="Palatino Linotype" w:hAnsi="Palatino Linotype" w:cs="Palatino Linotype"/>
          <w:b/>
          <w:color w:val="000000" w:themeColor="text1"/>
          <w:sz w:val="24"/>
        </w:rPr>
      </w:pPr>
      <w:r w:rsidRPr="009A1458">
        <w:rPr>
          <w:rFonts w:ascii="Palatino Linotype" w:eastAsia="Palatino Linotype" w:hAnsi="Palatino Linotype" w:cs="Palatino Linotype"/>
          <w:b/>
          <w:color w:val="000000" w:themeColor="text1"/>
          <w:sz w:val="24"/>
        </w:rPr>
        <w:t>Precisa</w:t>
      </w:r>
    </w:p>
    <w:p w14:paraId="2EBC2CCB" w14:textId="77777777" w:rsidR="006333D2" w:rsidRPr="009A2064" w:rsidRDefault="006333D2" w:rsidP="009A2064">
      <w:pPr>
        <w:numPr>
          <w:ilvl w:val="0"/>
          <w:numId w:val="13"/>
        </w:numPr>
        <w:pBdr>
          <w:top w:val="nil"/>
          <w:left w:val="nil"/>
          <w:bottom w:val="nil"/>
          <w:right w:val="nil"/>
          <w:between w:val="nil"/>
        </w:pBdr>
        <w:jc w:val="both"/>
        <w:rPr>
          <w:rFonts w:ascii="Palatino Linotype" w:eastAsia="Palatino Linotype" w:hAnsi="Palatino Linotype" w:cs="Palatino Linotype"/>
          <w:b/>
          <w:color w:val="000000" w:themeColor="text1"/>
          <w:sz w:val="24"/>
          <w:szCs w:val="24"/>
        </w:rPr>
      </w:pPr>
      <w:r w:rsidRPr="009A2064">
        <w:rPr>
          <w:rFonts w:ascii="Palatino Linotype" w:eastAsia="Palatino Linotype" w:hAnsi="Palatino Linotype" w:cs="Palatino Linotype"/>
          <w:b/>
          <w:color w:val="000000" w:themeColor="text1"/>
          <w:sz w:val="24"/>
          <w:szCs w:val="24"/>
        </w:rPr>
        <w:t>Concreta</w:t>
      </w:r>
    </w:p>
    <w:p w14:paraId="040F3B39" w14:textId="77777777" w:rsidR="006333D2" w:rsidRPr="009A2064" w:rsidRDefault="006333D2" w:rsidP="009A2064">
      <w:pPr>
        <w:numPr>
          <w:ilvl w:val="0"/>
          <w:numId w:val="13"/>
        </w:numPr>
        <w:pBdr>
          <w:top w:val="nil"/>
          <w:left w:val="nil"/>
          <w:bottom w:val="nil"/>
          <w:right w:val="nil"/>
          <w:between w:val="nil"/>
        </w:pBdr>
        <w:jc w:val="both"/>
        <w:rPr>
          <w:rFonts w:ascii="Palatino Linotype" w:eastAsia="Palatino Linotype" w:hAnsi="Palatino Linotype" w:cs="Palatino Linotype"/>
          <w:b/>
          <w:color w:val="000000" w:themeColor="text1"/>
          <w:sz w:val="24"/>
          <w:szCs w:val="24"/>
        </w:rPr>
      </w:pPr>
      <w:r w:rsidRPr="009A2064">
        <w:rPr>
          <w:rFonts w:ascii="Palatino Linotype" w:eastAsia="Palatino Linotype" w:hAnsi="Palatino Linotype" w:cs="Palatino Linotype"/>
          <w:b/>
          <w:color w:val="000000" w:themeColor="text1"/>
          <w:sz w:val="24"/>
          <w:szCs w:val="24"/>
        </w:rPr>
        <w:t>Y no debe implicar que el solicitante realice una búsqueda en toda la información que se encuentre disponible.</w:t>
      </w:r>
    </w:p>
    <w:p w14:paraId="575FAB29" w14:textId="77777777" w:rsidR="006333D2" w:rsidRDefault="006333D2" w:rsidP="009A2064">
      <w:pPr>
        <w:rPr>
          <w:rFonts w:ascii="Palatino Linotype" w:hAnsi="Palatino Linotype"/>
          <w:b/>
          <w:color w:val="000000" w:themeColor="text1"/>
          <w:sz w:val="24"/>
          <w:szCs w:val="24"/>
        </w:rPr>
      </w:pPr>
    </w:p>
    <w:p w14:paraId="78D788E8" w14:textId="77777777" w:rsidR="002C7983" w:rsidRPr="009A2064" w:rsidRDefault="002C7983" w:rsidP="009A2064">
      <w:pPr>
        <w:rPr>
          <w:rFonts w:ascii="Palatino Linotype" w:hAnsi="Palatino Linotype"/>
          <w:b/>
          <w:color w:val="000000" w:themeColor="text1"/>
          <w:sz w:val="24"/>
          <w:szCs w:val="24"/>
        </w:rPr>
      </w:pPr>
    </w:p>
    <w:p w14:paraId="0C36193E" w14:textId="6505471A" w:rsidR="006333D2" w:rsidRPr="009A2064" w:rsidRDefault="006333D2" w:rsidP="009A2064">
      <w:pPr>
        <w:numPr>
          <w:ilvl w:val="0"/>
          <w:numId w:val="2"/>
        </w:numPr>
        <w:spacing w:line="360" w:lineRule="auto"/>
        <w:ind w:left="0" w:firstLine="0"/>
        <w:jc w:val="both"/>
        <w:rPr>
          <w:rFonts w:ascii="Palatino Linotype" w:hAnsi="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Imperativos legales que establecen el procedimiento que debe seguir el Sujeto Obligado para que pueda tomarse como válida su orientación sobre la forma en que </w:t>
      </w:r>
      <w:r w:rsidRPr="00FA15F8">
        <w:rPr>
          <w:rFonts w:ascii="Palatino Linotype" w:eastAsia="Palatino Linotype" w:hAnsi="Palatino Linotype" w:cs="Palatino Linotype"/>
          <w:color w:val="000000" w:themeColor="text1"/>
          <w:sz w:val="24"/>
          <w:szCs w:val="24"/>
        </w:rPr>
        <w:t xml:space="preserve">puede consultar la información requerida, y que, en el caso en concreto, no acontece; ello porque el Sujeto Obligado se limitó a indicar la dirección electrónica, sin que señalara puntualmente donde se encuentra la información </w:t>
      </w:r>
      <w:r w:rsidR="00AF070E" w:rsidRPr="00FA15F8">
        <w:rPr>
          <w:rFonts w:ascii="Palatino Linotype" w:eastAsia="Palatino Linotype" w:hAnsi="Palatino Linotype" w:cs="Palatino Linotype"/>
          <w:color w:val="000000" w:themeColor="text1"/>
          <w:sz w:val="24"/>
          <w:szCs w:val="24"/>
        </w:rPr>
        <w:t>solicitada y sin dar mayor dato de localización de la información,</w:t>
      </w:r>
      <w:r w:rsidRPr="00FA15F8">
        <w:rPr>
          <w:rFonts w:ascii="Palatino Linotype" w:eastAsia="Palatino Linotype" w:hAnsi="Palatino Linotype" w:cs="Palatino Linotype"/>
          <w:color w:val="000000" w:themeColor="text1"/>
          <w:sz w:val="24"/>
          <w:szCs w:val="24"/>
        </w:rPr>
        <w:t xml:space="preserve"> lo</w:t>
      </w:r>
      <w:r w:rsidRPr="009A2064">
        <w:rPr>
          <w:rFonts w:ascii="Palatino Linotype" w:eastAsia="Palatino Linotype" w:hAnsi="Palatino Linotype" w:cs="Palatino Linotype"/>
          <w:color w:val="000000" w:themeColor="text1"/>
          <w:sz w:val="24"/>
          <w:szCs w:val="24"/>
        </w:rPr>
        <w:t xml:space="preserve">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12730EBB" w14:textId="77777777" w:rsidR="006333D2" w:rsidRPr="009A2064" w:rsidRDefault="006333D2" w:rsidP="009A2064">
      <w:pPr>
        <w:spacing w:line="360" w:lineRule="auto"/>
        <w:rPr>
          <w:rFonts w:ascii="Palatino Linotype" w:hAnsi="Palatino Linotype"/>
          <w:b/>
          <w:color w:val="000000" w:themeColor="text1"/>
          <w:sz w:val="24"/>
          <w:szCs w:val="24"/>
        </w:rPr>
      </w:pPr>
    </w:p>
    <w:p w14:paraId="63679DE6" w14:textId="37792E19" w:rsidR="006333D2" w:rsidRPr="009A2064" w:rsidRDefault="006333D2" w:rsidP="009A2064">
      <w:pPr>
        <w:numPr>
          <w:ilvl w:val="0"/>
          <w:numId w:val="2"/>
        </w:numPr>
        <w:spacing w:line="360" w:lineRule="auto"/>
        <w:ind w:left="0" w:firstLine="0"/>
        <w:jc w:val="both"/>
        <w:rPr>
          <w:rFonts w:ascii="Palatino Linotype" w:hAnsi="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Es por lo anterior que este Organismo Garante exhorta de manera respetuosa al Sujeto Obligado para que en futuras ocasiones que pretenda emplear ligas electrónicas para atender las solicitudes de información, se asegure de que dichos enlaces sean accesibles para los solicitantes, esto es, que puedan copiarse y pegarse con facilidad para su consulta y que remitan a la fuente concreta donde obra la información</w:t>
      </w:r>
    </w:p>
    <w:bookmarkEnd w:id="8"/>
    <w:p w14:paraId="3C3FC61E" w14:textId="77777777" w:rsidR="00350DEC" w:rsidRPr="009A2064" w:rsidRDefault="00350DEC" w:rsidP="009A2064">
      <w:pPr>
        <w:spacing w:line="360" w:lineRule="auto"/>
        <w:contextualSpacing/>
        <w:jc w:val="both"/>
        <w:rPr>
          <w:rFonts w:ascii="Palatino Linotype" w:eastAsia="MS Mincho" w:hAnsi="Palatino Linotype" w:cs="Arial"/>
          <w:color w:val="000000" w:themeColor="text1"/>
          <w:sz w:val="24"/>
          <w:szCs w:val="24"/>
        </w:rPr>
      </w:pPr>
    </w:p>
    <w:p w14:paraId="75A04F0D" w14:textId="77777777" w:rsidR="00350DEC" w:rsidRPr="009A2064" w:rsidRDefault="00350DEC" w:rsidP="009A2064">
      <w:pPr>
        <w:numPr>
          <w:ilvl w:val="0"/>
          <w:numId w:val="2"/>
        </w:numPr>
        <w:spacing w:line="360" w:lineRule="auto"/>
        <w:ind w:left="0" w:firstLine="0"/>
        <w:jc w:val="both"/>
        <w:rPr>
          <w:rFonts w:ascii="Palatino Linotype" w:eastAsia="MS Mincho" w:hAnsi="Palatino Linotype" w:cs="Arial"/>
          <w:color w:val="000000" w:themeColor="text1"/>
          <w:sz w:val="24"/>
          <w:szCs w:val="24"/>
        </w:rPr>
      </w:pPr>
      <w:r w:rsidRPr="009A2064">
        <w:rPr>
          <w:rFonts w:ascii="Palatino Linotype" w:eastAsia="MS Mincho" w:hAnsi="Palatino Linotype" w:cs="Arial"/>
          <w:color w:val="000000" w:themeColor="text1"/>
          <w:sz w:val="24"/>
          <w:szCs w:val="24"/>
        </w:rPr>
        <w:lastRenderedPageBreak/>
        <w:t>Al respecto, e</w:t>
      </w:r>
      <w:r w:rsidRPr="009A2064">
        <w:rPr>
          <w:rFonts w:ascii="Palatino Linotype" w:hAnsi="Palatino Linotype"/>
          <w:color w:val="000000" w:themeColor="text1"/>
          <w:sz w:val="24"/>
          <w:szCs w:val="24"/>
        </w:rPr>
        <w:t xml:space="preserve">l derecho de acceso a la información pública es un derecho humano constitucionalmente reconocido en consecuencia todas las autoridades en el ámbito de sus competencias, funciones y atribuciones tienen la obligación de respetarlo, protegerlo y garantizarlo, así también </w:t>
      </w:r>
      <w:r w:rsidRPr="009A2064">
        <w:rPr>
          <w:rFonts w:ascii="Palatino Linotype" w:hAnsi="Palatino Linotype"/>
          <w:b/>
          <w:color w:val="000000" w:themeColor="text1"/>
          <w:sz w:val="24"/>
          <w:szCs w:val="24"/>
        </w:rPr>
        <w:t>es su deber turnar la solicitud de información a todas las áreas dentro de su estructura orgánica que pudieran contar con lo solicitado</w:t>
      </w:r>
      <w:r w:rsidRPr="009A2064">
        <w:rPr>
          <w:rFonts w:ascii="Palatino Linotype" w:hAnsi="Palatino Linotype"/>
          <w:color w:val="000000" w:themeColor="text1"/>
          <w:sz w:val="24"/>
          <w:szCs w:val="24"/>
        </w:rPr>
        <w:t>, a fin de dar cabal cumplimiento al derecho humano constitucionalmente reconocido.</w:t>
      </w:r>
    </w:p>
    <w:p w14:paraId="2205A3FB" w14:textId="77777777" w:rsidR="00350DEC" w:rsidRPr="009A2064" w:rsidRDefault="00350DEC" w:rsidP="009A2064">
      <w:pPr>
        <w:spacing w:line="360" w:lineRule="auto"/>
        <w:contextualSpacing/>
        <w:jc w:val="both"/>
        <w:rPr>
          <w:rFonts w:ascii="Palatino Linotype" w:eastAsia="MS Mincho" w:hAnsi="Palatino Linotype" w:cs="Arial"/>
          <w:color w:val="000000" w:themeColor="text1"/>
          <w:sz w:val="24"/>
          <w:szCs w:val="24"/>
        </w:rPr>
      </w:pPr>
    </w:p>
    <w:p w14:paraId="4D708A35" w14:textId="77777777" w:rsidR="00350DEC" w:rsidRPr="009A2064" w:rsidRDefault="00350DEC" w:rsidP="009A2064">
      <w:pPr>
        <w:numPr>
          <w:ilvl w:val="0"/>
          <w:numId w:val="2"/>
        </w:numPr>
        <w:spacing w:line="360" w:lineRule="auto"/>
        <w:ind w:left="0" w:firstLine="0"/>
        <w:jc w:val="both"/>
        <w:rPr>
          <w:rFonts w:ascii="Palatino Linotype" w:eastAsia="MS Mincho" w:hAnsi="Palatino Linotype" w:cs="Arial"/>
          <w:b/>
          <w:color w:val="000000" w:themeColor="text1"/>
          <w:sz w:val="24"/>
          <w:szCs w:val="24"/>
        </w:rPr>
      </w:pPr>
      <w:r w:rsidRPr="009A2064">
        <w:rPr>
          <w:rFonts w:ascii="Palatino Linotype" w:eastAsia="MS Mincho" w:hAnsi="Palatino Linotype" w:cs="Arial"/>
          <w:color w:val="000000" w:themeColor="text1"/>
          <w:sz w:val="24"/>
          <w:szCs w:val="24"/>
        </w:rPr>
        <w:t>En esa tesitura, e</w:t>
      </w:r>
      <w:r w:rsidRPr="009A2064">
        <w:rPr>
          <w:rFonts w:ascii="Palatino Linotype" w:hAnsi="Palatino Linotype" w:cs="Arial"/>
          <w:color w:val="000000" w:themeColor="text1"/>
          <w:sz w:val="24"/>
          <w:szCs w:val="24"/>
        </w:rPr>
        <w:t xml:space="preserve">l procedimiento de acceso a la información pública, descrito en el Título Séptimo de la Ley de Transparencia describe los pasos que debe seguir la autoridad para atender </w:t>
      </w:r>
      <w:r w:rsidRPr="009A2064">
        <w:rPr>
          <w:rFonts w:ascii="Palatino Linotype" w:eastAsia="MS Mincho" w:hAnsi="Palatino Linotype" w:cs="Arial"/>
          <w:color w:val="000000" w:themeColor="text1"/>
          <w:sz w:val="24"/>
          <w:szCs w:val="24"/>
        </w:rPr>
        <w:t>las</w:t>
      </w:r>
      <w:r w:rsidRPr="009A2064">
        <w:rPr>
          <w:rFonts w:ascii="Palatino Linotype" w:hAnsi="Palatino Linotype" w:cs="Arial"/>
          <w:color w:val="000000" w:themeColor="text1"/>
          <w:sz w:val="24"/>
          <w:szCs w:val="24"/>
        </w:rPr>
        <w:t xml:space="preserve">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una búsqueda exhaustiva y razonable de la información solicitada, según se asienta en el artículo 162 de la ley citada.</w:t>
      </w:r>
    </w:p>
    <w:p w14:paraId="60C7E5D9" w14:textId="77777777" w:rsidR="00350DEC" w:rsidRPr="009A2064" w:rsidRDefault="00350DEC" w:rsidP="009A2064">
      <w:pPr>
        <w:spacing w:line="360" w:lineRule="auto"/>
        <w:contextualSpacing/>
        <w:jc w:val="both"/>
        <w:rPr>
          <w:rFonts w:ascii="Palatino Linotype" w:eastAsia="MS Mincho" w:hAnsi="Palatino Linotype" w:cs="Arial"/>
          <w:i/>
          <w:color w:val="000000" w:themeColor="text1"/>
          <w:sz w:val="24"/>
          <w:szCs w:val="24"/>
          <w:u w:val="single"/>
        </w:rPr>
      </w:pPr>
      <w:r w:rsidRPr="009A2064">
        <w:rPr>
          <w:rFonts w:ascii="Palatino Linotype" w:eastAsia="MS Mincho" w:hAnsi="Palatino Linotype" w:cs="Arial"/>
          <w:b/>
          <w:i/>
          <w:color w:val="000000" w:themeColor="text1"/>
          <w:sz w:val="24"/>
          <w:szCs w:val="24"/>
        </w:rPr>
        <w:t>“Artículo 162.</w:t>
      </w:r>
      <w:r w:rsidRPr="009A2064">
        <w:rPr>
          <w:rFonts w:ascii="Palatino Linotype" w:eastAsia="MS Mincho" w:hAnsi="Palatino Linotype" w:cs="Arial"/>
          <w:i/>
          <w:color w:val="000000" w:themeColor="text1"/>
          <w:sz w:val="24"/>
          <w:szCs w:val="24"/>
        </w:rPr>
        <w:t xml:space="preserve"> </w:t>
      </w:r>
      <w:r w:rsidRPr="009A2064">
        <w:rPr>
          <w:rFonts w:ascii="Palatino Linotype" w:eastAsia="MS Mincho" w:hAnsi="Palatino Linotype" w:cs="Arial"/>
          <w:i/>
          <w:color w:val="000000" w:themeColor="text1"/>
          <w:sz w:val="24"/>
          <w:szCs w:val="24"/>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FC990DE" w14:textId="77777777" w:rsidR="00350DEC" w:rsidRPr="009A2064" w:rsidRDefault="00350DEC" w:rsidP="009A2064">
      <w:pPr>
        <w:spacing w:line="360" w:lineRule="auto"/>
        <w:contextualSpacing/>
        <w:jc w:val="both"/>
        <w:rPr>
          <w:rFonts w:ascii="Palatino Linotype" w:eastAsia="MS Mincho" w:hAnsi="Palatino Linotype" w:cs="Arial"/>
          <w:i/>
          <w:color w:val="000000" w:themeColor="text1"/>
          <w:sz w:val="24"/>
          <w:szCs w:val="24"/>
        </w:rPr>
      </w:pPr>
    </w:p>
    <w:p w14:paraId="22C78917" w14:textId="77777777" w:rsidR="00350DEC" w:rsidRPr="009A2064" w:rsidRDefault="00350DEC" w:rsidP="009A2064">
      <w:pPr>
        <w:numPr>
          <w:ilvl w:val="0"/>
          <w:numId w:val="2"/>
        </w:numPr>
        <w:spacing w:line="360" w:lineRule="auto"/>
        <w:ind w:left="0" w:firstLine="0"/>
        <w:jc w:val="both"/>
        <w:rPr>
          <w:rFonts w:ascii="Palatino Linotype" w:eastAsia="MS Mincho" w:hAnsi="Palatino Linotype" w:cs="Arial"/>
          <w:color w:val="000000" w:themeColor="text1"/>
          <w:sz w:val="24"/>
          <w:szCs w:val="24"/>
        </w:rPr>
      </w:pPr>
      <w:r w:rsidRPr="009A2064">
        <w:rPr>
          <w:rFonts w:ascii="Palatino Linotype" w:hAnsi="Palatino Linotype" w:cs="Arial"/>
          <w:color w:val="000000" w:themeColor="text1"/>
          <w:sz w:val="24"/>
          <w:szCs w:val="24"/>
        </w:rPr>
        <w:t>El buscar exhaustivamente en sus archivos, es identificar la unidad(s) administrativa(s) que resguarda el documento al que una persona pretende acceder, es practicar una adecuada gestión documental que nos permite localizar el documento, como bien señala el artículo 159 de la Ley de Transparencia local.</w:t>
      </w:r>
    </w:p>
    <w:p w14:paraId="2CEA2CF2" w14:textId="77777777" w:rsidR="00350DEC" w:rsidRPr="009A2064" w:rsidRDefault="00350DEC" w:rsidP="009A2064">
      <w:pPr>
        <w:numPr>
          <w:ilvl w:val="0"/>
          <w:numId w:val="2"/>
        </w:numPr>
        <w:spacing w:line="360" w:lineRule="auto"/>
        <w:ind w:left="0" w:firstLine="0"/>
        <w:jc w:val="both"/>
        <w:rPr>
          <w:rFonts w:ascii="Palatino Linotype" w:eastAsia="Calibri" w:hAnsi="Palatino Linotype"/>
          <w:color w:val="000000" w:themeColor="text1"/>
          <w:sz w:val="24"/>
          <w:szCs w:val="24"/>
        </w:rPr>
      </w:pPr>
      <w:r w:rsidRPr="009A2064">
        <w:rPr>
          <w:rFonts w:ascii="Palatino Linotype" w:eastAsia="Calibri" w:hAnsi="Palatino Linotype"/>
          <w:color w:val="000000" w:themeColor="text1"/>
          <w:sz w:val="24"/>
          <w:szCs w:val="24"/>
        </w:rPr>
        <w:lastRenderedPageBreak/>
        <w:t xml:space="preserve">De la </w:t>
      </w:r>
      <w:r w:rsidRPr="009A2064">
        <w:rPr>
          <w:rFonts w:ascii="Palatino Linotype" w:hAnsi="Palatino Linotype" w:cs="Arial"/>
          <w:color w:val="000000" w:themeColor="text1"/>
          <w:sz w:val="24"/>
          <w:szCs w:val="24"/>
        </w:rPr>
        <w:t>normatividad</w:t>
      </w:r>
      <w:r w:rsidRPr="009A2064">
        <w:rPr>
          <w:rFonts w:ascii="Palatino Linotype" w:eastAsia="Calibri" w:hAnsi="Palatino Linotype"/>
          <w:color w:val="000000" w:themeColor="text1"/>
          <w:sz w:val="24"/>
          <w:szCs w:val="24"/>
        </w:rPr>
        <w:t xml:space="preserve"> en cita, se desprende que las Unidades de Transparencia, se erigen como el área responsable en cada Sujeto Obligado que tiene a su cargo la atención de las solicitudes de información que se realicen al amparo de la Ley. </w:t>
      </w:r>
    </w:p>
    <w:p w14:paraId="2ECB17CE" w14:textId="77777777" w:rsidR="00350DEC" w:rsidRPr="009A2064" w:rsidRDefault="00350DEC" w:rsidP="009A2064">
      <w:pPr>
        <w:pStyle w:val="Prrafodelista"/>
        <w:spacing w:line="360" w:lineRule="auto"/>
        <w:ind w:left="0"/>
        <w:jc w:val="both"/>
        <w:rPr>
          <w:rFonts w:ascii="Palatino Linotype" w:eastAsia="Calibri" w:hAnsi="Palatino Linotype"/>
          <w:color w:val="000000" w:themeColor="text1"/>
          <w:sz w:val="24"/>
        </w:rPr>
      </w:pPr>
    </w:p>
    <w:p w14:paraId="405D1626" w14:textId="77777777" w:rsidR="00350DEC" w:rsidRPr="009A2064" w:rsidRDefault="00350DEC" w:rsidP="009A2064">
      <w:pPr>
        <w:numPr>
          <w:ilvl w:val="0"/>
          <w:numId w:val="2"/>
        </w:numPr>
        <w:spacing w:line="360" w:lineRule="auto"/>
        <w:ind w:left="0" w:firstLine="0"/>
        <w:jc w:val="both"/>
        <w:rPr>
          <w:rFonts w:ascii="Palatino Linotype" w:eastAsia="Calibri" w:hAnsi="Palatino Linotype"/>
          <w:color w:val="000000" w:themeColor="text1"/>
          <w:sz w:val="24"/>
          <w:szCs w:val="24"/>
        </w:rPr>
      </w:pPr>
      <w:r w:rsidRPr="009A2064">
        <w:rPr>
          <w:rFonts w:ascii="Palatino Linotype" w:eastAsia="Calibri" w:hAnsi="Palatino Linotype"/>
          <w:color w:val="000000" w:themeColor="text1"/>
          <w:sz w:val="24"/>
          <w:szCs w:val="24"/>
        </w:rPr>
        <w:t xml:space="preserve">El responsable de dicha área funge como enlace entre </w:t>
      </w:r>
      <w:r w:rsidRPr="009A2064">
        <w:rPr>
          <w:rFonts w:ascii="Palatino Linotype" w:eastAsia="Calibri" w:hAnsi="Palatino Linotype"/>
          <w:b/>
          <w:color w:val="000000" w:themeColor="text1"/>
          <w:sz w:val="24"/>
          <w:szCs w:val="24"/>
        </w:rPr>
        <w:t>EL SUJETO OBLIGADO</w:t>
      </w:r>
      <w:r w:rsidRPr="009A2064">
        <w:rPr>
          <w:rFonts w:ascii="Palatino Linotype" w:eastAsia="Calibri" w:hAnsi="Palatino Linotype"/>
          <w:color w:val="000000" w:themeColor="text1"/>
          <w:sz w:val="24"/>
          <w:szCs w:val="24"/>
        </w:rPr>
        <w:t xml:space="preserve"> y los </w:t>
      </w:r>
      <w:r w:rsidRPr="009A2064">
        <w:rPr>
          <w:rFonts w:ascii="Palatino Linotype" w:eastAsia="Palatino Linotype" w:hAnsi="Palatino Linotype" w:cs="Palatino Linotype"/>
          <w:color w:val="000000" w:themeColor="text1"/>
          <w:sz w:val="24"/>
          <w:szCs w:val="24"/>
          <w:lang w:val="es-ES_tradnl"/>
        </w:rPr>
        <w:t>solicitantes</w:t>
      </w:r>
      <w:r w:rsidRPr="009A2064">
        <w:rPr>
          <w:rFonts w:ascii="Palatino Linotype" w:eastAsia="Calibri" w:hAnsi="Palatino Linotype"/>
          <w:color w:val="000000" w:themeColor="text1"/>
          <w:sz w:val="24"/>
          <w:szCs w:val="24"/>
        </w:rPr>
        <w:t>, y tiene bajo su responsabilidad el tramitar internamente la solicitud de información.</w:t>
      </w:r>
    </w:p>
    <w:p w14:paraId="4E278140" w14:textId="77777777" w:rsidR="00350DEC" w:rsidRPr="009A2064" w:rsidRDefault="00350DEC" w:rsidP="009A2064">
      <w:pPr>
        <w:pStyle w:val="Prrafodelista"/>
        <w:spacing w:line="360" w:lineRule="auto"/>
        <w:ind w:left="0"/>
        <w:jc w:val="both"/>
        <w:rPr>
          <w:rFonts w:ascii="Palatino Linotype" w:eastAsia="Calibri" w:hAnsi="Palatino Linotype"/>
          <w:color w:val="000000" w:themeColor="text1"/>
          <w:sz w:val="24"/>
        </w:rPr>
      </w:pPr>
    </w:p>
    <w:p w14:paraId="5C965F19" w14:textId="77777777" w:rsidR="00350DEC" w:rsidRPr="009A2064" w:rsidRDefault="00350DEC" w:rsidP="009A2064">
      <w:pPr>
        <w:numPr>
          <w:ilvl w:val="0"/>
          <w:numId w:val="2"/>
        </w:numPr>
        <w:spacing w:line="360" w:lineRule="auto"/>
        <w:ind w:left="0" w:firstLine="0"/>
        <w:jc w:val="both"/>
        <w:rPr>
          <w:rFonts w:ascii="Palatino Linotype" w:eastAsia="Calibri" w:hAnsi="Palatino Linotype"/>
          <w:color w:val="000000" w:themeColor="text1"/>
          <w:sz w:val="24"/>
          <w:szCs w:val="24"/>
        </w:rPr>
      </w:pPr>
      <w:r w:rsidRPr="009A2064">
        <w:rPr>
          <w:rFonts w:ascii="Palatino Linotype" w:eastAsia="Calibri" w:hAnsi="Palatino Linotype"/>
          <w:color w:val="000000" w:themeColor="text1"/>
          <w:sz w:val="24"/>
          <w:szCs w:val="24"/>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9A2064">
        <w:rPr>
          <w:rFonts w:ascii="Palatino Linotype" w:eastAsia="Calibri" w:hAnsi="Palatino Linotype"/>
          <w:b/>
          <w:color w:val="000000" w:themeColor="text1"/>
          <w:sz w:val="24"/>
          <w:szCs w:val="24"/>
        </w:rPr>
        <w:t xml:space="preserve">SUJETO OBLIGADO; </w:t>
      </w:r>
      <w:r w:rsidRPr="009A2064">
        <w:rPr>
          <w:rFonts w:ascii="Palatino Linotype" w:eastAsia="Calibri" w:hAnsi="Palatino Linotype"/>
          <w:color w:val="000000" w:themeColor="text1"/>
          <w:sz w:val="24"/>
          <w:szCs w:val="24"/>
        </w:rPr>
        <w:t xml:space="preserve">es por ello que, debe turnar la solicitud a </w:t>
      </w:r>
      <w:r w:rsidRPr="009A2064">
        <w:rPr>
          <w:rFonts w:ascii="Palatino Linotype" w:hAnsi="Palatino Linotype" w:cs="Arial"/>
          <w:color w:val="000000" w:themeColor="text1"/>
          <w:sz w:val="24"/>
          <w:szCs w:val="24"/>
        </w:rPr>
        <w:t xml:space="preserve">todas las áreas que </w:t>
      </w:r>
      <w:r w:rsidRPr="009A2064">
        <w:rPr>
          <w:rFonts w:ascii="Palatino Linotype" w:eastAsia="Calibri" w:hAnsi="Palatino Linotype"/>
          <w:color w:val="000000" w:themeColor="text1"/>
          <w:sz w:val="24"/>
          <w:szCs w:val="24"/>
        </w:rPr>
        <w:t>conforme a sus atribuciones y funciones generen, administren o posean la información requerida por la particular; pues tienen como función, buscar, localizar y poseer la información, así como entregarla.</w:t>
      </w:r>
    </w:p>
    <w:p w14:paraId="0FCB1CAC" w14:textId="77777777" w:rsidR="00350DEC" w:rsidRPr="009A2064" w:rsidRDefault="00350DEC" w:rsidP="009A2064">
      <w:pPr>
        <w:pStyle w:val="Prrafodelista"/>
        <w:spacing w:line="360" w:lineRule="auto"/>
        <w:ind w:left="0"/>
        <w:jc w:val="both"/>
        <w:rPr>
          <w:rFonts w:ascii="Palatino Linotype" w:hAnsi="Palatino Linotype" w:cs="Arial"/>
          <w:color w:val="000000" w:themeColor="text1"/>
          <w:sz w:val="24"/>
        </w:rPr>
      </w:pPr>
    </w:p>
    <w:p w14:paraId="7E17BD1C" w14:textId="77777777" w:rsidR="00350DEC" w:rsidRPr="009A2064" w:rsidRDefault="00350DEC" w:rsidP="009A2064">
      <w:pPr>
        <w:numPr>
          <w:ilvl w:val="0"/>
          <w:numId w:val="2"/>
        </w:numPr>
        <w:spacing w:line="360" w:lineRule="auto"/>
        <w:ind w:left="0" w:firstLine="0"/>
        <w:jc w:val="both"/>
        <w:rPr>
          <w:rFonts w:ascii="Palatino Linotype" w:eastAsia="Calibri" w:hAnsi="Palatino Linotype"/>
          <w:color w:val="000000" w:themeColor="text1"/>
          <w:sz w:val="24"/>
          <w:szCs w:val="24"/>
        </w:rPr>
      </w:pPr>
      <w:r w:rsidRPr="009A2064">
        <w:rPr>
          <w:rFonts w:ascii="Palatino Linotype" w:eastAsia="Calibri" w:hAnsi="Palatino Linotype"/>
          <w:color w:val="000000" w:themeColor="text1"/>
          <w:sz w:val="24"/>
          <w:szCs w:val="24"/>
        </w:rPr>
        <w:t xml:space="preserve">Es así que, le corresponde al Titular de la Unidad de Transparencia el garantizar que las solicitudes se turnen a las áreas competentes que puedan contar con la información, con el objeto de que se realice una búsqueda exhaustiva y razonable de la misma. </w:t>
      </w:r>
    </w:p>
    <w:p w14:paraId="1A9E9F89" w14:textId="77777777" w:rsidR="00074571" w:rsidRPr="009A2064" w:rsidRDefault="00074571" w:rsidP="009A2064">
      <w:pPr>
        <w:spacing w:line="360" w:lineRule="auto"/>
        <w:jc w:val="both"/>
        <w:rPr>
          <w:rFonts w:ascii="Palatino Linotype" w:eastAsia="Calibri" w:hAnsi="Palatino Linotype"/>
          <w:color w:val="000000" w:themeColor="text1"/>
          <w:sz w:val="24"/>
          <w:szCs w:val="24"/>
        </w:rPr>
      </w:pPr>
    </w:p>
    <w:p w14:paraId="35E483BC" w14:textId="0CB2DB52" w:rsidR="00074571" w:rsidRPr="009A2064" w:rsidRDefault="00074571" w:rsidP="009A2064">
      <w:pPr>
        <w:numPr>
          <w:ilvl w:val="0"/>
          <w:numId w:val="2"/>
        </w:numPr>
        <w:spacing w:line="360" w:lineRule="auto"/>
        <w:ind w:left="0" w:firstLine="0"/>
        <w:jc w:val="both"/>
        <w:rPr>
          <w:rFonts w:ascii="Palatino Linotype" w:eastAsia="Calibri" w:hAnsi="Palatino Linotype"/>
          <w:color w:val="000000" w:themeColor="text1"/>
          <w:sz w:val="24"/>
          <w:szCs w:val="24"/>
        </w:rPr>
      </w:pPr>
      <w:r w:rsidRPr="009A2064">
        <w:rPr>
          <w:rFonts w:ascii="Palatino Linotype" w:eastAsia="Calibri" w:hAnsi="Palatino Linotype"/>
          <w:color w:val="000000" w:themeColor="text1"/>
          <w:sz w:val="24"/>
          <w:szCs w:val="24"/>
        </w:rPr>
        <w:t xml:space="preserve">En consecuencia de lo anterior, se arriba a la conclusión de no tenerse por colmada en su totalidad la solicitud de información </w:t>
      </w:r>
      <w:r w:rsidRPr="009A2064">
        <w:rPr>
          <w:rFonts w:ascii="Palatino Linotype" w:eastAsia="Calibri" w:hAnsi="Palatino Linotype"/>
          <w:b/>
          <w:bCs/>
          <w:color w:val="000000" w:themeColor="text1"/>
          <w:sz w:val="24"/>
          <w:szCs w:val="24"/>
        </w:rPr>
        <w:t xml:space="preserve"> 00067/COYOTEP/IP/2025, </w:t>
      </w:r>
      <w:r w:rsidRPr="009A2064">
        <w:rPr>
          <w:rFonts w:ascii="Palatino Linotype" w:eastAsia="Calibri" w:hAnsi="Palatino Linotype"/>
          <w:bCs/>
          <w:color w:val="000000" w:themeColor="text1"/>
          <w:sz w:val="24"/>
          <w:szCs w:val="24"/>
        </w:rPr>
        <w:t>resultando dable modificar la respuesta al recurso de revisión que nos ocupa.</w:t>
      </w:r>
    </w:p>
    <w:p w14:paraId="4BDCAE9B" w14:textId="77777777" w:rsidR="00350DEC" w:rsidRPr="009A2064" w:rsidRDefault="00350DEC" w:rsidP="009A2064">
      <w:pPr>
        <w:pStyle w:val="Ttulo1"/>
        <w:rPr>
          <w:rFonts w:ascii="Palatino Linotype" w:eastAsia="Palatino Linotype" w:hAnsi="Palatino Linotype" w:cs="Palatino Linotype"/>
          <w:b/>
          <w:color w:val="000000" w:themeColor="text1"/>
          <w:sz w:val="24"/>
          <w:szCs w:val="24"/>
        </w:rPr>
      </w:pPr>
      <w:r w:rsidRPr="009A2064">
        <w:rPr>
          <w:rFonts w:ascii="Palatino Linotype" w:eastAsia="Palatino Linotype" w:hAnsi="Palatino Linotype" w:cs="Palatino Linotype"/>
          <w:b/>
          <w:color w:val="000000" w:themeColor="text1"/>
          <w:sz w:val="24"/>
          <w:szCs w:val="24"/>
        </w:rPr>
        <w:lastRenderedPageBreak/>
        <w:t>QUINTO. De la versión pública.</w:t>
      </w:r>
    </w:p>
    <w:p w14:paraId="216A5F45" w14:textId="77777777" w:rsidR="00350DEC" w:rsidRPr="009A2064" w:rsidRDefault="00350DEC" w:rsidP="009A2064">
      <w:pPr>
        <w:pStyle w:val="Ttulo1"/>
        <w:numPr>
          <w:ilvl w:val="0"/>
          <w:numId w:val="5"/>
        </w:numPr>
        <w:tabs>
          <w:tab w:val="left" w:pos="284"/>
        </w:tabs>
        <w:spacing w:before="0" w:line="360" w:lineRule="auto"/>
        <w:ind w:left="0" w:firstLine="0"/>
        <w:rPr>
          <w:rFonts w:ascii="Palatino Linotype" w:eastAsia="Palatino Linotype" w:hAnsi="Palatino Linotype" w:cs="Palatino Linotype"/>
          <w:b/>
          <w:color w:val="000000" w:themeColor="text1"/>
          <w:sz w:val="24"/>
          <w:szCs w:val="24"/>
        </w:rPr>
      </w:pPr>
      <w:r w:rsidRPr="009A2064">
        <w:rPr>
          <w:rFonts w:ascii="Palatino Linotype" w:eastAsia="Palatino Linotype" w:hAnsi="Palatino Linotype" w:cs="Palatino Linotype"/>
          <w:b/>
          <w:color w:val="000000" w:themeColor="text1"/>
          <w:sz w:val="24"/>
          <w:szCs w:val="24"/>
        </w:rPr>
        <w:t xml:space="preserve">Nociones generales. </w:t>
      </w:r>
    </w:p>
    <w:p w14:paraId="087227D2" w14:textId="77777777" w:rsidR="00350DEC" w:rsidRPr="009A2064" w:rsidRDefault="00350DEC"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Debe destacarse que, debido a la naturaleza de la información solicitada</w:t>
      </w:r>
      <w:r w:rsidRPr="009A2064">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color w:val="000000" w:themeColor="text1"/>
          <w:sz w:val="24"/>
          <w:szCs w:val="24"/>
        </w:rPr>
        <w:t xml:space="preserve">eventualmente pudiera obrar datos personales susceptibles de protegerse, así como información susceptible de clasificarse como reservada, el </w:t>
      </w:r>
      <w:r w:rsidRPr="009A2064">
        <w:rPr>
          <w:rFonts w:ascii="Palatino Linotype" w:eastAsia="Palatino Linotype" w:hAnsi="Palatino Linotype" w:cs="Palatino Linotype"/>
          <w:b/>
          <w:color w:val="000000" w:themeColor="text1"/>
          <w:sz w:val="24"/>
          <w:szCs w:val="24"/>
        </w:rPr>
        <w:t xml:space="preserve">SUJETO OBLIGADO </w:t>
      </w:r>
      <w:r w:rsidRPr="009A2064">
        <w:rPr>
          <w:rFonts w:ascii="Palatino Linotype" w:eastAsia="Palatino Linotype" w:hAnsi="Palatino Linotype" w:cs="Palatino Linotype"/>
          <w:color w:val="000000" w:themeColor="text1"/>
          <w:sz w:val="24"/>
          <w:szCs w:val="24"/>
        </w:rPr>
        <w:t xml:space="preserve">deberá de hacer la adecuada versión pública, protegiendo los datos que no son susceptibles de ser proporcionados. </w:t>
      </w:r>
    </w:p>
    <w:p w14:paraId="1E6E5737" w14:textId="77777777" w:rsidR="00350DEC" w:rsidRPr="009A2064" w:rsidRDefault="00350DEC" w:rsidP="009A2064">
      <w:pPr>
        <w:pBdr>
          <w:top w:val="nil"/>
          <w:left w:val="nil"/>
          <w:bottom w:val="nil"/>
          <w:right w:val="nil"/>
          <w:between w:val="nil"/>
        </w:pBdr>
        <w:tabs>
          <w:tab w:val="left" w:pos="0"/>
          <w:tab w:val="left" w:pos="284"/>
        </w:tabs>
        <w:spacing w:line="360" w:lineRule="auto"/>
        <w:jc w:val="both"/>
        <w:rPr>
          <w:rFonts w:ascii="Palatino Linotype" w:eastAsia="Palatino Linotype" w:hAnsi="Palatino Linotype" w:cs="Palatino Linotype"/>
          <w:color w:val="000000" w:themeColor="text1"/>
          <w:sz w:val="24"/>
          <w:szCs w:val="24"/>
        </w:rPr>
      </w:pPr>
    </w:p>
    <w:p w14:paraId="0A14AE1A" w14:textId="77777777" w:rsidR="00350DEC" w:rsidRPr="009A2064" w:rsidRDefault="00350DEC"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No pasa desapercibido para este Órgano Garante que los </w:t>
      </w:r>
      <w:r w:rsidRPr="009A2064">
        <w:rPr>
          <w:rFonts w:ascii="Palatino Linotype" w:eastAsia="Palatino Linotype" w:hAnsi="Palatino Linotype" w:cs="Palatino Linotype"/>
          <w:b/>
          <w:color w:val="000000" w:themeColor="text1"/>
          <w:sz w:val="24"/>
          <w:szCs w:val="24"/>
        </w:rPr>
        <w:t xml:space="preserve">Sujetos Obligados </w:t>
      </w:r>
      <w:r w:rsidRPr="009A2064">
        <w:rPr>
          <w:rFonts w:ascii="Palatino Linotype" w:eastAsia="Palatino Linotype" w:hAnsi="Palatino Linotype" w:cs="Palatino Linotype"/>
          <w:color w:val="000000" w:themeColor="text1"/>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667DC1B" w14:textId="77777777" w:rsidR="00350DEC" w:rsidRPr="009A2064" w:rsidRDefault="00350DEC" w:rsidP="009A2064">
      <w:pPr>
        <w:tabs>
          <w:tab w:val="left" w:pos="284"/>
        </w:tabs>
        <w:spacing w:line="360" w:lineRule="auto"/>
        <w:jc w:val="both"/>
        <w:rPr>
          <w:rFonts w:ascii="Palatino Linotype" w:eastAsia="Palatino Linotype" w:hAnsi="Palatino Linotype" w:cs="Palatino Linotype"/>
          <w:color w:val="000000" w:themeColor="text1"/>
          <w:sz w:val="24"/>
          <w:szCs w:val="24"/>
        </w:rPr>
      </w:pPr>
    </w:p>
    <w:tbl>
      <w:tblPr>
        <w:tblW w:w="9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6990"/>
      </w:tblGrid>
      <w:tr w:rsidR="009A2064" w:rsidRPr="009A2064" w14:paraId="57D08964" w14:textId="77777777" w:rsidTr="009A1458">
        <w:tc>
          <w:tcPr>
            <w:tcW w:w="2830" w:type="dxa"/>
          </w:tcPr>
          <w:p w14:paraId="6973EEA5" w14:textId="77777777" w:rsidR="00350DEC" w:rsidRPr="009A2064" w:rsidRDefault="00350DEC" w:rsidP="009A2064">
            <w:pPr>
              <w:tabs>
                <w:tab w:val="left" w:pos="284"/>
              </w:tabs>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a) Requisitos previos.</w:t>
            </w:r>
          </w:p>
        </w:tc>
        <w:tc>
          <w:tcPr>
            <w:tcW w:w="6990" w:type="dxa"/>
          </w:tcPr>
          <w:p w14:paraId="1F970CEE" w14:textId="77777777" w:rsidR="00350DEC" w:rsidRPr="009A2064" w:rsidRDefault="00350DEC" w:rsidP="009A2064">
            <w:pPr>
              <w:tabs>
                <w:tab w:val="left" w:pos="284"/>
              </w:tabs>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Los artículos 100 y 122 de la Ley Estatal y de la Ley General, vigente al momento de interponer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14:paraId="00D7C9E7" w14:textId="77777777" w:rsidR="00350DEC" w:rsidRPr="009A2064" w:rsidRDefault="00350DEC" w:rsidP="009A2064">
            <w:pPr>
              <w:tabs>
                <w:tab w:val="left" w:pos="284"/>
              </w:tabs>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Al hacerlo tienen que precisar de qué información se trata, señalando el supuesto de clasificación (confidencialidad o reserva).</w:t>
            </w:r>
          </w:p>
          <w:p w14:paraId="7169424F" w14:textId="77777777" w:rsidR="00350DEC" w:rsidRPr="009A2064" w:rsidRDefault="00350DEC" w:rsidP="009A2064">
            <w:pPr>
              <w:tabs>
                <w:tab w:val="left" w:pos="284"/>
              </w:tabs>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Además, se debe señalar el procedimiento, de los tres que establecen los artículos 132 y 106 de la Ley Estatal y General vigente al momento de interponer la solicitud de información, respectivamente.</w:t>
            </w:r>
          </w:p>
          <w:p w14:paraId="6E21D505" w14:textId="77777777" w:rsidR="00350DEC" w:rsidRPr="009A2064" w:rsidRDefault="00350DEC" w:rsidP="009A2064">
            <w:pPr>
              <w:tabs>
                <w:tab w:val="left" w:pos="284"/>
              </w:tabs>
              <w:jc w:val="both"/>
              <w:rPr>
                <w:rFonts w:ascii="Palatino Linotype" w:eastAsia="Palatino Linotype" w:hAnsi="Palatino Linotype" w:cs="Palatino Linotype"/>
                <w:color w:val="000000" w:themeColor="text1"/>
                <w:sz w:val="24"/>
                <w:szCs w:val="24"/>
              </w:rPr>
            </w:pPr>
          </w:p>
          <w:p w14:paraId="22F62405" w14:textId="77777777" w:rsidR="00350DEC" w:rsidRPr="009A2064" w:rsidRDefault="00350DEC" w:rsidP="009A2064">
            <w:pPr>
              <w:tabs>
                <w:tab w:val="left" w:pos="284"/>
              </w:tabs>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lastRenderedPageBreak/>
              <w:t xml:space="preserve">El último de estos requisitos previos consiste en que no se pueden emitir acuerdos de carácter general ni particular, esto es, </w:t>
            </w:r>
            <w:r w:rsidRPr="009A2064">
              <w:rPr>
                <w:rFonts w:ascii="Palatino Linotype" w:eastAsia="Palatino Linotype" w:hAnsi="Palatino Linotype" w:cs="Palatino Linotype"/>
                <w:color w:val="000000" w:themeColor="text1"/>
                <w:sz w:val="24"/>
                <w:szCs w:val="24"/>
                <w:u w:val="single"/>
              </w:rPr>
              <w:t>no se puede hacer un acuerdo para clasificar de manera general todos los documentos de un expediente o área, sin</w:t>
            </w:r>
            <w:r w:rsidRPr="009A2064">
              <w:rPr>
                <w:rFonts w:ascii="Palatino Linotype" w:eastAsia="Palatino Linotype" w:hAnsi="Palatino Linotype" w:cs="Palatino Linotype"/>
                <w:color w:val="000000" w:themeColor="text1"/>
                <w:sz w:val="24"/>
                <w:szCs w:val="24"/>
              </w:rPr>
              <w:t xml:space="preserve"> individualizar su análisis y tampoco se puede hacer un acuerdo por cada dato que se vaya a clasificar dentro de un documento con diez datos, por ejemplo, susceptibles de ser clasificados.</w:t>
            </w:r>
          </w:p>
        </w:tc>
      </w:tr>
      <w:tr w:rsidR="009A2064" w:rsidRPr="009A2064" w14:paraId="263404B6" w14:textId="77777777" w:rsidTr="009A1458">
        <w:tc>
          <w:tcPr>
            <w:tcW w:w="2830" w:type="dxa"/>
          </w:tcPr>
          <w:p w14:paraId="7633964B" w14:textId="77777777" w:rsidR="00350DEC" w:rsidRPr="009A2064" w:rsidRDefault="00350DEC" w:rsidP="009A2064">
            <w:pPr>
              <w:tabs>
                <w:tab w:val="left" w:pos="284"/>
              </w:tabs>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lastRenderedPageBreak/>
              <w:t>b) Supuestos de clasificación.</w:t>
            </w:r>
          </w:p>
        </w:tc>
        <w:tc>
          <w:tcPr>
            <w:tcW w:w="6990" w:type="dxa"/>
          </w:tcPr>
          <w:p w14:paraId="3419BAB3" w14:textId="77777777" w:rsidR="00350DEC" w:rsidRPr="009A2064" w:rsidRDefault="00350DEC" w:rsidP="009A2064">
            <w:pPr>
              <w:tabs>
                <w:tab w:val="left" w:pos="284"/>
              </w:tabs>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Las disposiciones constitucionales y legales en la materia establecen los dos supuestos generales para clasificar la información: por reserva y por confidencialidad.</w:t>
            </w:r>
          </w:p>
          <w:p w14:paraId="5A1C3DD1" w14:textId="77777777" w:rsidR="00350DEC" w:rsidRPr="009A2064" w:rsidRDefault="00350DEC" w:rsidP="009A2064">
            <w:pPr>
              <w:tabs>
                <w:tab w:val="left" w:pos="284"/>
              </w:tabs>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Los artículos 116 y 143 de la Ley Estatal y de la Ley General, vigente al momento de interponer la solicitud de información, respectivamente, señalan los supuestos para que la información pueda ser clasificada como confidencial. Mientras que los artículos 105 y 130 de la Ley Estatal y de la Ley General, vigente al momento de interponer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87C5E22" w14:textId="77777777" w:rsidR="00350DEC" w:rsidRPr="009A2064" w:rsidRDefault="00350DEC" w:rsidP="009A2064">
            <w:pPr>
              <w:tabs>
                <w:tab w:val="left" w:pos="284"/>
              </w:tabs>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El </w:t>
            </w:r>
            <w:r w:rsidRPr="009A2064">
              <w:rPr>
                <w:rFonts w:ascii="Palatino Linotype" w:eastAsia="Palatino Linotype" w:hAnsi="Palatino Linotype" w:cs="Palatino Linotype"/>
                <w:b/>
                <w:color w:val="000000" w:themeColor="text1"/>
                <w:sz w:val="24"/>
                <w:szCs w:val="24"/>
              </w:rPr>
              <w:t>Sujeto Obligado</w:t>
            </w:r>
            <w:r w:rsidRPr="009A2064">
              <w:rPr>
                <w:rFonts w:ascii="Palatino Linotype" w:eastAsia="Palatino Linotype" w:hAnsi="Palatino Linotype" w:cs="Palatino Linotype"/>
                <w:color w:val="000000" w:themeColor="text1"/>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9A2064" w:rsidRPr="009A2064" w14:paraId="57CC62B1" w14:textId="77777777" w:rsidTr="009A1458">
        <w:tc>
          <w:tcPr>
            <w:tcW w:w="2830" w:type="dxa"/>
          </w:tcPr>
          <w:p w14:paraId="34A58319" w14:textId="77777777" w:rsidR="00350DEC" w:rsidRPr="009A2064" w:rsidRDefault="00350DEC" w:rsidP="009A2064">
            <w:pPr>
              <w:tabs>
                <w:tab w:val="left" w:pos="284"/>
              </w:tabs>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c) Formalidades para emitir el acuerdo de clasificación.</w:t>
            </w:r>
          </w:p>
        </w:tc>
        <w:tc>
          <w:tcPr>
            <w:tcW w:w="6990" w:type="dxa"/>
          </w:tcPr>
          <w:p w14:paraId="4CA32CC6" w14:textId="77777777" w:rsidR="00350DEC" w:rsidRPr="009A2064" w:rsidRDefault="00350DEC" w:rsidP="009A2064">
            <w:pPr>
              <w:tabs>
                <w:tab w:val="left" w:pos="284"/>
              </w:tabs>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El Comité de Transparencia, según lo dispuesto en los artículos cuenta con las facultades para aprobar, modificar o revocar la clasificación de la información que haya propuesto. </w:t>
            </w:r>
          </w:p>
          <w:p w14:paraId="2AF987D7" w14:textId="77777777" w:rsidR="00350DEC" w:rsidRPr="009A2064" w:rsidRDefault="00350DEC" w:rsidP="009A2064">
            <w:pPr>
              <w:tabs>
                <w:tab w:val="left" w:pos="284"/>
              </w:tabs>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Es necesario que </w:t>
            </w:r>
            <w:r w:rsidRPr="009A2064">
              <w:rPr>
                <w:rFonts w:ascii="Palatino Linotype" w:eastAsia="Palatino Linotype" w:hAnsi="Palatino Linotype" w:cs="Palatino Linotype"/>
                <w:b/>
                <w:color w:val="000000" w:themeColor="text1"/>
                <w:sz w:val="24"/>
                <w:szCs w:val="24"/>
                <w:u w:val="single"/>
              </w:rPr>
              <w:t>el acto reúna con los requisitos elementales</w:t>
            </w:r>
            <w:r w:rsidRPr="009A2064">
              <w:rPr>
                <w:rFonts w:ascii="Palatino Linotype" w:eastAsia="Palatino Linotype" w:hAnsi="Palatino Linotype" w:cs="Palatino Linotype"/>
                <w:color w:val="000000" w:themeColor="text1"/>
                <w:sz w:val="24"/>
                <w:szCs w:val="24"/>
              </w:rPr>
              <w:t>, entre ellos, que la autoridad que va a emitir el acto de autoridad sea la legalmente facultada para ello.</w:t>
            </w:r>
          </w:p>
          <w:p w14:paraId="41DD09C3" w14:textId="77777777" w:rsidR="00350DEC" w:rsidRPr="009A2064" w:rsidRDefault="00350DEC" w:rsidP="009A2064">
            <w:pPr>
              <w:tabs>
                <w:tab w:val="left" w:pos="284"/>
              </w:tabs>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La decisión de aprobar, modificar o revocar la clasificación deberá de asentarse en un documento que registre la </w:t>
            </w:r>
            <w:r w:rsidRPr="009A2064">
              <w:rPr>
                <w:rFonts w:ascii="Palatino Linotype" w:eastAsia="Palatino Linotype" w:hAnsi="Palatino Linotype" w:cs="Palatino Linotype"/>
                <w:color w:val="000000" w:themeColor="text1"/>
                <w:sz w:val="24"/>
                <w:szCs w:val="24"/>
              </w:rPr>
              <w:lastRenderedPageBreak/>
              <w:t>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A2064" w:rsidRPr="009A2064" w14:paraId="58CFA991" w14:textId="77777777" w:rsidTr="009A1458">
        <w:tc>
          <w:tcPr>
            <w:tcW w:w="2830" w:type="dxa"/>
          </w:tcPr>
          <w:p w14:paraId="56F30CDF" w14:textId="77777777" w:rsidR="00350DEC" w:rsidRPr="009A2064" w:rsidRDefault="00350DEC" w:rsidP="009A2064">
            <w:pPr>
              <w:tabs>
                <w:tab w:val="left" w:pos="284"/>
              </w:tabs>
              <w:rPr>
                <w:rFonts w:ascii="Palatino Linotype" w:eastAsia="Palatino Linotype" w:hAnsi="Palatino Linotype" w:cs="Palatino Linotype"/>
                <w:color w:val="000000" w:themeColor="text1"/>
                <w:sz w:val="24"/>
                <w:szCs w:val="24"/>
              </w:rPr>
            </w:pPr>
          </w:p>
          <w:p w14:paraId="4541A86B" w14:textId="77777777" w:rsidR="00350DEC" w:rsidRPr="009A2064" w:rsidRDefault="00350DEC" w:rsidP="009A2064">
            <w:pPr>
              <w:tabs>
                <w:tab w:val="left" w:pos="284"/>
              </w:tabs>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d) Requisitos de fondo del acuerdo de clasificación. </w:t>
            </w:r>
          </w:p>
        </w:tc>
        <w:tc>
          <w:tcPr>
            <w:tcW w:w="6990" w:type="dxa"/>
          </w:tcPr>
          <w:p w14:paraId="02E6EFCF" w14:textId="77777777" w:rsidR="00350DEC" w:rsidRPr="009A2064" w:rsidRDefault="00350DEC" w:rsidP="009A2064">
            <w:pPr>
              <w:tabs>
                <w:tab w:val="left" w:pos="284"/>
              </w:tabs>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A2064">
              <w:rPr>
                <w:rFonts w:ascii="Palatino Linotype" w:eastAsia="Palatino Linotype" w:hAnsi="Palatino Linotype" w:cs="Palatino Linotype"/>
                <w:b/>
                <w:color w:val="000000" w:themeColor="text1"/>
                <w:sz w:val="24"/>
                <w:szCs w:val="24"/>
              </w:rPr>
              <w:t>Sujetos Obligados</w:t>
            </w:r>
            <w:r w:rsidRPr="009A2064">
              <w:rPr>
                <w:rFonts w:ascii="Palatino Linotype" w:eastAsia="Palatino Linotype" w:hAnsi="Palatino Linotype" w:cs="Palatino Linotype"/>
                <w:color w:val="000000" w:themeColor="text1"/>
                <w:sz w:val="24"/>
                <w:szCs w:val="24"/>
              </w:rPr>
              <w:t xml:space="preserve">, por lo que deberán fundar y motivar debidamente la clasificación. </w:t>
            </w:r>
          </w:p>
          <w:p w14:paraId="708A90FE" w14:textId="77777777" w:rsidR="00350DEC" w:rsidRPr="009A2064" w:rsidRDefault="00350DEC" w:rsidP="009A2064">
            <w:pPr>
              <w:tabs>
                <w:tab w:val="left" w:pos="284"/>
              </w:tabs>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De lo anterior, se desprende que para una correcta </w:t>
            </w:r>
            <w:r w:rsidRPr="009A2064">
              <w:rPr>
                <w:rFonts w:ascii="Palatino Linotype" w:eastAsia="Palatino Linotype" w:hAnsi="Palatino Linotype" w:cs="Palatino Linotype"/>
                <w:b/>
                <w:color w:val="000000" w:themeColor="text1"/>
                <w:sz w:val="24"/>
                <w:szCs w:val="24"/>
              </w:rPr>
              <w:t>clasificación total o parcial</w:t>
            </w:r>
            <w:r w:rsidRPr="009A2064">
              <w:rPr>
                <w:rFonts w:ascii="Palatino Linotype" w:eastAsia="Palatino Linotype" w:hAnsi="Palatino Linotype" w:cs="Palatino Linotype"/>
                <w:color w:val="000000" w:themeColor="text1"/>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EE95458" w14:textId="77777777" w:rsidR="00350DEC" w:rsidRPr="009A2064" w:rsidRDefault="00350DEC" w:rsidP="009A2064">
            <w:pPr>
              <w:tabs>
                <w:tab w:val="left" w:pos="284"/>
              </w:tabs>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85565F3" w14:textId="77777777" w:rsidR="00350DEC" w:rsidRPr="009A2064" w:rsidRDefault="00350DEC" w:rsidP="009A2064">
            <w:pPr>
              <w:tabs>
                <w:tab w:val="left" w:pos="284"/>
              </w:tabs>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En ese mismo sentido, el numeral trigésimo tercero fracción V de los Lineamientos Generales, precisa que para motivar la clasificación se deben acreditar las circunstancias de tiempo, modo y lugar.</w:t>
            </w:r>
          </w:p>
          <w:p w14:paraId="6F34D4AB" w14:textId="77777777" w:rsidR="00350DEC" w:rsidRPr="009A2064" w:rsidRDefault="00350DEC" w:rsidP="009A2064">
            <w:pPr>
              <w:tabs>
                <w:tab w:val="left" w:pos="284"/>
              </w:tabs>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Ahora bien, </w:t>
            </w:r>
            <w:r w:rsidRPr="009A2064">
              <w:rPr>
                <w:rFonts w:ascii="Palatino Linotype" w:eastAsia="Palatino Linotype" w:hAnsi="Palatino Linotype" w:cs="Palatino Linotype"/>
                <w:b/>
                <w:color w:val="000000" w:themeColor="text1"/>
                <w:sz w:val="24"/>
                <w:szCs w:val="24"/>
                <w:u w:val="single"/>
              </w:rPr>
              <w:t>para cada caso además de fundar y motivar</w:t>
            </w:r>
            <w:r w:rsidRPr="009A2064">
              <w:rPr>
                <w:rFonts w:ascii="Palatino Linotype" w:eastAsia="Palatino Linotype" w:hAnsi="Palatino Linotype" w:cs="Palatino Linotype"/>
                <w:color w:val="000000" w:themeColor="text1"/>
                <w:sz w:val="24"/>
                <w:szCs w:val="24"/>
              </w:rPr>
              <w:t xml:space="preserve">, se debe identificar con claridad que datos contenidos en las </w:t>
            </w:r>
            <w:r w:rsidRPr="009A2064">
              <w:rPr>
                <w:rFonts w:ascii="Palatino Linotype" w:eastAsia="Palatino Linotype" w:hAnsi="Palatino Linotype" w:cs="Palatino Linotype"/>
                <w:color w:val="000000" w:themeColor="text1"/>
                <w:sz w:val="24"/>
                <w:szCs w:val="24"/>
              </w:rPr>
              <w:lastRenderedPageBreak/>
              <w:t>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F084C" w:rsidRPr="009A2064" w14:paraId="28452CD1" w14:textId="77777777" w:rsidTr="009A1458">
        <w:tc>
          <w:tcPr>
            <w:tcW w:w="2830" w:type="dxa"/>
          </w:tcPr>
          <w:p w14:paraId="31A90CD9" w14:textId="77777777" w:rsidR="00350DEC" w:rsidRPr="009A2064" w:rsidRDefault="00350DEC" w:rsidP="009A2064">
            <w:pPr>
              <w:tabs>
                <w:tab w:val="left" w:pos="284"/>
              </w:tabs>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lastRenderedPageBreak/>
              <w:t xml:space="preserve">e) Condiciones especiales de la clasificación de la información como confidencial. </w:t>
            </w:r>
          </w:p>
        </w:tc>
        <w:tc>
          <w:tcPr>
            <w:tcW w:w="6990" w:type="dxa"/>
          </w:tcPr>
          <w:p w14:paraId="3D5EAD42" w14:textId="77777777" w:rsidR="00350DEC" w:rsidRPr="009A2064" w:rsidRDefault="00350DEC" w:rsidP="009A2064">
            <w:pPr>
              <w:tabs>
                <w:tab w:val="left" w:pos="284"/>
              </w:tabs>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Los artículos 148 y 120 de la Ley Estatal y de la Ley General vigente al momento de interponer la solicitud de información, respectivamente, establecen que aun tratándose de datos personales, se podrán proporcionar, incluso sin solicitar el consentimiento de su titular. </w:t>
            </w:r>
          </w:p>
          <w:p w14:paraId="7429A14D" w14:textId="77777777" w:rsidR="00350DEC" w:rsidRPr="009A2064" w:rsidRDefault="00350DEC" w:rsidP="009A2064">
            <w:pPr>
              <w:tabs>
                <w:tab w:val="left" w:pos="284"/>
              </w:tabs>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C1E0F7D" w14:textId="77777777" w:rsidR="00350DEC" w:rsidRPr="009A2064" w:rsidRDefault="00350DEC" w:rsidP="009A2064">
            <w:pPr>
              <w:tabs>
                <w:tab w:val="left" w:pos="284"/>
              </w:tabs>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0D511E4" w14:textId="77777777" w:rsidR="00350DEC" w:rsidRPr="009A2064" w:rsidRDefault="00350DEC" w:rsidP="009A2064">
      <w:pPr>
        <w:spacing w:line="360" w:lineRule="auto"/>
        <w:contextualSpacing/>
        <w:jc w:val="both"/>
        <w:rPr>
          <w:rFonts w:ascii="Palatino Linotype" w:hAnsi="Palatino Linotype"/>
          <w:color w:val="000000" w:themeColor="text1"/>
          <w:sz w:val="24"/>
          <w:szCs w:val="24"/>
        </w:rPr>
      </w:pPr>
    </w:p>
    <w:p w14:paraId="28EE2F74" w14:textId="77777777" w:rsidR="00074571" w:rsidRPr="009A2064" w:rsidRDefault="00074571" w:rsidP="009A2064">
      <w:pPr>
        <w:tabs>
          <w:tab w:val="left" w:pos="426"/>
        </w:tabs>
        <w:spacing w:before="240" w:after="240" w:line="360" w:lineRule="auto"/>
        <w:contextualSpacing/>
        <w:jc w:val="both"/>
        <w:outlineLvl w:val="1"/>
        <w:rPr>
          <w:rFonts w:ascii="Palatino Linotype" w:hAnsi="Palatino Linotype"/>
          <w:b/>
          <w:bCs/>
          <w:color w:val="000000" w:themeColor="text1"/>
          <w:sz w:val="24"/>
          <w:szCs w:val="24"/>
          <w:lang w:eastAsia="es-MX"/>
        </w:rPr>
      </w:pPr>
      <w:r w:rsidRPr="009A2064">
        <w:rPr>
          <w:rFonts w:ascii="Palatino Linotype" w:hAnsi="Palatino Linotype"/>
          <w:b/>
          <w:bCs/>
          <w:color w:val="000000" w:themeColor="text1"/>
          <w:sz w:val="24"/>
          <w:szCs w:val="24"/>
          <w:lang w:eastAsia="es-MX"/>
        </w:rPr>
        <w:t>SEXTO. Vista a la Dirección General de Protección de Datos Personales.</w:t>
      </w:r>
    </w:p>
    <w:p w14:paraId="793C4330" w14:textId="27A22F72" w:rsidR="00074571" w:rsidRPr="009A2064" w:rsidRDefault="00074571" w:rsidP="009A2064">
      <w:pPr>
        <w:numPr>
          <w:ilvl w:val="0"/>
          <w:numId w:val="2"/>
        </w:numPr>
        <w:spacing w:line="360" w:lineRule="auto"/>
        <w:ind w:left="0" w:firstLine="0"/>
        <w:jc w:val="both"/>
        <w:rPr>
          <w:rFonts w:ascii="Palatino Linotype" w:hAnsi="Palatino Linotype"/>
          <w:color w:val="000000" w:themeColor="text1"/>
          <w:sz w:val="24"/>
          <w:szCs w:val="24"/>
          <w:lang w:eastAsia="es-MX"/>
        </w:rPr>
      </w:pPr>
      <w:r w:rsidRPr="009A2064">
        <w:rPr>
          <w:rFonts w:ascii="Palatino Linotype" w:eastAsia="MS Mincho" w:hAnsi="Palatino Linotype"/>
          <w:color w:val="000000" w:themeColor="text1"/>
          <w:sz w:val="24"/>
          <w:szCs w:val="24"/>
          <w:lang w:eastAsia="es-MX"/>
        </w:rPr>
        <w:t xml:space="preserve">Es </w:t>
      </w:r>
      <w:r w:rsidRPr="009A2064">
        <w:rPr>
          <w:rFonts w:ascii="Palatino Linotype" w:hAnsi="Palatino Linotype"/>
          <w:color w:val="000000" w:themeColor="text1"/>
          <w:sz w:val="24"/>
          <w:szCs w:val="24"/>
          <w:lang w:eastAsia="es-MX"/>
        </w:rPr>
        <w:t xml:space="preserve">necesario resaltar que el recurso de revisión previsto en la Ley de la materia no es el medio para investigar y, en su caso, sancionar a servidores públicos por la falta de cuidado de la protección de datos personales; es así que, de la información remitida en respuesta a la solicitud, se aprecia que se realizó un testado incorrecto, por lo que es necesario dar vista al área competente para que en ejercicio de sus atribuciones realice las investigaciones pertinentes por las omisiones detectadas atribuibles al </w:t>
      </w:r>
      <w:r w:rsidRPr="009A2064">
        <w:rPr>
          <w:rFonts w:ascii="Palatino Linotype" w:hAnsi="Palatino Linotype"/>
          <w:b/>
          <w:color w:val="000000" w:themeColor="text1"/>
          <w:sz w:val="24"/>
          <w:szCs w:val="24"/>
          <w:lang w:eastAsia="es-MX"/>
        </w:rPr>
        <w:t>SUJETO OBLIGADO</w:t>
      </w:r>
      <w:r w:rsidRPr="009A2064">
        <w:rPr>
          <w:rFonts w:ascii="Palatino Linotype" w:hAnsi="Palatino Linotype"/>
          <w:color w:val="000000" w:themeColor="text1"/>
          <w:sz w:val="24"/>
          <w:szCs w:val="24"/>
          <w:lang w:eastAsia="es-MX"/>
        </w:rPr>
        <w:t>.</w:t>
      </w:r>
    </w:p>
    <w:p w14:paraId="17EA7FA7" w14:textId="77777777" w:rsidR="00074571" w:rsidRPr="009A2064" w:rsidRDefault="00074571" w:rsidP="009A2064">
      <w:pPr>
        <w:tabs>
          <w:tab w:val="left" w:pos="709"/>
        </w:tabs>
        <w:spacing w:before="240" w:after="240" w:line="360" w:lineRule="auto"/>
        <w:contextualSpacing/>
        <w:jc w:val="both"/>
        <w:rPr>
          <w:rFonts w:ascii="Palatino Linotype" w:hAnsi="Palatino Linotype"/>
          <w:color w:val="000000" w:themeColor="text1"/>
          <w:sz w:val="24"/>
          <w:szCs w:val="24"/>
          <w:lang w:eastAsia="es-MX"/>
        </w:rPr>
      </w:pPr>
    </w:p>
    <w:p w14:paraId="1A2FDCD9" w14:textId="77777777" w:rsidR="00074571" w:rsidRPr="009A2064" w:rsidRDefault="00074571" w:rsidP="009A2064">
      <w:pPr>
        <w:numPr>
          <w:ilvl w:val="0"/>
          <w:numId w:val="2"/>
        </w:numPr>
        <w:spacing w:line="360" w:lineRule="auto"/>
        <w:ind w:left="0" w:firstLine="0"/>
        <w:jc w:val="both"/>
        <w:rPr>
          <w:rFonts w:ascii="Palatino Linotype" w:hAnsi="Palatino Linotype"/>
          <w:color w:val="000000" w:themeColor="text1"/>
          <w:sz w:val="24"/>
          <w:szCs w:val="24"/>
          <w:lang w:eastAsia="es-MX"/>
        </w:rPr>
      </w:pPr>
      <w:r w:rsidRPr="009A2064">
        <w:rPr>
          <w:rFonts w:ascii="Palatino Linotype" w:hAnsi="Palatino Linotype" w:cs="Arial"/>
          <w:color w:val="000000" w:themeColor="text1"/>
          <w:sz w:val="24"/>
          <w:szCs w:val="24"/>
          <w:lang w:eastAsia="es-MX"/>
        </w:rPr>
        <w:lastRenderedPageBreak/>
        <w:t xml:space="preserve">Por </w:t>
      </w:r>
      <w:r w:rsidRPr="009A2064">
        <w:rPr>
          <w:rFonts w:ascii="Palatino Linotype" w:eastAsia="MS Mincho" w:hAnsi="Palatino Linotype"/>
          <w:color w:val="000000" w:themeColor="text1"/>
          <w:sz w:val="24"/>
          <w:szCs w:val="24"/>
          <w:lang w:eastAsia="es-MX"/>
        </w:rPr>
        <w:t>ello, es conveniente señalar las fracciones XIV, XXII, XXIII y XXV, del artículo 82, de la Ley de Protección de Datos Personales en Posesión de Sujetos Obligados del Estado de México y Municipios, que establece:</w:t>
      </w:r>
    </w:p>
    <w:p w14:paraId="3A2ED85D" w14:textId="77777777" w:rsidR="00074571" w:rsidRPr="009A2064" w:rsidRDefault="00074571" w:rsidP="009A2064">
      <w:pPr>
        <w:tabs>
          <w:tab w:val="left" w:pos="142"/>
          <w:tab w:val="left" w:pos="284"/>
          <w:tab w:val="left" w:pos="426"/>
          <w:tab w:val="left" w:pos="993"/>
        </w:tabs>
        <w:spacing w:before="240" w:after="240" w:line="276" w:lineRule="auto"/>
        <w:contextualSpacing/>
        <w:jc w:val="both"/>
        <w:rPr>
          <w:rFonts w:ascii="Palatino Linotype" w:hAnsi="Palatino Linotype"/>
          <w:b/>
          <w:i/>
          <w:color w:val="000000" w:themeColor="text1"/>
          <w:sz w:val="24"/>
          <w:szCs w:val="24"/>
          <w:lang w:eastAsia="es-MX"/>
        </w:rPr>
      </w:pPr>
      <w:r w:rsidRPr="009A2064">
        <w:rPr>
          <w:rFonts w:ascii="Palatino Linotype" w:hAnsi="Palatino Linotype"/>
          <w:b/>
          <w:i/>
          <w:color w:val="000000" w:themeColor="text1"/>
          <w:sz w:val="24"/>
          <w:szCs w:val="24"/>
          <w:lang w:eastAsia="es-MX"/>
        </w:rPr>
        <w:t xml:space="preserve">Atribuciones del Instituto </w:t>
      </w:r>
    </w:p>
    <w:p w14:paraId="322F3483" w14:textId="77777777" w:rsidR="00074571" w:rsidRPr="009A2064" w:rsidRDefault="00074571" w:rsidP="009A2064">
      <w:pPr>
        <w:tabs>
          <w:tab w:val="left" w:pos="142"/>
          <w:tab w:val="left" w:pos="284"/>
          <w:tab w:val="left" w:pos="426"/>
          <w:tab w:val="left" w:pos="993"/>
        </w:tabs>
        <w:spacing w:before="240" w:after="240" w:line="276" w:lineRule="auto"/>
        <w:contextualSpacing/>
        <w:jc w:val="both"/>
        <w:rPr>
          <w:rFonts w:ascii="Palatino Linotype" w:hAnsi="Palatino Linotype"/>
          <w:i/>
          <w:color w:val="000000" w:themeColor="text1"/>
          <w:sz w:val="24"/>
          <w:szCs w:val="24"/>
          <w:lang w:eastAsia="es-MX"/>
        </w:rPr>
      </w:pPr>
      <w:r w:rsidRPr="009A2064">
        <w:rPr>
          <w:rFonts w:ascii="Palatino Linotype" w:hAnsi="Palatino Linotype"/>
          <w:b/>
          <w:i/>
          <w:color w:val="000000" w:themeColor="text1"/>
          <w:sz w:val="24"/>
          <w:szCs w:val="24"/>
          <w:lang w:eastAsia="es-MX"/>
        </w:rPr>
        <w:t>Artículo 82.</w:t>
      </w:r>
      <w:r w:rsidRPr="009A2064">
        <w:rPr>
          <w:rFonts w:ascii="Palatino Linotype" w:hAnsi="Palatino Linotype"/>
          <w:i/>
          <w:color w:val="000000" w:themeColor="text1"/>
          <w:sz w:val="24"/>
          <w:szCs w:val="24"/>
          <w:lang w:eastAsia="es-MX"/>
        </w:rPr>
        <w:t xml:space="preserve"> El Instituto, además de las atribuciones encomendadas por la Ley de Transparencia y normatividad aplicable, tendrá las atribuciones siguientes:</w:t>
      </w:r>
    </w:p>
    <w:p w14:paraId="57FE5F6D" w14:textId="77777777" w:rsidR="00074571" w:rsidRPr="009A2064" w:rsidRDefault="00074571" w:rsidP="009A2064">
      <w:pPr>
        <w:tabs>
          <w:tab w:val="left" w:pos="142"/>
          <w:tab w:val="left" w:pos="284"/>
          <w:tab w:val="left" w:pos="426"/>
          <w:tab w:val="left" w:pos="993"/>
        </w:tabs>
        <w:spacing w:before="240" w:after="240" w:line="276" w:lineRule="auto"/>
        <w:contextualSpacing/>
        <w:jc w:val="both"/>
        <w:rPr>
          <w:rFonts w:ascii="Palatino Linotype" w:eastAsia="MS Mincho" w:hAnsi="Palatino Linotype"/>
          <w:i/>
          <w:color w:val="000000" w:themeColor="text1"/>
          <w:sz w:val="24"/>
          <w:szCs w:val="24"/>
          <w:lang w:eastAsia="es-MX"/>
        </w:rPr>
      </w:pPr>
      <w:r w:rsidRPr="009A2064">
        <w:rPr>
          <w:rFonts w:ascii="Palatino Linotype" w:hAnsi="Palatino Linotype"/>
          <w:i/>
          <w:color w:val="000000" w:themeColor="text1"/>
          <w:sz w:val="24"/>
          <w:szCs w:val="24"/>
          <w:lang w:eastAsia="es-MX"/>
        </w:rPr>
        <w:t>(…)</w:t>
      </w:r>
    </w:p>
    <w:p w14:paraId="549FD0A2" w14:textId="77777777" w:rsidR="00074571" w:rsidRPr="009A2064" w:rsidRDefault="00074571" w:rsidP="009A2064">
      <w:pPr>
        <w:tabs>
          <w:tab w:val="left" w:pos="142"/>
          <w:tab w:val="left" w:pos="284"/>
          <w:tab w:val="left" w:pos="426"/>
          <w:tab w:val="left" w:pos="993"/>
        </w:tabs>
        <w:spacing w:before="240" w:after="240" w:line="276" w:lineRule="auto"/>
        <w:contextualSpacing/>
        <w:jc w:val="both"/>
        <w:rPr>
          <w:rFonts w:ascii="Palatino Linotype" w:hAnsi="Palatino Linotype"/>
          <w:i/>
          <w:color w:val="000000" w:themeColor="text1"/>
          <w:sz w:val="24"/>
          <w:szCs w:val="24"/>
          <w:lang w:eastAsia="es-MX"/>
        </w:rPr>
      </w:pPr>
      <w:r w:rsidRPr="009A2064">
        <w:rPr>
          <w:rFonts w:ascii="Palatino Linotype" w:hAnsi="Palatino Linotype"/>
          <w:b/>
          <w:i/>
          <w:color w:val="000000" w:themeColor="text1"/>
          <w:sz w:val="24"/>
          <w:szCs w:val="24"/>
          <w:lang w:eastAsia="es-MX"/>
        </w:rPr>
        <w:t>XIV.</w:t>
      </w:r>
      <w:r w:rsidRPr="009A2064">
        <w:rPr>
          <w:rFonts w:ascii="Palatino Linotype" w:hAnsi="Palatino Linotype"/>
          <w:i/>
          <w:color w:val="000000" w:themeColor="text1"/>
          <w:sz w:val="24"/>
          <w:szCs w:val="24"/>
          <w:lang w:eastAsia="es-MX"/>
        </w:rPr>
        <w:t xml:space="preserve"> </w:t>
      </w:r>
      <w:r w:rsidRPr="009A2064">
        <w:rPr>
          <w:rFonts w:ascii="Palatino Linotype" w:hAnsi="Palatino Linotype"/>
          <w:b/>
          <w:i/>
          <w:color w:val="000000" w:themeColor="text1"/>
          <w:sz w:val="24"/>
          <w:szCs w:val="24"/>
          <w:lang w:eastAsia="es-MX"/>
        </w:rPr>
        <w:t>Formular observaciones y recomendaciones</w:t>
      </w:r>
      <w:r w:rsidRPr="009A2064">
        <w:rPr>
          <w:rFonts w:ascii="Palatino Linotype" w:hAnsi="Palatino Linotype"/>
          <w:i/>
          <w:color w:val="000000" w:themeColor="text1"/>
          <w:sz w:val="24"/>
          <w:szCs w:val="24"/>
          <w:lang w:eastAsia="es-MX"/>
        </w:rPr>
        <w:t xml:space="preserve"> a los sujetos obligados que incumplan esta Ley.</w:t>
      </w:r>
    </w:p>
    <w:p w14:paraId="1213B03F" w14:textId="77777777" w:rsidR="00074571" w:rsidRPr="009A2064" w:rsidRDefault="00074571" w:rsidP="009A2064">
      <w:pPr>
        <w:tabs>
          <w:tab w:val="left" w:pos="142"/>
          <w:tab w:val="left" w:pos="284"/>
          <w:tab w:val="left" w:pos="426"/>
          <w:tab w:val="left" w:pos="993"/>
        </w:tabs>
        <w:spacing w:before="240" w:after="240" w:line="276" w:lineRule="auto"/>
        <w:contextualSpacing/>
        <w:jc w:val="both"/>
        <w:rPr>
          <w:rFonts w:ascii="Palatino Linotype" w:hAnsi="Palatino Linotype"/>
          <w:i/>
          <w:color w:val="000000" w:themeColor="text1"/>
          <w:sz w:val="24"/>
          <w:szCs w:val="24"/>
          <w:lang w:eastAsia="es-MX"/>
        </w:rPr>
      </w:pPr>
      <w:r w:rsidRPr="009A2064">
        <w:rPr>
          <w:rFonts w:ascii="Palatino Linotype" w:hAnsi="Palatino Linotype"/>
          <w:i/>
          <w:color w:val="000000" w:themeColor="text1"/>
          <w:sz w:val="24"/>
          <w:szCs w:val="24"/>
          <w:lang w:eastAsia="es-MX"/>
        </w:rPr>
        <w:t>(…)</w:t>
      </w:r>
    </w:p>
    <w:p w14:paraId="185D08C0" w14:textId="77777777" w:rsidR="00074571" w:rsidRPr="009A2064" w:rsidRDefault="00074571" w:rsidP="009A2064">
      <w:pPr>
        <w:tabs>
          <w:tab w:val="left" w:pos="142"/>
          <w:tab w:val="left" w:pos="284"/>
          <w:tab w:val="left" w:pos="426"/>
          <w:tab w:val="left" w:pos="993"/>
        </w:tabs>
        <w:spacing w:before="240" w:after="240" w:line="276" w:lineRule="auto"/>
        <w:contextualSpacing/>
        <w:jc w:val="both"/>
        <w:rPr>
          <w:rFonts w:ascii="Palatino Linotype" w:hAnsi="Palatino Linotype"/>
          <w:i/>
          <w:color w:val="000000" w:themeColor="text1"/>
          <w:sz w:val="24"/>
          <w:szCs w:val="24"/>
          <w:lang w:eastAsia="es-MX"/>
        </w:rPr>
      </w:pPr>
      <w:r w:rsidRPr="009A2064">
        <w:rPr>
          <w:rFonts w:ascii="Palatino Linotype" w:hAnsi="Palatino Linotype"/>
          <w:b/>
          <w:i/>
          <w:color w:val="000000" w:themeColor="text1"/>
          <w:sz w:val="24"/>
          <w:szCs w:val="24"/>
          <w:lang w:eastAsia="es-MX"/>
        </w:rPr>
        <w:t>XXII.</w:t>
      </w:r>
      <w:r w:rsidRPr="009A2064">
        <w:rPr>
          <w:rFonts w:ascii="Palatino Linotype" w:hAnsi="Palatino Linotype"/>
          <w:i/>
          <w:color w:val="000000" w:themeColor="text1"/>
          <w:sz w:val="24"/>
          <w:szCs w:val="24"/>
          <w:lang w:eastAsia="es-MX"/>
        </w:rPr>
        <w:t xml:space="preserve"> </w:t>
      </w:r>
      <w:r w:rsidRPr="009A2064">
        <w:rPr>
          <w:rFonts w:ascii="Palatino Linotype" w:hAnsi="Palatino Linotype"/>
          <w:b/>
          <w:i/>
          <w:color w:val="000000" w:themeColor="text1"/>
          <w:sz w:val="24"/>
          <w:szCs w:val="24"/>
          <w:lang w:eastAsia="es-MX"/>
        </w:rPr>
        <w:t>Verificar el cumplimiento</w:t>
      </w:r>
      <w:r w:rsidRPr="009A2064">
        <w:rPr>
          <w:rFonts w:ascii="Palatino Linotype" w:hAnsi="Palatino Linotype"/>
          <w:i/>
          <w:color w:val="000000" w:themeColor="text1"/>
          <w:sz w:val="24"/>
          <w:szCs w:val="24"/>
          <w:lang w:eastAsia="es-MX"/>
        </w:rPr>
        <w:t xml:space="preserve"> de las disposiciones previstas en esta Ley a través de los procedimientos de revisión que resulten compatibles con las disposiciones de esta Ley.</w:t>
      </w:r>
    </w:p>
    <w:p w14:paraId="44257981" w14:textId="77777777" w:rsidR="00074571" w:rsidRPr="009A2064" w:rsidRDefault="00074571" w:rsidP="009A2064">
      <w:pPr>
        <w:tabs>
          <w:tab w:val="left" w:pos="142"/>
          <w:tab w:val="left" w:pos="284"/>
          <w:tab w:val="left" w:pos="426"/>
          <w:tab w:val="left" w:pos="993"/>
        </w:tabs>
        <w:spacing w:before="240" w:after="240" w:line="276" w:lineRule="auto"/>
        <w:contextualSpacing/>
        <w:jc w:val="both"/>
        <w:rPr>
          <w:rFonts w:ascii="Palatino Linotype" w:hAnsi="Palatino Linotype"/>
          <w:i/>
          <w:color w:val="000000" w:themeColor="text1"/>
          <w:sz w:val="24"/>
          <w:szCs w:val="24"/>
          <w:lang w:eastAsia="es-MX"/>
        </w:rPr>
      </w:pPr>
      <w:r w:rsidRPr="009A2064">
        <w:rPr>
          <w:rFonts w:ascii="Palatino Linotype" w:hAnsi="Palatino Linotype"/>
          <w:b/>
          <w:i/>
          <w:color w:val="000000" w:themeColor="text1"/>
          <w:sz w:val="24"/>
          <w:szCs w:val="24"/>
          <w:lang w:eastAsia="es-MX"/>
        </w:rPr>
        <w:t>XXIII.</w:t>
      </w:r>
      <w:r w:rsidRPr="009A2064">
        <w:rPr>
          <w:rFonts w:ascii="Palatino Linotype" w:hAnsi="Palatino Linotype"/>
          <w:i/>
          <w:color w:val="000000" w:themeColor="text1"/>
          <w:sz w:val="24"/>
          <w:szCs w:val="24"/>
          <w:lang w:eastAsia="es-MX"/>
        </w:rPr>
        <w:t xml:space="preserve"> </w:t>
      </w:r>
      <w:r w:rsidRPr="009A2064">
        <w:rPr>
          <w:rFonts w:ascii="Palatino Linotype" w:hAnsi="Palatino Linotype"/>
          <w:b/>
          <w:i/>
          <w:color w:val="000000" w:themeColor="text1"/>
          <w:sz w:val="24"/>
          <w:szCs w:val="24"/>
          <w:lang w:eastAsia="es-MX"/>
        </w:rPr>
        <w:t>Implementar</w:t>
      </w:r>
      <w:r w:rsidRPr="009A2064">
        <w:rPr>
          <w:rFonts w:ascii="Palatino Linotype" w:hAnsi="Palatino Linotype"/>
          <w:i/>
          <w:color w:val="000000" w:themeColor="text1"/>
          <w:sz w:val="24"/>
          <w:szCs w:val="24"/>
          <w:lang w:eastAsia="es-MX"/>
        </w:rPr>
        <w:t xml:space="preserve"> los </w:t>
      </w:r>
      <w:r w:rsidRPr="009A2064">
        <w:rPr>
          <w:rFonts w:ascii="Palatino Linotype" w:hAnsi="Palatino Linotype"/>
          <w:b/>
          <w:i/>
          <w:color w:val="000000" w:themeColor="text1"/>
          <w:sz w:val="24"/>
          <w:szCs w:val="24"/>
          <w:lang w:eastAsia="es-MX"/>
        </w:rPr>
        <w:t>procedimientos</w:t>
      </w:r>
      <w:r w:rsidRPr="009A2064">
        <w:rPr>
          <w:rFonts w:ascii="Palatino Linotype" w:hAnsi="Palatino Linotype"/>
          <w:i/>
          <w:color w:val="000000" w:themeColor="text1"/>
          <w:sz w:val="24"/>
          <w:szCs w:val="24"/>
          <w:lang w:eastAsia="es-MX"/>
        </w:rPr>
        <w:t xml:space="preserve"> que resulten necesarios </w:t>
      </w:r>
      <w:r w:rsidRPr="009A2064">
        <w:rPr>
          <w:rFonts w:ascii="Palatino Linotype" w:hAnsi="Palatino Linotype"/>
          <w:b/>
          <w:i/>
          <w:color w:val="000000" w:themeColor="text1"/>
          <w:sz w:val="24"/>
          <w:szCs w:val="24"/>
          <w:lang w:eastAsia="es-MX"/>
        </w:rPr>
        <w:t xml:space="preserve">para el cumplimiento </w:t>
      </w:r>
      <w:r w:rsidRPr="009A2064">
        <w:rPr>
          <w:rFonts w:ascii="Palatino Linotype" w:hAnsi="Palatino Linotype"/>
          <w:i/>
          <w:color w:val="000000" w:themeColor="text1"/>
          <w:sz w:val="24"/>
          <w:szCs w:val="24"/>
          <w:lang w:eastAsia="es-MX"/>
        </w:rPr>
        <w:t>de las disposiciones de esta Ley y para asegurar la protección de datos personales de los titulares. (…)</w:t>
      </w:r>
    </w:p>
    <w:p w14:paraId="6CB315D7" w14:textId="77777777" w:rsidR="00074571" w:rsidRPr="009A2064" w:rsidRDefault="00074571" w:rsidP="009A2064">
      <w:pPr>
        <w:tabs>
          <w:tab w:val="left" w:pos="142"/>
          <w:tab w:val="left" w:pos="284"/>
          <w:tab w:val="left" w:pos="426"/>
          <w:tab w:val="left" w:pos="993"/>
        </w:tabs>
        <w:spacing w:before="240" w:after="240" w:line="276" w:lineRule="auto"/>
        <w:contextualSpacing/>
        <w:jc w:val="both"/>
        <w:rPr>
          <w:rFonts w:ascii="Palatino Linotype" w:hAnsi="Palatino Linotype"/>
          <w:i/>
          <w:color w:val="000000" w:themeColor="text1"/>
          <w:sz w:val="24"/>
          <w:szCs w:val="24"/>
          <w:lang w:eastAsia="es-MX"/>
        </w:rPr>
      </w:pPr>
      <w:r w:rsidRPr="009A2064">
        <w:rPr>
          <w:rFonts w:ascii="Palatino Linotype" w:hAnsi="Palatino Linotype"/>
          <w:b/>
          <w:i/>
          <w:color w:val="000000" w:themeColor="text1"/>
          <w:sz w:val="24"/>
          <w:szCs w:val="24"/>
          <w:lang w:eastAsia="es-MX"/>
        </w:rPr>
        <w:t>XXV.</w:t>
      </w:r>
      <w:r w:rsidRPr="009A2064">
        <w:rPr>
          <w:rFonts w:ascii="Palatino Linotype" w:hAnsi="Palatino Linotype"/>
          <w:i/>
          <w:color w:val="000000" w:themeColor="text1"/>
          <w:sz w:val="24"/>
          <w:szCs w:val="24"/>
          <w:lang w:eastAsia="es-MX"/>
        </w:rPr>
        <w:t xml:space="preserve"> </w:t>
      </w:r>
      <w:r w:rsidRPr="009A2064">
        <w:rPr>
          <w:rFonts w:ascii="Palatino Linotype" w:hAnsi="Palatino Linotype"/>
          <w:b/>
          <w:i/>
          <w:color w:val="000000" w:themeColor="text1"/>
          <w:sz w:val="24"/>
          <w:szCs w:val="24"/>
          <w:lang w:eastAsia="es-MX"/>
        </w:rPr>
        <w:t>Investigar</w:t>
      </w:r>
      <w:r w:rsidRPr="009A2064">
        <w:rPr>
          <w:rFonts w:ascii="Palatino Linotype" w:hAnsi="Palatino Linotype"/>
          <w:i/>
          <w:color w:val="000000" w:themeColor="text1"/>
          <w:sz w:val="24"/>
          <w:szCs w:val="24"/>
          <w:lang w:eastAsia="es-MX"/>
        </w:rPr>
        <w:t xml:space="preserve"> las </w:t>
      </w:r>
      <w:r w:rsidRPr="009A2064">
        <w:rPr>
          <w:rFonts w:ascii="Palatino Linotype" w:hAnsi="Palatino Linotype"/>
          <w:b/>
          <w:i/>
          <w:color w:val="000000" w:themeColor="text1"/>
          <w:sz w:val="24"/>
          <w:szCs w:val="24"/>
          <w:lang w:eastAsia="es-MX"/>
        </w:rPr>
        <w:t>posibles violaciones</w:t>
      </w:r>
      <w:r w:rsidRPr="009A2064">
        <w:rPr>
          <w:rFonts w:ascii="Palatino Linotype" w:hAnsi="Palatino Linotype"/>
          <w:i/>
          <w:color w:val="000000" w:themeColor="text1"/>
          <w:sz w:val="24"/>
          <w:szCs w:val="24"/>
          <w:lang w:eastAsia="es-MX"/>
        </w:rPr>
        <w:t xml:space="preserve"> a la seguridad de los datos personales a fin de determinar la práctica de verificaciones.</w:t>
      </w:r>
    </w:p>
    <w:p w14:paraId="2D59B9FD" w14:textId="77777777" w:rsidR="00074571" w:rsidRPr="009A2064" w:rsidRDefault="00074571" w:rsidP="009A2064">
      <w:pPr>
        <w:tabs>
          <w:tab w:val="left" w:pos="142"/>
          <w:tab w:val="left" w:pos="284"/>
          <w:tab w:val="left" w:pos="426"/>
          <w:tab w:val="left" w:pos="993"/>
        </w:tabs>
        <w:spacing w:before="240" w:after="240" w:line="276" w:lineRule="auto"/>
        <w:contextualSpacing/>
        <w:jc w:val="both"/>
        <w:rPr>
          <w:rFonts w:ascii="Palatino Linotype" w:hAnsi="Palatino Linotype"/>
          <w:i/>
          <w:color w:val="000000" w:themeColor="text1"/>
          <w:sz w:val="24"/>
          <w:szCs w:val="24"/>
          <w:lang w:eastAsia="es-MX"/>
        </w:rPr>
      </w:pPr>
      <w:r w:rsidRPr="009A2064">
        <w:rPr>
          <w:rFonts w:ascii="Palatino Linotype" w:hAnsi="Palatino Linotype"/>
          <w:i/>
          <w:color w:val="000000" w:themeColor="text1"/>
          <w:sz w:val="24"/>
          <w:szCs w:val="24"/>
          <w:lang w:eastAsia="es-MX"/>
        </w:rPr>
        <w:t>(…)”</w:t>
      </w:r>
    </w:p>
    <w:p w14:paraId="6640F381" w14:textId="77777777" w:rsidR="00074571" w:rsidRPr="009A2064" w:rsidRDefault="00074571" w:rsidP="009A2064">
      <w:pPr>
        <w:tabs>
          <w:tab w:val="left" w:pos="142"/>
          <w:tab w:val="left" w:pos="284"/>
          <w:tab w:val="left" w:pos="426"/>
          <w:tab w:val="left" w:pos="993"/>
        </w:tabs>
        <w:spacing w:before="240" w:after="240" w:line="276" w:lineRule="auto"/>
        <w:contextualSpacing/>
        <w:jc w:val="both"/>
        <w:rPr>
          <w:rFonts w:ascii="Palatino Linotype" w:eastAsia="MS Gothic" w:hAnsi="Palatino Linotype"/>
          <w:color w:val="000000" w:themeColor="text1"/>
          <w:sz w:val="24"/>
          <w:szCs w:val="24"/>
          <w:lang w:eastAsia="es-MX"/>
        </w:rPr>
      </w:pPr>
      <w:r w:rsidRPr="009A2064">
        <w:rPr>
          <w:rFonts w:ascii="Palatino Linotype" w:hAnsi="Palatino Linotype"/>
          <w:color w:val="000000" w:themeColor="text1"/>
          <w:sz w:val="24"/>
          <w:szCs w:val="24"/>
          <w:lang w:eastAsia="es-MX"/>
        </w:rPr>
        <w:t>(Énfasis añadido)</w:t>
      </w:r>
    </w:p>
    <w:p w14:paraId="64CA7879" w14:textId="77777777" w:rsidR="00074571" w:rsidRPr="009A2064" w:rsidRDefault="00074571" w:rsidP="009A2064">
      <w:pPr>
        <w:tabs>
          <w:tab w:val="left" w:pos="426"/>
        </w:tabs>
        <w:spacing w:before="240" w:after="240" w:line="360" w:lineRule="auto"/>
        <w:contextualSpacing/>
        <w:jc w:val="both"/>
        <w:rPr>
          <w:rFonts w:ascii="Palatino Linotype" w:hAnsi="Palatino Linotype"/>
          <w:color w:val="000000" w:themeColor="text1"/>
          <w:sz w:val="24"/>
          <w:szCs w:val="24"/>
          <w:lang w:eastAsia="es-MX"/>
        </w:rPr>
      </w:pPr>
    </w:p>
    <w:p w14:paraId="467CA747" w14:textId="77777777" w:rsidR="00074571" w:rsidRPr="009A2064" w:rsidRDefault="00074571" w:rsidP="009A2064">
      <w:pPr>
        <w:numPr>
          <w:ilvl w:val="0"/>
          <w:numId w:val="2"/>
        </w:numPr>
        <w:spacing w:line="360" w:lineRule="auto"/>
        <w:ind w:left="0" w:firstLine="0"/>
        <w:jc w:val="both"/>
        <w:rPr>
          <w:rFonts w:ascii="Palatino Linotype" w:hAnsi="Palatino Linotype" w:cs="Arial"/>
          <w:color w:val="000000" w:themeColor="text1"/>
          <w:sz w:val="24"/>
          <w:szCs w:val="24"/>
          <w:lang w:eastAsia="es-MX"/>
        </w:rPr>
      </w:pPr>
      <w:r w:rsidRPr="009A2064">
        <w:rPr>
          <w:rFonts w:ascii="Palatino Linotype" w:eastAsia="MS Mincho" w:hAnsi="Palatino Linotype"/>
          <w:color w:val="000000" w:themeColor="text1"/>
          <w:sz w:val="24"/>
          <w:szCs w:val="24"/>
          <w:lang w:eastAsia="es-MX"/>
        </w:rPr>
        <w:t xml:space="preserve">Por </w:t>
      </w:r>
      <w:r w:rsidRPr="009A2064">
        <w:rPr>
          <w:rFonts w:ascii="Palatino Linotype" w:eastAsia="Calibri" w:hAnsi="Palatino Linotype" w:cs="Arial"/>
          <w:color w:val="000000" w:themeColor="text1"/>
          <w:sz w:val="24"/>
          <w:szCs w:val="24"/>
          <w:lang w:eastAsia="es-MX"/>
        </w:rPr>
        <w:t xml:space="preserve">lo tanto, es menester dar vista a la Dirección General de Protección de Datos Personales de este Instituto para que en ejercicio de sus atribuciones atienda las directivas marcadas en la propia Ley de la materia, con fundamento en el artículo 82 de la Ley de la materia, el cual señala la atribución de este Órgano Garante para </w:t>
      </w:r>
      <w:r w:rsidRPr="009A2064">
        <w:rPr>
          <w:rFonts w:ascii="Palatino Linotype" w:hAnsi="Palatino Linotype"/>
          <w:color w:val="000000" w:themeColor="text1"/>
          <w:sz w:val="24"/>
          <w:szCs w:val="24"/>
          <w:lang w:eastAsia="es-MX"/>
        </w:rPr>
        <w:t>Investigar las posibles violaciones a la seguridad de los datos personales a fin de determinar la práctica de verificaciones.</w:t>
      </w:r>
    </w:p>
    <w:p w14:paraId="372A2928" w14:textId="77777777" w:rsidR="00074571" w:rsidRPr="009A2064" w:rsidRDefault="00074571" w:rsidP="009A2064">
      <w:pPr>
        <w:spacing w:line="360" w:lineRule="auto"/>
        <w:jc w:val="both"/>
        <w:rPr>
          <w:rFonts w:ascii="Palatino Linotype" w:hAnsi="Palatino Linotype" w:cs="Arial"/>
          <w:color w:val="000000" w:themeColor="text1"/>
          <w:sz w:val="24"/>
          <w:szCs w:val="24"/>
          <w:lang w:eastAsia="es-MX"/>
        </w:rPr>
      </w:pPr>
    </w:p>
    <w:p w14:paraId="6779BF9E" w14:textId="77777777" w:rsidR="00074571" w:rsidRPr="009A2064" w:rsidRDefault="00074571" w:rsidP="009A2064">
      <w:pPr>
        <w:numPr>
          <w:ilvl w:val="0"/>
          <w:numId w:val="2"/>
        </w:numPr>
        <w:spacing w:line="360" w:lineRule="auto"/>
        <w:ind w:left="0" w:firstLine="0"/>
        <w:jc w:val="both"/>
        <w:rPr>
          <w:rFonts w:ascii="Palatino Linotype" w:eastAsia="MS Mincho" w:hAnsi="Palatino Linotype" w:cs="Bookman Old Style"/>
          <w:color w:val="000000" w:themeColor="text1"/>
          <w:sz w:val="24"/>
          <w:szCs w:val="24"/>
          <w:lang w:eastAsia="es-MX"/>
        </w:rPr>
      </w:pPr>
      <w:r w:rsidRPr="009A2064">
        <w:rPr>
          <w:rFonts w:ascii="Palatino Linotype" w:eastAsia="MS Mincho" w:hAnsi="Palatino Linotype"/>
          <w:color w:val="000000" w:themeColor="text1"/>
          <w:sz w:val="24"/>
          <w:szCs w:val="24"/>
          <w:lang w:eastAsia="es-MX"/>
        </w:rPr>
        <w:t>Por</w:t>
      </w:r>
      <w:r w:rsidRPr="009A2064">
        <w:rPr>
          <w:rFonts w:ascii="Palatino Linotype" w:eastAsia="MS Mincho" w:hAnsi="Palatino Linotype" w:cs="Bookman Old Style"/>
          <w:color w:val="000000" w:themeColor="text1"/>
          <w:sz w:val="24"/>
          <w:szCs w:val="24"/>
          <w:lang w:eastAsia="es-MX"/>
        </w:rPr>
        <w:t xml:space="preserve"> último y no menos importante, se debe enfatizar que tal y como se mencionó en este considerando, el Sujeto Obligado proporcionó información que debió ser clasificada </w:t>
      </w:r>
      <w:r w:rsidRPr="009A2064">
        <w:rPr>
          <w:rFonts w:ascii="Palatino Linotype" w:eastAsia="MS Mincho" w:hAnsi="Palatino Linotype" w:cs="Bookman Old Style"/>
          <w:color w:val="000000" w:themeColor="text1"/>
          <w:sz w:val="24"/>
          <w:szCs w:val="24"/>
          <w:lang w:eastAsia="es-MX"/>
        </w:rPr>
        <w:lastRenderedPageBreak/>
        <w:t xml:space="preserve">como confidencial, es decir, dejó a la vista datos personales concernientes a la vida privada de los servidores públicos. Por dicha información es menester hacer del conocimiento de la persona que solicitó la información, que ahora se encuentra sujeto a la </w:t>
      </w:r>
      <w:r w:rsidRPr="009A2064">
        <w:rPr>
          <w:rFonts w:ascii="Palatino Linotype" w:eastAsia="MS Mincho" w:hAnsi="Palatino Linotype" w:cs="Bookman Old Style"/>
          <w:b/>
          <w:color w:val="000000" w:themeColor="text1"/>
          <w:sz w:val="24"/>
          <w:szCs w:val="24"/>
          <w:lang w:eastAsia="es-MX"/>
        </w:rPr>
        <w:t>LEY FEDERAL DE PROTECCIÓN DE DATOS PERSONALES EN POSESIÓN DE LOS PARTICULARES</w:t>
      </w:r>
      <w:r w:rsidRPr="009A2064">
        <w:rPr>
          <w:rFonts w:ascii="Palatino Linotype" w:eastAsia="MS Mincho" w:hAnsi="Palatino Linotype" w:cs="Bookman Old Style"/>
          <w:color w:val="000000" w:themeColor="text1"/>
          <w:sz w:val="24"/>
          <w:szCs w:val="24"/>
          <w:lang w:eastAsia="es-MX"/>
        </w:rPr>
        <w:t xml:space="preserve"> que señala puntualmente en su artículo 1 lo siguiente:</w:t>
      </w:r>
    </w:p>
    <w:p w14:paraId="065AC830" w14:textId="77777777" w:rsidR="00074571" w:rsidRPr="009A2064" w:rsidRDefault="00074571" w:rsidP="009A2064">
      <w:pPr>
        <w:spacing w:line="360" w:lineRule="auto"/>
        <w:contextualSpacing/>
        <w:jc w:val="both"/>
        <w:rPr>
          <w:rFonts w:ascii="Palatino Linotype" w:eastAsia="MS Mincho" w:hAnsi="Palatino Linotype" w:cs="Bookman Old Style"/>
          <w:i/>
          <w:color w:val="000000" w:themeColor="text1"/>
          <w:sz w:val="24"/>
          <w:szCs w:val="24"/>
          <w:lang w:eastAsia="es-MX"/>
        </w:rPr>
      </w:pPr>
      <w:r w:rsidRPr="009A2064">
        <w:rPr>
          <w:rFonts w:ascii="Palatino Linotype" w:hAnsi="Palatino Linotype"/>
          <w:i/>
          <w:color w:val="000000" w:themeColor="text1"/>
          <w:sz w:val="24"/>
          <w:szCs w:val="24"/>
          <w:lang w:eastAsia="es-MX"/>
        </w:rPr>
        <w:t xml:space="preserve">Artículo 1.- La presente Ley es de orden público y de observancia general en toda la República y </w:t>
      </w:r>
      <w:r w:rsidRPr="009A2064">
        <w:rPr>
          <w:rFonts w:ascii="Palatino Linotype" w:hAnsi="Palatino Linotype"/>
          <w:b/>
          <w:i/>
          <w:color w:val="000000" w:themeColor="text1"/>
          <w:sz w:val="24"/>
          <w:szCs w:val="24"/>
          <w:lang w:eastAsia="es-MX"/>
        </w:rPr>
        <w:t>tiene por objeto la protección de los datos personales en posesión de los particulares</w:t>
      </w:r>
      <w:r w:rsidRPr="009A2064">
        <w:rPr>
          <w:rFonts w:ascii="Palatino Linotype" w:hAnsi="Palatino Linotype"/>
          <w:i/>
          <w:color w:val="000000" w:themeColor="text1"/>
          <w:sz w:val="24"/>
          <w:szCs w:val="24"/>
          <w:lang w:eastAsia="es-MX"/>
        </w:rPr>
        <w:t>, con la finalidad de regular su tratamiento legítimo, controlado e informado, a efecto de garantizar la privacidad y el derecho a la autodeterminación informativa de las personas.</w:t>
      </w:r>
    </w:p>
    <w:p w14:paraId="63BE8C89" w14:textId="77777777" w:rsidR="00074571" w:rsidRPr="009A2064" w:rsidRDefault="00074571" w:rsidP="009A2064">
      <w:pPr>
        <w:spacing w:line="360" w:lineRule="auto"/>
        <w:jc w:val="both"/>
        <w:rPr>
          <w:rFonts w:ascii="Palatino Linotype" w:eastAsia="MS Mincho" w:hAnsi="Palatino Linotype" w:cs="Bookman Old Style"/>
          <w:color w:val="000000" w:themeColor="text1"/>
          <w:sz w:val="24"/>
          <w:szCs w:val="24"/>
          <w:lang w:eastAsia="es-MX"/>
        </w:rPr>
      </w:pPr>
    </w:p>
    <w:p w14:paraId="20225F54" w14:textId="77777777" w:rsidR="00074571" w:rsidRPr="009A2064" w:rsidRDefault="00074571" w:rsidP="009A2064">
      <w:pPr>
        <w:numPr>
          <w:ilvl w:val="0"/>
          <w:numId w:val="2"/>
        </w:numPr>
        <w:spacing w:line="360" w:lineRule="auto"/>
        <w:ind w:left="0" w:firstLine="0"/>
        <w:jc w:val="both"/>
        <w:rPr>
          <w:rFonts w:ascii="Palatino Linotype" w:eastAsia="MS Mincho" w:hAnsi="Palatino Linotype" w:cs="Bookman Old Style"/>
          <w:color w:val="000000" w:themeColor="text1"/>
          <w:sz w:val="24"/>
          <w:szCs w:val="24"/>
          <w:lang w:eastAsia="es-MX"/>
        </w:rPr>
      </w:pPr>
      <w:r w:rsidRPr="009A2064">
        <w:rPr>
          <w:rFonts w:ascii="Palatino Linotype" w:eastAsia="MS Mincho" w:hAnsi="Palatino Linotype"/>
          <w:color w:val="000000" w:themeColor="text1"/>
          <w:sz w:val="24"/>
          <w:szCs w:val="24"/>
          <w:lang w:eastAsia="es-MX"/>
        </w:rPr>
        <w:t>En</w:t>
      </w:r>
      <w:r w:rsidRPr="009A2064">
        <w:rPr>
          <w:rFonts w:ascii="Palatino Linotype" w:eastAsia="MS Mincho" w:hAnsi="Palatino Linotype" w:cs="Bookman Old Style"/>
          <w:color w:val="000000" w:themeColor="text1"/>
          <w:sz w:val="24"/>
          <w:szCs w:val="24"/>
          <w:lang w:eastAsia="es-MX"/>
        </w:rPr>
        <w:t xml:space="preserve"> ese escenario, el particular deberá de ser responsable en el buen uso de la información proporcionada, pues se trata de datos personales que le fueron proporcionados por haber incurrido en una probable violación a la privacidad de las personas.</w:t>
      </w:r>
    </w:p>
    <w:p w14:paraId="61AFE125" w14:textId="77777777" w:rsidR="00074571" w:rsidRPr="009A2064" w:rsidRDefault="00074571" w:rsidP="009A2064">
      <w:pPr>
        <w:rPr>
          <w:rFonts w:ascii="Palatino Linotype" w:hAnsi="Palatino Linotype"/>
          <w:color w:val="000000" w:themeColor="text1"/>
          <w:sz w:val="24"/>
          <w:szCs w:val="24"/>
        </w:rPr>
      </w:pPr>
    </w:p>
    <w:p w14:paraId="091C01A4" w14:textId="77777777" w:rsidR="00350DEC" w:rsidRPr="009A2064" w:rsidRDefault="00350DEC" w:rsidP="009A206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bookmarkStart w:id="9" w:name="_heading=h.tyjcwt" w:colFirst="0" w:colLast="0"/>
      <w:bookmarkEnd w:id="9"/>
      <w:r w:rsidRPr="009A2064">
        <w:rPr>
          <w:rFonts w:ascii="Palatino Linotype" w:hAnsi="Palatino Linotype" w:cs="Arial"/>
          <w:noProof/>
          <w:color w:val="000000" w:themeColor="text1"/>
          <w:sz w:val="24"/>
          <w:szCs w:val="24"/>
        </w:rPr>
        <w:t>Por</w:t>
      </w:r>
      <w:r w:rsidRPr="009A2064">
        <w:rPr>
          <w:rFonts w:ascii="Palatino Linotype" w:eastAsia="Palatino Linotype" w:hAnsi="Palatino Linotype" w:cs="Palatino Linotype"/>
          <w:color w:val="000000" w:themeColor="text1"/>
          <w:sz w:val="24"/>
          <w:szCs w:val="24"/>
        </w:rPr>
        <w:t xml:space="preserve"> lo anteriormente expuesto y fundado, este </w:t>
      </w:r>
      <w:r w:rsidRPr="009A2064">
        <w:rPr>
          <w:rFonts w:ascii="Palatino Linotype" w:eastAsia="Palatino Linotype" w:hAnsi="Palatino Linotype" w:cs="Palatino Linotype"/>
          <w:b/>
          <w:color w:val="000000" w:themeColor="text1"/>
          <w:sz w:val="24"/>
          <w:szCs w:val="24"/>
        </w:rPr>
        <w:t>ÓRGANO GARANTE</w:t>
      </w:r>
      <w:r w:rsidRPr="009A2064">
        <w:rPr>
          <w:rFonts w:ascii="Palatino Linotype" w:eastAsia="Palatino Linotype" w:hAnsi="Palatino Linotype" w:cs="Palatino Linotype"/>
          <w:color w:val="000000" w:themeColor="text1"/>
          <w:sz w:val="24"/>
          <w:szCs w:val="24"/>
        </w:rPr>
        <w:t xml:space="preserve"> emite los </w:t>
      </w:r>
      <w:r w:rsidRPr="009A2064">
        <w:rPr>
          <w:rFonts w:ascii="Palatino Linotype" w:hAnsi="Palatino Linotype" w:cs="Arial"/>
          <w:color w:val="000000" w:themeColor="text1"/>
          <w:sz w:val="24"/>
          <w:szCs w:val="24"/>
        </w:rPr>
        <w:t>siguientes</w:t>
      </w:r>
      <w:r w:rsidRPr="009A2064">
        <w:rPr>
          <w:rFonts w:ascii="Palatino Linotype" w:eastAsia="Palatino Linotype" w:hAnsi="Palatino Linotype" w:cs="Palatino Linotype"/>
          <w:color w:val="000000" w:themeColor="text1"/>
          <w:sz w:val="24"/>
          <w:szCs w:val="24"/>
        </w:rPr>
        <w:t>:</w:t>
      </w:r>
    </w:p>
    <w:p w14:paraId="3D272BF1" w14:textId="77777777" w:rsidR="009A1458" w:rsidRDefault="009A1458" w:rsidP="009A2064">
      <w:pPr>
        <w:keepNext/>
        <w:keepLines/>
        <w:spacing w:line="360" w:lineRule="auto"/>
        <w:jc w:val="center"/>
        <w:rPr>
          <w:rFonts w:ascii="Palatino Linotype" w:eastAsia="Palatino Linotype" w:hAnsi="Palatino Linotype" w:cs="Palatino Linotype"/>
          <w:b/>
          <w:color w:val="000000" w:themeColor="text1"/>
          <w:sz w:val="24"/>
          <w:szCs w:val="24"/>
        </w:rPr>
      </w:pPr>
      <w:bookmarkStart w:id="10" w:name="_heading=h.3rdcrjn" w:colFirst="0" w:colLast="0"/>
      <w:bookmarkEnd w:id="10"/>
    </w:p>
    <w:p w14:paraId="1277B1B2" w14:textId="77777777" w:rsidR="00350DEC" w:rsidRPr="009A2064" w:rsidRDefault="00350DEC" w:rsidP="009A2064">
      <w:pPr>
        <w:keepNext/>
        <w:keepLines/>
        <w:spacing w:line="360" w:lineRule="auto"/>
        <w:jc w:val="center"/>
        <w:rPr>
          <w:rFonts w:ascii="Palatino Linotype" w:eastAsia="Palatino Linotype" w:hAnsi="Palatino Linotype" w:cs="Palatino Linotype"/>
          <w:b/>
          <w:color w:val="000000" w:themeColor="text1"/>
          <w:sz w:val="24"/>
          <w:szCs w:val="24"/>
        </w:rPr>
      </w:pPr>
      <w:r w:rsidRPr="009A2064">
        <w:rPr>
          <w:rFonts w:ascii="Palatino Linotype" w:eastAsia="Palatino Linotype" w:hAnsi="Palatino Linotype" w:cs="Palatino Linotype"/>
          <w:b/>
          <w:color w:val="000000" w:themeColor="text1"/>
          <w:sz w:val="24"/>
          <w:szCs w:val="24"/>
        </w:rPr>
        <w:t>R E S O L U T I V O S</w:t>
      </w:r>
    </w:p>
    <w:p w14:paraId="14E8B2BA" w14:textId="77777777" w:rsidR="00350DEC" w:rsidRPr="009A2064" w:rsidRDefault="00350DEC" w:rsidP="009A2064">
      <w:pPr>
        <w:keepNext/>
        <w:keepLines/>
        <w:spacing w:line="360" w:lineRule="auto"/>
        <w:jc w:val="center"/>
        <w:rPr>
          <w:rFonts w:ascii="Palatino Linotype" w:eastAsia="Palatino Linotype" w:hAnsi="Palatino Linotype" w:cs="Palatino Linotype"/>
          <w:b/>
          <w:color w:val="000000" w:themeColor="text1"/>
          <w:sz w:val="24"/>
          <w:szCs w:val="24"/>
        </w:rPr>
      </w:pPr>
    </w:p>
    <w:p w14:paraId="3E1D361E" w14:textId="2A3D2DFE" w:rsidR="00350DEC" w:rsidRPr="009A2064" w:rsidRDefault="00350DEC" w:rsidP="009A2064">
      <w:pPr>
        <w:spacing w:line="360" w:lineRule="auto"/>
        <w:jc w:val="both"/>
        <w:rPr>
          <w:rFonts w:ascii="Palatino Linotype" w:eastAsia="Palatino Linotype" w:hAnsi="Palatino Linotype" w:cs="Palatino Linotype"/>
          <w:b/>
          <w:color w:val="000000" w:themeColor="text1"/>
          <w:sz w:val="24"/>
          <w:szCs w:val="24"/>
        </w:rPr>
      </w:pPr>
      <w:r w:rsidRPr="009A2064">
        <w:rPr>
          <w:rFonts w:ascii="Palatino Linotype" w:eastAsia="Palatino Linotype" w:hAnsi="Palatino Linotype" w:cs="Palatino Linotype"/>
          <w:b/>
          <w:color w:val="000000" w:themeColor="text1"/>
          <w:sz w:val="24"/>
          <w:szCs w:val="24"/>
        </w:rPr>
        <w:t xml:space="preserve">PRIMERO. </w:t>
      </w:r>
      <w:r w:rsidRPr="009A2064">
        <w:rPr>
          <w:rFonts w:ascii="Palatino Linotype" w:eastAsia="Palatino Linotype" w:hAnsi="Palatino Linotype" w:cs="Palatino Linotype"/>
          <w:color w:val="000000" w:themeColor="text1"/>
          <w:sz w:val="24"/>
          <w:szCs w:val="24"/>
        </w:rPr>
        <w:t>Resultan parcialmente fundadas las</w:t>
      </w:r>
      <w:r w:rsidRPr="009A2064">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color w:val="000000" w:themeColor="text1"/>
          <w:sz w:val="24"/>
          <w:szCs w:val="24"/>
        </w:rPr>
        <w:t xml:space="preserve">razones o motivos de inconformidad hechos valer en el recurso de revisión </w:t>
      </w:r>
      <w:r w:rsidR="00074571" w:rsidRPr="009A2064">
        <w:rPr>
          <w:rFonts w:ascii="Palatino Linotype" w:eastAsia="Palatino Linotype" w:hAnsi="Palatino Linotype" w:cs="Palatino Linotype"/>
          <w:b/>
          <w:bCs/>
          <w:color w:val="000000" w:themeColor="text1"/>
          <w:sz w:val="24"/>
          <w:szCs w:val="24"/>
        </w:rPr>
        <w:t>04278/INFOEM/IP/RR/2025</w:t>
      </w:r>
      <w:r w:rsidRPr="009A2064">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color w:val="000000" w:themeColor="text1"/>
          <w:sz w:val="24"/>
          <w:szCs w:val="24"/>
        </w:rPr>
        <w:t xml:space="preserve">en términos de los </w:t>
      </w:r>
      <w:r w:rsidRPr="009A2064">
        <w:rPr>
          <w:rFonts w:ascii="Palatino Linotype" w:eastAsia="Palatino Linotype" w:hAnsi="Palatino Linotype" w:cs="Palatino Linotype"/>
          <w:b/>
          <w:color w:val="000000" w:themeColor="text1"/>
          <w:sz w:val="24"/>
          <w:szCs w:val="24"/>
        </w:rPr>
        <w:t>Considerandos</w:t>
      </w:r>
      <w:r w:rsidRPr="009A2064">
        <w:rPr>
          <w:rFonts w:ascii="Palatino Linotype" w:eastAsia="Palatino Linotype" w:hAnsi="Palatino Linotype" w:cs="Palatino Linotype"/>
          <w:color w:val="000000" w:themeColor="text1"/>
          <w:sz w:val="24"/>
          <w:szCs w:val="24"/>
        </w:rPr>
        <w:t xml:space="preserve"> </w:t>
      </w:r>
      <w:r w:rsidRPr="009A2064">
        <w:rPr>
          <w:rFonts w:ascii="Palatino Linotype" w:eastAsia="Palatino Linotype" w:hAnsi="Palatino Linotype" w:cs="Palatino Linotype"/>
          <w:b/>
          <w:color w:val="000000" w:themeColor="text1"/>
          <w:sz w:val="24"/>
          <w:szCs w:val="24"/>
        </w:rPr>
        <w:t xml:space="preserve">CUARTO </w:t>
      </w:r>
      <w:r w:rsidRPr="009A2064">
        <w:rPr>
          <w:rFonts w:ascii="Palatino Linotype" w:eastAsia="Palatino Linotype" w:hAnsi="Palatino Linotype" w:cs="Palatino Linotype"/>
          <w:color w:val="000000" w:themeColor="text1"/>
          <w:sz w:val="24"/>
          <w:szCs w:val="24"/>
        </w:rPr>
        <w:t>de la presente resolución.</w:t>
      </w:r>
    </w:p>
    <w:p w14:paraId="01B1E2FF" w14:textId="77777777" w:rsidR="00350DEC" w:rsidRPr="009A2064" w:rsidRDefault="00350DEC" w:rsidP="009A2064">
      <w:pPr>
        <w:spacing w:line="360" w:lineRule="auto"/>
        <w:jc w:val="both"/>
        <w:rPr>
          <w:rFonts w:ascii="Palatino Linotype" w:eastAsia="Palatino Linotype" w:hAnsi="Palatino Linotype" w:cs="Palatino Linotype"/>
          <w:color w:val="000000" w:themeColor="text1"/>
          <w:sz w:val="24"/>
          <w:szCs w:val="24"/>
        </w:rPr>
      </w:pPr>
    </w:p>
    <w:p w14:paraId="205E1460" w14:textId="667CA430" w:rsidR="00350DEC" w:rsidRPr="009A2064" w:rsidRDefault="00350DEC" w:rsidP="009A2064">
      <w:pPr>
        <w:spacing w:line="360" w:lineRule="auto"/>
        <w:jc w:val="both"/>
        <w:rPr>
          <w:rFonts w:ascii="Palatino Linotype" w:eastAsia="Palatino Linotype" w:hAnsi="Palatino Linotype" w:cs="Palatino Linotype"/>
          <w:color w:val="000000" w:themeColor="text1"/>
          <w:sz w:val="24"/>
          <w:szCs w:val="24"/>
        </w:rPr>
      </w:pPr>
      <w:bookmarkStart w:id="11" w:name="_heading=h.26in1rg" w:colFirst="0" w:colLast="0"/>
      <w:bookmarkEnd w:id="11"/>
      <w:r w:rsidRPr="009A2064">
        <w:rPr>
          <w:rFonts w:ascii="Palatino Linotype" w:eastAsia="Palatino Linotype" w:hAnsi="Palatino Linotype" w:cs="Palatino Linotype"/>
          <w:b/>
          <w:color w:val="000000" w:themeColor="text1"/>
          <w:sz w:val="24"/>
          <w:szCs w:val="24"/>
        </w:rPr>
        <w:lastRenderedPageBreak/>
        <w:t>SEGUNDO.</w:t>
      </w:r>
      <w:r w:rsidRPr="009A2064">
        <w:rPr>
          <w:rFonts w:ascii="Palatino Linotype" w:eastAsia="Palatino Linotype" w:hAnsi="Palatino Linotype" w:cs="Palatino Linotype"/>
          <w:color w:val="000000" w:themeColor="text1"/>
          <w:sz w:val="24"/>
          <w:szCs w:val="24"/>
        </w:rPr>
        <w:t xml:space="preserve"> Se</w:t>
      </w:r>
      <w:r w:rsidRPr="009A2064">
        <w:rPr>
          <w:rFonts w:ascii="Palatino Linotype" w:eastAsia="Palatino Linotype" w:hAnsi="Palatino Linotype" w:cs="Palatino Linotype"/>
          <w:b/>
          <w:color w:val="000000" w:themeColor="text1"/>
          <w:sz w:val="24"/>
          <w:szCs w:val="24"/>
        </w:rPr>
        <w:t xml:space="preserve"> MODIFICA </w:t>
      </w:r>
      <w:r w:rsidRPr="009A2064">
        <w:rPr>
          <w:rFonts w:ascii="Palatino Linotype" w:eastAsia="Palatino Linotype" w:hAnsi="Palatino Linotype" w:cs="Palatino Linotype"/>
          <w:color w:val="000000" w:themeColor="text1"/>
          <w:sz w:val="24"/>
          <w:szCs w:val="24"/>
        </w:rPr>
        <w:t xml:space="preserve">la respuesta emitida por el </w:t>
      </w:r>
      <w:r w:rsidR="00074571" w:rsidRPr="009A2064">
        <w:rPr>
          <w:rFonts w:ascii="Palatino Linotype" w:eastAsia="Palatino Linotype" w:hAnsi="Palatino Linotype" w:cs="Palatino Linotype"/>
          <w:b/>
          <w:color w:val="000000" w:themeColor="text1"/>
          <w:sz w:val="24"/>
          <w:szCs w:val="24"/>
        </w:rPr>
        <w:t>Ayuntamiento de Coyotepec</w:t>
      </w:r>
      <w:r w:rsidRPr="009A2064">
        <w:rPr>
          <w:rFonts w:ascii="Palatino Linotype" w:eastAsia="Palatino Linotype" w:hAnsi="Palatino Linotype" w:cs="Palatino Linotype"/>
          <w:b/>
          <w:color w:val="000000" w:themeColor="text1"/>
          <w:sz w:val="24"/>
          <w:szCs w:val="24"/>
        </w:rPr>
        <w:t xml:space="preserve"> </w:t>
      </w:r>
      <w:r w:rsidRPr="009A2064">
        <w:rPr>
          <w:rFonts w:ascii="Palatino Linotype" w:eastAsia="Palatino Linotype" w:hAnsi="Palatino Linotype" w:cs="Palatino Linotype"/>
          <w:color w:val="000000" w:themeColor="text1"/>
          <w:sz w:val="24"/>
          <w:szCs w:val="24"/>
        </w:rPr>
        <w:t>y se</w:t>
      </w:r>
      <w:r w:rsidRPr="009A2064">
        <w:rPr>
          <w:rFonts w:ascii="Palatino Linotype" w:eastAsia="Palatino Linotype" w:hAnsi="Palatino Linotype" w:cs="Palatino Linotype"/>
          <w:b/>
          <w:color w:val="000000" w:themeColor="text1"/>
          <w:sz w:val="24"/>
          <w:szCs w:val="24"/>
        </w:rPr>
        <w:t xml:space="preserve"> ORDENA </w:t>
      </w:r>
      <w:r w:rsidRPr="009A2064">
        <w:rPr>
          <w:rFonts w:ascii="Palatino Linotype" w:eastAsia="Palatino Linotype" w:hAnsi="Palatino Linotype" w:cs="Palatino Linotype"/>
          <w:color w:val="000000" w:themeColor="text1"/>
          <w:sz w:val="24"/>
          <w:szCs w:val="24"/>
        </w:rPr>
        <w:t>entregar vía Sistema de Accesos a la Información Mexiquense (SAIMEX</w:t>
      </w:r>
      <w:r w:rsidRPr="009A2064">
        <w:rPr>
          <w:rFonts w:ascii="Palatino Linotype" w:eastAsia="Palatino Linotype" w:hAnsi="Palatino Linotype" w:cs="Palatino Linotype"/>
          <w:i/>
          <w:color w:val="000000" w:themeColor="text1"/>
          <w:sz w:val="24"/>
          <w:szCs w:val="24"/>
        </w:rPr>
        <w:t xml:space="preserve">), </w:t>
      </w:r>
      <w:r w:rsidRPr="009A2064">
        <w:rPr>
          <w:rFonts w:ascii="Palatino Linotype" w:eastAsia="Palatino Linotype" w:hAnsi="Palatino Linotype" w:cs="Palatino Linotype"/>
          <w:color w:val="000000" w:themeColor="text1"/>
          <w:sz w:val="24"/>
          <w:szCs w:val="24"/>
        </w:rPr>
        <w:t>de ser el caso, en versión pública, previa búsqueda exhaustiva, la siguiente información:</w:t>
      </w:r>
    </w:p>
    <w:p w14:paraId="54406225" w14:textId="77777777" w:rsidR="00350DEC" w:rsidRPr="009A2064" w:rsidRDefault="00350DEC" w:rsidP="009A2064">
      <w:pPr>
        <w:spacing w:line="360" w:lineRule="auto"/>
        <w:jc w:val="both"/>
        <w:rPr>
          <w:rFonts w:ascii="Palatino Linotype" w:eastAsia="Palatino Linotype" w:hAnsi="Palatino Linotype" w:cs="Palatino Linotype"/>
          <w:color w:val="000000" w:themeColor="text1"/>
          <w:sz w:val="24"/>
          <w:szCs w:val="24"/>
        </w:rPr>
      </w:pPr>
    </w:p>
    <w:p w14:paraId="199DB145" w14:textId="2A23FCB0" w:rsidR="00350DEC" w:rsidRPr="00FA15F8" w:rsidRDefault="00E000F5" w:rsidP="009A2064">
      <w:pPr>
        <w:pStyle w:val="Prrafodelista"/>
        <w:numPr>
          <w:ilvl w:val="0"/>
          <w:numId w:val="6"/>
        </w:numPr>
        <w:spacing w:line="276" w:lineRule="auto"/>
        <w:ind w:left="0" w:firstLine="0"/>
        <w:jc w:val="both"/>
        <w:rPr>
          <w:rFonts w:ascii="Palatino Linotype" w:eastAsia="Palatino Linotype" w:hAnsi="Palatino Linotype" w:cs="Palatino Linotype"/>
          <w:b/>
          <w:color w:val="000000" w:themeColor="text1"/>
          <w:sz w:val="24"/>
        </w:rPr>
      </w:pPr>
      <w:r w:rsidRPr="00FA15F8">
        <w:rPr>
          <w:rFonts w:ascii="Palatino Linotype" w:eastAsia="Palatino Linotype" w:hAnsi="Palatino Linotype" w:cs="Palatino Linotype"/>
          <w:b/>
          <w:color w:val="000000" w:themeColor="text1"/>
          <w:sz w:val="24"/>
        </w:rPr>
        <w:t>C</w:t>
      </w:r>
      <w:r w:rsidR="00074571" w:rsidRPr="00FA15F8">
        <w:rPr>
          <w:rFonts w:ascii="Palatino Linotype" w:eastAsia="Palatino Linotype" w:hAnsi="Palatino Linotype" w:cs="Palatino Linotype"/>
          <w:b/>
          <w:color w:val="000000" w:themeColor="text1"/>
          <w:sz w:val="24"/>
        </w:rPr>
        <w:t xml:space="preserve">onciliación de nómina remitida al Órgano Superior de Fiscalización del Estado de México, </w:t>
      </w:r>
      <w:r w:rsidRPr="00FA15F8">
        <w:rPr>
          <w:rFonts w:ascii="Palatino Linotype" w:eastAsia="Palatino Linotype" w:hAnsi="Palatino Linotype" w:cs="Palatino Linotype"/>
          <w:b/>
          <w:color w:val="000000" w:themeColor="text1"/>
          <w:sz w:val="24"/>
        </w:rPr>
        <w:t xml:space="preserve">del dieciséis al treinta y uno de diciembre de dos mil veinticuatro. </w:t>
      </w:r>
    </w:p>
    <w:p w14:paraId="215195B4" w14:textId="72259B40" w:rsidR="00B51094" w:rsidRPr="009A2064" w:rsidRDefault="00074571" w:rsidP="009A2064">
      <w:pPr>
        <w:pStyle w:val="Prrafodelista"/>
        <w:numPr>
          <w:ilvl w:val="0"/>
          <w:numId w:val="6"/>
        </w:numPr>
        <w:spacing w:line="276" w:lineRule="auto"/>
        <w:ind w:left="0" w:firstLine="0"/>
        <w:jc w:val="both"/>
        <w:rPr>
          <w:rFonts w:ascii="Palatino Linotype" w:eastAsia="Palatino Linotype" w:hAnsi="Palatino Linotype" w:cs="Palatino Linotype"/>
          <w:b/>
          <w:color w:val="000000" w:themeColor="text1"/>
          <w:sz w:val="24"/>
        </w:rPr>
      </w:pPr>
      <w:r w:rsidRPr="00FA15F8">
        <w:rPr>
          <w:rFonts w:ascii="Palatino Linotype" w:eastAsia="Palatino Linotype" w:hAnsi="Palatino Linotype" w:cs="Palatino Linotype"/>
          <w:b/>
          <w:color w:val="000000" w:themeColor="text1"/>
          <w:sz w:val="24"/>
        </w:rPr>
        <w:t>Renuncias del periodo comprendido del uno de enero al veinticinco de</w:t>
      </w:r>
      <w:r w:rsidRPr="009A2064">
        <w:rPr>
          <w:rFonts w:ascii="Palatino Linotype" w:eastAsia="Palatino Linotype" w:hAnsi="Palatino Linotype" w:cs="Palatino Linotype"/>
          <w:b/>
          <w:color w:val="000000" w:themeColor="text1"/>
          <w:sz w:val="24"/>
        </w:rPr>
        <w:t xml:space="preserve"> febrero de dos mil veinticinco.</w:t>
      </w:r>
    </w:p>
    <w:p w14:paraId="4260E545" w14:textId="59C6FADF" w:rsidR="002551EB" w:rsidRPr="009A2064" w:rsidRDefault="002551EB" w:rsidP="009A2064">
      <w:pPr>
        <w:pStyle w:val="Prrafodelista"/>
        <w:numPr>
          <w:ilvl w:val="0"/>
          <w:numId w:val="6"/>
        </w:numPr>
        <w:spacing w:line="276" w:lineRule="auto"/>
        <w:ind w:left="0" w:firstLine="0"/>
        <w:rPr>
          <w:rFonts w:ascii="Palatino Linotype" w:eastAsia="Palatino Linotype" w:hAnsi="Palatino Linotype" w:cs="Palatino Linotype"/>
          <w:b/>
          <w:color w:val="000000" w:themeColor="text1"/>
          <w:sz w:val="24"/>
          <w:lang w:val="es-ES_tradnl"/>
        </w:rPr>
      </w:pPr>
      <w:r w:rsidRPr="009A2064">
        <w:rPr>
          <w:rFonts w:ascii="Palatino Linotype" w:eastAsia="Palatino Linotype" w:hAnsi="Palatino Linotype" w:cs="Palatino Linotype"/>
          <w:b/>
          <w:color w:val="000000" w:themeColor="text1"/>
          <w:sz w:val="24"/>
          <w:lang w:val="es-ES_tradnl"/>
        </w:rPr>
        <w:t>Acuerdo emitido por el Comité de Transparencia en el que se declare la inexistencia del documento que dé cuenta de la lista de asistencia de los servidores públicos del veinticinco de enero al veinticinco de</w:t>
      </w:r>
      <w:r w:rsidR="006333D2" w:rsidRPr="009A2064">
        <w:rPr>
          <w:rFonts w:ascii="Palatino Linotype" w:eastAsia="Palatino Linotype" w:hAnsi="Palatino Linotype" w:cs="Palatino Linotype"/>
          <w:b/>
          <w:color w:val="000000" w:themeColor="text1"/>
          <w:sz w:val="24"/>
          <w:lang w:val="es-ES_tradnl"/>
        </w:rPr>
        <w:t xml:space="preserve"> febrero de dos mil veinticinco.</w:t>
      </w:r>
    </w:p>
    <w:p w14:paraId="0308CA2B" w14:textId="7D7658DA" w:rsidR="00B51094" w:rsidRPr="009A2064" w:rsidRDefault="002551EB" w:rsidP="009A2064">
      <w:pPr>
        <w:pStyle w:val="Prrafodelista"/>
        <w:numPr>
          <w:ilvl w:val="0"/>
          <w:numId w:val="6"/>
        </w:numPr>
        <w:spacing w:line="276" w:lineRule="auto"/>
        <w:ind w:left="0" w:firstLine="0"/>
        <w:jc w:val="both"/>
        <w:rPr>
          <w:rFonts w:ascii="Palatino Linotype" w:eastAsia="Palatino Linotype" w:hAnsi="Palatino Linotype" w:cs="Palatino Linotype"/>
          <w:b/>
          <w:color w:val="000000" w:themeColor="text1"/>
          <w:sz w:val="24"/>
        </w:rPr>
      </w:pPr>
      <w:r w:rsidRPr="009A2064">
        <w:rPr>
          <w:rFonts w:ascii="Palatino Linotype" w:eastAsia="Palatino Linotype" w:hAnsi="Palatino Linotype" w:cs="Palatino Linotype"/>
          <w:b/>
          <w:color w:val="000000" w:themeColor="text1"/>
          <w:sz w:val="24"/>
          <w:lang w:val="es-ES_tradnl"/>
        </w:rPr>
        <w:t>Oficios suscritos p</w:t>
      </w:r>
      <w:r w:rsidR="00AF070E" w:rsidRPr="009A2064">
        <w:rPr>
          <w:rFonts w:ascii="Palatino Linotype" w:eastAsia="Palatino Linotype" w:hAnsi="Palatino Linotype" w:cs="Palatino Linotype"/>
          <w:b/>
          <w:color w:val="000000" w:themeColor="text1"/>
          <w:sz w:val="24"/>
          <w:lang w:val="es-ES_tradnl"/>
        </w:rPr>
        <w:t>or el Presidente Municipal, del</w:t>
      </w:r>
      <w:r w:rsidRPr="009A2064">
        <w:rPr>
          <w:rFonts w:ascii="Palatino Linotype" w:eastAsia="Palatino Linotype" w:hAnsi="Palatino Linotype" w:cs="Palatino Linotype"/>
          <w:b/>
          <w:color w:val="000000" w:themeColor="text1"/>
          <w:sz w:val="24"/>
        </w:rPr>
        <w:t xml:space="preserve"> uno de enero al veinticinco de febrero de dos mil veinticinco.</w:t>
      </w:r>
    </w:p>
    <w:p w14:paraId="109C5141" w14:textId="749C01A5" w:rsidR="002551EB" w:rsidRPr="009A2064" w:rsidRDefault="002551EB" w:rsidP="009A2064">
      <w:pPr>
        <w:pStyle w:val="Prrafodelista"/>
        <w:numPr>
          <w:ilvl w:val="0"/>
          <w:numId w:val="6"/>
        </w:numPr>
        <w:spacing w:line="276" w:lineRule="auto"/>
        <w:ind w:left="0" w:firstLine="0"/>
        <w:jc w:val="both"/>
        <w:rPr>
          <w:rFonts w:ascii="Palatino Linotype" w:eastAsia="Palatino Linotype" w:hAnsi="Palatino Linotype" w:cs="Palatino Linotype"/>
          <w:b/>
          <w:color w:val="000000" w:themeColor="text1"/>
          <w:sz w:val="24"/>
        </w:rPr>
      </w:pPr>
      <w:r w:rsidRPr="009A2064">
        <w:rPr>
          <w:rFonts w:ascii="Palatino Linotype" w:eastAsia="Palatino Linotype" w:hAnsi="Palatino Linotype" w:cs="Palatino Linotype"/>
          <w:b/>
          <w:color w:val="000000" w:themeColor="text1"/>
          <w:sz w:val="24"/>
        </w:rPr>
        <w:t>Permisos de autorización de carga y descarga en donde se testó el nombre de la persona física, en correcta versión pública.</w:t>
      </w:r>
    </w:p>
    <w:p w14:paraId="0CBF0B0E" w14:textId="388949D9" w:rsidR="002551EB" w:rsidRPr="009A2064" w:rsidRDefault="002551EB" w:rsidP="009A2064">
      <w:pPr>
        <w:pStyle w:val="Prrafodelista"/>
        <w:numPr>
          <w:ilvl w:val="0"/>
          <w:numId w:val="6"/>
        </w:numPr>
        <w:spacing w:line="276" w:lineRule="auto"/>
        <w:ind w:left="0" w:firstLine="0"/>
        <w:jc w:val="both"/>
        <w:rPr>
          <w:rFonts w:ascii="Palatino Linotype" w:eastAsia="Palatino Linotype" w:hAnsi="Palatino Linotype" w:cs="Palatino Linotype"/>
          <w:b/>
          <w:color w:val="000000" w:themeColor="text1"/>
          <w:sz w:val="24"/>
        </w:rPr>
      </w:pPr>
      <w:r w:rsidRPr="009A2064">
        <w:rPr>
          <w:rFonts w:ascii="Palatino Linotype" w:eastAsia="Palatino Linotype" w:hAnsi="Palatino Linotype" w:cs="Palatino Linotype"/>
          <w:b/>
          <w:color w:val="000000" w:themeColor="text1"/>
          <w:sz w:val="24"/>
        </w:rPr>
        <w:t xml:space="preserve">Licencias de funcionamiento remitidas en respuesta, en correcta versión pública. </w:t>
      </w:r>
    </w:p>
    <w:p w14:paraId="1FF81EB7" w14:textId="69A5978A" w:rsidR="002551EB" w:rsidRPr="009A2064" w:rsidRDefault="006333D2" w:rsidP="009A2064">
      <w:pPr>
        <w:pStyle w:val="Prrafodelista"/>
        <w:numPr>
          <w:ilvl w:val="0"/>
          <w:numId w:val="6"/>
        </w:numPr>
        <w:spacing w:line="276" w:lineRule="auto"/>
        <w:ind w:left="0" w:firstLine="0"/>
        <w:jc w:val="both"/>
        <w:rPr>
          <w:rFonts w:ascii="Palatino Linotype" w:eastAsia="Palatino Linotype" w:hAnsi="Palatino Linotype" w:cs="Palatino Linotype"/>
          <w:b/>
          <w:color w:val="000000" w:themeColor="text1"/>
          <w:sz w:val="24"/>
        </w:rPr>
      </w:pPr>
      <w:r w:rsidRPr="009A2064">
        <w:rPr>
          <w:rFonts w:ascii="Palatino Linotype" w:eastAsia="Calibri" w:hAnsi="Palatino Linotype"/>
          <w:b/>
          <w:color w:val="000000" w:themeColor="text1"/>
          <w:sz w:val="24"/>
          <w:lang w:eastAsia="en-US"/>
        </w:rPr>
        <w:t xml:space="preserve">Inventario de los Bienes inmuebles municipales, vigente al </w:t>
      </w:r>
      <w:r w:rsidRPr="009A2064">
        <w:rPr>
          <w:rFonts w:ascii="Palatino Linotype" w:eastAsia="Palatino Linotype" w:hAnsi="Palatino Linotype" w:cs="Palatino Linotype"/>
          <w:b/>
          <w:color w:val="000000" w:themeColor="text1"/>
          <w:sz w:val="24"/>
          <w:lang w:val="es-ES_tradnl"/>
        </w:rPr>
        <w:t>veinticinco de febrero de dos mil veinticinco.</w:t>
      </w:r>
    </w:p>
    <w:p w14:paraId="5F391978" w14:textId="78341989" w:rsidR="006333D2" w:rsidRPr="00FA15F8" w:rsidRDefault="006333D2" w:rsidP="009A2064">
      <w:pPr>
        <w:pStyle w:val="Prrafodelista"/>
        <w:numPr>
          <w:ilvl w:val="0"/>
          <w:numId w:val="6"/>
        </w:numPr>
        <w:spacing w:line="276" w:lineRule="auto"/>
        <w:ind w:left="0" w:firstLine="0"/>
        <w:rPr>
          <w:rFonts w:ascii="Palatino Linotype" w:eastAsia="Palatino Linotype" w:hAnsi="Palatino Linotype" w:cs="Palatino Linotype"/>
          <w:b/>
          <w:color w:val="000000" w:themeColor="text1"/>
          <w:sz w:val="24"/>
        </w:rPr>
      </w:pPr>
      <w:r w:rsidRPr="009A2064">
        <w:rPr>
          <w:rFonts w:ascii="Palatino Linotype" w:eastAsia="Palatino Linotype" w:hAnsi="Palatino Linotype" w:cs="Palatino Linotype"/>
          <w:b/>
          <w:color w:val="000000" w:themeColor="text1"/>
          <w:sz w:val="24"/>
          <w:lang w:val="es-ES_tradnl"/>
        </w:rPr>
        <w:t xml:space="preserve">Acuerdo emitido por el Comité de Transparencia en el que se declare la </w:t>
      </w:r>
      <w:r w:rsidRPr="00FA15F8">
        <w:rPr>
          <w:rFonts w:ascii="Palatino Linotype" w:eastAsia="Palatino Linotype" w:hAnsi="Palatino Linotype" w:cs="Palatino Linotype"/>
          <w:b/>
          <w:color w:val="000000" w:themeColor="text1"/>
          <w:sz w:val="24"/>
          <w:lang w:val="es-ES_tradnl"/>
        </w:rPr>
        <w:t>inexistencia del Certificado de Competencia Laboral de la Secretaria del Ayuntamiento</w:t>
      </w:r>
      <w:r w:rsidR="00AF070E" w:rsidRPr="00FA15F8">
        <w:rPr>
          <w:rFonts w:ascii="Palatino Linotype" w:eastAsia="Palatino Linotype" w:hAnsi="Palatino Linotype" w:cs="Palatino Linotype"/>
          <w:b/>
          <w:color w:val="000000" w:themeColor="text1"/>
          <w:sz w:val="24"/>
          <w:lang w:val="es-ES_tradnl"/>
        </w:rPr>
        <w:t xml:space="preserve"> y de la</w:t>
      </w:r>
      <w:r w:rsidRPr="00FA15F8">
        <w:rPr>
          <w:rFonts w:ascii="Palatino Linotype" w:eastAsia="Palatino Linotype" w:hAnsi="Palatino Linotype" w:cs="Palatino Linotype"/>
          <w:b/>
          <w:color w:val="000000" w:themeColor="text1"/>
          <w:sz w:val="24"/>
          <w:lang w:val="es-ES_tradnl"/>
        </w:rPr>
        <w:t xml:space="preserve"> </w:t>
      </w:r>
      <w:r w:rsidR="00AF070E" w:rsidRPr="00FA15F8">
        <w:rPr>
          <w:rFonts w:ascii="Palatino Linotype" w:eastAsia="Palatino Linotype" w:hAnsi="Palatino Linotype" w:cs="Palatino Linotype"/>
          <w:b/>
          <w:color w:val="000000" w:themeColor="text1"/>
          <w:sz w:val="24"/>
        </w:rPr>
        <w:t xml:space="preserve">Coordinadora de la Unidad de Transparencia y Acceso a la Información Pública, </w:t>
      </w:r>
      <w:r w:rsidRPr="00FA15F8">
        <w:rPr>
          <w:rFonts w:ascii="Palatino Linotype" w:eastAsia="Palatino Linotype" w:hAnsi="Palatino Linotype" w:cs="Palatino Linotype"/>
          <w:b/>
          <w:color w:val="000000" w:themeColor="text1"/>
          <w:sz w:val="24"/>
          <w:lang w:val="es-ES_tradnl"/>
        </w:rPr>
        <w:t>en funciones al veinticinco de febrero de dos mil veinticinco.</w:t>
      </w:r>
    </w:p>
    <w:p w14:paraId="49976347" w14:textId="77777777" w:rsidR="006333D2" w:rsidRPr="009A2064" w:rsidRDefault="006333D2" w:rsidP="009A2064">
      <w:pPr>
        <w:spacing w:line="360" w:lineRule="auto"/>
        <w:jc w:val="both"/>
        <w:rPr>
          <w:rFonts w:ascii="Palatino Linotype" w:eastAsia="Palatino Linotype" w:hAnsi="Palatino Linotype" w:cs="Palatino Linotype"/>
          <w:color w:val="000000" w:themeColor="text1"/>
          <w:sz w:val="24"/>
          <w:szCs w:val="24"/>
        </w:rPr>
      </w:pPr>
    </w:p>
    <w:p w14:paraId="51A65C69" w14:textId="77777777" w:rsidR="00350DEC" w:rsidRPr="009A2064" w:rsidRDefault="00350DEC" w:rsidP="009A2064">
      <w:pPr>
        <w:spacing w:line="360" w:lineRule="auto"/>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color w:val="000000" w:themeColor="text1"/>
          <w:sz w:val="24"/>
          <w:szCs w:val="24"/>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w:t>
      </w:r>
      <w:r w:rsidRPr="009A2064">
        <w:rPr>
          <w:rFonts w:ascii="Palatino Linotype" w:eastAsia="Palatino Linotype" w:hAnsi="Palatino Linotype" w:cs="Palatino Linotype"/>
          <w:color w:val="000000" w:themeColor="text1"/>
          <w:sz w:val="24"/>
          <w:szCs w:val="24"/>
        </w:rPr>
        <w:lastRenderedPageBreak/>
        <w:t>objeto de las versiones públicas que se formulen y se ponga a disposición de la parte recurrente.</w:t>
      </w:r>
    </w:p>
    <w:p w14:paraId="763418C2" w14:textId="77777777" w:rsidR="00350DEC" w:rsidRPr="009A2064" w:rsidRDefault="00350DEC" w:rsidP="009A2064">
      <w:pPr>
        <w:spacing w:line="360" w:lineRule="auto"/>
        <w:jc w:val="both"/>
        <w:rPr>
          <w:rFonts w:ascii="Palatino Linotype" w:eastAsia="Palatino Linotype" w:hAnsi="Palatino Linotype" w:cs="Palatino Linotype"/>
          <w:color w:val="000000" w:themeColor="text1"/>
          <w:sz w:val="24"/>
          <w:szCs w:val="24"/>
        </w:rPr>
      </w:pPr>
    </w:p>
    <w:p w14:paraId="239CB615" w14:textId="1FDF44F3" w:rsidR="001F72D1" w:rsidRPr="009A2064" w:rsidRDefault="001F72D1" w:rsidP="009A2064">
      <w:pPr>
        <w:spacing w:line="360" w:lineRule="auto"/>
        <w:jc w:val="both"/>
        <w:rPr>
          <w:rFonts w:ascii="Palatino Linotype" w:eastAsia="Palatino Linotype" w:hAnsi="Palatino Linotype" w:cs="Palatino Linotype"/>
          <w:color w:val="000000" w:themeColor="text1"/>
          <w:sz w:val="24"/>
          <w:szCs w:val="24"/>
          <w:lang w:val="es-ES_tradnl"/>
        </w:rPr>
      </w:pPr>
      <w:r w:rsidRPr="009A2064">
        <w:rPr>
          <w:rFonts w:ascii="Palatino Linotype" w:eastAsia="Palatino Linotype" w:hAnsi="Palatino Linotype" w:cs="Palatino Linotype"/>
          <w:color w:val="000000" w:themeColor="text1"/>
          <w:sz w:val="24"/>
          <w:szCs w:val="24"/>
          <w:lang w:val="es-ES_tradnl"/>
        </w:rPr>
        <w:t>Para el caso de que la información que se ordena entregar no haya sido generada, poseída o administrada en el inciso d) por cancelación, bastará que, de forma clara y precisa, se haga del conocimiento del Particular.</w:t>
      </w:r>
    </w:p>
    <w:p w14:paraId="64C2E6A5" w14:textId="77777777" w:rsidR="00350DEC" w:rsidRPr="009A2064" w:rsidRDefault="00350DEC" w:rsidP="009A2064">
      <w:pPr>
        <w:spacing w:line="360" w:lineRule="auto"/>
        <w:jc w:val="both"/>
        <w:rPr>
          <w:rFonts w:ascii="Palatino Linotype" w:eastAsia="Palatino Linotype" w:hAnsi="Palatino Linotype" w:cs="Palatino Linotype"/>
          <w:color w:val="000000" w:themeColor="text1"/>
          <w:sz w:val="24"/>
          <w:szCs w:val="24"/>
        </w:rPr>
      </w:pPr>
    </w:p>
    <w:p w14:paraId="241722E8" w14:textId="77777777" w:rsidR="00350DEC" w:rsidRPr="009A2064" w:rsidRDefault="00350DEC" w:rsidP="009A2064">
      <w:pPr>
        <w:pBdr>
          <w:top w:val="nil"/>
          <w:left w:val="nil"/>
          <w:bottom w:val="nil"/>
          <w:right w:val="nil"/>
          <w:between w:val="nil"/>
        </w:pBdr>
        <w:spacing w:after="160" w:line="360" w:lineRule="auto"/>
        <w:jc w:val="both"/>
        <w:rPr>
          <w:rFonts w:ascii="Palatino Linotype" w:eastAsia="Palatino Linotype" w:hAnsi="Palatino Linotype" w:cs="Palatino Linotype"/>
          <w:b/>
          <w:color w:val="000000" w:themeColor="text1"/>
          <w:sz w:val="24"/>
          <w:szCs w:val="24"/>
        </w:rPr>
      </w:pPr>
      <w:r w:rsidRPr="009A2064">
        <w:rPr>
          <w:rFonts w:ascii="Palatino Linotype" w:eastAsia="Palatino Linotype" w:hAnsi="Palatino Linotype" w:cs="Palatino Linotype"/>
          <w:b/>
          <w:color w:val="000000" w:themeColor="text1"/>
          <w:sz w:val="24"/>
          <w:szCs w:val="24"/>
        </w:rPr>
        <w:t>TERCERO. NOTIFÍQUESE</w:t>
      </w:r>
      <w:r w:rsidRPr="009A2064">
        <w:rPr>
          <w:rFonts w:ascii="Palatino Linotype" w:eastAsia="Palatino Linotype" w:hAnsi="Palatino Linotype" w:cs="Palatino Linotype"/>
          <w:color w:val="000000" w:themeColor="text1"/>
          <w:sz w:val="24"/>
          <w:szCs w:val="24"/>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9A2064">
        <w:rPr>
          <w:rFonts w:ascii="Palatino Linotype" w:eastAsia="Palatino Linotype" w:hAnsi="Palatino Linotype" w:cs="Palatino Linotype"/>
          <w:b/>
          <w:color w:val="000000" w:themeColor="text1"/>
          <w:sz w:val="24"/>
          <w:szCs w:val="24"/>
        </w:rPr>
        <w:t>dé cumplimiento a lo ordenado dentro del plazo de diez días hábiles</w:t>
      </w:r>
      <w:r w:rsidRPr="009A2064">
        <w:rPr>
          <w:rFonts w:ascii="Palatino Linotype" w:eastAsia="Palatino Linotype" w:hAnsi="Palatino Linotype" w:cs="Palatino Linotype"/>
          <w:color w:val="000000" w:themeColor="text1"/>
          <w:sz w:val="24"/>
          <w:szCs w:val="24"/>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6A2E564" w14:textId="77777777" w:rsidR="00350DEC" w:rsidRPr="009A2064" w:rsidRDefault="00350DEC" w:rsidP="009A2064">
      <w:pPr>
        <w:pBdr>
          <w:top w:val="nil"/>
          <w:left w:val="nil"/>
          <w:bottom w:val="nil"/>
          <w:right w:val="nil"/>
          <w:between w:val="nil"/>
        </w:pBdr>
        <w:tabs>
          <w:tab w:val="left" w:pos="284"/>
          <w:tab w:val="left" w:pos="8080"/>
        </w:tabs>
        <w:spacing w:line="360" w:lineRule="auto"/>
        <w:jc w:val="both"/>
        <w:rPr>
          <w:rFonts w:ascii="Palatino Linotype" w:eastAsia="Palatino Linotype" w:hAnsi="Palatino Linotype" w:cs="Palatino Linotype"/>
          <w:color w:val="000000" w:themeColor="text1"/>
          <w:sz w:val="24"/>
          <w:szCs w:val="24"/>
        </w:rPr>
      </w:pPr>
    </w:p>
    <w:p w14:paraId="5246EF44" w14:textId="77777777" w:rsidR="00350DEC" w:rsidRPr="009A2064" w:rsidRDefault="00350DEC" w:rsidP="009A2064">
      <w:pPr>
        <w:shd w:val="clear" w:color="auto" w:fill="FFFFFF"/>
        <w:tabs>
          <w:tab w:val="left" w:pos="284"/>
        </w:tabs>
        <w:spacing w:line="360" w:lineRule="auto"/>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b/>
          <w:color w:val="000000" w:themeColor="text1"/>
          <w:sz w:val="24"/>
          <w:szCs w:val="24"/>
        </w:rPr>
        <w:t xml:space="preserve">CUARTO. Notifíquese </w:t>
      </w:r>
      <w:r w:rsidRPr="009A2064">
        <w:rPr>
          <w:rFonts w:ascii="Palatino Linotype" w:eastAsia="Palatino Linotype" w:hAnsi="Palatino Linotype" w:cs="Palatino Linotype"/>
          <w:color w:val="000000" w:themeColor="text1"/>
          <w:sz w:val="24"/>
          <w:szCs w:val="24"/>
        </w:rPr>
        <w:t xml:space="preserve">al </w:t>
      </w:r>
      <w:r w:rsidRPr="009A2064">
        <w:rPr>
          <w:rFonts w:ascii="Palatino Linotype" w:eastAsia="Palatino Linotype" w:hAnsi="Palatino Linotype" w:cs="Palatino Linotype"/>
          <w:b/>
          <w:color w:val="000000" w:themeColor="text1"/>
          <w:sz w:val="24"/>
          <w:szCs w:val="24"/>
        </w:rPr>
        <w:t xml:space="preserve">RECURRENTE </w:t>
      </w:r>
      <w:r w:rsidRPr="009A2064">
        <w:rPr>
          <w:rFonts w:ascii="Palatino Linotype" w:eastAsia="Palatino Linotype" w:hAnsi="Palatino Linotype" w:cs="Palatino Linotype"/>
          <w:color w:val="000000" w:themeColor="text1"/>
          <w:sz w:val="24"/>
          <w:szCs w:val="24"/>
        </w:rPr>
        <w:t xml:space="preserve">la presente resolución a través del Sistema de Acceso a la Información Mexiquense (SAIMEX). </w:t>
      </w:r>
    </w:p>
    <w:p w14:paraId="0655D78D" w14:textId="77777777" w:rsidR="00350DEC" w:rsidRPr="009A2064" w:rsidRDefault="00350DEC" w:rsidP="009A2064">
      <w:pPr>
        <w:pBdr>
          <w:top w:val="nil"/>
          <w:left w:val="nil"/>
          <w:bottom w:val="nil"/>
          <w:right w:val="nil"/>
          <w:between w:val="nil"/>
        </w:pBdr>
        <w:shd w:val="clear" w:color="auto" w:fill="FFFFFF"/>
        <w:tabs>
          <w:tab w:val="left" w:pos="284"/>
        </w:tabs>
        <w:spacing w:line="360" w:lineRule="auto"/>
        <w:jc w:val="both"/>
        <w:rPr>
          <w:rFonts w:ascii="Palatino Linotype" w:eastAsia="Palatino Linotype" w:hAnsi="Palatino Linotype" w:cs="Palatino Linotype"/>
          <w:color w:val="000000" w:themeColor="text1"/>
          <w:sz w:val="24"/>
          <w:szCs w:val="24"/>
        </w:rPr>
      </w:pPr>
    </w:p>
    <w:p w14:paraId="263AF984" w14:textId="77777777" w:rsidR="00350DEC" w:rsidRPr="009A2064" w:rsidRDefault="00350DEC" w:rsidP="009A2064">
      <w:pPr>
        <w:spacing w:line="360" w:lineRule="auto"/>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b/>
          <w:color w:val="000000" w:themeColor="text1"/>
          <w:sz w:val="24"/>
          <w:szCs w:val="24"/>
        </w:rPr>
        <w:t xml:space="preserve">QUINTO. </w:t>
      </w:r>
      <w:r w:rsidRPr="009A2064">
        <w:rPr>
          <w:rFonts w:ascii="Palatino Linotype" w:eastAsia="Palatino Linotype" w:hAnsi="Palatino Linotype" w:cs="Palatino Linotype"/>
          <w:color w:val="000000" w:themeColor="text1"/>
          <w:sz w:val="24"/>
          <w:szCs w:val="24"/>
        </w:rPr>
        <w:t xml:space="preserve">De conformidad con el artículo 198 de la Ley de Transparencia y Acceso a la Información Pública del Estado de México y Municipios, de considerarlo procedente, el </w:t>
      </w:r>
      <w:r w:rsidRPr="009A2064">
        <w:rPr>
          <w:rFonts w:ascii="Palatino Linotype" w:eastAsia="Palatino Linotype" w:hAnsi="Palatino Linotype" w:cs="Palatino Linotype"/>
          <w:color w:val="000000" w:themeColor="text1"/>
          <w:sz w:val="24"/>
          <w:szCs w:val="24"/>
        </w:rPr>
        <w:lastRenderedPageBreak/>
        <w:t>Sujeto Obligado de manera fundada y motivada, podrá solicitar una ampliación de plazo para el cumplimiento de la presente resolución.</w:t>
      </w:r>
    </w:p>
    <w:p w14:paraId="3F8306C2" w14:textId="77777777" w:rsidR="00350DEC" w:rsidRPr="009A2064" w:rsidRDefault="00350DEC" w:rsidP="009A2064">
      <w:pPr>
        <w:shd w:val="clear" w:color="auto" w:fill="FFFFFF"/>
        <w:spacing w:before="240" w:after="360" w:line="360" w:lineRule="auto"/>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b/>
          <w:color w:val="000000" w:themeColor="text1"/>
          <w:sz w:val="24"/>
          <w:szCs w:val="24"/>
        </w:rPr>
        <w:t>SEXTO.</w:t>
      </w:r>
      <w:r w:rsidRPr="009A2064">
        <w:rPr>
          <w:rFonts w:ascii="Palatino Linotype" w:eastAsia="Palatino Linotype" w:hAnsi="Palatino Linotype" w:cs="Palatino Linotype"/>
          <w:color w:val="000000" w:themeColor="text1"/>
          <w:sz w:val="24"/>
          <w:szCs w:val="24"/>
        </w:rPr>
        <w:t xml:space="preserve"> Se hace del conocimiento del RECURRENTE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4637F5EB" w14:textId="3FC79738" w:rsidR="00074571" w:rsidRDefault="00074571" w:rsidP="009A2064">
      <w:pPr>
        <w:shd w:val="clear" w:color="auto" w:fill="FFFFFF"/>
        <w:spacing w:before="240" w:after="360" w:line="360" w:lineRule="auto"/>
        <w:jc w:val="both"/>
        <w:rPr>
          <w:rFonts w:ascii="Palatino Linotype" w:eastAsia="Palatino Linotype" w:hAnsi="Palatino Linotype" w:cs="Palatino Linotype"/>
          <w:color w:val="000000" w:themeColor="text1"/>
          <w:sz w:val="24"/>
          <w:szCs w:val="24"/>
        </w:rPr>
      </w:pPr>
      <w:r w:rsidRPr="009A2064">
        <w:rPr>
          <w:rFonts w:ascii="Palatino Linotype" w:eastAsia="Palatino Linotype" w:hAnsi="Palatino Linotype" w:cs="Palatino Linotype"/>
          <w:b/>
          <w:color w:val="000000" w:themeColor="text1"/>
          <w:sz w:val="24"/>
          <w:szCs w:val="24"/>
        </w:rPr>
        <w:t xml:space="preserve">SÉPTIMO. </w:t>
      </w:r>
      <w:r w:rsidRPr="009A2064">
        <w:rPr>
          <w:rFonts w:ascii="Palatino Linotype" w:eastAsia="Palatino Linotype" w:hAnsi="Palatino Linotype" w:cs="Palatino Linotype"/>
          <w:color w:val="000000" w:themeColor="text1"/>
          <w:sz w:val="24"/>
          <w:szCs w:val="24"/>
        </w:rPr>
        <w:t>Con fundamento en lo dispuesto en los artículos 14, fracción XXVI y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CUARTO de la presente Resolución.</w:t>
      </w:r>
    </w:p>
    <w:p w14:paraId="5ABCE66E" w14:textId="690F6F75" w:rsidR="00980DC6" w:rsidRPr="00444783" w:rsidRDefault="00980DC6" w:rsidP="00980DC6">
      <w:pPr>
        <w:tabs>
          <w:tab w:val="left" w:pos="5387"/>
        </w:tabs>
        <w:spacing w:line="360" w:lineRule="auto"/>
        <w:ind w:right="49"/>
        <w:jc w:val="both"/>
        <w:rPr>
          <w:rFonts w:ascii="Palatino Linotype" w:eastAsia="Palatino Linotype" w:hAnsi="Palatino Linotype" w:cs="Palatino Linotype"/>
          <w:sz w:val="24"/>
          <w:szCs w:val="24"/>
        </w:rPr>
      </w:pPr>
      <w:bookmarkStart w:id="12" w:name="_heading=h.208k9nv06m61" w:colFirst="0" w:colLast="0"/>
      <w:bookmarkEnd w:id="12"/>
      <w:r w:rsidRPr="00575AE2">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D230E9">
        <w:rPr>
          <w:rFonts w:ascii="Palatino Linotype" w:eastAsia="Palatino Linotype" w:hAnsi="Palatino Linotype" w:cs="Palatino Linotype"/>
          <w:sz w:val="24"/>
          <w:szCs w:val="24"/>
        </w:rPr>
        <w:t xml:space="preserve">EMITIENDO VOTO PARTICULAR </w:t>
      </w:r>
      <w:r w:rsidRPr="00575AE2">
        <w:rPr>
          <w:rFonts w:ascii="Palatino Linotype" w:eastAsia="Palatino Linotype" w:hAnsi="Palatino Linotype" w:cs="Palatino Linotype"/>
          <w:sz w:val="24"/>
          <w:szCs w:val="24"/>
        </w:rPr>
        <w:t>Y GUADALUPE RAMÍREZ PEÑA</w:t>
      </w:r>
      <w:r w:rsidR="00D230E9">
        <w:rPr>
          <w:rFonts w:ascii="Palatino Linotype" w:eastAsia="Palatino Linotype" w:hAnsi="Palatino Linotype" w:cs="Palatino Linotype"/>
          <w:sz w:val="24"/>
          <w:szCs w:val="24"/>
        </w:rPr>
        <w:t xml:space="preserve"> EMITIENDO VOTO PARTICULAR</w:t>
      </w:r>
      <w:r w:rsidRPr="00575AE2">
        <w:rPr>
          <w:rFonts w:ascii="Palatino Linotype" w:eastAsia="Palatino Linotype" w:hAnsi="Palatino Linotype" w:cs="Palatino Linotype"/>
          <w:sz w:val="24"/>
          <w:szCs w:val="24"/>
        </w:rPr>
        <w:t xml:space="preserve">; EN LA TRIGÉSIMA </w:t>
      </w:r>
      <w:r>
        <w:rPr>
          <w:rFonts w:ascii="Palatino Linotype" w:eastAsia="Palatino Linotype" w:hAnsi="Palatino Linotype" w:cs="Palatino Linotype"/>
          <w:sz w:val="24"/>
          <w:szCs w:val="24"/>
        </w:rPr>
        <w:t xml:space="preserve">SÉPTIMA </w:t>
      </w:r>
      <w:r w:rsidRPr="00575AE2">
        <w:rPr>
          <w:rFonts w:ascii="Palatino Linotype" w:eastAsia="Palatino Linotype" w:hAnsi="Palatino Linotype" w:cs="Palatino Linotype"/>
          <w:sz w:val="24"/>
          <w:szCs w:val="24"/>
        </w:rPr>
        <w:t xml:space="preserve">SESIÓN ORDINARIA, CELEBRADA EL </w:t>
      </w:r>
      <w:r>
        <w:rPr>
          <w:rFonts w:ascii="Palatino Linotype" w:eastAsia="Palatino Linotype" w:hAnsi="Palatino Linotype" w:cs="Palatino Linotype"/>
          <w:sz w:val="24"/>
          <w:szCs w:val="24"/>
        </w:rPr>
        <w:t>QUINCE (15</w:t>
      </w:r>
      <w:r w:rsidRPr="00575AE2">
        <w:rPr>
          <w:rFonts w:ascii="Palatino Linotype" w:eastAsia="Palatino Linotype" w:hAnsi="Palatino Linotype" w:cs="Palatino Linotype"/>
          <w:sz w:val="24"/>
          <w:szCs w:val="24"/>
        </w:rPr>
        <w:t xml:space="preserve">) DE </w:t>
      </w:r>
      <w:r>
        <w:rPr>
          <w:rFonts w:ascii="Palatino Linotype" w:eastAsia="Palatino Linotype" w:hAnsi="Palatino Linotype" w:cs="Palatino Linotype"/>
          <w:sz w:val="24"/>
          <w:szCs w:val="24"/>
        </w:rPr>
        <w:t xml:space="preserve">OCTUBRE </w:t>
      </w:r>
      <w:r w:rsidRPr="00575AE2">
        <w:rPr>
          <w:rFonts w:ascii="Palatino Linotype" w:eastAsia="Palatino Linotype" w:hAnsi="Palatino Linotype" w:cs="Palatino Linotype"/>
          <w:sz w:val="24"/>
          <w:szCs w:val="24"/>
        </w:rPr>
        <w:t>DE DOS MIL VEINTICINCO, ANTE EL SECRETARIO TÉCNICO DEL PLENO ALEXIS TAPIA RAMÍREZ.</w:t>
      </w:r>
    </w:p>
    <w:p w14:paraId="39C88AA1" w14:textId="77777777" w:rsidR="006E4511" w:rsidRDefault="006E4511" w:rsidP="009A2064">
      <w:pPr>
        <w:spacing w:line="360" w:lineRule="auto"/>
        <w:jc w:val="both"/>
        <w:rPr>
          <w:rFonts w:ascii="Palatino Linotype" w:eastAsia="MS Mincho" w:hAnsi="Palatino Linotype" w:cs="Arial"/>
          <w:color w:val="000000" w:themeColor="text1"/>
          <w:sz w:val="24"/>
          <w:szCs w:val="24"/>
        </w:rPr>
      </w:pPr>
    </w:p>
    <w:p w14:paraId="0984BF72" w14:textId="77777777" w:rsidR="008D0164" w:rsidRDefault="008D0164" w:rsidP="009A2064">
      <w:pPr>
        <w:spacing w:line="360" w:lineRule="auto"/>
        <w:jc w:val="both"/>
        <w:rPr>
          <w:rFonts w:ascii="Palatino Linotype" w:eastAsia="MS Mincho" w:hAnsi="Palatino Linotype" w:cs="Arial"/>
          <w:color w:val="000000" w:themeColor="text1"/>
          <w:sz w:val="24"/>
          <w:szCs w:val="24"/>
        </w:rPr>
      </w:pPr>
    </w:p>
    <w:p w14:paraId="44B11B55" w14:textId="77777777" w:rsidR="008D0164" w:rsidRDefault="008D0164" w:rsidP="009A2064">
      <w:pPr>
        <w:spacing w:line="360" w:lineRule="auto"/>
        <w:jc w:val="both"/>
        <w:rPr>
          <w:rFonts w:ascii="Palatino Linotype" w:eastAsia="MS Mincho" w:hAnsi="Palatino Linotype" w:cs="Arial"/>
          <w:color w:val="000000" w:themeColor="text1"/>
          <w:sz w:val="24"/>
          <w:szCs w:val="24"/>
        </w:rPr>
      </w:pPr>
    </w:p>
    <w:p w14:paraId="59725814" w14:textId="77777777" w:rsidR="008D0164" w:rsidRDefault="008D0164" w:rsidP="009A2064">
      <w:pPr>
        <w:spacing w:line="360" w:lineRule="auto"/>
        <w:jc w:val="both"/>
        <w:rPr>
          <w:rFonts w:ascii="Palatino Linotype" w:eastAsia="MS Mincho" w:hAnsi="Palatino Linotype" w:cs="Arial"/>
          <w:color w:val="000000" w:themeColor="text1"/>
          <w:sz w:val="24"/>
          <w:szCs w:val="24"/>
        </w:rPr>
      </w:pPr>
    </w:p>
    <w:p w14:paraId="12A9ED0E" w14:textId="77777777" w:rsidR="008D0164" w:rsidRDefault="008D0164" w:rsidP="009A2064">
      <w:pPr>
        <w:spacing w:line="360" w:lineRule="auto"/>
        <w:jc w:val="both"/>
        <w:rPr>
          <w:rFonts w:ascii="Palatino Linotype" w:eastAsia="MS Mincho" w:hAnsi="Palatino Linotype" w:cs="Arial"/>
          <w:color w:val="000000" w:themeColor="text1"/>
          <w:sz w:val="24"/>
          <w:szCs w:val="24"/>
        </w:rPr>
      </w:pPr>
    </w:p>
    <w:p w14:paraId="1BF7FA3F" w14:textId="77777777" w:rsidR="008D0164" w:rsidRDefault="008D0164" w:rsidP="009A2064">
      <w:pPr>
        <w:spacing w:line="360" w:lineRule="auto"/>
        <w:jc w:val="both"/>
        <w:rPr>
          <w:rFonts w:ascii="Palatino Linotype" w:eastAsia="MS Mincho" w:hAnsi="Palatino Linotype" w:cs="Arial"/>
          <w:color w:val="000000" w:themeColor="text1"/>
          <w:sz w:val="24"/>
          <w:szCs w:val="24"/>
        </w:rPr>
      </w:pPr>
    </w:p>
    <w:p w14:paraId="1347F34B" w14:textId="77777777" w:rsidR="008D0164" w:rsidRDefault="008D0164" w:rsidP="009A2064">
      <w:pPr>
        <w:spacing w:line="360" w:lineRule="auto"/>
        <w:jc w:val="both"/>
        <w:rPr>
          <w:rFonts w:ascii="Palatino Linotype" w:eastAsia="MS Mincho" w:hAnsi="Palatino Linotype" w:cs="Arial"/>
          <w:color w:val="000000" w:themeColor="text1"/>
          <w:sz w:val="24"/>
          <w:szCs w:val="24"/>
        </w:rPr>
      </w:pPr>
    </w:p>
    <w:p w14:paraId="4A4D44C2" w14:textId="77777777" w:rsidR="008D0164" w:rsidRDefault="008D0164" w:rsidP="009A2064">
      <w:pPr>
        <w:spacing w:line="360" w:lineRule="auto"/>
        <w:jc w:val="both"/>
        <w:rPr>
          <w:rFonts w:ascii="Palatino Linotype" w:eastAsia="MS Mincho" w:hAnsi="Palatino Linotype" w:cs="Arial"/>
          <w:color w:val="000000" w:themeColor="text1"/>
          <w:sz w:val="24"/>
          <w:szCs w:val="24"/>
        </w:rPr>
      </w:pPr>
    </w:p>
    <w:p w14:paraId="1153AF61" w14:textId="77777777" w:rsidR="008D0164" w:rsidRDefault="008D0164" w:rsidP="009A2064">
      <w:pPr>
        <w:spacing w:line="360" w:lineRule="auto"/>
        <w:jc w:val="both"/>
        <w:rPr>
          <w:rFonts w:ascii="Palatino Linotype" w:eastAsia="MS Mincho" w:hAnsi="Palatino Linotype" w:cs="Arial"/>
          <w:color w:val="000000" w:themeColor="text1"/>
          <w:sz w:val="24"/>
          <w:szCs w:val="24"/>
        </w:rPr>
      </w:pPr>
    </w:p>
    <w:p w14:paraId="527BDB1A" w14:textId="77777777" w:rsidR="008D0164" w:rsidRDefault="008D0164" w:rsidP="009A2064">
      <w:pPr>
        <w:spacing w:line="360" w:lineRule="auto"/>
        <w:jc w:val="both"/>
        <w:rPr>
          <w:rFonts w:ascii="Palatino Linotype" w:eastAsia="MS Mincho" w:hAnsi="Palatino Linotype" w:cs="Arial"/>
          <w:color w:val="000000" w:themeColor="text1"/>
          <w:sz w:val="24"/>
          <w:szCs w:val="24"/>
        </w:rPr>
      </w:pPr>
    </w:p>
    <w:p w14:paraId="74915D7E" w14:textId="77777777" w:rsidR="008D0164" w:rsidRDefault="008D0164" w:rsidP="009A2064">
      <w:pPr>
        <w:spacing w:line="360" w:lineRule="auto"/>
        <w:jc w:val="both"/>
        <w:rPr>
          <w:rFonts w:ascii="Palatino Linotype" w:eastAsia="MS Mincho" w:hAnsi="Palatino Linotype" w:cs="Arial"/>
          <w:color w:val="000000" w:themeColor="text1"/>
          <w:sz w:val="24"/>
          <w:szCs w:val="24"/>
        </w:rPr>
      </w:pPr>
    </w:p>
    <w:p w14:paraId="07BC9DF1" w14:textId="77777777" w:rsidR="008D0164" w:rsidRDefault="008D0164" w:rsidP="009A2064">
      <w:pPr>
        <w:spacing w:line="360" w:lineRule="auto"/>
        <w:jc w:val="both"/>
        <w:rPr>
          <w:rFonts w:ascii="Palatino Linotype" w:eastAsia="MS Mincho" w:hAnsi="Palatino Linotype" w:cs="Arial"/>
          <w:color w:val="000000" w:themeColor="text1"/>
          <w:sz w:val="24"/>
          <w:szCs w:val="24"/>
        </w:rPr>
      </w:pPr>
    </w:p>
    <w:p w14:paraId="6A03E111" w14:textId="77777777" w:rsidR="008D0164" w:rsidRPr="009A2064" w:rsidRDefault="008D0164" w:rsidP="009A2064">
      <w:pPr>
        <w:spacing w:line="360" w:lineRule="auto"/>
        <w:jc w:val="both"/>
        <w:rPr>
          <w:rFonts w:ascii="Palatino Linotype" w:eastAsia="MS Mincho" w:hAnsi="Palatino Linotype" w:cs="Arial"/>
          <w:color w:val="000000" w:themeColor="text1"/>
          <w:sz w:val="24"/>
          <w:szCs w:val="24"/>
        </w:rPr>
      </w:pPr>
    </w:p>
    <w:sectPr w:rsidR="008D0164" w:rsidRPr="009A2064" w:rsidSect="00A16763">
      <w:headerReference w:type="even" r:id="rId52"/>
      <w:headerReference w:type="default" r:id="rId53"/>
      <w:footerReference w:type="default" r:id="rId54"/>
      <w:headerReference w:type="first" r:id="rId55"/>
      <w:footerReference w:type="first" r:id="rId56"/>
      <w:type w:val="continuous"/>
      <w:pgSz w:w="12240" w:h="15840"/>
      <w:pgMar w:top="80" w:right="900"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34E7A8" w14:textId="77777777" w:rsidR="00262F3C" w:rsidRDefault="00262F3C">
      <w:r>
        <w:separator/>
      </w:r>
    </w:p>
  </w:endnote>
  <w:endnote w:type="continuationSeparator" w:id="0">
    <w:p w14:paraId="34C2329D" w14:textId="77777777" w:rsidR="00262F3C" w:rsidRDefault="00262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等线 Light">
    <w:panose1 w:val="00000000000000000000"/>
    <w:charset w:val="8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
    <w:charset w:val="00"/>
    <w:family w:val="swiss"/>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Content>
      <w:sdt>
        <w:sdtPr>
          <w:id w:val="935561987"/>
          <w:docPartObj>
            <w:docPartGallery w:val="AutoText"/>
          </w:docPartObj>
        </w:sdtPr>
        <w:sdtContent>
          <w:p w14:paraId="2020A581" w14:textId="42058121" w:rsidR="0001571D" w:rsidRDefault="0001571D">
            <w:pPr>
              <w:pStyle w:val="Piedepgina"/>
              <w:jc w:val="right"/>
            </w:pPr>
          </w:p>
          <w:p w14:paraId="1F7A191C" w14:textId="2A69F491" w:rsidR="0001571D" w:rsidRDefault="0001571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C7983">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C7983">
              <w:rPr>
                <w:b/>
                <w:bCs/>
                <w:noProof/>
              </w:rPr>
              <w:t>109</w:t>
            </w:r>
            <w:r>
              <w:rPr>
                <w:b/>
                <w:bCs/>
                <w:sz w:val="24"/>
                <w:szCs w:val="24"/>
              </w:rPr>
              <w:fldChar w:fldCharType="end"/>
            </w:r>
          </w:p>
        </w:sdtContent>
      </w:sdt>
    </w:sdtContent>
  </w:sdt>
  <w:p w14:paraId="2A221972" w14:textId="77777777" w:rsidR="0001571D" w:rsidRDefault="0001571D">
    <w:pPr>
      <w:pStyle w:val="Piedepgina"/>
    </w:pPr>
  </w:p>
  <w:p w14:paraId="1D6FF208" w14:textId="77777777" w:rsidR="0001571D" w:rsidRDefault="0001571D"/>
  <w:p w14:paraId="70055CD7" w14:textId="77777777" w:rsidR="0001571D" w:rsidRDefault="0001571D"/>
  <w:p w14:paraId="5452645F" w14:textId="77777777" w:rsidR="0001571D" w:rsidRDefault="0001571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Content>
      <w:sdt>
        <w:sdtPr>
          <w:id w:val="1068300638"/>
          <w:docPartObj>
            <w:docPartGallery w:val="AutoText"/>
          </w:docPartObj>
        </w:sdtPr>
        <w:sdtContent>
          <w:p w14:paraId="696399DD" w14:textId="598BCC50" w:rsidR="0001571D" w:rsidRDefault="0001571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C798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C7983">
              <w:rPr>
                <w:b/>
                <w:bCs/>
                <w:noProof/>
              </w:rPr>
              <w:t>109</w:t>
            </w:r>
            <w:r>
              <w:rPr>
                <w:b/>
                <w:bCs/>
                <w:sz w:val="24"/>
                <w:szCs w:val="24"/>
              </w:rPr>
              <w:fldChar w:fldCharType="end"/>
            </w:r>
          </w:p>
        </w:sdtContent>
      </w:sdt>
    </w:sdtContent>
  </w:sdt>
  <w:p w14:paraId="2D12AEB2" w14:textId="77777777" w:rsidR="0001571D" w:rsidRDefault="0001571D">
    <w:pPr>
      <w:pStyle w:val="Piedepgina"/>
    </w:pPr>
  </w:p>
  <w:p w14:paraId="54227169" w14:textId="77777777" w:rsidR="0001571D" w:rsidRDefault="0001571D"/>
  <w:p w14:paraId="7DE40FB1" w14:textId="77777777" w:rsidR="0001571D" w:rsidRDefault="0001571D"/>
  <w:p w14:paraId="33755E87" w14:textId="77777777" w:rsidR="0001571D" w:rsidRDefault="0001571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77C2F1" w14:textId="77777777" w:rsidR="00262F3C" w:rsidRDefault="00262F3C">
      <w:r>
        <w:separator/>
      </w:r>
    </w:p>
  </w:footnote>
  <w:footnote w:type="continuationSeparator" w:id="0">
    <w:p w14:paraId="5FDEE355" w14:textId="77777777" w:rsidR="00262F3C" w:rsidRDefault="00262F3C">
      <w:r>
        <w:continuationSeparator/>
      </w:r>
    </w:p>
  </w:footnote>
  <w:footnote w:id="1">
    <w:p w14:paraId="4FA08A0E" w14:textId="77777777" w:rsidR="0001571D" w:rsidRDefault="0001571D" w:rsidP="00BC483B">
      <w:pPr>
        <w:pBdr>
          <w:top w:val="nil"/>
          <w:left w:val="nil"/>
          <w:bottom w:val="nil"/>
          <w:right w:val="nil"/>
          <w:between w:val="nil"/>
        </w:pBdr>
        <w:rPr>
          <w:rFonts w:eastAsia="Calibri"/>
          <w:color w:val="000000"/>
        </w:rPr>
      </w:pPr>
      <w:r>
        <w:rPr>
          <w:vertAlign w:val="superscript"/>
        </w:rPr>
        <w:footnoteRef/>
      </w:r>
      <w:r>
        <w:rPr>
          <w:rFonts w:eastAsia="Calibri"/>
          <w:color w:val="000000"/>
        </w:rPr>
        <w:t xml:space="preserve"> Artículo 150. Ley de Transparencia y Acceso a la Información Pública del Estado de México y Municipios.</w:t>
      </w:r>
    </w:p>
    <w:p w14:paraId="5CDD257C" w14:textId="77777777" w:rsidR="0001571D" w:rsidRDefault="0001571D" w:rsidP="00BC483B">
      <w:pPr>
        <w:pBdr>
          <w:top w:val="nil"/>
          <w:left w:val="nil"/>
          <w:bottom w:val="nil"/>
          <w:right w:val="nil"/>
          <w:between w:val="nil"/>
        </w:pBdr>
        <w:rPr>
          <w:rFonts w:eastAsia="Calibri"/>
          <w:color w:val="000000"/>
        </w:rPr>
      </w:pPr>
      <w:r>
        <w:rPr>
          <w:rFonts w:eastAsia="Calibri"/>
          <w:color w:val="000000"/>
        </w:rPr>
        <w:t>Artículo 151. Ibídem.</w:t>
      </w:r>
    </w:p>
  </w:footnote>
  <w:footnote w:id="2">
    <w:p w14:paraId="2AF3DD31" w14:textId="77777777" w:rsidR="0001571D" w:rsidRDefault="0001571D" w:rsidP="00BC483B">
      <w:pPr>
        <w:pBdr>
          <w:top w:val="nil"/>
          <w:left w:val="nil"/>
          <w:bottom w:val="nil"/>
          <w:right w:val="nil"/>
          <w:between w:val="nil"/>
        </w:pBdr>
        <w:rPr>
          <w:rFonts w:eastAsia="Calibri"/>
          <w:color w:val="000000"/>
        </w:rPr>
      </w:pPr>
      <w:r>
        <w:rPr>
          <w:vertAlign w:val="superscript"/>
        </w:rPr>
        <w:footnoteRef/>
      </w:r>
      <w:r>
        <w:rPr>
          <w:rFonts w:eastAsia="Calibri"/>
          <w:color w:val="000000"/>
        </w:rPr>
        <w:t xml:space="preserve"> Políticas para la Integración del Informe Trimestral de los Sujetos de Fiscalización Municipales, OSFEM.</w:t>
      </w:r>
    </w:p>
  </w:footnote>
  <w:footnote w:id="3">
    <w:p w14:paraId="1D980065" w14:textId="77777777" w:rsidR="0001571D" w:rsidRDefault="0001571D" w:rsidP="00C93F31">
      <w:pPr>
        <w:pBdr>
          <w:top w:val="nil"/>
          <w:left w:val="nil"/>
          <w:bottom w:val="nil"/>
          <w:right w:val="nil"/>
          <w:between w:val="nil"/>
        </w:pBdr>
        <w:rPr>
          <w:rFonts w:eastAsia="Calibri"/>
          <w:color w:val="000000"/>
        </w:rPr>
      </w:pPr>
      <w:r>
        <w:rPr>
          <w:vertAlign w:val="superscript"/>
        </w:rPr>
        <w:footnoteRef/>
      </w:r>
      <w:r>
        <w:rPr>
          <w:rFonts w:eastAsia="Calibri"/>
          <w:color w:val="000000"/>
        </w:rPr>
        <w:t xml:space="preserve"> </w:t>
      </w:r>
      <w:r>
        <w:rPr>
          <w:rFonts w:eastAsia="Calibri"/>
          <w:color w:val="222222"/>
        </w:rPr>
        <w:t>Lo anterior es incluso un requerimiento del sistema interamericano de protección a los derechos humanos. </w:t>
      </w:r>
      <w:r>
        <w:rPr>
          <w:rFonts w:eastAsia="Calibri"/>
          <w:i/>
          <w:color w:val="222222"/>
        </w:rPr>
        <w:t>Ibídem</w:t>
      </w:r>
      <w:r>
        <w:rPr>
          <w:rFonts w:eastAsia="Calibri"/>
          <w:color w:val="222222"/>
        </w:rPr>
        <w:t>. Párr. 113.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01571D" w:rsidRDefault="0001571D">
    <w:pPr>
      <w:pStyle w:val="Encabezado"/>
    </w:pPr>
    <w:r>
      <w:rPr>
        <w:noProof/>
        <w:lang w:eastAsia="es-MX"/>
      </w:rPr>
      <w:pict w14:anchorId="2893F8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60" type="#_x0000_t75" alt="" style="position:absolute;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aguaINFOEM"/>
          <w10:wrap anchorx="margin" anchory="margin"/>
        </v:shape>
      </w:pict>
    </w:r>
  </w:p>
  <w:p w14:paraId="133C4830" w14:textId="77777777" w:rsidR="0001571D" w:rsidRDefault="0001571D"/>
  <w:p w14:paraId="77B719CE" w14:textId="77777777" w:rsidR="0001571D" w:rsidRDefault="0001571D"/>
  <w:p w14:paraId="50A3AAAA" w14:textId="77777777" w:rsidR="0001571D" w:rsidRDefault="0001571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01571D" w14:paraId="6255E3A4" w14:textId="77777777" w:rsidTr="00814079">
      <w:trPr>
        <w:trHeight w:val="1435"/>
      </w:trPr>
      <w:tc>
        <w:tcPr>
          <w:tcW w:w="1843" w:type="dxa"/>
          <w:shd w:val="clear" w:color="auto" w:fill="auto"/>
        </w:tcPr>
        <w:p w14:paraId="3E05202F" w14:textId="4A7C9DF8" w:rsidR="0001571D" w:rsidRDefault="0001571D">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tbl>
          <w:tblPr>
            <w:tblStyle w:val="Tablaconcuadrcula"/>
            <w:tblW w:w="7371"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4678"/>
          </w:tblGrid>
          <w:tr w:rsidR="0001571D" w:rsidRPr="007E6F52" w14:paraId="727F90BF" w14:textId="77777777" w:rsidTr="009A2064">
            <w:trPr>
              <w:trHeight w:val="338"/>
            </w:trPr>
            <w:tc>
              <w:tcPr>
                <w:tcW w:w="2693" w:type="dxa"/>
              </w:tcPr>
              <w:p w14:paraId="410A3741" w14:textId="535C9D39" w:rsidR="0001571D" w:rsidRPr="009A2064" w:rsidRDefault="0001571D">
                <w:pPr>
                  <w:tabs>
                    <w:tab w:val="right" w:pos="8838"/>
                  </w:tabs>
                  <w:ind w:right="-105"/>
                  <w:rPr>
                    <w:rFonts w:ascii="Palatino Linotype" w:eastAsia="Calibri" w:hAnsi="Palatino Linotype" w:cs="Tahoma"/>
                    <w:b/>
                    <w:color w:val="000000" w:themeColor="text1"/>
                    <w:sz w:val="24"/>
                    <w:szCs w:val="24"/>
                    <w:lang w:eastAsia="en-US"/>
                  </w:rPr>
                </w:pPr>
                <w:r w:rsidRPr="009A2064">
                  <w:rPr>
                    <w:rFonts w:ascii="Palatino Linotype" w:eastAsia="Calibri" w:hAnsi="Palatino Linotype" w:cs="Tahoma"/>
                    <w:b/>
                    <w:color w:val="000000" w:themeColor="text1"/>
                    <w:sz w:val="24"/>
                    <w:szCs w:val="24"/>
                    <w:lang w:eastAsia="en-US"/>
                  </w:rPr>
                  <w:t>Recurso de Revisión:</w:t>
                </w:r>
              </w:p>
            </w:tc>
            <w:tc>
              <w:tcPr>
                <w:tcW w:w="4678" w:type="dxa"/>
              </w:tcPr>
              <w:p w14:paraId="3FF69A05" w14:textId="383E7433" w:rsidR="0001571D" w:rsidRPr="009A2064" w:rsidRDefault="0001571D" w:rsidP="009A2064">
                <w:pPr>
                  <w:tabs>
                    <w:tab w:val="right" w:pos="8838"/>
                  </w:tabs>
                  <w:ind w:right="-105"/>
                  <w:jc w:val="both"/>
                  <w:rPr>
                    <w:rFonts w:ascii="Palatino Linotype" w:eastAsia="Calibri" w:hAnsi="Palatino Linotype" w:cs="Tahoma"/>
                    <w:color w:val="000000" w:themeColor="text1"/>
                    <w:sz w:val="24"/>
                    <w:szCs w:val="24"/>
                    <w:lang w:eastAsia="en-US"/>
                  </w:rPr>
                </w:pPr>
                <w:r w:rsidRPr="009A2064">
                  <w:rPr>
                    <w:rFonts w:ascii="Palatino Linotype" w:eastAsia="Calibri" w:hAnsi="Palatino Linotype" w:cs="Tahoma"/>
                    <w:bCs/>
                    <w:color w:val="000000" w:themeColor="text1"/>
                    <w:sz w:val="24"/>
                    <w:szCs w:val="24"/>
                    <w:lang w:val="es-MX" w:eastAsia="en-US"/>
                  </w:rPr>
                  <w:t>04278/INFOEM/IP/RR/2025</w:t>
                </w:r>
              </w:p>
            </w:tc>
          </w:tr>
          <w:tr w:rsidR="0001571D" w:rsidRPr="007E6F52" w14:paraId="1389436A" w14:textId="128385F2" w:rsidTr="009A2064">
            <w:trPr>
              <w:trHeight w:val="283"/>
            </w:trPr>
            <w:tc>
              <w:tcPr>
                <w:tcW w:w="2693" w:type="dxa"/>
              </w:tcPr>
              <w:p w14:paraId="22E0F4E9" w14:textId="77777777" w:rsidR="0001571D" w:rsidRPr="009A2064" w:rsidRDefault="0001571D">
                <w:pPr>
                  <w:tabs>
                    <w:tab w:val="right" w:pos="8838"/>
                  </w:tabs>
                  <w:ind w:right="-105"/>
                  <w:rPr>
                    <w:rFonts w:ascii="Palatino Linotype" w:eastAsia="Calibri" w:hAnsi="Palatino Linotype" w:cs="Tahoma"/>
                    <w:b/>
                    <w:color w:val="000000" w:themeColor="text1"/>
                    <w:sz w:val="24"/>
                    <w:szCs w:val="24"/>
                    <w:lang w:eastAsia="en-US"/>
                  </w:rPr>
                </w:pPr>
                <w:bookmarkStart w:id="13" w:name="_Hlk33010189"/>
                <w:r w:rsidRPr="009A2064">
                  <w:rPr>
                    <w:rFonts w:ascii="Palatino Linotype" w:eastAsia="Calibri" w:hAnsi="Palatino Linotype" w:cs="Tahoma"/>
                    <w:b/>
                    <w:color w:val="000000" w:themeColor="text1"/>
                    <w:sz w:val="24"/>
                    <w:szCs w:val="24"/>
                    <w:lang w:eastAsia="en-US"/>
                  </w:rPr>
                  <w:t>Sujeto Obligado:</w:t>
                </w:r>
              </w:p>
            </w:tc>
            <w:tc>
              <w:tcPr>
                <w:tcW w:w="4678" w:type="dxa"/>
              </w:tcPr>
              <w:p w14:paraId="2B205C7F" w14:textId="1747DE9A" w:rsidR="0001571D" w:rsidRPr="009A2064" w:rsidRDefault="0001571D" w:rsidP="009A2064">
                <w:pPr>
                  <w:tabs>
                    <w:tab w:val="left" w:pos="2834"/>
                    <w:tab w:val="right" w:pos="8838"/>
                  </w:tabs>
                  <w:ind w:right="-107"/>
                  <w:jc w:val="both"/>
                  <w:rPr>
                    <w:rFonts w:ascii="Palatino Linotype" w:hAnsi="Palatino Linotype"/>
                    <w:bCs/>
                    <w:color w:val="000000" w:themeColor="text1"/>
                    <w:sz w:val="24"/>
                    <w:szCs w:val="24"/>
                    <w:lang w:val="es-MX"/>
                  </w:rPr>
                </w:pPr>
                <w:r w:rsidRPr="009A2064">
                  <w:rPr>
                    <w:rFonts w:ascii="Palatino Linotype" w:hAnsi="Palatino Linotype"/>
                    <w:bCs/>
                    <w:color w:val="000000" w:themeColor="text1"/>
                    <w:sz w:val="24"/>
                    <w:szCs w:val="24"/>
                    <w:lang w:val="es-MX"/>
                  </w:rPr>
                  <w:t>Ayuntamiento de Coyotepec</w:t>
                </w:r>
              </w:p>
            </w:tc>
          </w:tr>
          <w:bookmarkEnd w:id="13"/>
          <w:tr w:rsidR="0001571D" w:rsidRPr="007E6F52" w14:paraId="28CCE4E5" w14:textId="77777777" w:rsidTr="009A2064">
            <w:trPr>
              <w:trHeight w:val="283"/>
            </w:trPr>
            <w:tc>
              <w:tcPr>
                <w:tcW w:w="2693" w:type="dxa"/>
              </w:tcPr>
              <w:p w14:paraId="13EBF3BB" w14:textId="6E4ECE4B" w:rsidR="0001571D" w:rsidRPr="009A2064" w:rsidRDefault="0001571D">
                <w:pPr>
                  <w:tabs>
                    <w:tab w:val="right" w:pos="8838"/>
                  </w:tabs>
                  <w:ind w:right="-105"/>
                  <w:rPr>
                    <w:rFonts w:ascii="Palatino Linotype" w:eastAsia="Calibri" w:hAnsi="Palatino Linotype" w:cs="Tahoma"/>
                    <w:b/>
                    <w:color w:val="000000" w:themeColor="text1"/>
                    <w:sz w:val="24"/>
                    <w:szCs w:val="24"/>
                    <w:lang w:eastAsia="en-US"/>
                  </w:rPr>
                </w:pPr>
                <w:r w:rsidRPr="009A2064">
                  <w:rPr>
                    <w:rFonts w:ascii="Palatino Linotype" w:eastAsia="Calibri" w:hAnsi="Palatino Linotype" w:cs="Tahoma"/>
                    <w:b/>
                    <w:color w:val="000000" w:themeColor="text1"/>
                    <w:sz w:val="24"/>
                    <w:szCs w:val="24"/>
                    <w:lang w:eastAsia="en-US"/>
                  </w:rPr>
                  <w:t>Comisionada Ponente:</w:t>
                </w:r>
              </w:p>
            </w:tc>
            <w:tc>
              <w:tcPr>
                <w:tcW w:w="4678" w:type="dxa"/>
              </w:tcPr>
              <w:p w14:paraId="5DF20594" w14:textId="1A6CDEA4" w:rsidR="0001571D" w:rsidRPr="009A2064" w:rsidRDefault="0001571D" w:rsidP="009A2064">
                <w:pPr>
                  <w:tabs>
                    <w:tab w:val="right" w:pos="8838"/>
                  </w:tabs>
                  <w:ind w:right="-105"/>
                  <w:jc w:val="both"/>
                  <w:rPr>
                    <w:rFonts w:ascii="Palatino Linotype" w:eastAsia="Calibri" w:hAnsi="Palatino Linotype" w:cs="Tahoma"/>
                    <w:color w:val="000000" w:themeColor="text1"/>
                    <w:sz w:val="24"/>
                    <w:szCs w:val="24"/>
                    <w:lang w:eastAsia="en-US"/>
                  </w:rPr>
                </w:pPr>
                <w:r w:rsidRPr="009A2064">
                  <w:rPr>
                    <w:rFonts w:ascii="Palatino Linotype" w:eastAsia="Calibri" w:hAnsi="Palatino Linotype" w:cs="Tahoma"/>
                    <w:color w:val="000000" w:themeColor="text1"/>
                    <w:sz w:val="24"/>
                    <w:szCs w:val="24"/>
                    <w:lang w:eastAsia="en-US"/>
                  </w:rPr>
                  <w:t>María del Rosario Mejía Ayala</w:t>
                </w:r>
              </w:p>
            </w:tc>
          </w:tr>
        </w:tbl>
        <w:p w14:paraId="5775EEC5" w14:textId="77777777" w:rsidR="0001571D" w:rsidRDefault="0001571D">
          <w:pPr>
            <w:tabs>
              <w:tab w:val="right" w:pos="8838"/>
            </w:tabs>
            <w:ind w:left="-28"/>
            <w:jc w:val="both"/>
            <w:rPr>
              <w:rFonts w:ascii="Arial" w:eastAsia="Calibri" w:hAnsi="Arial" w:cs="Arial"/>
              <w:b/>
              <w:sz w:val="22"/>
              <w:szCs w:val="22"/>
              <w:lang w:eastAsia="en-US"/>
            </w:rPr>
          </w:pPr>
        </w:p>
      </w:tc>
    </w:tr>
  </w:tbl>
  <w:p w14:paraId="60A3E393" w14:textId="2B518CA0" w:rsidR="0001571D" w:rsidRPr="00A16763" w:rsidRDefault="0001571D" w:rsidP="00A16763">
    <w:pPr>
      <w:pStyle w:val="Encabezado"/>
      <w:rPr>
        <w:sz w:val="14"/>
      </w:rPr>
    </w:pPr>
    <w:r>
      <w:rPr>
        <w:noProof/>
        <w:sz w:val="14"/>
        <w:lang w:eastAsia="es-MX"/>
      </w:rPr>
      <w:pict w14:anchorId="3DCE2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9" type="#_x0000_t75" alt="" style="position:absolute;margin-left:-76.5pt;margin-top:-123.6pt;width:663.5pt;height:12in;z-index:-251656192;mso-wrap-edited:f;mso-width-percent:0;mso-height-percent:0;mso-position-horizontal-relative:margin;mso-position-vertical-relative:margin;mso-width-percent:0;mso-height-percent:0" o:allowincell="f">
          <v:imagedata r:id="rId1" o:title="marcaagua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Layout w:type="fixed"/>
      <w:tblLook w:val="04A0" w:firstRow="1" w:lastRow="0" w:firstColumn="1" w:lastColumn="0" w:noHBand="0" w:noVBand="1"/>
    </w:tblPr>
    <w:tblGrid>
      <w:gridCol w:w="1560"/>
      <w:gridCol w:w="9072"/>
    </w:tblGrid>
    <w:tr w:rsidR="0001571D" w14:paraId="61517A1D" w14:textId="77777777" w:rsidTr="009A2064">
      <w:trPr>
        <w:trHeight w:val="1435"/>
      </w:trPr>
      <w:tc>
        <w:tcPr>
          <w:tcW w:w="1560" w:type="dxa"/>
          <w:shd w:val="clear" w:color="auto" w:fill="auto"/>
        </w:tcPr>
        <w:p w14:paraId="4B74E846" w14:textId="1E0D62B9" w:rsidR="0001571D" w:rsidRDefault="0001571D">
          <w:pPr>
            <w:tabs>
              <w:tab w:val="right" w:pos="4273"/>
            </w:tabs>
            <w:rPr>
              <w:rFonts w:ascii="Garamond" w:eastAsia="Calibri" w:hAnsi="Garamond"/>
              <w:sz w:val="22"/>
              <w:szCs w:val="22"/>
              <w:lang w:eastAsia="en-US"/>
            </w:rPr>
          </w:pPr>
        </w:p>
      </w:tc>
      <w:tc>
        <w:tcPr>
          <w:tcW w:w="9072" w:type="dxa"/>
          <w:shd w:val="clear" w:color="auto" w:fill="auto"/>
        </w:tcPr>
        <w:tbl>
          <w:tblPr>
            <w:tblStyle w:val="Tablaconcuadrcula"/>
            <w:tblW w:w="10492" w:type="dxa"/>
            <w:tblInd w:w="1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4961"/>
            <w:gridCol w:w="2979"/>
          </w:tblGrid>
          <w:tr w:rsidR="0001571D" w14:paraId="7F59E1EF" w14:textId="77777777" w:rsidTr="00A16763">
            <w:trPr>
              <w:trHeight w:val="144"/>
            </w:trPr>
            <w:tc>
              <w:tcPr>
                <w:tcW w:w="2552" w:type="dxa"/>
              </w:tcPr>
              <w:p w14:paraId="5EFF942E" w14:textId="77777777" w:rsidR="0001571D" w:rsidRPr="009A2064" w:rsidRDefault="0001571D" w:rsidP="009A2064">
                <w:pPr>
                  <w:tabs>
                    <w:tab w:val="right" w:pos="8838"/>
                  </w:tabs>
                  <w:ind w:left="-74" w:right="-105"/>
                  <w:rPr>
                    <w:rFonts w:ascii="Palatino Linotype" w:eastAsia="Calibri" w:hAnsi="Palatino Linotype" w:cs="Tahoma"/>
                    <w:b/>
                    <w:color w:val="000000" w:themeColor="text1"/>
                    <w:sz w:val="24"/>
                    <w:szCs w:val="24"/>
                    <w:lang w:eastAsia="en-US"/>
                  </w:rPr>
                </w:pPr>
                <w:bookmarkStart w:id="14" w:name="_Hlk12526980"/>
                <w:r w:rsidRPr="009A2064">
                  <w:rPr>
                    <w:rFonts w:ascii="Palatino Linotype" w:eastAsia="Calibri" w:hAnsi="Palatino Linotype" w:cs="Tahoma"/>
                    <w:b/>
                    <w:color w:val="000000" w:themeColor="text1"/>
                    <w:sz w:val="24"/>
                    <w:szCs w:val="24"/>
                    <w:lang w:eastAsia="en-US"/>
                  </w:rPr>
                  <w:t>Recurso de Revisión:</w:t>
                </w:r>
              </w:p>
            </w:tc>
            <w:tc>
              <w:tcPr>
                <w:tcW w:w="4961" w:type="dxa"/>
              </w:tcPr>
              <w:p w14:paraId="0DE47EE2" w14:textId="4EFCA98F" w:rsidR="0001571D" w:rsidRPr="009A2064" w:rsidRDefault="0001571D" w:rsidP="009A2064">
                <w:pPr>
                  <w:tabs>
                    <w:tab w:val="right" w:pos="8838"/>
                  </w:tabs>
                  <w:ind w:right="-105"/>
                  <w:jc w:val="both"/>
                  <w:rPr>
                    <w:rFonts w:ascii="Palatino Linotype" w:eastAsia="Calibri" w:hAnsi="Palatino Linotype" w:cs="Tahoma"/>
                    <w:color w:val="000000" w:themeColor="text1"/>
                    <w:sz w:val="24"/>
                    <w:szCs w:val="24"/>
                    <w:lang w:eastAsia="en-US"/>
                  </w:rPr>
                </w:pPr>
                <w:r w:rsidRPr="009A2064">
                  <w:rPr>
                    <w:rFonts w:ascii="Palatino Linotype" w:eastAsia="Calibri" w:hAnsi="Palatino Linotype" w:cs="Tahoma"/>
                    <w:bCs/>
                    <w:color w:val="000000" w:themeColor="text1"/>
                    <w:sz w:val="24"/>
                    <w:szCs w:val="24"/>
                    <w:lang w:val="es-MX" w:eastAsia="en-US"/>
                  </w:rPr>
                  <w:t>04278/INFOEM/IP/RR/2025</w:t>
                </w:r>
              </w:p>
            </w:tc>
            <w:tc>
              <w:tcPr>
                <w:tcW w:w="2979" w:type="dxa"/>
              </w:tcPr>
              <w:p w14:paraId="11E4533C" w14:textId="3B21362A" w:rsidR="0001571D" w:rsidRDefault="0001571D">
                <w:pPr>
                  <w:tabs>
                    <w:tab w:val="right" w:pos="8838"/>
                  </w:tabs>
                  <w:ind w:left="-74" w:right="-105"/>
                  <w:jc w:val="both"/>
                  <w:rPr>
                    <w:rFonts w:ascii="Palatino Linotype" w:eastAsia="Calibri" w:hAnsi="Palatino Linotype" w:cs="Tahoma"/>
                    <w:bCs/>
                    <w:sz w:val="22"/>
                    <w:szCs w:val="22"/>
                    <w:lang w:eastAsia="en-US"/>
                  </w:rPr>
                </w:pPr>
              </w:p>
            </w:tc>
          </w:tr>
          <w:tr w:rsidR="0001571D" w14:paraId="3FC4FA7D" w14:textId="77777777" w:rsidTr="00A16763">
            <w:trPr>
              <w:trHeight w:val="144"/>
            </w:trPr>
            <w:tc>
              <w:tcPr>
                <w:tcW w:w="2552" w:type="dxa"/>
              </w:tcPr>
              <w:p w14:paraId="363D966B" w14:textId="77777777" w:rsidR="0001571D" w:rsidRPr="009A2064" w:rsidRDefault="0001571D" w:rsidP="009A2064">
                <w:pPr>
                  <w:tabs>
                    <w:tab w:val="right" w:pos="8838"/>
                  </w:tabs>
                  <w:ind w:left="-74" w:right="-105"/>
                  <w:rPr>
                    <w:rFonts w:ascii="Palatino Linotype" w:eastAsia="Calibri" w:hAnsi="Palatino Linotype" w:cs="Tahoma"/>
                    <w:b/>
                    <w:color w:val="000000" w:themeColor="text1"/>
                    <w:sz w:val="24"/>
                    <w:szCs w:val="24"/>
                    <w:lang w:eastAsia="en-US"/>
                  </w:rPr>
                </w:pPr>
                <w:bookmarkStart w:id="15" w:name="_Hlk10641523"/>
                <w:bookmarkEnd w:id="14"/>
                <w:r w:rsidRPr="009A2064">
                  <w:rPr>
                    <w:rFonts w:ascii="Palatino Linotype" w:eastAsia="Calibri" w:hAnsi="Palatino Linotype" w:cs="Tahoma"/>
                    <w:b/>
                    <w:color w:val="000000" w:themeColor="text1"/>
                    <w:sz w:val="24"/>
                    <w:szCs w:val="24"/>
                    <w:lang w:eastAsia="en-US"/>
                  </w:rPr>
                  <w:t>Recurrente:</w:t>
                </w:r>
              </w:p>
            </w:tc>
            <w:tc>
              <w:tcPr>
                <w:tcW w:w="4961" w:type="dxa"/>
              </w:tcPr>
              <w:p w14:paraId="73C065CD" w14:textId="7825B536" w:rsidR="0001571D" w:rsidRPr="009A2064" w:rsidRDefault="0001571D" w:rsidP="009A2064">
                <w:pPr>
                  <w:tabs>
                    <w:tab w:val="right" w:pos="8838"/>
                  </w:tabs>
                  <w:ind w:right="-108"/>
                  <w:jc w:val="both"/>
                  <w:rPr>
                    <w:rFonts w:ascii="Palatino Linotype" w:eastAsia="Calibri" w:hAnsi="Palatino Linotype" w:cs="Tahoma"/>
                    <w:color w:val="000000" w:themeColor="text1"/>
                    <w:sz w:val="24"/>
                    <w:szCs w:val="24"/>
                    <w:lang w:eastAsia="en-US"/>
                  </w:rPr>
                </w:pPr>
                <w:r>
                  <w:rPr>
                    <w:rFonts w:ascii="Palatino Linotype" w:eastAsia="Calibri" w:hAnsi="Palatino Linotype" w:cs="Tahoma"/>
                    <w:bCs/>
                    <w:color w:val="000000" w:themeColor="text1"/>
                    <w:sz w:val="24"/>
                    <w:szCs w:val="24"/>
                    <w:lang w:val="es-MX" w:eastAsia="en-US"/>
                  </w:rPr>
                  <w:t>XXXX</w:t>
                </w:r>
              </w:p>
            </w:tc>
            <w:tc>
              <w:tcPr>
                <w:tcW w:w="2979" w:type="dxa"/>
              </w:tcPr>
              <w:p w14:paraId="370E6EFF" w14:textId="0CEB10E6" w:rsidR="0001571D" w:rsidRDefault="0001571D" w:rsidP="003037E1">
                <w:pPr>
                  <w:tabs>
                    <w:tab w:val="left" w:pos="3122"/>
                    <w:tab w:val="right" w:pos="8838"/>
                  </w:tabs>
                  <w:ind w:right="-105"/>
                  <w:jc w:val="both"/>
                  <w:rPr>
                    <w:rFonts w:ascii="Palatino Linotype" w:eastAsia="Calibri" w:hAnsi="Palatino Linotype" w:cs="Tahoma"/>
                    <w:sz w:val="22"/>
                    <w:szCs w:val="22"/>
                    <w:lang w:eastAsia="en-US"/>
                  </w:rPr>
                </w:pPr>
              </w:p>
            </w:tc>
          </w:tr>
          <w:bookmarkEnd w:id="15"/>
          <w:tr w:rsidR="0001571D" w14:paraId="4D832A43" w14:textId="77777777" w:rsidTr="00A16763">
            <w:trPr>
              <w:trHeight w:val="283"/>
            </w:trPr>
            <w:tc>
              <w:tcPr>
                <w:tcW w:w="2552" w:type="dxa"/>
              </w:tcPr>
              <w:p w14:paraId="02CA5CB0" w14:textId="77777777" w:rsidR="0001571D" w:rsidRPr="009A2064" w:rsidRDefault="0001571D" w:rsidP="009A2064">
                <w:pPr>
                  <w:tabs>
                    <w:tab w:val="right" w:pos="8838"/>
                  </w:tabs>
                  <w:ind w:left="-74" w:right="-105"/>
                  <w:rPr>
                    <w:rFonts w:ascii="Palatino Linotype" w:eastAsia="Calibri" w:hAnsi="Palatino Linotype" w:cs="Tahoma"/>
                    <w:b/>
                    <w:color w:val="000000" w:themeColor="text1"/>
                    <w:sz w:val="24"/>
                    <w:szCs w:val="24"/>
                    <w:lang w:eastAsia="en-US"/>
                  </w:rPr>
                </w:pPr>
                <w:r w:rsidRPr="009A2064">
                  <w:rPr>
                    <w:rFonts w:ascii="Palatino Linotype" w:eastAsia="Calibri" w:hAnsi="Palatino Linotype" w:cs="Tahoma"/>
                    <w:b/>
                    <w:color w:val="000000" w:themeColor="text1"/>
                    <w:sz w:val="24"/>
                    <w:szCs w:val="24"/>
                    <w:lang w:eastAsia="en-US"/>
                  </w:rPr>
                  <w:t>Sujeto Obligado:</w:t>
                </w:r>
              </w:p>
            </w:tc>
            <w:tc>
              <w:tcPr>
                <w:tcW w:w="4961" w:type="dxa"/>
              </w:tcPr>
              <w:p w14:paraId="28528629" w14:textId="31ACFC4F" w:rsidR="0001571D" w:rsidRPr="009A2064" w:rsidRDefault="0001571D" w:rsidP="009A2064">
                <w:pPr>
                  <w:tabs>
                    <w:tab w:val="left" w:pos="2834"/>
                    <w:tab w:val="right" w:pos="8838"/>
                  </w:tabs>
                  <w:ind w:right="-105"/>
                  <w:jc w:val="both"/>
                  <w:rPr>
                    <w:rFonts w:ascii="Palatino Linotype" w:eastAsia="Calibri" w:hAnsi="Palatino Linotype" w:cs="Tahoma"/>
                    <w:color w:val="000000" w:themeColor="text1"/>
                    <w:sz w:val="24"/>
                    <w:szCs w:val="24"/>
                    <w:lang w:eastAsia="en-US"/>
                  </w:rPr>
                </w:pPr>
                <w:r w:rsidRPr="009A2064">
                  <w:rPr>
                    <w:rFonts w:ascii="Palatino Linotype" w:hAnsi="Palatino Linotype"/>
                    <w:bCs/>
                    <w:color w:val="000000" w:themeColor="text1"/>
                    <w:sz w:val="24"/>
                    <w:szCs w:val="24"/>
                    <w:lang w:val="es-MX"/>
                  </w:rPr>
                  <w:t>Ayuntamiento de Coyotepec</w:t>
                </w:r>
              </w:p>
            </w:tc>
            <w:tc>
              <w:tcPr>
                <w:tcW w:w="2979" w:type="dxa"/>
              </w:tcPr>
              <w:p w14:paraId="00F18B8C" w14:textId="77777777" w:rsidR="0001571D" w:rsidRPr="006751E8" w:rsidRDefault="0001571D">
                <w:pPr>
                  <w:tabs>
                    <w:tab w:val="left" w:pos="2834"/>
                    <w:tab w:val="right" w:pos="8838"/>
                  </w:tabs>
                  <w:ind w:left="-74" w:right="-105"/>
                  <w:jc w:val="both"/>
                  <w:rPr>
                    <w:rFonts w:ascii="Palatino Linotype" w:eastAsia="Calibri" w:hAnsi="Palatino Linotype" w:cs="Tahoma"/>
                    <w:b/>
                    <w:bCs/>
                    <w:lang w:eastAsia="en-US"/>
                  </w:rPr>
                </w:pPr>
              </w:p>
            </w:tc>
          </w:tr>
          <w:tr w:rsidR="0001571D" w14:paraId="7BC74D7A" w14:textId="77777777" w:rsidTr="00A16763">
            <w:trPr>
              <w:trHeight w:val="283"/>
            </w:trPr>
            <w:tc>
              <w:tcPr>
                <w:tcW w:w="2552" w:type="dxa"/>
              </w:tcPr>
              <w:p w14:paraId="3BF93338" w14:textId="01E84F2D" w:rsidR="0001571D" w:rsidRPr="009A2064" w:rsidRDefault="0001571D" w:rsidP="009A2064">
                <w:pPr>
                  <w:tabs>
                    <w:tab w:val="right" w:pos="8838"/>
                  </w:tabs>
                  <w:ind w:left="-74" w:right="-105"/>
                  <w:rPr>
                    <w:rFonts w:ascii="Palatino Linotype" w:eastAsia="Calibri" w:hAnsi="Palatino Linotype" w:cs="Tahoma"/>
                    <w:b/>
                    <w:color w:val="000000" w:themeColor="text1"/>
                    <w:sz w:val="24"/>
                    <w:szCs w:val="24"/>
                    <w:lang w:eastAsia="en-US"/>
                  </w:rPr>
                </w:pPr>
                <w:r w:rsidRPr="009A2064">
                  <w:rPr>
                    <w:rFonts w:ascii="Palatino Linotype" w:eastAsia="Calibri" w:hAnsi="Palatino Linotype" w:cs="Tahoma"/>
                    <w:b/>
                    <w:color w:val="000000" w:themeColor="text1"/>
                    <w:sz w:val="24"/>
                    <w:szCs w:val="24"/>
                    <w:lang w:eastAsia="en-US"/>
                  </w:rPr>
                  <w:t>Comisionada Ponente:</w:t>
                </w:r>
              </w:p>
            </w:tc>
            <w:tc>
              <w:tcPr>
                <w:tcW w:w="4961" w:type="dxa"/>
              </w:tcPr>
              <w:p w14:paraId="3589422E" w14:textId="64278750" w:rsidR="0001571D" w:rsidRPr="009A2064" w:rsidRDefault="0001571D" w:rsidP="009A2064">
                <w:pPr>
                  <w:tabs>
                    <w:tab w:val="right" w:pos="8838"/>
                  </w:tabs>
                  <w:ind w:left="-3" w:right="-105"/>
                  <w:jc w:val="both"/>
                  <w:rPr>
                    <w:rFonts w:ascii="Palatino Linotype" w:eastAsia="Calibri" w:hAnsi="Palatino Linotype" w:cs="Tahoma"/>
                    <w:color w:val="000000" w:themeColor="text1"/>
                    <w:sz w:val="24"/>
                    <w:szCs w:val="24"/>
                    <w:lang w:eastAsia="en-US"/>
                  </w:rPr>
                </w:pPr>
                <w:r w:rsidRPr="009A2064">
                  <w:rPr>
                    <w:rFonts w:ascii="Palatino Linotype" w:eastAsia="Calibri" w:hAnsi="Palatino Linotype" w:cs="Tahoma"/>
                    <w:color w:val="000000" w:themeColor="text1"/>
                    <w:sz w:val="24"/>
                    <w:szCs w:val="24"/>
                    <w:lang w:eastAsia="en-US"/>
                  </w:rPr>
                  <w:t>María del Rosario Mejía Ayala</w:t>
                </w:r>
              </w:p>
            </w:tc>
            <w:tc>
              <w:tcPr>
                <w:tcW w:w="2979" w:type="dxa"/>
              </w:tcPr>
              <w:p w14:paraId="6DBCB70D" w14:textId="77777777" w:rsidR="0001571D" w:rsidRPr="006751E8" w:rsidRDefault="0001571D">
                <w:pPr>
                  <w:tabs>
                    <w:tab w:val="right" w:pos="8838"/>
                  </w:tabs>
                  <w:ind w:left="-74" w:right="-105"/>
                  <w:jc w:val="both"/>
                  <w:rPr>
                    <w:rFonts w:ascii="Palatino Linotype" w:eastAsia="Calibri" w:hAnsi="Palatino Linotype" w:cs="Tahoma"/>
                    <w:b/>
                    <w:bCs/>
                    <w:lang w:eastAsia="en-US"/>
                  </w:rPr>
                </w:pPr>
              </w:p>
            </w:tc>
          </w:tr>
        </w:tbl>
        <w:p w14:paraId="27F446EB" w14:textId="77777777" w:rsidR="0001571D" w:rsidRDefault="0001571D">
          <w:pPr>
            <w:tabs>
              <w:tab w:val="right" w:pos="8838"/>
            </w:tabs>
            <w:ind w:left="-28"/>
            <w:jc w:val="both"/>
            <w:rPr>
              <w:rFonts w:ascii="Arial" w:eastAsia="Calibri" w:hAnsi="Arial" w:cs="Arial"/>
              <w:b/>
              <w:sz w:val="22"/>
              <w:szCs w:val="22"/>
              <w:lang w:eastAsia="en-US"/>
            </w:rPr>
          </w:pPr>
        </w:p>
      </w:tc>
    </w:tr>
  </w:tbl>
  <w:p w14:paraId="69AC6122" w14:textId="25C077B6" w:rsidR="0001571D" w:rsidRDefault="0001571D" w:rsidP="00A16763">
    <w:pPr>
      <w:pStyle w:val="Encabezado"/>
      <w:tabs>
        <w:tab w:val="clear" w:pos="4419"/>
        <w:tab w:val="clear" w:pos="8838"/>
        <w:tab w:val="center" w:pos="4522"/>
      </w:tabs>
    </w:pPr>
    <w:r>
      <w:rPr>
        <w:noProof/>
        <w:sz w:val="14"/>
        <w:szCs w:val="22"/>
        <w:lang w:eastAsia="es-MX"/>
      </w:rPr>
      <w:pict w14:anchorId="7EFA6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58" type="#_x0000_t75" alt="" style="position:absolute;margin-left:-73.1pt;margin-top:-138.4pt;width:663.5pt;height:12in;z-index:-251658240;mso-wrap-edited:f;mso-width-percent:0;mso-height-percent:0;mso-position-horizontal-relative:margin;mso-position-vertical-relative:margin;mso-width-percent:0;mso-height-percent:0" o:allowincell="f">
          <v:imagedata r:id="rId1" o:title="marcaagua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15:restartNumberingAfterBreak="0">
    <w:nsid w:val="0E0A505B"/>
    <w:multiLevelType w:val="hybridMultilevel"/>
    <w:tmpl w:val="FB6272D4"/>
    <w:lvl w:ilvl="0" w:tplc="DE6A4C1E">
      <w:start w:val="1"/>
      <w:numFmt w:val="decimal"/>
      <w:lvlText w:val="%1."/>
      <w:lvlJc w:val="center"/>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B2002C"/>
    <w:multiLevelType w:val="multilevel"/>
    <w:tmpl w:val="0C0C87A0"/>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 w15:restartNumberingAfterBreak="0">
    <w:nsid w:val="16A31298"/>
    <w:multiLevelType w:val="multilevel"/>
    <w:tmpl w:val="04F2FC36"/>
    <w:lvl w:ilvl="0">
      <w:start w:val="1"/>
      <w:numFmt w:val="decimal"/>
      <w:lvlText w:val="%1."/>
      <w:lvlJc w:val="left"/>
      <w:pPr>
        <w:ind w:left="501"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B891CF8"/>
    <w:multiLevelType w:val="multilevel"/>
    <w:tmpl w:val="1DB62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454567"/>
    <w:multiLevelType w:val="multilevel"/>
    <w:tmpl w:val="9F1C5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160E48"/>
    <w:multiLevelType w:val="multilevel"/>
    <w:tmpl w:val="2EBE7B7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D047B3"/>
    <w:multiLevelType w:val="multilevel"/>
    <w:tmpl w:val="D8665474"/>
    <w:lvl w:ilvl="0">
      <w:start w:val="1"/>
      <w:numFmt w:val="lowerLetter"/>
      <w:lvlText w:val="%1."/>
      <w:lvlJc w:val="left"/>
      <w:pPr>
        <w:ind w:left="0" w:firstLine="0"/>
      </w:pPr>
      <w:rPr>
        <w:rFonts w:ascii="Palatino Linotype" w:eastAsia="Palatino Linotype" w:hAnsi="Palatino Linotype" w:cs="Palatino Linotyp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F2345DF"/>
    <w:multiLevelType w:val="multilevel"/>
    <w:tmpl w:val="A148C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EAA672E"/>
    <w:multiLevelType w:val="hybridMultilevel"/>
    <w:tmpl w:val="26980F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D94BA4"/>
    <w:multiLevelType w:val="hybridMultilevel"/>
    <w:tmpl w:val="08CCCAD2"/>
    <w:lvl w:ilvl="0" w:tplc="CC321488">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1" w15:restartNumberingAfterBreak="0">
    <w:nsid w:val="34317490"/>
    <w:multiLevelType w:val="hybridMultilevel"/>
    <w:tmpl w:val="607027F6"/>
    <w:lvl w:ilvl="0" w:tplc="7EE0C6EC">
      <w:start w:val="1"/>
      <w:numFmt w:val="decimal"/>
      <w:lvlText w:val="%1."/>
      <w:lvlJc w:val="left"/>
      <w:pPr>
        <w:ind w:left="0" w:firstLine="0"/>
      </w:pPr>
      <w:rPr>
        <w:rFonts w:ascii="Palatino Linotype" w:hAnsi="Palatino Linotype" w:hint="default"/>
        <w:b/>
        <w:i w:val="0"/>
        <w:sz w:val="24"/>
      </w:rPr>
    </w:lvl>
    <w:lvl w:ilvl="1" w:tplc="5A980A12">
      <w:start w:val="1"/>
      <w:numFmt w:val="upperRoman"/>
      <w:lvlText w:val="%2."/>
      <w:lvlJc w:val="righ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0003B1"/>
    <w:multiLevelType w:val="multilevel"/>
    <w:tmpl w:val="5E766478"/>
    <w:lvl w:ilvl="0">
      <w:start w:val="1"/>
      <w:numFmt w:val="lowerLetter"/>
      <w:lvlText w:val="%1."/>
      <w:lvlJc w:val="left"/>
      <w:pPr>
        <w:ind w:left="0" w:firstLine="0"/>
      </w:pPr>
      <w:rPr>
        <w:rFonts w:ascii="Palatino Linotype" w:eastAsia="Palatino Linotype" w:hAnsi="Palatino Linotype" w:cs="Palatino Linotyp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062086E"/>
    <w:multiLevelType w:val="hybridMultilevel"/>
    <w:tmpl w:val="1E18F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60839D1"/>
    <w:multiLevelType w:val="hybridMultilevel"/>
    <w:tmpl w:val="3AC4BEBC"/>
    <w:lvl w:ilvl="0" w:tplc="F0A0BF90">
      <w:start w:val="1"/>
      <w:numFmt w:val="decimal"/>
      <w:lvlText w:val="%1."/>
      <w:lvlJc w:val="left"/>
      <w:pPr>
        <w:ind w:left="360"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60A5D99"/>
    <w:multiLevelType w:val="hybridMultilevel"/>
    <w:tmpl w:val="DC0C5E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7375022"/>
    <w:multiLevelType w:val="multilevel"/>
    <w:tmpl w:val="DEDE6B06"/>
    <w:lvl w:ilvl="0">
      <w:start w:val="1"/>
      <w:numFmt w:val="decimal"/>
      <w:lvlText w:val="%1."/>
      <w:lvlJc w:val="left"/>
      <w:pPr>
        <w:ind w:left="3619"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6"/>
  </w:num>
  <w:num w:numId="3">
    <w:abstractNumId w:val="2"/>
  </w:num>
  <w:num w:numId="4">
    <w:abstractNumId w:val="4"/>
  </w:num>
  <w:num w:numId="5">
    <w:abstractNumId w:val="6"/>
  </w:num>
  <w:num w:numId="6">
    <w:abstractNumId w:val="9"/>
  </w:num>
  <w:num w:numId="7">
    <w:abstractNumId w:val="13"/>
  </w:num>
  <w:num w:numId="8">
    <w:abstractNumId w:val="1"/>
  </w:num>
  <w:num w:numId="9">
    <w:abstractNumId w:val="14"/>
  </w:num>
  <w:num w:numId="10">
    <w:abstractNumId w:val="10"/>
  </w:num>
  <w:num w:numId="11">
    <w:abstractNumId w:val="15"/>
  </w:num>
  <w:num w:numId="12">
    <w:abstractNumId w:val="7"/>
  </w:num>
  <w:num w:numId="13">
    <w:abstractNumId w:val="12"/>
  </w:num>
  <w:num w:numId="14">
    <w:abstractNumId w:val="5"/>
  </w:num>
  <w:num w:numId="15">
    <w:abstractNumId w:val="8"/>
  </w:num>
  <w:num w:numId="16">
    <w:abstractNumId w:val="11"/>
  </w:num>
  <w:num w:numId="1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noPunctuationKerning/>
  <w:characterSpacingControl w:val="doNotCompress"/>
  <w:hdrShapeDefaults>
    <o:shapedefaults v:ext="edit" spidmax="2061"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6AA"/>
    <w:rsid w:val="00001EA7"/>
    <w:rsid w:val="00002485"/>
    <w:rsid w:val="000027EB"/>
    <w:rsid w:val="00002B33"/>
    <w:rsid w:val="00002CB5"/>
    <w:rsid w:val="0000485A"/>
    <w:rsid w:val="000048DD"/>
    <w:rsid w:val="00006543"/>
    <w:rsid w:val="00006EB8"/>
    <w:rsid w:val="000077E8"/>
    <w:rsid w:val="00010B0D"/>
    <w:rsid w:val="00012CD0"/>
    <w:rsid w:val="00013A19"/>
    <w:rsid w:val="00013DD9"/>
    <w:rsid w:val="000143FA"/>
    <w:rsid w:val="00014465"/>
    <w:rsid w:val="0001556E"/>
    <w:rsid w:val="0001571D"/>
    <w:rsid w:val="000159F0"/>
    <w:rsid w:val="00015A4E"/>
    <w:rsid w:val="00017050"/>
    <w:rsid w:val="00017348"/>
    <w:rsid w:val="00017858"/>
    <w:rsid w:val="00017D26"/>
    <w:rsid w:val="00020011"/>
    <w:rsid w:val="00020818"/>
    <w:rsid w:val="00020CAE"/>
    <w:rsid w:val="00020CF1"/>
    <w:rsid w:val="000212E5"/>
    <w:rsid w:val="000217A4"/>
    <w:rsid w:val="00021C64"/>
    <w:rsid w:val="00022835"/>
    <w:rsid w:val="00023C98"/>
    <w:rsid w:val="00024052"/>
    <w:rsid w:val="000241C5"/>
    <w:rsid w:val="00024D74"/>
    <w:rsid w:val="00025941"/>
    <w:rsid w:val="00025F1B"/>
    <w:rsid w:val="00025F5D"/>
    <w:rsid w:val="00030C87"/>
    <w:rsid w:val="000313A7"/>
    <w:rsid w:val="000321C5"/>
    <w:rsid w:val="0003260C"/>
    <w:rsid w:val="00032F5B"/>
    <w:rsid w:val="00033079"/>
    <w:rsid w:val="00033881"/>
    <w:rsid w:val="00033BCA"/>
    <w:rsid w:val="00033BE7"/>
    <w:rsid w:val="00034777"/>
    <w:rsid w:val="00034E9D"/>
    <w:rsid w:val="00034EF0"/>
    <w:rsid w:val="00035F9E"/>
    <w:rsid w:val="0003659E"/>
    <w:rsid w:val="000373BC"/>
    <w:rsid w:val="000378BC"/>
    <w:rsid w:val="00037B34"/>
    <w:rsid w:val="00037F4B"/>
    <w:rsid w:val="0004017A"/>
    <w:rsid w:val="00041201"/>
    <w:rsid w:val="0004156F"/>
    <w:rsid w:val="000415F1"/>
    <w:rsid w:val="00041725"/>
    <w:rsid w:val="000424FC"/>
    <w:rsid w:val="00043374"/>
    <w:rsid w:val="00043C4B"/>
    <w:rsid w:val="000441A1"/>
    <w:rsid w:val="000441C4"/>
    <w:rsid w:val="000446B3"/>
    <w:rsid w:val="000456AF"/>
    <w:rsid w:val="00045B8E"/>
    <w:rsid w:val="0004646B"/>
    <w:rsid w:val="00050224"/>
    <w:rsid w:val="00051F91"/>
    <w:rsid w:val="000527B4"/>
    <w:rsid w:val="000528E6"/>
    <w:rsid w:val="00052EB7"/>
    <w:rsid w:val="00053EEF"/>
    <w:rsid w:val="000542F8"/>
    <w:rsid w:val="00054BE6"/>
    <w:rsid w:val="0005574A"/>
    <w:rsid w:val="00057250"/>
    <w:rsid w:val="00057E50"/>
    <w:rsid w:val="0006017B"/>
    <w:rsid w:val="00060323"/>
    <w:rsid w:val="000605D1"/>
    <w:rsid w:val="00060855"/>
    <w:rsid w:val="00061502"/>
    <w:rsid w:val="000620E1"/>
    <w:rsid w:val="00062934"/>
    <w:rsid w:val="00062CA2"/>
    <w:rsid w:val="00063932"/>
    <w:rsid w:val="00064855"/>
    <w:rsid w:val="00064EC4"/>
    <w:rsid w:val="00065B48"/>
    <w:rsid w:val="00066328"/>
    <w:rsid w:val="000663F6"/>
    <w:rsid w:val="00066AD8"/>
    <w:rsid w:val="000677C5"/>
    <w:rsid w:val="0007134D"/>
    <w:rsid w:val="00071A4A"/>
    <w:rsid w:val="00071F02"/>
    <w:rsid w:val="00072BFF"/>
    <w:rsid w:val="000741E2"/>
    <w:rsid w:val="00074571"/>
    <w:rsid w:val="000758B2"/>
    <w:rsid w:val="0007605E"/>
    <w:rsid w:val="00076D35"/>
    <w:rsid w:val="0008033A"/>
    <w:rsid w:val="00081064"/>
    <w:rsid w:val="000812BE"/>
    <w:rsid w:val="000813B0"/>
    <w:rsid w:val="0008148B"/>
    <w:rsid w:val="00082026"/>
    <w:rsid w:val="000827E1"/>
    <w:rsid w:val="00082B18"/>
    <w:rsid w:val="00084E6C"/>
    <w:rsid w:val="00085010"/>
    <w:rsid w:val="00085304"/>
    <w:rsid w:val="00085D14"/>
    <w:rsid w:val="0008768F"/>
    <w:rsid w:val="00087F25"/>
    <w:rsid w:val="000904E7"/>
    <w:rsid w:val="0009197A"/>
    <w:rsid w:val="00092475"/>
    <w:rsid w:val="00092518"/>
    <w:rsid w:val="00095E71"/>
    <w:rsid w:val="00097211"/>
    <w:rsid w:val="0009748A"/>
    <w:rsid w:val="00097BBE"/>
    <w:rsid w:val="000A0518"/>
    <w:rsid w:val="000A0861"/>
    <w:rsid w:val="000A0C91"/>
    <w:rsid w:val="000A2009"/>
    <w:rsid w:val="000A20A4"/>
    <w:rsid w:val="000A2577"/>
    <w:rsid w:val="000A2DB6"/>
    <w:rsid w:val="000A4AC7"/>
    <w:rsid w:val="000A4E8F"/>
    <w:rsid w:val="000A5058"/>
    <w:rsid w:val="000A5C6A"/>
    <w:rsid w:val="000A60ED"/>
    <w:rsid w:val="000A7211"/>
    <w:rsid w:val="000A7574"/>
    <w:rsid w:val="000A77A3"/>
    <w:rsid w:val="000A7E5D"/>
    <w:rsid w:val="000B12E2"/>
    <w:rsid w:val="000B1D37"/>
    <w:rsid w:val="000B2C93"/>
    <w:rsid w:val="000B3457"/>
    <w:rsid w:val="000B36DD"/>
    <w:rsid w:val="000B5711"/>
    <w:rsid w:val="000B6020"/>
    <w:rsid w:val="000B6107"/>
    <w:rsid w:val="000B704D"/>
    <w:rsid w:val="000B7F48"/>
    <w:rsid w:val="000C1986"/>
    <w:rsid w:val="000C2283"/>
    <w:rsid w:val="000C2347"/>
    <w:rsid w:val="000C27CA"/>
    <w:rsid w:val="000C2D70"/>
    <w:rsid w:val="000C31F8"/>
    <w:rsid w:val="000C36A4"/>
    <w:rsid w:val="000C469B"/>
    <w:rsid w:val="000C59CB"/>
    <w:rsid w:val="000D0B08"/>
    <w:rsid w:val="000D1A29"/>
    <w:rsid w:val="000D1DDF"/>
    <w:rsid w:val="000D2A27"/>
    <w:rsid w:val="000D485D"/>
    <w:rsid w:val="000D5156"/>
    <w:rsid w:val="000D5383"/>
    <w:rsid w:val="000D60B0"/>
    <w:rsid w:val="000D62EF"/>
    <w:rsid w:val="000D686E"/>
    <w:rsid w:val="000D68C7"/>
    <w:rsid w:val="000D6CF8"/>
    <w:rsid w:val="000D77A7"/>
    <w:rsid w:val="000E008A"/>
    <w:rsid w:val="000E0BEA"/>
    <w:rsid w:val="000E36AB"/>
    <w:rsid w:val="000E3BE8"/>
    <w:rsid w:val="000E5550"/>
    <w:rsid w:val="000E6FEE"/>
    <w:rsid w:val="000E7AB1"/>
    <w:rsid w:val="000E7E4F"/>
    <w:rsid w:val="000F0A30"/>
    <w:rsid w:val="000F0C82"/>
    <w:rsid w:val="000F178F"/>
    <w:rsid w:val="000F24C8"/>
    <w:rsid w:val="000F2580"/>
    <w:rsid w:val="000F2EBF"/>
    <w:rsid w:val="000F3DA0"/>
    <w:rsid w:val="000F4183"/>
    <w:rsid w:val="000F4876"/>
    <w:rsid w:val="000F555D"/>
    <w:rsid w:val="000F58ED"/>
    <w:rsid w:val="000F5E32"/>
    <w:rsid w:val="000F60AE"/>
    <w:rsid w:val="000F65AB"/>
    <w:rsid w:val="000F6834"/>
    <w:rsid w:val="000F6966"/>
    <w:rsid w:val="000F76AB"/>
    <w:rsid w:val="000F7A45"/>
    <w:rsid w:val="000F7FD8"/>
    <w:rsid w:val="001007D9"/>
    <w:rsid w:val="00100903"/>
    <w:rsid w:val="00100BAC"/>
    <w:rsid w:val="001011E4"/>
    <w:rsid w:val="001017B7"/>
    <w:rsid w:val="00101865"/>
    <w:rsid w:val="001024F2"/>
    <w:rsid w:val="001028A2"/>
    <w:rsid w:val="001034C6"/>
    <w:rsid w:val="001036BF"/>
    <w:rsid w:val="0010415F"/>
    <w:rsid w:val="001049B0"/>
    <w:rsid w:val="00104ADB"/>
    <w:rsid w:val="001057BC"/>
    <w:rsid w:val="001058B8"/>
    <w:rsid w:val="00105CDD"/>
    <w:rsid w:val="0010687C"/>
    <w:rsid w:val="00106FD4"/>
    <w:rsid w:val="00107D2F"/>
    <w:rsid w:val="00107EB6"/>
    <w:rsid w:val="001112C9"/>
    <w:rsid w:val="001118E3"/>
    <w:rsid w:val="001124F0"/>
    <w:rsid w:val="001133D5"/>
    <w:rsid w:val="001139FD"/>
    <w:rsid w:val="00114068"/>
    <w:rsid w:val="00114BD2"/>
    <w:rsid w:val="001150E9"/>
    <w:rsid w:val="001166C8"/>
    <w:rsid w:val="00116F92"/>
    <w:rsid w:val="001171BD"/>
    <w:rsid w:val="00117E18"/>
    <w:rsid w:val="0012107A"/>
    <w:rsid w:val="001221B8"/>
    <w:rsid w:val="00123033"/>
    <w:rsid w:val="0012305A"/>
    <w:rsid w:val="001237D5"/>
    <w:rsid w:val="00127757"/>
    <w:rsid w:val="001279BF"/>
    <w:rsid w:val="00127A59"/>
    <w:rsid w:val="00127E43"/>
    <w:rsid w:val="00127FF6"/>
    <w:rsid w:val="001301F3"/>
    <w:rsid w:val="001313F8"/>
    <w:rsid w:val="00132573"/>
    <w:rsid w:val="00132A80"/>
    <w:rsid w:val="00132F95"/>
    <w:rsid w:val="00132FE8"/>
    <w:rsid w:val="00134409"/>
    <w:rsid w:val="001350E9"/>
    <w:rsid w:val="0013647C"/>
    <w:rsid w:val="00137147"/>
    <w:rsid w:val="0013791C"/>
    <w:rsid w:val="00137AE3"/>
    <w:rsid w:val="00137B8F"/>
    <w:rsid w:val="00141895"/>
    <w:rsid w:val="0014307A"/>
    <w:rsid w:val="00143189"/>
    <w:rsid w:val="001432BD"/>
    <w:rsid w:val="00144747"/>
    <w:rsid w:val="00144D0B"/>
    <w:rsid w:val="00145B37"/>
    <w:rsid w:val="00146558"/>
    <w:rsid w:val="00146766"/>
    <w:rsid w:val="00147566"/>
    <w:rsid w:val="00147666"/>
    <w:rsid w:val="00147887"/>
    <w:rsid w:val="00147955"/>
    <w:rsid w:val="00147A67"/>
    <w:rsid w:val="001500C2"/>
    <w:rsid w:val="00150E21"/>
    <w:rsid w:val="00151053"/>
    <w:rsid w:val="001519CC"/>
    <w:rsid w:val="00151DCA"/>
    <w:rsid w:val="00151FBB"/>
    <w:rsid w:val="00153143"/>
    <w:rsid w:val="0015381E"/>
    <w:rsid w:val="00153C5E"/>
    <w:rsid w:val="00153EB9"/>
    <w:rsid w:val="00155F96"/>
    <w:rsid w:val="001561CB"/>
    <w:rsid w:val="00156408"/>
    <w:rsid w:val="00156A6B"/>
    <w:rsid w:val="00156BFA"/>
    <w:rsid w:val="001578C8"/>
    <w:rsid w:val="001605E6"/>
    <w:rsid w:val="00160677"/>
    <w:rsid w:val="00161C05"/>
    <w:rsid w:val="00161DF9"/>
    <w:rsid w:val="00162383"/>
    <w:rsid w:val="00162CCE"/>
    <w:rsid w:val="0016457B"/>
    <w:rsid w:val="00164A3C"/>
    <w:rsid w:val="00165221"/>
    <w:rsid w:val="00165253"/>
    <w:rsid w:val="00165891"/>
    <w:rsid w:val="00166286"/>
    <w:rsid w:val="001679B4"/>
    <w:rsid w:val="001702A8"/>
    <w:rsid w:val="00170545"/>
    <w:rsid w:val="00171ADD"/>
    <w:rsid w:val="00172D4F"/>
    <w:rsid w:val="00173650"/>
    <w:rsid w:val="00174363"/>
    <w:rsid w:val="0017459B"/>
    <w:rsid w:val="00174A74"/>
    <w:rsid w:val="00174A8F"/>
    <w:rsid w:val="00175428"/>
    <w:rsid w:val="00175BB6"/>
    <w:rsid w:val="00175CEB"/>
    <w:rsid w:val="00176367"/>
    <w:rsid w:val="00176773"/>
    <w:rsid w:val="00176E8E"/>
    <w:rsid w:val="00177944"/>
    <w:rsid w:val="00180118"/>
    <w:rsid w:val="001807FF"/>
    <w:rsid w:val="0018081B"/>
    <w:rsid w:val="00180BF9"/>
    <w:rsid w:val="00182D6C"/>
    <w:rsid w:val="00182DCE"/>
    <w:rsid w:val="00182F0F"/>
    <w:rsid w:val="00183D24"/>
    <w:rsid w:val="00184C8A"/>
    <w:rsid w:val="001851A6"/>
    <w:rsid w:val="001875A7"/>
    <w:rsid w:val="001879E1"/>
    <w:rsid w:val="00187E51"/>
    <w:rsid w:val="0019070D"/>
    <w:rsid w:val="0019151D"/>
    <w:rsid w:val="00191D10"/>
    <w:rsid w:val="00192AE6"/>
    <w:rsid w:val="0019361B"/>
    <w:rsid w:val="0019375E"/>
    <w:rsid w:val="0019389B"/>
    <w:rsid w:val="0019396A"/>
    <w:rsid w:val="00194CDF"/>
    <w:rsid w:val="00194FF3"/>
    <w:rsid w:val="00195BA5"/>
    <w:rsid w:val="001961FC"/>
    <w:rsid w:val="00196522"/>
    <w:rsid w:val="0019668F"/>
    <w:rsid w:val="001A0C96"/>
    <w:rsid w:val="001A1B94"/>
    <w:rsid w:val="001A22F5"/>
    <w:rsid w:val="001A32CB"/>
    <w:rsid w:val="001A3EA6"/>
    <w:rsid w:val="001A3EE2"/>
    <w:rsid w:val="001A4B49"/>
    <w:rsid w:val="001A4B83"/>
    <w:rsid w:val="001A7FD2"/>
    <w:rsid w:val="001B0041"/>
    <w:rsid w:val="001B0125"/>
    <w:rsid w:val="001B01AD"/>
    <w:rsid w:val="001B107D"/>
    <w:rsid w:val="001B1108"/>
    <w:rsid w:val="001B16D2"/>
    <w:rsid w:val="001B1E95"/>
    <w:rsid w:val="001B20A8"/>
    <w:rsid w:val="001B2CD9"/>
    <w:rsid w:val="001B38FF"/>
    <w:rsid w:val="001B39C2"/>
    <w:rsid w:val="001B62A0"/>
    <w:rsid w:val="001B7973"/>
    <w:rsid w:val="001C066E"/>
    <w:rsid w:val="001C17B0"/>
    <w:rsid w:val="001C2357"/>
    <w:rsid w:val="001C282F"/>
    <w:rsid w:val="001C2D8D"/>
    <w:rsid w:val="001C2F9F"/>
    <w:rsid w:val="001C3087"/>
    <w:rsid w:val="001C6110"/>
    <w:rsid w:val="001C62E6"/>
    <w:rsid w:val="001C6A89"/>
    <w:rsid w:val="001C7F97"/>
    <w:rsid w:val="001D0086"/>
    <w:rsid w:val="001D0094"/>
    <w:rsid w:val="001D00D6"/>
    <w:rsid w:val="001D10E0"/>
    <w:rsid w:val="001D230D"/>
    <w:rsid w:val="001D2311"/>
    <w:rsid w:val="001D43DB"/>
    <w:rsid w:val="001D4965"/>
    <w:rsid w:val="001D4A5C"/>
    <w:rsid w:val="001D51A3"/>
    <w:rsid w:val="001D59E5"/>
    <w:rsid w:val="001D67AC"/>
    <w:rsid w:val="001D6F55"/>
    <w:rsid w:val="001D7012"/>
    <w:rsid w:val="001D7BD2"/>
    <w:rsid w:val="001E0C62"/>
    <w:rsid w:val="001E1AF6"/>
    <w:rsid w:val="001E2A4D"/>
    <w:rsid w:val="001E53C2"/>
    <w:rsid w:val="001E57C1"/>
    <w:rsid w:val="001E5979"/>
    <w:rsid w:val="001E6927"/>
    <w:rsid w:val="001E6FC5"/>
    <w:rsid w:val="001F0E9C"/>
    <w:rsid w:val="001F0EB8"/>
    <w:rsid w:val="001F1540"/>
    <w:rsid w:val="001F176D"/>
    <w:rsid w:val="001F2768"/>
    <w:rsid w:val="001F2DB2"/>
    <w:rsid w:val="001F2FF9"/>
    <w:rsid w:val="001F3D1A"/>
    <w:rsid w:val="001F4A67"/>
    <w:rsid w:val="001F4DCD"/>
    <w:rsid w:val="001F652C"/>
    <w:rsid w:val="001F67A1"/>
    <w:rsid w:val="001F72D1"/>
    <w:rsid w:val="001F7690"/>
    <w:rsid w:val="001F78D9"/>
    <w:rsid w:val="0020044B"/>
    <w:rsid w:val="00201349"/>
    <w:rsid w:val="002013B6"/>
    <w:rsid w:val="00202766"/>
    <w:rsid w:val="00202DB8"/>
    <w:rsid w:val="00204265"/>
    <w:rsid w:val="00205934"/>
    <w:rsid w:val="00205F0B"/>
    <w:rsid w:val="002060B4"/>
    <w:rsid w:val="0020681A"/>
    <w:rsid w:val="00206E74"/>
    <w:rsid w:val="00207736"/>
    <w:rsid w:val="00207CD6"/>
    <w:rsid w:val="00210A50"/>
    <w:rsid w:val="00211304"/>
    <w:rsid w:val="002122CB"/>
    <w:rsid w:val="00212460"/>
    <w:rsid w:val="002127CA"/>
    <w:rsid w:val="002127E0"/>
    <w:rsid w:val="00213D51"/>
    <w:rsid w:val="002140E9"/>
    <w:rsid w:val="0021453D"/>
    <w:rsid w:val="0021599D"/>
    <w:rsid w:val="00215D0D"/>
    <w:rsid w:val="00215E41"/>
    <w:rsid w:val="00216E9C"/>
    <w:rsid w:val="0021730F"/>
    <w:rsid w:val="00217551"/>
    <w:rsid w:val="00217AEF"/>
    <w:rsid w:val="00217ED8"/>
    <w:rsid w:val="00220E23"/>
    <w:rsid w:val="00221EC9"/>
    <w:rsid w:val="00222731"/>
    <w:rsid w:val="002229C6"/>
    <w:rsid w:val="002232D9"/>
    <w:rsid w:val="00223C6D"/>
    <w:rsid w:val="00223ECD"/>
    <w:rsid w:val="002241A6"/>
    <w:rsid w:val="002241E8"/>
    <w:rsid w:val="002244D2"/>
    <w:rsid w:val="00224774"/>
    <w:rsid w:val="002247B0"/>
    <w:rsid w:val="00224F7A"/>
    <w:rsid w:val="00225152"/>
    <w:rsid w:val="002255EF"/>
    <w:rsid w:val="002260D8"/>
    <w:rsid w:val="002275FF"/>
    <w:rsid w:val="00230E4C"/>
    <w:rsid w:val="00230E81"/>
    <w:rsid w:val="002312EA"/>
    <w:rsid w:val="00231D7C"/>
    <w:rsid w:val="002322F3"/>
    <w:rsid w:val="00232673"/>
    <w:rsid w:val="0023301D"/>
    <w:rsid w:val="00233CFE"/>
    <w:rsid w:val="002348E4"/>
    <w:rsid w:val="00234F23"/>
    <w:rsid w:val="00236863"/>
    <w:rsid w:val="00236B3F"/>
    <w:rsid w:val="00237C1F"/>
    <w:rsid w:val="00237D0D"/>
    <w:rsid w:val="00241116"/>
    <w:rsid w:val="002417D7"/>
    <w:rsid w:val="00242711"/>
    <w:rsid w:val="00242C30"/>
    <w:rsid w:val="002432D8"/>
    <w:rsid w:val="002433A4"/>
    <w:rsid w:val="002435DC"/>
    <w:rsid w:val="0024366B"/>
    <w:rsid w:val="00243EAA"/>
    <w:rsid w:val="00246501"/>
    <w:rsid w:val="002475C7"/>
    <w:rsid w:val="00247B17"/>
    <w:rsid w:val="00250389"/>
    <w:rsid w:val="00251439"/>
    <w:rsid w:val="00251FF7"/>
    <w:rsid w:val="00252669"/>
    <w:rsid w:val="00254209"/>
    <w:rsid w:val="00254288"/>
    <w:rsid w:val="0025469C"/>
    <w:rsid w:val="00254BE7"/>
    <w:rsid w:val="002551EB"/>
    <w:rsid w:val="0025667F"/>
    <w:rsid w:val="00256ED9"/>
    <w:rsid w:val="002579CE"/>
    <w:rsid w:val="00260492"/>
    <w:rsid w:val="00260FEC"/>
    <w:rsid w:val="002610D3"/>
    <w:rsid w:val="002613A0"/>
    <w:rsid w:val="00261DD6"/>
    <w:rsid w:val="00262A50"/>
    <w:rsid w:val="00262F3C"/>
    <w:rsid w:val="002657E2"/>
    <w:rsid w:val="002661F5"/>
    <w:rsid w:val="00267FAA"/>
    <w:rsid w:val="00271D68"/>
    <w:rsid w:val="00271E0B"/>
    <w:rsid w:val="002727CC"/>
    <w:rsid w:val="00273679"/>
    <w:rsid w:val="00275CC4"/>
    <w:rsid w:val="002767EE"/>
    <w:rsid w:val="00281A35"/>
    <w:rsid w:val="00281AD9"/>
    <w:rsid w:val="00281DA5"/>
    <w:rsid w:val="00282956"/>
    <w:rsid w:val="00283568"/>
    <w:rsid w:val="00284486"/>
    <w:rsid w:val="00285118"/>
    <w:rsid w:val="00285644"/>
    <w:rsid w:val="0028581E"/>
    <w:rsid w:val="00286CFD"/>
    <w:rsid w:val="00287034"/>
    <w:rsid w:val="0028757D"/>
    <w:rsid w:val="00287DB9"/>
    <w:rsid w:val="00291497"/>
    <w:rsid w:val="00291D61"/>
    <w:rsid w:val="0029209D"/>
    <w:rsid w:val="00293491"/>
    <w:rsid w:val="002934DF"/>
    <w:rsid w:val="00294301"/>
    <w:rsid w:val="00295D6A"/>
    <w:rsid w:val="00295F53"/>
    <w:rsid w:val="00296917"/>
    <w:rsid w:val="00296AE5"/>
    <w:rsid w:val="00296D46"/>
    <w:rsid w:val="00297D7D"/>
    <w:rsid w:val="002A0FB8"/>
    <w:rsid w:val="002A17FF"/>
    <w:rsid w:val="002A19D4"/>
    <w:rsid w:val="002A1B97"/>
    <w:rsid w:val="002A1FC1"/>
    <w:rsid w:val="002A3A25"/>
    <w:rsid w:val="002A42EA"/>
    <w:rsid w:val="002A4AE4"/>
    <w:rsid w:val="002A5191"/>
    <w:rsid w:val="002A57D2"/>
    <w:rsid w:val="002A6193"/>
    <w:rsid w:val="002A66CD"/>
    <w:rsid w:val="002A7BD4"/>
    <w:rsid w:val="002A7F32"/>
    <w:rsid w:val="002B1648"/>
    <w:rsid w:val="002B2042"/>
    <w:rsid w:val="002B20A1"/>
    <w:rsid w:val="002B226E"/>
    <w:rsid w:val="002B3E72"/>
    <w:rsid w:val="002B41E5"/>
    <w:rsid w:val="002B46D4"/>
    <w:rsid w:val="002B531B"/>
    <w:rsid w:val="002B54CF"/>
    <w:rsid w:val="002B592B"/>
    <w:rsid w:val="002B61C0"/>
    <w:rsid w:val="002B6533"/>
    <w:rsid w:val="002B6713"/>
    <w:rsid w:val="002B68BD"/>
    <w:rsid w:val="002B726F"/>
    <w:rsid w:val="002C02B9"/>
    <w:rsid w:val="002C0440"/>
    <w:rsid w:val="002C06E4"/>
    <w:rsid w:val="002C0DC2"/>
    <w:rsid w:val="002C255D"/>
    <w:rsid w:val="002C2EA7"/>
    <w:rsid w:val="002C33B4"/>
    <w:rsid w:val="002C3951"/>
    <w:rsid w:val="002C4046"/>
    <w:rsid w:val="002C458A"/>
    <w:rsid w:val="002C51B6"/>
    <w:rsid w:val="002C711A"/>
    <w:rsid w:val="002C7983"/>
    <w:rsid w:val="002D15E8"/>
    <w:rsid w:val="002D1819"/>
    <w:rsid w:val="002D1BE4"/>
    <w:rsid w:val="002D1D6C"/>
    <w:rsid w:val="002D4AE8"/>
    <w:rsid w:val="002D593E"/>
    <w:rsid w:val="002D7463"/>
    <w:rsid w:val="002E1C06"/>
    <w:rsid w:val="002E1E21"/>
    <w:rsid w:val="002E2418"/>
    <w:rsid w:val="002E4D42"/>
    <w:rsid w:val="002E4F9B"/>
    <w:rsid w:val="002E5015"/>
    <w:rsid w:val="002E55B9"/>
    <w:rsid w:val="002E5C3A"/>
    <w:rsid w:val="002E647A"/>
    <w:rsid w:val="002E6AD8"/>
    <w:rsid w:val="002E6BF7"/>
    <w:rsid w:val="002E77A9"/>
    <w:rsid w:val="002E78B1"/>
    <w:rsid w:val="002E7ACF"/>
    <w:rsid w:val="002F02B9"/>
    <w:rsid w:val="002F0C1A"/>
    <w:rsid w:val="002F0CE9"/>
    <w:rsid w:val="002F0FC5"/>
    <w:rsid w:val="002F3BD0"/>
    <w:rsid w:val="002F3DBF"/>
    <w:rsid w:val="002F58D8"/>
    <w:rsid w:val="002F5C8A"/>
    <w:rsid w:val="002F5FCB"/>
    <w:rsid w:val="002F69C1"/>
    <w:rsid w:val="002F6F44"/>
    <w:rsid w:val="002F77DA"/>
    <w:rsid w:val="0030032A"/>
    <w:rsid w:val="003005D5"/>
    <w:rsid w:val="003007B1"/>
    <w:rsid w:val="00300A0B"/>
    <w:rsid w:val="00300B7D"/>
    <w:rsid w:val="003014A1"/>
    <w:rsid w:val="00301F46"/>
    <w:rsid w:val="003026E8"/>
    <w:rsid w:val="003037E1"/>
    <w:rsid w:val="00303CAD"/>
    <w:rsid w:val="00303CD6"/>
    <w:rsid w:val="00303E71"/>
    <w:rsid w:val="00304172"/>
    <w:rsid w:val="00304E7C"/>
    <w:rsid w:val="00306418"/>
    <w:rsid w:val="00306902"/>
    <w:rsid w:val="003074B3"/>
    <w:rsid w:val="003100F3"/>
    <w:rsid w:val="003107D9"/>
    <w:rsid w:val="003107EC"/>
    <w:rsid w:val="00310B76"/>
    <w:rsid w:val="00310C11"/>
    <w:rsid w:val="00310FA6"/>
    <w:rsid w:val="00311D8B"/>
    <w:rsid w:val="00312456"/>
    <w:rsid w:val="00314639"/>
    <w:rsid w:val="00315604"/>
    <w:rsid w:val="00315651"/>
    <w:rsid w:val="00316600"/>
    <w:rsid w:val="0031664C"/>
    <w:rsid w:val="00316EEE"/>
    <w:rsid w:val="003172EC"/>
    <w:rsid w:val="00320F16"/>
    <w:rsid w:val="0032170B"/>
    <w:rsid w:val="00321C43"/>
    <w:rsid w:val="003221F7"/>
    <w:rsid w:val="003225B5"/>
    <w:rsid w:val="00322AF7"/>
    <w:rsid w:val="00322F72"/>
    <w:rsid w:val="00323325"/>
    <w:rsid w:val="00323374"/>
    <w:rsid w:val="00323F56"/>
    <w:rsid w:val="00324372"/>
    <w:rsid w:val="003243B0"/>
    <w:rsid w:val="00325EC0"/>
    <w:rsid w:val="0032638C"/>
    <w:rsid w:val="0032692F"/>
    <w:rsid w:val="00326A39"/>
    <w:rsid w:val="00330729"/>
    <w:rsid w:val="00330DA7"/>
    <w:rsid w:val="00332F55"/>
    <w:rsid w:val="00333116"/>
    <w:rsid w:val="003340EC"/>
    <w:rsid w:val="00334252"/>
    <w:rsid w:val="003345D8"/>
    <w:rsid w:val="00334F60"/>
    <w:rsid w:val="003350FF"/>
    <w:rsid w:val="0033581B"/>
    <w:rsid w:val="00335E24"/>
    <w:rsid w:val="003374B1"/>
    <w:rsid w:val="0034057C"/>
    <w:rsid w:val="003407FA"/>
    <w:rsid w:val="00340D51"/>
    <w:rsid w:val="00341DA8"/>
    <w:rsid w:val="00342BF2"/>
    <w:rsid w:val="00343417"/>
    <w:rsid w:val="00345880"/>
    <w:rsid w:val="00345EF4"/>
    <w:rsid w:val="00346919"/>
    <w:rsid w:val="00346926"/>
    <w:rsid w:val="003472DE"/>
    <w:rsid w:val="00347DE3"/>
    <w:rsid w:val="00350142"/>
    <w:rsid w:val="00350D3D"/>
    <w:rsid w:val="00350DEC"/>
    <w:rsid w:val="003514F4"/>
    <w:rsid w:val="00352BAE"/>
    <w:rsid w:val="003535F4"/>
    <w:rsid w:val="00353724"/>
    <w:rsid w:val="00353B6D"/>
    <w:rsid w:val="00354920"/>
    <w:rsid w:val="00355DC6"/>
    <w:rsid w:val="003565AB"/>
    <w:rsid w:val="00356E62"/>
    <w:rsid w:val="00357700"/>
    <w:rsid w:val="003604D7"/>
    <w:rsid w:val="00360759"/>
    <w:rsid w:val="00360D94"/>
    <w:rsid w:val="00361176"/>
    <w:rsid w:val="0036164E"/>
    <w:rsid w:val="0036194F"/>
    <w:rsid w:val="003627C6"/>
    <w:rsid w:val="0036351E"/>
    <w:rsid w:val="00363615"/>
    <w:rsid w:val="00364521"/>
    <w:rsid w:val="00365026"/>
    <w:rsid w:val="0036506C"/>
    <w:rsid w:val="00366353"/>
    <w:rsid w:val="00367F82"/>
    <w:rsid w:val="00370CB0"/>
    <w:rsid w:val="003717CF"/>
    <w:rsid w:val="0037229E"/>
    <w:rsid w:val="00372798"/>
    <w:rsid w:val="00372803"/>
    <w:rsid w:val="00373387"/>
    <w:rsid w:val="003749EC"/>
    <w:rsid w:val="003756AF"/>
    <w:rsid w:val="00375815"/>
    <w:rsid w:val="003758FD"/>
    <w:rsid w:val="00375E9B"/>
    <w:rsid w:val="00377383"/>
    <w:rsid w:val="003778BD"/>
    <w:rsid w:val="00380441"/>
    <w:rsid w:val="00380BDB"/>
    <w:rsid w:val="003811BA"/>
    <w:rsid w:val="00381431"/>
    <w:rsid w:val="00381447"/>
    <w:rsid w:val="00382696"/>
    <w:rsid w:val="00382E61"/>
    <w:rsid w:val="0038358D"/>
    <w:rsid w:val="00383D33"/>
    <w:rsid w:val="0038438A"/>
    <w:rsid w:val="00385FFC"/>
    <w:rsid w:val="003864D2"/>
    <w:rsid w:val="00390249"/>
    <w:rsid w:val="00390BF8"/>
    <w:rsid w:val="00390D40"/>
    <w:rsid w:val="0039109D"/>
    <w:rsid w:val="003915D8"/>
    <w:rsid w:val="00392877"/>
    <w:rsid w:val="00392E12"/>
    <w:rsid w:val="0039353B"/>
    <w:rsid w:val="00393CF4"/>
    <w:rsid w:val="003942BA"/>
    <w:rsid w:val="003947B8"/>
    <w:rsid w:val="00394B72"/>
    <w:rsid w:val="00394C37"/>
    <w:rsid w:val="00394D7E"/>
    <w:rsid w:val="003956E9"/>
    <w:rsid w:val="00395809"/>
    <w:rsid w:val="00395EB4"/>
    <w:rsid w:val="003963CA"/>
    <w:rsid w:val="003965EC"/>
    <w:rsid w:val="00396BA0"/>
    <w:rsid w:val="00396CF5"/>
    <w:rsid w:val="00397543"/>
    <w:rsid w:val="00397BC9"/>
    <w:rsid w:val="003A0927"/>
    <w:rsid w:val="003A0E17"/>
    <w:rsid w:val="003A0EBA"/>
    <w:rsid w:val="003A16DB"/>
    <w:rsid w:val="003A24F5"/>
    <w:rsid w:val="003A349F"/>
    <w:rsid w:val="003A357E"/>
    <w:rsid w:val="003A461D"/>
    <w:rsid w:val="003A59A8"/>
    <w:rsid w:val="003A6126"/>
    <w:rsid w:val="003A6663"/>
    <w:rsid w:val="003A6E62"/>
    <w:rsid w:val="003A6E68"/>
    <w:rsid w:val="003A78B5"/>
    <w:rsid w:val="003A7B37"/>
    <w:rsid w:val="003A7BE8"/>
    <w:rsid w:val="003A7C85"/>
    <w:rsid w:val="003A7FBE"/>
    <w:rsid w:val="003B0074"/>
    <w:rsid w:val="003B0B01"/>
    <w:rsid w:val="003B0D09"/>
    <w:rsid w:val="003B0EDD"/>
    <w:rsid w:val="003B1454"/>
    <w:rsid w:val="003B14CB"/>
    <w:rsid w:val="003B165A"/>
    <w:rsid w:val="003B1A7B"/>
    <w:rsid w:val="003B1B68"/>
    <w:rsid w:val="003B2140"/>
    <w:rsid w:val="003B5897"/>
    <w:rsid w:val="003B5AD4"/>
    <w:rsid w:val="003B5D41"/>
    <w:rsid w:val="003B6BEF"/>
    <w:rsid w:val="003B794E"/>
    <w:rsid w:val="003C0AFA"/>
    <w:rsid w:val="003C19E4"/>
    <w:rsid w:val="003C1B21"/>
    <w:rsid w:val="003C28B8"/>
    <w:rsid w:val="003C497F"/>
    <w:rsid w:val="003C52A2"/>
    <w:rsid w:val="003C5327"/>
    <w:rsid w:val="003C5753"/>
    <w:rsid w:val="003C5C01"/>
    <w:rsid w:val="003C6934"/>
    <w:rsid w:val="003C798E"/>
    <w:rsid w:val="003C7FD0"/>
    <w:rsid w:val="003D0268"/>
    <w:rsid w:val="003D118A"/>
    <w:rsid w:val="003D1A43"/>
    <w:rsid w:val="003D1A64"/>
    <w:rsid w:val="003D1BFF"/>
    <w:rsid w:val="003D5FF4"/>
    <w:rsid w:val="003D6067"/>
    <w:rsid w:val="003D624F"/>
    <w:rsid w:val="003D70A5"/>
    <w:rsid w:val="003D75E8"/>
    <w:rsid w:val="003D778F"/>
    <w:rsid w:val="003D7EEF"/>
    <w:rsid w:val="003E1166"/>
    <w:rsid w:val="003E31E5"/>
    <w:rsid w:val="003E32ED"/>
    <w:rsid w:val="003E3A39"/>
    <w:rsid w:val="003E47E0"/>
    <w:rsid w:val="003E58C9"/>
    <w:rsid w:val="003E5AD4"/>
    <w:rsid w:val="003E6100"/>
    <w:rsid w:val="003E61DD"/>
    <w:rsid w:val="003E655E"/>
    <w:rsid w:val="003E68B5"/>
    <w:rsid w:val="003E7C65"/>
    <w:rsid w:val="003F084C"/>
    <w:rsid w:val="003F0DFC"/>
    <w:rsid w:val="003F164F"/>
    <w:rsid w:val="003F1A16"/>
    <w:rsid w:val="003F2640"/>
    <w:rsid w:val="003F3460"/>
    <w:rsid w:val="003F5288"/>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1AF1"/>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4CF"/>
    <w:rsid w:val="0043257A"/>
    <w:rsid w:val="00432FB6"/>
    <w:rsid w:val="00433645"/>
    <w:rsid w:val="004339FC"/>
    <w:rsid w:val="00433B88"/>
    <w:rsid w:val="00434202"/>
    <w:rsid w:val="004344E2"/>
    <w:rsid w:val="00435661"/>
    <w:rsid w:val="004356F7"/>
    <w:rsid w:val="00436DD4"/>
    <w:rsid w:val="00436FD3"/>
    <w:rsid w:val="00437789"/>
    <w:rsid w:val="004401D4"/>
    <w:rsid w:val="004406CF"/>
    <w:rsid w:val="00441804"/>
    <w:rsid w:val="004435B4"/>
    <w:rsid w:val="00443A63"/>
    <w:rsid w:val="004448B0"/>
    <w:rsid w:val="00444B20"/>
    <w:rsid w:val="0044550A"/>
    <w:rsid w:val="004461BC"/>
    <w:rsid w:val="004463BA"/>
    <w:rsid w:val="00447C62"/>
    <w:rsid w:val="00447F7D"/>
    <w:rsid w:val="00447F98"/>
    <w:rsid w:val="00451065"/>
    <w:rsid w:val="0045504F"/>
    <w:rsid w:val="00456223"/>
    <w:rsid w:val="00460032"/>
    <w:rsid w:val="0046048A"/>
    <w:rsid w:val="00460BA0"/>
    <w:rsid w:val="00463AE9"/>
    <w:rsid w:val="00463D81"/>
    <w:rsid w:val="004641EB"/>
    <w:rsid w:val="00465C75"/>
    <w:rsid w:val="00466346"/>
    <w:rsid w:val="00466604"/>
    <w:rsid w:val="004702B0"/>
    <w:rsid w:val="00472003"/>
    <w:rsid w:val="0047317B"/>
    <w:rsid w:val="00473C2F"/>
    <w:rsid w:val="004751D6"/>
    <w:rsid w:val="00475E6B"/>
    <w:rsid w:val="00476BA1"/>
    <w:rsid w:val="00476E2C"/>
    <w:rsid w:val="004777D3"/>
    <w:rsid w:val="00477DBA"/>
    <w:rsid w:val="00477E20"/>
    <w:rsid w:val="00480707"/>
    <w:rsid w:val="00480938"/>
    <w:rsid w:val="00480BB8"/>
    <w:rsid w:val="00481D51"/>
    <w:rsid w:val="00483482"/>
    <w:rsid w:val="00483936"/>
    <w:rsid w:val="00483A63"/>
    <w:rsid w:val="00483AAE"/>
    <w:rsid w:val="0048519E"/>
    <w:rsid w:val="004851D5"/>
    <w:rsid w:val="00485C4A"/>
    <w:rsid w:val="00485E3E"/>
    <w:rsid w:val="00485EC7"/>
    <w:rsid w:val="004860BD"/>
    <w:rsid w:val="00487430"/>
    <w:rsid w:val="00490CC6"/>
    <w:rsid w:val="00492B02"/>
    <w:rsid w:val="00492B6A"/>
    <w:rsid w:val="00495DAC"/>
    <w:rsid w:val="00496768"/>
    <w:rsid w:val="00497C24"/>
    <w:rsid w:val="004A071D"/>
    <w:rsid w:val="004A0A7B"/>
    <w:rsid w:val="004A0BB0"/>
    <w:rsid w:val="004A1646"/>
    <w:rsid w:val="004A260B"/>
    <w:rsid w:val="004A26CD"/>
    <w:rsid w:val="004A2C97"/>
    <w:rsid w:val="004A300B"/>
    <w:rsid w:val="004A3584"/>
    <w:rsid w:val="004A466C"/>
    <w:rsid w:val="004A4C24"/>
    <w:rsid w:val="004A5121"/>
    <w:rsid w:val="004A577A"/>
    <w:rsid w:val="004A5780"/>
    <w:rsid w:val="004A61D0"/>
    <w:rsid w:val="004A61EE"/>
    <w:rsid w:val="004A6ECB"/>
    <w:rsid w:val="004A76C5"/>
    <w:rsid w:val="004A7990"/>
    <w:rsid w:val="004B0282"/>
    <w:rsid w:val="004B1796"/>
    <w:rsid w:val="004B1CC2"/>
    <w:rsid w:val="004B1DF4"/>
    <w:rsid w:val="004B372C"/>
    <w:rsid w:val="004B591D"/>
    <w:rsid w:val="004B6078"/>
    <w:rsid w:val="004B620D"/>
    <w:rsid w:val="004B63BD"/>
    <w:rsid w:val="004B7387"/>
    <w:rsid w:val="004B7542"/>
    <w:rsid w:val="004B769A"/>
    <w:rsid w:val="004B7DB2"/>
    <w:rsid w:val="004C080C"/>
    <w:rsid w:val="004C14AC"/>
    <w:rsid w:val="004C201C"/>
    <w:rsid w:val="004C3224"/>
    <w:rsid w:val="004C36E5"/>
    <w:rsid w:val="004C4065"/>
    <w:rsid w:val="004C4ACC"/>
    <w:rsid w:val="004C6B28"/>
    <w:rsid w:val="004C6F68"/>
    <w:rsid w:val="004C74C3"/>
    <w:rsid w:val="004C7AA9"/>
    <w:rsid w:val="004C7E83"/>
    <w:rsid w:val="004C7F28"/>
    <w:rsid w:val="004D0A3B"/>
    <w:rsid w:val="004D1C06"/>
    <w:rsid w:val="004D2B43"/>
    <w:rsid w:val="004D2D1A"/>
    <w:rsid w:val="004D2F08"/>
    <w:rsid w:val="004D452E"/>
    <w:rsid w:val="004D45DF"/>
    <w:rsid w:val="004D583C"/>
    <w:rsid w:val="004D5DB3"/>
    <w:rsid w:val="004D6BFF"/>
    <w:rsid w:val="004D78E4"/>
    <w:rsid w:val="004D7B0B"/>
    <w:rsid w:val="004E1426"/>
    <w:rsid w:val="004E1DCE"/>
    <w:rsid w:val="004E2126"/>
    <w:rsid w:val="004E24D9"/>
    <w:rsid w:val="004E345F"/>
    <w:rsid w:val="004E3BBA"/>
    <w:rsid w:val="004E401B"/>
    <w:rsid w:val="004E41C7"/>
    <w:rsid w:val="004E4274"/>
    <w:rsid w:val="004E4726"/>
    <w:rsid w:val="004E49A8"/>
    <w:rsid w:val="004E59B8"/>
    <w:rsid w:val="004E5EAD"/>
    <w:rsid w:val="004E6A3B"/>
    <w:rsid w:val="004E7D7A"/>
    <w:rsid w:val="004E7DB7"/>
    <w:rsid w:val="004F1A6A"/>
    <w:rsid w:val="004F1E2D"/>
    <w:rsid w:val="004F27EB"/>
    <w:rsid w:val="004F2D88"/>
    <w:rsid w:val="004F2E85"/>
    <w:rsid w:val="004F3D21"/>
    <w:rsid w:val="004F44D0"/>
    <w:rsid w:val="004F583D"/>
    <w:rsid w:val="004F60EF"/>
    <w:rsid w:val="004F66B6"/>
    <w:rsid w:val="004F7662"/>
    <w:rsid w:val="004F7B6E"/>
    <w:rsid w:val="005000AA"/>
    <w:rsid w:val="0050269C"/>
    <w:rsid w:val="005029F8"/>
    <w:rsid w:val="005034EE"/>
    <w:rsid w:val="005059CD"/>
    <w:rsid w:val="00506429"/>
    <w:rsid w:val="00506E71"/>
    <w:rsid w:val="005070C3"/>
    <w:rsid w:val="00507A11"/>
    <w:rsid w:val="00507C00"/>
    <w:rsid w:val="0051276F"/>
    <w:rsid w:val="00512D06"/>
    <w:rsid w:val="005130AC"/>
    <w:rsid w:val="005130CC"/>
    <w:rsid w:val="00513BE5"/>
    <w:rsid w:val="00513DF5"/>
    <w:rsid w:val="0051676E"/>
    <w:rsid w:val="005178F8"/>
    <w:rsid w:val="005179FB"/>
    <w:rsid w:val="00520212"/>
    <w:rsid w:val="005220BE"/>
    <w:rsid w:val="00522CC8"/>
    <w:rsid w:val="005244D0"/>
    <w:rsid w:val="005248FB"/>
    <w:rsid w:val="00525BE2"/>
    <w:rsid w:val="00526575"/>
    <w:rsid w:val="0053014B"/>
    <w:rsid w:val="00530485"/>
    <w:rsid w:val="00531DFA"/>
    <w:rsid w:val="00532546"/>
    <w:rsid w:val="00532842"/>
    <w:rsid w:val="00532DCC"/>
    <w:rsid w:val="005334E8"/>
    <w:rsid w:val="00533B79"/>
    <w:rsid w:val="00533FD4"/>
    <w:rsid w:val="00534258"/>
    <w:rsid w:val="00534815"/>
    <w:rsid w:val="00535F37"/>
    <w:rsid w:val="00536006"/>
    <w:rsid w:val="005370F3"/>
    <w:rsid w:val="005411EA"/>
    <w:rsid w:val="00541AD6"/>
    <w:rsid w:val="005421AC"/>
    <w:rsid w:val="00542B5F"/>
    <w:rsid w:val="00542D5F"/>
    <w:rsid w:val="00542DD6"/>
    <w:rsid w:val="005435DE"/>
    <w:rsid w:val="00543AD3"/>
    <w:rsid w:val="005441AD"/>
    <w:rsid w:val="00544916"/>
    <w:rsid w:val="00544C28"/>
    <w:rsid w:val="005452AA"/>
    <w:rsid w:val="0054589F"/>
    <w:rsid w:val="00546769"/>
    <w:rsid w:val="00546998"/>
    <w:rsid w:val="00546BAE"/>
    <w:rsid w:val="00546C2A"/>
    <w:rsid w:val="00546C4E"/>
    <w:rsid w:val="005478D5"/>
    <w:rsid w:val="00547C2B"/>
    <w:rsid w:val="005502D2"/>
    <w:rsid w:val="00550C2F"/>
    <w:rsid w:val="0055126B"/>
    <w:rsid w:val="005525C5"/>
    <w:rsid w:val="00552623"/>
    <w:rsid w:val="00552EBD"/>
    <w:rsid w:val="00553108"/>
    <w:rsid w:val="00553827"/>
    <w:rsid w:val="00553943"/>
    <w:rsid w:val="00553988"/>
    <w:rsid w:val="00554A04"/>
    <w:rsid w:val="00554B85"/>
    <w:rsid w:val="00555F71"/>
    <w:rsid w:val="005601B9"/>
    <w:rsid w:val="00563BEB"/>
    <w:rsid w:val="005647AC"/>
    <w:rsid w:val="00566849"/>
    <w:rsid w:val="00566F49"/>
    <w:rsid w:val="00570981"/>
    <w:rsid w:val="00571CE1"/>
    <w:rsid w:val="00571D56"/>
    <w:rsid w:val="00571FBD"/>
    <w:rsid w:val="0057318B"/>
    <w:rsid w:val="0057329A"/>
    <w:rsid w:val="00573B62"/>
    <w:rsid w:val="00573C56"/>
    <w:rsid w:val="005740F6"/>
    <w:rsid w:val="005743D2"/>
    <w:rsid w:val="00575905"/>
    <w:rsid w:val="0057600C"/>
    <w:rsid w:val="0057608D"/>
    <w:rsid w:val="00577102"/>
    <w:rsid w:val="005774D1"/>
    <w:rsid w:val="005802BD"/>
    <w:rsid w:val="00580BBC"/>
    <w:rsid w:val="00581A10"/>
    <w:rsid w:val="00581ABD"/>
    <w:rsid w:val="00581FA4"/>
    <w:rsid w:val="00583D42"/>
    <w:rsid w:val="00584F84"/>
    <w:rsid w:val="0058655A"/>
    <w:rsid w:val="00586586"/>
    <w:rsid w:val="00586C18"/>
    <w:rsid w:val="00586FA8"/>
    <w:rsid w:val="00587A4C"/>
    <w:rsid w:val="00587F23"/>
    <w:rsid w:val="0059068D"/>
    <w:rsid w:val="00591E3A"/>
    <w:rsid w:val="00592397"/>
    <w:rsid w:val="00592977"/>
    <w:rsid w:val="00593673"/>
    <w:rsid w:val="00593CB4"/>
    <w:rsid w:val="00593E68"/>
    <w:rsid w:val="00594652"/>
    <w:rsid w:val="005948CA"/>
    <w:rsid w:val="0059552A"/>
    <w:rsid w:val="00597B3C"/>
    <w:rsid w:val="005A0362"/>
    <w:rsid w:val="005A11E2"/>
    <w:rsid w:val="005A184C"/>
    <w:rsid w:val="005A18B3"/>
    <w:rsid w:val="005A237B"/>
    <w:rsid w:val="005A474A"/>
    <w:rsid w:val="005A5047"/>
    <w:rsid w:val="005A52AC"/>
    <w:rsid w:val="005A5EB9"/>
    <w:rsid w:val="005A5F83"/>
    <w:rsid w:val="005A62BE"/>
    <w:rsid w:val="005A7188"/>
    <w:rsid w:val="005A7326"/>
    <w:rsid w:val="005B0028"/>
    <w:rsid w:val="005B056B"/>
    <w:rsid w:val="005B08E6"/>
    <w:rsid w:val="005B0D7C"/>
    <w:rsid w:val="005B0E86"/>
    <w:rsid w:val="005B1914"/>
    <w:rsid w:val="005B1ADD"/>
    <w:rsid w:val="005B2307"/>
    <w:rsid w:val="005B290B"/>
    <w:rsid w:val="005B3306"/>
    <w:rsid w:val="005B34BE"/>
    <w:rsid w:val="005B39F2"/>
    <w:rsid w:val="005B5CB1"/>
    <w:rsid w:val="005B5CC4"/>
    <w:rsid w:val="005B6585"/>
    <w:rsid w:val="005B6854"/>
    <w:rsid w:val="005B7D18"/>
    <w:rsid w:val="005B7EA6"/>
    <w:rsid w:val="005C1943"/>
    <w:rsid w:val="005C2452"/>
    <w:rsid w:val="005C2FFD"/>
    <w:rsid w:val="005C37A0"/>
    <w:rsid w:val="005C3851"/>
    <w:rsid w:val="005C4034"/>
    <w:rsid w:val="005C483A"/>
    <w:rsid w:val="005C5A57"/>
    <w:rsid w:val="005C5FED"/>
    <w:rsid w:val="005C651C"/>
    <w:rsid w:val="005C656A"/>
    <w:rsid w:val="005C7FA3"/>
    <w:rsid w:val="005D021E"/>
    <w:rsid w:val="005D09C1"/>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32D"/>
    <w:rsid w:val="005D7A98"/>
    <w:rsid w:val="005E1EE5"/>
    <w:rsid w:val="005E37E9"/>
    <w:rsid w:val="005E4B8C"/>
    <w:rsid w:val="005E50A8"/>
    <w:rsid w:val="005E512C"/>
    <w:rsid w:val="005E750A"/>
    <w:rsid w:val="005F001D"/>
    <w:rsid w:val="005F03DB"/>
    <w:rsid w:val="005F268F"/>
    <w:rsid w:val="005F29FB"/>
    <w:rsid w:val="005F2C8A"/>
    <w:rsid w:val="005F3B37"/>
    <w:rsid w:val="005F48F1"/>
    <w:rsid w:val="005F5098"/>
    <w:rsid w:val="005F605D"/>
    <w:rsid w:val="005F6158"/>
    <w:rsid w:val="005F686D"/>
    <w:rsid w:val="005F71AB"/>
    <w:rsid w:val="005F761F"/>
    <w:rsid w:val="0060008D"/>
    <w:rsid w:val="0060077A"/>
    <w:rsid w:val="00601011"/>
    <w:rsid w:val="00601DEF"/>
    <w:rsid w:val="00601E59"/>
    <w:rsid w:val="00602AC2"/>
    <w:rsid w:val="00602CC0"/>
    <w:rsid w:val="006034C1"/>
    <w:rsid w:val="00603A46"/>
    <w:rsid w:val="00604E52"/>
    <w:rsid w:val="00606194"/>
    <w:rsid w:val="006072D7"/>
    <w:rsid w:val="0061115C"/>
    <w:rsid w:val="00611550"/>
    <w:rsid w:val="00611A49"/>
    <w:rsid w:val="006126E4"/>
    <w:rsid w:val="00613017"/>
    <w:rsid w:val="00613A54"/>
    <w:rsid w:val="00613B6C"/>
    <w:rsid w:val="00614EBF"/>
    <w:rsid w:val="00615C0E"/>
    <w:rsid w:val="00616189"/>
    <w:rsid w:val="00616297"/>
    <w:rsid w:val="00616C4C"/>
    <w:rsid w:val="006170EF"/>
    <w:rsid w:val="006172A0"/>
    <w:rsid w:val="006174B6"/>
    <w:rsid w:val="00617E7B"/>
    <w:rsid w:val="0062078C"/>
    <w:rsid w:val="00620868"/>
    <w:rsid w:val="00620C3E"/>
    <w:rsid w:val="00620E8F"/>
    <w:rsid w:val="00621760"/>
    <w:rsid w:val="006217BB"/>
    <w:rsid w:val="00622D20"/>
    <w:rsid w:val="00623CC7"/>
    <w:rsid w:val="0062404F"/>
    <w:rsid w:val="00624AAD"/>
    <w:rsid w:val="00625BD5"/>
    <w:rsid w:val="00625C0E"/>
    <w:rsid w:val="00625DFB"/>
    <w:rsid w:val="006277B7"/>
    <w:rsid w:val="00627A01"/>
    <w:rsid w:val="00630438"/>
    <w:rsid w:val="006318F7"/>
    <w:rsid w:val="00632139"/>
    <w:rsid w:val="006325E4"/>
    <w:rsid w:val="006333D2"/>
    <w:rsid w:val="00633E0D"/>
    <w:rsid w:val="006342A2"/>
    <w:rsid w:val="00634D1A"/>
    <w:rsid w:val="00637179"/>
    <w:rsid w:val="00637C01"/>
    <w:rsid w:val="00637D3A"/>
    <w:rsid w:val="006407AA"/>
    <w:rsid w:val="00640BD8"/>
    <w:rsid w:val="00640EF8"/>
    <w:rsid w:val="00641804"/>
    <w:rsid w:val="006418ED"/>
    <w:rsid w:val="00641C5F"/>
    <w:rsid w:val="00642A9E"/>
    <w:rsid w:val="00642B13"/>
    <w:rsid w:val="006431FF"/>
    <w:rsid w:val="0064345F"/>
    <w:rsid w:val="00643C2B"/>
    <w:rsid w:val="00645F7D"/>
    <w:rsid w:val="00646100"/>
    <w:rsid w:val="006476CA"/>
    <w:rsid w:val="006544EC"/>
    <w:rsid w:val="00654855"/>
    <w:rsid w:val="00654967"/>
    <w:rsid w:val="00654E14"/>
    <w:rsid w:val="006552AE"/>
    <w:rsid w:val="00655773"/>
    <w:rsid w:val="00656364"/>
    <w:rsid w:val="006563CA"/>
    <w:rsid w:val="0065686E"/>
    <w:rsid w:val="00656A7B"/>
    <w:rsid w:val="006578FC"/>
    <w:rsid w:val="00657AAB"/>
    <w:rsid w:val="006608AB"/>
    <w:rsid w:val="0066143F"/>
    <w:rsid w:val="006620DA"/>
    <w:rsid w:val="00662C42"/>
    <w:rsid w:val="0066370E"/>
    <w:rsid w:val="00664587"/>
    <w:rsid w:val="00664F3C"/>
    <w:rsid w:val="00666BD7"/>
    <w:rsid w:val="00666F25"/>
    <w:rsid w:val="00666FE3"/>
    <w:rsid w:val="00667C1C"/>
    <w:rsid w:val="0067001F"/>
    <w:rsid w:val="00670A43"/>
    <w:rsid w:val="00671495"/>
    <w:rsid w:val="006725FC"/>
    <w:rsid w:val="0067273A"/>
    <w:rsid w:val="00673510"/>
    <w:rsid w:val="00673A41"/>
    <w:rsid w:val="00673B95"/>
    <w:rsid w:val="00673DD4"/>
    <w:rsid w:val="00674AEB"/>
    <w:rsid w:val="006751E8"/>
    <w:rsid w:val="00675983"/>
    <w:rsid w:val="0067655A"/>
    <w:rsid w:val="0067785F"/>
    <w:rsid w:val="006811F2"/>
    <w:rsid w:val="00681785"/>
    <w:rsid w:val="0068229A"/>
    <w:rsid w:val="006828B7"/>
    <w:rsid w:val="006828D8"/>
    <w:rsid w:val="00682AD1"/>
    <w:rsid w:val="0068383A"/>
    <w:rsid w:val="0068455C"/>
    <w:rsid w:val="00684887"/>
    <w:rsid w:val="006850CE"/>
    <w:rsid w:val="006867FA"/>
    <w:rsid w:val="00687C4D"/>
    <w:rsid w:val="00691804"/>
    <w:rsid w:val="006918B1"/>
    <w:rsid w:val="00691B69"/>
    <w:rsid w:val="0069273C"/>
    <w:rsid w:val="00692778"/>
    <w:rsid w:val="00692F47"/>
    <w:rsid w:val="00693AAD"/>
    <w:rsid w:val="00693BD3"/>
    <w:rsid w:val="00693C8E"/>
    <w:rsid w:val="006969BA"/>
    <w:rsid w:val="00696C0F"/>
    <w:rsid w:val="00697C93"/>
    <w:rsid w:val="00697FF1"/>
    <w:rsid w:val="006A026A"/>
    <w:rsid w:val="006A0425"/>
    <w:rsid w:val="006A1D62"/>
    <w:rsid w:val="006A2CD8"/>
    <w:rsid w:val="006A4B87"/>
    <w:rsid w:val="006A4EAE"/>
    <w:rsid w:val="006A56C3"/>
    <w:rsid w:val="006A59BC"/>
    <w:rsid w:val="006A5A3A"/>
    <w:rsid w:val="006A6B88"/>
    <w:rsid w:val="006A6D7F"/>
    <w:rsid w:val="006A7A69"/>
    <w:rsid w:val="006B0298"/>
    <w:rsid w:val="006B0E83"/>
    <w:rsid w:val="006B2A0C"/>
    <w:rsid w:val="006B2A7B"/>
    <w:rsid w:val="006B490F"/>
    <w:rsid w:val="006B49BC"/>
    <w:rsid w:val="006B4CDA"/>
    <w:rsid w:val="006B5493"/>
    <w:rsid w:val="006B580F"/>
    <w:rsid w:val="006B72E4"/>
    <w:rsid w:val="006B7584"/>
    <w:rsid w:val="006B77E2"/>
    <w:rsid w:val="006C10C0"/>
    <w:rsid w:val="006C1136"/>
    <w:rsid w:val="006C1B1D"/>
    <w:rsid w:val="006C271A"/>
    <w:rsid w:val="006C32BB"/>
    <w:rsid w:val="006C3747"/>
    <w:rsid w:val="006C3DED"/>
    <w:rsid w:val="006C41A8"/>
    <w:rsid w:val="006C4A9F"/>
    <w:rsid w:val="006C5D07"/>
    <w:rsid w:val="006C6AD3"/>
    <w:rsid w:val="006C7015"/>
    <w:rsid w:val="006C7760"/>
    <w:rsid w:val="006C7776"/>
    <w:rsid w:val="006C79C0"/>
    <w:rsid w:val="006C7EEA"/>
    <w:rsid w:val="006D052F"/>
    <w:rsid w:val="006D07CA"/>
    <w:rsid w:val="006D174B"/>
    <w:rsid w:val="006D1DEB"/>
    <w:rsid w:val="006D1F0C"/>
    <w:rsid w:val="006D233A"/>
    <w:rsid w:val="006D3356"/>
    <w:rsid w:val="006D3563"/>
    <w:rsid w:val="006D522C"/>
    <w:rsid w:val="006D56AA"/>
    <w:rsid w:val="006D6D9B"/>
    <w:rsid w:val="006D7795"/>
    <w:rsid w:val="006D7ACB"/>
    <w:rsid w:val="006E00EF"/>
    <w:rsid w:val="006E06BB"/>
    <w:rsid w:val="006E190A"/>
    <w:rsid w:val="006E1A7A"/>
    <w:rsid w:val="006E26E3"/>
    <w:rsid w:val="006E338C"/>
    <w:rsid w:val="006E4511"/>
    <w:rsid w:val="006E4632"/>
    <w:rsid w:val="006E4723"/>
    <w:rsid w:val="006E477D"/>
    <w:rsid w:val="006E5844"/>
    <w:rsid w:val="006E695D"/>
    <w:rsid w:val="006E716F"/>
    <w:rsid w:val="006E7D89"/>
    <w:rsid w:val="006E7DA9"/>
    <w:rsid w:val="006E7DEE"/>
    <w:rsid w:val="006F01E7"/>
    <w:rsid w:val="006F07D9"/>
    <w:rsid w:val="006F13AA"/>
    <w:rsid w:val="006F1F3A"/>
    <w:rsid w:val="006F20CD"/>
    <w:rsid w:val="006F3C5E"/>
    <w:rsid w:val="006F70DE"/>
    <w:rsid w:val="006F7115"/>
    <w:rsid w:val="006F785E"/>
    <w:rsid w:val="006F7B14"/>
    <w:rsid w:val="006F7EB8"/>
    <w:rsid w:val="0070007C"/>
    <w:rsid w:val="007003A9"/>
    <w:rsid w:val="0070094A"/>
    <w:rsid w:val="00700AA4"/>
    <w:rsid w:val="00702DD7"/>
    <w:rsid w:val="007047D3"/>
    <w:rsid w:val="00705663"/>
    <w:rsid w:val="00705C40"/>
    <w:rsid w:val="007102EC"/>
    <w:rsid w:val="00710757"/>
    <w:rsid w:val="0071087E"/>
    <w:rsid w:val="00710D08"/>
    <w:rsid w:val="00710E1B"/>
    <w:rsid w:val="00711898"/>
    <w:rsid w:val="00713EBF"/>
    <w:rsid w:val="00714066"/>
    <w:rsid w:val="007147C2"/>
    <w:rsid w:val="00715B8D"/>
    <w:rsid w:val="00716894"/>
    <w:rsid w:val="007169A8"/>
    <w:rsid w:val="00717A74"/>
    <w:rsid w:val="00720311"/>
    <w:rsid w:val="00721648"/>
    <w:rsid w:val="007218DF"/>
    <w:rsid w:val="007229A1"/>
    <w:rsid w:val="00722F18"/>
    <w:rsid w:val="0072347B"/>
    <w:rsid w:val="007235AA"/>
    <w:rsid w:val="00725AEB"/>
    <w:rsid w:val="00725B49"/>
    <w:rsid w:val="00725E35"/>
    <w:rsid w:val="00730151"/>
    <w:rsid w:val="00730D35"/>
    <w:rsid w:val="00732289"/>
    <w:rsid w:val="00732BBB"/>
    <w:rsid w:val="00734267"/>
    <w:rsid w:val="007343FD"/>
    <w:rsid w:val="0073449B"/>
    <w:rsid w:val="0073473F"/>
    <w:rsid w:val="007347F3"/>
    <w:rsid w:val="00734C8F"/>
    <w:rsid w:val="00735915"/>
    <w:rsid w:val="00735C21"/>
    <w:rsid w:val="0073614A"/>
    <w:rsid w:val="00736158"/>
    <w:rsid w:val="007365D5"/>
    <w:rsid w:val="00736E5B"/>
    <w:rsid w:val="00736EE8"/>
    <w:rsid w:val="00736FF2"/>
    <w:rsid w:val="00736FF9"/>
    <w:rsid w:val="007372A8"/>
    <w:rsid w:val="00740927"/>
    <w:rsid w:val="00740C8C"/>
    <w:rsid w:val="00740E16"/>
    <w:rsid w:val="00741048"/>
    <w:rsid w:val="00741683"/>
    <w:rsid w:val="00741AC4"/>
    <w:rsid w:val="007421DC"/>
    <w:rsid w:val="00742CA5"/>
    <w:rsid w:val="007441D8"/>
    <w:rsid w:val="00744DE1"/>
    <w:rsid w:val="007451C1"/>
    <w:rsid w:val="007460D7"/>
    <w:rsid w:val="00750566"/>
    <w:rsid w:val="007513F0"/>
    <w:rsid w:val="007515BC"/>
    <w:rsid w:val="00752606"/>
    <w:rsid w:val="0075402E"/>
    <w:rsid w:val="00755967"/>
    <w:rsid w:val="00756B83"/>
    <w:rsid w:val="00756D3D"/>
    <w:rsid w:val="007573B2"/>
    <w:rsid w:val="007574BB"/>
    <w:rsid w:val="0075764C"/>
    <w:rsid w:val="00757897"/>
    <w:rsid w:val="007616E5"/>
    <w:rsid w:val="007617C5"/>
    <w:rsid w:val="0076204C"/>
    <w:rsid w:val="00762198"/>
    <w:rsid w:val="00762D65"/>
    <w:rsid w:val="00763CE8"/>
    <w:rsid w:val="00763FC4"/>
    <w:rsid w:val="00765E5E"/>
    <w:rsid w:val="007705F9"/>
    <w:rsid w:val="00770792"/>
    <w:rsid w:val="007709DD"/>
    <w:rsid w:val="007729CD"/>
    <w:rsid w:val="007737B5"/>
    <w:rsid w:val="00774BF5"/>
    <w:rsid w:val="00774FFE"/>
    <w:rsid w:val="00775638"/>
    <w:rsid w:val="00775677"/>
    <w:rsid w:val="0077599A"/>
    <w:rsid w:val="00775EAE"/>
    <w:rsid w:val="00776811"/>
    <w:rsid w:val="0077724D"/>
    <w:rsid w:val="00777353"/>
    <w:rsid w:val="00780CD6"/>
    <w:rsid w:val="00781352"/>
    <w:rsid w:val="00781A64"/>
    <w:rsid w:val="00781D6A"/>
    <w:rsid w:val="00782A99"/>
    <w:rsid w:val="00782EA4"/>
    <w:rsid w:val="00782F1B"/>
    <w:rsid w:val="00785461"/>
    <w:rsid w:val="00785985"/>
    <w:rsid w:val="00786EB4"/>
    <w:rsid w:val="00786FF3"/>
    <w:rsid w:val="007876CF"/>
    <w:rsid w:val="00787B77"/>
    <w:rsid w:val="00790827"/>
    <w:rsid w:val="00791665"/>
    <w:rsid w:val="00792298"/>
    <w:rsid w:val="00792BE5"/>
    <w:rsid w:val="00793090"/>
    <w:rsid w:val="00795BA7"/>
    <w:rsid w:val="00796C9B"/>
    <w:rsid w:val="00796F2A"/>
    <w:rsid w:val="0079788B"/>
    <w:rsid w:val="007A0176"/>
    <w:rsid w:val="007A0314"/>
    <w:rsid w:val="007A0390"/>
    <w:rsid w:val="007A0F2A"/>
    <w:rsid w:val="007A2F67"/>
    <w:rsid w:val="007A323F"/>
    <w:rsid w:val="007A3918"/>
    <w:rsid w:val="007A5398"/>
    <w:rsid w:val="007A5713"/>
    <w:rsid w:val="007A5B6E"/>
    <w:rsid w:val="007A5D0E"/>
    <w:rsid w:val="007A5D9B"/>
    <w:rsid w:val="007A5E69"/>
    <w:rsid w:val="007A75DF"/>
    <w:rsid w:val="007B0CD9"/>
    <w:rsid w:val="007B0E33"/>
    <w:rsid w:val="007B0E89"/>
    <w:rsid w:val="007B1272"/>
    <w:rsid w:val="007B1F14"/>
    <w:rsid w:val="007B2C38"/>
    <w:rsid w:val="007B2E54"/>
    <w:rsid w:val="007B303E"/>
    <w:rsid w:val="007B46E7"/>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C7FFD"/>
    <w:rsid w:val="007D03A1"/>
    <w:rsid w:val="007D1E16"/>
    <w:rsid w:val="007D2A5D"/>
    <w:rsid w:val="007D2F75"/>
    <w:rsid w:val="007D3839"/>
    <w:rsid w:val="007D3967"/>
    <w:rsid w:val="007D3DAA"/>
    <w:rsid w:val="007D5424"/>
    <w:rsid w:val="007D710E"/>
    <w:rsid w:val="007D7952"/>
    <w:rsid w:val="007D7E3A"/>
    <w:rsid w:val="007E1177"/>
    <w:rsid w:val="007E1CCA"/>
    <w:rsid w:val="007E21DA"/>
    <w:rsid w:val="007E22E7"/>
    <w:rsid w:val="007E2893"/>
    <w:rsid w:val="007E3507"/>
    <w:rsid w:val="007E4078"/>
    <w:rsid w:val="007E4232"/>
    <w:rsid w:val="007E5C74"/>
    <w:rsid w:val="007E5F16"/>
    <w:rsid w:val="007E6760"/>
    <w:rsid w:val="007E69BB"/>
    <w:rsid w:val="007E6AB8"/>
    <w:rsid w:val="007E6B23"/>
    <w:rsid w:val="007E6F52"/>
    <w:rsid w:val="007E7E96"/>
    <w:rsid w:val="007F0DF4"/>
    <w:rsid w:val="007F2109"/>
    <w:rsid w:val="007F21C5"/>
    <w:rsid w:val="007F2562"/>
    <w:rsid w:val="007F26EE"/>
    <w:rsid w:val="007F324F"/>
    <w:rsid w:val="007F366D"/>
    <w:rsid w:val="007F3849"/>
    <w:rsid w:val="007F3EF1"/>
    <w:rsid w:val="007F5179"/>
    <w:rsid w:val="007F56C5"/>
    <w:rsid w:val="007F7004"/>
    <w:rsid w:val="0080056E"/>
    <w:rsid w:val="00801457"/>
    <w:rsid w:val="00801BCE"/>
    <w:rsid w:val="00801E7D"/>
    <w:rsid w:val="00802515"/>
    <w:rsid w:val="00803BFF"/>
    <w:rsid w:val="008051F8"/>
    <w:rsid w:val="008057AA"/>
    <w:rsid w:val="008057BD"/>
    <w:rsid w:val="00805BE2"/>
    <w:rsid w:val="00805E95"/>
    <w:rsid w:val="00806A8E"/>
    <w:rsid w:val="00806ABD"/>
    <w:rsid w:val="00807232"/>
    <w:rsid w:val="008079E5"/>
    <w:rsid w:val="00810AA9"/>
    <w:rsid w:val="00810F06"/>
    <w:rsid w:val="0081144C"/>
    <w:rsid w:val="008115EE"/>
    <w:rsid w:val="0081283F"/>
    <w:rsid w:val="00812C0C"/>
    <w:rsid w:val="00813194"/>
    <w:rsid w:val="00813257"/>
    <w:rsid w:val="0081347B"/>
    <w:rsid w:val="008139F1"/>
    <w:rsid w:val="00814079"/>
    <w:rsid w:val="0081480A"/>
    <w:rsid w:val="00814EAD"/>
    <w:rsid w:val="008169C5"/>
    <w:rsid w:val="00817774"/>
    <w:rsid w:val="0082018D"/>
    <w:rsid w:val="008202EB"/>
    <w:rsid w:val="008205C0"/>
    <w:rsid w:val="00820F86"/>
    <w:rsid w:val="008225A5"/>
    <w:rsid w:val="008233F6"/>
    <w:rsid w:val="00824238"/>
    <w:rsid w:val="008242C5"/>
    <w:rsid w:val="00824600"/>
    <w:rsid w:val="0082664E"/>
    <w:rsid w:val="00827AEB"/>
    <w:rsid w:val="00827F88"/>
    <w:rsid w:val="0083095C"/>
    <w:rsid w:val="008315CE"/>
    <w:rsid w:val="008336A5"/>
    <w:rsid w:val="00833DE9"/>
    <w:rsid w:val="00835474"/>
    <w:rsid w:val="00835F80"/>
    <w:rsid w:val="00836695"/>
    <w:rsid w:val="00836DF1"/>
    <w:rsid w:val="008373C0"/>
    <w:rsid w:val="0084105A"/>
    <w:rsid w:val="0084145F"/>
    <w:rsid w:val="00841DA2"/>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5DD6"/>
    <w:rsid w:val="00856919"/>
    <w:rsid w:val="00857E1C"/>
    <w:rsid w:val="00857FF2"/>
    <w:rsid w:val="00860941"/>
    <w:rsid w:val="00860B59"/>
    <w:rsid w:val="0086155C"/>
    <w:rsid w:val="00861AD3"/>
    <w:rsid w:val="00862182"/>
    <w:rsid w:val="00862771"/>
    <w:rsid w:val="008633B1"/>
    <w:rsid w:val="00863A1C"/>
    <w:rsid w:val="008659D6"/>
    <w:rsid w:val="0086682F"/>
    <w:rsid w:val="008675BF"/>
    <w:rsid w:val="00867687"/>
    <w:rsid w:val="00867D1F"/>
    <w:rsid w:val="008704DF"/>
    <w:rsid w:val="00870B07"/>
    <w:rsid w:val="00871738"/>
    <w:rsid w:val="00871E32"/>
    <w:rsid w:val="008721EF"/>
    <w:rsid w:val="00872370"/>
    <w:rsid w:val="0087247B"/>
    <w:rsid w:val="0087268B"/>
    <w:rsid w:val="00874175"/>
    <w:rsid w:val="00874748"/>
    <w:rsid w:val="00874894"/>
    <w:rsid w:val="00876017"/>
    <w:rsid w:val="00876F54"/>
    <w:rsid w:val="00877292"/>
    <w:rsid w:val="0087754A"/>
    <w:rsid w:val="0087766C"/>
    <w:rsid w:val="00880552"/>
    <w:rsid w:val="00880C7E"/>
    <w:rsid w:val="00882526"/>
    <w:rsid w:val="00882955"/>
    <w:rsid w:val="008839DA"/>
    <w:rsid w:val="00884EE8"/>
    <w:rsid w:val="00885168"/>
    <w:rsid w:val="00886535"/>
    <w:rsid w:val="0089048E"/>
    <w:rsid w:val="0089173B"/>
    <w:rsid w:val="00891E76"/>
    <w:rsid w:val="0089220F"/>
    <w:rsid w:val="008924C1"/>
    <w:rsid w:val="008935AA"/>
    <w:rsid w:val="0089384F"/>
    <w:rsid w:val="00894E66"/>
    <w:rsid w:val="008951CA"/>
    <w:rsid w:val="008963F0"/>
    <w:rsid w:val="00896BD5"/>
    <w:rsid w:val="008973EC"/>
    <w:rsid w:val="00897444"/>
    <w:rsid w:val="008978CF"/>
    <w:rsid w:val="008A03A5"/>
    <w:rsid w:val="008A0A78"/>
    <w:rsid w:val="008A0DF3"/>
    <w:rsid w:val="008A12E2"/>
    <w:rsid w:val="008A1919"/>
    <w:rsid w:val="008A1B76"/>
    <w:rsid w:val="008A2519"/>
    <w:rsid w:val="008A282C"/>
    <w:rsid w:val="008A3765"/>
    <w:rsid w:val="008A4138"/>
    <w:rsid w:val="008A44D6"/>
    <w:rsid w:val="008A4DB1"/>
    <w:rsid w:val="008A5D96"/>
    <w:rsid w:val="008A6E96"/>
    <w:rsid w:val="008A7BB5"/>
    <w:rsid w:val="008B0922"/>
    <w:rsid w:val="008B1370"/>
    <w:rsid w:val="008B1DF8"/>
    <w:rsid w:val="008B2357"/>
    <w:rsid w:val="008B4826"/>
    <w:rsid w:val="008B4FFA"/>
    <w:rsid w:val="008B5AB3"/>
    <w:rsid w:val="008B5CCB"/>
    <w:rsid w:val="008B666C"/>
    <w:rsid w:val="008B6765"/>
    <w:rsid w:val="008B6848"/>
    <w:rsid w:val="008B6954"/>
    <w:rsid w:val="008B6A74"/>
    <w:rsid w:val="008B7265"/>
    <w:rsid w:val="008C23B2"/>
    <w:rsid w:val="008C2BBC"/>
    <w:rsid w:val="008C2F39"/>
    <w:rsid w:val="008C2FA1"/>
    <w:rsid w:val="008C3245"/>
    <w:rsid w:val="008C37E5"/>
    <w:rsid w:val="008C3F59"/>
    <w:rsid w:val="008C57C2"/>
    <w:rsid w:val="008C58DF"/>
    <w:rsid w:val="008D0090"/>
    <w:rsid w:val="008D0164"/>
    <w:rsid w:val="008D1369"/>
    <w:rsid w:val="008D189A"/>
    <w:rsid w:val="008D189D"/>
    <w:rsid w:val="008D2C4C"/>
    <w:rsid w:val="008D36ED"/>
    <w:rsid w:val="008D41B3"/>
    <w:rsid w:val="008D60EF"/>
    <w:rsid w:val="008D62B9"/>
    <w:rsid w:val="008D7AB7"/>
    <w:rsid w:val="008D7C6E"/>
    <w:rsid w:val="008D7E0D"/>
    <w:rsid w:val="008D7EDB"/>
    <w:rsid w:val="008E019E"/>
    <w:rsid w:val="008E0927"/>
    <w:rsid w:val="008E1829"/>
    <w:rsid w:val="008E1A61"/>
    <w:rsid w:val="008E1B3C"/>
    <w:rsid w:val="008E2327"/>
    <w:rsid w:val="008E251A"/>
    <w:rsid w:val="008E2D66"/>
    <w:rsid w:val="008E2F3E"/>
    <w:rsid w:val="008E35D2"/>
    <w:rsid w:val="008E3CA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35BB"/>
    <w:rsid w:val="008F4298"/>
    <w:rsid w:val="008F46C2"/>
    <w:rsid w:val="008F5209"/>
    <w:rsid w:val="008F5DC2"/>
    <w:rsid w:val="008F6F29"/>
    <w:rsid w:val="008F7068"/>
    <w:rsid w:val="00900320"/>
    <w:rsid w:val="00900CBA"/>
    <w:rsid w:val="009021B9"/>
    <w:rsid w:val="00902912"/>
    <w:rsid w:val="00902D00"/>
    <w:rsid w:val="0090360E"/>
    <w:rsid w:val="00903D37"/>
    <w:rsid w:val="0090553A"/>
    <w:rsid w:val="00906EAF"/>
    <w:rsid w:val="00906F91"/>
    <w:rsid w:val="009079D1"/>
    <w:rsid w:val="00907C2E"/>
    <w:rsid w:val="0091055D"/>
    <w:rsid w:val="00911958"/>
    <w:rsid w:val="00912F1D"/>
    <w:rsid w:val="009141C6"/>
    <w:rsid w:val="0091468B"/>
    <w:rsid w:val="00914C61"/>
    <w:rsid w:val="00914FCB"/>
    <w:rsid w:val="009157D9"/>
    <w:rsid w:val="00916923"/>
    <w:rsid w:val="00917B3F"/>
    <w:rsid w:val="00917D6F"/>
    <w:rsid w:val="0092007F"/>
    <w:rsid w:val="0092073B"/>
    <w:rsid w:val="00920E85"/>
    <w:rsid w:val="00921B1A"/>
    <w:rsid w:val="00921B7F"/>
    <w:rsid w:val="00921DDA"/>
    <w:rsid w:val="00921EBC"/>
    <w:rsid w:val="00922DE1"/>
    <w:rsid w:val="00923A73"/>
    <w:rsid w:val="0092411C"/>
    <w:rsid w:val="00925941"/>
    <w:rsid w:val="0092600D"/>
    <w:rsid w:val="009264D6"/>
    <w:rsid w:val="009276AD"/>
    <w:rsid w:val="00930345"/>
    <w:rsid w:val="0093039D"/>
    <w:rsid w:val="00931E4F"/>
    <w:rsid w:val="00932A22"/>
    <w:rsid w:val="0093364D"/>
    <w:rsid w:val="009337E6"/>
    <w:rsid w:val="0093395C"/>
    <w:rsid w:val="00933C71"/>
    <w:rsid w:val="009340E4"/>
    <w:rsid w:val="0093429F"/>
    <w:rsid w:val="009347EC"/>
    <w:rsid w:val="00935ED9"/>
    <w:rsid w:val="00936574"/>
    <w:rsid w:val="00937EC5"/>
    <w:rsid w:val="00937EE1"/>
    <w:rsid w:val="00940C2D"/>
    <w:rsid w:val="0094297F"/>
    <w:rsid w:val="00943BCE"/>
    <w:rsid w:val="00945DBE"/>
    <w:rsid w:val="009508A0"/>
    <w:rsid w:val="00951C32"/>
    <w:rsid w:val="00951FBB"/>
    <w:rsid w:val="00953EDC"/>
    <w:rsid w:val="00953FF0"/>
    <w:rsid w:val="00954950"/>
    <w:rsid w:val="00954E8A"/>
    <w:rsid w:val="009566A5"/>
    <w:rsid w:val="00957999"/>
    <w:rsid w:val="00960346"/>
    <w:rsid w:val="009617D3"/>
    <w:rsid w:val="009629BE"/>
    <w:rsid w:val="00962C63"/>
    <w:rsid w:val="00964061"/>
    <w:rsid w:val="0096463B"/>
    <w:rsid w:val="00967869"/>
    <w:rsid w:val="0096796E"/>
    <w:rsid w:val="00967DA5"/>
    <w:rsid w:val="00971A46"/>
    <w:rsid w:val="00971BF7"/>
    <w:rsid w:val="00971F24"/>
    <w:rsid w:val="00971F54"/>
    <w:rsid w:val="009725C5"/>
    <w:rsid w:val="00972AEA"/>
    <w:rsid w:val="00972B4E"/>
    <w:rsid w:val="00973F40"/>
    <w:rsid w:val="009757AA"/>
    <w:rsid w:val="00976F59"/>
    <w:rsid w:val="00977299"/>
    <w:rsid w:val="0097736F"/>
    <w:rsid w:val="00977520"/>
    <w:rsid w:val="0098056C"/>
    <w:rsid w:val="00980900"/>
    <w:rsid w:val="00980DC6"/>
    <w:rsid w:val="009823AF"/>
    <w:rsid w:val="009831DB"/>
    <w:rsid w:val="00983D6A"/>
    <w:rsid w:val="00983EDC"/>
    <w:rsid w:val="00983EED"/>
    <w:rsid w:val="009849EF"/>
    <w:rsid w:val="00984B62"/>
    <w:rsid w:val="009850C9"/>
    <w:rsid w:val="00986431"/>
    <w:rsid w:val="00986909"/>
    <w:rsid w:val="00986DB7"/>
    <w:rsid w:val="009870A5"/>
    <w:rsid w:val="00987252"/>
    <w:rsid w:val="00987465"/>
    <w:rsid w:val="009875A8"/>
    <w:rsid w:val="00987917"/>
    <w:rsid w:val="00990B6C"/>
    <w:rsid w:val="00990C3A"/>
    <w:rsid w:val="00991FA0"/>
    <w:rsid w:val="009934CF"/>
    <w:rsid w:val="00994396"/>
    <w:rsid w:val="00994FB1"/>
    <w:rsid w:val="0099730E"/>
    <w:rsid w:val="009A0031"/>
    <w:rsid w:val="009A0D75"/>
    <w:rsid w:val="009A1458"/>
    <w:rsid w:val="009A2064"/>
    <w:rsid w:val="009A2459"/>
    <w:rsid w:val="009A306D"/>
    <w:rsid w:val="009A323E"/>
    <w:rsid w:val="009A33E6"/>
    <w:rsid w:val="009A347A"/>
    <w:rsid w:val="009A3F45"/>
    <w:rsid w:val="009A54B4"/>
    <w:rsid w:val="009A620E"/>
    <w:rsid w:val="009A6606"/>
    <w:rsid w:val="009A6658"/>
    <w:rsid w:val="009B1289"/>
    <w:rsid w:val="009B33A1"/>
    <w:rsid w:val="009B37E8"/>
    <w:rsid w:val="009B3DF9"/>
    <w:rsid w:val="009B610E"/>
    <w:rsid w:val="009B6452"/>
    <w:rsid w:val="009B6564"/>
    <w:rsid w:val="009B662C"/>
    <w:rsid w:val="009B6A6F"/>
    <w:rsid w:val="009B75EA"/>
    <w:rsid w:val="009C031C"/>
    <w:rsid w:val="009C0B58"/>
    <w:rsid w:val="009C0CAA"/>
    <w:rsid w:val="009C106B"/>
    <w:rsid w:val="009C1AFE"/>
    <w:rsid w:val="009C295D"/>
    <w:rsid w:val="009C3E33"/>
    <w:rsid w:val="009C447D"/>
    <w:rsid w:val="009C4837"/>
    <w:rsid w:val="009C5F24"/>
    <w:rsid w:val="009C7B35"/>
    <w:rsid w:val="009D00D2"/>
    <w:rsid w:val="009D047D"/>
    <w:rsid w:val="009D048B"/>
    <w:rsid w:val="009D0A9A"/>
    <w:rsid w:val="009D0F8D"/>
    <w:rsid w:val="009D1593"/>
    <w:rsid w:val="009D1B5C"/>
    <w:rsid w:val="009D1B5D"/>
    <w:rsid w:val="009D22C8"/>
    <w:rsid w:val="009D36A4"/>
    <w:rsid w:val="009D43FE"/>
    <w:rsid w:val="009D4856"/>
    <w:rsid w:val="009D4A04"/>
    <w:rsid w:val="009D5C33"/>
    <w:rsid w:val="009D6197"/>
    <w:rsid w:val="009D6634"/>
    <w:rsid w:val="009D69C6"/>
    <w:rsid w:val="009D6F70"/>
    <w:rsid w:val="009D7D99"/>
    <w:rsid w:val="009E0D72"/>
    <w:rsid w:val="009E10E1"/>
    <w:rsid w:val="009E110C"/>
    <w:rsid w:val="009E20AB"/>
    <w:rsid w:val="009E34CC"/>
    <w:rsid w:val="009E466A"/>
    <w:rsid w:val="009E49AA"/>
    <w:rsid w:val="009E5419"/>
    <w:rsid w:val="009E5A6E"/>
    <w:rsid w:val="009E613C"/>
    <w:rsid w:val="009E70E7"/>
    <w:rsid w:val="009F074A"/>
    <w:rsid w:val="009F2492"/>
    <w:rsid w:val="009F25A8"/>
    <w:rsid w:val="009F3A6A"/>
    <w:rsid w:val="009F3E8C"/>
    <w:rsid w:val="009F46DC"/>
    <w:rsid w:val="009F4C58"/>
    <w:rsid w:val="009F58BE"/>
    <w:rsid w:val="009F61CE"/>
    <w:rsid w:val="009F65AF"/>
    <w:rsid w:val="009F7BFD"/>
    <w:rsid w:val="00A01666"/>
    <w:rsid w:val="00A01C00"/>
    <w:rsid w:val="00A02488"/>
    <w:rsid w:val="00A025B1"/>
    <w:rsid w:val="00A03A1B"/>
    <w:rsid w:val="00A05E6F"/>
    <w:rsid w:val="00A06A67"/>
    <w:rsid w:val="00A06CC5"/>
    <w:rsid w:val="00A07EDA"/>
    <w:rsid w:val="00A07F30"/>
    <w:rsid w:val="00A07F71"/>
    <w:rsid w:val="00A10699"/>
    <w:rsid w:val="00A11CAD"/>
    <w:rsid w:val="00A131FA"/>
    <w:rsid w:val="00A13224"/>
    <w:rsid w:val="00A15DB7"/>
    <w:rsid w:val="00A1620D"/>
    <w:rsid w:val="00A16763"/>
    <w:rsid w:val="00A16AC0"/>
    <w:rsid w:val="00A16DC1"/>
    <w:rsid w:val="00A1738B"/>
    <w:rsid w:val="00A2035C"/>
    <w:rsid w:val="00A2054B"/>
    <w:rsid w:val="00A224AC"/>
    <w:rsid w:val="00A228D6"/>
    <w:rsid w:val="00A22D45"/>
    <w:rsid w:val="00A23424"/>
    <w:rsid w:val="00A2387E"/>
    <w:rsid w:val="00A23D31"/>
    <w:rsid w:val="00A23F08"/>
    <w:rsid w:val="00A24C9B"/>
    <w:rsid w:val="00A24F33"/>
    <w:rsid w:val="00A25083"/>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977"/>
    <w:rsid w:val="00A36BE2"/>
    <w:rsid w:val="00A37891"/>
    <w:rsid w:val="00A37A88"/>
    <w:rsid w:val="00A400AE"/>
    <w:rsid w:val="00A40503"/>
    <w:rsid w:val="00A40A51"/>
    <w:rsid w:val="00A40F3B"/>
    <w:rsid w:val="00A415BA"/>
    <w:rsid w:val="00A423C8"/>
    <w:rsid w:val="00A437EC"/>
    <w:rsid w:val="00A43816"/>
    <w:rsid w:val="00A43CD2"/>
    <w:rsid w:val="00A4594F"/>
    <w:rsid w:val="00A47054"/>
    <w:rsid w:val="00A47916"/>
    <w:rsid w:val="00A47B0A"/>
    <w:rsid w:val="00A5088B"/>
    <w:rsid w:val="00A513DB"/>
    <w:rsid w:val="00A526EE"/>
    <w:rsid w:val="00A536DA"/>
    <w:rsid w:val="00A53E11"/>
    <w:rsid w:val="00A5406C"/>
    <w:rsid w:val="00A54720"/>
    <w:rsid w:val="00A54801"/>
    <w:rsid w:val="00A55271"/>
    <w:rsid w:val="00A5596D"/>
    <w:rsid w:val="00A56F39"/>
    <w:rsid w:val="00A571CD"/>
    <w:rsid w:val="00A57C3D"/>
    <w:rsid w:val="00A60A2E"/>
    <w:rsid w:val="00A64F18"/>
    <w:rsid w:val="00A65FFD"/>
    <w:rsid w:val="00A66808"/>
    <w:rsid w:val="00A6697B"/>
    <w:rsid w:val="00A67022"/>
    <w:rsid w:val="00A67F68"/>
    <w:rsid w:val="00A71340"/>
    <w:rsid w:val="00A719AA"/>
    <w:rsid w:val="00A72DB1"/>
    <w:rsid w:val="00A73671"/>
    <w:rsid w:val="00A73DE3"/>
    <w:rsid w:val="00A74C2D"/>
    <w:rsid w:val="00A74D33"/>
    <w:rsid w:val="00A74E1B"/>
    <w:rsid w:val="00A7564A"/>
    <w:rsid w:val="00A75BBA"/>
    <w:rsid w:val="00A76B34"/>
    <w:rsid w:val="00A8015B"/>
    <w:rsid w:val="00A81438"/>
    <w:rsid w:val="00A83487"/>
    <w:rsid w:val="00A84A8E"/>
    <w:rsid w:val="00A84E9E"/>
    <w:rsid w:val="00A852AC"/>
    <w:rsid w:val="00A854FF"/>
    <w:rsid w:val="00A86DF4"/>
    <w:rsid w:val="00A86E30"/>
    <w:rsid w:val="00A87035"/>
    <w:rsid w:val="00A871C4"/>
    <w:rsid w:val="00A8745D"/>
    <w:rsid w:val="00A87524"/>
    <w:rsid w:val="00A90573"/>
    <w:rsid w:val="00A908DA"/>
    <w:rsid w:val="00A90B7A"/>
    <w:rsid w:val="00A90F9B"/>
    <w:rsid w:val="00A918FA"/>
    <w:rsid w:val="00A92694"/>
    <w:rsid w:val="00A93072"/>
    <w:rsid w:val="00A94965"/>
    <w:rsid w:val="00A9629C"/>
    <w:rsid w:val="00A96514"/>
    <w:rsid w:val="00A966F6"/>
    <w:rsid w:val="00A96E80"/>
    <w:rsid w:val="00A97448"/>
    <w:rsid w:val="00AA04D2"/>
    <w:rsid w:val="00AA18DB"/>
    <w:rsid w:val="00AA2289"/>
    <w:rsid w:val="00AA2AFF"/>
    <w:rsid w:val="00AA2E00"/>
    <w:rsid w:val="00AA35D5"/>
    <w:rsid w:val="00AA417B"/>
    <w:rsid w:val="00AA533F"/>
    <w:rsid w:val="00AA58C8"/>
    <w:rsid w:val="00AA5A86"/>
    <w:rsid w:val="00AA612E"/>
    <w:rsid w:val="00AA6CCD"/>
    <w:rsid w:val="00AA7F48"/>
    <w:rsid w:val="00AB0073"/>
    <w:rsid w:val="00AB010D"/>
    <w:rsid w:val="00AB0749"/>
    <w:rsid w:val="00AB176F"/>
    <w:rsid w:val="00AB273B"/>
    <w:rsid w:val="00AB51B1"/>
    <w:rsid w:val="00AB5239"/>
    <w:rsid w:val="00AB61AD"/>
    <w:rsid w:val="00AB75E2"/>
    <w:rsid w:val="00AB7659"/>
    <w:rsid w:val="00AB76D8"/>
    <w:rsid w:val="00AB76F6"/>
    <w:rsid w:val="00AB7A1A"/>
    <w:rsid w:val="00AB7ABB"/>
    <w:rsid w:val="00AB7E6A"/>
    <w:rsid w:val="00AC1B50"/>
    <w:rsid w:val="00AC1B61"/>
    <w:rsid w:val="00AC2C6E"/>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866"/>
    <w:rsid w:val="00AD497C"/>
    <w:rsid w:val="00AD4A8A"/>
    <w:rsid w:val="00AD50F9"/>
    <w:rsid w:val="00AD71D9"/>
    <w:rsid w:val="00AD7C5E"/>
    <w:rsid w:val="00AE0B4B"/>
    <w:rsid w:val="00AE0CDB"/>
    <w:rsid w:val="00AE1169"/>
    <w:rsid w:val="00AE12AA"/>
    <w:rsid w:val="00AE22EA"/>
    <w:rsid w:val="00AE370F"/>
    <w:rsid w:val="00AE3BE3"/>
    <w:rsid w:val="00AE47BF"/>
    <w:rsid w:val="00AE489D"/>
    <w:rsid w:val="00AE4A23"/>
    <w:rsid w:val="00AE4BD1"/>
    <w:rsid w:val="00AE552E"/>
    <w:rsid w:val="00AF070E"/>
    <w:rsid w:val="00AF08DA"/>
    <w:rsid w:val="00AF0A77"/>
    <w:rsid w:val="00AF19F2"/>
    <w:rsid w:val="00AF1A7E"/>
    <w:rsid w:val="00AF28C8"/>
    <w:rsid w:val="00AF3B03"/>
    <w:rsid w:val="00AF3DDB"/>
    <w:rsid w:val="00AF4C29"/>
    <w:rsid w:val="00AF51A8"/>
    <w:rsid w:val="00AF6432"/>
    <w:rsid w:val="00AF6D3D"/>
    <w:rsid w:val="00AF6DED"/>
    <w:rsid w:val="00AF7502"/>
    <w:rsid w:val="00AF79BD"/>
    <w:rsid w:val="00AF7DB8"/>
    <w:rsid w:val="00B007F7"/>
    <w:rsid w:val="00B00C80"/>
    <w:rsid w:val="00B01191"/>
    <w:rsid w:val="00B01BB6"/>
    <w:rsid w:val="00B03392"/>
    <w:rsid w:val="00B04CD6"/>
    <w:rsid w:val="00B06882"/>
    <w:rsid w:val="00B077ED"/>
    <w:rsid w:val="00B07F12"/>
    <w:rsid w:val="00B07FE3"/>
    <w:rsid w:val="00B103D7"/>
    <w:rsid w:val="00B10BAE"/>
    <w:rsid w:val="00B116CC"/>
    <w:rsid w:val="00B1369F"/>
    <w:rsid w:val="00B14154"/>
    <w:rsid w:val="00B1415B"/>
    <w:rsid w:val="00B15278"/>
    <w:rsid w:val="00B15525"/>
    <w:rsid w:val="00B16975"/>
    <w:rsid w:val="00B200CA"/>
    <w:rsid w:val="00B2014C"/>
    <w:rsid w:val="00B222A2"/>
    <w:rsid w:val="00B234EC"/>
    <w:rsid w:val="00B235FB"/>
    <w:rsid w:val="00B246B9"/>
    <w:rsid w:val="00B2564D"/>
    <w:rsid w:val="00B26C66"/>
    <w:rsid w:val="00B274AE"/>
    <w:rsid w:val="00B274BF"/>
    <w:rsid w:val="00B27BE1"/>
    <w:rsid w:val="00B31222"/>
    <w:rsid w:val="00B318C9"/>
    <w:rsid w:val="00B31FDB"/>
    <w:rsid w:val="00B330C9"/>
    <w:rsid w:val="00B33258"/>
    <w:rsid w:val="00B37DE4"/>
    <w:rsid w:val="00B40EE4"/>
    <w:rsid w:val="00B4114B"/>
    <w:rsid w:val="00B41DF3"/>
    <w:rsid w:val="00B42006"/>
    <w:rsid w:val="00B4291A"/>
    <w:rsid w:val="00B42C7F"/>
    <w:rsid w:val="00B42E81"/>
    <w:rsid w:val="00B4329D"/>
    <w:rsid w:val="00B44FF5"/>
    <w:rsid w:val="00B45BEE"/>
    <w:rsid w:val="00B46942"/>
    <w:rsid w:val="00B46F7A"/>
    <w:rsid w:val="00B5076A"/>
    <w:rsid w:val="00B51094"/>
    <w:rsid w:val="00B520F9"/>
    <w:rsid w:val="00B52812"/>
    <w:rsid w:val="00B539B3"/>
    <w:rsid w:val="00B5495A"/>
    <w:rsid w:val="00B54A9C"/>
    <w:rsid w:val="00B568D8"/>
    <w:rsid w:val="00B56994"/>
    <w:rsid w:val="00B56F24"/>
    <w:rsid w:val="00B577A3"/>
    <w:rsid w:val="00B5785F"/>
    <w:rsid w:val="00B60C10"/>
    <w:rsid w:val="00B6144B"/>
    <w:rsid w:val="00B6170F"/>
    <w:rsid w:val="00B61AA8"/>
    <w:rsid w:val="00B63BE6"/>
    <w:rsid w:val="00B643AF"/>
    <w:rsid w:val="00B64641"/>
    <w:rsid w:val="00B647DE"/>
    <w:rsid w:val="00B65637"/>
    <w:rsid w:val="00B65BCE"/>
    <w:rsid w:val="00B672A2"/>
    <w:rsid w:val="00B704B5"/>
    <w:rsid w:val="00B7262F"/>
    <w:rsid w:val="00B727C5"/>
    <w:rsid w:val="00B73267"/>
    <w:rsid w:val="00B7364D"/>
    <w:rsid w:val="00B73FD4"/>
    <w:rsid w:val="00B74219"/>
    <w:rsid w:val="00B74FC5"/>
    <w:rsid w:val="00B750FC"/>
    <w:rsid w:val="00B75A6C"/>
    <w:rsid w:val="00B7795B"/>
    <w:rsid w:val="00B779F7"/>
    <w:rsid w:val="00B80C3D"/>
    <w:rsid w:val="00B80E90"/>
    <w:rsid w:val="00B82F2D"/>
    <w:rsid w:val="00B83E2A"/>
    <w:rsid w:val="00B83E38"/>
    <w:rsid w:val="00B8408A"/>
    <w:rsid w:val="00B84516"/>
    <w:rsid w:val="00B84F85"/>
    <w:rsid w:val="00B85DF3"/>
    <w:rsid w:val="00B86C19"/>
    <w:rsid w:val="00B87167"/>
    <w:rsid w:val="00B90737"/>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0D3C"/>
    <w:rsid w:val="00BA1099"/>
    <w:rsid w:val="00BA10DC"/>
    <w:rsid w:val="00BA1732"/>
    <w:rsid w:val="00BA1893"/>
    <w:rsid w:val="00BA1FB0"/>
    <w:rsid w:val="00BA206A"/>
    <w:rsid w:val="00BA2228"/>
    <w:rsid w:val="00BA4CE5"/>
    <w:rsid w:val="00BA688A"/>
    <w:rsid w:val="00BB1379"/>
    <w:rsid w:val="00BB18B8"/>
    <w:rsid w:val="00BB1B3C"/>
    <w:rsid w:val="00BB375D"/>
    <w:rsid w:val="00BB391B"/>
    <w:rsid w:val="00BB3A74"/>
    <w:rsid w:val="00BB3D85"/>
    <w:rsid w:val="00BB40A3"/>
    <w:rsid w:val="00BB49A0"/>
    <w:rsid w:val="00BB515F"/>
    <w:rsid w:val="00BB532B"/>
    <w:rsid w:val="00BB545D"/>
    <w:rsid w:val="00BB5C10"/>
    <w:rsid w:val="00BB6CDC"/>
    <w:rsid w:val="00BC0924"/>
    <w:rsid w:val="00BC1FA5"/>
    <w:rsid w:val="00BC2592"/>
    <w:rsid w:val="00BC2C0C"/>
    <w:rsid w:val="00BC3C5F"/>
    <w:rsid w:val="00BC483B"/>
    <w:rsid w:val="00BC4DAC"/>
    <w:rsid w:val="00BC67B6"/>
    <w:rsid w:val="00BC6FDD"/>
    <w:rsid w:val="00BC732A"/>
    <w:rsid w:val="00BC758B"/>
    <w:rsid w:val="00BC7B92"/>
    <w:rsid w:val="00BD223D"/>
    <w:rsid w:val="00BD2EAC"/>
    <w:rsid w:val="00BD4059"/>
    <w:rsid w:val="00BD455F"/>
    <w:rsid w:val="00BD4617"/>
    <w:rsid w:val="00BD4BB3"/>
    <w:rsid w:val="00BD782A"/>
    <w:rsid w:val="00BD798E"/>
    <w:rsid w:val="00BE17C6"/>
    <w:rsid w:val="00BE183F"/>
    <w:rsid w:val="00BE2BD3"/>
    <w:rsid w:val="00BE3883"/>
    <w:rsid w:val="00BE47E2"/>
    <w:rsid w:val="00BE4843"/>
    <w:rsid w:val="00BE4865"/>
    <w:rsid w:val="00BE5595"/>
    <w:rsid w:val="00BE5735"/>
    <w:rsid w:val="00BE5A62"/>
    <w:rsid w:val="00BE69BF"/>
    <w:rsid w:val="00BE6C99"/>
    <w:rsid w:val="00BE6E79"/>
    <w:rsid w:val="00BE725A"/>
    <w:rsid w:val="00BE73C1"/>
    <w:rsid w:val="00BE7430"/>
    <w:rsid w:val="00BE7B48"/>
    <w:rsid w:val="00BE7C6B"/>
    <w:rsid w:val="00BF03EB"/>
    <w:rsid w:val="00BF07BE"/>
    <w:rsid w:val="00BF0B7A"/>
    <w:rsid w:val="00BF1B9F"/>
    <w:rsid w:val="00BF28E7"/>
    <w:rsid w:val="00BF3381"/>
    <w:rsid w:val="00BF3AEA"/>
    <w:rsid w:val="00BF45F2"/>
    <w:rsid w:val="00BF475C"/>
    <w:rsid w:val="00BF48AB"/>
    <w:rsid w:val="00BF4D94"/>
    <w:rsid w:val="00BF5322"/>
    <w:rsid w:val="00BF667D"/>
    <w:rsid w:val="00BF75D9"/>
    <w:rsid w:val="00BF799D"/>
    <w:rsid w:val="00C004B6"/>
    <w:rsid w:val="00C01579"/>
    <w:rsid w:val="00C03922"/>
    <w:rsid w:val="00C03AA9"/>
    <w:rsid w:val="00C067AC"/>
    <w:rsid w:val="00C06AEE"/>
    <w:rsid w:val="00C076CE"/>
    <w:rsid w:val="00C10FCF"/>
    <w:rsid w:val="00C12810"/>
    <w:rsid w:val="00C145CF"/>
    <w:rsid w:val="00C14B76"/>
    <w:rsid w:val="00C14EE1"/>
    <w:rsid w:val="00C1588B"/>
    <w:rsid w:val="00C15903"/>
    <w:rsid w:val="00C16B4B"/>
    <w:rsid w:val="00C16D1C"/>
    <w:rsid w:val="00C16E51"/>
    <w:rsid w:val="00C17063"/>
    <w:rsid w:val="00C17427"/>
    <w:rsid w:val="00C178EB"/>
    <w:rsid w:val="00C20A16"/>
    <w:rsid w:val="00C20C00"/>
    <w:rsid w:val="00C210FD"/>
    <w:rsid w:val="00C21A0D"/>
    <w:rsid w:val="00C22183"/>
    <w:rsid w:val="00C22901"/>
    <w:rsid w:val="00C25238"/>
    <w:rsid w:val="00C26B6F"/>
    <w:rsid w:val="00C2734F"/>
    <w:rsid w:val="00C305F2"/>
    <w:rsid w:val="00C31040"/>
    <w:rsid w:val="00C31AF4"/>
    <w:rsid w:val="00C32A89"/>
    <w:rsid w:val="00C3345C"/>
    <w:rsid w:val="00C3426A"/>
    <w:rsid w:val="00C36A0F"/>
    <w:rsid w:val="00C36BB3"/>
    <w:rsid w:val="00C37A58"/>
    <w:rsid w:val="00C40653"/>
    <w:rsid w:val="00C407E5"/>
    <w:rsid w:val="00C41F64"/>
    <w:rsid w:val="00C42DAC"/>
    <w:rsid w:val="00C4342B"/>
    <w:rsid w:val="00C43450"/>
    <w:rsid w:val="00C436E3"/>
    <w:rsid w:val="00C44341"/>
    <w:rsid w:val="00C443B2"/>
    <w:rsid w:val="00C44666"/>
    <w:rsid w:val="00C44A1F"/>
    <w:rsid w:val="00C459A9"/>
    <w:rsid w:val="00C470DB"/>
    <w:rsid w:val="00C4752A"/>
    <w:rsid w:val="00C477E7"/>
    <w:rsid w:val="00C502A5"/>
    <w:rsid w:val="00C51CE6"/>
    <w:rsid w:val="00C521F7"/>
    <w:rsid w:val="00C53008"/>
    <w:rsid w:val="00C53CEC"/>
    <w:rsid w:val="00C5413A"/>
    <w:rsid w:val="00C54600"/>
    <w:rsid w:val="00C5509C"/>
    <w:rsid w:val="00C55151"/>
    <w:rsid w:val="00C5575D"/>
    <w:rsid w:val="00C558FF"/>
    <w:rsid w:val="00C560FA"/>
    <w:rsid w:val="00C56772"/>
    <w:rsid w:val="00C57C74"/>
    <w:rsid w:val="00C57FF9"/>
    <w:rsid w:val="00C60B87"/>
    <w:rsid w:val="00C6187E"/>
    <w:rsid w:val="00C61D80"/>
    <w:rsid w:val="00C61D83"/>
    <w:rsid w:val="00C62178"/>
    <w:rsid w:val="00C62694"/>
    <w:rsid w:val="00C64434"/>
    <w:rsid w:val="00C64A51"/>
    <w:rsid w:val="00C64B27"/>
    <w:rsid w:val="00C65C4D"/>
    <w:rsid w:val="00C65FED"/>
    <w:rsid w:val="00C6600C"/>
    <w:rsid w:val="00C66EEB"/>
    <w:rsid w:val="00C67AC2"/>
    <w:rsid w:val="00C700DA"/>
    <w:rsid w:val="00C7063C"/>
    <w:rsid w:val="00C714C9"/>
    <w:rsid w:val="00C71502"/>
    <w:rsid w:val="00C71F4C"/>
    <w:rsid w:val="00C73C57"/>
    <w:rsid w:val="00C746D9"/>
    <w:rsid w:val="00C74D12"/>
    <w:rsid w:val="00C74D43"/>
    <w:rsid w:val="00C75CA7"/>
    <w:rsid w:val="00C7683D"/>
    <w:rsid w:val="00C772A0"/>
    <w:rsid w:val="00C7799A"/>
    <w:rsid w:val="00C80751"/>
    <w:rsid w:val="00C80BC9"/>
    <w:rsid w:val="00C81EB6"/>
    <w:rsid w:val="00C8257A"/>
    <w:rsid w:val="00C83CDA"/>
    <w:rsid w:val="00C83F2A"/>
    <w:rsid w:val="00C8485E"/>
    <w:rsid w:val="00C84D57"/>
    <w:rsid w:val="00C84FD3"/>
    <w:rsid w:val="00C860A8"/>
    <w:rsid w:val="00C86432"/>
    <w:rsid w:val="00C86478"/>
    <w:rsid w:val="00C86FC6"/>
    <w:rsid w:val="00C901BB"/>
    <w:rsid w:val="00C9024D"/>
    <w:rsid w:val="00C90CD3"/>
    <w:rsid w:val="00C9116A"/>
    <w:rsid w:val="00C91637"/>
    <w:rsid w:val="00C92183"/>
    <w:rsid w:val="00C92552"/>
    <w:rsid w:val="00C92C27"/>
    <w:rsid w:val="00C939E8"/>
    <w:rsid w:val="00C93AC2"/>
    <w:rsid w:val="00C93F1B"/>
    <w:rsid w:val="00C93F31"/>
    <w:rsid w:val="00C94EF0"/>
    <w:rsid w:val="00C95093"/>
    <w:rsid w:val="00C95AB0"/>
    <w:rsid w:val="00C96DFE"/>
    <w:rsid w:val="00C9709F"/>
    <w:rsid w:val="00C976D1"/>
    <w:rsid w:val="00C97851"/>
    <w:rsid w:val="00CA0469"/>
    <w:rsid w:val="00CA123D"/>
    <w:rsid w:val="00CA1323"/>
    <w:rsid w:val="00CA2A14"/>
    <w:rsid w:val="00CA2DFC"/>
    <w:rsid w:val="00CA308F"/>
    <w:rsid w:val="00CA3902"/>
    <w:rsid w:val="00CA69DB"/>
    <w:rsid w:val="00CA6F0D"/>
    <w:rsid w:val="00CA71D4"/>
    <w:rsid w:val="00CA7CCC"/>
    <w:rsid w:val="00CA7D7D"/>
    <w:rsid w:val="00CB1A0D"/>
    <w:rsid w:val="00CB5D29"/>
    <w:rsid w:val="00CB675A"/>
    <w:rsid w:val="00CB6EC8"/>
    <w:rsid w:val="00CB782B"/>
    <w:rsid w:val="00CC082B"/>
    <w:rsid w:val="00CC0E77"/>
    <w:rsid w:val="00CC2092"/>
    <w:rsid w:val="00CC285C"/>
    <w:rsid w:val="00CC29E8"/>
    <w:rsid w:val="00CC2F05"/>
    <w:rsid w:val="00CC327E"/>
    <w:rsid w:val="00CC34C5"/>
    <w:rsid w:val="00CC4C0B"/>
    <w:rsid w:val="00CC5595"/>
    <w:rsid w:val="00CC5E76"/>
    <w:rsid w:val="00CC6730"/>
    <w:rsid w:val="00CC69E7"/>
    <w:rsid w:val="00CC6C08"/>
    <w:rsid w:val="00CC7D3E"/>
    <w:rsid w:val="00CD0214"/>
    <w:rsid w:val="00CD049D"/>
    <w:rsid w:val="00CD1770"/>
    <w:rsid w:val="00CD3A5D"/>
    <w:rsid w:val="00CD51ED"/>
    <w:rsid w:val="00CD5FD4"/>
    <w:rsid w:val="00CD6A36"/>
    <w:rsid w:val="00CD724D"/>
    <w:rsid w:val="00CE07B8"/>
    <w:rsid w:val="00CE0A60"/>
    <w:rsid w:val="00CE0DCE"/>
    <w:rsid w:val="00CE1B6A"/>
    <w:rsid w:val="00CE1BC9"/>
    <w:rsid w:val="00CE321D"/>
    <w:rsid w:val="00CE33C1"/>
    <w:rsid w:val="00CE49AA"/>
    <w:rsid w:val="00CE4DD6"/>
    <w:rsid w:val="00CE597A"/>
    <w:rsid w:val="00CE6763"/>
    <w:rsid w:val="00CE7442"/>
    <w:rsid w:val="00CE76FF"/>
    <w:rsid w:val="00CF0039"/>
    <w:rsid w:val="00CF1CF7"/>
    <w:rsid w:val="00CF2954"/>
    <w:rsid w:val="00CF32EC"/>
    <w:rsid w:val="00CF3BFD"/>
    <w:rsid w:val="00CF3C35"/>
    <w:rsid w:val="00CF4012"/>
    <w:rsid w:val="00CF43D5"/>
    <w:rsid w:val="00CF474E"/>
    <w:rsid w:val="00CF5EC7"/>
    <w:rsid w:val="00CF6481"/>
    <w:rsid w:val="00CF76A8"/>
    <w:rsid w:val="00CF7D0F"/>
    <w:rsid w:val="00D01349"/>
    <w:rsid w:val="00D01836"/>
    <w:rsid w:val="00D01F75"/>
    <w:rsid w:val="00D02BC6"/>
    <w:rsid w:val="00D02CFC"/>
    <w:rsid w:val="00D0310D"/>
    <w:rsid w:val="00D03A15"/>
    <w:rsid w:val="00D04099"/>
    <w:rsid w:val="00D041C8"/>
    <w:rsid w:val="00D047A7"/>
    <w:rsid w:val="00D051FE"/>
    <w:rsid w:val="00D05803"/>
    <w:rsid w:val="00D05C7C"/>
    <w:rsid w:val="00D05CA7"/>
    <w:rsid w:val="00D05EEA"/>
    <w:rsid w:val="00D06906"/>
    <w:rsid w:val="00D07742"/>
    <w:rsid w:val="00D10A0F"/>
    <w:rsid w:val="00D10F9D"/>
    <w:rsid w:val="00D1202D"/>
    <w:rsid w:val="00D1276A"/>
    <w:rsid w:val="00D128B6"/>
    <w:rsid w:val="00D131D5"/>
    <w:rsid w:val="00D14DB7"/>
    <w:rsid w:val="00D14F18"/>
    <w:rsid w:val="00D15ED5"/>
    <w:rsid w:val="00D15F1A"/>
    <w:rsid w:val="00D16656"/>
    <w:rsid w:val="00D172C9"/>
    <w:rsid w:val="00D200AB"/>
    <w:rsid w:val="00D20B81"/>
    <w:rsid w:val="00D22AD2"/>
    <w:rsid w:val="00D230E9"/>
    <w:rsid w:val="00D23ACA"/>
    <w:rsid w:val="00D244BD"/>
    <w:rsid w:val="00D2465A"/>
    <w:rsid w:val="00D24EFC"/>
    <w:rsid w:val="00D24F48"/>
    <w:rsid w:val="00D2558C"/>
    <w:rsid w:val="00D26C9C"/>
    <w:rsid w:val="00D30834"/>
    <w:rsid w:val="00D31521"/>
    <w:rsid w:val="00D31CD5"/>
    <w:rsid w:val="00D31DC6"/>
    <w:rsid w:val="00D32B96"/>
    <w:rsid w:val="00D32E24"/>
    <w:rsid w:val="00D3354D"/>
    <w:rsid w:val="00D340C6"/>
    <w:rsid w:val="00D34402"/>
    <w:rsid w:val="00D348F7"/>
    <w:rsid w:val="00D35065"/>
    <w:rsid w:val="00D3564E"/>
    <w:rsid w:val="00D36EF4"/>
    <w:rsid w:val="00D371D0"/>
    <w:rsid w:val="00D403A3"/>
    <w:rsid w:val="00D4062A"/>
    <w:rsid w:val="00D407D3"/>
    <w:rsid w:val="00D40BC3"/>
    <w:rsid w:val="00D41A35"/>
    <w:rsid w:val="00D42F2E"/>
    <w:rsid w:val="00D431F4"/>
    <w:rsid w:val="00D434EC"/>
    <w:rsid w:val="00D43E69"/>
    <w:rsid w:val="00D44E9D"/>
    <w:rsid w:val="00D454A6"/>
    <w:rsid w:val="00D466D0"/>
    <w:rsid w:val="00D472A7"/>
    <w:rsid w:val="00D51515"/>
    <w:rsid w:val="00D53731"/>
    <w:rsid w:val="00D538C7"/>
    <w:rsid w:val="00D54BD5"/>
    <w:rsid w:val="00D55A7D"/>
    <w:rsid w:val="00D575F0"/>
    <w:rsid w:val="00D575F1"/>
    <w:rsid w:val="00D57A95"/>
    <w:rsid w:val="00D603BA"/>
    <w:rsid w:val="00D60578"/>
    <w:rsid w:val="00D61A0E"/>
    <w:rsid w:val="00D62B63"/>
    <w:rsid w:val="00D634BD"/>
    <w:rsid w:val="00D63FD4"/>
    <w:rsid w:val="00D64F30"/>
    <w:rsid w:val="00D66FC6"/>
    <w:rsid w:val="00D71685"/>
    <w:rsid w:val="00D71CF9"/>
    <w:rsid w:val="00D72264"/>
    <w:rsid w:val="00D731A8"/>
    <w:rsid w:val="00D73603"/>
    <w:rsid w:val="00D74DC2"/>
    <w:rsid w:val="00D7675E"/>
    <w:rsid w:val="00D768D8"/>
    <w:rsid w:val="00D80080"/>
    <w:rsid w:val="00D809E2"/>
    <w:rsid w:val="00D80F9D"/>
    <w:rsid w:val="00D80FFB"/>
    <w:rsid w:val="00D8189D"/>
    <w:rsid w:val="00D81BAE"/>
    <w:rsid w:val="00D8237E"/>
    <w:rsid w:val="00D82B00"/>
    <w:rsid w:val="00D83774"/>
    <w:rsid w:val="00D848E9"/>
    <w:rsid w:val="00D84B17"/>
    <w:rsid w:val="00D8507D"/>
    <w:rsid w:val="00D86735"/>
    <w:rsid w:val="00D8718E"/>
    <w:rsid w:val="00D871FB"/>
    <w:rsid w:val="00D87AA2"/>
    <w:rsid w:val="00D90C9D"/>
    <w:rsid w:val="00D90E57"/>
    <w:rsid w:val="00D91910"/>
    <w:rsid w:val="00D91AA8"/>
    <w:rsid w:val="00D944A6"/>
    <w:rsid w:val="00D949A3"/>
    <w:rsid w:val="00D95B5F"/>
    <w:rsid w:val="00D96FC3"/>
    <w:rsid w:val="00DA0563"/>
    <w:rsid w:val="00DA0839"/>
    <w:rsid w:val="00DA0FE1"/>
    <w:rsid w:val="00DA12C3"/>
    <w:rsid w:val="00DA1A8A"/>
    <w:rsid w:val="00DA22B5"/>
    <w:rsid w:val="00DA267B"/>
    <w:rsid w:val="00DA420D"/>
    <w:rsid w:val="00DA495D"/>
    <w:rsid w:val="00DA4F15"/>
    <w:rsid w:val="00DA5512"/>
    <w:rsid w:val="00DA57BE"/>
    <w:rsid w:val="00DA5DCA"/>
    <w:rsid w:val="00DA7095"/>
    <w:rsid w:val="00DA70B4"/>
    <w:rsid w:val="00DA7510"/>
    <w:rsid w:val="00DA7BA0"/>
    <w:rsid w:val="00DB1C1D"/>
    <w:rsid w:val="00DB2180"/>
    <w:rsid w:val="00DB42F5"/>
    <w:rsid w:val="00DB469A"/>
    <w:rsid w:val="00DB4B8A"/>
    <w:rsid w:val="00DB4DC0"/>
    <w:rsid w:val="00DB52C3"/>
    <w:rsid w:val="00DB5454"/>
    <w:rsid w:val="00DB5DA3"/>
    <w:rsid w:val="00DB7E5F"/>
    <w:rsid w:val="00DC0AB8"/>
    <w:rsid w:val="00DC10B0"/>
    <w:rsid w:val="00DC1246"/>
    <w:rsid w:val="00DC1594"/>
    <w:rsid w:val="00DC2884"/>
    <w:rsid w:val="00DC2B02"/>
    <w:rsid w:val="00DC4770"/>
    <w:rsid w:val="00DC4BCD"/>
    <w:rsid w:val="00DC4E3D"/>
    <w:rsid w:val="00DC6770"/>
    <w:rsid w:val="00DC68D6"/>
    <w:rsid w:val="00DC7455"/>
    <w:rsid w:val="00DC770A"/>
    <w:rsid w:val="00DC7ECE"/>
    <w:rsid w:val="00DD05F0"/>
    <w:rsid w:val="00DD086D"/>
    <w:rsid w:val="00DD0FEA"/>
    <w:rsid w:val="00DD1107"/>
    <w:rsid w:val="00DD11AC"/>
    <w:rsid w:val="00DD178F"/>
    <w:rsid w:val="00DD1A82"/>
    <w:rsid w:val="00DD1FE4"/>
    <w:rsid w:val="00DD2332"/>
    <w:rsid w:val="00DD2E71"/>
    <w:rsid w:val="00DD30C6"/>
    <w:rsid w:val="00DD356B"/>
    <w:rsid w:val="00DD4A88"/>
    <w:rsid w:val="00DD5221"/>
    <w:rsid w:val="00DD7DC3"/>
    <w:rsid w:val="00DE0808"/>
    <w:rsid w:val="00DE083D"/>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1FEA"/>
    <w:rsid w:val="00DF39C6"/>
    <w:rsid w:val="00DF54E4"/>
    <w:rsid w:val="00DF6537"/>
    <w:rsid w:val="00DF6A00"/>
    <w:rsid w:val="00DF6F8B"/>
    <w:rsid w:val="00DF72D9"/>
    <w:rsid w:val="00DF7526"/>
    <w:rsid w:val="00DF7C06"/>
    <w:rsid w:val="00DF7DF3"/>
    <w:rsid w:val="00DF7EC8"/>
    <w:rsid w:val="00E000F5"/>
    <w:rsid w:val="00E00EC3"/>
    <w:rsid w:val="00E028ED"/>
    <w:rsid w:val="00E02901"/>
    <w:rsid w:val="00E02A5D"/>
    <w:rsid w:val="00E0499F"/>
    <w:rsid w:val="00E04AA7"/>
    <w:rsid w:val="00E063C9"/>
    <w:rsid w:val="00E0682E"/>
    <w:rsid w:val="00E06E31"/>
    <w:rsid w:val="00E070BD"/>
    <w:rsid w:val="00E078DD"/>
    <w:rsid w:val="00E079D7"/>
    <w:rsid w:val="00E104F6"/>
    <w:rsid w:val="00E10748"/>
    <w:rsid w:val="00E109BD"/>
    <w:rsid w:val="00E11282"/>
    <w:rsid w:val="00E115A0"/>
    <w:rsid w:val="00E1177E"/>
    <w:rsid w:val="00E123CC"/>
    <w:rsid w:val="00E12ED3"/>
    <w:rsid w:val="00E12F57"/>
    <w:rsid w:val="00E14282"/>
    <w:rsid w:val="00E155D8"/>
    <w:rsid w:val="00E156F2"/>
    <w:rsid w:val="00E17436"/>
    <w:rsid w:val="00E17728"/>
    <w:rsid w:val="00E17D55"/>
    <w:rsid w:val="00E17FA7"/>
    <w:rsid w:val="00E208B2"/>
    <w:rsid w:val="00E2211A"/>
    <w:rsid w:val="00E2250E"/>
    <w:rsid w:val="00E22B7E"/>
    <w:rsid w:val="00E22FE4"/>
    <w:rsid w:val="00E24BF5"/>
    <w:rsid w:val="00E25494"/>
    <w:rsid w:val="00E256C4"/>
    <w:rsid w:val="00E25982"/>
    <w:rsid w:val="00E2674B"/>
    <w:rsid w:val="00E272DC"/>
    <w:rsid w:val="00E27DC8"/>
    <w:rsid w:val="00E27DDF"/>
    <w:rsid w:val="00E27E01"/>
    <w:rsid w:val="00E30469"/>
    <w:rsid w:val="00E30A90"/>
    <w:rsid w:val="00E314D5"/>
    <w:rsid w:val="00E32C71"/>
    <w:rsid w:val="00E32DBA"/>
    <w:rsid w:val="00E34B25"/>
    <w:rsid w:val="00E3553C"/>
    <w:rsid w:val="00E35655"/>
    <w:rsid w:val="00E367AD"/>
    <w:rsid w:val="00E36EE1"/>
    <w:rsid w:val="00E401D4"/>
    <w:rsid w:val="00E40B85"/>
    <w:rsid w:val="00E4236F"/>
    <w:rsid w:val="00E433BE"/>
    <w:rsid w:val="00E43469"/>
    <w:rsid w:val="00E4369C"/>
    <w:rsid w:val="00E43A0F"/>
    <w:rsid w:val="00E445DA"/>
    <w:rsid w:val="00E44A42"/>
    <w:rsid w:val="00E45379"/>
    <w:rsid w:val="00E465CB"/>
    <w:rsid w:val="00E47C0D"/>
    <w:rsid w:val="00E47D4C"/>
    <w:rsid w:val="00E50B22"/>
    <w:rsid w:val="00E51263"/>
    <w:rsid w:val="00E51E18"/>
    <w:rsid w:val="00E5287B"/>
    <w:rsid w:val="00E52F9B"/>
    <w:rsid w:val="00E533BD"/>
    <w:rsid w:val="00E53706"/>
    <w:rsid w:val="00E56FE1"/>
    <w:rsid w:val="00E57CE2"/>
    <w:rsid w:val="00E6096D"/>
    <w:rsid w:val="00E60E5A"/>
    <w:rsid w:val="00E617BD"/>
    <w:rsid w:val="00E61CA8"/>
    <w:rsid w:val="00E61E05"/>
    <w:rsid w:val="00E61F27"/>
    <w:rsid w:val="00E64BD9"/>
    <w:rsid w:val="00E6519C"/>
    <w:rsid w:val="00E65B7C"/>
    <w:rsid w:val="00E660AA"/>
    <w:rsid w:val="00E661F3"/>
    <w:rsid w:val="00E67E50"/>
    <w:rsid w:val="00E705B4"/>
    <w:rsid w:val="00E71C8B"/>
    <w:rsid w:val="00E7233D"/>
    <w:rsid w:val="00E72967"/>
    <w:rsid w:val="00E74383"/>
    <w:rsid w:val="00E74DA8"/>
    <w:rsid w:val="00E75472"/>
    <w:rsid w:val="00E75AF7"/>
    <w:rsid w:val="00E773B4"/>
    <w:rsid w:val="00E77E5E"/>
    <w:rsid w:val="00E80174"/>
    <w:rsid w:val="00E80DA7"/>
    <w:rsid w:val="00E8155D"/>
    <w:rsid w:val="00E816C6"/>
    <w:rsid w:val="00E82615"/>
    <w:rsid w:val="00E82D63"/>
    <w:rsid w:val="00E84132"/>
    <w:rsid w:val="00E84A66"/>
    <w:rsid w:val="00E84AD7"/>
    <w:rsid w:val="00E85CC0"/>
    <w:rsid w:val="00E861B4"/>
    <w:rsid w:val="00E905B8"/>
    <w:rsid w:val="00E90627"/>
    <w:rsid w:val="00E9193D"/>
    <w:rsid w:val="00E958AD"/>
    <w:rsid w:val="00E96E1A"/>
    <w:rsid w:val="00EA0E04"/>
    <w:rsid w:val="00EA1804"/>
    <w:rsid w:val="00EA1A98"/>
    <w:rsid w:val="00EA200D"/>
    <w:rsid w:val="00EA216F"/>
    <w:rsid w:val="00EA220D"/>
    <w:rsid w:val="00EA2F71"/>
    <w:rsid w:val="00EA3156"/>
    <w:rsid w:val="00EA34A1"/>
    <w:rsid w:val="00EA40A2"/>
    <w:rsid w:val="00EA498C"/>
    <w:rsid w:val="00EA4CD5"/>
    <w:rsid w:val="00EA5D2C"/>
    <w:rsid w:val="00EA5D8E"/>
    <w:rsid w:val="00EA5D9F"/>
    <w:rsid w:val="00EA5F59"/>
    <w:rsid w:val="00EA7E07"/>
    <w:rsid w:val="00EB06FC"/>
    <w:rsid w:val="00EB07CF"/>
    <w:rsid w:val="00EB0D0E"/>
    <w:rsid w:val="00EB1363"/>
    <w:rsid w:val="00EB266C"/>
    <w:rsid w:val="00EB2F67"/>
    <w:rsid w:val="00EB3337"/>
    <w:rsid w:val="00EB36EC"/>
    <w:rsid w:val="00EB3B88"/>
    <w:rsid w:val="00EB3BB1"/>
    <w:rsid w:val="00EB4A02"/>
    <w:rsid w:val="00EB751C"/>
    <w:rsid w:val="00EB7B79"/>
    <w:rsid w:val="00EC0928"/>
    <w:rsid w:val="00EC0C14"/>
    <w:rsid w:val="00EC2B42"/>
    <w:rsid w:val="00EC385E"/>
    <w:rsid w:val="00EC3B8F"/>
    <w:rsid w:val="00EC4A1D"/>
    <w:rsid w:val="00EC5CA0"/>
    <w:rsid w:val="00EC64A8"/>
    <w:rsid w:val="00EC7372"/>
    <w:rsid w:val="00ED00D7"/>
    <w:rsid w:val="00ED0ADC"/>
    <w:rsid w:val="00ED107F"/>
    <w:rsid w:val="00ED19D1"/>
    <w:rsid w:val="00ED1A47"/>
    <w:rsid w:val="00ED2AC0"/>
    <w:rsid w:val="00ED30E8"/>
    <w:rsid w:val="00ED3438"/>
    <w:rsid w:val="00ED36D0"/>
    <w:rsid w:val="00ED3B69"/>
    <w:rsid w:val="00ED3CF9"/>
    <w:rsid w:val="00ED3ECA"/>
    <w:rsid w:val="00ED3F39"/>
    <w:rsid w:val="00ED4492"/>
    <w:rsid w:val="00ED63AE"/>
    <w:rsid w:val="00ED646D"/>
    <w:rsid w:val="00ED6CD1"/>
    <w:rsid w:val="00ED6EE7"/>
    <w:rsid w:val="00ED76D1"/>
    <w:rsid w:val="00ED7A42"/>
    <w:rsid w:val="00ED7EEC"/>
    <w:rsid w:val="00EE0395"/>
    <w:rsid w:val="00EE1D80"/>
    <w:rsid w:val="00EE1EE0"/>
    <w:rsid w:val="00EE2BFB"/>
    <w:rsid w:val="00EE2EEA"/>
    <w:rsid w:val="00EE3D18"/>
    <w:rsid w:val="00EE5F2E"/>
    <w:rsid w:val="00EE6511"/>
    <w:rsid w:val="00EF07AB"/>
    <w:rsid w:val="00EF16DB"/>
    <w:rsid w:val="00EF1F54"/>
    <w:rsid w:val="00EF2C2D"/>
    <w:rsid w:val="00EF4537"/>
    <w:rsid w:val="00EF4A64"/>
    <w:rsid w:val="00EF4D52"/>
    <w:rsid w:val="00EF54EA"/>
    <w:rsid w:val="00F016F0"/>
    <w:rsid w:val="00F02171"/>
    <w:rsid w:val="00F0260C"/>
    <w:rsid w:val="00F03228"/>
    <w:rsid w:val="00F033EF"/>
    <w:rsid w:val="00F04076"/>
    <w:rsid w:val="00F04B15"/>
    <w:rsid w:val="00F0528B"/>
    <w:rsid w:val="00F061A6"/>
    <w:rsid w:val="00F06B3A"/>
    <w:rsid w:val="00F0710C"/>
    <w:rsid w:val="00F07A3A"/>
    <w:rsid w:val="00F07A69"/>
    <w:rsid w:val="00F07C58"/>
    <w:rsid w:val="00F07ECC"/>
    <w:rsid w:val="00F11AB3"/>
    <w:rsid w:val="00F11E70"/>
    <w:rsid w:val="00F1286E"/>
    <w:rsid w:val="00F12B32"/>
    <w:rsid w:val="00F14017"/>
    <w:rsid w:val="00F14D17"/>
    <w:rsid w:val="00F1608F"/>
    <w:rsid w:val="00F1684C"/>
    <w:rsid w:val="00F16894"/>
    <w:rsid w:val="00F16DC0"/>
    <w:rsid w:val="00F16EA7"/>
    <w:rsid w:val="00F20633"/>
    <w:rsid w:val="00F21A93"/>
    <w:rsid w:val="00F21DD6"/>
    <w:rsid w:val="00F225C9"/>
    <w:rsid w:val="00F22AFC"/>
    <w:rsid w:val="00F24372"/>
    <w:rsid w:val="00F249E5"/>
    <w:rsid w:val="00F24CE9"/>
    <w:rsid w:val="00F251E7"/>
    <w:rsid w:val="00F25CFE"/>
    <w:rsid w:val="00F26142"/>
    <w:rsid w:val="00F26CC2"/>
    <w:rsid w:val="00F302FE"/>
    <w:rsid w:val="00F31CC8"/>
    <w:rsid w:val="00F321B1"/>
    <w:rsid w:val="00F33758"/>
    <w:rsid w:val="00F346C1"/>
    <w:rsid w:val="00F35243"/>
    <w:rsid w:val="00F35E0F"/>
    <w:rsid w:val="00F36E9F"/>
    <w:rsid w:val="00F4199E"/>
    <w:rsid w:val="00F41B19"/>
    <w:rsid w:val="00F41BBB"/>
    <w:rsid w:val="00F41BDB"/>
    <w:rsid w:val="00F425D5"/>
    <w:rsid w:val="00F42AB5"/>
    <w:rsid w:val="00F42F01"/>
    <w:rsid w:val="00F43915"/>
    <w:rsid w:val="00F43E6E"/>
    <w:rsid w:val="00F43EBF"/>
    <w:rsid w:val="00F44423"/>
    <w:rsid w:val="00F454F8"/>
    <w:rsid w:val="00F46217"/>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689"/>
    <w:rsid w:val="00F57CD4"/>
    <w:rsid w:val="00F60105"/>
    <w:rsid w:val="00F60B07"/>
    <w:rsid w:val="00F60BC0"/>
    <w:rsid w:val="00F615A8"/>
    <w:rsid w:val="00F61B7F"/>
    <w:rsid w:val="00F62370"/>
    <w:rsid w:val="00F62750"/>
    <w:rsid w:val="00F628D3"/>
    <w:rsid w:val="00F6295D"/>
    <w:rsid w:val="00F62EF2"/>
    <w:rsid w:val="00F636DA"/>
    <w:rsid w:val="00F638C3"/>
    <w:rsid w:val="00F645B3"/>
    <w:rsid w:val="00F6497E"/>
    <w:rsid w:val="00F65227"/>
    <w:rsid w:val="00F65512"/>
    <w:rsid w:val="00F66B06"/>
    <w:rsid w:val="00F671D1"/>
    <w:rsid w:val="00F677E2"/>
    <w:rsid w:val="00F67B74"/>
    <w:rsid w:val="00F70830"/>
    <w:rsid w:val="00F70C89"/>
    <w:rsid w:val="00F70E5B"/>
    <w:rsid w:val="00F70FBD"/>
    <w:rsid w:val="00F71320"/>
    <w:rsid w:val="00F714A9"/>
    <w:rsid w:val="00F717E6"/>
    <w:rsid w:val="00F73751"/>
    <w:rsid w:val="00F73DC5"/>
    <w:rsid w:val="00F75BA5"/>
    <w:rsid w:val="00F75EAD"/>
    <w:rsid w:val="00F76073"/>
    <w:rsid w:val="00F76E51"/>
    <w:rsid w:val="00F77154"/>
    <w:rsid w:val="00F772D5"/>
    <w:rsid w:val="00F779B0"/>
    <w:rsid w:val="00F77E2E"/>
    <w:rsid w:val="00F80243"/>
    <w:rsid w:val="00F80F33"/>
    <w:rsid w:val="00F81E5B"/>
    <w:rsid w:val="00F84001"/>
    <w:rsid w:val="00F846D6"/>
    <w:rsid w:val="00F86059"/>
    <w:rsid w:val="00F86997"/>
    <w:rsid w:val="00F86C20"/>
    <w:rsid w:val="00F871D7"/>
    <w:rsid w:val="00F9173A"/>
    <w:rsid w:val="00F91800"/>
    <w:rsid w:val="00F93469"/>
    <w:rsid w:val="00F93AF9"/>
    <w:rsid w:val="00F942BD"/>
    <w:rsid w:val="00F94963"/>
    <w:rsid w:val="00F94B28"/>
    <w:rsid w:val="00F94E99"/>
    <w:rsid w:val="00F9540C"/>
    <w:rsid w:val="00F960D5"/>
    <w:rsid w:val="00F9650A"/>
    <w:rsid w:val="00F967C7"/>
    <w:rsid w:val="00FA0437"/>
    <w:rsid w:val="00FA1166"/>
    <w:rsid w:val="00FA15F8"/>
    <w:rsid w:val="00FA1A3E"/>
    <w:rsid w:val="00FA206B"/>
    <w:rsid w:val="00FA233F"/>
    <w:rsid w:val="00FA2E05"/>
    <w:rsid w:val="00FA2E10"/>
    <w:rsid w:val="00FA30E8"/>
    <w:rsid w:val="00FA3DF0"/>
    <w:rsid w:val="00FA7547"/>
    <w:rsid w:val="00FA7D57"/>
    <w:rsid w:val="00FB0008"/>
    <w:rsid w:val="00FB029E"/>
    <w:rsid w:val="00FB05EB"/>
    <w:rsid w:val="00FB071C"/>
    <w:rsid w:val="00FB1030"/>
    <w:rsid w:val="00FB1ACE"/>
    <w:rsid w:val="00FB1B08"/>
    <w:rsid w:val="00FB2A36"/>
    <w:rsid w:val="00FB3EA0"/>
    <w:rsid w:val="00FB53BC"/>
    <w:rsid w:val="00FB55F4"/>
    <w:rsid w:val="00FB58D8"/>
    <w:rsid w:val="00FB5C1A"/>
    <w:rsid w:val="00FB5E6F"/>
    <w:rsid w:val="00FB677F"/>
    <w:rsid w:val="00FB7115"/>
    <w:rsid w:val="00FB7140"/>
    <w:rsid w:val="00FC0B63"/>
    <w:rsid w:val="00FC12ED"/>
    <w:rsid w:val="00FC1748"/>
    <w:rsid w:val="00FC1EEB"/>
    <w:rsid w:val="00FC2209"/>
    <w:rsid w:val="00FC4367"/>
    <w:rsid w:val="00FC6F8C"/>
    <w:rsid w:val="00FC7531"/>
    <w:rsid w:val="00FC7EAA"/>
    <w:rsid w:val="00FD05F2"/>
    <w:rsid w:val="00FD1A86"/>
    <w:rsid w:val="00FD2DBE"/>
    <w:rsid w:val="00FD3C34"/>
    <w:rsid w:val="00FD49A2"/>
    <w:rsid w:val="00FD4FA5"/>
    <w:rsid w:val="00FD5166"/>
    <w:rsid w:val="00FD6CDE"/>
    <w:rsid w:val="00FD758C"/>
    <w:rsid w:val="00FE0781"/>
    <w:rsid w:val="00FE108D"/>
    <w:rsid w:val="00FE1955"/>
    <w:rsid w:val="00FE19D5"/>
    <w:rsid w:val="00FE3D58"/>
    <w:rsid w:val="00FE5983"/>
    <w:rsid w:val="00FE62DC"/>
    <w:rsid w:val="00FE731D"/>
    <w:rsid w:val="00FF05B9"/>
    <w:rsid w:val="00FF0EB1"/>
    <w:rsid w:val="00FF30DE"/>
    <w:rsid w:val="00FF456A"/>
    <w:rsid w:val="00FF46FD"/>
    <w:rsid w:val="00FF6204"/>
    <w:rsid w:val="00FF634D"/>
    <w:rsid w:val="00FF7BD4"/>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61"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F27"/>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aliases w:val="Cita textual"/>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aliases w:val="Cita textual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character" w:customStyle="1" w:styleId="medium">
    <w:name w:val="medium"/>
    <w:basedOn w:val="Fuentedeprrafopredeter"/>
    <w:rsid w:val="00E04AA7"/>
  </w:style>
  <w:style w:type="paragraph" w:customStyle="1" w:styleId="p">
    <w:name w:val="p"/>
    <w:basedOn w:val="Normal"/>
    <w:rsid w:val="00E82D63"/>
    <w:pPr>
      <w:spacing w:before="100" w:beforeAutospacing="1" w:after="100" w:afterAutospacing="1"/>
    </w:pPr>
    <w:rPr>
      <w:sz w:val="24"/>
      <w:szCs w:val="24"/>
      <w:lang w:eastAsia="es-MX"/>
    </w:rPr>
  </w:style>
  <w:style w:type="paragraph" w:styleId="Continuarlista">
    <w:name w:val="List Continue"/>
    <w:basedOn w:val="Normal"/>
    <w:uiPriority w:val="99"/>
    <w:unhideWhenUsed/>
    <w:rsid w:val="006B2A7B"/>
    <w:pPr>
      <w:spacing w:after="120"/>
      <w:ind w:left="283"/>
      <w:contextualSpacing/>
    </w:pPr>
    <w:rPr>
      <w:sz w:val="24"/>
      <w:szCs w:val="24"/>
      <w:lang w:eastAsia="es-MX"/>
    </w:rPr>
  </w:style>
  <w:style w:type="character" w:customStyle="1" w:styleId="Hipervnculo151">
    <w:name w:val="Hipervínculo151"/>
    <w:basedOn w:val="Fuentedeprrafopredeter"/>
    <w:uiPriority w:val="99"/>
    <w:unhideWhenUsed/>
    <w:rsid w:val="000810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39017932">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62727166">
      <w:bodyDiv w:val="1"/>
      <w:marLeft w:val="0"/>
      <w:marRight w:val="0"/>
      <w:marTop w:val="0"/>
      <w:marBottom w:val="0"/>
      <w:divBdr>
        <w:top w:val="none" w:sz="0" w:space="0" w:color="auto"/>
        <w:left w:val="none" w:sz="0" w:space="0" w:color="auto"/>
        <w:bottom w:val="none" w:sz="0" w:space="0" w:color="auto"/>
        <w:right w:val="none" w:sz="0" w:space="0" w:color="auto"/>
      </w:divBdr>
    </w:div>
    <w:div w:id="69037247">
      <w:bodyDiv w:val="1"/>
      <w:marLeft w:val="0"/>
      <w:marRight w:val="0"/>
      <w:marTop w:val="0"/>
      <w:marBottom w:val="0"/>
      <w:divBdr>
        <w:top w:val="none" w:sz="0" w:space="0" w:color="auto"/>
        <w:left w:val="none" w:sz="0" w:space="0" w:color="auto"/>
        <w:bottom w:val="none" w:sz="0" w:space="0" w:color="auto"/>
        <w:right w:val="none" w:sz="0" w:space="0" w:color="auto"/>
      </w:divBdr>
    </w:div>
    <w:div w:id="79303673">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95175533">
      <w:bodyDiv w:val="1"/>
      <w:marLeft w:val="0"/>
      <w:marRight w:val="0"/>
      <w:marTop w:val="0"/>
      <w:marBottom w:val="0"/>
      <w:divBdr>
        <w:top w:val="none" w:sz="0" w:space="0" w:color="auto"/>
        <w:left w:val="none" w:sz="0" w:space="0" w:color="auto"/>
        <w:bottom w:val="none" w:sz="0" w:space="0" w:color="auto"/>
        <w:right w:val="none" w:sz="0" w:space="0" w:color="auto"/>
      </w:divBdr>
    </w:div>
    <w:div w:id="101921664">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15999151">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29639936">
      <w:bodyDiv w:val="1"/>
      <w:marLeft w:val="0"/>
      <w:marRight w:val="0"/>
      <w:marTop w:val="0"/>
      <w:marBottom w:val="0"/>
      <w:divBdr>
        <w:top w:val="none" w:sz="0" w:space="0" w:color="auto"/>
        <w:left w:val="none" w:sz="0" w:space="0" w:color="auto"/>
        <w:bottom w:val="none" w:sz="0" w:space="0" w:color="auto"/>
        <w:right w:val="none" w:sz="0" w:space="0" w:color="auto"/>
      </w:divBdr>
    </w:div>
    <w:div w:id="131295755">
      <w:bodyDiv w:val="1"/>
      <w:marLeft w:val="0"/>
      <w:marRight w:val="0"/>
      <w:marTop w:val="0"/>
      <w:marBottom w:val="0"/>
      <w:divBdr>
        <w:top w:val="none" w:sz="0" w:space="0" w:color="auto"/>
        <w:left w:val="none" w:sz="0" w:space="0" w:color="auto"/>
        <w:bottom w:val="none" w:sz="0" w:space="0" w:color="auto"/>
        <w:right w:val="none" w:sz="0" w:space="0" w:color="auto"/>
      </w:divBdr>
    </w:div>
    <w:div w:id="139737937">
      <w:bodyDiv w:val="1"/>
      <w:marLeft w:val="0"/>
      <w:marRight w:val="0"/>
      <w:marTop w:val="0"/>
      <w:marBottom w:val="0"/>
      <w:divBdr>
        <w:top w:val="none" w:sz="0" w:space="0" w:color="auto"/>
        <w:left w:val="none" w:sz="0" w:space="0" w:color="auto"/>
        <w:bottom w:val="none" w:sz="0" w:space="0" w:color="auto"/>
        <w:right w:val="none" w:sz="0" w:space="0" w:color="auto"/>
      </w:divBdr>
    </w:div>
    <w:div w:id="144779992">
      <w:bodyDiv w:val="1"/>
      <w:marLeft w:val="0"/>
      <w:marRight w:val="0"/>
      <w:marTop w:val="0"/>
      <w:marBottom w:val="0"/>
      <w:divBdr>
        <w:top w:val="none" w:sz="0" w:space="0" w:color="auto"/>
        <w:left w:val="none" w:sz="0" w:space="0" w:color="auto"/>
        <w:bottom w:val="none" w:sz="0" w:space="0" w:color="auto"/>
        <w:right w:val="none" w:sz="0" w:space="0" w:color="auto"/>
      </w:divBdr>
    </w:div>
    <w:div w:id="157549671">
      <w:bodyDiv w:val="1"/>
      <w:marLeft w:val="0"/>
      <w:marRight w:val="0"/>
      <w:marTop w:val="0"/>
      <w:marBottom w:val="0"/>
      <w:divBdr>
        <w:top w:val="none" w:sz="0" w:space="0" w:color="auto"/>
        <w:left w:val="none" w:sz="0" w:space="0" w:color="auto"/>
        <w:bottom w:val="none" w:sz="0" w:space="0" w:color="auto"/>
        <w:right w:val="none" w:sz="0" w:space="0" w:color="auto"/>
      </w:divBdr>
    </w:div>
    <w:div w:id="173812781">
      <w:bodyDiv w:val="1"/>
      <w:marLeft w:val="0"/>
      <w:marRight w:val="0"/>
      <w:marTop w:val="0"/>
      <w:marBottom w:val="0"/>
      <w:divBdr>
        <w:top w:val="none" w:sz="0" w:space="0" w:color="auto"/>
        <w:left w:val="none" w:sz="0" w:space="0" w:color="auto"/>
        <w:bottom w:val="none" w:sz="0" w:space="0" w:color="auto"/>
        <w:right w:val="none" w:sz="0" w:space="0" w:color="auto"/>
      </w:divBdr>
    </w:div>
    <w:div w:id="177276154">
      <w:bodyDiv w:val="1"/>
      <w:marLeft w:val="0"/>
      <w:marRight w:val="0"/>
      <w:marTop w:val="0"/>
      <w:marBottom w:val="0"/>
      <w:divBdr>
        <w:top w:val="none" w:sz="0" w:space="0" w:color="auto"/>
        <w:left w:val="none" w:sz="0" w:space="0" w:color="auto"/>
        <w:bottom w:val="none" w:sz="0" w:space="0" w:color="auto"/>
        <w:right w:val="none" w:sz="0" w:space="0" w:color="auto"/>
      </w:divBdr>
    </w:div>
    <w:div w:id="190075990">
      <w:bodyDiv w:val="1"/>
      <w:marLeft w:val="0"/>
      <w:marRight w:val="0"/>
      <w:marTop w:val="0"/>
      <w:marBottom w:val="0"/>
      <w:divBdr>
        <w:top w:val="none" w:sz="0" w:space="0" w:color="auto"/>
        <w:left w:val="none" w:sz="0" w:space="0" w:color="auto"/>
        <w:bottom w:val="none" w:sz="0" w:space="0" w:color="auto"/>
        <w:right w:val="none" w:sz="0" w:space="0" w:color="auto"/>
      </w:divBdr>
    </w:div>
    <w:div w:id="190654307">
      <w:bodyDiv w:val="1"/>
      <w:marLeft w:val="0"/>
      <w:marRight w:val="0"/>
      <w:marTop w:val="0"/>
      <w:marBottom w:val="0"/>
      <w:divBdr>
        <w:top w:val="none" w:sz="0" w:space="0" w:color="auto"/>
        <w:left w:val="none" w:sz="0" w:space="0" w:color="auto"/>
        <w:bottom w:val="none" w:sz="0" w:space="0" w:color="auto"/>
        <w:right w:val="none" w:sz="0" w:space="0" w:color="auto"/>
      </w:divBdr>
    </w:div>
    <w:div w:id="190919084">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02249434">
      <w:bodyDiv w:val="1"/>
      <w:marLeft w:val="0"/>
      <w:marRight w:val="0"/>
      <w:marTop w:val="0"/>
      <w:marBottom w:val="0"/>
      <w:divBdr>
        <w:top w:val="none" w:sz="0" w:space="0" w:color="auto"/>
        <w:left w:val="none" w:sz="0" w:space="0" w:color="auto"/>
        <w:bottom w:val="none" w:sz="0" w:space="0" w:color="auto"/>
        <w:right w:val="none" w:sz="0" w:space="0" w:color="auto"/>
      </w:divBdr>
    </w:div>
    <w:div w:id="207449975">
      <w:bodyDiv w:val="1"/>
      <w:marLeft w:val="0"/>
      <w:marRight w:val="0"/>
      <w:marTop w:val="0"/>
      <w:marBottom w:val="0"/>
      <w:divBdr>
        <w:top w:val="none" w:sz="0" w:space="0" w:color="auto"/>
        <w:left w:val="none" w:sz="0" w:space="0" w:color="auto"/>
        <w:bottom w:val="none" w:sz="0" w:space="0" w:color="auto"/>
        <w:right w:val="none" w:sz="0" w:space="0" w:color="auto"/>
      </w:divBdr>
    </w:div>
    <w:div w:id="228031448">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38636194">
      <w:bodyDiv w:val="1"/>
      <w:marLeft w:val="0"/>
      <w:marRight w:val="0"/>
      <w:marTop w:val="0"/>
      <w:marBottom w:val="0"/>
      <w:divBdr>
        <w:top w:val="none" w:sz="0" w:space="0" w:color="auto"/>
        <w:left w:val="none" w:sz="0" w:space="0" w:color="auto"/>
        <w:bottom w:val="none" w:sz="0" w:space="0" w:color="auto"/>
        <w:right w:val="none" w:sz="0" w:space="0" w:color="auto"/>
      </w:divBdr>
    </w:div>
    <w:div w:id="247541361">
      <w:bodyDiv w:val="1"/>
      <w:marLeft w:val="0"/>
      <w:marRight w:val="0"/>
      <w:marTop w:val="0"/>
      <w:marBottom w:val="0"/>
      <w:divBdr>
        <w:top w:val="none" w:sz="0" w:space="0" w:color="auto"/>
        <w:left w:val="none" w:sz="0" w:space="0" w:color="auto"/>
        <w:bottom w:val="none" w:sz="0" w:space="0" w:color="auto"/>
        <w:right w:val="none" w:sz="0" w:space="0" w:color="auto"/>
      </w:divBdr>
    </w:div>
    <w:div w:id="247737561">
      <w:bodyDiv w:val="1"/>
      <w:marLeft w:val="0"/>
      <w:marRight w:val="0"/>
      <w:marTop w:val="0"/>
      <w:marBottom w:val="0"/>
      <w:divBdr>
        <w:top w:val="none" w:sz="0" w:space="0" w:color="auto"/>
        <w:left w:val="none" w:sz="0" w:space="0" w:color="auto"/>
        <w:bottom w:val="none" w:sz="0" w:space="0" w:color="auto"/>
        <w:right w:val="none" w:sz="0" w:space="0" w:color="auto"/>
      </w:divBdr>
    </w:div>
    <w:div w:id="258100924">
      <w:bodyDiv w:val="1"/>
      <w:marLeft w:val="0"/>
      <w:marRight w:val="0"/>
      <w:marTop w:val="0"/>
      <w:marBottom w:val="0"/>
      <w:divBdr>
        <w:top w:val="none" w:sz="0" w:space="0" w:color="auto"/>
        <w:left w:val="none" w:sz="0" w:space="0" w:color="auto"/>
        <w:bottom w:val="none" w:sz="0" w:space="0" w:color="auto"/>
        <w:right w:val="none" w:sz="0" w:space="0" w:color="auto"/>
      </w:divBdr>
    </w:div>
    <w:div w:id="268052648">
      <w:bodyDiv w:val="1"/>
      <w:marLeft w:val="0"/>
      <w:marRight w:val="0"/>
      <w:marTop w:val="0"/>
      <w:marBottom w:val="0"/>
      <w:divBdr>
        <w:top w:val="none" w:sz="0" w:space="0" w:color="auto"/>
        <w:left w:val="none" w:sz="0" w:space="0" w:color="auto"/>
        <w:bottom w:val="none" w:sz="0" w:space="0" w:color="auto"/>
        <w:right w:val="none" w:sz="0" w:space="0" w:color="auto"/>
      </w:divBdr>
    </w:div>
    <w:div w:id="269777761">
      <w:bodyDiv w:val="1"/>
      <w:marLeft w:val="0"/>
      <w:marRight w:val="0"/>
      <w:marTop w:val="0"/>
      <w:marBottom w:val="0"/>
      <w:divBdr>
        <w:top w:val="none" w:sz="0" w:space="0" w:color="auto"/>
        <w:left w:val="none" w:sz="0" w:space="0" w:color="auto"/>
        <w:bottom w:val="none" w:sz="0" w:space="0" w:color="auto"/>
        <w:right w:val="none" w:sz="0" w:space="0" w:color="auto"/>
      </w:divBdr>
    </w:div>
    <w:div w:id="271281598">
      <w:bodyDiv w:val="1"/>
      <w:marLeft w:val="0"/>
      <w:marRight w:val="0"/>
      <w:marTop w:val="0"/>
      <w:marBottom w:val="0"/>
      <w:divBdr>
        <w:top w:val="none" w:sz="0" w:space="0" w:color="auto"/>
        <w:left w:val="none" w:sz="0" w:space="0" w:color="auto"/>
        <w:bottom w:val="none" w:sz="0" w:space="0" w:color="auto"/>
        <w:right w:val="none" w:sz="0" w:space="0" w:color="auto"/>
      </w:divBdr>
    </w:div>
    <w:div w:id="281964772">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08245836">
      <w:bodyDiv w:val="1"/>
      <w:marLeft w:val="0"/>
      <w:marRight w:val="0"/>
      <w:marTop w:val="0"/>
      <w:marBottom w:val="0"/>
      <w:divBdr>
        <w:top w:val="none" w:sz="0" w:space="0" w:color="auto"/>
        <w:left w:val="none" w:sz="0" w:space="0" w:color="auto"/>
        <w:bottom w:val="none" w:sz="0" w:space="0" w:color="auto"/>
        <w:right w:val="none" w:sz="0" w:space="0" w:color="auto"/>
      </w:divBdr>
    </w:div>
    <w:div w:id="310211995">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49378182">
      <w:bodyDiv w:val="1"/>
      <w:marLeft w:val="0"/>
      <w:marRight w:val="0"/>
      <w:marTop w:val="0"/>
      <w:marBottom w:val="0"/>
      <w:divBdr>
        <w:top w:val="none" w:sz="0" w:space="0" w:color="auto"/>
        <w:left w:val="none" w:sz="0" w:space="0" w:color="auto"/>
        <w:bottom w:val="none" w:sz="0" w:space="0" w:color="auto"/>
        <w:right w:val="none" w:sz="0" w:space="0" w:color="auto"/>
      </w:divBdr>
    </w:div>
    <w:div w:id="369844929">
      <w:bodyDiv w:val="1"/>
      <w:marLeft w:val="0"/>
      <w:marRight w:val="0"/>
      <w:marTop w:val="0"/>
      <w:marBottom w:val="0"/>
      <w:divBdr>
        <w:top w:val="none" w:sz="0" w:space="0" w:color="auto"/>
        <w:left w:val="none" w:sz="0" w:space="0" w:color="auto"/>
        <w:bottom w:val="none" w:sz="0" w:space="0" w:color="auto"/>
        <w:right w:val="none" w:sz="0" w:space="0" w:color="auto"/>
      </w:divBdr>
    </w:div>
    <w:div w:id="376055543">
      <w:bodyDiv w:val="1"/>
      <w:marLeft w:val="0"/>
      <w:marRight w:val="0"/>
      <w:marTop w:val="0"/>
      <w:marBottom w:val="0"/>
      <w:divBdr>
        <w:top w:val="none" w:sz="0" w:space="0" w:color="auto"/>
        <w:left w:val="none" w:sz="0" w:space="0" w:color="auto"/>
        <w:bottom w:val="none" w:sz="0" w:space="0" w:color="auto"/>
        <w:right w:val="none" w:sz="0" w:space="0" w:color="auto"/>
      </w:divBdr>
    </w:div>
    <w:div w:id="387000353">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25810479">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65007391">
      <w:bodyDiv w:val="1"/>
      <w:marLeft w:val="0"/>
      <w:marRight w:val="0"/>
      <w:marTop w:val="0"/>
      <w:marBottom w:val="0"/>
      <w:divBdr>
        <w:top w:val="none" w:sz="0" w:space="0" w:color="auto"/>
        <w:left w:val="none" w:sz="0" w:space="0" w:color="auto"/>
        <w:bottom w:val="none" w:sz="0" w:space="0" w:color="auto"/>
        <w:right w:val="none" w:sz="0" w:space="0" w:color="auto"/>
      </w:divBdr>
    </w:div>
    <w:div w:id="472256329">
      <w:bodyDiv w:val="1"/>
      <w:marLeft w:val="0"/>
      <w:marRight w:val="0"/>
      <w:marTop w:val="0"/>
      <w:marBottom w:val="0"/>
      <w:divBdr>
        <w:top w:val="none" w:sz="0" w:space="0" w:color="auto"/>
        <w:left w:val="none" w:sz="0" w:space="0" w:color="auto"/>
        <w:bottom w:val="none" w:sz="0" w:space="0" w:color="auto"/>
        <w:right w:val="none" w:sz="0" w:space="0" w:color="auto"/>
      </w:divBdr>
    </w:div>
    <w:div w:id="482040783">
      <w:bodyDiv w:val="1"/>
      <w:marLeft w:val="0"/>
      <w:marRight w:val="0"/>
      <w:marTop w:val="0"/>
      <w:marBottom w:val="0"/>
      <w:divBdr>
        <w:top w:val="none" w:sz="0" w:space="0" w:color="auto"/>
        <w:left w:val="none" w:sz="0" w:space="0" w:color="auto"/>
        <w:bottom w:val="none" w:sz="0" w:space="0" w:color="auto"/>
        <w:right w:val="none" w:sz="0" w:space="0" w:color="auto"/>
      </w:divBdr>
      <w:divsChild>
        <w:div w:id="474194">
          <w:marLeft w:val="0"/>
          <w:marRight w:val="0"/>
          <w:marTop w:val="0"/>
          <w:marBottom w:val="0"/>
          <w:divBdr>
            <w:top w:val="none" w:sz="0" w:space="0" w:color="auto"/>
            <w:left w:val="none" w:sz="0" w:space="0" w:color="auto"/>
            <w:bottom w:val="none" w:sz="0" w:space="0" w:color="auto"/>
            <w:right w:val="none" w:sz="0" w:space="0" w:color="auto"/>
          </w:divBdr>
        </w:div>
      </w:divsChild>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04323226">
      <w:bodyDiv w:val="1"/>
      <w:marLeft w:val="0"/>
      <w:marRight w:val="0"/>
      <w:marTop w:val="0"/>
      <w:marBottom w:val="0"/>
      <w:divBdr>
        <w:top w:val="none" w:sz="0" w:space="0" w:color="auto"/>
        <w:left w:val="none" w:sz="0" w:space="0" w:color="auto"/>
        <w:bottom w:val="none" w:sz="0" w:space="0" w:color="auto"/>
        <w:right w:val="none" w:sz="0" w:space="0" w:color="auto"/>
      </w:divBdr>
    </w:div>
    <w:div w:id="518082209">
      <w:bodyDiv w:val="1"/>
      <w:marLeft w:val="0"/>
      <w:marRight w:val="0"/>
      <w:marTop w:val="0"/>
      <w:marBottom w:val="0"/>
      <w:divBdr>
        <w:top w:val="none" w:sz="0" w:space="0" w:color="auto"/>
        <w:left w:val="none" w:sz="0" w:space="0" w:color="auto"/>
        <w:bottom w:val="none" w:sz="0" w:space="0" w:color="auto"/>
        <w:right w:val="none" w:sz="0" w:space="0" w:color="auto"/>
      </w:divBdr>
    </w:div>
    <w:div w:id="532351346">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3027461">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164580">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089458">
      <w:bodyDiv w:val="1"/>
      <w:marLeft w:val="0"/>
      <w:marRight w:val="0"/>
      <w:marTop w:val="0"/>
      <w:marBottom w:val="0"/>
      <w:divBdr>
        <w:top w:val="none" w:sz="0" w:space="0" w:color="auto"/>
        <w:left w:val="none" w:sz="0" w:space="0" w:color="auto"/>
        <w:bottom w:val="none" w:sz="0" w:space="0" w:color="auto"/>
        <w:right w:val="none" w:sz="0" w:space="0" w:color="auto"/>
      </w:divBdr>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10432743">
      <w:bodyDiv w:val="1"/>
      <w:marLeft w:val="0"/>
      <w:marRight w:val="0"/>
      <w:marTop w:val="0"/>
      <w:marBottom w:val="0"/>
      <w:divBdr>
        <w:top w:val="none" w:sz="0" w:space="0" w:color="auto"/>
        <w:left w:val="none" w:sz="0" w:space="0" w:color="auto"/>
        <w:bottom w:val="none" w:sz="0" w:space="0" w:color="auto"/>
        <w:right w:val="none" w:sz="0" w:space="0" w:color="auto"/>
      </w:divBdr>
    </w:div>
    <w:div w:id="615789599">
      <w:bodyDiv w:val="1"/>
      <w:marLeft w:val="0"/>
      <w:marRight w:val="0"/>
      <w:marTop w:val="0"/>
      <w:marBottom w:val="0"/>
      <w:divBdr>
        <w:top w:val="none" w:sz="0" w:space="0" w:color="auto"/>
        <w:left w:val="none" w:sz="0" w:space="0" w:color="auto"/>
        <w:bottom w:val="none" w:sz="0" w:space="0" w:color="auto"/>
        <w:right w:val="none" w:sz="0" w:space="0" w:color="auto"/>
      </w:divBdr>
    </w:div>
    <w:div w:id="631523462">
      <w:bodyDiv w:val="1"/>
      <w:marLeft w:val="0"/>
      <w:marRight w:val="0"/>
      <w:marTop w:val="0"/>
      <w:marBottom w:val="0"/>
      <w:divBdr>
        <w:top w:val="none" w:sz="0" w:space="0" w:color="auto"/>
        <w:left w:val="none" w:sz="0" w:space="0" w:color="auto"/>
        <w:bottom w:val="none" w:sz="0" w:space="0" w:color="auto"/>
        <w:right w:val="none" w:sz="0" w:space="0" w:color="auto"/>
      </w:divBdr>
    </w:div>
    <w:div w:id="633175003">
      <w:bodyDiv w:val="1"/>
      <w:marLeft w:val="0"/>
      <w:marRight w:val="0"/>
      <w:marTop w:val="0"/>
      <w:marBottom w:val="0"/>
      <w:divBdr>
        <w:top w:val="none" w:sz="0" w:space="0" w:color="auto"/>
        <w:left w:val="none" w:sz="0" w:space="0" w:color="auto"/>
        <w:bottom w:val="none" w:sz="0" w:space="0" w:color="auto"/>
        <w:right w:val="none" w:sz="0" w:space="0" w:color="auto"/>
      </w:divBdr>
    </w:div>
    <w:div w:id="639193226">
      <w:bodyDiv w:val="1"/>
      <w:marLeft w:val="0"/>
      <w:marRight w:val="0"/>
      <w:marTop w:val="0"/>
      <w:marBottom w:val="0"/>
      <w:divBdr>
        <w:top w:val="none" w:sz="0" w:space="0" w:color="auto"/>
        <w:left w:val="none" w:sz="0" w:space="0" w:color="auto"/>
        <w:bottom w:val="none" w:sz="0" w:space="0" w:color="auto"/>
        <w:right w:val="none" w:sz="0" w:space="0" w:color="auto"/>
      </w:divBdr>
    </w:div>
    <w:div w:id="656302325">
      <w:bodyDiv w:val="1"/>
      <w:marLeft w:val="0"/>
      <w:marRight w:val="0"/>
      <w:marTop w:val="0"/>
      <w:marBottom w:val="0"/>
      <w:divBdr>
        <w:top w:val="none" w:sz="0" w:space="0" w:color="auto"/>
        <w:left w:val="none" w:sz="0" w:space="0" w:color="auto"/>
        <w:bottom w:val="none" w:sz="0" w:space="0" w:color="auto"/>
        <w:right w:val="none" w:sz="0" w:space="0" w:color="auto"/>
      </w:divBdr>
    </w:div>
    <w:div w:id="664629813">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19207465">
      <w:bodyDiv w:val="1"/>
      <w:marLeft w:val="0"/>
      <w:marRight w:val="0"/>
      <w:marTop w:val="0"/>
      <w:marBottom w:val="0"/>
      <w:divBdr>
        <w:top w:val="none" w:sz="0" w:space="0" w:color="auto"/>
        <w:left w:val="none" w:sz="0" w:space="0" w:color="auto"/>
        <w:bottom w:val="none" w:sz="0" w:space="0" w:color="auto"/>
        <w:right w:val="none" w:sz="0" w:space="0" w:color="auto"/>
      </w:divBdr>
      <w:divsChild>
        <w:div w:id="471336215">
          <w:marLeft w:val="0"/>
          <w:marRight w:val="0"/>
          <w:marTop w:val="0"/>
          <w:marBottom w:val="101"/>
          <w:divBdr>
            <w:top w:val="none" w:sz="0" w:space="0" w:color="auto"/>
            <w:left w:val="none" w:sz="0" w:space="0" w:color="auto"/>
            <w:bottom w:val="none" w:sz="0" w:space="0" w:color="auto"/>
            <w:right w:val="none" w:sz="0" w:space="0" w:color="auto"/>
          </w:divBdr>
        </w:div>
        <w:div w:id="1136795023">
          <w:marLeft w:val="0"/>
          <w:marRight w:val="0"/>
          <w:marTop w:val="0"/>
          <w:marBottom w:val="101"/>
          <w:divBdr>
            <w:top w:val="none" w:sz="0" w:space="0" w:color="auto"/>
            <w:left w:val="none" w:sz="0" w:space="0" w:color="auto"/>
            <w:bottom w:val="none" w:sz="0" w:space="0" w:color="auto"/>
            <w:right w:val="none" w:sz="0" w:space="0" w:color="auto"/>
          </w:divBdr>
        </w:div>
        <w:div w:id="206570758">
          <w:marLeft w:val="864"/>
          <w:marRight w:val="0"/>
          <w:marTop w:val="0"/>
          <w:marBottom w:val="101"/>
          <w:divBdr>
            <w:top w:val="none" w:sz="0" w:space="0" w:color="auto"/>
            <w:left w:val="none" w:sz="0" w:space="0" w:color="auto"/>
            <w:bottom w:val="none" w:sz="0" w:space="0" w:color="auto"/>
            <w:right w:val="none" w:sz="0" w:space="0" w:color="auto"/>
          </w:divBdr>
        </w:div>
        <w:div w:id="913852647">
          <w:marLeft w:val="864"/>
          <w:marRight w:val="0"/>
          <w:marTop w:val="0"/>
          <w:marBottom w:val="101"/>
          <w:divBdr>
            <w:top w:val="none" w:sz="0" w:space="0" w:color="auto"/>
            <w:left w:val="none" w:sz="0" w:space="0" w:color="auto"/>
            <w:bottom w:val="none" w:sz="0" w:space="0" w:color="auto"/>
            <w:right w:val="none" w:sz="0" w:space="0" w:color="auto"/>
          </w:divBdr>
        </w:div>
        <w:div w:id="1932616041">
          <w:marLeft w:val="864"/>
          <w:marRight w:val="0"/>
          <w:marTop w:val="0"/>
          <w:marBottom w:val="101"/>
          <w:divBdr>
            <w:top w:val="none" w:sz="0" w:space="0" w:color="auto"/>
            <w:left w:val="none" w:sz="0" w:space="0" w:color="auto"/>
            <w:bottom w:val="none" w:sz="0" w:space="0" w:color="auto"/>
            <w:right w:val="none" w:sz="0" w:space="0" w:color="auto"/>
          </w:divBdr>
        </w:div>
        <w:div w:id="300157043">
          <w:marLeft w:val="864"/>
          <w:marRight w:val="0"/>
          <w:marTop w:val="0"/>
          <w:marBottom w:val="101"/>
          <w:divBdr>
            <w:top w:val="none" w:sz="0" w:space="0" w:color="auto"/>
            <w:left w:val="none" w:sz="0" w:space="0" w:color="auto"/>
            <w:bottom w:val="none" w:sz="0" w:space="0" w:color="auto"/>
            <w:right w:val="none" w:sz="0" w:space="0" w:color="auto"/>
          </w:divBdr>
        </w:div>
      </w:divsChild>
    </w:div>
    <w:div w:id="733623360">
      <w:bodyDiv w:val="1"/>
      <w:marLeft w:val="0"/>
      <w:marRight w:val="0"/>
      <w:marTop w:val="0"/>
      <w:marBottom w:val="0"/>
      <w:divBdr>
        <w:top w:val="none" w:sz="0" w:space="0" w:color="auto"/>
        <w:left w:val="none" w:sz="0" w:space="0" w:color="auto"/>
        <w:bottom w:val="none" w:sz="0" w:space="0" w:color="auto"/>
        <w:right w:val="none" w:sz="0" w:space="0" w:color="auto"/>
      </w:divBdr>
    </w:div>
    <w:div w:id="740102458">
      <w:bodyDiv w:val="1"/>
      <w:marLeft w:val="0"/>
      <w:marRight w:val="0"/>
      <w:marTop w:val="0"/>
      <w:marBottom w:val="0"/>
      <w:divBdr>
        <w:top w:val="none" w:sz="0" w:space="0" w:color="auto"/>
        <w:left w:val="none" w:sz="0" w:space="0" w:color="auto"/>
        <w:bottom w:val="none" w:sz="0" w:space="0" w:color="auto"/>
        <w:right w:val="none" w:sz="0" w:space="0" w:color="auto"/>
      </w:divBdr>
    </w:div>
    <w:div w:id="759957181">
      <w:bodyDiv w:val="1"/>
      <w:marLeft w:val="0"/>
      <w:marRight w:val="0"/>
      <w:marTop w:val="0"/>
      <w:marBottom w:val="0"/>
      <w:divBdr>
        <w:top w:val="none" w:sz="0" w:space="0" w:color="auto"/>
        <w:left w:val="none" w:sz="0" w:space="0" w:color="auto"/>
        <w:bottom w:val="none" w:sz="0" w:space="0" w:color="auto"/>
        <w:right w:val="none" w:sz="0" w:space="0" w:color="auto"/>
      </w:divBdr>
    </w:div>
    <w:div w:id="763961113">
      <w:bodyDiv w:val="1"/>
      <w:marLeft w:val="0"/>
      <w:marRight w:val="0"/>
      <w:marTop w:val="0"/>
      <w:marBottom w:val="0"/>
      <w:divBdr>
        <w:top w:val="none" w:sz="0" w:space="0" w:color="auto"/>
        <w:left w:val="none" w:sz="0" w:space="0" w:color="auto"/>
        <w:bottom w:val="none" w:sz="0" w:space="0" w:color="auto"/>
        <w:right w:val="none" w:sz="0" w:space="0" w:color="auto"/>
      </w:divBdr>
    </w:div>
    <w:div w:id="765031404">
      <w:bodyDiv w:val="1"/>
      <w:marLeft w:val="0"/>
      <w:marRight w:val="0"/>
      <w:marTop w:val="0"/>
      <w:marBottom w:val="0"/>
      <w:divBdr>
        <w:top w:val="none" w:sz="0" w:space="0" w:color="auto"/>
        <w:left w:val="none" w:sz="0" w:space="0" w:color="auto"/>
        <w:bottom w:val="none" w:sz="0" w:space="0" w:color="auto"/>
        <w:right w:val="none" w:sz="0" w:space="0" w:color="auto"/>
      </w:divBdr>
    </w:div>
    <w:div w:id="775101071">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793475896">
      <w:bodyDiv w:val="1"/>
      <w:marLeft w:val="0"/>
      <w:marRight w:val="0"/>
      <w:marTop w:val="0"/>
      <w:marBottom w:val="0"/>
      <w:divBdr>
        <w:top w:val="none" w:sz="0" w:space="0" w:color="auto"/>
        <w:left w:val="none" w:sz="0" w:space="0" w:color="auto"/>
        <w:bottom w:val="none" w:sz="0" w:space="0" w:color="auto"/>
        <w:right w:val="none" w:sz="0" w:space="0" w:color="auto"/>
      </w:divBdr>
    </w:div>
    <w:div w:id="805857505">
      <w:bodyDiv w:val="1"/>
      <w:marLeft w:val="0"/>
      <w:marRight w:val="0"/>
      <w:marTop w:val="0"/>
      <w:marBottom w:val="0"/>
      <w:divBdr>
        <w:top w:val="none" w:sz="0" w:space="0" w:color="auto"/>
        <w:left w:val="none" w:sz="0" w:space="0" w:color="auto"/>
        <w:bottom w:val="none" w:sz="0" w:space="0" w:color="auto"/>
        <w:right w:val="none" w:sz="0" w:space="0" w:color="auto"/>
      </w:divBdr>
    </w:div>
    <w:div w:id="821695453">
      <w:bodyDiv w:val="1"/>
      <w:marLeft w:val="0"/>
      <w:marRight w:val="0"/>
      <w:marTop w:val="0"/>
      <w:marBottom w:val="0"/>
      <w:divBdr>
        <w:top w:val="none" w:sz="0" w:space="0" w:color="auto"/>
        <w:left w:val="none" w:sz="0" w:space="0" w:color="auto"/>
        <w:bottom w:val="none" w:sz="0" w:space="0" w:color="auto"/>
        <w:right w:val="none" w:sz="0" w:space="0" w:color="auto"/>
      </w:divBdr>
    </w:div>
    <w:div w:id="822813506">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846791831">
      <w:bodyDiv w:val="1"/>
      <w:marLeft w:val="0"/>
      <w:marRight w:val="0"/>
      <w:marTop w:val="0"/>
      <w:marBottom w:val="0"/>
      <w:divBdr>
        <w:top w:val="none" w:sz="0" w:space="0" w:color="auto"/>
        <w:left w:val="none" w:sz="0" w:space="0" w:color="auto"/>
        <w:bottom w:val="none" w:sz="0" w:space="0" w:color="auto"/>
        <w:right w:val="none" w:sz="0" w:space="0" w:color="auto"/>
      </w:divBdr>
    </w:div>
    <w:div w:id="882256641">
      <w:bodyDiv w:val="1"/>
      <w:marLeft w:val="0"/>
      <w:marRight w:val="0"/>
      <w:marTop w:val="0"/>
      <w:marBottom w:val="0"/>
      <w:divBdr>
        <w:top w:val="none" w:sz="0" w:space="0" w:color="auto"/>
        <w:left w:val="none" w:sz="0" w:space="0" w:color="auto"/>
        <w:bottom w:val="none" w:sz="0" w:space="0" w:color="auto"/>
        <w:right w:val="none" w:sz="0" w:space="0" w:color="auto"/>
      </w:divBdr>
    </w:div>
    <w:div w:id="891038541">
      <w:bodyDiv w:val="1"/>
      <w:marLeft w:val="0"/>
      <w:marRight w:val="0"/>
      <w:marTop w:val="0"/>
      <w:marBottom w:val="0"/>
      <w:divBdr>
        <w:top w:val="none" w:sz="0" w:space="0" w:color="auto"/>
        <w:left w:val="none" w:sz="0" w:space="0" w:color="auto"/>
        <w:bottom w:val="none" w:sz="0" w:space="0" w:color="auto"/>
        <w:right w:val="none" w:sz="0" w:space="0" w:color="auto"/>
      </w:divBdr>
    </w:div>
    <w:div w:id="898132658">
      <w:bodyDiv w:val="1"/>
      <w:marLeft w:val="0"/>
      <w:marRight w:val="0"/>
      <w:marTop w:val="0"/>
      <w:marBottom w:val="0"/>
      <w:divBdr>
        <w:top w:val="none" w:sz="0" w:space="0" w:color="auto"/>
        <w:left w:val="none" w:sz="0" w:space="0" w:color="auto"/>
        <w:bottom w:val="none" w:sz="0" w:space="0" w:color="auto"/>
        <w:right w:val="none" w:sz="0" w:space="0" w:color="auto"/>
      </w:divBdr>
    </w:div>
    <w:div w:id="967665999">
      <w:bodyDiv w:val="1"/>
      <w:marLeft w:val="0"/>
      <w:marRight w:val="0"/>
      <w:marTop w:val="0"/>
      <w:marBottom w:val="0"/>
      <w:divBdr>
        <w:top w:val="none" w:sz="0" w:space="0" w:color="auto"/>
        <w:left w:val="none" w:sz="0" w:space="0" w:color="auto"/>
        <w:bottom w:val="none" w:sz="0" w:space="0" w:color="auto"/>
        <w:right w:val="none" w:sz="0" w:space="0" w:color="auto"/>
      </w:divBdr>
    </w:div>
    <w:div w:id="971718265">
      <w:bodyDiv w:val="1"/>
      <w:marLeft w:val="0"/>
      <w:marRight w:val="0"/>
      <w:marTop w:val="0"/>
      <w:marBottom w:val="0"/>
      <w:divBdr>
        <w:top w:val="none" w:sz="0" w:space="0" w:color="auto"/>
        <w:left w:val="none" w:sz="0" w:space="0" w:color="auto"/>
        <w:bottom w:val="none" w:sz="0" w:space="0" w:color="auto"/>
        <w:right w:val="none" w:sz="0" w:space="0" w:color="auto"/>
      </w:divBdr>
    </w:div>
    <w:div w:id="995570247">
      <w:bodyDiv w:val="1"/>
      <w:marLeft w:val="0"/>
      <w:marRight w:val="0"/>
      <w:marTop w:val="0"/>
      <w:marBottom w:val="0"/>
      <w:divBdr>
        <w:top w:val="none" w:sz="0" w:space="0" w:color="auto"/>
        <w:left w:val="none" w:sz="0" w:space="0" w:color="auto"/>
        <w:bottom w:val="none" w:sz="0" w:space="0" w:color="auto"/>
        <w:right w:val="none" w:sz="0" w:space="0" w:color="auto"/>
      </w:divBdr>
    </w:div>
    <w:div w:id="1006178008">
      <w:bodyDiv w:val="1"/>
      <w:marLeft w:val="0"/>
      <w:marRight w:val="0"/>
      <w:marTop w:val="0"/>
      <w:marBottom w:val="0"/>
      <w:divBdr>
        <w:top w:val="none" w:sz="0" w:space="0" w:color="auto"/>
        <w:left w:val="none" w:sz="0" w:space="0" w:color="auto"/>
        <w:bottom w:val="none" w:sz="0" w:space="0" w:color="auto"/>
        <w:right w:val="none" w:sz="0" w:space="0" w:color="auto"/>
      </w:divBdr>
    </w:div>
    <w:div w:id="1011109178">
      <w:bodyDiv w:val="1"/>
      <w:marLeft w:val="0"/>
      <w:marRight w:val="0"/>
      <w:marTop w:val="0"/>
      <w:marBottom w:val="0"/>
      <w:divBdr>
        <w:top w:val="none" w:sz="0" w:space="0" w:color="auto"/>
        <w:left w:val="none" w:sz="0" w:space="0" w:color="auto"/>
        <w:bottom w:val="none" w:sz="0" w:space="0" w:color="auto"/>
        <w:right w:val="none" w:sz="0" w:space="0" w:color="auto"/>
      </w:divBdr>
    </w:div>
    <w:div w:id="1033966617">
      <w:bodyDiv w:val="1"/>
      <w:marLeft w:val="0"/>
      <w:marRight w:val="0"/>
      <w:marTop w:val="0"/>
      <w:marBottom w:val="0"/>
      <w:divBdr>
        <w:top w:val="none" w:sz="0" w:space="0" w:color="auto"/>
        <w:left w:val="none" w:sz="0" w:space="0" w:color="auto"/>
        <w:bottom w:val="none" w:sz="0" w:space="0" w:color="auto"/>
        <w:right w:val="none" w:sz="0" w:space="0" w:color="auto"/>
      </w:divBdr>
    </w:div>
    <w:div w:id="1041395086">
      <w:bodyDiv w:val="1"/>
      <w:marLeft w:val="0"/>
      <w:marRight w:val="0"/>
      <w:marTop w:val="0"/>
      <w:marBottom w:val="0"/>
      <w:divBdr>
        <w:top w:val="none" w:sz="0" w:space="0" w:color="auto"/>
        <w:left w:val="none" w:sz="0" w:space="0" w:color="auto"/>
        <w:bottom w:val="none" w:sz="0" w:space="0" w:color="auto"/>
        <w:right w:val="none" w:sz="0" w:space="0" w:color="auto"/>
      </w:divBdr>
    </w:div>
    <w:div w:id="1044912070">
      <w:bodyDiv w:val="1"/>
      <w:marLeft w:val="0"/>
      <w:marRight w:val="0"/>
      <w:marTop w:val="0"/>
      <w:marBottom w:val="0"/>
      <w:divBdr>
        <w:top w:val="none" w:sz="0" w:space="0" w:color="auto"/>
        <w:left w:val="none" w:sz="0" w:space="0" w:color="auto"/>
        <w:bottom w:val="none" w:sz="0" w:space="0" w:color="auto"/>
        <w:right w:val="none" w:sz="0" w:space="0" w:color="auto"/>
      </w:divBdr>
    </w:div>
    <w:div w:id="1048410726">
      <w:bodyDiv w:val="1"/>
      <w:marLeft w:val="0"/>
      <w:marRight w:val="0"/>
      <w:marTop w:val="0"/>
      <w:marBottom w:val="0"/>
      <w:divBdr>
        <w:top w:val="none" w:sz="0" w:space="0" w:color="auto"/>
        <w:left w:val="none" w:sz="0" w:space="0" w:color="auto"/>
        <w:bottom w:val="none" w:sz="0" w:space="0" w:color="auto"/>
        <w:right w:val="none" w:sz="0" w:space="0" w:color="auto"/>
      </w:divBdr>
      <w:divsChild>
        <w:div w:id="1979991036">
          <w:marLeft w:val="0"/>
          <w:marRight w:val="0"/>
          <w:marTop w:val="0"/>
          <w:marBottom w:val="0"/>
          <w:divBdr>
            <w:top w:val="none" w:sz="0" w:space="0" w:color="auto"/>
            <w:left w:val="none" w:sz="0" w:space="0" w:color="auto"/>
            <w:bottom w:val="none" w:sz="0" w:space="0" w:color="auto"/>
            <w:right w:val="none" w:sz="0" w:space="0" w:color="auto"/>
          </w:divBdr>
        </w:div>
      </w:divsChild>
    </w:div>
    <w:div w:id="105107965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64066917">
      <w:bodyDiv w:val="1"/>
      <w:marLeft w:val="0"/>
      <w:marRight w:val="0"/>
      <w:marTop w:val="0"/>
      <w:marBottom w:val="0"/>
      <w:divBdr>
        <w:top w:val="none" w:sz="0" w:space="0" w:color="auto"/>
        <w:left w:val="none" w:sz="0" w:space="0" w:color="auto"/>
        <w:bottom w:val="none" w:sz="0" w:space="0" w:color="auto"/>
        <w:right w:val="none" w:sz="0" w:space="0" w:color="auto"/>
      </w:divBdr>
    </w:div>
    <w:div w:id="1066298772">
      <w:bodyDiv w:val="1"/>
      <w:marLeft w:val="0"/>
      <w:marRight w:val="0"/>
      <w:marTop w:val="0"/>
      <w:marBottom w:val="0"/>
      <w:divBdr>
        <w:top w:val="none" w:sz="0" w:space="0" w:color="auto"/>
        <w:left w:val="none" w:sz="0" w:space="0" w:color="auto"/>
        <w:bottom w:val="none" w:sz="0" w:space="0" w:color="auto"/>
        <w:right w:val="none" w:sz="0" w:space="0" w:color="auto"/>
      </w:divBdr>
    </w:div>
    <w:div w:id="1100681983">
      <w:bodyDiv w:val="1"/>
      <w:marLeft w:val="0"/>
      <w:marRight w:val="0"/>
      <w:marTop w:val="0"/>
      <w:marBottom w:val="0"/>
      <w:divBdr>
        <w:top w:val="none" w:sz="0" w:space="0" w:color="auto"/>
        <w:left w:val="none" w:sz="0" w:space="0" w:color="auto"/>
        <w:bottom w:val="none" w:sz="0" w:space="0" w:color="auto"/>
        <w:right w:val="none" w:sz="0" w:space="0" w:color="auto"/>
      </w:divBdr>
    </w:div>
    <w:div w:id="1103839501">
      <w:bodyDiv w:val="1"/>
      <w:marLeft w:val="0"/>
      <w:marRight w:val="0"/>
      <w:marTop w:val="0"/>
      <w:marBottom w:val="0"/>
      <w:divBdr>
        <w:top w:val="none" w:sz="0" w:space="0" w:color="auto"/>
        <w:left w:val="none" w:sz="0" w:space="0" w:color="auto"/>
        <w:bottom w:val="none" w:sz="0" w:space="0" w:color="auto"/>
        <w:right w:val="none" w:sz="0" w:space="0" w:color="auto"/>
      </w:divBdr>
    </w:div>
    <w:div w:id="1105492631">
      <w:bodyDiv w:val="1"/>
      <w:marLeft w:val="0"/>
      <w:marRight w:val="0"/>
      <w:marTop w:val="0"/>
      <w:marBottom w:val="0"/>
      <w:divBdr>
        <w:top w:val="none" w:sz="0" w:space="0" w:color="auto"/>
        <w:left w:val="none" w:sz="0" w:space="0" w:color="auto"/>
        <w:bottom w:val="none" w:sz="0" w:space="0" w:color="auto"/>
        <w:right w:val="none" w:sz="0" w:space="0" w:color="auto"/>
      </w:divBdr>
    </w:div>
    <w:div w:id="1108695413">
      <w:bodyDiv w:val="1"/>
      <w:marLeft w:val="0"/>
      <w:marRight w:val="0"/>
      <w:marTop w:val="0"/>
      <w:marBottom w:val="0"/>
      <w:divBdr>
        <w:top w:val="none" w:sz="0" w:space="0" w:color="auto"/>
        <w:left w:val="none" w:sz="0" w:space="0" w:color="auto"/>
        <w:bottom w:val="none" w:sz="0" w:space="0" w:color="auto"/>
        <w:right w:val="none" w:sz="0" w:space="0" w:color="auto"/>
      </w:divBdr>
    </w:div>
    <w:div w:id="1113750838">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24159662">
      <w:bodyDiv w:val="1"/>
      <w:marLeft w:val="0"/>
      <w:marRight w:val="0"/>
      <w:marTop w:val="0"/>
      <w:marBottom w:val="0"/>
      <w:divBdr>
        <w:top w:val="none" w:sz="0" w:space="0" w:color="auto"/>
        <w:left w:val="none" w:sz="0" w:space="0" w:color="auto"/>
        <w:bottom w:val="none" w:sz="0" w:space="0" w:color="auto"/>
        <w:right w:val="none" w:sz="0" w:space="0" w:color="auto"/>
      </w:divBdr>
    </w:div>
    <w:div w:id="1127508920">
      <w:bodyDiv w:val="1"/>
      <w:marLeft w:val="0"/>
      <w:marRight w:val="0"/>
      <w:marTop w:val="0"/>
      <w:marBottom w:val="0"/>
      <w:divBdr>
        <w:top w:val="none" w:sz="0" w:space="0" w:color="auto"/>
        <w:left w:val="none" w:sz="0" w:space="0" w:color="auto"/>
        <w:bottom w:val="none" w:sz="0" w:space="0" w:color="auto"/>
        <w:right w:val="none" w:sz="0" w:space="0" w:color="auto"/>
      </w:divBdr>
    </w:div>
    <w:div w:id="1130855729">
      <w:bodyDiv w:val="1"/>
      <w:marLeft w:val="0"/>
      <w:marRight w:val="0"/>
      <w:marTop w:val="0"/>
      <w:marBottom w:val="0"/>
      <w:divBdr>
        <w:top w:val="none" w:sz="0" w:space="0" w:color="auto"/>
        <w:left w:val="none" w:sz="0" w:space="0" w:color="auto"/>
        <w:bottom w:val="none" w:sz="0" w:space="0" w:color="auto"/>
        <w:right w:val="none" w:sz="0" w:space="0" w:color="auto"/>
      </w:divBdr>
    </w:div>
    <w:div w:id="1149857459">
      <w:bodyDiv w:val="1"/>
      <w:marLeft w:val="0"/>
      <w:marRight w:val="0"/>
      <w:marTop w:val="0"/>
      <w:marBottom w:val="0"/>
      <w:divBdr>
        <w:top w:val="none" w:sz="0" w:space="0" w:color="auto"/>
        <w:left w:val="none" w:sz="0" w:space="0" w:color="auto"/>
        <w:bottom w:val="none" w:sz="0" w:space="0" w:color="auto"/>
        <w:right w:val="none" w:sz="0" w:space="0" w:color="auto"/>
      </w:divBdr>
    </w:div>
    <w:div w:id="1172600720">
      <w:bodyDiv w:val="1"/>
      <w:marLeft w:val="0"/>
      <w:marRight w:val="0"/>
      <w:marTop w:val="0"/>
      <w:marBottom w:val="0"/>
      <w:divBdr>
        <w:top w:val="none" w:sz="0" w:space="0" w:color="auto"/>
        <w:left w:val="none" w:sz="0" w:space="0" w:color="auto"/>
        <w:bottom w:val="none" w:sz="0" w:space="0" w:color="auto"/>
        <w:right w:val="none" w:sz="0" w:space="0" w:color="auto"/>
      </w:divBdr>
    </w:div>
    <w:div w:id="11817459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196428752">
      <w:bodyDiv w:val="1"/>
      <w:marLeft w:val="0"/>
      <w:marRight w:val="0"/>
      <w:marTop w:val="0"/>
      <w:marBottom w:val="0"/>
      <w:divBdr>
        <w:top w:val="none" w:sz="0" w:space="0" w:color="auto"/>
        <w:left w:val="none" w:sz="0" w:space="0" w:color="auto"/>
        <w:bottom w:val="none" w:sz="0" w:space="0" w:color="auto"/>
        <w:right w:val="none" w:sz="0" w:space="0" w:color="auto"/>
      </w:divBdr>
    </w:div>
    <w:div w:id="1204559646">
      <w:bodyDiv w:val="1"/>
      <w:marLeft w:val="0"/>
      <w:marRight w:val="0"/>
      <w:marTop w:val="0"/>
      <w:marBottom w:val="0"/>
      <w:divBdr>
        <w:top w:val="none" w:sz="0" w:space="0" w:color="auto"/>
        <w:left w:val="none" w:sz="0" w:space="0" w:color="auto"/>
        <w:bottom w:val="none" w:sz="0" w:space="0" w:color="auto"/>
        <w:right w:val="none" w:sz="0" w:space="0" w:color="auto"/>
      </w:divBdr>
    </w:div>
    <w:div w:id="1230186640">
      <w:bodyDiv w:val="1"/>
      <w:marLeft w:val="0"/>
      <w:marRight w:val="0"/>
      <w:marTop w:val="0"/>
      <w:marBottom w:val="0"/>
      <w:divBdr>
        <w:top w:val="none" w:sz="0" w:space="0" w:color="auto"/>
        <w:left w:val="none" w:sz="0" w:space="0" w:color="auto"/>
        <w:bottom w:val="none" w:sz="0" w:space="0" w:color="auto"/>
        <w:right w:val="none" w:sz="0" w:space="0" w:color="auto"/>
      </w:divBdr>
    </w:div>
    <w:div w:id="1232079861">
      <w:bodyDiv w:val="1"/>
      <w:marLeft w:val="0"/>
      <w:marRight w:val="0"/>
      <w:marTop w:val="0"/>
      <w:marBottom w:val="0"/>
      <w:divBdr>
        <w:top w:val="none" w:sz="0" w:space="0" w:color="auto"/>
        <w:left w:val="none" w:sz="0" w:space="0" w:color="auto"/>
        <w:bottom w:val="none" w:sz="0" w:space="0" w:color="auto"/>
        <w:right w:val="none" w:sz="0" w:space="0" w:color="auto"/>
      </w:divBdr>
    </w:div>
    <w:div w:id="1236352625">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75363284">
      <w:bodyDiv w:val="1"/>
      <w:marLeft w:val="0"/>
      <w:marRight w:val="0"/>
      <w:marTop w:val="0"/>
      <w:marBottom w:val="0"/>
      <w:divBdr>
        <w:top w:val="none" w:sz="0" w:space="0" w:color="auto"/>
        <w:left w:val="none" w:sz="0" w:space="0" w:color="auto"/>
        <w:bottom w:val="none" w:sz="0" w:space="0" w:color="auto"/>
        <w:right w:val="none" w:sz="0" w:space="0" w:color="auto"/>
      </w:divBdr>
    </w:div>
    <w:div w:id="1278217174">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95597826">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40159527">
      <w:bodyDiv w:val="1"/>
      <w:marLeft w:val="0"/>
      <w:marRight w:val="0"/>
      <w:marTop w:val="0"/>
      <w:marBottom w:val="0"/>
      <w:divBdr>
        <w:top w:val="none" w:sz="0" w:space="0" w:color="auto"/>
        <w:left w:val="none" w:sz="0" w:space="0" w:color="auto"/>
        <w:bottom w:val="none" w:sz="0" w:space="0" w:color="auto"/>
        <w:right w:val="none" w:sz="0" w:space="0" w:color="auto"/>
      </w:divBdr>
    </w:div>
    <w:div w:id="1349991246">
      <w:bodyDiv w:val="1"/>
      <w:marLeft w:val="0"/>
      <w:marRight w:val="0"/>
      <w:marTop w:val="0"/>
      <w:marBottom w:val="0"/>
      <w:divBdr>
        <w:top w:val="none" w:sz="0" w:space="0" w:color="auto"/>
        <w:left w:val="none" w:sz="0" w:space="0" w:color="auto"/>
        <w:bottom w:val="none" w:sz="0" w:space="0" w:color="auto"/>
        <w:right w:val="none" w:sz="0" w:space="0" w:color="auto"/>
      </w:divBdr>
    </w:div>
    <w:div w:id="1358315837">
      <w:bodyDiv w:val="1"/>
      <w:marLeft w:val="0"/>
      <w:marRight w:val="0"/>
      <w:marTop w:val="0"/>
      <w:marBottom w:val="0"/>
      <w:divBdr>
        <w:top w:val="none" w:sz="0" w:space="0" w:color="auto"/>
        <w:left w:val="none" w:sz="0" w:space="0" w:color="auto"/>
        <w:bottom w:val="none" w:sz="0" w:space="0" w:color="auto"/>
        <w:right w:val="none" w:sz="0" w:space="0" w:color="auto"/>
      </w:divBdr>
    </w:div>
    <w:div w:id="1365205606">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379403529">
      <w:bodyDiv w:val="1"/>
      <w:marLeft w:val="0"/>
      <w:marRight w:val="0"/>
      <w:marTop w:val="0"/>
      <w:marBottom w:val="0"/>
      <w:divBdr>
        <w:top w:val="none" w:sz="0" w:space="0" w:color="auto"/>
        <w:left w:val="none" w:sz="0" w:space="0" w:color="auto"/>
        <w:bottom w:val="none" w:sz="0" w:space="0" w:color="auto"/>
        <w:right w:val="none" w:sz="0" w:space="0" w:color="auto"/>
      </w:divBdr>
    </w:div>
    <w:div w:id="1386638943">
      <w:bodyDiv w:val="1"/>
      <w:marLeft w:val="0"/>
      <w:marRight w:val="0"/>
      <w:marTop w:val="0"/>
      <w:marBottom w:val="0"/>
      <w:divBdr>
        <w:top w:val="none" w:sz="0" w:space="0" w:color="auto"/>
        <w:left w:val="none" w:sz="0" w:space="0" w:color="auto"/>
        <w:bottom w:val="none" w:sz="0" w:space="0" w:color="auto"/>
        <w:right w:val="none" w:sz="0" w:space="0" w:color="auto"/>
      </w:divBdr>
    </w:div>
    <w:div w:id="1390113905">
      <w:bodyDiv w:val="1"/>
      <w:marLeft w:val="0"/>
      <w:marRight w:val="0"/>
      <w:marTop w:val="0"/>
      <w:marBottom w:val="0"/>
      <w:divBdr>
        <w:top w:val="none" w:sz="0" w:space="0" w:color="auto"/>
        <w:left w:val="none" w:sz="0" w:space="0" w:color="auto"/>
        <w:bottom w:val="none" w:sz="0" w:space="0" w:color="auto"/>
        <w:right w:val="none" w:sz="0" w:space="0" w:color="auto"/>
      </w:divBdr>
    </w:div>
    <w:div w:id="1397778221">
      <w:bodyDiv w:val="1"/>
      <w:marLeft w:val="0"/>
      <w:marRight w:val="0"/>
      <w:marTop w:val="0"/>
      <w:marBottom w:val="0"/>
      <w:divBdr>
        <w:top w:val="none" w:sz="0" w:space="0" w:color="auto"/>
        <w:left w:val="none" w:sz="0" w:space="0" w:color="auto"/>
        <w:bottom w:val="none" w:sz="0" w:space="0" w:color="auto"/>
        <w:right w:val="none" w:sz="0" w:space="0" w:color="auto"/>
      </w:divBdr>
    </w:div>
    <w:div w:id="1399093868">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41608862">
      <w:bodyDiv w:val="1"/>
      <w:marLeft w:val="0"/>
      <w:marRight w:val="0"/>
      <w:marTop w:val="0"/>
      <w:marBottom w:val="0"/>
      <w:divBdr>
        <w:top w:val="none" w:sz="0" w:space="0" w:color="auto"/>
        <w:left w:val="none" w:sz="0" w:space="0" w:color="auto"/>
        <w:bottom w:val="none" w:sz="0" w:space="0" w:color="auto"/>
        <w:right w:val="none" w:sz="0" w:space="0" w:color="auto"/>
      </w:divBdr>
    </w:div>
    <w:div w:id="1451128548">
      <w:bodyDiv w:val="1"/>
      <w:marLeft w:val="0"/>
      <w:marRight w:val="0"/>
      <w:marTop w:val="0"/>
      <w:marBottom w:val="0"/>
      <w:divBdr>
        <w:top w:val="none" w:sz="0" w:space="0" w:color="auto"/>
        <w:left w:val="none" w:sz="0" w:space="0" w:color="auto"/>
        <w:bottom w:val="none" w:sz="0" w:space="0" w:color="auto"/>
        <w:right w:val="none" w:sz="0" w:space="0" w:color="auto"/>
      </w:divBdr>
    </w:div>
    <w:div w:id="1462961040">
      <w:bodyDiv w:val="1"/>
      <w:marLeft w:val="0"/>
      <w:marRight w:val="0"/>
      <w:marTop w:val="0"/>
      <w:marBottom w:val="0"/>
      <w:divBdr>
        <w:top w:val="none" w:sz="0" w:space="0" w:color="auto"/>
        <w:left w:val="none" w:sz="0" w:space="0" w:color="auto"/>
        <w:bottom w:val="none" w:sz="0" w:space="0" w:color="auto"/>
        <w:right w:val="none" w:sz="0" w:space="0" w:color="auto"/>
      </w:divBdr>
    </w:div>
    <w:div w:id="1471633634">
      <w:bodyDiv w:val="1"/>
      <w:marLeft w:val="0"/>
      <w:marRight w:val="0"/>
      <w:marTop w:val="0"/>
      <w:marBottom w:val="0"/>
      <w:divBdr>
        <w:top w:val="none" w:sz="0" w:space="0" w:color="auto"/>
        <w:left w:val="none" w:sz="0" w:space="0" w:color="auto"/>
        <w:bottom w:val="none" w:sz="0" w:space="0" w:color="auto"/>
        <w:right w:val="none" w:sz="0" w:space="0" w:color="auto"/>
      </w:divBdr>
    </w:div>
    <w:div w:id="1483305739">
      <w:bodyDiv w:val="1"/>
      <w:marLeft w:val="0"/>
      <w:marRight w:val="0"/>
      <w:marTop w:val="0"/>
      <w:marBottom w:val="0"/>
      <w:divBdr>
        <w:top w:val="none" w:sz="0" w:space="0" w:color="auto"/>
        <w:left w:val="none" w:sz="0" w:space="0" w:color="auto"/>
        <w:bottom w:val="none" w:sz="0" w:space="0" w:color="auto"/>
        <w:right w:val="none" w:sz="0" w:space="0" w:color="auto"/>
      </w:divBdr>
    </w:div>
    <w:div w:id="1488665294">
      <w:bodyDiv w:val="1"/>
      <w:marLeft w:val="0"/>
      <w:marRight w:val="0"/>
      <w:marTop w:val="0"/>
      <w:marBottom w:val="0"/>
      <w:divBdr>
        <w:top w:val="none" w:sz="0" w:space="0" w:color="auto"/>
        <w:left w:val="none" w:sz="0" w:space="0" w:color="auto"/>
        <w:bottom w:val="none" w:sz="0" w:space="0" w:color="auto"/>
        <w:right w:val="none" w:sz="0" w:space="0" w:color="auto"/>
      </w:divBdr>
    </w:div>
    <w:div w:id="1490902426">
      <w:bodyDiv w:val="1"/>
      <w:marLeft w:val="0"/>
      <w:marRight w:val="0"/>
      <w:marTop w:val="0"/>
      <w:marBottom w:val="0"/>
      <w:divBdr>
        <w:top w:val="none" w:sz="0" w:space="0" w:color="auto"/>
        <w:left w:val="none" w:sz="0" w:space="0" w:color="auto"/>
        <w:bottom w:val="none" w:sz="0" w:space="0" w:color="auto"/>
        <w:right w:val="none" w:sz="0" w:space="0" w:color="auto"/>
      </w:divBdr>
    </w:div>
    <w:div w:id="1491293753">
      <w:bodyDiv w:val="1"/>
      <w:marLeft w:val="0"/>
      <w:marRight w:val="0"/>
      <w:marTop w:val="0"/>
      <w:marBottom w:val="0"/>
      <w:divBdr>
        <w:top w:val="none" w:sz="0" w:space="0" w:color="auto"/>
        <w:left w:val="none" w:sz="0" w:space="0" w:color="auto"/>
        <w:bottom w:val="none" w:sz="0" w:space="0" w:color="auto"/>
        <w:right w:val="none" w:sz="0" w:space="0" w:color="auto"/>
      </w:divBdr>
    </w:div>
    <w:div w:id="1491867372">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25826027">
      <w:bodyDiv w:val="1"/>
      <w:marLeft w:val="0"/>
      <w:marRight w:val="0"/>
      <w:marTop w:val="0"/>
      <w:marBottom w:val="0"/>
      <w:divBdr>
        <w:top w:val="none" w:sz="0" w:space="0" w:color="auto"/>
        <w:left w:val="none" w:sz="0" w:space="0" w:color="auto"/>
        <w:bottom w:val="none" w:sz="0" w:space="0" w:color="auto"/>
        <w:right w:val="none" w:sz="0" w:space="0" w:color="auto"/>
      </w:divBdr>
    </w:div>
    <w:div w:id="1530145323">
      <w:bodyDiv w:val="1"/>
      <w:marLeft w:val="0"/>
      <w:marRight w:val="0"/>
      <w:marTop w:val="0"/>
      <w:marBottom w:val="0"/>
      <w:divBdr>
        <w:top w:val="none" w:sz="0" w:space="0" w:color="auto"/>
        <w:left w:val="none" w:sz="0" w:space="0" w:color="auto"/>
        <w:bottom w:val="none" w:sz="0" w:space="0" w:color="auto"/>
        <w:right w:val="none" w:sz="0" w:space="0" w:color="auto"/>
      </w:divBdr>
    </w:div>
    <w:div w:id="154405141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45942265">
      <w:bodyDiv w:val="1"/>
      <w:marLeft w:val="0"/>
      <w:marRight w:val="0"/>
      <w:marTop w:val="0"/>
      <w:marBottom w:val="0"/>
      <w:divBdr>
        <w:top w:val="none" w:sz="0" w:space="0" w:color="auto"/>
        <w:left w:val="none" w:sz="0" w:space="0" w:color="auto"/>
        <w:bottom w:val="none" w:sz="0" w:space="0" w:color="auto"/>
        <w:right w:val="none" w:sz="0" w:space="0" w:color="auto"/>
      </w:divBdr>
    </w:div>
    <w:div w:id="1547835403">
      <w:bodyDiv w:val="1"/>
      <w:marLeft w:val="0"/>
      <w:marRight w:val="0"/>
      <w:marTop w:val="0"/>
      <w:marBottom w:val="0"/>
      <w:divBdr>
        <w:top w:val="none" w:sz="0" w:space="0" w:color="auto"/>
        <w:left w:val="none" w:sz="0" w:space="0" w:color="auto"/>
        <w:bottom w:val="none" w:sz="0" w:space="0" w:color="auto"/>
        <w:right w:val="none" w:sz="0" w:space="0" w:color="auto"/>
      </w:divBdr>
    </w:div>
    <w:div w:id="1552040631">
      <w:bodyDiv w:val="1"/>
      <w:marLeft w:val="0"/>
      <w:marRight w:val="0"/>
      <w:marTop w:val="0"/>
      <w:marBottom w:val="0"/>
      <w:divBdr>
        <w:top w:val="none" w:sz="0" w:space="0" w:color="auto"/>
        <w:left w:val="none" w:sz="0" w:space="0" w:color="auto"/>
        <w:bottom w:val="none" w:sz="0" w:space="0" w:color="auto"/>
        <w:right w:val="none" w:sz="0" w:space="0" w:color="auto"/>
      </w:divBdr>
    </w:div>
    <w:div w:id="1558513674">
      <w:bodyDiv w:val="1"/>
      <w:marLeft w:val="0"/>
      <w:marRight w:val="0"/>
      <w:marTop w:val="0"/>
      <w:marBottom w:val="0"/>
      <w:divBdr>
        <w:top w:val="none" w:sz="0" w:space="0" w:color="auto"/>
        <w:left w:val="none" w:sz="0" w:space="0" w:color="auto"/>
        <w:bottom w:val="none" w:sz="0" w:space="0" w:color="auto"/>
        <w:right w:val="none" w:sz="0" w:space="0" w:color="auto"/>
      </w:divBdr>
    </w:div>
    <w:div w:id="1575235150">
      <w:bodyDiv w:val="1"/>
      <w:marLeft w:val="0"/>
      <w:marRight w:val="0"/>
      <w:marTop w:val="0"/>
      <w:marBottom w:val="0"/>
      <w:divBdr>
        <w:top w:val="none" w:sz="0" w:space="0" w:color="auto"/>
        <w:left w:val="none" w:sz="0" w:space="0" w:color="auto"/>
        <w:bottom w:val="none" w:sz="0" w:space="0" w:color="auto"/>
        <w:right w:val="none" w:sz="0" w:space="0" w:color="auto"/>
      </w:divBdr>
    </w:div>
    <w:div w:id="1579440544">
      <w:bodyDiv w:val="1"/>
      <w:marLeft w:val="0"/>
      <w:marRight w:val="0"/>
      <w:marTop w:val="0"/>
      <w:marBottom w:val="0"/>
      <w:divBdr>
        <w:top w:val="none" w:sz="0" w:space="0" w:color="auto"/>
        <w:left w:val="none" w:sz="0" w:space="0" w:color="auto"/>
        <w:bottom w:val="none" w:sz="0" w:space="0" w:color="auto"/>
        <w:right w:val="none" w:sz="0" w:space="0" w:color="auto"/>
      </w:divBdr>
    </w:div>
    <w:div w:id="1580401747">
      <w:bodyDiv w:val="1"/>
      <w:marLeft w:val="0"/>
      <w:marRight w:val="0"/>
      <w:marTop w:val="0"/>
      <w:marBottom w:val="0"/>
      <w:divBdr>
        <w:top w:val="none" w:sz="0" w:space="0" w:color="auto"/>
        <w:left w:val="none" w:sz="0" w:space="0" w:color="auto"/>
        <w:bottom w:val="none" w:sz="0" w:space="0" w:color="auto"/>
        <w:right w:val="none" w:sz="0" w:space="0" w:color="auto"/>
      </w:divBdr>
    </w:div>
    <w:div w:id="1596403438">
      <w:bodyDiv w:val="1"/>
      <w:marLeft w:val="0"/>
      <w:marRight w:val="0"/>
      <w:marTop w:val="0"/>
      <w:marBottom w:val="0"/>
      <w:divBdr>
        <w:top w:val="none" w:sz="0" w:space="0" w:color="auto"/>
        <w:left w:val="none" w:sz="0" w:space="0" w:color="auto"/>
        <w:bottom w:val="none" w:sz="0" w:space="0" w:color="auto"/>
        <w:right w:val="none" w:sz="0" w:space="0" w:color="auto"/>
      </w:divBdr>
    </w:div>
    <w:div w:id="1597860267">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07272135">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46281505">
      <w:bodyDiv w:val="1"/>
      <w:marLeft w:val="0"/>
      <w:marRight w:val="0"/>
      <w:marTop w:val="0"/>
      <w:marBottom w:val="0"/>
      <w:divBdr>
        <w:top w:val="none" w:sz="0" w:space="0" w:color="auto"/>
        <w:left w:val="none" w:sz="0" w:space="0" w:color="auto"/>
        <w:bottom w:val="none" w:sz="0" w:space="0" w:color="auto"/>
        <w:right w:val="none" w:sz="0" w:space="0" w:color="auto"/>
      </w:divBdr>
    </w:div>
    <w:div w:id="1661881022">
      <w:bodyDiv w:val="1"/>
      <w:marLeft w:val="0"/>
      <w:marRight w:val="0"/>
      <w:marTop w:val="0"/>
      <w:marBottom w:val="0"/>
      <w:divBdr>
        <w:top w:val="none" w:sz="0" w:space="0" w:color="auto"/>
        <w:left w:val="none" w:sz="0" w:space="0" w:color="auto"/>
        <w:bottom w:val="none" w:sz="0" w:space="0" w:color="auto"/>
        <w:right w:val="none" w:sz="0" w:space="0" w:color="auto"/>
      </w:divBdr>
    </w:div>
    <w:div w:id="1664091182">
      <w:bodyDiv w:val="1"/>
      <w:marLeft w:val="0"/>
      <w:marRight w:val="0"/>
      <w:marTop w:val="0"/>
      <w:marBottom w:val="0"/>
      <w:divBdr>
        <w:top w:val="none" w:sz="0" w:space="0" w:color="auto"/>
        <w:left w:val="none" w:sz="0" w:space="0" w:color="auto"/>
        <w:bottom w:val="none" w:sz="0" w:space="0" w:color="auto"/>
        <w:right w:val="none" w:sz="0" w:space="0" w:color="auto"/>
      </w:divBdr>
    </w:div>
    <w:div w:id="1681929754">
      <w:bodyDiv w:val="1"/>
      <w:marLeft w:val="0"/>
      <w:marRight w:val="0"/>
      <w:marTop w:val="0"/>
      <w:marBottom w:val="0"/>
      <w:divBdr>
        <w:top w:val="none" w:sz="0" w:space="0" w:color="auto"/>
        <w:left w:val="none" w:sz="0" w:space="0" w:color="auto"/>
        <w:bottom w:val="none" w:sz="0" w:space="0" w:color="auto"/>
        <w:right w:val="none" w:sz="0" w:space="0" w:color="auto"/>
      </w:divBdr>
    </w:div>
    <w:div w:id="1693845462">
      <w:bodyDiv w:val="1"/>
      <w:marLeft w:val="0"/>
      <w:marRight w:val="0"/>
      <w:marTop w:val="0"/>
      <w:marBottom w:val="0"/>
      <w:divBdr>
        <w:top w:val="none" w:sz="0" w:space="0" w:color="auto"/>
        <w:left w:val="none" w:sz="0" w:space="0" w:color="auto"/>
        <w:bottom w:val="none" w:sz="0" w:space="0" w:color="auto"/>
        <w:right w:val="none" w:sz="0" w:space="0" w:color="auto"/>
      </w:divBdr>
    </w:div>
    <w:div w:id="1707676001">
      <w:bodyDiv w:val="1"/>
      <w:marLeft w:val="0"/>
      <w:marRight w:val="0"/>
      <w:marTop w:val="0"/>
      <w:marBottom w:val="0"/>
      <w:divBdr>
        <w:top w:val="none" w:sz="0" w:space="0" w:color="auto"/>
        <w:left w:val="none" w:sz="0" w:space="0" w:color="auto"/>
        <w:bottom w:val="none" w:sz="0" w:space="0" w:color="auto"/>
        <w:right w:val="none" w:sz="0" w:space="0" w:color="auto"/>
      </w:divBdr>
    </w:div>
    <w:div w:id="1710034656">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45686692">
      <w:bodyDiv w:val="1"/>
      <w:marLeft w:val="0"/>
      <w:marRight w:val="0"/>
      <w:marTop w:val="0"/>
      <w:marBottom w:val="0"/>
      <w:divBdr>
        <w:top w:val="none" w:sz="0" w:space="0" w:color="auto"/>
        <w:left w:val="none" w:sz="0" w:space="0" w:color="auto"/>
        <w:bottom w:val="none" w:sz="0" w:space="0" w:color="auto"/>
        <w:right w:val="none" w:sz="0" w:space="0" w:color="auto"/>
      </w:divBdr>
    </w:div>
    <w:div w:id="1750998212">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2555358">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776516693">
      <w:bodyDiv w:val="1"/>
      <w:marLeft w:val="0"/>
      <w:marRight w:val="0"/>
      <w:marTop w:val="0"/>
      <w:marBottom w:val="0"/>
      <w:divBdr>
        <w:top w:val="none" w:sz="0" w:space="0" w:color="auto"/>
        <w:left w:val="none" w:sz="0" w:space="0" w:color="auto"/>
        <w:bottom w:val="none" w:sz="0" w:space="0" w:color="auto"/>
        <w:right w:val="none" w:sz="0" w:space="0" w:color="auto"/>
      </w:divBdr>
    </w:div>
    <w:div w:id="1804694842">
      <w:bodyDiv w:val="1"/>
      <w:marLeft w:val="0"/>
      <w:marRight w:val="0"/>
      <w:marTop w:val="0"/>
      <w:marBottom w:val="0"/>
      <w:divBdr>
        <w:top w:val="none" w:sz="0" w:space="0" w:color="auto"/>
        <w:left w:val="none" w:sz="0" w:space="0" w:color="auto"/>
        <w:bottom w:val="none" w:sz="0" w:space="0" w:color="auto"/>
        <w:right w:val="none" w:sz="0" w:space="0" w:color="auto"/>
      </w:divBdr>
    </w:div>
    <w:div w:id="1811433288">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26895626">
      <w:bodyDiv w:val="1"/>
      <w:marLeft w:val="0"/>
      <w:marRight w:val="0"/>
      <w:marTop w:val="0"/>
      <w:marBottom w:val="0"/>
      <w:divBdr>
        <w:top w:val="none" w:sz="0" w:space="0" w:color="auto"/>
        <w:left w:val="none" w:sz="0" w:space="0" w:color="auto"/>
        <w:bottom w:val="none" w:sz="0" w:space="0" w:color="auto"/>
        <w:right w:val="none" w:sz="0" w:space="0" w:color="auto"/>
      </w:divBdr>
    </w:div>
    <w:div w:id="1835992791">
      <w:bodyDiv w:val="1"/>
      <w:marLeft w:val="0"/>
      <w:marRight w:val="0"/>
      <w:marTop w:val="0"/>
      <w:marBottom w:val="0"/>
      <w:divBdr>
        <w:top w:val="none" w:sz="0" w:space="0" w:color="auto"/>
        <w:left w:val="none" w:sz="0" w:space="0" w:color="auto"/>
        <w:bottom w:val="none" w:sz="0" w:space="0" w:color="auto"/>
        <w:right w:val="none" w:sz="0" w:space="0" w:color="auto"/>
      </w:divBdr>
    </w:div>
    <w:div w:id="1856377809">
      <w:bodyDiv w:val="1"/>
      <w:marLeft w:val="0"/>
      <w:marRight w:val="0"/>
      <w:marTop w:val="0"/>
      <w:marBottom w:val="0"/>
      <w:divBdr>
        <w:top w:val="none" w:sz="0" w:space="0" w:color="auto"/>
        <w:left w:val="none" w:sz="0" w:space="0" w:color="auto"/>
        <w:bottom w:val="none" w:sz="0" w:space="0" w:color="auto"/>
        <w:right w:val="none" w:sz="0" w:space="0" w:color="auto"/>
      </w:divBdr>
    </w:div>
    <w:div w:id="1856923885">
      <w:bodyDiv w:val="1"/>
      <w:marLeft w:val="0"/>
      <w:marRight w:val="0"/>
      <w:marTop w:val="0"/>
      <w:marBottom w:val="0"/>
      <w:divBdr>
        <w:top w:val="none" w:sz="0" w:space="0" w:color="auto"/>
        <w:left w:val="none" w:sz="0" w:space="0" w:color="auto"/>
        <w:bottom w:val="none" w:sz="0" w:space="0" w:color="auto"/>
        <w:right w:val="none" w:sz="0" w:space="0" w:color="auto"/>
      </w:divBdr>
    </w:div>
    <w:div w:id="1861164541">
      <w:bodyDiv w:val="1"/>
      <w:marLeft w:val="0"/>
      <w:marRight w:val="0"/>
      <w:marTop w:val="0"/>
      <w:marBottom w:val="0"/>
      <w:divBdr>
        <w:top w:val="none" w:sz="0" w:space="0" w:color="auto"/>
        <w:left w:val="none" w:sz="0" w:space="0" w:color="auto"/>
        <w:bottom w:val="none" w:sz="0" w:space="0" w:color="auto"/>
        <w:right w:val="none" w:sz="0" w:space="0" w:color="auto"/>
      </w:divBdr>
    </w:div>
    <w:div w:id="1861578163">
      <w:bodyDiv w:val="1"/>
      <w:marLeft w:val="0"/>
      <w:marRight w:val="0"/>
      <w:marTop w:val="0"/>
      <w:marBottom w:val="0"/>
      <w:divBdr>
        <w:top w:val="none" w:sz="0" w:space="0" w:color="auto"/>
        <w:left w:val="none" w:sz="0" w:space="0" w:color="auto"/>
        <w:bottom w:val="none" w:sz="0" w:space="0" w:color="auto"/>
        <w:right w:val="none" w:sz="0" w:space="0" w:color="auto"/>
      </w:divBdr>
    </w:div>
    <w:div w:id="1908756446">
      <w:bodyDiv w:val="1"/>
      <w:marLeft w:val="0"/>
      <w:marRight w:val="0"/>
      <w:marTop w:val="0"/>
      <w:marBottom w:val="0"/>
      <w:divBdr>
        <w:top w:val="none" w:sz="0" w:space="0" w:color="auto"/>
        <w:left w:val="none" w:sz="0" w:space="0" w:color="auto"/>
        <w:bottom w:val="none" w:sz="0" w:space="0" w:color="auto"/>
        <w:right w:val="none" w:sz="0" w:space="0" w:color="auto"/>
      </w:divBdr>
    </w:div>
    <w:div w:id="1910075770">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27760989">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35435357">
      <w:bodyDiv w:val="1"/>
      <w:marLeft w:val="0"/>
      <w:marRight w:val="0"/>
      <w:marTop w:val="0"/>
      <w:marBottom w:val="0"/>
      <w:divBdr>
        <w:top w:val="none" w:sz="0" w:space="0" w:color="auto"/>
        <w:left w:val="none" w:sz="0" w:space="0" w:color="auto"/>
        <w:bottom w:val="none" w:sz="0" w:space="0" w:color="auto"/>
        <w:right w:val="none" w:sz="0" w:space="0" w:color="auto"/>
      </w:divBdr>
    </w:div>
    <w:div w:id="1947692327">
      <w:bodyDiv w:val="1"/>
      <w:marLeft w:val="0"/>
      <w:marRight w:val="0"/>
      <w:marTop w:val="0"/>
      <w:marBottom w:val="0"/>
      <w:divBdr>
        <w:top w:val="none" w:sz="0" w:space="0" w:color="auto"/>
        <w:left w:val="none" w:sz="0" w:space="0" w:color="auto"/>
        <w:bottom w:val="none" w:sz="0" w:space="0" w:color="auto"/>
        <w:right w:val="none" w:sz="0" w:space="0" w:color="auto"/>
      </w:divBdr>
    </w:div>
    <w:div w:id="1956061800">
      <w:bodyDiv w:val="1"/>
      <w:marLeft w:val="0"/>
      <w:marRight w:val="0"/>
      <w:marTop w:val="0"/>
      <w:marBottom w:val="0"/>
      <w:divBdr>
        <w:top w:val="none" w:sz="0" w:space="0" w:color="auto"/>
        <w:left w:val="none" w:sz="0" w:space="0" w:color="auto"/>
        <w:bottom w:val="none" w:sz="0" w:space="0" w:color="auto"/>
        <w:right w:val="none" w:sz="0" w:space="0" w:color="auto"/>
      </w:divBdr>
    </w:div>
    <w:div w:id="1961565658">
      <w:bodyDiv w:val="1"/>
      <w:marLeft w:val="0"/>
      <w:marRight w:val="0"/>
      <w:marTop w:val="0"/>
      <w:marBottom w:val="0"/>
      <w:divBdr>
        <w:top w:val="none" w:sz="0" w:space="0" w:color="auto"/>
        <w:left w:val="none" w:sz="0" w:space="0" w:color="auto"/>
        <w:bottom w:val="none" w:sz="0" w:space="0" w:color="auto"/>
        <w:right w:val="none" w:sz="0" w:space="0" w:color="auto"/>
      </w:divBdr>
    </w:div>
    <w:div w:id="1968970854">
      <w:bodyDiv w:val="1"/>
      <w:marLeft w:val="0"/>
      <w:marRight w:val="0"/>
      <w:marTop w:val="0"/>
      <w:marBottom w:val="0"/>
      <w:divBdr>
        <w:top w:val="none" w:sz="0" w:space="0" w:color="auto"/>
        <w:left w:val="none" w:sz="0" w:space="0" w:color="auto"/>
        <w:bottom w:val="none" w:sz="0" w:space="0" w:color="auto"/>
        <w:right w:val="none" w:sz="0" w:space="0" w:color="auto"/>
      </w:divBdr>
    </w:div>
    <w:div w:id="1988435493">
      <w:bodyDiv w:val="1"/>
      <w:marLeft w:val="0"/>
      <w:marRight w:val="0"/>
      <w:marTop w:val="0"/>
      <w:marBottom w:val="0"/>
      <w:divBdr>
        <w:top w:val="none" w:sz="0" w:space="0" w:color="auto"/>
        <w:left w:val="none" w:sz="0" w:space="0" w:color="auto"/>
        <w:bottom w:val="none" w:sz="0" w:space="0" w:color="auto"/>
        <w:right w:val="none" w:sz="0" w:space="0" w:color="auto"/>
      </w:divBdr>
    </w:div>
    <w:div w:id="1991714911">
      <w:bodyDiv w:val="1"/>
      <w:marLeft w:val="0"/>
      <w:marRight w:val="0"/>
      <w:marTop w:val="0"/>
      <w:marBottom w:val="0"/>
      <w:divBdr>
        <w:top w:val="none" w:sz="0" w:space="0" w:color="auto"/>
        <w:left w:val="none" w:sz="0" w:space="0" w:color="auto"/>
        <w:bottom w:val="none" w:sz="0" w:space="0" w:color="auto"/>
        <w:right w:val="none" w:sz="0" w:space="0" w:color="auto"/>
      </w:divBdr>
    </w:div>
    <w:div w:id="1993674437">
      <w:bodyDiv w:val="1"/>
      <w:marLeft w:val="0"/>
      <w:marRight w:val="0"/>
      <w:marTop w:val="0"/>
      <w:marBottom w:val="0"/>
      <w:divBdr>
        <w:top w:val="none" w:sz="0" w:space="0" w:color="auto"/>
        <w:left w:val="none" w:sz="0" w:space="0" w:color="auto"/>
        <w:bottom w:val="none" w:sz="0" w:space="0" w:color="auto"/>
        <w:right w:val="none" w:sz="0" w:space="0" w:color="auto"/>
      </w:divBdr>
    </w:div>
    <w:div w:id="2038919612">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46635694">
      <w:bodyDiv w:val="1"/>
      <w:marLeft w:val="0"/>
      <w:marRight w:val="0"/>
      <w:marTop w:val="0"/>
      <w:marBottom w:val="0"/>
      <w:divBdr>
        <w:top w:val="none" w:sz="0" w:space="0" w:color="auto"/>
        <w:left w:val="none" w:sz="0" w:space="0" w:color="auto"/>
        <w:bottom w:val="none" w:sz="0" w:space="0" w:color="auto"/>
        <w:right w:val="none" w:sz="0" w:space="0" w:color="auto"/>
      </w:divBdr>
    </w:div>
    <w:div w:id="2068799551">
      <w:bodyDiv w:val="1"/>
      <w:marLeft w:val="0"/>
      <w:marRight w:val="0"/>
      <w:marTop w:val="0"/>
      <w:marBottom w:val="0"/>
      <w:divBdr>
        <w:top w:val="none" w:sz="0" w:space="0" w:color="auto"/>
        <w:left w:val="none" w:sz="0" w:space="0" w:color="auto"/>
        <w:bottom w:val="none" w:sz="0" w:space="0" w:color="auto"/>
        <w:right w:val="none" w:sz="0" w:space="0" w:color="auto"/>
      </w:divBdr>
    </w:div>
    <w:div w:id="2079280638">
      <w:bodyDiv w:val="1"/>
      <w:marLeft w:val="0"/>
      <w:marRight w:val="0"/>
      <w:marTop w:val="0"/>
      <w:marBottom w:val="0"/>
      <w:divBdr>
        <w:top w:val="none" w:sz="0" w:space="0" w:color="auto"/>
        <w:left w:val="none" w:sz="0" w:space="0" w:color="auto"/>
        <w:bottom w:val="none" w:sz="0" w:space="0" w:color="auto"/>
        <w:right w:val="none" w:sz="0" w:space="0" w:color="auto"/>
      </w:divBdr>
    </w:div>
    <w:div w:id="2093231608">
      <w:bodyDiv w:val="1"/>
      <w:marLeft w:val="0"/>
      <w:marRight w:val="0"/>
      <w:marTop w:val="0"/>
      <w:marBottom w:val="0"/>
      <w:divBdr>
        <w:top w:val="none" w:sz="0" w:space="0" w:color="auto"/>
        <w:left w:val="none" w:sz="0" w:space="0" w:color="auto"/>
        <w:bottom w:val="none" w:sz="0" w:space="0" w:color="auto"/>
        <w:right w:val="none" w:sz="0" w:space="0" w:color="auto"/>
      </w:divBdr>
    </w:div>
    <w:div w:id="2094007621">
      <w:bodyDiv w:val="1"/>
      <w:marLeft w:val="0"/>
      <w:marRight w:val="0"/>
      <w:marTop w:val="0"/>
      <w:marBottom w:val="0"/>
      <w:divBdr>
        <w:top w:val="none" w:sz="0" w:space="0" w:color="auto"/>
        <w:left w:val="none" w:sz="0" w:space="0" w:color="auto"/>
        <w:bottom w:val="none" w:sz="0" w:space="0" w:color="auto"/>
        <w:right w:val="none" w:sz="0" w:space="0" w:color="auto"/>
      </w:divBdr>
    </w:div>
    <w:div w:id="2102792571">
      <w:bodyDiv w:val="1"/>
      <w:marLeft w:val="0"/>
      <w:marRight w:val="0"/>
      <w:marTop w:val="0"/>
      <w:marBottom w:val="0"/>
      <w:divBdr>
        <w:top w:val="none" w:sz="0" w:space="0" w:color="auto"/>
        <w:left w:val="none" w:sz="0" w:space="0" w:color="auto"/>
        <w:bottom w:val="none" w:sz="0" w:space="0" w:color="auto"/>
        <w:right w:val="none" w:sz="0" w:space="0" w:color="auto"/>
      </w:divBdr>
    </w:div>
    <w:div w:id="2107145060">
      <w:bodyDiv w:val="1"/>
      <w:marLeft w:val="0"/>
      <w:marRight w:val="0"/>
      <w:marTop w:val="0"/>
      <w:marBottom w:val="0"/>
      <w:divBdr>
        <w:top w:val="none" w:sz="0" w:space="0" w:color="auto"/>
        <w:left w:val="none" w:sz="0" w:space="0" w:color="auto"/>
        <w:bottom w:val="none" w:sz="0" w:space="0" w:color="auto"/>
        <w:right w:val="none" w:sz="0" w:space="0" w:color="auto"/>
      </w:divBdr>
    </w:div>
    <w:div w:id="2115125011">
      <w:bodyDiv w:val="1"/>
      <w:marLeft w:val="0"/>
      <w:marRight w:val="0"/>
      <w:marTop w:val="0"/>
      <w:marBottom w:val="0"/>
      <w:divBdr>
        <w:top w:val="none" w:sz="0" w:space="0" w:color="auto"/>
        <w:left w:val="none" w:sz="0" w:space="0" w:color="auto"/>
        <w:bottom w:val="none" w:sz="0" w:space="0" w:color="auto"/>
        <w:right w:val="none" w:sz="0" w:space="0" w:color="auto"/>
      </w:divBdr>
    </w:div>
    <w:div w:id="2135902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2383715.page" TargetMode="External"/><Relationship Id="rId18" Type="http://schemas.openxmlformats.org/officeDocument/2006/relationships/hyperlink" Target="https://saimex.org.mx/saimex/solicitud/downloadAttach/2386784.page" TargetMode="External"/><Relationship Id="rId26" Type="http://schemas.openxmlformats.org/officeDocument/2006/relationships/hyperlink" Target="https://saimex.org.mx/saimex/solicitud/downloadAttach/2423709.page" TargetMode="External"/><Relationship Id="rId39" Type="http://schemas.openxmlformats.org/officeDocument/2006/relationships/hyperlink" Target="https://www.condusef.gob.mx/Revista/index.php/usuario-inteligente/condusef-responde/777-la-condusef-te-puede-ayudar" TargetMode="External"/><Relationship Id="rId21" Type="http://schemas.openxmlformats.org/officeDocument/2006/relationships/hyperlink" Target="https://saimex.org.mx/saimex/solicitud/downloadAttach/2387407.page" TargetMode="External"/><Relationship Id="rId34" Type="http://schemas.openxmlformats.org/officeDocument/2006/relationships/image" Target="media/image7.png"/><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saimex.org.mx/saimex/solicitud/downloadAttach/2386782.page" TargetMode="External"/><Relationship Id="rId29" Type="http://schemas.openxmlformats.org/officeDocument/2006/relationships/oleObject" Target="embeddings/oleObject1.bin"/><Relationship Id="rId11" Type="http://schemas.openxmlformats.org/officeDocument/2006/relationships/hyperlink" Target="https://saimex.org.mx/saimex/solicitud/downloadAttach/2367783.page" TargetMode="External"/><Relationship Id="rId24" Type="http://schemas.openxmlformats.org/officeDocument/2006/relationships/image" Target="media/image3.png"/><Relationship Id="rId32" Type="http://schemas.openxmlformats.org/officeDocument/2006/relationships/image" Target="media/image6.png"/><Relationship Id="rId37" Type="http://schemas.openxmlformats.org/officeDocument/2006/relationships/oleObject" Target="embeddings/oleObject5.bin"/><Relationship Id="rId40" Type="http://schemas.openxmlformats.org/officeDocument/2006/relationships/hyperlink" Target="https://webapps.condusef.gob.mx/SIPRES/jsp/pub/index.jsp" TargetMode="External"/><Relationship Id="rId45" Type="http://schemas.openxmlformats.org/officeDocument/2006/relationships/image" Target="media/image13.png"/><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hyperlink" Target="https://saimex.org.mx/saimex/solicitud/downloadAttach/2386785.page" TargetMode="External"/><Relationship Id="rId4" Type="http://schemas.openxmlformats.org/officeDocument/2006/relationships/styles" Target="styles.xml"/><Relationship Id="rId9" Type="http://schemas.openxmlformats.org/officeDocument/2006/relationships/hyperlink" Target="https://saimex.org.mx/saimex/solicitud/downloadAttach/2367779.page" TargetMode="External"/><Relationship Id="rId14" Type="http://schemas.openxmlformats.org/officeDocument/2006/relationships/hyperlink" Target="https://infoem2.ipomex.org.mx/ipomex/" TargetMode="External"/><Relationship Id="rId22" Type="http://schemas.openxmlformats.org/officeDocument/2006/relationships/image" Target="media/image2.png"/><Relationship Id="rId27" Type="http://schemas.openxmlformats.org/officeDocument/2006/relationships/hyperlink" Target="https://infoem2.ipomex.org.mx/ipomex/" TargetMode="External"/><Relationship Id="rId30" Type="http://schemas.openxmlformats.org/officeDocument/2006/relationships/image" Target="media/image5.png"/><Relationship Id="rId35" Type="http://schemas.openxmlformats.org/officeDocument/2006/relationships/oleObject" Target="embeddings/oleObject4.bin"/><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www.google.com/search?q=compa%C3%B1%C3%ADa+o+fabricante&amp;sca_esv=1ecdb2dd816d191e&amp;sxsrf=AE3TifPMzVSur_n71vpaMDmarx23pByxVA%3A1759780159057&amp;ei=Px3kaMekA6nnkPIP1MLTuQM&amp;ved=2ahUKEwjK787-rJCQAxXuOEQIHTrwHf8QgK4QegQIARAC&amp;uact=5&amp;oq=que+es+la+marca+en+un+auto&amp;gs_lp=Egxnd3Mtd2l6LXNlcnAiGnF1ZSBlcyBsYSBtYXJjYSBlbiB1biBhdXRvMgUQIRigATIFECEYnwUyBRAhGJ8FMgUQIRifBTIFECEYnwUyBRAhGJ8FMgUQIRifBTIFECEYnwUyBRAhGJ8FMgUQIRifBUipQ1AAWLJBcAZ4AJABAZgBuQGgAawbqgEENi4yMrgBA8gBAPgBAZgCIaACgRvCAgQQIxgnwgIKECMYgAQYJxiKBcICChAAGIAEGEMYigXCAg4QABiABBixAxiDARiKBcICCBAAGIAEGLEDwgILEAAYgAQYsQMYgwHCAgUQABiABMICBhAAGBYYHsICBRAAGO8FwgIIEAAYgAQYogSYAwCSBwQ5LjI0oAeUwwGyBwQzLjI0uAfpGsIHBjAuMjguNcgHTA&amp;sclient=gws-wiz-serp&amp;mstk=AUtExfBabneQIduA4nt8uD7kuwsT26b4Pnoiu7yc5TNEP2k52dbZe6rD2VrMaFnmje3u6L61tjzMywEo5gL8nzxPQzWTDMbB8Hju7zKwcDcCqW2JU5e98Gr2jbcrGjukeGAQgTgcN3VykmQzTfaDJ1NxUBrpXTj1w03GE1atPYSXuQ2_zKJFoU_bWib3pmFQ2B8Ddu9XjHV5Jd_3A5HdZDUycn2D8sCEKYdJ5mclXEgkEBW2JC7Dq4QDM9UCRR5eK31n5BD730F1woDFdi6zqpvT55SjZELP-yi8RzfzvMyPNvLEkA&amp;csui=3" TargetMode="External"/><Relationship Id="rId3" Type="http://schemas.openxmlformats.org/officeDocument/2006/relationships/numbering" Target="numbering.xml"/><Relationship Id="rId12" Type="http://schemas.openxmlformats.org/officeDocument/2006/relationships/hyperlink" Target="https://saimex.org.mx/saimex/solicitud/downloadAttach/2379944.page" TargetMode="External"/><Relationship Id="rId17" Type="http://schemas.openxmlformats.org/officeDocument/2006/relationships/hyperlink" Target="https://saimex.org.mx/saimex/solicitud/downloadAttach/2386783.page" TargetMode="External"/><Relationship Id="rId25" Type="http://schemas.openxmlformats.org/officeDocument/2006/relationships/hyperlink" Target="https://saimex.org.mx/saimex/solicitud/downloadAttach/2423356.page" TargetMode="External"/><Relationship Id="rId33" Type="http://schemas.openxmlformats.org/officeDocument/2006/relationships/oleObject" Target="embeddings/oleObject3.bin"/><Relationship Id="rId38" Type="http://schemas.openxmlformats.org/officeDocument/2006/relationships/hyperlink" Target="https://consultas.curp.gob.mx/CurpSP/html/informacionecurpPS.html" TargetMode="External"/><Relationship Id="rId46" Type="http://schemas.openxmlformats.org/officeDocument/2006/relationships/image" Target="media/image14.png"/><Relationship Id="rId20" Type="http://schemas.openxmlformats.org/officeDocument/2006/relationships/hyperlink" Target="https://saimex.org.mx/saimex/solicitud/downloadAttach/2387404.page" TargetMode="External"/><Relationship Id="rId41" Type="http://schemas.openxmlformats.org/officeDocument/2006/relationships/image" Target="media/image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aimex.org.mx/saimex/solicitud/downloadAttach/2385519.page" TargetMode="External"/><Relationship Id="rId23" Type="http://schemas.openxmlformats.org/officeDocument/2006/relationships/hyperlink" Target="https://saimex.org.mx/saimex/solicitud/downloadAttach/2387408.page" TargetMode="External"/><Relationship Id="rId28" Type="http://schemas.openxmlformats.org/officeDocument/2006/relationships/image" Target="media/image4.png"/><Relationship Id="rId36" Type="http://schemas.openxmlformats.org/officeDocument/2006/relationships/image" Target="media/image8.png"/><Relationship Id="rId49" Type="http://schemas.openxmlformats.org/officeDocument/2006/relationships/image" Target="media/image17.pn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oleObject" Target="embeddings/oleObject2.bin"/><Relationship Id="rId44" Type="http://schemas.openxmlformats.org/officeDocument/2006/relationships/image" Target="media/image12.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EACD68-DDD1-4421-8315-EC83AF68C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109</Pages>
  <Words>27485</Words>
  <Characters>151169</Characters>
  <Application>Microsoft Office Word</Application>
  <DocSecurity>0</DocSecurity>
  <Lines>1259</Lines>
  <Paragraphs>356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178298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Cuenta Microsoft</cp:lastModifiedBy>
  <cp:revision>12</cp:revision>
  <cp:lastPrinted>2025-10-17T17:23:00Z</cp:lastPrinted>
  <dcterms:created xsi:type="dcterms:W3CDTF">2025-10-06T22:33:00Z</dcterms:created>
  <dcterms:modified xsi:type="dcterms:W3CDTF">2025-11-07T18:06:00Z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