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0EF39B7C"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44A38">
        <w:rPr>
          <w:rFonts w:eastAsia="Palatino Linotype" w:cs="Palatino Linotype"/>
          <w:color w:val="000000"/>
          <w:szCs w:val="24"/>
        </w:rPr>
        <w:t xml:space="preserve">México, </w:t>
      </w:r>
      <w:r w:rsidR="00A71D3C" w:rsidRPr="00844A38">
        <w:rPr>
          <w:rFonts w:eastAsia="Palatino Linotype" w:cs="Palatino Linotype"/>
          <w:color w:val="000000"/>
          <w:szCs w:val="24"/>
        </w:rPr>
        <w:t>a</w:t>
      </w:r>
      <w:r w:rsidR="00BF5EB0" w:rsidRPr="00844A38">
        <w:rPr>
          <w:rFonts w:eastAsia="Palatino Linotype" w:cs="Palatino Linotype"/>
          <w:color w:val="000000"/>
          <w:szCs w:val="24"/>
        </w:rPr>
        <w:t xml:space="preserve"> </w:t>
      </w:r>
      <w:r w:rsidR="00C96BB1">
        <w:rPr>
          <w:rFonts w:eastAsia="Palatino Linotype" w:cs="Palatino Linotype"/>
          <w:color w:val="000000"/>
          <w:szCs w:val="24"/>
        </w:rPr>
        <w:t>cuatro de junio</w:t>
      </w:r>
      <w:r w:rsidR="005532D3" w:rsidRPr="00844A38">
        <w:rPr>
          <w:rFonts w:eastAsia="Palatino Linotype" w:cs="Palatino Linotype"/>
          <w:color w:val="000000"/>
          <w:szCs w:val="24"/>
        </w:rPr>
        <w:t xml:space="preserve"> de dos mil veinticinco</w:t>
      </w:r>
      <w:r w:rsidRPr="00844A38">
        <w:rPr>
          <w:rFonts w:eastAsia="Palatino Linotype" w:cs="Palatino Linotype"/>
          <w:color w:val="000000"/>
          <w:szCs w:val="24"/>
        </w:rPr>
        <w:t>.</w:t>
      </w:r>
    </w:p>
    <w:p w14:paraId="60399B74"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63DF494"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b/>
          <w:color w:val="000000"/>
          <w:szCs w:val="24"/>
        </w:rPr>
        <w:t>VISTO</w:t>
      </w:r>
      <w:r w:rsidRPr="00844A38">
        <w:rPr>
          <w:rFonts w:eastAsia="Palatino Linotype" w:cs="Palatino Linotype"/>
          <w:color w:val="000000"/>
          <w:szCs w:val="24"/>
        </w:rPr>
        <w:t xml:space="preserve"> el expediente electrónico formado con motivo del recurso de revisión número </w:t>
      </w:r>
      <w:bookmarkStart w:id="0" w:name="_GoBack"/>
      <w:r w:rsidR="00C96BB1" w:rsidRPr="00C96BB1">
        <w:rPr>
          <w:rFonts w:eastAsia="Palatino Linotype" w:cs="Palatino Linotype"/>
          <w:b/>
          <w:color w:val="000000"/>
          <w:szCs w:val="24"/>
        </w:rPr>
        <w:t>03695/INFOEM/IP/RR/2025</w:t>
      </w:r>
      <w:bookmarkEnd w:id="0"/>
      <w:r w:rsidR="00B54BC7" w:rsidRPr="00844A38">
        <w:rPr>
          <w:rFonts w:eastAsia="Palatino Linotype" w:cs="Palatino Linotype"/>
          <w:color w:val="000000"/>
          <w:szCs w:val="24"/>
        </w:rPr>
        <w:t xml:space="preserve">, </w:t>
      </w:r>
      <w:r w:rsidR="009F1B49" w:rsidRPr="00844A38">
        <w:rPr>
          <w:rFonts w:cs="Arial"/>
          <w:szCs w:val="24"/>
        </w:rPr>
        <w:t>interpuesto por un particular que al momento de ingresar la solicitud de información e interponer el recurso de revisión, no señaló nombre o seudónimo con el cual desee ser identificado,</w:t>
      </w:r>
      <w:r w:rsidR="009F1B49" w:rsidRPr="00844A38">
        <w:rPr>
          <w:rFonts w:cs="Arial"/>
          <w:b/>
          <w:szCs w:val="24"/>
        </w:rPr>
        <w:t xml:space="preserve"> </w:t>
      </w:r>
      <w:r w:rsidR="009F1B49" w:rsidRPr="00844A38">
        <w:rPr>
          <w:rFonts w:cs="Arial"/>
          <w:szCs w:val="24"/>
        </w:rPr>
        <w:t xml:space="preserve">en lo sucesivo </w:t>
      </w:r>
      <w:r w:rsidR="009F1B49" w:rsidRPr="00844A38">
        <w:rPr>
          <w:rFonts w:cs="Arial"/>
          <w:b/>
          <w:szCs w:val="24"/>
        </w:rPr>
        <w:t>El Recurrente</w:t>
      </w:r>
      <w:r w:rsidRPr="00844A38">
        <w:rPr>
          <w:rFonts w:eastAsia="Palatino Linotype" w:cs="Palatino Linotype"/>
          <w:color w:val="000000"/>
          <w:szCs w:val="24"/>
        </w:rPr>
        <w:t>, en contra de la respuesta de</w:t>
      </w:r>
      <w:r w:rsidR="00B54BC7" w:rsidRPr="00844A38">
        <w:rPr>
          <w:rFonts w:eastAsia="Palatino Linotype" w:cs="Palatino Linotype"/>
          <w:color w:val="000000"/>
          <w:szCs w:val="24"/>
        </w:rPr>
        <w:t>l</w:t>
      </w:r>
      <w:r w:rsidRPr="00844A38">
        <w:rPr>
          <w:rFonts w:eastAsia="Palatino Linotype" w:cs="Palatino Linotype"/>
          <w:color w:val="000000"/>
          <w:szCs w:val="24"/>
        </w:rPr>
        <w:t xml:space="preserve"> </w:t>
      </w:r>
      <w:r w:rsidR="00C96BB1" w:rsidRPr="00C96BB1">
        <w:rPr>
          <w:rFonts w:eastAsia="Palatino Linotype" w:cs="Palatino Linotype"/>
          <w:b/>
          <w:color w:val="000000"/>
          <w:szCs w:val="24"/>
        </w:rPr>
        <w:t xml:space="preserve">Ayuntamiento de </w:t>
      </w:r>
      <w:proofErr w:type="spellStart"/>
      <w:r w:rsidR="00C96BB1" w:rsidRPr="00C96BB1">
        <w:rPr>
          <w:rFonts w:eastAsia="Palatino Linotype" w:cs="Palatino Linotype"/>
          <w:b/>
          <w:color w:val="000000"/>
          <w:szCs w:val="24"/>
        </w:rPr>
        <w:t>Otzolotepec</w:t>
      </w:r>
      <w:proofErr w:type="spellEnd"/>
      <w:r w:rsidR="0051074E" w:rsidRPr="00844A38">
        <w:rPr>
          <w:rFonts w:eastAsia="Palatino Linotype" w:cs="Palatino Linotype"/>
          <w:color w:val="000000"/>
          <w:szCs w:val="24"/>
        </w:rPr>
        <w:t xml:space="preserve">, </w:t>
      </w:r>
      <w:r w:rsidRPr="00844A38">
        <w:rPr>
          <w:rFonts w:eastAsia="Palatino Linotype" w:cs="Palatino Linotype"/>
          <w:color w:val="000000"/>
          <w:szCs w:val="24"/>
        </w:rPr>
        <w:t>en lo subsecuente</w:t>
      </w:r>
      <w:r w:rsidRPr="00844A38">
        <w:rPr>
          <w:rFonts w:eastAsia="Palatino Linotype" w:cs="Palatino Linotype"/>
          <w:b/>
          <w:color w:val="000000"/>
          <w:szCs w:val="24"/>
        </w:rPr>
        <w:t xml:space="preserve"> </w:t>
      </w:r>
      <w:r w:rsidRPr="00844A38">
        <w:rPr>
          <w:rFonts w:eastAsia="Palatino Linotype" w:cs="Palatino Linotype"/>
          <w:color w:val="000000"/>
          <w:szCs w:val="24"/>
        </w:rPr>
        <w:t>el</w:t>
      </w:r>
      <w:r w:rsidRPr="00844A38">
        <w:rPr>
          <w:rFonts w:eastAsia="Palatino Linotype" w:cs="Palatino Linotype"/>
          <w:b/>
          <w:color w:val="000000"/>
          <w:szCs w:val="24"/>
        </w:rPr>
        <w:t xml:space="preserve"> Sujeto Obligado, </w:t>
      </w:r>
      <w:r w:rsidRPr="00844A38">
        <w:rPr>
          <w:rFonts w:eastAsia="Palatino Linotype" w:cs="Palatino Linotype"/>
          <w:color w:val="000000"/>
          <w:szCs w:val="24"/>
        </w:rPr>
        <w:t>se procede a dictar la presente resolución.</w:t>
      </w:r>
    </w:p>
    <w:p w14:paraId="2E2053C2"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844A38" w:rsidRDefault="00A970D5" w:rsidP="006922F5">
      <w:pPr>
        <w:pStyle w:val="Ttulo1"/>
        <w:rPr>
          <w:rFonts w:eastAsia="Palatino Linotype"/>
          <w:lang w:val="es-ES_tradnl"/>
        </w:rPr>
      </w:pPr>
      <w:r w:rsidRPr="00844A38">
        <w:rPr>
          <w:rFonts w:eastAsia="Palatino Linotype"/>
          <w:lang w:val="es-ES_tradnl"/>
        </w:rPr>
        <w:t>A N T E C E D E N T E S</w:t>
      </w:r>
    </w:p>
    <w:p w14:paraId="32F88820"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844A38" w:rsidRDefault="00A970D5" w:rsidP="006922F5">
      <w:pPr>
        <w:pStyle w:val="Ttulo2"/>
        <w:rPr>
          <w:rFonts w:eastAsia="Palatino Linotype"/>
        </w:rPr>
      </w:pPr>
      <w:r w:rsidRPr="00844A38">
        <w:rPr>
          <w:rFonts w:eastAsia="Palatino Linotype"/>
        </w:rPr>
        <w:t>PRIMERO. De la Solicitud de Información.</w:t>
      </w:r>
    </w:p>
    <w:p w14:paraId="0870C154" w14:textId="19014B4F" w:rsidR="00A970D5" w:rsidRPr="00844A38" w:rsidRDefault="00B36B86"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 xml:space="preserve">Con </w:t>
      </w:r>
      <w:r w:rsidR="00A71D3C" w:rsidRPr="00844A38">
        <w:rPr>
          <w:rFonts w:eastAsia="Palatino Linotype" w:cs="Palatino Linotype"/>
          <w:color w:val="000000"/>
          <w:szCs w:val="24"/>
        </w:rPr>
        <w:t xml:space="preserve">fecha </w:t>
      </w:r>
      <w:r w:rsidR="00C96BB1">
        <w:rPr>
          <w:rFonts w:eastAsia="Palatino Linotype" w:cs="Palatino Linotype"/>
          <w:color w:val="000000"/>
          <w:szCs w:val="24"/>
        </w:rPr>
        <w:t>veinticuatro</w:t>
      </w:r>
      <w:r w:rsidR="008E7E17">
        <w:rPr>
          <w:rFonts w:eastAsia="Palatino Linotype" w:cs="Palatino Linotype"/>
          <w:color w:val="000000"/>
          <w:szCs w:val="24"/>
        </w:rPr>
        <w:t xml:space="preserve"> de marzo</w:t>
      </w:r>
      <w:r w:rsidR="005F7F98" w:rsidRPr="00844A38">
        <w:rPr>
          <w:rFonts w:eastAsia="Palatino Linotype" w:cs="Palatino Linotype"/>
          <w:color w:val="000000"/>
          <w:szCs w:val="24"/>
        </w:rPr>
        <w:t xml:space="preserve"> de dos mil veinticinco</w:t>
      </w:r>
      <w:r w:rsidR="00B54BC7" w:rsidRPr="00844A38">
        <w:rPr>
          <w:rFonts w:eastAsia="Palatino Linotype" w:cs="Palatino Linotype"/>
          <w:color w:val="000000"/>
          <w:szCs w:val="24"/>
        </w:rPr>
        <w:t xml:space="preserve">, </w:t>
      </w:r>
      <w:r w:rsidR="005F7F98" w:rsidRPr="00844A38">
        <w:rPr>
          <w:rFonts w:eastAsia="Palatino Linotype" w:cs="Palatino Linotype"/>
          <w:color w:val="000000"/>
          <w:szCs w:val="24"/>
        </w:rPr>
        <w:t>el</w:t>
      </w:r>
      <w:r w:rsidR="00A970D5" w:rsidRPr="00844A38">
        <w:rPr>
          <w:rFonts w:eastAsia="Palatino Linotype" w:cs="Palatino Linotype"/>
          <w:color w:val="000000"/>
          <w:szCs w:val="24"/>
        </w:rPr>
        <w:t xml:space="preserve"> </w:t>
      </w:r>
      <w:r w:rsidR="00A970D5" w:rsidRPr="00844A38">
        <w:rPr>
          <w:rFonts w:eastAsia="Palatino Linotype" w:cs="Palatino Linotype"/>
          <w:b/>
          <w:color w:val="000000"/>
          <w:szCs w:val="24"/>
        </w:rPr>
        <w:t xml:space="preserve">Recurrente </w:t>
      </w:r>
      <w:r w:rsidR="005B03AE" w:rsidRPr="00844A38">
        <w:rPr>
          <w:rFonts w:eastAsiaTheme="minorHAnsi" w:cs="Arial"/>
          <w:lang w:val="es-MX" w:eastAsia="en-US"/>
        </w:rPr>
        <w:t xml:space="preserve">presentó a través del Sistema de Acceso a la Información Mexiquense </w:t>
      </w:r>
      <w:r w:rsidR="005B03AE" w:rsidRPr="00844A38">
        <w:rPr>
          <w:rFonts w:eastAsiaTheme="minorHAnsi" w:cs="Arial"/>
          <w:b/>
          <w:lang w:val="es-MX" w:eastAsia="en-US"/>
        </w:rPr>
        <w:t>(SAIMEX),</w:t>
      </w:r>
      <w:r w:rsidR="005B03AE" w:rsidRPr="00844A38">
        <w:rPr>
          <w:rFonts w:eastAsiaTheme="minorHAnsi" w:cs="Arial"/>
          <w:lang w:val="es-MX" w:eastAsia="en-US"/>
        </w:rPr>
        <w:t xml:space="preserve"> ante el </w:t>
      </w:r>
      <w:r w:rsidR="005B03AE" w:rsidRPr="00844A38">
        <w:rPr>
          <w:rFonts w:eastAsiaTheme="minorHAnsi" w:cs="Arial"/>
          <w:b/>
          <w:lang w:val="es-MX" w:eastAsia="en-US"/>
        </w:rPr>
        <w:t>Sujeto Obligado</w:t>
      </w:r>
      <w:r w:rsidR="005B03AE" w:rsidRPr="00844A38">
        <w:rPr>
          <w:rFonts w:eastAsiaTheme="minorHAnsi" w:cs="Arial"/>
          <w:lang w:val="es-MX" w:eastAsia="en-US"/>
        </w:rPr>
        <w:t xml:space="preserve">, la solicitud de acceso a la información pública, a la que se le asignó el número de </w:t>
      </w:r>
      <w:proofErr w:type="gramStart"/>
      <w:r w:rsidR="005B03AE" w:rsidRPr="00844A38">
        <w:rPr>
          <w:rFonts w:eastAsiaTheme="minorHAnsi" w:cs="Arial"/>
          <w:lang w:val="es-MX" w:eastAsia="en-US"/>
        </w:rPr>
        <w:t>expediente</w:t>
      </w:r>
      <w:proofErr w:type="gramEnd"/>
      <w:r w:rsidR="005B03AE" w:rsidRPr="00844A38">
        <w:rPr>
          <w:rFonts w:eastAsiaTheme="minorHAnsi" w:cs="Arial"/>
          <w:lang w:val="es-MX" w:eastAsia="en-US"/>
        </w:rPr>
        <w:t xml:space="preserve"> </w:t>
      </w:r>
      <w:r w:rsidR="00C96BB1" w:rsidRPr="00C96BB1">
        <w:rPr>
          <w:rFonts w:eastAsiaTheme="minorHAnsi" w:cs="Arial"/>
          <w:b/>
          <w:lang w:val="es-MX" w:eastAsia="en-US"/>
        </w:rPr>
        <w:t>00156/OTZOLOTE/IP/2025</w:t>
      </w:r>
      <w:r w:rsidR="00A970D5" w:rsidRPr="00844A38">
        <w:rPr>
          <w:rFonts w:eastAsia="Palatino Linotype" w:cs="Palatino Linotype"/>
          <w:color w:val="000000"/>
          <w:szCs w:val="24"/>
        </w:rPr>
        <w:t>,</w:t>
      </w:r>
      <w:r w:rsidR="00A970D5" w:rsidRPr="00844A38">
        <w:rPr>
          <w:rFonts w:eastAsia="Palatino Linotype" w:cs="Palatino Linotype"/>
          <w:b/>
          <w:color w:val="000000"/>
          <w:szCs w:val="24"/>
        </w:rPr>
        <w:t xml:space="preserve"> </w:t>
      </w:r>
      <w:r w:rsidR="00A970D5" w:rsidRPr="00844A38">
        <w:rPr>
          <w:rFonts w:eastAsia="Palatino Linotype" w:cs="Palatino Linotype"/>
          <w:color w:val="000000"/>
          <w:szCs w:val="24"/>
        </w:rPr>
        <w:t>mediante la cual solicitó información en el tenor siguiente:</w:t>
      </w:r>
    </w:p>
    <w:p w14:paraId="68B56D82"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418FF116" w:rsidR="00A970D5" w:rsidRPr="00844A38" w:rsidRDefault="00A970D5" w:rsidP="006922F5">
      <w:pPr>
        <w:pStyle w:val="Fundamentos"/>
      </w:pPr>
      <w:r w:rsidRPr="00844A38">
        <w:t>“</w:t>
      </w:r>
      <w:r w:rsidR="00C96BB1" w:rsidRPr="00C96BB1">
        <w:t xml:space="preserve">Solicitó en versión pública </w:t>
      </w:r>
      <w:r w:rsidR="00C96BB1" w:rsidRPr="00191679">
        <w:rPr>
          <w:u w:val="single"/>
        </w:rPr>
        <w:t>el título profesional, y recibo de nómina</w:t>
      </w:r>
      <w:r w:rsidR="00C96BB1" w:rsidRPr="00C96BB1">
        <w:t xml:space="preserve"> del Coordinador de Fomento Agropecuario de la actual administración.</w:t>
      </w:r>
      <w:r w:rsidRPr="00844A38">
        <w:t xml:space="preserve">” </w:t>
      </w:r>
      <w:r w:rsidR="00D7260C" w:rsidRPr="00844A38">
        <w:t>(</w:t>
      </w:r>
      <w:r w:rsidRPr="00844A38">
        <w:t>Sic</w:t>
      </w:r>
      <w:r w:rsidR="00D7260C" w:rsidRPr="00844A38">
        <w:t>)</w:t>
      </w:r>
    </w:p>
    <w:p w14:paraId="40BBECCB"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844A38" w:rsidRDefault="00A970D5" w:rsidP="006922F5">
      <w:pPr>
        <w:pBdr>
          <w:top w:val="nil"/>
          <w:left w:val="nil"/>
          <w:bottom w:val="nil"/>
          <w:right w:val="nil"/>
          <w:between w:val="nil"/>
        </w:pBdr>
        <w:contextualSpacing/>
        <w:rPr>
          <w:rFonts w:eastAsia="Palatino Linotype" w:cs="Palatino Linotype"/>
          <w:b/>
          <w:color w:val="000000"/>
          <w:szCs w:val="24"/>
        </w:rPr>
      </w:pPr>
      <w:r w:rsidRPr="00844A38">
        <w:rPr>
          <w:rFonts w:eastAsia="Palatino Linotype" w:cs="Palatino Linotype"/>
          <w:color w:val="000000"/>
          <w:szCs w:val="24"/>
        </w:rPr>
        <w:t xml:space="preserve">Modalidad de entrega: </w:t>
      </w:r>
      <w:r w:rsidRPr="00844A38">
        <w:rPr>
          <w:rFonts w:eastAsia="Palatino Linotype" w:cs="Palatino Linotype"/>
          <w:b/>
          <w:color w:val="000000"/>
          <w:szCs w:val="24"/>
        </w:rPr>
        <w:t>A través del SAIMEX</w:t>
      </w:r>
      <w:r w:rsidRPr="00844A38">
        <w:rPr>
          <w:rFonts w:eastAsia="Palatino Linotype" w:cs="Palatino Linotype"/>
          <w:color w:val="000000"/>
          <w:szCs w:val="24"/>
        </w:rPr>
        <w:t>.</w:t>
      </w:r>
    </w:p>
    <w:p w14:paraId="035FB8D4" w14:textId="77777777" w:rsidR="003938ED" w:rsidRPr="00844A38"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844A38" w:rsidRDefault="002D2F64" w:rsidP="006922F5">
      <w:pPr>
        <w:pStyle w:val="Ttulo2"/>
        <w:rPr>
          <w:rFonts w:eastAsia="Palatino Linotype"/>
        </w:rPr>
      </w:pPr>
      <w:r w:rsidRPr="00844A38">
        <w:rPr>
          <w:rFonts w:eastAsia="Palatino Linotype"/>
        </w:rPr>
        <w:lastRenderedPageBreak/>
        <w:t>SEGUNDO</w:t>
      </w:r>
      <w:r w:rsidR="00A970D5" w:rsidRPr="00844A38">
        <w:rPr>
          <w:rFonts w:eastAsia="Palatino Linotype"/>
        </w:rPr>
        <w:t>. De la respuesta del Sujeto Obligado.</w:t>
      </w:r>
    </w:p>
    <w:p w14:paraId="2EE6F294" w14:textId="61EBD1AC"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De las constancias que obran en el expediente electrónico, se observa qu</w:t>
      </w:r>
      <w:r w:rsidR="00614724" w:rsidRPr="00844A38">
        <w:rPr>
          <w:rFonts w:eastAsia="Palatino Linotype" w:cs="Palatino Linotype"/>
          <w:color w:val="000000"/>
          <w:szCs w:val="24"/>
        </w:rPr>
        <w:t xml:space="preserve">e el día </w:t>
      </w:r>
      <w:r w:rsidR="00191679">
        <w:rPr>
          <w:rFonts w:eastAsia="Palatino Linotype" w:cs="Palatino Linotype"/>
          <w:color w:val="000000"/>
          <w:szCs w:val="24"/>
        </w:rPr>
        <w:t>veintisiete de marzo</w:t>
      </w:r>
      <w:r w:rsidR="005F7F98" w:rsidRPr="00844A38">
        <w:rPr>
          <w:rFonts w:eastAsia="Palatino Linotype" w:cs="Palatino Linotype"/>
          <w:color w:val="000000"/>
          <w:szCs w:val="24"/>
        </w:rPr>
        <w:t xml:space="preserve"> de dos mil veinticinco</w:t>
      </w:r>
      <w:r w:rsidRPr="00844A38">
        <w:rPr>
          <w:rFonts w:eastAsia="Palatino Linotype" w:cs="Palatino Linotype"/>
          <w:color w:val="000000"/>
          <w:szCs w:val="24"/>
        </w:rPr>
        <w:t xml:space="preserve">, el </w:t>
      </w:r>
      <w:r w:rsidRPr="00844A38">
        <w:rPr>
          <w:rFonts w:eastAsia="Palatino Linotype" w:cs="Palatino Linotype"/>
          <w:b/>
          <w:color w:val="000000"/>
          <w:szCs w:val="24"/>
        </w:rPr>
        <w:t>Sujeto Obligado</w:t>
      </w:r>
      <w:r w:rsidRPr="00844A38">
        <w:rPr>
          <w:rFonts w:eastAsia="Palatino Linotype" w:cs="Palatino Linotype"/>
          <w:color w:val="000000"/>
          <w:szCs w:val="24"/>
        </w:rPr>
        <w:t xml:space="preserve"> dio respuest</w:t>
      </w:r>
      <w:r w:rsidR="009F4FF4" w:rsidRPr="00844A38">
        <w:rPr>
          <w:rFonts w:eastAsia="Palatino Linotype" w:cs="Palatino Linotype"/>
          <w:color w:val="000000"/>
          <w:szCs w:val="24"/>
        </w:rPr>
        <w:t>a a la solicitud de información</w:t>
      </w:r>
      <w:r w:rsidRPr="00844A38">
        <w:rPr>
          <w:rFonts w:eastAsia="Palatino Linotype" w:cs="Palatino Linotype"/>
          <w:color w:val="000000"/>
          <w:szCs w:val="24"/>
        </w:rPr>
        <w:t xml:space="preserve"> manifestando lo siguiente:</w:t>
      </w:r>
    </w:p>
    <w:p w14:paraId="6CF4EC0F"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743C4832" w14:textId="77777777" w:rsidR="00191679" w:rsidRDefault="00A970D5" w:rsidP="00191679">
      <w:pPr>
        <w:pStyle w:val="Fundamentos"/>
        <w:jc w:val="right"/>
      </w:pPr>
      <w:r w:rsidRPr="00844A38">
        <w:t>“</w:t>
      </w:r>
      <w:r w:rsidR="00191679">
        <w:t xml:space="preserve">Folio de la solicitud: </w:t>
      </w:r>
      <w:r w:rsidR="00191679" w:rsidRPr="00191679">
        <w:rPr>
          <w:b/>
          <w:bCs/>
          <w:i w:val="0"/>
          <w:iCs/>
        </w:rPr>
        <w:t>00156/OTZOLOTE/IP/2025</w:t>
      </w:r>
    </w:p>
    <w:p w14:paraId="4C90DB52" w14:textId="77777777" w:rsidR="00191679" w:rsidRDefault="00191679" w:rsidP="00191679">
      <w:pPr>
        <w:pStyle w:val="Fundamentos"/>
      </w:pPr>
    </w:p>
    <w:p w14:paraId="47AA9CDA" w14:textId="731A21D5" w:rsidR="00191679" w:rsidRDefault="00191679" w:rsidP="00191679">
      <w:pPr>
        <w:pStyle w:val="Fundamentos"/>
      </w:pPr>
      <w:r>
        <w:t>Estimado solicitante: En atención a su solicitud de acceso a la información pública con folio 00156/OTZOLOTE/IP/2025, en la que requirió lo siguiente: "Solicitó en versión pública el título profesional, y recibo de nómina del Coordinador de Fomento Agropecuario de la actual administración</w:t>
      </w:r>
      <w:proofErr w:type="gramStart"/>
      <w:r>
        <w:t>..”</w:t>
      </w:r>
      <w:proofErr w:type="gramEnd"/>
      <w:r>
        <w:t xml:space="preserve"> (Sic) Con fundamento en el artículo 163 de la Ley de Transparencia y Acceso a la Información Pública del Estado de México y Municipios y con base a la información proporcionada por LIC. MARCO FLAVIO RIVERA COLÍN TESORERO MUNICIPAL, se ponen a su disposición el oficio número OTZ/TM/731/2025 Y Raquel Hernández </w:t>
      </w:r>
      <w:proofErr w:type="spellStart"/>
      <w:r>
        <w:t>Zepeta</w:t>
      </w:r>
      <w:proofErr w:type="spellEnd"/>
      <w:r>
        <w:t xml:space="preserve"> COORDINADORA DE RECURSOS </w:t>
      </w:r>
      <w:proofErr w:type="gramStart"/>
      <w:r>
        <w:t>HUMANOS ,</w:t>
      </w:r>
      <w:proofErr w:type="gramEnd"/>
      <w:r>
        <w:t xml:space="preserve"> se ponen a su disposición el oficio número OTZO/RH/147/2025,para su consulta</w:t>
      </w:r>
    </w:p>
    <w:p w14:paraId="20D2B3F5" w14:textId="77777777" w:rsidR="00191679" w:rsidRDefault="00191679" w:rsidP="00191679">
      <w:pPr>
        <w:pStyle w:val="Fundamentos"/>
      </w:pPr>
    </w:p>
    <w:p w14:paraId="7750263E" w14:textId="6C3AA4D7" w:rsidR="00191679" w:rsidRDefault="00191679" w:rsidP="00191679">
      <w:pPr>
        <w:pStyle w:val="Fundamentos"/>
      </w:pPr>
      <w:r>
        <w:t>ATENTAMENTE</w:t>
      </w:r>
    </w:p>
    <w:p w14:paraId="3FE4A9EF" w14:textId="58D80A90" w:rsidR="00A970D5" w:rsidRPr="00844A38" w:rsidRDefault="00191679" w:rsidP="00191679">
      <w:pPr>
        <w:pStyle w:val="Fundamentos"/>
      </w:pPr>
      <w:r>
        <w:t>LIC. EN G. KAREN MEJIA GARCIA</w:t>
      </w:r>
      <w:r w:rsidR="00A970D5" w:rsidRPr="00844A38">
        <w:t>” (Sic)</w:t>
      </w:r>
    </w:p>
    <w:p w14:paraId="4E8ED7CF"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1090F066" w:rsidR="001107C4" w:rsidRPr="00844A38" w:rsidRDefault="001107C4"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 xml:space="preserve">El Sujeto Obligado </w:t>
      </w:r>
      <w:proofErr w:type="spellStart"/>
      <w:r w:rsidR="00663B72" w:rsidRPr="00844A38">
        <w:rPr>
          <w:rFonts w:eastAsia="Palatino Linotype" w:cs="Palatino Linotype"/>
          <w:color w:val="000000"/>
          <w:szCs w:val="24"/>
        </w:rPr>
        <w:t>anexó</w:t>
      </w:r>
      <w:proofErr w:type="spellEnd"/>
      <w:r w:rsidR="00663B72" w:rsidRPr="00844A38">
        <w:rPr>
          <w:rFonts w:eastAsia="Palatino Linotype" w:cs="Palatino Linotype"/>
          <w:color w:val="000000"/>
          <w:szCs w:val="24"/>
        </w:rPr>
        <w:t xml:space="preserve"> a la respuesta </w:t>
      </w:r>
      <w:r w:rsidR="00191679">
        <w:rPr>
          <w:rFonts w:eastAsia="Palatino Linotype" w:cs="Palatino Linotype"/>
          <w:color w:val="000000"/>
          <w:szCs w:val="24"/>
        </w:rPr>
        <w:t>los</w:t>
      </w:r>
      <w:r w:rsidR="00663B72" w:rsidRPr="00844A38">
        <w:rPr>
          <w:rFonts w:eastAsia="Palatino Linotype" w:cs="Palatino Linotype"/>
          <w:color w:val="000000"/>
          <w:szCs w:val="24"/>
        </w:rPr>
        <w:t xml:space="preserve"> documento</w:t>
      </w:r>
      <w:r w:rsidR="00191679">
        <w:rPr>
          <w:rFonts w:eastAsia="Palatino Linotype" w:cs="Palatino Linotype"/>
          <w:color w:val="000000"/>
          <w:szCs w:val="24"/>
        </w:rPr>
        <w:t>s</w:t>
      </w:r>
      <w:r w:rsidR="00663B72" w:rsidRPr="00844A38">
        <w:rPr>
          <w:rFonts w:eastAsia="Palatino Linotype" w:cs="Palatino Linotype"/>
          <w:color w:val="000000"/>
          <w:szCs w:val="24"/>
        </w:rPr>
        <w:t xml:space="preserve"> </w:t>
      </w:r>
      <w:r w:rsidR="005F7F98" w:rsidRPr="00844A38">
        <w:rPr>
          <w:rFonts w:eastAsia="Palatino Linotype" w:cs="Palatino Linotype"/>
          <w:color w:val="000000"/>
          <w:szCs w:val="24"/>
        </w:rPr>
        <w:t>electrónico</w:t>
      </w:r>
      <w:r w:rsidR="00191679">
        <w:rPr>
          <w:rFonts w:eastAsia="Palatino Linotype" w:cs="Palatino Linotype"/>
          <w:color w:val="000000"/>
          <w:szCs w:val="24"/>
        </w:rPr>
        <w:t>s</w:t>
      </w:r>
      <w:r w:rsidR="005F7F98" w:rsidRPr="00844A38">
        <w:rPr>
          <w:rFonts w:eastAsia="Palatino Linotype" w:cs="Palatino Linotype"/>
          <w:color w:val="000000"/>
          <w:szCs w:val="24"/>
        </w:rPr>
        <w:t xml:space="preserve"> </w:t>
      </w:r>
      <w:r w:rsidR="00663B72" w:rsidRPr="00844A38">
        <w:rPr>
          <w:rFonts w:eastAsia="Palatino Linotype" w:cs="Palatino Linotype"/>
          <w:color w:val="000000"/>
          <w:szCs w:val="24"/>
        </w:rPr>
        <w:t>denominado</w:t>
      </w:r>
      <w:r w:rsidR="00191679">
        <w:rPr>
          <w:rFonts w:eastAsia="Palatino Linotype" w:cs="Palatino Linotype"/>
          <w:color w:val="000000"/>
          <w:szCs w:val="24"/>
        </w:rPr>
        <w:t>s</w:t>
      </w:r>
      <w:r w:rsidR="00C5042D" w:rsidRPr="00844A38">
        <w:rPr>
          <w:rFonts w:eastAsia="Palatino Linotype" w:cs="Palatino Linotype"/>
          <w:b/>
          <w:bCs/>
          <w:color w:val="000000"/>
          <w:szCs w:val="24"/>
        </w:rPr>
        <w:t xml:space="preserve"> </w:t>
      </w:r>
      <w:r w:rsidR="00EA1F76" w:rsidRPr="00844A38">
        <w:rPr>
          <w:rFonts w:eastAsia="Palatino Linotype" w:cs="Palatino Linotype"/>
          <w:b/>
          <w:bCs/>
          <w:color w:val="000000"/>
          <w:szCs w:val="24"/>
        </w:rPr>
        <w:t>“</w:t>
      </w:r>
      <w:r w:rsidR="00191679" w:rsidRPr="00191679">
        <w:rPr>
          <w:rFonts w:eastAsia="Palatino Linotype" w:cs="Palatino Linotype"/>
          <w:b/>
          <w:bCs/>
          <w:color w:val="000000"/>
          <w:szCs w:val="24"/>
        </w:rPr>
        <w:t>RESPUETA DE LA SOLO 00156.pdf</w:t>
      </w:r>
      <w:r w:rsidR="00091DB9" w:rsidRPr="00844A38">
        <w:rPr>
          <w:rFonts w:eastAsia="Palatino Linotype" w:cs="Palatino Linotype"/>
          <w:b/>
          <w:bCs/>
          <w:color w:val="000000"/>
          <w:szCs w:val="24"/>
        </w:rPr>
        <w:t>”</w:t>
      </w:r>
      <w:r w:rsidR="00191679">
        <w:rPr>
          <w:rFonts w:eastAsia="Palatino Linotype" w:cs="Palatino Linotype"/>
          <w:b/>
          <w:bCs/>
          <w:color w:val="000000"/>
          <w:szCs w:val="24"/>
        </w:rPr>
        <w:t xml:space="preserve">, </w:t>
      </w:r>
      <w:r w:rsidR="00191679" w:rsidRPr="00844A38">
        <w:rPr>
          <w:rFonts w:eastAsia="Palatino Linotype" w:cs="Palatino Linotype"/>
          <w:b/>
          <w:bCs/>
          <w:color w:val="000000"/>
          <w:szCs w:val="24"/>
        </w:rPr>
        <w:t>“</w:t>
      </w:r>
      <w:r w:rsidR="00191679" w:rsidRPr="00191679">
        <w:rPr>
          <w:rFonts w:eastAsia="Palatino Linotype" w:cs="Palatino Linotype"/>
          <w:b/>
          <w:bCs/>
          <w:color w:val="000000"/>
          <w:szCs w:val="24"/>
        </w:rPr>
        <w:t>RESPUETA DE LA SOLO 00156 2.pdf</w:t>
      </w:r>
      <w:r w:rsidR="00191679" w:rsidRPr="00844A38">
        <w:rPr>
          <w:rFonts w:eastAsia="Palatino Linotype" w:cs="Palatino Linotype"/>
          <w:b/>
          <w:bCs/>
          <w:color w:val="000000"/>
          <w:szCs w:val="24"/>
        </w:rPr>
        <w:t>”</w:t>
      </w:r>
      <w:r w:rsidR="008C004B" w:rsidRPr="00844A38">
        <w:rPr>
          <w:rFonts w:eastAsia="Palatino Linotype" w:cs="Palatino Linotype"/>
          <w:color w:val="000000"/>
          <w:szCs w:val="24"/>
        </w:rPr>
        <w:t xml:space="preserve">, </w:t>
      </w:r>
      <w:r w:rsidR="00191679">
        <w:rPr>
          <w:rFonts w:eastAsia="Palatino Linotype" w:cs="Palatino Linotype"/>
          <w:color w:val="000000"/>
          <w:szCs w:val="24"/>
        </w:rPr>
        <w:t>los</w:t>
      </w:r>
      <w:r w:rsidR="00831867" w:rsidRPr="00844A38">
        <w:rPr>
          <w:rFonts w:eastAsia="Palatino Linotype" w:cs="Palatino Linotype"/>
          <w:color w:val="000000"/>
          <w:szCs w:val="24"/>
        </w:rPr>
        <w:t xml:space="preserve"> cual</w:t>
      </w:r>
      <w:r w:rsidR="00191679">
        <w:rPr>
          <w:rFonts w:eastAsia="Palatino Linotype" w:cs="Palatino Linotype"/>
          <w:color w:val="000000"/>
          <w:szCs w:val="24"/>
        </w:rPr>
        <w:t>es</w:t>
      </w:r>
      <w:r w:rsidR="008E7E17">
        <w:rPr>
          <w:rFonts w:eastAsia="Palatino Linotype" w:cs="Palatino Linotype"/>
          <w:color w:val="000000"/>
          <w:szCs w:val="24"/>
        </w:rPr>
        <w:t xml:space="preserve"> </w:t>
      </w:r>
      <w:r w:rsidR="008C004B" w:rsidRPr="00844A38">
        <w:rPr>
          <w:rFonts w:eastAsia="Palatino Linotype" w:cs="Palatino Linotype"/>
          <w:color w:val="000000"/>
          <w:szCs w:val="24"/>
        </w:rPr>
        <w:t>no se reproduce</w:t>
      </w:r>
      <w:r w:rsidR="00191679">
        <w:rPr>
          <w:rFonts w:eastAsia="Palatino Linotype" w:cs="Palatino Linotype"/>
          <w:color w:val="000000"/>
          <w:szCs w:val="24"/>
        </w:rPr>
        <w:t>n</w:t>
      </w:r>
      <w:r w:rsidR="008C004B" w:rsidRPr="00844A38">
        <w:rPr>
          <w:rFonts w:eastAsia="Palatino Linotype" w:cs="Palatino Linotype"/>
          <w:color w:val="000000"/>
          <w:szCs w:val="24"/>
        </w:rPr>
        <w:t xml:space="preserve"> por ser del conocimiento de las partes; no obstante, se hará </w:t>
      </w:r>
      <w:r w:rsidR="007A414E" w:rsidRPr="00844A38">
        <w:rPr>
          <w:rFonts w:eastAsia="Palatino Linotype" w:cs="Palatino Linotype"/>
          <w:color w:val="000000"/>
          <w:szCs w:val="24"/>
        </w:rPr>
        <w:t>el análisis de su contenido en el estudio correspondiente</w:t>
      </w:r>
      <w:r w:rsidR="00E75DEB" w:rsidRPr="00844A38">
        <w:rPr>
          <w:rFonts w:eastAsia="Palatino Linotype" w:cs="Palatino Linotype"/>
          <w:color w:val="000000"/>
          <w:szCs w:val="24"/>
        </w:rPr>
        <w:t>.</w:t>
      </w:r>
    </w:p>
    <w:p w14:paraId="7DFE8599" w14:textId="77777777" w:rsidR="00475720" w:rsidRPr="00844A38"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844A38" w:rsidRDefault="00475720" w:rsidP="00475720">
      <w:pPr>
        <w:rPr>
          <w:rFonts w:eastAsiaTheme="minorHAnsi" w:cs="Arial"/>
          <w:b/>
          <w:sz w:val="26"/>
          <w:szCs w:val="26"/>
          <w:lang w:val="es-MX" w:eastAsia="en-US"/>
        </w:rPr>
      </w:pPr>
      <w:r w:rsidRPr="00844A38">
        <w:rPr>
          <w:rFonts w:eastAsiaTheme="minorHAnsi" w:cs="Arial"/>
          <w:b/>
          <w:sz w:val="26"/>
          <w:szCs w:val="26"/>
          <w:lang w:val="es-MX" w:eastAsia="en-US"/>
        </w:rPr>
        <w:t>TERCERO. Del recurso de revisión.</w:t>
      </w:r>
    </w:p>
    <w:p w14:paraId="21898AC9" w14:textId="5870DC6C" w:rsidR="00475720" w:rsidRPr="00844A38" w:rsidRDefault="00475720" w:rsidP="00475720">
      <w:pPr>
        <w:rPr>
          <w:rFonts w:eastAsiaTheme="minorHAnsi" w:cs="Arial"/>
          <w:lang w:val="es-MX" w:eastAsia="en-US"/>
        </w:rPr>
      </w:pPr>
      <w:r w:rsidRPr="00844A38">
        <w:rPr>
          <w:rFonts w:eastAsiaTheme="minorHAnsi" w:cs="Arial"/>
          <w:lang w:val="es-MX" w:eastAsia="en-US"/>
        </w:rPr>
        <w:t xml:space="preserve">Inconforme con la respuesta por parte del </w:t>
      </w:r>
      <w:r w:rsidRPr="00844A38">
        <w:rPr>
          <w:rFonts w:eastAsiaTheme="minorHAnsi" w:cs="Arial"/>
          <w:b/>
          <w:lang w:val="es-MX" w:eastAsia="en-US"/>
        </w:rPr>
        <w:t>Sujeto Obligado</w:t>
      </w:r>
      <w:r w:rsidRPr="00844A38">
        <w:rPr>
          <w:rFonts w:eastAsiaTheme="minorHAnsi" w:cs="Arial"/>
          <w:lang w:val="es-MX" w:eastAsia="en-US"/>
        </w:rPr>
        <w:t xml:space="preserve">, </w:t>
      </w:r>
      <w:r w:rsidR="005F7F98" w:rsidRPr="00844A38">
        <w:rPr>
          <w:rFonts w:eastAsiaTheme="minorHAnsi" w:cs="Arial"/>
          <w:lang w:val="es-MX" w:eastAsia="en-US"/>
        </w:rPr>
        <w:t>el</w:t>
      </w:r>
      <w:r w:rsidRPr="00844A38">
        <w:rPr>
          <w:rFonts w:eastAsiaTheme="minorHAnsi" w:cs="Arial"/>
          <w:lang w:val="es-MX" w:eastAsia="en-US"/>
        </w:rPr>
        <w:t xml:space="preserve"> ahora </w:t>
      </w:r>
      <w:r w:rsidRPr="00844A38">
        <w:rPr>
          <w:rFonts w:eastAsiaTheme="minorHAnsi" w:cs="Arial"/>
          <w:b/>
          <w:lang w:val="es-MX" w:eastAsia="en-US"/>
        </w:rPr>
        <w:t>Recurrente</w:t>
      </w:r>
      <w:r w:rsidRPr="00844A38">
        <w:rPr>
          <w:rFonts w:eastAsiaTheme="minorHAnsi" w:cs="Arial"/>
          <w:lang w:val="es-MX" w:eastAsia="en-US"/>
        </w:rPr>
        <w:t xml:space="preserve"> interpuso el presente recurso de revisión en fecha </w:t>
      </w:r>
      <w:r w:rsidR="00191679">
        <w:rPr>
          <w:rFonts w:eastAsiaTheme="minorHAnsi" w:cs="Arial"/>
          <w:lang w:val="es-MX" w:eastAsia="en-US"/>
        </w:rPr>
        <w:t>veintiocho de marzo</w:t>
      </w:r>
      <w:r w:rsidR="005F7F98" w:rsidRPr="00844A38">
        <w:rPr>
          <w:rFonts w:eastAsiaTheme="minorHAnsi" w:cs="Arial"/>
          <w:lang w:val="es-MX" w:eastAsia="en-US"/>
        </w:rPr>
        <w:t xml:space="preserve"> de dos mil </w:t>
      </w:r>
      <w:r w:rsidR="005F7F98" w:rsidRPr="00844A38">
        <w:rPr>
          <w:rFonts w:eastAsiaTheme="minorHAnsi" w:cs="Arial"/>
          <w:lang w:val="es-MX" w:eastAsia="en-US"/>
        </w:rPr>
        <w:lastRenderedPageBreak/>
        <w:t>veinticinco</w:t>
      </w:r>
      <w:r w:rsidRPr="00844A38">
        <w:rPr>
          <w:rFonts w:eastAsiaTheme="minorHAnsi" w:cs="Arial"/>
          <w:lang w:val="es-MX" w:eastAsia="en-US"/>
        </w:rPr>
        <w:t>, el cual fue registrado</w:t>
      </w:r>
      <w:r w:rsidRPr="00844A38">
        <w:rPr>
          <w:rFonts w:eastAsiaTheme="minorHAnsi" w:cs="Arial"/>
          <w:b/>
          <w:lang w:val="es-MX" w:eastAsia="en-US"/>
        </w:rPr>
        <w:t xml:space="preserve"> </w:t>
      </w:r>
      <w:r w:rsidRPr="00844A38">
        <w:rPr>
          <w:rFonts w:eastAsiaTheme="minorHAnsi" w:cs="Arial"/>
          <w:lang w:val="es-MX" w:eastAsia="en-US"/>
        </w:rPr>
        <w:t xml:space="preserve">en el sistema electrónico con el expediente número </w:t>
      </w:r>
      <w:r w:rsidR="00191679" w:rsidRPr="00191679">
        <w:rPr>
          <w:rFonts w:eastAsiaTheme="minorHAnsi" w:cs="Arial"/>
          <w:b/>
          <w:bCs/>
          <w:lang w:val="es-MX"/>
        </w:rPr>
        <w:t>03695/INFOEM/IP/RR/2025</w:t>
      </w:r>
      <w:r w:rsidRPr="00844A38">
        <w:rPr>
          <w:rFonts w:eastAsiaTheme="minorHAnsi" w:cs="Arial"/>
          <w:lang w:val="es-MX" w:eastAsia="en-US"/>
        </w:rPr>
        <w:t>, en el cual aduce, las siguientes manifestaciones:</w:t>
      </w:r>
    </w:p>
    <w:p w14:paraId="1A3BE0A3" w14:textId="77777777" w:rsidR="00475720" w:rsidRPr="00844A38" w:rsidRDefault="00475720" w:rsidP="00475720">
      <w:pPr>
        <w:rPr>
          <w:rFonts w:eastAsiaTheme="minorHAnsi" w:cs="Arial"/>
          <w:lang w:val="es-MX" w:eastAsia="en-US"/>
        </w:rPr>
      </w:pPr>
    </w:p>
    <w:p w14:paraId="2C6B8A48" w14:textId="77777777" w:rsidR="00475720" w:rsidRPr="00844A38" w:rsidRDefault="00475720" w:rsidP="00475720">
      <w:pPr>
        <w:rPr>
          <w:sz w:val="8"/>
          <w:lang w:val="es-MX"/>
        </w:rPr>
      </w:pPr>
    </w:p>
    <w:p w14:paraId="34A4BD14" w14:textId="77777777" w:rsidR="00475720" w:rsidRPr="00844A38" w:rsidRDefault="00475720" w:rsidP="00BA5930">
      <w:pPr>
        <w:numPr>
          <w:ilvl w:val="0"/>
          <w:numId w:val="14"/>
        </w:numPr>
        <w:spacing w:line="259" w:lineRule="auto"/>
        <w:ind w:left="567" w:right="567"/>
        <w:rPr>
          <w:rFonts w:cs="Arial"/>
          <w:b/>
          <w:sz w:val="26"/>
          <w:szCs w:val="26"/>
        </w:rPr>
      </w:pPr>
      <w:r w:rsidRPr="00844A38">
        <w:rPr>
          <w:rFonts w:cs="Arial"/>
          <w:b/>
          <w:sz w:val="26"/>
          <w:szCs w:val="26"/>
        </w:rPr>
        <w:t>Acto Impugnado:</w:t>
      </w:r>
    </w:p>
    <w:p w14:paraId="42E70C1A" w14:textId="46F9033B" w:rsidR="00475720" w:rsidRPr="00844A38" w:rsidRDefault="00475720" w:rsidP="005C4D70">
      <w:pPr>
        <w:spacing w:line="276" w:lineRule="auto"/>
        <w:ind w:left="567" w:right="567"/>
        <w:rPr>
          <w:rFonts w:eastAsiaTheme="minorHAnsi" w:cstheme="minorBidi"/>
          <w:i/>
          <w:color w:val="000000"/>
          <w:sz w:val="22"/>
          <w:lang w:val="es-MX" w:eastAsia="en-US"/>
        </w:rPr>
      </w:pPr>
      <w:r w:rsidRPr="00844A38">
        <w:rPr>
          <w:rFonts w:eastAsiaTheme="minorHAnsi" w:cstheme="minorBidi"/>
          <w:i/>
          <w:color w:val="000000"/>
          <w:sz w:val="22"/>
          <w:lang w:val="es-MX" w:eastAsia="en-US"/>
        </w:rPr>
        <w:t>“</w:t>
      </w:r>
      <w:r w:rsidR="00191679" w:rsidRPr="00191679">
        <w:rPr>
          <w:rFonts w:eastAsiaTheme="minorHAnsi" w:cstheme="minorBidi"/>
          <w:i/>
          <w:color w:val="000000"/>
          <w:sz w:val="22"/>
          <w:lang w:val="es-MX" w:eastAsia="en-US"/>
        </w:rPr>
        <w:t>Negativa a la entrega de información solicitada</w:t>
      </w:r>
      <w:r w:rsidRPr="00844A38">
        <w:rPr>
          <w:rFonts w:eastAsiaTheme="minorHAnsi" w:cstheme="minorBidi"/>
          <w:i/>
          <w:color w:val="000000"/>
          <w:sz w:val="22"/>
          <w:lang w:val="es-MX" w:eastAsia="en-US"/>
        </w:rPr>
        <w:t>” (Sic).</w:t>
      </w:r>
    </w:p>
    <w:p w14:paraId="6B19B1B1" w14:textId="77777777" w:rsidR="00475720" w:rsidRPr="00844A38" w:rsidRDefault="00475720" w:rsidP="00475720">
      <w:pPr>
        <w:spacing w:line="276" w:lineRule="auto"/>
        <w:ind w:left="567" w:right="567"/>
        <w:rPr>
          <w:i/>
          <w:sz w:val="22"/>
          <w:lang w:val="es-MX"/>
        </w:rPr>
      </w:pPr>
    </w:p>
    <w:p w14:paraId="34C80974" w14:textId="77777777" w:rsidR="00475720" w:rsidRPr="00844A38" w:rsidRDefault="00475720" w:rsidP="00BA5930">
      <w:pPr>
        <w:pStyle w:val="Prrafodelista"/>
        <w:numPr>
          <w:ilvl w:val="0"/>
          <w:numId w:val="14"/>
        </w:numPr>
        <w:spacing w:line="240" w:lineRule="auto"/>
        <w:ind w:left="567" w:right="567"/>
        <w:rPr>
          <w:i/>
          <w:sz w:val="26"/>
          <w:szCs w:val="26"/>
          <w:lang w:val="es-MX" w:eastAsia="es-MX"/>
        </w:rPr>
      </w:pPr>
      <w:r w:rsidRPr="00844A38">
        <w:rPr>
          <w:rFonts w:cs="Arial"/>
          <w:b/>
          <w:sz w:val="26"/>
          <w:szCs w:val="26"/>
        </w:rPr>
        <w:t>Razones o Motivos de Inconformidad</w:t>
      </w:r>
      <w:r w:rsidRPr="00844A38">
        <w:rPr>
          <w:rFonts w:cs="Arial"/>
          <w:sz w:val="26"/>
          <w:szCs w:val="26"/>
        </w:rPr>
        <w:t xml:space="preserve">: </w:t>
      </w:r>
    </w:p>
    <w:p w14:paraId="062596E0" w14:textId="6E02D817" w:rsidR="00475720" w:rsidRPr="00844A38" w:rsidRDefault="00475720" w:rsidP="00475720">
      <w:pPr>
        <w:spacing w:line="276" w:lineRule="auto"/>
        <w:ind w:left="567" w:right="567"/>
        <w:rPr>
          <w:i/>
          <w:sz w:val="22"/>
          <w:lang w:val="es-MX"/>
        </w:rPr>
      </w:pPr>
      <w:r w:rsidRPr="00844A38">
        <w:rPr>
          <w:rFonts w:eastAsiaTheme="minorHAnsi" w:cs="Arial"/>
          <w:i/>
          <w:sz w:val="22"/>
          <w:lang w:val="es-MX" w:eastAsia="en-US"/>
        </w:rPr>
        <w:t>“</w:t>
      </w:r>
      <w:r w:rsidR="00191679" w:rsidRPr="00191679">
        <w:rPr>
          <w:rFonts w:eastAsiaTheme="minorHAnsi" w:cstheme="minorBidi"/>
          <w:i/>
          <w:color w:val="000000"/>
          <w:sz w:val="22"/>
          <w:lang w:val="es-MX" w:eastAsia="en-US"/>
        </w:rPr>
        <w:t>Fui claro en la información que solicite, y no se me hace transparente que me estén negando la información que había solicitado Solicitó de la manera más atenta, se me haga llegar la información que solicite</w:t>
      </w:r>
      <w:proofErr w:type="gramStart"/>
      <w:r w:rsidR="00191679" w:rsidRPr="00191679">
        <w:rPr>
          <w:rFonts w:eastAsiaTheme="minorHAnsi" w:cstheme="minorBidi"/>
          <w:i/>
          <w:color w:val="000000"/>
          <w:sz w:val="22"/>
          <w:lang w:val="es-MX" w:eastAsia="en-US"/>
        </w:rPr>
        <w:t>!</w:t>
      </w:r>
      <w:proofErr w:type="gramEnd"/>
      <w:r w:rsidRPr="00844A38">
        <w:rPr>
          <w:rFonts w:eastAsiaTheme="minorHAnsi" w:cstheme="minorBidi"/>
          <w:i/>
          <w:color w:val="000000"/>
          <w:sz w:val="22"/>
          <w:lang w:val="es-MX" w:eastAsia="en-US"/>
        </w:rPr>
        <w:t>” (Sic)</w:t>
      </w:r>
    </w:p>
    <w:p w14:paraId="7FF632BF" w14:textId="77777777" w:rsidR="00145715" w:rsidRPr="00844A38" w:rsidRDefault="00145715" w:rsidP="00475720">
      <w:pPr>
        <w:rPr>
          <w:rFonts w:eastAsiaTheme="minorHAnsi" w:cs="Arial"/>
          <w:b/>
          <w:sz w:val="26"/>
          <w:szCs w:val="26"/>
          <w:lang w:val="es-MX" w:eastAsia="en-US"/>
        </w:rPr>
      </w:pPr>
    </w:p>
    <w:p w14:paraId="46176C36" w14:textId="6A775B4B" w:rsidR="00475720" w:rsidRPr="00844A38" w:rsidRDefault="00475720" w:rsidP="00475720">
      <w:pPr>
        <w:rPr>
          <w:rFonts w:eastAsiaTheme="minorHAnsi" w:cs="Arial"/>
          <w:b/>
          <w:sz w:val="26"/>
          <w:szCs w:val="26"/>
          <w:lang w:val="es-MX" w:eastAsia="en-US"/>
        </w:rPr>
      </w:pPr>
      <w:r w:rsidRPr="00844A38">
        <w:rPr>
          <w:rFonts w:eastAsiaTheme="minorHAnsi" w:cs="Arial"/>
          <w:b/>
          <w:sz w:val="26"/>
          <w:szCs w:val="26"/>
          <w:lang w:val="es-MX" w:eastAsia="en-US"/>
        </w:rPr>
        <w:t>CUARTO. Del turno del recurso de revisión.</w:t>
      </w:r>
    </w:p>
    <w:p w14:paraId="76C79A58" w14:textId="031584A3" w:rsidR="00475720" w:rsidRPr="00844A38" w:rsidRDefault="00475720" w:rsidP="00475720">
      <w:pPr>
        <w:rPr>
          <w:rFonts w:eastAsiaTheme="minorHAnsi" w:cs="Arial"/>
          <w:lang w:val="es-MX" w:eastAsia="en-US"/>
        </w:rPr>
      </w:pPr>
      <w:r w:rsidRPr="00844A38">
        <w:rPr>
          <w:rFonts w:eastAsiaTheme="minorHAnsi" w:cs="Arial"/>
          <w:lang w:val="es-MX" w:eastAsia="en-US"/>
        </w:rPr>
        <w:t xml:space="preserve">Medio de impugnación que le fue turnado al Comisionado </w:t>
      </w:r>
      <w:r w:rsidRPr="00844A38">
        <w:rPr>
          <w:rFonts w:eastAsiaTheme="minorHAnsi" w:cs="Arial"/>
          <w:b/>
          <w:bCs/>
          <w:lang w:val="es-MX" w:eastAsia="en-US"/>
        </w:rPr>
        <w:t>Presidente J</w:t>
      </w:r>
      <w:r w:rsidRPr="00844A38">
        <w:rPr>
          <w:rFonts w:eastAsiaTheme="minorHAnsi" w:cs="Arial"/>
          <w:b/>
          <w:lang w:val="es-MX" w:eastAsia="en-US"/>
        </w:rPr>
        <w:t>osé Martínez Vilchis</w:t>
      </w:r>
      <w:r w:rsidRPr="00844A38">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91679">
        <w:rPr>
          <w:rFonts w:eastAsiaTheme="minorHAnsi" w:cs="Arial"/>
          <w:lang w:val="es-MX" w:eastAsia="en-US"/>
        </w:rPr>
        <w:t>dos</w:t>
      </w:r>
      <w:r w:rsidR="008E7E17">
        <w:rPr>
          <w:rFonts w:eastAsiaTheme="minorHAnsi" w:cs="Arial"/>
          <w:lang w:val="es-MX" w:eastAsia="en-US"/>
        </w:rPr>
        <w:t xml:space="preserve"> de abril</w:t>
      </w:r>
      <w:r w:rsidR="005F7F98" w:rsidRPr="00844A38">
        <w:rPr>
          <w:rFonts w:eastAsiaTheme="minorHAnsi" w:cs="Arial"/>
          <w:lang w:val="es-MX" w:eastAsia="en-US"/>
        </w:rPr>
        <w:t xml:space="preserve"> de dos mil veinticinco</w:t>
      </w:r>
      <w:r w:rsidRPr="00844A38">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844A38" w:rsidRDefault="00475720" w:rsidP="00475720">
      <w:pPr>
        <w:rPr>
          <w:rFonts w:eastAsiaTheme="minorHAnsi" w:cs="Arial"/>
          <w:lang w:val="es-MX" w:eastAsia="en-US"/>
        </w:rPr>
      </w:pPr>
    </w:p>
    <w:p w14:paraId="627909BE" w14:textId="54B096B4" w:rsidR="00475720" w:rsidRPr="00844A38" w:rsidRDefault="00475720" w:rsidP="00475720">
      <w:pPr>
        <w:rPr>
          <w:rFonts w:eastAsiaTheme="minorHAnsi" w:cs="Arial"/>
          <w:b/>
          <w:sz w:val="26"/>
          <w:szCs w:val="26"/>
          <w:lang w:val="es-MX" w:eastAsia="en-US"/>
        </w:rPr>
      </w:pPr>
      <w:r w:rsidRPr="00844A38">
        <w:rPr>
          <w:rFonts w:eastAsiaTheme="minorHAnsi" w:cs="Arial"/>
          <w:b/>
          <w:sz w:val="26"/>
          <w:szCs w:val="26"/>
          <w:lang w:val="es-MX" w:eastAsia="en-US"/>
        </w:rPr>
        <w:t>QUINTO. De la etapa de manifestaciones y/o alegatos.</w:t>
      </w:r>
    </w:p>
    <w:p w14:paraId="3FB561E3" w14:textId="65DD23B7" w:rsidR="008E7E17" w:rsidRDefault="00C835F6" w:rsidP="00C835F6">
      <w:pPr>
        <w:rPr>
          <w:rFonts w:cs="Arial"/>
        </w:rPr>
      </w:pPr>
      <w:r w:rsidRPr="00844A38">
        <w:rPr>
          <w:rFonts w:cs="Arial"/>
        </w:rPr>
        <w:t xml:space="preserve">Así, una vez transcurrido el término legal referido, </w:t>
      </w:r>
      <w:r w:rsidRPr="00844A38">
        <w:rPr>
          <w:rFonts w:cs="Arial"/>
          <w:b/>
        </w:rPr>
        <w:t xml:space="preserve">El Sujeto Obligado </w:t>
      </w:r>
      <w:r w:rsidRPr="00844A38">
        <w:rPr>
          <w:rFonts w:cs="Arial"/>
        </w:rPr>
        <w:t xml:space="preserve">fue omiso en remitir su informe justificado; por otra parte, la parte </w:t>
      </w:r>
      <w:r w:rsidRPr="00844A38">
        <w:rPr>
          <w:rFonts w:cs="Arial"/>
          <w:b/>
        </w:rPr>
        <w:t>Recurrente</w:t>
      </w:r>
      <w:r w:rsidRPr="00844A38">
        <w:rPr>
          <w:rFonts w:cs="Arial"/>
        </w:rPr>
        <w:t>, tampoco remitió alegatos, pruebas o manifestaciones, de conformidad con la siguiente captura de pantalla:</w:t>
      </w:r>
    </w:p>
    <w:p w14:paraId="45663458" w14:textId="77777777" w:rsidR="00191679" w:rsidRDefault="00191679" w:rsidP="00C835F6">
      <w:pPr>
        <w:rPr>
          <w:rFonts w:cs="Arial"/>
        </w:rPr>
      </w:pPr>
    </w:p>
    <w:p w14:paraId="1009DF52" w14:textId="22BAC8D2" w:rsidR="00191679" w:rsidRDefault="00191679" w:rsidP="00C835F6">
      <w:pPr>
        <w:rPr>
          <w:rFonts w:cs="Arial"/>
        </w:rPr>
      </w:pPr>
      <w:r w:rsidRPr="00191679">
        <w:rPr>
          <w:rFonts w:cs="Arial"/>
          <w:noProof/>
          <w:lang w:val="es-MX"/>
        </w:rPr>
        <w:lastRenderedPageBreak/>
        <w:drawing>
          <wp:inline distT="0" distB="0" distL="0" distR="0" wp14:anchorId="72B6E106" wp14:editId="127FAC33">
            <wp:extent cx="5587213" cy="1644984"/>
            <wp:effectExtent l="190500" t="190500" r="185420" b="184150"/>
            <wp:docPr id="348525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5129" name=""/>
                    <pic:cNvPicPr/>
                  </pic:nvPicPr>
                  <pic:blipFill>
                    <a:blip r:embed="rId8"/>
                    <a:stretch>
                      <a:fillRect/>
                    </a:stretch>
                  </pic:blipFill>
                  <pic:spPr>
                    <a:xfrm>
                      <a:off x="0" y="0"/>
                      <a:ext cx="5596997" cy="1647865"/>
                    </a:xfrm>
                    <a:prstGeom prst="rect">
                      <a:avLst/>
                    </a:prstGeom>
                    <a:ln>
                      <a:noFill/>
                    </a:ln>
                    <a:effectLst>
                      <a:outerShdw blurRad="190500" algn="tl" rotWithShape="0">
                        <a:srgbClr val="000000">
                          <a:alpha val="70000"/>
                        </a:srgbClr>
                      </a:outerShdw>
                    </a:effectLst>
                  </pic:spPr>
                </pic:pic>
              </a:graphicData>
            </a:graphic>
          </wp:inline>
        </w:drawing>
      </w:r>
    </w:p>
    <w:p w14:paraId="73DABF5F" w14:textId="46FDE217" w:rsidR="00C835F6" w:rsidRPr="00844A38" w:rsidRDefault="00C835F6" w:rsidP="00191679">
      <w:pPr>
        <w:rPr>
          <w:rFonts w:cs="Arial"/>
        </w:rPr>
      </w:pPr>
    </w:p>
    <w:p w14:paraId="36E8A29D" w14:textId="7C7A1DEB" w:rsidR="00475720" w:rsidRPr="00844A38" w:rsidRDefault="00475720" w:rsidP="00475720">
      <w:pPr>
        <w:tabs>
          <w:tab w:val="left" w:pos="3206"/>
        </w:tabs>
        <w:rPr>
          <w:rFonts w:eastAsiaTheme="minorHAnsi" w:cs="Arial"/>
          <w:b/>
          <w:sz w:val="26"/>
          <w:szCs w:val="26"/>
          <w:lang w:val="es-MX" w:eastAsia="en-US"/>
        </w:rPr>
      </w:pPr>
      <w:r w:rsidRPr="00844A38">
        <w:rPr>
          <w:b/>
          <w:sz w:val="26"/>
          <w:szCs w:val="26"/>
        </w:rPr>
        <w:t>SEXTO</w:t>
      </w:r>
      <w:r w:rsidRPr="00844A38">
        <w:rPr>
          <w:rFonts w:eastAsiaTheme="minorHAnsi" w:cs="Arial"/>
          <w:b/>
          <w:sz w:val="26"/>
          <w:szCs w:val="26"/>
          <w:lang w:val="es-MX" w:eastAsia="en-US"/>
        </w:rPr>
        <w:t>. Del cierre de instrucción.</w:t>
      </w:r>
      <w:r w:rsidRPr="00844A38">
        <w:rPr>
          <w:rFonts w:eastAsiaTheme="minorHAnsi" w:cs="Arial"/>
          <w:b/>
          <w:sz w:val="26"/>
          <w:szCs w:val="26"/>
          <w:lang w:val="es-MX" w:eastAsia="en-US"/>
        </w:rPr>
        <w:tab/>
      </w:r>
    </w:p>
    <w:p w14:paraId="15B32765" w14:textId="0ABA8BEA" w:rsidR="00475720" w:rsidRDefault="00475720" w:rsidP="00475720">
      <w:pPr>
        <w:rPr>
          <w:rFonts w:eastAsiaTheme="minorHAnsi" w:cs="Arial"/>
          <w:lang w:val="es-MX" w:eastAsia="en-US"/>
        </w:rPr>
      </w:pPr>
      <w:r w:rsidRPr="00844A38">
        <w:rPr>
          <w:rFonts w:eastAsiaTheme="minorHAnsi" w:cs="Arial"/>
          <w:lang w:val="es-MX" w:eastAsia="en-US"/>
        </w:rPr>
        <w:t xml:space="preserve">Así, una vez transcurrido el término legal, permitió decretarse el cierre de instrucción en fecha </w:t>
      </w:r>
      <w:r w:rsidR="00191679">
        <w:rPr>
          <w:rFonts w:eastAsiaTheme="minorHAnsi" w:cs="Arial"/>
          <w:lang w:val="es-MX" w:eastAsia="en-US"/>
        </w:rPr>
        <w:t>veintidós</w:t>
      </w:r>
      <w:r w:rsidR="008E7E17">
        <w:rPr>
          <w:rFonts w:eastAsiaTheme="minorHAnsi" w:cs="Arial"/>
          <w:lang w:val="es-MX" w:eastAsia="en-US"/>
        </w:rPr>
        <w:t xml:space="preserve"> de mayo</w:t>
      </w:r>
      <w:r w:rsidRPr="00844A38">
        <w:rPr>
          <w:rFonts w:eastAsiaTheme="minorHAnsi"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518F8BD" w14:textId="77777777" w:rsidR="009A0EFA" w:rsidRDefault="009A0EFA" w:rsidP="00475720">
      <w:pPr>
        <w:rPr>
          <w:rFonts w:eastAsiaTheme="minorHAnsi" w:cs="Arial"/>
          <w:lang w:val="es-MX" w:eastAsia="en-US"/>
        </w:rPr>
      </w:pPr>
    </w:p>
    <w:p w14:paraId="6DDA9577" w14:textId="77777777" w:rsidR="009A0EFA" w:rsidRPr="009A0EFA" w:rsidRDefault="009A0EFA" w:rsidP="009A0EFA">
      <w:pPr>
        <w:pBdr>
          <w:top w:val="nil"/>
          <w:left w:val="nil"/>
          <w:bottom w:val="nil"/>
          <w:right w:val="nil"/>
          <w:between w:val="nil"/>
        </w:pBdr>
        <w:contextualSpacing/>
        <w:rPr>
          <w:b/>
          <w:sz w:val="26"/>
          <w:szCs w:val="26"/>
        </w:rPr>
      </w:pPr>
      <w:r w:rsidRPr="009A0EFA">
        <w:rPr>
          <w:b/>
          <w:sz w:val="26"/>
          <w:szCs w:val="26"/>
        </w:rPr>
        <w:t>SÉPTIMO. De la ampliación del término para resolver.</w:t>
      </w:r>
    </w:p>
    <w:p w14:paraId="426859BB" w14:textId="387CE5CF" w:rsidR="00A914F3" w:rsidRPr="00844A38" w:rsidRDefault="009A0EFA" w:rsidP="009A0EFA">
      <w:pPr>
        <w:rPr>
          <w:rFonts w:eastAsiaTheme="minorHAnsi" w:cs="Arial"/>
          <w:lang w:val="es-MX" w:eastAsia="en-US"/>
        </w:rPr>
      </w:pPr>
      <w:r w:rsidRPr="00BB59EC">
        <w:t xml:space="preserve">En fecha </w:t>
      </w:r>
      <w:r>
        <w:t>veintiocho de mayo de dos mil veinticinco</w:t>
      </w:r>
      <w:r w:rsidRPr="00BB59EC">
        <w:t>, se amplió el término para resolver el recurso de revisión en términos del artículo 181 párrafo tercero de la Ley de Transparencia y Acceso a la Información Pública del Estado de México y Municipios por un plazo de quince días hábiles.</w:t>
      </w:r>
    </w:p>
    <w:p w14:paraId="1F5B0A2B" w14:textId="77777777" w:rsidR="00281804" w:rsidRPr="00844A38" w:rsidRDefault="00281804" w:rsidP="006922F5">
      <w:pPr>
        <w:pBdr>
          <w:top w:val="nil"/>
          <w:left w:val="nil"/>
          <w:bottom w:val="nil"/>
          <w:right w:val="nil"/>
          <w:between w:val="nil"/>
        </w:pBdr>
        <w:contextualSpacing/>
        <w:rPr>
          <w:rFonts w:eastAsia="Palatino Linotype" w:cs="Palatino Linotype"/>
          <w:color w:val="000000"/>
          <w:szCs w:val="24"/>
        </w:rPr>
      </w:pPr>
    </w:p>
    <w:p w14:paraId="7AAC210D" w14:textId="2A891A3B" w:rsidR="009A0EFA" w:rsidRDefault="00A970D5" w:rsidP="009A0EFA">
      <w:pPr>
        <w:pStyle w:val="Ttulo1"/>
        <w:rPr>
          <w:rFonts w:eastAsia="Palatino Linotype"/>
          <w:lang w:val="es-ES_tradnl"/>
        </w:rPr>
      </w:pPr>
      <w:r w:rsidRPr="00844A38">
        <w:rPr>
          <w:rFonts w:eastAsia="Palatino Linotype"/>
          <w:lang w:val="es-ES_tradnl"/>
        </w:rPr>
        <w:t>C O N S I D E R A N D O</w:t>
      </w:r>
    </w:p>
    <w:p w14:paraId="2B27C7DB" w14:textId="77777777" w:rsidR="009A0EFA" w:rsidRPr="009A0EFA" w:rsidRDefault="009A0EFA" w:rsidP="009A0EFA">
      <w:pPr>
        <w:rPr>
          <w:lang w:eastAsia="es-ES"/>
        </w:rPr>
      </w:pPr>
    </w:p>
    <w:p w14:paraId="58361A4E" w14:textId="77777777" w:rsidR="00281804" w:rsidRPr="00844A38"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844A38">
        <w:rPr>
          <w:rFonts w:eastAsia="Palatino Linotype" w:cs="Palatino Linotype"/>
          <w:b/>
          <w:color w:val="000000"/>
          <w:sz w:val="26"/>
          <w:szCs w:val="26"/>
          <w:lang w:val="es-MX"/>
        </w:rPr>
        <w:t>PRIMERO. De la competencia.</w:t>
      </w:r>
    </w:p>
    <w:p w14:paraId="2E9BFECD" w14:textId="2EA1FDD1" w:rsidR="00281804" w:rsidRPr="00844A38" w:rsidRDefault="00191679" w:rsidP="00281804">
      <w:pPr>
        <w:pBdr>
          <w:top w:val="nil"/>
          <w:left w:val="nil"/>
          <w:bottom w:val="nil"/>
          <w:right w:val="nil"/>
          <w:between w:val="nil"/>
        </w:pBdr>
        <w:contextualSpacing/>
        <w:rPr>
          <w:rFonts w:eastAsia="Palatino Linotype" w:cs="Palatino Linotype"/>
          <w:color w:val="000000"/>
          <w:szCs w:val="24"/>
          <w:lang w:val="es-MX"/>
        </w:rPr>
      </w:pPr>
      <w:r w:rsidRPr="00191679">
        <w:rPr>
          <w:rFonts w:eastAsia="Palatino Linotype" w:cs="Palatino Linotype"/>
          <w:color w:val="000000"/>
          <w:szCs w:val="24"/>
          <w:lang w:val="es-MX"/>
        </w:rPr>
        <w:lastRenderedPageBreak/>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18AB77F"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844A38"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844A38">
        <w:rPr>
          <w:rFonts w:eastAsia="Palatino Linotype" w:cs="Palatino Linotype"/>
          <w:b/>
          <w:color w:val="000000"/>
          <w:sz w:val="26"/>
          <w:szCs w:val="26"/>
          <w:lang w:val="es-MX"/>
        </w:rPr>
        <w:t xml:space="preserve">SEGUNDO. Sobre los alcances del recurso de revisión. </w:t>
      </w:r>
    </w:p>
    <w:p w14:paraId="04C24794"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44A38">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2CCB60A" w14:textId="77777777" w:rsidR="009F1B49" w:rsidRPr="00844A38" w:rsidRDefault="009F1B49" w:rsidP="00281804">
      <w:pPr>
        <w:pBdr>
          <w:top w:val="nil"/>
          <w:left w:val="nil"/>
          <w:bottom w:val="nil"/>
          <w:right w:val="nil"/>
          <w:between w:val="nil"/>
        </w:pBdr>
        <w:contextualSpacing/>
        <w:rPr>
          <w:rFonts w:eastAsia="Palatino Linotype" w:cs="Palatino Linotype"/>
          <w:color w:val="000000"/>
          <w:szCs w:val="24"/>
          <w:lang w:val="es-MX"/>
        </w:rPr>
      </w:pPr>
    </w:p>
    <w:p w14:paraId="364DFF0F" w14:textId="77777777" w:rsidR="009F1B49" w:rsidRPr="00844A38" w:rsidRDefault="009F1B49" w:rsidP="009F1B49">
      <w:pPr>
        <w:contextualSpacing/>
        <w:rPr>
          <w:rFonts w:eastAsia="Times New Roman" w:cs="Palatino Linotype"/>
          <w:szCs w:val="24"/>
        </w:rPr>
      </w:pPr>
      <w:r w:rsidRPr="00844A38">
        <w:rPr>
          <w:rFonts w:eastAsia="Times New Roman" w:cs="Arial"/>
          <w:b/>
          <w:sz w:val="28"/>
          <w:szCs w:val="24"/>
          <w:lang w:eastAsia="es-ES"/>
        </w:rPr>
        <w:t>TERCERO</w:t>
      </w:r>
      <w:r w:rsidRPr="00844A38">
        <w:rPr>
          <w:rFonts w:eastAsia="Times New Roman" w:cs="Arial"/>
          <w:b/>
          <w:szCs w:val="24"/>
          <w:lang w:eastAsia="es-ES"/>
        </w:rPr>
        <w:t xml:space="preserve">. </w:t>
      </w:r>
      <w:r w:rsidRPr="00844A38">
        <w:rPr>
          <w:rFonts w:eastAsia="Times New Roman" w:cs="Arial"/>
          <w:b/>
          <w:sz w:val="28"/>
          <w:szCs w:val="28"/>
          <w:lang w:eastAsia="es-ES"/>
        </w:rPr>
        <w:t>Cuestiones de previo y especial pronunciamiento.</w:t>
      </w:r>
    </w:p>
    <w:p w14:paraId="693EAE0D" w14:textId="77777777" w:rsidR="009F1B49" w:rsidRPr="00844A38" w:rsidRDefault="009F1B49" w:rsidP="009F1B49">
      <w:pPr>
        <w:pStyle w:val="Sinespaciado"/>
        <w:spacing w:line="360" w:lineRule="auto"/>
        <w:jc w:val="both"/>
        <w:rPr>
          <w:rFonts w:ascii="Palatino Linotype" w:hAnsi="Palatino Linotype" w:cs="Palatino Linotype"/>
          <w:lang w:val="es-ES_tradnl" w:eastAsia="es-MX"/>
        </w:rPr>
      </w:pPr>
      <w:r w:rsidRPr="00844A38">
        <w:rPr>
          <w:rFonts w:ascii="Palatino Linotype" w:hAnsi="Palatino Linotype" w:cs="Palatino Linotype"/>
          <w:lang w:val="es-ES_tradnl" w:eastAsia="es-MX"/>
        </w:rPr>
        <w:t>El recurso de revisión en estudio contiene los elementos normativos de validez exigidos en la Ley de Transparencia y Acceso a la Información Pública del Estado de México y Municipios, establecidos en el artículo 180 que enuncia:</w:t>
      </w:r>
    </w:p>
    <w:p w14:paraId="24A80D21" w14:textId="77777777" w:rsidR="009F1B49" w:rsidRPr="00844A38" w:rsidRDefault="009F1B49" w:rsidP="009F1B49">
      <w:pPr>
        <w:contextualSpacing/>
        <w:rPr>
          <w:rFonts w:eastAsia="Times New Roman" w:cs="Palatino Linotype"/>
          <w:szCs w:val="24"/>
        </w:rPr>
      </w:pPr>
    </w:p>
    <w:p w14:paraId="5E0C6DBF"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lastRenderedPageBreak/>
        <w:t xml:space="preserve">Artículo 180. </w:t>
      </w:r>
      <w:r w:rsidRPr="00844A38">
        <w:rPr>
          <w:rFonts w:eastAsia="Times New Roman" w:cs="Palatino Linotype"/>
          <w:i/>
        </w:rPr>
        <w:t>El recurso de revisión contendrá:</w:t>
      </w:r>
    </w:p>
    <w:p w14:paraId="1DDB3286" w14:textId="77777777" w:rsidR="009F1B49" w:rsidRPr="00844A38" w:rsidRDefault="009F1B49" w:rsidP="009F1B49">
      <w:pPr>
        <w:spacing w:line="240" w:lineRule="auto"/>
        <w:ind w:left="567" w:right="567"/>
        <w:contextualSpacing/>
        <w:rPr>
          <w:rFonts w:eastAsia="Times New Roman" w:cs="Palatino Linotype"/>
          <w:i/>
        </w:rPr>
      </w:pPr>
    </w:p>
    <w:p w14:paraId="7D2DF500"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I. El sujeto obligado ante la cual se presentó la solicitud;</w:t>
      </w:r>
    </w:p>
    <w:p w14:paraId="671CF549"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t>II. El nombre del solicitante que recurre</w:t>
      </w:r>
      <w:r w:rsidRPr="00844A38">
        <w:rPr>
          <w:rFonts w:eastAsia="Times New Roman" w:cs="Palatino Linotype"/>
          <w:i/>
        </w:rPr>
        <w:t xml:space="preserve"> o de su representante y, en su caso, del tercero interesado, así como la dirección o medio que señale para recibir notificaciones;</w:t>
      </w:r>
    </w:p>
    <w:p w14:paraId="5CFAEE20"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III. El número de folio de respuesta de la solicitud de acceso;</w:t>
      </w:r>
    </w:p>
    <w:p w14:paraId="218E1E17"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IV. La fecha en que fue notificada la respuesta al solicitante o tuvo conocimiento del acto reclamado, o de presentación de la solicitud, en caso de falta de respuesta;</w:t>
      </w:r>
    </w:p>
    <w:p w14:paraId="64251160"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V. El acto que se recurre;</w:t>
      </w:r>
    </w:p>
    <w:p w14:paraId="7D18727A"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VI. Las razones o motivos de inconformidad;</w:t>
      </w:r>
    </w:p>
    <w:p w14:paraId="2DECB406"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VII. La copia de la respuesta que se impugna y, en su caso, de la notificación correspondiente, en el caso de respuesta de la solicitud; y</w:t>
      </w:r>
    </w:p>
    <w:p w14:paraId="6CC30DD6"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VIII. Firma del recurrente, en su caso, cuando se presente por escrito, requisito sin el cual se dará trámite al recurso.</w:t>
      </w:r>
    </w:p>
    <w:p w14:paraId="11F6CBC6" w14:textId="77777777" w:rsidR="009F1B49" w:rsidRPr="00844A38" w:rsidRDefault="009F1B49" w:rsidP="009F1B49">
      <w:pPr>
        <w:spacing w:line="240" w:lineRule="auto"/>
        <w:ind w:left="567" w:right="567"/>
        <w:contextualSpacing/>
        <w:rPr>
          <w:rFonts w:eastAsia="Times New Roman" w:cs="Palatino Linotype"/>
          <w:i/>
        </w:rPr>
      </w:pPr>
    </w:p>
    <w:p w14:paraId="43F41650"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Adicionalmente, se podrán anexar las pruebas y demás elementos que considere procedentes someter a juicio del Instituto.</w:t>
      </w:r>
    </w:p>
    <w:p w14:paraId="0608DB6D" w14:textId="77777777" w:rsidR="009F1B49" w:rsidRPr="00844A38" w:rsidRDefault="009F1B49" w:rsidP="009F1B49">
      <w:pPr>
        <w:spacing w:line="240" w:lineRule="auto"/>
        <w:ind w:left="567" w:right="567"/>
        <w:contextualSpacing/>
        <w:rPr>
          <w:rFonts w:eastAsia="Times New Roman" w:cs="Palatino Linotype"/>
          <w:i/>
        </w:rPr>
      </w:pPr>
    </w:p>
    <w:p w14:paraId="1CD68857"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En ningún caso será necesario que el particular ratifique el recurso de revisión interpuesto.</w:t>
      </w:r>
    </w:p>
    <w:p w14:paraId="6D393DBB" w14:textId="77777777" w:rsidR="009F1B49" w:rsidRPr="00844A38" w:rsidRDefault="009F1B49" w:rsidP="009F1B49">
      <w:pPr>
        <w:spacing w:line="240" w:lineRule="auto"/>
        <w:ind w:left="567" w:right="567"/>
        <w:contextualSpacing/>
        <w:rPr>
          <w:rFonts w:eastAsia="Times New Roman" w:cs="Palatino Linotype"/>
          <w:i/>
        </w:rPr>
      </w:pPr>
    </w:p>
    <w:p w14:paraId="48021DC1" w14:textId="77777777" w:rsidR="009F1B49" w:rsidRPr="00844A38" w:rsidRDefault="009F1B49" w:rsidP="009F1B49">
      <w:pPr>
        <w:spacing w:line="240" w:lineRule="auto"/>
        <w:ind w:left="567" w:right="567"/>
        <w:contextualSpacing/>
        <w:rPr>
          <w:rFonts w:eastAsia="Times New Roman" w:cs="Palatino Linotype"/>
          <w:i/>
          <w:iCs/>
        </w:rPr>
      </w:pPr>
      <w:r w:rsidRPr="00844A38">
        <w:rPr>
          <w:rFonts w:eastAsia="Times New Roman" w:cs="Palatino Linotype"/>
          <w:b/>
          <w:bCs/>
          <w:i/>
          <w:iCs/>
        </w:rPr>
        <w:t>En caso de que el recurso se interponga de manera electrónica no será indispensable que contengan los requisitos establecidos en las fracciones II</w:t>
      </w:r>
      <w:r w:rsidRPr="00844A38">
        <w:rPr>
          <w:rFonts w:eastAsia="Times New Roman" w:cs="Palatino Linotype"/>
          <w:i/>
          <w:iCs/>
        </w:rPr>
        <w:t>, IV, VII y VIII.</w:t>
      </w:r>
    </w:p>
    <w:p w14:paraId="143C4178" w14:textId="77777777" w:rsidR="009F1B49" w:rsidRPr="00844A38" w:rsidRDefault="009F1B49" w:rsidP="009F1B49">
      <w:pPr>
        <w:contextualSpacing/>
        <w:rPr>
          <w:rFonts w:eastAsia="Times New Roman" w:cs="Palatino Linotype"/>
          <w:bCs/>
          <w:iCs/>
          <w:szCs w:val="24"/>
        </w:rPr>
      </w:pPr>
    </w:p>
    <w:p w14:paraId="62023A21" w14:textId="302AF75F" w:rsidR="009F1B49" w:rsidRPr="00844A38" w:rsidRDefault="009F1B49" w:rsidP="009F1B49">
      <w:pPr>
        <w:contextualSpacing/>
        <w:rPr>
          <w:rFonts w:eastAsia="Times New Roman" w:cs="Palatino Linotype"/>
          <w:szCs w:val="24"/>
        </w:rPr>
      </w:pPr>
      <w:r w:rsidRPr="00844A38">
        <w:rPr>
          <w:rFonts w:eastAsia="Times New Roman" w:cs="Palatino Linotype"/>
          <w:szCs w:val="24"/>
        </w:rPr>
        <w:t xml:space="preserve">Cabe señalar que el hoy Recurrente </w:t>
      </w:r>
      <w:r w:rsidRPr="00844A38">
        <w:rPr>
          <w:rFonts w:eastAsia="Times New Roman" w:cs="Times New Roman"/>
          <w:szCs w:val="24"/>
          <w:lang w:eastAsia="es-ES"/>
        </w:rPr>
        <w:t xml:space="preserve">en ejercicio de su derecho de acceso a la información pública, no proporcionó un nombre para que </w:t>
      </w:r>
      <w:r w:rsidRPr="00844A38">
        <w:rPr>
          <w:rFonts w:eastAsia="Times New Roman" w:cs="Arial"/>
          <w:szCs w:val="24"/>
          <w:lang w:eastAsia="es-ES"/>
        </w:rPr>
        <w:t>sea</w:t>
      </w:r>
      <w:r w:rsidRPr="00844A38">
        <w:rPr>
          <w:rFonts w:eastAsia="Times New Roman" w:cs="Times New Roman"/>
          <w:szCs w:val="24"/>
          <w:lang w:eastAsia="es-ES"/>
        </w:rPr>
        <w:t xml:space="preserve"> identificado; por lo que no tiene certeza sobre su identidad</w:t>
      </w:r>
      <w:r w:rsidRPr="00844A38">
        <w:rPr>
          <w:rFonts w:eastAsia="Times New Roman" w:cs="Palatino Linotype"/>
          <w:szCs w:val="24"/>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A7D01DF"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lastRenderedPageBreak/>
        <w:t>Artículo 155.</w:t>
      </w:r>
      <w:r w:rsidRPr="00844A38">
        <w:rPr>
          <w:rFonts w:eastAsia="Times New Roman" w:cs="Palatino Linotype"/>
          <w:i/>
        </w:rPr>
        <w:t xml:space="preserve"> […]</w:t>
      </w:r>
    </w:p>
    <w:p w14:paraId="78BD817B" w14:textId="77777777" w:rsidR="009F1B49" w:rsidRPr="00844A38" w:rsidRDefault="009F1B49" w:rsidP="009F1B49">
      <w:pPr>
        <w:spacing w:line="240" w:lineRule="auto"/>
        <w:ind w:left="567" w:right="567"/>
        <w:contextualSpacing/>
        <w:rPr>
          <w:rFonts w:eastAsia="Times New Roman" w:cs="Palatino Linotype"/>
          <w:i/>
        </w:rPr>
      </w:pPr>
    </w:p>
    <w:p w14:paraId="191D31BD"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t>Las solicitudes anónimas</w:t>
      </w:r>
      <w:r w:rsidRPr="00844A38">
        <w:rPr>
          <w:rFonts w:eastAsia="Times New Roman" w:cs="Palatino Linotype"/>
          <w:i/>
        </w:rPr>
        <w:t xml:space="preserve">, con nombre incompleto o seudónimo </w:t>
      </w:r>
      <w:r w:rsidRPr="00844A38">
        <w:rPr>
          <w:rFonts w:eastAsia="Times New Roman" w:cs="Palatino Linotype"/>
          <w:b/>
          <w:i/>
        </w:rPr>
        <w:t>serán procedentes para su trámite</w:t>
      </w:r>
      <w:r w:rsidRPr="00844A38">
        <w:rPr>
          <w:rFonts w:eastAsia="Times New Roman" w:cs="Palatino Linotype"/>
          <w:i/>
        </w:rPr>
        <w:t xml:space="preserve"> por parte del sujeto obligado ante quien se presente. No podrá requerirse información adicional con motivo del nombre proporcionado por el solicitante.</w:t>
      </w:r>
    </w:p>
    <w:p w14:paraId="1009E26D" w14:textId="77777777" w:rsidR="009F1B49" w:rsidRPr="00844A38" w:rsidRDefault="009F1B49" w:rsidP="009F1B49">
      <w:pPr>
        <w:contextualSpacing/>
        <w:rPr>
          <w:rFonts w:eastAsia="Times New Roman" w:cs="Palatino Linotype"/>
          <w:szCs w:val="24"/>
        </w:rPr>
      </w:pPr>
    </w:p>
    <w:p w14:paraId="66401D01" w14:textId="77777777" w:rsidR="009F1B49" w:rsidRPr="00844A38" w:rsidRDefault="009F1B49" w:rsidP="009F1B49">
      <w:pPr>
        <w:contextualSpacing/>
        <w:rPr>
          <w:rFonts w:eastAsia="Times New Roman" w:cs="Palatino Linotype"/>
          <w:szCs w:val="24"/>
        </w:rPr>
      </w:pPr>
      <w:r w:rsidRPr="00844A38">
        <w:rPr>
          <w:rFonts w:eastAsia="Times New Roman"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4A58C0D" w14:textId="77777777" w:rsidR="009F1B49" w:rsidRPr="00844A38" w:rsidRDefault="009F1B49" w:rsidP="009F1B49">
      <w:pPr>
        <w:contextualSpacing/>
        <w:rPr>
          <w:rFonts w:eastAsia="Times New Roman" w:cs="Palatino Linotype"/>
          <w:szCs w:val="24"/>
        </w:rPr>
      </w:pPr>
    </w:p>
    <w:p w14:paraId="1DFA9CA7" w14:textId="77777777" w:rsidR="009F1B49" w:rsidRPr="00844A38" w:rsidRDefault="009F1B49" w:rsidP="009F1B49">
      <w:pPr>
        <w:spacing w:line="240" w:lineRule="auto"/>
        <w:ind w:left="567" w:right="567"/>
        <w:contextualSpacing/>
        <w:jc w:val="center"/>
        <w:rPr>
          <w:rFonts w:eastAsia="Times New Roman" w:cs="Palatino Linotype"/>
          <w:b/>
          <w:i/>
          <w:u w:val="single"/>
        </w:rPr>
      </w:pPr>
      <w:r w:rsidRPr="00844A38">
        <w:rPr>
          <w:rFonts w:eastAsia="Times New Roman" w:cs="Palatino Linotype"/>
          <w:b/>
          <w:i/>
          <w:u w:val="single"/>
        </w:rPr>
        <w:t>Constitución Política de los Estados Unidos Mexicanos</w:t>
      </w:r>
    </w:p>
    <w:p w14:paraId="3258628C" w14:textId="77777777" w:rsidR="009F1B49" w:rsidRPr="00844A38" w:rsidRDefault="009F1B49" w:rsidP="009F1B49">
      <w:pPr>
        <w:spacing w:line="240" w:lineRule="auto"/>
        <w:ind w:left="567" w:right="567"/>
        <w:contextualSpacing/>
        <w:rPr>
          <w:rFonts w:eastAsia="Times New Roman" w:cs="Palatino Linotype"/>
          <w:i/>
          <w:iCs/>
        </w:rPr>
      </w:pPr>
      <w:r w:rsidRPr="00844A38">
        <w:rPr>
          <w:rFonts w:eastAsia="Times New Roman" w:cs="Palatino Linotype"/>
          <w:b/>
          <w:bCs/>
          <w:i/>
          <w:iCs/>
        </w:rPr>
        <w:t>Artículo 6</w:t>
      </w:r>
      <w:r w:rsidRPr="00844A38">
        <w:rPr>
          <w:rFonts w:eastAsia="Times New Roman" w:cs="Palatino Linotype"/>
          <w:i/>
          <w:iC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3C97153"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w:t>
      </w:r>
    </w:p>
    <w:p w14:paraId="620D362C"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 xml:space="preserve">Para efectos de lo dispuesto en el presente artículo se observará lo siguiente: </w:t>
      </w:r>
    </w:p>
    <w:p w14:paraId="2FE41897" w14:textId="77777777" w:rsidR="009F1B49" w:rsidRPr="00844A38" w:rsidRDefault="009F1B49" w:rsidP="009F1B49">
      <w:pPr>
        <w:spacing w:line="240" w:lineRule="auto"/>
        <w:ind w:left="567" w:right="567"/>
        <w:contextualSpacing/>
        <w:rPr>
          <w:rFonts w:eastAsia="Times New Roman" w:cs="Palatino Linotype"/>
          <w:i/>
        </w:rPr>
      </w:pPr>
    </w:p>
    <w:p w14:paraId="5C903431"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A. Para el ejercicio del derecho de acceso a la información, la Federación y las entidades federativas, en el ámbito de sus respectivas competencias, se regirán por los siguientes principios y bases:</w:t>
      </w:r>
    </w:p>
    <w:p w14:paraId="232F25C0"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w:t>
      </w:r>
    </w:p>
    <w:p w14:paraId="62C80A71" w14:textId="77777777" w:rsidR="009F1B49" w:rsidRPr="00844A38" w:rsidRDefault="009F1B49" w:rsidP="009F1B49">
      <w:pPr>
        <w:spacing w:line="240" w:lineRule="auto"/>
        <w:ind w:left="567" w:right="567"/>
        <w:contextualSpacing/>
        <w:rPr>
          <w:rFonts w:eastAsia="Times New Roman" w:cs="Palatino Linotype"/>
          <w:i/>
          <w:iCs/>
        </w:rPr>
      </w:pPr>
      <w:r w:rsidRPr="00844A38">
        <w:rPr>
          <w:rFonts w:eastAsia="Times New Roman" w:cs="Palatino Linotype"/>
          <w:i/>
          <w:iCs/>
        </w:rPr>
        <w:t xml:space="preserve">III. Toda persona, sin necesidad de acreditar interés alguno o justificar su utilización, tendrá acceso gratuito a la información pública, a sus datos personales o a la rectificación de éstos. </w:t>
      </w:r>
    </w:p>
    <w:p w14:paraId="2F458D22"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IV. Se establecerán mecanismos de acceso a la información y procedimientos de revisión expeditos que se sustanciarán ante los organismos autónomos especializados e imparciales que establece esta Constitución.</w:t>
      </w:r>
    </w:p>
    <w:p w14:paraId="1A442367" w14:textId="77777777" w:rsidR="009F1B49" w:rsidRPr="00844A38" w:rsidRDefault="009F1B49" w:rsidP="009F1B49">
      <w:pPr>
        <w:spacing w:line="240" w:lineRule="auto"/>
        <w:ind w:left="567" w:right="567"/>
        <w:contextualSpacing/>
        <w:rPr>
          <w:rFonts w:eastAsia="Times New Roman" w:cs="Palatino Linotype"/>
          <w:i/>
        </w:rPr>
      </w:pPr>
    </w:p>
    <w:p w14:paraId="430ED5EC" w14:textId="77777777" w:rsidR="009F1B49" w:rsidRPr="00844A38" w:rsidRDefault="009F1B49" w:rsidP="009F1B49">
      <w:pPr>
        <w:spacing w:line="240" w:lineRule="auto"/>
        <w:ind w:left="567" w:right="567"/>
        <w:contextualSpacing/>
        <w:jc w:val="center"/>
        <w:rPr>
          <w:rFonts w:eastAsia="Times New Roman" w:cs="Palatino Linotype"/>
          <w:b/>
          <w:i/>
          <w:u w:val="single"/>
        </w:rPr>
      </w:pPr>
      <w:r w:rsidRPr="00844A38">
        <w:rPr>
          <w:rFonts w:eastAsia="Times New Roman" w:cs="Palatino Linotype"/>
          <w:b/>
          <w:i/>
          <w:u w:val="single"/>
        </w:rPr>
        <w:t>Constitución Política del Estado Libre y Soberano de México</w:t>
      </w:r>
    </w:p>
    <w:p w14:paraId="2B319EB8"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lastRenderedPageBreak/>
        <w:t>Artículo 5</w:t>
      </w:r>
      <w:r w:rsidRPr="00844A38">
        <w:rPr>
          <w:rFonts w:eastAsia="Times New Roman"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9A2C679"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w:t>
      </w:r>
    </w:p>
    <w:p w14:paraId="64A4CA53" w14:textId="77777777" w:rsidR="009F1B49" w:rsidRPr="00844A38" w:rsidRDefault="009F1B49" w:rsidP="009F1B49">
      <w:pPr>
        <w:spacing w:line="240" w:lineRule="auto"/>
        <w:ind w:left="567" w:right="567"/>
        <w:contextualSpacing/>
        <w:rPr>
          <w:rFonts w:eastAsia="Times New Roman" w:cs="Palatino Linotype"/>
          <w:i/>
          <w:iCs/>
        </w:rPr>
      </w:pPr>
      <w:r w:rsidRPr="00844A38">
        <w:rPr>
          <w:rFonts w:eastAsia="Times New Roman" w:cs="Palatino Linotype"/>
          <w:i/>
          <w:iCs/>
        </w:rPr>
        <w:t>Toda persona en el Estado de México, tiene derecho al libre acceso a la información plural y oportuna, así como a buscar recibir y difundir información e ideas de toda índole por cualquier medio de expresión.</w:t>
      </w:r>
    </w:p>
    <w:p w14:paraId="20F2BF1A"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w:t>
      </w:r>
    </w:p>
    <w:p w14:paraId="1B99FFF8"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 xml:space="preserve">El derecho a la información será garantizado por el Estado. La ley establecerá las previsiones que permitan asegurar la protección, el respeto y la difusión de este derecho. </w:t>
      </w:r>
    </w:p>
    <w:p w14:paraId="7DFD976B" w14:textId="77777777" w:rsidR="009F1B49" w:rsidRPr="00844A38" w:rsidRDefault="009F1B49" w:rsidP="009F1B49">
      <w:pPr>
        <w:spacing w:line="240" w:lineRule="auto"/>
        <w:ind w:left="567" w:right="567"/>
        <w:contextualSpacing/>
        <w:rPr>
          <w:rFonts w:eastAsia="Times New Roman" w:cs="Palatino Linotype"/>
          <w:i/>
        </w:rPr>
      </w:pPr>
    </w:p>
    <w:p w14:paraId="04A6EB45" w14:textId="77777777" w:rsidR="009F1B49" w:rsidRPr="00844A38" w:rsidRDefault="009F1B49" w:rsidP="009F1B49">
      <w:pPr>
        <w:spacing w:line="240" w:lineRule="auto"/>
        <w:ind w:left="567" w:right="567"/>
        <w:contextualSpacing/>
        <w:rPr>
          <w:rFonts w:eastAsia="Times New Roman" w:cs="Palatino Linotype"/>
          <w:i/>
          <w:iCs/>
        </w:rPr>
      </w:pPr>
      <w:r w:rsidRPr="00844A38">
        <w:rPr>
          <w:rFonts w:eastAsia="Times New Roman" w:cs="Palatino Linotype"/>
          <w:i/>
          <w:iC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29C723D" w14:textId="77777777" w:rsidR="009F1B49" w:rsidRPr="00844A38" w:rsidRDefault="009F1B49" w:rsidP="009F1B49">
      <w:pPr>
        <w:spacing w:line="240" w:lineRule="auto"/>
        <w:ind w:left="567" w:right="567"/>
        <w:contextualSpacing/>
        <w:rPr>
          <w:rFonts w:eastAsia="Times New Roman" w:cs="Palatino Linotype"/>
          <w:i/>
        </w:rPr>
      </w:pPr>
    </w:p>
    <w:p w14:paraId="16D73C2B"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Este derecho se regirá por los principios y bases siguientes:</w:t>
      </w:r>
    </w:p>
    <w:p w14:paraId="5A2C0554"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w:t>
      </w:r>
    </w:p>
    <w:p w14:paraId="65D53AD5"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t>III.</w:t>
      </w:r>
      <w:r w:rsidRPr="00844A38">
        <w:rPr>
          <w:rFonts w:eastAsia="Times New Roman" w:cs="Palatino Linotype"/>
          <w:i/>
        </w:rPr>
        <w:t xml:space="preserve"> Toda persona, sin necesidad de acreditar interés alguno o justificar su utilización, tendrá acceso gratuito a la información pública, a sus datos personales o a la rectificación de éstos;</w:t>
      </w:r>
    </w:p>
    <w:p w14:paraId="403EFCFB"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t>IV.</w:t>
      </w:r>
      <w:r w:rsidRPr="00844A38">
        <w:rPr>
          <w:rFonts w:eastAsia="Times New Roman" w:cs="Palatino Linotype"/>
          <w:i/>
        </w:rPr>
        <w:t xml:space="preserve"> Se establecerán mecanismos de acceso a la información y procedimientos de revisión expeditos que se sustanciarán ante el organismo autónomo especializado e imparcial que establece esta Constitución.</w:t>
      </w:r>
    </w:p>
    <w:p w14:paraId="4B7C0FD6"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i/>
        </w:rPr>
        <w:t>[…]</w:t>
      </w:r>
    </w:p>
    <w:p w14:paraId="717858BC"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t>VIII.</w:t>
      </w:r>
      <w:r w:rsidRPr="00844A38">
        <w:rPr>
          <w:rFonts w:eastAsia="Times New Roman"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6FA0CB3" w14:textId="77777777" w:rsidR="009F1B49" w:rsidRPr="00844A38" w:rsidRDefault="009F1B49" w:rsidP="009F1B49">
      <w:pPr>
        <w:ind w:right="49"/>
        <w:contextualSpacing/>
        <w:rPr>
          <w:rFonts w:eastAsia="Times New Roman" w:cs="Palatino Linotype"/>
          <w:szCs w:val="24"/>
        </w:rPr>
      </w:pPr>
      <w:r w:rsidRPr="00844A38">
        <w:rPr>
          <w:rFonts w:eastAsia="Times New Roman" w:cs="Palatino Linotype"/>
          <w:szCs w:val="24"/>
        </w:rPr>
        <w:lastRenderedPageBreak/>
        <w:t>Por otra parte, del contenido del artículo 1 de la Constitución Política de los Estados Unidos Mexicanos, se destaca lo siguiente:</w:t>
      </w:r>
    </w:p>
    <w:p w14:paraId="41C5DA90" w14:textId="77777777" w:rsidR="009F1B49" w:rsidRPr="00844A38" w:rsidRDefault="009F1B49" w:rsidP="009F1B49">
      <w:pPr>
        <w:ind w:right="49"/>
        <w:contextualSpacing/>
        <w:rPr>
          <w:rFonts w:eastAsia="Times New Roman" w:cs="Palatino Linotype"/>
          <w:szCs w:val="24"/>
        </w:rPr>
      </w:pPr>
    </w:p>
    <w:p w14:paraId="5E5E8E3E" w14:textId="77777777" w:rsidR="009F1B49" w:rsidRPr="00844A38" w:rsidRDefault="009F1B49" w:rsidP="009F1B49">
      <w:pPr>
        <w:spacing w:line="240" w:lineRule="auto"/>
        <w:ind w:left="567" w:right="567"/>
        <w:contextualSpacing/>
        <w:rPr>
          <w:rFonts w:eastAsia="Times New Roman" w:cs="Palatino Linotype"/>
          <w:i/>
        </w:rPr>
      </w:pPr>
      <w:r w:rsidRPr="00844A38">
        <w:rPr>
          <w:rFonts w:eastAsia="Times New Roman" w:cs="Palatino Linotype"/>
          <w:b/>
          <w:i/>
        </w:rPr>
        <w:t>Artículo 1o</w:t>
      </w:r>
      <w:r w:rsidRPr="00844A38">
        <w:rPr>
          <w:rFonts w:eastAsia="Times New Roman"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83C8BF" w14:textId="77777777" w:rsidR="009F1B49" w:rsidRPr="00844A38" w:rsidRDefault="009F1B49" w:rsidP="009F1B49">
      <w:pPr>
        <w:spacing w:line="240" w:lineRule="auto"/>
        <w:ind w:left="567" w:right="567"/>
        <w:contextualSpacing/>
        <w:rPr>
          <w:rFonts w:eastAsia="Times New Roman" w:cs="Palatino Linotype"/>
          <w:i/>
        </w:rPr>
      </w:pPr>
    </w:p>
    <w:p w14:paraId="16B93AA1" w14:textId="77777777" w:rsidR="009F1B49" w:rsidRPr="00844A38" w:rsidRDefault="009F1B49" w:rsidP="009F1B49">
      <w:pPr>
        <w:spacing w:line="240" w:lineRule="auto"/>
        <w:ind w:left="567" w:right="567"/>
        <w:contextualSpacing/>
        <w:rPr>
          <w:rFonts w:eastAsia="Times New Roman" w:cs="Palatino Linotype"/>
          <w:i/>
          <w:iCs/>
        </w:rPr>
      </w:pPr>
      <w:r w:rsidRPr="00844A38">
        <w:rPr>
          <w:rFonts w:eastAsia="Times New Roman" w:cs="Palatino Linotype"/>
          <w:i/>
          <w:iCs/>
        </w:rPr>
        <w:t>Las normas relativas a los derechos humanos se interpretarán de conformidad con esta Constitución y con los tratados internacionales de la materia favoreciendo en todo tiempo a las personas la protección más amplia.</w:t>
      </w:r>
    </w:p>
    <w:p w14:paraId="5B0AF40D" w14:textId="77777777" w:rsidR="009F1B49" w:rsidRPr="00844A38" w:rsidRDefault="009F1B49" w:rsidP="009F1B49">
      <w:pPr>
        <w:spacing w:line="240" w:lineRule="auto"/>
        <w:ind w:left="567" w:right="567"/>
        <w:contextualSpacing/>
        <w:rPr>
          <w:rFonts w:eastAsia="Times New Roman" w:cs="Palatino Linotype"/>
          <w:i/>
        </w:rPr>
      </w:pPr>
    </w:p>
    <w:p w14:paraId="4E416E17" w14:textId="77777777" w:rsidR="009F1B49" w:rsidRPr="00844A38" w:rsidRDefault="009F1B49" w:rsidP="009F1B49">
      <w:pPr>
        <w:spacing w:line="240" w:lineRule="auto"/>
        <w:ind w:left="567" w:right="567"/>
        <w:contextualSpacing/>
        <w:rPr>
          <w:rFonts w:eastAsia="Times New Roman" w:cs="Palatino Linotype"/>
          <w:i/>
          <w:iCs/>
        </w:rPr>
      </w:pPr>
      <w:r w:rsidRPr="00844A38">
        <w:rPr>
          <w:rFonts w:eastAsia="Times New Roman"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F293A41" w14:textId="77777777" w:rsidR="009F1B49" w:rsidRPr="00844A38" w:rsidRDefault="009F1B49" w:rsidP="009F1B49">
      <w:pPr>
        <w:rPr>
          <w:rFonts w:eastAsia="Times New Roman"/>
        </w:rPr>
      </w:pPr>
    </w:p>
    <w:p w14:paraId="2BAC978C" w14:textId="77777777" w:rsidR="009F1B49" w:rsidRPr="00844A38" w:rsidRDefault="009F1B49" w:rsidP="009F1B49">
      <w:pPr>
        <w:rPr>
          <w:rFonts w:eastAsia="Times New Roman" w:cs="Palatino Linotype"/>
          <w:szCs w:val="24"/>
        </w:rPr>
      </w:pPr>
      <w:r w:rsidRPr="00844A38">
        <w:rPr>
          <w:rFonts w:eastAsia="Times New Roman"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73E97B9" w14:textId="77777777" w:rsidR="009F1B49" w:rsidRPr="00844A38" w:rsidRDefault="009F1B49" w:rsidP="009F1B49">
      <w:pPr>
        <w:rPr>
          <w:rFonts w:eastAsia="Times New Roman" w:cs="Palatino Linotype"/>
          <w:szCs w:val="24"/>
        </w:rPr>
      </w:pPr>
    </w:p>
    <w:p w14:paraId="30F05F1F" w14:textId="679C7A81" w:rsidR="00281804" w:rsidRPr="009A0EFA" w:rsidRDefault="009F1B49" w:rsidP="009A0EFA">
      <w:pPr>
        <w:pStyle w:val="Prrafodelista"/>
        <w:autoSpaceDE w:val="0"/>
        <w:autoSpaceDN w:val="0"/>
        <w:adjustRightInd w:val="0"/>
        <w:ind w:left="0"/>
        <w:rPr>
          <w:rFonts w:cs="Arial"/>
        </w:rPr>
      </w:pPr>
      <w:r w:rsidRPr="00844A38">
        <w:rPr>
          <w:rFonts w:cs="Palatino Linotype"/>
          <w:color w:val="000000"/>
          <w:lang w:val="es-ES_tradnl" w:eastAsia="es-MX"/>
        </w:rPr>
        <w:t xml:space="preserve">En conclusión, se cubrieron los requisitos de procedencia y </w:t>
      </w:r>
      <w:proofErr w:type="spellStart"/>
      <w:r w:rsidRPr="00844A38">
        <w:rPr>
          <w:rFonts w:cs="Palatino Linotype"/>
          <w:color w:val="000000"/>
          <w:lang w:val="es-ES_tradnl" w:eastAsia="es-MX"/>
        </w:rPr>
        <w:t>procedibilidad</w:t>
      </w:r>
      <w:proofErr w:type="spellEnd"/>
      <w:r w:rsidRPr="00844A38">
        <w:rPr>
          <w:rFonts w:cs="Palatino Linotype"/>
          <w:color w:val="000000"/>
          <w:lang w:val="es-ES_tradnl" w:eastAsia="es-MX"/>
        </w:rPr>
        <w:t xml:space="preserve"> y conforme a las constancias que obran en el expediente.</w:t>
      </w:r>
    </w:p>
    <w:p w14:paraId="107E00E8" w14:textId="31C5FE6F" w:rsidR="00281804" w:rsidRPr="00844A38" w:rsidRDefault="009F1B49" w:rsidP="00281804">
      <w:pPr>
        <w:pBdr>
          <w:top w:val="nil"/>
          <w:left w:val="nil"/>
          <w:bottom w:val="nil"/>
          <w:right w:val="nil"/>
          <w:between w:val="nil"/>
        </w:pBdr>
        <w:contextualSpacing/>
        <w:rPr>
          <w:rFonts w:eastAsia="Palatino Linotype" w:cs="Palatino Linotype"/>
          <w:b/>
          <w:color w:val="000000"/>
          <w:sz w:val="26"/>
          <w:szCs w:val="26"/>
          <w:lang w:val="es-MX"/>
        </w:rPr>
      </w:pPr>
      <w:r w:rsidRPr="00844A38">
        <w:rPr>
          <w:rFonts w:eastAsia="Palatino Linotype" w:cs="Palatino Linotype"/>
          <w:b/>
          <w:color w:val="000000"/>
          <w:sz w:val="26"/>
          <w:szCs w:val="26"/>
          <w:lang w:val="es-MX"/>
        </w:rPr>
        <w:lastRenderedPageBreak/>
        <w:t>CUARTO</w:t>
      </w:r>
      <w:r w:rsidR="00281804" w:rsidRPr="00844A38">
        <w:rPr>
          <w:rFonts w:eastAsia="Palatino Linotype" w:cs="Palatino Linotype"/>
          <w:b/>
          <w:color w:val="000000"/>
          <w:sz w:val="26"/>
          <w:szCs w:val="26"/>
          <w:lang w:val="es-MX"/>
        </w:rPr>
        <w:t>. De las causas de improcedencia.</w:t>
      </w:r>
    </w:p>
    <w:p w14:paraId="4CF57330"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44A38">
        <w:rPr>
          <w:rFonts w:eastAsia="Palatino Linotype" w:cs="Palatino Linotype"/>
          <w:color w:val="000000"/>
          <w:szCs w:val="24"/>
          <w:lang w:val="es-MX"/>
        </w:rPr>
        <w:t xml:space="preserve">En el procedimiento de acceso a la información y de los medios de impugnación de la materia, se advierten diversos supuestos de </w:t>
      </w:r>
      <w:proofErr w:type="spellStart"/>
      <w:r w:rsidRPr="00844A38">
        <w:rPr>
          <w:rFonts w:eastAsia="Palatino Linotype" w:cs="Palatino Linotype"/>
          <w:color w:val="000000"/>
          <w:szCs w:val="24"/>
          <w:lang w:val="es-MX"/>
        </w:rPr>
        <w:t>procedibilidad</w:t>
      </w:r>
      <w:proofErr w:type="spellEnd"/>
      <w:r w:rsidRPr="00844A38">
        <w:rPr>
          <w:rFonts w:eastAsia="Palatino Linotype" w:cs="Palatino Linotype"/>
          <w:color w:val="000000"/>
          <w:szCs w:val="24"/>
          <w:lang w:val="es-MX"/>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44A38">
        <w:rPr>
          <w:rFonts w:eastAsia="Palatino Linotype" w:cs="Palatino Linotype"/>
          <w:color w:val="000000"/>
          <w:szCs w:val="24"/>
          <w:lang w:val="es-MX"/>
        </w:rPr>
        <w:t xml:space="preserve">Por lo anterior, es una facultad legal entrar al estudio de las causas de improcedencia que hagan valer las partes o que se adviertan de oficio por este </w:t>
      </w:r>
      <w:proofErr w:type="spellStart"/>
      <w:r w:rsidRPr="00844A38">
        <w:rPr>
          <w:rFonts w:eastAsia="Palatino Linotype" w:cs="Palatino Linotype"/>
          <w:color w:val="000000"/>
          <w:szCs w:val="24"/>
          <w:lang w:val="es-MX"/>
        </w:rPr>
        <w:t>Resolutor</w:t>
      </w:r>
      <w:proofErr w:type="spellEnd"/>
      <w:r w:rsidRPr="00844A38">
        <w:rPr>
          <w:rFonts w:eastAsia="Palatino Linotype" w:cs="Palatino Linotype"/>
          <w:color w:val="000000"/>
          <w:szCs w:val="24"/>
          <w:lang w:val="es-MX"/>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844A38">
        <w:rPr>
          <w:rFonts w:eastAsia="Palatino Linotype" w:cs="Palatino Linotype"/>
          <w:color w:val="000000"/>
          <w:szCs w:val="24"/>
          <w:vertAlign w:val="superscript"/>
          <w:lang w:val="es-MX"/>
        </w:rPr>
        <w:footnoteReference w:id="2"/>
      </w:r>
      <w:r w:rsidRPr="00844A38">
        <w:rPr>
          <w:rFonts w:eastAsia="Palatino Linotype" w:cs="Palatino Linotype"/>
          <w:color w:val="000000"/>
          <w:szCs w:val="24"/>
          <w:lang w:val="es-MX"/>
        </w:rPr>
        <w:t xml:space="preserve">, la cual permite dilucidar alguna </w:t>
      </w:r>
      <w:r w:rsidRPr="00844A38">
        <w:rPr>
          <w:rFonts w:eastAsia="Palatino Linotype" w:cs="Palatino Linotype"/>
          <w:color w:val="000000"/>
          <w:szCs w:val="24"/>
          <w:lang w:val="es-MX"/>
        </w:rPr>
        <w:lastRenderedPageBreak/>
        <w:t>causal que impida el estudio y resolución, cuando una vez admitido el recurso de revisión se advierta una causa de improcedencia que permita sobreseerlo, sin estudiar el fondo del asunto.</w:t>
      </w:r>
    </w:p>
    <w:p w14:paraId="203F0606"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2CD6D093"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44A38">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80C5A50"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1CF190C5" w14:textId="47E62382" w:rsidR="00281804" w:rsidRPr="00844A38" w:rsidRDefault="009F1B49" w:rsidP="00281804">
      <w:pPr>
        <w:pBdr>
          <w:top w:val="nil"/>
          <w:left w:val="nil"/>
          <w:bottom w:val="nil"/>
          <w:right w:val="nil"/>
          <w:between w:val="nil"/>
        </w:pBdr>
        <w:contextualSpacing/>
        <w:rPr>
          <w:rFonts w:eastAsia="Palatino Linotype" w:cs="Palatino Linotype"/>
          <w:color w:val="000000"/>
          <w:sz w:val="26"/>
          <w:szCs w:val="26"/>
          <w:lang w:val="es-MX"/>
        </w:rPr>
      </w:pPr>
      <w:r w:rsidRPr="00844A38">
        <w:rPr>
          <w:rFonts w:eastAsia="Palatino Linotype" w:cs="Palatino Linotype"/>
          <w:b/>
          <w:color w:val="000000"/>
          <w:sz w:val="26"/>
          <w:szCs w:val="26"/>
          <w:lang w:val="es-MX"/>
        </w:rPr>
        <w:t>QUINTO</w:t>
      </w:r>
      <w:r w:rsidR="00281804" w:rsidRPr="00844A38">
        <w:rPr>
          <w:rFonts w:eastAsia="Palatino Linotype" w:cs="Palatino Linotype"/>
          <w:b/>
          <w:color w:val="000000"/>
          <w:sz w:val="26"/>
          <w:szCs w:val="26"/>
          <w:lang w:val="es-MX"/>
        </w:rPr>
        <w:t>. Estudio y resolución del asunto.</w:t>
      </w:r>
    </w:p>
    <w:p w14:paraId="7A4BAA02" w14:textId="77777777" w:rsidR="00281804" w:rsidRPr="00844A3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844A38">
        <w:rPr>
          <w:rFonts w:eastAsia="Palatino Linotype" w:cs="Palatino Linotype"/>
          <w:color w:val="000000"/>
          <w:szCs w:val="24"/>
          <w:lang w:val="es-MX"/>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844A38" w:rsidRDefault="001B01D7" w:rsidP="001B01D7">
      <w:pPr>
        <w:autoSpaceDE w:val="0"/>
        <w:autoSpaceDN w:val="0"/>
        <w:adjustRightInd w:val="0"/>
        <w:rPr>
          <w:rFonts w:eastAsiaTheme="minorHAnsi" w:cs="Arial"/>
          <w:lang w:val="es-MX" w:eastAsia="en-US"/>
        </w:rPr>
      </w:pPr>
    </w:p>
    <w:p w14:paraId="7DC566EF" w14:textId="77777777" w:rsidR="001B01D7" w:rsidRPr="00844A38" w:rsidRDefault="001B01D7" w:rsidP="001B01D7">
      <w:pPr>
        <w:ind w:right="141"/>
        <w:rPr>
          <w:rFonts w:eastAsiaTheme="minorHAnsi" w:cstheme="minorBidi"/>
          <w:lang w:val="es-MX"/>
        </w:rPr>
      </w:pPr>
      <w:r w:rsidRPr="00844A38">
        <w:rPr>
          <w:rFonts w:eastAsiaTheme="minorHAnsi" w:cstheme="minorBidi"/>
          <w:lang w:val="es-MX"/>
        </w:rPr>
        <w:lastRenderedPageBreak/>
        <w:t>En este sentido nuestro estudio versará en determinar si la información remitida mediante respuesta, colma el derecho de acceso a la información solicitado por la</w:t>
      </w:r>
      <w:r w:rsidRPr="00844A38">
        <w:rPr>
          <w:rFonts w:eastAsiaTheme="minorHAnsi" w:cstheme="minorBidi"/>
          <w:b/>
          <w:lang w:val="es-MX"/>
        </w:rPr>
        <w:t xml:space="preserve"> </w:t>
      </w:r>
      <w:r w:rsidRPr="00844A38">
        <w:rPr>
          <w:rFonts w:eastAsiaTheme="minorHAnsi" w:cstheme="minorBidi"/>
          <w:lang w:val="es-MX"/>
        </w:rPr>
        <w:t>parte</w:t>
      </w:r>
      <w:r w:rsidRPr="00844A38">
        <w:rPr>
          <w:rFonts w:eastAsiaTheme="minorHAnsi" w:cstheme="minorBidi"/>
          <w:b/>
          <w:lang w:val="es-MX"/>
        </w:rPr>
        <w:t xml:space="preserve"> Recurrente</w:t>
      </w:r>
      <w:r w:rsidRPr="00844A38">
        <w:rPr>
          <w:rFonts w:eastAsiaTheme="minorHAnsi" w:cstheme="minorBidi"/>
          <w:lang w:val="es-MX"/>
        </w:rPr>
        <w:t>, para ello analizaremos lo solicitado y la información proporcionada.</w:t>
      </w:r>
    </w:p>
    <w:p w14:paraId="421B2938"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23FA54F1" w:rsidR="00A970D5" w:rsidRPr="00844A38" w:rsidRDefault="0083063D"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 xml:space="preserve">Una vez </w:t>
      </w:r>
      <w:r w:rsidR="008F2C42" w:rsidRPr="00844A38">
        <w:rPr>
          <w:rFonts w:eastAsia="Palatino Linotype" w:cs="Palatino Linotype"/>
          <w:color w:val="000000"/>
          <w:szCs w:val="24"/>
        </w:rPr>
        <w:t>establecido</w:t>
      </w:r>
      <w:r w:rsidRPr="00844A38">
        <w:rPr>
          <w:rFonts w:eastAsia="Palatino Linotype" w:cs="Palatino Linotype"/>
          <w:color w:val="000000"/>
          <w:szCs w:val="24"/>
        </w:rPr>
        <w:t xml:space="preserve"> lo anterior</w:t>
      </w:r>
      <w:r w:rsidR="007F3F9F" w:rsidRPr="00844A38">
        <w:rPr>
          <w:rFonts w:eastAsia="Palatino Linotype" w:cs="Palatino Linotype"/>
          <w:color w:val="000000"/>
          <w:szCs w:val="24"/>
        </w:rPr>
        <w:t xml:space="preserve">, es conveniente recordar que </w:t>
      </w:r>
      <w:proofErr w:type="gramStart"/>
      <w:r w:rsidR="00A74E90" w:rsidRPr="00844A38">
        <w:rPr>
          <w:rFonts w:eastAsia="Palatino Linotype" w:cs="Palatino Linotype"/>
          <w:color w:val="000000"/>
          <w:szCs w:val="24"/>
        </w:rPr>
        <w:t>la</w:t>
      </w:r>
      <w:proofErr w:type="gramEnd"/>
      <w:r w:rsidR="00A970D5" w:rsidRPr="00844A38">
        <w:rPr>
          <w:rFonts w:eastAsia="Palatino Linotype" w:cs="Palatino Linotype"/>
          <w:color w:val="000000"/>
          <w:szCs w:val="24"/>
        </w:rPr>
        <w:t xml:space="preserve"> hoy </w:t>
      </w:r>
      <w:r w:rsidR="00A970D5" w:rsidRPr="00844A38">
        <w:rPr>
          <w:rFonts w:eastAsia="Palatino Linotype" w:cs="Palatino Linotype"/>
          <w:b/>
          <w:bCs/>
          <w:color w:val="000000"/>
          <w:szCs w:val="24"/>
        </w:rPr>
        <w:t>Recurrente</w:t>
      </w:r>
      <w:r w:rsidR="00A970D5" w:rsidRPr="00844A38">
        <w:rPr>
          <w:rFonts w:eastAsia="Palatino Linotype" w:cs="Palatino Linotype"/>
          <w:color w:val="000000"/>
          <w:szCs w:val="24"/>
        </w:rPr>
        <w:t xml:space="preserve"> </w:t>
      </w:r>
      <w:r w:rsidR="001A51C8" w:rsidRPr="00844A38">
        <w:rPr>
          <w:rFonts w:eastAsia="Palatino Linotype" w:cs="Palatino Linotype"/>
          <w:color w:val="000000"/>
          <w:szCs w:val="24"/>
        </w:rPr>
        <w:t xml:space="preserve">requirió </w:t>
      </w:r>
      <w:r w:rsidR="00F709AB" w:rsidRPr="00844A38">
        <w:rPr>
          <w:rFonts w:eastAsia="Palatino Linotype" w:cs="Palatino Linotype"/>
          <w:color w:val="000000"/>
          <w:szCs w:val="24"/>
        </w:rPr>
        <w:t xml:space="preserve">del </w:t>
      </w:r>
      <w:r w:rsidR="00F709AB" w:rsidRPr="00844A38">
        <w:rPr>
          <w:rFonts w:eastAsia="Palatino Linotype" w:cs="Palatino Linotype"/>
          <w:b/>
          <w:bCs/>
          <w:color w:val="000000"/>
          <w:szCs w:val="24"/>
        </w:rPr>
        <w:t>Sujeto Obligado</w:t>
      </w:r>
      <w:r w:rsidR="00281804" w:rsidRPr="00844A38">
        <w:rPr>
          <w:rFonts w:eastAsia="Palatino Linotype" w:cs="Palatino Linotype"/>
          <w:color w:val="000000"/>
          <w:szCs w:val="24"/>
        </w:rPr>
        <w:t xml:space="preserve"> medularmente</w:t>
      </w:r>
      <w:r w:rsidR="00A74E90" w:rsidRPr="00844A38">
        <w:rPr>
          <w:rFonts w:eastAsia="Palatino Linotype" w:cs="Palatino Linotype"/>
          <w:color w:val="000000"/>
          <w:szCs w:val="24"/>
        </w:rPr>
        <w:t xml:space="preserve">, </w:t>
      </w:r>
      <w:r w:rsidR="00191679">
        <w:rPr>
          <w:rFonts w:eastAsia="Palatino Linotype" w:cs="Palatino Linotype"/>
          <w:color w:val="000000"/>
          <w:szCs w:val="24"/>
        </w:rPr>
        <w:t xml:space="preserve">del </w:t>
      </w:r>
      <w:r w:rsidR="00191679" w:rsidRPr="00191679">
        <w:rPr>
          <w:rFonts w:eastAsia="Palatino Linotype" w:cs="Palatino Linotype"/>
          <w:b/>
          <w:bCs/>
          <w:color w:val="000000"/>
          <w:szCs w:val="24"/>
        </w:rPr>
        <w:t>Coordinador de Fomento Agropecuario</w:t>
      </w:r>
      <w:r w:rsidR="00191679">
        <w:rPr>
          <w:rFonts w:eastAsia="Palatino Linotype" w:cs="Palatino Linotype"/>
          <w:color w:val="000000"/>
          <w:szCs w:val="24"/>
        </w:rPr>
        <w:t xml:space="preserve"> en funciones a la fecha de la solicitud, </w:t>
      </w:r>
      <w:r w:rsidR="00F709AB" w:rsidRPr="00844A38">
        <w:rPr>
          <w:rFonts w:eastAsia="Palatino Linotype" w:cs="Palatino Linotype"/>
          <w:color w:val="000000"/>
          <w:szCs w:val="24"/>
        </w:rPr>
        <w:t>lo siguiente:</w:t>
      </w:r>
    </w:p>
    <w:p w14:paraId="4A03D0E1" w14:textId="77777777" w:rsidR="0083063D" w:rsidRPr="00844A38" w:rsidRDefault="0083063D" w:rsidP="006922F5">
      <w:pPr>
        <w:pBdr>
          <w:top w:val="nil"/>
          <w:left w:val="nil"/>
          <w:bottom w:val="nil"/>
          <w:right w:val="nil"/>
          <w:between w:val="nil"/>
        </w:pBdr>
        <w:contextualSpacing/>
        <w:rPr>
          <w:rFonts w:eastAsia="Palatino Linotype" w:cs="Palatino Linotype"/>
          <w:color w:val="000000"/>
          <w:szCs w:val="24"/>
        </w:rPr>
      </w:pPr>
    </w:p>
    <w:p w14:paraId="5A26504F" w14:textId="577C0633" w:rsidR="009333F9" w:rsidRDefault="00191679" w:rsidP="00BA5930">
      <w:pPr>
        <w:pStyle w:val="Prrafodelista"/>
        <w:numPr>
          <w:ilvl w:val="0"/>
          <w:numId w:val="13"/>
        </w:numPr>
        <w:pBdr>
          <w:top w:val="nil"/>
          <w:left w:val="nil"/>
          <w:bottom w:val="nil"/>
          <w:right w:val="nil"/>
          <w:between w:val="nil"/>
        </w:pBdr>
        <w:contextualSpacing/>
        <w:rPr>
          <w:rFonts w:eastAsia="Palatino Linotype" w:cs="Palatino Linotype"/>
          <w:i/>
          <w:iCs/>
          <w:color w:val="000000"/>
        </w:rPr>
      </w:pPr>
      <w:r>
        <w:rPr>
          <w:rFonts w:eastAsia="Palatino Linotype" w:cs="Palatino Linotype"/>
          <w:i/>
          <w:iCs/>
          <w:color w:val="000000"/>
        </w:rPr>
        <w:t>Título Profesional</w:t>
      </w:r>
      <w:r w:rsidR="00712FE0">
        <w:rPr>
          <w:rFonts w:eastAsia="Palatino Linotype" w:cs="Palatino Linotype"/>
          <w:i/>
          <w:iCs/>
          <w:color w:val="000000"/>
        </w:rPr>
        <w:t>.</w:t>
      </w:r>
    </w:p>
    <w:p w14:paraId="3A81DC1E" w14:textId="3256A68E" w:rsidR="00191679" w:rsidRPr="00844A38" w:rsidRDefault="00191679" w:rsidP="00BA5930">
      <w:pPr>
        <w:pStyle w:val="Prrafodelista"/>
        <w:numPr>
          <w:ilvl w:val="0"/>
          <w:numId w:val="13"/>
        </w:numPr>
        <w:pBdr>
          <w:top w:val="nil"/>
          <w:left w:val="nil"/>
          <w:bottom w:val="nil"/>
          <w:right w:val="nil"/>
          <w:between w:val="nil"/>
        </w:pBdr>
        <w:contextualSpacing/>
        <w:rPr>
          <w:rFonts w:eastAsia="Palatino Linotype" w:cs="Palatino Linotype"/>
          <w:i/>
          <w:iCs/>
          <w:color w:val="000000"/>
        </w:rPr>
      </w:pPr>
      <w:r>
        <w:rPr>
          <w:rFonts w:eastAsia="Palatino Linotype" w:cs="Palatino Linotype"/>
          <w:i/>
          <w:iCs/>
          <w:color w:val="000000"/>
        </w:rPr>
        <w:t>Recibo de nómina.</w:t>
      </w:r>
    </w:p>
    <w:p w14:paraId="26EF8E61" w14:textId="77777777" w:rsidR="00712FE0" w:rsidRDefault="00712FE0" w:rsidP="0083063D">
      <w:pPr>
        <w:pBdr>
          <w:top w:val="nil"/>
          <w:left w:val="nil"/>
          <w:bottom w:val="nil"/>
          <w:right w:val="nil"/>
          <w:between w:val="nil"/>
        </w:pBdr>
        <w:contextualSpacing/>
        <w:rPr>
          <w:rFonts w:eastAsia="Palatino Linotype" w:cs="Palatino Linotype"/>
          <w:color w:val="000000"/>
          <w:szCs w:val="24"/>
        </w:rPr>
      </w:pPr>
    </w:p>
    <w:p w14:paraId="5C0A1F09" w14:textId="2AF276D9" w:rsidR="0083063D" w:rsidRPr="00844A38" w:rsidRDefault="0083063D" w:rsidP="0083063D">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 xml:space="preserve">A dicha solicitud, el </w:t>
      </w:r>
      <w:r w:rsidRPr="00191679">
        <w:rPr>
          <w:rFonts w:eastAsia="Palatino Linotype" w:cs="Palatino Linotype"/>
          <w:b/>
          <w:bCs/>
          <w:color w:val="000000"/>
          <w:szCs w:val="24"/>
        </w:rPr>
        <w:t>Sujeto Obligado</w:t>
      </w:r>
      <w:r w:rsidRPr="00844A38">
        <w:rPr>
          <w:rFonts w:eastAsia="Palatino Linotype" w:cs="Palatino Linotype"/>
          <w:color w:val="000000"/>
          <w:szCs w:val="24"/>
        </w:rPr>
        <w:t xml:space="preserve"> respondió mediante la entrega</w:t>
      </w:r>
      <w:r w:rsidR="00773CB1" w:rsidRPr="00844A38">
        <w:rPr>
          <w:rFonts w:eastAsia="Palatino Linotype" w:cs="Palatino Linotype"/>
          <w:color w:val="000000"/>
          <w:szCs w:val="24"/>
        </w:rPr>
        <w:t xml:space="preserve"> de</w:t>
      </w:r>
      <w:r w:rsidR="00191679">
        <w:rPr>
          <w:rFonts w:eastAsia="Palatino Linotype" w:cs="Palatino Linotype"/>
          <w:color w:val="000000"/>
          <w:szCs w:val="24"/>
        </w:rPr>
        <w:t xml:space="preserve"> dos</w:t>
      </w:r>
      <w:r w:rsidR="00A74E90" w:rsidRPr="00844A38">
        <w:rPr>
          <w:rFonts w:eastAsia="Palatino Linotype" w:cs="Palatino Linotype"/>
          <w:color w:val="000000"/>
          <w:szCs w:val="24"/>
        </w:rPr>
        <w:t xml:space="preserve"> </w:t>
      </w:r>
      <w:r w:rsidR="00773CB1" w:rsidRPr="00844A38">
        <w:rPr>
          <w:rFonts w:eastAsia="Palatino Linotype" w:cs="Palatino Linotype"/>
          <w:color w:val="000000"/>
          <w:szCs w:val="24"/>
        </w:rPr>
        <w:t>documento</w:t>
      </w:r>
      <w:r w:rsidR="00191679">
        <w:rPr>
          <w:rFonts w:eastAsia="Palatino Linotype" w:cs="Palatino Linotype"/>
          <w:color w:val="000000"/>
          <w:szCs w:val="24"/>
        </w:rPr>
        <w:t>s</w:t>
      </w:r>
      <w:r w:rsidR="00712FE0">
        <w:rPr>
          <w:rFonts w:eastAsia="Palatino Linotype" w:cs="Palatino Linotype"/>
          <w:color w:val="000000"/>
          <w:szCs w:val="24"/>
        </w:rPr>
        <w:t xml:space="preserve"> de</w:t>
      </w:r>
      <w:r w:rsidR="00191679">
        <w:rPr>
          <w:rFonts w:eastAsia="Palatino Linotype" w:cs="Palatino Linotype"/>
          <w:color w:val="000000"/>
          <w:szCs w:val="24"/>
        </w:rPr>
        <w:t xml:space="preserve"> los cuales</w:t>
      </w:r>
      <w:r w:rsidR="00712FE0">
        <w:rPr>
          <w:rFonts w:eastAsia="Palatino Linotype" w:cs="Palatino Linotype"/>
          <w:color w:val="000000"/>
          <w:szCs w:val="24"/>
        </w:rPr>
        <w:t xml:space="preserve"> se</w:t>
      </w:r>
      <w:r w:rsidR="00773CB1" w:rsidRPr="00844A38">
        <w:rPr>
          <w:rFonts w:eastAsia="Palatino Linotype" w:cs="Palatino Linotype"/>
          <w:color w:val="000000"/>
          <w:szCs w:val="24"/>
        </w:rPr>
        <w:t xml:space="preserve"> desprende</w:t>
      </w:r>
      <w:r w:rsidRPr="00844A38">
        <w:rPr>
          <w:rFonts w:eastAsia="Palatino Linotype" w:cs="Palatino Linotype"/>
          <w:color w:val="000000"/>
          <w:szCs w:val="24"/>
        </w:rPr>
        <w:t xml:space="preserve"> </w:t>
      </w:r>
      <w:r w:rsidR="00A74E90" w:rsidRPr="00844A38">
        <w:rPr>
          <w:rFonts w:eastAsia="Palatino Linotype" w:cs="Palatino Linotype"/>
          <w:color w:val="000000"/>
          <w:szCs w:val="24"/>
        </w:rPr>
        <w:t>lo siguiente:</w:t>
      </w:r>
    </w:p>
    <w:p w14:paraId="6EF23BF8" w14:textId="77777777" w:rsidR="00F709AB" w:rsidRPr="00844A38" w:rsidRDefault="00F709AB" w:rsidP="006922F5">
      <w:pPr>
        <w:pBdr>
          <w:top w:val="nil"/>
          <w:left w:val="nil"/>
          <w:bottom w:val="nil"/>
          <w:right w:val="nil"/>
          <w:between w:val="nil"/>
        </w:pBdr>
        <w:contextualSpacing/>
        <w:rPr>
          <w:rFonts w:eastAsia="Palatino Linotype" w:cs="Palatino Linotype"/>
          <w:color w:val="000000"/>
          <w:szCs w:val="24"/>
        </w:rPr>
      </w:pPr>
    </w:p>
    <w:p w14:paraId="5D2DEBD0" w14:textId="6D235296" w:rsidR="00773CB1" w:rsidRPr="00844A38" w:rsidRDefault="00191679"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lang w:val="es-MX"/>
        </w:rPr>
        <w:t>“</w:t>
      </w:r>
      <w:r w:rsidRPr="00191679">
        <w:rPr>
          <w:rFonts w:eastAsia="Palatino Linotype" w:cs="Palatino Linotype"/>
          <w:b/>
          <w:bCs/>
          <w:color w:val="000000"/>
          <w:lang w:val="es-MX"/>
        </w:rPr>
        <w:t>RESPUETA DE LA SOLO 00156.pdf</w:t>
      </w:r>
      <w:r>
        <w:rPr>
          <w:rFonts w:eastAsia="Palatino Linotype" w:cs="Palatino Linotype"/>
          <w:color w:val="000000"/>
          <w:lang w:val="es-MX"/>
        </w:rPr>
        <w:t xml:space="preserve">”: </w:t>
      </w:r>
      <w:r w:rsidR="00773CB1" w:rsidRPr="00844A38">
        <w:rPr>
          <w:rFonts w:eastAsia="Palatino Linotype" w:cs="Palatino Linotype"/>
          <w:color w:val="000000"/>
          <w:lang w:val="es-MX"/>
        </w:rPr>
        <w:t xml:space="preserve">Oficio número </w:t>
      </w:r>
      <w:r>
        <w:rPr>
          <w:rFonts w:eastAsia="Palatino Linotype" w:cs="Palatino Linotype"/>
          <w:color w:val="000000"/>
          <w:lang w:val="es-MX"/>
        </w:rPr>
        <w:t>OTZ/TM/731/2025</w:t>
      </w:r>
      <w:r w:rsidR="00773CB1" w:rsidRPr="00844A38">
        <w:rPr>
          <w:rFonts w:eastAsia="Palatino Linotype" w:cs="Palatino Linotype"/>
          <w:color w:val="000000"/>
          <w:lang w:val="es-MX"/>
        </w:rPr>
        <w:t xml:space="preserve">, a través del cual </w:t>
      </w:r>
      <w:r w:rsidR="00712FE0">
        <w:rPr>
          <w:rFonts w:eastAsia="Palatino Linotype" w:cs="Palatino Linotype"/>
          <w:color w:val="000000"/>
          <w:lang w:val="es-MX"/>
        </w:rPr>
        <w:t xml:space="preserve">el </w:t>
      </w:r>
      <w:r>
        <w:rPr>
          <w:rFonts w:eastAsia="Palatino Linotype" w:cs="Palatino Linotype"/>
          <w:color w:val="000000"/>
          <w:lang w:val="es-MX"/>
        </w:rPr>
        <w:t>Tesorero Municipal</w:t>
      </w:r>
      <w:r w:rsidR="00A74E90" w:rsidRPr="00844A38">
        <w:rPr>
          <w:rFonts w:eastAsia="Palatino Linotype" w:cs="Palatino Linotype"/>
          <w:color w:val="000000"/>
          <w:lang w:val="es-MX"/>
        </w:rPr>
        <w:t>,</w:t>
      </w:r>
      <w:r>
        <w:rPr>
          <w:rFonts w:eastAsia="Palatino Linotype" w:cs="Palatino Linotype"/>
          <w:color w:val="000000"/>
          <w:lang w:val="es-MX"/>
        </w:rPr>
        <w:t xml:space="preserve"> informa al Titular de la Unidad de Transparencia que,</w:t>
      </w:r>
      <w:r w:rsidR="00773CB1" w:rsidRPr="00844A38">
        <w:rPr>
          <w:rFonts w:eastAsia="Palatino Linotype" w:cs="Palatino Linotype"/>
          <w:color w:val="000000"/>
          <w:lang w:val="es-MX"/>
        </w:rPr>
        <w:t xml:space="preserve"> </w:t>
      </w:r>
      <w:r w:rsidRPr="00191679">
        <w:rPr>
          <w:rFonts w:eastAsia="Palatino Linotype" w:cs="Palatino Linotype"/>
          <w:b/>
          <w:bCs/>
          <w:color w:val="000000"/>
          <w:u w:val="single"/>
          <w:lang w:val="es-MX"/>
        </w:rPr>
        <w:t>no se encontró información alguna respecto a lo solicitado</w:t>
      </w:r>
      <w:r>
        <w:rPr>
          <w:rFonts w:eastAsia="Palatino Linotype" w:cs="Palatino Linotype"/>
          <w:color w:val="000000"/>
          <w:lang w:val="es-MX"/>
        </w:rPr>
        <w:t>.</w:t>
      </w:r>
    </w:p>
    <w:p w14:paraId="0AF00F9C" w14:textId="77777777" w:rsidR="00DA481E" w:rsidRPr="00844A38" w:rsidRDefault="00DA481E" w:rsidP="00DA481E">
      <w:pPr>
        <w:pStyle w:val="Prrafodelista"/>
        <w:pBdr>
          <w:top w:val="nil"/>
          <w:left w:val="nil"/>
          <w:bottom w:val="nil"/>
          <w:right w:val="nil"/>
          <w:between w:val="nil"/>
        </w:pBdr>
        <w:contextualSpacing/>
        <w:rPr>
          <w:rFonts w:eastAsia="Palatino Linotype" w:cs="Palatino Linotype"/>
          <w:color w:val="000000"/>
          <w:lang w:val="es-MX"/>
        </w:rPr>
      </w:pPr>
    </w:p>
    <w:p w14:paraId="6A693DB0" w14:textId="3BEFA20C" w:rsidR="009333F9" w:rsidRPr="00844A38" w:rsidRDefault="009333F9" w:rsidP="009333F9">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844A38">
        <w:rPr>
          <w:rFonts w:eastAsia="Palatino Linotype" w:cs="Palatino Linotype"/>
          <w:color w:val="000000"/>
          <w:lang w:val="es-MX"/>
        </w:rPr>
        <w:t>“</w:t>
      </w:r>
      <w:r w:rsidR="00191679" w:rsidRPr="00191679">
        <w:rPr>
          <w:rFonts w:eastAsia="Palatino Linotype" w:cs="Palatino Linotype"/>
          <w:b/>
          <w:bCs/>
          <w:color w:val="000000"/>
          <w:lang w:val="es-MX"/>
        </w:rPr>
        <w:t>RESPUETA DE LA SOLO 00156 2.pdf</w:t>
      </w:r>
      <w:r w:rsidRPr="00844A38">
        <w:rPr>
          <w:rFonts w:eastAsia="Palatino Linotype" w:cs="Palatino Linotype"/>
          <w:color w:val="000000"/>
          <w:lang w:val="es-MX"/>
        </w:rPr>
        <w:t xml:space="preserve">”: </w:t>
      </w:r>
      <w:r w:rsidR="00DA481E" w:rsidRPr="00844A38">
        <w:rPr>
          <w:rFonts w:eastAsia="Palatino Linotype" w:cs="Palatino Linotype"/>
          <w:color w:val="000000"/>
          <w:lang w:val="es-MX"/>
        </w:rPr>
        <w:t xml:space="preserve">Oficio número </w:t>
      </w:r>
      <w:r w:rsidR="00191679">
        <w:rPr>
          <w:rFonts w:eastAsia="Palatino Linotype" w:cs="Palatino Linotype"/>
          <w:color w:val="000000"/>
          <w:lang w:val="es-MX"/>
        </w:rPr>
        <w:t>OTZO/RH/147/2025</w:t>
      </w:r>
      <w:r w:rsidR="00DA481E" w:rsidRPr="00844A38">
        <w:rPr>
          <w:rFonts w:eastAsia="Palatino Linotype" w:cs="Palatino Linotype"/>
          <w:color w:val="000000"/>
          <w:lang w:val="es-MX"/>
        </w:rPr>
        <w:t xml:space="preserve">, a través del cual </w:t>
      </w:r>
      <w:r w:rsidR="00191679">
        <w:rPr>
          <w:rFonts w:eastAsia="Palatino Linotype" w:cs="Palatino Linotype"/>
          <w:color w:val="000000"/>
          <w:lang w:val="es-MX"/>
        </w:rPr>
        <w:t>la Coordinadora de Recursos Humanos</w:t>
      </w:r>
      <w:r w:rsidR="00DA481E" w:rsidRPr="00844A38">
        <w:rPr>
          <w:rFonts w:eastAsia="Palatino Linotype" w:cs="Palatino Linotype"/>
          <w:color w:val="000000"/>
          <w:lang w:val="es-MX"/>
        </w:rPr>
        <w:t>, informa a</w:t>
      </w:r>
      <w:r w:rsidR="00712FE0">
        <w:rPr>
          <w:rFonts w:eastAsia="Palatino Linotype" w:cs="Palatino Linotype"/>
          <w:color w:val="000000"/>
          <w:lang w:val="es-MX"/>
        </w:rPr>
        <w:t>l Titular</w:t>
      </w:r>
      <w:r w:rsidR="00DA481E" w:rsidRPr="00844A38">
        <w:rPr>
          <w:rFonts w:eastAsia="Palatino Linotype" w:cs="Palatino Linotype"/>
          <w:color w:val="000000"/>
          <w:lang w:val="es-MX"/>
        </w:rPr>
        <w:t xml:space="preserve"> </w:t>
      </w:r>
      <w:r w:rsidR="00712FE0">
        <w:rPr>
          <w:rFonts w:eastAsia="Palatino Linotype" w:cs="Palatino Linotype"/>
          <w:color w:val="000000"/>
          <w:lang w:val="es-MX"/>
        </w:rPr>
        <w:t>de la Unidad</w:t>
      </w:r>
      <w:r w:rsidR="00DA481E" w:rsidRPr="00844A38">
        <w:rPr>
          <w:rFonts w:eastAsia="Palatino Linotype" w:cs="Palatino Linotype"/>
          <w:color w:val="000000"/>
          <w:lang w:val="es-MX"/>
        </w:rPr>
        <w:t xml:space="preserve"> de Transparencia</w:t>
      </w:r>
      <w:r w:rsidR="00712FE0">
        <w:rPr>
          <w:rFonts w:eastAsia="Palatino Linotype" w:cs="Palatino Linotype"/>
          <w:color w:val="000000"/>
          <w:lang w:val="es-MX"/>
        </w:rPr>
        <w:t xml:space="preserve"> </w:t>
      </w:r>
      <w:r w:rsidR="00DA481E" w:rsidRPr="00844A38">
        <w:rPr>
          <w:rFonts w:eastAsia="Palatino Linotype" w:cs="Palatino Linotype"/>
          <w:color w:val="000000"/>
          <w:lang w:val="es-MX"/>
        </w:rPr>
        <w:t>que,</w:t>
      </w:r>
      <w:r w:rsidR="00E07DE4">
        <w:rPr>
          <w:rFonts w:eastAsia="Palatino Linotype" w:cs="Palatino Linotype"/>
          <w:color w:val="000000"/>
          <w:lang w:val="es-MX"/>
        </w:rPr>
        <w:t xml:space="preserve"> después de llevar a cabo una búsqueda exhaustiva y minuciosa en los archivos documentales de esa Coordinación, </w:t>
      </w:r>
      <w:r w:rsidR="00E07DE4" w:rsidRPr="00E07DE4">
        <w:rPr>
          <w:rFonts w:eastAsia="Palatino Linotype" w:cs="Palatino Linotype"/>
          <w:b/>
          <w:bCs/>
          <w:color w:val="000000"/>
          <w:u w:val="single"/>
          <w:lang w:val="es-MX"/>
        </w:rPr>
        <w:t>no se encontró registros de un Coordinador de Fomento Agropecuario</w:t>
      </w:r>
      <w:r w:rsidR="00E07DE4">
        <w:rPr>
          <w:rFonts w:eastAsia="Palatino Linotype" w:cs="Palatino Linotype"/>
          <w:color w:val="000000"/>
          <w:lang w:val="es-MX"/>
        </w:rPr>
        <w:t xml:space="preserve">. </w:t>
      </w:r>
    </w:p>
    <w:p w14:paraId="0D361915" w14:textId="77777777" w:rsidR="00773CB1" w:rsidRPr="00844A38" w:rsidRDefault="00773CB1" w:rsidP="00B74B4A">
      <w:pPr>
        <w:pBdr>
          <w:top w:val="nil"/>
          <w:left w:val="nil"/>
          <w:bottom w:val="nil"/>
          <w:right w:val="nil"/>
          <w:between w:val="nil"/>
        </w:pBdr>
        <w:contextualSpacing/>
        <w:rPr>
          <w:rFonts w:eastAsia="Palatino Linotype" w:cs="Palatino Linotype"/>
          <w:color w:val="000000"/>
          <w:lang w:val="es-MX"/>
        </w:rPr>
      </w:pPr>
    </w:p>
    <w:p w14:paraId="65A10F04" w14:textId="13D73F07" w:rsidR="00B74B4A" w:rsidRPr="00712FE0" w:rsidRDefault="007E0B5E" w:rsidP="00712FE0">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lastRenderedPageBreak/>
        <w:t>Ante la</w:t>
      </w:r>
      <w:r w:rsidR="00A970D5" w:rsidRPr="00844A38">
        <w:rPr>
          <w:rFonts w:eastAsia="Palatino Linotype" w:cs="Palatino Linotype"/>
          <w:color w:val="000000"/>
          <w:szCs w:val="24"/>
        </w:rPr>
        <w:t xml:space="preserve"> respuesta</w:t>
      </w:r>
      <w:r w:rsidRPr="00844A38">
        <w:rPr>
          <w:rFonts w:eastAsia="Palatino Linotype" w:cs="Palatino Linotype"/>
          <w:color w:val="000000"/>
          <w:szCs w:val="24"/>
        </w:rPr>
        <w:t xml:space="preserve"> emitida</w:t>
      </w:r>
      <w:r w:rsidR="00E41D06" w:rsidRPr="00844A38">
        <w:rPr>
          <w:rFonts w:eastAsia="Palatino Linotype" w:cs="Palatino Linotype"/>
          <w:color w:val="000000"/>
          <w:szCs w:val="24"/>
        </w:rPr>
        <w:t xml:space="preserve"> </w:t>
      </w:r>
      <w:r w:rsidR="00B32535" w:rsidRPr="00844A38">
        <w:rPr>
          <w:rFonts w:eastAsia="Palatino Linotype" w:cs="Palatino Linotype"/>
          <w:color w:val="000000"/>
          <w:szCs w:val="24"/>
        </w:rPr>
        <w:t xml:space="preserve">por </w:t>
      </w:r>
      <w:r w:rsidR="00B32535" w:rsidRPr="00844A38">
        <w:rPr>
          <w:rFonts w:eastAsia="Palatino Linotype" w:cs="Palatino Linotype"/>
          <w:b/>
          <w:bCs/>
          <w:color w:val="000000"/>
          <w:szCs w:val="24"/>
        </w:rPr>
        <w:t>el Sujeto Obligado,</w:t>
      </w:r>
      <w:r w:rsidRPr="00844A38">
        <w:rPr>
          <w:rFonts w:eastAsia="Palatino Linotype" w:cs="Palatino Linotype"/>
          <w:b/>
          <w:bCs/>
          <w:color w:val="000000"/>
          <w:szCs w:val="24"/>
        </w:rPr>
        <w:t xml:space="preserve"> </w:t>
      </w:r>
      <w:r w:rsidR="00B74B4A" w:rsidRPr="00844A38">
        <w:rPr>
          <w:rFonts w:eastAsia="Palatino Linotype" w:cs="Palatino Linotype"/>
          <w:b/>
          <w:bCs/>
          <w:color w:val="000000"/>
          <w:szCs w:val="24"/>
        </w:rPr>
        <w:t>EL</w:t>
      </w:r>
      <w:r w:rsidR="00A970D5" w:rsidRPr="00844A38">
        <w:rPr>
          <w:rFonts w:eastAsia="Palatino Linotype" w:cs="Palatino Linotype"/>
          <w:b/>
          <w:bCs/>
          <w:color w:val="000000"/>
          <w:szCs w:val="24"/>
        </w:rPr>
        <w:t xml:space="preserve"> Recurr</w:t>
      </w:r>
      <w:r w:rsidR="00640056" w:rsidRPr="00844A38">
        <w:rPr>
          <w:rFonts w:eastAsia="Palatino Linotype" w:cs="Palatino Linotype"/>
          <w:b/>
          <w:bCs/>
          <w:color w:val="000000"/>
          <w:szCs w:val="24"/>
        </w:rPr>
        <w:t>e</w:t>
      </w:r>
      <w:r w:rsidR="00A970D5" w:rsidRPr="00844A38">
        <w:rPr>
          <w:rFonts w:eastAsia="Palatino Linotype" w:cs="Palatino Linotype"/>
          <w:b/>
          <w:bCs/>
          <w:color w:val="000000"/>
          <w:szCs w:val="24"/>
        </w:rPr>
        <w:t>nte</w:t>
      </w:r>
      <w:r w:rsidR="00A970D5" w:rsidRPr="00844A38">
        <w:rPr>
          <w:rFonts w:eastAsia="Palatino Linotype" w:cs="Palatino Linotype"/>
          <w:color w:val="000000"/>
          <w:szCs w:val="24"/>
        </w:rPr>
        <w:t xml:space="preserve"> consideró que su derecho a la información pública había sido conculcado, por lo que interpuso el recurso de revisión al rubro citado, señalando</w:t>
      </w:r>
      <w:r w:rsidR="00712FE0">
        <w:rPr>
          <w:rFonts w:eastAsia="Palatino Linotype" w:cs="Palatino Linotype"/>
          <w:color w:val="000000"/>
          <w:szCs w:val="24"/>
        </w:rPr>
        <w:t xml:space="preserve"> </w:t>
      </w:r>
      <w:r w:rsidR="00985600" w:rsidRPr="00844A38">
        <w:rPr>
          <w:rFonts w:eastAsia="Palatino Linotype" w:cs="Palatino Linotype"/>
          <w:color w:val="000000"/>
          <w:szCs w:val="24"/>
        </w:rPr>
        <w:t xml:space="preserve">como </w:t>
      </w:r>
      <w:r w:rsidR="003B5C2D" w:rsidRPr="00844A38">
        <w:rPr>
          <w:rFonts w:eastAsia="Palatino Linotype" w:cs="Palatino Linotype"/>
          <w:color w:val="000000"/>
          <w:szCs w:val="24"/>
        </w:rPr>
        <w:t>razones o motivos de inconformidad que</w:t>
      </w:r>
      <w:r w:rsidR="00985600" w:rsidRPr="00844A38">
        <w:rPr>
          <w:rFonts w:eastAsia="Palatino Linotype" w:cs="Palatino Linotype"/>
          <w:color w:val="000000"/>
          <w:szCs w:val="24"/>
        </w:rPr>
        <w:t>:</w:t>
      </w:r>
      <w:r w:rsidR="00712FE0">
        <w:rPr>
          <w:rFonts w:eastAsia="Palatino Linotype" w:cs="Palatino Linotype"/>
          <w:color w:val="000000"/>
          <w:szCs w:val="24"/>
        </w:rPr>
        <w:t xml:space="preserve"> </w:t>
      </w:r>
      <w:r w:rsidR="00985600" w:rsidRPr="00844A38">
        <w:rPr>
          <w:rFonts w:eastAsiaTheme="minorHAnsi" w:cs="Arial"/>
          <w:i/>
          <w:sz w:val="22"/>
          <w:lang w:val="es-MX" w:eastAsia="en-US"/>
        </w:rPr>
        <w:t>“</w:t>
      </w:r>
      <w:r w:rsidR="00E07DE4" w:rsidRPr="00E07DE4">
        <w:rPr>
          <w:rFonts w:eastAsiaTheme="minorHAnsi" w:cstheme="minorBidi"/>
          <w:i/>
          <w:color w:val="000000"/>
          <w:sz w:val="22"/>
          <w:lang w:val="es-MX" w:eastAsia="en-US"/>
        </w:rPr>
        <w:t>Fui claro en la información que solicite, y no se me hace transparente que me estén negando la información que había solicitado Solicitó de la manera más atenta, se me haga llegar la información que solicite</w:t>
      </w:r>
      <w:proofErr w:type="gramStart"/>
      <w:r w:rsidR="00E07DE4" w:rsidRPr="00E07DE4">
        <w:rPr>
          <w:rFonts w:eastAsiaTheme="minorHAnsi" w:cstheme="minorBidi"/>
          <w:b/>
          <w:bCs/>
          <w:i/>
          <w:color w:val="000000"/>
          <w:sz w:val="22"/>
          <w:lang w:val="es-MX" w:eastAsia="en-US"/>
        </w:rPr>
        <w:t>!</w:t>
      </w:r>
      <w:proofErr w:type="gramEnd"/>
      <w:r w:rsidR="00985600" w:rsidRPr="00844A38">
        <w:rPr>
          <w:rFonts w:eastAsiaTheme="minorHAnsi" w:cstheme="minorBidi"/>
          <w:i/>
          <w:color w:val="000000"/>
          <w:sz w:val="22"/>
          <w:lang w:val="es-MX" w:eastAsia="en-US"/>
        </w:rPr>
        <w:t>” (Sic)</w:t>
      </w:r>
    </w:p>
    <w:p w14:paraId="5310DE9B" w14:textId="77777777" w:rsidR="00B74B4A" w:rsidRPr="00844A38" w:rsidRDefault="00B74B4A" w:rsidP="006922F5">
      <w:pPr>
        <w:pBdr>
          <w:top w:val="nil"/>
          <w:left w:val="nil"/>
          <w:bottom w:val="nil"/>
          <w:right w:val="nil"/>
          <w:between w:val="nil"/>
        </w:pBdr>
        <w:contextualSpacing/>
        <w:rPr>
          <w:rFonts w:eastAsia="Palatino Linotype" w:cs="Palatino Linotype"/>
          <w:color w:val="000000"/>
          <w:szCs w:val="24"/>
        </w:rPr>
      </w:pPr>
    </w:p>
    <w:p w14:paraId="64B9BA8A" w14:textId="54797881"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B74B4A" w:rsidRPr="00844A38">
        <w:rPr>
          <w:rFonts w:eastAsia="Palatino Linotype" w:cs="Palatino Linotype"/>
          <w:color w:val="000000"/>
          <w:szCs w:val="24"/>
        </w:rPr>
        <w:t>l</w:t>
      </w:r>
      <w:r w:rsidRPr="00844A38">
        <w:rPr>
          <w:rFonts w:eastAsia="Palatino Linotype" w:cs="Palatino Linotype"/>
          <w:color w:val="000000"/>
          <w:szCs w:val="24"/>
        </w:rPr>
        <w:t xml:space="preserve"> </w:t>
      </w:r>
      <w:r w:rsidRPr="00844A38">
        <w:rPr>
          <w:rFonts w:eastAsia="Palatino Linotype" w:cs="Palatino Linotype"/>
          <w:b/>
          <w:bCs/>
          <w:color w:val="000000"/>
          <w:szCs w:val="24"/>
        </w:rPr>
        <w:t>Recurrente</w:t>
      </w:r>
      <w:r w:rsidRPr="00844A38">
        <w:rPr>
          <w:rFonts w:eastAsia="Palatino Linotype" w:cs="Palatino Linotype"/>
          <w:color w:val="000000"/>
          <w:szCs w:val="24"/>
        </w:rPr>
        <w:t>, así como calificar los motivos de inconformidad de</w:t>
      </w:r>
      <w:r w:rsidR="00C82268" w:rsidRPr="00844A38">
        <w:rPr>
          <w:rFonts w:eastAsia="Palatino Linotype" w:cs="Palatino Linotype"/>
          <w:color w:val="000000"/>
          <w:szCs w:val="24"/>
        </w:rPr>
        <w:t xml:space="preserve">l </w:t>
      </w:r>
      <w:r w:rsidRPr="00844A38">
        <w:rPr>
          <w:rFonts w:eastAsia="Palatino Linotype" w:cs="Palatino Linotype"/>
          <w:color w:val="000000"/>
          <w:szCs w:val="24"/>
        </w:rPr>
        <w:t xml:space="preserve">particular. </w:t>
      </w:r>
    </w:p>
    <w:p w14:paraId="443631F3"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844A38" w:rsidRDefault="00A970D5" w:rsidP="006922F5">
      <w:pPr>
        <w:pStyle w:val="Fundamentos"/>
      </w:pPr>
      <w:r w:rsidRPr="00844A38">
        <w:rPr>
          <w:b/>
        </w:rPr>
        <w:t>Artículo 6o.</w:t>
      </w:r>
      <w:r w:rsidRPr="00844A38">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44A38">
        <w:rPr>
          <w:b/>
        </w:rPr>
        <w:t>El derecho a la información será garantizado por el Estado.</w:t>
      </w:r>
      <w:r w:rsidRPr="00844A38">
        <w:t xml:space="preserve"> </w:t>
      </w:r>
    </w:p>
    <w:p w14:paraId="71A2C801" w14:textId="77777777" w:rsidR="00A970D5" w:rsidRPr="00844A38" w:rsidRDefault="00A970D5" w:rsidP="006922F5">
      <w:pPr>
        <w:pStyle w:val="Fundamentos"/>
      </w:pPr>
    </w:p>
    <w:p w14:paraId="0CDFC85A" w14:textId="77777777" w:rsidR="00A970D5" w:rsidRPr="00844A38" w:rsidRDefault="00A970D5" w:rsidP="006922F5">
      <w:pPr>
        <w:pStyle w:val="Fundamentos"/>
      </w:pPr>
      <w:r w:rsidRPr="00844A38">
        <w:t>Toda persona tiene derecho al libre acceso a información plural y oportuna, así como a buscar, recibir y difundir información e ideas de toda índole por cualquier medio de expresión.</w:t>
      </w:r>
    </w:p>
    <w:p w14:paraId="0015CD16" w14:textId="77777777" w:rsidR="00A970D5" w:rsidRPr="00844A38" w:rsidRDefault="00A970D5" w:rsidP="006922F5">
      <w:pPr>
        <w:pStyle w:val="Fundamentos"/>
      </w:pPr>
    </w:p>
    <w:p w14:paraId="5F6974CB" w14:textId="77777777" w:rsidR="00A970D5" w:rsidRPr="00844A38" w:rsidRDefault="00A970D5" w:rsidP="006922F5">
      <w:pPr>
        <w:pStyle w:val="Fundamentos"/>
      </w:pPr>
      <w:r w:rsidRPr="00844A38">
        <w:t>Para efectos de lo dispuesto en el presente artículo se observará lo siguiente:</w:t>
      </w:r>
    </w:p>
    <w:p w14:paraId="6BB28B9A" w14:textId="77777777" w:rsidR="00A970D5" w:rsidRPr="00844A38" w:rsidRDefault="00A970D5" w:rsidP="006922F5">
      <w:pPr>
        <w:pStyle w:val="Fundamentos"/>
      </w:pPr>
    </w:p>
    <w:p w14:paraId="3BA28416" w14:textId="77777777" w:rsidR="00A970D5" w:rsidRPr="00844A38" w:rsidRDefault="00A970D5" w:rsidP="006922F5">
      <w:pPr>
        <w:pStyle w:val="Fundamentos"/>
      </w:pPr>
      <w:r w:rsidRPr="00844A38">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844A38" w:rsidRDefault="00A970D5" w:rsidP="006922F5">
      <w:pPr>
        <w:pStyle w:val="Fundamentos"/>
      </w:pPr>
    </w:p>
    <w:p w14:paraId="2133BF6E" w14:textId="77777777" w:rsidR="00A970D5" w:rsidRPr="00844A38" w:rsidRDefault="00A970D5" w:rsidP="006922F5">
      <w:pPr>
        <w:pStyle w:val="Fundamentos"/>
      </w:pPr>
      <w:r w:rsidRPr="00844A38">
        <w:rPr>
          <w:b/>
        </w:rPr>
        <w:lastRenderedPageBreak/>
        <w:t>I. Toda la información en posesión de</w:t>
      </w:r>
      <w:r w:rsidRPr="00844A38">
        <w:t xml:space="preserve"> </w:t>
      </w:r>
      <w:r w:rsidRPr="00844A38">
        <w:rPr>
          <w:b/>
        </w:rPr>
        <w:t>cualquier autoridad</w:t>
      </w:r>
      <w:r w:rsidRPr="00844A38">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44A38">
        <w:rPr>
          <w:b/>
        </w:rPr>
        <w:t>en el ámbito federal, estatal y municipal, es pública</w:t>
      </w:r>
      <w:r w:rsidRPr="00844A38">
        <w:t xml:space="preserve"> y sólo podrá ser reservada temporalmente por razones de interés público y seguridad nacional, en los términos que fijen las leyes. En la interpretación de este derecho deberá prevalecer el principio de máxima publicidad. </w:t>
      </w:r>
      <w:r w:rsidRPr="00844A38">
        <w:rPr>
          <w:b/>
        </w:rPr>
        <w:t>Los sujetos obligados deberán documentar todo acto que derive del ejercicio de sus facultades, competencias o funciones</w:t>
      </w:r>
      <w:r w:rsidRPr="00844A38">
        <w:t>, la ley determinará los supuestos específicos bajo los cuales procederá la declaración de inexistencia de la información.</w:t>
      </w:r>
    </w:p>
    <w:p w14:paraId="5943A65E" w14:textId="77777777" w:rsidR="00A970D5" w:rsidRPr="00844A38" w:rsidRDefault="00A970D5" w:rsidP="006922F5">
      <w:pPr>
        <w:pStyle w:val="Fundamentos"/>
      </w:pPr>
      <w:r w:rsidRPr="00844A38">
        <w:t>II. La información que se refiere a la vida privada y los datos personales será protegida en los términos y con las excepciones que fijen las leyes.</w:t>
      </w:r>
    </w:p>
    <w:p w14:paraId="135241F6" w14:textId="77777777" w:rsidR="00A970D5" w:rsidRPr="00844A38" w:rsidRDefault="00A970D5" w:rsidP="006922F5">
      <w:pPr>
        <w:pStyle w:val="Fundamentos"/>
      </w:pPr>
      <w:r w:rsidRPr="00844A38">
        <w:t>III. Toda persona, sin necesidad de acreditar interés alguno o justificar su utilización, tendrá acceso gratuito a la información pública, a sus datos personales o a la rectificación de éstos.</w:t>
      </w:r>
    </w:p>
    <w:p w14:paraId="55B93DBA" w14:textId="77777777" w:rsidR="00A970D5" w:rsidRPr="00844A38" w:rsidRDefault="00A970D5" w:rsidP="006922F5">
      <w:pPr>
        <w:pStyle w:val="Fundamentos"/>
      </w:pPr>
      <w:r w:rsidRPr="00844A38">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844A38" w:rsidRDefault="00A970D5" w:rsidP="006922F5">
      <w:pPr>
        <w:pStyle w:val="Fundamentos"/>
      </w:pPr>
      <w:r w:rsidRPr="00844A38">
        <w:rPr>
          <w:b/>
        </w:rPr>
        <w:t>V. Los sujetos obligados deberán preservar sus documentos en archivos administrativos actualizados y publicarán, a través de los medios electrónicos disponibles</w:t>
      </w:r>
      <w:r w:rsidRPr="00844A38">
        <w:t xml:space="preserve">, </w:t>
      </w:r>
      <w:r w:rsidRPr="00844A38">
        <w:rPr>
          <w:b/>
        </w:rPr>
        <w:t xml:space="preserve">la información completa y actualizada sobre el ejercicio de los recursos públicos </w:t>
      </w:r>
      <w:r w:rsidRPr="00844A38">
        <w:t>y los indicadores que permitan rendir cuenta del cumplimiento de sus objetivos y de los resultados obtenidos.</w:t>
      </w:r>
    </w:p>
    <w:p w14:paraId="1989B44A" w14:textId="77777777" w:rsidR="00A970D5" w:rsidRPr="00844A38" w:rsidRDefault="00A970D5" w:rsidP="006922F5">
      <w:pPr>
        <w:pStyle w:val="Fundamentos"/>
      </w:pPr>
      <w:r w:rsidRPr="00844A38">
        <w:t>VI. Las leyes determinarán la manera en que los sujetos obligados deberán hacer pública la información relativa a los recursos públicos que entreguen a personas físicas o morales.</w:t>
      </w:r>
    </w:p>
    <w:p w14:paraId="52D64BCE" w14:textId="77777777" w:rsidR="00A970D5" w:rsidRPr="00844A38" w:rsidRDefault="00A970D5" w:rsidP="006922F5">
      <w:pPr>
        <w:pStyle w:val="Fundamentos"/>
      </w:pPr>
      <w:r w:rsidRPr="00844A38">
        <w:t>VII. La inobservancia a las disposiciones en materia de acceso a la información pública será sancionada en los términos que dispongan las leyes.</w:t>
      </w:r>
    </w:p>
    <w:p w14:paraId="0226FE46" w14:textId="77777777" w:rsidR="00A970D5" w:rsidRPr="00844A38" w:rsidRDefault="00A970D5" w:rsidP="006922F5">
      <w:pPr>
        <w:pStyle w:val="Fundamentos"/>
      </w:pPr>
      <w:r w:rsidRPr="00844A38">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844A38" w:rsidRDefault="00A970D5" w:rsidP="006922F5">
      <w:pPr>
        <w:pStyle w:val="Fundamentos"/>
      </w:pPr>
      <w:r w:rsidRPr="00844A38">
        <w:t>…</w:t>
      </w:r>
    </w:p>
    <w:p w14:paraId="5E8F2316" w14:textId="77777777" w:rsidR="00A970D5" w:rsidRPr="00844A38" w:rsidRDefault="00A970D5" w:rsidP="006922F5">
      <w:pPr>
        <w:pStyle w:val="Fundamentos"/>
      </w:pPr>
      <w:r w:rsidRPr="00844A38">
        <w:t>La ley establecerá aquella información que se considere reservada o confidencial.</w:t>
      </w:r>
    </w:p>
    <w:p w14:paraId="3441E2D4"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844A38" w:rsidRDefault="00A970D5" w:rsidP="006922F5">
      <w:pPr>
        <w:pStyle w:val="Fundamentos"/>
      </w:pPr>
      <w:r w:rsidRPr="00844A38">
        <w:rPr>
          <w:b/>
          <w:bCs/>
        </w:rPr>
        <w:t>Artículo 5.</w:t>
      </w:r>
      <w:r w:rsidRPr="00844A38">
        <w:t xml:space="preserve"> </w:t>
      </w:r>
      <w:r w:rsidR="0047369A" w:rsidRPr="00844A38">
        <w:t>(</w:t>
      </w:r>
      <w:r w:rsidRPr="00844A38">
        <w:t>…</w:t>
      </w:r>
      <w:r w:rsidR="0047369A" w:rsidRPr="00844A38">
        <w:t>)</w:t>
      </w:r>
      <w:r w:rsidRPr="00844A38">
        <w:t xml:space="preserve"> </w:t>
      </w:r>
    </w:p>
    <w:p w14:paraId="5956991C" w14:textId="77777777" w:rsidR="00A970D5" w:rsidRPr="00844A38" w:rsidRDefault="00A970D5" w:rsidP="006922F5">
      <w:pPr>
        <w:pStyle w:val="Fundamentos"/>
      </w:pPr>
      <w:r w:rsidRPr="00844A38">
        <w:t xml:space="preserve">El derecho a la información será garantizado por el Estado. La ley establecerá las previsiones que permitan asegurar la protección, el respeto y la difusión de este derecho. </w:t>
      </w:r>
    </w:p>
    <w:p w14:paraId="6A3CBAB6" w14:textId="77777777" w:rsidR="00A970D5" w:rsidRPr="00844A38" w:rsidRDefault="00A970D5" w:rsidP="006922F5">
      <w:pPr>
        <w:pStyle w:val="Fundamentos"/>
      </w:pPr>
    </w:p>
    <w:p w14:paraId="36D3B567" w14:textId="77777777" w:rsidR="00A970D5" w:rsidRPr="00844A38" w:rsidRDefault="00A970D5" w:rsidP="006922F5">
      <w:pPr>
        <w:pStyle w:val="Fundamentos"/>
      </w:pPr>
      <w:r w:rsidRPr="00844A38">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844A38" w:rsidRDefault="00A970D5" w:rsidP="006922F5">
      <w:pPr>
        <w:pStyle w:val="Fundamentos"/>
      </w:pPr>
    </w:p>
    <w:p w14:paraId="0BDF2E36" w14:textId="77777777" w:rsidR="00A970D5" w:rsidRPr="00844A38" w:rsidRDefault="00A970D5" w:rsidP="006922F5">
      <w:pPr>
        <w:pStyle w:val="Fundamentos"/>
      </w:pPr>
      <w:r w:rsidRPr="00844A38">
        <w:t>Este derecho se regirá por los principios y bases siguientes:</w:t>
      </w:r>
    </w:p>
    <w:p w14:paraId="0BFC86CA" w14:textId="77777777" w:rsidR="00A970D5" w:rsidRPr="00844A38" w:rsidRDefault="00A970D5" w:rsidP="006922F5">
      <w:pPr>
        <w:pStyle w:val="Fundamentos"/>
      </w:pPr>
    </w:p>
    <w:p w14:paraId="71CBBD8F" w14:textId="77777777" w:rsidR="00A970D5" w:rsidRPr="00844A38" w:rsidRDefault="00A970D5" w:rsidP="006922F5">
      <w:pPr>
        <w:pStyle w:val="Fundamentos"/>
      </w:pPr>
      <w:r w:rsidRPr="00844A38">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844A38" w:rsidRDefault="00A970D5" w:rsidP="006922F5">
      <w:pPr>
        <w:pStyle w:val="Fundamentos"/>
      </w:pPr>
      <w:r w:rsidRPr="00844A38">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844A38" w:rsidRDefault="00A970D5" w:rsidP="006922F5">
      <w:pPr>
        <w:pStyle w:val="Fundamentos"/>
      </w:pPr>
      <w:r w:rsidRPr="00844A38">
        <w:t>III. Toda persona, sin necesidad de acreditar interés alguno o justificar su utilización, tendrá acceso gratuito a la información pública, a sus datos personales o a la rectificación de éstos.</w:t>
      </w:r>
    </w:p>
    <w:p w14:paraId="682D2B34" w14:textId="77777777" w:rsidR="00A970D5" w:rsidRPr="00844A38" w:rsidRDefault="00A970D5" w:rsidP="006922F5">
      <w:pPr>
        <w:pStyle w:val="Fundamentos"/>
      </w:pPr>
      <w:r w:rsidRPr="00844A38">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844A38" w:rsidRDefault="00A970D5" w:rsidP="006922F5">
      <w:pPr>
        <w:pStyle w:val="Fundamentos"/>
      </w:pPr>
      <w:r w:rsidRPr="00844A38">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844A38" w:rsidRDefault="00A970D5" w:rsidP="006922F5">
      <w:pPr>
        <w:pStyle w:val="Fundamentos"/>
      </w:pPr>
      <w:r w:rsidRPr="00844A38">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844A38" w:rsidRDefault="00A970D5" w:rsidP="006922F5">
      <w:pPr>
        <w:pStyle w:val="Fundamentos"/>
      </w:pPr>
      <w:r w:rsidRPr="00844A38">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844A38" w:rsidRDefault="00C82268" w:rsidP="006922F5">
      <w:pPr>
        <w:rPr>
          <w:rFonts w:eastAsia="Palatino Linotype" w:cs="Palatino Linotype"/>
          <w:szCs w:val="24"/>
        </w:rPr>
      </w:pPr>
      <w:r w:rsidRPr="00844A38">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844A38">
        <w:rPr>
          <w:rFonts w:eastAsia="Palatino Linotype" w:cs="Palatino Linotype"/>
          <w:szCs w:val="24"/>
        </w:rPr>
        <w:t>I</w:t>
      </w:r>
      <w:r w:rsidR="001530E5" w:rsidRPr="00844A38">
        <w:rPr>
          <w:rFonts w:eastAsia="Palatino Linotype" w:cs="Palatino Linotype"/>
          <w:szCs w:val="24"/>
        </w:rPr>
        <w:t>V</w:t>
      </w:r>
      <w:r w:rsidRPr="00844A38">
        <w:rPr>
          <w:rFonts w:eastAsia="Palatino Linotype" w:cs="Palatino Linotype"/>
          <w:szCs w:val="24"/>
        </w:rPr>
        <w:t>, lo siguiente:</w:t>
      </w:r>
    </w:p>
    <w:p w14:paraId="34BB49C7" w14:textId="77777777" w:rsidR="00C82268" w:rsidRPr="00844A38" w:rsidRDefault="00C82268" w:rsidP="006922F5">
      <w:pPr>
        <w:rPr>
          <w:rFonts w:eastAsia="Palatino Linotype" w:cs="Palatino Linotype"/>
          <w:szCs w:val="24"/>
        </w:rPr>
      </w:pPr>
    </w:p>
    <w:p w14:paraId="100A2479" w14:textId="77777777" w:rsidR="00C82268" w:rsidRPr="00844A38" w:rsidRDefault="00C82268" w:rsidP="006922F5">
      <w:pPr>
        <w:pStyle w:val="Fundamentos"/>
      </w:pPr>
      <w:r w:rsidRPr="00844A38">
        <w:rPr>
          <w:b/>
        </w:rPr>
        <w:t>Artículo 23.</w:t>
      </w:r>
      <w:r w:rsidRPr="00844A38">
        <w:t xml:space="preserve"> Son sujetos obligados a transparentar y permitir el acceso a su información y proteger los datos personales que obren en su poder:</w:t>
      </w:r>
    </w:p>
    <w:p w14:paraId="7025ECE0" w14:textId="0F47465B" w:rsidR="00C82268" w:rsidRPr="00844A38" w:rsidRDefault="001530E5" w:rsidP="006922F5">
      <w:pPr>
        <w:pStyle w:val="Fundamentos"/>
      </w:pPr>
      <w:r w:rsidRPr="00844A38">
        <w:t>(…)</w:t>
      </w:r>
    </w:p>
    <w:p w14:paraId="79FD530B" w14:textId="5429547D" w:rsidR="00C82268" w:rsidRPr="00844A38" w:rsidRDefault="00C82268" w:rsidP="006922F5">
      <w:pPr>
        <w:pStyle w:val="Fundamentos"/>
      </w:pPr>
      <w:r w:rsidRPr="00844A38">
        <w:rPr>
          <w:b/>
          <w:bCs/>
        </w:rPr>
        <w:t>I</w:t>
      </w:r>
      <w:r w:rsidR="001530E5" w:rsidRPr="00844A38">
        <w:rPr>
          <w:b/>
          <w:bCs/>
        </w:rPr>
        <w:t>V</w:t>
      </w:r>
      <w:r w:rsidRPr="00844A38">
        <w:rPr>
          <w:b/>
          <w:bCs/>
        </w:rPr>
        <w:t>.</w:t>
      </w:r>
      <w:r w:rsidRPr="00844A38">
        <w:t xml:space="preserve"> </w:t>
      </w:r>
      <w:r w:rsidR="001530E5" w:rsidRPr="00844A38">
        <w:t xml:space="preserve">Los </w:t>
      </w:r>
      <w:r w:rsidR="00754A30" w:rsidRPr="00844A38">
        <w:t>ayuntamientos y las dependencias, organismos, órganos y entidades de la administración municipal;</w:t>
      </w:r>
    </w:p>
    <w:p w14:paraId="0667CF00" w14:textId="77777777" w:rsidR="00C82268" w:rsidRPr="00844A38" w:rsidRDefault="00C82268" w:rsidP="006922F5">
      <w:pPr>
        <w:pStyle w:val="Fundamentos"/>
      </w:pPr>
      <w:r w:rsidRPr="00844A38">
        <w:t>(…)</w:t>
      </w:r>
    </w:p>
    <w:p w14:paraId="458B21C5" w14:textId="77777777"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844A38" w:rsidRDefault="00A970D5" w:rsidP="006922F5">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 xml:space="preserve">Es así </w:t>
      </w:r>
      <w:r w:rsidR="00D574A2" w:rsidRPr="00844A38">
        <w:rPr>
          <w:rFonts w:eastAsia="Palatino Linotype" w:cs="Palatino Linotype"/>
          <w:color w:val="000000"/>
          <w:szCs w:val="24"/>
        </w:rPr>
        <w:t>como</w:t>
      </w:r>
      <w:r w:rsidRPr="00844A38">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647A517" w14:textId="77777777" w:rsidR="00985600" w:rsidRPr="00844A38" w:rsidRDefault="00985600" w:rsidP="00985600">
      <w:pPr>
        <w:rPr>
          <w:rFonts w:cs="Arial"/>
        </w:rPr>
      </w:pPr>
    </w:p>
    <w:p w14:paraId="5595242B" w14:textId="73F269B3" w:rsidR="00985600" w:rsidRPr="00844A38" w:rsidRDefault="00985600" w:rsidP="00985600">
      <w:pPr>
        <w:rPr>
          <w:rFonts w:cs="Arial"/>
          <w:lang w:val="es-MX" w:eastAsia="en-US"/>
        </w:rPr>
      </w:pPr>
      <w:r w:rsidRPr="00844A38">
        <w:rPr>
          <w:rFonts w:cs="Arial"/>
          <w:lang w:val="es-MX" w:eastAsia="en-US"/>
        </w:rPr>
        <w:t xml:space="preserve">Expuesto lo anterior, se procede al análisis de la totalidad de las constancias que integran el expediente electrónico del </w:t>
      </w:r>
      <w:r w:rsidRPr="00844A38">
        <w:rPr>
          <w:rFonts w:cs="Arial"/>
          <w:b/>
          <w:lang w:val="es-MX" w:eastAsia="en-US"/>
        </w:rPr>
        <w:t>SAIMEX</w:t>
      </w:r>
      <w:r w:rsidRPr="00844A38">
        <w:rPr>
          <w:rFonts w:cs="Arial"/>
          <w:lang w:val="es-MX" w:eastAsia="en-US"/>
        </w:rPr>
        <w:t xml:space="preserve">, a efecto de determinar si con la información remitida por </w:t>
      </w:r>
      <w:r w:rsidRPr="00844A38">
        <w:rPr>
          <w:rFonts w:cs="Arial"/>
          <w:b/>
          <w:lang w:val="es-MX" w:eastAsia="en-US"/>
        </w:rPr>
        <w:t>el Sujeto Obligado</w:t>
      </w:r>
      <w:r w:rsidRPr="00844A38">
        <w:rPr>
          <w:rFonts w:cs="Arial"/>
          <w:lang w:val="es-MX" w:eastAsia="en-US"/>
        </w:rPr>
        <w:t xml:space="preserve"> mediante respuesta primigenia, se colma lo requerido en dicha solicitud; por lo que de la respuesta que el Responsable de la Unidad de Transparencia del Sujeto Obligado generó y con la finalidad de saber si se da </w:t>
      </w:r>
      <w:r w:rsidRPr="00844A38">
        <w:rPr>
          <w:rFonts w:cs="Arial"/>
          <w:lang w:val="es-MX" w:eastAsia="en-US"/>
        </w:rPr>
        <w:lastRenderedPageBreak/>
        <w:t xml:space="preserve">cumplimiento a todos los requerimientos y si lo motivos de inconformidad resultan </w:t>
      </w:r>
      <w:r w:rsidR="00E07DE4">
        <w:rPr>
          <w:rFonts w:cs="Arial"/>
          <w:lang w:val="es-MX" w:eastAsia="en-US"/>
        </w:rPr>
        <w:t>fundados</w:t>
      </w:r>
      <w:r w:rsidRPr="00844A38">
        <w:rPr>
          <w:rFonts w:cs="Arial"/>
          <w:lang w:val="es-MX" w:eastAsia="en-US"/>
        </w:rPr>
        <w:t>, lo procedente es analizar dichas constancias de conformidad con lo siguiente:</w:t>
      </w:r>
    </w:p>
    <w:p w14:paraId="55996408" w14:textId="77777777" w:rsidR="00985600" w:rsidRPr="00844A38" w:rsidRDefault="00985600" w:rsidP="00985600">
      <w:pPr>
        <w:rPr>
          <w:rFonts w:cs="Arial"/>
          <w:lang w:val="es-MX" w:eastAsia="en-US"/>
        </w:rPr>
      </w:pPr>
    </w:p>
    <w:p w14:paraId="07B5AC25" w14:textId="2A6F2A87" w:rsidR="00E07DE4" w:rsidRDefault="00985600" w:rsidP="00E07DE4">
      <w:pPr>
        <w:rPr>
          <w:rFonts w:cs="Arial"/>
        </w:rPr>
      </w:pPr>
      <w:r w:rsidRPr="00844A38">
        <w:rPr>
          <w:rFonts w:cs="Arial"/>
          <w:lang w:val="es-MX" w:eastAsia="en-US"/>
        </w:rPr>
        <w:t>Ahora bien, respecto a la información requerid</w:t>
      </w:r>
      <w:r w:rsidR="0089162F" w:rsidRPr="00844A38">
        <w:rPr>
          <w:rFonts w:cs="Arial"/>
          <w:lang w:val="es-MX" w:eastAsia="en-US"/>
        </w:rPr>
        <w:t>a</w:t>
      </w:r>
      <w:r w:rsidR="00A970D5" w:rsidRPr="00844A38">
        <w:rPr>
          <w:rFonts w:eastAsia="Palatino Linotype" w:cs="Palatino Linotype"/>
          <w:szCs w:val="24"/>
        </w:rPr>
        <w:t xml:space="preserve">, </w:t>
      </w:r>
      <w:r w:rsidR="00960FDA" w:rsidRPr="00844A38">
        <w:rPr>
          <w:rFonts w:eastAsia="Palatino Linotype" w:cs="Palatino Linotype"/>
          <w:szCs w:val="24"/>
        </w:rPr>
        <w:t>es de precisar que</w:t>
      </w:r>
      <w:r w:rsidR="005432CD" w:rsidRPr="00844A38">
        <w:rPr>
          <w:rFonts w:eastAsia="Palatino Linotype" w:cs="Palatino Linotype"/>
          <w:szCs w:val="24"/>
        </w:rPr>
        <w:t xml:space="preserve">, el </w:t>
      </w:r>
      <w:r w:rsidR="005432CD" w:rsidRPr="00844A38">
        <w:rPr>
          <w:rFonts w:eastAsia="Palatino Linotype" w:cs="Palatino Linotype"/>
          <w:b/>
          <w:bCs/>
          <w:szCs w:val="24"/>
        </w:rPr>
        <w:t>Sujeto Obligado</w:t>
      </w:r>
      <w:r w:rsidR="005432CD" w:rsidRPr="00844A38">
        <w:rPr>
          <w:rFonts w:eastAsia="Palatino Linotype" w:cs="Palatino Linotype"/>
          <w:szCs w:val="24"/>
        </w:rPr>
        <w:t xml:space="preserve"> </w:t>
      </w:r>
      <w:r w:rsidR="00712FE0">
        <w:rPr>
          <w:rFonts w:eastAsia="Palatino Linotype" w:cs="Palatino Linotype"/>
          <w:szCs w:val="24"/>
        </w:rPr>
        <w:t>señaló mediante respuesta a la solicitud,</w:t>
      </w:r>
      <w:r w:rsidR="00E07DE4">
        <w:rPr>
          <w:rFonts w:eastAsia="Palatino Linotype" w:cs="Palatino Linotype"/>
          <w:szCs w:val="24"/>
        </w:rPr>
        <w:t xml:space="preserve"> medularmente</w:t>
      </w:r>
      <w:r w:rsidR="00712FE0">
        <w:rPr>
          <w:rFonts w:eastAsia="Palatino Linotype" w:cs="Palatino Linotype"/>
          <w:szCs w:val="24"/>
        </w:rPr>
        <w:t xml:space="preserve"> que </w:t>
      </w:r>
      <w:r w:rsidR="00712FE0" w:rsidRPr="00E07DE4">
        <w:rPr>
          <w:rFonts w:eastAsia="Palatino Linotype" w:cs="Palatino Linotype"/>
          <w:szCs w:val="24"/>
          <w:u w:val="single"/>
        </w:rPr>
        <w:t xml:space="preserve">no se encontró soporte documental alguno que dé cuenta </w:t>
      </w:r>
      <w:r w:rsidR="00E07DE4" w:rsidRPr="00E07DE4">
        <w:rPr>
          <w:rFonts w:eastAsia="Palatino Linotype" w:cs="Palatino Linotype"/>
          <w:szCs w:val="24"/>
          <w:u w:val="single"/>
        </w:rPr>
        <w:t>de un Coordinador de Fomento Agropecuario</w:t>
      </w:r>
      <w:r w:rsidR="00712FE0">
        <w:rPr>
          <w:rFonts w:eastAsia="Palatino Linotype" w:cs="Palatino Linotype"/>
          <w:szCs w:val="24"/>
        </w:rPr>
        <w:t xml:space="preserve">; </w:t>
      </w:r>
      <w:r w:rsidR="00712FE0">
        <w:rPr>
          <w:rFonts w:eastAsia="Times New Roman" w:cs="Arial"/>
          <w:szCs w:val="24"/>
          <w:lang w:val="es-MX"/>
        </w:rPr>
        <w:t>e</w:t>
      </w:r>
      <w:r w:rsidR="00004063" w:rsidRPr="00844A38">
        <w:rPr>
          <w:rFonts w:eastAsia="Times New Roman" w:cs="Arial"/>
          <w:szCs w:val="24"/>
          <w:lang w:val="es-MX"/>
        </w:rPr>
        <w:t>n ese contexto</w:t>
      </w:r>
      <w:r w:rsidR="00185402" w:rsidRPr="00844A38">
        <w:rPr>
          <w:rFonts w:eastAsia="Palatino Linotype" w:cs="Palatino Linotype"/>
          <w:color w:val="000000"/>
          <w:lang w:val="es-MX"/>
        </w:rPr>
        <w:t xml:space="preserve">, </w:t>
      </w:r>
      <w:r w:rsidR="00457FF1" w:rsidRPr="00844A38">
        <w:rPr>
          <w:rFonts w:eastAsia="Palatino Linotype" w:cs="Palatino Linotype"/>
          <w:color w:val="000000"/>
          <w:lang w:val="es-MX"/>
        </w:rPr>
        <w:t>es de precisarse que</w:t>
      </w:r>
      <w:r w:rsidR="00DA481E" w:rsidRPr="00844A38">
        <w:rPr>
          <w:rFonts w:eastAsia="Palatino Linotype" w:cs="Palatino Linotype"/>
          <w:color w:val="000000"/>
          <w:lang w:val="es-MX"/>
        </w:rPr>
        <w:t xml:space="preserve"> en relación </w:t>
      </w:r>
      <w:r w:rsidR="00E07DE4">
        <w:rPr>
          <w:rFonts w:eastAsia="Palatino Linotype" w:cs="Palatino Linotype"/>
          <w:color w:val="000000"/>
          <w:lang w:val="es-MX"/>
        </w:rPr>
        <w:t>a dicha Unidad Administrativa</w:t>
      </w:r>
      <w:r w:rsidR="00E07DE4">
        <w:rPr>
          <w:rFonts w:cs="Arial"/>
        </w:rPr>
        <w:t xml:space="preserve">, este Órgano Garante procedió a realizar una consulta en la información publicada por el Sujeto Obligado en el portal de Información Pública de Oficio Mexiquense (IPOMEX) consultable en la Dirección electrónica: </w:t>
      </w:r>
      <w:hyperlink r:id="rId9" w:anchor="/info-fraccion/10/158/22" w:history="1">
        <w:r w:rsidR="008F6955" w:rsidRPr="00C229A6">
          <w:rPr>
            <w:rStyle w:val="Hipervnculo"/>
          </w:rPr>
          <w:t>https://ipomex.org.mx/ipomex/#/info-fraccion/10/158/22</w:t>
        </w:r>
      </w:hyperlink>
      <w:r w:rsidR="008F6955">
        <w:t>,</w:t>
      </w:r>
      <w:r w:rsidR="00E07DE4">
        <w:rPr>
          <w:rFonts w:cs="Arial"/>
        </w:rPr>
        <w:t xml:space="preserve"> encontrando lo que se ilustra a continuación: </w:t>
      </w:r>
    </w:p>
    <w:p w14:paraId="5F99C3E8" w14:textId="77777777" w:rsidR="00E07DE4" w:rsidRDefault="00E07DE4" w:rsidP="00E07DE4">
      <w:pPr>
        <w:tabs>
          <w:tab w:val="left" w:pos="709"/>
        </w:tabs>
        <w:rPr>
          <w:rFonts w:cs="Arial"/>
        </w:rPr>
      </w:pPr>
    </w:p>
    <w:p w14:paraId="28FD8B87" w14:textId="4D1EE221" w:rsidR="00E07DE4" w:rsidRDefault="00E07DE4" w:rsidP="00E07DE4">
      <w:pPr>
        <w:tabs>
          <w:tab w:val="left" w:pos="709"/>
        </w:tabs>
        <w:jc w:val="center"/>
        <w:rPr>
          <w:rFonts w:cs="Arial"/>
        </w:rPr>
      </w:pPr>
      <w:r>
        <w:rPr>
          <w:rFonts w:cs="Arial"/>
          <w:noProof/>
          <w:lang w:val="es-MX"/>
        </w:rPr>
        <mc:AlternateContent>
          <mc:Choice Requires="wps">
            <w:drawing>
              <wp:anchor distT="0" distB="0" distL="114300" distR="114300" simplePos="0" relativeHeight="251661312" behindDoc="0" locked="0" layoutInCell="1" allowOverlap="1" wp14:anchorId="44FED17E" wp14:editId="0DFDAD99">
                <wp:simplePos x="0" y="0"/>
                <wp:positionH relativeFrom="column">
                  <wp:posOffset>1485024</wp:posOffset>
                </wp:positionH>
                <wp:positionV relativeFrom="paragraph">
                  <wp:posOffset>1865866</wp:posOffset>
                </wp:positionV>
                <wp:extent cx="2265770" cy="194209"/>
                <wp:effectExtent l="0" t="0" r="20320" b="15875"/>
                <wp:wrapNone/>
                <wp:docPr id="396740236" name="Rectángulo 1"/>
                <wp:cNvGraphicFramePr/>
                <a:graphic xmlns:a="http://schemas.openxmlformats.org/drawingml/2006/main">
                  <a:graphicData uri="http://schemas.microsoft.com/office/word/2010/wordprocessingShape">
                    <wps:wsp>
                      <wps:cNvSpPr/>
                      <wps:spPr>
                        <a:xfrm>
                          <a:off x="0" y="0"/>
                          <a:ext cx="2265770" cy="19420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CF1934" id="Rectángulo 1" o:spid="_x0000_s1026" style="position:absolute;margin-left:116.95pt;margin-top:146.9pt;width:178.4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" filled="f" strokecolor="red" strokeweight="1pt"/>
            </w:pict>
          </mc:Fallback>
        </mc:AlternateContent>
      </w:r>
      <w:r>
        <w:rPr>
          <w:rFonts w:cs="Arial"/>
          <w:noProof/>
          <w:lang w:val="es-MX"/>
        </w:rPr>
        <mc:AlternateContent>
          <mc:Choice Requires="wps">
            <w:drawing>
              <wp:anchor distT="0" distB="0" distL="114300" distR="114300" simplePos="0" relativeHeight="251659264" behindDoc="0" locked="0" layoutInCell="1" allowOverlap="1" wp14:anchorId="5EFF4583" wp14:editId="1CB75464">
                <wp:simplePos x="0" y="0"/>
                <wp:positionH relativeFrom="column">
                  <wp:posOffset>424967</wp:posOffset>
                </wp:positionH>
                <wp:positionV relativeFrom="paragraph">
                  <wp:posOffset>741073</wp:posOffset>
                </wp:positionV>
                <wp:extent cx="5000878" cy="210393"/>
                <wp:effectExtent l="0" t="0" r="28575" b="18415"/>
                <wp:wrapNone/>
                <wp:docPr id="1428668457" name="Rectángulo 1"/>
                <wp:cNvGraphicFramePr/>
                <a:graphic xmlns:a="http://schemas.openxmlformats.org/drawingml/2006/main">
                  <a:graphicData uri="http://schemas.microsoft.com/office/word/2010/wordprocessingShape">
                    <wps:wsp>
                      <wps:cNvSpPr/>
                      <wps:spPr>
                        <a:xfrm>
                          <a:off x="0" y="0"/>
                          <a:ext cx="5000878" cy="21039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8198D64" id="Rectángulo 1" o:spid="_x0000_s1026" style="position:absolute;margin-left:33.45pt;margin-top:58.35pt;width:393.75pt;height:1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" filled="f" strokecolor="red" strokeweight="1pt"/>
            </w:pict>
          </mc:Fallback>
        </mc:AlternateContent>
      </w:r>
      <w:r w:rsidRPr="00E07DE4">
        <w:rPr>
          <w:rFonts w:cs="Arial"/>
          <w:noProof/>
          <w:lang w:val="es-MX"/>
        </w:rPr>
        <w:drawing>
          <wp:inline distT="0" distB="0" distL="0" distR="0" wp14:anchorId="47ADA735" wp14:editId="1A296782">
            <wp:extent cx="5502584" cy="2440691"/>
            <wp:effectExtent l="0" t="0" r="3175" b="0"/>
            <wp:docPr id="777758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58516" name=""/>
                    <pic:cNvPicPr/>
                  </pic:nvPicPr>
                  <pic:blipFill>
                    <a:blip r:embed="rId10"/>
                    <a:stretch>
                      <a:fillRect/>
                    </a:stretch>
                  </pic:blipFill>
                  <pic:spPr>
                    <a:xfrm>
                      <a:off x="0" y="0"/>
                      <a:ext cx="5506787" cy="2442555"/>
                    </a:xfrm>
                    <a:prstGeom prst="rect">
                      <a:avLst/>
                    </a:prstGeom>
                  </pic:spPr>
                </pic:pic>
              </a:graphicData>
            </a:graphic>
          </wp:inline>
        </w:drawing>
      </w:r>
    </w:p>
    <w:p w14:paraId="7D4F69D4" w14:textId="77777777" w:rsidR="00E07DE4" w:rsidRDefault="00E07DE4" w:rsidP="00E07DE4">
      <w:pPr>
        <w:tabs>
          <w:tab w:val="left" w:pos="709"/>
        </w:tabs>
        <w:rPr>
          <w:rFonts w:cs="Arial"/>
        </w:rPr>
      </w:pPr>
    </w:p>
    <w:p w14:paraId="6A9BF169" w14:textId="4EFD7718" w:rsidR="00E07DE4" w:rsidRDefault="00E07DE4" w:rsidP="00E07DE4">
      <w:pPr>
        <w:tabs>
          <w:tab w:val="left" w:pos="709"/>
        </w:tabs>
        <w:rPr>
          <w:rFonts w:cs="Arial"/>
        </w:rPr>
      </w:pPr>
      <w:r>
        <w:rPr>
          <w:rFonts w:cs="Arial"/>
        </w:rPr>
        <w:t xml:space="preserve">De la </w:t>
      </w:r>
      <w:r w:rsidR="008F6955">
        <w:rPr>
          <w:rFonts w:cs="Arial"/>
        </w:rPr>
        <w:t>imagen</w:t>
      </w:r>
      <w:r>
        <w:rPr>
          <w:rFonts w:cs="Arial"/>
        </w:rPr>
        <w:t xml:space="preserve"> referida con anterioridad, se puede advertir que, </w:t>
      </w:r>
      <w:r w:rsidR="008F6955">
        <w:rPr>
          <w:rFonts w:cs="Arial"/>
        </w:rPr>
        <w:t xml:space="preserve">si bien es cierto, el Sujeto Obligado </w:t>
      </w:r>
      <w:r w:rsidR="008F6955" w:rsidRPr="008F6955">
        <w:rPr>
          <w:rFonts w:cs="Arial"/>
          <w:u w:val="single"/>
        </w:rPr>
        <w:t>no cuenta con una Coordinación de Fomento Agropecuario</w:t>
      </w:r>
      <w:r w:rsidR="008F6955">
        <w:rPr>
          <w:rFonts w:cs="Arial"/>
        </w:rPr>
        <w:t xml:space="preserve">, también lo es que si cuenta con una </w:t>
      </w:r>
      <w:r w:rsidR="008F6955" w:rsidRPr="008F6955">
        <w:rPr>
          <w:rFonts w:cs="Arial"/>
          <w:b/>
          <w:bCs/>
        </w:rPr>
        <w:t>Coordinación de Desarrollo Agropecuario</w:t>
      </w:r>
      <w:r w:rsidR="008F6955">
        <w:rPr>
          <w:rFonts w:cs="Arial"/>
        </w:rPr>
        <w:t xml:space="preserve"> a cargo de Jorge Alberto de </w:t>
      </w:r>
      <w:r w:rsidR="008F6955">
        <w:rPr>
          <w:rFonts w:cs="Arial"/>
        </w:rPr>
        <w:lastRenderedPageBreak/>
        <w:t>Jesús Almonte quien causo alta en fecha 01 de enero de 2025; misma que resulta ser la análoga a la requerida por el particular.</w:t>
      </w:r>
    </w:p>
    <w:p w14:paraId="523AFDB8" w14:textId="77777777" w:rsidR="008F6955" w:rsidRDefault="008F6955" w:rsidP="00E07DE4">
      <w:pPr>
        <w:tabs>
          <w:tab w:val="left" w:pos="709"/>
        </w:tabs>
        <w:rPr>
          <w:rFonts w:cs="Arial"/>
        </w:rPr>
      </w:pPr>
    </w:p>
    <w:p w14:paraId="62A34316" w14:textId="1B2B7E21" w:rsidR="008F6955" w:rsidRPr="008F6955" w:rsidRDefault="008F6955" w:rsidP="008F6955">
      <w:pPr>
        <w:rPr>
          <w:rFonts w:eastAsia="Times New Roman" w:cs="Arial"/>
          <w:szCs w:val="24"/>
          <w:lang w:val="es-ES" w:eastAsia="es-ES"/>
        </w:rPr>
      </w:pPr>
      <w:r>
        <w:rPr>
          <w:rFonts w:cs="Arial"/>
        </w:rPr>
        <w:t xml:space="preserve">Por lo antes señalado, </w:t>
      </w:r>
      <w:r w:rsidRPr="008F6955">
        <w:rPr>
          <w:rFonts w:eastAsia="Times New Roman" w:cs="Arial"/>
          <w:szCs w:val="24"/>
          <w:lang w:val="es-ES" w:eastAsia="es-ES"/>
        </w:rPr>
        <w:t xml:space="preserve">debemos recordar </w:t>
      </w:r>
      <w:r>
        <w:rPr>
          <w:rFonts w:eastAsia="Times New Roman" w:cs="Arial"/>
          <w:szCs w:val="24"/>
          <w:lang w:val="es-ES" w:eastAsia="es-ES"/>
        </w:rPr>
        <w:t xml:space="preserve">que </w:t>
      </w:r>
      <w:r w:rsidRPr="008F6955">
        <w:rPr>
          <w:rFonts w:eastAsia="Times New Roman" w:cs="Arial"/>
          <w:szCs w:val="24"/>
          <w:lang w:val="es-ES" w:eastAsia="es-ES"/>
        </w:rPr>
        <w:t>los particulares no pudieran ser expertos en la materia, relativo a conocer de manera precisa la denominación</w:t>
      </w:r>
      <w:r>
        <w:rPr>
          <w:rFonts w:eastAsia="Times New Roman" w:cs="Arial"/>
          <w:szCs w:val="24"/>
          <w:lang w:val="es-ES" w:eastAsia="es-ES"/>
        </w:rPr>
        <w:t xml:space="preserve"> de las áreas que conforman a los sujetos obligados o</w:t>
      </w:r>
      <w:r w:rsidRPr="008F6955">
        <w:rPr>
          <w:rFonts w:eastAsia="Times New Roman" w:cs="Arial"/>
          <w:szCs w:val="24"/>
          <w:lang w:val="es-ES" w:eastAsia="es-ES"/>
        </w:rPr>
        <w:t xml:space="preserve"> de</w:t>
      </w:r>
      <w:r>
        <w:rPr>
          <w:rFonts w:eastAsia="Times New Roman" w:cs="Arial"/>
          <w:szCs w:val="24"/>
          <w:lang w:val="es-ES" w:eastAsia="es-ES"/>
        </w:rPr>
        <w:t>l</w:t>
      </w:r>
      <w:r w:rsidRPr="008F6955">
        <w:rPr>
          <w:rFonts w:eastAsia="Times New Roman" w:cs="Arial"/>
          <w:szCs w:val="24"/>
          <w:lang w:val="es-ES" w:eastAsia="es-ES"/>
        </w:rPr>
        <w:t xml:space="preserve"> documento o soporte documental en el que obre la información peticionada, pero los Entes Públicos, si lo son al tener facultades y/o atribuciones que los constriña en su caso a generar la información, por lo que en observancia del Criterio 16-01 emitido por el </w:t>
      </w:r>
      <w:r>
        <w:rPr>
          <w:rFonts w:eastAsia="Times New Roman" w:cs="Arial"/>
          <w:szCs w:val="24"/>
          <w:lang w:val="es-ES" w:eastAsia="es-ES"/>
        </w:rPr>
        <w:t xml:space="preserve">entonces </w:t>
      </w:r>
      <w:r w:rsidRPr="008F6955">
        <w:rPr>
          <w:rFonts w:eastAsia="Times New Roman" w:cs="Arial"/>
          <w:szCs w:val="24"/>
          <w:lang w:val="es-ES" w:eastAsia="es-ES"/>
        </w:rPr>
        <w:t xml:space="preserve">Instituto Nacional de Transparencia, Acceso a la Información Pública y Protección de Datos Personales (INAI), debió darle una interpretación que se le otorgue una expresión documental, se cita para mayor referencia el Criterio referido: </w:t>
      </w:r>
    </w:p>
    <w:p w14:paraId="2C5185D3" w14:textId="77777777" w:rsidR="008F6955" w:rsidRPr="008F6955" w:rsidRDefault="008F6955" w:rsidP="008F6955">
      <w:pPr>
        <w:spacing w:line="240" w:lineRule="auto"/>
        <w:jc w:val="left"/>
        <w:rPr>
          <w:rFonts w:ascii="Times New Roman" w:eastAsia="Times New Roman" w:hAnsi="Times New Roman" w:cs="Times New Roman"/>
          <w:szCs w:val="24"/>
          <w:lang w:val="es-MX" w:eastAsia="es-ES"/>
        </w:rPr>
      </w:pPr>
    </w:p>
    <w:p w14:paraId="4E87B988" w14:textId="77777777" w:rsidR="008F6955" w:rsidRPr="008F6955" w:rsidRDefault="008F6955" w:rsidP="008F6955">
      <w:pPr>
        <w:spacing w:line="276" w:lineRule="auto"/>
        <w:ind w:left="567" w:right="567"/>
        <w:rPr>
          <w:rFonts w:eastAsia="Times New Roman" w:cs="Arial"/>
          <w:i/>
          <w:sz w:val="22"/>
          <w:szCs w:val="24"/>
          <w:lang w:val="es-ES" w:eastAsia="es-ES"/>
        </w:rPr>
      </w:pPr>
      <w:r w:rsidRPr="008F6955">
        <w:rPr>
          <w:rFonts w:eastAsia="Times New Roman" w:cs="Arial"/>
          <w:i/>
          <w:sz w:val="22"/>
          <w:szCs w:val="24"/>
          <w:lang w:val="es-ES" w:eastAsia="es-ES"/>
        </w:rPr>
        <w:t>“</w:t>
      </w:r>
      <w:r w:rsidRPr="008F6955">
        <w:rPr>
          <w:rFonts w:eastAsia="Times New Roman" w:cs="Arial"/>
          <w:b/>
          <w:i/>
          <w:sz w:val="22"/>
          <w:szCs w:val="24"/>
          <w:lang w:val="es-ES" w:eastAsia="es-ES"/>
        </w:rPr>
        <w:t>Expresión documental.</w:t>
      </w:r>
      <w:r w:rsidRPr="008F6955">
        <w:rPr>
          <w:rFonts w:eastAsia="Times New Roman" w:cs="Arial"/>
          <w:i/>
          <w:sz w:val="22"/>
          <w:szCs w:val="24"/>
          <w:lang w:val="es-ES"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7E573FE" w14:textId="77777777" w:rsidR="008F6955" w:rsidRPr="008F6955" w:rsidRDefault="008F6955" w:rsidP="008F6955">
      <w:pPr>
        <w:spacing w:line="276" w:lineRule="auto"/>
        <w:ind w:left="567" w:right="567"/>
        <w:rPr>
          <w:rFonts w:eastAsia="Times New Roman" w:cs="Arial"/>
          <w:i/>
          <w:szCs w:val="24"/>
          <w:lang w:val="es-ES" w:eastAsia="es-ES"/>
        </w:rPr>
      </w:pPr>
    </w:p>
    <w:p w14:paraId="489FAC18" w14:textId="77777777" w:rsidR="008F6955" w:rsidRPr="008F6955" w:rsidRDefault="008F6955" w:rsidP="008F6955">
      <w:pPr>
        <w:spacing w:line="276" w:lineRule="auto"/>
        <w:ind w:left="567" w:right="567"/>
        <w:rPr>
          <w:rFonts w:eastAsia="Times New Roman" w:cs="Arial"/>
          <w:b/>
          <w:i/>
          <w:sz w:val="20"/>
          <w:szCs w:val="24"/>
          <w:lang w:val="es-ES" w:eastAsia="es-ES"/>
        </w:rPr>
      </w:pPr>
      <w:r w:rsidRPr="008F6955">
        <w:rPr>
          <w:rFonts w:eastAsia="Times New Roman" w:cs="Arial"/>
          <w:b/>
          <w:i/>
          <w:sz w:val="20"/>
          <w:szCs w:val="24"/>
          <w:lang w:val="es-ES" w:eastAsia="es-ES"/>
        </w:rPr>
        <w:t>Resoluciones:</w:t>
      </w:r>
    </w:p>
    <w:p w14:paraId="3099DFE0" w14:textId="77777777" w:rsidR="008F6955" w:rsidRPr="008F6955" w:rsidRDefault="008F6955" w:rsidP="008F6955">
      <w:pPr>
        <w:spacing w:line="276" w:lineRule="auto"/>
        <w:ind w:left="567" w:right="567"/>
        <w:rPr>
          <w:rFonts w:eastAsia="Times New Roman" w:cs="Arial"/>
          <w:i/>
          <w:sz w:val="20"/>
          <w:szCs w:val="24"/>
          <w:lang w:val="es-ES" w:eastAsia="es-ES"/>
        </w:rPr>
      </w:pPr>
      <w:r w:rsidRPr="008F6955">
        <w:rPr>
          <w:rFonts w:eastAsia="Times New Roman" w:cs="Arial"/>
          <w:b/>
          <w:i/>
          <w:sz w:val="20"/>
          <w:szCs w:val="24"/>
          <w:lang w:val="es-ES" w:eastAsia="es-ES"/>
        </w:rPr>
        <w:t>•</w:t>
      </w:r>
      <w:r w:rsidRPr="008F6955">
        <w:rPr>
          <w:rFonts w:eastAsia="Times New Roman" w:cs="Arial"/>
          <w:b/>
          <w:i/>
          <w:sz w:val="20"/>
          <w:szCs w:val="24"/>
          <w:lang w:val="es-ES" w:eastAsia="es-ES"/>
        </w:rPr>
        <w:tab/>
        <w:t>RRA 0774/16</w:t>
      </w:r>
      <w:r w:rsidRPr="008F6955">
        <w:rPr>
          <w:rFonts w:eastAsia="Times New Roman" w:cs="Arial"/>
          <w:i/>
          <w:sz w:val="20"/>
          <w:szCs w:val="24"/>
          <w:lang w:val="es-ES" w:eastAsia="es-ES"/>
        </w:rPr>
        <w:t xml:space="preserve">. Secretaría de Salud. 31 de agosto de 2016. Por unanimidad. Comisionada Ponente María Patricia </w:t>
      </w:r>
      <w:proofErr w:type="spellStart"/>
      <w:r w:rsidRPr="008F6955">
        <w:rPr>
          <w:rFonts w:eastAsia="Times New Roman" w:cs="Arial"/>
          <w:i/>
          <w:sz w:val="20"/>
          <w:szCs w:val="24"/>
          <w:lang w:val="es-ES" w:eastAsia="es-ES"/>
        </w:rPr>
        <w:t>Kurczyn</w:t>
      </w:r>
      <w:proofErr w:type="spellEnd"/>
      <w:r w:rsidRPr="008F6955">
        <w:rPr>
          <w:rFonts w:eastAsia="Times New Roman" w:cs="Arial"/>
          <w:i/>
          <w:sz w:val="20"/>
          <w:szCs w:val="24"/>
          <w:lang w:val="es-ES" w:eastAsia="es-ES"/>
        </w:rPr>
        <w:t xml:space="preserve"> Villalobos.</w:t>
      </w:r>
    </w:p>
    <w:p w14:paraId="1A2E4EF9" w14:textId="77777777" w:rsidR="008F6955" w:rsidRPr="008F6955" w:rsidRDefault="008F6955" w:rsidP="008F6955">
      <w:pPr>
        <w:spacing w:line="276" w:lineRule="auto"/>
        <w:ind w:left="567" w:right="567"/>
        <w:rPr>
          <w:rFonts w:eastAsia="Times New Roman" w:cs="Arial"/>
          <w:i/>
          <w:sz w:val="20"/>
          <w:szCs w:val="24"/>
          <w:lang w:val="es-ES" w:eastAsia="es-ES"/>
        </w:rPr>
      </w:pPr>
      <w:r w:rsidRPr="008F6955">
        <w:rPr>
          <w:rFonts w:eastAsia="Times New Roman" w:cs="Arial"/>
          <w:b/>
          <w:i/>
          <w:sz w:val="20"/>
          <w:szCs w:val="24"/>
          <w:lang w:val="es-ES" w:eastAsia="es-ES"/>
        </w:rPr>
        <w:t>•</w:t>
      </w:r>
      <w:r w:rsidRPr="008F6955">
        <w:rPr>
          <w:rFonts w:eastAsia="Times New Roman" w:cs="Arial"/>
          <w:b/>
          <w:i/>
          <w:sz w:val="20"/>
          <w:szCs w:val="24"/>
          <w:lang w:val="es-ES" w:eastAsia="es-ES"/>
        </w:rPr>
        <w:tab/>
        <w:t>RRA 0143/17</w:t>
      </w:r>
      <w:r w:rsidRPr="008F6955">
        <w:rPr>
          <w:rFonts w:eastAsia="Times New Roman" w:cs="Arial"/>
          <w:i/>
          <w:sz w:val="20"/>
          <w:szCs w:val="24"/>
          <w:lang w:val="es-ES" w:eastAsia="es-ES"/>
        </w:rPr>
        <w:t xml:space="preserve">. Universidad Autónoma Agraria Antonio Narro. 22 de febrero de 2017. Por unanimidad. Comisionado Ponente Oscar Mauricio Guerra Ford. </w:t>
      </w:r>
    </w:p>
    <w:p w14:paraId="7D985B94" w14:textId="77777777" w:rsidR="008F6955" w:rsidRPr="008F6955" w:rsidRDefault="008F6955" w:rsidP="008F6955">
      <w:pPr>
        <w:spacing w:line="276" w:lineRule="auto"/>
        <w:ind w:left="567" w:right="567"/>
        <w:rPr>
          <w:rFonts w:eastAsia="Times New Roman" w:cs="Arial"/>
          <w:i/>
          <w:sz w:val="20"/>
          <w:szCs w:val="24"/>
          <w:lang w:val="es-ES" w:eastAsia="es-ES"/>
        </w:rPr>
      </w:pPr>
      <w:r w:rsidRPr="008F6955">
        <w:rPr>
          <w:rFonts w:eastAsia="Times New Roman" w:cs="Arial"/>
          <w:b/>
          <w:i/>
          <w:sz w:val="20"/>
          <w:szCs w:val="24"/>
          <w:lang w:val="es-ES" w:eastAsia="es-ES"/>
        </w:rPr>
        <w:t>•</w:t>
      </w:r>
      <w:r w:rsidRPr="008F6955">
        <w:rPr>
          <w:rFonts w:eastAsia="Times New Roman" w:cs="Arial"/>
          <w:b/>
          <w:i/>
          <w:sz w:val="20"/>
          <w:szCs w:val="24"/>
          <w:lang w:val="es-ES" w:eastAsia="es-ES"/>
        </w:rPr>
        <w:tab/>
        <w:t>RRA 0540/17.</w:t>
      </w:r>
      <w:r w:rsidRPr="008F6955">
        <w:rPr>
          <w:rFonts w:eastAsia="Times New Roman" w:cs="Arial"/>
          <w:i/>
          <w:sz w:val="20"/>
          <w:szCs w:val="24"/>
          <w:lang w:val="es-ES" w:eastAsia="es-ES"/>
        </w:rPr>
        <w:t xml:space="preserve"> Secretaría de Economía. 08 de marzo del 2017. Por unanimidad. Comisionado Ponente Francisco Javier Acuña Llamas.</w:t>
      </w:r>
    </w:p>
    <w:p w14:paraId="58FE34A6" w14:textId="77777777" w:rsidR="008F6955" w:rsidRPr="008F6955" w:rsidRDefault="008F6955" w:rsidP="008F6955">
      <w:pPr>
        <w:rPr>
          <w:rFonts w:eastAsia="Times New Roman" w:cs="Arial"/>
          <w:szCs w:val="24"/>
          <w:lang w:val="es-ES" w:eastAsia="es-ES"/>
        </w:rPr>
      </w:pPr>
    </w:p>
    <w:p w14:paraId="5B2F3703" w14:textId="2F2B2AD2" w:rsidR="002546D3" w:rsidRPr="002546D3" w:rsidRDefault="008F6955" w:rsidP="002546D3">
      <w:pPr>
        <w:tabs>
          <w:tab w:val="left" w:pos="709"/>
        </w:tabs>
        <w:rPr>
          <w:rFonts w:eastAsia="Times New Roman" w:cs="Tahoma"/>
          <w:bCs/>
          <w:szCs w:val="24"/>
          <w:lang w:val="es-ES" w:eastAsia="es-ES"/>
        </w:rPr>
      </w:pPr>
      <w:r>
        <w:rPr>
          <w:rFonts w:eastAsia="Times New Roman" w:cs="Tahoma"/>
          <w:bCs/>
          <w:szCs w:val="24"/>
          <w:lang w:val="es-ES" w:eastAsia="es-ES"/>
        </w:rPr>
        <w:t xml:space="preserve">Acotado lo anterior, toda vez que el Sujeto Obligado cuenta con una </w:t>
      </w:r>
      <w:r w:rsidRPr="008F6955">
        <w:rPr>
          <w:rFonts w:eastAsia="Times New Roman" w:cs="Tahoma"/>
          <w:b/>
          <w:szCs w:val="24"/>
          <w:lang w:val="es-ES" w:eastAsia="es-ES"/>
        </w:rPr>
        <w:t>Coordinación de Desarrollo Agropecuario</w:t>
      </w:r>
      <w:r w:rsidRPr="008F6955">
        <w:rPr>
          <w:rFonts w:eastAsia="Times New Roman" w:cs="Tahoma"/>
          <w:bCs/>
          <w:szCs w:val="24"/>
          <w:lang w:val="es-ES" w:eastAsia="es-ES"/>
        </w:rPr>
        <w:t>,</w:t>
      </w:r>
      <w:r>
        <w:rPr>
          <w:rFonts w:eastAsia="Times New Roman" w:cs="Tahoma"/>
          <w:bCs/>
          <w:szCs w:val="24"/>
          <w:lang w:val="es-ES" w:eastAsia="es-ES"/>
        </w:rPr>
        <w:t xml:space="preserve"> en relación al Título Profesional del Titular en </w:t>
      </w:r>
      <w:r w:rsidR="002546D3">
        <w:rPr>
          <w:rFonts w:eastAsia="Times New Roman" w:cs="Tahoma"/>
          <w:bCs/>
          <w:szCs w:val="24"/>
          <w:lang w:val="es-ES" w:eastAsia="es-ES"/>
        </w:rPr>
        <w:t>f</w:t>
      </w:r>
      <w:r>
        <w:rPr>
          <w:rFonts w:eastAsia="Times New Roman" w:cs="Tahoma"/>
          <w:bCs/>
          <w:szCs w:val="24"/>
          <w:lang w:val="es-ES" w:eastAsia="es-ES"/>
        </w:rPr>
        <w:t xml:space="preserve">unciones a la </w:t>
      </w:r>
      <w:r>
        <w:rPr>
          <w:rFonts w:eastAsia="Times New Roman" w:cs="Tahoma"/>
          <w:bCs/>
          <w:szCs w:val="24"/>
          <w:lang w:val="es-ES" w:eastAsia="es-ES"/>
        </w:rPr>
        <w:lastRenderedPageBreak/>
        <w:t>fecha de la solicitud,</w:t>
      </w:r>
      <w:r w:rsidRPr="008F6955">
        <w:rPr>
          <w:rFonts w:eastAsia="Times New Roman" w:cs="Tahoma"/>
          <w:bCs/>
          <w:szCs w:val="24"/>
          <w:lang w:val="es-ES" w:eastAsia="es-ES"/>
        </w:rPr>
        <w:t xml:space="preserve"> </w:t>
      </w:r>
      <w:r w:rsidR="002546D3" w:rsidRPr="00844A38">
        <w:rPr>
          <w:rFonts w:eastAsiaTheme="minorHAnsi" w:cstheme="minorBidi"/>
          <w:lang w:eastAsia="en-US"/>
        </w:rPr>
        <w:t xml:space="preserve">es importante señalar que </w:t>
      </w:r>
      <w:r w:rsidR="002546D3" w:rsidRPr="00844A38">
        <w:rPr>
          <w:rFonts w:eastAsiaTheme="minorHAnsi" w:cs="Arial"/>
          <w:lang w:eastAsia="en-US"/>
        </w:rPr>
        <w:t xml:space="preserve">respecto al Título Profesional y la Cédula Profesional, son documentos probatorios del grado de estudios,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3D5E435C" w14:textId="77777777" w:rsidR="002546D3" w:rsidRPr="00844A38" w:rsidRDefault="002546D3" w:rsidP="002546D3">
      <w:pPr>
        <w:rPr>
          <w:rFonts w:eastAsiaTheme="minorHAnsi" w:cstheme="minorBidi"/>
          <w:lang w:eastAsia="en-US"/>
        </w:rPr>
      </w:pPr>
    </w:p>
    <w:p w14:paraId="644AEF05" w14:textId="77777777" w:rsidR="002546D3" w:rsidRPr="00844A38" w:rsidRDefault="002546D3" w:rsidP="002546D3">
      <w:pPr>
        <w:ind w:right="49"/>
        <w:contextualSpacing/>
        <w:rPr>
          <w:rFonts w:cs="Arial"/>
          <w:color w:val="000000" w:themeColor="text1"/>
          <w:lang w:eastAsia="en-US"/>
        </w:rPr>
      </w:pPr>
      <w:r w:rsidRPr="00844A38">
        <w:rPr>
          <w:rFonts w:cs="Arial"/>
          <w:color w:val="000000" w:themeColor="text1"/>
          <w:lang w:eastAsia="en-US"/>
        </w:rPr>
        <w:t>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14:paraId="29C0816A" w14:textId="77777777" w:rsidR="002546D3" w:rsidRPr="00844A38" w:rsidRDefault="002546D3" w:rsidP="002546D3">
      <w:pPr>
        <w:ind w:right="49"/>
        <w:contextualSpacing/>
        <w:rPr>
          <w:rFonts w:cs="Arial"/>
          <w:color w:val="000000" w:themeColor="text1"/>
          <w:lang w:eastAsia="en-US"/>
        </w:rPr>
      </w:pPr>
    </w:p>
    <w:p w14:paraId="593176E1" w14:textId="2935F981" w:rsidR="002546D3" w:rsidRPr="00844A38" w:rsidRDefault="002546D3" w:rsidP="002546D3">
      <w:pPr>
        <w:ind w:right="49"/>
        <w:contextualSpacing/>
        <w:rPr>
          <w:rFonts w:cs="Arial"/>
          <w:lang w:val="es-ES"/>
        </w:rPr>
      </w:pPr>
      <w:r w:rsidRPr="00844A38">
        <w:rPr>
          <w:rFonts w:cs="Arial"/>
          <w:color w:val="000000" w:themeColor="text1"/>
          <w:lang w:eastAsia="en-US"/>
        </w:rPr>
        <w:t xml:space="preserve">En ese sentido, del análisis de la estructura orgánica del </w:t>
      </w:r>
      <w:r w:rsidRPr="002546D3">
        <w:rPr>
          <w:rFonts w:cs="Arial"/>
          <w:b/>
          <w:bCs/>
          <w:color w:val="000000" w:themeColor="text1"/>
          <w:lang w:eastAsia="en-US"/>
        </w:rPr>
        <w:t>Sujeto Obligado</w:t>
      </w:r>
      <w:r w:rsidRPr="00844A38">
        <w:rPr>
          <w:rFonts w:cs="Arial"/>
          <w:color w:val="000000" w:themeColor="text1"/>
          <w:lang w:eastAsia="en-US"/>
        </w:rPr>
        <w:t xml:space="preserve">, se puede advertir </w:t>
      </w:r>
      <w:r>
        <w:rPr>
          <w:rFonts w:cs="Arial"/>
          <w:color w:val="000000" w:themeColor="text1"/>
          <w:lang w:eastAsia="en-US"/>
        </w:rPr>
        <w:t>que no es requisito para todos los</w:t>
      </w:r>
      <w:r w:rsidRPr="00844A38">
        <w:rPr>
          <w:rFonts w:cs="Arial"/>
          <w:color w:val="000000" w:themeColor="text1"/>
          <w:lang w:eastAsia="en-US"/>
        </w:rPr>
        <w:t xml:space="preserve"> servidores públicos</w:t>
      </w:r>
      <w:r>
        <w:rPr>
          <w:rFonts w:cs="Arial"/>
          <w:color w:val="000000" w:themeColor="text1"/>
          <w:lang w:eastAsia="en-US"/>
        </w:rPr>
        <w:t xml:space="preserve"> adscritos</w:t>
      </w:r>
      <w:r w:rsidRPr="002546D3">
        <w:t xml:space="preserve"> </w:t>
      </w:r>
      <w:r>
        <w:t xml:space="preserve">al </w:t>
      </w:r>
      <w:r w:rsidRPr="002546D3">
        <w:rPr>
          <w:rFonts w:cs="Arial"/>
          <w:color w:val="000000" w:themeColor="text1"/>
          <w:lang w:eastAsia="en-US"/>
        </w:rPr>
        <w:t xml:space="preserve">Ayuntamiento de </w:t>
      </w:r>
      <w:proofErr w:type="spellStart"/>
      <w:r w:rsidRPr="002546D3">
        <w:rPr>
          <w:rFonts w:cs="Arial"/>
          <w:color w:val="000000" w:themeColor="text1"/>
          <w:lang w:eastAsia="en-US"/>
        </w:rPr>
        <w:t>Otzolotepec</w:t>
      </w:r>
      <w:proofErr w:type="spellEnd"/>
      <w:r w:rsidRPr="00844A38">
        <w:rPr>
          <w:rFonts w:cs="Arial"/>
          <w:color w:val="000000" w:themeColor="text1"/>
          <w:lang w:eastAsia="en-US"/>
        </w:rPr>
        <w:t xml:space="preserve"> </w:t>
      </w:r>
      <w:r>
        <w:rPr>
          <w:rFonts w:cs="Arial"/>
          <w:color w:val="000000" w:themeColor="text1"/>
          <w:lang w:eastAsia="en-US"/>
        </w:rPr>
        <w:t xml:space="preserve">el </w:t>
      </w:r>
      <w:r w:rsidRPr="00844A38">
        <w:rPr>
          <w:rFonts w:cs="Arial"/>
          <w:color w:val="000000" w:themeColor="text1"/>
          <w:lang w:eastAsia="en-US"/>
        </w:rPr>
        <w:t xml:space="preserve">contar con Título Profesional para ocupar el cargo, conforme a </w:t>
      </w:r>
      <w:r w:rsidRPr="00844A38">
        <w:rPr>
          <w:rFonts w:cs="Arial"/>
          <w:lang w:val="es-ES"/>
        </w:rPr>
        <w:t xml:space="preserve">lo establecido en la Ley Orgánica Municipal del Estado de México, que se transcribe de forma literal a continuación: </w:t>
      </w:r>
    </w:p>
    <w:p w14:paraId="59AA787E" w14:textId="77777777" w:rsidR="002546D3" w:rsidRPr="00844A38" w:rsidRDefault="002546D3" w:rsidP="002546D3">
      <w:pPr>
        <w:ind w:right="49"/>
        <w:contextualSpacing/>
        <w:rPr>
          <w:rFonts w:cs="Arial"/>
          <w:color w:val="000000" w:themeColor="text1"/>
          <w:lang w:eastAsia="en-US"/>
        </w:rPr>
      </w:pPr>
    </w:p>
    <w:p w14:paraId="7BDD630B" w14:textId="77777777" w:rsidR="002546D3" w:rsidRPr="00844A38" w:rsidRDefault="002546D3" w:rsidP="002546D3">
      <w:pPr>
        <w:spacing w:line="240" w:lineRule="auto"/>
        <w:ind w:left="851" w:right="851"/>
        <w:rPr>
          <w:rFonts w:eastAsia="Times New Roman" w:cs="Arial"/>
          <w:i/>
          <w:iCs/>
          <w:lang w:val="es-ES"/>
        </w:rPr>
      </w:pPr>
      <w:r w:rsidRPr="00844A38">
        <w:rPr>
          <w:rFonts w:eastAsia="Times New Roman" w:cs="Arial"/>
          <w:b/>
          <w:bCs/>
          <w:i/>
          <w:iCs/>
          <w:lang w:val="es-ES"/>
        </w:rPr>
        <w:t xml:space="preserve">Artículo 32. </w:t>
      </w:r>
      <w:r w:rsidRPr="00844A38">
        <w:rPr>
          <w:rFonts w:eastAsia="Times New Roman" w:cs="Arial"/>
          <w:i/>
          <w:iCs/>
          <w:lang w:val="es-ES"/>
        </w:rPr>
        <w:t xml:space="preserve">Para ocupar los cargos </w:t>
      </w:r>
      <w:r w:rsidRPr="002546D3">
        <w:rPr>
          <w:rFonts w:eastAsia="Times New Roman" w:cs="Arial"/>
          <w:i/>
          <w:iCs/>
          <w:lang w:val="es-ES"/>
        </w:rPr>
        <w:t xml:space="preserve">de </w:t>
      </w:r>
      <w:r w:rsidRPr="002546D3">
        <w:rPr>
          <w:rFonts w:eastAsia="Times New Roman" w:cs="Arial"/>
          <w:i/>
          <w:iCs/>
          <w:u w:val="single"/>
          <w:lang w:val="es-ES"/>
        </w:rPr>
        <w:t>Secretario; Tesorero</w:t>
      </w:r>
      <w:r w:rsidRPr="00844A38">
        <w:rPr>
          <w:rFonts w:eastAsia="Times New Roman" w:cs="Arial"/>
          <w:i/>
          <w:iCs/>
          <w:lang w:val="es-ES"/>
        </w:rPr>
        <w:t xml:space="preserve">; Director de Obras Públicas, de Desarrollo Económico, Director de Turismo, Coordinador General Municipal de Mejora Regulatoria, Ecología, Desarrollo Urbano, de Desarrollo Social, o equivalentes, </w:t>
      </w:r>
      <w:r w:rsidRPr="002546D3">
        <w:rPr>
          <w:rFonts w:eastAsia="Times New Roman" w:cs="Arial"/>
          <w:b/>
          <w:bCs/>
          <w:i/>
          <w:iCs/>
          <w:lang w:val="es-ES"/>
        </w:rPr>
        <w:t>titulares de las unidades administrativas</w:t>
      </w:r>
      <w:r w:rsidRPr="00844A38">
        <w:rPr>
          <w:rFonts w:eastAsia="Times New Roman" w:cs="Arial"/>
          <w:i/>
          <w:iCs/>
          <w:lang w:val="es-ES"/>
        </w:rPr>
        <w:t xml:space="preserve">, de Protección Civil y de los organismos auxiliares se deberán satisfacer los siguientes requisitos: </w:t>
      </w:r>
    </w:p>
    <w:p w14:paraId="772DA510" w14:textId="77777777" w:rsidR="002546D3" w:rsidRPr="00844A38" w:rsidRDefault="002546D3" w:rsidP="002546D3">
      <w:pPr>
        <w:spacing w:line="240" w:lineRule="auto"/>
        <w:ind w:left="851" w:right="851"/>
        <w:rPr>
          <w:rFonts w:eastAsia="Times New Roman" w:cs="Arial"/>
          <w:i/>
          <w:iCs/>
          <w:lang w:val="es-ES"/>
        </w:rPr>
      </w:pPr>
      <w:r w:rsidRPr="00844A38">
        <w:rPr>
          <w:rFonts w:eastAsia="Times New Roman" w:cs="Arial"/>
          <w:i/>
          <w:iCs/>
          <w:lang w:val="es-ES"/>
        </w:rPr>
        <w:t>(…)</w:t>
      </w:r>
    </w:p>
    <w:p w14:paraId="2D22519F" w14:textId="77777777" w:rsidR="002546D3" w:rsidRPr="00844A38" w:rsidRDefault="002546D3" w:rsidP="002546D3">
      <w:pPr>
        <w:spacing w:line="240" w:lineRule="auto"/>
        <w:ind w:right="851"/>
        <w:rPr>
          <w:rFonts w:eastAsia="Times New Roman" w:cs="Arial"/>
          <w:i/>
          <w:iCs/>
          <w:lang w:val="es-ES"/>
        </w:rPr>
      </w:pPr>
    </w:p>
    <w:p w14:paraId="18A20F84" w14:textId="77777777" w:rsidR="002546D3" w:rsidRDefault="002546D3" w:rsidP="002546D3">
      <w:pPr>
        <w:spacing w:line="240" w:lineRule="auto"/>
        <w:ind w:left="851" w:right="851"/>
        <w:rPr>
          <w:rFonts w:eastAsia="Times New Roman" w:cs="Arial"/>
          <w:i/>
          <w:iCs/>
          <w:lang w:val="es-ES"/>
        </w:rPr>
      </w:pPr>
      <w:r w:rsidRPr="00844A38">
        <w:rPr>
          <w:rFonts w:eastAsia="Times New Roman" w:cs="Arial"/>
          <w:i/>
          <w:iCs/>
          <w:lang w:val="es-ES"/>
        </w:rPr>
        <w:t xml:space="preserve">IV. </w:t>
      </w:r>
      <w:r w:rsidRPr="00844A38">
        <w:rPr>
          <w:rFonts w:eastAsia="Times New Roman" w:cs="Arial"/>
          <w:b/>
          <w:bCs/>
          <w:i/>
          <w:iCs/>
          <w:lang w:val="es-ES"/>
        </w:rPr>
        <w:t>Contar con título profesional o acreditar experiencia mínima de un año en la materia</w:t>
      </w:r>
      <w:r w:rsidRPr="00844A38">
        <w:rPr>
          <w:rFonts w:eastAsia="Times New Roman" w:cs="Arial"/>
          <w:i/>
          <w:iCs/>
          <w:lang w:val="es-ES"/>
        </w:rPr>
        <w:t xml:space="preserve">, ante el Presidente o el Ayuntamiento, cuando sea el caso, </w:t>
      </w:r>
      <w:r w:rsidRPr="00844A38">
        <w:rPr>
          <w:rFonts w:eastAsia="Times New Roman" w:cs="Arial"/>
          <w:b/>
          <w:bCs/>
          <w:i/>
          <w:iCs/>
          <w:lang w:val="es-ES"/>
        </w:rPr>
        <w:t>para el desempeño de los cargos que así lo requieran</w:t>
      </w:r>
      <w:r w:rsidRPr="00844A38">
        <w:rPr>
          <w:rFonts w:eastAsia="Times New Roman" w:cs="Arial"/>
          <w:i/>
          <w:iCs/>
          <w:lang w:val="es-ES"/>
        </w:rPr>
        <w:t xml:space="preserve">; y </w:t>
      </w:r>
    </w:p>
    <w:p w14:paraId="331F735D" w14:textId="1AA6462E" w:rsidR="002546D3" w:rsidRDefault="002546D3" w:rsidP="002546D3">
      <w:pPr>
        <w:spacing w:line="240" w:lineRule="auto"/>
        <w:ind w:left="851" w:right="851"/>
        <w:rPr>
          <w:rFonts w:eastAsia="Times New Roman" w:cs="Arial"/>
          <w:i/>
          <w:iCs/>
          <w:lang w:val="es-ES"/>
        </w:rPr>
      </w:pPr>
      <w:r>
        <w:rPr>
          <w:rFonts w:eastAsia="Times New Roman" w:cs="Arial"/>
          <w:i/>
          <w:iCs/>
          <w:lang w:val="es-ES"/>
        </w:rPr>
        <w:t>(…)</w:t>
      </w:r>
    </w:p>
    <w:p w14:paraId="43AF3D95" w14:textId="77777777" w:rsidR="002546D3" w:rsidRDefault="002546D3" w:rsidP="002546D3">
      <w:pPr>
        <w:spacing w:line="240" w:lineRule="auto"/>
        <w:ind w:left="851" w:right="851"/>
        <w:rPr>
          <w:rFonts w:eastAsia="Times New Roman" w:cs="Arial"/>
          <w:i/>
          <w:iCs/>
          <w:lang w:val="es-ES"/>
        </w:rPr>
      </w:pPr>
    </w:p>
    <w:p w14:paraId="6DF2487A" w14:textId="77777777" w:rsidR="002546D3" w:rsidRDefault="002546D3" w:rsidP="002546D3">
      <w:pPr>
        <w:spacing w:line="240" w:lineRule="auto"/>
        <w:ind w:left="851" w:right="851"/>
        <w:rPr>
          <w:rFonts w:eastAsia="Times New Roman" w:cs="Arial"/>
          <w:i/>
          <w:iCs/>
        </w:rPr>
      </w:pPr>
      <w:r w:rsidRPr="002546D3">
        <w:rPr>
          <w:rFonts w:eastAsia="Times New Roman" w:cs="Arial"/>
          <w:b/>
          <w:bCs/>
          <w:i/>
          <w:iCs/>
        </w:rPr>
        <w:t xml:space="preserve">Artículo 96 </w:t>
      </w:r>
      <w:proofErr w:type="spellStart"/>
      <w:r w:rsidRPr="002546D3">
        <w:rPr>
          <w:rFonts w:eastAsia="Times New Roman" w:cs="Arial"/>
          <w:b/>
          <w:bCs/>
          <w:i/>
          <w:iCs/>
        </w:rPr>
        <w:t>Sexdecies</w:t>
      </w:r>
      <w:proofErr w:type="spellEnd"/>
      <w:r w:rsidRPr="002546D3">
        <w:rPr>
          <w:rFonts w:eastAsia="Times New Roman" w:cs="Arial"/>
          <w:i/>
          <w:iCs/>
        </w:rPr>
        <w:t xml:space="preserve">.- </w:t>
      </w:r>
      <w:r w:rsidRPr="002546D3">
        <w:rPr>
          <w:rFonts w:eastAsia="Times New Roman" w:cs="Arial"/>
          <w:b/>
          <w:bCs/>
          <w:i/>
          <w:iCs/>
          <w:u w:val="single"/>
        </w:rPr>
        <w:t>La persona titular de la Dirección del Campo o equivalente, preferentemente contara con estudios de Ingeniería en agronomía</w:t>
      </w:r>
      <w:r w:rsidRPr="002546D3">
        <w:rPr>
          <w:rFonts w:eastAsia="Times New Roman" w:cs="Arial"/>
          <w:i/>
          <w:iCs/>
        </w:rPr>
        <w:t xml:space="preserve"> con las siguientes atribuciones: </w:t>
      </w:r>
    </w:p>
    <w:p w14:paraId="008E64AD" w14:textId="77777777" w:rsidR="002546D3" w:rsidRDefault="002546D3" w:rsidP="002546D3">
      <w:pPr>
        <w:spacing w:line="240" w:lineRule="auto"/>
        <w:ind w:left="851" w:right="851"/>
        <w:rPr>
          <w:rFonts w:eastAsia="Times New Roman" w:cs="Arial"/>
          <w:i/>
          <w:iCs/>
        </w:rPr>
      </w:pPr>
    </w:p>
    <w:p w14:paraId="5DCA309B" w14:textId="77777777" w:rsidR="002546D3" w:rsidRDefault="002546D3" w:rsidP="002546D3">
      <w:pPr>
        <w:spacing w:line="240" w:lineRule="auto"/>
        <w:ind w:left="851" w:right="851"/>
        <w:rPr>
          <w:rFonts w:eastAsia="Times New Roman" w:cs="Arial"/>
          <w:i/>
          <w:iCs/>
        </w:rPr>
      </w:pPr>
      <w:r w:rsidRPr="002546D3">
        <w:rPr>
          <w:rFonts w:eastAsia="Times New Roman" w:cs="Arial"/>
          <w:i/>
          <w:iCs/>
        </w:rPr>
        <w:t xml:space="preserve">I. Fomentar el desarrollo rural de las actividades agrícolas, pecuarias, acuícolas, forestales, pesquera, agroindustriales, y de la sanidad por acuerdo del Ayuntamiento en coordinación con las autoridades estatales y federales correspondientes, establecidas en la ley de la materia. Así como realizar la programación y ejecución de asesorías y servicios relacionados; y </w:t>
      </w:r>
    </w:p>
    <w:p w14:paraId="490DB901" w14:textId="77777777" w:rsidR="002546D3" w:rsidRDefault="002546D3" w:rsidP="002546D3">
      <w:pPr>
        <w:spacing w:line="240" w:lineRule="auto"/>
        <w:ind w:left="851" w:right="851"/>
        <w:rPr>
          <w:rFonts w:eastAsia="Times New Roman" w:cs="Arial"/>
          <w:i/>
          <w:iCs/>
        </w:rPr>
      </w:pPr>
    </w:p>
    <w:p w14:paraId="35F40907" w14:textId="63121DCA" w:rsidR="002546D3" w:rsidRPr="00844A38" w:rsidRDefault="002546D3" w:rsidP="002546D3">
      <w:pPr>
        <w:spacing w:line="240" w:lineRule="auto"/>
        <w:ind w:left="851" w:right="851"/>
        <w:rPr>
          <w:rFonts w:eastAsia="Times New Roman" w:cs="Arial"/>
          <w:i/>
          <w:iCs/>
          <w:lang w:val="es-ES"/>
        </w:rPr>
      </w:pPr>
      <w:r w:rsidRPr="002546D3">
        <w:rPr>
          <w:rFonts w:eastAsia="Times New Roman" w:cs="Arial"/>
          <w:i/>
          <w:iCs/>
        </w:rPr>
        <w:t>II. Las demás que les señalen las disposiciones aplicables</w:t>
      </w:r>
    </w:p>
    <w:p w14:paraId="1E778B34" w14:textId="77777777" w:rsidR="002546D3" w:rsidRPr="00844A38" w:rsidRDefault="002546D3" w:rsidP="002546D3">
      <w:pPr>
        <w:rPr>
          <w:rFonts w:eastAsia="Times New Roman" w:cs="Arial"/>
          <w:szCs w:val="24"/>
          <w:lang w:val="es-ES"/>
        </w:rPr>
      </w:pPr>
    </w:p>
    <w:p w14:paraId="656D1601" w14:textId="66E8495C" w:rsidR="002546D3" w:rsidRDefault="002546D3" w:rsidP="002546D3">
      <w:pPr>
        <w:rPr>
          <w:rFonts w:eastAsiaTheme="minorHAnsi" w:cstheme="minorBidi"/>
          <w:lang w:eastAsia="en-US"/>
        </w:rPr>
      </w:pPr>
      <w:r w:rsidRPr="00844A38">
        <w:rPr>
          <w:rFonts w:cs="Arial"/>
          <w:szCs w:val="24"/>
          <w:lang w:val="es-ES" w:eastAsia="es-ES"/>
        </w:rPr>
        <w:lastRenderedPageBreak/>
        <w:t xml:space="preserve">De los anteriores preceptos legales, se acredita que el </w:t>
      </w:r>
      <w:r w:rsidRPr="00844A38">
        <w:rPr>
          <w:rFonts w:cs="Arial"/>
          <w:b/>
          <w:szCs w:val="24"/>
          <w:lang w:val="es-ES" w:eastAsia="es-ES"/>
        </w:rPr>
        <w:t>Sujeto Obligado</w:t>
      </w:r>
      <w:r w:rsidRPr="00844A38">
        <w:rPr>
          <w:rFonts w:cs="Arial"/>
          <w:szCs w:val="24"/>
          <w:lang w:val="es-ES" w:eastAsia="es-ES"/>
        </w:rPr>
        <w:t xml:space="preserve"> para contar dentro de su administración pública con</w:t>
      </w:r>
      <w:bookmarkStart w:id="1" w:name="_Hlk83206025"/>
      <w:r w:rsidRPr="00844A38">
        <w:rPr>
          <w:rFonts w:cs="Arial"/>
          <w:szCs w:val="24"/>
          <w:lang w:val="es-ES" w:eastAsia="es-ES"/>
        </w:rPr>
        <w:t xml:space="preserve"> un</w:t>
      </w:r>
      <w:r>
        <w:rPr>
          <w:rFonts w:cs="Arial"/>
          <w:szCs w:val="24"/>
          <w:lang w:val="es-ES" w:eastAsia="es-ES"/>
        </w:rPr>
        <w:t xml:space="preserve"> Titular de la</w:t>
      </w:r>
      <w:r w:rsidRPr="00844A38">
        <w:t xml:space="preserve"> </w:t>
      </w:r>
      <w:bookmarkEnd w:id="1"/>
      <w:r w:rsidRPr="002546D3">
        <w:rPr>
          <w:rFonts w:cs="Arial"/>
          <w:b/>
          <w:bCs/>
          <w:szCs w:val="24"/>
          <w:u w:val="single"/>
          <w:lang w:val="es-ES" w:eastAsia="es-ES"/>
        </w:rPr>
        <w:t>Dirección del Campo o equivalente</w:t>
      </w:r>
      <w:r w:rsidRPr="00844A38">
        <w:rPr>
          <w:rFonts w:cs="Arial"/>
          <w:szCs w:val="24"/>
          <w:lang w:val="es-ES" w:eastAsia="es-ES"/>
        </w:rPr>
        <w:t>,</w:t>
      </w:r>
      <w:r>
        <w:rPr>
          <w:rFonts w:cs="Arial"/>
          <w:szCs w:val="24"/>
          <w:lang w:val="es-ES" w:eastAsia="es-ES"/>
        </w:rPr>
        <w:t xml:space="preserve"> que en el caso particular corresponde a una </w:t>
      </w:r>
      <w:r w:rsidRPr="008F6955">
        <w:rPr>
          <w:rFonts w:cs="Arial"/>
          <w:b/>
          <w:bCs/>
        </w:rPr>
        <w:t>Coordinación de Desarrollo Agropecuario</w:t>
      </w:r>
      <w:r>
        <w:rPr>
          <w:rFonts w:cs="Arial"/>
          <w:b/>
          <w:bCs/>
        </w:rPr>
        <w:t>,</w:t>
      </w:r>
      <w:r w:rsidRPr="00844A38">
        <w:rPr>
          <w:rFonts w:cs="Arial"/>
          <w:szCs w:val="24"/>
          <w:lang w:val="es-ES" w:eastAsia="es-ES"/>
        </w:rPr>
        <w:t xml:space="preserve"> é</w:t>
      </w:r>
      <w:r>
        <w:rPr>
          <w:rFonts w:cs="Arial"/>
          <w:szCs w:val="24"/>
          <w:lang w:val="es-ES" w:eastAsia="es-ES"/>
        </w:rPr>
        <w:t>ste</w:t>
      </w:r>
      <w:r w:rsidRPr="00844A38">
        <w:rPr>
          <w:rFonts w:cs="Arial"/>
          <w:szCs w:val="24"/>
          <w:lang w:val="es-ES" w:eastAsia="es-ES"/>
        </w:rPr>
        <w:t xml:space="preserve"> previamente a su nombramiento, deberán obligatoriamente acreditar ciertos requisitos, entre</w:t>
      </w:r>
      <w:r>
        <w:rPr>
          <w:rFonts w:cs="Arial"/>
          <w:szCs w:val="24"/>
          <w:lang w:val="es-ES" w:eastAsia="es-ES"/>
        </w:rPr>
        <w:t xml:space="preserve"> ellos</w:t>
      </w:r>
      <w:r w:rsidRPr="00844A38">
        <w:rPr>
          <w:rFonts w:cs="Arial"/>
          <w:szCs w:val="24"/>
          <w:lang w:val="es-ES" w:eastAsia="es-ES"/>
        </w:rPr>
        <w:t xml:space="preserve"> </w:t>
      </w:r>
      <w:bookmarkStart w:id="2" w:name="_Hlk83207936"/>
      <w:r w:rsidRPr="002546D3">
        <w:rPr>
          <w:rFonts w:cs="Arial"/>
          <w:b/>
          <w:bCs/>
          <w:szCs w:val="24"/>
          <w:u w:val="single"/>
          <w:lang w:val="es-ES" w:eastAsia="es-ES"/>
        </w:rPr>
        <w:t>preferentemente contar con Tituló Profesional</w:t>
      </w:r>
      <w:r w:rsidRPr="00844A38">
        <w:rPr>
          <w:rFonts w:cs="Arial"/>
          <w:szCs w:val="24"/>
          <w:lang w:val="es-ES" w:eastAsia="es-ES"/>
        </w:rPr>
        <w:t>, de ahí que deba arribarse a la premisa de qu</w:t>
      </w:r>
      <w:bookmarkEnd w:id="2"/>
      <w:r w:rsidRPr="00844A38">
        <w:rPr>
          <w:rFonts w:cs="Arial"/>
          <w:szCs w:val="24"/>
          <w:lang w:val="es-ES" w:eastAsia="es-ES"/>
        </w:rPr>
        <w:t xml:space="preserve">e dichos documentos </w:t>
      </w:r>
      <w:r>
        <w:rPr>
          <w:rFonts w:cs="Arial"/>
          <w:szCs w:val="24"/>
          <w:lang w:val="es-ES" w:eastAsia="es-ES"/>
        </w:rPr>
        <w:t>pudieran obrar en los archivos del Sujeto Obligado</w:t>
      </w:r>
      <w:r w:rsidRPr="00844A38">
        <w:rPr>
          <w:rFonts w:cs="Arial"/>
          <w:szCs w:val="24"/>
          <w:lang w:val="es-ES" w:eastAsia="es-ES"/>
        </w:rPr>
        <w:t xml:space="preserve">, por lo que, </w:t>
      </w:r>
      <w:r w:rsidRPr="00844A38">
        <w:rPr>
          <w:rFonts w:cs="Arial"/>
          <w:szCs w:val="24"/>
          <w:u w:val="single"/>
          <w:lang w:val="es-ES" w:eastAsia="es-ES"/>
        </w:rPr>
        <w:t>para el caso de que el</w:t>
      </w:r>
      <w:r>
        <w:rPr>
          <w:rFonts w:cs="Arial"/>
          <w:szCs w:val="24"/>
          <w:u w:val="single"/>
          <w:lang w:val="es-ES" w:eastAsia="es-ES"/>
        </w:rPr>
        <w:t xml:space="preserve"> Titular de la</w:t>
      </w:r>
      <w:r w:rsidRPr="00844A38">
        <w:rPr>
          <w:rFonts w:cs="Arial"/>
          <w:szCs w:val="24"/>
          <w:u w:val="single"/>
          <w:lang w:val="es-ES" w:eastAsia="es-ES"/>
        </w:rPr>
        <w:t xml:space="preserve"> </w:t>
      </w:r>
      <w:r w:rsidRPr="002546D3">
        <w:rPr>
          <w:rFonts w:cs="Arial"/>
          <w:szCs w:val="24"/>
          <w:u w:val="single"/>
          <w:lang w:val="es-ES" w:eastAsia="es-ES"/>
        </w:rPr>
        <w:t>Coordinación de Desarrollo Agropecuario</w:t>
      </w:r>
      <w:r>
        <w:rPr>
          <w:rFonts w:cs="Arial"/>
          <w:szCs w:val="24"/>
          <w:u w:val="single"/>
          <w:lang w:val="es-ES" w:eastAsia="es-ES"/>
        </w:rPr>
        <w:t xml:space="preserve"> en funciones a la fecha de la solicitud haya presentado dicho documento</w:t>
      </w:r>
      <w:r w:rsidRPr="00844A38">
        <w:rPr>
          <w:rFonts w:cs="Arial"/>
          <w:szCs w:val="24"/>
          <w:u w:val="single"/>
          <w:lang w:val="es-ES" w:eastAsia="es-ES"/>
        </w:rPr>
        <w:t>, deberá</w:t>
      </w:r>
      <w:r>
        <w:rPr>
          <w:rFonts w:cs="Arial"/>
          <w:szCs w:val="24"/>
          <w:u w:val="single"/>
          <w:lang w:val="es-ES" w:eastAsia="es-ES"/>
        </w:rPr>
        <w:t xml:space="preserve"> hacer</w:t>
      </w:r>
      <w:r w:rsidRPr="00844A38">
        <w:rPr>
          <w:rFonts w:cs="Arial"/>
          <w:szCs w:val="24"/>
          <w:u w:val="single"/>
          <w:lang w:val="es-ES" w:eastAsia="es-ES"/>
        </w:rPr>
        <w:t xml:space="preserve"> entrega </w:t>
      </w:r>
      <w:r>
        <w:rPr>
          <w:rFonts w:cs="Arial"/>
          <w:szCs w:val="24"/>
          <w:u w:val="single"/>
          <w:lang w:val="es-ES" w:eastAsia="es-ES"/>
        </w:rPr>
        <w:t>d</w:t>
      </w:r>
      <w:r w:rsidRPr="00844A38">
        <w:rPr>
          <w:rFonts w:cs="Arial"/>
          <w:szCs w:val="24"/>
          <w:u w:val="single"/>
          <w:lang w:val="es-ES" w:eastAsia="es-ES"/>
        </w:rPr>
        <w:t>el Título Profesional</w:t>
      </w:r>
      <w:r w:rsidRPr="00844A38">
        <w:rPr>
          <w:rFonts w:cs="Arial"/>
          <w:lang w:eastAsia="en-US"/>
        </w:rPr>
        <w:t xml:space="preserve">; sin embargo, </w:t>
      </w:r>
      <w:r>
        <w:rPr>
          <w:rFonts w:cs="Arial"/>
          <w:lang w:eastAsia="en-US"/>
        </w:rPr>
        <w:t>toda vez que no es un requisito obligatorio</w:t>
      </w:r>
      <w:r w:rsidRPr="00844A38">
        <w:rPr>
          <w:rFonts w:cs="Arial"/>
          <w:lang w:eastAsia="en-US"/>
        </w:rPr>
        <w:t xml:space="preserve"> </w:t>
      </w:r>
      <w:r>
        <w:rPr>
          <w:rFonts w:cs="Arial"/>
          <w:lang w:eastAsia="en-US"/>
        </w:rPr>
        <w:t>contar con Título Profesional</w:t>
      </w:r>
      <w:r w:rsidRPr="00844A38">
        <w:rPr>
          <w:rFonts w:cs="Arial"/>
          <w:lang w:eastAsia="en-US"/>
        </w:rPr>
        <w:t xml:space="preserve"> para ocupar </w:t>
      </w:r>
      <w:r>
        <w:rPr>
          <w:rFonts w:cs="Arial"/>
          <w:lang w:eastAsia="en-US"/>
        </w:rPr>
        <w:t>el</w:t>
      </w:r>
      <w:r w:rsidRPr="00844A38">
        <w:rPr>
          <w:rFonts w:cs="Arial"/>
          <w:lang w:eastAsia="en-US"/>
        </w:rPr>
        <w:t xml:space="preserve"> cargo</w:t>
      </w:r>
      <w:r>
        <w:rPr>
          <w:rFonts w:cs="Arial"/>
          <w:lang w:eastAsia="en-US"/>
        </w:rPr>
        <w:t xml:space="preserve"> referido</w:t>
      </w:r>
      <w:r w:rsidRPr="00844A38">
        <w:rPr>
          <w:rFonts w:eastAsiaTheme="minorHAnsi" w:cstheme="minorBidi"/>
          <w:lang w:eastAsia="en-US"/>
        </w:rPr>
        <w:t>, para el caso de que El Sujeto Obligado no haya poseído o administrado la información relativa a dicho documento, bastará con que lo haga del conocimiento de la Recurrente al momento de dar cumplimiento a la presente resolución.</w:t>
      </w:r>
    </w:p>
    <w:p w14:paraId="2F1320C3" w14:textId="77777777" w:rsidR="002546D3" w:rsidRDefault="002546D3" w:rsidP="002546D3">
      <w:pPr>
        <w:rPr>
          <w:rFonts w:eastAsiaTheme="minorHAnsi" w:cstheme="minorBidi"/>
          <w:lang w:eastAsia="en-US"/>
        </w:rPr>
      </w:pPr>
    </w:p>
    <w:p w14:paraId="3ABDB0BD" w14:textId="67F771B8" w:rsidR="00897D7C" w:rsidRPr="00897D7C" w:rsidRDefault="002546D3" w:rsidP="00897D7C">
      <w:pPr>
        <w:rPr>
          <w:rFonts w:eastAsiaTheme="minorHAnsi" w:cstheme="minorBidi"/>
          <w:lang w:eastAsia="en-US"/>
        </w:rPr>
      </w:pPr>
      <w:r>
        <w:rPr>
          <w:rFonts w:eastAsiaTheme="minorHAnsi" w:cstheme="minorBidi"/>
          <w:lang w:eastAsia="en-US"/>
        </w:rPr>
        <w:t xml:space="preserve">Finalmente, en relación al </w:t>
      </w:r>
      <w:r w:rsidRPr="00897D7C">
        <w:rPr>
          <w:rFonts w:eastAsiaTheme="minorHAnsi" w:cstheme="minorBidi"/>
          <w:b/>
          <w:bCs/>
          <w:lang w:eastAsia="en-US"/>
        </w:rPr>
        <w:t xml:space="preserve">recibo de nómina del </w:t>
      </w:r>
      <w:r w:rsidR="00897D7C" w:rsidRPr="00897D7C">
        <w:rPr>
          <w:rFonts w:eastAsiaTheme="minorHAnsi" w:cstheme="minorBidi"/>
          <w:b/>
          <w:bCs/>
          <w:lang w:eastAsia="en-US"/>
        </w:rPr>
        <w:t>Titular de la Coordinación de Desarrollo Agropecuario</w:t>
      </w:r>
      <w:r w:rsidR="00897D7C" w:rsidRPr="00897D7C">
        <w:rPr>
          <w:rFonts w:eastAsiaTheme="minorHAnsi" w:cstheme="minorBidi"/>
          <w:lang w:eastAsia="en-US"/>
        </w:rPr>
        <w:t xml:space="preserve"> en funciones a la fecha de la solicitud</w:t>
      </w:r>
      <w:r w:rsidR="00897D7C">
        <w:rPr>
          <w:rFonts w:eastAsiaTheme="minorHAnsi" w:cstheme="minorBidi"/>
          <w:lang w:eastAsia="en-US"/>
        </w:rPr>
        <w:t xml:space="preserve">, toda vez que no existió pronunciamiento alguno por parte del Sujeto Obligado, </w:t>
      </w:r>
      <w:r w:rsidR="00897D7C" w:rsidRPr="00A05948">
        <w:rPr>
          <w:rFonts w:cs="Arial"/>
        </w:rPr>
        <w:t xml:space="preserve">este Órgano Garante advierte que la información solicitada forma parte de las documentales remitidas al Órgano Superior de Fiscalización del Estado de México, ello de acuerdo los </w:t>
      </w:r>
      <w:r w:rsidR="00897D7C" w:rsidRPr="00A05948">
        <w:rPr>
          <w:rFonts w:eastAsia="MS Mincho"/>
        </w:rPr>
        <w:t>Lineamientos para la Integración del informe trimestral de los Sujetos de Fiscalización Municipales</w:t>
      </w:r>
      <w:r w:rsidR="00897D7C">
        <w:rPr>
          <w:rFonts w:eastAsia="MS Mincho"/>
        </w:rPr>
        <w:t xml:space="preserve"> 2025</w:t>
      </w:r>
      <w:r w:rsidR="00897D7C" w:rsidRPr="00A05948">
        <w:rPr>
          <w:rFonts w:eastAsia="MS Mincho"/>
        </w:rPr>
        <w:t xml:space="preserve">, visibles en la página oficial del Órgano Superior de Fiscalización del Estado de México (OSFEM), de tal manera que dichos formatos constituyen un soporte documental de que la información solicitada por el hoy </w:t>
      </w:r>
      <w:r w:rsidR="00897D7C" w:rsidRPr="00A05948">
        <w:rPr>
          <w:rFonts w:eastAsia="MS Mincho"/>
          <w:b/>
        </w:rPr>
        <w:t>Recurrente</w:t>
      </w:r>
      <w:r w:rsidR="00897D7C" w:rsidRPr="00A05948">
        <w:rPr>
          <w:rFonts w:eastAsia="MS Mincho"/>
        </w:rPr>
        <w:t xml:space="preserve"> obra en los archivos del </w:t>
      </w:r>
      <w:r w:rsidR="00897D7C" w:rsidRPr="00A05948">
        <w:rPr>
          <w:rFonts w:eastAsia="MS Mincho"/>
          <w:b/>
        </w:rPr>
        <w:t>Sujeto Obligado</w:t>
      </w:r>
      <w:r w:rsidR="00897D7C" w:rsidRPr="00A05948">
        <w:rPr>
          <w:rFonts w:eastAsia="MS Mincho"/>
        </w:rPr>
        <w:t>, como se advierte a continuación:</w:t>
      </w:r>
    </w:p>
    <w:p w14:paraId="1A320B7E" w14:textId="77777777" w:rsidR="00897D7C" w:rsidRDefault="00897D7C" w:rsidP="00897D7C">
      <w:pPr>
        <w:jc w:val="center"/>
        <w:rPr>
          <w:rFonts w:eastAsia="MS Mincho"/>
        </w:rPr>
      </w:pPr>
      <w:r>
        <w:rPr>
          <w:rFonts w:eastAsia="MS Mincho"/>
          <w:noProof/>
          <w:lang w:val="es-MX"/>
        </w:rPr>
        <w:lastRenderedPageBreak/>
        <mc:AlternateContent>
          <mc:Choice Requires="wps">
            <w:drawing>
              <wp:anchor distT="0" distB="0" distL="114300" distR="114300" simplePos="0" relativeHeight="251664384" behindDoc="0" locked="0" layoutInCell="1" allowOverlap="1" wp14:anchorId="1C161A70" wp14:editId="39E44FD4">
                <wp:simplePos x="0" y="0"/>
                <wp:positionH relativeFrom="column">
                  <wp:posOffset>1050919</wp:posOffset>
                </wp:positionH>
                <wp:positionV relativeFrom="paragraph">
                  <wp:posOffset>5009571</wp:posOffset>
                </wp:positionV>
                <wp:extent cx="4213085" cy="417920"/>
                <wp:effectExtent l="19050" t="19050" r="16510" b="20320"/>
                <wp:wrapNone/>
                <wp:docPr id="1368157180" name="Rectángulo 4"/>
                <wp:cNvGraphicFramePr/>
                <a:graphic xmlns:a="http://schemas.openxmlformats.org/drawingml/2006/main">
                  <a:graphicData uri="http://schemas.microsoft.com/office/word/2010/wordprocessingShape">
                    <wps:wsp>
                      <wps:cNvSpPr/>
                      <wps:spPr>
                        <a:xfrm>
                          <a:off x="0" y="0"/>
                          <a:ext cx="4213085" cy="41792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DC00E38" id="Rectángulo 4" o:spid="_x0000_s1026" style="position:absolute;margin-left:82.75pt;margin-top:394.45pt;width:331.75pt;height:3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" filled="f" strokecolor="red" strokeweight="2.25pt"/>
            </w:pict>
          </mc:Fallback>
        </mc:AlternateContent>
      </w:r>
      <w:r w:rsidRPr="005B2042">
        <w:rPr>
          <w:rFonts w:eastAsia="MS Mincho"/>
          <w:noProof/>
          <w:lang w:val="es-MX"/>
        </w:rPr>
        <w:drawing>
          <wp:inline distT="0" distB="0" distL="0" distR="0" wp14:anchorId="1CF96DB0" wp14:editId="4B8E2361">
            <wp:extent cx="4614558" cy="5486400"/>
            <wp:effectExtent l="0" t="0" r="0" b="0"/>
            <wp:docPr id="178195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1033" name=""/>
                    <pic:cNvPicPr/>
                  </pic:nvPicPr>
                  <pic:blipFill>
                    <a:blip r:embed="rId11"/>
                    <a:stretch>
                      <a:fillRect/>
                    </a:stretch>
                  </pic:blipFill>
                  <pic:spPr>
                    <a:xfrm>
                      <a:off x="0" y="0"/>
                      <a:ext cx="4640974" cy="5517807"/>
                    </a:xfrm>
                    <a:prstGeom prst="rect">
                      <a:avLst/>
                    </a:prstGeom>
                  </pic:spPr>
                </pic:pic>
              </a:graphicData>
            </a:graphic>
          </wp:inline>
        </w:drawing>
      </w:r>
    </w:p>
    <w:p w14:paraId="25D905B0" w14:textId="77777777" w:rsidR="009A0EFA" w:rsidRPr="00A05948" w:rsidRDefault="009A0EFA" w:rsidP="00897D7C">
      <w:pPr>
        <w:jc w:val="center"/>
        <w:rPr>
          <w:rFonts w:eastAsia="MS Mincho"/>
        </w:rPr>
      </w:pPr>
    </w:p>
    <w:p w14:paraId="0CEFA988" w14:textId="7EA009FB" w:rsidR="00897D7C" w:rsidRDefault="00897D7C" w:rsidP="00897D7C">
      <w:pPr>
        <w:rPr>
          <w:rFonts w:eastAsia="MS Mincho"/>
          <w:szCs w:val="24"/>
        </w:rPr>
      </w:pPr>
      <w:r w:rsidRPr="00CD797B">
        <w:rPr>
          <w:i/>
          <w:noProof/>
          <w:szCs w:val="24"/>
          <w:lang w:val="es-MX"/>
        </w:rPr>
        <mc:AlternateContent>
          <mc:Choice Requires="wps">
            <w:drawing>
              <wp:anchor distT="0" distB="0" distL="114300" distR="114300" simplePos="0" relativeHeight="251663360" behindDoc="0" locked="0" layoutInCell="1" allowOverlap="1" wp14:anchorId="7DBAECD0" wp14:editId="071BEF43">
                <wp:simplePos x="0" y="0"/>
                <wp:positionH relativeFrom="column">
                  <wp:posOffset>316865</wp:posOffset>
                </wp:positionH>
                <wp:positionV relativeFrom="paragraph">
                  <wp:posOffset>8944610</wp:posOffset>
                </wp:positionV>
                <wp:extent cx="4724400" cy="276225"/>
                <wp:effectExtent l="0" t="0" r="19050" b="28575"/>
                <wp:wrapNone/>
                <wp:docPr id="201613087" name="Rectángulo 201613087"/>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505E754" id="Rectángulo 201613087" o:spid="_x0000_s1026" style="position:absolute;margin-left:24.95pt;margin-top:704.3pt;width:372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" filled="f" strokecolor="red" strokeweight="1.5pt"/>
            </w:pict>
          </mc:Fallback>
        </mc:AlternateContent>
      </w:r>
      <w:r w:rsidRPr="00CD797B">
        <w:rPr>
          <w:rFonts w:cs="Arial"/>
          <w:szCs w:val="24"/>
          <w:lang w:val="es-MX"/>
        </w:rPr>
        <w:t xml:space="preserve">Atento a lo anterior, resulta claro que existe la obligación por parte del </w:t>
      </w:r>
      <w:r w:rsidRPr="00CD797B">
        <w:rPr>
          <w:rFonts w:cs="Arial"/>
          <w:b/>
          <w:szCs w:val="24"/>
          <w:lang w:val="es-MX"/>
        </w:rPr>
        <w:t>Sujeto Obligado</w:t>
      </w:r>
      <w:r w:rsidRPr="00CD797B">
        <w:rPr>
          <w:rFonts w:cs="Arial"/>
          <w:szCs w:val="24"/>
          <w:lang w:val="es-MX"/>
        </w:rPr>
        <w:t xml:space="preserve">, de entregar los informes trimestrales al Órgano Superior de Fiscalización del Estado de México de conformidad con el artículo 32 de la Ley de Fiscalización Superior del Estado de México, en los cuales se incluye lo referente al documento denominado Comprobantes Fiscales Digitales por Internet por concepto de Nómina, mismos que contienen la </w:t>
      </w:r>
      <w:r w:rsidRPr="00CD797B">
        <w:rPr>
          <w:rFonts w:cs="Arial"/>
          <w:szCs w:val="24"/>
          <w:lang w:val="es-MX"/>
        </w:rPr>
        <w:lastRenderedPageBreak/>
        <w:t xml:space="preserve">información a la que pretende acceder el ahora Recurrente, en consecuencia, la información solicitada debe de obrar en los archivos del </w:t>
      </w:r>
      <w:r w:rsidRPr="00CD797B">
        <w:rPr>
          <w:rFonts w:cs="Arial"/>
          <w:b/>
          <w:szCs w:val="24"/>
          <w:lang w:val="es-MX"/>
        </w:rPr>
        <w:t>Sujeto Obligado</w:t>
      </w:r>
      <w:r w:rsidRPr="00CD797B">
        <w:rPr>
          <w:rFonts w:eastAsia="MS Mincho"/>
          <w:szCs w:val="24"/>
        </w:rPr>
        <w:t>, es por ello que resulta dable ordenar</w:t>
      </w:r>
      <w:r>
        <w:rPr>
          <w:rFonts w:eastAsia="MS Mincho"/>
          <w:szCs w:val="24"/>
        </w:rPr>
        <w:t xml:space="preserve"> vía SAIMEX</w:t>
      </w:r>
      <w:r w:rsidRPr="00CD797B">
        <w:rPr>
          <w:rFonts w:eastAsia="MS Mincho"/>
          <w:szCs w:val="24"/>
        </w:rPr>
        <w:t xml:space="preserve">, la versión pública de los recibos de nómina </w:t>
      </w:r>
      <w:r w:rsidRPr="00897D7C">
        <w:rPr>
          <w:rFonts w:eastAsia="MS Mincho"/>
          <w:szCs w:val="24"/>
        </w:rPr>
        <w:t>del Titular de la Coordinación de Desarrollo Agropecuario en funciones a la fecha de la solicitud</w:t>
      </w:r>
      <w:r w:rsidRPr="00CD797B">
        <w:rPr>
          <w:rFonts w:eastAsia="MS Mincho"/>
          <w:szCs w:val="24"/>
        </w:rPr>
        <w:t>.</w:t>
      </w:r>
    </w:p>
    <w:p w14:paraId="61478831" w14:textId="77777777" w:rsidR="00897D7C" w:rsidRDefault="00897D7C" w:rsidP="00897D7C">
      <w:pPr>
        <w:rPr>
          <w:rFonts w:eastAsia="MS Mincho"/>
          <w:szCs w:val="24"/>
        </w:rPr>
      </w:pPr>
    </w:p>
    <w:p w14:paraId="1040AC13" w14:textId="49F3F2E9" w:rsidR="00897D7C" w:rsidRPr="00CD797B" w:rsidRDefault="00897D7C" w:rsidP="00897D7C">
      <w:pPr>
        <w:contextualSpacing/>
        <w:rPr>
          <w:rFonts w:eastAsia="Palatino Linotype" w:cs="Palatino Linotype"/>
          <w:szCs w:val="24"/>
        </w:rPr>
      </w:pPr>
      <w:r w:rsidRPr="00CD797B">
        <w:rPr>
          <w:rFonts w:eastAsia="Palatino Linotype" w:cs="Palatino Linotype"/>
          <w:szCs w:val="24"/>
        </w:rPr>
        <w:t xml:space="preserve">Ahora bien, conforme al acuerdo emitido por el OSFEM referido anteriormente, </w:t>
      </w:r>
      <w:r>
        <w:rPr>
          <w:rFonts w:eastAsia="Palatino Linotype" w:cs="Palatino Linotype"/>
          <w:szCs w:val="24"/>
        </w:rPr>
        <w:t>los recibos</w:t>
      </w:r>
      <w:r w:rsidRPr="00CD797B">
        <w:rPr>
          <w:rFonts w:eastAsia="Palatino Linotype" w:cs="Palatino Linotype"/>
          <w:szCs w:val="24"/>
        </w:rPr>
        <w:t xml:space="preserve"> de nómina se genera</w:t>
      </w:r>
      <w:r>
        <w:rPr>
          <w:rFonts w:eastAsia="Palatino Linotype" w:cs="Palatino Linotype"/>
          <w:szCs w:val="24"/>
        </w:rPr>
        <w:t>n</w:t>
      </w:r>
      <w:r w:rsidRPr="00CD797B">
        <w:rPr>
          <w:rFonts w:eastAsia="Palatino Linotype" w:cs="Palatino Linotype"/>
          <w:szCs w:val="24"/>
        </w:rPr>
        <w:t xml:space="preserve"> quincenalmente. Esto adquiere relevancia ya que en la solicitud se requiere la información de</w:t>
      </w:r>
      <w:r>
        <w:rPr>
          <w:rFonts w:eastAsia="Palatino Linotype" w:cs="Palatino Linotype"/>
          <w:szCs w:val="24"/>
        </w:rPr>
        <w:t xml:space="preserve"> un </w:t>
      </w:r>
      <w:r w:rsidRPr="00CD797B">
        <w:rPr>
          <w:rFonts w:eastAsia="Palatino Linotype" w:cs="Palatino Linotype"/>
          <w:szCs w:val="24"/>
        </w:rPr>
        <w:t xml:space="preserve">servidor público en funciones a la fecha de la solicitud de información, es decir, al </w:t>
      </w:r>
      <w:r>
        <w:rPr>
          <w:rFonts w:eastAsia="Palatino Linotype" w:cs="Palatino Linotype"/>
          <w:szCs w:val="24"/>
        </w:rPr>
        <w:t>24 de marzo</w:t>
      </w:r>
      <w:r w:rsidRPr="00CD797B">
        <w:rPr>
          <w:rFonts w:eastAsia="Palatino Linotype" w:cs="Palatino Linotype"/>
          <w:szCs w:val="24"/>
        </w:rPr>
        <w:t xml:space="preserve"> de 2025, por tal motivo, se debe poner a disposición del particular</w:t>
      </w:r>
      <w:r w:rsidRPr="00CD797B">
        <w:rPr>
          <w:szCs w:val="24"/>
        </w:rPr>
        <w:t xml:space="preserve"> </w:t>
      </w:r>
      <w:r w:rsidRPr="00897D7C">
        <w:rPr>
          <w:szCs w:val="24"/>
          <w:u w:val="single"/>
        </w:rPr>
        <w:t xml:space="preserve">los </w:t>
      </w:r>
      <w:r w:rsidRPr="00897D7C">
        <w:rPr>
          <w:rFonts w:eastAsia="Palatino Linotype" w:cs="Palatino Linotype"/>
          <w:szCs w:val="24"/>
          <w:u w:val="single"/>
        </w:rPr>
        <w:t>recibos de nómina del Titular de la Coordinación de Desarrollo Agropecuario, generados en la segunda quincena de febrero y primera quincena de marzo de 2025</w:t>
      </w:r>
      <w:r>
        <w:rPr>
          <w:rFonts w:eastAsia="Palatino Linotype" w:cs="Palatino Linotype"/>
          <w:szCs w:val="24"/>
        </w:rPr>
        <w:t xml:space="preserve">, por corresponder a los últimos generados por el Sujeto Obligado a la fecha de la solicitud de información. </w:t>
      </w:r>
    </w:p>
    <w:p w14:paraId="5E78E3B2" w14:textId="77777777" w:rsidR="00F47B21" w:rsidRPr="00F47B21" w:rsidRDefault="00F47B21" w:rsidP="002546D3">
      <w:pPr>
        <w:ind w:right="567"/>
        <w:rPr>
          <w:rFonts w:eastAsia="Times New Roman" w:cs="Arial"/>
          <w:lang w:val="es-MX" w:eastAsia="en-US"/>
        </w:rPr>
      </w:pPr>
    </w:p>
    <w:p w14:paraId="22A42083" w14:textId="79D8AA34" w:rsidR="002A2BA9" w:rsidRPr="00897D7C" w:rsidRDefault="00B9392C" w:rsidP="00897D7C">
      <w:pPr>
        <w:rPr>
          <w:rFonts w:eastAsia="Palatino Linotype" w:cs="Palatino Linotype"/>
          <w:szCs w:val="24"/>
        </w:rPr>
      </w:pPr>
      <w:r>
        <w:rPr>
          <w:rFonts w:eastAsia="Palatino Linotype" w:cs="Palatino Linotype"/>
          <w:color w:val="000000"/>
          <w:lang w:val="es-MX"/>
        </w:rPr>
        <w:t xml:space="preserve">Por lo antes señalado, se colige que el Sujeto Obligado administra, genera y posee </w:t>
      </w:r>
      <w:r w:rsidR="00897D7C">
        <w:rPr>
          <w:rFonts w:eastAsia="Palatino Linotype" w:cs="Palatino Linotype"/>
          <w:color w:val="000000"/>
          <w:lang w:val="es-MX"/>
        </w:rPr>
        <w:t>los</w:t>
      </w:r>
      <w:r>
        <w:rPr>
          <w:rFonts w:eastAsia="Palatino Linotype" w:cs="Palatino Linotype"/>
          <w:color w:val="000000"/>
          <w:lang w:val="es-MX"/>
        </w:rPr>
        <w:t xml:space="preserve"> documento</w:t>
      </w:r>
      <w:r w:rsidR="00897D7C">
        <w:rPr>
          <w:rFonts w:eastAsia="Palatino Linotype" w:cs="Palatino Linotype"/>
          <w:color w:val="000000"/>
          <w:lang w:val="es-MX"/>
        </w:rPr>
        <w:t>s</w:t>
      </w:r>
      <w:r>
        <w:rPr>
          <w:rFonts w:eastAsia="Palatino Linotype" w:cs="Palatino Linotype"/>
          <w:color w:val="000000"/>
          <w:lang w:val="es-MX"/>
        </w:rPr>
        <w:t xml:space="preserve"> idóneo</w:t>
      </w:r>
      <w:r w:rsidR="00897D7C">
        <w:rPr>
          <w:rFonts w:eastAsia="Palatino Linotype" w:cs="Palatino Linotype"/>
          <w:color w:val="000000"/>
          <w:lang w:val="es-MX"/>
        </w:rPr>
        <w:t>s</w:t>
      </w:r>
      <w:r>
        <w:rPr>
          <w:rFonts w:eastAsia="Palatino Linotype" w:cs="Palatino Linotype"/>
          <w:color w:val="000000"/>
          <w:lang w:val="es-MX"/>
        </w:rPr>
        <w:t xml:space="preserve"> para colmar las pretensiones del particular, </w:t>
      </w:r>
      <w:r w:rsidR="00897D7C">
        <w:rPr>
          <w:rFonts w:eastAsia="Palatino Linotype" w:cs="Palatino Linotype"/>
          <w:szCs w:val="24"/>
        </w:rPr>
        <w:t xml:space="preserve">ello </w:t>
      </w:r>
      <w:r w:rsidR="002A2BA9" w:rsidRPr="002A2BA9">
        <w:rPr>
          <w:rFonts w:eastAsia="Times New Roman" w:cs="Arial"/>
          <w:szCs w:val="24"/>
          <w:lang w:val="es-MX" w:eastAsia="en-US"/>
        </w:rPr>
        <w:t>partiendo de la premisa normativa que se desprende de la Ley de Transparencia y Acceso a la Información Pública del Estado de México y Municipios en donde se establece la imperativa a que todo sujeto obligado deberá documentar todo acto que derive del ejercicio de sus facultades, competencias o funciones como se desprende del arábigo 18 de la citada ley que a la letra señala:</w:t>
      </w:r>
    </w:p>
    <w:p w14:paraId="0D801284" w14:textId="77777777" w:rsidR="002A2BA9" w:rsidRPr="002A2BA9" w:rsidRDefault="002A2BA9" w:rsidP="002A2BA9">
      <w:pPr>
        <w:spacing w:line="240" w:lineRule="auto"/>
        <w:jc w:val="left"/>
        <w:rPr>
          <w:rFonts w:ascii="Times New Roman" w:eastAsia="Times New Roman" w:hAnsi="Times New Roman" w:cs="Times New Roman"/>
          <w:szCs w:val="24"/>
          <w:lang w:val="es-MX" w:eastAsia="en-US"/>
        </w:rPr>
      </w:pPr>
    </w:p>
    <w:p w14:paraId="5E011340" w14:textId="11BC08AF" w:rsidR="002A2BA9" w:rsidRPr="009A0EFA" w:rsidRDefault="002A2BA9" w:rsidP="009A0EFA">
      <w:pPr>
        <w:spacing w:line="276" w:lineRule="auto"/>
        <w:ind w:left="851" w:right="851"/>
        <w:rPr>
          <w:rFonts w:eastAsia="Times New Roman" w:cs="Arial"/>
          <w:i/>
          <w:color w:val="000000" w:themeColor="text1"/>
          <w:sz w:val="22"/>
          <w:szCs w:val="24"/>
          <w:lang w:val="es-MX" w:eastAsia="en-US"/>
        </w:rPr>
      </w:pPr>
      <w:r w:rsidRPr="002A2BA9">
        <w:rPr>
          <w:rFonts w:eastAsia="Times New Roman" w:cs="Arial"/>
          <w:i/>
          <w:color w:val="000000" w:themeColor="text1"/>
          <w:sz w:val="22"/>
          <w:szCs w:val="24"/>
          <w:lang w:val="es-MX" w:eastAsia="en-US"/>
        </w:rPr>
        <w:t>“</w:t>
      </w:r>
      <w:r w:rsidRPr="002A2BA9">
        <w:rPr>
          <w:rFonts w:eastAsia="Times New Roman" w:cs="Arial"/>
          <w:b/>
          <w:i/>
          <w:color w:val="000000" w:themeColor="text1"/>
          <w:sz w:val="22"/>
          <w:szCs w:val="24"/>
          <w:u w:val="single"/>
          <w:lang w:val="es-MX" w:eastAsia="en-US"/>
        </w:rPr>
        <w:t>Artículo 18.</w:t>
      </w:r>
      <w:r w:rsidRPr="002A2BA9">
        <w:rPr>
          <w:rFonts w:eastAsia="Times New Roman" w:cs="Arial"/>
          <w:i/>
          <w:color w:val="000000" w:themeColor="text1"/>
          <w:sz w:val="22"/>
          <w:szCs w:val="24"/>
          <w:u w:val="single"/>
          <w:lang w:val="es-MX" w:eastAsia="en-US"/>
        </w:rPr>
        <w:t xml:space="preserve"> Los sujetos obligados deberán documentar todo acto que derive del ejercicio de sus facultades, competencias o funciones, considerando desde su origen la eventual publicidad y reutilización de la información que generen.</w:t>
      </w:r>
    </w:p>
    <w:p w14:paraId="6A4C6C9E" w14:textId="5DE89299" w:rsidR="002A2BA9" w:rsidRPr="002A2BA9" w:rsidRDefault="002A2BA9" w:rsidP="002A2BA9">
      <w:pPr>
        <w:tabs>
          <w:tab w:val="left" w:pos="709"/>
        </w:tabs>
        <w:rPr>
          <w:rFonts w:eastAsia="Times New Roman" w:cs="Times New Roman"/>
          <w:szCs w:val="24"/>
          <w:lang w:eastAsia="en-US"/>
        </w:rPr>
      </w:pPr>
      <w:r w:rsidRPr="002A2BA9">
        <w:rPr>
          <w:rFonts w:eastAsia="Times New Roman" w:cs="Arial"/>
          <w:szCs w:val="24"/>
          <w:lang w:val="es-MX" w:eastAsia="en-US"/>
        </w:rPr>
        <w:lastRenderedPageBreak/>
        <w:t xml:space="preserve">Luego entonces, resulta inconcuso que del numeral en cita, se arriba a la determinación de que en el presente punto se actualiza el </w:t>
      </w:r>
      <w:r w:rsidRPr="002A2BA9">
        <w:rPr>
          <w:rFonts w:eastAsia="Times New Roman" w:cs="Times New Roman"/>
          <w:szCs w:val="24"/>
          <w:lang w:eastAsia="en-US"/>
        </w:rPr>
        <w:t xml:space="preserve">principio de presunción de existencia y principio de documentar, conforme a lo establecido en los numerales 18 y 19, de la ley de la materia, por lo que el Sujeto </w:t>
      </w:r>
      <w:r w:rsidR="00897D7C">
        <w:rPr>
          <w:rFonts w:eastAsia="Times New Roman" w:cs="Times New Roman"/>
          <w:szCs w:val="24"/>
          <w:lang w:eastAsia="en-US"/>
        </w:rPr>
        <w:t>O</w:t>
      </w:r>
      <w:r w:rsidRPr="002A2BA9">
        <w:rPr>
          <w:rFonts w:eastAsia="Times New Roman" w:cs="Times New Roman"/>
          <w:szCs w:val="24"/>
          <w:lang w:eastAsia="en-US"/>
        </w:rPr>
        <w:t>bligado deberá poner a disposición del Recurrente la información requerida.</w:t>
      </w:r>
    </w:p>
    <w:p w14:paraId="35DA00C8" w14:textId="77777777" w:rsidR="00FB5DB2" w:rsidRPr="00844A38" w:rsidRDefault="00FB5DB2" w:rsidP="00FB5DB2">
      <w:pPr>
        <w:contextualSpacing/>
        <w:rPr>
          <w:rFonts w:eastAsia="Palatino Linotype" w:cs="Palatino Linotype"/>
          <w:szCs w:val="24"/>
        </w:rPr>
      </w:pPr>
    </w:p>
    <w:p w14:paraId="43329EC7" w14:textId="410D061D" w:rsidR="008962F3" w:rsidRPr="00844A38" w:rsidRDefault="00FB5DB2" w:rsidP="008962F3">
      <w:pPr>
        <w:contextualSpacing/>
        <w:rPr>
          <w:rFonts w:eastAsia="Palatino Linotype" w:cs="Palatino Linotype"/>
          <w:szCs w:val="24"/>
        </w:rPr>
      </w:pPr>
      <w:r w:rsidRPr="00844A38">
        <w:rPr>
          <w:rFonts w:eastAsia="Palatino Linotype" w:cs="Palatino Linotype"/>
          <w:szCs w:val="24"/>
        </w:rPr>
        <w:t xml:space="preserve">Consecuentemente, toda vez que ha quedado establecido que existe una fuente obligacional que constriñe al Sujeto Obligado a generar los documentos solicitados y que éstos no fueron entregados a la parte </w:t>
      </w:r>
      <w:r w:rsidRPr="00844A38">
        <w:rPr>
          <w:rFonts w:eastAsia="Palatino Linotype" w:cs="Palatino Linotype"/>
          <w:b/>
          <w:bCs/>
          <w:szCs w:val="24"/>
        </w:rPr>
        <w:t>Recurrente</w:t>
      </w:r>
      <w:r w:rsidRPr="00844A38">
        <w:rPr>
          <w:rFonts w:eastAsia="Palatino Linotype" w:cs="Palatino Linotype"/>
          <w:szCs w:val="24"/>
        </w:rPr>
        <w:t xml:space="preserve">, es procedente ordenar la entrega </w:t>
      </w:r>
      <w:r w:rsidR="008B029E">
        <w:rPr>
          <w:rFonts w:eastAsia="Palatino Linotype" w:cs="Palatino Linotype"/>
          <w:szCs w:val="24"/>
        </w:rPr>
        <w:t>de</w:t>
      </w:r>
      <w:r w:rsidR="00897D7C">
        <w:rPr>
          <w:rFonts w:eastAsia="Palatino Linotype" w:cs="Palatino Linotype"/>
          <w:szCs w:val="24"/>
        </w:rPr>
        <w:t xml:space="preserve">l Título Profesional y </w:t>
      </w:r>
      <w:r w:rsidR="00897D7C" w:rsidRPr="00897D7C">
        <w:rPr>
          <w:rFonts w:eastAsia="Palatino Linotype" w:cs="Palatino Linotype"/>
          <w:szCs w:val="24"/>
        </w:rPr>
        <w:t>los recibos de nómina generados en la segunda quincena de febrero y primera quincena de marzo de 2025</w:t>
      </w:r>
      <w:r w:rsidR="00897D7C">
        <w:rPr>
          <w:rFonts w:eastAsia="Palatino Linotype" w:cs="Palatino Linotype"/>
          <w:szCs w:val="24"/>
        </w:rPr>
        <w:t xml:space="preserve"> </w:t>
      </w:r>
      <w:r w:rsidR="00897D7C" w:rsidRPr="00897D7C">
        <w:rPr>
          <w:rFonts w:eastAsia="Palatino Linotype" w:cs="Palatino Linotype"/>
          <w:szCs w:val="24"/>
        </w:rPr>
        <w:t>del Titular de la Coordinación de Desarrollo Agropecuario</w:t>
      </w:r>
      <w:r w:rsidR="00897D7C">
        <w:rPr>
          <w:rFonts w:eastAsia="Palatino Linotype" w:cs="Palatino Linotype"/>
          <w:szCs w:val="24"/>
        </w:rPr>
        <w:t xml:space="preserve"> en funciones a la fecha de la solicitud</w:t>
      </w:r>
      <w:r w:rsidR="004C032B" w:rsidRPr="00844A38">
        <w:rPr>
          <w:rFonts w:eastAsia="Palatino Linotype" w:cs="Palatino Linotype"/>
          <w:szCs w:val="24"/>
        </w:rPr>
        <w:t>, en versión pública de ser procedente</w:t>
      </w:r>
      <w:r w:rsidR="008962F3" w:rsidRPr="00844A38">
        <w:t>, misma que deberá ser elaborada conforme a los siguiente:</w:t>
      </w:r>
    </w:p>
    <w:p w14:paraId="4C42C5AD" w14:textId="77777777" w:rsidR="00196AF7" w:rsidRPr="00844A38" w:rsidRDefault="00196AF7" w:rsidP="006922F5">
      <w:pPr>
        <w:rPr>
          <w:szCs w:val="24"/>
        </w:rPr>
      </w:pPr>
    </w:p>
    <w:p w14:paraId="44ADF675" w14:textId="77777777" w:rsidR="00196AF7" w:rsidRPr="00844A38" w:rsidRDefault="00196AF7" w:rsidP="006922F5">
      <w:pPr>
        <w:pStyle w:val="Ttulo3"/>
      </w:pPr>
      <w:r w:rsidRPr="00844A38">
        <w:t>DE LA VERSIÓN PÚBLICA.</w:t>
      </w:r>
    </w:p>
    <w:p w14:paraId="58186F17"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3C6AA45D" w14:textId="77777777" w:rsidR="00565975" w:rsidRPr="00844A38" w:rsidRDefault="00565975" w:rsidP="00565975">
      <w:pPr>
        <w:rPr>
          <w:rFonts w:eastAsia="Times New Roman" w:cs="Arial"/>
          <w:lang w:val="es-MX" w:eastAsia="en-US"/>
        </w:rPr>
      </w:pPr>
    </w:p>
    <w:p w14:paraId="623069E9"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lastRenderedPageBreak/>
        <w:t xml:space="preserve">Artículo 3. </w:t>
      </w:r>
      <w:r w:rsidRPr="00844A38">
        <w:rPr>
          <w:rFonts w:eastAsia="Times New Roman" w:cs="Arial"/>
          <w:bCs/>
          <w:i/>
          <w:iCs/>
          <w:sz w:val="22"/>
          <w:lang w:val="es-MX" w:eastAsia="en-US"/>
        </w:rPr>
        <w:t>Para los efectos de la presente Ley se entenderá por:</w:t>
      </w:r>
    </w:p>
    <w:p w14:paraId="765BFF96"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Cs/>
          <w:i/>
          <w:iCs/>
          <w:sz w:val="22"/>
          <w:lang w:val="es-MX" w:eastAsia="en-US"/>
        </w:rPr>
        <w:t>[…]</w:t>
      </w:r>
    </w:p>
    <w:p w14:paraId="42690591"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t xml:space="preserve">IX. Datos personales: </w:t>
      </w:r>
      <w:r w:rsidRPr="00844A38">
        <w:rPr>
          <w:rFonts w:eastAsia="Times New Roman" w:cs="Arial"/>
          <w:bCs/>
          <w:i/>
          <w:iCs/>
          <w:sz w:val="22"/>
          <w:lang w:val="es-MX" w:eastAsia="en-US"/>
        </w:rPr>
        <w:t>La información concerniente a una persona, identificada o identificable según lo dispuesto por la Ley de Protección de Datos Personales del Estado de México;</w:t>
      </w:r>
    </w:p>
    <w:p w14:paraId="5207710E"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t>[…]</w:t>
      </w:r>
    </w:p>
    <w:p w14:paraId="0288F6B6"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t xml:space="preserve">XLV. Versión pública: </w:t>
      </w:r>
      <w:r w:rsidRPr="00844A38">
        <w:rPr>
          <w:rFonts w:eastAsia="Times New Roman" w:cs="Arial"/>
          <w:bCs/>
          <w:i/>
          <w:iCs/>
          <w:sz w:val="22"/>
          <w:lang w:val="es-MX" w:eastAsia="en-US"/>
        </w:rPr>
        <w:t>Documento en el que se elimine, suprime o borra la información clasificada como reservada o confidencial para permitir su acceso.</w:t>
      </w:r>
    </w:p>
    <w:p w14:paraId="5B6D68AD" w14:textId="77777777" w:rsidR="00565975" w:rsidRPr="00844A38" w:rsidRDefault="00565975" w:rsidP="00565975">
      <w:pPr>
        <w:spacing w:line="240" w:lineRule="auto"/>
        <w:ind w:left="567" w:right="567"/>
        <w:rPr>
          <w:rFonts w:eastAsia="Times New Roman" w:cs="Arial"/>
          <w:sz w:val="22"/>
          <w:lang w:val="es-MX" w:eastAsia="en-US"/>
        </w:rPr>
      </w:pPr>
    </w:p>
    <w:p w14:paraId="0F559669"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t>Artículo 122.</w:t>
      </w:r>
      <w:r w:rsidRPr="00844A38">
        <w:rPr>
          <w:rFonts w:eastAsia="Times New Roman" w:cs="Arial"/>
          <w:i/>
          <w:iCs/>
          <w:sz w:val="22"/>
          <w:lang w:val="es-MX" w:eastAsia="en-US"/>
        </w:rPr>
        <w:t xml:space="preserve"> La clasificación es el proceso mediante el cual el sujeto obligado determina que la información en su poder </w:t>
      </w:r>
      <w:proofErr w:type="spellStart"/>
      <w:r w:rsidRPr="00844A38">
        <w:rPr>
          <w:rFonts w:eastAsia="Times New Roman" w:cs="Arial"/>
          <w:i/>
          <w:iCs/>
          <w:sz w:val="22"/>
          <w:lang w:val="es-MX" w:eastAsia="en-US"/>
        </w:rPr>
        <w:t>actualiza</w:t>
      </w:r>
      <w:proofErr w:type="spellEnd"/>
      <w:r w:rsidRPr="00844A38">
        <w:rPr>
          <w:rFonts w:eastAsia="Times New Roman" w:cs="Arial"/>
          <w:i/>
          <w:iCs/>
          <w:sz w:val="22"/>
          <w:lang w:val="es-MX" w:eastAsia="en-US"/>
        </w:rPr>
        <w:t xml:space="preserve"> alguno de los supuestos de reserva o confidencialidad, de conformidad con lo dispuesto en el presente título.</w:t>
      </w:r>
    </w:p>
    <w:p w14:paraId="6177F14A"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i/>
          <w:iCs/>
          <w:sz w:val="22"/>
          <w:lang w:val="es-MX" w:eastAsia="en-US"/>
        </w:rPr>
        <w:t>[…]</w:t>
      </w:r>
    </w:p>
    <w:p w14:paraId="51709819" w14:textId="77777777" w:rsidR="00565975" w:rsidRPr="00844A38" w:rsidRDefault="00565975" w:rsidP="00565975">
      <w:pPr>
        <w:spacing w:line="240" w:lineRule="auto"/>
        <w:ind w:left="567" w:right="567"/>
        <w:rPr>
          <w:rFonts w:eastAsia="Times New Roman" w:cs="Arial"/>
          <w:b/>
          <w:bCs/>
          <w:i/>
          <w:iCs/>
          <w:sz w:val="22"/>
          <w:lang w:val="es-MX" w:eastAsia="en-US"/>
        </w:rPr>
      </w:pPr>
    </w:p>
    <w:p w14:paraId="6787C65B"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t>Artículo 132.</w:t>
      </w:r>
      <w:r w:rsidRPr="00844A38">
        <w:rPr>
          <w:rFonts w:eastAsia="Times New Roman" w:cs="Arial"/>
          <w:i/>
          <w:iCs/>
          <w:sz w:val="22"/>
          <w:lang w:val="es-MX" w:eastAsia="en-US"/>
        </w:rPr>
        <w:t> La clasificación de la información se llevará a cabo en el momento en que:</w:t>
      </w:r>
    </w:p>
    <w:p w14:paraId="5ED171A4"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i/>
          <w:iCs/>
          <w:sz w:val="22"/>
          <w:lang w:val="es-MX" w:eastAsia="en-US"/>
        </w:rPr>
        <w:t>[…]</w:t>
      </w:r>
    </w:p>
    <w:p w14:paraId="24017F97"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t>II. Se determine mediante resolución de autoridad competente; o</w:t>
      </w:r>
    </w:p>
    <w:p w14:paraId="6888839E" w14:textId="77777777" w:rsidR="00565975" w:rsidRPr="00844A38" w:rsidRDefault="00565975" w:rsidP="00565975">
      <w:pPr>
        <w:spacing w:line="240" w:lineRule="auto"/>
        <w:ind w:left="567" w:right="567"/>
        <w:rPr>
          <w:rFonts w:eastAsia="Times New Roman" w:cs="Arial"/>
          <w:sz w:val="22"/>
          <w:lang w:val="es-MX" w:eastAsia="en-US"/>
        </w:rPr>
      </w:pPr>
    </w:p>
    <w:p w14:paraId="582E3457" w14:textId="77777777" w:rsidR="00565975" w:rsidRPr="00844A38" w:rsidRDefault="00565975" w:rsidP="00565975">
      <w:pPr>
        <w:spacing w:line="240" w:lineRule="auto"/>
        <w:ind w:left="567" w:right="567"/>
        <w:rPr>
          <w:rFonts w:eastAsia="Times New Roman" w:cs="Arial"/>
          <w:sz w:val="22"/>
          <w:lang w:val="es-MX" w:eastAsia="en-US"/>
        </w:rPr>
      </w:pPr>
      <w:r w:rsidRPr="00844A38">
        <w:rPr>
          <w:rFonts w:eastAsia="Times New Roman" w:cs="Arial"/>
          <w:b/>
          <w:bCs/>
          <w:i/>
          <w:iCs/>
          <w:sz w:val="22"/>
          <w:lang w:val="es-MX" w:eastAsia="en-US"/>
        </w:rPr>
        <w:t xml:space="preserve">Artículo 137. </w:t>
      </w:r>
      <w:r w:rsidRPr="00844A38">
        <w:rPr>
          <w:rFonts w:eastAsia="Times New Roman" w:cs="Arial"/>
          <w:bCs/>
          <w:i/>
          <w:iCs/>
          <w:sz w:val="22"/>
          <w:lang w:val="es-MX" w:eastAsia="en-U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844A38">
        <w:rPr>
          <w:rFonts w:eastAsia="Times New Roman" w:cs="Arial"/>
          <w:bCs/>
          <w:i/>
          <w:iCs/>
          <w:sz w:val="22"/>
          <w:u w:val="single"/>
          <w:lang w:val="es-MX" w:eastAsia="en-US"/>
        </w:rPr>
        <w:t>de manera genérica y fundando y motivando su clasificación.”</w:t>
      </w:r>
    </w:p>
    <w:p w14:paraId="7F9AD5AD" w14:textId="77777777" w:rsidR="00565975" w:rsidRPr="00844A38" w:rsidRDefault="00565975" w:rsidP="00565975">
      <w:pPr>
        <w:spacing w:line="240" w:lineRule="auto"/>
        <w:ind w:left="567" w:right="567"/>
        <w:jc w:val="right"/>
        <w:rPr>
          <w:rFonts w:eastAsia="Times New Roman" w:cs="Arial"/>
          <w:sz w:val="22"/>
          <w:lang w:val="es-MX" w:eastAsia="en-US"/>
        </w:rPr>
      </w:pPr>
      <w:r w:rsidRPr="00844A38">
        <w:rPr>
          <w:rFonts w:eastAsia="Times New Roman" w:cs="Arial"/>
          <w:sz w:val="22"/>
          <w:lang w:val="es-MX" w:eastAsia="en-US"/>
        </w:rPr>
        <w:t>(Énfasis añadido)</w:t>
      </w:r>
    </w:p>
    <w:p w14:paraId="72045983" w14:textId="77777777" w:rsidR="00565975" w:rsidRPr="00844A38" w:rsidRDefault="00565975" w:rsidP="00565975">
      <w:pPr>
        <w:rPr>
          <w:rFonts w:eastAsia="Times New Roman" w:cs="Arial"/>
          <w:lang w:val="es-MX" w:eastAsia="en-US"/>
        </w:rPr>
      </w:pPr>
    </w:p>
    <w:p w14:paraId="2BEAE69C" w14:textId="77777777" w:rsidR="00565975" w:rsidRPr="00844A38" w:rsidRDefault="00565975" w:rsidP="00565975">
      <w:pPr>
        <w:rPr>
          <w:rFonts w:eastAsia="Times New Roman" w:cs="Arial"/>
          <w:lang w:val="es-ES" w:eastAsia="en-US"/>
        </w:rPr>
      </w:pPr>
      <w:r w:rsidRPr="00844A38">
        <w:rPr>
          <w:rFonts w:eastAsia="Times New Roman" w:cs="Arial"/>
          <w:lang w:val="es-MX" w:eastAsia="en-US"/>
        </w:rPr>
        <w:t xml:space="preserve">En este sentido, el numeral trigésimo tercero fracción V de los Lineamientos Generales, precisa que para motivar la clasificación se deben acreditar las circunstancias de tiempo, modo y lugar, en suma </w:t>
      </w:r>
      <w:r w:rsidRPr="00844A38">
        <w:rPr>
          <w:rFonts w:eastAsia="Times New Roman" w:cs="Arial"/>
          <w:lang w:eastAsia="en-US"/>
        </w:rPr>
        <w:t xml:space="preserve">el Sujeto Obligado </w:t>
      </w:r>
      <w:r w:rsidRPr="00844A38">
        <w:rPr>
          <w:rFonts w:eastAsia="Times New Roman" w:cs="Arial"/>
          <w:lang w:val="es-ES" w:eastAsia="en-US"/>
        </w:rPr>
        <w:t xml:space="preserve">deberá cumplir cabalmente con las formalidades previstas en el artículo 137, de la Ley de Transparencia y Acceso a la Información Pública del Estado de México y Municipios, así como con los numerales aplicables de los </w:t>
      </w:r>
      <w:r w:rsidRPr="00844A38">
        <w:rPr>
          <w:rFonts w:eastAsia="Times New Roman" w:cs="Arial"/>
          <w:b/>
          <w:lang w:val="es-ES" w:eastAsia="en-US"/>
        </w:rPr>
        <w:t>LINEAMIENTOS GENERALES EN MATERIA DE CLASIFICACIÓN Y DESCLASIFICACIÓN DE LA INFORMACIÓN, ASÍ COMO PARA LA ELABORACIÓN DE VERSIONES PÚBLICAS</w:t>
      </w:r>
      <w:r w:rsidRPr="00844A38">
        <w:rPr>
          <w:rFonts w:eastAsia="Times New Roman" w:cs="Arial"/>
          <w:lang w:val="es-ES" w:eastAsia="en-US"/>
        </w:rPr>
        <w:t xml:space="preserve">, publicados en el Diario Oficial de la </w:t>
      </w:r>
      <w:r w:rsidRPr="00844A38">
        <w:rPr>
          <w:rFonts w:eastAsia="Times New Roman" w:cs="Arial"/>
          <w:lang w:val="es-ES" w:eastAsia="en-US"/>
        </w:rPr>
        <w:lastRenderedPageBreak/>
        <w:t>Federación en fecha quince de abril del año dos mil dieciséis, mediante Acuerdo del Consejo Nacional del Sistema Nacional de Transparencia, Acceso a la Información Pública y Protección de Datos Personales.</w:t>
      </w:r>
    </w:p>
    <w:p w14:paraId="6D9DB76D" w14:textId="77777777" w:rsidR="00565975" w:rsidRPr="00844A38" w:rsidRDefault="00565975" w:rsidP="00565975">
      <w:pPr>
        <w:rPr>
          <w:rFonts w:eastAsia="Times New Roman" w:cs="Arial"/>
          <w:lang w:val="es-ES" w:eastAsia="en-US"/>
        </w:rPr>
      </w:pPr>
    </w:p>
    <w:p w14:paraId="5692B8BF"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55C663CF" w14:textId="77777777" w:rsidR="00565975" w:rsidRPr="00844A38" w:rsidRDefault="00565975" w:rsidP="00565975">
      <w:pPr>
        <w:rPr>
          <w:rFonts w:eastAsia="Times New Roman" w:cs="Arial"/>
          <w:lang w:val="es-MX" w:eastAsia="en-US"/>
        </w:rPr>
      </w:pPr>
    </w:p>
    <w:p w14:paraId="202C8ED3" w14:textId="77777777" w:rsidR="00565975" w:rsidRPr="00E00762" w:rsidRDefault="00565975" w:rsidP="00565975">
      <w:pPr>
        <w:rPr>
          <w:lang w:val="es-MX"/>
        </w:rPr>
      </w:pPr>
      <w:r w:rsidRPr="00E00762">
        <w:rPr>
          <w:rFonts w:cs="Arial"/>
          <w:lang w:val="es-MX"/>
        </w:rPr>
        <w:t xml:space="preserve">En el mismo sentido, en el </w:t>
      </w:r>
      <w:r w:rsidRPr="00E00762">
        <w:rPr>
          <w:lang w:val="es-MX"/>
        </w:rPr>
        <w:t xml:space="preserve">caso específico, </w:t>
      </w:r>
      <w:r w:rsidRPr="00E00762">
        <w:rPr>
          <w:rFonts w:cs="Arial"/>
          <w:lang w:val="es-MX"/>
        </w:rPr>
        <w:t xml:space="preserve">se advierte que </w:t>
      </w:r>
      <w:r w:rsidRPr="00E00762">
        <w:rPr>
          <w:lang w:val="es-MX"/>
        </w:rPr>
        <w:t xml:space="preserve">en los documentos solicitados obran datos que son considerados confidenciales, cuyo acceso debe ser restringido, los cuales deben testarse al momento de la elaboración de versiones públicas, como es el caso del </w:t>
      </w:r>
      <w:r w:rsidRPr="00E00762">
        <w:rPr>
          <w:b/>
          <w:lang w:val="es-MX"/>
        </w:rPr>
        <w:t>Registro Federal de Contribuyentes</w:t>
      </w:r>
      <w:r w:rsidRPr="00E00762">
        <w:rPr>
          <w:lang w:val="es-MX"/>
        </w:rPr>
        <w:t xml:space="preserve"> (RFC), la </w:t>
      </w:r>
      <w:r w:rsidRPr="00E00762">
        <w:rPr>
          <w:b/>
          <w:lang w:val="es-MX"/>
        </w:rPr>
        <w:t>Clave Única de Registro de Población</w:t>
      </w:r>
      <w:r w:rsidRPr="00E00762">
        <w:rPr>
          <w:lang w:val="es-MX"/>
        </w:rPr>
        <w:t xml:space="preserve"> (CURP), la </w:t>
      </w:r>
      <w:r w:rsidRPr="00E00762">
        <w:rPr>
          <w:b/>
          <w:lang w:val="es-MX"/>
        </w:rPr>
        <w:t>Clave de cualquier tipo de seguridad social</w:t>
      </w:r>
      <w:r w:rsidRPr="00E00762">
        <w:rPr>
          <w:lang w:val="es-MX"/>
        </w:rPr>
        <w:t xml:space="preserve"> (ISSEMYM, u otros), así como, los </w:t>
      </w:r>
      <w:r w:rsidRPr="00E00762">
        <w:rPr>
          <w:b/>
          <w:lang w:val="es-MX"/>
        </w:rPr>
        <w:t xml:space="preserve">préstamos o descuentos </w:t>
      </w:r>
      <w:r w:rsidRPr="00E00762">
        <w:rPr>
          <w:lang w:val="es-MX"/>
        </w:rPr>
        <w:t xml:space="preserve">que se le hagan al servidor público, que no se encuentren relacionados con </w:t>
      </w:r>
      <w:r w:rsidRPr="00E00762">
        <w:rPr>
          <w:b/>
          <w:lang w:val="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E00762">
        <w:rPr>
          <w:lang w:val="es-MX"/>
        </w:rPr>
        <w:t>, cuando de estos se desprendan o sean visibles datos personales correspondientes a los servidores públicos.</w:t>
      </w:r>
    </w:p>
    <w:p w14:paraId="68700AE5" w14:textId="77777777" w:rsidR="00565975" w:rsidRPr="00E00762" w:rsidRDefault="00565975" w:rsidP="00565975">
      <w:pPr>
        <w:rPr>
          <w:lang w:val="es-MX"/>
        </w:rPr>
      </w:pPr>
    </w:p>
    <w:p w14:paraId="2D5ECFA8" w14:textId="77777777" w:rsidR="00565975" w:rsidRPr="00E00762" w:rsidRDefault="00565975" w:rsidP="00565975">
      <w:pPr>
        <w:rPr>
          <w:lang w:val="es-MX"/>
        </w:rPr>
      </w:pPr>
      <w:r w:rsidRPr="00E00762">
        <w:rPr>
          <w:b/>
          <w:lang w:val="es-MX"/>
        </w:rPr>
        <w:t xml:space="preserve">Cuando de la secuencia de números y letras no se advierta un Registro Federal de Contribuyentes o una Clave Única de Registro de Población, que pueda hacer identificable al titular del dato personal, no puede tenerse como dato personal y por </w:t>
      </w:r>
      <w:r w:rsidRPr="00E00762">
        <w:rPr>
          <w:b/>
          <w:lang w:val="es-MX"/>
        </w:rPr>
        <w:lastRenderedPageBreak/>
        <w:t>ende información confidencial</w:t>
      </w:r>
      <w:r w:rsidRPr="00E00762">
        <w:rPr>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2951190E" w14:textId="77777777" w:rsidR="00565975" w:rsidRPr="00E00762" w:rsidRDefault="00565975" w:rsidP="00565975">
      <w:pPr>
        <w:rPr>
          <w:lang w:val="es-MX"/>
        </w:rPr>
      </w:pPr>
    </w:p>
    <w:p w14:paraId="273AEA55" w14:textId="77777777" w:rsidR="00565975" w:rsidRPr="00E00762" w:rsidRDefault="00565975" w:rsidP="00565975">
      <w:pPr>
        <w:rPr>
          <w:lang w:val="es-MX"/>
        </w:rPr>
      </w:pPr>
      <w:r w:rsidRPr="00E00762">
        <w:rPr>
          <w:lang w:val="es-MX"/>
        </w:rPr>
        <w:t xml:space="preserve">Por cuanto hace al </w:t>
      </w:r>
      <w:r w:rsidRPr="00E00762">
        <w:rPr>
          <w:b/>
          <w:lang w:val="es-MX"/>
        </w:rPr>
        <w:t>Registro Federal de Contribuyentes</w:t>
      </w:r>
      <w:r w:rsidRPr="00E00762">
        <w:rPr>
          <w:lang w:val="es-MX"/>
        </w:rPr>
        <w:t xml:space="preserve"> </w:t>
      </w:r>
      <w:r w:rsidRPr="00E00762">
        <w:rPr>
          <w:b/>
          <w:lang w:val="es-MX"/>
        </w:rPr>
        <w:t>de las personas físicas</w:t>
      </w:r>
      <w:r w:rsidRPr="00E00762">
        <w:rPr>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E00762">
        <w:rPr>
          <w:lang w:val="es-MX"/>
        </w:rPr>
        <w:t>homoclave</w:t>
      </w:r>
      <w:proofErr w:type="spellEnd"/>
      <w:r w:rsidRPr="00E00762">
        <w:rPr>
          <w:lang w:val="es-MX"/>
        </w:rPr>
        <w:t>; la cual para su obtención es necesario acreditar personalidad, fecha de nacimiento entre otros con documentos oficiales.</w:t>
      </w:r>
    </w:p>
    <w:p w14:paraId="1A3C73DB" w14:textId="77777777" w:rsidR="00565975" w:rsidRPr="00E00762" w:rsidRDefault="00565975" w:rsidP="00565975">
      <w:pPr>
        <w:rPr>
          <w:lang w:val="es-MX"/>
        </w:rPr>
      </w:pPr>
    </w:p>
    <w:p w14:paraId="1C355C25" w14:textId="77777777" w:rsidR="00565975" w:rsidRPr="00E00762" w:rsidRDefault="00565975" w:rsidP="00565975">
      <w:pPr>
        <w:rPr>
          <w:lang w:val="es-MX"/>
        </w:rPr>
      </w:pPr>
      <w:r w:rsidRPr="00E00762">
        <w:rPr>
          <w:lang w:val="es-MX"/>
        </w:rPr>
        <w:t>Al respecto, el Instituto Nacional Transparencia, Acceso a la Información y Protección de Datos Personales (INAI) a través del Criterio 19/17, señala literalmente lo siguiente:</w:t>
      </w:r>
    </w:p>
    <w:p w14:paraId="461CCB23" w14:textId="77777777" w:rsidR="00565975" w:rsidRPr="00E00762" w:rsidRDefault="00565975" w:rsidP="00565975">
      <w:pPr>
        <w:ind w:left="567" w:right="616"/>
        <w:rPr>
          <w:i/>
          <w:lang w:val="es-MX"/>
        </w:rPr>
      </w:pPr>
    </w:p>
    <w:p w14:paraId="59A9D36E" w14:textId="77777777" w:rsidR="00565975" w:rsidRPr="00E00762" w:rsidRDefault="00565975" w:rsidP="00565975">
      <w:pPr>
        <w:ind w:left="567" w:right="616"/>
        <w:rPr>
          <w:i/>
          <w:lang w:val="es-MX"/>
        </w:rPr>
      </w:pPr>
      <w:r w:rsidRPr="00E00762">
        <w:rPr>
          <w:b/>
          <w:i/>
          <w:lang w:val="es-MX"/>
        </w:rPr>
        <w:t>Registro Federal de Contribuyentes (RFC) de personas físicas</w:t>
      </w:r>
      <w:r w:rsidRPr="00E00762">
        <w:rPr>
          <w:i/>
          <w:lang w:val="es-MX"/>
        </w:rPr>
        <w:t xml:space="preserve">. El RFC es una clave de carácter fiscal, </w:t>
      </w:r>
      <w:proofErr w:type="gramStart"/>
      <w:r w:rsidRPr="00E00762">
        <w:rPr>
          <w:i/>
          <w:lang w:val="es-MX"/>
        </w:rPr>
        <w:t>única</w:t>
      </w:r>
      <w:proofErr w:type="gramEnd"/>
      <w:r w:rsidRPr="00E00762">
        <w:rPr>
          <w:i/>
          <w:lang w:val="es-MX"/>
        </w:rPr>
        <w:t xml:space="preserve"> e irrepetible, que permite identificar al titular, su edad y fecha de nacimiento, por lo que es un dato personal de carácter confidencial.</w:t>
      </w:r>
    </w:p>
    <w:p w14:paraId="63211B5E" w14:textId="77777777" w:rsidR="00565975" w:rsidRPr="00E00762" w:rsidRDefault="00565975" w:rsidP="00565975">
      <w:pPr>
        <w:rPr>
          <w:lang w:val="es-MX"/>
        </w:rPr>
      </w:pPr>
    </w:p>
    <w:p w14:paraId="0823E162" w14:textId="77777777" w:rsidR="00565975" w:rsidRPr="00E00762" w:rsidRDefault="00565975" w:rsidP="00565975">
      <w:pPr>
        <w:rPr>
          <w:lang w:val="es-MX"/>
        </w:rPr>
      </w:pPr>
      <w:r w:rsidRPr="00E00762">
        <w:rPr>
          <w:lang w:val="es-MX"/>
        </w:rPr>
        <w:t xml:space="preserve">De lo anterior, se desprende que el Registro Federal de Contribuyentes se vincula al nombre de su titular, permitiendo identificar la edad de la persona, fecha de nacimiento, así como su </w:t>
      </w:r>
      <w:proofErr w:type="spellStart"/>
      <w:r w:rsidRPr="00E00762">
        <w:rPr>
          <w:lang w:val="es-MX"/>
        </w:rPr>
        <w:t>homoclave</w:t>
      </w:r>
      <w:proofErr w:type="spellEnd"/>
      <w:r w:rsidRPr="00E00762">
        <w:rPr>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00762">
        <w:rPr>
          <w:rFonts w:eastAsia="Arial Unicode MS"/>
          <w:lang w:val="es-MX"/>
        </w:rPr>
        <w:t>4 fracción XI de la Ley de Protección de Datos Personales en Posesión de los Sujetos Obligados del Estado de México y Municipios</w:t>
      </w:r>
      <w:r w:rsidRPr="00E00762">
        <w:rPr>
          <w:lang w:val="es-MX"/>
        </w:rPr>
        <w:t>.</w:t>
      </w:r>
    </w:p>
    <w:p w14:paraId="638A2638" w14:textId="77777777" w:rsidR="00565975" w:rsidRPr="00E00762" w:rsidRDefault="00565975" w:rsidP="00565975">
      <w:pPr>
        <w:rPr>
          <w:lang w:val="es-MX"/>
        </w:rPr>
      </w:pPr>
    </w:p>
    <w:p w14:paraId="45E92655" w14:textId="77777777" w:rsidR="00565975" w:rsidRPr="00E00762" w:rsidRDefault="00565975" w:rsidP="00565975">
      <w:pPr>
        <w:rPr>
          <w:lang w:val="es-MX"/>
        </w:rPr>
      </w:pPr>
      <w:r w:rsidRPr="00E00762">
        <w:rPr>
          <w:lang w:val="es-MX"/>
        </w:rPr>
        <w:t xml:space="preserve">Por cuanto hace a la </w:t>
      </w:r>
      <w:r w:rsidRPr="00E00762">
        <w:rPr>
          <w:b/>
          <w:lang w:val="es-MX"/>
        </w:rPr>
        <w:t xml:space="preserve">Clave Única de Registro de Población, </w:t>
      </w:r>
      <w:r w:rsidRPr="00E00762">
        <w:rPr>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C706B9D" w14:textId="77777777" w:rsidR="00565975" w:rsidRPr="00E00762" w:rsidRDefault="00565975" w:rsidP="00565975">
      <w:pPr>
        <w:rPr>
          <w:lang w:val="es-MX"/>
        </w:rPr>
      </w:pPr>
    </w:p>
    <w:p w14:paraId="1FDD2C9F" w14:textId="77777777" w:rsidR="00565975" w:rsidRPr="00E00762" w:rsidRDefault="00565975" w:rsidP="00565975">
      <w:pPr>
        <w:rPr>
          <w:lang w:val="es-MX"/>
        </w:rPr>
      </w:pPr>
      <w:r w:rsidRPr="00E00762">
        <w:rPr>
          <w:lang w:val="es-MX"/>
        </w:rPr>
        <w:t>Lo anterior, tiene sustento en los artículos 86 y 91, de la Ley General de Población, la cual señala lo siguiente:</w:t>
      </w:r>
    </w:p>
    <w:p w14:paraId="0305874A" w14:textId="77777777" w:rsidR="00565975" w:rsidRPr="00E00762" w:rsidRDefault="00565975" w:rsidP="00565975">
      <w:pPr>
        <w:ind w:left="709" w:right="757"/>
        <w:rPr>
          <w:rFonts w:cs="Arial,Bold"/>
          <w:b/>
          <w:bCs/>
          <w:i/>
          <w:lang w:val="es-MX"/>
        </w:rPr>
      </w:pPr>
    </w:p>
    <w:p w14:paraId="0623C5DA" w14:textId="77777777" w:rsidR="00565975" w:rsidRPr="00E00762" w:rsidRDefault="00565975" w:rsidP="00565975">
      <w:pPr>
        <w:ind w:left="709" w:right="757"/>
        <w:rPr>
          <w:rFonts w:cs="Arial"/>
          <w:i/>
          <w:lang w:val="es-MX"/>
        </w:rPr>
      </w:pPr>
      <w:r w:rsidRPr="00E00762">
        <w:rPr>
          <w:rFonts w:cs="Arial,Bold"/>
          <w:b/>
          <w:bCs/>
          <w:i/>
          <w:lang w:val="es-MX"/>
        </w:rPr>
        <w:t xml:space="preserve">Artículo 86. </w:t>
      </w:r>
      <w:r w:rsidRPr="00E00762">
        <w:rPr>
          <w:rFonts w:cs="Arial"/>
          <w:i/>
          <w:lang w:val="es-MX"/>
        </w:rPr>
        <w:t>El Registro Nacional de Población tiene como finalidad registrar a cada una de las personas que integran la población del país, con los datos que permitan certificar y acreditar fehacientemente su identidad.</w:t>
      </w:r>
    </w:p>
    <w:p w14:paraId="2569F6DE" w14:textId="77777777" w:rsidR="00565975" w:rsidRPr="00E00762" w:rsidRDefault="00565975" w:rsidP="00565975">
      <w:pPr>
        <w:ind w:left="709" w:right="757"/>
        <w:rPr>
          <w:rFonts w:cs="Arial"/>
          <w:i/>
          <w:lang w:val="es-MX"/>
        </w:rPr>
      </w:pPr>
    </w:p>
    <w:p w14:paraId="6D3075BB" w14:textId="77777777" w:rsidR="00565975" w:rsidRPr="00E00762" w:rsidRDefault="00565975" w:rsidP="00565975">
      <w:pPr>
        <w:ind w:left="709" w:right="757"/>
        <w:rPr>
          <w:rFonts w:cs="Arial"/>
          <w:i/>
          <w:lang w:val="es-MX"/>
        </w:rPr>
      </w:pPr>
      <w:r w:rsidRPr="00E00762">
        <w:rPr>
          <w:rFonts w:cs="Arial,Bold"/>
          <w:b/>
          <w:bCs/>
          <w:i/>
          <w:lang w:val="es-MX"/>
        </w:rPr>
        <w:lastRenderedPageBreak/>
        <w:t xml:space="preserve">Artículo 91. </w:t>
      </w:r>
      <w:r w:rsidRPr="00E00762">
        <w:rPr>
          <w:rFonts w:cs="Arial"/>
          <w:i/>
          <w:lang w:val="es-MX"/>
        </w:rPr>
        <w:t>Al incorporar a una persona en el Registro Nacional de Población, se le asignará una clave que se denominará Clave Única de Registro de Población. Esta servirá para registrarla e identificarla en forma individual.</w:t>
      </w:r>
    </w:p>
    <w:p w14:paraId="772188BE" w14:textId="77777777" w:rsidR="00565975" w:rsidRPr="00E00762" w:rsidRDefault="00565975" w:rsidP="00565975">
      <w:pPr>
        <w:rPr>
          <w:lang w:val="es-MX"/>
        </w:rPr>
      </w:pPr>
    </w:p>
    <w:p w14:paraId="5C87E8B8" w14:textId="77777777" w:rsidR="00565975" w:rsidRPr="00E00762" w:rsidRDefault="00565975" w:rsidP="00565975">
      <w:pPr>
        <w:rPr>
          <w:lang w:val="es-MX"/>
        </w:rPr>
      </w:pPr>
      <w:r w:rsidRPr="00E00762">
        <w:rPr>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4F7B2E2" w14:textId="77777777" w:rsidR="00565975" w:rsidRPr="00E00762" w:rsidRDefault="00565975" w:rsidP="00565975">
      <w:pPr>
        <w:rPr>
          <w:lang w:val="es-MX"/>
        </w:rPr>
      </w:pPr>
    </w:p>
    <w:p w14:paraId="0D96725A" w14:textId="77777777" w:rsidR="00565975" w:rsidRPr="00E00762" w:rsidRDefault="00565975" w:rsidP="00565975">
      <w:pPr>
        <w:rPr>
          <w:lang w:val="es-MX"/>
        </w:rPr>
      </w:pPr>
      <w:r w:rsidRPr="00E00762">
        <w:rPr>
          <w:lang w:val="es-MX"/>
        </w:rPr>
        <w:t>Al respecto, el Instituto Nacional de Transparencia, Acceso a la Información y Protección de Datos Personales (INAI) a través del Criterio 18/17, señala literalmente lo siguiente:</w:t>
      </w:r>
    </w:p>
    <w:p w14:paraId="5FADAFE6" w14:textId="77777777" w:rsidR="00565975" w:rsidRPr="00E00762" w:rsidRDefault="00565975" w:rsidP="00565975">
      <w:pPr>
        <w:rPr>
          <w:lang w:val="es-MX"/>
        </w:rPr>
      </w:pPr>
    </w:p>
    <w:p w14:paraId="2541F627" w14:textId="77777777" w:rsidR="00565975" w:rsidRPr="00E00762" w:rsidRDefault="00565975" w:rsidP="00565975">
      <w:pPr>
        <w:ind w:left="567" w:right="616"/>
        <w:rPr>
          <w:i/>
          <w:lang w:val="es-MX"/>
        </w:rPr>
      </w:pPr>
      <w:r w:rsidRPr="00E00762">
        <w:rPr>
          <w:b/>
          <w:i/>
          <w:lang w:val="es-MX"/>
        </w:rPr>
        <w:t>Clave Única de Registro de Población (CURP)</w:t>
      </w:r>
      <w:r w:rsidRPr="00E00762">
        <w:rPr>
          <w:i/>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E8D09B6" w14:textId="77777777" w:rsidR="00565975" w:rsidRPr="00E00762" w:rsidRDefault="00565975" w:rsidP="00565975">
      <w:pPr>
        <w:ind w:right="616"/>
        <w:rPr>
          <w:rFonts w:cs="Arial"/>
          <w:bCs/>
          <w:i/>
          <w:lang w:val="es-MX"/>
        </w:rPr>
      </w:pPr>
    </w:p>
    <w:p w14:paraId="33BA7943" w14:textId="77777777" w:rsidR="00565975" w:rsidRPr="00E00762" w:rsidRDefault="00565975" w:rsidP="00565975">
      <w:pPr>
        <w:rPr>
          <w:lang w:val="es-MX"/>
        </w:rPr>
      </w:pPr>
      <w:r w:rsidRPr="00E00762">
        <w:rPr>
          <w:lang w:val="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3CAD9C8" w14:textId="77777777" w:rsidR="00565975" w:rsidRPr="00E00762" w:rsidRDefault="00565975" w:rsidP="00565975">
      <w:pPr>
        <w:rPr>
          <w:lang w:val="es-MX"/>
        </w:rPr>
      </w:pPr>
    </w:p>
    <w:p w14:paraId="68118A59" w14:textId="77777777" w:rsidR="00565975" w:rsidRPr="00E00762" w:rsidRDefault="00565975" w:rsidP="00565975">
      <w:pPr>
        <w:rPr>
          <w:lang w:val="es-MX"/>
        </w:rPr>
      </w:pPr>
      <w:r w:rsidRPr="00E00762">
        <w:rPr>
          <w:lang w:val="es-MX"/>
        </w:rPr>
        <w:t xml:space="preserve">Por cuanto hace a la </w:t>
      </w:r>
      <w:r w:rsidRPr="00E00762">
        <w:rPr>
          <w:b/>
          <w:lang w:val="es-MX"/>
        </w:rPr>
        <w:t>Clave de cualquier tipo de seguridad social</w:t>
      </w:r>
      <w:r w:rsidRPr="00E00762">
        <w:rPr>
          <w:lang w:val="es-MX"/>
        </w:rPr>
        <w:t xml:space="preserve"> (ISSEMYM u otros), está integrado por una </w:t>
      </w:r>
      <w:r w:rsidRPr="00E00762">
        <w:rPr>
          <w:bCs/>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00762">
        <w:rPr>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00762">
        <w:rPr>
          <w:rFonts w:eastAsia="Arial Unicode MS"/>
          <w:lang w:val="es-MX"/>
        </w:rPr>
        <w:t>4 fracción XI de la Ley de Protección de Datos Personales en Posesión de Sujetos Obligados del Estado de México y Municipios</w:t>
      </w:r>
      <w:r w:rsidRPr="00E00762">
        <w:rPr>
          <w:lang w:val="es-MX"/>
        </w:rPr>
        <w:t>.</w:t>
      </w:r>
    </w:p>
    <w:p w14:paraId="03F5571F" w14:textId="77777777" w:rsidR="00565975" w:rsidRPr="00E00762" w:rsidRDefault="00565975" w:rsidP="00565975">
      <w:pPr>
        <w:rPr>
          <w:lang w:val="es-MX"/>
        </w:rPr>
      </w:pPr>
    </w:p>
    <w:p w14:paraId="761BEB1E" w14:textId="77777777" w:rsidR="00565975" w:rsidRPr="00E00762" w:rsidRDefault="00565975" w:rsidP="00565975">
      <w:pPr>
        <w:rPr>
          <w:lang w:val="es-MX"/>
        </w:rPr>
      </w:pPr>
      <w:r w:rsidRPr="00E00762">
        <w:rPr>
          <w:lang w:val="es-MX"/>
        </w:rPr>
        <w:t xml:space="preserve">Respecto de los </w:t>
      </w:r>
      <w:r w:rsidRPr="00E00762">
        <w:rPr>
          <w:b/>
          <w:lang w:val="es-MX"/>
        </w:rPr>
        <w:t>préstamos o descuentos</w:t>
      </w:r>
      <w:r w:rsidRPr="00E00762">
        <w:rPr>
          <w:lang w:val="es-MX"/>
        </w:rPr>
        <w:t xml:space="preserve"> </w:t>
      </w:r>
      <w:r w:rsidRPr="00E00762">
        <w:rPr>
          <w:b/>
          <w:lang w:val="es-MX"/>
        </w:rPr>
        <w:t>de carácter personal</w:t>
      </w:r>
      <w:r w:rsidRPr="00E00762">
        <w:rPr>
          <w:lang w:val="es-MX"/>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w:t>
      </w:r>
      <w:r w:rsidRPr="00E00762">
        <w:rPr>
          <w:lang w:val="es-MX"/>
        </w:rPr>
        <w:lastRenderedPageBreak/>
        <w:t>con ello se violentaría la protección de información confidencial, porque incide en la intimidad de un individuo identificado.</w:t>
      </w:r>
    </w:p>
    <w:p w14:paraId="2817DA35" w14:textId="77777777" w:rsidR="00565975" w:rsidRPr="00E00762" w:rsidRDefault="00565975" w:rsidP="00565975">
      <w:pPr>
        <w:rPr>
          <w:lang w:val="es-MX"/>
        </w:rPr>
      </w:pPr>
    </w:p>
    <w:p w14:paraId="361AE3EB" w14:textId="77777777" w:rsidR="00565975" w:rsidRPr="00E00762" w:rsidRDefault="00565975" w:rsidP="00565975">
      <w:pPr>
        <w:rPr>
          <w:lang w:val="es-MX"/>
        </w:rPr>
      </w:pPr>
      <w:r w:rsidRPr="00E00762">
        <w:rPr>
          <w:lang w:val="es-MX"/>
        </w:rPr>
        <w:t>Por su parte, el artículo 84 de la Ley del Trabajo de los Servidores Públicos del Estado y Municipios, señala:</w:t>
      </w:r>
    </w:p>
    <w:p w14:paraId="40A67ED8" w14:textId="77777777" w:rsidR="00565975" w:rsidRPr="00E00762" w:rsidRDefault="00565975" w:rsidP="00565975">
      <w:pPr>
        <w:rPr>
          <w:lang w:val="es-MX"/>
        </w:rPr>
      </w:pPr>
    </w:p>
    <w:p w14:paraId="4E5D0174" w14:textId="77777777" w:rsidR="00565975" w:rsidRPr="00E00762" w:rsidRDefault="00565975" w:rsidP="00565975">
      <w:pPr>
        <w:ind w:left="567" w:right="616"/>
        <w:rPr>
          <w:i/>
          <w:noProof/>
          <w:lang w:val="es-MX"/>
        </w:rPr>
      </w:pPr>
      <w:r w:rsidRPr="00E00762">
        <w:rPr>
          <w:b/>
          <w:i/>
          <w:noProof/>
          <w:lang w:val="es-MX"/>
        </w:rPr>
        <w:t>ARTÍCULO 84.</w:t>
      </w:r>
      <w:r w:rsidRPr="00E00762">
        <w:rPr>
          <w:i/>
          <w:noProof/>
          <w:lang w:val="es-MX"/>
        </w:rPr>
        <w:t xml:space="preserve"> Sólo podrán hacerse retenciones, descuentos o deducciones al sueldo de los servidores públicos por concepto de:</w:t>
      </w:r>
    </w:p>
    <w:p w14:paraId="610DA8F0" w14:textId="77777777" w:rsidR="00565975" w:rsidRPr="00E00762" w:rsidRDefault="00565975" w:rsidP="00565975">
      <w:pPr>
        <w:ind w:left="567" w:right="616"/>
        <w:rPr>
          <w:i/>
          <w:noProof/>
          <w:lang w:val="es-MX"/>
        </w:rPr>
      </w:pPr>
    </w:p>
    <w:p w14:paraId="6416EB4F" w14:textId="77777777" w:rsidR="00565975" w:rsidRPr="00E00762" w:rsidRDefault="00565975" w:rsidP="00565975">
      <w:pPr>
        <w:ind w:left="567" w:right="616"/>
        <w:rPr>
          <w:i/>
          <w:noProof/>
          <w:lang w:val="es-MX"/>
        </w:rPr>
      </w:pPr>
      <w:r w:rsidRPr="00E00762">
        <w:rPr>
          <w:i/>
          <w:noProof/>
          <w:lang w:val="es-MX"/>
        </w:rPr>
        <w:t>I. Gravámenes fiscales relacionados con el sueldo;</w:t>
      </w:r>
    </w:p>
    <w:p w14:paraId="5E4E13A8" w14:textId="77777777" w:rsidR="00565975" w:rsidRPr="00E00762" w:rsidRDefault="00565975" w:rsidP="00565975">
      <w:pPr>
        <w:ind w:left="567" w:right="616"/>
        <w:rPr>
          <w:i/>
          <w:noProof/>
          <w:lang w:val="es-MX"/>
        </w:rPr>
      </w:pPr>
      <w:r w:rsidRPr="00E00762">
        <w:rPr>
          <w:i/>
          <w:noProof/>
          <w:lang w:val="es-MX"/>
        </w:rPr>
        <w:t>II. Deudas contraídas con las instituciones públicas o dependencias por concepto de anticipos de sueldo, pagos hechos con exceso, errores o pérdidas debidamente comprobados;</w:t>
      </w:r>
    </w:p>
    <w:p w14:paraId="74550BB0" w14:textId="77777777" w:rsidR="00565975" w:rsidRPr="00E00762" w:rsidRDefault="00565975" w:rsidP="00565975">
      <w:pPr>
        <w:ind w:left="567" w:right="616"/>
        <w:rPr>
          <w:i/>
          <w:noProof/>
          <w:lang w:val="es-MX"/>
        </w:rPr>
      </w:pPr>
      <w:r w:rsidRPr="00E00762">
        <w:rPr>
          <w:i/>
          <w:noProof/>
          <w:lang w:val="es-MX"/>
        </w:rPr>
        <w:t>III. Cuotas sindicales;</w:t>
      </w:r>
    </w:p>
    <w:p w14:paraId="7DAE6235" w14:textId="77777777" w:rsidR="00565975" w:rsidRPr="00E00762" w:rsidRDefault="00565975" w:rsidP="00565975">
      <w:pPr>
        <w:ind w:left="567" w:right="616"/>
        <w:rPr>
          <w:i/>
          <w:noProof/>
          <w:lang w:val="es-MX"/>
        </w:rPr>
      </w:pPr>
      <w:r w:rsidRPr="00E00762">
        <w:rPr>
          <w:i/>
          <w:noProof/>
          <w:lang w:val="es-MX"/>
        </w:rPr>
        <w:t>IV. Cuotas de aportación a fondos para la constitución de cooperativas y de cajas de ahorro, siempre que el servidor público hubiese manifestado previamente, de manera expresa, su conformidad;</w:t>
      </w:r>
    </w:p>
    <w:p w14:paraId="25FA9473" w14:textId="77777777" w:rsidR="00565975" w:rsidRPr="00E00762" w:rsidRDefault="00565975" w:rsidP="00565975">
      <w:pPr>
        <w:ind w:left="567" w:right="616"/>
        <w:rPr>
          <w:i/>
          <w:noProof/>
          <w:lang w:val="es-MX"/>
        </w:rPr>
      </w:pPr>
      <w:r w:rsidRPr="00E00762">
        <w:rPr>
          <w:i/>
          <w:noProof/>
          <w:lang w:val="es-MX"/>
        </w:rPr>
        <w:t>V. Descuentos ordenados por el Instituto de Seguridad Social del Estado de México y Municipios, con motivo de cuotas y obligaciones contraídas con éste por los servidores públicos;</w:t>
      </w:r>
    </w:p>
    <w:p w14:paraId="191DC9BC" w14:textId="77777777" w:rsidR="00565975" w:rsidRPr="00E00762" w:rsidRDefault="00565975" w:rsidP="00565975">
      <w:pPr>
        <w:ind w:left="567" w:right="616"/>
        <w:rPr>
          <w:i/>
          <w:noProof/>
          <w:lang w:val="es-MX"/>
        </w:rPr>
      </w:pPr>
      <w:r w:rsidRPr="00E00762">
        <w:rPr>
          <w:i/>
          <w:noProof/>
          <w:lang w:val="es-MX"/>
        </w:rPr>
        <w:t>VI. Obligaciones a cargo del servidor público con las que haya consentido, derivadas de la adquisición o del uso de habitaciones consideradas como de interés social;</w:t>
      </w:r>
    </w:p>
    <w:p w14:paraId="26D0EF7D" w14:textId="77777777" w:rsidR="00565975" w:rsidRPr="00E00762" w:rsidRDefault="00565975" w:rsidP="00565975">
      <w:pPr>
        <w:ind w:left="567" w:right="616"/>
        <w:rPr>
          <w:i/>
          <w:noProof/>
          <w:lang w:val="es-MX"/>
        </w:rPr>
      </w:pPr>
      <w:r w:rsidRPr="00E00762">
        <w:rPr>
          <w:i/>
          <w:noProof/>
          <w:lang w:val="es-MX"/>
        </w:rPr>
        <w:t>VII. Faltas de puntualidad o de asistencia injustificadas;</w:t>
      </w:r>
    </w:p>
    <w:p w14:paraId="38805F1C" w14:textId="77777777" w:rsidR="00565975" w:rsidRPr="00E00762" w:rsidRDefault="00565975" w:rsidP="00565975">
      <w:pPr>
        <w:ind w:left="567" w:right="616"/>
        <w:rPr>
          <w:i/>
          <w:noProof/>
          <w:lang w:val="es-MX"/>
        </w:rPr>
      </w:pPr>
      <w:r w:rsidRPr="00E00762">
        <w:rPr>
          <w:i/>
          <w:noProof/>
          <w:lang w:val="es-MX"/>
        </w:rPr>
        <w:t>VIII. Pensiones alimenticias ordenadas por la autoridad judicial; o</w:t>
      </w:r>
    </w:p>
    <w:p w14:paraId="2FCD80B3" w14:textId="77777777" w:rsidR="00565975" w:rsidRPr="00E00762" w:rsidRDefault="00565975" w:rsidP="00565975">
      <w:pPr>
        <w:ind w:left="567" w:right="616"/>
        <w:rPr>
          <w:i/>
          <w:noProof/>
          <w:lang w:val="es-MX"/>
        </w:rPr>
      </w:pPr>
      <w:r w:rsidRPr="00E00762">
        <w:rPr>
          <w:i/>
          <w:noProof/>
          <w:lang w:val="es-MX"/>
        </w:rPr>
        <w:lastRenderedPageBreak/>
        <w:t>IX. Cualquier otro convenido con instituciones de servicios y aceptado por el servidor público.</w:t>
      </w:r>
    </w:p>
    <w:p w14:paraId="79CF3076" w14:textId="77777777" w:rsidR="00565975" w:rsidRPr="00E00762" w:rsidRDefault="00565975" w:rsidP="00565975">
      <w:pPr>
        <w:ind w:left="567" w:right="616"/>
        <w:rPr>
          <w:i/>
          <w:noProof/>
          <w:lang w:val="es-MX"/>
        </w:rPr>
      </w:pPr>
    </w:p>
    <w:p w14:paraId="1C830C1D" w14:textId="77777777" w:rsidR="00565975" w:rsidRPr="00E00762" w:rsidRDefault="00565975" w:rsidP="00565975">
      <w:pPr>
        <w:ind w:left="567" w:right="616"/>
        <w:rPr>
          <w:lang w:val="es-MX"/>
        </w:rPr>
      </w:pPr>
      <w:r w:rsidRPr="00E00762">
        <w:rPr>
          <w:i/>
          <w:noProof/>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A748814" w14:textId="77777777" w:rsidR="00565975" w:rsidRPr="00E00762" w:rsidRDefault="00565975" w:rsidP="00565975">
      <w:pPr>
        <w:rPr>
          <w:lang w:val="es-MX"/>
        </w:rPr>
      </w:pPr>
    </w:p>
    <w:p w14:paraId="1395556A" w14:textId="77777777" w:rsidR="00565975" w:rsidRPr="00E00762" w:rsidRDefault="00565975" w:rsidP="00565975">
      <w:pPr>
        <w:rPr>
          <w:lang w:val="es-MX"/>
        </w:rPr>
      </w:pPr>
      <w:r w:rsidRPr="00E00762">
        <w:rPr>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2FA776E" w14:textId="77777777" w:rsidR="00565975" w:rsidRPr="00E00762" w:rsidRDefault="00565975" w:rsidP="00565975">
      <w:pPr>
        <w:rPr>
          <w:lang w:val="es-MX"/>
        </w:rPr>
      </w:pPr>
    </w:p>
    <w:p w14:paraId="3DC4B271" w14:textId="77777777" w:rsidR="00565975" w:rsidRPr="00E00762" w:rsidRDefault="00565975" w:rsidP="00565975">
      <w:pPr>
        <w:rPr>
          <w:lang w:val="es-MX"/>
        </w:rPr>
      </w:pPr>
      <w:r w:rsidRPr="00E00762">
        <w:rPr>
          <w:lang w:val="es-MX"/>
        </w:rPr>
        <w:t xml:space="preserve">No obstante, el denominado </w:t>
      </w:r>
      <w:r w:rsidRPr="00E00762">
        <w:rPr>
          <w:b/>
          <w:lang w:val="es-MX"/>
        </w:rPr>
        <w:t>Sistema de Capitalización Individual</w:t>
      </w:r>
      <w:r w:rsidRPr="00E00762">
        <w:rPr>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w:t>
      </w:r>
      <w:r w:rsidRPr="00E00762">
        <w:rPr>
          <w:lang w:val="es-MX"/>
        </w:rPr>
        <w:lastRenderedPageBreak/>
        <w:t>por Ley y no debe considerarse como un dato personal, ya que no encuadra en ninguno de los supuestos referidos en el párrafo anterior.</w:t>
      </w:r>
    </w:p>
    <w:p w14:paraId="3DFE8014" w14:textId="77777777" w:rsidR="00565975" w:rsidRPr="00E00762" w:rsidRDefault="00565975" w:rsidP="00565975">
      <w:pPr>
        <w:rPr>
          <w:lang w:val="es-MX"/>
        </w:rPr>
      </w:pPr>
    </w:p>
    <w:p w14:paraId="67844FBD" w14:textId="77777777" w:rsidR="00565975" w:rsidRPr="00E00762" w:rsidRDefault="00565975" w:rsidP="00565975">
      <w:pPr>
        <w:rPr>
          <w:lang w:val="es-MX"/>
        </w:rPr>
      </w:pPr>
      <w:r w:rsidRPr="00E00762">
        <w:rPr>
          <w:rFonts w:eastAsia="Arial Unicode MS"/>
          <w:lang w:val="es-MX"/>
        </w:rPr>
        <w:t xml:space="preserve">Por otra parte, </w:t>
      </w:r>
      <w:r w:rsidRPr="00E00762">
        <w:rPr>
          <w:lang w:val="es-MX"/>
        </w:rPr>
        <w:t xml:space="preserve">las </w:t>
      </w:r>
      <w:r w:rsidRPr="00E00762">
        <w:rPr>
          <w:b/>
          <w:lang w:val="es-MX"/>
        </w:rPr>
        <w:t xml:space="preserve">Cadenas Originales </w:t>
      </w:r>
      <w:r w:rsidRPr="00E00762">
        <w:rPr>
          <w:lang w:val="es-MX"/>
        </w:rPr>
        <w:t xml:space="preserve">y </w:t>
      </w:r>
      <w:r w:rsidRPr="00E00762">
        <w:rPr>
          <w:b/>
          <w:lang w:val="es-MX"/>
        </w:rPr>
        <w:t>Sellos</w:t>
      </w:r>
      <w:r w:rsidRPr="00E00762">
        <w:rPr>
          <w:lang w:val="es-MX"/>
        </w:rPr>
        <w:t xml:space="preserve"> </w:t>
      </w:r>
      <w:r w:rsidRPr="00E00762">
        <w:rPr>
          <w:b/>
          <w:lang w:val="es-MX"/>
        </w:rPr>
        <w:t>Digitales</w:t>
      </w:r>
      <w:r w:rsidRPr="00E00762">
        <w:rPr>
          <w:lang w:val="es-MX"/>
        </w:rPr>
        <w:t xml:space="preserve"> forman parte del certificado de sello digital, los cuales son documentos electrónicos que de conformidad con el artículo 17-G y 29 del Código Fiscal de la Federación le permiten a la autoridad hacendaria federal garantizar una </w:t>
      </w:r>
      <w:r w:rsidRPr="00E00762">
        <w:rPr>
          <w:b/>
          <w:lang w:val="es-MX"/>
        </w:rPr>
        <w:t xml:space="preserve">vinculación </w:t>
      </w:r>
      <w:r w:rsidRPr="00E00762">
        <w:rPr>
          <w:lang w:val="es-MX"/>
        </w:rPr>
        <w:t xml:space="preserve">entre la </w:t>
      </w:r>
      <w:r w:rsidRPr="00E00762">
        <w:rPr>
          <w:b/>
          <w:lang w:val="es-MX"/>
        </w:rPr>
        <w:t>identidad de un sujeto o entidad</w:t>
      </w:r>
      <w:r w:rsidRPr="00E00762">
        <w:rPr>
          <w:lang w:val="es-MX"/>
        </w:rPr>
        <w:t xml:space="preserve"> con su clave pública, lo que hace identificable a una persona o entidad, además de que dichos certificados tienen como finalidad o propósito específico firmar digitalmente las facturas electrónicas </w:t>
      </w:r>
      <w:r w:rsidRPr="00E00762">
        <w:rPr>
          <w:b/>
          <w:lang w:val="es-MX"/>
        </w:rPr>
        <w:t>para acreditar la autoría de los comprobantes fiscales digitales</w:t>
      </w:r>
      <w:r w:rsidRPr="00E00762">
        <w:rPr>
          <w:lang w:val="es-MX"/>
        </w:rPr>
        <w:t>. En ese tenor se transcriben los artículos señalados con antelación para mejor ilustración:</w:t>
      </w:r>
    </w:p>
    <w:p w14:paraId="59F3E2A5" w14:textId="77777777" w:rsidR="00565975" w:rsidRPr="00E00762" w:rsidRDefault="00565975" w:rsidP="00565975">
      <w:pPr>
        <w:rPr>
          <w:lang w:val="es-MX"/>
        </w:rPr>
      </w:pPr>
    </w:p>
    <w:p w14:paraId="7C4ABDBD" w14:textId="77777777" w:rsidR="00565975" w:rsidRPr="00E00762" w:rsidRDefault="00565975" w:rsidP="00565975">
      <w:pPr>
        <w:ind w:left="567" w:right="616"/>
        <w:rPr>
          <w:i/>
          <w:noProof/>
          <w:lang w:val="es-MX"/>
        </w:rPr>
      </w:pPr>
      <w:r w:rsidRPr="00E00762">
        <w:rPr>
          <w:b/>
          <w:i/>
          <w:noProof/>
          <w:lang w:val="es-MX"/>
        </w:rPr>
        <w:t xml:space="preserve">Artículo 17-G.- </w:t>
      </w:r>
      <w:r w:rsidRPr="00E00762">
        <w:rPr>
          <w:i/>
          <w:noProof/>
          <w:lang w:val="es-MX"/>
        </w:rPr>
        <w:t xml:space="preserve">Los certificados que emita el Servicio de Administración Tributaria para ser considerados válidos deberán contener los datos siguientes: </w:t>
      </w:r>
    </w:p>
    <w:p w14:paraId="5A5DE7C8" w14:textId="77777777" w:rsidR="00565975" w:rsidRPr="00E00762" w:rsidRDefault="00565975" w:rsidP="00565975">
      <w:pPr>
        <w:ind w:left="567" w:right="616"/>
        <w:rPr>
          <w:i/>
          <w:noProof/>
          <w:lang w:val="es-MX"/>
        </w:rPr>
      </w:pPr>
    </w:p>
    <w:p w14:paraId="5F91C1B1" w14:textId="77777777" w:rsidR="00565975" w:rsidRPr="00E00762" w:rsidRDefault="00565975" w:rsidP="00565975">
      <w:pPr>
        <w:ind w:left="567" w:right="616"/>
        <w:rPr>
          <w:i/>
          <w:noProof/>
          <w:lang w:val="es-MX"/>
        </w:rPr>
      </w:pPr>
      <w:r w:rsidRPr="00E00762">
        <w:rPr>
          <w:i/>
          <w:noProof/>
          <w:lang w:val="es-MX"/>
        </w:rPr>
        <w:t>I. La mención de que se expiden como tales. Tratándose de certificados de sellos digitales, se deberán especificar las limitantes que tengan para su uso.</w:t>
      </w:r>
    </w:p>
    <w:p w14:paraId="75C07B90" w14:textId="77777777" w:rsidR="00565975" w:rsidRPr="00E00762" w:rsidRDefault="00565975" w:rsidP="00565975">
      <w:pPr>
        <w:ind w:left="1422" w:right="616"/>
        <w:rPr>
          <w:i/>
          <w:noProof/>
          <w:lang w:val="es-MX"/>
        </w:rPr>
      </w:pPr>
    </w:p>
    <w:p w14:paraId="74514277" w14:textId="77777777" w:rsidR="00565975" w:rsidRPr="00E00762" w:rsidRDefault="00565975" w:rsidP="00565975">
      <w:pPr>
        <w:ind w:left="567" w:right="616"/>
        <w:rPr>
          <w:i/>
          <w:noProof/>
          <w:lang w:val="es-MX"/>
        </w:rPr>
      </w:pPr>
      <w:r w:rsidRPr="00E00762">
        <w:rPr>
          <w:b/>
          <w:i/>
          <w:noProof/>
          <w:lang w:val="es-MX"/>
        </w:rPr>
        <w:t>Artículo 29.</w:t>
      </w:r>
      <w:r w:rsidRPr="00E00762">
        <w:rPr>
          <w:i/>
          <w:noProof/>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w:t>
      </w:r>
      <w:r w:rsidRPr="00E00762">
        <w:rPr>
          <w:i/>
          <w:noProof/>
          <w:lang w:val="es-MX"/>
        </w:rPr>
        <w:lastRenderedPageBreak/>
        <w:t>de su uso o goce temporal, reciban servicios o aquéllas a las que les hubieren retenido contribuciones deberán solicitar el comprobante fiscal digital por Internet respectivo.</w:t>
      </w:r>
    </w:p>
    <w:p w14:paraId="6C6FB282" w14:textId="77777777" w:rsidR="00565975" w:rsidRPr="00E00762" w:rsidRDefault="00565975" w:rsidP="00565975">
      <w:pPr>
        <w:ind w:left="567" w:right="616"/>
        <w:rPr>
          <w:i/>
          <w:noProof/>
          <w:lang w:val="es-MX"/>
        </w:rPr>
      </w:pPr>
    </w:p>
    <w:p w14:paraId="142018FE" w14:textId="77777777" w:rsidR="00565975" w:rsidRPr="00E00762" w:rsidRDefault="00565975" w:rsidP="00565975">
      <w:pPr>
        <w:ind w:left="567" w:right="616"/>
        <w:rPr>
          <w:i/>
          <w:noProof/>
          <w:lang w:val="es-MX"/>
        </w:rPr>
      </w:pPr>
      <w:r w:rsidRPr="00E00762">
        <w:rPr>
          <w:i/>
          <w:noProof/>
          <w:lang w:val="es-MX"/>
        </w:rPr>
        <w:t>Los contribuyentes a que se refiere el párrafo anterior deberán cumplir con las obligaciones siguientes:</w:t>
      </w:r>
    </w:p>
    <w:p w14:paraId="2E6B942D" w14:textId="77777777" w:rsidR="00565975" w:rsidRPr="00E00762" w:rsidRDefault="00565975" w:rsidP="00565975">
      <w:pPr>
        <w:ind w:left="567" w:right="616"/>
        <w:rPr>
          <w:i/>
          <w:noProof/>
          <w:lang w:val="es-MX"/>
        </w:rPr>
      </w:pPr>
    </w:p>
    <w:p w14:paraId="70205C42" w14:textId="77777777" w:rsidR="00565975" w:rsidRPr="00E00762" w:rsidRDefault="00565975" w:rsidP="00565975">
      <w:pPr>
        <w:ind w:left="567" w:right="616"/>
        <w:rPr>
          <w:i/>
          <w:noProof/>
          <w:lang w:val="es-MX"/>
        </w:rPr>
      </w:pPr>
      <w:r w:rsidRPr="00E00762">
        <w:rPr>
          <w:i/>
          <w:noProof/>
          <w:lang w:val="es-MX"/>
        </w:rPr>
        <w:t>(…)</w:t>
      </w:r>
    </w:p>
    <w:p w14:paraId="24804EFB" w14:textId="77777777" w:rsidR="00565975" w:rsidRPr="00E00762" w:rsidRDefault="00565975" w:rsidP="00565975">
      <w:pPr>
        <w:ind w:left="567" w:right="616"/>
        <w:rPr>
          <w:i/>
          <w:noProof/>
          <w:lang w:val="es-MX"/>
        </w:rPr>
      </w:pPr>
      <w:r w:rsidRPr="00E00762">
        <w:rPr>
          <w:i/>
          <w:noProof/>
          <w:lang w:val="es-MX"/>
        </w:rPr>
        <w:t>II. Tramitar ante el Servicio de Administración Tributaria el certificado para el uso de los sellos digitales.</w:t>
      </w:r>
    </w:p>
    <w:p w14:paraId="6962C886" w14:textId="77777777" w:rsidR="00565975" w:rsidRPr="00E00762" w:rsidRDefault="00565975" w:rsidP="00565975">
      <w:pPr>
        <w:ind w:left="567" w:right="616"/>
        <w:rPr>
          <w:i/>
          <w:noProof/>
          <w:lang w:val="es-MX"/>
        </w:rPr>
      </w:pPr>
    </w:p>
    <w:p w14:paraId="0DB3B89D" w14:textId="77777777" w:rsidR="00565975" w:rsidRPr="00E00762" w:rsidRDefault="00565975" w:rsidP="00565975">
      <w:pPr>
        <w:ind w:left="567" w:right="616"/>
        <w:rPr>
          <w:noProof/>
          <w:lang w:val="es-MX"/>
        </w:rPr>
      </w:pPr>
      <w:r w:rsidRPr="00E00762">
        <w:rPr>
          <w:i/>
          <w:noProof/>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2BE2325" w14:textId="77777777" w:rsidR="00565975" w:rsidRPr="00E00762" w:rsidRDefault="00565975" w:rsidP="00565975">
      <w:pPr>
        <w:rPr>
          <w:lang w:val="es-MX"/>
        </w:rPr>
      </w:pPr>
    </w:p>
    <w:p w14:paraId="1357208E" w14:textId="77777777" w:rsidR="00565975" w:rsidRPr="00E00762" w:rsidRDefault="00565975" w:rsidP="00565975">
      <w:pPr>
        <w:rPr>
          <w:lang w:val="es-MX"/>
        </w:rPr>
      </w:pPr>
      <w:r w:rsidRPr="00E00762">
        <w:rPr>
          <w:lang w:val="es-MX"/>
        </w:rPr>
        <w:t xml:space="preserve">Por lo que hace a los </w:t>
      </w:r>
      <w:r w:rsidRPr="00E00762">
        <w:rPr>
          <w:b/>
          <w:lang w:val="es-MX"/>
        </w:rPr>
        <w:t>Códigos Bidimensionales</w:t>
      </w:r>
      <w:r w:rsidRPr="00E00762">
        <w:rPr>
          <w:lang w:val="es-MX"/>
        </w:rPr>
        <w:t xml:space="preserve"> y los denominados </w:t>
      </w:r>
      <w:r w:rsidRPr="00E00762">
        <w:rPr>
          <w:b/>
          <w:lang w:val="es-MX"/>
        </w:rPr>
        <w:t>Códigos QR</w:t>
      </w:r>
      <w:r w:rsidRPr="00E00762">
        <w:rPr>
          <w:lang w:val="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E00762">
        <w:rPr>
          <w:b/>
          <w:lang w:val="es-MX"/>
        </w:rPr>
        <w:t>Registro Federal de Contribuyentes</w:t>
      </w:r>
      <w:r w:rsidRPr="00E00762">
        <w:rPr>
          <w:lang w:val="es-MX"/>
        </w:rPr>
        <w:t xml:space="preserve"> (RFC) y la </w:t>
      </w:r>
      <w:r w:rsidRPr="00E00762">
        <w:rPr>
          <w:b/>
          <w:lang w:val="es-MX"/>
        </w:rPr>
        <w:t>Clave Única de Registro de Población</w:t>
      </w:r>
      <w:r w:rsidRPr="00E00762">
        <w:rPr>
          <w:lang w:val="es-MX"/>
        </w:rPr>
        <w:t xml:space="preserve"> (CURP), por lo cual, deberán ser protegidos.</w:t>
      </w:r>
    </w:p>
    <w:p w14:paraId="1088A076" w14:textId="77777777" w:rsidR="00565975" w:rsidRPr="00E00762" w:rsidRDefault="00565975" w:rsidP="00565975">
      <w:pPr>
        <w:rPr>
          <w:lang w:val="es-MX"/>
        </w:rPr>
      </w:pPr>
    </w:p>
    <w:p w14:paraId="64807D2C" w14:textId="77777777" w:rsidR="00565975" w:rsidRPr="00E00762" w:rsidRDefault="00565975" w:rsidP="00565975">
      <w:pPr>
        <w:rPr>
          <w:lang w:val="es-MX"/>
        </w:rPr>
      </w:pPr>
      <w:r w:rsidRPr="00E00762">
        <w:rPr>
          <w:lang w:val="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04EE491" w14:textId="77777777" w:rsidR="00565975" w:rsidRPr="00E00762" w:rsidRDefault="00565975" w:rsidP="00565975">
      <w:pPr>
        <w:rPr>
          <w:lang w:val="es-MX"/>
        </w:rPr>
      </w:pPr>
    </w:p>
    <w:p w14:paraId="5DA35183" w14:textId="77777777" w:rsidR="00565975" w:rsidRPr="00E00762" w:rsidRDefault="00565975" w:rsidP="00565975">
      <w:pPr>
        <w:rPr>
          <w:lang w:val="es-MX"/>
        </w:rPr>
      </w:pPr>
      <w:r w:rsidRPr="00E00762">
        <w:rPr>
          <w:lang w:val="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D7AE954" w14:textId="77777777" w:rsidR="00565975" w:rsidRPr="00E00762" w:rsidRDefault="00565975" w:rsidP="00565975">
      <w:pPr>
        <w:rPr>
          <w:lang w:val="es-MX"/>
        </w:rPr>
      </w:pPr>
    </w:p>
    <w:p w14:paraId="4F561415" w14:textId="77777777" w:rsidR="00565975" w:rsidRPr="00E00762" w:rsidRDefault="00565975" w:rsidP="00565975">
      <w:pPr>
        <w:rPr>
          <w:lang w:val="es-MX"/>
        </w:rPr>
      </w:pPr>
      <w:r w:rsidRPr="00E00762">
        <w:rPr>
          <w:lang w:val="es-MX"/>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w:t>
      </w:r>
      <w:r w:rsidRPr="00E00762">
        <w:rPr>
          <w:lang w:val="es-MX"/>
        </w:rPr>
        <w:lastRenderedPageBreak/>
        <w:t>el artículo 143, fracción I, de la Ley de Transparencia y Acceso a la Información Pública del Estado de México y Municipios.</w:t>
      </w:r>
    </w:p>
    <w:p w14:paraId="344D37EE" w14:textId="77777777" w:rsidR="00565975" w:rsidRPr="00E00762" w:rsidRDefault="00565975" w:rsidP="00565975">
      <w:pPr>
        <w:rPr>
          <w:lang w:val="es-MX"/>
        </w:rPr>
      </w:pPr>
    </w:p>
    <w:p w14:paraId="1167782F" w14:textId="77777777" w:rsidR="00565975" w:rsidRPr="00E00762" w:rsidRDefault="00565975" w:rsidP="00565975">
      <w:pPr>
        <w:rPr>
          <w:lang w:val="es-MX"/>
        </w:rPr>
      </w:pPr>
      <w:r w:rsidRPr="00E00762">
        <w:rPr>
          <w:lang w:val="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E00762">
        <w:rPr>
          <w:lang w:val="es-MX"/>
        </w:rPr>
        <w:t>AAAA-MM-DDThh:mm:ss</w:t>
      </w:r>
      <w:proofErr w:type="spellEnd"/>
      <w:r w:rsidRPr="00E00762">
        <w:rPr>
          <w:lang w:val="es-MX"/>
        </w:rPr>
        <w:t>.</w:t>
      </w:r>
    </w:p>
    <w:p w14:paraId="497A6AEE" w14:textId="77777777" w:rsidR="00565975" w:rsidRPr="00E00762" w:rsidRDefault="00565975" w:rsidP="00565975">
      <w:pPr>
        <w:rPr>
          <w:lang w:val="es-MX"/>
        </w:rPr>
      </w:pPr>
    </w:p>
    <w:p w14:paraId="38E04475" w14:textId="529E6851" w:rsidR="00565975" w:rsidRPr="00565975" w:rsidRDefault="00565975" w:rsidP="00565975">
      <w:pPr>
        <w:rPr>
          <w:lang w:val="es-MX"/>
        </w:rPr>
      </w:pPr>
      <w:r w:rsidRPr="00E00762">
        <w:rPr>
          <w:lang w:val="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E00762">
        <w:t xml:space="preserve"> </w:t>
      </w:r>
    </w:p>
    <w:p w14:paraId="6D102A1D" w14:textId="77777777" w:rsidR="00565975" w:rsidRDefault="00565975" w:rsidP="00565975">
      <w:pPr>
        <w:rPr>
          <w:rFonts w:eastAsia="Times New Roman" w:cs="Arial"/>
          <w:lang w:val="es-MX" w:eastAsia="en-US"/>
        </w:rPr>
      </w:pPr>
    </w:p>
    <w:p w14:paraId="48B4DFC6" w14:textId="0EAF1047" w:rsidR="00565975" w:rsidRPr="00844A38" w:rsidRDefault="00565975" w:rsidP="00565975">
      <w:pPr>
        <w:rPr>
          <w:rFonts w:eastAsia="Times New Roman" w:cs="Times New Roman"/>
          <w:szCs w:val="24"/>
          <w:lang w:eastAsia="es-ES"/>
        </w:rPr>
      </w:pPr>
      <w:r w:rsidRPr="00844A38">
        <w:rPr>
          <w:rFonts w:eastAsia="Times New Roman" w:cs="Times New Roman"/>
          <w:szCs w:val="24"/>
          <w:lang w:eastAsia="es-ES"/>
        </w:rPr>
        <w:t xml:space="preserve">Por lo que hace a la </w:t>
      </w:r>
      <w:r w:rsidRPr="00844A38">
        <w:rPr>
          <w:rFonts w:eastAsia="Times New Roman" w:cs="Times New Roman"/>
          <w:b/>
          <w:bCs/>
          <w:szCs w:val="24"/>
          <w:u w:val="single"/>
          <w:lang w:eastAsia="es-ES"/>
        </w:rPr>
        <w:t>fotografía de los servidores públicos</w:t>
      </w:r>
      <w:r w:rsidRPr="00844A38">
        <w:rPr>
          <w:rFonts w:eastAsia="Times New Roman" w:cs="Times New Roman"/>
          <w:szCs w:val="24"/>
          <w:lang w:eastAsia="es-ES"/>
        </w:rPr>
        <w:t>, debe señalar 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5DF98A31" w14:textId="77777777" w:rsidR="00565975" w:rsidRPr="00844A38" w:rsidRDefault="00565975" w:rsidP="00565975">
      <w:pPr>
        <w:rPr>
          <w:rFonts w:eastAsia="Times New Roman" w:cs="Times New Roman"/>
          <w:szCs w:val="24"/>
          <w:lang w:eastAsia="es-ES"/>
        </w:rPr>
      </w:pPr>
    </w:p>
    <w:p w14:paraId="49375CC8" w14:textId="77777777" w:rsidR="00565975" w:rsidRPr="00844A38" w:rsidRDefault="00565975" w:rsidP="00565975">
      <w:pPr>
        <w:rPr>
          <w:rFonts w:eastAsia="Times New Roman" w:cs="Times New Roman"/>
          <w:szCs w:val="24"/>
          <w:lang w:eastAsia="es-ES"/>
        </w:rPr>
      </w:pPr>
      <w:r w:rsidRPr="00844A38">
        <w:rPr>
          <w:rFonts w:eastAsia="Times New Roman" w:cs="Times New Roman"/>
          <w:szCs w:val="24"/>
          <w:lang w:eastAsia="es-ES"/>
        </w:rPr>
        <w:t xml:space="preserve">Conforme a lo anterior, resulta necesario señalar que el Pleno de este Instituto emitió el criterio 03/2019 cuyo rubro dispone lo siguiente: </w:t>
      </w:r>
      <w:r w:rsidRPr="00844A38">
        <w:rPr>
          <w:rFonts w:eastAsia="Times New Roman" w:cs="Times New Roman"/>
          <w:b/>
          <w:bCs/>
          <w:szCs w:val="24"/>
          <w:lang w:eastAsia="es-ES"/>
        </w:rPr>
        <w:t xml:space="preserve">“Servidores públicos con categoría de </w:t>
      </w:r>
      <w:r w:rsidRPr="00844A38">
        <w:rPr>
          <w:rFonts w:eastAsia="Times New Roman" w:cs="Times New Roman"/>
          <w:b/>
          <w:bCs/>
          <w:szCs w:val="24"/>
          <w:lang w:eastAsia="es-ES"/>
        </w:rPr>
        <w:lastRenderedPageBreak/>
        <w:t>mando medio y superior. La fotografía de aquellos es de carácter público”</w:t>
      </w:r>
      <w:r w:rsidRPr="00844A38">
        <w:rPr>
          <w:rFonts w:eastAsia="Times New Roman" w:cs="Times New Roman"/>
          <w:szCs w:val="24"/>
          <w:lang w:eastAsia="es-ES"/>
        </w:rPr>
        <w:t>; no obstante, dicho criterio fue interrumpido en términos del artículo 9, fracción XXVII del Reglamento Interior del Instituto de Transparencia, Acceso a la Información Pública y Protección de Datos Personales del Estado de México y Municipios.</w:t>
      </w:r>
    </w:p>
    <w:p w14:paraId="6BEF3C78" w14:textId="77777777" w:rsidR="00565975" w:rsidRPr="00844A38" w:rsidRDefault="00565975" w:rsidP="00565975">
      <w:pPr>
        <w:rPr>
          <w:rFonts w:eastAsia="Times New Roman" w:cs="Times New Roman"/>
          <w:szCs w:val="24"/>
          <w:lang w:eastAsia="es-ES"/>
        </w:rPr>
      </w:pPr>
    </w:p>
    <w:p w14:paraId="53EFC34D" w14:textId="77777777" w:rsidR="00565975" w:rsidRPr="00844A38" w:rsidRDefault="00565975" w:rsidP="00565975">
      <w:pPr>
        <w:rPr>
          <w:rFonts w:eastAsia="Times New Roman" w:cs="Times New Roman"/>
          <w:szCs w:val="24"/>
          <w:lang w:eastAsia="es-ES"/>
        </w:rPr>
      </w:pPr>
      <w:r w:rsidRPr="00844A38">
        <w:rPr>
          <w:rFonts w:eastAsia="Times New Roman" w:cs="Times New Roman"/>
          <w:szCs w:val="24"/>
          <w:lang w:eastAsia="es-ES"/>
        </w:rPr>
        <w:t xml:space="preserve">Debido a lo anterior, </w:t>
      </w:r>
      <w:r w:rsidRPr="00844A38">
        <w:rPr>
          <w:rFonts w:eastAsia="Times New Roman" w:cs="Times New Roman"/>
          <w:b/>
          <w:bCs/>
          <w:szCs w:val="24"/>
          <w:lang w:eastAsia="es-ES"/>
        </w:rPr>
        <w:t>las fotografías de servidores públicos sin importar el nivel o rango guardan la naturaleza de públicas</w:t>
      </w:r>
      <w:r w:rsidRPr="00844A38">
        <w:rPr>
          <w:rFonts w:eastAsia="Times New Roman" w:cs="Times New Roman"/>
          <w:szCs w:val="24"/>
          <w:lang w:eastAsia="es-ES"/>
        </w:rPr>
        <w:t xml:space="preserve"> (con excepción del personal operativo en materia de seguridad) y no procede su clasificación, en términos del artículo 143, fracción I, de la Ley de Transparencia y Acceso a la Información Pública del Estado de México y Municipios. </w:t>
      </w:r>
    </w:p>
    <w:p w14:paraId="3024369E" w14:textId="77777777" w:rsidR="00565975" w:rsidRPr="00844A38" w:rsidRDefault="00565975" w:rsidP="00565975">
      <w:pPr>
        <w:rPr>
          <w:rFonts w:eastAsia="Times New Roman" w:cs="Times New Roman"/>
          <w:szCs w:val="24"/>
          <w:lang w:eastAsia="es-ES"/>
        </w:rPr>
      </w:pPr>
    </w:p>
    <w:p w14:paraId="78501679" w14:textId="77777777" w:rsidR="00565975" w:rsidRPr="00844A38" w:rsidRDefault="00565975" w:rsidP="00565975">
      <w:pPr>
        <w:rPr>
          <w:rFonts w:eastAsia="Times New Roman" w:cs="Times New Roman"/>
          <w:szCs w:val="24"/>
          <w:lang w:eastAsia="es-ES"/>
        </w:rPr>
      </w:pPr>
      <w:r w:rsidRPr="00844A38">
        <w:rPr>
          <w:rFonts w:eastAsia="Times New Roman" w:cs="Times New Roman"/>
          <w:szCs w:val="24"/>
          <w:lang w:eastAsia="es-ES"/>
        </w:rPr>
        <w:t>Por otra parte, la firma que plasmen las personas en los documentos que se haga entrega como requisito para ingresar al servicio público se considera como un dato susceptible de ser suprimido o testado; esto con apego a lo dispuesto en el criterio 002/2019 emitido por el INAI, que a la letra estipula lo siguiente:</w:t>
      </w:r>
    </w:p>
    <w:p w14:paraId="337B204F" w14:textId="77777777" w:rsidR="00565975" w:rsidRPr="00844A38" w:rsidRDefault="00565975" w:rsidP="00565975">
      <w:pPr>
        <w:rPr>
          <w:rFonts w:eastAsia="Times New Roman" w:cs="Times New Roman"/>
          <w:szCs w:val="24"/>
          <w:lang w:eastAsia="es-ES"/>
        </w:rPr>
      </w:pPr>
    </w:p>
    <w:p w14:paraId="15935663" w14:textId="77777777" w:rsidR="00565975" w:rsidRPr="00844A38" w:rsidRDefault="00565975" w:rsidP="00565975">
      <w:pPr>
        <w:spacing w:line="240" w:lineRule="auto"/>
        <w:ind w:left="567" w:right="567"/>
        <w:rPr>
          <w:rFonts w:ascii="Times New Roman" w:eastAsia="Times New Roman" w:hAnsi="Times New Roman" w:cs="Palatino Linotype"/>
          <w:i/>
          <w:color w:val="000000"/>
          <w:szCs w:val="24"/>
          <w:lang w:eastAsia="es-ES"/>
        </w:rPr>
      </w:pPr>
      <w:r w:rsidRPr="00844A38">
        <w:rPr>
          <w:rFonts w:ascii="Times New Roman" w:eastAsia="Times New Roman" w:hAnsi="Times New Roman" w:cs="Palatino Linotype"/>
          <w:b/>
          <w:i/>
          <w:color w:val="000000"/>
          <w:szCs w:val="24"/>
          <w:lang w:eastAsia="es-ES"/>
        </w:rPr>
        <w:t>Firma y rúbrica de servidores públicos.</w:t>
      </w:r>
      <w:r w:rsidRPr="00844A38">
        <w:rPr>
          <w:rFonts w:ascii="Times New Roman" w:eastAsia="Times New Roman" w:hAnsi="Times New Roman" w:cs="Palatino Linotype"/>
          <w:i/>
          <w:color w:val="000000"/>
          <w:szCs w:val="24"/>
          <w:lang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065C5B7" w14:textId="77777777" w:rsidR="00565975" w:rsidRPr="00844A38" w:rsidRDefault="00565975" w:rsidP="00565975">
      <w:pPr>
        <w:rPr>
          <w:rFonts w:eastAsia="Times New Roman" w:cs="Times New Roman"/>
          <w:szCs w:val="24"/>
          <w:lang w:eastAsia="es-ES"/>
        </w:rPr>
      </w:pPr>
    </w:p>
    <w:p w14:paraId="6B5EEEB2" w14:textId="77777777" w:rsidR="00565975" w:rsidRPr="00844A38" w:rsidRDefault="00565975" w:rsidP="00565975">
      <w:pPr>
        <w:rPr>
          <w:rFonts w:eastAsia="Times New Roman" w:cs="Times New Roman"/>
          <w:szCs w:val="24"/>
          <w:lang w:eastAsia="es-ES"/>
        </w:rPr>
      </w:pPr>
      <w:r w:rsidRPr="00844A38">
        <w:rPr>
          <w:rFonts w:eastAsia="Times New Roman" w:cs="Times New Roman"/>
          <w:szCs w:val="24"/>
          <w:lang w:eastAsia="es-ES"/>
        </w:rPr>
        <w:t>En ese tenor, dado que al plasmar la firma en dichos documentos no se cumple ninguna de las hipótesis previstas en el criterio en cita, se debe entender que las firmas contenidas en estos deben tenerse como datos de naturaleza confidencial.</w:t>
      </w:r>
    </w:p>
    <w:p w14:paraId="33F80E1D" w14:textId="77777777" w:rsidR="00565975" w:rsidRPr="00844A38" w:rsidRDefault="00565975" w:rsidP="00565975">
      <w:pPr>
        <w:rPr>
          <w:rFonts w:eastAsia="Times New Roman" w:cs="Arial"/>
          <w:lang w:val="es-MX" w:eastAsia="en-US"/>
        </w:rPr>
      </w:pPr>
    </w:p>
    <w:p w14:paraId="4E42344B"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t xml:space="preserve">De este modo, como ha sido señalado en la presente resolución, en armonía entre los principios constitucionales de máxima publicidad y de protección de datos personales, la </w:t>
      </w:r>
      <w:r w:rsidRPr="00844A38">
        <w:rPr>
          <w:rFonts w:eastAsia="Times New Roman" w:cs="Arial"/>
          <w:lang w:val="es-MX" w:eastAsia="en-US"/>
        </w:rPr>
        <w:lastRenderedPageBreak/>
        <w:t xml:space="preserve">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44A38">
        <w:rPr>
          <w:rFonts w:eastAsia="Times New Roman" w:cs="Arial"/>
          <w:lang w:eastAsia="en-US"/>
        </w:rPr>
        <w:t>el Sujeto Obligado</w:t>
      </w:r>
      <w:r w:rsidRPr="00844A38">
        <w:rPr>
          <w:rFonts w:eastAsia="Times New Roman" w:cs="Arial"/>
          <w:lang w:val="es-MX" w:eastAsia="en-U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CDCFF34" w14:textId="77777777" w:rsidR="00565975" w:rsidRPr="00844A38" w:rsidRDefault="00565975" w:rsidP="00565975">
      <w:pPr>
        <w:rPr>
          <w:rFonts w:eastAsia="Times New Roman" w:cs="Arial"/>
          <w:lang w:val="es-MX" w:eastAsia="en-US"/>
        </w:rPr>
      </w:pPr>
    </w:p>
    <w:p w14:paraId="2537658E"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t>Por tanto, la fundamentación y motivación consiste en la obligación que tiene todo ente público de expresar los preceptos jurídicos aplicables al asunto motivo del acto y las razones o argumentos de su actuar.</w:t>
      </w:r>
    </w:p>
    <w:p w14:paraId="593FAF22" w14:textId="77777777" w:rsidR="00565975" w:rsidRPr="00844A38" w:rsidRDefault="00565975" w:rsidP="00565975">
      <w:pPr>
        <w:rPr>
          <w:rFonts w:eastAsia="Times New Roman" w:cs="Arial"/>
          <w:lang w:val="es-MX" w:eastAsia="en-US"/>
        </w:rPr>
      </w:pPr>
    </w:p>
    <w:p w14:paraId="7B2E8E2E"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t>Al respecto, el máximo tribunal del país ha establecido jurisprudencia respecto a qué debe entenderse por fundamentación y motivación, en los siguientes términos:</w:t>
      </w:r>
    </w:p>
    <w:p w14:paraId="44116AF4" w14:textId="77777777" w:rsidR="00565975" w:rsidRPr="00844A38" w:rsidRDefault="00565975" w:rsidP="00565975">
      <w:pPr>
        <w:spacing w:line="240" w:lineRule="auto"/>
        <w:ind w:left="708" w:right="567" w:hanging="141"/>
        <w:rPr>
          <w:rFonts w:eastAsia="Times New Roman" w:cs="Arial"/>
          <w:i/>
          <w:sz w:val="22"/>
          <w:lang w:val="es-MX" w:eastAsia="en-US"/>
        </w:rPr>
      </w:pPr>
      <w:r w:rsidRPr="00844A38">
        <w:rPr>
          <w:rFonts w:eastAsia="Times New Roman" w:cs="Arial"/>
          <w:b/>
          <w:i/>
          <w:sz w:val="22"/>
          <w:lang w:val="es-MX" w:eastAsia="en-US"/>
        </w:rPr>
        <w:t xml:space="preserve">“FUNDAMENTACIÓN Y MOTIVACIÓN. </w:t>
      </w:r>
      <w:r w:rsidRPr="00844A38">
        <w:rPr>
          <w:rFonts w:eastAsia="Times New Roman" w:cs="Arial"/>
          <w:i/>
          <w:sz w:val="22"/>
          <w:lang w:val="es-MX" w:eastAsia="en-U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B40F060" w14:textId="77777777" w:rsidR="00565975" w:rsidRPr="00844A38" w:rsidRDefault="00565975" w:rsidP="00565975">
      <w:pPr>
        <w:rPr>
          <w:rFonts w:eastAsia="Times New Roman" w:cs="Arial"/>
          <w:lang w:val="es-MX" w:eastAsia="en-US"/>
        </w:rPr>
      </w:pPr>
    </w:p>
    <w:p w14:paraId="355275A2"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7778AEA" w14:textId="77777777" w:rsidR="00565975" w:rsidRPr="00844A38" w:rsidRDefault="00565975" w:rsidP="00565975">
      <w:pPr>
        <w:rPr>
          <w:rFonts w:eastAsia="Times New Roman" w:cs="Arial"/>
          <w:lang w:val="es-MX" w:eastAsia="en-US"/>
        </w:rPr>
      </w:pPr>
    </w:p>
    <w:p w14:paraId="0018FC4B"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59936F15" w14:textId="77777777" w:rsidR="00565975" w:rsidRPr="00844A38" w:rsidRDefault="00565975" w:rsidP="00565975">
      <w:pPr>
        <w:rPr>
          <w:rFonts w:eastAsia="Times New Roman" w:cs="Arial"/>
          <w:lang w:val="es-MX" w:eastAsia="en-US"/>
        </w:rPr>
      </w:pPr>
    </w:p>
    <w:p w14:paraId="08196E6C" w14:textId="77777777" w:rsidR="00565975" w:rsidRPr="00844A38" w:rsidRDefault="00565975" w:rsidP="00565975">
      <w:pPr>
        <w:spacing w:line="240" w:lineRule="auto"/>
        <w:ind w:left="567" w:right="567"/>
        <w:rPr>
          <w:rFonts w:eastAsia="Times New Roman" w:cs="Arial"/>
          <w:i/>
          <w:sz w:val="22"/>
          <w:lang w:val="es-MX" w:eastAsia="en-US"/>
        </w:rPr>
      </w:pPr>
      <w:r w:rsidRPr="00844A38">
        <w:rPr>
          <w:rFonts w:eastAsia="Times New Roman" w:cs="Arial"/>
          <w:b/>
          <w:i/>
          <w:sz w:val="22"/>
          <w:lang w:val="es-MX" w:eastAsia="en-US"/>
        </w:rPr>
        <w:t>“FUNDAMENTACIÓN Y MOTIVACIÓN. EL ASPECTO FORMAL DE LA GARANTÍA Y SU FINALIDAD SE TRADUCEN EN EXPLICAR, JUSTIFICAR, POSIBILITAR LA DEFENSA Y COMUNICAR LA DECISIÓN</w:t>
      </w:r>
      <w:r w:rsidRPr="00844A38">
        <w:rPr>
          <w:rFonts w:eastAsia="Times New Roman" w:cs="Arial"/>
          <w:i/>
          <w:sz w:val="22"/>
          <w:lang w:val="es-MX" w:eastAsia="en-U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2ADD4AA" w14:textId="77777777" w:rsidR="00565975" w:rsidRPr="00844A38" w:rsidRDefault="00565975" w:rsidP="00565975">
      <w:pPr>
        <w:rPr>
          <w:rFonts w:eastAsia="Times New Roman" w:cs="Arial"/>
          <w:lang w:val="es-MX" w:eastAsia="en-US"/>
        </w:rPr>
      </w:pPr>
    </w:p>
    <w:p w14:paraId="71C456C5" w14:textId="77777777" w:rsidR="00565975" w:rsidRPr="00844A38" w:rsidRDefault="00565975" w:rsidP="00565975">
      <w:pPr>
        <w:rPr>
          <w:rFonts w:eastAsia="Times New Roman" w:cs="Arial"/>
          <w:lang w:val="es-MX" w:eastAsia="en-US"/>
        </w:rPr>
      </w:pPr>
      <w:r w:rsidRPr="00844A38">
        <w:rPr>
          <w:rFonts w:eastAsia="Times New Roman" w:cs="Arial"/>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441BBAE" w14:textId="77777777" w:rsidR="00565975" w:rsidRPr="00844A38" w:rsidRDefault="00565975" w:rsidP="00565975">
      <w:pPr>
        <w:rPr>
          <w:rFonts w:eastAsia="Times New Roman" w:cs="Arial"/>
          <w:lang w:val="es-MX" w:eastAsia="en-US"/>
        </w:rPr>
      </w:pPr>
    </w:p>
    <w:p w14:paraId="38C9BC48" w14:textId="77777777" w:rsidR="00565975" w:rsidRPr="00844A38" w:rsidRDefault="00565975" w:rsidP="00565975">
      <w:pPr>
        <w:rPr>
          <w:rFonts w:eastAsia="Times New Roman" w:cs="Arial"/>
          <w:lang w:val="es-ES" w:eastAsia="en-US"/>
        </w:rPr>
      </w:pPr>
      <w:r w:rsidRPr="00844A38">
        <w:rPr>
          <w:rFonts w:eastAsia="Times New Roman" w:cs="Arial"/>
          <w:lang w:val="es-ES" w:eastAsia="en-US"/>
        </w:rPr>
        <w:t>Por lo tanto, la entrega de documentos en su versión pública debe acompañarse necesariamente del Acuerdo del Comité de Transparencia del Sujeto Obligado</w:t>
      </w:r>
      <w:r w:rsidRPr="00844A38">
        <w:rPr>
          <w:rFonts w:eastAsia="Times New Roman" w:cs="Arial"/>
          <w:b/>
          <w:lang w:val="es-ES" w:eastAsia="en-US"/>
        </w:rPr>
        <w:t xml:space="preserve"> </w:t>
      </w:r>
      <w:r w:rsidRPr="00844A38">
        <w:rPr>
          <w:rFonts w:eastAsia="Times New Roman" w:cs="Arial"/>
          <w:lang w:val="es-ES" w:eastAsia="en-US"/>
        </w:rPr>
        <w:t xml:space="preserve">que la </w:t>
      </w:r>
      <w:r w:rsidRPr="00844A38">
        <w:rPr>
          <w:rFonts w:eastAsia="Times New Roman" w:cs="Arial"/>
          <w:lang w:val="es-ES" w:eastAsia="en-U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E48E73B" w14:textId="77777777" w:rsidR="00565975" w:rsidRPr="00844A38" w:rsidRDefault="00565975" w:rsidP="00565975">
      <w:pPr>
        <w:rPr>
          <w:rFonts w:eastAsia="Times New Roman" w:cs="Arial"/>
          <w:lang w:val="es-ES" w:eastAsia="en-US"/>
        </w:rPr>
      </w:pPr>
    </w:p>
    <w:p w14:paraId="3DDB8A71" w14:textId="77777777" w:rsidR="00565975" w:rsidRPr="00844A38" w:rsidRDefault="00565975" w:rsidP="00565975">
      <w:pPr>
        <w:pBdr>
          <w:top w:val="nil"/>
          <w:left w:val="nil"/>
          <w:bottom w:val="nil"/>
          <w:right w:val="nil"/>
          <w:between w:val="nil"/>
        </w:pBdr>
        <w:rPr>
          <w:rFonts w:eastAsia="Palatino Linotype" w:cs="Palatino Linotype"/>
          <w:color w:val="000000"/>
          <w:szCs w:val="24"/>
        </w:rPr>
      </w:pPr>
      <w:r w:rsidRPr="00844A38">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6A512B0C" w14:textId="77777777" w:rsidR="004C032B" w:rsidRPr="00844A38" w:rsidRDefault="004C032B" w:rsidP="008962F3">
      <w:pPr>
        <w:rPr>
          <w:rFonts w:eastAsia="Times New Roman" w:cs="Arial"/>
          <w:lang w:val="es-ES" w:eastAsia="en-US"/>
        </w:rPr>
      </w:pPr>
    </w:p>
    <w:p w14:paraId="5C5FC6F1" w14:textId="3AC03742" w:rsidR="00B32BAD" w:rsidRPr="00844A38" w:rsidRDefault="008962F3" w:rsidP="008962F3">
      <w:pPr>
        <w:pBdr>
          <w:top w:val="nil"/>
          <w:left w:val="nil"/>
          <w:bottom w:val="nil"/>
          <w:right w:val="nil"/>
          <w:between w:val="nil"/>
        </w:pBdr>
        <w:rPr>
          <w:rFonts w:eastAsia="Palatino Linotype" w:cs="Palatino Linotype"/>
          <w:color w:val="000000"/>
          <w:szCs w:val="24"/>
        </w:rPr>
      </w:pPr>
      <w:r w:rsidRPr="00844A38">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4FB55D3D" w14:textId="77777777" w:rsidR="00F62397" w:rsidRPr="00844A38" w:rsidRDefault="00F62397" w:rsidP="00E84DC7">
      <w:pPr>
        <w:rPr>
          <w:szCs w:val="24"/>
          <w:lang w:val="es-MX"/>
        </w:rPr>
      </w:pPr>
    </w:p>
    <w:p w14:paraId="0DE994EA" w14:textId="5961040B" w:rsidR="00B32BAD" w:rsidRPr="00844A38" w:rsidRDefault="00B32BAD" w:rsidP="00E84DC7">
      <w:pPr>
        <w:rPr>
          <w:szCs w:val="24"/>
          <w:lang w:val="es-MX"/>
        </w:rPr>
      </w:pPr>
      <w:r w:rsidRPr="00844A38">
        <w:rPr>
          <w:szCs w:val="24"/>
          <w:lang w:val="es-MX"/>
        </w:rPr>
        <w:t xml:space="preserve">En mérito de lo expuesto en líneas anteriores, este Instituto considera que los motivos de inconformidad planteados por </w:t>
      </w:r>
      <w:r w:rsidR="00E66BE2" w:rsidRPr="00844A38">
        <w:rPr>
          <w:szCs w:val="24"/>
          <w:lang w:val="es-MX"/>
        </w:rPr>
        <w:t>la</w:t>
      </w:r>
      <w:r w:rsidRPr="00844A38">
        <w:rPr>
          <w:szCs w:val="24"/>
          <w:lang w:val="es-MX"/>
        </w:rPr>
        <w:t xml:space="preserve"> </w:t>
      </w:r>
      <w:r w:rsidRPr="00844A38">
        <w:rPr>
          <w:b/>
          <w:bCs/>
          <w:szCs w:val="24"/>
          <w:lang w:val="es-MX"/>
        </w:rPr>
        <w:t>Recurrente</w:t>
      </w:r>
      <w:r w:rsidRPr="00844A38">
        <w:rPr>
          <w:szCs w:val="24"/>
          <w:lang w:val="es-MX"/>
        </w:rPr>
        <w:t xml:space="preserve"> en el recurso de revisión que es materia de </w:t>
      </w:r>
      <w:r w:rsidRPr="00844A38">
        <w:rPr>
          <w:szCs w:val="24"/>
          <w:lang w:val="es-MX"/>
        </w:rPr>
        <w:lastRenderedPageBreak/>
        <w:t>esta resolución</w:t>
      </w:r>
      <w:r w:rsidRPr="00844A38">
        <w:t xml:space="preserve"> </w:t>
      </w:r>
      <w:r w:rsidRPr="00844A38">
        <w:rPr>
          <w:szCs w:val="24"/>
          <w:lang w:val="es-MX"/>
        </w:rPr>
        <w:t xml:space="preserve">resultan fundados; por ello con fundamento en la </w:t>
      </w:r>
      <w:r w:rsidR="002B5E01" w:rsidRPr="00844A38">
        <w:rPr>
          <w:b/>
          <w:bCs/>
          <w:szCs w:val="24"/>
          <w:lang w:val="es-MX"/>
        </w:rPr>
        <w:t>primera</w:t>
      </w:r>
      <w:r w:rsidRPr="00844A38">
        <w:rPr>
          <w:b/>
          <w:bCs/>
          <w:szCs w:val="24"/>
          <w:lang w:val="es-MX"/>
        </w:rPr>
        <w:t xml:space="preserve"> hipótesis</w:t>
      </w:r>
      <w:r w:rsidRPr="00844A38">
        <w:rPr>
          <w:szCs w:val="24"/>
          <w:lang w:val="es-MX"/>
        </w:rPr>
        <w:t xml:space="preserve"> de la fracción III del artículo 186 de la Ley de Transparencia y Acceso a la Información Pública del Estado de México y Municipios, se </w:t>
      </w:r>
      <w:r w:rsidR="002B5E01" w:rsidRPr="00844A38">
        <w:rPr>
          <w:b/>
          <w:bCs/>
          <w:szCs w:val="24"/>
          <w:lang w:val="es-MX"/>
        </w:rPr>
        <w:t>REVOCA</w:t>
      </w:r>
      <w:r w:rsidRPr="00844A38">
        <w:rPr>
          <w:szCs w:val="24"/>
          <w:lang w:val="es-MX"/>
        </w:rPr>
        <w:t xml:space="preserve"> la respuesta a la solicitud de información número </w:t>
      </w:r>
      <w:r w:rsidR="00565975" w:rsidRPr="00565975">
        <w:rPr>
          <w:b/>
          <w:bCs/>
          <w:szCs w:val="24"/>
          <w:lang w:val="es-MX"/>
        </w:rPr>
        <w:t>00156/OTZOLOTE/IP/2025</w:t>
      </w:r>
      <w:r w:rsidRPr="00844A38">
        <w:rPr>
          <w:szCs w:val="24"/>
          <w:lang w:val="es-MX"/>
        </w:rPr>
        <w:t>, que ha sido materia del presente estudio</w:t>
      </w:r>
    </w:p>
    <w:p w14:paraId="1296B75A" w14:textId="77777777" w:rsidR="00B32BAD" w:rsidRPr="00844A38" w:rsidRDefault="00B32BAD" w:rsidP="006922F5">
      <w:pPr>
        <w:pStyle w:val="Textoindependiente"/>
        <w:rPr>
          <w:rFonts w:eastAsia="Palatino Linotype"/>
        </w:rPr>
      </w:pPr>
    </w:p>
    <w:p w14:paraId="3EFE5754" w14:textId="237582B1" w:rsidR="00196AF7" w:rsidRPr="00844A38" w:rsidRDefault="00196AF7" w:rsidP="006922F5">
      <w:pPr>
        <w:pStyle w:val="Textoindependiente"/>
        <w:rPr>
          <w:rFonts w:eastAsia="Palatino Linotype"/>
        </w:rPr>
      </w:pPr>
      <w:r w:rsidRPr="00844A38">
        <w:rPr>
          <w:rFonts w:eastAsia="Palatino Linotype"/>
        </w:rPr>
        <w:t>Por lo antes expuesto y fundado es de resolverse y,</w:t>
      </w:r>
    </w:p>
    <w:p w14:paraId="29E5E40D" w14:textId="77777777" w:rsidR="00196AF7" w:rsidRPr="00844A38" w:rsidRDefault="00196AF7" w:rsidP="006922F5">
      <w:pPr>
        <w:pBdr>
          <w:top w:val="nil"/>
          <w:left w:val="nil"/>
          <w:bottom w:val="nil"/>
          <w:right w:val="nil"/>
          <w:between w:val="nil"/>
        </w:pBdr>
        <w:rPr>
          <w:rFonts w:eastAsia="Palatino Linotype" w:cs="Palatino Linotype"/>
          <w:bCs/>
          <w:color w:val="000000"/>
          <w:sz w:val="22"/>
        </w:rPr>
      </w:pPr>
    </w:p>
    <w:p w14:paraId="08CD8F0A" w14:textId="10173340" w:rsidR="00B32BAD" w:rsidRPr="00844A38" w:rsidRDefault="00B32BAD" w:rsidP="00B32BAD">
      <w:pPr>
        <w:pBdr>
          <w:top w:val="nil"/>
          <w:left w:val="nil"/>
          <w:bottom w:val="nil"/>
          <w:right w:val="nil"/>
          <w:between w:val="nil"/>
        </w:pBdr>
        <w:jc w:val="center"/>
        <w:rPr>
          <w:rFonts w:eastAsia="Palatino Linotype" w:cs="Palatino Linotype"/>
          <w:b/>
          <w:color w:val="000000"/>
          <w:sz w:val="28"/>
          <w:szCs w:val="28"/>
        </w:rPr>
      </w:pPr>
      <w:r w:rsidRPr="00844A38">
        <w:rPr>
          <w:rFonts w:eastAsia="Palatino Linotype" w:cs="Palatino Linotype"/>
          <w:b/>
          <w:color w:val="000000"/>
          <w:sz w:val="28"/>
          <w:szCs w:val="28"/>
        </w:rPr>
        <w:t>S E    R E S U E L V E</w:t>
      </w:r>
    </w:p>
    <w:p w14:paraId="689E4803" w14:textId="77777777" w:rsidR="00B32BAD" w:rsidRPr="00844A38" w:rsidRDefault="00B32BAD" w:rsidP="006922F5">
      <w:pPr>
        <w:pBdr>
          <w:top w:val="nil"/>
          <w:left w:val="nil"/>
          <w:bottom w:val="nil"/>
          <w:right w:val="nil"/>
          <w:between w:val="nil"/>
        </w:pBdr>
        <w:rPr>
          <w:rFonts w:eastAsia="Palatino Linotype" w:cs="Palatino Linotype"/>
          <w:b/>
          <w:color w:val="000000"/>
          <w:szCs w:val="24"/>
        </w:rPr>
      </w:pPr>
    </w:p>
    <w:p w14:paraId="736A9060" w14:textId="60927E23" w:rsidR="00196AF7" w:rsidRPr="00844A38" w:rsidRDefault="00196AF7" w:rsidP="006922F5">
      <w:pPr>
        <w:pBdr>
          <w:top w:val="nil"/>
          <w:left w:val="nil"/>
          <w:bottom w:val="nil"/>
          <w:right w:val="nil"/>
          <w:between w:val="nil"/>
        </w:pBdr>
        <w:rPr>
          <w:rFonts w:eastAsia="Palatino Linotype" w:cs="Palatino Linotype"/>
          <w:color w:val="000000"/>
          <w:szCs w:val="24"/>
        </w:rPr>
      </w:pPr>
      <w:r w:rsidRPr="00844A38">
        <w:rPr>
          <w:rFonts w:eastAsia="Palatino Linotype" w:cs="Palatino Linotype"/>
          <w:b/>
          <w:color w:val="000000"/>
          <w:szCs w:val="24"/>
        </w:rPr>
        <w:t>PRIMERO.</w:t>
      </w:r>
      <w:r w:rsidRPr="00844A38">
        <w:rPr>
          <w:rFonts w:eastAsia="Palatino Linotype" w:cs="Palatino Linotype"/>
          <w:color w:val="000000"/>
          <w:szCs w:val="24"/>
        </w:rPr>
        <w:t xml:space="preserve"> Se </w:t>
      </w:r>
      <w:r w:rsidR="002B5E01" w:rsidRPr="00844A38">
        <w:rPr>
          <w:rFonts w:eastAsia="Palatino Linotype" w:cs="Palatino Linotype"/>
          <w:b/>
          <w:color w:val="000000"/>
          <w:szCs w:val="24"/>
        </w:rPr>
        <w:t>REVOCA</w:t>
      </w:r>
      <w:r w:rsidRPr="00844A38">
        <w:rPr>
          <w:rFonts w:eastAsia="Palatino Linotype" w:cs="Palatino Linotype"/>
          <w:color w:val="000000"/>
          <w:szCs w:val="24"/>
        </w:rPr>
        <w:t xml:space="preserve"> la respuesta entregada por el Sujeto Obligado</w:t>
      </w:r>
      <w:r w:rsidRPr="00844A38">
        <w:rPr>
          <w:rFonts w:eastAsia="Palatino Linotype" w:cs="Palatino Linotype"/>
          <w:b/>
          <w:color w:val="000000"/>
          <w:szCs w:val="24"/>
        </w:rPr>
        <w:t xml:space="preserve"> </w:t>
      </w:r>
      <w:r w:rsidRPr="00844A38">
        <w:rPr>
          <w:rFonts w:eastAsia="Palatino Linotype" w:cs="Palatino Linotype"/>
          <w:color w:val="000000"/>
          <w:szCs w:val="24"/>
        </w:rPr>
        <w:t xml:space="preserve">a la solicitud de información número </w:t>
      </w:r>
      <w:r w:rsidR="00565975" w:rsidRPr="00565975">
        <w:rPr>
          <w:rFonts w:eastAsia="Palatino Linotype"/>
          <w:b/>
          <w:bCs/>
        </w:rPr>
        <w:t>00156/OTZOLOTE/IP/2025</w:t>
      </w:r>
      <w:r w:rsidR="00E84DC7" w:rsidRPr="00844A38">
        <w:rPr>
          <w:rFonts w:eastAsia="Palatino Linotype" w:cs="Palatino Linotype"/>
          <w:color w:val="000000"/>
          <w:szCs w:val="24"/>
        </w:rPr>
        <w:t>, por resultar</w:t>
      </w:r>
      <w:r w:rsidR="00482D0F" w:rsidRPr="00844A38">
        <w:rPr>
          <w:rFonts w:eastAsia="Palatino Linotype" w:cs="Palatino Linotype"/>
          <w:color w:val="000000"/>
          <w:szCs w:val="24"/>
        </w:rPr>
        <w:t xml:space="preserve"> </w:t>
      </w:r>
      <w:r w:rsidRPr="00844A38">
        <w:rPr>
          <w:rFonts w:eastAsia="Palatino Linotype" w:cs="Palatino Linotype"/>
          <w:color w:val="000000"/>
          <w:szCs w:val="24"/>
        </w:rPr>
        <w:t xml:space="preserve">fundados los motivos de inconformidad argüidos por </w:t>
      </w:r>
      <w:r w:rsidR="00565975">
        <w:rPr>
          <w:rFonts w:eastAsia="Palatino Linotype" w:cs="Palatino Linotype"/>
          <w:color w:val="000000"/>
          <w:szCs w:val="24"/>
        </w:rPr>
        <w:t>el</w:t>
      </w:r>
      <w:r w:rsidRPr="00844A38">
        <w:rPr>
          <w:rFonts w:eastAsia="Palatino Linotype" w:cs="Palatino Linotype"/>
          <w:color w:val="000000"/>
          <w:szCs w:val="24"/>
        </w:rPr>
        <w:t xml:space="preserve"> </w:t>
      </w:r>
      <w:r w:rsidRPr="00844A38">
        <w:rPr>
          <w:rFonts w:eastAsia="Palatino Linotype" w:cs="Palatino Linotype"/>
          <w:b/>
          <w:bCs/>
          <w:color w:val="000000"/>
          <w:szCs w:val="24"/>
        </w:rPr>
        <w:t>Recurrente</w:t>
      </w:r>
      <w:r w:rsidRPr="00844A38">
        <w:rPr>
          <w:rFonts w:eastAsia="Palatino Linotype" w:cs="Palatino Linotype"/>
          <w:color w:val="000000"/>
          <w:szCs w:val="24"/>
        </w:rPr>
        <w:t>, en términos del</w:t>
      </w:r>
      <w:r w:rsidRPr="00844A38">
        <w:rPr>
          <w:rFonts w:eastAsia="Palatino Linotype" w:cs="Palatino Linotype"/>
          <w:b/>
          <w:color w:val="000000"/>
          <w:szCs w:val="24"/>
        </w:rPr>
        <w:t xml:space="preserve"> Considerando </w:t>
      </w:r>
      <w:r w:rsidR="009F1B49" w:rsidRPr="00844A38">
        <w:rPr>
          <w:rFonts w:eastAsia="Palatino Linotype" w:cs="Palatino Linotype"/>
          <w:b/>
          <w:color w:val="000000"/>
          <w:szCs w:val="24"/>
        </w:rPr>
        <w:t>QUINTO</w:t>
      </w:r>
      <w:r w:rsidRPr="00844A38">
        <w:rPr>
          <w:rFonts w:eastAsia="Palatino Linotype" w:cs="Palatino Linotype"/>
          <w:b/>
          <w:color w:val="000000"/>
          <w:szCs w:val="24"/>
        </w:rPr>
        <w:t xml:space="preserve"> </w:t>
      </w:r>
      <w:r w:rsidRPr="00844A38">
        <w:rPr>
          <w:rFonts w:eastAsia="Palatino Linotype" w:cs="Palatino Linotype"/>
          <w:color w:val="000000"/>
          <w:szCs w:val="24"/>
        </w:rPr>
        <w:t xml:space="preserve">de la presente resolución. </w:t>
      </w:r>
    </w:p>
    <w:p w14:paraId="5A31A1EB" w14:textId="77777777" w:rsidR="00196AF7" w:rsidRPr="00844A38" w:rsidRDefault="00196AF7" w:rsidP="006922F5">
      <w:pPr>
        <w:pBdr>
          <w:top w:val="nil"/>
          <w:left w:val="nil"/>
          <w:bottom w:val="nil"/>
          <w:right w:val="nil"/>
          <w:between w:val="nil"/>
        </w:pBdr>
        <w:rPr>
          <w:rFonts w:eastAsia="Palatino Linotype" w:cs="Palatino Linotype"/>
          <w:color w:val="000000"/>
          <w:szCs w:val="24"/>
        </w:rPr>
      </w:pPr>
    </w:p>
    <w:p w14:paraId="3D1D95B4" w14:textId="16BCAB8E" w:rsidR="00196AF7" w:rsidRPr="00844A38" w:rsidRDefault="00196AF7" w:rsidP="006922F5">
      <w:pPr>
        <w:pBdr>
          <w:top w:val="nil"/>
          <w:left w:val="nil"/>
          <w:bottom w:val="nil"/>
          <w:right w:val="nil"/>
          <w:between w:val="nil"/>
        </w:pBdr>
        <w:rPr>
          <w:rFonts w:eastAsia="Palatino Linotype" w:cs="Palatino Linotype"/>
          <w:color w:val="000000"/>
          <w:szCs w:val="24"/>
        </w:rPr>
      </w:pPr>
      <w:r w:rsidRPr="00844A38">
        <w:rPr>
          <w:rFonts w:eastAsia="Palatino Linotype" w:cs="Palatino Linotype"/>
          <w:b/>
          <w:color w:val="000000"/>
          <w:szCs w:val="24"/>
        </w:rPr>
        <w:t>SEGUNDO.</w:t>
      </w:r>
      <w:r w:rsidRPr="00844A38">
        <w:rPr>
          <w:rFonts w:eastAsia="Palatino Linotype" w:cs="Palatino Linotype"/>
          <w:color w:val="000000"/>
          <w:szCs w:val="24"/>
        </w:rPr>
        <w:t xml:space="preserve"> Se </w:t>
      </w:r>
      <w:r w:rsidRPr="00844A38">
        <w:rPr>
          <w:rFonts w:eastAsia="Palatino Linotype" w:cs="Palatino Linotype"/>
          <w:b/>
          <w:color w:val="000000"/>
          <w:szCs w:val="24"/>
        </w:rPr>
        <w:t>ORDENA</w:t>
      </w:r>
      <w:r w:rsidRPr="00844A38">
        <w:rPr>
          <w:rFonts w:eastAsia="Palatino Linotype" w:cs="Palatino Linotype"/>
          <w:color w:val="000000"/>
          <w:szCs w:val="24"/>
        </w:rPr>
        <w:t xml:space="preserve"> al Sujeto Obligado que </w:t>
      </w:r>
      <w:r w:rsidR="00F43528" w:rsidRPr="00844A38">
        <w:rPr>
          <w:rFonts w:eastAsia="Palatino Linotype" w:cs="Palatino Linotype"/>
          <w:color w:val="000000"/>
          <w:szCs w:val="24"/>
        </w:rPr>
        <w:t xml:space="preserve">haga </w:t>
      </w:r>
      <w:r w:rsidRPr="00844A38">
        <w:rPr>
          <w:rFonts w:eastAsia="Palatino Linotype" w:cs="Palatino Linotype"/>
          <w:color w:val="000000"/>
          <w:szCs w:val="24"/>
        </w:rPr>
        <w:t>entrega a</w:t>
      </w:r>
      <w:r w:rsidR="00565975">
        <w:rPr>
          <w:rFonts w:eastAsia="Palatino Linotype" w:cs="Palatino Linotype"/>
          <w:color w:val="000000"/>
          <w:szCs w:val="24"/>
        </w:rPr>
        <w:t>l</w:t>
      </w:r>
      <w:r w:rsidRPr="00844A38">
        <w:rPr>
          <w:rFonts w:eastAsia="Palatino Linotype" w:cs="Palatino Linotype"/>
          <w:color w:val="000000"/>
          <w:szCs w:val="24"/>
        </w:rPr>
        <w:t xml:space="preserve"> </w:t>
      </w:r>
      <w:r w:rsidRPr="00844A38">
        <w:rPr>
          <w:rFonts w:eastAsia="Palatino Linotype" w:cs="Palatino Linotype"/>
          <w:b/>
          <w:bCs/>
          <w:color w:val="000000"/>
          <w:szCs w:val="24"/>
        </w:rPr>
        <w:t>Recurrente</w:t>
      </w:r>
      <w:r w:rsidRPr="00844A38">
        <w:rPr>
          <w:rFonts w:eastAsia="Palatino Linotype" w:cs="Palatino Linotype"/>
          <w:color w:val="000000"/>
          <w:szCs w:val="24"/>
        </w:rPr>
        <w:t xml:space="preserve"> mediante el Sistema de Acceso a la I</w:t>
      </w:r>
      <w:r w:rsidR="00E84DC7" w:rsidRPr="00844A38">
        <w:rPr>
          <w:rFonts w:eastAsia="Palatino Linotype" w:cs="Palatino Linotype"/>
          <w:color w:val="000000"/>
          <w:szCs w:val="24"/>
        </w:rPr>
        <w:t>nformación Mexiquense (</w:t>
      </w:r>
      <w:r w:rsidR="00E84DC7" w:rsidRPr="00844A38">
        <w:rPr>
          <w:rFonts w:eastAsia="Palatino Linotype" w:cs="Palatino Linotype"/>
          <w:b/>
          <w:bCs/>
          <w:color w:val="000000"/>
          <w:szCs w:val="24"/>
        </w:rPr>
        <w:t>SAIMEX</w:t>
      </w:r>
      <w:r w:rsidR="00E84DC7" w:rsidRPr="00844A38">
        <w:rPr>
          <w:rFonts w:eastAsia="Palatino Linotype" w:cs="Palatino Linotype"/>
          <w:color w:val="000000"/>
          <w:szCs w:val="24"/>
        </w:rPr>
        <w:t>),</w:t>
      </w:r>
      <w:r w:rsidRPr="00844A38">
        <w:rPr>
          <w:rFonts w:eastAsia="Palatino Linotype" w:cs="Palatino Linotype"/>
          <w:color w:val="000000"/>
          <w:szCs w:val="24"/>
        </w:rPr>
        <w:t xml:space="preserve"> en términos del </w:t>
      </w:r>
      <w:r w:rsidRPr="00844A38">
        <w:rPr>
          <w:rFonts w:eastAsia="Palatino Linotype" w:cs="Palatino Linotype"/>
          <w:b/>
          <w:color w:val="000000"/>
          <w:szCs w:val="24"/>
        </w:rPr>
        <w:t xml:space="preserve">Considerando </w:t>
      </w:r>
      <w:r w:rsidR="009F1B49" w:rsidRPr="00844A38">
        <w:rPr>
          <w:rFonts w:eastAsia="Palatino Linotype" w:cs="Palatino Linotype"/>
          <w:b/>
          <w:color w:val="000000"/>
          <w:szCs w:val="24"/>
        </w:rPr>
        <w:t>QUINTO</w:t>
      </w:r>
      <w:r w:rsidR="009B644E" w:rsidRPr="00844A38">
        <w:rPr>
          <w:rFonts w:eastAsia="Palatino Linotype" w:cs="Palatino Linotype"/>
          <w:b/>
          <w:color w:val="000000"/>
          <w:szCs w:val="24"/>
        </w:rPr>
        <w:t xml:space="preserve"> </w:t>
      </w:r>
      <w:r w:rsidR="009B644E" w:rsidRPr="00844A38">
        <w:rPr>
          <w:rFonts w:cs="Arial"/>
          <w:szCs w:val="24"/>
        </w:rPr>
        <w:t>de la presente resolución</w:t>
      </w:r>
      <w:r w:rsidR="00E66BE2" w:rsidRPr="00844A38">
        <w:rPr>
          <w:rFonts w:eastAsia="Palatino Linotype" w:cs="Palatino Linotype"/>
          <w:color w:val="000000"/>
          <w:szCs w:val="24"/>
        </w:rPr>
        <w:t>,</w:t>
      </w:r>
      <w:r w:rsidR="00E84DC7" w:rsidRPr="00844A38">
        <w:rPr>
          <w:rFonts w:eastAsia="Palatino Linotype" w:cs="Palatino Linotype"/>
          <w:color w:val="000000"/>
          <w:szCs w:val="24"/>
        </w:rPr>
        <w:t xml:space="preserve"> </w:t>
      </w:r>
      <w:r w:rsidR="005C0894" w:rsidRPr="00844A38">
        <w:rPr>
          <w:rFonts w:eastAsia="Palatino Linotype" w:cs="Palatino Linotype"/>
          <w:color w:val="000000"/>
          <w:szCs w:val="24"/>
        </w:rPr>
        <w:t>en versión pública</w:t>
      </w:r>
      <w:r w:rsidR="00E66BE2" w:rsidRPr="00844A38">
        <w:rPr>
          <w:rFonts w:eastAsia="Palatino Linotype" w:cs="Palatino Linotype"/>
          <w:color w:val="000000"/>
          <w:szCs w:val="24"/>
        </w:rPr>
        <w:t xml:space="preserve"> de ser procedente</w:t>
      </w:r>
      <w:r w:rsidR="009B644E" w:rsidRPr="00844A38">
        <w:rPr>
          <w:rFonts w:eastAsia="Palatino Linotype" w:cs="Palatino Linotype"/>
          <w:color w:val="000000"/>
          <w:szCs w:val="24"/>
        </w:rPr>
        <w:t>,</w:t>
      </w:r>
      <w:r w:rsidR="00565975">
        <w:rPr>
          <w:rFonts w:eastAsia="Palatino Linotype" w:cs="Palatino Linotype"/>
          <w:color w:val="000000"/>
          <w:szCs w:val="24"/>
        </w:rPr>
        <w:t xml:space="preserve"> </w:t>
      </w:r>
      <w:r w:rsidR="00565975" w:rsidRPr="00565975">
        <w:rPr>
          <w:rFonts w:eastAsia="Palatino Linotype" w:cs="Palatino Linotype"/>
          <w:b/>
          <w:bCs/>
          <w:color w:val="000000"/>
          <w:szCs w:val="24"/>
          <w:u w:val="single"/>
        </w:rPr>
        <w:t>del Titular de la Coordinación de Desarrollo Agropecuario en funciones al 24 de marzo de 2025</w:t>
      </w:r>
      <w:r w:rsidR="00565975">
        <w:rPr>
          <w:rFonts w:eastAsia="Palatino Linotype" w:cs="Palatino Linotype"/>
          <w:color w:val="000000"/>
          <w:szCs w:val="24"/>
        </w:rPr>
        <w:t xml:space="preserve">, </w:t>
      </w:r>
      <w:r w:rsidRPr="00844A38">
        <w:rPr>
          <w:rFonts w:eastAsia="Palatino Linotype" w:cs="Palatino Linotype"/>
          <w:color w:val="000000"/>
          <w:szCs w:val="24"/>
        </w:rPr>
        <w:t xml:space="preserve">lo siguiente: </w:t>
      </w:r>
    </w:p>
    <w:p w14:paraId="7E984FF5" w14:textId="77777777" w:rsidR="00DC635B" w:rsidRPr="00844A38" w:rsidRDefault="00DC635B" w:rsidP="00565975">
      <w:pPr>
        <w:pBdr>
          <w:top w:val="nil"/>
          <w:left w:val="nil"/>
          <w:bottom w:val="nil"/>
          <w:right w:val="nil"/>
          <w:between w:val="nil"/>
        </w:pBdr>
        <w:spacing w:line="240" w:lineRule="auto"/>
        <w:rPr>
          <w:rFonts w:eastAsia="Palatino Linotype" w:cs="Palatino Linotype"/>
          <w:i/>
          <w:color w:val="000000"/>
          <w:szCs w:val="24"/>
        </w:rPr>
      </w:pPr>
    </w:p>
    <w:p w14:paraId="2EF9BF57" w14:textId="747D1DF3" w:rsidR="00672CC9" w:rsidRDefault="00565975" w:rsidP="00565975">
      <w:pPr>
        <w:numPr>
          <w:ilvl w:val="0"/>
          <w:numId w:val="2"/>
        </w:numPr>
        <w:pBdr>
          <w:top w:val="nil"/>
          <w:left w:val="nil"/>
          <w:bottom w:val="nil"/>
          <w:right w:val="nil"/>
          <w:between w:val="nil"/>
        </w:pBdr>
        <w:spacing w:before="120" w:after="120" w:line="240" w:lineRule="auto"/>
        <w:ind w:left="1276"/>
        <w:rPr>
          <w:rFonts w:eastAsia="Palatino Linotype" w:cs="Palatino Linotype"/>
          <w:i/>
          <w:color w:val="000000"/>
          <w:szCs w:val="24"/>
        </w:rPr>
      </w:pPr>
      <w:r>
        <w:rPr>
          <w:rFonts w:eastAsia="Palatino Linotype" w:cs="Palatino Linotype"/>
          <w:i/>
          <w:color w:val="000000"/>
          <w:szCs w:val="24"/>
        </w:rPr>
        <w:t>Título Profesional</w:t>
      </w:r>
      <w:r w:rsidR="00672CC9" w:rsidRPr="00844A38">
        <w:rPr>
          <w:rFonts w:eastAsia="Palatino Linotype" w:cs="Palatino Linotype"/>
          <w:i/>
          <w:color w:val="000000"/>
          <w:szCs w:val="24"/>
        </w:rPr>
        <w:t>.</w:t>
      </w:r>
    </w:p>
    <w:p w14:paraId="138CCC9C" w14:textId="54CD5134" w:rsidR="00565975" w:rsidRPr="009A0EFA" w:rsidRDefault="00565975" w:rsidP="009A0EFA">
      <w:pPr>
        <w:numPr>
          <w:ilvl w:val="0"/>
          <w:numId w:val="2"/>
        </w:numPr>
        <w:pBdr>
          <w:top w:val="nil"/>
          <w:left w:val="nil"/>
          <w:bottom w:val="nil"/>
          <w:right w:val="nil"/>
          <w:between w:val="nil"/>
        </w:pBdr>
        <w:spacing w:before="120" w:after="120" w:line="240" w:lineRule="auto"/>
        <w:ind w:left="1276"/>
        <w:rPr>
          <w:rFonts w:eastAsia="Palatino Linotype" w:cs="Palatino Linotype"/>
          <w:i/>
          <w:color w:val="000000"/>
        </w:rPr>
      </w:pPr>
      <w:r w:rsidRPr="00565975">
        <w:rPr>
          <w:rFonts w:eastAsia="Palatino Linotype" w:cs="Palatino Linotype"/>
          <w:i/>
          <w:color w:val="000000"/>
          <w:szCs w:val="24"/>
        </w:rPr>
        <w:t>Recibos</w:t>
      </w:r>
      <w:r w:rsidRPr="00565975">
        <w:rPr>
          <w:rFonts w:eastAsia="Palatino Linotype" w:cs="Palatino Linotype"/>
          <w:i/>
          <w:color w:val="000000"/>
        </w:rPr>
        <w:t xml:space="preserve"> de nómina generados en la segunda quincena de febrero y primera quincena de marzo de 2025.</w:t>
      </w:r>
    </w:p>
    <w:p w14:paraId="7DD8CFB3" w14:textId="77777777" w:rsidR="00AC1525" w:rsidRDefault="00DC635B" w:rsidP="00AC1525">
      <w:pPr>
        <w:pBdr>
          <w:top w:val="nil"/>
          <w:left w:val="nil"/>
          <w:bottom w:val="nil"/>
          <w:right w:val="nil"/>
          <w:between w:val="nil"/>
        </w:pBdr>
        <w:spacing w:line="240" w:lineRule="auto"/>
        <w:ind w:left="709"/>
        <w:rPr>
          <w:rFonts w:eastAsia="Palatino Linotype" w:cs="Palatino Linotype"/>
          <w:i/>
          <w:iCs/>
          <w:color w:val="000000"/>
          <w:szCs w:val="24"/>
        </w:rPr>
      </w:pPr>
      <w:r w:rsidRPr="00844A38">
        <w:rPr>
          <w:rFonts w:eastAsia="Palatino Linotype" w:cs="Palatino Linotype"/>
          <w:i/>
          <w:iCs/>
          <w:color w:val="000000"/>
          <w:szCs w:val="24"/>
        </w:rPr>
        <w:lastRenderedPageBreak/>
        <w:t>C</w:t>
      </w:r>
      <w:r w:rsidR="00196AF7" w:rsidRPr="00844A38">
        <w:rPr>
          <w:rFonts w:eastAsia="Palatino Linotype" w:cs="Palatino Linotype"/>
          <w:i/>
          <w:iCs/>
          <w:color w:val="000000"/>
          <w:szCs w:val="24"/>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56F3418A" w14:textId="77777777" w:rsidR="00565975" w:rsidRDefault="00565975" w:rsidP="00AC1525">
      <w:pPr>
        <w:pBdr>
          <w:top w:val="nil"/>
          <w:left w:val="nil"/>
          <w:bottom w:val="nil"/>
          <w:right w:val="nil"/>
          <w:between w:val="nil"/>
        </w:pBdr>
        <w:spacing w:line="240" w:lineRule="auto"/>
        <w:ind w:left="709"/>
        <w:rPr>
          <w:rFonts w:eastAsia="Palatino Linotype" w:cs="Palatino Linotype"/>
          <w:i/>
          <w:iCs/>
          <w:color w:val="000000"/>
          <w:szCs w:val="24"/>
        </w:rPr>
      </w:pPr>
    </w:p>
    <w:p w14:paraId="4C598B23" w14:textId="1C3DB4B6" w:rsidR="00565975" w:rsidRPr="00844A38" w:rsidRDefault="00565975" w:rsidP="0085095E">
      <w:pPr>
        <w:pBdr>
          <w:top w:val="nil"/>
          <w:left w:val="nil"/>
          <w:bottom w:val="nil"/>
          <w:right w:val="nil"/>
          <w:between w:val="nil"/>
        </w:pBdr>
        <w:spacing w:line="240" w:lineRule="auto"/>
        <w:ind w:left="709"/>
        <w:rPr>
          <w:rFonts w:eastAsia="Palatino Linotype" w:cs="Palatino Linotype"/>
          <w:i/>
          <w:iCs/>
          <w:color w:val="000000"/>
          <w:szCs w:val="24"/>
        </w:rPr>
      </w:pPr>
      <w:r w:rsidRPr="00565975">
        <w:rPr>
          <w:rFonts w:eastAsia="Palatino Linotype" w:cs="Palatino Linotype"/>
          <w:i/>
          <w:iCs/>
          <w:color w:val="000000"/>
          <w:szCs w:val="24"/>
        </w:rPr>
        <w:t xml:space="preserve">Para el caso de que El Sujeto Obligado no haya generado la información que se ordena en el punto </w:t>
      </w:r>
      <w:r>
        <w:rPr>
          <w:rFonts w:eastAsia="Palatino Linotype" w:cs="Palatino Linotype"/>
          <w:b/>
          <w:i/>
          <w:iCs/>
          <w:color w:val="000000"/>
          <w:szCs w:val="24"/>
        </w:rPr>
        <w:t>1</w:t>
      </w:r>
      <w:r w:rsidRPr="00565975">
        <w:rPr>
          <w:rFonts w:eastAsia="Palatino Linotype" w:cs="Palatino Linotype"/>
          <w:b/>
          <w:i/>
          <w:iCs/>
          <w:color w:val="000000"/>
          <w:szCs w:val="24"/>
        </w:rPr>
        <w:t xml:space="preserve"> </w:t>
      </w:r>
      <w:r w:rsidRPr="00565975">
        <w:rPr>
          <w:rFonts w:eastAsia="Palatino Linotype" w:cs="Palatino Linotype"/>
          <w:i/>
          <w:iCs/>
          <w:color w:val="000000"/>
          <w:szCs w:val="24"/>
        </w:rPr>
        <w:t>del presente Resolutivo, bastará con que lo haga del conocimiento de la Recurrente al momento de dar cumplimiento a la presente resolución.</w:t>
      </w:r>
    </w:p>
    <w:p w14:paraId="0F64CDE4" w14:textId="77777777" w:rsidR="00196AF7" w:rsidRPr="00844A38" w:rsidRDefault="00196AF7" w:rsidP="006922F5">
      <w:pPr>
        <w:pBdr>
          <w:top w:val="nil"/>
          <w:left w:val="nil"/>
          <w:bottom w:val="nil"/>
          <w:right w:val="nil"/>
          <w:between w:val="nil"/>
        </w:pBdr>
        <w:rPr>
          <w:rFonts w:eastAsia="Palatino Linotype" w:cs="Palatino Linotype"/>
          <w:b/>
          <w:i/>
          <w:iCs/>
          <w:color w:val="000000"/>
          <w:szCs w:val="24"/>
        </w:rPr>
      </w:pPr>
    </w:p>
    <w:p w14:paraId="05AD89F0" w14:textId="7D8734AC" w:rsidR="00317EBE" w:rsidRPr="00844A38" w:rsidRDefault="00196AF7" w:rsidP="00317EBE">
      <w:pPr>
        <w:autoSpaceDE w:val="0"/>
        <w:autoSpaceDN w:val="0"/>
        <w:adjustRightInd w:val="0"/>
        <w:ind w:right="49"/>
        <w:rPr>
          <w:rFonts w:eastAsia="Times New Roman" w:cs="Arial"/>
          <w:szCs w:val="28"/>
          <w:lang w:eastAsia="es-ES"/>
        </w:rPr>
      </w:pPr>
      <w:r w:rsidRPr="00844A38">
        <w:rPr>
          <w:rFonts w:eastAsia="Palatino Linotype" w:cs="Palatino Linotype"/>
          <w:b/>
          <w:color w:val="000000"/>
          <w:szCs w:val="24"/>
        </w:rPr>
        <w:t>TERCERO. Notifíquese</w:t>
      </w:r>
      <w:r w:rsidRPr="00844A38">
        <w:rPr>
          <w:rFonts w:eastAsia="Palatino Linotype" w:cs="Palatino Linotype"/>
          <w:b/>
          <w:i/>
          <w:color w:val="000000"/>
          <w:szCs w:val="24"/>
        </w:rPr>
        <w:t xml:space="preserve"> </w:t>
      </w:r>
      <w:r w:rsidRPr="00844A38">
        <w:rPr>
          <w:rFonts w:eastAsia="Palatino Linotype" w:cs="Palatino Linotype"/>
          <w:color w:val="000000"/>
          <w:szCs w:val="24"/>
        </w:rPr>
        <w:t>al Titular de la Unidad de Transparencia del</w:t>
      </w:r>
      <w:r w:rsidRPr="00844A38">
        <w:rPr>
          <w:rFonts w:eastAsia="Palatino Linotype" w:cs="Palatino Linotype"/>
          <w:b/>
          <w:color w:val="000000"/>
          <w:szCs w:val="24"/>
        </w:rPr>
        <w:t xml:space="preserve"> </w:t>
      </w:r>
      <w:r w:rsidRPr="00844A38">
        <w:rPr>
          <w:rFonts w:eastAsia="Palatino Linotype" w:cs="Palatino Linotype"/>
          <w:color w:val="000000"/>
          <w:szCs w:val="24"/>
        </w:rPr>
        <w:t>Sujeto Obligado, por medio del Sistema de Acceso a la Información Mexiquense (SAIMEX</w:t>
      </w:r>
      <w:r w:rsidR="00317EBE" w:rsidRPr="00844A38">
        <w:rPr>
          <w:rFonts w:eastAsia="Times New Roman" w:cs="Arial"/>
          <w:szCs w:val="28"/>
          <w:lang w:eastAsia="es-E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4354FD" w14:textId="6D9162C6" w:rsidR="00196AF7" w:rsidRPr="00844A38"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844A38" w:rsidRDefault="00196AF7" w:rsidP="006922F5">
      <w:pPr>
        <w:pBdr>
          <w:top w:val="nil"/>
          <w:left w:val="nil"/>
          <w:bottom w:val="nil"/>
          <w:right w:val="nil"/>
          <w:between w:val="nil"/>
        </w:pBdr>
        <w:rPr>
          <w:rFonts w:eastAsia="Palatino Linotype" w:cs="Palatino Linotype"/>
          <w:color w:val="000000"/>
          <w:szCs w:val="24"/>
        </w:rPr>
      </w:pPr>
      <w:r w:rsidRPr="00844A38">
        <w:rPr>
          <w:rFonts w:eastAsia="Palatino Linotype" w:cs="Palatino Linotype"/>
          <w:b/>
          <w:color w:val="000000"/>
          <w:szCs w:val="24"/>
        </w:rPr>
        <w:t xml:space="preserve">CUARTO. </w:t>
      </w:r>
      <w:r w:rsidRPr="00844A38">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844A38"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37B0AEF" w:rsidR="00196AF7" w:rsidRPr="00844A38" w:rsidRDefault="00196AF7" w:rsidP="006922F5">
      <w:pPr>
        <w:contextualSpacing/>
        <w:rPr>
          <w:rFonts w:eastAsia="Palatino Linotype" w:cs="Palatino Linotype"/>
          <w:color w:val="000000"/>
          <w:szCs w:val="24"/>
        </w:rPr>
      </w:pPr>
      <w:r w:rsidRPr="00844A38">
        <w:rPr>
          <w:rFonts w:eastAsia="Palatino Linotype" w:cs="Palatino Linotype"/>
          <w:b/>
          <w:color w:val="000000"/>
          <w:szCs w:val="24"/>
        </w:rPr>
        <w:lastRenderedPageBreak/>
        <w:t xml:space="preserve">QUINTO. Notifíquese </w:t>
      </w:r>
      <w:r w:rsidRPr="00844A38">
        <w:rPr>
          <w:rFonts w:eastAsia="Palatino Linotype" w:cs="Palatino Linotype"/>
          <w:color w:val="000000"/>
          <w:szCs w:val="24"/>
        </w:rPr>
        <w:t>la presente resolución a</w:t>
      </w:r>
      <w:r w:rsidR="009B644E" w:rsidRPr="00844A38">
        <w:rPr>
          <w:rFonts w:eastAsia="Palatino Linotype" w:cs="Palatino Linotype"/>
          <w:color w:val="000000"/>
          <w:szCs w:val="24"/>
        </w:rPr>
        <w:t xml:space="preserve"> la</w:t>
      </w:r>
      <w:r w:rsidRPr="00844A38">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844A38">
        <w:rPr>
          <w:rFonts w:eastAsia="Palatino Linotype" w:cs="Palatino Linotype"/>
          <w:color w:val="000000"/>
          <w:szCs w:val="24"/>
        </w:rPr>
        <w:t>.</w:t>
      </w:r>
    </w:p>
    <w:p w14:paraId="27530D79" w14:textId="77777777" w:rsidR="0085095E" w:rsidRPr="00844A38" w:rsidRDefault="0085095E" w:rsidP="006922F5">
      <w:pPr>
        <w:contextualSpacing/>
        <w:rPr>
          <w:rFonts w:eastAsia="Palatino Linotype" w:cs="Palatino Linotype"/>
          <w:sz w:val="32"/>
          <w:szCs w:val="24"/>
        </w:rPr>
      </w:pPr>
    </w:p>
    <w:p w14:paraId="20573BFF" w14:textId="4E575F8C" w:rsidR="00A970D5" w:rsidRPr="00844A38" w:rsidRDefault="006922F5" w:rsidP="00DC635B">
      <w:pPr>
        <w:pBdr>
          <w:top w:val="nil"/>
          <w:left w:val="nil"/>
          <w:bottom w:val="nil"/>
          <w:right w:val="nil"/>
          <w:between w:val="nil"/>
        </w:pBdr>
        <w:contextualSpacing/>
        <w:rPr>
          <w:rFonts w:eastAsia="Palatino Linotype" w:cs="Palatino Linotype"/>
          <w:color w:val="000000"/>
          <w:szCs w:val="24"/>
        </w:rPr>
      </w:pPr>
      <w:r w:rsidRPr="00844A38">
        <w:rPr>
          <w:rFonts w:eastAsia="Palatino Linotype" w:cs="Palatino Linotype"/>
          <w:color w:val="000000"/>
          <w:szCs w:val="24"/>
        </w:rPr>
        <w:t xml:space="preserve">ASÍ LO RESUELVE, POR </w:t>
      </w:r>
      <w:r w:rsidR="00847E86" w:rsidRPr="00844A38">
        <w:rPr>
          <w:rFonts w:eastAsia="Palatino Linotype" w:cs="Palatino Linotype"/>
          <w:color w:val="000000"/>
          <w:szCs w:val="24"/>
        </w:rPr>
        <w:t>UNANIMIDAD</w:t>
      </w:r>
      <w:r w:rsidRPr="00844A38">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w:t>
      </w:r>
      <w:r w:rsidR="00C51CA4">
        <w:rPr>
          <w:rFonts w:eastAsia="Palatino Linotype" w:cs="Palatino Linotype"/>
          <w:color w:val="000000"/>
          <w:szCs w:val="24"/>
        </w:rPr>
        <w:t xml:space="preserve"> (</w:t>
      </w:r>
      <w:r w:rsidR="002521D9">
        <w:rPr>
          <w:rFonts w:eastAsia="Palatino Linotype" w:cs="Palatino Linotype"/>
          <w:color w:val="000000"/>
          <w:szCs w:val="24"/>
        </w:rPr>
        <w:t xml:space="preserve">EMITIENDO </w:t>
      </w:r>
      <w:r w:rsidR="00C51CA4">
        <w:rPr>
          <w:rFonts w:eastAsia="Palatino Linotype" w:cs="Palatino Linotype"/>
          <w:color w:val="000000"/>
          <w:szCs w:val="24"/>
        </w:rPr>
        <w:t>VOTO PARTICULAR)</w:t>
      </w:r>
      <w:r w:rsidRPr="00844A38">
        <w:rPr>
          <w:rFonts w:eastAsia="Palatino Linotype" w:cs="Palatino Linotype"/>
          <w:color w:val="000000"/>
          <w:szCs w:val="24"/>
        </w:rPr>
        <w:t>, MARÍA DEL ROSARIO MEJÍA AYALA</w:t>
      </w:r>
      <w:r w:rsidR="00C51CA4">
        <w:rPr>
          <w:rFonts w:eastAsia="Palatino Linotype" w:cs="Palatino Linotype"/>
          <w:color w:val="000000"/>
          <w:szCs w:val="24"/>
        </w:rPr>
        <w:t xml:space="preserve"> (</w:t>
      </w:r>
      <w:r w:rsidR="002521D9">
        <w:rPr>
          <w:rFonts w:eastAsia="Palatino Linotype" w:cs="Palatino Linotype"/>
          <w:color w:val="000000"/>
          <w:szCs w:val="24"/>
        </w:rPr>
        <w:t xml:space="preserve">EMITIENDO </w:t>
      </w:r>
      <w:r w:rsidR="00C51CA4">
        <w:rPr>
          <w:rFonts w:eastAsia="Palatino Linotype" w:cs="Palatino Linotype"/>
          <w:color w:val="000000"/>
          <w:szCs w:val="24"/>
        </w:rPr>
        <w:t>VOTO PARTICULAR)</w:t>
      </w:r>
      <w:r w:rsidRPr="00844A38">
        <w:rPr>
          <w:rFonts w:eastAsia="Palatino Linotype" w:cs="Palatino Linotype"/>
          <w:color w:val="000000"/>
          <w:szCs w:val="24"/>
        </w:rPr>
        <w:t>, SHARON CRISTINA MORALES MARTÍNEZ, LUIS GUSTAVO PARRA NORIEGA</w:t>
      </w:r>
      <w:r w:rsidR="00C51CA4">
        <w:rPr>
          <w:rFonts w:eastAsia="Palatino Linotype" w:cs="Palatino Linotype"/>
          <w:color w:val="000000"/>
          <w:szCs w:val="24"/>
        </w:rPr>
        <w:t xml:space="preserve"> (</w:t>
      </w:r>
      <w:r w:rsidR="002521D9">
        <w:rPr>
          <w:rFonts w:eastAsia="Palatino Linotype" w:cs="Palatino Linotype"/>
          <w:color w:val="000000"/>
          <w:szCs w:val="24"/>
        </w:rPr>
        <w:t xml:space="preserve">EMITIENDO </w:t>
      </w:r>
      <w:r w:rsidR="00C51CA4">
        <w:rPr>
          <w:rFonts w:eastAsia="Palatino Linotype" w:cs="Palatino Linotype"/>
          <w:color w:val="000000"/>
          <w:szCs w:val="24"/>
        </w:rPr>
        <w:t>VOTO PARTICULAR)</w:t>
      </w:r>
      <w:r w:rsidR="00844A38">
        <w:rPr>
          <w:rFonts w:eastAsia="Palatino Linotype" w:cs="Palatino Linotype"/>
          <w:color w:val="000000"/>
          <w:szCs w:val="24"/>
        </w:rPr>
        <w:t xml:space="preserve"> </w:t>
      </w:r>
      <w:r w:rsidRPr="00844A38">
        <w:rPr>
          <w:rFonts w:eastAsia="Palatino Linotype" w:cs="Palatino Linotype"/>
          <w:color w:val="000000"/>
          <w:szCs w:val="24"/>
        </w:rPr>
        <w:t>Y GUADALUPE RAM</w:t>
      </w:r>
      <w:r w:rsidR="00DC635B" w:rsidRPr="00844A38">
        <w:rPr>
          <w:rFonts w:eastAsia="Palatino Linotype" w:cs="Palatino Linotype"/>
          <w:color w:val="000000"/>
          <w:szCs w:val="24"/>
        </w:rPr>
        <w:t>ÍREZ PEÑA</w:t>
      </w:r>
      <w:r w:rsidR="00C51CA4">
        <w:rPr>
          <w:rFonts w:eastAsia="Palatino Linotype" w:cs="Palatino Linotype"/>
          <w:color w:val="000000"/>
          <w:szCs w:val="24"/>
        </w:rPr>
        <w:t xml:space="preserve"> (</w:t>
      </w:r>
      <w:r w:rsidR="002521D9">
        <w:rPr>
          <w:rFonts w:eastAsia="Palatino Linotype" w:cs="Palatino Linotype"/>
          <w:color w:val="000000"/>
          <w:szCs w:val="24"/>
        </w:rPr>
        <w:t xml:space="preserve">EMITIENDO </w:t>
      </w:r>
      <w:r w:rsidR="00C51CA4">
        <w:rPr>
          <w:rFonts w:eastAsia="Palatino Linotype" w:cs="Palatino Linotype"/>
          <w:color w:val="000000"/>
          <w:szCs w:val="24"/>
        </w:rPr>
        <w:t>VOTO PARTICULAR)</w:t>
      </w:r>
      <w:r w:rsidR="00DC635B" w:rsidRPr="00844A38">
        <w:rPr>
          <w:rFonts w:eastAsia="Palatino Linotype" w:cs="Palatino Linotype"/>
          <w:color w:val="000000"/>
          <w:szCs w:val="24"/>
        </w:rPr>
        <w:t xml:space="preserve">, EN LA </w:t>
      </w:r>
      <w:r w:rsidR="0085095E">
        <w:rPr>
          <w:rFonts w:eastAsia="Palatino Linotype" w:cs="Palatino Linotype"/>
          <w:color w:val="000000"/>
          <w:szCs w:val="24"/>
        </w:rPr>
        <w:t>VIGÉSIMA</w:t>
      </w:r>
      <w:r w:rsidRPr="00844A38">
        <w:rPr>
          <w:rFonts w:eastAsia="Palatino Linotype" w:cs="Palatino Linotype"/>
          <w:color w:val="000000"/>
          <w:szCs w:val="24"/>
        </w:rPr>
        <w:t xml:space="preserve"> SESIÓN ORDINARIA C</w:t>
      </w:r>
      <w:r w:rsidR="00DC635B" w:rsidRPr="00844A38">
        <w:rPr>
          <w:rFonts w:eastAsia="Palatino Linotype" w:cs="Palatino Linotype"/>
          <w:color w:val="000000"/>
          <w:szCs w:val="24"/>
        </w:rPr>
        <w:t>ELEBRADA</w:t>
      </w:r>
      <w:r w:rsidR="00847E86" w:rsidRPr="00844A38">
        <w:rPr>
          <w:rFonts w:eastAsia="Palatino Linotype" w:cs="Palatino Linotype"/>
          <w:color w:val="000000"/>
          <w:szCs w:val="24"/>
        </w:rPr>
        <w:t xml:space="preserve"> EL </w:t>
      </w:r>
      <w:r w:rsidR="0085095E">
        <w:rPr>
          <w:rFonts w:eastAsia="Palatino Linotype" w:cs="Palatino Linotype"/>
          <w:color w:val="000000"/>
          <w:szCs w:val="24"/>
        </w:rPr>
        <w:t>CUATRO DE JUNIO</w:t>
      </w:r>
      <w:r w:rsidR="00317EBE" w:rsidRPr="00844A38">
        <w:rPr>
          <w:rFonts w:eastAsia="Palatino Linotype" w:cs="Palatino Linotype"/>
          <w:color w:val="000000"/>
          <w:szCs w:val="24"/>
        </w:rPr>
        <w:t xml:space="preserve"> DE DOS MIL VEINTICINCO</w:t>
      </w:r>
      <w:r w:rsidRPr="00844A38">
        <w:rPr>
          <w:rFonts w:eastAsia="Palatino Linotype" w:cs="Palatino Linotype"/>
          <w:color w:val="000000"/>
          <w:szCs w:val="24"/>
        </w:rPr>
        <w:t>, ANTE EL SECRETARIO TÉCNICO DEL PLENO, ALEXIS TAPIA RAMÍREZ</w:t>
      </w:r>
      <w:r w:rsidR="00BC76CB" w:rsidRPr="00C51CA4">
        <w:rPr>
          <w:rFonts w:eastAsia="Palatino Linotype" w:cs="Palatino Linotype"/>
          <w:color w:val="000000"/>
          <w:szCs w:val="24"/>
        </w:rPr>
        <w:t>.</w:t>
      </w:r>
      <w:r w:rsidR="000B7EFF" w:rsidRPr="00C51CA4">
        <w:rPr>
          <w:rFonts w:eastAsia="Palatino Linotype" w:cs="Palatino Linotype"/>
          <w:color w:val="000000"/>
          <w:szCs w:val="24"/>
        </w:rPr>
        <w:t>-----------------------</w:t>
      </w:r>
      <w:r w:rsidR="003D6195" w:rsidRPr="00C51CA4">
        <w:rPr>
          <w:rFonts w:eastAsia="Palatino Linotype" w:cs="Palatino Linotype"/>
          <w:color w:val="000000"/>
          <w:szCs w:val="24"/>
        </w:rPr>
        <w:t>------------------------------------------------------------------------------------------------------------------------------------------------------------</w:t>
      </w:r>
      <w:r w:rsidR="009B644E" w:rsidRPr="00C51CA4">
        <w:rPr>
          <w:rFonts w:eastAsia="Palatino Linotype" w:cs="Palatino Linotype"/>
          <w:color w:val="000000"/>
          <w:szCs w:val="24"/>
        </w:rPr>
        <w:t>-------------------------------------</w:t>
      </w:r>
      <w:r w:rsidR="00837F7C" w:rsidRPr="00C51CA4">
        <w:rPr>
          <w:rFonts w:eastAsia="Palatino Linotype" w:cs="Palatino Linotype"/>
          <w:color w:val="000000"/>
          <w:szCs w:val="24"/>
        </w:rPr>
        <w:t>-----------------------------------------------------------------------------------------------------------------------------------------------------------------------------------------------------</w:t>
      </w:r>
      <w:r w:rsidR="00F34D59" w:rsidRPr="00C51CA4">
        <w:rPr>
          <w:rFonts w:eastAsia="Palatino Linotype" w:cs="Palatino Linotype"/>
          <w:color w:val="000000"/>
          <w:szCs w:val="24"/>
        </w:rPr>
        <w:t>----------------------------------------------------------------------------------</w:t>
      </w:r>
      <w:r w:rsidR="0085095E" w:rsidRPr="00C51CA4">
        <w:rPr>
          <w:rFonts w:eastAsia="Palatino Linotype" w:cs="Palatino Linotype"/>
          <w:color w:val="000000"/>
          <w:szCs w:val="24"/>
        </w:rPr>
        <w:t>------------------------------------------------</w:t>
      </w:r>
      <w:r w:rsidR="0085095E" w:rsidRPr="00844A38">
        <w:rPr>
          <w:rFonts w:eastAsia="Palatino Linotype" w:cs="Palatino Linotype"/>
          <w:color w:val="000000"/>
          <w:szCs w:val="24"/>
        </w:rPr>
        <w:t>-------------------------------------------------------------------------------------------------------------------------------------------------------------------------------------------</w:t>
      </w:r>
    </w:p>
    <w:p w14:paraId="5FBC6CA4" w14:textId="590A3C28" w:rsidR="00A970D5" w:rsidRPr="004B7011" w:rsidRDefault="00F5387C" w:rsidP="00BC76CB">
      <w:pPr>
        <w:pBdr>
          <w:top w:val="nil"/>
          <w:left w:val="nil"/>
          <w:bottom w:val="nil"/>
          <w:right w:val="nil"/>
          <w:between w:val="nil"/>
        </w:pBdr>
        <w:spacing w:line="240" w:lineRule="auto"/>
        <w:contextualSpacing/>
        <w:rPr>
          <w:rFonts w:eastAsia="Palatino Linotype" w:cs="Palatino Linotype"/>
          <w:color w:val="000000"/>
          <w:sz w:val="20"/>
          <w:szCs w:val="20"/>
        </w:rPr>
      </w:pPr>
      <w:r w:rsidRPr="00844A38">
        <w:rPr>
          <w:rFonts w:eastAsia="Palatino Linotype" w:cs="Palatino Linotype"/>
          <w:color w:val="000000"/>
          <w:sz w:val="20"/>
          <w:szCs w:val="20"/>
        </w:rPr>
        <w:t>JMV/CCR/EJDG</w:t>
      </w: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1A73A" w14:textId="77777777" w:rsidR="00AE6C29" w:rsidRDefault="00AE6C29" w:rsidP="00F2498E">
      <w:pPr>
        <w:spacing w:line="240" w:lineRule="auto"/>
      </w:pPr>
      <w:r>
        <w:separator/>
      </w:r>
    </w:p>
  </w:endnote>
  <w:endnote w:type="continuationSeparator" w:id="0">
    <w:p w14:paraId="104462D3" w14:textId="77777777" w:rsidR="00AE6C29" w:rsidRDefault="00AE6C29" w:rsidP="00F2498E">
      <w:pPr>
        <w:spacing w:line="240" w:lineRule="auto"/>
      </w:pPr>
      <w:r>
        <w:continuationSeparator/>
      </w:r>
    </w:p>
  </w:endnote>
  <w:endnote w:type="continuationNotice" w:id="1">
    <w:p w14:paraId="6F317659" w14:textId="77777777" w:rsidR="00AE6C29" w:rsidRDefault="00AE6C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344D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344DD">
      <w:rPr>
        <w:rFonts w:ascii="Palatino Linotype" w:hAnsi="Palatino Linotype"/>
        <w:b/>
        <w:bCs/>
        <w:noProof/>
        <w:sz w:val="20"/>
      </w:rPr>
      <w:t>44</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344D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344DD">
      <w:rPr>
        <w:rFonts w:ascii="Palatino Linotype" w:hAnsi="Palatino Linotype"/>
        <w:b/>
        <w:bCs/>
        <w:noProof/>
        <w:sz w:val="20"/>
      </w:rPr>
      <w:t>44</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634EF" w14:textId="77777777" w:rsidR="00AE6C29" w:rsidRDefault="00AE6C29" w:rsidP="00F2498E">
      <w:pPr>
        <w:spacing w:line="240" w:lineRule="auto"/>
      </w:pPr>
      <w:r>
        <w:separator/>
      </w:r>
    </w:p>
  </w:footnote>
  <w:footnote w:type="continuationSeparator" w:id="0">
    <w:p w14:paraId="56395FC4" w14:textId="77777777" w:rsidR="00AE6C29" w:rsidRDefault="00AE6C29" w:rsidP="00F2498E">
      <w:pPr>
        <w:spacing w:line="240" w:lineRule="auto"/>
      </w:pPr>
      <w:r>
        <w:continuationSeparator/>
      </w:r>
    </w:p>
  </w:footnote>
  <w:footnote w:type="continuationNotice" w:id="1">
    <w:p w14:paraId="2BB0D330" w14:textId="77777777" w:rsidR="00AE6C29" w:rsidRDefault="00AE6C29">
      <w:pPr>
        <w:spacing w:line="240" w:lineRule="auto"/>
      </w:pPr>
    </w:p>
  </w:footnote>
  <w:footnote w:id="2">
    <w:p w14:paraId="43C603C4"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281804" w:rsidRDefault="00281804"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281804" w:rsidRDefault="00281804" w:rsidP="00281804">
      <w:pPr>
        <w:spacing w:line="240" w:lineRule="auto"/>
        <w:rPr>
          <w:rFonts w:eastAsia="Palatino Linotype" w:cs="Palatino Linotype"/>
          <w:b/>
          <w:i/>
          <w:sz w:val="20"/>
          <w:szCs w:val="20"/>
        </w:rPr>
      </w:pPr>
    </w:p>
    <w:p w14:paraId="74C3876D" w14:textId="77777777" w:rsidR="00281804" w:rsidRDefault="00281804"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eastAsia="Palatino Linotype" w:cs="Palatino Linotype"/>
          <w:i/>
          <w:sz w:val="20"/>
          <w:szCs w:val="20"/>
        </w:rPr>
        <w:t>concesoria</w:t>
      </w:r>
      <w:proofErr w:type="spellEnd"/>
      <w:r>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B03AE" w:rsidRDefault="009344DD">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rsidRPr="00B17577" w14:paraId="37B9EBDE" w14:textId="77777777" w:rsidTr="003938ED">
      <w:trPr>
        <w:trHeight w:val="227"/>
      </w:trPr>
      <w:tc>
        <w:tcPr>
          <w:tcW w:w="5103" w:type="dxa"/>
          <w:hideMark/>
        </w:tcPr>
        <w:p w14:paraId="4964FBC5" w14:textId="54CDA645" w:rsidR="005B03AE" w:rsidRPr="00096248" w:rsidRDefault="005B03AE" w:rsidP="00C57E04">
          <w:pPr>
            <w:ind w:right="69"/>
            <w:jc w:val="right"/>
            <w:rPr>
              <w:rFonts w:cs="Arial"/>
              <w:b/>
              <w:szCs w:val="24"/>
            </w:rPr>
          </w:pPr>
          <w:r w:rsidRPr="00096248">
            <w:rPr>
              <w:rFonts w:cs="Arial"/>
              <w:b/>
              <w:szCs w:val="24"/>
            </w:rPr>
            <w:t>Recurso de Revisión:</w:t>
          </w:r>
        </w:p>
      </w:tc>
      <w:tc>
        <w:tcPr>
          <w:tcW w:w="4395" w:type="dxa"/>
          <w:hideMark/>
        </w:tcPr>
        <w:p w14:paraId="421B9899" w14:textId="7D4AB933" w:rsidR="005B03AE" w:rsidRPr="00096248" w:rsidRDefault="00C96BB1" w:rsidP="00C57E04">
          <w:pPr>
            <w:ind w:right="71"/>
            <w:jc w:val="right"/>
            <w:rPr>
              <w:rFonts w:cs="Arial"/>
              <w:b/>
              <w:szCs w:val="24"/>
            </w:rPr>
          </w:pPr>
          <w:r w:rsidRPr="00C96BB1">
            <w:rPr>
              <w:rFonts w:cs="Arial"/>
              <w:b/>
              <w:bCs/>
              <w:szCs w:val="24"/>
            </w:rPr>
            <w:t>03695/INFOEM/IP/RR/2025</w:t>
          </w:r>
        </w:p>
      </w:tc>
    </w:tr>
    <w:tr w:rsidR="005B03AE" w14:paraId="7591D3C9" w14:textId="77777777" w:rsidTr="003938ED">
      <w:trPr>
        <w:trHeight w:val="242"/>
      </w:trPr>
      <w:tc>
        <w:tcPr>
          <w:tcW w:w="5103" w:type="dxa"/>
          <w:hideMark/>
        </w:tcPr>
        <w:p w14:paraId="729A65A8" w14:textId="77777777" w:rsidR="005B03AE" w:rsidRPr="00096248" w:rsidRDefault="005B03AE" w:rsidP="00C57E04">
          <w:pPr>
            <w:ind w:right="69"/>
            <w:jc w:val="right"/>
            <w:rPr>
              <w:rFonts w:cs="Arial"/>
              <w:b/>
              <w:szCs w:val="24"/>
            </w:rPr>
          </w:pPr>
          <w:r w:rsidRPr="00096248">
            <w:rPr>
              <w:rFonts w:cs="Arial"/>
              <w:b/>
              <w:szCs w:val="24"/>
            </w:rPr>
            <w:t>Sujeto Obligado:</w:t>
          </w:r>
        </w:p>
      </w:tc>
      <w:tc>
        <w:tcPr>
          <w:tcW w:w="4395" w:type="dxa"/>
          <w:hideMark/>
        </w:tcPr>
        <w:p w14:paraId="283ADF36" w14:textId="62647C69" w:rsidR="005B03AE" w:rsidRPr="00096248" w:rsidRDefault="00C96BB1" w:rsidP="00E5413A">
          <w:pPr>
            <w:spacing w:line="240" w:lineRule="auto"/>
            <w:ind w:left="-81" w:right="71"/>
            <w:jc w:val="right"/>
            <w:rPr>
              <w:rFonts w:cs="Arial"/>
              <w:szCs w:val="24"/>
            </w:rPr>
          </w:pPr>
          <w:r w:rsidRPr="00C96BB1">
            <w:rPr>
              <w:rFonts w:cs="Arial"/>
              <w:szCs w:val="24"/>
            </w:rPr>
            <w:t xml:space="preserve">Ayuntamiento de </w:t>
          </w:r>
          <w:proofErr w:type="spellStart"/>
          <w:r w:rsidRPr="00C96BB1">
            <w:rPr>
              <w:rFonts w:cs="Arial"/>
              <w:szCs w:val="24"/>
            </w:rPr>
            <w:t>Otzolotepec</w:t>
          </w:r>
          <w:proofErr w:type="spellEnd"/>
        </w:p>
      </w:tc>
    </w:tr>
    <w:tr w:rsidR="005B03AE" w:rsidRPr="00F63239" w14:paraId="037E914D" w14:textId="77777777" w:rsidTr="003938ED">
      <w:trPr>
        <w:trHeight w:val="342"/>
      </w:trPr>
      <w:tc>
        <w:tcPr>
          <w:tcW w:w="5103" w:type="dxa"/>
          <w:hideMark/>
        </w:tcPr>
        <w:p w14:paraId="7676B68F" w14:textId="64D69EAF" w:rsidR="005B03AE" w:rsidRPr="00096248" w:rsidRDefault="005B03AE"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B03AE" w:rsidRPr="00096248" w:rsidRDefault="005B03AE" w:rsidP="00C57E04">
          <w:pPr>
            <w:ind w:left="-486" w:right="71" w:firstLine="567"/>
            <w:jc w:val="right"/>
            <w:rPr>
              <w:rFonts w:cs="Arial"/>
              <w:szCs w:val="24"/>
            </w:rPr>
          </w:pPr>
          <w:r w:rsidRPr="00096248">
            <w:rPr>
              <w:rFonts w:cs="Arial"/>
              <w:szCs w:val="24"/>
            </w:rPr>
            <w:t>José Martínez Vilchis</w:t>
          </w:r>
        </w:p>
      </w:tc>
    </w:tr>
  </w:tbl>
  <w:p w14:paraId="2998DBFD" w14:textId="25A9F426" w:rsidR="005B03AE" w:rsidRPr="00871A91" w:rsidRDefault="009344DD">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14:paraId="0F9FE9B6" w14:textId="77777777" w:rsidTr="003938ED">
      <w:trPr>
        <w:trHeight w:val="227"/>
      </w:trPr>
      <w:tc>
        <w:tcPr>
          <w:tcW w:w="5103" w:type="dxa"/>
          <w:hideMark/>
        </w:tcPr>
        <w:p w14:paraId="6D1D9D71" w14:textId="11150E5A" w:rsidR="005B03AE" w:rsidRPr="00663A37" w:rsidRDefault="005B03AE"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31F1210" w:rsidR="005B03AE" w:rsidRPr="00C81ECD" w:rsidRDefault="00C96BB1" w:rsidP="005B03AE">
          <w:pPr>
            <w:spacing w:line="276" w:lineRule="auto"/>
            <w:ind w:left="-486" w:right="68" w:firstLine="558"/>
            <w:jc w:val="right"/>
            <w:rPr>
              <w:rFonts w:cs="Arial"/>
              <w:b/>
              <w:szCs w:val="24"/>
            </w:rPr>
          </w:pPr>
          <w:r w:rsidRPr="00C96BB1">
            <w:rPr>
              <w:rFonts w:cs="Arial"/>
              <w:b/>
              <w:bCs/>
              <w:szCs w:val="24"/>
            </w:rPr>
            <w:t>03695/INFOEM/IP/RR/2025</w:t>
          </w:r>
        </w:p>
      </w:tc>
    </w:tr>
    <w:tr w:rsidR="005B03AE" w:rsidRPr="001F57CD" w14:paraId="1377D264" w14:textId="77777777" w:rsidTr="003938ED">
      <w:trPr>
        <w:trHeight w:val="196"/>
      </w:trPr>
      <w:tc>
        <w:tcPr>
          <w:tcW w:w="5103" w:type="dxa"/>
          <w:hideMark/>
        </w:tcPr>
        <w:p w14:paraId="04D597A1" w14:textId="77777777" w:rsidR="005B03AE" w:rsidRPr="00663A37" w:rsidRDefault="005B03AE"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37426643" w:rsidR="005B03AE" w:rsidRPr="00663A37" w:rsidRDefault="009344DD" w:rsidP="005B03AE">
          <w:pPr>
            <w:spacing w:line="276" w:lineRule="auto"/>
            <w:ind w:right="68"/>
            <w:jc w:val="right"/>
            <w:rPr>
              <w:rFonts w:cs="Arial"/>
              <w:szCs w:val="24"/>
            </w:rPr>
          </w:pPr>
          <w:r>
            <w:rPr>
              <w:rFonts w:cs="Arial"/>
              <w:szCs w:val="24"/>
            </w:rPr>
            <w:t>XXXX</w:t>
          </w:r>
        </w:p>
      </w:tc>
    </w:tr>
    <w:tr w:rsidR="005B03AE" w14:paraId="4DC11993" w14:textId="77777777" w:rsidTr="003938ED">
      <w:trPr>
        <w:trHeight w:val="242"/>
      </w:trPr>
      <w:tc>
        <w:tcPr>
          <w:tcW w:w="5103" w:type="dxa"/>
          <w:hideMark/>
        </w:tcPr>
        <w:p w14:paraId="76CEF1B5" w14:textId="77777777" w:rsidR="005B03AE" w:rsidRPr="00663A37" w:rsidRDefault="005B03AE"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25BCCBF9" w:rsidR="005B03AE" w:rsidRPr="00663A37" w:rsidRDefault="00C96BB1" w:rsidP="005B03AE">
          <w:pPr>
            <w:spacing w:line="276" w:lineRule="auto"/>
            <w:ind w:left="-70" w:right="68"/>
            <w:jc w:val="right"/>
            <w:rPr>
              <w:rFonts w:cs="Arial"/>
              <w:szCs w:val="24"/>
            </w:rPr>
          </w:pPr>
          <w:r w:rsidRPr="00C96BB1">
            <w:rPr>
              <w:rFonts w:cs="Arial"/>
              <w:szCs w:val="24"/>
            </w:rPr>
            <w:t xml:space="preserve">Ayuntamiento de </w:t>
          </w:r>
          <w:proofErr w:type="spellStart"/>
          <w:r w:rsidRPr="00C96BB1">
            <w:rPr>
              <w:rFonts w:cs="Arial"/>
              <w:szCs w:val="24"/>
            </w:rPr>
            <w:t>Otzolotepec</w:t>
          </w:r>
          <w:proofErr w:type="spellEnd"/>
        </w:p>
      </w:tc>
    </w:tr>
    <w:tr w:rsidR="005B03AE" w14:paraId="5C2B511D" w14:textId="77777777" w:rsidTr="003938ED">
      <w:trPr>
        <w:trHeight w:val="342"/>
      </w:trPr>
      <w:tc>
        <w:tcPr>
          <w:tcW w:w="5103" w:type="dxa"/>
          <w:hideMark/>
        </w:tcPr>
        <w:p w14:paraId="03FEF68C" w14:textId="45E91CF4" w:rsidR="005B03AE" w:rsidRPr="00663A37" w:rsidRDefault="005B03AE"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B03AE" w:rsidRPr="00663A37" w:rsidRDefault="005B03AE"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5B03AE" w:rsidRPr="00871A91" w:rsidRDefault="009344DD">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890862"/>
    <w:multiLevelType w:val="hybridMultilevel"/>
    <w:tmpl w:val="4CC22418"/>
    <w:lvl w:ilvl="0" w:tplc="C786134C">
      <w:start w:val="1"/>
      <w:numFmt w:val="upperRoman"/>
      <w:lvlText w:val="%1."/>
      <w:lvlJc w:val="left"/>
      <w:pPr>
        <w:ind w:left="1060" w:hanging="153"/>
      </w:pPr>
      <w:rPr>
        <w:rFonts w:cs="Times New Roman" w:hint="default"/>
      </w:rPr>
    </w:lvl>
    <w:lvl w:ilvl="1" w:tplc="080A0019" w:tentative="1">
      <w:start w:val="1"/>
      <w:numFmt w:val="lowerLetter"/>
      <w:lvlText w:val="%2."/>
      <w:lvlJc w:val="left"/>
      <w:pPr>
        <w:ind w:left="2496" w:hanging="360"/>
      </w:pPr>
      <w:rPr>
        <w:rFonts w:cs="Times New Roman"/>
      </w:rPr>
    </w:lvl>
    <w:lvl w:ilvl="2" w:tplc="080A001B" w:tentative="1">
      <w:start w:val="1"/>
      <w:numFmt w:val="lowerRoman"/>
      <w:lvlText w:val="%3."/>
      <w:lvlJc w:val="right"/>
      <w:pPr>
        <w:ind w:left="3216" w:hanging="180"/>
      </w:pPr>
      <w:rPr>
        <w:rFonts w:cs="Times New Roman"/>
      </w:rPr>
    </w:lvl>
    <w:lvl w:ilvl="3" w:tplc="080A000F" w:tentative="1">
      <w:start w:val="1"/>
      <w:numFmt w:val="decimal"/>
      <w:lvlText w:val="%4."/>
      <w:lvlJc w:val="left"/>
      <w:pPr>
        <w:ind w:left="3936" w:hanging="360"/>
      </w:pPr>
      <w:rPr>
        <w:rFonts w:cs="Times New Roman"/>
      </w:rPr>
    </w:lvl>
    <w:lvl w:ilvl="4" w:tplc="080A0019" w:tentative="1">
      <w:start w:val="1"/>
      <w:numFmt w:val="lowerLetter"/>
      <w:lvlText w:val="%5."/>
      <w:lvlJc w:val="left"/>
      <w:pPr>
        <w:ind w:left="4656" w:hanging="360"/>
      </w:pPr>
      <w:rPr>
        <w:rFonts w:cs="Times New Roman"/>
      </w:rPr>
    </w:lvl>
    <w:lvl w:ilvl="5" w:tplc="080A001B" w:tentative="1">
      <w:start w:val="1"/>
      <w:numFmt w:val="lowerRoman"/>
      <w:lvlText w:val="%6."/>
      <w:lvlJc w:val="right"/>
      <w:pPr>
        <w:ind w:left="5376" w:hanging="180"/>
      </w:pPr>
      <w:rPr>
        <w:rFonts w:cs="Times New Roman"/>
      </w:rPr>
    </w:lvl>
    <w:lvl w:ilvl="6" w:tplc="080A000F" w:tentative="1">
      <w:start w:val="1"/>
      <w:numFmt w:val="decimal"/>
      <w:lvlText w:val="%7."/>
      <w:lvlJc w:val="left"/>
      <w:pPr>
        <w:ind w:left="6096" w:hanging="360"/>
      </w:pPr>
      <w:rPr>
        <w:rFonts w:cs="Times New Roman"/>
      </w:rPr>
    </w:lvl>
    <w:lvl w:ilvl="7" w:tplc="080A0019" w:tentative="1">
      <w:start w:val="1"/>
      <w:numFmt w:val="lowerLetter"/>
      <w:lvlText w:val="%8."/>
      <w:lvlJc w:val="left"/>
      <w:pPr>
        <w:ind w:left="6816" w:hanging="360"/>
      </w:pPr>
      <w:rPr>
        <w:rFonts w:cs="Times New Roman"/>
      </w:rPr>
    </w:lvl>
    <w:lvl w:ilvl="8" w:tplc="080A001B" w:tentative="1">
      <w:start w:val="1"/>
      <w:numFmt w:val="lowerRoman"/>
      <w:lvlText w:val="%9."/>
      <w:lvlJc w:val="right"/>
      <w:pPr>
        <w:ind w:left="7536" w:hanging="180"/>
      </w:pPr>
      <w:rPr>
        <w:rFonts w:cs="Times New Roman"/>
      </w:r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2EFB024F"/>
    <w:multiLevelType w:val="hybridMultilevel"/>
    <w:tmpl w:val="696E3F44"/>
    <w:lvl w:ilvl="0" w:tplc="212AC7A4">
      <w:start w:val="1"/>
      <w:numFmt w:val="upperRoman"/>
      <w:lvlText w:val="%1."/>
      <w:lvlJc w:val="left"/>
      <w:pPr>
        <w:ind w:left="43" w:firstLine="297"/>
      </w:pPr>
      <w:rPr>
        <w:rFonts w:cs="Times New Roman" w:hint="default"/>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3" w15:restartNumberingAfterBreak="0">
    <w:nsid w:val="4A8D5170"/>
    <w:multiLevelType w:val="multilevel"/>
    <w:tmpl w:val="EFAA140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55D63DDB"/>
    <w:multiLevelType w:val="hybridMultilevel"/>
    <w:tmpl w:val="9730939A"/>
    <w:lvl w:ilvl="0" w:tplc="6C28CA66">
      <w:start w:val="1"/>
      <w:numFmt w:val="upperRoman"/>
      <w:lvlText w:val="%1."/>
      <w:lvlJc w:val="left"/>
      <w:pPr>
        <w:ind w:left="437" w:firstLine="414"/>
      </w:pPr>
      <w:rPr>
        <w:rFonts w:cs="Times New Roman" w:hint="default"/>
      </w:rPr>
    </w:lvl>
    <w:lvl w:ilvl="1" w:tplc="080A0019" w:tentative="1">
      <w:start w:val="1"/>
      <w:numFmt w:val="lowerLetter"/>
      <w:lvlText w:val="%2."/>
      <w:lvlJc w:val="left"/>
      <w:pPr>
        <w:ind w:left="6018" w:hanging="360"/>
      </w:pPr>
      <w:rPr>
        <w:rFonts w:cs="Times New Roman"/>
      </w:rPr>
    </w:lvl>
    <w:lvl w:ilvl="2" w:tplc="080A001B" w:tentative="1">
      <w:start w:val="1"/>
      <w:numFmt w:val="lowerRoman"/>
      <w:lvlText w:val="%3."/>
      <w:lvlJc w:val="right"/>
      <w:pPr>
        <w:ind w:left="6738" w:hanging="180"/>
      </w:pPr>
      <w:rPr>
        <w:rFonts w:cs="Times New Roman"/>
      </w:rPr>
    </w:lvl>
    <w:lvl w:ilvl="3" w:tplc="080A000F" w:tentative="1">
      <w:start w:val="1"/>
      <w:numFmt w:val="decimal"/>
      <w:lvlText w:val="%4."/>
      <w:lvlJc w:val="left"/>
      <w:pPr>
        <w:ind w:left="7458" w:hanging="360"/>
      </w:pPr>
      <w:rPr>
        <w:rFonts w:cs="Times New Roman"/>
      </w:rPr>
    </w:lvl>
    <w:lvl w:ilvl="4" w:tplc="080A0019" w:tentative="1">
      <w:start w:val="1"/>
      <w:numFmt w:val="lowerLetter"/>
      <w:lvlText w:val="%5."/>
      <w:lvlJc w:val="left"/>
      <w:pPr>
        <w:ind w:left="8178" w:hanging="360"/>
      </w:pPr>
      <w:rPr>
        <w:rFonts w:cs="Times New Roman"/>
      </w:rPr>
    </w:lvl>
    <w:lvl w:ilvl="5" w:tplc="080A001B" w:tentative="1">
      <w:start w:val="1"/>
      <w:numFmt w:val="lowerRoman"/>
      <w:lvlText w:val="%6."/>
      <w:lvlJc w:val="right"/>
      <w:pPr>
        <w:ind w:left="8898" w:hanging="180"/>
      </w:pPr>
      <w:rPr>
        <w:rFonts w:cs="Times New Roman"/>
      </w:rPr>
    </w:lvl>
    <w:lvl w:ilvl="6" w:tplc="080A000F" w:tentative="1">
      <w:start w:val="1"/>
      <w:numFmt w:val="decimal"/>
      <w:lvlText w:val="%7."/>
      <w:lvlJc w:val="left"/>
      <w:pPr>
        <w:ind w:left="9618" w:hanging="360"/>
      </w:pPr>
      <w:rPr>
        <w:rFonts w:cs="Times New Roman"/>
      </w:rPr>
    </w:lvl>
    <w:lvl w:ilvl="7" w:tplc="080A0019" w:tentative="1">
      <w:start w:val="1"/>
      <w:numFmt w:val="lowerLetter"/>
      <w:lvlText w:val="%8."/>
      <w:lvlJc w:val="left"/>
      <w:pPr>
        <w:ind w:left="10338" w:hanging="360"/>
      </w:pPr>
      <w:rPr>
        <w:rFonts w:cs="Times New Roman"/>
      </w:rPr>
    </w:lvl>
    <w:lvl w:ilvl="8" w:tplc="080A001B" w:tentative="1">
      <w:start w:val="1"/>
      <w:numFmt w:val="lowerRoman"/>
      <w:lvlText w:val="%9."/>
      <w:lvlJc w:val="right"/>
      <w:pPr>
        <w:ind w:left="11058" w:hanging="180"/>
      </w:pPr>
      <w:rPr>
        <w:rFonts w:cs="Times New Roman"/>
      </w:rPr>
    </w:lvl>
  </w:abstractNum>
  <w:abstractNum w:abstractNumId="1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5ABF0CE3"/>
    <w:multiLevelType w:val="hybridMultilevel"/>
    <w:tmpl w:val="6330A674"/>
    <w:lvl w:ilvl="0" w:tplc="AC0E1740">
      <w:start w:val="1"/>
      <w:numFmt w:val="decimal"/>
      <w:lvlText w:val="%1."/>
      <w:lvlJc w:val="left"/>
      <w:pPr>
        <w:ind w:left="709" w:hanging="425"/>
      </w:pPr>
      <w:rPr>
        <w:rFonts w:hint="default"/>
      </w:rPr>
    </w:lvl>
    <w:lvl w:ilvl="1" w:tplc="08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16"/>
  </w:num>
  <w:num w:numId="4">
    <w:abstractNumId w:val="8"/>
  </w:num>
  <w:num w:numId="5">
    <w:abstractNumId w:val="19"/>
  </w:num>
  <w:num w:numId="6">
    <w:abstractNumId w:val="2"/>
  </w:num>
  <w:num w:numId="7">
    <w:abstractNumId w:val="18"/>
  </w:num>
  <w:num w:numId="8">
    <w:abstractNumId w:val="6"/>
  </w:num>
  <w:num w:numId="9">
    <w:abstractNumId w:val="0"/>
  </w:num>
  <w:num w:numId="10">
    <w:abstractNumId w:val="10"/>
  </w:num>
  <w:num w:numId="11">
    <w:abstractNumId w:val="11"/>
  </w:num>
  <w:num w:numId="12">
    <w:abstractNumId w:val="22"/>
  </w:num>
  <w:num w:numId="13">
    <w:abstractNumId w:val="17"/>
  </w:num>
  <w:num w:numId="14">
    <w:abstractNumId w:val="21"/>
  </w:num>
  <w:num w:numId="15">
    <w:abstractNumId w:val="4"/>
  </w:num>
  <w:num w:numId="16">
    <w:abstractNumId w:val="20"/>
  </w:num>
  <w:num w:numId="17">
    <w:abstractNumId w:val="3"/>
  </w:num>
  <w:num w:numId="18">
    <w:abstractNumId w:val="5"/>
  </w:num>
  <w:num w:numId="19">
    <w:abstractNumId w:val="15"/>
  </w:num>
  <w:num w:numId="20">
    <w:abstractNumId w:val="12"/>
  </w:num>
  <w:num w:numId="21">
    <w:abstractNumId w:val="1"/>
  </w:num>
  <w:num w:numId="22">
    <w:abstractNumId w:val="13"/>
  </w:num>
  <w:num w:numId="2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2180"/>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1DB9"/>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715"/>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167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222"/>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201"/>
    <w:rsid w:val="002432E1"/>
    <w:rsid w:val="00243315"/>
    <w:rsid w:val="00243EF5"/>
    <w:rsid w:val="00245AC1"/>
    <w:rsid w:val="00246269"/>
    <w:rsid w:val="00247C45"/>
    <w:rsid w:val="002512CD"/>
    <w:rsid w:val="002521D9"/>
    <w:rsid w:val="00252443"/>
    <w:rsid w:val="002530AE"/>
    <w:rsid w:val="0025386E"/>
    <w:rsid w:val="002546D3"/>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2BA9"/>
    <w:rsid w:val="002A51B8"/>
    <w:rsid w:val="002A5ADD"/>
    <w:rsid w:val="002A5FDF"/>
    <w:rsid w:val="002A6FCE"/>
    <w:rsid w:val="002A7501"/>
    <w:rsid w:val="002B0EA1"/>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17EBE"/>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5450"/>
    <w:rsid w:val="003D6195"/>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0FA"/>
    <w:rsid w:val="004579DC"/>
    <w:rsid w:val="00457FF1"/>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5A59"/>
    <w:rsid w:val="00487BBD"/>
    <w:rsid w:val="004900E8"/>
    <w:rsid w:val="0049095E"/>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32B"/>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6B22"/>
    <w:rsid w:val="004C7D54"/>
    <w:rsid w:val="004D069A"/>
    <w:rsid w:val="004D0CC4"/>
    <w:rsid w:val="004D11A8"/>
    <w:rsid w:val="004D3BB8"/>
    <w:rsid w:val="004D571F"/>
    <w:rsid w:val="004D6095"/>
    <w:rsid w:val="004D66AD"/>
    <w:rsid w:val="004D6995"/>
    <w:rsid w:val="004E07A1"/>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5C27"/>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2D3"/>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5975"/>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5F7F98"/>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2CD"/>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2CC9"/>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2FE0"/>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2C5E"/>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E97"/>
    <w:rsid w:val="0081123B"/>
    <w:rsid w:val="00811393"/>
    <w:rsid w:val="00811CBD"/>
    <w:rsid w:val="00815716"/>
    <w:rsid w:val="00815BD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56E2"/>
    <w:rsid w:val="008362CE"/>
    <w:rsid w:val="00837584"/>
    <w:rsid w:val="00837F7C"/>
    <w:rsid w:val="00841673"/>
    <w:rsid w:val="00841963"/>
    <w:rsid w:val="00844A38"/>
    <w:rsid w:val="00845B52"/>
    <w:rsid w:val="00846D3E"/>
    <w:rsid w:val="00846DE7"/>
    <w:rsid w:val="00847780"/>
    <w:rsid w:val="008477B9"/>
    <w:rsid w:val="00847C27"/>
    <w:rsid w:val="00847E86"/>
    <w:rsid w:val="008505FB"/>
    <w:rsid w:val="0085095E"/>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CFC"/>
    <w:rsid w:val="00891E79"/>
    <w:rsid w:val="008921AE"/>
    <w:rsid w:val="00895187"/>
    <w:rsid w:val="00895BD3"/>
    <w:rsid w:val="008962F3"/>
    <w:rsid w:val="00896EDC"/>
    <w:rsid w:val="00897350"/>
    <w:rsid w:val="00897D7C"/>
    <w:rsid w:val="008A06D7"/>
    <w:rsid w:val="008A0C9F"/>
    <w:rsid w:val="008A14F6"/>
    <w:rsid w:val="008A1645"/>
    <w:rsid w:val="008A3E6F"/>
    <w:rsid w:val="008A56C3"/>
    <w:rsid w:val="008A6D2A"/>
    <w:rsid w:val="008A7EF2"/>
    <w:rsid w:val="008B003A"/>
    <w:rsid w:val="008B029E"/>
    <w:rsid w:val="008B0DFB"/>
    <w:rsid w:val="008B2951"/>
    <w:rsid w:val="008B2BBB"/>
    <w:rsid w:val="008B2BF4"/>
    <w:rsid w:val="008B334F"/>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7E17"/>
    <w:rsid w:val="008F1C22"/>
    <w:rsid w:val="008F2554"/>
    <w:rsid w:val="008F2C42"/>
    <w:rsid w:val="008F47DC"/>
    <w:rsid w:val="008F635E"/>
    <w:rsid w:val="008F6955"/>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3F9"/>
    <w:rsid w:val="00933540"/>
    <w:rsid w:val="0093396C"/>
    <w:rsid w:val="00933E6E"/>
    <w:rsid w:val="0093425F"/>
    <w:rsid w:val="009344DD"/>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0D7"/>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B7F"/>
    <w:rsid w:val="00970C38"/>
    <w:rsid w:val="00971614"/>
    <w:rsid w:val="0097183B"/>
    <w:rsid w:val="00972340"/>
    <w:rsid w:val="009752FA"/>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6257"/>
    <w:rsid w:val="00996BCA"/>
    <w:rsid w:val="009A0E79"/>
    <w:rsid w:val="009A0EFA"/>
    <w:rsid w:val="009A1740"/>
    <w:rsid w:val="009A216A"/>
    <w:rsid w:val="009A23B0"/>
    <w:rsid w:val="009A35C9"/>
    <w:rsid w:val="009A3604"/>
    <w:rsid w:val="009A473C"/>
    <w:rsid w:val="009A52E0"/>
    <w:rsid w:val="009A640D"/>
    <w:rsid w:val="009A7F00"/>
    <w:rsid w:val="009B1548"/>
    <w:rsid w:val="009B3A1D"/>
    <w:rsid w:val="009B4100"/>
    <w:rsid w:val="009B41F0"/>
    <w:rsid w:val="009B644E"/>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B49"/>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806"/>
    <w:rsid w:val="00A159DE"/>
    <w:rsid w:val="00A15E74"/>
    <w:rsid w:val="00A15FB5"/>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D74"/>
    <w:rsid w:val="00A67EF4"/>
    <w:rsid w:val="00A71D3C"/>
    <w:rsid w:val="00A73EF9"/>
    <w:rsid w:val="00A74E90"/>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97BB9"/>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1525"/>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6C06"/>
    <w:rsid w:val="00AE6C29"/>
    <w:rsid w:val="00AE7EBC"/>
    <w:rsid w:val="00AF434D"/>
    <w:rsid w:val="00AF4EE4"/>
    <w:rsid w:val="00AF593D"/>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68DE"/>
    <w:rsid w:val="00B17577"/>
    <w:rsid w:val="00B21CD1"/>
    <w:rsid w:val="00B23256"/>
    <w:rsid w:val="00B24CF5"/>
    <w:rsid w:val="00B25334"/>
    <w:rsid w:val="00B26507"/>
    <w:rsid w:val="00B269CE"/>
    <w:rsid w:val="00B3055A"/>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4B4A"/>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392C"/>
    <w:rsid w:val="00B94B37"/>
    <w:rsid w:val="00B9576A"/>
    <w:rsid w:val="00B962BB"/>
    <w:rsid w:val="00BA088E"/>
    <w:rsid w:val="00BA2861"/>
    <w:rsid w:val="00BA3873"/>
    <w:rsid w:val="00BA5930"/>
    <w:rsid w:val="00BA636A"/>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5EB0"/>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1CA4"/>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57E8"/>
    <w:rsid w:val="00C76946"/>
    <w:rsid w:val="00C76CD4"/>
    <w:rsid w:val="00C77686"/>
    <w:rsid w:val="00C80B05"/>
    <w:rsid w:val="00C81AD2"/>
    <w:rsid w:val="00C81CD7"/>
    <w:rsid w:val="00C81ECD"/>
    <w:rsid w:val="00C82268"/>
    <w:rsid w:val="00C835F6"/>
    <w:rsid w:val="00C83AEC"/>
    <w:rsid w:val="00C84348"/>
    <w:rsid w:val="00C8742E"/>
    <w:rsid w:val="00C90FC8"/>
    <w:rsid w:val="00C929B3"/>
    <w:rsid w:val="00C92A0D"/>
    <w:rsid w:val="00C9443B"/>
    <w:rsid w:val="00C9490F"/>
    <w:rsid w:val="00C9629D"/>
    <w:rsid w:val="00C96BB1"/>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481E"/>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07DE4"/>
    <w:rsid w:val="00E120FC"/>
    <w:rsid w:val="00E12D07"/>
    <w:rsid w:val="00E13E37"/>
    <w:rsid w:val="00E14BA9"/>
    <w:rsid w:val="00E1701F"/>
    <w:rsid w:val="00E20E9A"/>
    <w:rsid w:val="00E2168A"/>
    <w:rsid w:val="00E22FD4"/>
    <w:rsid w:val="00E23A0E"/>
    <w:rsid w:val="00E23EE3"/>
    <w:rsid w:val="00E245A1"/>
    <w:rsid w:val="00E24831"/>
    <w:rsid w:val="00E25228"/>
    <w:rsid w:val="00E27953"/>
    <w:rsid w:val="00E31001"/>
    <w:rsid w:val="00E314BF"/>
    <w:rsid w:val="00E34A4E"/>
    <w:rsid w:val="00E37872"/>
    <w:rsid w:val="00E378AD"/>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0798"/>
    <w:rsid w:val="00E61239"/>
    <w:rsid w:val="00E62EF4"/>
    <w:rsid w:val="00E632EA"/>
    <w:rsid w:val="00E654A0"/>
    <w:rsid w:val="00E65521"/>
    <w:rsid w:val="00E65D6D"/>
    <w:rsid w:val="00E66BE2"/>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570"/>
    <w:rsid w:val="00EA4C1F"/>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4B8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4D59"/>
    <w:rsid w:val="00F35ED7"/>
    <w:rsid w:val="00F423F6"/>
    <w:rsid w:val="00F43528"/>
    <w:rsid w:val="00F43916"/>
    <w:rsid w:val="00F44F84"/>
    <w:rsid w:val="00F466E6"/>
    <w:rsid w:val="00F47508"/>
    <w:rsid w:val="00F4786D"/>
    <w:rsid w:val="00F47B21"/>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397"/>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5DB2"/>
    <w:rsid w:val="00FB6398"/>
    <w:rsid w:val="00FB6F5A"/>
    <w:rsid w:val="00FC16AB"/>
    <w:rsid w:val="00FC368A"/>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0BED"/>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DB2"/>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character" w:customStyle="1" w:styleId="UnresolvedMention">
    <w:name w:val="Unresolved Mention"/>
    <w:basedOn w:val="Fuentedeprrafopredeter"/>
    <w:uiPriority w:val="99"/>
    <w:semiHidden/>
    <w:unhideWhenUsed/>
    <w:rsid w:val="00A74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7C331-F4EA-449E-BE64-5A7B4780D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44</Pages>
  <Words>10800</Words>
  <Characters>59404</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cp:revision>
  <cp:lastPrinted>2025-06-06T17:05:00Z</cp:lastPrinted>
  <dcterms:created xsi:type="dcterms:W3CDTF">2025-05-21T23:27:00Z</dcterms:created>
  <dcterms:modified xsi:type="dcterms:W3CDTF">2025-06-25T16:18:00Z</dcterms:modified>
</cp:coreProperties>
</file>