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59DD91E9"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F8238D">
        <w:rPr>
          <w:rFonts w:ascii="Palatino Linotype" w:hAnsi="Palatino Linotype" w:cs="Arial"/>
          <w:color w:val="000000"/>
          <w:lang w:val="es-MX" w:eastAsia="es-MX"/>
        </w:rPr>
        <w:t xml:space="preserve">seis de febrero </w:t>
      </w:r>
      <w:r w:rsidR="004A0DEF">
        <w:rPr>
          <w:rFonts w:ascii="Palatino Linotype" w:hAnsi="Palatino Linotype" w:cs="Arial"/>
          <w:color w:val="000000"/>
          <w:lang w:val="es-MX" w:eastAsia="es-MX"/>
        </w:rPr>
        <w:t xml:space="preserve">de </w:t>
      </w:r>
      <w:r w:rsidR="00F8238D">
        <w:rPr>
          <w:rFonts w:ascii="Palatino Linotype" w:hAnsi="Palatino Linotype" w:cs="Arial"/>
          <w:color w:val="000000"/>
          <w:lang w:val="es-MX" w:eastAsia="es-MX"/>
        </w:rPr>
        <w:t>dos mil veinticinco</w:t>
      </w:r>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6C1E8DED" w:rsidR="009E0E89" w:rsidRPr="00B7320F"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B7320F">
        <w:rPr>
          <w:rFonts w:ascii="Palatino Linotype" w:eastAsiaTheme="minorHAnsi" w:hAnsi="Palatino Linotype" w:cs="Arial"/>
          <w:b/>
          <w:lang w:val="es-MX" w:eastAsia="en-US"/>
        </w:rPr>
        <w:t>0</w:t>
      </w:r>
      <w:r w:rsidR="00F8238D">
        <w:rPr>
          <w:rFonts w:ascii="Palatino Linotype" w:eastAsiaTheme="minorHAnsi" w:hAnsi="Palatino Linotype" w:cs="Arial"/>
          <w:b/>
          <w:lang w:val="es-MX" w:eastAsia="en-US"/>
        </w:rPr>
        <w:t>7665</w:t>
      </w:r>
      <w:r w:rsidRPr="00B7320F">
        <w:rPr>
          <w:rFonts w:ascii="Palatino Linotype" w:eastAsiaTheme="minorHAnsi" w:hAnsi="Palatino Linotype" w:cs="Arial"/>
          <w:b/>
          <w:bCs/>
          <w:lang w:val="es-MX" w:eastAsia="es-MX"/>
        </w:rPr>
        <w:t>/INFOEM/IP/RR/202</w:t>
      </w:r>
      <w:r w:rsidR="00F8238D">
        <w:rPr>
          <w:rFonts w:ascii="Palatino Linotype" w:eastAsiaTheme="minorHAnsi" w:hAnsi="Palatino Linotype" w:cs="Arial"/>
          <w:b/>
          <w:bCs/>
          <w:lang w:val="es-MX" w:eastAsia="es-MX"/>
        </w:rPr>
        <w:t>4</w:t>
      </w:r>
      <w:bookmarkEnd w:id="0"/>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 xml:space="preserve">en lo sucesivo </w:t>
      </w:r>
      <w:r w:rsidR="00266841" w:rsidRPr="00B7320F">
        <w:rPr>
          <w:rFonts w:ascii="Palatino Linotype" w:hAnsi="Palatino Linotype" w:cs="Arial"/>
          <w:b/>
        </w:rPr>
        <w:t>El</w:t>
      </w:r>
      <w:r w:rsidR="005F1F89" w:rsidRPr="00B7320F">
        <w:rPr>
          <w:rFonts w:ascii="Palatino Linotype" w:hAnsi="Palatino Linotype" w:cs="Arial"/>
          <w:b/>
        </w:rPr>
        <w:t xml:space="preserve"> 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365F0F" w:rsidRPr="00B7320F">
        <w:rPr>
          <w:rFonts w:ascii="Palatino Linotype" w:eastAsiaTheme="minorHAnsi" w:hAnsi="Palatino Linotype" w:cs="Arial"/>
          <w:b/>
          <w:lang w:val="es-MX" w:eastAsia="en-US"/>
        </w:rPr>
        <w:t>Instituto de Seguridad Social del Estado de México y Municipios</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Pr="00B7320F">
        <w:rPr>
          <w:rFonts w:ascii="Palatino Linotype" w:eastAsiaTheme="minorHAnsi" w:hAnsi="Palatino Linotype" w:cs="Arial"/>
          <w:b/>
          <w:lang w:val="es-MX" w:eastAsia="en-US"/>
        </w:rPr>
        <w:t xml:space="preserve"> El Sujeto Obligado, </w:t>
      </w:r>
      <w:r w:rsidRPr="00B7320F">
        <w:rPr>
          <w:rFonts w:ascii="Palatino Linotype" w:eastAsiaTheme="minorHAnsi" w:hAnsi="Palatino Linotype" w:cs="Arial"/>
          <w:lang w:val="es-MX" w:eastAsia="en-US"/>
        </w:rPr>
        <w:t>se procede a dictar la presente resolución.</w:t>
      </w:r>
    </w:p>
    <w:p w14:paraId="18792ADD" w14:textId="77777777" w:rsidR="00C753C2" w:rsidRPr="00B7320F"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B7320F" w:rsidRDefault="0029071C" w:rsidP="00C753C2">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4AFE5A3C" w14:textId="77777777" w:rsidR="00C753C2" w:rsidRPr="00B7320F"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7E2B1AA5" w14:textId="1084C574" w:rsidR="004309A2" w:rsidRPr="00B7320F" w:rsidRDefault="0029071C" w:rsidP="00DF0080">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F8238D">
        <w:rPr>
          <w:rFonts w:ascii="Palatino Linotype" w:eastAsiaTheme="minorHAnsi" w:hAnsi="Palatino Linotype" w:cs="Arial"/>
          <w:szCs w:val="22"/>
          <w:lang w:val="es-MX" w:eastAsia="en-US"/>
        </w:rPr>
        <w:t>treinta y uno de octubre de dos mil veinticuatro</w:t>
      </w:r>
      <w:r w:rsidRPr="00B7320F">
        <w:rPr>
          <w:rFonts w:ascii="Palatino Linotype" w:eastAsiaTheme="minorHAnsi" w:hAnsi="Palatino Linotype" w:cs="Arial"/>
          <w:szCs w:val="22"/>
          <w:lang w:val="es-MX" w:eastAsia="en-US"/>
        </w:rPr>
        <w:t xml:space="preserve">, </w:t>
      </w:r>
      <w:r w:rsidR="00DF0080" w:rsidRPr="00B7320F">
        <w:rPr>
          <w:rFonts w:ascii="Palatino Linotype" w:eastAsiaTheme="minorHAnsi" w:hAnsi="Palatino Linotype" w:cs="Arial"/>
          <w:szCs w:val="22"/>
          <w:lang w:val="es-MX" w:eastAsia="en-US"/>
        </w:rPr>
        <w:t>el</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Pr="00B7320F">
        <w:rPr>
          <w:rFonts w:ascii="Palatino Linotype" w:eastAsiaTheme="minorHAnsi" w:hAnsi="Palatino Linotype" w:cs="Arial"/>
          <w:szCs w:val="22"/>
          <w:lang w:val="es-MX" w:eastAsia="en-US"/>
        </w:rPr>
        <w:t xml:space="preserve">, presentó a través 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F8238D" w:rsidRPr="00F8238D">
        <w:rPr>
          <w:rFonts w:ascii="Palatino Linotype" w:eastAsiaTheme="minorHAnsi" w:hAnsi="Palatino Linotype" w:cs="Arial"/>
          <w:b/>
          <w:szCs w:val="22"/>
          <w:lang w:val="es-MX" w:eastAsia="en-US"/>
        </w:rPr>
        <w:t>00919/ISSEMYM/IP/2024</w:t>
      </w:r>
      <w:r w:rsidRPr="00B7320F">
        <w:rPr>
          <w:rFonts w:ascii="Palatino Linotype" w:eastAsiaTheme="minorHAnsi" w:hAnsi="Palatino Linotype" w:cs="Arial"/>
          <w:szCs w:val="22"/>
          <w:lang w:val="es-MX" w:eastAsia="en-US"/>
        </w:rPr>
        <w:t>, mediante la cual solicitó lo siguiente:</w:t>
      </w:r>
    </w:p>
    <w:p w14:paraId="56AA2819" w14:textId="77777777" w:rsidR="00DF0080" w:rsidRPr="00B7320F" w:rsidRDefault="00DF0080" w:rsidP="00DF0080">
      <w:pPr>
        <w:spacing w:line="360" w:lineRule="auto"/>
        <w:jc w:val="both"/>
        <w:rPr>
          <w:rFonts w:ascii="Palatino Linotype" w:eastAsiaTheme="minorHAnsi" w:hAnsi="Palatino Linotype" w:cs="Arial"/>
          <w:szCs w:val="22"/>
          <w:lang w:val="es-MX" w:eastAsia="en-US"/>
        </w:rPr>
      </w:pPr>
    </w:p>
    <w:p w14:paraId="58D1202C" w14:textId="4F3D0E06" w:rsidR="004309A2" w:rsidRPr="00B7320F" w:rsidRDefault="0029071C" w:rsidP="005803C9">
      <w:pPr>
        <w:spacing w:line="360" w:lineRule="auto"/>
        <w:ind w:left="284" w:right="332"/>
        <w:jc w:val="both"/>
        <w:rPr>
          <w:rFonts w:ascii="Palatino Linotype" w:hAnsi="Palatino Linotype"/>
          <w:i/>
          <w:szCs w:val="22"/>
          <w:lang w:val="es-ES_tradnl"/>
        </w:rPr>
      </w:pPr>
      <w:r w:rsidRPr="00B7320F">
        <w:rPr>
          <w:rFonts w:ascii="Palatino Linotype" w:hAnsi="Palatino Linotype"/>
          <w:i/>
          <w:szCs w:val="22"/>
          <w:lang w:val="es-MX"/>
        </w:rPr>
        <w:t>“</w:t>
      </w:r>
      <w:r w:rsidR="00F8238D" w:rsidRPr="00F8238D">
        <w:rPr>
          <w:rFonts w:ascii="Palatino Linotype" w:hAnsi="Palatino Linotype"/>
          <w:i/>
          <w:szCs w:val="22"/>
          <w:lang w:val="es-MX" w:eastAsia="es-MX"/>
        </w:rPr>
        <w:t xml:space="preserve">ME REFIERO A LA FALTA DE INFORMACIÓN SOBRE LOS TRÁMITES, SERVICIOS Y TIEMPOS DE ESPERA REFERENTES A LA ATENCIÓN MÉDICA DE ESPECIALIDADES, POR ELLOS, CONFORME A LAS FUNCIONES PREVISTAS EN EL MANUAL GENERAL DE ORGANIZACIÓN DEL ISSEMYM, DE BRINDAR SERVICIOS DE CALIDAD Y TRATO HUMANO, PARA LA </w:t>
      </w:r>
      <w:r w:rsidR="00F8238D" w:rsidRPr="00F8238D">
        <w:rPr>
          <w:rFonts w:ascii="Palatino Linotype" w:hAnsi="Palatino Linotype"/>
          <w:i/>
          <w:szCs w:val="22"/>
          <w:lang w:val="es-MX" w:eastAsia="es-MX"/>
        </w:rPr>
        <w:lastRenderedPageBreak/>
        <w:t>COORDINACIÓN DE SERVICIOS DE SALUD, SOLICITO EL PROTOCOLO Y CUÁL ES LA NORMATIVIDAD O EL PROCEDIMIENTO PARA INFORMAR CUANDO NO HAY AGENDA, CUANDO SE ABRIRAN Y COMO INFORMAN A LOS DERECHOHABIENTES, Y EN CASO DE QUE SE TERMINE EL PERIODO DE RESURTIMIENTO DE LAS RECETAS, CUAL ES EL PROCEDIMIENTO PARA SEGUIR CON EL TRATAMIENTO, HAY UN PROCEDIMIENTO ESTANDAR, O CADA UNIDAD MÉDICA INFORMA A LOS PACIENTES QUE HACER EN ESTE CASO, CUAL ES EL ÁREA COMPETENTE Y COMO SE INFORMA, DE TODAS LAS UNIDADES MÉDICAS Y EN ESPECIAL DE LA ESPECIALIDAD DE PSIQUIATRÍA DE LA CLÍNICA DE CONSULTA EXTERNA ALFREDO DEL MAZO.</w:t>
      </w:r>
      <w:r w:rsidRPr="00B7320F">
        <w:rPr>
          <w:rFonts w:ascii="Palatino Linotype" w:hAnsi="Palatino Linotype"/>
          <w:i/>
          <w:szCs w:val="22"/>
          <w:lang w:val="es-MX"/>
        </w:rPr>
        <w:t>”</w:t>
      </w:r>
      <w:r w:rsidRPr="00B7320F">
        <w:rPr>
          <w:rFonts w:ascii="Palatino Linotype" w:hAnsi="Palatino Linotype"/>
          <w:i/>
          <w:szCs w:val="22"/>
          <w:lang w:val="es-ES_tradnl"/>
        </w:rPr>
        <w:t xml:space="preserve"> (Sic).</w:t>
      </w:r>
    </w:p>
    <w:p w14:paraId="69CC10B2" w14:textId="77777777" w:rsidR="00DF0080" w:rsidRPr="00B7320F" w:rsidRDefault="00DF0080" w:rsidP="00DF0080">
      <w:pPr>
        <w:spacing w:line="276" w:lineRule="auto"/>
        <w:ind w:left="284" w:right="332"/>
        <w:jc w:val="both"/>
        <w:rPr>
          <w:rFonts w:ascii="Palatino Linotype" w:hAnsi="Palatino Linotype"/>
          <w:i/>
          <w:szCs w:val="22"/>
          <w:lang w:val="es-ES_tradnl"/>
        </w:rPr>
      </w:pPr>
    </w:p>
    <w:p w14:paraId="27AA5EF2" w14:textId="406D83C0" w:rsidR="005803C9" w:rsidRPr="00B7320F"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0AB118F7" w14:textId="77777777" w:rsidR="00F8238D" w:rsidRPr="00F8238D" w:rsidRDefault="00F8238D" w:rsidP="0029071C">
      <w:pPr>
        <w:spacing w:line="360" w:lineRule="auto"/>
        <w:jc w:val="both"/>
        <w:rPr>
          <w:rFonts w:ascii="Palatino Linotype" w:eastAsiaTheme="minorHAnsi" w:hAnsi="Palatino Linotype" w:cs="Arial"/>
          <w:b/>
          <w:lang w:val="es-MX" w:eastAsia="en-US"/>
        </w:rPr>
      </w:pPr>
    </w:p>
    <w:p w14:paraId="05841E30"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SEGUND</w:t>
      </w:r>
      <w:r w:rsidR="0029071C" w:rsidRPr="00B7320F">
        <w:rPr>
          <w:rFonts w:ascii="Palatino Linotype" w:eastAsiaTheme="minorHAnsi" w:hAnsi="Palatino Linotype" w:cs="Arial"/>
          <w:b/>
          <w:sz w:val="28"/>
          <w:lang w:val="es-MX" w:eastAsia="en-US"/>
        </w:rPr>
        <w:t xml:space="preserve">O. De la respuesta del Sujeto Obligado. </w:t>
      </w:r>
    </w:p>
    <w:p w14:paraId="3886B9AE" w14:textId="1C287EBA"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w:t>
      </w:r>
      <w:r w:rsidRPr="00F8238D">
        <w:rPr>
          <w:rFonts w:ascii="Palatino Linotype" w:eastAsiaTheme="minorHAnsi" w:hAnsi="Palatino Linotype" w:cs="Arial"/>
          <w:b/>
          <w:lang w:val="es-MX" w:eastAsia="en-US"/>
        </w:rPr>
        <w:t>SAIMEX</w:t>
      </w:r>
      <w:r w:rsidRPr="00B7320F">
        <w:rPr>
          <w:rFonts w:ascii="Palatino Linotype" w:eastAsiaTheme="minorHAnsi" w:hAnsi="Palatino Linotype" w:cs="Arial"/>
          <w:lang w:val="es-MX" w:eastAsia="en-US"/>
        </w:rPr>
        <w:t xml:space="preserve">, se advierte que en fecha </w:t>
      </w:r>
      <w:r w:rsidR="00F8238D">
        <w:rPr>
          <w:rFonts w:ascii="Palatino Linotype" w:eastAsiaTheme="minorHAnsi" w:hAnsi="Palatino Linotype" w:cs="Arial"/>
          <w:lang w:val="es-MX" w:eastAsia="en-US"/>
        </w:rPr>
        <w:t>veinticinco de noviembre</w:t>
      </w:r>
      <w:r w:rsidR="001762FA" w:rsidRPr="00B7320F">
        <w:rPr>
          <w:rFonts w:ascii="Palatino Linotype" w:eastAsiaTheme="minorHAnsi" w:hAnsi="Palatino Linotype" w:cs="Arial"/>
          <w:lang w:val="es-MX" w:eastAsia="en-US"/>
        </w:rPr>
        <w:t xml:space="preserve"> </w:t>
      </w:r>
      <w:r w:rsidR="00F8238D">
        <w:rPr>
          <w:rFonts w:ascii="Palatino Linotype" w:eastAsiaTheme="minorHAnsi" w:hAnsi="Palatino Linotype" w:cs="Arial"/>
          <w:lang w:val="es-MX" w:eastAsia="en-US"/>
        </w:rPr>
        <w:t>de dos mil veinticuatro</w:t>
      </w:r>
      <w:r w:rsidRPr="00B7320F">
        <w:rPr>
          <w:rFonts w:ascii="Palatino Linotype" w:eastAsiaTheme="minorHAnsi" w:hAnsi="Palatino Linotype" w:cs="Arial"/>
          <w:lang w:val="es-MX" w:eastAsia="en-US"/>
        </w:rPr>
        <w:t>,</w:t>
      </w:r>
      <w:r w:rsidR="00F8238D">
        <w:rPr>
          <w:rFonts w:ascii="Palatino Linotype" w:eastAsiaTheme="minorHAnsi" w:hAnsi="Palatino Linotype" w:cs="Arial"/>
          <w:lang w:val="es-MX" w:eastAsia="en-US"/>
        </w:rPr>
        <w:t xml:space="preserve"> 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1B7D02C2" w14:textId="77777777" w:rsidR="00F8238D" w:rsidRPr="00F8238D" w:rsidRDefault="0029071C" w:rsidP="00F8238D">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F8238D" w:rsidRPr="00F8238D">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087384B" w14:textId="77777777" w:rsidR="00F8238D" w:rsidRDefault="00F8238D" w:rsidP="00F8238D">
      <w:pPr>
        <w:spacing w:line="276" w:lineRule="auto"/>
        <w:ind w:left="567" w:right="567"/>
        <w:jc w:val="both"/>
        <w:rPr>
          <w:rFonts w:ascii="Palatino Linotype" w:hAnsi="Palatino Linotype"/>
          <w:i/>
          <w:sz w:val="22"/>
          <w:szCs w:val="22"/>
          <w:lang w:val="es-MX" w:eastAsia="es-MX"/>
        </w:rPr>
      </w:pPr>
    </w:p>
    <w:p w14:paraId="25DF96BC" w14:textId="77777777" w:rsidR="00F8238D" w:rsidRPr="00F8238D" w:rsidRDefault="00F8238D" w:rsidP="00F8238D">
      <w:pPr>
        <w:spacing w:line="276" w:lineRule="auto"/>
        <w:ind w:left="567" w:right="567"/>
        <w:jc w:val="both"/>
        <w:rPr>
          <w:rFonts w:ascii="Palatino Linotype" w:hAnsi="Palatino Linotype"/>
          <w:i/>
          <w:sz w:val="22"/>
          <w:szCs w:val="22"/>
          <w:lang w:val="es-MX" w:eastAsia="es-MX"/>
        </w:rPr>
      </w:pPr>
      <w:r w:rsidRPr="00F8238D">
        <w:rPr>
          <w:rFonts w:ascii="Palatino Linotype" w:hAnsi="Palatino Linotype"/>
          <w:i/>
          <w:sz w:val="22"/>
          <w:szCs w:val="22"/>
          <w:lang w:val="es-MX" w:eastAsia="es-MX"/>
        </w:rPr>
        <w:t xml:space="preserve">Como archivos adjuntos, encontrará el oficio que dará respuesta a su solicitud de información; así como la información correspondiente.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w:t>
      </w:r>
      <w:r w:rsidRPr="00F8238D">
        <w:rPr>
          <w:rFonts w:ascii="Palatino Linotype" w:hAnsi="Palatino Linotype"/>
          <w:i/>
          <w:sz w:val="22"/>
          <w:szCs w:val="22"/>
          <w:lang w:val="es-MX" w:eastAsia="es-MX"/>
        </w:rPr>
        <w:lastRenderedPageBreak/>
        <w:t xml:space="preserve">Transparencia es de 9: 00 a 15:00 horas. Es indispensable que al presentarse lo realice con </w:t>
      </w:r>
      <w:proofErr w:type="spellStart"/>
      <w:r w:rsidRPr="00F8238D">
        <w:rPr>
          <w:rFonts w:ascii="Palatino Linotype" w:hAnsi="Palatino Linotype"/>
          <w:i/>
          <w:sz w:val="22"/>
          <w:szCs w:val="22"/>
          <w:lang w:val="es-MX" w:eastAsia="es-MX"/>
        </w:rPr>
        <w:t>cubrebocas</w:t>
      </w:r>
      <w:proofErr w:type="spellEnd"/>
      <w:r w:rsidRPr="00F8238D">
        <w:rPr>
          <w:rFonts w:ascii="Palatino Linotype" w:hAnsi="Palatino Linotype"/>
          <w:i/>
          <w:sz w:val="22"/>
          <w:szCs w:val="22"/>
          <w:lang w:val="es-MX" w:eastAsia="es-MX"/>
        </w:rPr>
        <w:t xml:space="preserve"> y pluma o bolígrafo personal, como medidas de seguridad sanitaria.</w:t>
      </w:r>
    </w:p>
    <w:p w14:paraId="0905046B" w14:textId="77777777" w:rsidR="00F8238D" w:rsidRDefault="00F8238D" w:rsidP="00F8238D">
      <w:pPr>
        <w:spacing w:line="276" w:lineRule="auto"/>
        <w:ind w:left="567" w:right="567"/>
        <w:jc w:val="both"/>
        <w:rPr>
          <w:rFonts w:ascii="Palatino Linotype" w:hAnsi="Palatino Linotype"/>
          <w:i/>
          <w:sz w:val="22"/>
          <w:szCs w:val="22"/>
          <w:lang w:val="es-MX" w:eastAsia="es-MX"/>
        </w:rPr>
      </w:pPr>
    </w:p>
    <w:p w14:paraId="0DA65E00" w14:textId="77777777" w:rsidR="00F8238D" w:rsidRPr="00F8238D" w:rsidRDefault="00F8238D" w:rsidP="00F8238D">
      <w:pPr>
        <w:spacing w:line="276" w:lineRule="auto"/>
        <w:ind w:left="567" w:right="567"/>
        <w:jc w:val="both"/>
        <w:rPr>
          <w:rFonts w:ascii="Palatino Linotype" w:hAnsi="Palatino Linotype"/>
          <w:i/>
          <w:sz w:val="22"/>
          <w:szCs w:val="22"/>
          <w:lang w:val="es-MX" w:eastAsia="es-MX"/>
        </w:rPr>
      </w:pPr>
      <w:r w:rsidRPr="00F8238D">
        <w:rPr>
          <w:rFonts w:ascii="Palatino Linotype" w:hAnsi="Palatino Linotype"/>
          <w:i/>
          <w:sz w:val="22"/>
          <w:szCs w:val="22"/>
          <w:lang w:val="es-MX" w:eastAsia="es-MX"/>
        </w:rPr>
        <w:t>ATENTAMENTE</w:t>
      </w:r>
    </w:p>
    <w:p w14:paraId="02CE162F" w14:textId="4270E637" w:rsidR="0029071C" w:rsidRPr="00B7320F" w:rsidRDefault="00F8238D" w:rsidP="00F8238D">
      <w:pPr>
        <w:spacing w:line="276" w:lineRule="auto"/>
        <w:ind w:left="567" w:right="567"/>
        <w:jc w:val="both"/>
        <w:rPr>
          <w:rFonts w:ascii="Palatino Linotype" w:hAnsi="Palatino Linotype"/>
          <w:i/>
          <w:sz w:val="22"/>
          <w:szCs w:val="22"/>
          <w:lang w:val="es-MX" w:eastAsia="es-MX"/>
        </w:rPr>
      </w:pPr>
      <w:r w:rsidRPr="00F8238D">
        <w:rPr>
          <w:rFonts w:ascii="Palatino Linotype" w:hAnsi="Palatino Linotype"/>
          <w:i/>
          <w:sz w:val="22"/>
          <w:szCs w:val="22"/>
          <w:lang w:val="es-MX" w:eastAsia="es-MX"/>
        </w:rPr>
        <w:t>LIC. EN PLANEACION TERRITORIAL ABRAHAM ISRAEL BADIA VARGAS</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09FE2426" w:rsidR="004B2314" w:rsidRPr="00B7320F" w:rsidRDefault="00CF1DF5" w:rsidP="004309A2">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371781">
        <w:rPr>
          <w:rFonts w:ascii="Palatino Linotype" w:eastAsiaTheme="minorHAnsi" w:hAnsi="Palatino Linotype" w:cs="Arial"/>
          <w:lang w:val="es-MX" w:eastAsia="en-US"/>
        </w:rPr>
        <w:t xml:space="preserve">los </w:t>
      </w:r>
      <w:r w:rsidR="001D2DE0" w:rsidRPr="00B7320F">
        <w:rPr>
          <w:rFonts w:ascii="Palatino Linotype" w:eastAsiaTheme="minorHAnsi" w:hAnsi="Palatino Linotype" w:cs="Arial"/>
          <w:lang w:val="es-MX" w:eastAsia="en-US"/>
        </w:rPr>
        <w:t>archivo</w:t>
      </w:r>
      <w:r w:rsidR="00371781">
        <w:rPr>
          <w:rFonts w:ascii="Palatino Linotype" w:eastAsiaTheme="minorHAnsi" w:hAnsi="Palatino Linotype" w:cs="Arial"/>
          <w:lang w:val="es-MX" w:eastAsia="en-US"/>
        </w:rPr>
        <w:t>s</w:t>
      </w:r>
      <w:r w:rsidR="001D2DE0" w:rsidRPr="00B7320F">
        <w:rPr>
          <w:rFonts w:ascii="Palatino Linotype" w:eastAsiaTheme="minorHAnsi" w:hAnsi="Palatino Linotype" w:cs="Arial"/>
          <w:lang w:val="es-MX" w:eastAsia="en-US"/>
        </w:rPr>
        <w:t xml:space="preserve"> electrónico</w:t>
      </w:r>
      <w:r w:rsidR="00371781">
        <w:rPr>
          <w:rFonts w:ascii="Palatino Linotype" w:eastAsiaTheme="minorHAnsi" w:hAnsi="Palatino Linotype" w:cs="Arial"/>
          <w:lang w:val="es-MX" w:eastAsia="en-US"/>
        </w:rPr>
        <w:t>s</w:t>
      </w:r>
      <w:r w:rsidR="001D2DE0" w:rsidRPr="00B7320F">
        <w:rPr>
          <w:rFonts w:ascii="Palatino Linotype" w:eastAsiaTheme="minorHAnsi" w:hAnsi="Palatino Linotype" w:cs="Arial"/>
          <w:lang w:val="es-MX" w:eastAsia="en-US"/>
        </w:rPr>
        <w:t xml:space="preserve"> denominado</w:t>
      </w:r>
      <w:r w:rsidR="00371781">
        <w:rPr>
          <w:rFonts w:ascii="Palatino Linotype" w:eastAsiaTheme="minorHAnsi" w:hAnsi="Palatino Linotype" w:cs="Arial"/>
          <w:lang w:val="es-MX" w:eastAsia="en-US"/>
        </w:rPr>
        <w:t>s</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F8238D" w:rsidRPr="00F8238D">
        <w:rPr>
          <w:rFonts w:ascii="Palatino Linotype" w:eastAsiaTheme="minorHAnsi" w:hAnsi="Palatino Linotype" w:cs="Arial"/>
          <w:i/>
          <w:lang w:val="es-MX" w:eastAsia="en-US"/>
        </w:rPr>
        <w:t>ANEXO 919 IP.pdf</w:t>
      </w:r>
      <w:r w:rsidR="00184176" w:rsidRPr="00B7320F">
        <w:rPr>
          <w:rFonts w:ascii="Palatino Linotype" w:eastAsiaTheme="minorHAnsi" w:hAnsi="Palatino Linotype" w:cs="Arial"/>
          <w:i/>
          <w:lang w:val="es-MX" w:eastAsia="en-US"/>
        </w:rPr>
        <w:t>”</w:t>
      </w:r>
      <w:r w:rsidR="00F8238D">
        <w:rPr>
          <w:rFonts w:ascii="Palatino Linotype" w:eastAsiaTheme="minorHAnsi" w:hAnsi="Palatino Linotype" w:cs="Arial"/>
          <w:i/>
          <w:lang w:val="es-MX" w:eastAsia="en-US"/>
        </w:rPr>
        <w:t xml:space="preserve"> </w:t>
      </w:r>
      <w:r w:rsidR="00F8238D" w:rsidRPr="00F8238D">
        <w:rPr>
          <w:rFonts w:ascii="Palatino Linotype" w:eastAsiaTheme="minorHAnsi" w:hAnsi="Palatino Linotype" w:cs="Arial"/>
          <w:lang w:val="es-MX" w:eastAsia="en-US"/>
        </w:rPr>
        <w:t>y</w:t>
      </w:r>
      <w:r w:rsidR="00F8238D">
        <w:rPr>
          <w:rFonts w:ascii="Palatino Linotype" w:eastAsiaTheme="minorHAnsi" w:hAnsi="Palatino Linotype" w:cs="Arial"/>
          <w:i/>
          <w:lang w:val="es-MX" w:eastAsia="en-US"/>
        </w:rPr>
        <w:t xml:space="preserve"> “</w:t>
      </w:r>
      <w:r w:rsidR="00F8238D" w:rsidRPr="00F8238D">
        <w:rPr>
          <w:rFonts w:ascii="Palatino Linotype" w:eastAsiaTheme="minorHAnsi" w:hAnsi="Palatino Linotype" w:cs="Arial"/>
          <w:i/>
          <w:lang w:val="es-MX" w:eastAsia="en-US"/>
        </w:rPr>
        <w:t>RESPUESTA 919.IP.2024.pdf</w:t>
      </w:r>
      <w:r w:rsidR="00F8238D">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 por ser del conocim</w:t>
      </w:r>
      <w:r w:rsidR="001D2DE0" w:rsidRPr="00B7320F">
        <w:rPr>
          <w:rFonts w:ascii="Palatino Linotype" w:eastAsiaTheme="minorHAnsi" w:hAnsi="Palatino Linotype" w:cs="Arial"/>
          <w:lang w:val="es-MX" w:eastAsia="en-US"/>
        </w:rPr>
        <w:t>iento de las partes, sin embargo, será</w:t>
      </w:r>
      <w:r w:rsidR="00371781">
        <w:rPr>
          <w:rFonts w:ascii="Palatino Linotype" w:eastAsiaTheme="minorHAnsi" w:hAnsi="Palatino Linotype" w:cs="Arial"/>
          <w:lang w:val="es-MX" w:eastAsia="en-US"/>
        </w:rPr>
        <w:t>n</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TERCER</w:t>
      </w:r>
      <w:r w:rsidR="0029071C" w:rsidRPr="00B7320F">
        <w:rPr>
          <w:rFonts w:ascii="Palatino Linotype" w:eastAsiaTheme="minorHAnsi" w:hAnsi="Palatino Linotype" w:cs="Arial"/>
          <w:b/>
          <w:sz w:val="28"/>
          <w:lang w:val="es-MX" w:eastAsia="en-US"/>
        </w:rPr>
        <w:t>O. Del recurso de revisión.</w:t>
      </w:r>
    </w:p>
    <w:p w14:paraId="7B3E8717" w14:textId="2BA34E3C" w:rsidR="00CC0B81" w:rsidRPr="00B7320F"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371781">
        <w:rPr>
          <w:rFonts w:ascii="Palatino Linotype" w:eastAsiaTheme="minorHAnsi" w:hAnsi="Palatino Linotype" w:cs="Arial"/>
          <w:lang w:val="es-MX" w:eastAsia="en-US"/>
        </w:rPr>
        <w:t>trece de diciembre de dos mil veinticuatro</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DF0080" w:rsidRPr="00B7320F">
        <w:rPr>
          <w:rFonts w:ascii="Palatino Linotype" w:eastAsiaTheme="minorHAnsi" w:hAnsi="Palatino Linotype" w:cs="Arial"/>
          <w:b/>
          <w:bCs/>
          <w:lang w:val="es-MX" w:eastAsia="es-MX"/>
        </w:rPr>
        <w:t>0</w:t>
      </w:r>
      <w:r w:rsidR="00371781">
        <w:rPr>
          <w:rFonts w:ascii="Palatino Linotype" w:eastAsiaTheme="minorHAnsi" w:hAnsi="Palatino Linotype" w:cs="Arial"/>
          <w:b/>
          <w:bCs/>
          <w:lang w:val="es-MX" w:eastAsia="es-MX"/>
        </w:rPr>
        <w:t>7665</w:t>
      </w:r>
      <w:r w:rsidR="00B250D7" w:rsidRPr="00B7320F">
        <w:rPr>
          <w:rFonts w:ascii="Palatino Linotype" w:eastAsiaTheme="minorHAnsi" w:hAnsi="Palatino Linotype" w:cs="Arial"/>
          <w:b/>
          <w:bCs/>
          <w:lang w:val="es-MX" w:eastAsia="es-MX"/>
        </w:rPr>
        <w:t>/INFOEM/IP/RR/202</w:t>
      </w:r>
      <w:r w:rsidR="00371781">
        <w:rPr>
          <w:rFonts w:ascii="Palatino Linotype" w:eastAsiaTheme="minorHAnsi" w:hAnsi="Palatino Linotype" w:cs="Arial"/>
          <w:b/>
          <w:bCs/>
          <w:lang w:val="es-MX" w:eastAsia="es-MX"/>
        </w:rPr>
        <w:t>4</w:t>
      </w:r>
      <w:r w:rsidRPr="00B7320F">
        <w:rPr>
          <w:rFonts w:ascii="Palatino Linotype" w:eastAsiaTheme="minorHAnsi" w:hAnsi="Palatino Linotype" w:cs="Arial"/>
          <w:lang w:val="es-MX" w:eastAsia="en-US"/>
        </w:rPr>
        <w:t>, en el cual aduce, las siguientes manifestaciones:</w:t>
      </w:r>
    </w:p>
    <w:p w14:paraId="28D166C9" w14:textId="77777777" w:rsidR="00CC0B81" w:rsidRPr="00B7320F" w:rsidRDefault="00CC0B81" w:rsidP="00CC0B81">
      <w:pPr>
        <w:spacing w:line="360" w:lineRule="auto"/>
        <w:jc w:val="both"/>
        <w:rPr>
          <w:rFonts w:ascii="Palatino Linotype" w:eastAsiaTheme="minorHAnsi" w:hAnsi="Palatino Linotype" w:cs="Arial"/>
          <w:sz w:val="14"/>
          <w:lang w:val="es-MX" w:eastAsia="en-US"/>
        </w:rPr>
      </w:pPr>
    </w:p>
    <w:p w14:paraId="0460E6F1" w14:textId="194F8077" w:rsidR="00CC0B81" w:rsidRPr="00B7320F" w:rsidRDefault="0029071C" w:rsidP="00371781">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371781" w:rsidRPr="00371781">
        <w:rPr>
          <w:rFonts w:ascii="Palatino Linotype" w:eastAsiaTheme="minorHAnsi" w:hAnsi="Palatino Linotype" w:cstheme="minorBidi"/>
          <w:i/>
          <w:color w:val="000000"/>
          <w:sz w:val="22"/>
          <w:szCs w:val="22"/>
          <w:lang w:val="es-MX" w:eastAsia="en-US"/>
        </w:rPr>
        <w:t>El ISSEMYM, me niega la información, cuando conforme a sus funciones debe generar la información.</w:t>
      </w:r>
      <w:r w:rsidRPr="00B7320F">
        <w:rPr>
          <w:rFonts w:ascii="Palatino Linotype" w:eastAsiaTheme="minorHAnsi" w:hAnsi="Palatino Linotype" w:cstheme="minorBidi"/>
          <w:i/>
          <w:color w:val="000000"/>
          <w:sz w:val="22"/>
          <w:szCs w:val="22"/>
          <w:lang w:val="es-MX" w:eastAsia="en-US"/>
        </w:rPr>
        <w:t>” (Sic).</w:t>
      </w:r>
    </w:p>
    <w:p w14:paraId="14886EB1"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7B939608" w:rsidR="00E74701" w:rsidRPr="00B7320F" w:rsidRDefault="0029071C" w:rsidP="00371781">
      <w:pPr>
        <w:pStyle w:val="Prrafodelista"/>
        <w:numPr>
          <w:ilvl w:val="0"/>
          <w:numId w:val="1"/>
        </w:numPr>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00371781" w:rsidRPr="00371781">
        <w:rPr>
          <w:rFonts w:ascii="Palatino Linotype" w:eastAsiaTheme="minorHAnsi" w:hAnsi="Palatino Linotype" w:cstheme="minorBidi"/>
          <w:i/>
          <w:color w:val="000000"/>
          <w:sz w:val="22"/>
          <w:szCs w:val="22"/>
          <w:lang w:val="es-MX" w:eastAsia="en-US"/>
        </w:rPr>
        <w:t xml:space="preserve">En el manual general de organización del ISSEMYM, se señalan como funciones de la coordinación de servicios de salud, desarrollar estrategias para la atención de los derechohabientes en el nivel de atención que les corresponda, de acuerdo a la capacidad instalada para la solicitud de sus problemas de salud, con el propósito de facilitar la continuidad de la atención. También dicho manual indica como función para la Dirección de Atención a la Salud, elaborar y promover políticas, programas, lineamientos y criterios que permitan mejorar la prestación de servicios de salud. No obstante, cuando los pacientes acuden a las unidades médicas, y ante la demanda de citas, los pacientes no cuentan con servicios de calidad, puesto que no sólo hay citas disponibles, sino que tampoco hay una debida orientación de cuando se abren las agendas o cuando o de </w:t>
      </w:r>
      <w:proofErr w:type="spellStart"/>
      <w:r w:rsidR="00371781" w:rsidRPr="00371781">
        <w:rPr>
          <w:rFonts w:ascii="Palatino Linotype" w:eastAsiaTheme="minorHAnsi" w:hAnsi="Palatino Linotype" w:cstheme="minorBidi"/>
          <w:i/>
          <w:color w:val="000000"/>
          <w:sz w:val="22"/>
          <w:szCs w:val="22"/>
          <w:lang w:val="es-MX" w:eastAsia="en-US"/>
        </w:rPr>
        <w:t>que</w:t>
      </w:r>
      <w:proofErr w:type="spellEnd"/>
      <w:r w:rsidR="00371781" w:rsidRPr="00371781">
        <w:rPr>
          <w:rFonts w:ascii="Palatino Linotype" w:eastAsiaTheme="minorHAnsi" w:hAnsi="Palatino Linotype" w:cstheme="minorBidi"/>
          <w:i/>
          <w:color w:val="000000"/>
          <w:sz w:val="22"/>
          <w:szCs w:val="22"/>
          <w:lang w:val="es-MX" w:eastAsia="en-US"/>
        </w:rPr>
        <w:t xml:space="preserve"> forma se pueden resurtir las recetas para los pacientes que deben tener un tratamiento continúo, no es solo un tema de </w:t>
      </w:r>
      <w:r w:rsidR="00371781" w:rsidRPr="00371781">
        <w:rPr>
          <w:rFonts w:ascii="Palatino Linotype" w:eastAsiaTheme="minorHAnsi" w:hAnsi="Palatino Linotype" w:cstheme="minorBidi"/>
          <w:i/>
          <w:color w:val="000000"/>
          <w:sz w:val="22"/>
          <w:szCs w:val="22"/>
          <w:lang w:val="es-MX" w:eastAsia="en-US"/>
        </w:rPr>
        <w:lastRenderedPageBreak/>
        <w:t xml:space="preserve">capacidad, sino de no contar con procedimientos o protocolos estandarizados donde se informe a los pacientes, cuando también se encuentra el programa de Súmate trato digno, por ello, los ciudadanos a través de la transparencia, pueden realizar solicitudes para comprobar que sus funciones se realicen de forma correcta, ya que por el contrario en redes sociales, se indica que las áreas de trabajo social o relaciones públicas brindan apoyo emocional y orientación, pero solo se simula puesto que no ni se apoya ni se evalúa como se orienta a los pacientes en cuanto a las citas o agendas cuando se encuentren disponibles. No se cumple con ello, puesto que solo indican este tipo de mensajes: AGENDA CERRADA ¡Buen Día! Por este medio me permito informarle que la apertura de agenda de la especialidad de *** se encuentra pendiente. Su programación continúa en espera. Favor de enviar número telefónico. Con lo anterior, no solo no se otorgan servicios de calidad o se otorga continuidad en la atención médica, sino que además no proporcionan la respuesta con la información veraz puesto que no se abren agendas de especialidades de forma </w:t>
      </w:r>
      <w:proofErr w:type="spellStart"/>
      <w:r w:rsidR="00371781" w:rsidRPr="00371781">
        <w:rPr>
          <w:rFonts w:ascii="Palatino Linotype" w:eastAsiaTheme="minorHAnsi" w:hAnsi="Palatino Linotype" w:cstheme="minorBidi"/>
          <w:i/>
          <w:color w:val="000000"/>
          <w:sz w:val="22"/>
          <w:szCs w:val="22"/>
          <w:lang w:val="es-MX" w:eastAsia="en-US"/>
        </w:rPr>
        <w:t>continúa</w:t>
      </w:r>
      <w:proofErr w:type="spellEnd"/>
      <w:r w:rsidR="00371781" w:rsidRPr="00371781">
        <w:rPr>
          <w:rFonts w:ascii="Palatino Linotype" w:eastAsiaTheme="minorHAnsi" w:hAnsi="Palatino Linotype" w:cstheme="minorBidi"/>
          <w:i/>
          <w:color w:val="000000"/>
          <w:sz w:val="22"/>
          <w:szCs w:val="22"/>
          <w:lang w:val="es-MX" w:eastAsia="en-US"/>
        </w:rPr>
        <w:t xml:space="preserve"> y si bien es cierto el instituto no se pude pronunciar conforme al criterio del INAI, sobre la veracidad de la información, tampoco se debe simular proporcionar una respuesta con información que no es cierta, ni cumple con las funciones de la coordinación, es decir, simular la transparencia, es por ello, que se niega la información y la entrega no corresponde con lo solicitado, ni se informa si existe un protocolo o procedimiento, o trámite estándar en informar como agendar una cita o como se puede resurtir medicamento en un tratamiento prolongado, es decir la información es incompleta.</w:t>
      </w:r>
      <w:r w:rsidRPr="00B7320F">
        <w:rPr>
          <w:rFonts w:ascii="Palatino Linotype" w:eastAsiaTheme="minorHAnsi" w:hAnsi="Palatino Linotype" w:cstheme="minorBidi"/>
          <w:i/>
          <w:color w:val="000000"/>
          <w:sz w:val="22"/>
          <w:szCs w:val="22"/>
          <w:lang w:val="es-MX" w:eastAsia="en-US"/>
        </w:rPr>
        <w:t>” (Sic)</w:t>
      </w:r>
    </w:p>
    <w:p w14:paraId="1F27091E" w14:textId="77777777" w:rsidR="004309A2" w:rsidRPr="00B7320F" w:rsidRDefault="004309A2" w:rsidP="0029071C">
      <w:pPr>
        <w:spacing w:line="360" w:lineRule="auto"/>
        <w:jc w:val="both"/>
        <w:rPr>
          <w:rFonts w:ascii="Palatino Linotype" w:eastAsiaTheme="minorHAnsi" w:hAnsi="Palatino Linotype" w:cs="Arial"/>
          <w:b/>
          <w:lang w:val="es-MX" w:eastAsia="en-US"/>
        </w:rPr>
      </w:pPr>
    </w:p>
    <w:p w14:paraId="6BE9C1C2" w14:textId="64032B12" w:rsidR="00371781" w:rsidRDefault="00371781" w:rsidP="003717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El</w:t>
      </w:r>
      <w:r>
        <w:rPr>
          <w:rFonts w:ascii="Palatino Linotype" w:eastAsiaTheme="minorHAnsi" w:hAnsi="Palatino Linotype" w:cs="Arial"/>
          <w:lang w:val="es-MX" w:eastAsia="en-US"/>
        </w:rPr>
        <w:t xml:space="preserve"> ahora Recurrente al momento de interponer el presente recurso de revisión, adjuntó el archivo electrónico denominado</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i/>
          <w:lang w:val="es-MX" w:eastAsia="en-US"/>
        </w:rPr>
        <w:t>“</w:t>
      </w:r>
      <w:r w:rsidRPr="00371781">
        <w:rPr>
          <w:rFonts w:ascii="Palatino Linotype" w:eastAsiaTheme="minorHAnsi" w:hAnsi="Palatino Linotype" w:cs="Arial"/>
          <w:i/>
          <w:lang w:val="es-MX" w:eastAsia="en-US"/>
        </w:rPr>
        <w:t>Me refiero a la falta de información sobre los trámites y tiempos de espera referentes a la atención médica de especialidades.do</w:t>
      </w:r>
      <w:r w:rsidRPr="00B7320F">
        <w:rPr>
          <w:rFonts w:ascii="Palatino Linotype" w:eastAsiaTheme="minorHAnsi" w:hAnsi="Palatino Linotype" w:cs="Arial"/>
          <w:i/>
          <w:lang w:val="es-MX" w:eastAsia="en-US"/>
        </w:rPr>
        <w:t>”;</w:t>
      </w:r>
      <w:r w:rsidRPr="00B7320F">
        <w:rPr>
          <w:rFonts w:ascii="Palatino Linotype" w:eastAsiaTheme="minorHAnsi" w:hAnsi="Palatino Linotype" w:cs="Arial"/>
          <w:lang w:val="es-MX" w:eastAsia="en-US"/>
        </w:rPr>
        <w:t xml:space="preserve"> cuyo </w:t>
      </w:r>
      <w:r>
        <w:rPr>
          <w:rFonts w:ascii="Palatino Linotype" w:eastAsiaTheme="minorHAnsi" w:hAnsi="Palatino Linotype" w:cs="Arial"/>
          <w:lang w:val="es-MX" w:eastAsia="en-US"/>
        </w:rPr>
        <w:t>es el siguiente:</w:t>
      </w:r>
    </w:p>
    <w:p w14:paraId="04E8A7ED" w14:textId="77777777" w:rsidR="00371781" w:rsidRDefault="00371781" w:rsidP="00371781">
      <w:pPr>
        <w:spacing w:line="360" w:lineRule="auto"/>
        <w:jc w:val="both"/>
        <w:rPr>
          <w:rFonts w:ascii="Palatino Linotype" w:eastAsiaTheme="minorHAnsi" w:hAnsi="Palatino Linotype" w:cs="Arial"/>
          <w:lang w:val="es-MX" w:eastAsia="en-US"/>
        </w:rPr>
      </w:pPr>
    </w:p>
    <w:p w14:paraId="6F6D06B1"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lang w:val="es-MX" w:eastAsia="es-MX"/>
        </w:rPr>
        <w:t>“</w:t>
      </w:r>
      <w:r w:rsidRPr="00371781">
        <w:rPr>
          <w:rFonts w:ascii="Palatino Linotype" w:hAnsi="Palatino Linotype"/>
          <w:i/>
          <w:sz w:val="22"/>
          <w:szCs w:val="22"/>
        </w:rPr>
        <w:t>Acto impugnado:</w:t>
      </w:r>
    </w:p>
    <w:p w14:paraId="44A69509" w14:textId="77777777" w:rsidR="00371781" w:rsidRPr="00371781" w:rsidRDefault="00371781" w:rsidP="00371781">
      <w:pPr>
        <w:ind w:left="426" w:right="332"/>
        <w:jc w:val="both"/>
        <w:rPr>
          <w:rFonts w:ascii="Palatino Linotype" w:hAnsi="Palatino Linotype"/>
          <w:i/>
          <w:sz w:val="22"/>
          <w:szCs w:val="22"/>
        </w:rPr>
      </w:pPr>
    </w:p>
    <w:p w14:paraId="45B040ED"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rPr>
        <w:t>El ISSEMYM, me niega la información, cuando conforme a sus funciones debe generar la información.</w:t>
      </w:r>
    </w:p>
    <w:p w14:paraId="15B7A8F4" w14:textId="77777777" w:rsidR="00371781" w:rsidRPr="00371781" w:rsidRDefault="00371781" w:rsidP="00371781">
      <w:pPr>
        <w:ind w:left="426" w:right="332"/>
        <w:jc w:val="both"/>
        <w:rPr>
          <w:rFonts w:ascii="Palatino Linotype" w:hAnsi="Palatino Linotype"/>
          <w:i/>
          <w:sz w:val="22"/>
          <w:szCs w:val="22"/>
        </w:rPr>
      </w:pPr>
    </w:p>
    <w:p w14:paraId="41D95ED9"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rPr>
        <w:t>Motivos de inconformidad:</w:t>
      </w:r>
    </w:p>
    <w:p w14:paraId="4B188C3D" w14:textId="77777777" w:rsidR="00371781" w:rsidRPr="00371781" w:rsidRDefault="00371781" w:rsidP="00371781">
      <w:pPr>
        <w:ind w:left="426" w:right="332"/>
        <w:jc w:val="both"/>
        <w:rPr>
          <w:rFonts w:ascii="Palatino Linotype" w:hAnsi="Palatino Linotype"/>
          <w:i/>
          <w:sz w:val="22"/>
          <w:szCs w:val="22"/>
        </w:rPr>
      </w:pPr>
    </w:p>
    <w:p w14:paraId="07C8DF19" w14:textId="77777777" w:rsidR="00371781" w:rsidRPr="00371781" w:rsidRDefault="00371781" w:rsidP="00371781">
      <w:pPr>
        <w:ind w:left="426" w:right="332"/>
        <w:jc w:val="both"/>
        <w:rPr>
          <w:rFonts w:ascii="Palatino Linotype" w:hAnsi="Palatino Linotype"/>
          <w:b/>
          <w:bCs/>
          <w:i/>
          <w:sz w:val="22"/>
          <w:szCs w:val="22"/>
        </w:rPr>
      </w:pPr>
      <w:r w:rsidRPr="00371781">
        <w:rPr>
          <w:rFonts w:ascii="Palatino Linotype" w:hAnsi="Palatino Linotype"/>
          <w:i/>
          <w:sz w:val="22"/>
          <w:szCs w:val="22"/>
        </w:rPr>
        <w:t xml:space="preserve">En el manual general de organización del ISSEMYM, se señalan como funciones de la coordinación de servicios de salud, desarrollar estrategias para la atención de los derechohabientes en el nivel de atención que les corresponda, de acuerdo a la capacidad instalada para la solicitud de sus problemas de salud, </w:t>
      </w:r>
      <w:r w:rsidRPr="00371781">
        <w:rPr>
          <w:rFonts w:ascii="Palatino Linotype" w:hAnsi="Palatino Linotype"/>
          <w:b/>
          <w:bCs/>
          <w:i/>
          <w:sz w:val="22"/>
          <w:szCs w:val="22"/>
        </w:rPr>
        <w:t>con el propósito de facilitar la continuidad de la atención.</w:t>
      </w:r>
    </w:p>
    <w:p w14:paraId="40237AE1" w14:textId="77777777" w:rsidR="00371781" w:rsidRPr="00371781" w:rsidRDefault="00371781" w:rsidP="00371781">
      <w:pPr>
        <w:ind w:left="426" w:right="332"/>
        <w:jc w:val="both"/>
        <w:rPr>
          <w:rFonts w:ascii="Palatino Linotype" w:hAnsi="Palatino Linotype"/>
          <w:i/>
          <w:sz w:val="22"/>
          <w:szCs w:val="22"/>
        </w:rPr>
      </w:pPr>
    </w:p>
    <w:p w14:paraId="2C2DD771"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rPr>
        <w:lastRenderedPageBreak/>
        <w:t xml:space="preserve">También dicho manual indica como función para la Dirección de Atención a la Salud, elaborar y promover políticas, programas, lineamientos y criterios que </w:t>
      </w:r>
      <w:r w:rsidRPr="00371781">
        <w:rPr>
          <w:rFonts w:ascii="Palatino Linotype" w:hAnsi="Palatino Linotype"/>
          <w:b/>
          <w:bCs/>
          <w:i/>
          <w:sz w:val="22"/>
          <w:szCs w:val="22"/>
        </w:rPr>
        <w:t>permitan mejorar la prestación de servicios de salud</w:t>
      </w:r>
      <w:r w:rsidRPr="00371781">
        <w:rPr>
          <w:rFonts w:ascii="Palatino Linotype" w:hAnsi="Palatino Linotype"/>
          <w:i/>
          <w:sz w:val="22"/>
          <w:szCs w:val="22"/>
        </w:rPr>
        <w:t>.</w:t>
      </w:r>
    </w:p>
    <w:p w14:paraId="75AECB63" w14:textId="77777777" w:rsidR="00371781" w:rsidRPr="00371781" w:rsidRDefault="00371781" w:rsidP="00371781">
      <w:pPr>
        <w:ind w:left="426" w:right="332"/>
        <w:jc w:val="both"/>
        <w:rPr>
          <w:rFonts w:ascii="Palatino Linotype" w:hAnsi="Palatino Linotype"/>
          <w:i/>
          <w:sz w:val="22"/>
          <w:szCs w:val="22"/>
        </w:rPr>
      </w:pPr>
    </w:p>
    <w:p w14:paraId="4DBD7DCA"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rPr>
        <w:t xml:space="preserve">No obstante, cuando los pacientes acuden a las unidades médicas, y ante la demanda de citas, los pacientes no cuentan con servicios de calidad, puesto que no sólo hay citas disponibles, sino que tampoco hay una debida orientación de cuando se abren las agendas o cuando o de </w:t>
      </w:r>
      <w:proofErr w:type="spellStart"/>
      <w:r w:rsidRPr="00371781">
        <w:rPr>
          <w:rFonts w:ascii="Palatino Linotype" w:hAnsi="Palatino Linotype"/>
          <w:i/>
          <w:sz w:val="22"/>
          <w:szCs w:val="22"/>
        </w:rPr>
        <w:t>que</w:t>
      </w:r>
      <w:proofErr w:type="spellEnd"/>
      <w:r w:rsidRPr="00371781">
        <w:rPr>
          <w:rFonts w:ascii="Palatino Linotype" w:hAnsi="Palatino Linotype"/>
          <w:i/>
          <w:sz w:val="22"/>
          <w:szCs w:val="22"/>
        </w:rPr>
        <w:t xml:space="preserve"> forma se pueden resurtir las recetas para los pacientes que deben tener un tratamiento continúo, no es solo un tema de capacidad, sino de no contar con procedimientos o protocolos estandarizados donde se informe a los pacientes, cuando también se encuentra el programa de Súmate trato digno, por ello, los ciudadanos a través de la transparencia, pueden realizar solicitudes para comprobar que sus funciones se realicen de forma correcta, ya que por el contrario en redes sociales, se indica que las áreas de trabajo social o relaciones públicas brindan apoyo emocional y orientación, pero solo se simula puesto que no ni se apoya ni se evalúa como se orienta a los pacientes en cuanto a las citas o agendas cuando se encuentren disponibles.</w:t>
      </w:r>
    </w:p>
    <w:p w14:paraId="798F8CB7" w14:textId="77777777" w:rsidR="00371781" w:rsidRPr="00371781" w:rsidRDefault="00371781" w:rsidP="00371781">
      <w:pPr>
        <w:ind w:left="426" w:right="332"/>
        <w:jc w:val="both"/>
        <w:rPr>
          <w:rFonts w:ascii="Palatino Linotype" w:hAnsi="Palatino Linotype"/>
          <w:i/>
          <w:sz w:val="22"/>
          <w:szCs w:val="22"/>
          <w:lang w:val="es-MX" w:eastAsia="es-MX"/>
        </w:rPr>
      </w:pPr>
    </w:p>
    <w:p w14:paraId="13163C9F" w14:textId="1B5A7E23" w:rsidR="00371781" w:rsidRPr="00371781" w:rsidRDefault="00371781" w:rsidP="00371781">
      <w:pPr>
        <w:ind w:left="426" w:right="332"/>
        <w:jc w:val="center"/>
        <w:rPr>
          <w:rFonts w:ascii="Palatino Linotype" w:hAnsi="Palatino Linotype"/>
          <w:i/>
          <w:sz w:val="22"/>
          <w:szCs w:val="22"/>
          <w:lang w:val="es-MX" w:eastAsia="es-MX"/>
        </w:rPr>
      </w:pPr>
      <w:r w:rsidRPr="00371781">
        <w:rPr>
          <w:rFonts w:ascii="Palatino Linotype" w:hAnsi="Palatino Linotype"/>
          <w:i/>
          <w:noProof/>
          <w:sz w:val="22"/>
          <w:szCs w:val="22"/>
          <w:lang w:val="es-MX" w:eastAsia="es-MX"/>
        </w:rPr>
        <w:drawing>
          <wp:inline distT="0" distB="0" distL="0" distR="0" wp14:anchorId="79A5CB38" wp14:editId="79135181">
            <wp:extent cx="4905375" cy="4436828"/>
            <wp:effectExtent l="0" t="0" r="0" b="1905"/>
            <wp:docPr id="10455305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6682" cy="4465145"/>
                    </a:xfrm>
                    <a:prstGeom prst="rect">
                      <a:avLst/>
                    </a:prstGeom>
                    <a:noFill/>
                    <a:ln>
                      <a:noFill/>
                    </a:ln>
                  </pic:spPr>
                </pic:pic>
              </a:graphicData>
            </a:graphic>
          </wp:inline>
        </w:drawing>
      </w:r>
    </w:p>
    <w:p w14:paraId="1081C691"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rPr>
        <w:t>No se cumple con ello, puesto que solo indican este tipo de mensajes:</w:t>
      </w:r>
    </w:p>
    <w:p w14:paraId="5DAB5A0E" w14:textId="77777777" w:rsidR="00371781" w:rsidRPr="00371781" w:rsidRDefault="00371781" w:rsidP="00371781">
      <w:pPr>
        <w:ind w:left="426" w:right="332"/>
        <w:jc w:val="both"/>
        <w:rPr>
          <w:rFonts w:ascii="Palatino Linotype" w:hAnsi="Palatino Linotype"/>
          <w:b/>
          <w:bCs/>
          <w:i/>
          <w:sz w:val="22"/>
          <w:szCs w:val="22"/>
        </w:rPr>
      </w:pPr>
    </w:p>
    <w:p w14:paraId="11AAB078"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b/>
          <w:bCs/>
          <w:i/>
          <w:sz w:val="22"/>
          <w:szCs w:val="22"/>
        </w:rPr>
        <w:t>AGENDA CERRADA</w:t>
      </w:r>
    </w:p>
    <w:p w14:paraId="5C4095DA" w14:textId="77777777" w:rsidR="00371781" w:rsidRPr="00371781" w:rsidRDefault="00371781" w:rsidP="00371781">
      <w:pPr>
        <w:ind w:left="426" w:right="332"/>
        <w:jc w:val="both"/>
        <w:rPr>
          <w:rFonts w:ascii="Palatino Linotype" w:hAnsi="Palatino Linotype"/>
          <w:i/>
          <w:sz w:val="22"/>
          <w:szCs w:val="22"/>
        </w:rPr>
      </w:pPr>
    </w:p>
    <w:p w14:paraId="34C1B71E"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rPr>
        <w:t>¡Buen Día!</w:t>
      </w:r>
    </w:p>
    <w:p w14:paraId="069ADB75"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rPr>
        <w:t>Por este medio me permito informarle que la apertura de agenda de la especialidad de *** se encuentra pendiente.</w:t>
      </w:r>
    </w:p>
    <w:p w14:paraId="7DE1DE02"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rPr>
        <w:t> </w:t>
      </w:r>
    </w:p>
    <w:p w14:paraId="5D0EF001"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rPr>
        <w:t>Su programación continúa en espera.</w:t>
      </w:r>
    </w:p>
    <w:p w14:paraId="211A4B2E"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rPr>
        <w:t>Favor de enviar número telefónico.</w:t>
      </w:r>
    </w:p>
    <w:p w14:paraId="08C2DE02" w14:textId="77777777"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iCs/>
          <w:sz w:val="22"/>
          <w:szCs w:val="22"/>
        </w:rPr>
        <w:t> </w:t>
      </w:r>
    </w:p>
    <w:p w14:paraId="6C7EE545" w14:textId="3EBE34EE" w:rsidR="00371781" w:rsidRPr="00371781" w:rsidRDefault="00371781" w:rsidP="00371781">
      <w:pPr>
        <w:ind w:left="426" w:right="332"/>
        <w:jc w:val="both"/>
        <w:rPr>
          <w:rFonts w:ascii="Palatino Linotype" w:hAnsi="Palatino Linotype"/>
          <w:i/>
          <w:sz w:val="22"/>
          <w:szCs w:val="22"/>
        </w:rPr>
      </w:pPr>
      <w:r w:rsidRPr="00371781">
        <w:rPr>
          <w:rFonts w:ascii="Palatino Linotype" w:hAnsi="Palatino Linotype"/>
          <w:i/>
          <w:sz w:val="22"/>
          <w:szCs w:val="22"/>
        </w:rPr>
        <w:t xml:space="preserve">Con lo anterior, no solo no se otorgan servicios de calidad o se otorga continuidad en la atención médica, sino que además no proporcionan la respuesta con la información veraz puesto que no se abren agendas de especialidades de forma </w:t>
      </w:r>
      <w:proofErr w:type="spellStart"/>
      <w:r w:rsidRPr="00371781">
        <w:rPr>
          <w:rFonts w:ascii="Palatino Linotype" w:hAnsi="Palatino Linotype"/>
          <w:i/>
          <w:sz w:val="22"/>
          <w:szCs w:val="22"/>
        </w:rPr>
        <w:t>continúa</w:t>
      </w:r>
      <w:proofErr w:type="spellEnd"/>
      <w:r w:rsidRPr="00371781">
        <w:rPr>
          <w:rFonts w:ascii="Palatino Linotype" w:hAnsi="Palatino Linotype"/>
          <w:i/>
          <w:sz w:val="22"/>
          <w:szCs w:val="22"/>
        </w:rPr>
        <w:t xml:space="preserve"> y si bien es cierto el instituto no se pude pronunciar conforme al criterio del INAI, sobre la veracidad de la información, tampoco se debe simular proporcionar una respuesta con información que no es cierta, ni cumple con las funciones de la coordinación, es decir, simular la transparencia, es por ello, que se niega la información y la entrega no corresponde con lo solicitado, ni se informa si existe un protocolo o procedimiento, o trámite </w:t>
      </w:r>
      <w:proofErr w:type="spellStart"/>
      <w:r w:rsidRPr="00371781">
        <w:rPr>
          <w:rFonts w:ascii="Palatino Linotype" w:hAnsi="Palatino Linotype"/>
          <w:i/>
          <w:sz w:val="22"/>
          <w:szCs w:val="22"/>
        </w:rPr>
        <w:t>estadar</w:t>
      </w:r>
      <w:proofErr w:type="spellEnd"/>
      <w:r w:rsidRPr="00371781">
        <w:rPr>
          <w:rFonts w:ascii="Palatino Linotype" w:hAnsi="Palatino Linotype"/>
          <w:i/>
          <w:sz w:val="22"/>
          <w:szCs w:val="22"/>
        </w:rPr>
        <w:t xml:space="preserve"> en informar como agendar una cita o como se puede resurtir medicamento en un tratamiento prolongado, es decir la información es incompleta.</w:t>
      </w:r>
      <w:r w:rsidRPr="00371781">
        <w:rPr>
          <w:rFonts w:ascii="Palatino Linotype" w:hAnsi="Palatino Linotype"/>
          <w:i/>
          <w:sz w:val="22"/>
          <w:szCs w:val="22"/>
          <w:lang w:val="es-MX" w:eastAsia="es-MX"/>
        </w:rPr>
        <w:t xml:space="preserve">” (Sic). </w:t>
      </w:r>
    </w:p>
    <w:p w14:paraId="264CD08F" w14:textId="77777777" w:rsidR="00371781" w:rsidRDefault="00371781" w:rsidP="0029071C">
      <w:pPr>
        <w:spacing w:line="360" w:lineRule="auto"/>
        <w:jc w:val="both"/>
        <w:rPr>
          <w:rFonts w:ascii="Palatino Linotype" w:eastAsiaTheme="minorHAnsi" w:hAnsi="Palatino Linotype" w:cs="Arial"/>
          <w:b/>
          <w:sz w:val="28"/>
          <w:lang w:val="es-MX" w:eastAsia="en-US"/>
        </w:rPr>
      </w:pPr>
    </w:p>
    <w:p w14:paraId="37958889"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CUAR</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Del turno del recurso de revisión.</w:t>
      </w:r>
    </w:p>
    <w:p w14:paraId="7EA3B1ED" w14:textId="7A717AD2" w:rsidR="00B250D7" w:rsidRPr="00B7320F"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371781">
        <w:rPr>
          <w:rFonts w:ascii="Palatino Linotype" w:eastAsiaTheme="minorHAnsi" w:hAnsi="Palatino Linotype" w:cs="Arial"/>
          <w:lang w:val="es-MX" w:eastAsia="en-US"/>
        </w:rPr>
        <w:t>diecinueve de diciembre</w:t>
      </w:r>
      <w:r w:rsidR="00BA27FC" w:rsidRPr="00B7320F">
        <w:rPr>
          <w:rFonts w:ascii="Palatino Linotype" w:eastAsiaTheme="minorHAnsi" w:hAnsi="Palatino Linotype" w:cs="Arial"/>
          <w:lang w:val="es-MX" w:eastAsia="en-US"/>
        </w:rPr>
        <w:t xml:space="preserve"> de</w:t>
      </w:r>
      <w:r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dos mil veinti</w:t>
      </w:r>
      <w:r w:rsidR="00371781">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7320F" w:rsidRDefault="00BA27FC" w:rsidP="00DC1583">
      <w:pPr>
        <w:spacing w:line="360" w:lineRule="auto"/>
        <w:jc w:val="both"/>
        <w:rPr>
          <w:rFonts w:ascii="Palatino Linotype" w:eastAsiaTheme="minorHAnsi" w:hAnsi="Palatino Linotype" w:cs="Arial"/>
          <w:lang w:val="es-MX" w:eastAsia="en-US"/>
        </w:rPr>
      </w:pPr>
    </w:p>
    <w:p w14:paraId="08BF4F10" w14:textId="77777777" w:rsidR="0029071C" w:rsidRPr="00B7320F" w:rsidRDefault="00CC0B81"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QUIN</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 la etapa de manifestaciones y/o alegatos.</w:t>
      </w:r>
    </w:p>
    <w:p w14:paraId="2E48CB51" w14:textId="1728ECF7" w:rsidR="00574FDC" w:rsidRDefault="00CF1DF5" w:rsidP="001762FA">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U</w:t>
      </w:r>
      <w:r w:rsidR="0029071C" w:rsidRPr="00B7320F">
        <w:rPr>
          <w:rFonts w:ascii="Palatino Linotype" w:eastAsiaTheme="minorHAnsi" w:hAnsi="Palatino Linotype" w:cs="Arial"/>
          <w:lang w:val="es-MX" w:eastAsia="en-US"/>
        </w:rPr>
        <w:t>na vez transcurrido el término legal referido se destaca que</w:t>
      </w:r>
      <w:r w:rsidR="00267458" w:rsidRPr="00B7320F">
        <w:rPr>
          <w:rFonts w:ascii="Palatino Linotype" w:eastAsiaTheme="minorHAnsi" w:hAnsi="Palatino Linotype" w:cs="Arial"/>
          <w:lang w:val="es-MX" w:eastAsia="en-US"/>
        </w:rPr>
        <w:t>,</w:t>
      </w:r>
      <w:r w:rsidR="0040663A">
        <w:rPr>
          <w:rFonts w:ascii="Palatino Linotype" w:eastAsiaTheme="minorHAnsi" w:hAnsi="Palatino Linotype" w:cs="Arial"/>
          <w:lang w:val="es-MX" w:eastAsia="en-US"/>
        </w:rPr>
        <w:t xml:space="preserve"> el </w:t>
      </w:r>
      <w:r w:rsidR="0029071C" w:rsidRPr="00B7320F">
        <w:rPr>
          <w:rFonts w:ascii="Palatino Linotype" w:eastAsiaTheme="minorHAnsi" w:hAnsi="Palatino Linotype" w:cs="Arial"/>
          <w:b/>
          <w:lang w:val="es-MX" w:eastAsia="en-US"/>
        </w:rPr>
        <w:t>Sujeto Obligado</w:t>
      </w:r>
      <w:r w:rsidR="0029071C" w:rsidRPr="00B7320F">
        <w:rPr>
          <w:rFonts w:ascii="Palatino Linotype" w:eastAsiaTheme="minorHAnsi" w:hAnsi="Palatino Linotype" w:cs="Arial"/>
          <w:lang w:val="es-MX" w:eastAsia="en-US"/>
        </w:rPr>
        <w:t xml:space="preserve"> </w:t>
      </w:r>
      <w:r w:rsidR="004C0B3C" w:rsidRPr="00B7320F">
        <w:rPr>
          <w:rFonts w:ascii="Palatino Linotype" w:eastAsiaTheme="minorHAnsi" w:hAnsi="Palatino Linotype" w:cs="Arial"/>
          <w:lang w:val="es-MX" w:eastAsia="en-US"/>
        </w:rPr>
        <w:t>rindió</w:t>
      </w:r>
      <w:r w:rsidR="005803C9" w:rsidRPr="00B7320F">
        <w:rPr>
          <w:rFonts w:ascii="Palatino Linotype" w:eastAsiaTheme="minorHAnsi" w:hAnsi="Palatino Linotype" w:cs="Arial"/>
          <w:lang w:val="es-MX" w:eastAsia="en-US"/>
        </w:rPr>
        <w:t xml:space="preserve"> </w:t>
      </w:r>
      <w:r w:rsidR="00267458" w:rsidRPr="00B7320F">
        <w:rPr>
          <w:rFonts w:ascii="Palatino Linotype" w:eastAsiaTheme="minorHAnsi" w:hAnsi="Palatino Linotype" w:cs="Arial"/>
          <w:lang w:val="es-MX" w:eastAsia="en-US"/>
        </w:rPr>
        <w:t xml:space="preserve">su </w:t>
      </w:r>
      <w:r w:rsidR="00BA27FC" w:rsidRPr="00B7320F">
        <w:rPr>
          <w:rFonts w:ascii="Palatino Linotype" w:eastAsiaTheme="minorHAnsi" w:hAnsi="Palatino Linotype" w:cs="Arial"/>
          <w:lang w:val="es-MX" w:eastAsia="en-US"/>
        </w:rPr>
        <w:t>informe justificado</w:t>
      </w:r>
      <w:r w:rsidR="005803C9" w:rsidRPr="00B7320F">
        <w:rPr>
          <w:rFonts w:ascii="Palatino Linotype" w:eastAsiaTheme="minorHAnsi" w:hAnsi="Palatino Linotype" w:cs="Arial"/>
          <w:lang w:val="es-MX" w:eastAsia="en-US"/>
        </w:rPr>
        <w:t xml:space="preserve"> en fecha </w:t>
      </w:r>
      <w:r w:rsidR="00371781">
        <w:rPr>
          <w:rFonts w:ascii="Palatino Linotype" w:eastAsiaTheme="minorHAnsi" w:hAnsi="Palatino Linotype" w:cs="Arial"/>
          <w:lang w:val="es-MX" w:eastAsia="en-US"/>
        </w:rPr>
        <w:t>trece de enero</w:t>
      </w:r>
      <w:r w:rsidR="005803C9" w:rsidRPr="00B7320F">
        <w:rPr>
          <w:rFonts w:ascii="Palatino Linotype" w:eastAsiaTheme="minorHAnsi" w:hAnsi="Palatino Linotype" w:cs="Arial"/>
          <w:lang w:val="es-MX" w:eastAsia="en-US"/>
        </w:rPr>
        <w:t xml:space="preserve"> de dos mil </w:t>
      </w:r>
      <w:r w:rsidR="00E90222" w:rsidRPr="00B7320F">
        <w:rPr>
          <w:rFonts w:ascii="Palatino Linotype" w:eastAsiaTheme="minorHAnsi" w:hAnsi="Palatino Linotype" w:cs="Arial"/>
          <w:lang w:val="es-MX" w:eastAsia="en-US"/>
        </w:rPr>
        <w:t>veinti</w:t>
      </w:r>
      <w:r w:rsidR="00371781">
        <w:rPr>
          <w:rFonts w:ascii="Palatino Linotype" w:eastAsiaTheme="minorHAnsi" w:hAnsi="Palatino Linotype" w:cs="Arial"/>
          <w:lang w:val="es-MX" w:eastAsia="en-US"/>
        </w:rPr>
        <w:t>cinco,</w:t>
      </w:r>
      <w:r w:rsidR="00E90222" w:rsidRPr="00B7320F">
        <w:rPr>
          <w:rFonts w:ascii="Palatino Linotype" w:eastAsiaTheme="minorHAnsi" w:hAnsi="Palatino Linotype" w:cs="Arial"/>
          <w:lang w:val="es-MX" w:eastAsia="en-US"/>
        </w:rPr>
        <w:t xml:space="preserve"> mediante los archivos electrónicos denominados </w:t>
      </w:r>
      <w:r w:rsidR="00E90222" w:rsidRPr="00B7320F">
        <w:rPr>
          <w:rFonts w:ascii="Palatino Linotype" w:eastAsiaTheme="minorHAnsi" w:hAnsi="Palatino Linotype" w:cs="Arial"/>
          <w:i/>
          <w:iCs/>
          <w:lang w:val="es-MX" w:eastAsia="en-US"/>
        </w:rPr>
        <w:t>“</w:t>
      </w:r>
      <w:r w:rsidR="00371781" w:rsidRPr="00371781">
        <w:rPr>
          <w:rFonts w:ascii="Palatino Linotype" w:eastAsiaTheme="minorHAnsi" w:hAnsi="Palatino Linotype" w:cs="Arial"/>
          <w:i/>
          <w:iCs/>
          <w:lang w:val="es-MX" w:eastAsia="en-US"/>
        </w:rPr>
        <w:t>OFICIO 207C0401410016H-RPTS-0108-</w:t>
      </w:r>
      <w:r w:rsidR="00371781" w:rsidRPr="00371781">
        <w:rPr>
          <w:rFonts w:ascii="Palatino Linotype" w:eastAsiaTheme="minorHAnsi" w:hAnsi="Palatino Linotype" w:cs="Arial"/>
          <w:i/>
          <w:iCs/>
          <w:lang w:val="es-MX" w:eastAsia="en-US"/>
        </w:rPr>
        <w:lastRenderedPageBreak/>
        <w:t>2024.pdf</w:t>
      </w:r>
      <w:r w:rsidR="00E90222" w:rsidRPr="00B7320F">
        <w:rPr>
          <w:rFonts w:ascii="Palatino Linotype" w:eastAsiaTheme="minorHAnsi" w:hAnsi="Palatino Linotype" w:cs="Arial"/>
          <w:i/>
          <w:iCs/>
          <w:lang w:val="es-MX" w:eastAsia="en-US"/>
        </w:rPr>
        <w:t>”</w:t>
      </w:r>
      <w:r w:rsidR="00E90222" w:rsidRPr="00B7320F">
        <w:rPr>
          <w:rFonts w:ascii="Palatino Linotype" w:eastAsiaTheme="minorHAnsi" w:hAnsi="Palatino Linotype" w:cs="Arial"/>
          <w:lang w:val="es-MX" w:eastAsia="en-US"/>
        </w:rPr>
        <w:t>,</w:t>
      </w:r>
      <w:r w:rsidR="005327BF">
        <w:rPr>
          <w:rFonts w:ascii="Palatino Linotype" w:eastAsiaTheme="minorHAnsi" w:hAnsi="Palatino Linotype" w:cs="Arial"/>
          <w:lang w:val="es-MX" w:eastAsia="en-US"/>
        </w:rPr>
        <w:t xml:space="preserve"> </w:t>
      </w:r>
      <w:r w:rsidR="00E90222" w:rsidRPr="00B7320F">
        <w:rPr>
          <w:rFonts w:ascii="Palatino Linotype" w:eastAsiaTheme="minorHAnsi" w:hAnsi="Palatino Linotype" w:cs="Arial"/>
          <w:i/>
          <w:iCs/>
          <w:lang w:val="es-MX" w:eastAsia="en-US"/>
        </w:rPr>
        <w:t>“</w:t>
      </w:r>
      <w:r w:rsidR="00371781" w:rsidRPr="00371781">
        <w:rPr>
          <w:rFonts w:ascii="Palatino Linotype" w:eastAsiaTheme="minorHAnsi" w:hAnsi="Palatino Linotype" w:cs="Arial"/>
          <w:i/>
          <w:iCs/>
          <w:lang w:val="es-MX" w:eastAsia="en-US"/>
        </w:rPr>
        <w:t>OFICIO 207C0401410000L-DAS-8362-2024.pdf</w:t>
      </w:r>
      <w:r w:rsidR="00E90222" w:rsidRPr="00B7320F">
        <w:rPr>
          <w:rFonts w:ascii="Palatino Linotype" w:eastAsiaTheme="minorHAnsi" w:hAnsi="Palatino Linotype" w:cs="Arial"/>
          <w:i/>
          <w:iCs/>
          <w:lang w:val="es-MX" w:eastAsia="en-US"/>
        </w:rPr>
        <w:t>”</w:t>
      </w:r>
      <w:r w:rsidR="00371781">
        <w:rPr>
          <w:rFonts w:ascii="Palatino Linotype" w:eastAsiaTheme="minorHAnsi" w:hAnsi="Palatino Linotype" w:cs="Arial"/>
          <w:i/>
          <w:iCs/>
          <w:lang w:val="es-MX" w:eastAsia="en-US"/>
        </w:rPr>
        <w:t>, “</w:t>
      </w:r>
      <w:r w:rsidR="00371781" w:rsidRPr="00371781">
        <w:rPr>
          <w:rFonts w:ascii="Palatino Linotype" w:eastAsiaTheme="minorHAnsi" w:hAnsi="Palatino Linotype" w:cs="Arial"/>
          <w:i/>
          <w:iCs/>
          <w:lang w:val="es-MX" w:eastAsia="en-US"/>
        </w:rPr>
        <w:t>OFICIO 207C0401410016H-RPTS-0112-2024.pdf</w:t>
      </w:r>
      <w:r w:rsidR="00371781">
        <w:rPr>
          <w:rFonts w:ascii="Palatino Linotype" w:eastAsiaTheme="minorHAnsi" w:hAnsi="Palatino Linotype" w:cs="Arial"/>
          <w:i/>
          <w:iCs/>
          <w:lang w:val="es-MX" w:eastAsia="en-US"/>
        </w:rPr>
        <w:t>”, “</w:t>
      </w:r>
      <w:r w:rsidR="00371781" w:rsidRPr="00371781">
        <w:rPr>
          <w:rFonts w:ascii="Palatino Linotype" w:eastAsiaTheme="minorHAnsi" w:hAnsi="Palatino Linotype" w:cs="Arial"/>
          <w:i/>
          <w:iCs/>
          <w:lang w:val="es-MX" w:eastAsia="en-US"/>
        </w:rPr>
        <w:t>OFICIO 207C0401210001S-UT-2800-2024.pdf</w:t>
      </w:r>
      <w:r w:rsidR="00371781">
        <w:rPr>
          <w:rFonts w:ascii="Palatino Linotype" w:eastAsiaTheme="minorHAnsi" w:hAnsi="Palatino Linotype" w:cs="Arial"/>
          <w:i/>
          <w:iCs/>
          <w:lang w:val="es-MX" w:eastAsia="en-US"/>
        </w:rPr>
        <w:t>”, “</w:t>
      </w:r>
      <w:r w:rsidR="00371781" w:rsidRPr="00371781">
        <w:rPr>
          <w:rFonts w:ascii="Palatino Linotype" w:eastAsiaTheme="minorHAnsi" w:hAnsi="Palatino Linotype" w:cs="Arial"/>
          <w:i/>
          <w:iCs/>
          <w:lang w:val="es-MX" w:eastAsia="en-US"/>
        </w:rPr>
        <w:t>OFICIO 207C0401410000L-DAS-8182-2024.pdf</w:t>
      </w:r>
      <w:r w:rsidR="00371781">
        <w:rPr>
          <w:rFonts w:ascii="Palatino Linotype" w:eastAsiaTheme="minorHAnsi" w:hAnsi="Palatino Linotype" w:cs="Arial"/>
          <w:i/>
          <w:iCs/>
          <w:lang w:val="es-MX" w:eastAsia="en-US"/>
        </w:rPr>
        <w:t>”, “</w:t>
      </w:r>
      <w:r w:rsidR="00371781" w:rsidRPr="00371781">
        <w:rPr>
          <w:rFonts w:ascii="Palatino Linotype" w:eastAsiaTheme="minorHAnsi" w:hAnsi="Palatino Linotype" w:cs="Arial"/>
          <w:i/>
          <w:iCs/>
          <w:lang w:val="es-MX" w:eastAsia="en-US"/>
        </w:rPr>
        <w:t>OFICIO 207C04140016HRPTS-118-2024.pdf</w:t>
      </w:r>
      <w:r w:rsidR="00371781">
        <w:rPr>
          <w:rFonts w:ascii="Palatino Linotype" w:eastAsiaTheme="minorHAnsi" w:hAnsi="Palatino Linotype" w:cs="Arial"/>
          <w:i/>
          <w:iCs/>
          <w:lang w:val="es-MX" w:eastAsia="en-US"/>
        </w:rPr>
        <w:t>”, “</w:t>
      </w:r>
      <w:r w:rsidR="00371781" w:rsidRPr="00371781">
        <w:rPr>
          <w:rFonts w:ascii="Palatino Linotype" w:eastAsiaTheme="minorHAnsi" w:hAnsi="Palatino Linotype" w:cs="Arial"/>
          <w:i/>
          <w:iCs/>
          <w:lang w:val="es-MX" w:eastAsia="en-US"/>
        </w:rPr>
        <w:t>INFORME JUSTIFICADO 7665.INFOEM.IP.RR.2024.pdf</w:t>
      </w:r>
      <w:r w:rsidR="00371781">
        <w:rPr>
          <w:rFonts w:ascii="Palatino Linotype" w:eastAsiaTheme="minorHAnsi" w:hAnsi="Palatino Linotype" w:cs="Arial"/>
          <w:i/>
          <w:iCs/>
          <w:lang w:val="es-MX" w:eastAsia="en-US"/>
        </w:rPr>
        <w:t>”, “</w:t>
      </w:r>
      <w:r w:rsidR="00371781" w:rsidRPr="00371781">
        <w:rPr>
          <w:rFonts w:ascii="Palatino Linotype" w:eastAsiaTheme="minorHAnsi" w:hAnsi="Palatino Linotype" w:cs="Arial"/>
          <w:i/>
          <w:iCs/>
          <w:lang w:val="es-MX" w:eastAsia="en-US"/>
        </w:rPr>
        <w:t>OFICIO 207C0401210001S-UT-3006-2024.pdf</w:t>
      </w:r>
      <w:r w:rsidR="00371781">
        <w:rPr>
          <w:rFonts w:ascii="Palatino Linotype" w:eastAsiaTheme="minorHAnsi" w:hAnsi="Palatino Linotype" w:cs="Arial"/>
          <w:i/>
          <w:iCs/>
          <w:lang w:val="es-MX" w:eastAsia="en-US"/>
        </w:rPr>
        <w:t>”</w:t>
      </w:r>
      <w:r w:rsidR="00E90222" w:rsidRPr="00B7320F">
        <w:rPr>
          <w:rFonts w:ascii="Palatino Linotype" w:eastAsiaTheme="minorHAnsi" w:hAnsi="Palatino Linotype" w:cs="Arial"/>
          <w:lang w:val="es-MX" w:eastAsia="en-US"/>
        </w:rPr>
        <w:t xml:space="preserve"> y </w:t>
      </w:r>
      <w:r w:rsidR="00E90222" w:rsidRPr="00B7320F">
        <w:rPr>
          <w:rFonts w:ascii="Palatino Linotype" w:eastAsiaTheme="minorHAnsi" w:hAnsi="Palatino Linotype" w:cs="Arial"/>
          <w:i/>
          <w:iCs/>
          <w:lang w:val="es-MX" w:eastAsia="en-US"/>
        </w:rPr>
        <w:t>“</w:t>
      </w:r>
      <w:r w:rsidR="00371781" w:rsidRPr="00371781">
        <w:rPr>
          <w:rFonts w:ascii="Palatino Linotype" w:eastAsiaTheme="minorHAnsi" w:hAnsi="Palatino Linotype" w:cs="Arial"/>
          <w:i/>
          <w:iCs/>
          <w:lang w:val="es-MX" w:eastAsia="en-US"/>
        </w:rPr>
        <w:t>OFICIO 207C040141000L-DAS-9049-2024.pdf</w:t>
      </w:r>
      <w:r w:rsidR="00E90222" w:rsidRPr="00B7320F">
        <w:rPr>
          <w:rFonts w:ascii="Palatino Linotype" w:eastAsiaTheme="minorHAnsi" w:hAnsi="Palatino Linotype" w:cs="Arial"/>
          <w:i/>
          <w:iCs/>
          <w:lang w:val="es-MX" w:eastAsia="en-US"/>
        </w:rPr>
        <w:t>”</w:t>
      </w:r>
      <w:r w:rsidR="00574FDC" w:rsidRPr="00B7320F">
        <w:rPr>
          <w:rFonts w:ascii="Palatino Linotype" w:eastAsiaTheme="minorHAnsi" w:hAnsi="Palatino Linotype" w:cs="Arial"/>
          <w:lang w:val="es-MX" w:eastAsia="en-US"/>
        </w:rPr>
        <w:t>;</w:t>
      </w:r>
      <w:r w:rsidR="00AE78CA" w:rsidRPr="00B7320F">
        <w:rPr>
          <w:rFonts w:ascii="Palatino Linotype" w:eastAsiaTheme="minorHAnsi" w:hAnsi="Palatino Linotype" w:cs="Arial"/>
          <w:lang w:val="es-MX" w:eastAsia="en-US"/>
        </w:rPr>
        <w:t xml:space="preserve"> </w:t>
      </w:r>
      <w:r w:rsidR="00371781">
        <w:rPr>
          <w:rFonts w:ascii="Palatino Linotype" w:eastAsiaTheme="minorHAnsi" w:hAnsi="Palatino Linotype" w:cs="Arial"/>
          <w:lang w:val="es-MX" w:eastAsia="en-US"/>
        </w:rPr>
        <w:t xml:space="preserve">mismos que se pusieron a la </w:t>
      </w:r>
      <w:r w:rsidR="00E90222" w:rsidRPr="00B7320F">
        <w:rPr>
          <w:rFonts w:ascii="Palatino Linotype" w:eastAsiaTheme="minorHAnsi" w:hAnsi="Palatino Linotype" w:cs="Arial"/>
          <w:lang w:val="es-MX" w:eastAsia="en-US"/>
        </w:rPr>
        <w:t xml:space="preserve">vista del particular mediante el Acuerdo de fecha </w:t>
      </w:r>
      <w:r w:rsidR="00371781">
        <w:rPr>
          <w:rFonts w:ascii="Palatino Linotype" w:eastAsiaTheme="minorHAnsi" w:hAnsi="Palatino Linotype" w:cs="Arial"/>
          <w:lang w:val="es-MX" w:eastAsia="en-US"/>
        </w:rPr>
        <w:t>dieciséis del mismo mes y año</w:t>
      </w:r>
      <w:r w:rsidR="00E90222" w:rsidRPr="00B7320F">
        <w:rPr>
          <w:rFonts w:ascii="Palatino Linotype" w:eastAsiaTheme="minorHAnsi" w:hAnsi="Palatino Linotype" w:cs="Arial"/>
          <w:lang w:val="es-MX" w:eastAsia="en-US"/>
        </w:rPr>
        <w:t xml:space="preserve">; </w:t>
      </w:r>
      <w:r w:rsidR="002D6E4B" w:rsidRPr="00B7320F">
        <w:rPr>
          <w:rFonts w:ascii="Palatino Linotype" w:eastAsiaTheme="minorHAnsi" w:hAnsi="Palatino Linotype" w:cs="Arial"/>
          <w:lang w:val="es-MX" w:eastAsia="en-US"/>
        </w:rPr>
        <w:t>asimismo</w:t>
      </w:r>
      <w:r w:rsidR="00267458" w:rsidRPr="00B7320F">
        <w:rPr>
          <w:rFonts w:ascii="Palatino Linotype" w:eastAsiaTheme="minorHAnsi" w:hAnsi="Palatino Linotype" w:cs="Arial"/>
          <w:lang w:val="es-MX" w:eastAsia="en-US"/>
        </w:rPr>
        <w:t>,</w:t>
      </w:r>
      <w:r w:rsidR="00B96A17" w:rsidRPr="00B7320F">
        <w:rPr>
          <w:rFonts w:ascii="Palatino Linotype" w:eastAsiaTheme="minorHAnsi" w:hAnsi="Palatino Linotype" w:cs="Arial"/>
          <w:lang w:val="es-MX" w:eastAsia="en-US"/>
        </w:rPr>
        <w:t xml:space="preserve"> se aprecia que</w:t>
      </w:r>
      <w:r w:rsidR="00135394">
        <w:rPr>
          <w:rFonts w:ascii="Palatino Linotype" w:eastAsiaTheme="minorHAnsi" w:hAnsi="Palatino Linotype" w:cs="Arial"/>
          <w:lang w:val="es-MX" w:eastAsia="en-US"/>
        </w:rPr>
        <w:t>, en fecha veinte de enero del año en curso,</w:t>
      </w:r>
      <w:r w:rsidR="002D6E4B" w:rsidRPr="00B7320F">
        <w:rPr>
          <w:rFonts w:ascii="Palatino Linotype" w:eastAsiaTheme="minorHAnsi" w:hAnsi="Palatino Linotype" w:cs="Arial"/>
          <w:lang w:val="es-MX" w:eastAsia="en-US"/>
        </w:rPr>
        <w:t xml:space="preserve"> la </w:t>
      </w:r>
      <w:r w:rsidR="0029071C" w:rsidRPr="00B7320F">
        <w:rPr>
          <w:rFonts w:ascii="Palatino Linotype" w:eastAsiaTheme="minorHAnsi" w:hAnsi="Palatino Linotype" w:cs="Arial"/>
          <w:lang w:val="es-MX" w:eastAsia="en-US"/>
        </w:rPr>
        <w:t xml:space="preserve">parte </w:t>
      </w:r>
      <w:r w:rsidR="0029071C" w:rsidRPr="00B7320F">
        <w:rPr>
          <w:rFonts w:ascii="Palatino Linotype" w:eastAsiaTheme="minorHAnsi" w:hAnsi="Palatino Linotype" w:cs="Arial"/>
          <w:b/>
          <w:lang w:val="es-MX" w:eastAsia="en-US"/>
        </w:rPr>
        <w:t>Recurrente</w:t>
      </w:r>
      <w:r w:rsidR="0029071C" w:rsidRPr="00B7320F">
        <w:rPr>
          <w:rFonts w:ascii="Palatino Linotype" w:eastAsiaTheme="minorHAnsi" w:hAnsi="Palatino Linotype" w:cs="Arial"/>
          <w:lang w:val="es-MX" w:eastAsia="en-US"/>
        </w:rPr>
        <w:t xml:space="preserve"> </w:t>
      </w:r>
      <w:r w:rsidR="00135394">
        <w:rPr>
          <w:rFonts w:ascii="Palatino Linotype" w:eastAsiaTheme="minorHAnsi" w:hAnsi="Palatino Linotype" w:cs="Arial"/>
          <w:lang w:val="es-MX" w:eastAsia="en-US"/>
        </w:rPr>
        <w:t xml:space="preserve">emitió alegatos mediante el archivo electrónico denominado </w:t>
      </w:r>
      <w:r w:rsidR="00135394" w:rsidRPr="00135394">
        <w:rPr>
          <w:rFonts w:ascii="Palatino Linotype" w:eastAsiaTheme="minorHAnsi" w:hAnsi="Palatino Linotype" w:cs="Arial"/>
          <w:i/>
          <w:lang w:val="es-MX" w:eastAsia="en-US"/>
        </w:rPr>
        <w:t>“MANIFESTACIONES 919 IP 2024 OK.pdf”</w:t>
      </w:r>
      <w:r w:rsidR="00135394">
        <w:rPr>
          <w:rFonts w:ascii="Palatino Linotype" w:eastAsiaTheme="minorHAnsi" w:hAnsi="Palatino Linotype" w:cs="Arial"/>
          <w:lang w:val="es-MX" w:eastAsia="en-US"/>
        </w:rPr>
        <w:t>; mismo que versa en lo siguiente:</w:t>
      </w:r>
    </w:p>
    <w:p w14:paraId="6E1ABBA7" w14:textId="77777777" w:rsidR="00135394" w:rsidRDefault="00135394" w:rsidP="001762FA">
      <w:pPr>
        <w:spacing w:line="360" w:lineRule="auto"/>
        <w:jc w:val="both"/>
        <w:rPr>
          <w:rFonts w:ascii="Palatino Linotype" w:eastAsiaTheme="minorHAnsi" w:hAnsi="Palatino Linotype" w:cs="Arial"/>
          <w:lang w:val="es-MX" w:eastAsia="en-US"/>
        </w:rPr>
      </w:pPr>
    </w:p>
    <w:p w14:paraId="129DE11E" w14:textId="344A288C" w:rsidR="00135394" w:rsidRPr="00135394" w:rsidRDefault="00135394" w:rsidP="00135394">
      <w:pPr>
        <w:ind w:left="284" w:right="474"/>
        <w:jc w:val="both"/>
        <w:rPr>
          <w:rFonts w:ascii="Palatino Linotype" w:eastAsiaTheme="minorHAnsi" w:hAnsi="Palatino Linotype" w:cs="Arial"/>
          <w:i/>
          <w:sz w:val="22"/>
          <w:lang w:val="es-MX" w:eastAsia="en-US"/>
        </w:rPr>
      </w:pPr>
      <w:r w:rsidRPr="00135394">
        <w:rPr>
          <w:rFonts w:ascii="Palatino Linotype" w:eastAsiaTheme="minorHAnsi" w:hAnsi="Palatino Linotype" w:cs="Arial"/>
          <w:i/>
          <w:sz w:val="22"/>
          <w:lang w:val="es-MX" w:eastAsia="en-US"/>
        </w:rPr>
        <w:t xml:space="preserve">“REFERENTE A LA VISTA, EL SUJETO OBLIGADO, NO COMPRUEBA CON EL SOPORTE DOCUMENTAL, PORQUE CONFORME A SUS FACULTADES, COMPETENCIAS Y ATRIBUCIONES, NO SE TIENE UN PROCEDIMIENTO PARA AGENDAR LAS CITAS, ES DECIR, NO CUMPLE CON LO PREVISTO EN EL ARTÍCULO 18 DE LA LEY ESTATAL DE TRANSPARENCIA QUE INDICA QUE DEBEN DOCUMENTAR TODO ACTO QUE DERIVE DEL EJERCICIO DE SUS FACULTADES, COMO ES LA MEJORA CONTINUA DE LOS SERVICIOS DE SALUD A TRAVÉS DE LAS CITAS OPORTUNAS O INDICAR EL TRÁMITE O PROCEDIMEINTO PARA AGENDAR, QUE TAMPOCO ESTA EN EL IPOMEX, ENLA FRACCIÓN DE TRÁMITES Y SERVICIOS.” (Sic). </w:t>
      </w:r>
    </w:p>
    <w:p w14:paraId="39ACA63D" w14:textId="3A37DE21" w:rsidR="00267458" w:rsidRPr="00B7320F" w:rsidRDefault="00267458" w:rsidP="00A26BD8">
      <w:pPr>
        <w:spacing w:line="360" w:lineRule="auto"/>
        <w:jc w:val="both"/>
        <w:rPr>
          <w:rFonts w:ascii="Palatino Linotype" w:eastAsiaTheme="minorHAnsi" w:hAnsi="Palatino Linotype" w:cs="Arial"/>
          <w:lang w:val="es-MX" w:eastAsia="en-US"/>
        </w:rPr>
      </w:pPr>
    </w:p>
    <w:p w14:paraId="2F723466" w14:textId="77777777" w:rsidR="0029071C" w:rsidRPr="00B7320F" w:rsidRDefault="00CC0B81" w:rsidP="0029071C">
      <w:pPr>
        <w:tabs>
          <w:tab w:val="left" w:pos="3206"/>
        </w:tabs>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SEXT</w:t>
      </w:r>
      <w:r w:rsidR="0029071C" w:rsidRPr="00B7320F">
        <w:rPr>
          <w:rFonts w:ascii="Palatino Linotype" w:eastAsiaTheme="minorHAnsi" w:hAnsi="Palatino Linotype" w:cs="Arial"/>
          <w:b/>
          <w:sz w:val="28"/>
          <w:lang w:val="es-MX" w:eastAsia="en-US"/>
        </w:rPr>
        <w:t>O. Del cierre de instrucción.</w:t>
      </w:r>
      <w:r w:rsidR="0029071C" w:rsidRPr="00B7320F">
        <w:rPr>
          <w:rFonts w:ascii="Palatino Linotype" w:eastAsiaTheme="minorHAnsi" w:hAnsi="Palatino Linotype" w:cs="Arial"/>
          <w:b/>
          <w:sz w:val="28"/>
          <w:lang w:val="es-MX" w:eastAsia="en-US"/>
        </w:rPr>
        <w:tab/>
      </w:r>
    </w:p>
    <w:p w14:paraId="0A547B1F" w14:textId="2894A634" w:rsidR="005327BF" w:rsidRPr="00135394" w:rsidRDefault="0029071C" w:rsidP="00B96A17">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135394">
        <w:rPr>
          <w:rFonts w:ascii="Palatino Linotype" w:eastAsiaTheme="minorHAnsi" w:hAnsi="Palatino Linotype" w:cs="Arial"/>
          <w:lang w:val="es-MX" w:eastAsia="en-US"/>
        </w:rPr>
        <w:t>veintidós de enero</w:t>
      </w:r>
      <w:r w:rsidR="00266841" w:rsidRPr="00B7320F">
        <w:rPr>
          <w:rFonts w:ascii="Palatino Linotype" w:eastAsiaTheme="minorHAnsi" w:hAnsi="Palatino Linotype" w:cs="Arial"/>
          <w:lang w:val="es-MX" w:eastAsia="en-US"/>
        </w:rPr>
        <w:t xml:space="preserve"> </w:t>
      </w:r>
      <w:r w:rsidR="00135394">
        <w:rPr>
          <w:rFonts w:ascii="Palatino Linotype" w:eastAsiaTheme="minorHAnsi" w:hAnsi="Palatino Linotype" w:cs="Arial"/>
          <w:lang w:val="es-MX" w:eastAsia="en-US"/>
        </w:rPr>
        <w:t>de dos mil veinticinco</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lastRenderedPageBreak/>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29609E14" w14:textId="3040F715" w:rsidR="00266841" w:rsidRDefault="00135394" w:rsidP="00CC0B81">
      <w:pPr>
        <w:spacing w:line="360" w:lineRule="auto"/>
        <w:jc w:val="both"/>
        <w:rPr>
          <w:rFonts w:ascii="Palatino Linotype" w:eastAsiaTheme="minorHAnsi" w:hAnsi="Palatino Linotype" w:cs="Arial"/>
          <w:lang w:val="es-MX" w:eastAsia="en-US"/>
        </w:rPr>
      </w:pPr>
      <w:r w:rsidRPr="00135394">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C916DC5" w14:textId="77777777" w:rsidR="00135394" w:rsidRPr="00B7320F" w:rsidRDefault="00135394" w:rsidP="00CC0B81">
      <w:pPr>
        <w:spacing w:line="360" w:lineRule="auto"/>
        <w:jc w:val="both"/>
        <w:rPr>
          <w:rFonts w:ascii="Palatino Linotype" w:eastAsiaTheme="minorHAnsi" w:hAnsi="Palatino Linotype" w:cs="Arial"/>
          <w:lang w:val="es-MX" w:eastAsia="en-US"/>
        </w:rPr>
      </w:pPr>
    </w:p>
    <w:p w14:paraId="7A9D3570"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 xml:space="preserve">SEGUNDO. De los alcances del Recurso de Revisión. </w:t>
      </w:r>
    </w:p>
    <w:p w14:paraId="7C17F129" w14:textId="77777777" w:rsidR="00A31156"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4B5EB5A4" w14:textId="77777777" w:rsidR="00135394" w:rsidRDefault="00135394" w:rsidP="0029071C">
      <w:pPr>
        <w:autoSpaceDE w:val="0"/>
        <w:autoSpaceDN w:val="0"/>
        <w:adjustRightInd w:val="0"/>
        <w:spacing w:line="360" w:lineRule="auto"/>
        <w:jc w:val="both"/>
        <w:rPr>
          <w:rFonts w:ascii="Palatino Linotype" w:eastAsiaTheme="minorHAnsi" w:hAnsi="Palatino Linotype" w:cs="Arial"/>
          <w:lang w:val="es-MX" w:eastAsia="en-US"/>
        </w:rPr>
      </w:pPr>
    </w:p>
    <w:p w14:paraId="29791533" w14:textId="77777777" w:rsidR="00135394" w:rsidRPr="00734C1B" w:rsidRDefault="00135394" w:rsidP="00135394">
      <w:pPr>
        <w:autoSpaceDE w:val="0"/>
        <w:autoSpaceDN w:val="0"/>
        <w:adjustRightInd w:val="0"/>
        <w:spacing w:line="360" w:lineRule="auto"/>
        <w:jc w:val="both"/>
        <w:rPr>
          <w:rFonts w:ascii="Palatino Linotype" w:eastAsiaTheme="minorHAnsi" w:hAnsi="Palatino Linotype" w:cs="Arial"/>
          <w:lang w:val="es-MX" w:eastAsia="en-US"/>
        </w:rPr>
      </w:pPr>
      <w:r w:rsidRPr="00734C1B">
        <w:rPr>
          <w:rFonts w:ascii="Palatino Linotype" w:eastAsiaTheme="minorHAnsi" w:hAnsi="Palatino Linotype" w:cs="Arial"/>
          <w:lang w:val="es-MX" w:eastAsia="en-US"/>
        </w:rPr>
        <w:lastRenderedPageBreak/>
        <w:t>Resulta procedente la interposición del recurso de revisión, ya que se actualiza la causal de procedencia señalada en el artículo 179, fracción I</w:t>
      </w:r>
      <w:r>
        <w:rPr>
          <w:rFonts w:ascii="Palatino Linotype" w:eastAsiaTheme="minorHAnsi" w:hAnsi="Palatino Linotype" w:cs="Arial"/>
          <w:lang w:val="es-MX" w:eastAsia="en-US"/>
        </w:rPr>
        <w:t>,</w:t>
      </w:r>
      <w:r w:rsidRPr="00734C1B">
        <w:rPr>
          <w:rFonts w:ascii="Palatino Linotype" w:eastAsiaTheme="minorHAnsi" w:hAnsi="Palatino Linotype" w:cs="Arial"/>
          <w:lang w:val="es-MX" w:eastAsia="en-US"/>
        </w:rPr>
        <w:t xml:space="preserve"> de la Ley de Transparencia y Acceso a la Información Pública del Estado de México y Municipios.</w:t>
      </w:r>
    </w:p>
    <w:p w14:paraId="0414DB60" w14:textId="77777777" w:rsidR="005327B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57F6AE83" w14:textId="77777777" w:rsidR="005327BF" w:rsidRPr="00CC13F6" w:rsidRDefault="005327BF" w:rsidP="005327BF">
      <w:pPr>
        <w:autoSpaceDE w:val="0"/>
        <w:autoSpaceDN w:val="0"/>
        <w:adjustRightInd w:val="0"/>
        <w:spacing w:line="360" w:lineRule="auto"/>
        <w:jc w:val="both"/>
        <w:rPr>
          <w:rFonts w:ascii="Palatino Linotype" w:hAnsi="Palatino Linotype" w:cs="Arial"/>
          <w:b/>
        </w:rPr>
      </w:pPr>
      <w:r w:rsidRPr="00CC13F6">
        <w:rPr>
          <w:rFonts w:ascii="Palatino Linotype" w:hAnsi="Palatino Linotype" w:cs="Arial"/>
          <w:b/>
          <w:sz w:val="28"/>
        </w:rPr>
        <w:t>TERCERO. Cuestiones de previo y especial pronunciamiento</w:t>
      </w:r>
      <w:r w:rsidRPr="00CC13F6">
        <w:rPr>
          <w:rFonts w:ascii="Palatino Linotype" w:hAnsi="Palatino Linotype" w:cs="Arial"/>
          <w:b/>
        </w:rPr>
        <w:t>.</w:t>
      </w:r>
    </w:p>
    <w:p w14:paraId="2D91CD9A" w14:textId="77777777" w:rsidR="005327BF" w:rsidRPr="00CC13F6" w:rsidRDefault="005327BF" w:rsidP="005327BF">
      <w:pPr>
        <w:spacing w:line="360" w:lineRule="auto"/>
        <w:jc w:val="both"/>
        <w:rPr>
          <w:rFonts w:ascii="Palatino Linotype" w:hAnsi="Palatino Linotype"/>
        </w:rPr>
      </w:pPr>
      <w:r w:rsidRPr="00CC13F6">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CC13F6">
        <w:rPr>
          <w:rFonts w:ascii="Palatino Linotype" w:hAnsi="Palatino Linotype"/>
          <w:b/>
        </w:rPr>
        <w:t>Recurrente,</w:t>
      </w:r>
      <w:r w:rsidRPr="00CC13F6">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CC13F6">
        <w:rPr>
          <w:rFonts w:ascii="Palatino Linotype" w:hAnsi="Palatino Linotype" w:cs="Arial"/>
        </w:rPr>
        <w:t>, del cual no se colige que corresponda al nombre de una persona.</w:t>
      </w:r>
    </w:p>
    <w:p w14:paraId="4D896A01"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2BB49922"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cs="Arial"/>
        </w:rPr>
        <w:t xml:space="preserve">Esta Ponencia considera importante abordar el análisis de los requisitos de </w:t>
      </w:r>
      <w:proofErr w:type="spellStart"/>
      <w:r w:rsidRPr="00CC13F6">
        <w:rPr>
          <w:rFonts w:ascii="Palatino Linotype" w:hAnsi="Palatino Linotype" w:cs="Arial"/>
        </w:rPr>
        <w:t>procedibilidad</w:t>
      </w:r>
      <w:proofErr w:type="spellEnd"/>
      <w:r w:rsidRPr="00CC13F6">
        <w:rPr>
          <w:rFonts w:ascii="Palatino Linotype" w:hAnsi="Palatino Linotype" w:cs="Arial"/>
        </w:rPr>
        <w:t xml:space="preserve"> de los recursos de revisión, así el artículo 180 de la </w:t>
      </w:r>
      <w:r w:rsidRPr="00CC13F6">
        <w:rPr>
          <w:rFonts w:ascii="Palatino Linotype" w:hAnsi="Palatino Linotype" w:cs="Arial"/>
          <w:lang w:eastAsia="es-MX"/>
        </w:rPr>
        <w:t xml:space="preserve">Ley de Transparencia y Acceso a la Información Pública del Estado de México y Municipios, que </w:t>
      </w:r>
      <w:r w:rsidRPr="00CC13F6">
        <w:rPr>
          <w:rFonts w:ascii="Palatino Linotype" w:hAnsi="Palatino Linotype" w:cs="Arial"/>
        </w:rPr>
        <w:t>establece lo siguiente:</w:t>
      </w:r>
    </w:p>
    <w:p w14:paraId="4A636EFD" w14:textId="77777777" w:rsidR="005327BF" w:rsidRPr="00CC13F6" w:rsidRDefault="005327BF" w:rsidP="005327BF">
      <w:pPr>
        <w:rPr>
          <w:lang w:val="es-MX"/>
        </w:rPr>
      </w:pPr>
    </w:p>
    <w:p w14:paraId="63A5BE3E"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i/>
          <w:sz w:val="22"/>
        </w:rPr>
        <w:t>“</w:t>
      </w:r>
      <w:r w:rsidRPr="00CC13F6">
        <w:rPr>
          <w:rFonts w:ascii="Palatino Linotype" w:hAnsi="Palatino Linotype"/>
          <w:b/>
          <w:i/>
          <w:sz w:val="22"/>
        </w:rPr>
        <w:t xml:space="preserve">Artículo 180. </w:t>
      </w:r>
      <w:r w:rsidRPr="00CC13F6">
        <w:rPr>
          <w:rFonts w:ascii="Palatino Linotype" w:hAnsi="Palatino Linotype"/>
          <w:i/>
          <w:sz w:val="22"/>
        </w:rPr>
        <w:t xml:space="preserve">El </w:t>
      </w:r>
      <w:r w:rsidRPr="00CC13F6">
        <w:rPr>
          <w:rFonts w:ascii="Palatino Linotype" w:hAnsi="Palatino Linotype" w:cs="Arial"/>
          <w:i/>
          <w:sz w:val="22"/>
        </w:rPr>
        <w:t>recurso</w:t>
      </w:r>
      <w:r w:rsidRPr="00CC13F6">
        <w:rPr>
          <w:rFonts w:ascii="Palatino Linotype" w:hAnsi="Palatino Linotype"/>
          <w:i/>
          <w:sz w:val="22"/>
        </w:rPr>
        <w:t xml:space="preserve"> </w:t>
      </w:r>
      <w:r w:rsidRPr="00CC13F6">
        <w:rPr>
          <w:rFonts w:ascii="Palatino Linotype" w:hAnsi="Palatino Linotype" w:cs="Arial"/>
          <w:i/>
          <w:sz w:val="22"/>
          <w:lang w:eastAsia="es-MX"/>
        </w:rPr>
        <w:t>de</w:t>
      </w:r>
      <w:r w:rsidRPr="00CC13F6">
        <w:rPr>
          <w:rFonts w:ascii="Palatino Linotype" w:hAnsi="Palatino Linotype"/>
          <w:i/>
          <w:sz w:val="22"/>
        </w:rPr>
        <w:t xml:space="preserve"> revisión contendrá:</w:t>
      </w:r>
      <w:r w:rsidRPr="00CC13F6">
        <w:rPr>
          <w:rFonts w:ascii="Palatino Linotype" w:hAnsi="Palatino Linotype"/>
          <w:b/>
          <w:i/>
          <w:sz w:val="22"/>
        </w:rPr>
        <w:t xml:space="preserve"> </w:t>
      </w:r>
    </w:p>
    <w:p w14:paraId="688044A9"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 </w:t>
      </w:r>
      <w:r w:rsidRPr="00CC13F6">
        <w:rPr>
          <w:rFonts w:ascii="Palatino Linotype" w:hAnsi="Palatino Linotype"/>
          <w:i/>
          <w:sz w:val="22"/>
        </w:rPr>
        <w:t xml:space="preserve">El sujeto obligado ante </w:t>
      </w:r>
      <w:r w:rsidRPr="00CC13F6">
        <w:rPr>
          <w:rFonts w:ascii="Palatino Linotype" w:hAnsi="Palatino Linotype" w:cs="Arial"/>
          <w:i/>
          <w:sz w:val="22"/>
        </w:rPr>
        <w:t>la</w:t>
      </w:r>
      <w:r w:rsidRPr="00CC13F6">
        <w:rPr>
          <w:rFonts w:ascii="Palatino Linotype" w:hAnsi="Palatino Linotype"/>
          <w:i/>
          <w:sz w:val="22"/>
        </w:rPr>
        <w:t xml:space="preserve"> cual </w:t>
      </w:r>
      <w:r w:rsidRPr="00CC13F6">
        <w:rPr>
          <w:rFonts w:ascii="Palatino Linotype" w:hAnsi="Palatino Linotype" w:cs="Arial"/>
          <w:i/>
          <w:sz w:val="22"/>
          <w:lang w:eastAsia="es-MX"/>
        </w:rPr>
        <w:t>se</w:t>
      </w:r>
      <w:r w:rsidRPr="00CC13F6">
        <w:rPr>
          <w:rFonts w:ascii="Palatino Linotype" w:hAnsi="Palatino Linotype"/>
          <w:i/>
          <w:sz w:val="22"/>
        </w:rPr>
        <w:t xml:space="preserve"> presentó la solicitud;</w:t>
      </w:r>
      <w:r w:rsidRPr="00CC13F6">
        <w:rPr>
          <w:rFonts w:ascii="Palatino Linotype" w:hAnsi="Palatino Linotype"/>
          <w:b/>
          <w:i/>
          <w:sz w:val="22"/>
        </w:rPr>
        <w:t xml:space="preserve"> </w:t>
      </w:r>
    </w:p>
    <w:p w14:paraId="1BD6F611" w14:textId="77777777" w:rsidR="005327BF" w:rsidRPr="00CC13F6" w:rsidRDefault="005327BF" w:rsidP="005327BF">
      <w:pPr>
        <w:ind w:left="851" w:right="851"/>
        <w:jc w:val="both"/>
        <w:rPr>
          <w:rFonts w:ascii="Palatino Linotype" w:hAnsi="Palatino Linotype"/>
          <w:b/>
          <w:i/>
          <w:sz w:val="22"/>
        </w:rPr>
      </w:pPr>
      <w:r w:rsidRPr="00CC13F6">
        <w:rPr>
          <w:rFonts w:ascii="Palatino Linotype" w:hAnsi="Palatino Linotype"/>
          <w:b/>
          <w:i/>
          <w:sz w:val="22"/>
        </w:rPr>
        <w:t xml:space="preserve">II. </w:t>
      </w:r>
      <w:r w:rsidRPr="00CC13F6">
        <w:rPr>
          <w:rFonts w:ascii="Palatino Linotype" w:hAnsi="Palatino Linotype"/>
          <w:b/>
          <w:i/>
          <w:sz w:val="22"/>
          <w:u w:val="single"/>
        </w:rPr>
        <w:t xml:space="preserve">El nombre del solicitante </w:t>
      </w:r>
      <w:r w:rsidRPr="00CC13F6">
        <w:rPr>
          <w:rFonts w:ascii="Palatino Linotype" w:hAnsi="Palatino Linotype" w:cs="Arial"/>
          <w:b/>
          <w:i/>
          <w:sz w:val="22"/>
          <w:u w:val="single"/>
          <w:lang w:eastAsia="es-MX"/>
        </w:rPr>
        <w:t>que</w:t>
      </w:r>
      <w:r w:rsidRPr="00CC13F6">
        <w:rPr>
          <w:rFonts w:ascii="Palatino Linotype" w:hAnsi="Palatino Linotype"/>
          <w:b/>
          <w:i/>
          <w:sz w:val="22"/>
          <w:u w:val="single"/>
        </w:rPr>
        <w:t xml:space="preserve"> recurre</w:t>
      </w:r>
      <w:r w:rsidRPr="00CC13F6">
        <w:rPr>
          <w:rFonts w:ascii="Palatino Linotype" w:hAnsi="Palatino Linotype"/>
          <w:b/>
          <w:i/>
          <w:sz w:val="22"/>
        </w:rPr>
        <w:t xml:space="preserve"> </w:t>
      </w:r>
      <w:r w:rsidRPr="00CC13F6">
        <w:rPr>
          <w:rFonts w:ascii="Palatino Linotype" w:hAnsi="Palatino Linotype"/>
          <w:i/>
          <w:sz w:val="22"/>
        </w:rPr>
        <w:t>o de su representante y, en su caso, del tercero interesado, así como la dirección o medio que señale para recibir notificaciones;</w:t>
      </w:r>
      <w:r w:rsidRPr="00CC13F6">
        <w:rPr>
          <w:rFonts w:ascii="Palatino Linotype" w:hAnsi="Palatino Linotype"/>
          <w:b/>
          <w:i/>
          <w:sz w:val="22"/>
        </w:rPr>
        <w:t xml:space="preserve"> </w:t>
      </w:r>
    </w:p>
    <w:p w14:paraId="20AAA885"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4E0FAE96"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En principio, de una interpretación del artículo transcrito se observan los requisitos </w:t>
      </w:r>
      <w:r w:rsidRPr="00CC13F6">
        <w:rPr>
          <w:rFonts w:ascii="Palatino Linotype" w:hAnsi="Palatino Linotype"/>
        </w:rPr>
        <w:lastRenderedPageBreak/>
        <w:t xml:space="preserve">que </w:t>
      </w:r>
      <w:r w:rsidRPr="00CC13F6">
        <w:rPr>
          <w:rFonts w:ascii="Palatino Linotype" w:hAnsi="Palatino Linotype" w:cs="Arial"/>
        </w:rPr>
        <w:t>deberán</w:t>
      </w:r>
      <w:r w:rsidRPr="00CC13F6">
        <w:rPr>
          <w:rFonts w:ascii="Palatino Linotype" w:hAnsi="Palatino Linotype"/>
        </w:rPr>
        <w:t xml:space="preserve"> contener los recursos de revisión; sobre el particular, de la revisión del expediente electrónico del </w:t>
      </w:r>
      <w:r w:rsidRPr="00CC13F6">
        <w:rPr>
          <w:rFonts w:ascii="Palatino Linotype" w:hAnsi="Palatino Linotype"/>
          <w:b/>
        </w:rPr>
        <w:t>SAIMEX</w:t>
      </w:r>
      <w:r w:rsidRPr="00CC13F6">
        <w:rPr>
          <w:rFonts w:ascii="Palatino Linotype" w:hAnsi="Palatino Linotype"/>
        </w:rPr>
        <w:t xml:space="preserve"> se desprende que el solicitante y ahora </w:t>
      </w:r>
      <w:r w:rsidRPr="00CC13F6">
        <w:rPr>
          <w:rFonts w:ascii="Palatino Linotype" w:hAnsi="Palatino Linotype"/>
          <w:b/>
        </w:rPr>
        <w:t>Recurrente</w:t>
      </w:r>
      <w:r w:rsidRPr="00CC13F6">
        <w:rPr>
          <w:rFonts w:ascii="Palatino Linotype" w:hAnsi="Palatino Linotype"/>
        </w:rPr>
        <w:t xml:space="preserve">, en ejercicio de su derecho de acceso a la información pública, no proporcionó un nombre para que </w:t>
      </w:r>
      <w:r w:rsidRPr="00CC13F6">
        <w:rPr>
          <w:rFonts w:ascii="Palatino Linotype" w:hAnsi="Palatino Linotype" w:cs="Arial"/>
        </w:rPr>
        <w:t>sea</w:t>
      </w:r>
      <w:r w:rsidRPr="00CC13F6">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4AA99A24"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p>
    <w:p w14:paraId="678B3543"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r w:rsidRPr="00CC13F6">
        <w:rPr>
          <w:rFonts w:ascii="Palatino Linotype" w:hAnsi="Palatino Linotype"/>
        </w:rPr>
        <w:t xml:space="preserve">No obstante lo anterior, debe destacarse que el artículo 15, de </w:t>
      </w:r>
      <w:r w:rsidRPr="00CC13F6">
        <w:rPr>
          <w:rFonts w:ascii="Palatino Linotype" w:hAnsi="Palatino Linotype" w:cs="Arial"/>
          <w:lang w:eastAsia="es-MX"/>
        </w:rPr>
        <w:t xml:space="preserve">Ley de Transparencia y Acceso a la </w:t>
      </w:r>
      <w:r w:rsidRPr="00CC13F6">
        <w:rPr>
          <w:rFonts w:ascii="Palatino Linotype" w:hAnsi="Palatino Linotype" w:cs="Arial"/>
        </w:rPr>
        <w:t>Información</w:t>
      </w:r>
      <w:r w:rsidRPr="00CC13F6">
        <w:rPr>
          <w:rFonts w:ascii="Palatino Linotype" w:hAnsi="Palatino Linotype" w:cs="Arial"/>
          <w:lang w:eastAsia="es-MX"/>
        </w:rPr>
        <w:t xml:space="preserve"> Pública del Estado de México y Municipios </w:t>
      </w:r>
      <w:r w:rsidRPr="00CC13F6">
        <w:rPr>
          <w:rFonts w:ascii="Palatino Linotype" w:hAnsi="Palatino Linotype" w:cs="Arial"/>
          <w:iCs/>
        </w:rPr>
        <w:t xml:space="preserve">prevé que, </w:t>
      </w:r>
      <w:r w:rsidRPr="00CC13F6">
        <w:rPr>
          <w:rFonts w:ascii="Palatino Linotype" w:hAnsi="Palatino Linotype"/>
        </w:rPr>
        <w:t xml:space="preserve">toda persona tendrá acceso a la información </w:t>
      </w:r>
      <w:r w:rsidRPr="00CC13F6">
        <w:rPr>
          <w:rFonts w:ascii="Palatino Linotype" w:hAnsi="Palatino Linotype" w:cs="Arial"/>
        </w:rPr>
        <w:t xml:space="preserve">sin necesidad de acreditar interés alguno o justificar su utilización, de lo que se infiere que para el </w:t>
      </w:r>
      <w:r w:rsidRPr="00CC13F6">
        <w:rPr>
          <w:rFonts w:ascii="Palatino Linotype" w:hAnsi="Palatino Linotype"/>
        </w:rPr>
        <w:t>ejercicio</w:t>
      </w:r>
      <w:r w:rsidRPr="00CC13F6">
        <w:rPr>
          <w:rFonts w:ascii="Palatino Linotype" w:hAnsi="Palatino Linotype" w:cs="Arial"/>
        </w:rPr>
        <w:t xml:space="preserve"> del derecho de acceso a la información pública, el nombre no es un requisito </w:t>
      </w:r>
      <w:r w:rsidRPr="00CC13F6">
        <w:rPr>
          <w:rFonts w:ascii="Palatino Linotype" w:hAnsi="Palatino Linotype" w:cs="Arial"/>
          <w:i/>
        </w:rPr>
        <w:t>sine qua non</w:t>
      </w:r>
      <w:r w:rsidRPr="00CC13F6">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287318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cs="Arial"/>
        </w:rPr>
      </w:pPr>
    </w:p>
    <w:p w14:paraId="7784720A" w14:textId="77777777" w:rsidR="005327BF" w:rsidRPr="00CC13F6" w:rsidRDefault="005327BF" w:rsidP="005327BF">
      <w:pPr>
        <w:widowControl w:val="0"/>
        <w:autoSpaceDE w:val="0"/>
        <w:autoSpaceDN w:val="0"/>
        <w:adjustRightInd w:val="0"/>
        <w:spacing w:line="360" w:lineRule="auto"/>
        <w:jc w:val="both"/>
        <w:rPr>
          <w:rFonts w:ascii="Palatino Linotype" w:hAnsi="Palatino Linotype"/>
        </w:rPr>
      </w:pPr>
      <w:r w:rsidRPr="00CC13F6">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CC13F6">
        <w:rPr>
          <w:rFonts w:ascii="Palatino Linotype" w:hAnsi="Palatino Linotype" w:cs="Arial"/>
        </w:rPr>
        <w:t>derecho</w:t>
      </w:r>
      <w:r w:rsidRPr="00CC13F6">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441CAA29" w14:textId="77777777" w:rsidR="005327BF"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14:paraId="2EC3F7C5" w14:textId="77777777" w:rsidR="00135394" w:rsidRPr="00B7320F" w:rsidRDefault="00135394" w:rsidP="0029071C">
      <w:pPr>
        <w:autoSpaceDE w:val="0"/>
        <w:autoSpaceDN w:val="0"/>
        <w:adjustRightInd w:val="0"/>
        <w:spacing w:line="360" w:lineRule="auto"/>
        <w:jc w:val="both"/>
        <w:rPr>
          <w:rFonts w:ascii="Palatino Linotype" w:eastAsiaTheme="minorHAnsi" w:hAnsi="Palatino Linotype" w:cs="Arial"/>
          <w:lang w:val="es-MX" w:eastAsia="en-US"/>
        </w:rPr>
      </w:pPr>
    </w:p>
    <w:p w14:paraId="325C04EB" w14:textId="549B27D5" w:rsidR="0029071C" w:rsidRPr="00B7320F" w:rsidRDefault="005327BF" w:rsidP="0029071C">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CUART</w:t>
      </w:r>
      <w:r w:rsidR="0029071C" w:rsidRPr="00B7320F">
        <w:rPr>
          <w:rFonts w:ascii="Palatino Linotype" w:eastAsiaTheme="minorHAnsi" w:hAnsi="Palatino Linotype" w:cs="Arial"/>
          <w:b/>
          <w:sz w:val="28"/>
          <w:lang w:val="es-MX" w:eastAsia="en-US"/>
        </w:rPr>
        <w:t xml:space="preserve">O. Del estudio de las causas de improcedencia. </w:t>
      </w:r>
    </w:p>
    <w:p w14:paraId="0F3573E8" w14:textId="77777777" w:rsidR="00D57F74"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B7320F">
        <w:rPr>
          <w:rFonts w:ascii="Palatino Linotype" w:eastAsiaTheme="minorHAnsi" w:hAnsi="Palatino Linotype" w:cs="Arial"/>
          <w:lang w:val="es-MX" w:eastAsia="en-US"/>
        </w:rPr>
        <w:t>Resolutor</w:t>
      </w:r>
      <w:proofErr w:type="spellEnd"/>
      <w:r w:rsidRPr="00B7320F">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B7320F">
        <w:rPr>
          <w:rStyle w:val="Refdenotaalpie"/>
          <w:rFonts w:ascii="Palatino Linotype" w:eastAsiaTheme="minorHAnsi" w:hAnsi="Palatino Linotype" w:cs="Arial"/>
          <w:lang w:val="es-MX" w:eastAsia="en-US"/>
        </w:rPr>
        <w:footnoteReference w:id="1"/>
      </w:r>
      <w:r w:rsidRPr="00B7320F">
        <w:rPr>
          <w:rFonts w:ascii="Palatino Linotype" w:eastAsiaTheme="minorHAnsi" w:hAnsi="Palatino Linotype" w:cs="Arial"/>
          <w:lang w:val="es-MX" w:eastAsia="en-US"/>
        </w:rPr>
        <w:t>.</w:t>
      </w:r>
    </w:p>
    <w:p w14:paraId="10AC382B" w14:textId="77777777" w:rsidR="00574FDC" w:rsidRPr="00B7320F" w:rsidRDefault="00574FDC" w:rsidP="0029071C">
      <w:pPr>
        <w:autoSpaceDE w:val="0"/>
        <w:autoSpaceDN w:val="0"/>
        <w:adjustRightInd w:val="0"/>
        <w:spacing w:line="360" w:lineRule="auto"/>
        <w:jc w:val="both"/>
        <w:rPr>
          <w:rFonts w:ascii="Palatino Linotype" w:eastAsiaTheme="minorHAnsi" w:hAnsi="Palatino Linotype" w:cs="Arial"/>
          <w:lang w:val="es-MX" w:eastAsia="en-US"/>
        </w:rPr>
      </w:pPr>
    </w:p>
    <w:p w14:paraId="39F37588"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4BF0A6D1" w14:textId="77777777" w:rsidR="0029071C" w:rsidRPr="00B7320F" w:rsidRDefault="0029071C" w:rsidP="0029071C">
      <w:pPr>
        <w:rPr>
          <w:lang w:val="es-MX"/>
        </w:rPr>
      </w:pPr>
    </w:p>
    <w:p w14:paraId="6A3C738B"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w:t>
      </w:r>
      <w:r w:rsidRPr="00B7320F">
        <w:rPr>
          <w:rFonts w:ascii="Palatino Linotype" w:hAnsi="Palatino Linotype" w:cs="Arial"/>
          <w:b/>
          <w:i/>
          <w:sz w:val="22"/>
          <w:szCs w:val="22"/>
        </w:rPr>
        <w:t>Artículo 191.</w:t>
      </w:r>
      <w:r w:rsidRPr="00B7320F">
        <w:rPr>
          <w:rFonts w:ascii="Palatino Linotype" w:hAnsi="Palatino Linotype" w:cs="Arial"/>
          <w:i/>
          <w:sz w:val="22"/>
          <w:szCs w:val="22"/>
        </w:rPr>
        <w:t xml:space="preserve"> El recurso será desechado por improcedente cuando:  </w:t>
      </w:r>
    </w:p>
    <w:p w14:paraId="2C29909C"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lastRenderedPageBreak/>
        <w:t xml:space="preserve">I. Sea extemporáneo por haber transcurrido el plazo establecido en la presente Ley, a partir de la respuesta;  </w:t>
      </w:r>
    </w:p>
    <w:p w14:paraId="519D86D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 Se esté tramitando ante el Poder Judicial de la Federación algún recurso o medio de defensa interpuesto por el recurrente;  </w:t>
      </w:r>
    </w:p>
    <w:p w14:paraId="234ABB9A"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III. No actualice alguno de los supuestos previstos en la presente Ley;  </w:t>
      </w:r>
    </w:p>
    <w:p w14:paraId="050BC017"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IV. No se haya desahogado la prevención en los términos establecidos en la presente Ley;</w:t>
      </w:r>
    </w:p>
    <w:p w14:paraId="2ED4EE39"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 Se impugne la veracidad de la información proporcionada;  </w:t>
      </w:r>
    </w:p>
    <w:p w14:paraId="39C3DF91"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 xml:space="preserve">VI. Se trate de una consulta, o trámite en específico; y  </w:t>
      </w:r>
    </w:p>
    <w:p w14:paraId="2A6495DE" w14:textId="77777777" w:rsidR="0029071C" w:rsidRPr="00B7320F" w:rsidRDefault="0029071C" w:rsidP="0029071C">
      <w:pPr>
        <w:autoSpaceDE w:val="0"/>
        <w:autoSpaceDN w:val="0"/>
        <w:adjustRightInd w:val="0"/>
        <w:ind w:left="708" w:right="850"/>
        <w:jc w:val="both"/>
        <w:rPr>
          <w:rFonts w:ascii="Palatino Linotype" w:hAnsi="Palatino Linotype" w:cs="Arial"/>
          <w:i/>
          <w:sz w:val="22"/>
          <w:szCs w:val="22"/>
        </w:rPr>
      </w:pPr>
      <w:r w:rsidRPr="00B7320F">
        <w:rPr>
          <w:rFonts w:ascii="Palatino Linotype" w:hAnsi="Palatino Linotype" w:cs="Arial"/>
          <w:i/>
          <w:sz w:val="22"/>
          <w:szCs w:val="22"/>
        </w:rPr>
        <w:t>VII. El recurrente amplíe su solicitud en el recurso de revisión, únicamente respecto de los nuevos contenidos.”</w:t>
      </w:r>
    </w:p>
    <w:p w14:paraId="6FD63778" w14:textId="77777777" w:rsidR="0029071C" w:rsidRPr="00B7320F" w:rsidRDefault="0029071C" w:rsidP="0029071C">
      <w:pPr>
        <w:autoSpaceDE w:val="0"/>
        <w:autoSpaceDN w:val="0"/>
        <w:adjustRightInd w:val="0"/>
        <w:spacing w:line="360" w:lineRule="auto"/>
        <w:ind w:left="708" w:right="850"/>
        <w:jc w:val="both"/>
        <w:rPr>
          <w:rFonts w:ascii="Palatino Linotype" w:hAnsi="Palatino Linotype" w:cs="Arial"/>
          <w:i/>
        </w:rPr>
      </w:pPr>
    </w:p>
    <w:p w14:paraId="081ADDEC"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09C06CCC" w14:textId="77777777" w:rsidR="00EA46CC" w:rsidRPr="00B7320F" w:rsidRDefault="00EA46CC" w:rsidP="0029071C">
      <w:pPr>
        <w:autoSpaceDE w:val="0"/>
        <w:autoSpaceDN w:val="0"/>
        <w:adjustRightInd w:val="0"/>
        <w:spacing w:line="360" w:lineRule="auto"/>
        <w:jc w:val="both"/>
        <w:rPr>
          <w:rFonts w:ascii="Palatino Linotype" w:hAnsi="Palatino Linotype" w:cs="Arial"/>
        </w:rPr>
      </w:pPr>
    </w:p>
    <w:p w14:paraId="361A7B38" w14:textId="77777777" w:rsidR="0029071C" w:rsidRPr="00B7320F" w:rsidRDefault="0029071C" w:rsidP="0029071C">
      <w:pPr>
        <w:autoSpaceDE w:val="0"/>
        <w:autoSpaceDN w:val="0"/>
        <w:adjustRightInd w:val="0"/>
        <w:spacing w:line="360" w:lineRule="auto"/>
        <w:jc w:val="both"/>
        <w:rPr>
          <w:rFonts w:ascii="Palatino Linotype" w:hAnsi="Palatino Linotype" w:cs="Arial"/>
        </w:rPr>
      </w:pPr>
      <w:r w:rsidRPr="00B7320F">
        <w:rPr>
          <w:rFonts w:ascii="Palatino Linotype" w:hAnsi="Palatino Linotype" w:cs="Arial"/>
        </w:rPr>
        <w:t xml:space="preserve">Así las cosas, al no existir causas de improcedencia invocadas por las partes ni advertidas de oficio por este </w:t>
      </w:r>
      <w:proofErr w:type="spellStart"/>
      <w:r w:rsidRPr="00B7320F">
        <w:rPr>
          <w:rFonts w:ascii="Palatino Linotype" w:hAnsi="Palatino Linotype" w:cs="Arial"/>
        </w:rPr>
        <w:t>Resolutor</w:t>
      </w:r>
      <w:proofErr w:type="spellEnd"/>
      <w:r w:rsidRPr="00B7320F">
        <w:rPr>
          <w:rFonts w:ascii="Palatino Linotype" w:hAnsi="Palatino Linotype" w:cs="Arial"/>
        </w:rPr>
        <w:t xml:space="preserve">, se </w:t>
      </w:r>
      <w:proofErr w:type="gramStart"/>
      <w:r w:rsidRPr="00B7320F">
        <w:rPr>
          <w:rFonts w:ascii="Palatino Linotype" w:hAnsi="Palatino Linotype" w:cs="Arial"/>
        </w:rPr>
        <w:t>procede</w:t>
      </w:r>
      <w:proofErr w:type="gramEnd"/>
      <w:r w:rsidRPr="00B7320F">
        <w:rPr>
          <w:rFonts w:ascii="Palatino Linotype" w:hAnsi="Palatino Linotype" w:cs="Arial"/>
        </w:rPr>
        <w:t xml:space="preserve"> al análisis del fondo de los asuntos en los siguientes términos.</w:t>
      </w:r>
    </w:p>
    <w:p w14:paraId="30F5D428" w14:textId="77777777" w:rsidR="00F712EE" w:rsidRPr="00B7320F" w:rsidRDefault="00F712EE" w:rsidP="0029071C">
      <w:pPr>
        <w:autoSpaceDE w:val="0"/>
        <w:autoSpaceDN w:val="0"/>
        <w:adjustRightInd w:val="0"/>
        <w:spacing w:line="360" w:lineRule="auto"/>
        <w:jc w:val="both"/>
        <w:rPr>
          <w:rFonts w:ascii="Palatino Linotype" w:hAnsi="Palatino Linotype" w:cs="Arial"/>
        </w:rPr>
      </w:pPr>
    </w:p>
    <w:p w14:paraId="61D8E0F0" w14:textId="534BDCFA" w:rsidR="0029071C" w:rsidRPr="00B7320F" w:rsidRDefault="005327BF" w:rsidP="0029071C">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00266841" w:rsidRPr="00B7320F">
        <w:rPr>
          <w:rFonts w:ascii="Palatino Linotype" w:hAnsi="Palatino Linotype" w:cs="Arial"/>
          <w:b/>
          <w:sz w:val="28"/>
        </w:rPr>
        <w:t>T</w:t>
      </w:r>
      <w:r w:rsidR="0029071C" w:rsidRPr="00B7320F">
        <w:rPr>
          <w:rFonts w:ascii="Palatino Linotype" w:hAnsi="Palatino Linotype" w:cs="Arial"/>
          <w:b/>
          <w:sz w:val="28"/>
        </w:rPr>
        <w:t>O. Del estudio y resolución del asunto.</w:t>
      </w:r>
      <w:r w:rsidR="0029071C" w:rsidRPr="00B7320F">
        <w:rPr>
          <w:rFonts w:ascii="Palatino Linotype" w:hAnsi="Palatino Linotype" w:cs="Arial"/>
          <w:sz w:val="28"/>
        </w:rPr>
        <w:t xml:space="preserve"> </w:t>
      </w:r>
    </w:p>
    <w:p w14:paraId="583A524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B7320F">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5073F1CB" w14:textId="77777777" w:rsidR="0029071C" w:rsidRPr="00B7320F"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14:paraId="0B0FDDD4" w14:textId="77777777" w:rsidR="00574FDC" w:rsidRPr="00B7320F" w:rsidRDefault="0029071C" w:rsidP="0029071C">
      <w:pPr>
        <w:spacing w:line="360" w:lineRule="auto"/>
        <w:ind w:right="141"/>
        <w:jc w:val="both"/>
        <w:rPr>
          <w:rFonts w:ascii="Palatino Linotype" w:eastAsiaTheme="minorHAnsi" w:hAnsi="Palatino Linotype" w:cstheme="minorBidi"/>
          <w:lang w:val="es-MX" w:eastAsia="es-MX"/>
        </w:rPr>
      </w:pPr>
      <w:r w:rsidRPr="00B7320F">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lang w:val="es-MX" w:eastAsia="es-MX"/>
        </w:rPr>
        <w:t>parte</w:t>
      </w:r>
      <w:r w:rsidR="001D2DE0" w:rsidRPr="00B7320F">
        <w:rPr>
          <w:rFonts w:ascii="Palatino Linotype" w:eastAsiaTheme="minorHAnsi" w:hAnsi="Palatino Linotype" w:cstheme="minorBidi"/>
          <w:b/>
          <w:lang w:val="es-MX" w:eastAsia="es-MX"/>
        </w:rPr>
        <w:t xml:space="preserve"> </w:t>
      </w:r>
      <w:r w:rsidRPr="00B7320F">
        <w:rPr>
          <w:rFonts w:ascii="Palatino Linotype" w:eastAsiaTheme="minorHAnsi" w:hAnsi="Palatino Linotype" w:cstheme="minorBidi"/>
          <w:b/>
          <w:lang w:val="es-MX" w:eastAsia="es-MX"/>
        </w:rPr>
        <w:t>Recurrente</w:t>
      </w:r>
      <w:r w:rsidRPr="00B7320F">
        <w:rPr>
          <w:rFonts w:ascii="Palatino Linotype" w:eastAsiaTheme="minorHAnsi" w:hAnsi="Palatino Linotype" w:cstheme="minorBidi"/>
          <w:lang w:val="es-MX" w:eastAsia="es-MX"/>
        </w:rPr>
        <w:t xml:space="preserve">, para ello analizaremos lo solicitado </w:t>
      </w:r>
      <w:r w:rsidR="00574FDC" w:rsidRPr="00B7320F">
        <w:rPr>
          <w:rFonts w:ascii="Palatino Linotype" w:eastAsiaTheme="minorHAnsi" w:hAnsi="Palatino Linotype" w:cstheme="minorBidi"/>
          <w:lang w:val="es-MX" w:eastAsia="es-MX"/>
        </w:rPr>
        <w:t>y la información proporcionada.</w:t>
      </w:r>
    </w:p>
    <w:p w14:paraId="7ABDC2C3" w14:textId="77777777" w:rsidR="001762FA" w:rsidRPr="00B7320F" w:rsidRDefault="001762FA" w:rsidP="0029071C">
      <w:pPr>
        <w:spacing w:line="360" w:lineRule="auto"/>
        <w:ind w:right="141"/>
        <w:jc w:val="both"/>
        <w:rPr>
          <w:rFonts w:ascii="Palatino Linotype" w:eastAsiaTheme="minorHAnsi" w:hAnsi="Palatino Linotype" w:cstheme="minorBidi"/>
          <w:lang w:val="es-MX" w:eastAsia="es-MX"/>
        </w:rPr>
      </w:pPr>
    </w:p>
    <w:p w14:paraId="7686A27B" w14:textId="77777777" w:rsidR="00135394" w:rsidRDefault="0029071C" w:rsidP="00135394">
      <w:pPr>
        <w:spacing w:line="360" w:lineRule="auto"/>
        <w:ind w:right="141"/>
        <w:jc w:val="both"/>
        <w:rPr>
          <w:rFonts w:ascii="Palatino Linotype" w:eastAsiaTheme="minorHAnsi" w:hAnsi="Palatino Linotype" w:cstheme="minorBidi"/>
          <w:szCs w:val="22"/>
          <w:lang w:val="es-MX" w:eastAsia="es-MX"/>
        </w:rPr>
      </w:pPr>
      <w:r w:rsidRPr="00B7320F">
        <w:rPr>
          <w:rFonts w:ascii="Palatino Linotype" w:eastAsiaTheme="minorHAnsi" w:hAnsi="Palatino Linotype" w:cstheme="minorBidi"/>
          <w:b/>
          <w:szCs w:val="22"/>
          <w:lang w:val="es-MX" w:eastAsia="es-MX"/>
        </w:rPr>
        <w:t>REQUERIMIENTOS SOLICITADOS:</w:t>
      </w:r>
      <w:r w:rsidR="00A26BD8" w:rsidRPr="00B7320F">
        <w:rPr>
          <w:rFonts w:ascii="Palatino Linotype" w:eastAsiaTheme="minorHAnsi" w:hAnsi="Palatino Linotype" w:cstheme="minorBidi"/>
          <w:b/>
          <w:szCs w:val="22"/>
          <w:lang w:val="es-MX" w:eastAsia="es-MX"/>
        </w:rPr>
        <w:t xml:space="preserve"> </w:t>
      </w:r>
      <w:r w:rsidR="00135394" w:rsidRPr="00135394">
        <w:rPr>
          <w:rFonts w:ascii="Palatino Linotype" w:eastAsiaTheme="minorHAnsi" w:hAnsi="Palatino Linotype" w:cstheme="minorBidi"/>
          <w:szCs w:val="22"/>
          <w:lang w:val="es-MX" w:eastAsia="es-MX"/>
        </w:rPr>
        <w:t xml:space="preserve">Me refiero a la falta de información sobre los trámites, servicios y tiempos de espera referentes a la atención médica de especialidades, por ellos, conforme a las funciones previstas en el </w:t>
      </w:r>
      <w:r w:rsidR="00135394">
        <w:rPr>
          <w:rFonts w:ascii="Palatino Linotype" w:eastAsiaTheme="minorHAnsi" w:hAnsi="Palatino Linotype" w:cstheme="minorBidi"/>
          <w:szCs w:val="22"/>
          <w:lang w:val="es-MX" w:eastAsia="es-MX"/>
        </w:rPr>
        <w:t>Manual General d</w:t>
      </w:r>
      <w:r w:rsidR="00135394" w:rsidRPr="00135394">
        <w:rPr>
          <w:rFonts w:ascii="Palatino Linotype" w:eastAsiaTheme="minorHAnsi" w:hAnsi="Palatino Linotype" w:cstheme="minorBidi"/>
          <w:szCs w:val="22"/>
          <w:lang w:val="es-MX" w:eastAsia="es-MX"/>
        </w:rPr>
        <w:t>e Organización del ISSEMYM, de brindar servicios de calidad y trato humano, para la coordinación de servicios de salud, solicito</w:t>
      </w:r>
      <w:r w:rsidR="00135394">
        <w:rPr>
          <w:rFonts w:ascii="Palatino Linotype" w:eastAsiaTheme="minorHAnsi" w:hAnsi="Palatino Linotype" w:cstheme="minorBidi"/>
          <w:szCs w:val="22"/>
          <w:lang w:val="es-MX" w:eastAsia="es-MX"/>
        </w:rPr>
        <w:t>:</w:t>
      </w:r>
      <w:r w:rsidR="00135394" w:rsidRPr="00135394">
        <w:rPr>
          <w:rFonts w:ascii="Palatino Linotype" w:eastAsiaTheme="minorHAnsi" w:hAnsi="Palatino Linotype" w:cstheme="minorBidi"/>
          <w:szCs w:val="22"/>
          <w:lang w:val="es-MX" w:eastAsia="es-MX"/>
        </w:rPr>
        <w:t xml:space="preserve"> </w:t>
      </w:r>
    </w:p>
    <w:p w14:paraId="73739BD4" w14:textId="77777777" w:rsidR="00135394" w:rsidRDefault="00135394" w:rsidP="00135394">
      <w:pPr>
        <w:spacing w:line="360" w:lineRule="auto"/>
        <w:ind w:right="141"/>
        <w:jc w:val="both"/>
        <w:rPr>
          <w:rFonts w:ascii="Palatino Linotype" w:eastAsiaTheme="minorHAnsi" w:hAnsi="Palatino Linotype" w:cstheme="minorBidi"/>
          <w:szCs w:val="22"/>
          <w:lang w:val="es-MX" w:eastAsia="es-MX"/>
        </w:rPr>
      </w:pPr>
    </w:p>
    <w:p w14:paraId="4EB33FB5" w14:textId="517CEEC4" w:rsidR="00135394" w:rsidRPr="00135394" w:rsidRDefault="00135394" w:rsidP="00135394">
      <w:pPr>
        <w:pStyle w:val="Prrafodelista"/>
        <w:numPr>
          <w:ilvl w:val="0"/>
          <w:numId w:val="26"/>
        </w:numPr>
        <w:spacing w:line="360" w:lineRule="auto"/>
        <w:ind w:right="141"/>
        <w:jc w:val="both"/>
        <w:rPr>
          <w:rFonts w:ascii="Palatino Linotype" w:eastAsiaTheme="minorHAnsi" w:hAnsi="Palatino Linotype" w:cstheme="minorBidi"/>
          <w:b/>
          <w:szCs w:val="22"/>
          <w:lang w:val="es-MX" w:eastAsia="es-MX"/>
        </w:rPr>
      </w:pPr>
      <w:r w:rsidRPr="00135394">
        <w:rPr>
          <w:rFonts w:ascii="Palatino Linotype" w:eastAsiaTheme="minorHAnsi" w:hAnsi="Palatino Linotype" w:cstheme="minorBidi"/>
          <w:szCs w:val="22"/>
          <w:lang w:val="es-MX" w:eastAsia="es-MX"/>
        </w:rPr>
        <w:t>El protocolo y cuál es la normatividad o el procedimiento para informar cuando no hay agenda, cuando se abrirán</w:t>
      </w:r>
      <w:r>
        <w:rPr>
          <w:rFonts w:ascii="Palatino Linotype" w:eastAsiaTheme="minorHAnsi" w:hAnsi="Palatino Linotype" w:cstheme="minorBidi"/>
          <w:szCs w:val="22"/>
          <w:lang w:val="es-MX" w:eastAsia="es-MX"/>
        </w:rPr>
        <w:t xml:space="preserve"> y có</w:t>
      </w:r>
      <w:r w:rsidRPr="00135394">
        <w:rPr>
          <w:rFonts w:ascii="Palatino Linotype" w:eastAsiaTheme="minorHAnsi" w:hAnsi="Palatino Linotype" w:cstheme="minorBidi"/>
          <w:szCs w:val="22"/>
          <w:lang w:val="es-MX" w:eastAsia="es-MX"/>
        </w:rPr>
        <w:t xml:space="preserve">mo </w:t>
      </w:r>
      <w:r>
        <w:rPr>
          <w:rFonts w:ascii="Palatino Linotype" w:eastAsiaTheme="minorHAnsi" w:hAnsi="Palatino Linotype" w:cstheme="minorBidi"/>
          <w:szCs w:val="22"/>
          <w:lang w:val="es-MX" w:eastAsia="es-MX"/>
        </w:rPr>
        <w:t>informan a los derechohabientes.</w:t>
      </w:r>
    </w:p>
    <w:p w14:paraId="62110C33" w14:textId="0A396D8B" w:rsidR="00135394" w:rsidRPr="00135394" w:rsidRDefault="00135394" w:rsidP="00135394">
      <w:pPr>
        <w:pStyle w:val="Prrafodelista"/>
        <w:numPr>
          <w:ilvl w:val="0"/>
          <w:numId w:val="26"/>
        </w:numPr>
        <w:spacing w:line="360" w:lineRule="auto"/>
        <w:ind w:right="141"/>
        <w:jc w:val="both"/>
        <w:rPr>
          <w:rFonts w:ascii="Palatino Linotype" w:eastAsiaTheme="minorHAnsi" w:hAnsi="Palatino Linotype" w:cstheme="minorBidi"/>
          <w:b/>
          <w:szCs w:val="22"/>
          <w:lang w:val="es-MX" w:eastAsia="es-MX"/>
        </w:rPr>
      </w:pPr>
      <w:r w:rsidRPr="00135394">
        <w:rPr>
          <w:rFonts w:ascii="Palatino Linotype" w:eastAsiaTheme="minorHAnsi" w:hAnsi="Palatino Linotype" w:cstheme="minorBidi"/>
          <w:szCs w:val="22"/>
          <w:lang w:val="es-MX" w:eastAsia="es-MX"/>
        </w:rPr>
        <w:t xml:space="preserve">En caso de que se termine el periodo de </w:t>
      </w:r>
      <w:proofErr w:type="spellStart"/>
      <w:r w:rsidRPr="00135394">
        <w:rPr>
          <w:rFonts w:ascii="Palatino Linotype" w:eastAsiaTheme="minorHAnsi" w:hAnsi="Palatino Linotype" w:cstheme="minorBidi"/>
          <w:szCs w:val="22"/>
          <w:lang w:val="es-MX" w:eastAsia="es-MX"/>
        </w:rPr>
        <w:t>r</w:t>
      </w:r>
      <w:r>
        <w:rPr>
          <w:rFonts w:ascii="Palatino Linotype" w:eastAsiaTheme="minorHAnsi" w:hAnsi="Palatino Linotype" w:cstheme="minorBidi"/>
          <w:szCs w:val="22"/>
          <w:lang w:val="es-MX" w:eastAsia="es-MX"/>
        </w:rPr>
        <w:t>esurtimiento</w:t>
      </w:r>
      <w:proofErr w:type="spellEnd"/>
      <w:r>
        <w:rPr>
          <w:rFonts w:ascii="Palatino Linotype" w:eastAsiaTheme="minorHAnsi" w:hAnsi="Palatino Linotype" w:cstheme="minorBidi"/>
          <w:szCs w:val="22"/>
          <w:lang w:val="es-MX" w:eastAsia="es-MX"/>
        </w:rPr>
        <w:t xml:space="preserve"> de las recetas, cuá</w:t>
      </w:r>
      <w:r w:rsidRPr="00135394">
        <w:rPr>
          <w:rFonts w:ascii="Palatino Linotype" w:eastAsiaTheme="minorHAnsi" w:hAnsi="Palatino Linotype" w:cstheme="minorBidi"/>
          <w:szCs w:val="22"/>
          <w:lang w:val="es-MX" w:eastAsia="es-MX"/>
        </w:rPr>
        <w:t>l es el procedimiento</w:t>
      </w:r>
      <w:r>
        <w:rPr>
          <w:rFonts w:ascii="Palatino Linotype" w:eastAsiaTheme="minorHAnsi" w:hAnsi="Palatino Linotype" w:cstheme="minorBidi"/>
          <w:szCs w:val="22"/>
          <w:lang w:val="es-MX" w:eastAsia="es-MX"/>
        </w:rPr>
        <w:t xml:space="preserve"> para seguir con el tratamiento.</w:t>
      </w:r>
    </w:p>
    <w:p w14:paraId="5919EC0B" w14:textId="77777777" w:rsidR="00135394" w:rsidRPr="00135394" w:rsidRDefault="00135394" w:rsidP="00135394">
      <w:pPr>
        <w:pStyle w:val="Prrafodelista"/>
        <w:numPr>
          <w:ilvl w:val="0"/>
          <w:numId w:val="26"/>
        </w:numPr>
        <w:spacing w:line="360" w:lineRule="auto"/>
        <w:ind w:right="141"/>
        <w:jc w:val="both"/>
        <w:rPr>
          <w:rFonts w:ascii="Palatino Linotype" w:eastAsiaTheme="minorHAnsi" w:hAnsi="Palatino Linotype" w:cstheme="minorBidi"/>
          <w:b/>
          <w:szCs w:val="22"/>
          <w:lang w:val="es-MX" w:eastAsia="es-MX"/>
        </w:rPr>
      </w:pPr>
      <w:r w:rsidRPr="00135394">
        <w:rPr>
          <w:rFonts w:ascii="Palatino Linotype" w:eastAsiaTheme="minorHAnsi" w:hAnsi="Palatino Linotype" w:cstheme="minorBidi"/>
          <w:szCs w:val="22"/>
          <w:lang w:val="es-MX" w:eastAsia="es-MX"/>
        </w:rPr>
        <w:t>Hay un procedimiento estándar, o cada unidad médica informa a los pa</w:t>
      </w:r>
      <w:r>
        <w:rPr>
          <w:rFonts w:ascii="Palatino Linotype" w:eastAsiaTheme="minorHAnsi" w:hAnsi="Palatino Linotype" w:cstheme="minorBidi"/>
          <w:szCs w:val="22"/>
          <w:lang w:val="es-MX" w:eastAsia="es-MX"/>
        </w:rPr>
        <w:t>cientes que hacer en este caso.</w:t>
      </w:r>
    </w:p>
    <w:p w14:paraId="1F2810B2" w14:textId="1A21ECAB" w:rsidR="00907F13" w:rsidRPr="00135394" w:rsidRDefault="00135394" w:rsidP="00135394">
      <w:pPr>
        <w:pStyle w:val="Prrafodelista"/>
        <w:numPr>
          <w:ilvl w:val="0"/>
          <w:numId w:val="26"/>
        </w:numPr>
        <w:spacing w:line="360" w:lineRule="auto"/>
        <w:ind w:right="141"/>
        <w:jc w:val="both"/>
        <w:rPr>
          <w:rFonts w:ascii="Palatino Linotype" w:eastAsiaTheme="minorHAnsi" w:hAnsi="Palatino Linotype" w:cstheme="minorBidi"/>
          <w:b/>
          <w:szCs w:val="22"/>
          <w:lang w:val="es-MX" w:eastAsia="es-MX"/>
        </w:rPr>
      </w:pPr>
      <w:r w:rsidRPr="00135394">
        <w:rPr>
          <w:rFonts w:ascii="Palatino Linotype" w:eastAsiaTheme="minorHAnsi" w:hAnsi="Palatino Linotype" w:cstheme="minorBidi"/>
          <w:szCs w:val="22"/>
          <w:lang w:val="es-MX" w:eastAsia="es-MX"/>
        </w:rPr>
        <w:t>Cuál</w:t>
      </w:r>
      <w:r>
        <w:rPr>
          <w:rFonts w:ascii="Palatino Linotype" w:eastAsiaTheme="minorHAnsi" w:hAnsi="Palatino Linotype" w:cstheme="minorBidi"/>
          <w:szCs w:val="22"/>
          <w:lang w:val="es-MX" w:eastAsia="es-MX"/>
        </w:rPr>
        <w:t xml:space="preserve"> es el área competente y có</w:t>
      </w:r>
      <w:r w:rsidRPr="00135394">
        <w:rPr>
          <w:rFonts w:ascii="Palatino Linotype" w:eastAsiaTheme="minorHAnsi" w:hAnsi="Palatino Linotype" w:cstheme="minorBidi"/>
          <w:szCs w:val="22"/>
          <w:lang w:val="es-MX" w:eastAsia="es-MX"/>
        </w:rPr>
        <w:t xml:space="preserve">mo se informa, de todas las unidades médicas y en especial de la especialidad de psiquiatría de la clínica de consulta externa </w:t>
      </w:r>
      <w:r>
        <w:rPr>
          <w:rFonts w:ascii="Palatino Linotype" w:eastAsiaTheme="minorHAnsi" w:hAnsi="Palatino Linotype" w:cstheme="minorBidi"/>
          <w:szCs w:val="22"/>
          <w:lang w:val="es-MX" w:eastAsia="es-MX"/>
        </w:rPr>
        <w:t>A</w:t>
      </w:r>
      <w:r w:rsidRPr="00135394">
        <w:rPr>
          <w:rFonts w:ascii="Palatino Linotype" w:eastAsiaTheme="minorHAnsi" w:hAnsi="Palatino Linotype" w:cstheme="minorBidi"/>
          <w:szCs w:val="22"/>
          <w:lang w:val="es-MX" w:eastAsia="es-MX"/>
        </w:rPr>
        <w:t xml:space="preserve">lfredo del </w:t>
      </w:r>
      <w:r>
        <w:rPr>
          <w:rFonts w:ascii="Palatino Linotype" w:eastAsiaTheme="minorHAnsi" w:hAnsi="Palatino Linotype" w:cstheme="minorBidi"/>
          <w:szCs w:val="22"/>
          <w:lang w:val="es-MX" w:eastAsia="es-MX"/>
        </w:rPr>
        <w:t>M</w:t>
      </w:r>
      <w:r w:rsidRPr="00135394">
        <w:rPr>
          <w:rFonts w:ascii="Palatino Linotype" w:eastAsiaTheme="minorHAnsi" w:hAnsi="Palatino Linotype" w:cstheme="minorBidi"/>
          <w:szCs w:val="22"/>
          <w:lang w:val="es-MX" w:eastAsia="es-MX"/>
        </w:rPr>
        <w:t>azo.</w:t>
      </w:r>
    </w:p>
    <w:p w14:paraId="40E0B93C" w14:textId="77777777" w:rsidR="00367B5B" w:rsidRDefault="00367B5B" w:rsidP="00EE2FB1">
      <w:pPr>
        <w:spacing w:line="360" w:lineRule="auto"/>
        <w:ind w:right="49"/>
        <w:jc w:val="both"/>
        <w:rPr>
          <w:rFonts w:ascii="Palatino Linotype" w:eastAsiaTheme="minorHAnsi" w:hAnsi="Palatino Linotype" w:cstheme="minorBidi"/>
          <w:lang w:val="es-MX" w:eastAsia="es-MX"/>
        </w:rPr>
      </w:pPr>
    </w:p>
    <w:p w14:paraId="0D165CA5" w14:textId="77777777" w:rsidR="00367B5B" w:rsidRPr="006D0309" w:rsidRDefault="00367B5B" w:rsidP="00367B5B">
      <w:pPr>
        <w:pStyle w:val="Prrafodelista"/>
        <w:spacing w:line="360" w:lineRule="auto"/>
        <w:ind w:left="0"/>
        <w:contextualSpacing/>
        <w:jc w:val="both"/>
        <w:rPr>
          <w:lang w:val="es-MX" w:eastAsia="en-US"/>
        </w:rPr>
      </w:pPr>
      <w:r>
        <w:rPr>
          <w:rFonts w:ascii="Palatino Linotype" w:hAnsi="Palatino Linotype"/>
          <w:color w:val="000000"/>
        </w:rPr>
        <w:lastRenderedPageBreak/>
        <w:t>Ahora bien, e</w:t>
      </w:r>
      <w:r w:rsidRPr="006D0309">
        <w:rPr>
          <w:rFonts w:ascii="Palatino Linotype" w:hAnsi="Palatino Linotype"/>
          <w:color w:val="000000"/>
        </w:rPr>
        <w:t xml:space="preserve">n dicha solicitud se observa en primer lugar que la información fue formulada parcialmente a través de planteamientos en donde </w:t>
      </w:r>
      <w:r w:rsidRPr="006D0309">
        <w:rPr>
          <w:rFonts w:ascii="Palatino Linotype" w:hAnsi="Palatino Linotype" w:cs="Arial"/>
          <w:bCs/>
          <w:iCs/>
          <w:color w:val="222222"/>
        </w:rPr>
        <w:t>no se identifica un documento en específico</w:t>
      </w:r>
      <w:r w:rsidRPr="006D0309">
        <w:rPr>
          <w:rFonts w:ascii="Palatino Linotype" w:hAnsi="Palatino Linotype"/>
          <w:color w:val="000000"/>
        </w:rPr>
        <w:t>, en segundo lugar, se aprecia que en la misma se vierten manifestaciones subjetivas que no pueden ser atendidas mediante el Derecho de Acceso a la Información.</w:t>
      </w:r>
    </w:p>
    <w:p w14:paraId="2DECDA65" w14:textId="77777777" w:rsidR="00367B5B" w:rsidRDefault="00367B5B" w:rsidP="00367B5B">
      <w:pPr>
        <w:spacing w:line="360" w:lineRule="auto"/>
        <w:ind w:right="49"/>
        <w:jc w:val="both"/>
        <w:rPr>
          <w:rFonts w:ascii="Palatino Linotype" w:eastAsiaTheme="minorHAnsi" w:hAnsi="Palatino Linotype" w:cstheme="minorBidi"/>
          <w:lang w:val="es-MX" w:eastAsia="es-MX"/>
        </w:rPr>
      </w:pPr>
    </w:p>
    <w:p w14:paraId="5F1535E8" w14:textId="52AA1F1D" w:rsidR="001D5495" w:rsidRPr="00123040" w:rsidRDefault="00367B5B" w:rsidP="00EE2FB1">
      <w:pPr>
        <w:spacing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No obstante, a</w:t>
      </w:r>
      <w:r w:rsidRPr="00737A00">
        <w:rPr>
          <w:rFonts w:ascii="Palatino Linotype" w:eastAsiaTheme="minorHAnsi" w:hAnsi="Palatino Linotype" w:cstheme="minorBidi"/>
          <w:lang w:val="es-MX" w:eastAsia="es-MX"/>
        </w:rPr>
        <w:t>tento a la solicitud de información</w:t>
      </w:r>
      <w:r>
        <w:rPr>
          <w:rFonts w:ascii="Palatino Linotype" w:eastAsiaTheme="minorHAnsi" w:hAnsi="Palatino Linotype" w:cstheme="minorBidi"/>
          <w:lang w:val="es-MX" w:eastAsia="es-MX"/>
        </w:rPr>
        <w:t>,</w:t>
      </w:r>
      <w:r w:rsidR="00123040">
        <w:rPr>
          <w:rFonts w:ascii="Palatino Linotype" w:eastAsiaTheme="minorHAnsi" w:hAnsi="Palatino Linotype" w:cstheme="minorBidi"/>
          <w:lang w:val="es-MX" w:eastAsia="es-MX"/>
        </w:rPr>
        <w:t xml:space="preserve"> </w:t>
      </w:r>
      <w:r w:rsidR="00575856">
        <w:rPr>
          <w:rFonts w:ascii="Palatino Linotype" w:eastAsiaTheme="minorHAnsi" w:hAnsi="Palatino Linotype" w:cstheme="minorBidi"/>
          <w:lang w:val="es-MX" w:eastAsia="es-MX"/>
        </w:rPr>
        <w:t xml:space="preserve">el </w:t>
      </w:r>
      <w:r w:rsidR="0029071C" w:rsidRPr="00B7320F">
        <w:rPr>
          <w:rFonts w:ascii="Palatino Linotype" w:eastAsiaTheme="minorHAnsi" w:hAnsi="Palatino Linotype" w:cstheme="minorBidi"/>
          <w:b/>
          <w:lang w:val="es-MX" w:eastAsia="es-MX"/>
        </w:rPr>
        <w:t>Sujeto Obligado</w:t>
      </w:r>
      <w:r w:rsidR="0029071C" w:rsidRPr="00B7320F">
        <w:rPr>
          <w:rFonts w:ascii="Palatino Linotype" w:eastAsiaTheme="minorHAnsi" w:hAnsi="Palatino Linotype" w:cstheme="minorBidi"/>
          <w:lang w:val="es-MX" w:eastAsia="es-MX"/>
        </w:rPr>
        <w:t xml:space="preserve">, emitió su respuesta en donde </w:t>
      </w:r>
      <w:r w:rsidR="001D5495" w:rsidRPr="00B7320F">
        <w:rPr>
          <w:rFonts w:ascii="Palatino Linotype" w:hAnsi="Palatino Linotype" w:cs="Arial"/>
        </w:rPr>
        <w:t xml:space="preserve">se </w:t>
      </w:r>
      <w:r w:rsidR="00D57F74" w:rsidRPr="00B7320F">
        <w:rPr>
          <w:rFonts w:ascii="Palatino Linotype" w:hAnsi="Palatino Linotype" w:cs="Arial"/>
        </w:rPr>
        <w:t>advierte</w:t>
      </w:r>
      <w:r w:rsidR="001D5495" w:rsidRPr="00B7320F">
        <w:rPr>
          <w:rFonts w:ascii="Palatino Linotype" w:hAnsi="Palatino Linotype" w:cs="Arial"/>
        </w:rPr>
        <w:t xml:space="preserve"> </w:t>
      </w:r>
      <w:r w:rsidR="001D2DE0" w:rsidRPr="00B7320F">
        <w:rPr>
          <w:rFonts w:ascii="Palatino Linotype" w:hAnsi="Palatino Linotype" w:cs="Arial"/>
        </w:rPr>
        <w:t>lo siguiente</w:t>
      </w:r>
      <w:r w:rsidR="001D5495" w:rsidRPr="00B7320F">
        <w:rPr>
          <w:rFonts w:ascii="Palatino Linotype" w:hAnsi="Palatino Linotype" w:cs="Arial"/>
        </w:rPr>
        <w:t>:</w:t>
      </w:r>
    </w:p>
    <w:p w14:paraId="4BC1FCCB" w14:textId="77777777" w:rsidR="00597D71" w:rsidRPr="00B7320F" w:rsidRDefault="00597D71" w:rsidP="00574FDC">
      <w:pPr>
        <w:pStyle w:val="Sinespaciado"/>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140AA7" w:rsidRPr="00B7320F" w14:paraId="1690F601" w14:textId="77777777" w:rsidTr="00791193">
        <w:trPr>
          <w:tblHeader/>
        </w:trPr>
        <w:tc>
          <w:tcPr>
            <w:tcW w:w="1970" w:type="dxa"/>
            <w:tcBorders>
              <w:bottom w:val="single" w:sz="4" w:space="0" w:color="auto"/>
            </w:tcBorders>
            <w:shd w:val="clear" w:color="auto" w:fill="D9D9D9" w:themeFill="background1" w:themeFillShade="D9"/>
            <w:vAlign w:val="center"/>
          </w:tcPr>
          <w:p w14:paraId="6C0BC6B8"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t>Solicitud de Información</w:t>
            </w:r>
          </w:p>
        </w:tc>
        <w:tc>
          <w:tcPr>
            <w:tcW w:w="5103" w:type="dxa"/>
            <w:tcBorders>
              <w:bottom w:val="single" w:sz="4" w:space="0" w:color="auto"/>
            </w:tcBorders>
            <w:shd w:val="clear" w:color="auto" w:fill="D9D9D9" w:themeFill="background1" w:themeFillShade="D9"/>
            <w:vAlign w:val="center"/>
          </w:tcPr>
          <w:p w14:paraId="1AD36BEB"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14:paraId="3BDFDF94" w14:textId="77777777" w:rsidR="00597D71" w:rsidRPr="00B7320F" w:rsidRDefault="00597D71" w:rsidP="00597D71">
            <w:pPr>
              <w:ind w:right="49"/>
              <w:jc w:val="center"/>
              <w:rPr>
                <w:rFonts w:ascii="Palatino Linotype" w:eastAsiaTheme="minorHAnsi" w:hAnsi="Palatino Linotype" w:cstheme="minorBidi"/>
                <w:b/>
                <w:lang w:val="es-MX" w:eastAsia="es-MX"/>
              </w:rPr>
            </w:pPr>
            <w:r w:rsidRPr="00B7320F">
              <w:rPr>
                <w:rFonts w:ascii="Palatino Linotype" w:eastAsiaTheme="minorHAnsi" w:hAnsi="Palatino Linotype" w:cstheme="minorBidi"/>
                <w:b/>
                <w:lang w:val="es-MX" w:eastAsia="es-MX"/>
              </w:rPr>
              <w:t>Cumplimiento</w:t>
            </w:r>
          </w:p>
        </w:tc>
      </w:tr>
      <w:tr w:rsidR="00140AA7" w:rsidRPr="00B7320F" w14:paraId="4F63231D" w14:textId="77777777" w:rsidTr="00140AA7">
        <w:trPr>
          <w:trHeight w:val="483"/>
        </w:trPr>
        <w:tc>
          <w:tcPr>
            <w:tcW w:w="1970" w:type="dxa"/>
            <w:vAlign w:val="center"/>
          </w:tcPr>
          <w:p w14:paraId="13B7CC22" w14:textId="63EB92DC" w:rsidR="00C70447" w:rsidRPr="00B7320F" w:rsidRDefault="00135394" w:rsidP="00FA5223">
            <w:pPr>
              <w:ind w:right="49"/>
              <w:jc w:val="both"/>
              <w:rPr>
                <w:rFonts w:ascii="Palatino Linotype" w:eastAsiaTheme="minorHAnsi" w:hAnsi="Palatino Linotype"/>
                <w:sz w:val="20"/>
                <w:lang w:eastAsia="es-MX"/>
              </w:rPr>
            </w:pPr>
            <w:r w:rsidRPr="00135394">
              <w:rPr>
                <w:rFonts w:ascii="Palatino Linotype" w:eastAsiaTheme="minorHAnsi" w:hAnsi="Palatino Linotype"/>
                <w:sz w:val="20"/>
                <w:lang w:eastAsia="es-MX"/>
              </w:rPr>
              <w:t>1.</w:t>
            </w:r>
            <w:r w:rsidRPr="00135394">
              <w:rPr>
                <w:rFonts w:ascii="Palatino Linotype" w:eastAsiaTheme="minorHAnsi" w:hAnsi="Palatino Linotype"/>
                <w:sz w:val="20"/>
                <w:lang w:eastAsia="es-MX"/>
              </w:rPr>
              <w:tab/>
              <w:t>El protocolo y cuál es la normatividad o el procedimiento para informar cuando no hay agenda, cuando se abrirán y cómo informan a los derechohabientes.</w:t>
            </w:r>
          </w:p>
        </w:tc>
        <w:tc>
          <w:tcPr>
            <w:tcW w:w="5103" w:type="dxa"/>
            <w:tcBorders>
              <w:top w:val="double" w:sz="4" w:space="0" w:color="auto"/>
              <w:bottom w:val="double" w:sz="4" w:space="0" w:color="auto"/>
            </w:tcBorders>
            <w:vAlign w:val="center"/>
          </w:tcPr>
          <w:p w14:paraId="57DA8474" w14:textId="77777777" w:rsidR="00C86669" w:rsidRDefault="00287CEA" w:rsidP="00767A36">
            <w:pPr>
              <w:spacing w:line="276" w:lineRule="auto"/>
              <w:jc w:val="both"/>
              <w:rPr>
                <w:rFonts w:ascii="Palatino Linotype" w:eastAsiaTheme="minorHAnsi" w:hAnsi="Palatino Linotype" w:cstheme="minorBidi"/>
                <w:sz w:val="20"/>
                <w:szCs w:val="22"/>
                <w:lang w:val="es-MX" w:eastAsia="es-MX"/>
              </w:rPr>
            </w:pPr>
            <w:r w:rsidRPr="00287CEA">
              <w:rPr>
                <w:rFonts w:ascii="Palatino Linotype" w:eastAsiaTheme="minorHAnsi" w:hAnsi="Palatino Linotype" w:cstheme="minorBidi"/>
                <w:sz w:val="20"/>
                <w:szCs w:val="22"/>
                <w:lang w:val="es-MX" w:eastAsia="es-MX"/>
              </w:rPr>
              <w:t xml:space="preserve">La </w:t>
            </w:r>
            <w:r w:rsidRPr="00767A36">
              <w:rPr>
                <w:rFonts w:ascii="Palatino Linotype" w:eastAsiaTheme="minorHAnsi" w:hAnsi="Palatino Linotype" w:cstheme="minorBidi"/>
                <w:b/>
                <w:sz w:val="20"/>
                <w:szCs w:val="22"/>
                <w:u w:val="single"/>
                <w:lang w:val="es-MX" w:eastAsia="es-MX"/>
              </w:rPr>
              <w:t xml:space="preserve">Jefa de Relaciones Públicas y Trabajo Social de la Clínica </w:t>
            </w:r>
            <w:r w:rsidR="00767A36">
              <w:rPr>
                <w:rFonts w:ascii="Palatino Linotype" w:eastAsiaTheme="minorHAnsi" w:hAnsi="Palatino Linotype" w:cstheme="minorBidi"/>
                <w:b/>
                <w:sz w:val="20"/>
                <w:szCs w:val="22"/>
                <w:u w:val="single"/>
                <w:lang w:val="es-MX" w:eastAsia="es-MX"/>
              </w:rPr>
              <w:t>y</w:t>
            </w:r>
            <w:r w:rsidRPr="00767A36">
              <w:rPr>
                <w:rFonts w:ascii="Palatino Linotype" w:eastAsiaTheme="minorHAnsi" w:hAnsi="Palatino Linotype" w:cstheme="minorBidi"/>
                <w:b/>
                <w:sz w:val="20"/>
                <w:szCs w:val="22"/>
                <w:u w:val="single"/>
                <w:lang w:val="es-MX" w:eastAsia="es-MX"/>
              </w:rPr>
              <w:t xml:space="preserve"> Consulta Externa de </w:t>
            </w:r>
            <w:r w:rsidRPr="00767A36">
              <w:rPr>
                <w:rFonts w:ascii="Palatino Linotype" w:eastAsiaTheme="minorHAnsi" w:hAnsi="Palatino Linotype" w:cstheme="minorBidi"/>
                <w:b/>
                <w:i/>
                <w:sz w:val="20"/>
                <w:szCs w:val="22"/>
                <w:u w:val="single"/>
                <w:lang w:val="es-MX" w:eastAsia="es-MX"/>
              </w:rPr>
              <w:t>"Alfredo del Mazo Vélez"</w:t>
            </w:r>
            <w:r w:rsidRPr="00287CEA">
              <w:rPr>
                <w:rFonts w:ascii="Palatino Linotype" w:eastAsiaTheme="minorHAnsi" w:hAnsi="Palatino Linotype" w:cstheme="minorBidi"/>
                <w:sz w:val="20"/>
                <w:szCs w:val="22"/>
                <w:lang w:val="es-MX" w:eastAsia="es-MX"/>
              </w:rPr>
              <w:t xml:space="preserve">, </w:t>
            </w:r>
            <w:r w:rsidRPr="00767A36">
              <w:rPr>
                <w:rFonts w:ascii="Palatino Linotype" w:eastAsiaTheme="minorHAnsi" w:hAnsi="Palatino Linotype" w:cstheme="minorBidi"/>
                <w:b/>
                <w:sz w:val="20"/>
                <w:szCs w:val="22"/>
                <w:lang w:val="es-MX" w:eastAsia="es-MX"/>
              </w:rPr>
              <w:t>adscrita</w:t>
            </w:r>
            <w:r w:rsidRPr="00287CEA">
              <w:rPr>
                <w:rFonts w:ascii="Palatino Linotype" w:eastAsiaTheme="minorHAnsi" w:hAnsi="Palatino Linotype" w:cstheme="minorBidi"/>
                <w:sz w:val="20"/>
                <w:szCs w:val="22"/>
                <w:lang w:val="es-MX" w:eastAsia="es-MX"/>
              </w:rPr>
              <w:t xml:space="preserve"> al Servidor Público Habilitado de </w:t>
            </w:r>
            <w:r w:rsidRPr="00767A36">
              <w:rPr>
                <w:rFonts w:ascii="Palatino Linotype" w:eastAsiaTheme="minorHAnsi" w:hAnsi="Palatino Linotype" w:cstheme="minorBidi"/>
                <w:b/>
                <w:sz w:val="20"/>
                <w:szCs w:val="22"/>
                <w:u w:val="single"/>
                <w:lang w:val="es-MX" w:eastAsia="es-MX"/>
              </w:rPr>
              <w:t>la Coordinación de Servicios de Salud</w:t>
            </w:r>
            <w:r w:rsidRPr="00287CEA">
              <w:rPr>
                <w:rFonts w:ascii="Palatino Linotype" w:eastAsiaTheme="minorHAnsi" w:hAnsi="Palatino Linotype" w:cstheme="minorBidi"/>
                <w:sz w:val="20"/>
                <w:szCs w:val="22"/>
                <w:lang w:val="es-MX" w:eastAsia="es-MX"/>
              </w:rPr>
              <w:t>, informó que</w:t>
            </w:r>
            <w:r>
              <w:rPr>
                <w:rFonts w:ascii="Palatino Linotype" w:eastAsiaTheme="minorHAnsi" w:hAnsi="Palatino Linotype" w:cstheme="minorBidi"/>
                <w:sz w:val="20"/>
                <w:szCs w:val="22"/>
                <w:lang w:val="es-MX" w:eastAsia="es-MX"/>
              </w:rPr>
              <w:t xml:space="preserve">, </w:t>
            </w:r>
            <w:r w:rsidRPr="0022457A">
              <w:rPr>
                <w:rFonts w:ascii="Palatino Linotype" w:eastAsiaTheme="minorHAnsi" w:hAnsi="Palatino Linotype" w:cstheme="minorBidi"/>
                <w:sz w:val="20"/>
                <w:szCs w:val="22"/>
                <w:lang w:val="es-MX" w:eastAsia="es-MX"/>
              </w:rPr>
              <w:t xml:space="preserve">la apertura de agendas para otorgar citas de primera vez y subsecuentes de Psicología, Nutrición y Otorrinolaringología es con la autorización de la dirección médica, las fechas se publican en los corchos que están en los módulos de recepción, la indicación es abrir cada seis meses ya que se debe tomar en cuenta los días en que los especialistas no van a laborar, </w:t>
            </w:r>
            <w:r w:rsidRPr="0022457A">
              <w:rPr>
                <w:rFonts w:ascii="Palatino Linotype" w:eastAsiaTheme="minorHAnsi" w:hAnsi="Palatino Linotype" w:cstheme="minorBidi"/>
                <w:i/>
                <w:sz w:val="20"/>
                <w:szCs w:val="22"/>
                <w:lang w:val="es-MX" w:eastAsia="es-MX"/>
              </w:rPr>
              <w:t>(días económicos, guardias, vacaciones, cursos, etcétera)</w:t>
            </w:r>
            <w:r w:rsidRPr="0022457A">
              <w:rPr>
                <w:rFonts w:ascii="Palatino Linotype" w:eastAsiaTheme="minorHAnsi" w:hAnsi="Palatino Linotype" w:cstheme="minorBidi"/>
                <w:sz w:val="20"/>
                <w:szCs w:val="22"/>
                <w:lang w:val="es-MX" w:eastAsia="es-MX"/>
              </w:rPr>
              <w:t xml:space="preserve"> así como algún cambio o modificación q</w:t>
            </w:r>
            <w:r w:rsidR="00AF11D9" w:rsidRPr="0022457A">
              <w:rPr>
                <w:rFonts w:ascii="Palatino Linotype" w:eastAsiaTheme="minorHAnsi" w:hAnsi="Palatino Linotype" w:cstheme="minorBidi"/>
                <w:sz w:val="20"/>
                <w:szCs w:val="22"/>
                <w:lang w:val="es-MX" w:eastAsia="es-MX"/>
              </w:rPr>
              <w:t>ue pueda surgir en las agendas.</w:t>
            </w:r>
          </w:p>
          <w:p w14:paraId="4DC114C8" w14:textId="400D35FC" w:rsidR="007940C2" w:rsidRDefault="007940C2" w:rsidP="00767A36">
            <w:pPr>
              <w:spacing w:line="276" w:lineRule="auto"/>
              <w:jc w:val="both"/>
              <w:rPr>
                <w:rFonts w:ascii="Palatino Linotype" w:eastAsiaTheme="minorHAnsi" w:hAnsi="Palatino Linotype" w:cstheme="minorBidi"/>
                <w:sz w:val="20"/>
                <w:szCs w:val="22"/>
                <w:lang w:val="es-MX" w:eastAsia="es-MX"/>
              </w:rPr>
            </w:pPr>
          </w:p>
          <w:p w14:paraId="0123F9AD" w14:textId="77777777" w:rsidR="0022457A" w:rsidRPr="0022457A" w:rsidRDefault="0022457A" w:rsidP="0022457A">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sz w:val="20"/>
                <w:szCs w:val="22"/>
                <w:lang w:val="es-MX" w:eastAsia="es-MX"/>
              </w:rPr>
              <w:t>L</w:t>
            </w:r>
            <w:r w:rsidRPr="0022457A">
              <w:rPr>
                <w:rFonts w:ascii="Palatino Linotype" w:eastAsiaTheme="minorHAnsi" w:hAnsi="Palatino Linotype" w:cstheme="minorBidi"/>
                <w:sz w:val="20"/>
                <w:szCs w:val="22"/>
                <w:lang w:val="es-MX" w:eastAsia="es-MX"/>
              </w:rPr>
              <w:t xml:space="preserve">a </w:t>
            </w:r>
            <w:r w:rsidRPr="0022457A">
              <w:rPr>
                <w:rFonts w:ascii="Palatino Linotype" w:eastAsiaTheme="minorHAnsi" w:hAnsi="Palatino Linotype" w:cstheme="minorBidi"/>
                <w:b/>
                <w:sz w:val="20"/>
                <w:szCs w:val="22"/>
                <w:u w:val="single"/>
                <w:lang w:val="es-MX" w:eastAsia="es-MX"/>
              </w:rPr>
              <w:t>Directora de Atención a la Salud</w:t>
            </w:r>
            <w:r w:rsidRPr="0022457A">
              <w:rPr>
                <w:rFonts w:ascii="Palatino Linotype" w:eastAsiaTheme="minorHAnsi" w:hAnsi="Palatino Linotype" w:cstheme="minorBidi"/>
                <w:sz w:val="20"/>
                <w:szCs w:val="22"/>
                <w:lang w:val="es-MX" w:eastAsia="es-MX"/>
              </w:rPr>
              <w:t xml:space="preserve">, </w:t>
            </w:r>
            <w:r w:rsidRPr="0022457A">
              <w:rPr>
                <w:rFonts w:ascii="Palatino Linotype" w:eastAsiaTheme="minorHAnsi" w:hAnsi="Palatino Linotype" w:cstheme="minorBidi"/>
                <w:b/>
                <w:sz w:val="20"/>
                <w:szCs w:val="22"/>
                <w:lang w:val="es-MX" w:eastAsia="es-MX"/>
              </w:rPr>
              <w:t>adscrita</w:t>
            </w:r>
            <w:r w:rsidRPr="0022457A">
              <w:rPr>
                <w:rFonts w:ascii="Palatino Linotype" w:eastAsiaTheme="minorHAnsi" w:hAnsi="Palatino Linotype" w:cstheme="minorBidi"/>
                <w:sz w:val="20"/>
                <w:szCs w:val="22"/>
                <w:lang w:val="es-MX" w:eastAsia="es-MX"/>
              </w:rPr>
              <w:t xml:space="preserve"> al Servidor Público Habilitado de </w:t>
            </w:r>
            <w:r w:rsidRPr="0022457A">
              <w:rPr>
                <w:rFonts w:ascii="Palatino Linotype" w:eastAsiaTheme="minorHAnsi" w:hAnsi="Palatino Linotype" w:cstheme="minorBidi"/>
                <w:b/>
                <w:sz w:val="20"/>
                <w:szCs w:val="22"/>
                <w:u w:val="single"/>
                <w:lang w:val="es-MX" w:eastAsia="es-MX"/>
              </w:rPr>
              <w:t>la Coordinación de Servicios de Salud</w:t>
            </w:r>
            <w:r w:rsidRPr="0022457A">
              <w:rPr>
                <w:rFonts w:ascii="Palatino Linotype" w:eastAsiaTheme="minorHAnsi" w:hAnsi="Palatino Linotype" w:cstheme="minorBidi"/>
                <w:sz w:val="20"/>
                <w:szCs w:val="22"/>
                <w:lang w:val="es-MX" w:eastAsia="es-MX"/>
              </w:rPr>
              <w:t>, informó</w:t>
            </w:r>
            <w:r>
              <w:rPr>
                <w:rFonts w:ascii="Palatino Linotype" w:eastAsiaTheme="minorHAnsi" w:hAnsi="Palatino Linotype" w:cstheme="minorBidi"/>
                <w:sz w:val="20"/>
                <w:szCs w:val="22"/>
                <w:lang w:val="es-MX" w:eastAsia="es-MX"/>
              </w:rPr>
              <w:t xml:space="preserve"> que, </w:t>
            </w:r>
            <w:r w:rsidRPr="0022457A">
              <w:rPr>
                <w:rFonts w:ascii="Palatino Linotype" w:eastAsiaTheme="minorHAnsi" w:hAnsi="Palatino Linotype" w:cstheme="minorBidi"/>
                <w:sz w:val="20"/>
                <w:szCs w:val="22"/>
                <w:lang w:val="es-MX" w:eastAsia="es-MX"/>
              </w:rPr>
              <w:t>instruyó a las unidades médicas lo siguiente:</w:t>
            </w:r>
          </w:p>
          <w:p w14:paraId="5C2E256E" w14:textId="77777777" w:rsidR="0022457A" w:rsidRPr="0022457A" w:rsidRDefault="0022457A" w:rsidP="0022457A">
            <w:pPr>
              <w:spacing w:line="276" w:lineRule="auto"/>
              <w:jc w:val="both"/>
              <w:rPr>
                <w:rFonts w:ascii="Palatino Linotype" w:eastAsiaTheme="minorHAnsi" w:hAnsi="Palatino Linotype" w:cstheme="minorBidi"/>
                <w:sz w:val="20"/>
                <w:szCs w:val="22"/>
                <w:lang w:val="es-MX" w:eastAsia="es-MX"/>
              </w:rPr>
            </w:pPr>
          </w:p>
          <w:p w14:paraId="715EE705" w14:textId="77777777" w:rsidR="0022457A" w:rsidRPr="0022457A" w:rsidRDefault="0022457A" w:rsidP="0022457A">
            <w:pPr>
              <w:spacing w:line="276" w:lineRule="auto"/>
              <w:jc w:val="both"/>
              <w:rPr>
                <w:rFonts w:ascii="Palatino Linotype" w:eastAsiaTheme="minorHAnsi" w:hAnsi="Palatino Linotype" w:cstheme="minorBidi"/>
                <w:sz w:val="20"/>
                <w:szCs w:val="22"/>
                <w:lang w:val="es-MX" w:eastAsia="es-MX"/>
              </w:rPr>
            </w:pPr>
            <w:r w:rsidRPr="0022457A">
              <w:rPr>
                <w:rFonts w:ascii="Palatino Linotype" w:eastAsiaTheme="minorHAnsi" w:hAnsi="Palatino Linotype" w:cstheme="minorBidi"/>
                <w:b/>
                <w:sz w:val="20"/>
                <w:szCs w:val="22"/>
                <w:lang w:val="es-MX" w:eastAsia="es-MX"/>
              </w:rPr>
              <w:t>1.</w:t>
            </w:r>
            <w:r w:rsidRPr="0022457A">
              <w:rPr>
                <w:rFonts w:ascii="Palatino Linotype" w:eastAsiaTheme="minorHAnsi" w:hAnsi="Palatino Linotype" w:cstheme="minorBidi"/>
                <w:sz w:val="20"/>
                <w:szCs w:val="22"/>
                <w:lang w:val="es-MX" w:eastAsia="es-MX"/>
              </w:rPr>
              <w:t xml:space="preserve"> Que las consultas subsecuentes se tendrán que programar a la salida de la cita de primera vez o subsecuente programada, es decir el mismo día en que </w:t>
            </w:r>
            <w:r w:rsidRPr="0022457A">
              <w:rPr>
                <w:rFonts w:ascii="Palatino Linotype" w:eastAsiaTheme="minorHAnsi" w:hAnsi="Palatino Linotype" w:cstheme="minorBidi"/>
                <w:sz w:val="20"/>
                <w:szCs w:val="22"/>
                <w:lang w:val="es-MX" w:eastAsia="es-MX"/>
              </w:rPr>
              <w:lastRenderedPageBreak/>
              <w:t>el derechohabiente acude con el médico tratante, la fecha de la consulta se programará de acuerdo a la recomendación o indicación del médico.</w:t>
            </w:r>
          </w:p>
          <w:p w14:paraId="60D18BFF" w14:textId="77777777" w:rsidR="0022457A" w:rsidRPr="0022457A" w:rsidRDefault="0022457A" w:rsidP="0022457A">
            <w:pPr>
              <w:spacing w:line="276" w:lineRule="auto"/>
              <w:jc w:val="both"/>
              <w:rPr>
                <w:rFonts w:ascii="Palatino Linotype" w:eastAsiaTheme="minorHAnsi" w:hAnsi="Palatino Linotype" w:cstheme="minorBidi"/>
                <w:sz w:val="20"/>
                <w:szCs w:val="22"/>
                <w:lang w:val="es-MX" w:eastAsia="es-MX"/>
              </w:rPr>
            </w:pPr>
          </w:p>
          <w:p w14:paraId="61F4A61A" w14:textId="77777777" w:rsidR="0022457A" w:rsidRPr="0022457A" w:rsidRDefault="0022457A" w:rsidP="0022457A">
            <w:pPr>
              <w:spacing w:line="276" w:lineRule="auto"/>
              <w:jc w:val="both"/>
              <w:rPr>
                <w:rFonts w:ascii="Palatino Linotype" w:eastAsiaTheme="minorHAnsi" w:hAnsi="Palatino Linotype" w:cstheme="minorBidi"/>
                <w:sz w:val="20"/>
                <w:szCs w:val="22"/>
                <w:lang w:val="es-MX" w:eastAsia="es-MX"/>
              </w:rPr>
            </w:pPr>
            <w:r w:rsidRPr="0022457A">
              <w:rPr>
                <w:rFonts w:ascii="Palatino Linotype" w:eastAsiaTheme="minorHAnsi" w:hAnsi="Palatino Linotype" w:cstheme="minorBidi"/>
                <w:b/>
                <w:sz w:val="20"/>
                <w:szCs w:val="22"/>
                <w:lang w:val="es-MX" w:eastAsia="es-MX"/>
              </w:rPr>
              <w:t>2.</w:t>
            </w:r>
            <w:r w:rsidRPr="0022457A">
              <w:rPr>
                <w:rFonts w:ascii="Palatino Linotype" w:eastAsiaTheme="minorHAnsi" w:hAnsi="Palatino Linotype" w:cstheme="minorBidi"/>
                <w:sz w:val="20"/>
                <w:szCs w:val="22"/>
                <w:lang w:val="es-MX" w:eastAsia="es-MX"/>
              </w:rPr>
              <w:t xml:space="preserve"> No se deberán de abrir agendas de especialidad en fechas determinadas, la atención deberá ser continua. Lo anterior con el objeto de evitar filas o aglomeraciones de nuestros derechohabientes en las unidades médicas.</w:t>
            </w:r>
          </w:p>
          <w:p w14:paraId="019525F1" w14:textId="77777777" w:rsidR="0022457A" w:rsidRPr="0022457A" w:rsidRDefault="0022457A" w:rsidP="0022457A">
            <w:pPr>
              <w:spacing w:line="276" w:lineRule="auto"/>
              <w:jc w:val="both"/>
              <w:rPr>
                <w:rFonts w:ascii="Palatino Linotype" w:eastAsiaTheme="minorHAnsi" w:hAnsi="Palatino Linotype" w:cstheme="minorBidi"/>
                <w:sz w:val="20"/>
                <w:szCs w:val="22"/>
                <w:lang w:val="es-MX" w:eastAsia="es-MX"/>
              </w:rPr>
            </w:pPr>
          </w:p>
          <w:p w14:paraId="56E837C3" w14:textId="39F6CA4E" w:rsidR="00DB78D2" w:rsidRPr="00B7320F" w:rsidRDefault="0022457A" w:rsidP="0022457A">
            <w:pPr>
              <w:spacing w:line="276" w:lineRule="auto"/>
              <w:jc w:val="both"/>
              <w:rPr>
                <w:rFonts w:ascii="Palatino Linotype" w:eastAsiaTheme="minorHAnsi" w:hAnsi="Palatino Linotype" w:cstheme="minorBidi"/>
                <w:sz w:val="20"/>
                <w:szCs w:val="22"/>
                <w:lang w:val="es-MX" w:eastAsia="es-MX"/>
              </w:rPr>
            </w:pPr>
            <w:r w:rsidRPr="0022457A">
              <w:rPr>
                <w:rFonts w:ascii="Palatino Linotype" w:eastAsiaTheme="minorHAnsi" w:hAnsi="Palatino Linotype" w:cstheme="minorBidi"/>
                <w:sz w:val="20"/>
                <w:szCs w:val="22"/>
                <w:lang w:val="es-MX" w:eastAsia="es-MX"/>
              </w:rPr>
              <w:t xml:space="preserve">Lo anterior </w:t>
            </w:r>
            <w:r w:rsidRPr="0022457A">
              <w:rPr>
                <w:rFonts w:ascii="Palatino Linotype" w:eastAsiaTheme="minorHAnsi" w:hAnsi="Palatino Linotype" w:cstheme="minorBidi"/>
                <w:b/>
                <w:sz w:val="20"/>
                <w:szCs w:val="22"/>
                <w:u w:val="thick"/>
                <w:lang w:val="es-MX" w:eastAsia="es-MX"/>
              </w:rPr>
              <w:t>corresponde a la normatividad emitida a las unidades médicas en materia de programación de agendas médica</w:t>
            </w:r>
            <w:r w:rsidRPr="0022457A">
              <w:rPr>
                <w:rFonts w:ascii="Palatino Linotype" w:eastAsiaTheme="minorHAnsi" w:hAnsi="Palatino Linotype" w:cstheme="minorBidi"/>
                <w:sz w:val="20"/>
                <w:szCs w:val="22"/>
                <w:lang w:val="es-MX" w:eastAsia="es-MX"/>
              </w:rPr>
              <w:t>, cabe señalar que todo el personal de las unidades médicas, debe conocer y proporcionar la información necesaria a los derechohabientes de los servicios otorgados.</w:t>
            </w:r>
          </w:p>
        </w:tc>
        <w:tc>
          <w:tcPr>
            <w:tcW w:w="2018" w:type="dxa"/>
            <w:tcBorders>
              <w:top w:val="double" w:sz="4" w:space="0" w:color="auto"/>
              <w:bottom w:val="double" w:sz="4" w:space="0" w:color="auto"/>
            </w:tcBorders>
            <w:vAlign w:val="center"/>
          </w:tcPr>
          <w:p w14:paraId="53D5C59E" w14:textId="77777777" w:rsidR="00A320DF" w:rsidRDefault="00367B5B"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lastRenderedPageBreak/>
              <w:t>Sí</w:t>
            </w:r>
          </w:p>
          <w:p w14:paraId="33A76CF1" w14:textId="77777777" w:rsidR="008D4375" w:rsidRDefault="008D4375" w:rsidP="003B153A">
            <w:pPr>
              <w:ind w:right="49"/>
              <w:jc w:val="center"/>
              <w:rPr>
                <w:rFonts w:ascii="Palatino Linotype" w:eastAsiaTheme="minorHAnsi" w:hAnsi="Palatino Linotype" w:cstheme="minorBidi"/>
                <w:b/>
                <w:bCs/>
                <w:iCs/>
                <w:lang w:val="es-MX" w:eastAsia="es-MX"/>
              </w:rPr>
            </w:pPr>
          </w:p>
          <w:p w14:paraId="1705AA4E" w14:textId="6CD14741" w:rsidR="000B5B23" w:rsidRPr="000B5B23" w:rsidRDefault="000B5B23" w:rsidP="008D4375">
            <w:pPr>
              <w:ind w:right="49"/>
              <w:jc w:val="both"/>
              <w:rPr>
                <w:rFonts w:ascii="Palatino Linotype" w:eastAsiaTheme="minorHAnsi" w:hAnsi="Palatino Linotype" w:cstheme="minorBidi"/>
                <w:bCs/>
                <w:i/>
                <w:iCs/>
                <w:sz w:val="18"/>
                <w:lang w:val="es-MX" w:eastAsia="es-MX"/>
              </w:rPr>
            </w:pPr>
            <w:r>
              <w:rPr>
                <w:rFonts w:ascii="Palatino Linotype" w:eastAsiaTheme="minorHAnsi" w:hAnsi="Palatino Linotype" w:cstheme="minorBidi"/>
                <w:bCs/>
                <w:i/>
                <w:iCs/>
                <w:sz w:val="18"/>
                <w:lang w:val="es-MX" w:eastAsia="es-MX"/>
              </w:rPr>
              <w:t xml:space="preserve">(Indicó el procedimiento para </w:t>
            </w:r>
            <w:r w:rsidR="008D4375">
              <w:rPr>
                <w:rFonts w:ascii="Palatino Linotype" w:eastAsiaTheme="minorHAnsi" w:hAnsi="Palatino Linotype" w:cstheme="minorBidi"/>
                <w:bCs/>
                <w:i/>
                <w:iCs/>
                <w:sz w:val="18"/>
                <w:lang w:val="es-MX" w:eastAsia="es-MX"/>
              </w:rPr>
              <w:t xml:space="preserve">realizar las consultas, indicando que su normatividad es </w:t>
            </w:r>
            <w:r w:rsidR="008D4375" w:rsidRPr="008D4375">
              <w:rPr>
                <w:rFonts w:ascii="Palatino Linotype" w:eastAsiaTheme="minorHAnsi" w:hAnsi="Palatino Linotype" w:cstheme="minorBidi"/>
                <w:bCs/>
                <w:i/>
                <w:iCs/>
                <w:sz w:val="18"/>
                <w:lang w:val="es-MX" w:eastAsia="es-MX"/>
              </w:rPr>
              <w:t>emitida a las unidades médicas en materia de programación de agendas médica</w:t>
            </w:r>
            <w:r w:rsidR="008D4375">
              <w:rPr>
                <w:rFonts w:ascii="Palatino Linotype" w:eastAsiaTheme="minorHAnsi" w:hAnsi="Palatino Linotype" w:cstheme="minorBidi"/>
                <w:bCs/>
                <w:i/>
                <w:iCs/>
                <w:sz w:val="18"/>
                <w:lang w:val="es-MX" w:eastAsia="es-MX"/>
              </w:rPr>
              <w:t xml:space="preserve">) </w:t>
            </w:r>
          </w:p>
        </w:tc>
      </w:tr>
      <w:tr w:rsidR="00135394" w:rsidRPr="00B7320F" w14:paraId="6D4C0DED" w14:textId="77777777" w:rsidTr="00140AA7">
        <w:trPr>
          <w:trHeight w:val="483"/>
        </w:trPr>
        <w:tc>
          <w:tcPr>
            <w:tcW w:w="1970" w:type="dxa"/>
            <w:vAlign w:val="center"/>
          </w:tcPr>
          <w:p w14:paraId="5B5E4C76" w14:textId="3A916069" w:rsidR="00135394" w:rsidRPr="00B7320F" w:rsidRDefault="00135394" w:rsidP="00FA5223">
            <w:pPr>
              <w:ind w:right="49"/>
              <w:jc w:val="both"/>
              <w:rPr>
                <w:rFonts w:ascii="Palatino Linotype" w:eastAsiaTheme="minorHAnsi" w:hAnsi="Palatino Linotype"/>
                <w:sz w:val="20"/>
                <w:lang w:eastAsia="es-MX"/>
              </w:rPr>
            </w:pPr>
            <w:r w:rsidRPr="00135394">
              <w:rPr>
                <w:rFonts w:ascii="Palatino Linotype" w:eastAsiaTheme="minorHAnsi" w:hAnsi="Palatino Linotype"/>
                <w:sz w:val="20"/>
                <w:lang w:eastAsia="es-MX"/>
              </w:rPr>
              <w:t>2.</w:t>
            </w:r>
            <w:r w:rsidRPr="00135394">
              <w:rPr>
                <w:rFonts w:ascii="Palatino Linotype" w:eastAsiaTheme="minorHAnsi" w:hAnsi="Palatino Linotype"/>
                <w:sz w:val="20"/>
                <w:lang w:eastAsia="es-MX"/>
              </w:rPr>
              <w:tab/>
              <w:t xml:space="preserve">En caso de que se termine el periodo de </w:t>
            </w:r>
            <w:proofErr w:type="spellStart"/>
            <w:r w:rsidRPr="00135394">
              <w:rPr>
                <w:rFonts w:ascii="Palatino Linotype" w:eastAsiaTheme="minorHAnsi" w:hAnsi="Palatino Linotype"/>
                <w:sz w:val="20"/>
                <w:lang w:eastAsia="es-MX"/>
              </w:rPr>
              <w:t>resurtimiento</w:t>
            </w:r>
            <w:proofErr w:type="spellEnd"/>
            <w:r w:rsidRPr="00135394">
              <w:rPr>
                <w:rFonts w:ascii="Palatino Linotype" w:eastAsiaTheme="minorHAnsi" w:hAnsi="Palatino Linotype"/>
                <w:sz w:val="20"/>
                <w:lang w:eastAsia="es-MX"/>
              </w:rPr>
              <w:t xml:space="preserve"> de las recetas, cuál es el procedimiento para seguir con el tratamiento.</w:t>
            </w:r>
          </w:p>
        </w:tc>
        <w:tc>
          <w:tcPr>
            <w:tcW w:w="5103" w:type="dxa"/>
            <w:tcBorders>
              <w:top w:val="double" w:sz="4" w:space="0" w:color="auto"/>
              <w:bottom w:val="double" w:sz="4" w:space="0" w:color="auto"/>
            </w:tcBorders>
            <w:vAlign w:val="center"/>
          </w:tcPr>
          <w:p w14:paraId="4BA82B99" w14:textId="40802559" w:rsidR="00135394" w:rsidRPr="00B7320F" w:rsidRDefault="00767A36" w:rsidP="00767A36">
            <w:pPr>
              <w:spacing w:line="276" w:lineRule="auto"/>
              <w:jc w:val="both"/>
              <w:rPr>
                <w:rFonts w:ascii="Palatino Linotype" w:eastAsiaTheme="minorHAnsi" w:hAnsi="Palatino Linotype" w:cstheme="minorBidi"/>
                <w:sz w:val="20"/>
                <w:szCs w:val="22"/>
                <w:lang w:val="es-MX" w:eastAsia="es-MX"/>
              </w:rPr>
            </w:pPr>
            <w:r w:rsidRPr="00287CEA">
              <w:rPr>
                <w:rFonts w:ascii="Palatino Linotype" w:eastAsiaTheme="minorHAnsi" w:hAnsi="Palatino Linotype" w:cstheme="minorBidi"/>
                <w:sz w:val="20"/>
                <w:szCs w:val="22"/>
                <w:lang w:val="es-MX" w:eastAsia="es-MX"/>
              </w:rPr>
              <w:t xml:space="preserve">La </w:t>
            </w:r>
            <w:r w:rsidRPr="00767A36">
              <w:rPr>
                <w:rFonts w:ascii="Palatino Linotype" w:eastAsiaTheme="minorHAnsi" w:hAnsi="Palatino Linotype" w:cstheme="minorBidi"/>
                <w:b/>
                <w:sz w:val="20"/>
                <w:szCs w:val="22"/>
                <w:u w:val="single"/>
                <w:lang w:val="es-MX" w:eastAsia="es-MX"/>
              </w:rPr>
              <w:t xml:space="preserve">Jefa de Relaciones Públicas y Trabajo Social de la Clínica </w:t>
            </w:r>
            <w:r>
              <w:rPr>
                <w:rFonts w:ascii="Palatino Linotype" w:eastAsiaTheme="minorHAnsi" w:hAnsi="Palatino Linotype" w:cstheme="minorBidi"/>
                <w:b/>
                <w:sz w:val="20"/>
                <w:szCs w:val="22"/>
                <w:u w:val="single"/>
                <w:lang w:val="es-MX" w:eastAsia="es-MX"/>
              </w:rPr>
              <w:t>y</w:t>
            </w:r>
            <w:r w:rsidRPr="00767A36">
              <w:rPr>
                <w:rFonts w:ascii="Palatino Linotype" w:eastAsiaTheme="minorHAnsi" w:hAnsi="Palatino Linotype" w:cstheme="minorBidi"/>
                <w:b/>
                <w:sz w:val="20"/>
                <w:szCs w:val="22"/>
                <w:u w:val="single"/>
                <w:lang w:val="es-MX" w:eastAsia="es-MX"/>
              </w:rPr>
              <w:t xml:space="preserve"> Consulta Externa de </w:t>
            </w:r>
            <w:r w:rsidRPr="00767A36">
              <w:rPr>
                <w:rFonts w:ascii="Palatino Linotype" w:eastAsiaTheme="minorHAnsi" w:hAnsi="Palatino Linotype" w:cstheme="minorBidi"/>
                <w:b/>
                <w:i/>
                <w:sz w:val="20"/>
                <w:szCs w:val="22"/>
                <w:u w:val="single"/>
                <w:lang w:val="es-MX" w:eastAsia="es-MX"/>
              </w:rPr>
              <w:t>"Alfredo del Mazo Vélez"</w:t>
            </w:r>
            <w:r w:rsidRPr="00287CEA">
              <w:rPr>
                <w:rFonts w:ascii="Palatino Linotype" w:eastAsiaTheme="minorHAnsi" w:hAnsi="Palatino Linotype" w:cstheme="minorBidi"/>
                <w:sz w:val="20"/>
                <w:szCs w:val="22"/>
                <w:lang w:val="es-MX" w:eastAsia="es-MX"/>
              </w:rPr>
              <w:t xml:space="preserve">, </w:t>
            </w:r>
            <w:r w:rsidRPr="00767A36">
              <w:rPr>
                <w:rFonts w:ascii="Palatino Linotype" w:eastAsiaTheme="minorHAnsi" w:hAnsi="Palatino Linotype" w:cstheme="minorBidi"/>
                <w:b/>
                <w:sz w:val="20"/>
                <w:szCs w:val="22"/>
                <w:lang w:val="es-MX" w:eastAsia="es-MX"/>
              </w:rPr>
              <w:t>adscrita</w:t>
            </w:r>
            <w:r w:rsidRPr="00287CEA">
              <w:rPr>
                <w:rFonts w:ascii="Palatino Linotype" w:eastAsiaTheme="minorHAnsi" w:hAnsi="Palatino Linotype" w:cstheme="minorBidi"/>
                <w:sz w:val="20"/>
                <w:szCs w:val="22"/>
                <w:lang w:val="es-MX" w:eastAsia="es-MX"/>
              </w:rPr>
              <w:t xml:space="preserve"> al Servidor Público Habilitado de </w:t>
            </w:r>
            <w:r w:rsidRPr="00767A36">
              <w:rPr>
                <w:rFonts w:ascii="Palatino Linotype" w:eastAsiaTheme="minorHAnsi" w:hAnsi="Palatino Linotype" w:cstheme="minorBidi"/>
                <w:b/>
                <w:sz w:val="20"/>
                <w:szCs w:val="22"/>
                <w:u w:val="single"/>
                <w:lang w:val="es-MX" w:eastAsia="es-MX"/>
              </w:rPr>
              <w:t>la Coordinación de Servicios de Salud</w:t>
            </w:r>
            <w:r w:rsidR="00287CEA" w:rsidRPr="00287CEA">
              <w:rPr>
                <w:rFonts w:ascii="Palatino Linotype" w:eastAsiaTheme="minorHAnsi" w:hAnsi="Palatino Linotype" w:cstheme="minorBidi"/>
                <w:sz w:val="20"/>
                <w:szCs w:val="22"/>
                <w:lang w:val="es-MX" w:eastAsia="es-MX"/>
              </w:rPr>
              <w:t>,</w:t>
            </w:r>
            <w:r w:rsidR="00287CEA">
              <w:rPr>
                <w:rFonts w:ascii="Palatino Linotype" w:eastAsiaTheme="minorHAnsi" w:hAnsi="Palatino Linotype" w:cstheme="minorBidi"/>
                <w:sz w:val="20"/>
                <w:szCs w:val="22"/>
                <w:lang w:val="es-MX" w:eastAsia="es-MX"/>
              </w:rPr>
              <w:t xml:space="preserve"> informó que</w:t>
            </w:r>
            <w:r w:rsidR="00287CEA" w:rsidRPr="00287CEA">
              <w:rPr>
                <w:rFonts w:ascii="Palatino Linotype" w:eastAsiaTheme="minorHAnsi" w:hAnsi="Palatino Linotype" w:cstheme="minorBidi"/>
                <w:sz w:val="20"/>
                <w:szCs w:val="22"/>
                <w:lang w:val="es-MX" w:eastAsia="es-MX"/>
              </w:rPr>
              <w:t xml:space="preserve">, para el </w:t>
            </w:r>
            <w:proofErr w:type="spellStart"/>
            <w:r w:rsidR="00287CEA" w:rsidRPr="00287CEA">
              <w:rPr>
                <w:rFonts w:ascii="Palatino Linotype" w:eastAsiaTheme="minorHAnsi" w:hAnsi="Palatino Linotype" w:cstheme="minorBidi"/>
                <w:sz w:val="20"/>
                <w:szCs w:val="22"/>
                <w:lang w:val="es-MX" w:eastAsia="es-MX"/>
              </w:rPr>
              <w:t>resurtimiento</w:t>
            </w:r>
            <w:proofErr w:type="spellEnd"/>
            <w:r w:rsidR="00287CEA" w:rsidRPr="00287CEA">
              <w:rPr>
                <w:rFonts w:ascii="Palatino Linotype" w:eastAsiaTheme="minorHAnsi" w:hAnsi="Palatino Linotype" w:cstheme="minorBidi"/>
                <w:sz w:val="20"/>
                <w:szCs w:val="22"/>
                <w:lang w:val="es-MX" w:eastAsia="es-MX"/>
              </w:rPr>
              <w:t xml:space="preserve"> de medicamentos, </w:t>
            </w:r>
            <w:r w:rsidR="00287CEA" w:rsidRPr="00287CEA">
              <w:rPr>
                <w:rFonts w:ascii="Palatino Linotype" w:eastAsiaTheme="minorHAnsi" w:hAnsi="Palatino Linotype" w:cstheme="minorBidi"/>
                <w:b/>
                <w:sz w:val="20"/>
                <w:szCs w:val="22"/>
                <w:u w:val="thick"/>
                <w:lang w:val="es-MX" w:eastAsia="es-MX"/>
              </w:rPr>
              <w:t>en caso de que el paciente aun no tenga programada su cita con el especialista se le sugiere que pase con médico general para dar continuidad al tratamiento</w:t>
            </w:r>
            <w:r w:rsidR="00287CEA" w:rsidRPr="00287CEA">
              <w:rPr>
                <w:rFonts w:ascii="Palatino Linotype" w:eastAsiaTheme="minorHAnsi" w:hAnsi="Palatino Linotype" w:cstheme="minorBidi"/>
                <w:sz w:val="20"/>
                <w:szCs w:val="22"/>
                <w:lang w:val="es-MX" w:eastAsia="es-MX"/>
              </w:rPr>
              <w:t xml:space="preserve">, </w:t>
            </w:r>
            <w:r w:rsidR="00287CEA" w:rsidRPr="00287CEA">
              <w:rPr>
                <w:rFonts w:ascii="Palatino Linotype" w:eastAsiaTheme="minorHAnsi" w:hAnsi="Palatino Linotype" w:cstheme="minorBidi"/>
                <w:b/>
                <w:sz w:val="20"/>
                <w:szCs w:val="22"/>
                <w:u w:val="thick"/>
                <w:lang w:val="es-MX" w:eastAsia="es-MX"/>
              </w:rPr>
              <w:t>en el caso de los pacientes foráneos el personal de relaciones públicas y trabajo social, los envía al área de gobierno para que el subdirector médico en turno valore la situación del paciente y en caso de ser necesario de una prorrogar para obtener su receta.</w:t>
            </w:r>
          </w:p>
        </w:tc>
        <w:tc>
          <w:tcPr>
            <w:tcW w:w="2018" w:type="dxa"/>
            <w:tcBorders>
              <w:top w:val="double" w:sz="4" w:space="0" w:color="auto"/>
              <w:bottom w:val="double" w:sz="4" w:space="0" w:color="auto"/>
            </w:tcBorders>
            <w:vAlign w:val="center"/>
          </w:tcPr>
          <w:p w14:paraId="6EFB0E24" w14:textId="77777777" w:rsidR="00135394" w:rsidRDefault="00767A36"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t>Sí</w:t>
            </w:r>
          </w:p>
          <w:p w14:paraId="1907989D" w14:textId="77777777" w:rsidR="008D4375" w:rsidRDefault="008D4375" w:rsidP="003B153A">
            <w:pPr>
              <w:ind w:right="49"/>
              <w:jc w:val="center"/>
              <w:rPr>
                <w:rFonts w:ascii="Palatino Linotype" w:eastAsiaTheme="minorHAnsi" w:hAnsi="Palatino Linotype" w:cstheme="minorBidi"/>
                <w:b/>
                <w:bCs/>
                <w:iCs/>
                <w:lang w:val="es-MX" w:eastAsia="es-MX"/>
              </w:rPr>
            </w:pPr>
          </w:p>
          <w:p w14:paraId="0D9D7988" w14:textId="59B5FBC0" w:rsidR="008D4375" w:rsidRPr="00B7320F" w:rsidRDefault="008D4375" w:rsidP="008D4375">
            <w:pPr>
              <w:ind w:right="49"/>
              <w:jc w:val="both"/>
              <w:rPr>
                <w:rFonts w:ascii="Palatino Linotype" w:eastAsiaTheme="minorHAnsi" w:hAnsi="Palatino Linotype" w:cstheme="minorBidi"/>
                <w:b/>
                <w:bCs/>
                <w:iCs/>
                <w:lang w:val="es-MX" w:eastAsia="es-MX"/>
              </w:rPr>
            </w:pPr>
            <w:r>
              <w:rPr>
                <w:rFonts w:ascii="Palatino Linotype" w:eastAsiaTheme="minorHAnsi" w:hAnsi="Palatino Linotype" w:cstheme="minorBidi"/>
                <w:bCs/>
                <w:i/>
                <w:iCs/>
                <w:sz w:val="18"/>
                <w:lang w:val="es-MX" w:eastAsia="es-MX"/>
              </w:rPr>
              <w:t xml:space="preserve">(Indicó el procedimiento para realizar las acciones necesarias del </w:t>
            </w:r>
            <w:proofErr w:type="spellStart"/>
            <w:r>
              <w:rPr>
                <w:rFonts w:ascii="Palatino Linotype" w:eastAsiaTheme="minorHAnsi" w:hAnsi="Palatino Linotype" w:cstheme="minorBidi"/>
                <w:bCs/>
                <w:i/>
                <w:iCs/>
                <w:sz w:val="18"/>
                <w:lang w:val="es-MX" w:eastAsia="es-MX"/>
              </w:rPr>
              <w:t>resurtimiento</w:t>
            </w:r>
            <w:proofErr w:type="spellEnd"/>
            <w:r>
              <w:rPr>
                <w:rFonts w:ascii="Palatino Linotype" w:eastAsiaTheme="minorHAnsi" w:hAnsi="Palatino Linotype" w:cstheme="minorBidi"/>
                <w:bCs/>
                <w:i/>
                <w:iCs/>
                <w:sz w:val="18"/>
                <w:lang w:val="es-MX" w:eastAsia="es-MX"/>
              </w:rPr>
              <w:t xml:space="preserve"> y seguimiento con el tratamiento)</w:t>
            </w:r>
          </w:p>
        </w:tc>
      </w:tr>
      <w:tr w:rsidR="00135394" w:rsidRPr="00B7320F" w14:paraId="408834CB" w14:textId="77777777" w:rsidTr="00140AA7">
        <w:trPr>
          <w:trHeight w:val="483"/>
        </w:trPr>
        <w:tc>
          <w:tcPr>
            <w:tcW w:w="1970" w:type="dxa"/>
            <w:vAlign w:val="center"/>
          </w:tcPr>
          <w:p w14:paraId="368FBC22" w14:textId="11D44614" w:rsidR="00135394" w:rsidRPr="00B7320F" w:rsidRDefault="00135394" w:rsidP="00FA5223">
            <w:pPr>
              <w:ind w:right="49"/>
              <w:jc w:val="both"/>
              <w:rPr>
                <w:rFonts w:ascii="Palatino Linotype" w:eastAsiaTheme="minorHAnsi" w:hAnsi="Palatino Linotype"/>
                <w:sz w:val="20"/>
                <w:lang w:eastAsia="es-MX"/>
              </w:rPr>
            </w:pPr>
            <w:r w:rsidRPr="00135394">
              <w:rPr>
                <w:rFonts w:ascii="Palatino Linotype" w:eastAsiaTheme="minorHAnsi" w:hAnsi="Palatino Linotype"/>
                <w:sz w:val="20"/>
                <w:lang w:eastAsia="es-MX"/>
              </w:rPr>
              <w:t>3.</w:t>
            </w:r>
            <w:r w:rsidRPr="00135394">
              <w:rPr>
                <w:rFonts w:ascii="Palatino Linotype" w:eastAsiaTheme="minorHAnsi" w:hAnsi="Palatino Linotype"/>
                <w:sz w:val="20"/>
                <w:lang w:eastAsia="es-MX"/>
              </w:rPr>
              <w:tab/>
              <w:t>Hay un procedimiento estándar, o cada unidad médica informa a los pacientes que hacer en este caso.</w:t>
            </w:r>
          </w:p>
        </w:tc>
        <w:tc>
          <w:tcPr>
            <w:tcW w:w="5103" w:type="dxa"/>
            <w:tcBorders>
              <w:top w:val="double" w:sz="4" w:space="0" w:color="auto"/>
              <w:bottom w:val="double" w:sz="4" w:space="0" w:color="auto"/>
            </w:tcBorders>
            <w:vAlign w:val="center"/>
          </w:tcPr>
          <w:p w14:paraId="548A174E" w14:textId="77777777" w:rsidR="00AF0CE3" w:rsidRPr="00B245AB" w:rsidRDefault="00AF0CE3" w:rsidP="00AF0CE3">
            <w:pPr>
              <w:spacing w:line="276" w:lineRule="auto"/>
              <w:jc w:val="both"/>
              <w:rPr>
                <w:rFonts w:ascii="Palatino Linotype" w:eastAsiaTheme="minorHAnsi" w:hAnsi="Palatino Linotype" w:cstheme="minorBidi"/>
                <w:sz w:val="20"/>
                <w:szCs w:val="22"/>
                <w:lang w:val="es-MX" w:eastAsia="es-MX"/>
              </w:rPr>
            </w:pPr>
            <w:r w:rsidRPr="00287CEA">
              <w:rPr>
                <w:rFonts w:ascii="Palatino Linotype" w:eastAsiaTheme="minorHAnsi" w:hAnsi="Palatino Linotype" w:cstheme="minorBidi"/>
                <w:sz w:val="20"/>
                <w:szCs w:val="22"/>
                <w:lang w:val="es-MX" w:eastAsia="es-MX"/>
              </w:rPr>
              <w:t xml:space="preserve">La </w:t>
            </w:r>
            <w:r w:rsidRPr="00767A36">
              <w:rPr>
                <w:rFonts w:ascii="Palatino Linotype" w:eastAsiaTheme="minorHAnsi" w:hAnsi="Palatino Linotype" w:cstheme="minorBidi"/>
                <w:b/>
                <w:sz w:val="20"/>
                <w:szCs w:val="22"/>
                <w:u w:val="single"/>
                <w:lang w:val="es-MX" w:eastAsia="es-MX"/>
              </w:rPr>
              <w:t xml:space="preserve">Jefa de Relaciones Públicas y Trabajo Social de la Clínica </w:t>
            </w:r>
            <w:r>
              <w:rPr>
                <w:rFonts w:ascii="Palatino Linotype" w:eastAsiaTheme="minorHAnsi" w:hAnsi="Palatino Linotype" w:cstheme="minorBidi"/>
                <w:b/>
                <w:sz w:val="20"/>
                <w:szCs w:val="22"/>
                <w:u w:val="single"/>
                <w:lang w:val="es-MX" w:eastAsia="es-MX"/>
              </w:rPr>
              <w:t>y</w:t>
            </w:r>
            <w:r w:rsidRPr="00767A36">
              <w:rPr>
                <w:rFonts w:ascii="Palatino Linotype" w:eastAsiaTheme="minorHAnsi" w:hAnsi="Palatino Linotype" w:cstheme="minorBidi"/>
                <w:b/>
                <w:sz w:val="20"/>
                <w:szCs w:val="22"/>
                <w:u w:val="single"/>
                <w:lang w:val="es-MX" w:eastAsia="es-MX"/>
              </w:rPr>
              <w:t xml:space="preserve"> Consulta Externa de </w:t>
            </w:r>
            <w:r w:rsidRPr="00767A36">
              <w:rPr>
                <w:rFonts w:ascii="Palatino Linotype" w:eastAsiaTheme="minorHAnsi" w:hAnsi="Palatino Linotype" w:cstheme="minorBidi"/>
                <w:b/>
                <w:i/>
                <w:sz w:val="20"/>
                <w:szCs w:val="22"/>
                <w:u w:val="single"/>
                <w:lang w:val="es-MX" w:eastAsia="es-MX"/>
              </w:rPr>
              <w:t>"Alfredo del Mazo Vélez"</w:t>
            </w:r>
            <w:r w:rsidRPr="00287CEA">
              <w:rPr>
                <w:rFonts w:ascii="Palatino Linotype" w:eastAsiaTheme="minorHAnsi" w:hAnsi="Palatino Linotype" w:cstheme="minorBidi"/>
                <w:sz w:val="20"/>
                <w:szCs w:val="22"/>
                <w:lang w:val="es-MX" w:eastAsia="es-MX"/>
              </w:rPr>
              <w:t xml:space="preserve">, </w:t>
            </w:r>
            <w:r w:rsidRPr="00767A36">
              <w:rPr>
                <w:rFonts w:ascii="Palatino Linotype" w:eastAsiaTheme="minorHAnsi" w:hAnsi="Palatino Linotype" w:cstheme="minorBidi"/>
                <w:b/>
                <w:sz w:val="20"/>
                <w:szCs w:val="22"/>
                <w:lang w:val="es-MX" w:eastAsia="es-MX"/>
              </w:rPr>
              <w:t>adscrita</w:t>
            </w:r>
            <w:r w:rsidRPr="00287CEA">
              <w:rPr>
                <w:rFonts w:ascii="Palatino Linotype" w:eastAsiaTheme="minorHAnsi" w:hAnsi="Palatino Linotype" w:cstheme="minorBidi"/>
                <w:sz w:val="20"/>
                <w:szCs w:val="22"/>
                <w:lang w:val="es-MX" w:eastAsia="es-MX"/>
              </w:rPr>
              <w:t xml:space="preserve"> al Servidor Público Habilitado de </w:t>
            </w:r>
            <w:r w:rsidRPr="00767A36">
              <w:rPr>
                <w:rFonts w:ascii="Palatino Linotype" w:eastAsiaTheme="minorHAnsi" w:hAnsi="Palatino Linotype" w:cstheme="minorBidi"/>
                <w:b/>
                <w:sz w:val="20"/>
                <w:szCs w:val="22"/>
                <w:u w:val="single"/>
                <w:lang w:val="es-MX" w:eastAsia="es-MX"/>
              </w:rPr>
              <w:t>la Coordinación de Servicios de Salud</w:t>
            </w:r>
            <w:r w:rsidRPr="00B245AB">
              <w:rPr>
                <w:rFonts w:ascii="Palatino Linotype" w:eastAsiaTheme="minorHAnsi" w:hAnsi="Palatino Linotype" w:cstheme="minorBidi"/>
                <w:sz w:val="20"/>
                <w:szCs w:val="22"/>
                <w:lang w:val="es-MX" w:eastAsia="es-MX"/>
              </w:rPr>
              <w:t>, informó</w:t>
            </w:r>
            <w:r>
              <w:rPr>
                <w:rFonts w:ascii="Palatino Linotype" w:eastAsiaTheme="minorHAnsi" w:hAnsi="Palatino Linotype" w:cstheme="minorBidi"/>
                <w:sz w:val="20"/>
                <w:szCs w:val="22"/>
                <w:lang w:val="es-MX" w:eastAsia="es-MX"/>
              </w:rPr>
              <w:t xml:space="preserve"> que, </w:t>
            </w:r>
            <w:r w:rsidRPr="00B245AB">
              <w:rPr>
                <w:rFonts w:ascii="Palatino Linotype" w:eastAsiaTheme="minorHAnsi" w:hAnsi="Palatino Linotype" w:cstheme="minorBidi"/>
                <w:sz w:val="20"/>
                <w:szCs w:val="22"/>
                <w:lang w:val="es-MX" w:eastAsia="es-MX"/>
              </w:rPr>
              <w:t>el procedimiento para el oto</w:t>
            </w:r>
            <w:r>
              <w:rPr>
                <w:rFonts w:ascii="Palatino Linotype" w:eastAsiaTheme="minorHAnsi" w:hAnsi="Palatino Linotype" w:cstheme="minorBidi"/>
                <w:sz w:val="20"/>
                <w:szCs w:val="22"/>
                <w:lang w:val="es-MX" w:eastAsia="es-MX"/>
              </w:rPr>
              <w:t>rgamiento con los especialistas, son:</w:t>
            </w:r>
          </w:p>
          <w:p w14:paraId="50ACEB18" w14:textId="77777777" w:rsidR="00AF0CE3" w:rsidRPr="00B245AB" w:rsidRDefault="00AF0CE3" w:rsidP="00AF0CE3">
            <w:pPr>
              <w:spacing w:line="276" w:lineRule="auto"/>
              <w:jc w:val="both"/>
              <w:rPr>
                <w:rFonts w:ascii="Palatino Linotype" w:eastAsiaTheme="minorHAnsi" w:hAnsi="Palatino Linotype" w:cstheme="minorBidi"/>
                <w:sz w:val="20"/>
                <w:szCs w:val="22"/>
                <w:lang w:val="es-MX" w:eastAsia="es-MX"/>
              </w:rPr>
            </w:pPr>
          </w:p>
          <w:p w14:paraId="14C3D6CE" w14:textId="77777777" w:rsidR="00AF0CE3" w:rsidRDefault="00AF0CE3" w:rsidP="00AF0CE3">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b/>
                <w:sz w:val="20"/>
                <w:szCs w:val="22"/>
                <w:lang w:val="es-MX" w:eastAsia="es-MX"/>
              </w:rPr>
              <w:lastRenderedPageBreak/>
              <w:t>1</w:t>
            </w:r>
            <w:r w:rsidRPr="00287CEA">
              <w:rPr>
                <w:rFonts w:ascii="Palatino Linotype" w:eastAsiaTheme="minorHAnsi" w:hAnsi="Palatino Linotype" w:cstheme="minorBidi"/>
                <w:b/>
                <w:sz w:val="20"/>
                <w:szCs w:val="22"/>
                <w:lang w:val="es-MX" w:eastAsia="es-MX"/>
              </w:rPr>
              <w:t>-</w:t>
            </w:r>
            <w:r w:rsidRPr="00B245AB">
              <w:rPr>
                <w:rFonts w:ascii="Palatino Linotype" w:eastAsiaTheme="minorHAnsi" w:hAnsi="Palatino Linotype" w:cstheme="minorBidi"/>
                <w:sz w:val="20"/>
                <w:szCs w:val="22"/>
                <w:lang w:val="es-MX" w:eastAsia="es-MX"/>
              </w:rPr>
              <w:t xml:space="preserve"> Las citas de primera vez se tramitan a través del servicio de referencia y contra referencia, se revive la hoja al paciente, se toman sus datos personales y se le indica preguntar en cinco días hábiles, ya sea personalmente o vía telefónica sobre su trámite. </w:t>
            </w:r>
          </w:p>
          <w:p w14:paraId="38146392" w14:textId="77777777" w:rsidR="00AF0CE3" w:rsidRDefault="00AF0CE3" w:rsidP="00AF0CE3">
            <w:pPr>
              <w:spacing w:line="276" w:lineRule="auto"/>
              <w:jc w:val="both"/>
              <w:rPr>
                <w:rFonts w:ascii="Palatino Linotype" w:eastAsiaTheme="minorHAnsi" w:hAnsi="Palatino Linotype" w:cstheme="minorBidi"/>
                <w:sz w:val="20"/>
                <w:szCs w:val="22"/>
                <w:lang w:val="es-MX" w:eastAsia="es-MX"/>
              </w:rPr>
            </w:pPr>
          </w:p>
          <w:p w14:paraId="013C9D80" w14:textId="77777777" w:rsidR="00AF0CE3" w:rsidRPr="00B245AB" w:rsidRDefault="00AF0CE3" w:rsidP="00AF0CE3">
            <w:pPr>
              <w:spacing w:line="276" w:lineRule="auto"/>
              <w:jc w:val="both"/>
              <w:rPr>
                <w:rFonts w:ascii="Palatino Linotype" w:eastAsiaTheme="minorHAnsi" w:hAnsi="Palatino Linotype" w:cstheme="minorBidi"/>
                <w:sz w:val="20"/>
                <w:szCs w:val="22"/>
                <w:lang w:val="es-MX" w:eastAsia="es-MX"/>
              </w:rPr>
            </w:pPr>
            <w:r w:rsidRPr="00B245AB">
              <w:rPr>
                <w:rFonts w:ascii="Palatino Linotype" w:eastAsiaTheme="minorHAnsi" w:hAnsi="Palatino Linotype" w:cstheme="minorBidi"/>
                <w:sz w:val="20"/>
                <w:szCs w:val="22"/>
                <w:lang w:val="es-MX" w:eastAsia="es-MX"/>
              </w:rPr>
              <w:t xml:space="preserve">Lo anterior apegándose al "Manual de Procedimiento para la Referencia y </w:t>
            </w:r>
            <w:proofErr w:type="spellStart"/>
            <w:r w:rsidRPr="00B245AB">
              <w:rPr>
                <w:rFonts w:ascii="Palatino Linotype" w:eastAsiaTheme="minorHAnsi" w:hAnsi="Palatino Linotype" w:cstheme="minorBidi"/>
                <w:sz w:val="20"/>
                <w:szCs w:val="22"/>
                <w:lang w:val="es-MX" w:eastAsia="es-MX"/>
              </w:rPr>
              <w:t>Contrarreferencia</w:t>
            </w:r>
            <w:proofErr w:type="spellEnd"/>
            <w:r w:rsidRPr="00B245AB">
              <w:rPr>
                <w:rFonts w:ascii="Palatino Linotype" w:eastAsiaTheme="minorHAnsi" w:hAnsi="Palatino Linotype" w:cstheme="minorBidi"/>
                <w:sz w:val="20"/>
                <w:szCs w:val="22"/>
                <w:lang w:val="es-MX" w:eastAsia="es-MX"/>
              </w:rPr>
              <w:t xml:space="preserve"> de pacientes del ISSEMYM". Publicado en agosto 2022.</w:t>
            </w:r>
          </w:p>
          <w:p w14:paraId="0D72F997" w14:textId="77777777" w:rsidR="00AF0CE3" w:rsidRPr="00B245AB" w:rsidRDefault="00AF0CE3" w:rsidP="00AF0CE3">
            <w:pPr>
              <w:spacing w:line="276" w:lineRule="auto"/>
              <w:jc w:val="both"/>
              <w:rPr>
                <w:rFonts w:ascii="Palatino Linotype" w:eastAsiaTheme="minorHAnsi" w:hAnsi="Palatino Linotype" w:cstheme="minorBidi"/>
                <w:sz w:val="20"/>
                <w:szCs w:val="22"/>
                <w:lang w:val="es-MX" w:eastAsia="es-MX"/>
              </w:rPr>
            </w:pPr>
          </w:p>
          <w:p w14:paraId="0EDDD147" w14:textId="77777777" w:rsidR="00AF0CE3" w:rsidRPr="00B245AB" w:rsidRDefault="00AF0CE3" w:rsidP="00AF0CE3">
            <w:pPr>
              <w:spacing w:line="276" w:lineRule="auto"/>
              <w:jc w:val="both"/>
              <w:rPr>
                <w:rFonts w:ascii="Palatino Linotype" w:eastAsiaTheme="minorHAnsi" w:hAnsi="Palatino Linotype" w:cstheme="minorBidi"/>
                <w:sz w:val="20"/>
                <w:szCs w:val="22"/>
                <w:lang w:val="es-MX" w:eastAsia="es-MX"/>
              </w:rPr>
            </w:pPr>
            <w:r w:rsidRPr="00287CEA">
              <w:rPr>
                <w:rFonts w:ascii="Palatino Linotype" w:eastAsiaTheme="minorHAnsi" w:hAnsi="Palatino Linotype" w:cstheme="minorBidi"/>
                <w:b/>
                <w:sz w:val="20"/>
                <w:szCs w:val="22"/>
                <w:lang w:val="es-MX" w:eastAsia="es-MX"/>
              </w:rPr>
              <w:t>2-</w:t>
            </w:r>
            <w:r w:rsidRPr="00B245AB">
              <w:rPr>
                <w:rFonts w:ascii="Palatino Linotype" w:eastAsiaTheme="minorHAnsi" w:hAnsi="Palatino Linotype" w:cstheme="minorBidi"/>
                <w:sz w:val="20"/>
                <w:szCs w:val="22"/>
                <w:lang w:val="es-MX" w:eastAsia="es-MX"/>
              </w:rPr>
              <w:t xml:space="preserve"> Las citas subsecuentes de los especialistas se otorgan conforme a la disponibilidad de espacios en la agenda, </w:t>
            </w:r>
            <w:r w:rsidRPr="00287CEA">
              <w:rPr>
                <w:rFonts w:ascii="Palatino Linotype" w:eastAsiaTheme="minorHAnsi" w:hAnsi="Palatino Linotype" w:cstheme="minorBidi"/>
                <w:b/>
                <w:sz w:val="20"/>
                <w:szCs w:val="22"/>
                <w:u w:val="thick"/>
                <w:lang w:val="es-MX" w:eastAsia="es-MX"/>
              </w:rPr>
              <w:t>a través de correo electrónico</w:t>
            </w:r>
            <w:r w:rsidRPr="00B245AB">
              <w:rPr>
                <w:rFonts w:ascii="Palatino Linotype" w:eastAsiaTheme="minorHAnsi" w:hAnsi="Palatino Linotype" w:cstheme="minorBidi"/>
                <w:sz w:val="20"/>
                <w:szCs w:val="22"/>
                <w:lang w:val="es-MX" w:eastAsia="es-MX"/>
              </w:rPr>
              <w:t>, tomando en cuenta el tiempo que el médico tratante sugiera en la recete del paciente.</w:t>
            </w:r>
          </w:p>
          <w:p w14:paraId="6EB25157" w14:textId="77777777" w:rsidR="00AF0CE3" w:rsidRPr="00B245AB" w:rsidRDefault="00AF0CE3" w:rsidP="00AF0CE3">
            <w:pPr>
              <w:spacing w:line="276" w:lineRule="auto"/>
              <w:jc w:val="both"/>
              <w:rPr>
                <w:rFonts w:ascii="Palatino Linotype" w:eastAsiaTheme="minorHAnsi" w:hAnsi="Palatino Linotype" w:cstheme="minorBidi"/>
                <w:sz w:val="20"/>
                <w:szCs w:val="22"/>
                <w:lang w:val="es-MX" w:eastAsia="es-MX"/>
              </w:rPr>
            </w:pPr>
          </w:p>
          <w:p w14:paraId="49E7762C" w14:textId="77777777" w:rsidR="00AF0CE3" w:rsidRPr="00B245AB" w:rsidRDefault="00AF0CE3" w:rsidP="00AF0CE3">
            <w:pPr>
              <w:spacing w:line="276" w:lineRule="auto"/>
              <w:jc w:val="both"/>
              <w:rPr>
                <w:rFonts w:ascii="Palatino Linotype" w:eastAsiaTheme="minorHAnsi" w:hAnsi="Palatino Linotype" w:cstheme="minorBidi"/>
                <w:sz w:val="20"/>
                <w:szCs w:val="22"/>
                <w:lang w:val="es-MX" w:eastAsia="es-MX"/>
              </w:rPr>
            </w:pPr>
            <w:r w:rsidRPr="00B245AB">
              <w:rPr>
                <w:rFonts w:ascii="Palatino Linotype" w:eastAsiaTheme="minorHAnsi" w:hAnsi="Palatino Linotype" w:cstheme="minorBidi"/>
                <w:sz w:val="20"/>
                <w:szCs w:val="22"/>
                <w:lang w:val="es-MX" w:eastAsia="es-MX"/>
              </w:rPr>
              <w:t>Los correos se clasifican por mes de atención y en base a esto se da respuesta a los correos recibidos de los pacientes.</w:t>
            </w:r>
          </w:p>
          <w:p w14:paraId="4FAD4615" w14:textId="77777777" w:rsidR="00AF0CE3" w:rsidRPr="00B245AB" w:rsidRDefault="00AF0CE3" w:rsidP="00AF0CE3">
            <w:pPr>
              <w:spacing w:line="276" w:lineRule="auto"/>
              <w:jc w:val="both"/>
              <w:rPr>
                <w:rFonts w:ascii="Palatino Linotype" w:eastAsiaTheme="minorHAnsi" w:hAnsi="Palatino Linotype" w:cstheme="minorBidi"/>
                <w:sz w:val="20"/>
                <w:szCs w:val="22"/>
                <w:lang w:val="es-MX" w:eastAsia="es-MX"/>
              </w:rPr>
            </w:pPr>
          </w:p>
          <w:p w14:paraId="4331302E" w14:textId="45667423" w:rsidR="00135394" w:rsidRPr="00B7320F" w:rsidRDefault="00AF0CE3" w:rsidP="00AF0CE3">
            <w:pPr>
              <w:spacing w:line="276" w:lineRule="auto"/>
              <w:jc w:val="both"/>
              <w:rPr>
                <w:rFonts w:ascii="Palatino Linotype" w:eastAsiaTheme="minorHAnsi" w:hAnsi="Palatino Linotype" w:cstheme="minorBidi"/>
                <w:sz w:val="20"/>
                <w:szCs w:val="22"/>
                <w:lang w:val="es-MX" w:eastAsia="es-MX"/>
              </w:rPr>
            </w:pPr>
            <w:r w:rsidRPr="00B245AB">
              <w:rPr>
                <w:rFonts w:ascii="Palatino Linotype" w:eastAsiaTheme="minorHAnsi" w:hAnsi="Palatino Linotype" w:cstheme="minorBidi"/>
                <w:sz w:val="20"/>
                <w:szCs w:val="22"/>
                <w:lang w:val="es-MX" w:eastAsia="es-MX"/>
              </w:rPr>
              <w:t xml:space="preserve">De las especialidades de </w:t>
            </w:r>
            <w:r w:rsidRPr="00287CEA">
              <w:rPr>
                <w:rFonts w:ascii="Palatino Linotype" w:eastAsiaTheme="minorHAnsi" w:hAnsi="Palatino Linotype" w:cstheme="minorBidi"/>
                <w:b/>
                <w:sz w:val="20"/>
                <w:szCs w:val="22"/>
                <w:u w:val="thick"/>
                <w:lang w:val="es-MX" w:eastAsia="es-MX"/>
              </w:rPr>
              <w:t>Psiquiatría y Ginecología las citas ya no se otorgan de forma presencial todo a través de correo electrónico</w:t>
            </w:r>
            <w:r w:rsidRPr="00B245AB">
              <w:rPr>
                <w:rFonts w:ascii="Palatino Linotype" w:eastAsiaTheme="minorHAnsi" w:hAnsi="Palatino Linotype" w:cstheme="minorBidi"/>
                <w:sz w:val="20"/>
                <w:szCs w:val="22"/>
                <w:lang w:val="es-MX" w:eastAsia="es-MX"/>
              </w:rPr>
              <w:t>. Con la finalidad de evitar aglomeraciones y que los pacientes tengan que estar varias ho</w:t>
            </w:r>
            <w:r>
              <w:rPr>
                <w:rFonts w:ascii="Palatino Linotype" w:eastAsiaTheme="minorHAnsi" w:hAnsi="Palatino Linotype" w:cstheme="minorBidi"/>
                <w:sz w:val="20"/>
                <w:szCs w:val="22"/>
                <w:lang w:val="es-MX" w:eastAsia="es-MX"/>
              </w:rPr>
              <w:t>ras formados para obtener cita.</w:t>
            </w:r>
          </w:p>
        </w:tc>
        <w:tc>
          <w:tcPr>
            <w:tcW w:w="2018" w:type="dxa"/>
            <w:tcBorders>
              <w:top w:val="double" w:sz="4" w:space="0" w:color="auto"/>
              <w:bottom w:val="double" w:sz="4" w:space="0" w:color="auto"/>
            </w:tcBorders>
            <w:vAlign w:val="center"/>
          </w:tcPr>
          <w:p w14:paraId="2C671979" w14:textId="77777777" w:rsidR="00135394" w:rsidRDefault="00AF0CE3"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lastRenderedPageBreak/>
              <w:t>Sí</w:t>
            </w:r>
          </w:p>
          <w:p w14:paraId="0A490722" w14:textId="77777777" w:rsidR="008D4375" w:rsidRDefault="008D4375" w:rsidP="003B153A">
            <w:pPr>
              <w:ind w:right="49"/>
              <w:jc w:val="center"/>
              <w:rPr>
                <w:rFonts w:ascii="Palatino Linotype" w:eastAsiaTheme="minorHAnsi" w:hAnsi="Palatino Linotype" w:cstheme="minorBidi"/>
                <w:b/>
                <w:bCs/>
                <w:iCs/>
                <w:lang w:val="es-MX" w:eastAsia="es-MX"/>
              </w:rPr>
            </w:pPr>
          </w:p>
          <w:p w14:paraId="511227A8" w14:textId="5292DF81" w:rsidR="008D4375" w:rsidRPr="00B7320F" w:rsidRDefault="008D4375" w:rsidP="008D4375">
            <w:pPr>
              <w:ind w:right="49"/>
              <w:jc w:val="both"/>
              <w:rPr>
                <w:rFonts w:ascii="Palatino Linotype" w:eastAsiaTheme="minorHAnsi" w:hAnsi="Palatino Linotype" w:cstheme="minorBidi"/>
                <w:b/>
                <w:bCs/>
                <w:iCs/>
                <w:lang w:val="es-MX" w:eastAsia="es-MX"/>
              </w:rPr>
            </w:pPr>
            <w:r>
              <w:rPr>
                <w:rFonts w:ascii="Palatino Linotype" w:eastAsiaTheme="minorHAnsi" w:hAnsi="Palatino Linotype" w:cstheme="minorBidi"/>
                <w:bCs/>
                <w:i/>
                <w:iCs/>
                <w:sz w:val="18"/>
                <w:lang w:val="es-MX" w:eastAsia="es-MX"/>
              </w:rPr>
              <w:t xml:space="preserve">(Hubo pronunciamiento en relación </w:t>
            </w:r>
            <w:r w:rsidRPr="008D4375">
              <w:rPr>
                <w:rFonts w:ascii="Palatino Linotype" w:eastAsiaTheme="minorHAnsi" w:hAnsi="Palatino Linotype" w:cstheme="minorBidi"/>
                <w:bCs/>
                <w:i/>
                <w:iCs/>
                <w:sz w:val="18"/>
                <w:lang w:val="es-MX" w:eastAsia="es-MX"/>
              </w:rPr>
              <w:t>procedimiento para el otorgamiento con los especialistas</w:t>
            </w:r>
            <w:r>
              <w:rPr>
                <w:rFonts w:ascii="Palatino Linotype" w:eastAsiaTheme="minorHAnsi" w:hAnsi="Palatino Linotype" w:cstheme="minorBidi"/>
                <w:bCs/>
                <w:i/>
                <w:iCs/>
                <w:sz w:val="18"/>
                <w:lang w:val="es-MX" w:eastAsia="es-MX"/>
              </w:rPr>
              <w:t>)</w:t>
            </w:r>
          </w:p>
        </w:tc>
      </w:tr>
      <w:tr w:rsidR="00135394" w:rsidRPr="00B7320F" w14:paraId="42636DB3" w14:textId="77777777" w:rsidTr="00140AA7">
        <w:trPr>
          <w:trHeight w:val="483"/>
        </w:trPr>
        <w:tc>
          <w:tcPr>
            <w:tcW w:w="1970" w:type="dxa"/>
            <w:vAlign w:val="center"/>
          </w:tcPr>
          <w:p w14:paraId="31768E26" w14:textId="69A8F8D4" w:rsidR="00135394" w:rsidRPr="00B7320F" w:rsidRDefault="00135394" w:rsidP="00FA5223">
            <w:pPr>
              <w:ind w:right="49"/>
              <w:jc w:val="both"/>
              <w:rPr>
                <w:rFonts w:ascii="Palatino Linotype" w:eastAsiaTheme="minorHAnsi" w:hAnsi="Palatino Linotype"/>
                <w:sz w:val="20"/>
                <w:lang w:eastAsia="es-MX"/>
              </w:rPr>
            </w:pPr>
            <w:r w:rsidRPr="00135394">
              <w:rPr>
                <w:rFonts w:ascii="Palatino Linotype" w:eastAsiaTheme="minorHAnsi" w:hAnsi="Palatino Linotype"/>
                <w:sz w:val="20"/>
                <w:lang w:eastAsia="es-MX"/>
              </w:rPr>
              <w:t>4.</w:t>
            </w:r>
            <w:r w:rsidRPr="00135394">
              <w:rPr>
                <w:rFonts w:ascii="Palatino Linotype" w:eastAsiaTheme="minorHAnsi" w:hAnsi="Palatino Linotype"/>
                <w:sz w:val="20"/>
                <w:lang w:eastAsia="es-MX"/>
              </w:rPr>
              <w:tab/>
              <w:t>Cuál es el área competente y cómo se informa, de todas las unidades médicas y en especial de la especialidad de psiquiatría de la clínica de consulta externa Alfredo del Mazo.</w:t>
            </w:r>
          </w:p>
        </w:tc>
        <w:tc>
          <w:tcPr>
            <w:tcW w:w="5103" w:type="dxa"/>
            <w:tcBorders>
              <w:top w:val="double" w:sz="4" w:space="0" w:color="auto"/>
              <w:bottom w:val="double" w:sz="4" w:space="0" w:color="auto"/>
            </w:tcBorders>
            <w:vAlign w:val="center"/>
          </w:tcPr>
          <w:p w14:paraId="55DCE0EF" w14:textId="2D8945E8" w:rsidR="00AF0CE3" w:rsidRDefault="00AF0CE3" w:rsidP="00AF0CE3">
            <w:pPr>
              <w:spacing w:line="276" w:lineRule="auto"/>
              <w:jc w:val="both"/>
              <w:rPr>
                <w:rFonts w:ascii="Palatino Linotype" w:eastAsiaTheme="minorHAnsi" w:hAnsi="Palatino Linotype" w:cstheme="minorBidi"/>
                <w:sz w:val="20"/>
                <w:szCs w:val="22"/>
                <w:lang w:val="es-MX" w:eastAsia="es-MX"/>
              </w:rPr>
            </w:pPr>
            <w:r w:rsidRPr="00287CEA">
              <w:rPr>
                <w:rFonts w:ascii="Palatino Linotype" w:eastAsiaTheme="minorHAnsi" w:hAnsi="Palatino Linotype" w:cstheme="minorBidi"/>
                <w:sz w:val="20"/>
                <w:szCs w:val="22"/>
                <w:lang w:val="es-MX" w:eastAsia="es-MX"/>
              </w:rPr>
              <w:t xml:space="preserve">La </w:t>
            </w:r>
            <w:r w:rsidRPr="00767A36">
              <w:rPr>
                <w:rFonts w:ascii="Palatino Linotype" w:eastAsiaTheme="minorHAnsi" w:hAnsi="Palatino Linotype" w:cstheme="minorBidi"/>
                <w:b/>
                <w:sz w:val="20"/>
                <w:szCs w:val="22"/>
                <w:u w:val="single"/>
                <w:lang w:val="es-MX" w:eastAsia="es-MX"/>
              </w:rPr>
              <w:t xml:space="preserve">Jefa de Relaciones Públicas y Trabajo Social de la Clínica </w:t>
            </w:r>
            <w:r>
              <w:rPr>
                <w:rFonts w:ascii="Palatino Linotype" w:eastAsiaTheme="minorHAnsi" w:hAnsi="Palatino Linotype" w:cstheme="minorBidi"/>
                <w:b/>
                <w:sz w:val="20"/>
                <w:szCs w:val="22"/>
                <w:u w:val="single"/>
                <w:lang w:val="es-MX" w:eastAsia="es-MX"/>
              </w:rPr>
              <w:t>y</w:t>
            </w:r>
            <w:r w:rsidRPr="00767A36">
              <w:rPr>
                <w:rFonts w:ascii="Palatino Linotype" w:eastAsiaTheme="minorHAnsi" w:hAnsi="Palatino Linotype" w:cstheme="minorBidi"/>
                <w:b/>
                <w:sz w:val="20"/>
                <w:szCs w:val="22"/>
                <w:u w:val="single"/>
                <w:lang w:val="es-MX" w:eastAsia="es-MX"/>
              </w:rPr>
              <w:t xml:space="preserve"> Consulta Externa de </w:t>
            </w:r>
            <w:r w:rsidRPr="00767A36">
              <w:rPr>
                <w:rFonts w:ascii="Palatino Linotype" w:eastAsiaTheme="minorHAnsi" w:hAnsi="Palatino Linotype" w:cstheme="minorBidi"/>
                <w:b/>
                <w:i/>
                <w:sz w:val="20"/>
                <w:szCs w:val="22"/>
                <w:u w:val="single"/>
                <w:lang w:val="es-MX" w:eastAsia="es-MX"/>
              </w:rPr>
              <w:t>"Alfredo del Mazo Vélez"</w:t>
            </w:r>
            <w:r w:rsidRPr="00287CEA">
              <w:rPr>
                <w:rFonts w:ascii="Palatino Linotype" w:eastAsiaTheme="minorHAnsi" w:hAnsi="Palatino Linotype" w:cstheme="minorBidi"/>
                <w:sz w:val="20"/>
                <w:szCs w:val="22"/>
                <w:lang w:val="es-MX" w:eastAsia="es-MX"/>
              </w:rPr>
              <w:t xml:space="preserve">, </w:t>
            </w:r>
            <w:r w:rsidRPr="00767A36">
              <w:rPr>
                <w:rFonts w:ascii="Palatino Linotype" w:eastAsiaTheme="minorHAnsi" w:hAnsi="Palatino Linotype" w:cstheme="minorBidi"/>
                <w:b/>
                <w:sz w:val="20"/>
                <w:szCs w:val="22"/>
                <w:lang w:val="es-MX" w:eastAsia="es-MX"/>
              </w:rPr>
              <w:t>adscrita</w:t>
            </w:r>
            <w:r w:rsidRPr="00287CEA">
              <w:rPr>
                <w:rFonts w:ascii="Palatino Linotype" w:eastAsiaTheme="minorHAnsi" w:hAnsi="Palatino Linotype" w:cstheme="minorBidi"/>
                <w:sz w:val="20"/>
                <w:szCs w:val="22"/>
                <w:lang w:val="es-MX" w:eastAsia="es-MX"/>
              </w:rPr>
              <w:t xml:space="preserve"> al Servidor Público Habilitado de </w:t>
            </w:r>
            <w:r w:rsidRPr="00767A36">
              <w:rPr>
                <w:rFonts w:ascii="Palatino Linotype" w:eastAsiaTheme="minorHAnsi" w:hAnsi="Palatino Linotype" w:cstheme="minorBidi"/>
                <w:b/>
                <w:sz w:val="20"/>
                <w:szCs w:val="22"/>
                <w:u w:val="single"/>
                <w:lang w:val="es-MX" w:eastAsia="es-MX"/>
              </w:rPr>
              <w:t>la Coordinación de Servicios de Salud</w:t>
            </w:r>
            <w:r>
              <w:rPr>
                <w:rFonts w:ascii="Palatino Linotype" w:eastAsiaTheme="minorHAnsi" w:hAnsi="Palatino Linotype" w:cstheme="minorBidi"/>
                <w:sz w:val="20"/>
                <w:szCs w:val="22"/>
                <w:lang w:val="es-MX" w:eastAsia="es-MX"/>
              </w:rPr>
              <w:t xml:space="preserve">, comunicó que, </w:t>
            </w:r>
            <w:r w:rsidRPr="0022457A">
              <w:rPr>
                <w:rFonts w:ascii="Palatino Linotype" w:eastAsiaTheme="minorHAnsi" w:hAnsi="Palatino Linotype" w:cstheme="minorBidi"/>
                <w:b/>
                <w:sz w:val="20"/>
                <w:szCs w:val="22"/>
                <w:u w:val="thick"/>
                <w:lang w:val="es-MX" w:eastAsia="es-MX"/>
              </w:rPr>
              <w:t>existe un protocolo interno en la clínica de consulta externa</w:t>
            </w:r>
            <w:r w:rsidRPr="0022457A">
              <w:rPr>
                <w:rFonts w:ascii="Palatino Linotype" w:eastAsiaTheme="minorHAnsi" w:hAnsi="Palatino Linotype" w:cstheme="minorBidi"/>
                <w:sz w:val="20"/>
                <w:szCs w:val="22"/>
                <w:lang w:val="es-MX" w:eastAsia="es-MX"/>
              </w:rPr>
              <w:t xml:space="preserve"> </w:t>
            </w:r>
            <w:r w:rsidRPr="0022457A">
              <w:rPr>
                <w:rFonts w:ascii="Palatino Linotype" w:eastAsiaTheme="minorHAnsi" w:hAnsi="Palatino Linotype" w:cstheme="minorBidi"/>
                <w:i/>
                <w:sz w:val="20"/>
                <w:szCs w:val="22"/>
                <w:lang w:val="es-MX" w:eastAsia="es-MX"/>
              </w:rPr>
              <w:t>"Alfredo del Mazo Vélez</w:t>
            </w:r>
            <w:r>
              <w:rPr>
                <w:rFonts w:ascii="Palatino Linotype" w:eastAsiaTheme="minorHAnsi" w:hAnsi="Palatino Linotype" w:cstheme="minorBidi"/>
                <w:i/>
                <w:sz w:val="20"/>
                <w:szCs w:val="22"/>
                <w:lang w:val="es-MX" w:eastAsia="es-MX"/>
              </w:rPr>
              <w:t>”</w:t>
            </w:r>
            <w:r w:rsidRPr="0022457A">
              <w:rPr>
                <w:rFonts w:ascii="Palatino Linotype" w:eastAsiaTheme="minorHAnsi" w:hAnsi="Palatino Linotype" w:cstheme="minorBidi"/>
                <w:sz w:val="20"/>
                <w:szCs w:val="22"/>
                <w:lang w:val="es-MX" w:eastAsia="es-MX"/>
              </w:rPr>
              <w:t xml:space="preserve"> en el cual la recepcionista del módulo de salud mental, cuando los pacientes sale de su consulta, les informa de forma verbal que la siguiente cita la deben tramitar a través de correo electrónico, también les explica y les entrega de </w:t>
            </w:r>
            <w:r w:rsidRPr="0022457A">
              <w:rPr>
                <w:rFonts w:ascii="Palatino Linotype" w:eastAsiaTheme="minorHAnsi" w:hAnsi="Palatino Linotype" w:cstheme="minorBidi"/>
                <w:sz w:val="20"/>
                <w:szCs w:val="22"/>
                <w:lang w:val="es-MX" w:eastAsia="es-MX"/>
              </w:rPr>
              <w:lastRenderedPageBreak/>
              <w:t xml:space="preserve">manera física una tarjeta con el correo electrónico de su médico tratante. </w:t>
            </w:r>
          </w:p>
          <w:p w14:paraId="15AE093E" w14:textId="77777777" w:rsidR="00AF0CE3" w:rsidRDefault="00AF0CE3" w:rsidP="00AF0CE3">
            <w:pPr>
              <w:spacing w:line="276" w:lineRule="auto"/>
              <w:jc w:val="both"/>
              <w:rPr>
                <w:rFonts w:ascii="Palatino Linotype" w:eastAsiaTheme="minorHAnsi" w:hAnsi="Palatino Linotype" w:cstheme="minorBidi"/>
                <w:sz w:val="20"/>
                <w:szCs w:val="22"/>
                <w:lang w:val="es-MX" w:eastAsia="es-MX"/>
              </w:rPr>
            </w:pPr>
          </w:p>
          <w:p w14:paraId="50A54FE3" w14:textId="77777777" w:rsidR="00AF0CE3" w:rsidRPr="0022457A" w:rsidRDefault="00AF0CE3" w:rsidP="00AF0CE3">
            <w:pPr>
              <w:spacing w:line="276" w:lineRule="auto"/>
              <w:jc w:val="both"/>
              <w:rPr>
                <w:rFonts w:ascii="Palatino Linotype" w:eastAsiaTheme="minorHAnsi" w:hAnsi="Palatino Linotype" w:cstheme="minorBidi"/>
                <w:sz w:val="20"/>
                <w:szCs w:val="22"/>
                <w:lang w:val="es-MX" w:eastAsia="es-MX"/>
              </w:rPr>
            </w:pPr>
            <w:r w:rsidRPr="0022457A">
              <w:rPr>
                <w:rFonts w:ascii="Palatino Linotype" w:eastAsiaTheme="minorHAnsi" w:hAnsi="Palatino Linotype" w:cstheme="minorBidi"/>
                <w:sz w:val="20"/>
                <w:szCs w:val="22"/>
                <w:lang w:val="es-MX" w:eastAsia="es-MX"/>
              </w:rPr>
              <w:t>Es importante comentar que cada médico cuenta con un correo para que los derechohabientes realicen su trámite correspondiente que continuación comparto</w:t>
            </w:r>
          </w:p>
          <w:p w14:paraId="70F6926D" w14:textId="77777777" w:rsidR="00AF0CE3" w:rsidRPr="0022457A" w:rsidRDefault="00AF0CE3" w:rsidP="00AF0CE3">
            <w:pPr>
              <w:spacing w:line="276" w:lineRule="auto"/>
              <w:jc w:val="both"/>
              <w:rPr>
                <w:rFonts w:ascii="Palatino Linotype" w:eastAsiaTheme="minorHAnsi" w:hAnsi="Palatino Linotype" w:cstheme="minorBidi"/>
                <w:sz w:val="20"/>
                <w:szCs w:val="22"/>
                <w:lang w:val="es-MX" w:eastAsia="es-MX"/>
              </w:rPr>
            </w:pPr>
          </w:p>
          <w:p w14:paraId="3E5C4D11" w14:textId="26CC4CF8" w:rsidR="00AF0CE3" w:rsidRDefault="00465297" w:rsidP="00AF0CE3">
            <w:pPr>
              <w:spacing w:line="276" w:lineRule="auto"/>
              <w:jc w:val="both"/>
              <w:rPr>
                <w:rFonts w:ascii="Palatino Linotype" w:eastAsiaTheme="minorHAnsi" w:hAnsi="Palatino Linotype" w:cstheme="minorBidi"/>
                <w:sz w:val="20"/>
                <w:szCs w:val="22"/>
                <w:lang w:val="es-MX" w:eastAsia="es-MX"/>
              </w:rPr>
            </w:pPr>
            <w:r>
              <w:rPr>
                <w:rFonts w:ascii="Palatino Linotype" w:eastAsiaTheme="minorHAnsi" w:hAnsi="Palatino Linotype" w:cstheme="minorBidi"/>
                <w:b/>
                <w:sz w:val="20"/>
                <w:szCs w:val="22"/>
                <w:lang w:val="es-MX" w:eastAsia="es-MX"/>
              </w:rPr>
              <w:t>Dr</w:t>
            </w:r>
            <w:r w:rsidR="00AF0CE3" w:rsidRPr="007940C2">
              <w:rPr>
                <w:rFonts w:ascii="Palatino Linotype" w:eastAsiaTheme="minorHAnsi" w:hAnsi="Palatino Linotype" w:cstheme="minorBidi"/>
                <w:b/>
                <w:sz w:val="20"/>
                <w:szCs w:val="22"/>
                <w:lang w:val="es-MX" w:eastAsia="es-MX"/>
              </w:rPr>
              <w:t>. Arnulfo Morales Reyes.</w:t>
            </w:r>
            <w:r w:rsidR="00AF0CE3">
              <w:rPr>
                <w:rFonts w:ascii="Palatino Linotype" w:eastAsiaTheme="minorHAnsi" w:hAnsi="Palatino Linotype" w:cstheme="minorBidi"/>
                <w:sz w:val="20"/>
                <w:szCs w:val="22"/>
                <w:lang w:val="es-MX" w:eastAsia="es-MX"/>
              </w:rPr>
              <w:t xml:space="preserve"> </w:t>
            </w:r>
            <w:hyperlink r:id="rId9" w:history="1">
              <w:r w:rsidR="00AF0CE3" w:rsidRPr="00C60894">
                <w:rPr>
                  <w:rStyle w:val="Hipervnculo"/>
                  <w:rFonts w:ascii="Palatino Linotype" w:eastAsiaTheme="minorHAnsi" w:hAnsi="Palatino Linotype" w:cstheme="minorBidi"/>
                  <w:sz w:val="20"/>
                  <w:szCs w:val="22"/>
                  <w:lang w:val="es-MX" w:eastAsia="es-MX"/>
                </w:rPr>
                <w:t>mcitas2.camv@issemym.gob.mx</w:t>
              </w:r>
            </w:hyperlink>
            <w:r w:rsidR="00AF0CE3">
              <w:rPr>
                <w:rFonts w:ascii="Palatino Linotype" w:eastAsiaTheme="minorHAnsi" w:hAnsi="Palatino Linotype" w:cstheme="minorBidi"/>
                <w:sz w:val="20"/>
                <w:szCs w:val="22"/>
                <w:lang w:val="es-MX" w:eastAsia="es-MX"/>
              </w:rPr>
              <w:t xml:space="preserve"> </w:t>
            </w:r>
          </w:p>
          <w:p w14:paraId="76056D8C" w14:textId="77777777" w:rsidR="00AF0CE3" w:rsidRPr="0022457A" w:rsidRDefault="00AF0CE3" w:rsidP="00AF0CE3">
            <w:pPr>
              <w:spacing w:line="276" w:lineRule="auto"/>
              <w:jc w:val="both"/>
              <w:rPr>
                <w:rFonts w:ascii="Palatino Linotype" w:eastAsiaTheme="minorHAnsi" w:hAnsi="Palatino Linotype" w:cstheme="minorBidi"/>
                <w:sz w:val="20"/>
                <w:szCs w:val="22"/>
                <w:lang w:val="es-MX" w:eastAsia="es-MX"/>
              </w:rPr>
            </w:pPr>
          </w:p>
          <w:p w14:paraId="49489509" w14:textId="77777777" w:rsidR="00AF0CE3" w:rsidRPr="0022457A" w:rsidRDefault="00AF0CE3" w:rsidP="00AF0CE3">
            <w:pPr>
              <w:spacing w:line="276" w:lineRule="auto"/>
              <w:jc w:val="both"/>
              <w:rPr>
                <w:rFonts w:ascii="Palatino Linotype" w:eastAsiaTheme="minorHAnsi" w:hAnsi="Palatino Linotype" w:cstheme="minorBidi"/>
                <w:sz w:val="20"/>
                <w:szCs w:val="22"/>
                <w:lang w:val="es-MX" w:eastAsia="es-MX"/>
              </w:rPr>
            </w:pPr>
            <w:r w:rsidRPr="0022457A">
              <w:rPr>
                <w:rFonts w:ascii="Palatino Linotype" w:eastAsiaTheme="minorHAnsi" w:hAnsi="Palatino Linotype" w:cstheme="minorBidi"/>
                <w:sz w:val="20"/>
                <w:szCs w:val="22"/>
                <w:lang w:val="es-MX" w:eastAsia="es-MX"/>
              </w:rPr>
              <w:t xml:space="preserve">Dra. Mirna Alicia Bravo López </w:t>
            </w:r>
            <w:hyperlink r:id="rId10" w:history="1">
              <w:r w:rsidRPr="00C60894">
                <w:rPr>
                  <w:rStyle w:val="Hipervnculo"/>
                  <w:rFonts w:ascii="Palatino Linotype" w:eastAsiaTheme="minorHAnsi" w:hAnsi="Palatino Linotype" w:cstheme="minorBidi"/>
                  <w:sz w:val="20"/>
                  <w:szCs w:val="22"/>
                  <w:lang w:val="es-MX" w:eastAsia="es-MX"/>
                </w:rPr>
                <w:t>mcitas2.camv@issemym.gob.mx</w:t>
              </w:r>
            </w:hyperlink>
            <w:r>
              <w:rPr>
                <w:rFonts w:ascii="Palatino Linotype" w:eastAsiaTheme="minorHAnsi" w:hAnsi="Palatino Linotype" w:cstheme="minorBidi"/>
                <w:sz w:val="20"/>
                <w:szCs w:val="22"/>
                <w:lang w:val="es-MX" w:eastAsia="es-MX"/>
              </w:rPr>
              <w:t xml:space="preserve"> </w:t>
            </w:r>
          </w:p>
          <w:p w14:paraId="008A59CF" w14:textId="77777777" w:rsidR="00AF0CE3" w:rsidRDefault="00AF0CE3" w:rsidP="00AF0CE3">
            <w:pPr>
              <w:spacing w:line="276" w:lineRule="auto"/>
              <w:jc w:val="both"/>
              <w:rPr>
                <w:rFonts w:ascii="Palatino Linotype" w:eastAsiaTheme="minorHAnsi" w:hAnsi="Palatino Linotype" w:cstheme="minorBidi"/>
                <w:sz w:val="20"/>
                <w:szCs w:val="22"/>
                <w:lang w:val="es-MX" w:eastAsia="es-MX"/>
              </w:rPr>
            </w:pPr>
            <w:proofErr w:type="spellStart"/>
            <w:r w:rsidRPr="0022457A">
              <w:rPr>
                <w:rFonts w:ascii="Palatino Linotype" w:eastAsiaTheme="minorHAnsi" w:hAnsi="Palatino Linotype" w:cstheme="minorBidi"/>
                <w:sz w:val="20"/>
                <w:szCs w:val="22"/>
                <w:lang w:val="es-MX" w:eastAsia="es-MX"/>
              </w:rPr>
              <w:t>Dra</w:t>
            </w:r>
            <w:proofErr w:type="spellEnd"/>
            <w:r w:rsidRPr="0022457A">
              <w:rPr>
                <w:rFonts w:ascii="Palatino Linotype" w:eastAsiaTheme="minorHAnsi" w:hAnsi="Palatino Linotype" w:cstheme="minorBidi"/>
                <w:sz w:val="20"/>
                <w:szCs w:val="22"/>
                <w:lang w:val="es-MX" w:eastAsia="es-MX"/>
              </w:rPr>
              <w:t xml:space="preserve"> Georgina Vega Quintana </w:t>
            </w:r>
            <w:hyperlink r:id="rId11" w:history="1">
              <w:r w:rsidRPr="00C60894">
                <w:rPr>
                  <w:rStyle w:val="Hipervnculo"/>
                  <w:rFonts w:ascii="Palatino Linotype" w:eastAsiaTheme="minorHAnsi" w:hAnsi="Palatino Linotype" w:cstheme="minorBidi"/>
                  <w:sz w:val="20"/>
                  <w:szCs w:val="22"/>
                  <w:lang w:val="es-MX" w:eastAsia="es-MX"/>
                </w:rPr>
                <w:t>mcitas2.camv@issemym.gob.mx</w:t>
              </w:r>
            </w:hyperlink>
            <w:r>
              <w:rPr>
                <w:rFonts w:ascii="Palatino Linotype" w:eastAsiaTheme="minorHAnsi" w:hAnsi="Palatino Linotype" w:cstheme="minorBidi"/>
                <w:sz w:val="20"/>
                <w:szCs w:val="22"/>
                <w:lang w:val="es-MX" w:eastAsia="es-MX"/>
              </w:rPr>
              <w:t xml:space="preserve"> </w:t>
            </w:r>
          </w:p>
          <w:p w14:paraId="37BBADB6" w14:textId="77777777" w:rsidR="00B245AB" w:rsidRDefault="00B245AB" w:rsidP="00B245AB">
            <w:pPr>
              <w:spacing w:line="276" w:lineRule="auto"/>
              <w:jc w:val="both"/>
              <w:rPr>
                <w:rFonts w:ascii="Palatino Linotype" w:eastAsiaTheme="minorHAnsi" w:hAnsi="Palatino Linotype" w:cstheme="minorBidi"/>
                <w:sz w:val="20"/>
                <w:szCs w:val="22"/>
                <w:lang w:val="es-MX" w:eastAsia="es-MX"/>
              </w:rPr>
            </w:pPr>
          </w:p>
          <w:p w14:paraId="628ED107" w14:textId="77777777" w:rsidR="00AF0CE3" w:rsidRPr="00AF0CE3" w:rsidRDefault="00AF0CE3" w:rsidP="00AF0CE3">
            <w:pPr>
              <w:spacing w:line="276" w:lineRule="auto"/>
              <w:jc w:val="both"/>
              <w:rPr>
                <w:rFonts w:ascii="Palatino Linotype" w:eastAsiaTheme="minorHAnsi" w:hAnsi="Palatino Linotype" w:cstheme="minorBidi"/>
                <w:sz w:val="20"/>
                <w:szCs w:val="22"/>
                <w:lang w:val="es-MX" w:eastAsia="es-MX"/>
              </w:rPr>
            </w:pPr>
            <w:r w:rsidRPr="00AF0CE3">
              <w:rPr>
                <w:rFonts w:ascii="Palatino Linotype" w:eastAsiaTheme="minorHAnsi" w:hAnsi="Palatino Linotype" w:cstheme="minorBidi"/>
                <w:sz w:val="20"/>
                <w:szCs w:val="22"/>
                <w:lang w:val="es-MX" w:eastAsia="es-MX"/>
              </w:rPr>
              <w:t xml:space="preserve">En esta unidad médica </w:t>
            </w:r>
            <w:r w:rsidRPr="00AF0CE3">
              <w:rPr>
                <w:rFonts w:ascii="Palatino Linotype" w:eastAsiaTheme="minorHAnsi" w:hAnsi="Palatino Linotype" w:cstheme="minorBidi"/>
                <w:b/>
                <w:sz w:val="20"/>
                <w:szCs w:val="22"/>
                <w:u w:val="thick"/>
                <w:lang w:val="es-MX" w:eastAsia="es-MX"/>
              </w:rPr>
              <w:t>el procedimiento para la programación de citas de Psiquiatría es interno</w:t>
            </w:r>
            <w:r w:rsidRPr="00AF0CE3">
              <w:rPr>
                <w:rFonts w:ascii="Palatino Linotype" w:eastAsiaTheme="minorHAnsi" w:hAnsi="Palatino Linotype" w:cstheme="minorBidi"/>
                <w:sz w:val="20"/>
                <w:szCs w:val="22"/>
                <w:lang w:val="es-MX" w:eastAsia="es-MX"/>
              </w:rPr>
              <w:t>, la respuesta que se envía al correo de los pacientes es para ratificar el mismo de recibido, que la cita está en proceso de programación o en caso de haber sigo programada la consulta, la ficha con fecha y hora en que se tendrá que presentar la consulta (...)</w:t>
            </w:r>
          </w:p>
          <w:p w14:paraId="1BF5D76E" w14:textId="77777777" w:rsidR="00AF0CE3" w:rsidRPr="00AF0CE3" w:rsidRDefault="00AF0CE3" w:rsidP="00AF0CE3">
            <w:pPr>
              <w:spacing w:line="276" w:lineRule="auto"/>
              <w:jc w:val="both"/>
              <w:rPr>
                <w:rFonts w:ascii="Palatino Linotype" w:eastAsiaTheme="minorHAnsi" w:hAnsi="Palatino Linotype" w:cstheme="minorBidi"/>
                <w:sz w:val="20"/>
                <w:szCs w:val="22"/>
                <w:lang w:val="es-MX" w:eastAsia="es-MX"/>
              </w:rPr>
            </w:pPr>
          </w:p>
          <w:p w14:paraId="4156614A" w14:textId="36454E6B" w:rsidR="00AF0CE3" w:rsidRPr="00AF0CE3" w:rsidRDefault="00AF0CE3" w:rsidP="00AF0CE3">
            <w:pPr>
              <w:spacing w:line="276" w:lineRule="auto"/>
              <w:jc w:val="both"/>
              <w:rPr>
                <w:rFonts w:ascii="Palatino Linotype" w:eastAsiaTheme="minorHAnsi" w:hAnsi="Palatino Linotype" w:cstheme="minorBidi"/>
                <w:sz w:val="20"/>
                <w:szCs w:val="22"/>
                <w:lang w:val="es-MX" w:eastAsia="es-MX"/>
              </w:rPr>
            </w:pPr>
            <w:r w:rsidRPr="00AF0CE3">
              <w:rPr>
                <w:rFonts w:ascii="Palatino Linotype" w:eastAsiaTheme="minorHAnsi" w:hAnsi="Palatino Linotype" w:cstheme="minorBidi"/>
                <w:b/>
                <w:sz w:val="20"/>
                <w:szCs w:val="22"/>
                <w:u w:val="thick"/>
                <w:lang w:val="es-MX" w:eastAsia="es-MX"/>
              </w:rPr>
              <w:t xml:space="preserve">El personal de relaciones públicas y trabajo social asignado al área del centro de atención telefónica es quien coteja todos los correos recibidos para el trámite de citas subsecuentes en Psiquiatría, así mismo verifica y valida la documentación que </w:t>
            </w:r>
            <w:r>
              <w:rPr>
                <w:rFonts w:ascii="Palatino Linotype" w:eastAsiaTheme="minorHAnsi" w:hAnsi="Palatino Linotype" w:cstheme="minorBidi"/>
                <w:b/>
                <w:sz w:val="20"/>
                <w:szCs w:val="22"/>
                <w:u w:val="thick"/>
                <w:lang w:val="es-MX" w:eastAsia="es-MX"/>
              </w:rPr>
              <w:t>el paciente envió</w:t>
            </w:r>
            <w:r w:rsidRPr="00AF0CE3">
              <w:rPr>
                <w:rFonts w:ascii="Palatino Linotype" w:eastAsiaTheme="minorHAnsi" w:hAnsi="Palatino Linotype" w:cstheme="minorBidi"/>
                <w:sz w:val="20"/>
                <w:szCs w:val="22"/>
                <w:lang w:val="es-MX" w:eastAsia="es-MX"/>
              </w:rPr>
              <w:t>,</w:t>
            </w:r>
          </w:p>
          <w:p w14:paraId="29DF34EB" w14:textId="77777777" w:rsidR="00AF0CE3" w:rsidRPr="00AF0CE3" w:rsidRDefault="00AF0CE3" w:rsidP="00AF0CE3">
            <w:pPr>
              <w:spacing w:line="276" w:lineRule="auto"/>
              <w:jc w:val="both"/>
              <w:rPr>
                <w:rFonts w:ascii="Palatino Linotype" w:eastAsiaTheme="minorHAnsi" w:hAnsi="Palatino Linotype" w:cstheme="minorBidi"/>
                <w:sz w:val="20"/>
                <w:szCs w:val="22"/>
                <w:lang w:val="es-MX" w:eastAsia="es-MX"/>
              </w:rPr>
            </w:pPr>
          </w:p>
          <w:p w14:paraId="72FDD776" w14:textId="77777777" w:rsidR="00AF0CE3" w:rsidRPr="00AF0CE3" w:rsidRDefault="00AF0CE3" w:rsidP="00AF0CE3">
            <w:pPr>
              <w:spacing w:line="276" w:lineRule="auto"/>
              <w:jc w:val="both"/>
              <w:rPr>
                <w:rFonts w:ascii="Palatino Linotype" w:eastAsiaTheme="minorHAnsi" w:hAnsi="Palatino Linotype" w:cstheme="minorBidi"/>
                <w:sz w:val="20"/>
                <w:szCs w:val="22"/>
                <w:lang w:val="es-MX" w:eastAsia="es-MX"/>
              </w:rPr>
            </w:pPr>
            <w:r w:rsidRPr="00AF0CE3">
              <w:rPr>
                <w:rFonts w:ascii="Palatino Linotype" w:eastAsiaTheme="minorHAnsi" w:hAnsi="Palatino Linotype" w:cstheme="minorBidi"/>
                <w:sz w:val="20"/>
                <w:szCs w:val="22"/>
                <w:lang w:val="es-MX" w:eastAsia="es-MX"/>
              </w:rPr>
              <w:t>En caso de que la documentación del paciente este incompleta, por el mismo medio se le informa que debe adjuntar los requisitos solicitado en el correo del médico tratante, con la finalidad de dar seguimiento oportuno a su trámite.</w:t>
            </w:r>
          </w:p>
          <w:p w14:paraId="0F3FBDA2" w14:textId="77777777" w:rsidR="00AF0CE3" w:rsidRPr="00AF0CE3" w:rsidRDefault="00AF0CE3" w:rsidP="00AF0CE3">
            <w:pPr>
              <w:spacing w:line="276" w:lineRule="auto"/>
              <w:jc w:val="both"/>
              <w:rPr>
                <w:rFonts w:ascii="Palatino Linotype" w:eastAsiaTheme="minorHAnsi" w:hAnsi="Palatino Linotype" w:cstheme="minorBidi"/>
                <w:sz w:val="20"/>
                <w:szCs w:val="22"/>
                <w:lang w:val="es-MX" w:eastAsia="es-MX"/>
              </w:rPr>
            </w:pPr>
          </w:p>
          <w:p w14:paraId="1B5ABBC2" w14:textId="77777777" w:rsidR="00AF0CE3" w:rsidRPr="00AF0CE3" w:rsidRDefault="00AF0CE3" w:rsidP="00AF0CE3">
            <w:pPr>
              <w:spacing w:line="276" w:lineRule="auto"/>
              <w:jc w:val="both"/>
              <w:rPr>
                <w:rFonts w:ascii="Palatino Linotype" w:eastAsiaTheme="minorHAnsi" w:hAnsi="Palatino Linotype" w:cstheme="minorBidi"/>
                <w:sz w:val="20"/>
                <w:szCs w:val="22"/>
                <w:lang w:val="es-MX" w:eastAsia="es-MX"/>
              </w:rPr>
            </w:pPr>
            <w:r w:rsidRPr="00AF0CE3">
              <w:rPr>
                <w:rFonts w:ascii="Palatino Linotype" w:eastAsiaTheme="minorHAnsi" w:hAnsi="Palatino Linotype" w:cstheme="minorBidi"/>
                <w:sz w:val="20"/>
                <w:szCs w:val="22"/>
                <w:lang w:val="es-MX" w:eastAsia="es-MX"/>
              </w:rPr>
              <w:lastRenderedPageBreak/>
              <w:t>De igual manera se le recomienda revisar periódicamente su correo ya que a través de este, se le notificará sobre la fecha y hora de su cita.</w:t>
            </w:r>
          </w:p>
          <w:p w14:paraId="02E1B508" w14:textId="77777777" w:rsidR="00AF0CE3" w:rsidRPr="00AF0CE3" w:rsidRDefault="00AF0CE3" w:rsidP="00AF0CE3">
            <w:pPr>
              <w:spacing w:line="276" w:lineRule="auto"/>
              <w:jc w:val="both"/>
              <w:rPr>
                <w:rFonts w:ascii="Palatino Linotype" w:eastAsiaTheme="minorHAnsi" w:hAnsi="Palatino Linotype" w:cstheme="minorBidi"/>
                <w:sz w:val="20"/>
                <w:szCs w:val="22"/>
                <w:lang w:val="es-MX" w:eastAsia="es-MX"/>
              </w:rPr>
            </w:pPr>
          </w:p>
          <w:p w14:paraId="2C3815CE" w14:textId="1CC89889" w:rsidR="00AF0CE3" w:rsidRPr="00B7320F" w:rsidRDefault="00AF0CE3" w:rsidP="00AF0CE3">
            <w:pPr>
              <w:spacing w:line="276" w:lineRule="auto"/>
              <w:jc w:val="both"/>
              <w:rPr>
                <w:rFonts w:ascii="Palatino Linotype" w:eastAsiaTheme="minorHAnsi" w:hAnsi="Palatino Linotype" w:cstheme="minorBidi"/>
                <w:sz w:val="20"/>
                <w:szCs w:val="22"/>
                <w:lang w:val="es-MX" w:eastAsia="es-MX"/>
              </w:rPr>
            </w:pPr>
            <w:r w:rsidRPr="00AF0CE3">
              <w:rPr>
                <w:rFonts w:ascii="Palatino Linotype" w:eastAsiaTheme="minorHAnsi" w:hAnsi="Palatino Linotype" w:cstheme="minorBidi"/>
                <w:sz w:val="20"/>
                <w:szCs w:val="22"/>
                <w:lang w:val="es-MX" w:eastAsia="es-MX"/>
              </w:rPr>
              <w:t>Así</w:t>
            </w:r>
            <w:r>
              <w:rPr>
                <w:rFonts w:ascii="Palatino Linotype" w:eastAsiaTheme="minorHAnsi" w:hAnsi="Palatino Linotype" w:cstheme="minorBidi"/>
                <w:sz w:val="20"/>
                <w:szCs w:val="22"/>
                <w:lang w:val="es-MX" w:eastAsia="es-MX"/>
              </w:rPr>
              <w:t xml:space="preserve"> mismo a los pacientes se les pro</w:t>
            </w:r>
            <w:r w:rsidRPr="00AF0CE3">
              <w:rPr>
                <w:rFonts w:ascii="Palatino Linotype" w:eastAsiaTheme="minorHAnsi" w:hAnsi="Palatino Linotype" w:cstheme="minorBidi"/>
                <w:sz w:val="20"/>
                <w:szCs w:val="22"/>
                <w:lang w:val="es-MX" w:eastAsia="es-MX"/>
              </w:rPr>
              <w:t xml:space="preserve">porciona información referente a las citas de Psiquiatría en el momento que estos lo solicitan, ya sea vía telefónica de forma presencial o </w:t>
            </w:r>
            <w:r>
              <w:rPr>
                <w:rFonts w:ascii="Palatino Linotype" w:eastAsiaTheme="minorHAnsi" w:hAnsi="Palatino Linotype" w:cstheme="minorBidi"/>
                <w:sz w:val="20"/>
                <w:szCs w:val="22"/>
                <w:lang w:val="es-MX" w:eastAsia="es-MX"/>
              </w:rPr>
              <w:t>a través de correo electrónico.</w:t>
            </w:r>
          </w:p>
        </w:tc>
        <w:tc>
          <w:tcPr>
            <w:tcW w:w="2018" w:type="dxa"/>
            <w:tcBorders>
              <w:top w:val="double" w:sz="4" w:space="0" w:color="auto"/>
              <w:bottom w:val="double" w:sz="4" w:space="0" w:color="auto"/>
            </w:tcBorders>
            <w:vAlign w:val="center"/>
          </w:tcPr>
          <w:p w14:paraId="67954867" w14:textId="77777777" w:rsidR="00135394" w:rsidRDefault="00AF0CE3" w:rsidP="003B153A">
            <w:pPr>
              <w:ind w:right="49"/>
              <w:jc w:val="center"/>
              <w:rPr>
                <w:rFonts w:ascii="Palatino Linotype" w:eastAsiaTheme="minorHAnsi" w:hAnsi="Palatino Linotype" w:cstheme="minorBidi"/>
                <w:b/>
                <w:bCs/>
                <w:iCs/>
                <w:lang w:val="es-MX" w:eastAsia="es-MX"/>
              </w:rPr>
            </w:pPr>
            <w:r>
              <w:rPr>
                <w:rFonts w:ascii="Palatino Linotype" w:eastAsiaTheme="minorHAnsi" w:hAnsi="Palatino Linotype" w:cstheme="minorBidi"/>
                <w:b/>
                <w:bCs/>
                <w:iCs/>
                <w:lang w:val="es-MX" w:eastAsia="es-MX"/>
              </w:rPr>
              <w:lastRenderedPageBreak/>
              <w:t>Sí</w:t>
            </w:r>
          </w:p>
          <w:p w14:paraId="650790E0" w14:textId="77777777" w:rsidR="008D4375" w:rsidRDefault="008D4375" w:rsidP="003B153A">
            <w:pPr>
              <w:ind w:right="49"/>
              <w:jc w:val="center"/>
              <w:rPr>
                <w:rFonts w:ascii="Palatino Linotype" w:eastAsiaTheme="minorHAnsi" w:hAnsi="Palatino Linotype" w:cstheme="minorBidi"/>
                <w:b/>
                <w:bCs/>
                <w:iCs/>
                <w:lang w:val="es-MX" w:eastAsia="es-MX"/>
              </w:rPr>
            </w:pPr>
          </w:p>
          <w:p w14:paraId="7EA95D0B" w14:textId="021128C8" w:rsidR="008D4375" w:rsidRPr="008D4375" w:rsidRDefault="008D4375" w:rsidP="008D4375">
            <w:pPr>
              <w:ind w:right="49"/>
              <w:jc w:val="both"/>
              <w:rPr>
                <w:rFonts w:ascii="Palatino Linotype" w:eastAsiaTheme="minorHAnsi" w:hAnsi="Palatino Linotype" w:cstheme="minorBidi"/>
                <w:bCs/>
                <w:iCs/>
                <w:lang w:val="es-MX" w:eastAsia="es-MX"/>
              </w:rPr>
            </w:pPr>
            <w:r>
              <w:rPr>
                <w:rFonts w:ascii="Palatino Linotype" w:eastAsiaTheme="minorHAnsi" w:hAnsi="Palatino Linotype" w:cstheme="minorBidi"/>
                <w:bCs/>
                <w:i/>
                <w:iCs/>
                <w:sz w:val="18"/>
                <w:lang w:val="es-MX" w:eastAsia="es-MX"/>
              </w:rPr>
              <w:t xml:space="preserve">(Informó que, </w:t>
            </w:r>
            <w:r w:rsidRPr="008D4375">
              <w:rPr>
                <w:rFonts w:ascii="Palatino Linotype" w:eastAsiaTheme="minorHAnsi" w:hAnsi="Palatino Linotype" w:cstheme="minorBidi"/>
                <w:bCs/>
                <w:i/>
                <w:iCs/>
                <w:sz w:val="18"/>
                <w:lang w:val="es-MX" w:eastAsia="es-MX"/>
              </w:rPr>
              <w:t>el procedimiento para la programación de citas de Psiquiatría es interno</w:t>
            </w:r>
            <w:r>
              <w:rPr>
                <w:rFonts w:ascii="Palatino Linotype" w:eastAsiaTheme="minorHAnsi" w:hAnsi="Palatino Linotype" w:cstheme="minorBidi"/>
                <w:bCs/>
                <w:i/>
                <w:iCs/>
                <w:sz w:val="18"/>
                <w:lang w:val="es-MX" w:eastAsia="es-MX"/>
              </w:rPr>
              <w:t>; así como, el área competente es el</w:t>
            </w:r>
            <w:r w:rsidRPr="008D4375">
              <w:rPr>
                <w:rFonts w:ascii="Palatino Linotype" w:eastAsiaTheme="minorHAnsi" w:hAnsi="Palatino Linotype" w:cstheme="minorBidi"/>
                <w:bCs/>
                <w:i/>
                <w:iCs/>
                <w:sz w:val="18"/>
                <w:lang w:val="es-MX" w:eastAsia="es-MX"/>
              </w:rPr>
              <w:t xml:space="preserve"> personal de relaciones públicas y trabajo social asignado al área del centro de atención telefónica es quien coteja </w:t>
            </w:r>
            <w:r w:rsidRPr="008D4375">
              <w:rPr>
                <w:rFonts w:ascii="Palatino Linotype" w:eastAsiaTheme="minorHAnsi" w:hAnsi="Palatino Linotype" w:cstheme="minorBidi"/>
                <w:bCs/>
                <w:i/>
                <w:iCs/>
                <w:sz w:val="18"/>
                <w:lang w:val="es-MX" w:eastAsia="es-MX"/>
              </w:rPr>
              <w:lastRenderedPageBreak/>
              <w:t>todos los correos recibidos para el trámite de citas subsecuentes en Psiquiatrí</w:t>
            </w:r>
            <w:r>
              <w:rPr>
                <w:rFonts w:ascii="Palatino Linotype" w:eastAsiaTheme="minorHAnsi" w:hAnsi="Palatino Linotype" w:cstheme="minorBidi"/>
                <w:bCs/>
                <w:i/>
                <w:iCs/>
                <w:sz w:val="18"/>
                <w:lang w:val="es-MX" w:eastAsia="es-MX"/>
              </w:rPr>
              <w:t>a)</w:t>
            </w:r>
          </w:p>
        </w:tc>
      </w:tr>
    </w:tbl>
    <w:p w14:paraId="115FB400" w14:textId="77777777" w:rsidR="0053343D" w:rsidRPr="00B7320F" w:rsidRDefault="0053343D" w:rsidP="00D57AED">
      <w:pPr>
        <w:shd w:val="clear" w:color="auto" w:fill="FFFFFF"/>
        <w:spacing w:line="360" w:lineRule="auto"/>
        <w:jc w:val="both"/>
        <w:rPr>
          <w:rFonts w:ascii="Palatino Linotype" w:hAnsi="Palatino Linotype"/>
          <w:color w:val="222222"/>
        </w:rPr>
      </w:pPr>
    </w:p>
    <w:p w14:paraId="3900954F" w14:textId="7861A4C9" w:rsidR="00AF0CE3" w:rsidRDefault="00D57AED" w:rsidP="00AF0CE3">
      <w:pPr>
        <w:shd w:val="clear" w:color="auto" w:fill="FFFFFF"/>
        <w:spacing w:line="360" w:lineRule="auto"/>
        <w:jc w:val="both"/>
        <w:rPr>
          <w:color w:val="222222"/>
          <w:sz w:val="22"/>
        </w:rPr>
      </w:pPr>
      <w:r w:rsidRPr="00B7320F">
        <w:rPr>
          <w:rFonts w:ascii="Palatino Linotype" w:hAnsi="Palatino Linotype"/>
          <w:color w:val="222222"/>
        </w:rPr>
        <w:t>En este sentido, debe dejarse claro que al haber existido un pronunciamiento por parte del </w:t>
      </w:r>
      <w:r w:rsidRPr="00B7320F">
        <w:rPr>
          <w:rFonts w:ascii="Palatino Linotype" w:hAnsi="Palatino Linotype"/>
          <w:b/>
          <w:bCs/>
          <w:color w:val="222222"/>
        </w:rPr>
        <w:t>Sujeto Obligado</w:t>
      </w:r>
      <w:r w:rsidRPr="00B7320F">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w:t>
      </w:r>
    </w:p>
    <w:p w14:paraId="54FB9972" w14:textId="77777777" w:rsidR="00AF0CE3" w:rsidRPr="00AF0CE3" w:rsidRDefault="00AF0CE3" w:rsidP="00AF0CE3">
      <w:pPr>
        <w:shd w:val="clear" w:color="auto" w:fill="FFFFFF"/>
        <w:spacing w:line="360" w:lineRule="auto"/>
        <w:jc w:val="both"/>
        <w:rPr>
          <w:color w:val="222222"/>
          <w:sz w:val="22"/>
        </w:rPr>
      </w:pPr>
    </w:p>
    <w:p w14:paraId="0A8883DE" w14:textId="229FCE7E" w:rsidR="00693488" w:rsidRDefault="00E11B18" w:rsidP="001C054C">
      <w:pPr>
        <w:spacing w:line="360" w:lineRule="auto"/>
        <w:ind w:right="141"/>
        <w:jc w:val="both"/>
        <w:rPr>
          <w:rFonts w:ascii="Palatino Linotype" w:eastAsiaTheme="minorHAnsi" w:hAnsi="Palatino Linotype" w:cs="Arial"/>
          <w:b/>
          <w:bCs/>
          <w:i/>
          <w:u w:val="single"/>
          <w:lang w:val="es-MX" w:eastAsia="en-US"/>
        </w:rPr>
      </w:pPr>
      <w:r w:rsidRPr="00B7320F">
        <w:rPr>
          <w:rFonts w:ascii="Palatino Linotype" w:eastAsiaTheme="minorHAnsi" w:hAnsi="Palatino Linotype" w:cs="Arial"/>
          <w:bCs/>
          <w:lang w:val="es-MX" w:eastAsia="en-US"/>
        </w:rPr>
        <w:t xml:space="preserve">Es así que derivado de la respuesta emitida por </w:t>
      </w:r>
      <w:r w:rsidR="00AF0CE3">
        <w:rPr>
          <w:rFonts w:ascii="Palatino Linotype" w:eastAsiaTheme="minorHAnsi" w:hAnsi="Palatino Linotype" w:cs="Arial"/>
          <w:bCs/>
          <w:lang w:val="es-MX" w:eastAsia="en-US"/>
        </w:rPr>
        <w:t xml:space="preserve">el </w:t>
      </w:r>
      <w:r w:rsidRPr="00B7320F">
        <w:rPr>
          <w:rFonts w:ascii="Palatino Linotype" w:eastAsiaTheme="minorHAnsi" w:hAnsi="Palatino Linotype" w:cs="Arial"/>
          <w:b/>
          <w:bCs/>
          <w:lang w:val="es-MX" w:eastAsia="en-US"/>
        </w:rPr>
        <w:t>Sujeto Obligado</w:t>
      </w:r>
      <w:r w:rsidRPr="00B7320F">
        <w:rPr>
          <w:rFonts w:ascii="Palatino Linotype" w:eastAsiaTheme="minorHAnsi" w:hAnsi="Palatino Linotype" w:cs="Arial"/>
          <w:bCs/>
          <w:lang w:val="es-MX" w:eastAsia="en-US"/>
        </w:rPr>
        <w:t>,</w:t>
      </w:r>
      <w:r w:rsidR="00AF0CE3">
        <w:rPr>
          <w:rFonts w:ascii="Palatino Linotype" w:eastAsiaTheme="minorHAnsi" w:hAnsi="Palatino Linotype" w:cs="Arial"/>
          <w:bCs/>
          <w:lang w:val="es-MX" w:eastAsia="en-US"/>
        </w:rPr>
        <w:t xml:space="preserve"> la parte </w:t>
      </w:r>
      <w:r w:rsidRPr="00B7320F">
        <w:rPr>
          <w:rFonts w:ascii="Palatino Linotype" w:eastAsiaTheme="minorHAnsi" w:hAnsi="Palatino Linotype" w:cs="Arial"/>
          <w:b/>
          <w:bCs/>
          <w:lang w:val="es-MX" w:eastAsia="en-US"/>
        </w:rPr>
        <w:t>Recurrente</w:t>
      </w:r>
      <w:r w:rsidRPr="00B7320F">
        <w:rPr>
          <w:rFonts w:ascii="Palatino Linotype" w:eastAsiaTheme="minorHAnsi" w:hAnsi="Palatino Linotype" w:cs="Arial"/>
          <w:bCs/>
          <w:lang w:val="es-MX" w:eastAsia="en-US"/>
        </w:rPr>
        <w:t>, interpuso el presente recurso de revisión, señalando sustancialmente como su</w:t>
      </w:r>
      <w:r w:rsidR="00575856">
        <w:rPr>
          <w:rFonts w:ascii="Palatino Linotype" w:eastAsiaTheme="minorHAnsi" w:hAnsi="Palatino Linotype" w:cs="Arial"/>
          <w:bCs/>
          <w:lang w:val="es-MX" w:eastAsia="en-US"/>
        </w:rPr>
        <w:t>s</w:t>
      </w:r>
      <w:r w:rsidR="006A2694" w:rsidRPr="00B7320F">
        <w:rPr>
          <w:rFonts w:ascii="Palatino Linotype" w:eastAsiaTheme="minorHAnsi" w:hAnsi="Palatino Linotype" w:cs="Arial"/>
          <w:bCs/>
          <w:lang w:val="es-MX" w:eastAsia="en-US"/>
        </w:rPr>
        <w:t xml:space="preserve"> </w:t>
      </w:r>
      <w:r w:rsidR="00693488" w:rsidRPr="00575856">
        <w:rPr>
          <w:rFonts w:ascii="Palatino Linotype" w:eastAsiaTheme="minorHAnsi" w:hAnsi="Palatino Linotype" w:cs="Arial"/>
          <w:b/>
          <w:bCs/>
          <w:lang w:val="es-MX" w:eastAsia="en-US"/>
        </w:rPr>
        <w:t>razones o motivos de la inconformidad</w:t>
      </w:r>
      <w:r w:rsidRPr="00B7320F">
        <w:rPr>
          <w:rFonts w:ascii="Palatino Linotype" w:eastAsiaTheme="minorHAnsi" w:hAnsi="Palatino Linotype" w:cs="Arial"/>
          <w:bCs/>
          <w:lang w:val="es-MX" w:eastAsia="en-US"/>
        </w:rPr>
        <w:t>, lo siguiente:</w:t>
      </w:r>
      <w:r w:rsidR="00E9680B" w:rsidRPr="00B7320F">
        <w:rPr>
          <w:rFonts w:ascii="Palatino Linotype" w:eastAsiaTheme="minorHAnsi" w:hAnsi="Palatino Linotype" w:cs="Arial"/>
          <w:bCs/>
          <w:lang w:val="es-MX" w:eastAsia="en-US"/>
        </w:rPr>
        <w:t xml:space="preserve"> </w:t>
      </w:r>
      <w:r w:rsidRPr="00B7320F">
        <w:rPr>
          <w:rFonts w:ascii="Palatino Linotype" w:eastAsiaTheme="minorHAnsi" w:hAnsi="Palatino Linotype" w:cs="Arial"/>
          <w:bCs/>
          <w:i/>
          <w:lang w:val="es-MX" w:eastAsia="en-US"/>
        </w:rPr>
        <w:t>“</w:t>
      </w:r>
      <w:r w:rsidR="00693488" w:rsidRPr="00693488">
        <w:rPr>
          <w:rFonts w:ascii="Palatino Linotype" w:eastAsiaTheme="minorHAnsi" w:hAnsi="Palatino Linotype" w:cs="Arial"/>
          <w:bCs/>
          <w:i/>
          <w:lang w:val="es-MX" w:eastAsia="en-US"/>
        </w:rPr>
        <w:t xml:space="preserve">En el manual general de organización del ISSEMYM, se señalan como funciones de la coordinación de servicios de salud, desarrollar estrategias para la atención de los derechohabientes en el nivel de atención que les corresponda, de acuerdo a la capacidad instalada para la solicitud de sus problemas de salud, con el propósito de facilitar la continuidad de la atención. También dicho manual indica como función para la Dirección de Atención a la Salud, elaborar y promover políticas, programas, lineamientos y criterios que permitan mejorar la prestación de servicios de salud. No obstante, cuando los pacientes acuden a las unidades médicas, y ante la demanda de citas, los pacientes no cuentan con servicios de calidad, puesto que no sólo hay citas disponibles, sino que </w:t>
      </w:r>
      <w:r w:rsidR="00693488" w:rsidRPr="00693488">
        <w:rPr>
          <w:rFonts w:ascii="Palatino Linotype" w:eastAsiaTheme="minorHAnsi" w:hAnsi="Palatino Linotype" w:cs="Arial"/>
          <w:b/>
          <w:bCs/>
          <w:i/>
          <w:u w:val="single"/>
          <w:lang w:val="es-MX" w:eastAsia="en-US"/>
        </w:rPr>
        <w:t xml:space="preserve">tampoco hay una debida orientación de cuando se abren las agendas o cuando o </w:t>
      </w:r>
      <w:r w:rsidR="00693488" w:rsidRPr="00693488">
        <w:rPr>
          <w:rFonts w:ascii="Palatino Linotype" w:eastAsiaTheme="minorHAnsi" w:hAnsi="Palatino Linotype" w:cs="Arial"/>
          <w:b/>
          <w:bCs/>
          <w:i/>
          <w:u w:val="single"/>
          <w:lang w:val="es-MX" w:eastAsia="en-US"/>
        </w:rPr>
        <w:lastRenderedPageBreak/>
        <w:t xml:space="preserve">de </w:t>
      </w:r>
      <w:r w:rsidR="00123040" w:rsidRPr="00693488">
        <w:rPr>
          <w:rFonts w:ascii="Palatino Linotype" w:eastAsiaTheme="minorHAnsi" w:hAnsi="Palatino Linotype" w:cs="Arial"/>
          <w:b/>
          <w:bCs/>
          <w:i/>
          <w:u w:val="single"/>
          <w:lang w:val="es-MX" w:eastAsia="en-US"/>
        </w:rPr>
        <w:t>qué</w:t>
      </w:r>
      <w:r w:rsidR="00693488" w:rsidRPr="00693488">
        <w:rPr>
          <w:rFonts w:ascii="Palatino Linotype" w:eastAsiaTheme="minorHAnsi" w:hAnsi="Palatino Linotype" w:cs="Arial"/>
          <w:b/>
          <w:bCs/>
          <w:i/>
          <w:u w:val="single"/>
          <w:lang w:val="es-MX" w:eastAsia="en-US"/>
        </w:rPr>
        <w:t xml:space="preserve"> forma se pueden resurtir las recetas para los pacientes que deben tener un tratamiento continúo, </w:t>
      </w:r>
      <w:r w:rsidR="00693488" w:rsidRPr="00693488">
        <w:rPr>
          <w:rFonts w:ascii="Palatino Linotype" w:eastAsiaTheme="minorHAnsi" w:hAnsi="Palatino Linotype" w:cs="Arial"/>
          <w:bCs/>
          <w:i/>
          <w:lang w:val="es-MX" w:eastAsia="en-US"/>
        </w:rPr>
        <w:t>no es solo un tema de capacidad, sino de no contar con procedimientos o protocolos estandarizados donde se informe a los pacientes, cuando también se encuentra el programa de Súmate trato digno, por ello, los ciudadanos a través de la transparencia, pueden realizar solicitudes para comprobar que sus funciones se realicen de forma correcta, ya que por el contrario en redes sociales, se indica que las áreas de trabajo social o relaciones públicas brindan apoyo emocional y orientación, pero solo se simula puesto que no ni se apoya ni se evalúa como se orienta a los pacientes en cuanto a las citas o agendas cuando se encuentren disponibles. No se cumple con ello, puesto que solo indican este tipo de mensajes:</w:t>
      </w:r>
      <w:r w:rsidR="00693488" w:rsidRPr="00693488">
        <w:rPr>
          <w:rFonts w:ascii="Palatino Linotype" w:eastAsiaTheme="minorHAnsi" w:hAnsi="Palatino Linotype" w:cs="Arial"/>
          <w:b/>
          <w:bCs/>
          <w:i/>
          <w:u w:val="single"/>
          <w:lang w:val="es-MX" w:eastAsia="en-US"/>
        </w:rPr>
        <w:t xml:space="preserve"> </w:t>
      </w:r>
    </w:p>
    <w:p w14:paraId="17FC15FD" w14:textId="77777777" w:rsidR="00693488" w:rsidRDefault="00693488" w:rsidP="001C054C">
      <w:pPr>
        <w:spacing w:line="360" w:lineRule="auto"/>
        <w:ind w:right="141"/>
        <w:jc w:val="both"/>
        <w:rPr>
          <w:rFonts w:ascii="Palatino Linotype" w:eastAsiaTheme="minorHAnsi" w:hAnsi="Palatino Linotype" w:cs="Arial"/>
          <w:b/>
          <w:bCs/>
          <w:i/>
          <w:u w:val="single"/>
          <w:lang w:val="es-MX" w:eastAsia="en-US"/>
        </w:rPr>
      </w:pPr>
    </w:p>
    <w:p w14:paraId="3CE459CF" w14:textId="77777777" w:rsidR="00693488" w:rsidRDefault="00693488" w:rsidP="001C054C">
      <w:pPr>
        <w:spacing w:line="360" w:lineRule="auto"/>
        <w:ind w:right="141"/>
        <w:jc w:val="both"/>
        <w:rPr>
          <w:rFonts w:ascii="Palatino Linotype" w:eastAsiaTheme="minorHAnsi" w:hAnsi="Palatino Linotype" w:cs="Arial"/>
          <w:b/>
          <w:bCs/>
          <w:i/>
          <w:u w:val="single"/>
          <w:lang w:val="es-MX" w:eastAsia="en-US"/>
        </w:rPr>
      </w:pPr>
      <w:r w:rsidRPr="00693488">
        <w:rPr>
          <w:rFonts w:ascii="Palatino Linotype" w:eastAsiaTheme="minorHAnsi" w:hAnsi="Palatino Linotype" w:cs="Arial"/>
          <w:b/>
          <w:bCs/>
          <w:i/>
          <w:u w:val="single"/>
          <w:lang w:val="es-MX" w:eastAsia="en-US"/>
        </w:rPr>
        <w:t xml:space="preserve">AGENDA CERRADA ¡Buen Día! Por este medio me permito informarle que la apertura de agenda de la especialidad de *** se encuentra pendiente. </w:t>
      </w:r>
    </w:p>
    <w:p w14:paraId="4AA10396" w14:textId="77777777" w:rsidR="00693488" w:rsidRDefault="00693488" w:rsidP="001C054C">
      <w:pPr>
        <w:spacing w:line="360" w:lineRule="auto"/>
        <w:ind w:right="141"/>
        <w:jc w:val="both"/>
        <w:rPr>
          <w:rFonts w:ascii="Palatino Linotype" w:eastAsiaTheme="minorHAnsi" w:hAnsi="Palatino Linotype" w:cs="Arial"/>
          <w:b/>
          <w:bCs/>
          <w:i/>
          <w:u w:val="single"/>
          <w:lang w:val="es-MX" w:eastAsia="en-US"/>
        </w:rPr>
      </w:pPr>
    </w:p>
    <w:p w14:paraId="55E74872" w14:textId="77777777" w:rsidR="00693488" w:rsidRDefault="00693488" w:rsidP="001C054C">
      <w:pPr>
        <w:spacing w:line="360" w:lineRule="auto"/>
        <w:ind w:right="141"/>
        <w:jc w:val="both"/>
        <w:rPr>
          <w:rFonts w:ascii="Palatino Linotype" w:eastAsiaTheme="minorHAnsi" w:hAnsi="Palatino Linotype" w:cs="Arial"/>
          <w:b/>
          <w:bCs/>
          <w:i/>
          <w:u w:val="single"/>
          <w:lang w:val="es-MX" w:eastAsia="en-US"/>
        </w:rPr>
      </w:pPr>
      <w:r w:rsidRPr="00693488">
        <w:rPr>
          <w:rFonts w:ascii="Palatino Linotype" w:eastAsiaTheme="minorHAnsi" w:hAnsi="Palatino Linotype" w:cs="Arial"/>
          <w:b/>
          <w:bCs/>
          <w:i/>
          <w:u w:val="single"/>
          <w:lang w:val="es-MX" w:eastAsia="en-US"/>
        </w:rPr>
        <w:t xml:space="preserve">Su programación continúa en espera. </w:t>
      </w:r>
    </w:p>
    <w:p w14:paraId="507512B1" w14:textId="77777777" w:rsidR="00693488" w:rsidRDefault="00693488" w:rsidP="001C054C">
      <w:pPr>
        <w:spacing w:line="360" w:lineRule="auto"/>
        <w:ind w:right="141"/>
        <w:jc w:val="both"/>
        <w:rPr>
          <w:rFonts w:ascii="Palatino Linotype" w:eastAsiaTheme="minorHAnsi" w:hAnsi="Palatino Linotype" w:cs="Arial"/>
          <w:b/>
          <w:bCs/>
          <w:i/>
          <w:u w:val="single"/>
          <w:lang w:val="es-MX" w:eastAsia="en-US"/>
        </w:rPr>
      </w:pPr>
    </w:p>
    <w:p w14:paraId="1E1375C0" w14:textId="24D31262" w:rsidR="00693488" w:rsidRDefault="00693488" w:rsidP="001C054C">
      <w:pPr>
        <w:spacing w:line="360" w:lineRule="auto"/>
        <w:ind w:right="141"/>
        <w:jc w:val="both"/>
        <w:rPr>
          <w:rFonts w:ascii="Palatino Linotype" w:eastAsiaTheme="minorHAnsi" w:hAnsi="Palatino Linotype" w:cs="Arial"/>
          <w:b/>
          <w:bCs/>
          <w:i/>
          <w:u w:val="single"/>
          <w:lang w:val="es-MX" w:eastAsia="en-US"/>
        </w:rPr>
      </w:pPr>
      <w:r w:rsidRPr="00693488">
        <w:rPr>
          <w:rFonts w:ascii="Palatino Linotype" w:eastAsiaTheme="minorHAnsi" w:hAnsi="Palatino Linotype" w:cs="Arial"/>
          <w:b/>
          <w:bCs/>
          <w:i/>
          <w:u w:val="single"/>
          <w:lang w:val="es-MX" w:eastAsia="en-US"/>
        </w:rPr>
        <w:t xml:space="preserve">Favor de enviar número telefónico. </w:t>
      </w:r>
    </w:p>
    <w:p w14:paraId="66F8126A" w14:textId="77777777" w:rsidR="00693488" w:rsidRDefault="00693488" w:rsidP="001C054C">
      <w:pPr>
        <w:spacing w:line="360" w:lineRule="auto"/>
        <w:ind w:right="141"/>
        <w:jc w:val="both"/>
        <w:rPr>
          <w:rFonts w:ascii="Palatino Linotype" w:eastAsiaTheme="minorHAnsi" w:hAnsi="Palatino Linotype" w:cs="Arial"/>
          <w:b/>
          <w:bCs/>
          <w:i/>
          <w:u w:val="single"/>
          <w:lang w:val="es-MX" w:eastAsia="en-US"/>
        </w:rPr>
      </w:pPr>
    </w:p>
    <w:p w14:paraId="77FBD20C" w14:textId="6B98FB92" w:rsidR="00F30C1D" w:rsidRPr="00B7320F" w:rsidRDefault="00693488" w:rsidP="001C054C">
      <w:pPr>
        <w:spacing w:line="360" w:lineRule="auto"/>
        <w:ind w:right="141"/>
        <w:jc w:val="both"/>
        <w:rPr>
          <w:rFonts w:ascii="Palatino Linotype" w:eastAsiaTheme="minorHAnsi" w:hAnsi="Palatino Linotype" w:cs="Arial"/>
          <w:bCs/>
          <w:i/>
          <w:lang w:val="es-MX" w:eastAsia="en-US"/>
        </w:rPr>
      </w:pPr>
      <w:r w:rsidRPr="00693488">
        <w:rPr>
          <w:rFonts w:ascii="Palatino Linotype" w:eastAsiaTheme="minorHAnsi" w:hAnsi="Palatino Linotype" w:cs="Arial"/>
          <w:b/>
          <w:bCs/>
          <w:i/>
          <w:u w:val="single"/>
          <w:lang w:val="es-MX" w:eastAsia="en-US"/>
        </w:rPr>
        <w:t xml:space="preserve">Con lo anterior, no solo no se otorgan servicios de calidad o se otorga continuidad en la atención médica, sino que además no proporcionan la respuesta con la información veraz puesto que no se abren agendas de especialidades de forma </w:t>
      </w:r>
      <w:proofErr w:type="spellStart"/>
      <w:r w:rsidRPr="00693488">
        <w:rPr>
          <w:rFonts w:ascii="Palatino Linotype" w:eastAsiaTheme="minorHAnsi" w:hAnsi="Palatino Linotype" w:cs="Arial"/>
          <w:b/>
          <w:bCs/>
          <w:i/>
          <w:u w:val="single"/>
          <w:lang w:val="es-MX" w:eastAsia="en-US"/>
        </w:rPr>
        <w:t>continúa</w:t>
      </w:r>
      <w:proofErr w:type="spellEnd"/>
      <w:r w:rsidRPr="00693488">
        <w:rPr>
          <w:rFonts w:ascii="Palatino Linotype" w:eastAsiaTheme="minorHAnsi" w:hAnsi="Palatino Linotype" w:cs="Arial"/>
          <w:b/>
          <w:bCs/>
          <w:i/>
          <w:u w:val="single"/>
          <w:lang w:val="es-MX" w:eastAsia="en-US"/>
        </w:rPr>
        <w:t xml:space="preserve"> y si bien es cierto el instituto no se pude pronunciar conforme al criterio del INAI, sobre la veracidad de la información, tampoco se debe simular proporcionar una respuesta con información que no es cierta, ni cumple con las funciones de la coordinación, es decir, simular la transparencia, es por ello, que se niega la información y la entrega no corresponde con lo solicitado, ni se informa si existe un </w:t>
      </w:r>
      <w:r w:rsidRPr="00693488">
        <w:rPr>
          <w:rFonts w:ascii="Palatino Linotype" w:eastAsiaTheme="minorHAnsi" w:hAnsi="Palatino Linotype" w:cs="Arial"/>
          <w:b/>
          <w:bCs/>
          <w:i/>
          <w:u w:val="single"/>
          <w:lang w:val="es-MX" w:eastAsia="en-US"/>
        </w:rPr>
        <w:lastRenderedPageBreak/>
        <w:t>protocolo o procedimiento, o trámite estándar en informar como agendar una cita o como se puede resurtir medicamento en un tratamiento prolongado, es decir la información es incompleta.</w:t>
      </w:r>
      <w:r w:rsidR="00E11B18" w:rsidRPr="00B7320F">
        <w:rPr>
          <w:rFonts w:ascii="Palatino Linotype" w:eastAsiaTheme="minorHAnsi" w:hAnsi="Palatino Linotype" w:cs="Arial"/>
          <w:bCs/>
          <w:i/>
          <w:lang w:val="es-MX" w:eastAsia="en-US"/>
        </w:rPr>
        <w:t>” (Sic).</w:t>
      </w:r>
    </w:p>
    <w:p w14:paraId="3DF49C93" w14:textId="77777777" w:rsidR="00FC079F" w:rsidRPr="00B7320F" w:rsidRDefault="00FC079F" w:rsidP="008A12CF">
      <w:pPr>
        <w:tabs>
          <w:tab w:val="left" w:pos="709"/>
        </w:tabs>
        <w:spacing w:line="360" w:lineRule="auto"/>
        <w:contextualSpacing/>
        <w:jc w:val="both"/>
        <w:rPr>
          <w:rFonts w:ascii="Palatino Linotype" w:eastAsiaTheme="minorHAnsi" w:hAnsi="Palatino Linotype" w:cs="Arial"/>
          <w:bCs/>
          <w:lang w:val="es-MX" w:eastAsia="en-US"/>
        </w:rPr>
      </w:pPr>
    </w:p>
    <w:p w14:paraId="70F335EC" w14:textId="36DEB439" w:rsidR="00251C5D" w:rsidRDefault="00251C5D" w:rsidP="008A12CF">
      <w:pPr>
        <w:tabs>
          <w:tab w:val="left" w:pos="709"/>
        </w:tabs>
        <w:spacing w:line="360" w:lineRule="auto"/>
        <w:contextualSpacing/>
        <w:jc w:val="both"/>
        <w:rPr>
          <w:rFonts w:ascii="Palatino Linotype" w:eastAsiaTheme="minorHAnsi" w:hAnsi="Palatino Linotype" w:cs="Arial"/>
          <w:bCs/>
          <w:lang w:val="es-MX" w:eastAsia="en-US"/>
        </w:rPr>
      </w:pPr>
      <w:r w:rsidRPr="00DE07D6">
        <w:rPr>
          <w:rFonts w:ascii="Palatino Linotype" w:eastAsiaTheme="minorHAnsi" w:hAnsi="Palatino Linotype" w:cs="Arial"/>
          <w:bCs/>
          <w:lang w:val="es-MX" w:eastAsia="en-US"/>
        </w:rPr>
        <w:t xml:space="preserve">Por lo anterior, el </w:t>
      </w:r>
      <w:r w:rsidRPr="00DE07D6">
        <w:rPr>
          <w:rFonts w:ascii="Palatino Linotype" w:eastAsiaTheme="minorHAnsi" w:hAnsi="Palatino Linotype" w:cs="Arial"/>
          <w:b/>
          <w:lang w:val="es-MX" w:eastAsia="en-US"/>
        </w:rPr>
        <w:t>Sujeto Obligado</w:t>
      </w:r>
      <w:r w:rsidRPr="00DE07D6">
        <w:rPr>
          <w:rFonts w:ascii="Palatino Linotype" w:eastAsiaTheme="minorHAnsi" w:hAnsi="Palatino Linotype" w:cs="Arial"/>
          <w:bCs/>
          <w:lang w:val="es-MX" w:eastAsia="en-US"/>
        </w:rPr>
        <w:t xml:space="preserve"> en la etapa de manifestaciones </w:t>
      </w:r>
      <w:r w:rsidR="00DE07D6">
        <w:rPr>
          <w:rFonts w:ascii="Palatino Linotype" w:eastAsiaTheme="minorHAnsi" w:hAnsi="Palatino Linotype" w:cs="Arial"/>
          <w:bCs/>
          <w:lang w:val="es-MX" w:eastAsia="en-US"/>
        </w:rPr>
        <w:t>remitió la siguiente información:</w:t>
      </w:r>
    </w:p>
    <w:p w14:paraId="18B4B3DE" w14:textId="77777777" w:rsidR="00DE07D6" w:rsidRDefault="00DE07D6" w:rsidP="008A12CF">
      <w:pPr>
        <w:tabs>
          <w:tab w:val="left" w:pos="709"/>
        </w:tabs>
        <w:spacing w:line="360" w:lineRule="auto"/>
        <w:contextualSpacing/>
        <w:jc w:val="both"/>
        <w:rPr>
          <w:rFonts w:ascii="Palatino Linotype" w:eastAsiaTheme="minorHAnsi" w:hAnsi="Palatino Linotype" w:cs="Arial"/>
          <w:bCs/>
          <w:lang w:val="es-MX" w:eastAsia="en-US"/>
        </w:rPr>
      </w:pPr>
    </w:p>
    <w:p w14:paraId="6AE8004A" w14:textId="77777777" w:rsidR="00DE07D6" w:rsidRDefault="00DE07D6" w:rsidP="00DE07D6">
      <w:pPr>
        <w:pStyle w:val="Prrafodelista"/>
        <w:numPr>
          <w:ilvl w:val="0"/>
          <w:numId w:val="27"/>
        </w:numPr>
        <w:tabs>
          <w:tab w:val="left" w:pos="360"/>
        </w:tabs>
        <w:spacing w:line="360" w:lineRule="auto"/>
        <w:contextualSpacing/>
        <w:jc w:val="both"/>
        <w:rPr>
          <w:rFonts w:ascii="Palatino Linotype" w:eastAsiaTheme="minorHAnsi" w:hAnsi="Palatino Linotype" w:cs="Arial"/>
          <w:bCs/>
          <w:lang w:val="es-MX" w:eastAsia="en-US"/>
        </w:rPr>
      </w:pPr>
      <w:r w:rsidRPr="00DE07D6">
        <w:rPr>
          <w:rFonts w:ascii="Palatino Linotype" w:eastAsiaTheme="minorHAnsi" w:hAnsi="Palatino Linotype" w:cs="Arial"/>
          <w:b/>
          <w:bCs/>
          <w:i/>
          <w:u w:val="thick"/>
          <w:lang w:val="es-MX" w:eastAsia="en-US"/>
        </w:rPr>
        <w:t>“OFICIO 207C040141000L-DAS-9049-2024”:</w:t>
      </w:r>
      <w:r>
        <w:rPr>
          <w:rFonts w:ascii="Palatino Linotype" w:eastAsiaTheme="minorHAnsi" w:hAnsi="Palatino Linotype" w:cs="Arial"/>
          <w:bCs/>
          <w:lang w:val="es-MX" w:eastAsia="en-US"/>
        </w:rPr>
        <w:t xml:space="preserve"> Mediante el oficio número </w:t>
      </w:r>
      <w:r w:rsidRPr="00A26C70">
        <w:rPr>
          <w:rFonts w:ascii="Palatino Linotype" w:eastAsiaTheme="minorHAnsi" w:hAnsi="Palatino Linotype" w:cs="Arial"/>
          <w:b/>
          <w:bCs/>
          <w:lang w:val="es-MX" w:eastAsia="en-US"/>
        </w:rPr>
        <w:t>207C0401410000L/DAS/9049/2024</w:t>
      </w:r>
      <w:r>
        <w:rPr>
          <w:rFonts w:ascii="Palatino Linotype" w:eastAsiaTheme="minorHAnsi" w:hAnsi="Palatino Linotype" w:cs="Arial"/>
          <w:bCs/>
          <w:lang w:val="es-MX" w:eastAsia="en-US"/>
        </w:rPr>
        <w:t>, firmado por la Directora de Atención a la Salud; reiteró que,</w:t>
      </w:r>
      <w:r w:rsidRPr="00DE07D6">
        <w:rPr>
          <w:rFonts w:ascii="Palatino Linotype" w:eastAsiaTheme="minorHAnsi" w:hAnsi="Palatino Linotype" w:cs="Arial"/>
          <w:bCs/>
          <w:lang w:val="es-MX" w:eastAsia="en-US"/>
        </w:rPr>
        <w:t xml:space="preserve"> la normatividad vigente en la materia referida en los oficios </w:t>
      </w:r>
      <w:r w:rsidRPr="00DE07D6">
        <w:rPr>
          <w:rFonts w:ascii="Palatino Linotype" w:eastAsiaTheme="minorHAnsi" w:hAnsi="Palatino Linotype" w:cs="Arial"/>
          <w:b/>
          <w:bCs/>
          <w:lang w:val="es-MX" w:eastAsia="en-US"/>
        </w:rPr>
        <w:t>2070040140000OL/CSS/002090/2022</w:t>
      </w:r>
      <w:r w:rsidRPr="00DE07D6">
        <w:rPr>
          <w:rFonts w:ascii="Palatino Linotype" w:eastAsiaTheme="minorHAnsi" w:hAnsi="Palatino Linotype" w:cs="Arial"/>
          <w:bCs/>
          <w:lang w:val="es-MX" w:eastAsia="en-US"/>
        </w:rPr>
        <w:t xml:space="preserve"> y </w:t>
      </w:r>
      <w:r w:rsidRPr="00DE07D6">
        <w:rPr>
          <w:rFonts w:ascii="Palatino Linotype" w:eastAsiaTheme="minorHAnsi" w:hAnsi="Palatino Linotype" w:cs="Arial"/>
          <w:b/>
          <w:bCs/>
          <w:lang w:val="es-MX" w:eastAsia="en-US"/>
        </w:rPr>
        <w:t>20700401400000L/CSS/001876/2023</w:t>
      </w:r>
      <w:r w:rsidRPr="00DE07D6">
        <w:rPr>
          <w:rFonts w:ascii="Palatino Linotype" w:eastAsiaTheme="minorHAnsi" w:hAnsi="Palatino Linotype" w:cs="Arial"/>
          <w:bCs/>
          <w:lang w:val="es-MX" w:eastAsia="en-US"/>
        </w:rPr>
        <w:t xml:space="preserve"> de los en las cuales se da la indicación para que las citas subsecuentes sean programadas al salir de su cita anterior.</w:t>
      </w:r>
    </w:p>
    <w:p w14:paraId="3B716629" w14:textId="77777777" w:rsidR="00DE07D6" w:rsidRDefault="00DE07D6" w:rsidP="00DE07D6">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p>
    <w:p w14:paraId="5CE9DCCB" w14:textId="77777777" w:rsidR="00DE07D6" w:rsidRDefault="00DE07D6" w:rsidP="00DE07D6">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r w:rsidRPr="00DE07D6">
        <w:rPr>
          <w:rFonts w:ascii="Palatino Linotype" w:eastAsiaTheme="minorHAnsi" w:hAnsi="Palatino Linotype" w:cs="Arial"/>
          <w:bCs/>
          <w:lang w:val="es-MX" w:eastAsia="en-US"/>
        </w:rPr>
        <w:t>La agenda se establece al inicio del año en curso.</w:t>
      </w:r>
    </w:p>
    <w:p w14:paraId="26ACE773" w14:textId="77777777" w:rsidR="00DE07D6" w:rsidRDefault="00DE07D6" w:rsidP="00DE07D6">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p>
    <w:p w14:paraId="2CA4A4C8" w14:textId="12C83BDA" w:rsidR="00DE07D6" w:rsidRPr="00DE07D6" w:rsidRDefault="00DE07D6" w:rsidP="00DE07D6">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r w:rsidRPr="00DE07D6">
        <w:rPr>
          <w:rFonts w:ascii="Palatino Linotype" w:eastAsiaTheme="minorHAnsi" w:hAnsi="Palatino Linotype" w:cs="Arial"/>
          <w:bCs/>
          <w:lang w:val="es-MX" w:eastAsia="en-US"/>
        </w:rPr>
        <w:t>Cada Unidad Médica establece el procedimiento interno y medios de difusión para informar sobre la disponibilidad de citas médicas y a su vez informan al derechohabiente citado en caso de algún cambio por ausentismo, vacaciones o prestaciones del médico.</w:t>
      </w:r>
    </w:p>
    <w:p w14:paraId="43526A51" w14:textId="77777777" w:rsidR="00DE07D6" w:rsidRPr="00DE07D6" w:rsidRDefault="00DE07D6" w:rsidP="00DE07D6">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p>
    <w:p w14:paraId="4BC58136" w14:textId="1D353681" w:rsidR="00DE07D6" w:rsidRPr="00DE07D6" w:rsidRDefault="00DE07D6" w:rsidP="00DE07D6">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r w:rsidRPr="00DE07D6">
        <w:rPr>
          <w:rFonts w:ascii="Palatino Linotype" w:eastAsiaTheme="minorHAnsi" w:hAnsi="Palatino Linotype" w:cs="Arial"/>
          <w:bCs/>
          <w:lang w:val="es-MX" w:eastAsia="en-US"/>
        </w:rPr>
        <w:t>El responsable de determinar el número de consultas a otorgar de cada médico es el Director de la Unidad Médica o el Jefe de consulta externa en su caso y se informa a través del personal de Relaciones Públicas o Trabajo Social.</w:t>
      </w:r>
    </w:p>
    <w:p w14:paraId="72FAE202" w14:textId="77777777" w:rsidR="00DE07D6" w:rsidRPr="00DE07D6" w:rsidRDefault="00DE07D6" w:rsidP="00DE07D6">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p>
    <w:p w14:paraId="67651839" w14:textId="4ADCC6AC" w:rsidR="00DE07D6" w:rsidRDefault="00DE07D6" w:rsidP="00DE07D6">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lastRenderedPageBreak/>
        <w:t xml:space="preserve">Finalmente, informó </w:t>
      </w:r>
      <w:r w:rsidRPr="00DE07D6">
        <w:rPr>
          <w:rFonts w:ascii="Palatino Linotype" w:eastAsiaTheme="minorHAnsi" w:hAnsi="Palatino Linotype" w:cs="Arial"/>
          <w:bCs/>
          <w:lang w:val="es-MX" w:eastAsia="en-US"/>
        </w:rPr>
        <w:t>que</w:t>
      </w:r>
      <w:r>
        <w:rPr>
          <w:rFonts w:ascii="Palatino Linotype" w:eastAsiaTheme="minorHAnsi" w:hAnsi="Palatino Linotype" w:cs="Arial"/>
          <w:bCs/>
          <w:lang w:val="es-MX" w:eastAsia="en-US"/>
        </w:rPr>
        <w:t>,</w:t>
      </w:r>
      <w:r w:rsidRPr="00DE07D6">
        <w:rPr>
          <w:rFonts w:ascii="Palatino Linotype" w:eastAsiaTheme="minorHAnsi" w:hAnsi="Palatino Linotype" w:cs="Arial"/>
          <w:bCs/>
          <w:lang w:val="es-MX" w:eastAsia="en-US"/>
        </w:rPr>
        <w:t xml:space="preserve"> </w:t>
      </w:r>
      <w:r w:rsidRPr="00DE07D6">
        <w:rPr>
          <w:rFonts w:ascii="Palatino Linotype" w:eastAsiaTheme="minorHAnsi" w:hAnsi="Palatino Linotype" w:cs="Arial"/>
          <w:b/>
          <w:bCs/>
          <w:u w:val="single"/>
          <w:lang w:val="es-MX" w:eastAsia="en-US"/>
        </w:rPr>
        <w:t>lo correspondiente al surtimiento de medicamento para un tratamiento prolongado corresponde a la Subdirección de Farmacia, conforme a su normatividad vigente.</w:t>
      </w:r>
    </w:p>
    <w:p w14:paraId="12BE9A3D" w14:textId="77777777" w:rsidR="00DE07D6" w:rsidRDefault="00DE07D6" w:rsidP="00DE07D6">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p>
    <w:p w14:paraId="09FC881B" w14:textId="55999086" w:rsidR="00DE07D6" w:rsidRDefault="00DE07D6" w:rsidP="00DE07D6">
      <w:pPr>
        <w:pStyle w:val="Prrafodelista"/>
        <w:numPr>
          <w:ilvl w:val="0"/>
          <w:numId w:val="27"/>
        </w:numPr>
        <w:tabs>
          <w:tab w:val="left" w:pos="360"/>
        </w:tabs>
        <w:spacing w:line="360" w:lineRule="auto"/>
        <w:ind w:left="426"/>
        <w:contextualSpacing/>
        <w:jc w:val="both"/>
        <w:rPr>
          <w:rFonts w:ascii="Palatino Linotype" w:eastAsiaTheme="minorHAnsi" w:hAnsi="Palatino Linotype" w:cs="Arial"/>
          <w:bCs/>
          <w:lang w:val="es-MX" w:eastAsia="en-US"/>
        </w:rPr>
      </w:pPr>
      <w:r w:rsidRPr="00A26C70">
        <w:rPr>
          <w:rFonts w:ascii="Palatino Linotype" w:eastAsiaTheme="minorHAnsi" w:hAnsi="Palatino Linotype" w:cs="Arial"/>
          <w:b/>
          <w:bCs/>
          <w:u w:val="thick"/>
          <w:lang w:val="es-MX" w:eastAsia="en-US"/>
        </w:rPr>
        <w:t>“OFICIO 207C0401210001S-UT-3006-2024”:</w:t>
      </w:r>
      <w:r>
        <w:rPr>
          <w:rFonts w:ascii="Palatino Linotype" w:eastAsiaTheme="minorHAnsi" w:hAnsi="Palatino Linotype" w:cs="Arial"/>
          <w:bCs/>
          <w:lang w:val="es-MX" w:eastAsia="en-US"/>
        </w:rPr>
        <w:t xml:space="preserve"> Con oficio número </w:t>
      </w:r>
      <w:r w:rsidRPr="00A26C70">
        <w:rPr>
          <w:rFonts w:ascii="Palatino Linotype" w:eastAsiaTheme="minorHAnsi" w:hAnsi="Palatino Linotype" w:cs="Arial"/>
          <w:b/>
          <w:bCs/>
          <w:lang w:val="es-MX" w:eastAsia="en-US"/>
        </w:rPr>
        <w:t>207C0401210001S-UT-3006/2024</w:t>
      </w:r>
      <w:r>
        <w:rPr>
          <w:rFonts w:ascii="Palatino Linotype" w:eastAsiaTheme="minorHAnsi" w:hAnsi="Palatino Linotype" w:cs="Arial"/>
          <w:bCs/>
          <w:lang w:val="es-MX" w:eastAsia="en-US"/>
        </w:rPr>
        <w:t xml:space="preserve">, suscrito por el Responsable y Titular de la Unidad de Transparencia, solicitó al Servidor Público Habilitado de la Coordinación de Servicios de Salud, </w:t>
      </w:r>
      <w:r w:rsidR="00A26C70">
        <w:rPr>
          <w:rFonts w:ascii="Palatino Linotype" w:eastAsiaTheme="minorHAnsi" w:hAnsi="Palatino Linotype" w:cs="Arial"/>
          <w:bCs/>
          <w:lang w:val="es-MX" w:eastAsia="en-US"/>
        </w:rPr>
        <w:t xml:space="preserve">proporcionar la información solicitada o manifestar lo que a su derecho convenga, a fin de rendir el informe justificado correspondiente. </w:t>
      </w:r>
    </w:p>
    <w:p w14:paraId="7190B363" w14:textId="77777777" w:rsidR="00A26C70" w:rsidRDefault="00A26C70" w:rsidP="00A26C7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7CE17E10" w14:textId="77777777" w:rsidR="00A26C70" w:rsidRPr="00A26C70" w:rsidRDefault="00DE07D6" w:rsidP="00A26C70">
      <w:pPr>
        <w:pStyle w:val="Prrafodelista"/>
        <w:numPr>
          <w:ilvl w:val="0"/>
          <w:numId w:val="27"/>
        </w:numPr>
        <w:tabs>
          <w:tab w:val="left" w:pos="360"/>
        </w:tabs>
        <w:spacing w:line="360" w:lineRule="auto"/>
        <w:contextualSpacing/>
        <w:jc w:val="both"/>
        <w:rPr>
          <w:rFonts w:ascii="Palatino Linotype" w:eastAsiaTheme="minorHAnsi" w:hAnsi="Palatino Linotype" w:cs="Arial"/>
          <w:bCs/>
          <w:u w:val="single"/>
          <w:lang w:val="es-MX" w:eastAsia="en-US"/>
        </w:rPr>
      </w:pPr>
      <w:r w:rsidRPr="00A26C70">
        <w:rPr>
          <w:rFonts w:ascii="Palatino Linotype" w:eastAsiaTheme="minorHAnsi" w:hAnsi="Palatino Linotype" w:cs="Arial"/>
          <w:b/>
          <w:bCs/>
          <w:u w:val="thick"/>
          <w:lang w:val="es-MX" w:eastAsia="en-US"/>
        </w:rPr>
        <w:t>“OFICIO 207C04140016HRPTS-118-2024”:</w:t>
      </w:r>
      <w:r w:rsidR="00A26C70">
        <w:rPr>
          <w:rFonts w:ascii="Palatino Linotype" w:eastAsiaTheme="minorHAnsi" w:hAnsi="Palatino Linotype" w:cs="Arial"/>
          <w:bCs/>
          <w:lang w:val="es-MX" w:eastAsia="en-US"/>
        </w:rPr>
        <w:t xml:space="preserve"> Contiene el oficio número </w:t>
      </w:r>
      <w:r w:rsidR="00A26C70" w:rsidRPr="00A26C70">
        <w:rPr>
          <w:rFonts w:ascii="Palatino Linotype" w:eastAsiaTheme="minorHAnsi" w:hAnsi="Palatino Linotype" w:cs="Arial"/>
          <w:b/>
          <w:bCs/>
          <w:lang w:val="es-MX" w:eastAsia="en-US"/>
        </w:rPr>
        <w:t>207C0401410016H/RPTS/118/2024</w:t>
      </w:r>
      <w:r w:rsidR="00A26C70">
        <w:rPr>
          <w:rFonts w:ascii="Palatino Linotype" w:eastAsiaTheme="minorHAnsi" w:hAnsi="Palatino Linotype" w:cs="Arial"/>
          <w:bCs/>
          <w:lang w:val="es-MX" w:eastAsia="en-US"/>
        </w:rPr>
        <w:t xml:space="preserve">, signado por la Jefa de Relaciones Públicas y Trabajo Social de la Clínica de Consulta Externa </w:t>
      </w:r>
      <w:r w:rsidR="00A26C70" w:rsidRPr="00A26C70">
        <w:rPr>
          <w:rFonts w:ascii="Palatino Linotype" w:eastAsiaTheme="minorHAnsi" w:hAnsi="Palatino Linotype" w:cs="Arial"/>
          <w:bCs/>
          <w:i/>
          <w:lang w:val="es-MX" w:eastAsia="en-US"/>
        </w:rPr>
        <w:t>“Alfredo del Mazo Vélez”</w:t>
      </w:r>
      <w:r w:rsidR="00A26C70">
        <w:rPr>
          <w:rFonts w:ascii="Palatino Linotype" w:eastAsiaTheme="minorHAnsi" w:hAnsi="Palatino Linotype" w:cs="Arial"/>
          <w:bCs/>
          <w:lang w:val="es-MX" w:eastAsia="en-US"/>
        </w:rPr>
        <w:t xml:space="preserve">; en el cual; indica que en alcance al oficio número </w:t>
      </w:r>
      <w:r w:rsidR="00A26C70" w:rsidRPr="00A26C70">
        <w:rPr>
          <w:rFonts w:ascii="Palatino Linotype" w:eastAsiaTheme="minorHAnsi" w:hAnsi="Palatino Linotype" w:cs="Arial"/>
          <w:b/>
          <w:bCs/>
          <w:lang w:val="es-MX" w:eastAsia="en-US"/>
        </w:rPr>
        <w:t>207C010121000O1S/-UT-306/2024</w:t>
      </w:r>
      <w:r w:rsidR="00A26C70">
        <w:rPr>
          <w:rFonts w:ascii="Palatino Linotype" w:eastAsiaTheme="minorHAnsi" w:hAnsi="Palatino Linotype" w:cs="Arial"/>
          <w:bCs/>
          <w:lang w:val="es-MX" w:eastAsia="en-US"/>
        </w:rPr>
        <w:t xml:space="preserve">, complementa la información solicitada, informando que, </w:t>
      </w:r>
      <w:r w:rsidR="00A26C70" w:rsidRPr="00A26C70">
        <w:rPr>
          <w:rFonts w:ascii="Palatino Linotype" w:eastAsiaTheme="minorHAnsi" w:hAnsi="Palatino Linotype" w:cs="Arial"/>
          <w:b/>
          <w:bCs/>
          <w:lang w:val="es-MX" w:eastAsia="en-US"/>
        </w:rPr>
        <w:t>no existe un procedimiento para informar como agendar una cita o como resurtir medicamentos</w:t>
      </w:r>
      <w:r w:rsidR="00A26C70" w:rsidRPr="00A26C70">
        <w:rPr>
          <w:rFonts w:ascii="Palatino Linotype" w:eastAsiaTheme="minorHAnsi" w:hAnsi="Palatino Linotype" w:cs="Arial"/>
          <w:bCs/>
          <w:lang w:val="es-MX" w:eastAsia="en-US"/>
        </w:rPr>
        <w:t xml:space="preserve">, </w:t>
      </w:r>
      <w:r w:rsidR="00A26C70" w:rsidRPr="00A26C70">
        <w:rPr>
          <w:rFonts w:ascii="Palatino Linotype" w:eastAsiaTheme="minorHAnsi" w:hAnsi="Palatino Linotype" w:cs="Arial"/>
          <w:b/>
          <w:bCs/>
          <w:u w:val="single"/>
          <w:lang w:val="es-MX" w:eastAsia="en-US"/>
        </w:rPr>
        <w:t>lo que se realiza es un protocolo interno en donde la recepcionista del módulo de salud mental informa de manera verbal a los paciente, que la siguiente consulta se debe tramitar a través de correo electrónico, (cada agenda tiene asignado uno propio).</w:t>
      </w:r>
      <w:r w:rsidR="00A26C70" w:rsidRPr="00A26C70">
        <w:rPr>
          <w:rFonts w:ascii="Palatino Linotype" w:eastAsiaTheme="minorHAnsi" w:hAnsi="Palatino Linotype" w:cs="Arial"/>
          <w:bCs/>
          <w:u w:val="single"/>
          <w:lang w:val="es-MX" w:eastAsia="en-US"/>
        </w:rPr>
        <w:t xml:space="preserve"> </w:t>
      </w:r>
    </w:p>
    <w:p w14:paraId="403D79D3" w14:textId="77777777" w:rsidR="00A26C70" w:rsidRPr="00A26C70" w:rsidRDefault="00A26C70" w:rsidP="00A26C70">
      <w:pPr>
        <w:pStyle w:val="Prrafodelista"/>
        <w:rPr>
          <w:rFonts w:ascii="Palatino Linotype" w:eastAsiaTheme="minorHAnsi" w:hAnsi="Palatino Linotype" w:cs="Arial"/>
          <w:bCs/>
          <w:lang w:val="es-MX" w:eastAsia="en-US"/>
        </w:rPr>
      </w:pPr>
    </w:p>
    <w:p w14:paraId="72A75789" w14:textId="3CFEFD48" w:rsidR="00DE07D6" w:rsidRPr="00A26C70" w:rsidRDefault="00A26C70" w:rsidP="00A26C70">
      <w:pPr>
        <w:pStyle w:val="Prrafodelista"/>
        <w:tabs>
          <w:tab w:val="left" w:pos="360"/>
        </w:tabs>
        <w:spacing w:line="360" w:lineRule="auto"/>
        <w:ind w:left="720"/>
        <w:contextualSpacing/>
        <w:jc w:val="both"/>
        <w:rPr>
          <w:rFonts w:ascii="Palatino Linotype" w:eastAsiaTheme="minorHAnsi" w:hAnsi="Palatino Linotype" w:cs="Arial"/>
          <w:b/>
          <w:bCs/>
          <w:u w:val="single"/>
          <w:lang w:val="es-MX" w:eastAsia="en-US"/>
        </w:rPr>
      </w:pPr>
      <w:r w:rsidRPr="00A26C70">
        <w:rPr>
          <w:rFonts w:ascii="Palatino Linotype" w:eastAsiaTheme="minorHAnsi" w:hAnsi="Palatino Linotype" w:cs="Arial"/>
          <w:bCs/>
          <w:lang w:val="es-MX" w:eastAsia="en-US"/>
        </w:rPr>
        <w:t xml:space="preserve">Así mismo informa que </w:t>
      </w:r>
      <w:r w:rsidRPr="00A26C70">
        <w:rPr>
          <w:rFonts w:ascii="Palatino Linotype" w:eastAsiaTheme="minorHAnsi" w:hAnsi="Palatino Linotype" w:cs="Arial"/>
          <w:b/>
          <w:bCs/>
          <w:u w:val="single"/>
          <w:lang w:val="es-MX" w:eastAsia="en-US"/>
        </w:rPr>
        <w:t xml:space="preserve">para el </w:t>
      </w:r>
      <w:proofErr w:type="spellStart"/>
      <w:r w:rsidRPr="00A26C70">
        <w:rPr>
          <w:rFonts w:ascii="Palatino Linotype" w:eastAsiaTheme="minorHAnsi" w:hAnsi="Palatino Linotype" w:cs="Arial"/>
          <w:b/>
          <w:bCs/>
          <w:u w:val="single"/>
          <w:lang w:val="es-MX" w:eastAsia="en-US"/>
        </w:rPr>
        <w:t>resurtimiento</w:t>
      </w:r>
      <w:proofErr w:type="spellEnd"/>
      <w:r w:rsidRPr="00A26C70">
        <w:rPr>
          <w:rFonts w:ascii="Palatino Linotype" w:eastAsiaTheme="minorHAnsi" w:hAnsi="Palatino Linotype" w:cs="Arial"/>
          <w:b/>
          <w:bCs/>
          <w:u w:val="single"/>
          <w:lang w:val="es-MX" w:eastAsia="en-US"/>
        </w:rPr>
        <w:t xml:space="preserve"> de medicamentos, en la subdirección médica se autoriza la continuidad del tratamiento por tiempo prolongado.</w:t>
      </w:r>
    </w:p>
    <w:p w14:paraId="76FFBE0F" w14:textId="77777777" w:rsidR="00A26C70" w:rsidRDefault="00A26C70" w:rsidP="00A26C7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21F081E3" w14:textId="685F75C2" w:rsidR="00AB4551" w:rsidRPr="00AB4551" w:rsidRDefault="00DE07D6" w:rsidP="00AB4551">
      <w:pPr>
        <w:pStyle w:val="Prrafodelista"/>
        <w:numPr>
          <w:ilvl w:val="0"/>
          <w:numId w:val="27"/>
        </w:numPr>
        <w:tabs>
          <w:tab w:val="left" w:pos="360"/>
        </w:tabs>
        <w:spacing w:line="360" w:lineRule="auto"/>
        <w:ind w:left="426"/>
        <w:contextualSpacing/>
        <w:jc w:val="both"/>
        <w:rPr>
          <w:rFonts w:ascii="Palatino Linotype" w:eastAsiaTheme="minorHAnsi" w:hAnsi="Palatino Linotype" w:cs="Arial"/>
          <w:bCs/>
          <w:lang w:val="es-MX" w:eastAsia="en-US"/>
        </w:rPr>
      </w:pPr>
      <w:r w:rsidRPr="00AB4551">
        <w:rPr>
          <w:rFonts w:ascii="Palatino Linotype" w:eastAsiaTheme="minorHAnsi" w:hAnsi="Palatino Linotype" w:cs="Arial"/>
          <w:b/>
          <w:bCs/>
          <w:u w:val="thick"/>
          <w:lang w:val="es-MX" w:eastAsia="en-US"/>
        </w:rPr>
        <w:lastRenderedPageBreak/>
        <w:t>“OFICIO 207C0401410016H-RPTS-0112-2024”:</w:t>
      </w:r>
      <w:r>
        <w:rPr>
          <w:rFonts w:ascii="Palatino Linotype" w:eastAsiaTheme="minorHAnsi" w:hAnsi="Palatino Linotype" w:cs="Arial"/>
          <w:bCs/>
          <w:lang w:val="es-MX" w:eastAsia="en-US"/>
        </w:rPr>
        <w:t xml:space="preserve"> </w:t>
      </w:r>
      <w:r w:rsidR="00AB4551">
        <w:rPr>
          <w:rFonts w:ascii="Palatino Linotype" w:eastAsiaTheme="minorHAnsi" w:hAnsi="Palatino Linotype" w:cs="Arial"/>
          <w:bCs/>
          <w:lang w:val="es-MX" w:eastAsia="en-US"/>
        </w:rPr>
        <w:t xml:space="preserve">Mediante el oficio número </w:t>
      </w:r>
      <w:r w:rsidR="00AB4551">
        <w:rPr>
          <w:rFonts w:ascii="Palatino Linotype" w:eastAsiaTheme="minorHAnsi" w:hAnsi="Palatino Linotype" w:cs="Arial"/>
          <w:b/>
          <w:bCs/>
          <w:lang w:val="es-MX" w:eastAsia="en-US"/>
        </w:rPr>
        <w:t>207C0401410016H/RPTS/112</w:t>
      </w:r>
      <w:r w:rsidR="00AB4551" w:rsidRPr="00A26C70">
        <w:rPr>
          <w:rFonts w:ascii="Palatino Linotype" w:eastAsiaTheme="minorHAnsi" w:hAnsi="Palatino Linotype" w:cs="Arial"/>
          <w:b/>
          <w:bCs/>
          <w:lang w:val="es-MX" w:eastAsia="en-US"/>
        </w:rPr>
        <w:t>/2024</w:t>
      </w:r>
      <w:r w:rsidR="00AB4551">
        <w:rPr>
          <w:rFonts w:ascii="Palatino Linotype" w:eastAsiaTheme="minorHAnsi" w:hAnsi="Palatino Linotype" w:cs="Arial"/>
          <w:bCs/>
          <w:lang w:val="es-MX" w:eastAsia="en-US"/>
        </w:rPr>
        <w:t xml:space="preserve">, firmado por la Jefa de Relaciones Públicas y Trabajo Social de la Clínica de Consulta Externa </w:t>
      </w:r>
      <w:r w:rsidR="00AB4551" w:rsidRPr="00A26C70">
        <w:rPr>
          <w:rFonts w:ascii="Palatino Linotype" w:eastAsiaTheme="minorHAnsi" w:hAnsi="Palatino Linotype" w:cs="Arial"/>
          <w:bCs/>
          <w:i/>
          <w:lang w:val="es-MX" w:eastAsia="en-US"/>
        </w:rPr>
        <w:t>“Alfredo del Mazo Vélez”</w:t>
      </w:r>
      <w:r w:rsidR="00AB4551">
        <w:rPr>
          <w:rFonts w:ascii="Palatino Linotype" w:eastAsiaTheme="minorHAnsi" w:hAnsi="Palatino Linotype" w:cs="Arial"/>
          <w:bCs/>
          <w:i/>
          <w:lang w:val="es-MX" w:eastAsia="en-US"/>
        </w:rPr>
        <w:t xml:space="preserve">; </w:t>
      </w:r>
      <w:r w:rsidR="00AB4551">
        <w:rPr>
          <w:rFonts w:ascii="Palatino Linotype" w:eastAsiaTheme="minorHAnsi" w:hAnsi="Palatino Linotype" w:cs="Arial"/>
          <w:bCs/>
          <w:lang w:val="es-MX" w:eastAsia="en-US"/>
        </w:rPr>
        <w:t xml:space="preserve">indicó que, </w:t>
      </w:r>
      <w:r w:rsidR="00AB4551" w:rsidRPr="00AB4551">
        <w:rPr>
          <w:rFonts w:ascii="Palatino Linotype" w:eastAsiaTheme="minorHAnsi" w:hAnsi="Palatino Linotype" w:cs="Arial"/>
          <w:b/>
          <w:bCs/>
          <w:u w:val="single"/>
          <w:lang w:val="es-MX" w:eastAsia="en-US"/>
        </w:rPr>
        <w:t>existe un protocolo interno</w:t>
      </w:r>
      <w:r w:rsidR="00AB4551" w:rsidRPr="00AB4551">
        <w:rPr>
          <w:rFonts w:ascii="Palatino Linotype" w:eastAsiaTheme="minorHAnsi" w:hAnsi="Palatino Linotype" w:cs="Arial"/>
          <w:bCs/>
          <w:lang w:val="es-MX" w:eastAsia="en-US"/>
        </w:rPr>
        <w:t xml:space="preserve"> en la clínica de consulta externa "Alfredo del Ma</w:t>
      </w:r>
      <w:r w:rsidR="00AB4551">
        <w:rPr>
          <w:rFonts w:ascii="Palatino Linotype" w:eastAsiaTheme="minorHAnsi" w:hAnsi="Palatino Linotype" w:cs="Arial"/>
          <w:bCs/>
          <w:lang w:val="es-MX" w:eastAsia="en-US"/>
        </w:rPr>
        <w:t>z</w:t>
      </w:r>
      <w:r w:rsidR="00AB4551" w:rsidRPr="00AB4551">
        <w:rPr>
          <w:rFonts w:ascii="Palatino Linotype" w:eastAsiaTheme="minorHAnsi" w:hAnsi="Palatino Linotype" w:cs="Arial"/>
          <w:bCs/>
          <w:lang w:val="es-MX" w:eastAsia="en-US"/>
        </w:rPr>
        <w:t>o Véle</w:t>
      </w:r>
      <w:r w:rsidR="00AB4551">
        <w:rPr>
          <w:rFonts w:ascii="Palatino Linotype" w:eastAsiaTheme="minorHAnsi" w:hAnsi="Palatino Linotype" w:cs="Arial"/>
          <w:bCs/>
          <w:lang w:val="es-MX" w:eastAsia="en-US"/>
        </w:rPr>
        <w:t>z</w:t>
      </w:r>
      <w:r w:rsidR="00AB4551" w:rsidRPr="00AB4551">
        <w:rPr>
          <w:rFonts w:ascii="Palatino Linotype" w:eastAsiaTheme="minorHAnsi" w:hAnsi="Palatino Linotype" w:cs="Arial"/>
          <w:bCs/>
          <w:lang w:val="es-MX" w:eastAsia="en-US"/>
        </w:rPr>
        <w:t>"</w:t>
      </w:r>
      <w:r w:rsidR="00AB4551">
        <w:rPr>
          <w:rFonts w:ascii="Palatino Linotype" w:eastAsiaTheme="minorHAnsi" w:hAnsi="Palatino Linotype" w:cs="Arial"/>
          <w:bCs/>
          <w:lang w:val="es-MX" w:eastAsia="en-US"/>
        </w:rPr>
        <w:t>;</w:t>
      </w:r>
      <w:r w:rsidR="00AB4551" w:rsidRPr="00AB4551">
        <w:rPr>
          <w:rFonts w:ascii="Palatino Linotype" w:eastAsiaTheme="minorHAnsi" w:hAnsi="Palatino Linotype" w:cs="Arial"/>
          <w:bCs/>
          <w:lang w:val="es-MX" w:eastAsia="en-US"/>
        </w:rPr>
        <w:t xml:space="preserve"> en el </w:t>
      </w:r>
      <w:r w:rsidR="00AB4551">
        <w:rPr>
          <w:rFonts w:ascii="Palatino Linotype" w:eastAsiaTheme="minorHAnsi" w:hAnsi="Palatino Linotype" w:cs="Arial"/>
          <w:bCs/>
          <w:lang w:val="es-MX" w:eastAsia="en-US"/>
        </w:rPr>
        <w:t xml:space="preserve">cual, </w:t>
      </w:r>
      <w:r w:rsidR="00AB4551" w:rsidRPr="00AB4551">
        <w:rPr>
          <w:rFonts w:ascii="Palatino Linotype" w:eastAsiaTheme="minorHAnsi" w:hAnsi="Palatino Linotype" w:cs="Arial"/>
          <w:b/>
          <w:bCs/>
          <w:u w:val="single"/>
          <w:lang w:val="es-MX" w:eastAsia="en-US"/>
        </w:rPr>
        <w:t>la recepcionista del módulo de salud mental, cuando los pacientes salen de su consulta, les informa de forma verbal que la siguiente cita la deben tramitar a través de correo electrónico, también les explica y les entrega de manera física una tarjeta con el correo electrónico de su médico tratante.</w:t>
      </w:r>
      <w:r w:rsidR="00AB4551" w:rsidRPr="00AB4551">
        <w:rPr>
          <w:rFonts w:ascii="Palatino Linotype" w:eastAsiaTheme="minorHAnsi" w:hAnsi="Palatino Linotype" w:cs="Arial"/>
          <w:bCs/>
          <w:lang w:val="es-MX" w:eastAsia="en-US"/>
        </w:rPr>
        <w:t xml:space="preserve"> Es importante comentar que cada médico cuenta con un correo para que los derechohabientes realicen su trámite correspondiente que continuación comparto:</w:t>
      </w:r>
    </w:p>
    <w:p w14:paraId="22B39A90" w14:textId="77777777" w:rsidR="00AB4551" w:rsidRPr="00AB4551" w:rsidRDefault="00AB4551" w:rsidP="00AB4551">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4D3A70E5" w14:textId="6FB1253D" w:rsidR="00AB4551" w:rsidRPr="00AB4551" w:rsidRDefault="00AB4551" w:rsidP="00AB4551">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Dr</w:t>
      </w:r>
      <w:r w:rsidRPr="00AB4551">
        <w:rPr>
          <w:rFonts w:ascii="Palatino Linotype" w:eastAsiaTheme="minorHAnsi" w:hAnsi="Palatino Linotype" w:cs="Arial"/>
          <w:bCs/>
          <w:lang w:val="es-MX" w:eastAsia="en-US"/>
        </w:rPr>
        <w:t xml:space="preserve">. Arnulfo Morales Reyes. </w:t>
      </w:r>
      <w:hyperlink r:id="rId12" w:history="1">
        <w:r w:rsidRPr="00525C81">
          <w:rPr>
            <w:rStyle w:val="Hipervnculo"/>
            <w:rFonts w:ascii="Palatino Linotype" w:eastAsiaTheme="minorHAnsi" w:hAnsi="Palatino Linotype" w:cs="Arial"/>
            <w:bCs/>
            <w:lang w:val="es-MX" w:eastAsia="en-US"/>
          </w:rPr>
          <w:t>mcitas2.camv@issemym.gob.mx</w:t>
        </w:r>
      </w:hyperlink>
      <w:r>
        <w:rPr>
          <w:rFonts w:ascii="Palatino Linotype" w:eastAsiaTheme="minorHAnsi" w:hAnsi="Palatino Linotype" w:cs="Arial"/>
          <w:bCs/>
          <w:lang w:val="es-MX" w:eastAsia="en-US"/>
        </w:rPr>
        <w:t xml:space="preserve"> </w:t>
      </w:r>
    </w:p>
    <w:p w14:paraId="559CF720" w14:textId="77A9C9CB" w:rsidR="00AB4551" w:rsidRPr="00AB4551" w:rsidRDefault="00AB4551" w:rsidP="00AB4551">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AB4551">
        <w:rPr>
          <w:rFonts w:ascii="Palatino Linotype" w:eastAsiaTheme="minorHAnsi" w:hAnsi="Palatino Linotype" w:cs="Arial"/>
          <w:bCs/>
          <w:lang w:val="es-MX" w:eastAsia="en-US"/>
        </w:rPr>
        <w:t xml:space="preserve">Dra. Mirna Alicia Bravo López. </w:t>
      </w:r>
      <w:hyperlink r:id="rId13" w:history="1">
        <w:r w:rsidRPr="00525C81">
          <w:rPr>
            <w:rStyle w:val="Hipervnculo"/>
            <w:rFonts w:ascii="Palatino Linotype" w:eastAsiaTheme="minorHAnsi" w:hAnsi="Palatino Linotype" w:cs="Arial"/>
            <w:bCs/>
            <w:lang w:val="es-MX" w:eastAsia="en-US"/>
          </w:rPr>
          <w:t>mcitas3.camy@lasemym.co.mx</w:t>
        </w:r>
      </w:hyperlink>
      <w:r>
        <w:rPr>
          <w:rFonts w:ascii="Palatino Linotype" w:eastAsiaTheme="minorHAnsi" w:hAnsi="Palatino Linotype" w:cs="Arial"/>
          <w:bCs/>
          <w:lang w:val="es-MX" w:eastAsia="en-US"/>
        </w:rPr>
        <w:t xml:space="preserve"> </w:t>
      </w:r>
    </w:p>
    <w:p w14:paraId="01C16E1B" w14:textId="79EE8ED7" w:rsidR="00AB4551" w:rsidRPr="00AB4551" w:rsidRDefault="00AB4551" w:rsidP="00AB4551">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AB4551">
        <w:rPr>
          <w:rFonts w:ascii="Palatino Linotype" w:eastAsiaTheme="minorHAnsi" w:hAnsi="Palatino Linotype" w:cs="Arial"/>
          <w:bCs/>
          <w:lang w:val="es-MX" w:eastAsia="en-US"/>
        </w:rPr>
        <w:t>Dra</w:t>
      </w:r>
      <w:r>
        <w:rPr>
          <w:rFonts w:ascii="Palatino Linotype" w:eastAsiaTheme="minorHAnsi" w:hAnsi="Palatino Linotype" w:cs="Arial"/>
          <w:bCs/>
          <w:lang w:val="es-MX" w:eastAsia="en-US"/>
        </w:rPr>
        <w:t>.</w:t>
      </w:r>
      <w:r w:rsidRPr="00AB4551">
        <w:rPr>
          <w:rFonts w:ascii="Palatino Linotype" w:eastAsiaTheme="minorHAnsi" w:hAnsi="Palatino Linotype" w:cs="Arial"/>
          <w:bCs/>
          <w:lang w:val="es-MX" w:eastAsia="en-US"/>
        </w:rPr>
        <w:t xml:space="preserve"> Georgina Vega Quintana, </w:t>
      </w:r>
      <w:hyperlink r:id="rId14" w:history="1">
        <w:r w:rsidRPr="00525C81">
          <w:rPr>
            <w:rStyle w:val="Hipervnculo"/>
            <w:rFonts w:ascii="Palatino Linotype" w:eastAsiaTheme="minorHAnsi" w:hAnsi="Palatino Linotype" w:cs="Arial"/>
            <w:bCs/>
            <w:lang w:val="es-MX" w:eastAsia="en-US"/>
          </w:rPr>
          <w:t>mcitas5@issemym.gob.mx</w:t>
        </w:r>
      </w:hyperlink>
      <w:r>
        <w:rPr>
          <w:rFonts w:ascii="Palatino Linotype" w:eastAsiaTheme="minorHAnsi" w:hAnsi="Palatino Linotype" w:cs="Arial"/>
          <w:bCs/>
          <w:lang w:val="es-MX" w:eastAsia="en-US"/>
        </w:rPr>
        <w:t xml:space="preserve"> </w:t>
      </w:r>
    </w:p>
    <w:p w14:paraId="74A9AF5D" w14:textId="77777777" w:rsidR="00AB4551" w:rsidRPr="00AB4551" w:rsidRDefault="00AB4551" w:rsidP="00AB4551">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2CB96D69" w14:textId="414B4E8B" w:rsidR="00AB4551" w:rsidRPr="00AB4551" w:rsidRDefault="00AB4551" w:rsidP="00AB4551">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AB4551">
        <w:rPr>
          <w:rFonts w:ascii="Palatino Linotype" w:eastAsiaTheme="minorHAnsi" w:hAnsi="Palatino Linotype" w:cs="Arial"/>
          <w:bCs/>
          <w:lang w:val="es-MX" w:eastAsia="en-US"/>
        </w:rPr>
        <w:t xml:space="preserve">En esta unidad médica </w:t>
      </w:r>
      <w:r w:rsidRPr="00AB4551">
        <w:rPr>
          <w:rFonts w:ascii="Palatino Linotype" w:eastAsiaTheme="minorHAnsi" w:hAnsi="Palatino Linotype" w:cs="Arial"/>
          <w:b/>
          <w:bCs/>
          <w:u w:val="single"/>
          <w:lang w:val="es-MX" w:eastAsia="en-US"/>
        </w:rPr>
        <w:t>el procedimiento para la programación de citas de Psiquiatría es interno, la respuesta que se envía al correo de los pacientes es para ratificar el mismo de recibido, que la cita está en proceso de programación o en caso de haber sido programada la consulta, la ficha con fecha y hora en que se tendrá que presentar a la consulta.</w:t>
      </w:r>
    </w:p>
    <w:p w14:paraId="60A731D4" w14:textId="77777777" w:rsidR="00AB4551" w:rsidRPr="00AB4551" w:rsidRDefault="00AB4551" w:rsidP="00AB4551">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7F403493" w14:textId="676D9BB7" w:rsidR="00AB4551" w:rsidRPr="00682967" w:rsidRDefault="00AB4551" w:rsidP="00682967">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AB4551">
        <w:rPr>
          <w:rFonts w:ascii="Palatino Linotype" w:eastAsiaTheme="minorHAnsi" w:hAnsi="Palatino Linotype" w:cs="Arial"/>
          <w:bCs/>
          <w:lang w:val="es-MX" w:eastAsia="en-US"/>
        </w:rPr>
        <w:t>El personal de relaciones públicas y trabajo social asignado al área del centro de atención telefónica es quien coteja todos los correos recibidos para el trámite de citas subsecuentes en Psiquiatría, así mismo verifica y valida la documentación que el paciente envió.</w:t>
      </w:r>
    </w:p>
    <w:p w14:paraId="5D2DEE3A" w14:textId="77777777" w:rsidR="00AB4551" w:rsidRPr="00AB4551" w:rsidRDefault="00AB4551" w:rsidP="00AB4551">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AB4551">
        <w:rPr>
          <w:rFonts w:ascii="Palatino Linotype" w:eastAsiaTheme="minorHAnsi" w:hAnsi="Palatino Linotype" w:cs="Arial"/>
          <w:bCs/>
          <w:lang w:val="es-MX" w:eastAsia="en-US"/>
        </w:rPr>
        <w:lastRenderedPageBreak/>
        <w:t>En caso de que la documentación del paciente este incompleta, por el mismo medio se le informa que debe adjuntar los requisitos solicitados en el correo del médico tratante, con la finalidad de dar seguimiento oportuno a su trámite. De igual manera se le recomienda revisar periódicamente su correo ya que a través de este, se le notificara sobre la fecha y hora de su cita.</w:t>
      </w:r>
    </w:p>
    <w:p w14:paraId="4619069B" w14:textId="77777777" w:rsidR="00AB4551" w:rsidRPr="00AB4551" w:rsidRDefault="00AB4551" w:rsidP="00AB4551">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0A7ECBAD" w14:textId="02AFA223" w:rsidR="00AB4551" w:rsidRDefault="00AB4551" w:rsidP="00AB4551">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AB4551">
        <w:rPr>
          <w:rFonts w:ascii="Palatino Linotype" w:eastAsiaTheme="minorHAnsi" w:hAnsi="Palatino Linotype" w:cs="Arial"/>
          <w:bCs/>
          <w:lang w:val="es-MX" w:eastAsia="en-US"/>
        </w:rPr>
        <w:t>Así mismo, a los pacientes se les proporciona información referente a las citas de Psiquiatría en el momento que estos lo solicitan, ya sea vía telefónica, de forma presencial o a través de correo electrónico.</w:t>
      </w:r>
    </w:p>
    <w:p w14:paraId="4C2B48F3" w14:textId="77777777" w:rsidR="00A26C70" w:rsidRPr="00A26C70" w:rsidRDefault="00A26C70" w:rsidP="00A26C70">
      <w:pPr>
        <w:tabs>
          <w:tab w:val="left" w:pos="360"/>
        </w:tabs>
        <w:spacing w:line="360" w:lineRule="auto"/>
        <w:contextualSpacing/>
        <w:jc w:val="both"/>
        <w:rPr>
          <w:rFonts w:ascii="Palatino Linotype" w:eastAsiaTheme="minorHAnsi" w:hAnsi="Palatino Linotype" w:cs="Arial"/>
          <w:bCs/>
          <w:lang w:val="es-MX" w:eastAsia="en-US"/>
        </w:rPr>
      </w:pPr>
    </w:p>
    <w:p w14:paraId="45E5C6E3" w14:textId="7BDF8826" w:rsidR="00754B10" w:rsidRDefault="00DE07D6" w:rsidP="00754B10">
      <w:pPr>
        <w:pStyle w:val="Prrafodelista"/>
        <w:numPr>
          <w:ilvl w:val="0"/>
          <w:numId w:val="27"/>
        </w:numPr>
        <w:tabs>
          <w:tab w:val="left" w:pos="360"/>
        </w:tabs>
        <w:spacing w:line="360" w:lineRule="auto"/>
        <w:contextualSpacing/>
        <w:jc w:val="both"/>
        <w:rPr>
          <w:rFonts w:ascii="Palatino Linotype" w:eastAsiaTheme="minorHAnsi" w:hAnsi="Palatino Linotype" w:cs="Arial"/>
          <w:bCs/>
          <w:lang w:val="es-MX" w:eastAsia="en-US"/>
        </w:rPr>
      </w:pPr>
      <w:r w:rsidRPr="00754B10">
        <w:rPr>
          <w:rFonts w:ascii="Palatino Linotype" w:eastAsiaTheme="minorHAnsi" w:hAnsi="Palatino Linotype" w:cs="Arial"/>
          <w:b/>
          <w:bCs/>
          <w:u w:val="thick"/>
          <w:lang w:val="es-MX" w:eastAsia="en-US"/>
        </w:rPr>
        <w:t>“OFICIO 207C0401410000L-DAS-8362-2024”:</w:t>
      </w:r>
      <w:r w:rsidR="00754B10" w:rsidRPr="00754B10">
        <w:rPr>
          <w:rFonts w:ascii="Palatino Linotype" w:eastAsiaTheme="minorHAnsi" w:hAnsi="Palatino Linotype" w:cs="Arial"/>
          <w:bCs/>
          <w:lang w:val="es-MX" w:eastAsia="en-US"/>
        </w:rPr>
        <w:t xml:space="preserve"> Con oficio número </w:t>
      </w:r>
      <w:r w:rsidR="00754B10" w:rsidRPr="00754B10">
        <w:rPr>
          <w:rFonts w:ascii="Palatino Linotype" w:eastAsiaTheme="minorHAnsi" w:hAnsi="Palatino Linotype" w:cs="Arial"/>
          <w:b/>
          <w:bCs/>
          <w:lang w:val="es-MX" w:eastAsia="en-US"/>
        </w:rPr>
        <w:t>207C0401410000L/DAS/8362/2024</w:t>
      </w:r>
      <w:r w:rsidR="00754B10" w:rsidRPr="00754B10">
        <w:rPr>
          <w:rFonts w:ascii="Palatino Linotype" w:eastAsiaTheme="minorHAnsi" w:hAnsi="Palatino Linotype" w:cs="Arial"/>
          <w:bCs/>
          <w:lang w:val="es-MX" w:eastAsia="en-US"/>
        </w:rPr>
        <w:t xml:space="preserve">, suscrito por la </w:t>
      </w:r>
      <w:r w:rsidR="00754B10" w:rsidRPr="00754B10">
        <w:rPr>
          <w:rFonts w:ascii="Palatino Linotype" w:eastAsiaTheme="minorHAnsi" w:hAnsi="Palatino Linotype" w:cs="Arial"/>
          <w:b/>
          <w:bCs/>
          <w:lang w:val="es-MX" w:eastAsia="en-US"/>
        </w:rPr>
        <w:t>Directora de Atención a la Salud</w:t>
      </w:r>
      <w:r w:rsidR="00754B10" w:rsidRPr="00754B10">
        <w:rPr>
          <w:rFonts w:ascii="Palatino Linotype" w:eastAsiaTheme="minorHAnsi" w:hAnsi="Palatino Linotype" w:cs="Arial"/>
          <w:bCs/>
          <w:lang w:val="es-MX" w:eastAsia="en-US"/>
        </w:rPr>
        <w:t xml:space="preserve">, </w:t>
      </w:r>
      <w:r w:rsidR="00754B10">
        <w:rPr>
          <w:rFonts w:ascii="Palatino Linotype" w:eastAsiaTheme="minorHAnsi" w:hAnsi="Palatino Linotype" w:cs="Arial"/>
          <w:bCs/>
          <w:lang w:val="es-MX" w:eastAsia="en-US"/>
        </w:rPr>
        <w:t>reiteró</w:t>
      </w:r>
      <w:r w:rsidR="00754B10" w:rsidRPr="00754B10">
        <w:rPr>
          <w:rFonts w:ascii="Palatino Linotype" w:eastAsiaTheme="minorHAnsi" w:hAnsi="Palatino Linotype" w:cs="Arial"/>
          <w:bCs/>
          <w:lang w:val="es-MX" w:eastAsia="en-US"/>
        </w:rPr>
        <w:t xml:space="preserve"> la normatividad vigente en la materia referida en los oficios </w:t>
      </w:r>
      <w:r w:rsidR="00754B10" w:rsidRPr="00754B10">
        <w:rPr>
          <w:rFonts w:ascii="Palatino Linotype" w:eastAsiaTheme="minorHAnsi" w:hAnsi="Palatino Linotype" w:cs="Arial"/>
          <w:b/>
          <w:bCs/>
          <w:lang w:val="es-MX" w:eastAsia="en-US"/>
        </w:rPr>
        <w:t>2070040140000OL/CSS/002090/2022</w:t>
      </w:r>
      <w:r w:rsidR="00754B10" w:rsidRPr="00754B10">
        <w:rPr>
          <w:rFonts w:ascii="Palatino Linotype" w:eastAsiaTheme="minorHAnsi" w:hAnsi="Palatino Linotype" w:cs="Arial"/>
          <w:bCs/>
          <w:lang w:val="es-MX" w:eastAsia="en-US"/>
        </w:rPr>
        <w:t xml:space="preserve"> у </w:t>
      </w:r>
      <w:r w:rsidR="00754B10" w:rsidRPr="00754B10">
        <w:rPr>
          <w:rFonts w:ascii="Palatino Linotype" w:eastAsiaTheme="minorHAnsi" w:hAnsi="Palatino Linotype" w:cs="Arial"/>
          <w:b/>
          <w:bCs/>
          <w:lang w:val="es-MX" w:eastAsia="en-US"/>
        </w:rPr>
        <w:t>20700401400000L/CSS/001876/2023</w:t>
      </w:r>
      <w:r w:rsidR="00754B10" w:rsidRPr="00754B10">
        <w:rPr>
          <w:rFonts w:ascii="Palatino Linotype" w:eastAsiaTheme="minorHAnsi" w:hAnsi="Palatino Linotype" w:cs="Arial"/>
          <w:bCs/>
          <w:lang w:val="es-MX" w:eastAsia="en-US"/>
        </w:rPr>
        <w:t xml:space="preserve"> </w:t>
      </w:r>
      <w:r w:rsidR="00754B10">
        <w:rPr>
          <w:rFonts w:ascii="Palatino Linotype" w:eastAsiaTheme="minorHAnsi" w:hAnsi="Palatino Linotype" w:cs="Arial"/>
          <w:bCs/>
          <w:lang w:val="es-MX" w:eastAsia="en-US"/>
        </w:rPr>
        <w:t xml:space="preserve">remitidos en respuesta, asimismo, indicó que la </w:t>
      </w:r>
      <w:r w:rsidR="00754B10" w:rsidRPr="00754B10">
        <w:rPr>
          <w:rFonts w:ascii="Palatino Linotype" w:eastAsiaTheme="minorHAnsi" w:hAnsi="Palatino Linotype" w:cs="Arial"/>
          <w:bCs/>
          <w:lang w:val="es-MX" w:eastAsia="en-US"/>
        </w:rPr>
        <w:t>agenda se establece al inicio del año en curso.</w:t>
      </w:r>
    </w:p>
    <w:p w14:paraId="49771AC2" w14:textId="77777777" w:rsidR="00754B10" w:rsidRPr="00754B10" w:rsidRDefault="00754B10" w:rsidP="00754B10">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p>
    <w:p w14:paraId="158FF784" w14:textId="77777777" w:rsidR="00754B10" w:rsidRDefault="00754B10" w:rsidP="00754B10">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r w:rsidRPr="00754B10">
        <w:rPr>
          <w:rFonts w:ascii="Palatino Linotype" w:eastAsiaTheme="minorHAnsi" w:hAnsi="Palatino Linotype" w:cs="Arial"/>
          <w:b/>
          <w:bCs/>
          <w:u w:val="single"/>
          <w:lang w:val="es-MX" w:eastAsia="en-US"/>
        </w:rPr>
        <w:t>Cada Unidad Médica establece el procedimiento interno y medios de difusión para informar sobre la disponibilidad de citas médicas y a su vez informan al derechohabiente citado en caso de algún cambio por ausentismo, vacaciones o prestaciones del médico.</w:t>
      </w:r>
      <w:r w:rsidRPr="00754B10">
        <w:rPr>
          <w:rFonts w:ascii="Palatino Linotype" w:eastAsiaTheme="minorHAnsi" w:hAnsi="Palatino Linotype" w:cs="Arial"/>
          <w:bCs/>
          <w:lang w:val="es-MX" w:eastAsia="en-US"/>
        </w:rPr>
        <w:t xml:space="preserve"> </w:t>
      </w:r>
    </w:p>
    <w:p w14:paraId="4B9248F9" w14:textId="77777777" w:rsidR="00754B10" w:rsidRDefault="00754B10" w:rsidP="00754B10">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p>
    <w:p w14:paraId="4A9E1185" w14:textId="5D1B53C3" w:rsidR="00A26C70" w:rsidRPr="00754B10" w:rsidRDefault="00754B10" w:rsidP="00754B10">
      <w:pPr>
        <w:pStyle w:val="Prrafodelista"/>
        <w:tabs>
          <w:tab w:val="left" w:pos="360"/>
        </w:tabs>
        <w:spacing w:line="360" w:lineRule="auto"/>
        <w:ind w:left="720"/>
        <w:contextualSpacing/>
        <w:jc w:val="both"/>
        <w:rPr>
          <w:rFonts w:ascii="Palatino Linotype" w:eastAsiaTheme="minorHAnsi" w:hAnsi="Palatino Linotype" w:cs="Arial"/>
          <w:bCs/>
          <w:lang w:val="es-MX" w:eastAsia="en-US"/>
        </w:rPr>
      </w:pPr>
      <w:r w:rsidRPr="00754B10">
        <w:rPr>
          <w:rFonts w:ascii="Palatino Linotype" w:eastAsiaTheme="minorHAnsi" w:hAnsi="Palatino Linotype" w:cs="Arial"/>
          <w:b/>
          <w:bCs/>
          <w:u w:val="single"/>
          <w:lang w:val="es-MX" w:eastAsia="en-US"/>
        </w:rPr>
        <w:t>El responsable de determinar el número de consultas a otorgar de cada médico es el Director de la Unidad Médica o el Jefe de consulta externa en su caso y se informa a través del personal de Relaciones Públicas o Trabajo Social</w:t>
      </w:r>
      <w:r w:rsidRPr="00754B10">
        <w:rPr>
          <w:rFonts w:ascii="Palatino Linotype" w:eastAsiaTheme="minorHAnsi" w:hAnsi="Palatino Linotype" w:cs="Arial"/>
          <w:bCs/>
          <w:lang w:val="es-MX" w:eastAsia="en-US"/>
        </w:rPr>
        <w:t>.</w:t>
      </w:r>
    </w:p>
    <w:p w14:paraId="608AD7D6" w14:textId="77777777" w:rsidR="00754B10" w:rsidRPr="00754B10" w:rsidRDefault="00754B10" w:rsidP="00754B1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1227CA89" w14:textId="06A805F6" w:rsidR="00DE07D6" w:rsidRDefault="00DE07D6" w:rsidP="00DE07D6">
      <w:pPr>
        <w:pStyle w:val="Prrafodelista"/>
        <w:numPr>
          <w:ilvl w:val="0"/>
          <w:numId w:val="27"/>
        </w:numPr>
        <w:tabs>
          <w:tab w:val="left" w:pos="360"/>
        </w:tabs>
        <w:spacing w:line="360" w:lineRule="auto"/>
        <w:ind w:left="426"/>
        <w:contextualSpacing/>
        <w:jc w:val="both"/>
        <w:rPr>
          <w:rFonts w:ascii="Palatino Linotype" w:eastAsiaTheme="minorHAnsi" w:hAnsi="Palatino Linotype" w:cs="Arial"/>
          <w:bCs/>
          <w:lang w:val="es-MX" w:eastAsia="en-US"/>
        </w:rPr>
      </w:pPr>
      <w:r w:rsidRPr="007D4E20">
        <w:rPr>
          <w:rFonts w:ascii="Palatino Linotype" w:eastAsiaTheme="minorHAnsi" w:hAnsi="Palatino Linotype" w:cs="Arial"/>
          <w:b/>
          <w:bCs/>
          <w:u w:val="thick"/>
          <w:lang w:val="es-MX" w:eastAsia="en-US"/>
        </w:rPr>
        <w:t>“OFICIO 207C0401410016H-RPTS-0108-2024”:</w:t>
      </w:r>
      <w:r w:rsidR="007D4E20">
        <w:rPr>
          <w:rFonts w:ascii="Palatino Linotype" w:eastAsiaTheme="minorHAnsi" w:hAnsi="Palatino Linotype" w:cs="Arial"/>
          <w:bCs/>
          <w:lang w:val="es-MX" w:eastAsia="en-US"/>
        </w:rPr>
        <w:t xml:space="preserve"> Contiene el oficio número </w:t>
      </w:r>
      <w:r w:rsidR="007D4E20">
        <w:rPr>
          <w:rFonts w:ascii="Palatino Linotype" w:eastAsiaTheme="minorHAnsi" w:hAnsi="Palatino Linotype" w:cs="Arial"/>
          <w:b/>
          <w:bCs/>
          <w:lang w:val="es-MX" w:eastAsia="en-US"/>
        </w:rPr>
        <w:t>207C0401410016H/RPTS/0108</w:t>
      </w:r>
      <w:r w:rsidR="007D4E20" w:rsidRPr="00A26C70">
        <w:rPr>
          <w:rFonts w:ascii="Palatino Linotype" w:eastAsiaTheme="minorHAnsi" w:hAnsi="Palatino Linotype" w:cs="Arial"/>
          <w:b/>
          <w:bCs/>
          <w:lang w:val="es-MX" w:eastAsia="en-US"/>
        </w:rPr>
        <w:t>/2024</w:t>
      </w:r>
      <w:r w:rsidR="007D4E20">
        <w:rPr>
          <w:rFonts w:ascii="Palatino Linotype" w:eastAsiaTheme="minorHAnsi" w:hAnsi="Palatino Linotype" w:cs="Arial"/>
          <w:bCs/>
          <w:lang w:val="es-MX" w:eastAsia="en-US"/>
        </w:rPr>
        <w:t xml:space="preserve">, firmado por la Jefa de Relaciones Públicas y Trabajo Social de la Clínica de Consulta Externa </w:t>
      </w:r>
      <w:r w:rsidR="007D4E20" w:rsidRPr="00A26C70">
        <w:rPr>
          <w:rFonts w:ascii="Palatino Linotype" w:eastAsiaTheme="minorHAnsi" w:hAnsi="Palatino Linotype" w:cs="Arial"/>
          <w:bCs/>
          <w:i/>
          <w:lang w:val="es-MX" w:eastAsia="en-US"/>
        </w:rPr>
        <w:t>“Alfredo del Mazo Vélez”</w:t>
      </w:r>
      <w:r w:rsidR="007D4E20">
        <w:rPr>
          <w:rFonts w:ascii="Palatino Linotype" w:eastAsiaTheme="minorHAnsi" w:hAnsi="Palatino Linotype" w:cs="Arial"/>
          <w:bCs/>
          <w:lang w:val="es-MX" w:eastAsia="en-US"/>
        </w:rPr>
        <w:t>; en el cual, informa el procedimiento para otorgamiento con los especialistas:</w:t>
      </w:r>
    </w:p>
    <w:p w14:paraId="4E50D5AF" w14:textId="1976C020" w:rsidR="007D4E20" w:rsidRPr="007D4E20" w:rsidRDefault="007D4E20" w:rsidP="007D4E2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7D4E20">
        <w:rPr>
          <w:rFonts w:ascii="Palatino Linotype" w:eastAsiaTheme="minorHAnsi" w:hAnsi="Palatino Linotype" w:cs="Arial"/>
          <w:b/>
          <w:bCs/>
          <w:lang w:val="es-MX" w:eastAsia="en-US"/>
        </w:rPr>
        <w:t>1.-</w:t>
      </w:r>
      <w:r w:rsidRPr="007D4E20">
        <w:rPr>
          <w:rFonts w:ascii="Palatino Linotype" w:eastAsiaTheme="minorHAnsi" w:hAnsi="Palatino Linotype" w:cs="Arial"/>
          <w:bCs/>
          <w:lang w:val="es-MX" w:eastAsia="en-US"/>
        </w:rPr>
        <w:t xml:space="preserve"> Las citas de primera vez se tramitan a través del servicio de referencia y contra referencia, se recibe la hoja al paciente, se toman sus datos personales y se le indica preguntar en cinco días hábiles, ya sea personalmente o vía telefónica sobre su trámite. Lo anterior apegándose al </w:t>
      </w:r>
      <w:r w:rsidRPr="007D4E20">
        <w:rPr>
          <w:rFonts w:ascii="Palatino Linotype" w:eastAsiaTheme="minorHAnsi" w:hAnsi="Palatino Linotype" w:cs="Arial"/>
          <w:bCs/>
          <w:i/>
          <w:lang w:val="es-MX" w:eastAsia="en-US"/>
        </w:rPr>
        <w:t>"Manual de Procedimiento para la Referencia y Contra referencia de pacientes del ISSEMYM"</w:t>
      </w:r>
      <w:r w:rsidRPr="007D4E20">
        <w:rPr>
          <w:rFonts w:ascii="Palatino Linotype" w:eastAsiaTheme="minorHAnsi" w:hAnsi="Palatino Linotype" w:cs="Arial"/>
          <w:bCs/>
          <w:lang w:val="es-MX" w:eastAsia="en-US"/>
        </w:rPr>
        <w:t>. Publicado en agosto 2022.</w:t>
      </w:r>
    </w:p>
    <w:p w14:paraId="0E226DAC" w14:textId="77777777" w:rsidR="007D4E20" w:rsidRPr="007D4E20" w:rsidRDefault="007D4E20" w:rsidP="007D4E2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7BBD3AD3" w14:textId="77777777" w:rsidR="007D4E20" w:rsidRDefault="007D4E20" w:rsidP="007D4E2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7D4E20">
        <w:rPr>
          <w:rFonts w:ascii="Palatino Linotype" w:eastAsiaTheme="minorHAnsi" w:hAnsi="Palatino Linotype" w:cs="Arial"/>
          <w:b/>
          <w:bCs/>
          <w:lang w:val="es-MX" w:eastAsia="en-US"/>
        </w:rPr>
        <w:t xml:space="preserve">2.- </w:t>
      </w:r>
      <w:r w:rsidRPr="007D4E20">
        <w:rPr>
          <w:rFonts w:ascii="Palatino Linotype" w:eastAsiaTheme="minorHAnsi" w:hAnsi="Palatino Linotype" w:cs="Arial"/>
          <w:bCs/>
          <w:lang w:val="es-MX" w:eastAsia="en-US"/>
        </w:rPr>
        <w:t xml:space="preserve">Las citas subsecuentes de los especialistas se otorgan conforme a la disponibilidad de espacios en la agenda, a través de correo electrónico, tomando en cuenta el tiempo que el médico tratante sugiera en la receta del paciente. Los correos se clasifican por mes de atención y en base a esto se da respuesta a los correos recibidos de los pacientes. </w:t>
      </w:r>
    </w:p>
    <w:p w14:paraId="3A611D23" w14:textId="77777777" w:rsidR="007D4E20" w:rsidRDefault="007D4E20" w:rsidP="007D4E2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59D623D1" w14:textId="2586AB29" w:rsidR="007D4E20" w:rsidRPr="007D4E20" w:rsidRDefault="007D4E20" w:rsidP="007D4E2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7D4E20">
        <w:rPr>
          <w:rFonts w:ascii="Palatino Linotype" w:eastAsiaTheme="minorHAnsi" w:hAnsi="Palatino Linotype" w:cs="Arial"/>
          <w:bCs/>
          <w:lang w:val="es-MX" w:eastAsia="en-US"/>
        </w:rPr>
        <w:t>De las especialidades de Psiquiatría y Ginecología las citas ya no se otorgan de forma presencial todo es a través de correo electrónico. Con la finalidad de evitar aglomeraciones y que los pacientes tengan que estar varias horas formados para obtener un cita.</w:t>
      </w:r>
    </w:p>
    <w:p w14:paraId="0728FBF2" w14:textId="77777777" w:rsidR="007D4E20" w:rsidRPr="007D4E20" w:rsidRDefault="007D4E20" w:rsidP="007D4E2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4A561F6C" w14:textId="77225900" w:rsidR="007D4E20" w:rsidRPr="007D4E20" w:rsidRDefault="007D4E20" w:rsidP="007D4E2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7D4E20">
        <w:rPr>
          <w:rFonts w:ascii="Palatino Linotype" w:eastAsiaTheme="minorHAnsi" w:hAnsi="Palatino Linotype" w:cs="Arial"/>
          <w:bCs/>
          <w:lang w:val="es-MX" w:eastAsia="en-US"/>
        </w:rPr>
        <w:t xml:space="preserve">De la misma forma informo a usted, como ya es de su conocimiento que, para el </w:t>
      </w:r>
      <w:proofErr w:type="spellStart"/>
      <w:r w:rsidRPr="007D4E20">
        <w:rPr>
          <w:rFonts w:ascii="Palatino Linotype" w:eastAsiaTheme="minorHAnsi" w:hAnsi="Palatino Linotype" w:cs="Arial"/>
          <w:bCs/>
          <w:lang w:val="es-MX" w:eastAsia="en-US"/>
        </w:rPr>
        <w:t>resurtimiento</w:t>
      </w:r>
      <w:proofErr w:type="spellEnd"/>
      <w:r w:rsidRPr="007D4E20">
        <w:rPr>
          <w:rFonts w:ascii="Palatino Linotype" w:eastAsiaTheme="minorHAnsi" w:hAnsi="Palatino Linotype" w:cs="Arial"/>
          <w:bCs/>
          <w:lang w:val="es-MX" w:eastAsia="en-US"/>
        </w:rPr>
        <w:t xml:space="preserve"> de medicamentos, en caso de que el paciente aun no tenga programada su cita con el especialista se le sugiere que pase con médico general </w:t>
      </w:r>
      <w:r w:rsidRPr="007D4E20">
        <w:rPr>
          <w:rFonts w:ascii="Palatino Linotype" w:eastAsiaTheme="minorHAnsi" w:hAnsi="Palatino Linotype" w:cs="Arial"/>
          <w:bCs/>
          <w:lang w:val="es-MX" w:eastAsia="en-US"/>
        </w:rPr>
        <w:lastRenderedPageBreak/>
        <w:t>para dar continuidad al tratamiento, en el caso de los paciente foráneos el personal de relaciones públicas y trabajo social, los envía al área de gobierno para que el subdirector médico en turno valore la situación del paciente y en caso de ser necesario de una prorrogar para obtener su receta.</w:t>
      </w:r>
    </w:p>
    <w:p w14:paraId="65004806" w14:textId="77777777" w:rsidR="007D4E20" w:rsidRPr="007D4E20" w:rsidRDefault="007D4E20" w:rsidP="007D4E2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3AA78801" w14:textId="77777777" w:rsidR="007D4E20" w:rsidRDefault="007D4E20" w:rsidP="007D4E2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7D4E20">
        <w:rPr>
          <w:rFonts w:ascii="Palatino Linotype" w:eastAsiaTheme="minorHAnsi" w:hAnsi="Palatino Linotype" w:cs="Arial"/>
          <w:bCs/>
          <w:lang w:val="es-MX" w:eastAsia="en-US"/>
        </w:rPr>
        <w:t xml:space="preserve">La apertura de agendas para otorgar citas de primera vez y subsecuentes de </w:t>
      </w:r>
      <w:proofErr w:type="spellStart"/>
      <w:r w:rsidRPr="007D4E20">
        <w:rPr>
          <w:rFonts w:ascii="Palatino Linotype" w:eastAsiaTheme="minorHAnsi" w:hAnsi="Palatino Linotype" w:cs="Arial"/>
          <w:bCs/>
          <w:lang w:val="es-MX" w:eastAsia="en-US"/>
        </w:rPr>
        <w:t>Psicologia</w:t>
      </w:r>
      <w:proofErr w:type="spellEnd"/>
      <w:r w:rsidRPr="007D4E20">
        <w:rPr>
          <w:rFonts w:ascii="Palatino Linotype" w:eastAsiaTheme="minorHAnsi" w:hAnsi="Palatino Linotype" w:cs="Arial"/>
          <w:bCs/>
          <w:lang w:val="es-MX" w:eastAsia="en-US"/>
        </w:rPr>
        <w:t xml:space="preserve">, Nutrición y Otorrinolaringología es con autorización de la dirección médica, las fechas se publican en los corchos que están en los módulos de recepción, la indicación es abrir cada seis meses ya que se debe tomar en cuenta los días en que los especialistas no van a laborar, (días económicos, guardias, vacaciones, cursos etcétera,) así como algún cambio o modificación que pueda surgir en las agendas. </w:t>
      </w:r>
    </w:p>
    <w:p w14:paraId="10DF2EA7" w14:textId="77777777" w:rsidR="007D4E20" w:rsidRDefault="007D4E20" w:rsidP="007D4E2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p>
    <w:p w14:paraId="7EBA09A5" w14:textId="4819625C" w:rsidR="007D4E20" w:rsidRPr="007D4E20" w:rsidRDefault="007D4E20" w:rsidP="007D4E20">
      <w:pPr>
        <w:pStyle w:val="Prrafodelista"/>
        <w:tabs>
          <w:tab w:val="left" w:pos="360"/>
        </w:tabs>
        <w:spacing w:line="360" w:lineRule="auto"/>
        <w:ind w:left="426"/>
        <w:contextualSpacing/>
        <w:jc w:val="both"/>
        <w:rPr>
          <w:rFonts w:ascii="Palatino Linotype" w:eastAsiaTheme="minorHAnsi" w:hAnsi="Palatino Linotype" w:cs="Arial"/>
          <w:bCs/>
          <w:lang w:val="es-MX" w:eastAsia="en-US"/>
        </w:rPr>
      </w:pPr>
      <w:r w:rsidRPr="007D4E20">
        <w:rPr>
          <w:rFonts w:ascii="Palatino Linotype" w:eastAsiaTheme="minorHAnsi" w:hAnsi="Palatino Linotype" w:cs="Arial"/>
          <w:bCs/>
          <w:lang w:val="es-MX" w:eastAsia="en-US"/>
        </w:rPr>
        <w:t>Lo anterior con el propósito de bloquear las fechas que los médicos no van a asistir.</w:t>
      </w:r>
    </w:p>
    <w:p w14:paraId="43432735" w14:textId="77777777" w:rsidR="00A26C70" w:rsidRPr="00A26C70" w:rsidRDefault="00A26C70" w:rsidP="00A26C70">
      <w:pPr>
        <w:tabs>
          <w:tab w:val="left" w:pos="360"/>
        </w:tabs>
        <w:spacing w:line="360" w:lineRule="auto"/>
        <w:contextualSpacing/>
        <w:jc w:val="both"/>
        <w:rPr>
          <w:rFonts w:ascii="Palatino Linotype" w:eastAsiaTheme="minorHAnsi" w:hAnsi="Palatino Linotype" w:cs="Arial"/>
          <w:bCs/>
          <w:lang w:val="es-MX" w:eastAsia="en-US"/>
        </w:rPr>
      </w:pPr>
    </w:p>
    <w:p w14:paraId="3053E4A5" w14:textId="0483A8B6" w:rsidR="00DE07D6" w:rsidRDefault="00DE07D6" w:rsidP="00DE07D6">
      <w:pPr>
        <w:pStyle w:val="Prrafodelista"/>
        <w:numPr>
          <w:ilvl w:val="0"/>
          <w:numId w:val="27"/>
        </w:numPr>
        <w:tabs>
          <w:tab w:val="left" w:pos="360"/>
        </w:tabs>
        <w:spacing w:line="360" w:lineRule="auto"/>
        <w:ind w:left="426"/>
        <w:contextualSpacing/>
        <w:jc w:val="both"/>
        <w:rPr>
          <w:rFonts w:ascii="Palatino Linotype" w:eastAsiaTheme="minorHAnsi" w:hAnsi="Palatino Linotype" w:cs="Arial"/>
          <w:bCs/>
          <w:lang w:val="es-MX" w:eastAsia="en-US"/>
        </w:rPr>
      </w:pPr>
      <w:r w:rsidRPr="007D4E20">
        <w:rPr>
          <w:rFonts w:ascii="Palatino Linotype" w:eastAsiaTheme="minorHAnsi" w:hAnsi="Palatino Linotype" w:cs="Arial"/>
          <w:b/>
          <w:bCs/>
          <w:u w:val="thick"/>
          <w:lang w:val="es-MX" w:eastAsia="en-US"/>
        </w:rPr>
        <w:t>“INFORME JUSTIFICADO 7665.INFOEM.IP.RR.2024”:</w:t>
      </w:r>
      <w:r w:rsidR="007D4E20">
        <w:rPr>
          <w:rFonts w:ascii="Palatino Linotype" w:eastAsiaTheme="minorHAnsi" w:hAnsi="Palatino Linotype" w:cs="Arial"/>
          <w:bCs/>
          <w:lang w:val="es-MX" w:eastAsia="en-US"/>
        </w:rPr>
        <w:t xml:space="preserve"> Mediante el oficio número </w:t>
      </w:r>
      <w:r w:rsidR="007D4E20" w:rsidRPr="007D4E20">
        <w:rPr>
          <w:rFonts w:ascii="Palatino Linotype" w:eastAsiaTheme="minorHAnsi" w:hAnsi="Palatino Linotype" w:cs="Arial"/>
          <w:b/>
          <w:bCs/>
          <w:lang w:val="es-MX" w:eastAsia="en-US"/>
        </w:rPr>
        <w:t>207C0401210001S-UT-16/2025</w:t>
      </w:r>
      <w:r w:rsidR="007D4E20">
        <w:rPr>
          <w:rFonts w:ascii="Palatino Linotype" w:eastAsiaTheme="minorHAnsi" w:hAnsi="Palatino Linotype" w:cs="Arial"/>
          <w:bCs/>
          <w:lang w:val="es-MX" w:eastAsia="en-US"/>
        </w:rPr>
        <w:t xml:space="preserve">, signado por el Responsable y Titular de la Unidad de Transparencia, en el que, a groso modo, realiza una síntesis de los solicitado por el particular y lo remitido en respuesta por parte del </w:t>
      </w:r>
      <w:r w:rsidR="007D4E20" w:rsidRPr="007D4E20">
        <w:rPr>
          <w:rFonts w:ascii="Palatino Linotype" w:eastAsiaTheme="minorHAnsi" w:hAnsi="Palatino Linotype" w:cs="Arial"/>
          <w:b/>
          <w:bCs/>
          <w:lang w:val="es-MX" w:eastAsia="en-US"/>
        </w:rPr>
        <w:t>Sujeto Obligado</w:t>
      </w:r>
      <w:r w:rsidR="007D4E20">
        <w:rPr>
          <w:rFonts w:ascii="Palatino Linotype" w:eastAsiaTheme="minorHAnsi" w:hAnsi="Palatino Linotype" w:cs="Arial"/>
          <w:bCs/>
          <w:lang w:val="es-MX" w:eastAsia="en-US"/>
        </w:rPr>
        <w:t xml:space="preserve">, asimismo, hace referencia que adjunta los oficios referidos en las viñetas anteriores. </w:t>
      </w:r>
    </w:p>
    <w:p w14:paraId="23ABBAEF" w14:textId="77777777" w:rsidR="00FA5223" w:rsidRPr="00B7320F" w:rsidRDefault="00FA5223" w:rsidP="008A12CF">
      <w:pPr>
        <w:tabs>
          <w:tab w:val="left" w:pos="709"/>
        </w:tabs>
        <w:spacing w:line="360" w:lineRule="auto"/>
        <w:contextualSpacing/>
        <w:jc w:val="both"/>
        <w:rPr>
          <w:rFonts w:ascii="Palatino Linotype" w:hAnsi="Palatino Linotype" w:cs="Arial"/>
          <w:lang w:val="es-ES_tradnl"/>
        </w:rPr>
      </w:pPr>
    </w:p>
    <w:p w14:paraId="6C277C3B" w14:textId="77777777" w:rsidR="008A12CF" w:rsidRPr="00B7320F" w:rsidRDefault="00E9680B"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Ante ello</w:t>
      </w:r>
      <w:r w:rsidR="008A12CF" w:rsidRPr="00B7320F">
        <w:rPr>
          <w:rFonts w:ascii="Palatino Linotype" w:hAnsi="Palatino Linotype" w:cs="Arial"/>
          <w:lang w:val="es-ES_tradnl"/>
        </w:rPr>
        <w:t xml:space="preserve">, es de </w:t>
      </w:r>
      <w:r w:rsidR="008A12CF" w:rsidRPr="00B7320F">
        <w:rPr>
          <w:rFonts w:ascii="Palatino Linotype" w:hAnsi="Palatino Linotype" w:cs="Arial"/>
        </w:rPr>
        <w:t>señalar que el artículo 4, párrafo segundo de la Ley de Transparencia y Acceso a la Información Pública del Estado de México y Municipios, dispone:</w:t>
      </w:r>
    </w:p>
    <w:p w14:paraId="41D5D28D" w14:textId="77777777" w:rsidR="00791193" w:rsidRPr="00B7320F" w:rsidRDefault="00791193" w:rsidP="00791193">
      <w:pPr>
        <w:pStyle w:val="Sinespaciado"/>
      </w:pPr>
    </w:p>
    <w:p w14:paraId="42FB5373"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lastRenderedPageBreak/>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3EBD2FA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B7320F">
        <w:rPr>
          <w:rFonts w:ascii="Palatino Linotype" w:hAnsi="Palatino Linotype" w:cs="Arial"/>
          <w:i/>
          <w:sz w:val="22"/>
        </w:rPr>
        <w:t>evistas por esta Ley.</w:t>
      </w:r>
      <w:r w:rsidRPr="00B7320F">
        <w:rPr>
          <w:rFonts w:ascii="Palatino Linotype" w:hAnsi="Palatino Linotype" w:cs="Arial"/>
          <w:i/>
          <w:sz w:val="22"/>
        </w:rPr>
        <w:t>”</w:t>
      </w:r>
    </w:p>
    <w:p w14:paraId="7ADA0171" w14:textId="77777777" w:rsidR="00E9680B" w:rsidRPr="00B7320F" w:rsidRDefault="00E9680B" w:rsidP="008A12CF">
      <w:pPr>
        <w:tabs>
          <w:tab w:val="left" w:pos="709"/>
        </w:tabs>
        <w:spacing w:line="360" w:lineRule="auto"/>
        <w:contextualSpacing/>
        <w:jc w:val="both"/>
        <w:rPr>
          <w:rFonts w:ascii="Palatino Linotype" w:hAnsi="Palatino Linotype" w:cs="Arial"/>
          <w:lang w:val="es-ES_tradnl"/>
        </w:rPr>
      </w:pPr>
    </w:p>
    <w:p w14:paraId="18763BD9" w14:textId="77777777" w:rsidR="008A12CF" w:rsidRPr="00B7320F" w:rsidRDefault="008A12CF" w:rsidP="008A12CF">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0AE2A79C"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3444D2DB"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F59E477" w14:textId="77777777" w:rsidR="008A12CF" w:rsidRPr="00B7320F" w:rsidRDefault="008A12CF" w:rsidP="008A12CF">
      <w:pPr>
        <w:pStyle w:val="Sinespaciado"/>
        <w:rPr>
          <w:sz w:val="16"/>
          <w:lang w:val="es-ES_tradnl"/>
        </w:rPr>
      </w:pPr>
    </w:p>
    <w:p w14:paraId="469E78F4" w14:textId="77777777" w:rsidR="008A12CF" w:rsidRPr="00B7320F" w:rsidRDefault="008A12CF" w:rsidP="00E9680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Artículo 12.</w:t>
      </w:r>
      <w:r w:rsidRPr="00B7320F">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8930CAB" w14:textId="77777777" w:rsidR="008A12CF" w:rsidRPr="00B7320F" w:rsidRDefault="008A12CF" w:rsidP="00E9680B">
      <w:pPr>
        <w:ind w:left="567" w:right="616"/>
        <w:jc w:val="both"/>
        <w:rPr>
          <w:rFonts w:ascii="Palatino Linotype" w:hAnsi="Palatino Linotype" w:cs="Arial"/>
          <w:i/>
          <w:sz w:val="22"/>
        </w:rPr>
      </w:pPr>
    </w:p>
    <w:p w14:paraId="4C59E8C4" w14:textId="77777777" w:rsidR="00CC0B81" w:rsidRPr="00B7320F" w:rsidRDefault="008A12CF" w:rsidP="00581DC8">
      <w:pPr>
        <w:ind w:left="567" w:right="616"/>
        <w:jc w:val="both"/>
        <w:rPr>
          <w:rFonts w:ascii="Palatino Linotype" w:hAnsi="Palatino Linotype" w:cs="Arial"/>
          <w:i/>
          <w:sz w:val="22"/>
        </w:rPr>
      </w:pPr>
      <w:r w:rsidRPr="00B7320F">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0438F94" w14:textId="77777777" w:rsidR="004E3A1A" w:rsidRPr="00B7320F" w:rsidRDefault="004E3A1A" w:rsidP="008A12CF">
      <w:pPr>
        <w:tabs>
          <w:tab w:val="left" w:pos="709"/>
        </w:tabs>
        <w:spacing w:line="360" w:lineRule="auto"/>
        <w:contextualSpacing/>
        <w:jc w:val="both"/>
        <w:rPr>
          <w:rFonts w:ascii="Palatino Linotype" w:hAnsi="Palatino Linotype" w:cs="Arial"/>
        </w:rPr>
      </w:pPr>
    </w:p>
    <w:p w14:paraId="2AE7FB95"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0AB3C4D" w14:textId="77777777" w:rsidR="008A12CF" w:rsidRPr="00B7320F" w:rsidRDefault="008A12CF" w:rsidP="008A12CF">
      <w:pPr>
        <w:tabs>
          <w:tab w:val="left" w:pos="709"/>
        </w:tabs>
        <w:spacing w:line="360" w:lineRule="auto"/>
        <w:contextualSpacing/>
        <w:jc w:val="both"/>
        <w:rPr>
          <w:rFonts w:ascii="Palatino Linotype" w:hAnsi="Palatino Linotype" w:cs="Arial"/>
        </w:rPr>
      </w:pPr>
    </w:p>
    <w:p w14:paraId="64352026" w14:textId="77777777" w:rsidR="008A12CF" w:rsidRPr="00B7320F" w:rsidRDefault="008A12CF" w:rsidP="008A12CF">
      <w:pPr>
        <w:tabs>
          <w:tab w:val="left" w:pos="709"/>
        </w:tabs>
        <w:spacing w:line="360" w:lineRule="auto"/>
        <w:contextualSpacing/>
        <w:jc w:val="both"/>
        <w:rPr>
          <w:rFonts w:ascii="Palatino Linotype" w:hAnsi="Palatino Linotype" w:cs="Arial"/>
        </w:rPr>
      </w:pPr>
      <w:r w:rsidRPr="00B7320F">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B7320F">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7320F">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651F4B43" w14:textId="77777777" w:rsidR="008A12CF" w:rsidRPr="00B7320F" w:rsidRDefault="008A12CF" w:rsidP="008A12CF">
      <w:pPr>
        <w:pStyle w:val="Sinespaciado"/>
      </w:pPr>
    </w:p>
    <w:p w14:paraId="7C97340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3. </w:t>
      </w:r>
      <w:r w:rsidRPr="00B7320F">
        <w:rPr>
          <w:rFonts w:ascii="Palatino Linotype" w:hAnsi="Palatino Linotype" w:cs="Arial"/>
          <w:i/>
          <w:sz w:val="22"/>
        </w:rPr>
        <w:t>Para los efectos de la presente Ley se entenderá por:</w:t>
      </w:r>
    </w:p>
    <w:p w14:paraId="4FB43049"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4EAD3377"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b/>
          <w:i/>
          <w:sz w:val="22"/>
        </w:rPr>
        <w:t>XI. Documento:</w:t>
      </w:r>
      <w:r w:rsidRPr="00B7320F">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B7320F">
        <w:rPr>
          <w:rFonts w:ascii="Palatino Linotype" w:hAnsi="Palatino Linotype" w:cs="Arial"/>
          <w:b/>
          <w:i/>
          <w:sz w:val="22"/>
          <w:u w:val="single"/>
        </w:rPr>
        <w:t>registro que documente el ejercicio de las facultades, funciones y competencias de los sujetos obligados</w:t>
      </w:r>
      <w:r w:rsidRPr="00B7320F">
        <w:rPr>
          <w:rFonts w:ascii="Palatino Linotype" w:hAnsi="Palatino Linotype" w:cs="Arial"/>
          <w:i/>
          <w:sz w:val="22"/>
          <w:u w:val="single"/>
        </w:rPr>
        <w:t>,</w:t>
      </w:r>
      <w:r w:rsidRPr="00B7320F">
        <w:rPr>
          <w:rFonts w:ascii="Palatino Linotype" w:hAnsi="Palatino Linotype" w:cs="Arial"/>
          <w:i/>
          <w:sz w:val="22"/>
        </w:rPr>
        <w:t xml:space="preserve"> sus servidores públicos e integrantes, </w:t>
      </w:r>
      <w:r w:rsidRPr="00B7320F">
        <w:rPr>
          <w:rFonts w:ascii="Palatino Linotype" w:hAnsi="Palatino Linotype" w:cs="Arial"/>
          <w:b/>
          <w:i/>
          <w:sz w:val="22"/>
          <w:u w:val="single"/>
        </w:rPr>
        <w:t>sin importar su fuente o fecha de elaboración.</w:t>
      </w:r>
      <w:r w:rsidRPr="00B7320F">
        <w:rPr>
          <w:rFonts w:ascii="Palatino Linotype" w:hAnsi="Palatino Linotype" w:cs="Arial"/>
          <w:i/>
          <w:sz w:val="22"/>
        </w:rPr>
        <w:t xml:space="preserve"> Los documentos podrán estar en cualquier medio, sea escrito, impreso, sonoro, visual, electrónico, informático u holográfico;</w:t>
      </w:r>
    </w:p>
    <w:p w14:paraId="659C38FD" w14:textId="77777777" w:rsidR="008A12CF" w:rsidRPr="00B7320F" w:rsidRDefault="008A12CF" w:rsidP="00351E9D">
      <w:pPr>
        <w:ind w:left="567" w:right="616"/>
        <w:jc w:val="both"/>
        <w:rPr>
          <w:rFonts w:ascii="Palatino Linotype" w:hAnsi="Palatino Linotype" w:cs="Arial"/>
          <w:i/>
          <w:sz w:val="22"/>
        </w:rPr>
      </w:pPr>
      <w:r w:rsidRPr="00B7320F">
        <w:rPr>
          <w:rFonts w:ascii="Palatino Linotype" w:hAnsi="Palatino Linotype" w:cs="Arial"/>
          <w:i/>
          <w:sz w:val="22"/>
        </w:rPr>
        <w:t>(…)”</w:t>
      </w:r>
    </w:p>
    <w:p w14:paraId="35433D2B" w14:textId="77777777" w:rsidR="008A12CF" w:rsidRPr="00B7320F" w:rsidRDefault="008A12CF" w:rsidP="008A12CF">
      <w:pPr>
        <w:rPr>
          <w:sz w:val="14"/>
        </w:rPr>
      </w:pPr>
    </w:p>
    <w:p w14:paraId="6F8E6CBD" w14:textId="77777777" w:rsidR="008A12CF" w:rsidRPr="00B7320F" w:rsidRDefault="008A12CF" w:rsidP="008A12CF"/>
    <w:p w14:paraId="45EE91DC"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r w:rsidRPr="00B7320F">
        <w:rPr>
          <w:rFonts w:ascii="Palatino Linotype" w:hAnsi="Palatino Linotype" w:cs="Arial"/>
        </w:rPr>
        <w:lastRenderedPageBreak/>
        <w:t xml:space="preserve">Además, </w:t>
      </w:r>
      <w:r w:rsidRPr="00B7320F">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C5E80DB" w14:textId="77777777" w:rsidR="008A12CF" w:rsidRPr="00B7320F" w:rsidRDefault="008A12CF" w:rsidP="008A12CF">
      <w:pPr>
        <w:spacing w:before="240" w:after="240" w:line="360" w:lineRule="auto"/>
        <w:ind w:right="49"/>
        <w:contextualSpacing/>
        <w:jc w:val="both"/>
        <w:rPr>
          <w:rFonts w:ascii="Palatino Linotype" w:hAnsi="Palatino Linotype" w:cs="Arial"/>
          <w:lang w:eastAsia="es-MX"/>
        </w:rPr>
      </w:pPr>
    </w:p>
    <w:p w14:paraId="00824CE5" w14:textId="77777777" w:rsidR="008A12CF" w:rsidRPr="00B7320F" w:rsidRDefault="008A12CF" w:rsidP="008A12CF">
      <w:pPr>
        <w:spacing w:before="240" w:after="240" w:line="360" w:lineRule="auto"/>
        <w:ind w:right="49"/>
        <w:contextualSpacing/>
        <w:jc w:val="both"/>
        <w:rPr>
          <w:rFonts w:ascii="Palatino Linotype" w:eastAsia="MS Mincho" w:hAnsi="Palatino Linotype" w:cs="Tahoma"/>
        </w:rPr>
      </w:pPr>
      <w:r w:rsidRPr="00B7320F">
        <w:rPr>
          <w:rFonts w:ascii="Palatino Linotype" w:hAnsi="Palatino Linotype" w:cs="Arial"/>
          <w:lang w:eastAsia="es-MX"/>
        </w:rPr>
        <w:t xml:space="preserve">De la misma forma, </w:t>
      </w:r>
      <w:r w:rsidRPr="00B7320F">
        <w:rPr>
          <w:rFonts w:ascii="Palatino Linotype" w:eastAsia="MS Mincho" w:hAnsi="Palatino Linotype"/>
        </w:rPr>
        <w:t>de acuerdo al contenido del artículo 160,</w:t>
      </w:r>
      <w:r w:rsidRPr="00B7320F">
        <w:rPr>
          <w:rFonts w:ascii="Palatino Linotype" w:hAnsi="Palatino Linotype" w:cs="Arial"/>
        </w:rPr>
        <w:t xml:space="preserve"> de la Ley </w:t>
      </w:r>
      <w:r w:rsidRPr="00B7320F">
        <w:rPr>
          <w:rFonts w:ascii="Palatino Linotype" w:eastAsia="MS Mincho" w:hAnsi="Palatino Linotype" w:cs="Tahoma"/>
        </w:rPr>
        <w:t>General de Transparencia y Acceso a la Información Pública que a la letra dispone:</w:t>
      </w:r>
    </w:p>
    <w:p w14:paraId="21CCA012" w14:textId="77777777" w:rsidR="008A12CF" w:rsidRPr="00B7320F" w:rsidRDefault="008A12CF" w:rsidP="008A12CF"/>
    <w:p w14:paraId="422592D4" w14:textId="77777777" w:rsidR="008A12CF" w:rsidRPr="00B7320F" w:rsidRDefault="008A12CF" w:rsidP="00351E9D">
      <w:pPr>
        <w:ind w:left="567" w:right="616"/>
        <w:contextualSpacing/>
        <w:jc w:val="both"/>
        <w:rPr>
          <w:rFonts w:ascii="Palatino Linotype" w:hAnsi="Palatino Linotype" w:cs="Arial"/>
          <w:i/>
          <w:sz w:val="22"/>
          <w:lang w:eastAsia="gl-ES"/>
        </w:rPr>
      </w:pPr>
      <w:r w:rsidRPr="00B7320F">
        <w:rPr>
          <w:rFonts w:ascii="Palatino Linotype" w:hAnsi="Palatino Linotype" w:cs="Arial"/>
          <w:b/>
          <w:i/>
          <w:sz w:val="22"/>
          <w:lang w:eastAsia="gl-ES"/>
        </w:rPr>
        <w:t>Artículo 160</w:t>
      </w:r>
      <w:r w:rsidRPr="00B7320F">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7EAE83" w14:textId="77777777" w:rsidR="008A12CF" w:rsidRPr="00B7320F" w:rsidRDefault="008A12CF" w:rsidP="00351E9D">
      <w:pPr>
        <w:ind w:right="616"/>
        <w:contextualSpacing/>
        <w:jc w:val="both"/>
        <w:rPr>
          <w:rFonts w:ascii="Palatino Linotype" w:hAnsi="Palatino Linotype" w:cs="Arial"/>
          <w:i/>
          <w:lang w:eastAsia="gl-ES"/>
        </w:rPr>
      </w:pPr>
    </w:p>
    <w:p w14:paraId="34F9B181" w14:textId="77777777" w:rsidR="008A12CF" w:rsidRPr="00B7320F" w:rsidRDefault="008A12CF" w:rsidP="00FC1FC5">
      <w:pPr>
        <w:spacing w:line="360" w:lineRule="auto"/>
        <w:jc w:val="both"/>
        <w:rPr>
          <w:rFonts w:ascii="Palatino Linotype" w:hAnsi="Palatino Linotype" w:cs="Arial"/>
          <w:color w:val="222222"/>
          <w:szCs w:val="19"/>
          <w:lang w:eastAsia="es-MX"/>
        </w:rPr>
      </w:pPr>
      <w:r w:rsidRPr="00B7320F">
        <w:rPr>
          <w:rFonts w:ascii="Palatino Linotype" w:hAnsi="Palatino Linotype"/>
          <w:color w:val="000000"/>
        </w:rPr>
        <w:t xml:space="preserve">Sirve como apoyo </w:t>
      </w:r>
      <w:r w:rsidRPr="00B7320F">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6A1B7A80" w14:textId="77777777" w:rsidR="008A12CF" w:rsidRPr="00B7320F" w:rsidRDefault="008A12CF" w:rsidP="008A12CF">
      <w:pPr>
        <w:pStyle w:val="Sinespaciado"/>
        <w:rPr>
          <w:lang w:eastAsia="es-MX"/>
        </w:rPr>
      </w:pPr>
    </w:p>
    <w:p w14:paraId="3B377C22" w14:textId="77777777" w:rsidR="008A12CF" w:rsidRPr="00B7320F"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B7320F">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B7320F">
        <w:rPr>
          <w:rFonts w:ascii="Palatino Linotype" w:hAnsi="Palatino Linotype" w:cs="Arial"/>
          <w:i/>
          <w:iCs/>
          <w:color w:val="222222"/>
          <w:sz w:val="22"/>
          <w:lang w:eastAsia="es-MX"/>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w:t>
      </w:r>
      <w:r w:rsidRPr="00B7320F">
        <w:rPr>
          <w:rFonts w:ascii="Palatino Linotype" w:hAnsi="Palatino Linotype" w:cs="Arial"/>
          <w:i/>
          <w:iCs/>
          <w:color w:val="222222"/>
          <w:sz w:val="22"/>
          <w:lang w:eastAsia="es-MX"/>
        </w:rPr>
        <w:lastRenderedPageBreak/>
        <w:t>documentos ad hoc para atender las solicitudes de información, sino que deben garantizar el acceso a la información con la que cuentan en el formato que la misma así lo permita o se encuentre, en aras de dar satisfacción a la solicitud presentada.” (Sic)</w:t>
      </w:r>
    </w:p>
    <w:p w14:paraId="5AA1F2F3" w14:textId="77777777" w:rsidR="008A12CF" w:rsidRPr="00B7320F" w:rsidRDefault="008A12CF" w:rsidP="008A12CF">
      <w:pPr>
        <w:pStyle w:val="Sinespaciado"/>
      </w:pPr>
    </w:p>
    <w:p w14:paraId="11F242E0" w14:textId="77777777" w:rsidR="008A12CF" w:rsidRPr="00B7320F" w:rsidRDefault="008A12CF" w:rsidP="008A12CF">
      <w:pPr>
        <w:pStyle w:val="Sinespaciado"/>
      </w:pPr>
    </w:p>
    <w:p w14:paraId="15FC42C0" w14:textId="77777777" w:rsidR="008A12CF" w:rsidRPr="00B7320F" w:rsidRDefault="008A12CF" w:rsidP="008A12CF">
      <w:pPr>
        <w:spacing w:line="360" w:lineRule="auto"/>
        <w:contextualSpacing/>
        <w:jc w:val="both"/>
        <w:rPr>
          <w:rFonts w:ascii="Palatino Linotype" w:hAnsi="Palatino Linotype" w:cs="Arial"/>
        </w:rPr>
      </w:pPr>
      <w:r w:rsidRPr="00B7320F">
        <w:rPr>
          <w:rFonts w:ascii="Palatino Linotype" w:hAnsi="Palatino Linotype" w:cs="Arial"/>
          <w:bCs/>
        </w:rPr>
        <w:t xml:space="preserve">Además, </w:t>
      </w:r>
      <w:r w:rsidRPr="00B7320F">
        <w:rPr>
          <w:rFonts w:ascii="Palatino Linotype" w:hAnsi="Palatino Linotype" w:cs="Arial"/>
        </w:rPr>
        <w:t>a Ley de Transparencia y Acceso a la Información Pública del Estado de México y Municipios, prevé en su artículo 23, fracción I, que son Sujetos Obligados a Transparentar y permitir el acceso a su información y proteger los datos que obren en su poder:</w:t>
      </w:r>
    </w:p>
    <w:p w14:paraId="09997C25" w14:textId="77777777" w:rsidR="00581DC8" w:rsidRPr="00B7320F" w:rsidRDefault="00581DC8" w:rsidP="00581DC8">
      <w:pPr>
        <w:pStyle w:val="Sinespaciado"/>
      </w:pPr>
    </w:p>
    <w:p w14:paraId="603C5A5A" w14:textId="77777777" w:rsidR="00581DC8" w:rsidRPr="00B7320F" w:rsidRDefault="00581DC8" w:rsidP="00581DC8">
      <w:pPr>
        <w:ind w:left="567" w:right="616"/>
        <w:contextualSpacing/>
        <w:jc w:val="both"/>
        <w:rPr>
          <w:rFonts w:ascii="Palatino Linotype" w:hAnsi="Palatino Linotype" w:cs="Arial"/>
          <w:i/>
          <w:sz w:val="22"/>
        </w:rPr>
      </w:pPr>
      <w:r w:rsidRPr="00B7320F">
        <w:rPr>
          <w:rFonts w:ascii="Palatino Linotype" w:hAnsi="Palatino Linotype" w:cs="Arial"/>
          <w:b/>
          <w:i/>
          <w:sz w:val="22"/>
        </w:rPr>
        <w:t>Artículo 23.</w:t>
      </w:r>
      <w:r w:rsidRPr="00B7320F">
        <w:rPr>
          <w:rFonts w:ascii="Palatino Linotype" w:hAnsi="Palatino Linotype" w:cs="Arial"/>
          <w:i/>
          <w:sz w:val="22"/>
        </w:rPr>
        <w:t xml:space="preserve"> Son sujetos obligados a transparentar y permitir el acceso a su información y proteger los datos personales que obren en su poder:</w:t>
      </w:r>
    </w:p>
    <w:p w14:paraId="06631068" w14:textId="77777777" w:rsidR="00A2385C" w:rsidRPr="00B7320F" w:rsidRDefault="00A2385C" w:rsidP="00581DC8">
      <w:pPr>
        <w:ind w:left="567" w:right="616"/>
        <w:contextualSpacing/>
        <w:jc w:val="both"/>
        <w:rPr>
          <w:rFonts w:ascii="Palatino Linotype" w:hAnsi="Palatino Linotype" w:cs="Arial"/>
          <w:b/>
          <w:i/>
          <w:sz w:val="22"/>
        </w:rPr>
      </w:pPr>
    </w:p>
    <w:p w14:paraId="217913DD" w14:textId="77777777" w:rsidR="00E9680B" w:rsidRPr="00B7320F" w:rsidRDefault="00A2385C" w:rsidP="00581DC8">
      <w:pPr>
        <w:ind w:left="567" w:right="616"/>
        <w:contextualSpacing/>
        <w:jc w:val="both"/>
        <w:rPr>
          <w:rFonts w:ascii="Palatino Linotype" w:hAnsi="Palatino Linotype" w:cs="Arial"/>
          <w:i/>
          <w:sz w:val="22"/>
        </w:rPr>
      </w:pPr>
      <w:r w:rsidRPr="00B7320F">
        <w:rPr>
          <w:rFonts w:ascii="Palatino Linotype" w:hAnsi="Palatino Linotype" w:cs="Arial"/>
          <w:b/>
          <w:i/>
          <w:sz w:val="22"/>
        </w:rPr>
        <w:t>I</w:t>
      </w:r>
      <w:r w:rsidR="008A12CF" w:rsidRPr="00B7320F">
        <w:rPr>
          <w:rFonts w:ascii="Palatino Linotype" w:hAnsi="Palatino Linotype" w:cs="Arial"/>
          <w:b/>
          <w:i/>
          <w:sz w:val="22"/>
        </w:rPr>
        <w:t xml:space="preserve">.- </w:t>
      </w:r>
      <w:r w:rsidRPr="00B7320F">
        <w:rPr>
          <w:rFonts w:ascii="Palatino Linotype" w:hAnsi="Palatino Linotype" w:cs="Arial"/>
          <w:i/>
          <w:sz w:val="22"/>
        </w:rPr>
        <w:t xml:space="preserve">El Poder Ejecutivo del Estado de México, </w:t>
      </w:r>
      <w:r w:rsidRPr="00B7320F">
        <w:rPr>
          <w:rFonts w:ascii="Palatino Linotype" w:hAnsi="Palatino Linotype" w:cs="Arial"/>
          <w:b/>
          <w:i/>
          <w:sz w:val="22"/>
          <w:u w:val="single"/>
        </w:rPr>
        <w:t>las dependencias</w:t>
      </w:r>
      <w:r w:rsidRPr="00B7320F">
        <w:rPr>
          <w:rFonts w:ascii="Palatino Linotype" w:hAnsi="Palatino Linotype" w:cs="Arial"/>
          <w:i/>
          <w:sz w:val="22"/>
        </w:rPr>
        <w:t xml:space="preserve">, </w:t>
      </w:r>
      <w:r w:rsidRPr="00B7320F">
        <w:rPr>
          <w:rFonts w:ascii="Palatino Linotype" w:hAnsi="Palatino Linotype" w:cs="Arial"/>
          <w:b/>
          <w:i/>
          <w:sz w:val="22"/>
          <w:u w:val="single"/>
        </w:rPr>
        <w:t>organismos auxiliares</w:t>
      </w:r>
      <w:r w:rsidRPr="00B7320F">
        <w:rPr>
          <w:rFonts w:ascii="Palatino Linotype" w:hAnsi="Palatino Linotype" w:cs="Arial"/>
          <w:i/>
          <w:sz w:val="22"/>
        </w:rPr>
        <w:t>, órganos, entidades, fideicomisos y fondos públicos, así como la Procuraduría General de Justicia</w:t>
      </w:r>
      <w:r w:rsidR="008A12CF" w:rsidRPr="00B7320F">
        <w:rPr>
          <w:rFonts w:ascii="Palatino Linotype" w:hAnsi="Palatino Linotype" w:cs="Arial"/>
          <w:i/>
          <w:sz w:val="22"/>
        </w:rPr>
        <w:t>;</w:t>
      </w:r>
    </w:p>
    <w:p w14:paraId="3CFBD3F6" w14:textId="77777777" w:rsidR="00031EFF" w:rsidRPr="00B7320F" w:rsidRDefault="00031EFF" w:rsidP="0050130E">
      <w:pPr>
        <w:spacing w:line="360" w:lineRule="auto"/>
        <w:jc w:val="both"/>
        <w:rPr>
          <w:rFonts w:ascii="Palatino Linotype" w:hAnsi="Palatino Linotype" w:cs="Arial"/>
        </w:rPr>
      </w:pPr>
    </w:p>
    <w:p w14:paraId="23FF5392" w14:textId="5CFE9317" w:rsidR="00087797" w:rsidRPr="00B7320F" w:rsidRDefault="008A12CF" w:rsidP="00F30C1D">
      <w:pPr>
        <w:spacing w:line="360" w:lineRule="auto"/>
        <w:jc w:val="both"/>
        <w:rPr>
          <w:rFonts w:ascii="Palatino Linotype" w:hAnsi="Palatino Linotype" w:cs="Arial"/>
        </w:rPr>
      </w:pPr>
      <w:r w:rsidRPr="00B7320F">
        <w:rPr>
          <w:rFonts w:ascii="Palatino Linotype" w:hAnsi="Palatino Linotype" w:cs="Arial"/>
        </w:rPr>
        <w:t xml:space="preserve">Por lo que, de la respuesta emitida por parte de la Unidad de Transparencia del </w:t>
      </w:r>
      <w:r w:rsidRPr="00B7320F">
        <w:rPr>
          <w:rFonts w:ascii="Palatino Linotype" w:hAnsi="Palatino Linotype" w:cs="Arial"/>
          <w:b/>
        </w:rPr>
        <w:t>Sujeto Obligado</w:t>
      </w:r>
      <w:r w:rsidRPr="00B7320F">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1535BB4B" w14:textId="77777777" w:rsidR="00F30C1D" w:rsidRPr="00B7320F" w:rsidRDefault="00F30C1D" w:rsidP="00F30C1D">
      <w:pPr>
        <w:spacing w:line="360" w:lineRule="auto"/>
        <w:jc w:val="both"/>
        <w:rPr>
          <w:rFonts w:ascii="Palatino Linotype" w:hAnsi="Palatino Linotype" w:cs="Arial"/>
        </w:rPr>
      </w:pPr>
    </w:p>
    <w:p w14:paraId="495EE903" w14:textId="4280E168" w:rsidR="00FC079F" w:rsidRPr="00B7320F" w:rsidRDefault="00F30C1D" w:rsidP="00F30C1D">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 efecto de determinar si con la información remitida por </w:t>
      </w:r>
      <w:r w:rsidR="00180AAD">
        <w:rPr>
          <w:rFonts w:ascii="Palatino Linotype" w:eastAsiaTheme="minorHAnsi" w:hAnsi="Palatino Linotype" w:cs="Arial"/>
          <w:szCs w:val="22"/>
          <w:lang w:val="es-MX" w:eastAsia="en-US"/>
        </w:rPr>
        <w:t xml:space="preserve">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xml:space="preserve"> a través de su respuesta </w:t>
      </w:r>
      <w:r w:rsidR="00BA3A2E">
        <w:rPr>
          <w:rFonts w:ascii="Palatino Linotype" w:eastAsiaTheme="minorHAnsi" w:hAnsi="Palatino Linotype" w:cs="Arial"/>
          <w:szCs w:val="22"/>
          <w:lang w:val="es-MX" w:eastAsia="en-US"/>
        </w:rPr>
        <w:t xml:space="preserve">y la información remitida en informe justificado, </w:t>
      </w:r>
      <w:r w:rsidRPr="00B7320F">
        <w:rPr>
          <w:rFonts w:ascii="Palatino Linotype" w:eastAsiaTheme="minorHAnsi" w:hAnsi="Palatino Linotype" w:cs="Arial"/>
          <w:szCs w:val="22"/>
          <w:lang w:val="es-MX" w:eastAsia="en-US"/>
        </w:rPr>
        <w:t>colma lo requerido en dicha solicitud.</w:t>
      </w:r>
    </w:p>
    <w:p w14:paraId="31074477" w14:textId="798AF1EC" w:rsidR="001D09E1" w:rsidRPr="00B7320F" w:rsidRDefault="001D09E1" w:rsidP="00306F04">
      <w:pPr>
        <w:spacing w:line="360" w:lineRule="auto"/>
        <w:jc w:val="both"/>
        <w:rPr>
          <w:rFonts w:ascii="Palatino Linotype" w:eastAsiaTheme="minorHAnsi" w:hAnsi="Palatino Linotype" w:cs="Arial"/>
          <w:szCs w:val="22"/>
          <w:lang w:val="es-MX" w:eastAsia="en-US"/>
        </w:rPr>
      </w:pPr>
    </w:p>
    <w:p w14:paraId="6E9979D4" w14:textId="77777777" w:rsidR="0065721D" w:rsidRDefault="0065721D" w:rsidP="0065721D">
      <w:pPr>
        <w:spacing w:line="360" w:lineRule="auto"/>
        <w:ind w:right="49"/>
        <w:jc w:val="both"/>
        <w:rPr>
          <w:rFonts w:ascii="Palatino Linotype" w:eastAsiaTheme="minorHAnsi" w:hAnsi="Palatino Linotype" w:cs="Arial"/>
          <w:bCs/>
          <w:lang w:val="es-MX" w:eastAsia="en-US"/>
        </w:rPr>
      </w:pPr>
      <w:r w:rsidRPr="0065721D">
        <w:rPr>
          <w:rFonts w:ascii="Palatino Linotype" w:eastAsiaTheme="minorHAnsi" w:hAnsi="Palatino Linotype" w:cs="Arial"/>
          <w:bCs/>
          <w:lang w:val="es-MX" w:eastAsia="en-US"/>
        </w:rPr>
        <w:t xml:space="preserve">Atento a ello, primeramente, es importante señalar que el ahora </w:t>
      </w:r>
      <w:r w:rsidRPr="0065721D">
        <w:rPr>
          <w:rFonts w:ascii="Palatino Linotype" w:eastAsiaTheme="minorHAnsi" w:hAnsi="Palatino Linotype" w:cs="Arial"/>
          <w:b/>
          <w:lang w:val="es-MX" w:eastAsia="en-US"/>
        </w:rPr>
        <w:t>Recurrente</w:t>
      </w:r>
      <w:r w:rsidRPr="0065721D">
        <w:rPr>
          <w:rFonts w:ascii="Palatino Linotype" w:eastAsiaTheme="minorHAnsi" w:hAnsi="Palatino Linotype" w:cs="Arial"/>
          <w:bCs/>
          <w:lang w:val="es-MX" w:eastAsia="en-US"/>
        </w:rPr>
        <w:t xml:space="preserve"> se adolece de lo siguiente:</w:t>
      </w:r>
    </w:p>
    <w:p w14:paraId="5DE88F1C" w14:textId="77777777" w:rsidR="0065721D" w:rsidRPr="0065721D" w:rsidRDefault="0065721D" w:rsidP="0065721D">
      <w:pPr>
        <w:pStyle w:val="Prrafodelista"/>
        <w:numPr>
          <w:ilvl w:val="0"/>
          <w:numId w:val="32"/>
        </w:numPr>
        <w:spacing w:line="360" w:lineRule="auto"/>
        <w:ind w:right="141"/>
        <w:jc w:val="both"/>
        <w:rPr>
          <w:rFonts w:ascii="Palatino Linotype" w:eastAsiaTheme="minorHAnsi" w:hAnsi="Palatino Linotype" w:cs="Arial"/>
          <w:b/>
          <w:bCs/>
          <w:i/>
          <w:u w:val="single"/>
          <w:lang w:val="es-MX" w:eastAsia="en-US"/>
        </w:rPr>
      </w:pPr>
      <w:r w:rsidRPr="0065721D">
        <w:rPr>
          <w:rFonts w:ascii="Palatino Linotype" w:eastAsiaTheme="minorHAnsi" w:hAnsi="Palatino Linotype" w:cs="Arial"/>
          <w:bCs/>
          <w:i/>
          <w:lang w:val="es-MX" w:eastAsia="en-US"/>
        </w:rPr>
        <w:lastRenderedPageBreak/>
        <w:t xml:space="preserve">“En el manual general de organización del ISSEMYM, se señalan como funciones de la coordinación de servicios de salud, desarrollar estrategias para la atención de los derechohabientes en el nivel de atención que les corresponda, de acuerdo a la capacidad instalada para la solicitud de sus problemas de salud, con el propósito de facilitar la continuidad de la atención. También dicho manual indica como función para la Dirección de Atención a la Salud, elaborar y promover políticas, programas, lineamientos y criterios que permitan mejorar la prestación de servicios de salud. </w:t>
      </w:r>
    </w:p>
    <w:p w14:paraId="176579ED" w14:textId="77777777" w:rsidR="0065721D" w:rsidRPr="0065721D" w:rsidRDefault="0065721D" w:rsidP="0065721D">
      <w:pPr>
        <w:pStyle w:val="Prrafodelista"/>
        <w:spacing w:line="360" w:lineRule="auto"/>
        <w:ind w:left="720" w:right="141"/>
        <w:jc w:val="both"/>
        <w:rPr>
          <w:rFonts w:ascii="Palatino Linotype" w:eastAsiaTheme="minorHAnsi" w:hAnsi="Palatino Linotype" w:cs="Arial"/>
          <w:b/>
          <w:bCs/>
          <w:i/>
          <w:u w:val="single"/>
          <w:lang w:val="es-MX" w:eastAsia="en-US"/>
        </w:rPr>
      </w:pPr>
    </w:p>
    <w:p w14:paraId="2B033F88" w14:textId="77777777" w:rsidR="0065721D" w:rsidRDefault="0065721D" w:rsidP="0065721D">
      <w:pPr>
        <w:pStyle w:val="Prrafodelista"/>
        <w:spacing w:line="360" w:lineRule="auto"/>
        <w:ind w:left="720" w:right="141"/>
        <w:jc w:val="both"/>
        <w:rPr>
          <w:rFonts w:ascii="Palatino Linotype" w:eastAsiaTheme="minorHAnsi" w:hAnsi="Palatino Linotype" w:cs="Arial"/>
          <w:bCs/>
          <w:i/>
          <w:lang w:val="es-MX" w:eastAsia="en-US"/>
        </w:rPr>
      </w:pPr>
      <w:r w:rsidRPr="0065721D">
        <w:rPr>
          <w:rFonts w:ascii="Palatino Linotype" w:eastAsiaTheme="minorHAnsi" w:hAnsi="Palatino Linotype" w:cs="Arial"/>
          <w:bCs/>
          <w:i/>
          <w:lang w:val="es-MX" w:eastAsia="en-US"/>
        </w:rPr>
        <w:t xml:space="preserve">No obstante, </w:t>
      </w:r>
      <w:r w:rsidRPr="0065721D">
        <w:rPr>
          <w:rFonts w:ascii="Palatino Linotype" w:eastAsiaTheme="minorHAnsi" w:hAnsi="Palatino Linotype" w:cs="Arial"/>
          <w:b/>
          <w:bCs/>
          <w:i/>
          <w:u w:val="single"/>
          <w:lang w:val="es-MX" w:eastAsia="en-US"/>
        </w:rPr>
        <w:t>cuando los pacientes acuden a las unidades médicas, y ante la demanda de citas, los pacientes no cuentan con servicios de calidad, puesto que no sólo hay citas disponibles</w:t>
      </w:r>
      <w:r w:rsidRPr="0065721D">
        <w:rPr>
          <w:rFonts w:ascii="Palatino Linotype" w:eastAsiaTheme="minorHAnsi" w:hAnsi="Palatino Linotype" w:cs="Arial"/>
          <w:bCs/>
          <w:i/>
          <w:lang w:val="es-MX" w:eastAsia="en-US"/>
        </w:rPr>
        <w:t xml:space="preserve">, sino que </w:t>
      </w:r>
      <w:r w:rsidRPr="0065721D">
        <w:rPr>
          <w:rFonts w:ascii="Palatino Linotype" w:eastAsiaTheme="minorHAnsi" w:hAnsi="Palatino Linotype" w:cs="Arial"/>
          <w:b/>
          <w:bCs/>
          <w:i/>
          <w:u w:val="single"/>
          <w:lang w:val="es-MX" w:eastAsia="en-US"/>
        </w:rPr>
        <w:t>tampoco hay una debida orientación de cuando se abren las agendas o cuando o de qué forma se pueden resurtir las recetas para los pacientes que deben tener un tratamiento continúo,</w:t>
      </w:r>
      <w:r w:rsidRPr="0065721D">
        <w:rPr>
          <w:rFonts w:ascii="Palatino Linotype" w:eastAsiaTheme="minorHAnsi" w:hAnsi="Palatino Linotype" w:cs="Arial"/>
          <w:bCs/>
          <w:lang w:val="es-MX" w:eastAsia="en-US"/>
        </w:rPr>
        <w:t xml:space="preserve"> </w:t>
      </w:r>
      <w:r w:rsidRPr="0065721D">
        <w:rPr>
          <w:rFonts w:ascii="Palatino Linotype" w:eastAsiaTheme="minorHAnsi" w:hAnsi="Palatino Linotype" w:cs="Arial"/>
          <w:bCs/>
          <w:i/>
          <w:lang w:val="es-MX" w:eastAsia="en-US"/>
        </w:rPr>
        <w:t xml:space="preserve">no es solo un tema de capacidad, sino de </w:t>
      </w:r>
      <w:r w:rsidRPr="0065721D">
        <w:rPr>
          <w:rFonts w:ascii="Palatino Linotype" w:eastAsiaTheme="minorHAnsi" w:hAnsi="Palatino Linotype" w:cs="Arial"/>
          <w:b/>
          <w:bCs/>
          <w:i/>
          <w:u w:val="single"/>
          <w:lang w:val="es-MX" w:eastAsia="en-US"/>
        </w:rPr>
        <w:t>no contar con procedimientos o protocolos estandarizados donde se informe a los pacientes, cuando también se encuentra el programa de Súmate trato digno</w:t>
      </w:r>
      <w:r w:rsidRPr="0065721D">
        <w:rPr>
          <w:rFonts w:ascii="Palatino Linotype" w:eastAsiaTheme="minorHAnsi" w:hAnsi="Palatino Linotype" w:cs="Arial"/>
          <w:bCs/>
          <w:i/>
          <w:lang w:val="es-MX" w:eastAsia="en-US"/>
        </w:rPr>
        <w:t xml:space="preserve">, por ello, </w:t>
      </w:r>
      <w:r w:rsidRPr="0065721D">
        <w:rPr>
          <w:rFonts w:ascii="Palatino Linotype" w:eastAsiaTheme="minorHAnsi" w:hAnsi="Palatino Linotype" w:cs="Arial"/>
          <w:b/>
          <w:bCs/>
          <w:i/>
          <w:u w:val="single"/>
          <w:lang w:val="es-MX" w:eastAsia="en-US"/>
        </w:rPr>
        <w:t>los ciudadanos a través de la transparencia, pueden realizar solicitudes para comprobar que sus funciones se realicen de forma correcta</w:t>
      </w:r>
      <w:r w:rsidRPr="0065721D">
        <w:rPr>
          <w:rFonts w:ascii="Palatino Linotype" w:eastAsiaTheme="minorHAnsi" w:hAnsi="Palatino Linotype" w:cs="Arial"/>
          <w:bCs/>
          <w:i/>
          <w:lang w:val="es-MX" w:eastAsia="en-US"/>
        </w:rPr>
        <w:t>, ya que por el contrario en redes sociales, se indica que las áreas de trabajo social o relaciones públicas brindan apoyo emocional y orientación, pero solo se simula puesto que no ni se apoya ni se evalúa como se orienta a los pacientes en cuanto a las citas o agendas cuando se encuentren disponibles</w:t>
      </w:r>
    </w:p>
    <w:p w14:paraId="0BA435C6" w14:textId="77777777" w:rsidR="0065721D" w:rsidRDefault="0065721D" w:rsidP="0065721D">
      <w:pPr>
        <w:pStyle w:val="Prrafodelista"/>
        <w:spacing w:line="360" w:lineRule="auto"/>
        <w:ind w:left="720" w:right="141"/>
        <w:jc w:val="both"/>
        <w:rPr>
          <w:rFonts w:ascii="Palatino Linotype" w:eastAsiaTheme="minorHAnsi" w:hAnsi="Palatino Linotype" w:cs="Arial"/>
          <w:bCs/>
          <w:i/>
          <w:lang w:val="es-MX" w:eastAsia="en-US"/>
        </w:rPr>
      </w:pPr>
      <w:r w:rsidRPr="0065721D">
        <w:rPr>
          <w:rFonts w:ascii="Palatino Linotype" w:eastAsiaTheme="minorHAnsi" w:hAnsi="Palatino Linotype" w:cs="Arial"/>
          <w:bCs/>
          <w:i/>
          <w:lang w:val="es-MX" w:eastAsia="en-US"/>
        </w:rPr>
        <w:t xml:space="preserve"> </w:t>
      </w:r>
    </w:p>
    <w:p w14:paraId="633AB9AD" w14:textId="77777777" w:rsidR="0065721D" w:rsidRDefault="0065721D" w:rsidP="0065721D">
      <w:pPr>
        <w:pStyle w:val="Prrafodelista"/>
        <w:spacing w:line="360" w:lineRule="auto"/>
        <w:ind w:left="720" w:right="141"/>
        <w:jc w:val="both"/>
        <w:rPr>
          <w:rFonts w:ascii="Palatino Linotype" w:eastAsiaTheme="minorHAnsi" w:hAnsi="Palatino Linotype" w:cs="Arial"/>
          <w:b/>
          <w:bCs/>
          <w:i/>
          <w:u w:val="single"/>
          <w:lang w:val="es-MX" w:eastAsia="en-US"/>
        </w:rPr>
      </w:pPr>
      <w:r w:rsidRPr="0065721D">
        <w:rPr>
          <w:rFonts w:ascii="Palatino Linotype" w:eastAsiaTheme="minorHAnsi" w:hAnsi="Palatino Linotype" w:cs="Arial"/>
          <w:bCs/>
          <w:i/>
          <w:lang w:val="es-MX" w:eastAsia="en-US"/>
        </w:rPr>
        <w:t>No se cumple con ello, puesto que solo indican este tipo de mensajes:</w:t>
      </w:r>
      <w:r w:rsidRPr="0065721D">
        <w:rPr>
          <w:rFonts w:ascii="Palatino Linotype" w:eastAsiaTheme="minorHAnsi" w:hAnsi="Palatino Linotype" w:cs="Arial"/>
          <w:b/>
          <w:bCs/>
          <w:i/>
          <w:u w:val="single"/>
          <w:lang w:val="es-MX" w:eastAsia="en-US"/>
        </w:rPr>
        <w:t xml:space="preserve"> </w:t>
      </w:r>
    </w:p>
    <w:p w14:paraId="14EC74BC" w14:textId="77777777" w:rsidR="0065721D" w:rsidRDefault="0065721D" w:rsidP="0065721D">
      <w:pPr>
        <w:pStyle w:val="Prrafodelista"/>
        <w:spacing w:line="360" w:lineRule="auto"/>
        <w:ind w:left="720" w:right="141"/>
        <w:jc w:val="both"/>
        <w:rPr>
          <w:rFonts w:ascii="Palatino Linotype" w:eastAsiaTheme="minorHAnsi" w:hAnsi="Palatino Linotype" w:cs="Arial"/>
          <w:b/>
          <w:bCs/>
          <w:i/>
          <w:u w:val="single"/>
          <w:lang w:val="es-MX" w:eastAsia="en-US"/>
        </w:rPr>
      </w:pPr>
      <w:r w:rsidRPr="00693488">
        <w:rPr>
          <w:rFonts w:ascii="Palatino Linotype" w:eastAsiaTheme="minorHAnsi" w:hAnsi="Palatino Linotype" w:cs="Arial"/>
          <w:b/>
          <w:bCs/>
          <w:i/>
          <w:u w:val="single"/>
          <w:lang w:val="es-MX" w:eastAsia="en-US"/>
        </w:rPr>
        <w:t xml:space="preserve">AGENDA CERRADA ¡Buen Día! Por este medio me permito informarle que la apertura de agenda de la especialidad de *** se encuentra pendiente. </w:t>
      </w:r>
    </w:p>
    <w:p w14:paraId="20D60194" w14:textId="77777777" w:rsidR="0065721D" w:rsidRDefault="0065721D" w:rsidP="0065721D">
      <w:pPr>
        <w:pStyle w:val="Prrafodelista"/>
        <w:spacing w:line="360" w:lineRule="auto"/>
        <w:ind w:left="720" w:right="141"/>
        <w:jc w:val="both"/>
        <w:rPr>
          <w:rFonts w:ascii="Palatino Linotype" w:eastAsiaTheme="minorHAnsi" w:hAnsi="Palatino Linotype" w:cs="Arial"/>
          <w:b/>
          <w:bCs/>
          <w:i/>
          <w:u w:val="single"/>
          <w:lang w:val="es-MX" w:eastAsia="en-US"/>
        </w:rPr>
      </w:pPr>
      <w:r w:rsidRPr="00693488">
        <w:rPr>
          <w:rFonts w:ascii="Palatino Linotype" w:eastAsiaTheme="minorHAnsi" w:hAnsi="Palatino Linotype" w:cs="Arial"/>
          <w:b/>
          <w:bCs/>
          <w:i/>
          <w:u w:val="single"/>
          <w:lang w:val="es-MX" w:eastAsia="en-US"/>
        </w:rPr>
        <w:lastRenderedPageBreak/>
        <w:t xml:space="preserve">Su programación continúa en espera. </w:t>
      </w:r>
    </w:p>
    <w:p w14:paraId="19F1DDB2" w14:textId="77777777" w:rsidR="0065721D" w:rsidRDefault="0065721D" w:rsidP="0065721D">
      <w:pPr>
        <w:pStyle w:val="Prrafodelista"/>
        <w:spacing w:line="360" w:lineRule="auto"/>
        <w:ind w:left="720" w:right="141"/>
        <w:jc w:val="both"/>
        <w:rPr>
          <w:rFonts w:ascii="Palatino Linotype" w:eastAsiaTheme="minorHAnsi" w:hAnsi="Palatino Linotype" w:cs="Arial"/>
          <w:b/>
          <w:bCs/>
          <w:i/>
          <w:u w:val="single"/>
          <w:lang w:val="es-MX" w:eastAsia="en-US"/>
        </w:rPr>
      </w:pPr>
      <w:r w:rsidRPr="00693488">
        <w:rPr>
          <w:rFonts w:ascii="Palatino Linotype" w:eastAsiaTheme="minorHAnsi" w:hAnsi="Palatino Linotype" w:cs="Arial"/>
          <w:b/>
          <w:bCs/>
          <w:i/>
          <w:u w:val="single"/>
          <w:lang w:val="es-MX" w:eastAsia="en-US"/>
        </w:rPr>
        <w:t xml:space="preserve">Favor de enviar número telefónico. </w:t>
      </w:r>
    </w:p>
    <w:p w14:paraId="221D0259" w14:textId="77777777" w:rsidR="0065721D" w:rsidRDefault="0065721D" w:rsidP="0065721D">
      <w:pPr>
        <w:pStyle w:val="Prrafodelista"/>
        <w:spacing w:line="360" w:lineRule="auto"/>
        <w:ind w:left="720" w:right="141"/>
        <w:jc w:val="both"/>
        <w:rPr>
          <w:rFonts w:ascii="Palatino Linotype" w:eastAsiaTheme="minorHAnsi" w:hAnsi="Palatino Linotype" w:cs="Arial"/>
          <w:b/>
          <w:bCs/>
          <w:i/>
          <w:u w:val="single"/>
          <w:lang w:val="es-MX" w:eastAsia="en-US"/>
        </w:rPr>
      </w:pPr>
    </w:p>
    <w:p w14:paraId="1517408D" w14:textId="04E98ED6" w:rsidR="0065721D" w:rsidRPr="0065721D" w:rsidRDefault="0065721D" w:rsidP="0065721D">
      <w:pPr>
        <w:pStyle w:val="Prrafodelista"/>
        <w:spacing w:line="360" w:lineRule="auto"/>
        <w:ind w:left="720" w:right="141"/>
        <w:jc w:val="both"/>
        <w:rPr>
          <w:rFonts w:ascii="Palatino Linotype" w:eastAsiaTheme="minorHAnsi" w:hAnsi="Palatino Linotype" w:cs="Arial"/>
          <w:b/>
          <w:bCs/>
          <w:i/>
          <w:u w:val="single"/>
          <w:lang w:val="es-MX" w:eastAsia="en-US"/>
        </w:rPr>
      </w:pPr>
      <w:r w:rsidRPr="0065721D">
        <w:rPr>
          <w:rFonts w:ascii="Palatino Linotype" w:eastAsiaTheme="minorHAnsi" w:hAnsi="Palatino Linotype" w:cs="Arial"/>
          <w:bCs/>
          <w:i/>
          <w:lang w:val="es-MX" w:eastAsia="en-US"/>
        </w:rPr>
        <w:t xml:space="preserve">Con lo anterior, no solo no se otorgan servicios de calidad o se otorga continuidad en la atención médica, sino que además </w:t>
      </w:r>
      <w:r w:rsidRPr="00693488">
        <w:rPr>
          <w:rFonts w:ascii="Palatino Linotype" w:eastAsiaTheme="minorHAnsi" w:hAnsi="Palatino Linotype" w:cs="Arial"/>
          <w:b/>
          <w:bCs/>
          <w:i/>
          <w:u w:val="single"/>
          <w:lang w:val="es-MX" w:eastAsia="en-US"/>
        </w:rPr>
        <w:t xml:space="preserve">no proporcionan la respuesta con la información veraz puesto que no se abren agendas de especialidades de forma continua </w:t>
      </w:r>
      <w:r w:rsidRPr="0065721D">
        <w:rPr>
          <w:rFonts w:ascii="Palatino Linotype" w:eastAsiaTheme="minorHAnsi" w:hAnsi="Palatino Linotype" w:cs="Arial"/>
          <w:bCs/>
          <w:i/>
          <w:lang w:val="es-MX" w:eastAsia="en-US"/>
        </w:rPr>
        <w:t xml:space="preserve">y si bien es cierto el instituto no se pude pronunciar conforme al criterio del INAI, sobre la veracidad de la información, </w:t>
      </w:r>
      <w:r w:rsidRPr="00693488">
        <w:rPr>
          <w:rFonts w:ascii="Palatino Linotype" w:eastAsiaTheme="minorHAnsi" w:hAnsi="Palatino Linotype" w:cs="Arial"/>
          <w:b/>
          <w:bCs/>
          <w:i/>
          <w:u w:val="single"/>
          <w:lang w:val="es-MX" w:eastAsia="en-US"/>
        </w:rPr>
        <w:t>tampoco se debe simular proporcionar una respuesta con información que no es cierta, ni cumple con las funciones de la coordinación, es decir, simular la transparencia, es por ello, que se niega la información y la entrega no corresponde con lo solicitado, ni se informa si existe un protocolo o procedimiento, o trámite estándar en informar como agendar una cita o como se puede resurtir medicamento en un tratamiento prolongado, es decir la información es incompleta.</w:t>
      </w:r>
      <w:r w:rsidRPr="00B7320F">
        <w:rPr>
          <w:rFonts w:ascii="Palatino Linotype" w:eastAsiaTheme="minorHAnsi" w:hAnsi="Palatino Linotype" w:cs="Arial"/>
          <w:bCs/>
          <w:i/>
          <w:lang w:val="es-MX" w:eastAsia="en-US"/>
        </w:rPr>
        <w:t>” (Sic).</w:t>
      </w:r>
    </w:p>
    <w:p w14:paraId="013D5C0B" w14:textId="77777777" w:rsidR="001079AE" w:rsidRDefault="001079AE" w:rsidP="001079AE">
      <w:pPr>
        <w:spacing w:line="360" w:lineRule="auto"/>
        <w:ind w:right="49"/>
        <w:jc w:val="both"/>
        <w:rPr>
          <w:rFonts w:ascii="Palatino Linotype" w:eastAsiaTheme="minorHAnsi" w:hAnsi="Palatino Linotype" w:cs="Arial"/>
          <w:bCs/>
          <w:lang w:val="es-MX" w:eastAsia="en-US"/>
        </w:rPr>
      </w:pPr>
    </w:p>
    <w:p w14:paraId="40A76985" w14:textId="77777777" w:rsidR="00123040" w:rsidRPr="006D0309" w:rsidRDefault="00123040" w:rsidP="00123040">
      <w:pPr>
        <w:pStyle w:val="Prrafodelista"/>
        <w:spacing w:line="360" w:lineRule="auto"/>
        <w:ind w:left="0"/>
        <w:contextualSpacing/>
        <w:jc w:val="both"/>
        <w:rPr>
          <w:lang w:val="es-MX" w:eastAsia="en-US"/>
        </w:rPr>
      </w:pPr>
      <w:r>
        <w:rPr>
          <w:rFonts w:ascii="Palatino Linotype" w:hAnsi="Palatino Linotype"/>
          <w:color w:val="000000"/>
        </w:rPr>
        <w:t xml:space="preserve">Al respecto, recordemos que en líneas anteriores, se indicó que la presente </w:t>
      </w:r>
      <w:r w:rsidRPr="006D0309">
        <w:rPr>
          <w:rFonts w:ascii="Palatino Linotype" w:hAnsi="Palatino Linotype"/>
          <w:color w:val="000000"/>
        </w:rPr>
        <w:t xml:space="preserve">solicitud </w:t>
      </w:r>
      <w:r>
        <w:rPr>
          <w:rFonts w:ascii="Palatino Linotype" w:hAnsi="Palatino Linotype"/>
          <w:color w:val="000000"/>
        </w:rPr>
        <w:t xml:space="preserve">de información había sido </w:t>
      </w:r>
      <w:r w:rsidRPr="006D0309">
        <w:rPr>
          <w:rFonts w:ascii="Palatino Linotype" w:hAnsi="Palatino Linotype"/>
          <w:color w:val="000000"/>
        </w:rPr>
        <w:t xml:space="preserve">a través de planteamientos en donde </w:t>
      </w:r>
      <w:r w:rsidRPr="006D0309">
        <w:rPr>
          <w:rFonts w:ascii="Palatino Linotype" w:hAnsi="Palatino Linotype" w:cs="Arial"/>
          <w:bCs/>
          <w:iCs/>
          <w:color w:val="222222"/>
        </w:rPr>
        <w:t>no se identifica un documento en específico</w:t>
      </w:r>
      <w:r w:rsidRPr="006D0309">
        <w:rPr>
          <w:rFonts w:ascii="Palatino Linotype" w:hAnsi="Palatino Linotype"/>
          <w:color w:val="000000"/>
        </w:rPr>
        <w:t xml:space="preserve">, </w:t>
      </w:r>
      <w:r>
        <w:rPr>
          <w:rFonts w:ascii="Palatino Linotype" w:hAnsi="Palatino Linotype"/>
          <w:color w:val="000000"/>
        </w:rPr>
        <w:t xml:space="preserve">en las </w:t>
      </w:r>
      <w:r w:rsidRPr="006D0309">
        <w:rPr>
          <w:rFonts w:ascii="Palatino Linotype" w:hAnsi="Palatino Linotype"/>
          <w:color w:val="000000"/>
        </w:rPr>
        <w:t>que en la misma se vierten manifestaciones subjetivas que no pueden ser atendidas mediante el Derecho de Acceso a la Información.</w:t>
      </w:r>
    </w:p>
    <w:p w14:paraId="7187DCD2" w14:textId="77777777" w:rsidR="00123040" w:rsidRDefault="00123040" w:rsidP="00123040">
      <w:pPr>
        <w:pStyle w:val="Prrafodelista"/>
        <w:autoSpaceDE w:val="0"/>
        <w:autoSpaceDN w:val="0"/>
        <w:adjustRightInd w:val="0"/>
        <w:spacing w:line="360" w:lineRule="auto"/>
        <w:ind w:left="0"/>
        <w:jc w:val="both"/>
        <w:rPr>
          <w:rFonts w:ascii="Palatino Linotype" w:hAnsi="Palatino Linotype" w:cs="Arial"/>
        </w:rPr>
      </w:pPr>
    </w:p>
    <w:p w14:paraId="042F4566" w14:textId="77777777" w:rsidR="00123040" w:rsidRPr="006D0309" w:rsidRDefault="00123040" w:rsidP="00123040">
      <w:pPr>
        <w:pStyle w:val="Prrafodelista"/>
        <w:autoSpaceDE w:val="0"/>
        <w:autoSpaceDN w:val="0"/>
        <w:adjustRightInd w:val="0"/>
        <w:spacing w:line="360" w:lineRule="auto"/>
        <w:ind w:left="0"/>
        <w:contextualSpacing/>
        <w:jc w:val="both"/>
        <w:rPr>
          <w:rFonts w:ascii="Palatino Linotype" w:hAnsi="Palatino Linotype" w:cs="Arial"/>
          <w:lang w:val="es-MX"/>
        </w:rPr>
      </w:pPr>
      <w:r w:rsidRPr="006D0309">
        <w:rPr>
          <w:rFonts w:ascii="Palatino Linotype" w:hAnsi="Palatino Linotype"/>
        </w:rPr>
        <w:t xml:space="preserve">Bajo éste tenor cabe aclarar que cuando los planteamientos que formulen los particulares se pueda colmar con la entrega de </w:t>
      </w:r>
      <w:r w:rsidRPr="006D0309">
        <w:rPr>
          <w:rFonts w:ascii="Palatino Linotype" w:hAnsi="Palatino Linotype" w:cs="Arial"/>
        </w:rPr>
        <w:t xml:space="preserve">documentos que los Sujetos Obligados generen, posean o administren en ejercicio de sus atribuciones, se está en presencia del derecho fundamental de acceso a la información, previsto en el artículo 6, Apartado </w:t>
      </w:r>
      <w:r w:rsidRPr="006D0309">
        <w:rPr>
          <w:rFonts w:ascii="Palatino Linotype" w:hAnsi="Palatino Linotype"/>
        </w:rPr>
        <w:t xml:space="preserve">A, fracción IV de la Constitución Política de los Estados Unidos Mexicanos, el cual deberá </w:t>
      </w:r>
      <w:r w:rsidRPr="006D0309">
        <w:rPr>
          <w:rFonts w:ascii="Palatino Linotype" w:hAnsi="Palatino Linotype"/>
        </w:rPr>
        <w:lastRenderedPageBreak/>
        <w:t>garantizarse ordenando la entrega de tales documentales, siempre y cuando éstas sean de acceso público.</w:t>
      </w:r>
    </w:p>
    <w:p w14:paraId="24861D1E" w14:textId="77777777" w:rsidR="00123040" w:rsidRDefault="00123040" w:rsidP="00123040">
      <w:pPr>
        <w:pStyle w:val="Prrafodelista"/>
        <w:autoSpaceDE w:val="0"/>
        <w:autoSpaceDN w:val="0"/>
        <w:adjustRightInd w:val="0"/>
        <w:spacing w:line="360" w:lineRule="auto"/>
        <w:ind w:left="0"/>
        <w:jc w:val="both"/>
        <w:rPr>
          <w:rFonts w:ascii="Palatino Linotype" w:hAnsi="Palatino Linotype" w:cs="Arial"/>
        </w:rPr>
      </w:pPr>
    </w:p>
    <w:p w14:paraId="4817D12E" w14:textId="77777777" w:rsidR="00123040" w:rsidRDefault="00123040" w:rsidP="00123040">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6D0309">
        <w:rPr>
          <w:rFonts w:ascii="Palatino Linotype" w:hAnsi="Palatino Linotype" w:cs="Arial"/>
          <w:color w:val="000000" w:themeColor="text1"/>
        </w:rPr>
        <w:t>Sirve de sustento a lo anterior, el</w:t>
      </w:r>
      <w:r w:rsidRPr="006D0309">
        <w:rPr>
          <w:rStyle w:val="apple-converted-space"/>
          <w:rFonts w:ascii="Palatino Linotype" w:hAnsi="Palatino Linotype" w:cs="Arial"/>
          <w:color w:val="000000" w:themeColor="text1"/>
        </w:rPr>
        <w:t xml:space="preserve"> </w:t>
      </w:r>
      <w:r w:rsidRPr="006D0309">
        <w:rPr>
          <w:rStyle w:val="il"/>
          <w:rFonts w:ascii="Palatino Linotype" w:hAnsi="Palatino Linotype" w:cs="Arial"/>
          <w:color w:val="000000" w:themeColor="text1"/>
        </w:rPr>
        <w:t>Criterio</w:t>
      </w:r>
      <w:r w:rsidRPr="006D0309">
        <w:rPr>
          <w:rStyle w:val="apple-converted-space"/>
          <w:rFonts w:ascii="Palatino Linotype" w:hAnsi="Palatino Linotype" w:cs="Arial"/>
          <w:color w:val="000000" w:themeColor="text1"/>
        </w:rPr>
        <w:t xml:space="preserve"> </w:t>
      </w:r>
      <w:r w:rsidRPr="006D0309">
        <w:rPr>
          <w:rStyle w:val="il"/>
          <w:rFonts w:ascii="Palatino Linotype" w:hAnsi="Palatino Linotype" w:cs="Arial"/>
          <w:color w:val="000000" w:themeColor="text1"/>
        </w:rPr>
        <w:t>028</w:t>
      </w:r>
      <w:r w:rsidRPr="006D0309">
        <w:rPr>
          <w:rFonts w:ascii="Palatino Linotype" w:hAnsi="Palatino Linotype" w:cs="Arial"/>
          <w:color w:val="000000" w:themeColor="text1"/>
        </w:rPr>
        <w:t>-</w:t>
      </w:r>
      <w:r w:rsidRPr="006D0309">
        <w:rPr>
          <w:rStyle w:val="il"/>
          <w:rFonts w:ascii="Palatino Linotype" w:hAnsi="Palatino Linotype" w:cs="Arial"/>
          <w:color w:val="000000" w:themeColor="text1"/>
        </w:rPr>
        <w:t>10</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emitido por el Pleno del entonces llamado</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6D0309">
        <w:rPr>
          <w:rStyle w:val="apple-converted-space"/>
          <w:rFonts w:ascii="Palatino Linotype" w:hAnsi="Palatino Linotype" w:cs="Arial"/>
          <w:i/>
          <w:iCs/>
          <w:color w:val="000000" w:themeColor="text1"/>
        </w:rPr>
        <w:t xml:space="preserve"> </w:t>
      </w:r>
      <w:r w:rsidRPr="006D0309">
        <w:rPr>
          <w:rFonts w:ascii="Palatino Linotype" w:hAnsi="Palatino Linotype" w:cs="Arial"/>
          <w:color w:val="000000" w:themeColor="text1"/>
        </w:rPr>
        <w:t xml:space="preserve">aunque el particular lleve a cabo una solicitud de información sin identificar de forma precisa la documentación, </w:t>
      </w:r>
      <w:r w:rsidRPr="0012137C">
        <w:rPr>
          <w:rFonts w:ascii="Palatino Linotype" w:hAnsi="Palatino Linotype" w:cs="Arial"/>
          <w:b/>
          <w:color w:val="000000" w:themeColor="text1"/>
        </w:rPr>
        <w:t>El Sujeto Obligado</w:t>
      </w:r>
      <w:r w:rsidRPr="0012137C">
        <w:rPr>
          <w:rStyle w:val="apple-converted-space"/>
          <w:rFonts w:ascii="Palatino Linotype" w:hAnsi="Palatino Linotype" w:cs="Arial"/>
          <w:b/>
          <w:color w:val="000000" w:themeColor="text1"/>
        </w:rPr>
        <w:t xml:space="preserve"> </w:t>
      </w:r>
      <w:r w:rsidRPr="006D0309">
        <w:rPr>
          <w:rFonts w:ascii="Palatino Linotype" w:hAnsi="Palatino Linotype" w:cs="Arial"/>
          <w:color w:val="000000" w:themeColor="text1"/>
        </w:rPr>
        <w:t>deberá hacer entrega del mismo al solicitante</w:t>
      </w:r>
      <w:r w:rsidRPr="006D0309">
        <w:rPr>
          <w:rStyle w:val="apple-converted-space"/>
          <w:rFonts w:ascii="Palatino Linotype" w:hAnsi="Palatino Linotype" w:cs="Arial"/>
          <w:color w:val="000000" w:themeColor="text1"/>
        </w:rPr>
        <w:t xml:space="preserve"> </w:t>
      </w:r>
      <w:r w:rsidRPr="006D0309">
        <w:rPr>
          <w:rFonts w:ascii="Palatino Linotype" w:hAnsi="Palatino Linotype" w:cs="Arial"/>
          <w:color w:val="000000" w:themeColor="text1"/>
        </w:rPr>
        <w:t>mismo que a continuación se cita:</w:t>
      </w:r>
    </w:p>
    <w:p w14:paraId="54C09DE9" w14:textId="77777777" w:rsidR="00123040" w:rsidRPr="006D0309" w:rsidRDefault="00123040" w:rsidP="00123040">
      <w:pPr>
        <w:pStyle w:val="Prrafodelista"/>
        <w:autoSpaceDE w:val="0"/>
        <w:autoSpaceDN w:val="0"/>
        <w:adjustRightInd w:val="0"/>
        <w:spacing w:line="360" w:lineRule="auto"/>
        <w:ind w:left="0"/>
        <w:contextualSpacing/>
        <w:jc w:val="both"/>
        <w:rPr>
          <w:rFonts w:ascii="Palatino Linotype" w:hAnsi="Palatino Linotype" w:cs="Arial"/>
          <w:color w:val="000000" w:themeColor="text1"/>
          <w:lang w:val="es-MX"/>
        </w:rPr>
      </w:pPr>
    </w:p>
    <w:p w14:paraId="7C76E96E" w14:textId="77777777" w:rsidR="00123040" w:rsidRDefault="00123040" w:rsidP="00123040">
      <w:pPr>
        <w:pStyle w:val="Prrafodelista"/>
        <w:autoSpaceDE w:val="0"/>
        <w:autoSpaceDN w:val="0"/>
        <w:adjustRightInd w:val="0"/>
        <w:spacing w:line="276" w:lineRule="auto"/>
        <w:ind w:left="567" w:right="616"/>
        <w:jc w:val="both"/>
        <w:rPr>
          <w:rFonts w:ascii="Palatino Linotype" w:hAnsi="Palatino Linotype" w:cs="Arial"/>
        </w:rPr>
      </w:pPr>
      <w:r w:rsidRPr="006D0309">
        <w:rPr>
          <w:rFonts w:ascii="Palatino Linotype" w:hAnsi="Palatino Linotype" w:cs="Arial"/>
          <w:b/>
          <w:bCs/>
          <w:i/>
          <w:iCs/>
          <w:color w:val="000000" w:themeColor="text1"/>
          <w:sz w:val="22"/>
          <w:szCs w:val="22"/>
          <w:lang w:val="es-ES_tradnl"/>
        </w:rPr>
        <w:t>“Cuando en una solicitud de información no se identifique un documento en específico, si ésta tiene una expresión documental, el sujeto obligado deberá entregar al particular el documento en específico.</w:t>
      </w:r>
      <w:r w:rsidRPr="006D0309">
        <w:rPr>
          <w:rStyle w:val="apple-converted-space"/>
          <w:rFonts w:ascii="Palatino Linotype" w:hAnsi="Palatino Linotype" w:cs="Arial"/>
          <w:i/>
          <w:iCs/>
          <w:color w:val="000000" w:themeColor="text1"/>
          <w:sz w:val="22"/>
          <w:szCs w:val="22"/>
          <w:lang w:val="es-ES_tradnl"/>
        </w:rPr>
        <w:t xml:space="preserve"> </w:t>
      </w:r>
      <w:r w:rsidRPr="006D0309">
        <w:rPr>
          <w:rFonts w:ascii="Palatino Linotype" w:hAnsi="Palatino Linotype" w:cs="Arial"/>
          <w:i/>
          <w:iCs/>
          <w:color w:val="000000" w:themeColor="text1"/>
          <w:sz w:val="22"/>
          <w:szCs w:val="22"/>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w:t>
      </w:r>
      <w:r w:rsidRPr="006D0309">
        <w:rPr>
          <w:rFonts w:ascii="Palatino Linotype" w:hAnsi="Palatino Linotype" w:cs="Arial"/>
          <w:i/>
          <w:iCs/>
          <w:color w:val="000000" w:themeColor="text1"/>
          <w:sz w:val="22"/>
          <w:szCs w:val="22"/>
          <w:lang w:val="es-ES_tradnl"/>
        </w:rPr>
        <w:lastRenderedPageBreak/>
        <w:t>obra en algún documento en poder de la autoridad, pero el particular no hace referencia específica a tal documento, se deberá hacer entrega del mismo al solicitante.”</w:t>
      </w:r>
    </w:p>
    <w:p w14:paraId="78E60F7A" w14:textId="77777777" w:rsidR="00123040" w:rsidRDefault="00123040" w:rsidP="00123040">
      <w:pPr>
        <w:spacing w:line="360" w:lineRule="auto"/>
        <w:ind w:right="49"/>
        <w:jc w:val="both"/>
        <w:rPr>
          <w:rFonts w:ascii="Palatino Linotype" w:eastAsiaTheme="minorHAnsi" w:hAnsi="Palatino Linotype" w:cs="Arial"/>
          <w:bCs/>
          <w:lang w:eastAsia="en-US"/>
        </w:rPr>
      </w:pPr>
    </w:p>
    <w:p w14:paraId="2CECB887" w14:textId="77777777" w:rsidR="00123040" w:rsidRPr="004D5CA5" w:rsidRDefault="00123040" w:rsidP="00123040">
      <w:pPr>
        <w:spacing w:line="360" w:lineRule="auto"/>
        <w:ind w:right="141"/>
        <w:jc w:val="both"/>
        <w:rPr>
          <w:rFonts w:ascii="Palatino Linotype" w:hAnsi="Palatino Linotype" w:cs="Arial"/>
          <w:bCs/>
        </w:rPr>
      </w:pPr>
      <w:r w:rsidRPr="004D5CA5">
        <w:rPr>
          <w:rFonts w:ascii="Palatino Linotype" w:hAnsi="Palatino Linotype" w:cs="Arial"/>
        </w:rPr>
        <w:t xml:space="preserve">Así que, hay que hacer un énfasis en que </w:t>
      </w:r>
      <w:r w:rsidRPr="004D5CA5">
        <w:rPr>
          <w:rFonts w:ascii="Palatino Linotype" w:eastAsia="MS Mincho" w:hAnsi="Palatino Linotype"/>
        </w:rPr>
        <w:t>son solicitudes que deben señalarse</w:t>
      </w:r>
      <w:r w:rsidRPr="004D5CA5">
        <w:rPr>
          <w:rFonts w:ascii="Palatino Linotype" w:hAnsi="Palatino Linotype"/>
          <w:i/>
        </w:rPr>
        <w:t xml:space="preserve">, </w:t>
      </w:r>
      <w:r w:rsidRPr="004D5CA5">
        <w:rPr>
          <w:rFonts w:ascii="Palatino Linotype" w:hAnsi="Palatino Linotype" w:cs="Arial"/>
        </w:rPr>
        <w:t xml:space="preserve">no constituyen un derecho de acceso a la información pública y por lo tanto </w:t>
      </w:r>
      <w:r w:rsidRPr="004D5CA5">
        <w:rPr>
          <w:rFonts w:ascii="Palatino Linotype" w:hAnsi="Palatino Linotype" w:cs="Arial"/>
          <w:b/>
          <w:u w:val="single"/>
        </w:rPr>
        <w:t>no es atendible mediante una solicitud de Acceso a la Información</w:t>
      </w:r>
      <w:r w:rsidRPr="004D5CA5">
        <w:rPr>
          <w:rFonts w:ascii="Palatino Linotype" w:hAnsi="Palatino Linotype" w:cs="Arial"/>
        </w:rPr>
        <w:t xml:space="preserve">, porque se tratan de manifestaciones subjetivas vertidas por el particular, </w:t>
      </w:r>
      <w:r w:rsidRPr="004D5CA5">
        <w:rPr>
          <w:rFonts w:ascii="Palatino Linotype" w:hAnsi="Palatino Linotype" w:cs="Arial"/>
          <w:b/>
        </w:rPr>
        <w:t>interrogantes</w:t>
      </w:r>
      <w:r w:rsidRPr="004D5CA5">
        <w:rPr>
          <w:rFonts w:ascii="Palatino Linotype" w:hAnsi="Palatino Linotype" w:cs="Arial"/>
        </w:rPr>
        <w:t xml:space="preserve"> y declaraciones que no se colman con la entrega de documentos, situación que conlleva a afirmar que se está en presencia del ejercicio del </w:t>
      </w:r>
      <w:r w:rsidRPr="004D5CA5">
        <w:rPr>
          <w:rFonts w:ascii="Palatino Linotype" w:hAnsi="Palatino Linotype" w:cs="Arial"/>
          <w:b/>
          <w:u w:val="single"/>
        </w:rPr>
        <w:t>DERECHO DE PETICIÓN</w:t>
      </w:r>
      <w:r w:rsidRPr="004D5CA5">
        <w:rPr>
          <w:rFonts w:ascii="Palatino Linotype" w:hAnsi="Palatino Linotype" w:cs="Arial"/>
        </w:rPr>
        <w:t>.</w:t>
      </w:r>
    </w:p>
    <w:p w14:paraId="106FDA9A" w14:textId="77777777" w:rsidR="00123040" w:rsidRPr="004D5CA5" w:rsidRDefault="00123040" w:rsidP="00123040">
      <w:pPr>
        <w:pStyle w:val="Prrafodelista"/>
        <w:spacing w:line="360" w:lineRule="auto"/>
        <w:ind w:left="0"/>
        <w:jc w:val="both"/>
        <w:rPr>
          <w:rFonts w:ascii="Palatino Linotype" w:hAnsi="Palatino Linotype"/>
          <w:sz w:val="22"/>
          <w:szCs w:val="22"/>
        </w:rPr>
      </w:pPr>
    </w:p>
    <w:p w14:paraId="2E220B55" w14:textId="77777777" w:rsidR="00123040" w:rsidRPr="004D5CA5" w:rsidRDefault="00123040" w:rsidP="00123040">
      <w:pPr>
        <w:spacing w:line="360" w:lineRule="auto"/>
        <w:ind w:right="141"/>
        <w:jc w:val="both"/>
        <w:rPr>
          <w:rFonts w:ascii="Palatino Linotype" w:hAnsi="Palatino Linotype" w:cs="Arial"/>
        </w:rPr>
      </w:pPr>
      <w:r w:rsidRPr="004D5CA5">
        <w:rPr>
          <w:rFonts w:ascii="Palatino Linotype" w:hAnsi="Palatino Linotype" w:cs="Arial"/>
        </w:rPr>
        <w:t xml:space="preserve">Por lo que la entrega de una razón o un razonamiento por parte del </w:t>
      </w:r>
      <w:r w:rsidRPr="004D5CA5">
        <w:rPr>
          <w:rFonts w:ascii="Palatino Linotype" w:hAnsi="Palatino Linotype" w:cs="Arial"/>
          <w:b/>
        </w:rPr>
        <w:t>Sujeto Obligado</w:t>
      </w:r>
      <w:r w:rsidRPr="004D5CA5">
        <w:rPr>
          <w:rFonts w:ascii="Palatino Linotype" w:hAnsi="Palatino Linotype" w:cs="Arial"/>
        </w:rPr>
        <w:t xml:space="preserve"> no es algo que la ley establezca como atribución, derecho, o facultad; pues ello implicaría un juicio de valor referente a </w:t>
      </w:r>
      <w:r w:rsidRPr="004D5CA5">
        <w:rPr>
          <w:rFonts w:ascii="Palatino Linotype" w:hAnsi="Palatino Linotype" w:cs="Arial"/>
          <w:b/>
          <w:u w:val="single"/>
        </w:rPr>
        <w:t>un cuestionamiento</w:t>
      </w:r>
      <w:r w:rsidRPr="004D5CA5">
        <w:rPr>
          <w:rFonts w:ascii="Palatino Linotype" w:hAnsi="Palatino Linotype" w:cs="Arial"/>
        </w:rPr>
        <w:t xml:space="preserve"> realizado, los cuales, </w:t>
      </w:r>
      <w:r w:rsidRPr="004D5CA5">
        <w:rPr>
          <w:rFonts w:ascii="Palatino Linotype" w:hAnsi="Palatino Linotype" w:cs="Arial"/>
          <w:b/>
          <w:u w:val="single"/>
        </w:rPr>
        <w:t>al constituir interrogantes</w:t>
      </w:r>
      <w:r w:rsidRPr="004D5CA5">
        <w:rPr>
          <w:rFonts w:ascii="Palatino Linotype" w:hAnsi="Palatino Linotype" w:cs="Arial"/>
        </w:rPr>
        <w:t xml:space="preserve">, </w:t>
      </w:r>
      <w:r w:rsidRPr="004D5CA5">
        <w:rPr>
          <w:rFonts w:ascii="Palatino Linotype" w:hAnsi="Palatino Linotype" w:cs="Arial"/>
          <w:b/>
          <w:u w:val="single"/>
        </w:rPr>
        <w:t>inquietudes</w:t>
      </w:r>
      <w:r w:rsidRPr="004D5CA5">
        <w:rPr>
          <w:rFonts w:ascii="Palatino Linotype" w:hAnsi="Palatino Linotype" w:cs="Arial"/>
        </w:rPr>
        <w:t xml:space="preserve"> y manifestaciones se satisfacen vía derecho de petición.</w:t>
      </w:r>
    </w:p>
    <w:p w14:paraId="6B1976FF" w14:textId="77777777" w:rsidR="00123040" w:rsidRPr="004D5CA5" w:rsidRDefault="00123040" w:rsidP="00123040">
      <w:pPr>
        <w:spacing w:line="360" w:lineRule="auto"/>
        <w:ind w:right="141"/>
        <w:jc w:val="both"/>
        <w:rPr>
          <w:rFonts w:ascii="Palatino Linotype" w:hAnsi="Palatino Linotype" w:cs="Arial"/>
        </w:rPr>
      </w:pPr>
    </w:p>
    <w:p w14:paraId="4AF6FA8A" w14:textId="77777777" w:rsidR="00123040" w:rsidRPr="004D5CA5" w:rsidRDefault="00123040" w:rsidP="00123040">
      <w:pPr>
        <w:spacing w:line="360" w:lineRule="auto"/>
        <w:jc w:val="both"/>
        <w:rPr>
          <w:rFonts w:ascii="Palatino Linotype" w:hAnsi="Palatino Linotype" w:cs="Arial"/>
        </w:rPr>
      </w:pPr>
      <w:r w:rsidRPr="004D5CA5">
        <w:rPr>
          <w:rFonts w:ascii="Palatino Linotype" w:hAnsi="Palatino Linotype" w:cs="Arial"/>
        </w:rPr>
        <w:t>Asimismo, se puede advertir que 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7FF65B2B" w14:textId="77777777" w:rsidR="00123040" w:rsidRPr="004D5CA5" w:rsidRDefault="00123040" w:rsidP="00123040">
      <w:pPr>
        <w:spacing w:line="360" w:lineRule="auto"/>
        <w:jc w:val="both"/>
        <w:rPr>
          <w:rFonts w:ascii="Palatino Linotype" w:hAnsi="Palatino Linotype" w:cs="Arial"/>
        </w:rPr>
      </w:pPr>
    </w:p>
    <w:p w14:paraId="29147510" w14:textId="77777777" w:rsidR="00123040" w:rsidRPr="004D5CA5" w:rsidRDefault="00123040" w:rsidP="00123040">
      <w:pPr>
        <w:spacing w:line="360" w:lineRule="auto"/>
        <w:jc w:val="both"/>
        <w:rPr>
          <w:rFonts w:ascii="Palatino Linotype" w:hAnsi="Palatino Linotype" w:cs="Arial"/>
        </w:rPr>
      </w:pPr>
      <w:r w:rsidRPr="004D5CA5">
        <w:rPr>
          <w:rFonts w:ascii="Palatino Linotype" w:hAnsi="Palatino Linotype" w:cs="Arial"/>
        </w:rPr>
        <w:t xml:space="preserve">Para ello, la Ley de la materia otorga la calidad de documento a los expedientes, reportes, estudios, actas, resoluciones, oficios, correspondencia, acuerdos, directivas, directrices, circulares, contratos, convenios, instructivos, notas, memorandos, estadísticas o bien, </w:t>
      </w:r>
      <w:r w:rsidRPr="004D5CA5">
        <w:rPr>
          <w:rFonts w:ascii="Palatino Linotype" w:hAnsi="Palatino Linotype" w:cs="Arial"/>
          <w:b/>
        </w:rPr>
        <w:t xml:space="preserve">cualquier otro registro que documente el ejercicio de las </w:t>
      </w:r>
      <w:r w:rsidRPr="004D5CA5">
        <w:rPr>
          <w:rFonts w:ascii="Palatino Linotype" w:hAnsi="Palatino Linotype" w:cs="Arial"/>
          <w:b/>
        </w:rPr>
        <w:lastRenderedPageBreak/>
        <w:t>facultades, funciones y competencias de los Sujetos Obligados</w:t>
      </w:r>
      <w:r w:rsidRPr="004D5CA5">
        <w:rPr>
          <w:rFonts w:ascii="Palatino Linotype" w:hAnsi="Palatino Linotype" w:cs="Arial"/>
        </w:rPr>
        <w:t>, sus servidores públicos e integrantes, sin importar su fuente o fecha de elaboración. Los documentos podrán estar en cualquier medio, sea escrito, impreso, sonoro, visual, electrónico, informático u holográfico.</w:t>
      </w:r>
    </w:p>
    <w:p w14:paraId="10DBA4C8" w14:textId="77777777" w:rsidR="00123040" w:rsidRPr="004D5CA5" w:rsidRDefault="00123040" w:rsidP="00123040">
      <w:pPr>
        <w:spacing w:line="360" w:lineRule="auto"/>
        <w:jc w:val="both"/>
        <w:rPr>
          <w:rFonts w:ascii="Palatino Linotype" w:hAnsi="Palatino Linotype" w:cs="Arial"/>
        </w:rPr>
      </w:pPr>
    </w:p>
    <w:p w14:paraId="554D4873" w14:textId="77777777" w:rsidR="00123040" w:rsidRPr="004D5CA5" w:rsidRDefault="00123040" w:rsidP="00123040">
      <w:pPr>
        <w:spacing w:line="360" w:lineRule="auto"/>
        <w:jc w:val="both"/>
        <w:rPr>
          <w:rFonts w:ascii="Palatino Linotype" w:hAnsi="Palatino Linotype" w:cs="Arial"/>
          <w:b/>
          <w:u w:val="single"/>
        </w:rPr>
      </w:pPr>
      <w:r w:rsidRPr="004D5CA5">
        <w:rPr>
          <w:rFonts w:ascii="Palatino Linotype" w:hAnsi="Palatino Linotype" w:cs="Arial"/>
        </w:rPr>
        <w:t xml:space="preserve">De lo anterior, se puede concluir que la distinción entre el derecho de petición y el derecho de acceso a la información pública estriba principalmente en que en el primero de ellos, </w:t>
      </w:r>
      <w:r w:rsidRPr="004D5CA5">
        <w:rPr>
          <w:rFonts w:ascii="Palatino Linotype" w:hAnsi="Palatino Linotype" w:cs="Arial"/>
          <w:color w:val="000000"/>
          <w:lang w:eastAsia="es-MX"/>
        </w:rPr>
        <w:t xml:space="preserve">la pretensión del peticionario consiste generalmente en obligar a la autoridad responsable a que actúe en el sentido de contestar lo solicitado, mientras que en el </w:t>
      </w:r>
      <w:r w:rsidRPr="004D5CA5">
        <w:rPr>
          <w:rFonts w:ascii="Palatino Linotype" w:hAnsi="Palatino Linotype" w:cs="Arial"/>
          <w:bCs/>
          <w:lang w:eastAsia="es-CO"/>
        </w:rPr>
        <w:t xml:space="preserve">segundo supuesto </w:t>
      </w:r>
      <w:r w:rsidRPr="004D5CA5">
        <w:rPr>
          <w:rFonts w:ascii="Palatino Linotype" w:hAnsi="Palatino Linotype" w:cs="Arial"/>
          <w:b/>
          <w:bCs/>
          <w:u w:val="single"/>
          <w:lang w:eastAsia="es-CO"/>
        </w:rPr>
        <w:t>la solicitud de acceso a la información pública se encamina primordialmente a</w:t>
      </w:r>
      <w:r w:rsidRPr="004D5CA5">
        <w:rPr>
          <w:rFonts w:ascii="Palatino Linotype" w:hAnsi="Palatino Linotype" w:cs="Arial"/>
          <w:b/>
          <w:u w:val="single"/>
        </w:rPr>
        <w:t xml:space="preserve"> permitir el </w:t>
      </w:r>
      <w:r w:rsidRPr="004D5CA5">
        <w:rPr>
          <w:rFonts w:ascii="Palatino Linotype" w:hAnsi="Palatino Linotype" w:cs="Arial"/>
          <w:b/>
          <w:u w:val="single"/>
          <w:lang w:eastAsia="es-CO"/>
        </w:rPr>
        <w:t xml:space="preserve">acceso a datos, registros y todo tipo de información pública que conste en documentos, sea generada o se encuentre en posesión de </w:t>
      </w:r>
      <w:r w:rsidRPr="004D5CA5">
        <w:rPr>
          <w:rFonts w:ascii="Palatino Linotype" w:hAnsi="Palatino Linotype" w:cs="Arial"/>
          <w:b/>
          <w:u w:val="single"/>
        </w:rPr>
        <w:t xml:space="preserve">la autoridad. </w:t>
      </w:r>
    </w:p>
    <w:p w14:paraId="10E13BAC" w14:textId="77777777" w:rsidR="00123040" w:rsidRPr="004D5CA5" w:rsidRDefault="00123040" w:rsidP="00123040">
      <w:pPr>
        <w:spacing w:line="360" w:lineRule="auto"/>
        <w:jc w:val="both"/>
        <w:rPr>
          <w:rFonts w:ascii="Palatino Linotype" w:hAnsi="Palatino Linotype"/>
        </w:rPr>
      </w:pPr>
    </w:p>
    <w:p w14:paraId="2BBAEB6F" w14:textId="77777777" w:rsidR="00123040" w:rsidRPr="004D5CA5" w:rsidRDefault="00123040" w:rsidP="00123040">
      <w:pPr>
        <w:spacing w:line="360" w:lineRule="auto"/>
        <w:jc w:val="both"/>
        <w:rPr>
          <w:rFonts w:ascii="Palatino Linotype" w:hAnsi="Palatino Linotype"/>
        </w:rPr>
      </w:pPr>
      <w:r w:rsidRPr="004D5CA5">
        <w:rPr>
          <w:rFonts w:ascii="Palatino Linotype" w:hAnsi="Palatino Linotype"/>
        </w:rPr>
        <w:t>Sobre el particular, cabe traer a colación los artículos 2°, fracción II; 3°, fracción XI y 18, de la Ley de Transparencia y Acceso a la Información Pública del Estado de México y Municipios; los cuales disponen lo siguiente:</w:t>
      </w:r>
    </w:p>
    <w:p w14:paraId="3CE6D2C6" w14:textId="77777777" w:rsidR="00123040" w:rsidRPr="004D5CA5" w:rsidRDefault="00123040" w:rsidP="00123040">
      <w:pPr>
        <w:spacing w:line="360" w:lineRule="auto"/>
        <w:jc w:val="both"/>
        <w:rPr>
          <w:rFonts w:ascii="Palatino Linotype" w:hAnsi="Palatino Linotype"/>
        </w:rPr>
      </w:pPr>
    </w:p>
    <w:p w14:paraId="7E30BA69" w14:textId="77777777" w:rsidR="00123040" w:rsidRPr="004D5CA5" w:rsidRDefault="00123040" w:rsidP="00123040">
      <w:pPr>
        <w:pStyle w:val="Prrafodelista"/>
        <w:numPr>
          <w:ilvl w:val="0"/>
          <w:numId w:val="31"/>
        </w:numPr>
        <w:spacing w:line="360" w:lineRule="auto"/>
        <w:jc w:val="both"/>
        <w:rPr>
          <w:rFonts w:ascii="Palatino Linotype" w:hAnsi="Palatino Linotype"/>
        </w:rPr>
      </w:pPr>
      <w:r w:rsidRPr="004D5CA5">
        <w:rPr>
          <w:rFonts w:ascii="Palatino Linotype" w:hAnsi="Palatino Linotype"/>
        </w:rPr>
        <w:t>Que uno de los objetivos de la Ley es proveer lo necesario para garantizar a toda persona el derecho de acceso a la información pública;</w:t>
      </w:r>
    </w:p>
    <w:p w14:paraId="2E6C4F19" w14:textId="77777777" w:rsidR="00123040" w:rsidRPr="004D5CA5" w:rsidRDefault="00123040" w:rsidP="00123040">
      <w:pPr>
        <w:pStyle w:val="Prrafodelista"/>
        <w:spacing w:line="360" w:lineRule="auto"/>
        <w:ind w:left="720"/>
        <w:jc w:val="both"/>
        <w:rPr>
          <w:rFonts w:ascii="Palatino Linotype" w:hAnsi="Palatino Linotype"/>
        </w:rPr>
      </w:pPr>
    </w:p>
    <w:p w14:paraId="0C233CCA" w14:textId="77777777" w:rsidR="00123040" w:rsidRPr="004D5CA5" w:rsidRDefault="00123040" w:rsidP="00123040">
      <w:pPr>
        <w:pStyle w:val="Prrafodelista"/>
        <w:numPr>
          <w:ilvl w:val="0"/>
          <w:numId w:val="31"/>
        </w:numPr>
        <w:spacing w:line="360" w:lineRule="auto"/>
        <w:jc w:val="both"/>
        <w:rPr>
          <w:rFonts w:ascii="Palatino Linotype" w:hAnsi="Palatino Linotype"/>
        </w:rPr>
      </w:pPr>
      <w:r w:rsidRPr="004D5CA5">
        <w:rPr>
          <w:rFonts w:ascii="Palatino Linotype" w:hAnsi="Palatino Linotype"/>
        </w:rPr>
        <w:t xml:space="preserve">Que los documentos son los expedientes, reportes, estudios, actas, resoluciones, contratos, convenios, instructivos, notas, memorandos, estadísticas o cualquier registro que documente el ejercicio de facultades, funciones y competencia de los Sujetos Obligados, sin importar su fuente y fecha de elaboración y, por </w:t>
      </w:r>
      <w:r w:rsidRPr="004D5CA5">
        <w:rPr>
          <w:rFonts w:ascii="Palatino Linotype" w:hAnsi="Palatino Linotype"/>
        </w:rPr>
        <w:lastRenderedPageBreak/>
        <w:t>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en cita, es una ley de acceso a documentos.</w:t>
      </w:r>
    </w:p>
    <w:p w14:paraId="3EDFC888" w14:textId="77777777" w:rsidR="00123040" w:rsidRDefault="00123040" w:rsidP="00123040">
      <w:pPr>
        <w:spacing w:line="360" w:lineRule="auto"/>
        <w:ind w:right="49"/>
        <w:jc w:val="both"/>
        <w:rPr>
          <w:rFonts w:ascii="Palatino Linotype" w:hAnsi="Palatino Linotype" w:cs="Arial"/>
          <w:color w:val="000000" w:themeColor="text1"/>
        </w:rPr>
      </w:pPr>
    </w:p>
    <w:p w14:paraId="2A1CD742" w14:textId="77777777" w:rsidR="00123040" w:rsidRPr="004D5CA5" w:rsidRDefault="00123040" w:rsidP="00123040">
      <w:pPr>
        <w:autoSpaceDE w:val="0"/>
        <w:autoSpaceDN w:val="0"/>
        <w:adjustRightInd w:val="0"/>
        <w:spacing w:line="360" w:lineRule="auto"/>
        <w:contextualSpacing/>
        <w:jc w:val="both"/>
        <w:rPr>
          <w:rFonts w:ascii="Palatino Linotype" w:eastAsia="MS Mincho" w:hAnsi="Palatino Linotype" w:cs="Arial"/>
          <w:lang w:val="es-MX"/>
        </w:rPr>
      </w:pPr>
      <w:r w:rsidRPr="004D5CA5">
        <w:rPr>
          <w:rFonts w:ascii="Palatino Linotype" w:eastAsia="MS Mincho" w:hAnsi="Palatino Linotype" w:cs="Arial"/>
          <w:lang w:val="es-MX"/>
        </w:rPr>
        <w:t>Por lo que, la entrega de una razón o un razonamiento por parte del</w:t>
      </w:r>
      <w:r w:rsidRPr="004D5CA5">
        <w:rPr>
          <w:rFonts w:ascii="Palatino Linotype" w:eastAsia="MS Mincho" w:hAnsi="Palatino Linotype" w:cs="Arial"/>
          <w:b/>
          <w:lang w:val="es-MX" w:eastAsia="es-MX"/>
        </w:rPr>
        <w:t xml:space="preserve"> Sujeto Obligado</w:t>
      </w:r>
      <w:r w:rsidRPr="004D5CA5">
        <w:rPr>
          <w:rFonts w:ascii="Palatino Linotype" w:eastAsia="MS Mincho" w:hAnsi="Palatino Linotype" w:cs="Arial"/>
          <w:lang w:val="es-MX"/>
        </w:rPr>
        <w:t xml:space="preserve"> no es algo que la ley establezca como atribución, derecho, o facultad; pues ello implicaría </w:t>
      </w:r>
      <w:r w:rsidRPr="004D5CA5">
        <w:rPr>
          <w:rFonts w:ascii="Palatino Linotype" w:eastAsia="MS Mincho" w:hAnsi="Palatino Linotype" w:cs="Arial"/>
          <w:b/>
          <w:u w:val="single"/>
          <w:lang w:val="es-MX"/>
        </w:rPr>
        <w:t>un juicio de valor</w:t>
      </w:r>
      <w:r w:rsidRPr="004D5CA5">
        <w:rPr>
          <w:rFonts w:ascii="Palatino Linotype" w:eastAsia="MS Mincho" w:hAnsi="Palatino Linotype" w:cs="Arial"/>
          <w:lang w:val="es-MX"/>
        </w:rPr>
        <w:t xml:space="preserve"> referente a un cuestionamiento realizado, los cuales, al constituir interrogantes, inquietudes y manifestaciones se satisfacen vía derecho de petición, y no así, a través del ejercicio del derecho a acceder a información pública.</w:t>
      </w:r>
    </w:p>
    <w:p w14:paraId="2F7ACE41" w14:textId="77777777" w:rsidR="00123040" w:rsidRPr="004D5CA5" w:rsidRDefault="00123040" w:rsidP="00123040">
      <w:pPr>
        <w:spacing w:line="360" w:lineRule="auto"/>
        <w:ind w:right="49"/>
        <w:contextualSpacing/>
        <w:jc w:val="both"/>
        <w:rPr>
          <w:rFonts w:ascii="Palatino Linotype" w:eastAsia="MS Mincho" w:hAnsi="Palatino Linotype" w:cs="Arial"/>
          <w:lang w:val="es-MX"/>
        </w:rPr>
      </w:pPr>
    </w:p>
    <w:p w14:paraId="15474DD6" w14:textId="77777777" w:rsidR="00123040" w:rsidRPr="004D5CA5" w:rsidRDefault="00123040" w:rsidP="00123040">
      <w:pPr>
        <w:spacing w:line="360" w:lineRule="auto"/>
        <w:contextualSpacing/>
        <w:jc w:val="both"/>
        <w:rPr>
          <w:rFonts w:ascii="Palatino Linotype" w:eastAsia="Palatino Linotype" w:hAnsi="Palatino Linotype" w:cs="Palatino Linotype"/>
          <w:lang w:val="es-ES_tradnl" w:eastAsia="es-MX"/>
        </w:rPr>
      </w:pPr>
      <w:r w:rsidRPr="004D5CA5">
        <w:rPr>
          <w:rFonts w:ascii="Palatino Linotype" w:eastAsia="MS Mincho" w:hAnsi="Palatino Linotype" w:cs="Arial"/>
          <w:color w:val="000000"/>
          <w:lang w:val="es-MX"/>
        </w:rPr>
        <w:t>Entonces, al tratarse de un derecho de petición estamos en presencia de una consulta que se aleja del derecho de acceso a la información pública, bajo esas consideraciones, se afirma que en el recurso de revisión sujeto a estudio se actualiza la hipótesis jurídica citada, toda vez que quedó probado que la solicitud de acceso a la información que promovió la parte Recurrente corresponde al ejercicio de un derecho de petición y no al derecho de acceso a la información pública.</w:t>
      </w:r>
    </w:p>
    <w:p w14:paraId="6C319317" w14:textId="77777777" w:rsidR="00123040" w:rsidRDefault="00123040" w:rsidP="00CD49FC">
      <w:pPr>
        <w:spacing w:line="360" w:lineRule="auto"/>
        <w:ind w:right="49"/>
        <w:jc w:val="both"/>
        <w:rPr>
          <w:rFonts w:ascii="Palatino Linotype" w:eastAsiaTheme="minorHAnsi" w:hAnsi="Palatino Linotype" w:cs="Arial"/>
          <w:bCs/>
          <w:lang w:val="es-MX" w:eastAsia="en-US"/>
        </w:rPr>
      </w:pPr>
    </w:p>
    <w:p w14:paraId="58DFC61B" w14:textId="7292BECD" w:rsidR="001079AE" w:rsidRDefault="00CD49FC" w:rsidP="00CD49FC">
      <w:pPr>
        <w:spacing w:line="360" w:lineRule="auto"/>
        <w:ind w:right="49"/>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 xml:space="preserve">Visto lo anterior, es importante traer a colación el </w:t>
      </w:r>
      <w:r w:rsidRPr="00CD49FC">
        <w:rPr>
          <w:rFonts w:ascii="Palatino Linotype" w:eastAsiaTheme="minorHAnsi" w:hAnsi="Palatino Linotype" w:cs="Arial"/>
          <w:bCs/>
          <w:lang w:val="es-MX" w:eastAsia="en-US"/>
        </w:rPr>
        <w:t>Manual General</w:t>
      </w:r>
      <w:r>
        <w:rPr>
          <w:rFonts w:ascii="Palatino Linotype" w:eastAsiaTheme="minorHAnsi" w:hAnsi="Palatino Linotype" w:cs="Arial"/>
          <w:bCs/>
          <w:lang w:val="es-MX" w:eastAsia="en-US"/>
        </w:rPr>
        <w:t xml:space="preserve"> de Organización del Instituto d</w:t>
      </w:r>
      <w:r w:rsidRPr="00CD49FC">
        <w:rPr>
          <w:rFonts w:ascii="Palatino Linotype" w:eastAsiaTheme="minorHAnsi" w:hAnsi="Palatino Linotype" w:cs="Arial"/>
          <w:bCs/>
          <w:lang w:val="es-MX" w:eastAsia="en-US"/>
        </w:rPr>
        <w:t>e Seguridad</w:t>
      </w:r>
      <w:r>
        <w:rPr>
          <w:rFonts w:ascii="Palatino Linotype" w:eastAsiaTheme="minorHAnsi" w:hAnsi="Palatino Linotype" w:cs="Arial"/>
          <w:bCs/>
          <w:lang w:val="es-MX" w:eastAsia="en-US"/>
        </w:rPr>
        <w:t xml:space="preserve"> Social del Estado de México y </w:t>
      </w:r>
      <w:r w:rsidRPr="00CD49FC">
        <w:rPr>
          <w:rFonts w:ascii="Palatino Linotype" w:eastAsiaTheme="minorHAnsi" w:hAnsi="Palatino Linotype" w:cs="Arial"/>
          <w:bCs/>
          <w:lang w:val="es-MX" w:eastAsia="en-US"/>
        </w:rPr>
        <w:t>Municipios</w:t>
      </w:r>
      <w:r>
        <w:rPr>
          <w:rFonts w:ascii="Palatino Linotype" w:eastAsiaTheme="minorHAnsi" w:hAnsi="Palatino Linotype" w:cs="Arial"/>
          <w:bCs/>
          <w:lang w:val="es-MX" w:eastAsia="en-US"/>
        </w:rPr>
        <w:t xml:space="preserve">; el cual, establece que uno de los objetivos del Instituto es el de </w:t>
      </w:r>
      <w:r w:rsidRPr="00CD49FC">
        <w:rPr>
          <w:rFonts w:ascii="Palatino Linotype" w:eastAsiaTheme="minorHAnsi" w:hAnsi="Palatino Linotype" w:cs="Arial"/>
          <w:bCs/>
          <w:lang w:val="es-MX" w:eastAsia="en-US"/>
        </w:rPr>
        <w:t>otorgar a los derechohabientes las prestaciones qu</w:t>
      </w:r>
      <w:r>
        <w:rPr>
          <w:rFonts w:ascii="Palatino Linotype" w:eastAsiaTheme="minorHAnsi" w:hAnsi="Palatino Linotype" w:cs="Arial"/>
          <w:bCs/>
          <w:lang w:val="es-MX" w:eastAsia="en-US"/>
        </w:rPr>
        <w:t xml:space="preserve">e establece la presente ley de </w:t>
      </w:r>
      <w:r w:rsidRPr="00CD49FC">
        <w:rPr>
          <w:rFonts w:ascii="Palatino Linotype" w:eastAsiaTheme="minorHAnsi" w:hAnsi="Palatino Linotype" w:cs="Arial"/>
          <w:bCs/>
          <w:lang w:val="es-MX" w:eastAsia="en-US"/>
        </w:rPr>
        <w:t>manera oportuna y con calidad; ampliar, mejorar y modernizar el otorgamiento de las prestaciones que t</w:t>
      </w:r>
      <w:r>
        <w:rPr>
          <w:rFonts w:ascii="Palatino Linotype" w:eastAsiaTheme="minorHAnsi" w:hAnsi="Palatino Linotype" w:cs="Arial"/>
          <w:bCs/>
          <w:lang w:val="es-MX" w:eastAsia="en-US"/>
        </w:rPr>
        <w:t xml:space="preserve">iene a su cargo; contribuir al </w:t>
      </w:r>
      <w:r w:rsidRPr="00CD49FC">
        <w:rPr>
          <w:rFonts w:ascii="Palatino Linotype" w:eastAsiaTheme="minorHAnsi" w:hAnsi="Palatino Linotype" w:cs="Arial"/>
          <w:bCs/>
          <w:lang w:val="es-MX" w:eastAsia="en-US"/>
        </w:rPr>
        <w:t xml:space="preserve">mejoramiento de las condiciones económicas, sociales y culturales de los </w:t>
      </w:r>
      <w:r w:rsidRPr="00CD49FC">
        <w:rPr>
          <w:rFonts w:ascii="Palatino Linotype" w:eastAsiaTheme="minorHAnsi" w:hAnsi="Palatino Linotype" w:cs="Arial"/>
          <w:bCs/>
          <w:lang w:val="es-MX" w:eastAsia="en-US"/>
        </w:rPr>
        <w:lastRenderedPageBreak/>
        <w:t>derechohabientes</w:t>
      </w:r>
      <w:r>
        <w:rPr>
          <w:rFonts w:ascii="Palatino Linotype" w:eastAsiaTheme="minorHAnsi" w:hAnsi="Palatino Linotype" w:cs="Arial"/>
          <w:bCs/>
          <w:lang w:val="es-MX" w:eastAsia="en-US"/>
        </w:rPr>
        <w:t>; o</w:t>
      </w:r>
      <w:r w:rsidRPr="00CD49FC">
        <w:rPr>
          <w:rFonts w:ascii="Palatino Linotype" w:eastAsiaTheme="minorHAnsi" w:hAnsi="Palatino Linotype" w:cs="Arial"/>
          <w:bCs/>
          <w:lang w:val="es-MX" w:eastAsia="en-US"/>
        </w:rPr>
        <w:t>torgar, ampliar, mejorar y modernizar las prestaciones que establece la Ley de Seguridad Social para los Se</w:t>
      </w:r>
      <w:r>
        <w:rPr>
          <w:rFonts w:ascii="Palatino Linotype" w:eastAsiaTheme="minorHAnsi" w:hAnsi="Palatino Linotype" w:cs="Arial"/>
          <w:bCs/>
          <w:lang w:val="es-MX" w:eastAsia="en-US"/>
        </w:rPr>
        <w:t xml:space="preserve">rvidores públicos del Estado y </w:t>
      </w:r>
      <w:r w:rsidRPr="00CD49FC">
        <w:rPr>
          <w:rFonts w:ascii="Palatino Linotype" w:eastAsiaTheme="minorHAnsi" w:hAnsi="Palatino Linotype" w:cs="Arial"/>
          <w:bCs/>
          <w:lang w:val="es-MX" w:eastAsia="en-US"/>
        </w:rPr>
        <w:t>Municipios, así como contribuir al mejoramiento de las condiciones económicas, sociales y culturales de la población derechohabiente.</w:t>
      </w:r>
    </w:p>
    <w:p w14:paraId="02AEA847" w14:textId="77777777" w:rsidR="00CD49FC" w:rsidRDefault="00CD49FC" w:rsidP="00CD49FC">
      <w:pPr>
        <w:spacing w:line="360" w:lineRule="auto"/>
        <w:ind w:right="49"/>
        <w:jc w:val="both"/>
        <w:rPr>
          <w:rFonts w:ascii="Palatino Linotype" w:eastAsiaTheme="minorHAnsi" w:hAnsi="Palatino Linotype" w:cs="Arial"/>
          <w:bCs/>
          <w:lang w:val="es-MX" w:eastAsia="en-US"/>
        </w:rPr>
      </w:pPr>
    </w:p>
    <w:p w14:paraId="017A4B31" w14:textId="2188EBEC" w:rsidR="00CD49FC" w:rsidRDefault="005B300E" w:rsidP="00CD49FC">
      <w:pPr>
        <w:spacing w:line="360" w:lineRule="auto"/>
        <w:ind w:right="49"/>
        <w:jc w:val="both"/>
        <w:rPr>
          <w:rFonts w:ascii="Palatino Linotype" w:eastAsiaTheme="minorHAnsi" w:hAnsi="Palatino Linotype" w:cs="Arial"/>
          <w:bCs/>
          <w:lang w:val="es-MX" w:eastAsia="en-US"/>
        </w:rPr>
      </w:pPr>
      <w:r>
        <w:rPr>
          <w:rFonts w:ascii="Palatino Linotype" w:eastAsiaTheme="minorHAnsi" w:hAnsi="Palatino Linotype" w:cs="Arial"/>
          <w:bCs/>
          <w:lang w:val="es-MX" w:eastAsia="en-US"/>
        </w:rPr>
        <w:t xml:space="preserve">Adicionalmente, es destacar que los Servidores Públicos Habilitados que se pronunciaron en primera instancia respecto de la información requerida, fueron los de </w:t>
      </w:r>
      <w:r w:rsidRPr="005B300E">
        <w:rPr>
          <w:rFonts w:ascii="Palatino Linotype" w:eastAsiaTheme="minorHAnsi" w:hAnsi="Palatino Linotype" w:cs="Arial"/>
          <w:b/>
          <w:bCs/>
          <w:lang w:val="es-MX" w:eastAsia="en-US"/>
        </w:rPr>
        <w:t>Jefatura de Relaciones Públicas y Trabajo Social de la Clínica y Consulta Externa de "Alfredo del Mazo Vélez"</w:t>
      </w:r>
      <w:r>
        <w:rPr>
          <w:rFonts w:ascii="Palatino Linotype" w:eastAsiaTheme="minorHAnsi" w:hAnsi="Palatino Linotype" w:cs="Arial"/>
          <w:b/>
          <w:bCs/>
          <w:lang w:val="es-MX" w:eastAsia="en-US"/>
        </w:rPr>
        <w:t xml:space="preserve"> </w:t>
      </w:r>
      <w:r w:rsidRPr="005B300E">
        <w:rPr>
          <w:rFonts w:ascii="Palatino Linotype" w:eastAsiaTheme="minorHAnsi" w:hAnsi="Palatino Linotype" w:cs="Arial"/>
          <w:bCs/>
          <w:lang w:val="es-MX" w:eastAsia="en-US"/>
        </w:rPr>
        <w:t>y de la</w:t>
      </w:r>
      <w:r>
        <w:rPr>
          <w:rFonts w:ascii="Palatino Linotype" w:eastAsiaTheme="minorHAnsi" w:hAnsi="Palatino Linotype" w:cs="Arial"/>
          <w:b/>
          <w:bCs/>
          <w:lang w:val="es-MX" w:eastAsia="en-US"/>
        </w:rPr>
        <w:t xml:space="preserve"> Dirección</w:t>
      </w:r>
      <w:r w:rsidRPr="005B300E">
        <w:rPr>
          <w:rFonts w:ascii="Palatino Linotype" w:eastAsiaTheme="minorHAnsi" w:hAnsi="Palatino Linotype" w:cs="Arial"/>
          <w:b/>
          <w:bCs/>
          <w:lang w:val="es-MX" w:eastAsia="en-US"/>
        </w:rPr>
        <w:t xml:space="preserve"> de Atención a la Salud</w:t>
      </w:r>
      <w:r w:rsidRPr="005B300E">
        <w:rPr>
          <w:rFonts w:ascii="Palatino Linotype" w:eastAsiaTheme="minorHAnsi" w:hAnsi="Palatino Linotype" w:cs="Arial"/>
          <w:bCs/>
          <w:lang w:val="es-MX" w:eastAsia="en-US"/>
        </w:rPr>
        <w:t>; ambas</w:t>
      </w:r>
      <w:r>
        <w:rPr>
          <w:rFonts w:ascii="Palatino Linotype" w:eastAsiaTheme="minorHAnsi" w:hAnsi="Palatino Linotype" w:cs="Arial"/>
          <w:b/>
          <w:bCs/>
          <w:lang w:val="es-MX" w:eastAsia="en-US"/>
        </w:rPr>
        <w:t xml:space="preserve"> </w:t>
      </w:r>
      <w:r>
        <w:rPr>
          <w:rFonts w:ascii="Palatino Linotype" w:eastAsiaTheme="minorHAnsi" w:hAnsi="Palatino Linotype" w:cs="Arial"/>
          <w:bCs/>
          <w:lang w:val="es-MX" w:eastAsia="en-US"/>
        </w:rPr>
        <w:t xml:space="preserve">adscritas a la </w:t>
      </w:r>
      <w:r w:rsidRPr="008F10EB">
        <w:rPr>
          <w:rFonts w:ascii="Palatino Linotype" w:eastAsiaTheme="minorHAnsi" w:hAnsi="Palatino Linotype" w:cs="Arial"/>
          <w:b/>
          <w:bCs/>
          <w:lang w:val="es-MX" w:eastAsia="en-US"/>
        </w:rPr>
        <w:t>Coordinación de Servicios de Salud</w:t>
      </w:r>
      <w:r>
        <w:rPr>
          <w:rFonts w:ascii="Palatino Linotype" w:eastAsiaTheme="minorHAnsi" w:hAnsi="Palatino Linotype" w:cs="Arial"/>
          <w:bCs/>
          <w:lang w:val="es-MX" w:eastAsia="en-US"/>
        </w:rPr>
        <w:t>; cuyas atribuciones versan en lo siguiente:</w:t>
      </w:r>
    </w:p>
    <w:p w14:paraId="1CCF7E39" w14:textId="77777777" w:rsidR="005B300E" w:rsidRDefault="005B300E" w:rsidP="00CD49FC">
      <w:pPr>
        <w:spacing w:line="360" w:lineRule="auto"/>
        <w:ind w:right="49"/>
        <w:jc w:val="both"/>
        <w:rPr>
          <w:rFonts w:ascii="Palatino Linotype" w:eastAsiaTheme="minorHAnsi" w:hAnsi="Palatino Linotype" w:cs="Arial"/>
          <w:bCs/>
          <w:lang w:val="es-MX" w:eastAsia="en-US"/>
        </w:rPr>
      </w:pPr>
    </w:p>
    <w:p w14:paraId="5F2A211A" w14:textId="18359EA0" w:rsidR="005B300E" w:rsidRPr="00423D49" w:rsidRDefault="005B300E" w:rsidP="00423D49">
      <w:pPr>
        <w:spacing w:after="240"/>
        <w:ind w:left="426" w:right="616"/>
        <w:jc w:val="center"/>
        <w:rPr>
          <w:rFonts w:ascii="Palatino Linotype" w:eastAsiaTheme="minorHAnsi" w:hAnsi="Palatino Linotype" w:cs="Arial"/>
          <w:b/>
          <w:bCs/>
          <w:i/>
          <w:sz w:val="22"/>
          <w:szCs w:val="22"/>
          <w:u w:val="thick"/>
          <w:lang w:val="es-MX" w:eastAsia="en-US"/>
        </w:rPr>
      </w:pPr>
      <w:r w:rsidRPr="00423D49">
        <w:rPr>
          <w:rFonts w:ascii="Palatino Linotype" w:eastAsiaTheme="minorHAnsi" w:hAnsi="Palatino Linotype" w:cs="Arial"/>
          <w:b/>
          <w:bCs/>
          <w:i/>
          <w:sz w:val="22"/>
          <w:szCs w:val="22"/>
          <w:u w:val="thick"/>
          <w:lang w:val="es-MX" w:eastAsia="en-US"/>
        </w:rPr>
        <w:t>COORDINACIÓN DE SERVICIOS DE SALUD</w:t>
      </w:r>
    </w:p>
    <w:p w14:paraId="64D58242" w14:textId="3E856AF5" w:rsidR="005B300E" w:rsidRPr="00423D49" w:rsidRDefault="005B300E" w:rsidP="00423D49">
      <w:pPr>
        <w:spacing w:after="240"/>
        <w:ind w:left="426" w:right="616"/>
        <w:jc w:val="both"/>
        <w:rPr>
          <w:rFonts w:ascii="Palatino Linotype" w:eastAsiaTheme="minorHAnsi" w:hAnsi="Palatino Linotype" w:cs="Arial"/>
          <w:bCs/>
          <w:i/>
          <w:sz w:val="22"/>
          <w:szCs w:val="22"/>
          <w:lang w:val="es-MX" w:eastAsia="en-US"/>
        </w:rPr>
      </w:pPr>
      <w:r w:rsidRPr="00423D49">
        <w:rPr>
          <w:b/>
          <w:i/>
          <w:sz w:val="22"/>
          <w:szCs w:val="22"/>
        </w:rPr>
        <w:t>OBJETIVO:</w:t>
      </w:r>
      <w:r w:rsidRPr="00423D49">
        <w:rPr>
          <w:i/>
          <w:sz w:val="22"/>
          <w:szCs w:val="22"/>
        </w:rPr>
        <w:t xml:space="preserve"> Proporcionar atención integral a la salud a las y los servidores públicos y dependientes económicos sujetos al régimen de seguridad social del Instituto, bajo criterios de corresponsabilidad en el marco normativo aplicable en la materia.</w:t>
      </w:r>
    </w:p>
    <w:p w14:paraId="2E836002" w14:textId="77777777"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
          <w:bCs/>
          <w:i/>
          <w:sz w:val="22"/>
          <w:szCs w:val="22"/>
          <w:lang w:eastAsia="en-US"/>
        </w:rPr>
        <w:t>FUNCIONES:</w:t>
      </w:r>
      <w:r w:rsidRPr="00423D49">
        <w:rPr>
          <w:rFonts w:ascii="Palatino Linotype" w:eastAsiaTheme="minorHAnsi" w:hAnsi="Palatino Linotype" w:cs="Arial"/>
          <w:bCs/>
          <w:i/>
          <w:sz w:val="22"/>
          <w:szCs w:val="22"/>
          <w:lang w:eastAsia="en-US"/>
        </w:rPr>
        <w:t xml:space="preserve"> </w:t>
      </w:r>
    </w:p>
    <w:p w14:paraId="41A47C06" w14:textId="77777777"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xml:space="preserve">− </w:t>
      </w:r>
      <w:r w:rsidRPr="00423D49">
        <w:rPr>
          <w:rFonts w:ascii="Palatino Linotype" w:eastAsiaTheme="minorHAnsi" w:hAnsi="Palatino Linotype" w:cs="Arial"/>
          <w:b/>
          <w:bCs/>
          <w:i/>
          <w:sz w:val="22"/>
          <w:szCs w:val="22"/>
          <w:u w:val="single"/>
          <w:lang w:eastAsia="en-US"/>
        </w:rPr>
        <w:t>Planear, dirigir y evaluar los servicios de salud que se otorgan a las y los derechohabientes, de conformidad con las políticas y acuerdos emitidos por el Consejo Directivo y la Dirección General del Instituto.</w:t>
      </w:r>
      <w:r w:rsidRPr="00423D49">
        <w:rPr>
          <w:rFonts w:ascii="Palatino Linotype" w:eastAsiaTheme="minorHAnsi" w:hAnsi="Palatino Linotype" w:cs="Arial"/>
          <w:bCs/>
          <w:i/>
          <w:sz w:val="22"/>
          <w:szCs w:val="22"/>
          <w:lang w:eastAsia="en-US"/>
        </w:rPr>
        <w:t xml:space="preserve"> </w:t>
      </w:r>
    </w:p>
    <w:p w14:paraId="02B3DB76" w14:textId="5E36C8CC"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xml:space="preserve">− Planear y dirigir las acciones relativas a medicina preventiva, vigilancia epidemiológica, atención médica de urgencias, atención hospitalaria y salud en el trabajo, en el marco de mejora continua de los procesos. </w:t>
      </w:r>
    </w:p>
    <w:p w14:paraId="76C2130C" w14:textId="77777777" w:rsidR="005B300E" w:rsidRPr="00423D49" w:rsidRDefault="005B300E" w:rsidP="00423D49">
      <w:pPr>
        <w:spacing w:after="240"/>
        <w:ind w:left="426" w:right="616"/>
        <w:jc w:val="both"/>
        <w:rPr>
          <w:rFonts w:ascii="Palatino Linotype" w:eastAsiaTheme="minorHAnsi" w:hAnsi="Palatino Linotype" w:cs="Arial"/>
          <w:b/>
          <w:bCs/>
          <w:i/>
          <w:sz w:val="22"/>
          <w:szCs w:val="22"/>
          <w:u w:val="single"/>
          <w:lang w:eastAsia="en-US"/>
        </w:rPr>
      </w:pPr>
      <w:r w:rsidRPr="00423D49">
        <w:rPr>
          <w:rFonts w:ascii="Palatino Linotype" w:eastAsiaTheme="minorHAnsi" w:hAnsi="Palatino Linotype" w:cs="Arial"/>
          <w:bCs/>
          <w:i/>
          <w:sz w:val="22"/>
          <w:szCs w:val="22"/>
          <w:lang w:eastAsia="en-US"/>
        </w:rPr>
        <w:t xml:space="preserve">− </w:t>
      </w:r>
      <w:r w:rsidRPr="00423D49">
        <w:rPr>
          <w:rFonts w:ascii="Palatino Linotype" w:eastAsiaTheme="minorHAnsi" w:hAnsi="Palatino Linotype" w:cs="Arial"/>
          <w:b/>
          <w:bCs/>
          <w:i/>
          <w:sz w:val="22"/>
          <w:szCs w:val="22"/>
          <w:u w:val="single"/>
          <w:lang w:eastAsia="en-US"/>
        </w:rPr>
        <w:t xml:space="preserve">Formular y presentar a la Dirección General, planes y programas orientados a mejorar la prestación de los servicios de atención médica, requeridos por la población derechohabiente del Instituto. </w:t>
      </w:r>
    </w:p>
    <w:p w14:paraId="52F0A721" w14:textId="77777777"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xml:space="preserve">− Formular, proponer e instrumentar las normas y políticas generales para la prestación de atención médica, odontológica, enfermería, trabajo social y servicios auxiliares de diagnóstico y tratamiento. </w:t>
      </w:r>
    </w:p>
    <w:p w14:paraId="77B0186F" w14:textId="77777777"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lastRenderedPageBreak/>
        <w:t xml:space="preserve">− Diseñar e implantar mecanismos que permitan racionalizar los recursos asignados a la Coordinación, así como incrementar los niveles de productividad y calidad de las unidades médico-administrativas. </w:t>
      </w:r>
    </w:p>
    <w:p w14:paraId="140ED197" w14:textId="77777777"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xml:space="preserve">− Proponer convenios de colaboración para el desarrollo de programas y proyectos académicos y de investigación, a fin de estar a la vanguardia en la materia. </w:t>
      </w:r>
    </w:p>
    <w:p w14:paraId="452A460B" w14:textId="178B4143"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xml:space="preserve">− </w:t>
      </w:r>
      <w:r w:rsidRPr="00423D49">
        <w:rPr>
          <w:rFonts w:ascii="Palatino Linotype" w:eastAsiaTheme="minorHAnsi" w:hAnsi="Palatino Linotype" w:cs="Arial"/>
          <w:b/>
          <w:bCs/>
          <w:i/>
          <w:sz w:val="22"/>
          <w:szCs w:val="22"/>
          <w:u w:val="single"/>
          <w:lang w:eastAsia="en-US"/>
        </w:rPr>
        <w:t xml:space="preserve">Desarrollar estrategias para la atención de las y los derechohabientes en el nivel de atención que les corresponda, de acuerdo a la capacidad instalada para la solución de sus problemas de salud, con el propósito de facilitar la continuidad de la atención. </w:t>
      </w:r>
    </w:p>
    <w:p w14:paraId="5ADD81D6" w14:textId="01CDDC75"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Evaluar los resultados de los programas de enseñanza, capacitación e investigación, en la gestión del conocimiento y sus efectos en la mejora continua de la calidad de los servicios.</w:t>
      </w:r>
    </w:p>
    <w:p w14:paraId="518F1A6B" w14:textId="77777777"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xml:space="preserve">− Coordinar con otras instituciones del sector salud e intersectoriales, la aplicación de proyectos y programas en beneficio de la población derechohabiente. </w:t>
      </w:r>
    </w:p>
    <w:p w14:paraId="3BEA81A4" w14:textId="79F55143"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Integrar y remitir a la Coordinación de Administración y Finanzas las necesidades de medicamentos, insumos para la salud y equipo médico que requieran las unidades médicas, para proporcionar servicios de salud a las y los derechohabientes.</w:t>
      </w:r>
    </w:p>
    <w:p w14:paraId="533B78BD" w14:textId="3C446FBC"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w:t>
      </w:r>
    </w:p>
    <w:p w14:paraId="287F449B" w14:textId="1B8B1545" w:rsidR="005B300E" w:rsidRPr="00423D49" w:rsidRDefault="005B300E" w:rsidP="00423D49">
      <w:pPr>
        <w:spacing w:after="240"/>
        <w:ind w:left="426" w:right="616"/>
        <w:jc w:val="both"/>
        <w:rPr>
          <w:rFonts w:ascii="Palatino Linotype" w:eastAsiaTheme="minorHAnsi" w:hAnsi="Palatino Linotype" w:cs="Arial"/>
          <w:bCs/>
          <w:i/>
          <w:sz w:val="22"/>
          <w:szCs w:val="22"/>
          <w:lang w:val="es-MX" w:eastAsia="en-US"/>
        </w:rPr>
      </w:pPr>
      <w:r w:rsidRPr="00423D49">
        <w:rPr>
          <w:rFonts w:ascii="Palatino Linotype" w:eastAsiaTheme="minorHAnsi" w:hAnsi="Palatino Linotype" w:cs="Arial"/>
          <w:bCs/>
          <w:i/>
          <w:sz w:val="22"/>
          <w:szCs w:val="22"/>
          <w:lang w:val="es-MX" w:eastAsia="en-US"/>
        </w:rPr>
        <w:t>− Evaluar el desempeño del Sistema de Salud del Instituto de acuerdo a los criterios de eficiencia, seguridad del paciente, calidad y trato humano en la red de servicios del Instituto.</w:t>
      </w:r>
    </w:p>
    <w:p w14:paraId="41BBABB1" w14:textId="77777777" w:rsidR="005B300E" w:rsidRPr="00423D49" w:rsidRDefault="005B300E" w:rsidP="00423D49">
      <w:pPr>
        <w:spacing w:after="240"/>
        <w:ind w:left="426" w:right="616"/>
        <w:jc w:val="both"/>
        <w:rPr>
          <w:rFonts w:ascii="Palatino Linotype" w:eastAsiaTheme="minorHAnsi" w:hAnsi="Palatino Linotype" w:cs="Arial"/>
          <w:bCs/>
          <w:i/>
          <w:sz w:val="22"/>
          <w:szCs w:val="22"/>
          <w:lang w:val="es-MX" w:eastAsia="en-US"/>
        </w:rPr>
      </w:pPr>
    </w:p>
    <w:p w14:paraId="4750082C" w14:textId="70AB9220" w:rsidR="005B300E" w:rsidRPr="00423D49" w:rsidRDefault="005B300E" w:rsidP="00423D49">
      <w:pPr>
        <w:spacing w:after="240"/>
        <w:ind w:left="426" w:right="616"/>
        <w:jc w:val="center"/>
        <w:rPr>
          <w:rFonts w:ascii="Palatino Linotype" w:eastAsiaTheme="minorHAnsi" w:hAnsi="Palatino Linotype" w:cs="Arial"/>
          <w:bCs/>
          <w:i/>
          <w:sz w:val="22"/>
          <w:szCs w:val="22"/>
          <w:u w:val="thick"/>
          <w:lang w:eastAsia="en-US"/>
        </w:rPr>
      </w:pPr>
      <w:r w:rsidRPr="00423D49">
        <w:rPr>
          <w:rFonts w:ascii="Palatino Linotype" w:eastAsiaTheme="minorHAnsi" w:hAnsi="Palatino Linotype" w:cs="Arial"/>
          <w:b/>
          <w:bCs/>
          <w:i/>
          <w:sz w:val="22"/>
          <w:szCs w:val="22"/>
          <w:u w:val="thick"/>
          <w:lang w:eastAsia="en-US"/>
        </w:rPr>
        <w:t>DIRECCIÓN DE ATENCIÓN A LA SALUD</w:t>
      </w:r>
    </w:p>
    <w:p w14:paraId="5F343394" w14:textId="043492C6" w:rsidR="005B300E" w:rsidRPr="00423D49" w:rsidRDefault="005B300E" w:rsidP="00423D49">
      <w:pPr>
        <w:spacing w:after="240"/>
        <w:ind w:left="426" w:right="616"/>
        <w:jc w:val="both"/>
        <w:rPr>
          <w:rFonts w:ascii="Palatino Linotype" w:eastAsiaTheme="minorHAnsi" w:hAnsi="Palatino Linotype" w:cs="Arial"/>
          <w:b/>
          <w:bCs/>
          <w:i/>
          <w:sz w:val="22"/>
          <w:szCs w:val="22"/>
          <w:lang w:eastAsia="en-US"/>
        </w:rPr>
      </w:pPr>
      <w:r w:rsidRPr="00423D49">
        <w:rPr>
          <w:b/>
          <w:i/>
          <w:sz w:val="22"/>
          <w:szCs w:val="22"/>
        </w:rPr>
        <w:t>OBJETIVO:</w:t>
      </w:r>
      <w:r w:rsidRPr="00423D49">
        <w:rPr>
          <w:i/>
          <w:sz w:val="22"/>
          <w:szCs w:val="22"/>
        </w:rPr>
        <w:t xml:space="preserve"> </w:t>
      </w:r>
      <w:r w:rsidRPr="00423D49">
        <w:rPr>
          <w:rFonts w:ascii="Palatino Linotype" w:eastAsiaTheme="minorHAnsi" w:hAnsi="Palatino Linotype" w:cs="Arial"/>
          <w:bCs/>
          <w:i/>
          <w:sz w:val="22"/>
          <w:szCs w:val="22"/>
          <w:lang w:eastAsia="en-US"/>
        </w:rPr>
        <w:t xml:space="preserve">Planear, organizar, dirigir y </w:t>
      </w:r>
      <w:r w:rsidRPr="00423D49">
        <w:rPr>
          <w:rFonts w:ascii="Palatino Linotype" w:eastAsiaTheme="minorHAnsi" w:hAnsi="Palatino Linotype" w:cs="Arial"/>
          <w:b/>
          <w:bCs/>
          <w:i/>
          <w:sz w:val="22"/>
          <w:szCs w:val="22"/>
          <w:lang w:eastAsia="en-US"/>
        </w:rPr>
        <w:t>controlar las técnicas y procesos relacionados con la prestación de los servicios de salud que otorga el Instituto, en las unidades médicas de los tres niveles de atención, de conformidad con la norma</w:t>
      </w:r>
      <w:r w:rsidR="00423D49">
        <w:rPr>
          <w:rFonts w:ascii="Palatino Linotype" w:eastAsiaTheme="minorHAnsi" w:hAnsi="Palatino Linotype" w:cs="Arial"/>
          <w:b/>
          <w:bCs/>
          <w:i/>
          <w:sz w:val="22"/>
          <w:szCs w:val="22"/>
          <w:lang w:eastAsia="en-US"/>
        </w:rPr>
        <w:t xml:space="preserve">tividad vigente en la materia. </w:t>
      </w:r>
    </w:p>
    <w:p w14:paraId="545362AF" w14:textId="77777777"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
          <w:bCs/>
          <w:i/>
          <w:sz w:val="22"/>
          <w:szCs w:val="22"/>
          <w:lang w:eastAsia="en-US"/>
        </w:rPr>
        <w:t>FUNCIONES:</w:t>
      </w:r>
      <w:r w:rsidRPr="00423D49">
        <w:rPr>
          <w:rFonts w:ascii="Palatino Linotype" w:eastAsiaTheme="minorHAnsi" w:hAnsi="Palatino Linotype" w:cs="Arial"/>
          <w:bCs/>
          <w:i/>
          <w:sz w:val="22"/>
          <w:szCs w:val="22"/>
          <w:lang w:eastAsia="en-US"/>
        </w:rPr>
        <w:t xml:space="preserve"> </w:t>
      </w:r>
    </w:p>
    <w:p w14:paraId="2723967E" w14:textId="77777777"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xml:space="preserve">− </w:t>
      </w:r>
      <w:r w:rsidRPr="00423D49">
        <w:rPr>
          <w:rFonts w:ascii="Palatino Linotype" w:eastAsiaTheme="minorHAnsi" w:hAnsi="Palatino Linotype" w:cs="Arial"/>
          <w:b/>
          <w:bCs/>
          <w:i/>
          <w:sz w:val="22"/>
          <w:szCs w:val="22"/>
          <w:u w:val="single"/>
          <w:lang w:eastAsia="en-US"/>
        </w:rPr>
        <w:t>Elaborar y promover políticas, programas, lineamientos y criterios que permitan mejorar la prestación de los servicios de salud.</w:t>
      </w:r>
      <w:r w:rsidRPr="00423D49">
        <w:rPr>
          <w:rFonts w:ascii="Palatino Linotype" w:eastAsiaTheme="minorHAnsi" w:hAnsi="Palatino Linotype" w:cs="Arial"/>
          <w:bCs/>
          <w:i/>
          <w:sz w:val="22"/>
          <w:szCs w:val="22"/>
          <w:lang w:eastAsia="en-US"/>
        </w:rPr>
        <w:t xml:space="preserve"> </w:t>
      </w:r>
    </w:p>
    <w:p w14:paraId="1483E013" w14:textId="77777777" w:rsidR="005B300E" w:rsidRPr="00423D49" w:rsidRDefault="005B300E" w:rsidP="00423D49">
      <w:pPr>
        <w:spacing w:after="240"/>
        <w:ind w:left="426" w:right="616"/>
        <w:jc w:val="both"/>
        <w:rPr>
          <w:rFonts w:ascii="Palatino Linotype" w:eastAsiaTheme="minorHAnsi" w:hAnsi="Palatino Linotype" w:cs="Arial"/>
          <w:b/>
          <w:bCs/>
          <w:i/>
          <w:sz w:val="22"/>
          <w:szCs w:val="22"/>
          <w:u w:val="single"/>
          <w:lang w:eastAsia="en-US"/>
        </w:rPr>
      </w:pPr>
      <w:r w:rsidRPr="00423D49">
        <w:rPr>
          <w:rFonts w:ascii="Palatino Linotype" w:eastAsiaTheme="minorHAnsi" w:hAnsi="Palatino Linotype" w:cs="Arial"/>
          <w:bCs/>
          <w:i/>
          <w:sz w:val="22"/>
          <w:szCs w:val="22"/>
          <w:lang w:eastAsia="en-US"/>
        </w:rPr>
        <w:lastRenderedPageBreak/>
        <w:t xml:space="preserve">− </w:t>
      </w:r>
      <w:r w:rsidRPr="00423D49">
        <w:rPr>
          <w:rFonts w:ascii="Palatino Linotype" w:eastAsiaTheme="minorHAnsi" w:hAnsi="Palatino Linotype" w:cs="Arial"/>
          <w:b/>
          <w:bCs/>
          <w:i/>
          <w:sz w:val="22"/>
          <w:szCs w:val="22"/>
          <w:u w:val="single"/>
          <w:lang w:eastAsia="en-US"/>
        </w:rPr>
        <w:t xml:space="preserve">Instrumentar, difundir y monitorear la aplicación de la normatividad en los procesos de atención integral a la salud, para garantizar el funcionamiento de las unidades médicas del Instituto. </w:t>
      </w:r>
    </w:p>
    <w:p w14:paraId="57D886DF" w14:textId="77777777" w:rsidR="005B300E" w:rsidRPr="00423D49" w:rsidRDefault="005B300E" w:rsidP="00423D49">
      <w:pPr>
        <w:spacing w:after="240"/>
        <w:ind w:left="426" w:right="616"/>
        <w:jc w:val="both"/>
        <w:rPr>
          <w:rFonts w:ascii="Palatino Linotype" w:eastAsiaTheme="minorHAnsi" w:hAnsi="Palatino Linotype" w:cs="Arial"/>
          <w:b/>
          <w:bCs/>
          <w:i/>
          <w:sz w:val="22"/>
          <w:szCs w:val="22"/>
          <w:u w:val="single"/>
          <w:lang w:eastAsia="en-US"/>
        </w:rPr>
      </w:pPr>
      <w:r w:rsidRPr="00423D49">
        <w:rPr>
          <w:rFonts w:ascii="Palatino Linotype" w:eastAsiaTheme="minorHAnsi" w:hAnsi="Palatino Linotype" w:cs="Arial"/>
          <w:bCs/>
          <w:i/>
          <w:sz w:val="22"/>
          <w:szCs w:val="22"/>
          <w:lang w:eastAsia="en-US"/>
        </w:rPr>
        <w:t xml:space="preserve">− </w:t>
      </w:r>
      <w:r w:rsidRPr="00423D49">
        <w:rPr>
          <w:rFonts w:ascii="Palatino Linotype" w:eastAsiaTheme="minorHAnsi" w:hAnsi="Palatino Linotype" w:cs="Arial"/>
          <w:b/>
          <w:bCs/>
          <w:i/>
          <w:sz w:val="22"/>
          <w:szCs w:val="22"/>
          <w:u w:val="single"/>
          <w:lang w:eastAsia="en-US"/>
        </w:rPr>
        <w:t xml:space="preserve">Proponer y evaluar los programas y la normatividad necesaria para el funcionamiento de las jefaturas de enfermería de las unidades médicas en los tres niveles de atención. </w:t>
      </w:r>
    </w:p>
    <w:p w14:paraId="2ADA7AA4" w14:textId="77777777"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Evaluar el cumplimiento e identificar oportunidades de mejora en la prestación de los servicios de salud subrogados.</w:t>
      </w:r>
    </w:p>
    <w:p w14:paraId="7F9042E6" w14:textId="2BB6BE96"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Desarrollar y presentar a la Coordinación de Servicios de Salud proyectos de crecimiento de infraestructura y de programas o servicios operativos, para un desarrollo organizado de la atención integral.</w:t>
      </w:r>
    </w:p>
    <w:p w14:paraId="792F6F33" w14:textId="6E6ECCE1"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Implementar en la atención a las y los derechohabientes acciones necesarias, para la detección, prevención y control de enfermedades trasmisibles y crónico degenerativas.</w:t>
      </w:r>
    </w:p>
    <w:p w14:paraId="1CBA5B3C" w14:textId="328E314D" w:rsidR="005B300E"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xml:space="preserve">− Diseñar y establecer mecanismos prioritarios para la dotación de medicamentos e insumos en las unidades médicas. </w:t>
      </w:r>
    </w:p>
    <w:p w14:paraId="6262B48A" w14:textId="77777777" w:rsidR="007E12F4" w:rsidRPr="00423D49" w:rsidRDefault="005B300E" w:rsidP="00423D49">
      <w:pPr>
        <w:spacing w:after="240"/>
        <w:ind w:left="426" w:right="616"/>
        <w:jc w:val="both"/>
        <w:rPr>
          <w:rFonts w:ascii="Palatino Linotype" w:eastAsiaTheme="minorHAnsi" w:hAnsi="Palatino Linotype" w:cs="Arial"/>
          <w:bCs/>
          <w:i/>
          <w:sz w:val="22"/>
          <w:szCs w:val="22"/>
          <w:lang w:eastAsia="en-US"/>
        </w:rPr>
      </w:pPr>
      <w:r w:rsidRPr="00423D49">
        <w:rPr>
          <w:rFonts w:ascii="Palatino Linotype" w:eastAsiaTheme="minorHAnsi" w:hAnsi="Palatino Linotype" w:cs="Arial"/>
          <w:bCs/>
          <w:i/>
          <w:sz w:val="22"/>
          <w:szCs w:val="22"/>
          <w:lang w:eastAsia="en-US"/>
        </w:rPr>
        <w:t>− Organizar, conducir, orientar y monitorear los programas y servicios de salud que otorgue el Instituto, así como la aplicación de las Guías de Práctica Clínica y Protocolos Estandarizados de Tratamiento para mejorar la cal</w:t>
      </w:r>
      <w:r w:rsidR="007E12F4" w:rsidRPr="00423D49">
        <w:rPr>
          <w:rFonts w:ascii="Palatino Linotype" w:eastAsiaTheme="minorHAnsi" w:hAnsi="Palatino Linotype" w:cs="Arial"/>
          <w:bCs/>
          <w:i/>
          <w:sz w:val="22"/>
          <w:szCs w:val="22"/>
          <w:lang w:eastAsia="en-US"/>
        </w:rPr>
        <w:t>idad de la atención a la salud.</w:t>
      </w:r>
    </w:p>
    <w:p w14:paraId="57B684E8" w14:textId="7FB503F2" w:rsidR="005B300E" w:rsidRPr="00423D49" w:rsidRDefault="005B300E" w:rsidP="00423D49">
      <w:pPr>
        <w:spacing w:after="240"/>
        <w:ind w:left="426" w:right="616"/>
        <w:jc w:val="both"/>
        <w:rPr>
          <w:rFonts w:ascii="Palatino Linotype" w:eastAsiaTheme="minorHAnsi" w:hAnsi="Palatino Linotype" w:cs="Arial"/>
          <w:bCs/>
          <w:i/>
          <w:sz w:val="22"/>
          <w:szCs w:val="22"/>
          <w:lang w:val="es-MX" w:eastAsia="en-US"/>
        </w:rPr>
      </w:pPr>
      <w:r w:rsidRPr="00423D49">
        <w:rPr>
          <w:rFonts w:ascii="Palatino Linotype" w:eastAsiaTheme="minorHAnsi" w:hAnsi="Palatino Linotype" w:cs="Arial"/>
          <w:bCs/>
          <w:i/>
          <w:sz w:val="22"/>
          <w:szCs w:val="22"/>
          <w:lang w:eastAsia="en-US"/>
        </w:rPr>
        <w:t>− Conducir los procesos para el cumplimiento de las disposiciones en materia de salud, privilegiando la medicina preventiva, la promoción del autocuidado y las acciones para mantener la salud de las y los derechohabientes; así como, los relativos a la medición, identificación y vigilancia de los problemas epidemiológicos de la región.</w:t>
      </w:r>
    </w:p>
    <w:p w14:paraId="20ECCF76" w14:textId="77777777" w:rsidR="007E12F4" w:rsidRPr="00423D49" w:rsidRDefault="007E12F4" w:rsidP="00423D49">
      <w:pPr>
        <w:spacing w:after="240"/>
        <w:ind w:left="426" w:right="616"/>
        <w:jc w:val="both"/>
        <w:rPr>
          <w:i/>
          <w:sz w:val="22"/>
          <w:szCs w:val="22"/>
        </w:rPr>
      </w:pPr>
      <w:r w:rsidRPr="00423D49">
        <w:rPr>
          <w:i/>
          <w:sz w:val="22"/>
          <w:szCs w:val="22"/>
        </w:rPr>
        <w:t>− Asesorar a las unidades médicas, en la integración de metas y presupuesto por resultado dentro del ámbito de su competencia, con el objeto de garantizar la unificación de criterios.</w:t>
      </w:r>
    </w:p>
    <w:p w14:paraId="115502A8" w14:textId="37DFACF2" w:rsidR="007E12F4" w:rsidRPr="00423D49" w:rsidRDefault="007E12F4" w:rsidP="00423D49">
      <w:pPr>
        <w:spacing w:after="240"/>
        <w:ind w:left="426" w:right="616"/>
        <w:jc w:val="both"/>
        <w:rPr>
          <w:i/>
          <w:sz w:val="22"/>
          <w:szCs w:val="22"/>
        </w:rPr>
      </w:pPr>
      <w:r w:rsidRPr="00423D49">
        <w:rPr>
          <w:i/>
          <w:sz w:val="22"/>
          <w:szCs w:val="22"/>
        </w:rPr>
        <w:t xml:space="preserve"> − Participar en la elaboración de estudios y proyectos sobre el equipamiento de las unidades médicas, para dar cumplimiento a la normatividad vigente en la materia. </w:t>
      </w:r>
    </w:p>
    <w:p w14:paraId="726CA9A1" w14:textId="77777777" w:rsidR="007E12F4" w:rsidRPr="00423D49" w:rsidRDefault="007E12F4" w:rsidP="00423D49">
      <w:pPr>
        <w:spacing w:after="240"/>
        <w:ind w:left="426" w:right="616"/>
        <w:jc w:val="both"/>
        <w:rPr>
          <w:i/>
          <w:sz w:val="22"/>
          <w:szCs w:val="22"/>
        </w:rPr>
      </w:pPr>
      <w:r w:rsidRPr="00423D49">
        <w:rPr>
          <w:i/>
          <w:sz w:val="22"/>
          <w:szCs w:val="22"/>
        </w:rPr>
        <w:t xml:space="preserve">− Evaluar el desempeño de las unidades médicas del Instituto para verificar la prestación de los servicios de salud que se proporcionan a la población derechohabiente. </w:t>
      </w:r>
    </w:p>
    <w:p w14:paraId="71D54FA3" w14:textId="4DB48205" w:rsidR="004454D4" w:rsidRPr="00423D49" w:rsidRDefault="007E12F4" w:rsidP="00423D49">
      <w:pPr>
        <w:spacing w:after="240"/>
        <w:ind w:left="426" w:right="616"/>
        <w:jc w:val="both"/>
        <w:rPr>
          <w:rFonts w:ascii="Palatino Linotype" w:eastAsiaTheme="minorHAnsi" w:hAnsi="Palatino Linotype" w:cs="Arial"/>
          <w:bCs/>
          <w:i/>
          <w:sz w:val="22"/>
          <w:szCs w:val="22"/>
          <w:lang w:val="es-MX" w:eastAsia="en-US"/>
        </w:rPr>
      </w:pPr>
      <w:r w:rsidRPr="00423D49">
        <w:rPr>
          <w:i/>
          <w:sz w:val="22"/>
          <w:szCs w:val="22"/>
        </w:rPr>
        <w:t>− Desarrollar las demás funciones inherentes al área de su competencia.</w:t>
      </w:r>
    </w:p>
    <w:p w14:paraId="5C673E92" w14:textId="77777777" w:rsidR="007E6F30" w:rsidRDefault="007E6F30" w:rsidP="00D01A63">
      <w:pPr>
        <w:pStyle w:val="Sinespaciado"/>
        <w:spacing w:line="360" w:lineRule="auto"/>
        <w:jc w:val="both"/>
        <w:rPr>
          <w:rFonts w:ascii="Palatino Linotype" w:hAnsi="Palatino Linotype"/>
        </w:rPr>
      </w:pPr>
    </w:p>
    <w:p w14:paraId="48B9C816" w14:textId="77777777" w:rsidR="00BA3A2E" w:rsidRDefault="00BA3A2E" w:rsidP="00D01A63">
      <w:pPr>
        <w:pStyle w:val="Sinespaciado"/>
        <w:spacing w:line="360" w:lineRule="auto"/>
        <w:jc w:val="both"/>
        <w:rPr>
          <w:rFonts w:ascii="Palatino Linotype" w:hAnsi="Palatino Linotype"/>
        </w:rPr>
      </w:pPr>
    </w:p>
    <w:p w14:paraId="4E9FC29A" w14:textId="040D00D3" w:rsidR="00BA3A2E" w:rsidRDefault="0065721D" w:rsidP="00D01A63">
      <w:pPr>
        <w:pStyle w:val="Sinespaciado"/>
        <w:spacing w:line="360" w:lineRule="auto"/>
        <w:jc w:val="both"/>
        <w:rPr>
          <w:rFonts w:ascii="Palatino Linotype" w:hAnsi="Palatino Linotype"/>
        </w:rPr>
      </w:pPr>
      <w:r>
        <w:rPr>
          <w:rFonts w:ascii="Palatino Linotype" w:hAnsi="Palatino Linotype"/>
        </w:rPr>
        <w:lastRenderedPageBreak/>
        <w:t xml:space="preserve">Visto lo anterior, tenemos que, los Servidores Públicos Habilitados adscritos </w:t>
      </w:r>
      <w:r w:rsidR="008F10EB" w:rsidRPr="008F10EB">
        <w:rPr>
          <w:rFonts w:ascii="Palatino Linotype" w:hAnsi="Palatino Linotype"/>
        </w:rPr>
        <w:t>Coordinación de Servicios de Salud</w:t>
      </w:r>
      <w:r w:rsidR="008F10EB">
        <w:rPr>
          <w:rFonts w:ascii="Palatino Linotype" w:hAnsi="Palatino Linotype"/>
        </w:rPr>
        <w:t>, dentro de sus atribuciones, se pronunciaron respecto de los cuestionamientos realizados por parte del particular; indicando puntualmente los procedimientos a seguir por cada uno de los puntos solicitados.</w:t>
      </w:r>
    </w:p>
    <w:p w14:paraId="4AC0A00F" w14:textId="77777777" w:rsidR="008F10EB" w:rsidRDefault="008F10EB" w:rsidP="00D01A63">
      <w:pPr>
        <w:pStyle w:val="Sinespaciado"/>
        <w:spacing w:line="360" w:lineRule="auto"/>
        <w:jc w:val="both"/>
        <w:rPr>
          <w:rFonts w:ascii="Palatino Linotype" w:hAnsi="Palatino Linotype"/>
        </w:rPr>
      </w:pPr>
    </w:p>
    <w:p w14:paraId="5AC946D9" w14:textId="223CAE9D" w:rsidR="008F10EB" w:rsidRDefault="008F10EB" w:rsidP="00D01A63">
      <w:pPr>
        <w:pStyle w:val="Sinespaciado"/>
        <w:spacing w:line="360" w:lineRule="auto"/>
        <w:jc w:val="both"/>
        <w:rPr>
          <w:rFonts w:ascii="Palatino Linotype" w:hAnsi="Palatino Linotype"/>
        </w:rPr>
      </w:pPr>
      <w:r>
        <w:rPr>
          <w:rFonts w:ascii="Palatino Linotype" w:hAnsi="Palatino Linotype"/>
        </w:rPr>
        <w:t xml:space="preserve">Adicionalmente, en mediante su informe justificado, el </w:t>
      </w:r>
      <w:r w:rsidRPr="008F10EB">
        <w:rPr>
          <w:rFonts w:ascii="Palatino Linotype" w:hAnsi="Palatino Linotype"/>
          <w:b/>
        </w:rPr>
        <w:t>Sujeto Obligado</w:t>
      </w:r>
      <w:r>
        <w:rPr>
          <w:rFonts w:ascii="Palatino Linotype" w:hAnsi="Palatino Linotype"/>
        </w:rPr>
        <w:t xml:space="preserve"> amplió sus respuestas adicionado que, referente </w:t>
      </w:r>
      <w:proofErr w:type="gramStart"/>
      <w:r>
        <w:rPr>
          <w:rFonts w:ascii="Palatino Linotype" w:hAnsi="Palatino Linotype"/>
        </w:rPr>
        <w:t>a</w:t>
      </w:r>
      <w:proofErr w:type="gramEnd"/>
      <w:r>
        <w:rPr>
          <w:rFonts w:ascii="Palatino Linotype" w:hAnsi="Palatino Linotype"/>
        </w:rPr>
        <w:t>:</w:t>
      </w:r>
    </w:p>
    <w:p w14:paraId="0D0382B9" w14:textId="77777777" w:rsidR="008F10EB" w:rsidRDefault="008F10EB" w:rsidP="00D01A63">
      <w:pPr>
        <w:pStyle w:val="Sinespaciado"/>
        <w:spacing w:line="360" w:lineRule="auto"/>
        <w:jc w:val="both"/>
        <w:rPr>
          <w:rFonts w:ascii="Palatino Linotype" w:hAnsi="Palatino Linotype"/>
        </w:rPr>
      </w:pPr>
    </w:p>
    <w:p w14:paraId="5D5F388F" w14:textId="77777777" w:rsidR="000B5B23" w:rsidRDefault="008F10EB" w:rsidP="000B5B23">
      <w:pPr>
        <w:pStyle w:val="Sinespaciado"/>
        <w:numPr>
          <w:ilvl w:val="0"/>
          <w:numId w:val="33"/>
        </w:numPr>
        <w:spacing w:line="360" w:lineRule="auto"/>
        <w:jc w:val="both"/>
        <w:rPr>
          <w:rFonts w:ascii="Palatino Linotype" w:hAnsi="Palatino Linotype"/>
        </w:rPr>
      </w:pPr>
      <w:r w:rsidRPr="008F10EB">
        <w:rPr>
          <w:rFonts w:ascii="Palatino Linotype" w:hAnsi="Palatino Linotype"/>
        </w:rPr>
        <w:t>El protocolo y cuál es la normatividad o el procedimiento para informar cuando no hay agenda, cuando se abrirán y cómo informan a los derechohabientes.</w:t>
      </w:r>
    </w:p>
    <w:p w14:paraId="0A8F3C8D" w14:textId="2909BBBD" w:rsidR="000B5B23" w:rsidRPr="000B5B23" w:rsidRDefault="000B5B23" w:rsidP="000B5B23">
      <w:pPr>
        <w:pStyle w:val="Sinespaciado"/>
        <w:numPr>
          <w:ilvl w:val="0"/>
          <w:numId w:val="33"/>
        </w:numPr>
        <w:spacing w:line="360" w:lineRule="auto"/>
        <w:jc w:val="both"/>
        <w:rPr>
          <w:rFonts w:ascii="Palatino Linotype" w:hAnsi="Palatino Linotype"/>
          <w:sz w:val="32"/>
        </w:rPr>
      </w:pPr>
      <w:r w:rsidRPr="000B5B23">
        <w:rPr>
          <w:rFonts w:ascii="Palatino Linotype" w:eastAsiaTheme="minorHAnsi" w:hAnsi="Palatino Linotype"/>
          <w:lang w:eastAsia="es-MX"/>
        </w:rPr>
        <w:t>Hay un procedimiento estándar, o cada unidad médica informa a los pacientes que hacer en este caso.</w:t>
      </w:r>
    </w:p>
    <w:p w14:paraId="297C6B00" w14:textId="77777777" w:rsidR="008F10EB" w:rsidRDefault="008F10EB" w:rsidP="008F10EB">
      <w:pPr>
        <w:pStyle w:val="Sinespaciado"/>
        <w:spacing w:line="360" w:lineRule="auto"/>
        <w:jc w:val="both"/>
        <w:rPr>
          <w:rFonts w:ascii="Palatino Linotype" w:eastAsiaTheme="minorHAnsi" w:hAnsi="Palatino Linotype" w:cs="Arial"/>
          <w:b/>
          <w:bCs/>
          <w:u w:val="single"/>
          <w:lang w:eastAsia="en-US"/>
        </w:rPr>
      </w:pPr>
    </w:p>
    <w:p w14:paraId="0E440AB2" w14:textId="7FCA0F13" w:rsidR="008F10EB" w:rsidRDefault="008F10EB" w:rsidP="008F10EB">
      <w:pPr>
        <w:pStyle w:val="Sinespaciado"/>
        <w:spacing w:line="360" w:lineRule="auto"/>
        <w:jc w:val="both"/>
        <w:rPr>
          <w:rFonts w:ascii="Palatino Linotype" w:eastAsiaTheme="minorHAnsi" w:hAnsi="Palatino Linotype" w:cs="Arial"/>
          <w:bCs/>
          <w:lang w:eastAsia="en-US"/>
        </w:rPr>
      </w:pPr>
      <w:r w:rsidRPr="008F10EB">
        <w:rPr>
          <w:rFonts w:ascii="Palatino Linotype" w:eastAsiaTheme="minorHAnsi" w:hAnsi="Palatino Linotype" w:cs="Arial"/>
          <w:bCs/>
          <w:lang w:eastAsia="en-US"/>
        </w:rPr>
        <w:t xml:space="preserve">Informó que, </w:t>
      </w:r>
      <w:r w:rsidRPr="008C5E1C">
        <w:rPr>
          <w:rFonts w:ascii="Palatino Linotype" w:eastAsiaTheme="minorHAnsi" w:hAnsi="Palatino Linotype" w:cs="Arial"/>
          <w:b/>
          <w:bCs/>
          <w:u w:val="single"/>
          <w:lang w:eastAsia="en-US"/>
        </w:rPr>
        <w:t>existe un protocolo interno</w:t>
      </w:r>
      <w:r w:rsidRPr="008C5E1C">
        <w:rPr>
          <w:rFonts w:ascii="Palatino Linotype" w:eastAsiaTheme="minorHAnsi" w:hAnsi="Palatino Linotype" w:cs="Arial"/>
          <w:bCs/>
          <w:lang w:eastAsia="en-US"/>
        </w:rPr>
        <w:t xml:space="preserve"> en la clínica de consulta externa "Alfredo del Mazo Vélez"; en el cual, </w:t>
      </w:r>
      <w:r w:rsidRPr="008C5E1C">
        <w:rPr>
          <w:rFonts w:ascii="Palatino Linotype" w:eastAsiaTheme="minorHAnsi" w:hAnsi="Palatino Linotype" w:cs="Arial"/>
          <w:b/>
          <w:bCs/>
          <w:u w:val="single"/>
          <w:lang w:eastAsia="en-US"/>
        </w:rPr>
        <w:t>la recepcionista del módulo de salud mental, cuando los pacientes salen de su consulta, les informa de forma verbal que la siguiente cita la deben tramitar a través de correo electrónico, también les explica y les entrega de manera física una tarjeta con el correo electrónico de su médico tratante.</w:t>
      </w:r>
      <w:r w:rsidRPr="008C5E1C">
        <w:rPr>
          <w:rFonts w:ascii="Palatino Linotype" w:eastAsiaTheme="minorHAnsi" w:hAnsi="Palatino Linotype" w:cs="Arial"/>
          <w:bCs/>
          <w:lang w:eastAsia="en-US"/>
        </w:rPr>
        <w:t xml:space="preserve"> Es importante comentar que cada médico cuenta con un correo para que los derechohabientes realicen su trámite correspondiente</w:t>
      </w:r>
      <w:r>
        <w:rPr>
          <w:rFonts w:ascii="Palatino Linotype" w:eastAsiaTheme="minorHAnsi" w:hAnsi="Palatino Linotype" w:cs="Arial"/>
          <w:bCs/>
          <w:lang w:eastAsia="en-US"/>
        </w:rPr>
        <w:t>.</w:t>
      </w:r>
    </w:p>
    <w:p w14:paraId="05B156C0" w14:textId="77777777" w:rsidR="008F10EB" w:rsidRDefault="008F10EB" w:rsidP="008F10EB">
      <w:pPr>
        <w:pStyle w:val="Sinespaciado"/>
        <w:spacing w:line="360" w:lineRule="auto"/>
        <w:jc w:val="both"/>
        <w:rPr>
          <w:rFonts w:ascii="Palatino Linotype" w:eastAsiaTheme="minorHAnsi" w:hAnsi="Palatino Linotype" w:cs="Arial"/>
          <w:bCs/>
          <w:lang w:eastAsia="en-US"/>
        </w:rPr>
      </w:pPr>
    </w:p>
    <w:p w14:paraId="6823035F" w14:textId="757409D0" w:rsidR="008F10EB" w:rsidRPr="008F10EB" w:rsidRDefault="008F10EB" w:rsidP="008F10EB">
      <w:pPr>
        <w:pStyle w:val="Sinespaciado"/>
        <w:spacing w:line="360" w:lineRule="auto"/>
        <w:jc w:val="both"/>
        <w:rPr>
          <w:rFonts w:ascii="Palatino Linotype" w:hAnsi="Palatino Linotype"/>
        </w:rPr>
      </w:pPr>
      <w:r w:rsidRPr="008F10EB">
        <w:rPr>
          <w:rFonts w:ascii="Palatino Linotype" w:hAnsi="Palatino Linotype"/>
        </w:rPr>
        <w:t xml:space="preserve">Cada Unidad Médica establece el procedimiento interno y medios de difusión para informar sobre la disponibilidad de citas médicas y a su vez informan al derechohabiente citado en caso de algún cambio por ausentismo, vacaciones o prestaciones del médico. </w:t>
      </w:r>
    </w:p>
    <w:p w14:paraId="7F59A730" w14:textId="22454AA6" w:rsidR="008F10EB" w:rsidRDefault="008F10EB" w:rsidP="008F10EB">
      <w:pPr>
        <w:pStyle w:val="Sinespaciado"/>
        <w:spacing w:line="360" w:lineRule="auto"/>
        <w:jc w:val="both"/>
        <w:rPr>
          <w:rFonts w:ascii="Palatino Linotype" w:hAnsi="Palatino Linotype"/>
        </w:rPr>
      </w:pPr>
      <w:r w:rsidRPr="008F10EB">
        <w:rPr>
          <w:rFonts w:ascii="Palatino Linotype" w:hAnsi="Palatino Linotype"/>
        </w:rPr>
        <w:lastRenderedPageBreak/>
        <w:t>El responsable de determinar el número de consultas a otorgar de cada médico es el Director de la Unidad Médica o el Jefe de consulta externa en su caso y se informa a través del personal de Relaciones Públicas o Trabajo Social.</w:t>
      </w:r>
    </w:p>
    <w:p w14:paraId="037FA8FC" w14:textId="77777777" w:rsidR="008F10EB" w:rsidRDefault="008F10EB" w:rsidP="008F10EB">
      <w:pPr>
        <w:pStyle w:val="Sinespaciado"/>
        <w:spacing w:line="360" w:lineRule="auto"/>
        <w:jc w:val="both"/>
        <w:rPr>
          <w:rFonts w:ascii="Palatino Linotype" w:hAnsi="Palatino Linotype"/>
        </w:rPr>
      </w:pPr>
    </w:p>
    <w:p w14:paraId="1801D7FC" w14:textId="52DA5E3A" w:rsidR="008F10EB" w:rsidRPr="008F10EB" w:rsidRDefault="008F10EB" w:rsidP="008F10EB">
      <w:pPr>
        <w:pStyle w:val="Sinespaciado"/>
        <w:spacing w:line="360" w:lineRule="auto"/>
        <w:jc w:val="both"/>
        <w:rPr>
          <w:rFonts w:ascii="Palatino Linotype" w:hAnsi="Palatino Linotype"/>
        </w:rPr>
      </w:pPr>
      <w:r>
        <w:rPr>
          <w:rFonts w:ascii="Palatino Linotype" w:hAnsi="Palatino Linotype"/>
        </w:rPr>
        <w:t>E</w:t>
      </w:r>
      <w:r w:rsidRPr="008F10EB">
        <w:rPr>
          <w:rFonts w:ascii="Palatino Linotype" w:hAnsi="Palatino Linotype"/>
        </w:rPr>
        <w:t>l procedimiento para otorgamiento con los especialistas:</w:t>
      </w:r>
    </w:p>
    <w:p w14:paraId="19C79F5D" w14:textId="77777777" w:rsidR="008F10EB" w:rsidRPr="008F10EB" w:rsidRDefault="008F10EB" w:rsidP="008F10EB">
      <w:pPr>
        <w:pStyle w:val="Sinespaciado"/>
        <w:spacing w:line="360" w:lineRule="auto"/>
        <w:jc w:val="both"/>
        <w:rPr>
          <w:rFonts w:ascii="Palatino Linotype" w:hAnsi="Palatino Linotype"/>
        </w:rPr>
      </w:pPr>
      <w:r w:rsidRPr="008F10EB">
        <w:rPr>
          <w:rFonts w:ascii="Palatino Linotype" w:hAnsi="Palatino Linotype"/>
        </w:rPr>
        <w:t>1.- Las citas de primera vez se tramitan a través del servicio de referencia y contra referencia, se recibe la hoja al paciente, se toman sus datos personales y se le indica preguntar en cinco días hábiles, ya sea personalmente o vía telefónica sobre su trámite. Lo anterior apegándose al "Manual de Procedimiento para la Referencia y Contra referencia de pacientes del ISSEMYM". Publicado en agosto 2022.</w:t>
      </w:r>
    </w:p>
    <w:p w14:paraId="1A396AD6" w14:textId="77777777" w:rsidR="008F10EB" w:rsidRPr="008F10EB" w:rsidRDefault="008F10EB" w:rsidP="008F10EB">
      <w:pPr>
        <w:pStyle w:val="Sinespaciado"/>
        <w:spacing w:line="360" w:lineRule="auto"/>
        <w:jc w:val="both"/>
        <w:rPr>
          <w:rFonts w:ascii="Palatino Linotype" w:hAnsi="Palatino Linotype"/>
        </w:rPr>
      </w:pPr>
    </w:p>
    <w:p w14:paraId="27C44220" w14:textId="77777777" w:rsidR="008F10EB" w:rsidRPr="008F10EB" w:rsidRDefault="008F10EB" w:rsidP="008F10EB">
      <w:pPr>
        <w:pStyle w:val="Sinespaciado"/>
        <w:spacing w:line="360" w:lineRule="auto"/>
        <w:jc w:val="both"/>
        <w:rPr>
          <w:rFonts w:ascii="Palatino Linotype" w:hAnsi="Palatino Linotype"/>
        </w:rPr>
      </w:pPr>
      <w:r w:rsidRPr="008F10EB">
        <w:rPr>
          <w:rFonts w:ascii="Palatino Linotype" w:hAnsi="Palatino Linotype"/>
        </w:rPr>
        <w:t xml:space="preserve">2.- Las citas subsecuentes de los especialistas se otorgan conforme a la disponibilidad de espacios en la agenda, a través de correo electrónico, tomando en cuenta el tiempo que el médico tratante sugiera en la receta del paciente. Los correos se clasifican por mes de atención y en base a esto se da respuesta a los correos recibidos de los pacientes. </w:t>
      </w:r>
    </w:p>
    <w:p w14:paraId="2F2989D0" w14:textId="77777777" w:rsidR="008F10EB" w:rsidRPr="008F10EB" w:rsidRDefault="008F10EB" w:rsidP="008F10EB">
      <w:pPr>
        <w:pStyle w:val="Sinespaciado"/>
        <w:spacing w:line="360" w:lineRule="auto"/>
        <w:jc w:val="both"/>
        <w:rPr>
          <w:rFonts w:ascii="Palatino Linotype" w:hAnsi="Palatino Linotype"/>
        </w:rPr>
      </w:pPr>
    </w:p>
    <w:p w14:paraId="53827907" w14:textId="6798AF47" w:rsidR="008F10EB" w:rsidRDefault="008F10EB" w:rsidP="008F10EB">
      <w:pPr>
        <w:pStyle w:val="Sinespaciado"/>
        <w:spacing w:line="360" w:lineRule="auto"/>
        <w:jc w:val="both"/>
        <w:rPr>
          <w:rFonts w:ascii="Palatino Linotype" w:hAnsi="Palatino Linotype"/>
        </w:rPr>
      </w:pPr>
      <w:r w:rsidRPr="008F10EB">
        <w:rPr>
          <w:rFonts w:ascii="Palatino Linotype" w:hAnsi="Palatino Linotype"/>
        </w:rPr>
        <w:t>De las especialidades de Psiquiatría y Ginecología las citas ya no se otorgan de forma presencial todo es a través de correo electrónico. Con la finalidad de evitar aglomeraciones y que los pacientes tengan que estar varias horas formados para obtener un cita.</w:t>
      </w:r>
    </w:p>
    <w:p w14:paraId="0BEF6E9A" w14:textId="125B869A" w:rsidR="0065721D" w:rsidRDefault="0065721D" w:rsidP="00D01A63">
      <w:pPr>
        <w:pStyle w:val="Sinespaciado"/>
        <w:spacing w:line="360" w:lineRule="auto"/>
        <w:jc w:val="both"/>
        <w:rPr>
          <w:rFonts w:ascii="Palatino Linotype" w:hAnsi="Palatino Linotype"/>
        </w:rPr>
      </w:pPr>
    </w:p>
    <w:p w14:paraId="7B72BD6B" w14:textId="78B935D2" w:rsidR="0065721D" w:rsidRDefault="000B5B23" w:rsidP="00D01A63">
      <w:pPr>
        <w:pStyle w:val="Sinespaciado"/>
        <w:spacing w:line="360" w:lineRule="auto"/>
        <w:jc w:val="both"/>
        <w:rPr>
          <w:rFonts w:ascii="Palatino Linotype" w:hAnsi="Palatino Linotype"/>
        </w:rPr>
      </w:pPr>
      <w:r>
        <w:rPr>
          <w:rFonts w:ascii="Palatino Linotype" w:hAnsi="Palatino Linotype"/>
        </w:rPr>
        <w:t>En relación a los puntos relacionados con:</w:t>
      </w:r>
    </w:p>
    <w:p w14:paraId="7452B165" w14:textId="77777777" w:rsidR="000B5B23" w:rsidRDefault="000B5B23" w:rsidP="00D01A63">
      <w:pPr>
        <w:pStyle w:val="Sinespaciado"/>
        <w:spacing w:line="360" w:lineRule="auto"/>
        <w:jc w:val="both"/>
        <w:rPr>
          <w:rFonts w:ascii="Palatino Linotype" w:hAnsi="Palatino Linotype"/>
        </w:rPr>
      </w:pPr>
    </w:p>
    <w:p w14:paraId="236C767D" w14:textId="4C7DAF73" w:rsidR="000B5B23" w:rsidRDefault="000B5B23" w:rsidP="000B5B23">
      <w:pPr>
        <w:pStyle w:val="Sinespaciado"/>
        <w:numPr>
          <w:ilvl w:val="0"/>
          <w:numId w:val="34"/>
        </w:numPr>
        <w:spacing w:line="360" w:lineRule="auto"/>
        <w:jc w:val="both"/>
        <w:rPr>
          <w:rFonts w:ascii="Palatino Linotype" w:hAnsi="Palatino Linotype"/>
        </w:rPr>
      </w:pPr>
      <w:r w:rsidRPr="000B5B23">
        <w:rPr>
          <w:rFonts w:ascii="Palatino Linotype" w:hAnsi="Palatino Linotype"/>
        </w:rPr>
        <w:t xml:space="preserve">En caso de que se termine el periodo de </w:t>
      </w:r>
      <w:proofErr w:type="spellStart"/>
      <w:r w:rsidRPr="000B5B23">
        <w:rPr>
          <w:rFonts w:ascii="Palatino Linotype" w:hAnsi="Palatino Linotype"/>
        </w:rPr>
        <w:t>resurtimiento</w:t>
      </w:r>
      <w:proofErr w:type="spellEnd"/>
      <w:r w:rsidRPr="000B5B23">
        <w:rPr>
          <w:rFonts w:ascii="Palatino Linotype" w:hAnsi="Palatino Linotype"/>
        </w:rPr>
        <w:t xml:space="preserve"> de las recetas, cuál es el procedimiento para seguir con el tratamiento.</w:t>
      </w:r>
    </w:p>
    <w:p w14:paraId="78451F30" w14:textId="0B44C9DF" w:rsidR="000B5B23" w:rsidRDefault="000B5B23" w:rsidP="000B5B23">
      <w:pPr>
        <w:pStyle w:val="Sinespaciado"/>
        <w:numPr>
          <w:ilvl w:val="0"/>
          <w:numId w:val="34"/>
        </w:numPr>
        <w:spacing w:line="360" w:lineRule="auto"/>
        <w:jc w:val="both"/>
        <w:rPr>
          <w:rFonts w:ascii="Palatino Linotype" w:hAnsi="Palatino Linotype"/>
        </w:rPr>
      </w:pPr>
      <w:r w:rsidRPr="000B5B23">
        <w:rPr>
          <w:rFonts w:ascii="Palatino Linotype" w:hAnsi="Palatino Linotype"/>
        </w:rPr>
        <w:lastRenderedPageBreak/>
        <w:t>Cuál es el área competente y cómo se informa, de todas las unidades médicas y en especial de la especialidad de psiquiatría de la clínica de consulta externa Alfredo del Mazo.</w:t>
      </w:r>
    </w:p>
    <w:p w14:paraId="1F79F3C5" w14:textId="77777777" w:rsidR="000B5B23" w:rsidRDefault="000B5B23" w:rsidP="00D01A63">
      <w:pPr>
        <w:pStyle w:val="Sinespaciado"/>
        <w:spacing w:line="360" w:lineRule="auto"/>
        <w:jc w:val="both"/>
        <w:rPr>
          <w:rFonts w:ascii="Palatino Linotype" w:hAnsi="Palatino Linotype"/>
        </w:rPr>
      </w:pPr>
    </w:p>
    <w:p w14:paraId="194CF335" w14:textId="109DAAA4" w:rsidR="000B5B23" w:rsidRPr="000B5B23" w:rsidRDefault="000B5B23" w:rsidP="000B5B23">
      <w:pPr>
        <w:pStyle w:val="Sinespaciado"/>
        <w:spacing w:line="360" w:lineRule="auto"/>
        <w:jc w:val="both"/>
        <w:rPr>
          <w:rFonts w:ascii="Palatino Linotype" w:hAnsi="Palatino Linotype"/>
        </w:rPr>
      </w:pPr>
      <w:r>
        <w:rPr>
          <w:rFonts w:ascii="Palatino Linotype" w:hAnsi="Palatino Linotype"/>
        </w:rPr>
        <w:t xml:space="preserve">El </w:t>
      </w:r>
      <w:r w:rsidRPr="000B5B23">
        <w:rPr>
          <w:rFonts w:ascii="Palatino Linotype" w:hAnsi="Palatino Linotype"/>
          <w:b/>
        </w:rPr>
        <w:t>Sujeto Obligado</w:t>
      </w:r>
      <w:r>
        <w:rPr>
          <w:rFonts w:ascii="Palatino Linotype" w:hAnsi="Palatino Linotype"/>
        </w:rPr>
        <w:t xml:space="preserve">, a través de la </w:t>
      </w:r>
      <w:r w:rsidRPr="000B5B23">
        <w:rPr>
          <w:rFonts w:ascii="Palatino Linotype" w:hAnsi="Palatino Linotype"/>
        </w:rPr>
        <w:t>Jefa de Relaciones Públicas y Trabajo Social de la Clínica de Consulta Externa “Alfredo del Mazo Vélez”</w:t>
      </w:r>
      <w:r>
        <w:rPr>
          <w:rFonts w:ascii="Palatino Linotype" w:hAnsi="Palatino Linotype"/>
        </w:rPr>
        <w:t xml:space="preserve"> y la </w:t>
      </w:r>
      <w:r w:rsidRPr="000B5B23">
        <w:rPr>
          <w:rFonts w:ascii="Palatino Linotype" w:hAnsi="Palatino Linotype"/>
        </w:rPr>
        <w:t>Directora de Atención a la Salud</w:t>
      </w:r>
      <w:r>
        <w:rPr>
          <w:rFonts w:ascii="Palatino Linotype" w:hAnsi="Palatino Linotype"/>
        </w:rPr>
        <w:t>, informaron que, d</w:t>
      </w:r>
      <w:r w:rsidRPr="000B5B23">
        <w:rPr>
          <w:rFonts w:ascii="Palatino Linotype" w:eastAsiaTheme="minorHAnsi" w:hAnsi="Palatino Linotype" w:cs="Arial"/>
          <w:bCs/>
          <w:lang w:eastAsia="en-US"/>
        </w:rPr>
        <w:t>e las especialidades de Psiquiatría y Ginecología las citas ya no se otorgan de forma presencial todo es a través de correo electrónico. Con la finalidad de evitar aglomeraciones y que los pacientes tengan que estar varias horas formados para obtener un cita.</w:t>
      </w:r>
    </w:p>
    <w:p w14:paraId="381B0535" w14:textId="77777777" w:rsidR="000B5B23" w:rsidRPr="000B5B23" w:rsidRDefault="000B5B23" w:rsidP="000B5B23">
      <w:pPr>
        <w:tabs>
          <w:tab w:val="left" w:pos="360"/>
        </w:tabs>
        <w:spacing w:line="360" w:lineRule="auto"/>
        <w:ind w:left="426"/>
        <w:contextualSpacing/>
        <w:jc w:val="both"/>
        <w:rPr>
          <w:rFonts w:ascii="Palatino Linotype" w:eastAsiaTheme="minorHAnsi" w:hAnsi="Palatino Linotype" w:cs="Arial"/>
          <w:bCs/>
          <w:lang w:val="es-MX" w:eastAsia="en-US"/>
        </w:rPr>
      </w:pPr>
    </w:p>
    <w:p w14:paraId="7FA38AA2" w14:textId="6F147B53" w:rsidR="000B5B23" w:rsidRPr="000B5B23" w:rsidRDefault="000B5B23" w:rsidP="000B5B23">
      <w:pPr>
        <w:tabs>
          <w:tab w:val="left" w:pos="360"/>
        </w:tabs>
        <w:spacing w:line="360" w:lineRule="auto"/>
        <w:contextualSpacing/>
        <w:jc w:val="both"/>
        <w:rPr>
          <w:rFonts w:ascii="Palatino Linotype" w:eastAsiaTheme="minorHAnsi" w:hAnsi="Palatino Linotype" w:cs="Arial"/>
          <w:bCs/>
          <w:lang w:val="es-MX" w:eastAsia="en-US"/>
        </w:rPr>
      </w:pPr>
      <w:r w:rsidRPr="000B5B23">
        <w:rPr>
          <w:rFonts w:ascii="Palatino Linotype" w:eastAsiaTheme="minorHAnsi" w:hAnsi="Palatino Linotype" w:cs="Arial"/>
          <w:bCs/>
          <w:lang w:val="es-MX" w:eastAsia="en-US"/>
        </w:rPr>
        <w:t>De la misma forma inform</w:t>
      </w:r>
      <w:r>
        <w:rPr>
          <w:rFonts w:ascii="Palatino Linotype" w:eastAsiaTheme="minorHAnsi" w:hAnsi="Palatino Linotype" w:cs="Arial"/>
          <w:bCs/>
          <w:lang w:val="es-MX" w:eastAsia="en-US"/>
        </w:rPr>
        <w:t>ó</w:t>
      </w:r>
      <w:r w:rsidRPr="000B5B23">
        <w:rPr>
          <w:rFonts w:ascii="Palatino Linotype" w:eastAsiaTheme="minorHAnsi" w:hAnsi="Palatino Linotype" w:cs="Arial"/>
          <w:bCs/>
          <w:lang w:val="es-MX" w:eastAsia="en-US"/>
        </w:rPr>
        <w:t xml:space="preserve"> que, para el </w:t>
      </w:r>
      <w:proofErr w:type="spellStart"/>
      <w:r w:rsidRPr="000B5B23">
        <w:rPr>
          <w:rFonts w:ascii="Palatino Linotype" w:eastAsiaTheme="minorHAnsi" w:hAnsi="Palatino Linotype" w:cs="Arial"/>
          <w:bCs/>
          <w:lang w:val="es-MX" w:eastAsia="en-US"/>
        </w:rPr>
        <w:t>resurtimiento</w:t>
      </w:r>
      <w:proofErr w:type="spellEnd"/>
      <w:r w:rsidRPr="000B5B23">
        <w:rPr>
          <w:rFonts w:ascii="Palatino Linotype" w:eastAsiaTheme="minorHAnsi" w:hAnsi="Palatino Linotype" w:cs="Arial"/>
          <w:bCs/>
          <w:lang w:val="es-MX" w:eastAsia="en-US"/>
        </w:rPr>
        <w:t xml:space="preserve"> de medicamentos, en caso de que el paciente aun no tenga programada su cita con el especialista se le sugiere que pase con médico general para dar continuidad al tratamiento, en el caso de los paciente foráneos el personal de relaciones públicas y trabajo social, los envía al área de gobierno para que el subdirector médico en turno valore la situación del paciente y en caso de ser necesario de una prorrogar para obtener su receta.</w:t>
      </w:r>
    </w:p>
    <w:p w14:paraId="400A5486" w14:textId="77777777" w:rsidR="000B5B23" w:rsidRPr="000B5B23" w:rsidRDefault="000B5B23" w:rsidP="000B5B23">
      <w:pPr>
        <w:tabs>
          <w:tab w:val="left" w:pos="360"/>
        </w:tabs>
        <w:spacing w:line="360" w:lineRule="auto"/>
        <w:ind w:left="426"/>
        <w:contextualSpacing/>
        <w:jc w:val="both"/>
        <w:rPr>
          <w:rFonts w:ascii="Palatino Linotype" w:eastAsiaTheme="minorHAnsi" w:hAnsi="Palatino Linotype" w:cs="Arial"/>
          <w:bCs/>
          <w:lang w:val="es-MX" w:eastAsia="en-US"/>
        </w:rPr>
      </w:pPr>
    </w:p>
    <w:p w14:paraId="67597344" w14:textId="77777777" w:rsidR="000B5B23" w:rsidRPr="000B5B23" w:rsidRDefault="000B5B23" w:rsidP="000B5B23">
      <w:pPr>
        <w:tabs>
          <w:tab w:val="left" w:pos="360"/>
        </w:tabs>
        <w:spacing w:line="360" w:lineRule="auto"/>
        <w:contextualSpacing/>
        <w:jc w:val="both"/>
        <w:rPr>
          <w:rFonts w:ascii="Palatino Linotype" w:eastAsiaTheme="minorHAnsi" w:hAnsi="Palatino Linotype" w:cs="Arial"/>
          <w:bCs/>
          <w:lang w:val="es-MX" w:eastAsia="en-US"/>
        </w:rPr>
      </w:pPr>
      <w:r w:rsidRPr="000B5B23">
        <w:rPr>
          <w:rFonts w:ascii="Palatino Linotype" w:eastAsiaTheme="minorHAnsi" w:hAnsi="Palatino Linotype" w:cs="Arial"/>
          <w:bCs/>
          <w:lang w:val="es-MX" w:eastAsia="en-US"/>
        </w:rPr>
        <w:t xml:space="preserve">La apertura de agendas para otorgar citas de primera vez y subsecuentes de </w:t>
      </w:r>
      <w:proofErr w:type="spellStart"/>
      <w:r w:rsidRPr="000B5B23">
        <w:rPr>
          <w:rFonts w:ascii="Palatino Linotype" w:eastAsiaTheme="minorHAnsi" w:hAnsi="Palatino Linotype" w:cs="Arial"/>
          <w:bCs/>
          <w:lang w:val="es-MX" w:eastAsia="en-US"/>
        </w:rPr>
        <w:t>Psicologia</w:t>
      </w:r>
      <w:proofErr w:type="spellEnd"/>
      <w:r w:rsidRPr="000B5B23">
        <w:rPr>
          <w:rFonts w:ascii="Palatino Linotype" w:eastAsiaTheme="minorHAnsi" w:hAnsi="Palatino Linotype" w:cs="Arial"/>
          <w:bCs/>
          <w:lang w:val="es-MX" w:eastAsia="en-US"/>
        </w:rPr>
        <w:t xml:space="preserve">, Nutrición y Otorrinolaringología es con autorización de la dirección médica, las fechas se publican en los corchos que están en los módulos de recepción, la indicación es abrir cada seis meses ya que se debe tomar en cuenta los días en que los especialistas no van a laborar, (días económicos, guardias, vacaciones, cursos etcétera,) así como algún cambio o modificación que pueda surgir en las agendas. </w:t>
      </w:r>
    </w:p>
    <w:p w14:paraId="6DA7E8B1" w14:textId="77777777" w:rsidR="000B5B23" w:rsidRPr="000B5B23" w:rsidRDefault="000B5B23" w:rsidP="000B5B23">
      <w:pPr>
        <w:tabs>
          <w:tab w:val="left" w:pos="360"/>
        </w:tabs>
        <w:spacing w:line="360" w:lineRule="auto"/>
        <w:ind w:left="426"/>
        <w:contextualSpacing/>
        <w:jc w:val="both"/>
        <w:rPr>
          <w:rFonts w:ascii="Palatino Linotype" w:eastAsiaTheme="minorHAnsi" w:hAnsi="Palatino Linotype" w:cs="Arial"/>
          <w:bCs/>
          <w:lang w:val="es-MX" w:eastAsia="en-US"/>
        </w:rPr>
      </w:pPr>
    </w:p>
    <w:p w14:paraId="5D96CB34" w14:textId="77777777" w:rsidR="000B5B23" w:rsidRDefault="000B5B23" w:rsidP="000B5B23">
      <w:pPr>
        <w:tabs>
          <w:tab w:val="left" w:pos="360"/>
        </w:tabs>
        <w:spacing w:line="360" w:lineRule="auto"/>
        <w:contextualSpacing/>
        <w:jc w:val="both"/>
        <w:rPr>
          <w:rFonts w:ascii="Palatino Linotype" w:eastAsiaTheme="minorHAnsi" w:hAnsi="Palatino Linotype" w:cs="Arial"/>
          <w:bCs/>
          <w:lang w:val="es-MX" w:eastAsia="en-US"/>
        </w:rPr>
      </w:pPr>
      <w:r w:rsidRPr="000B5B23">
        <w:rPr>
          <w:rFonts w:ascii="Palatino Linotype" w:eastAsiaTheme="minorHAnsi" w:hAnsi="Palatino Linotype" w:cs="Arial"/>
          <w:bCs/>
          <w:lang w:val="es-MX" w:eastAsia="en-US"/>
        </w:rPr>
        <w:lastRenderedPageBreak/>
        <w:t>Lo anterior con el propósito de bloquear las fechas que los médicos no van a asistir.</w:t>
      </w:r>
    </w:p>
    <w:p w14:paraId="16473B0E" w14:textId="77777777" w:rsidR="000B5B23" w:rsidRPr="00B7320F" w:rsidRDefault="000B5B23" w:rsidP="00D01A63">
      <w:pPr>
        <w:pStyle w:val="Sinespaciado"/>
        <w:spacing w:line="360" w:lineRule="auto"/>
        <w:jc w:val="both"/>
        <w:rPr>
          <w:rFonts w:ascii="Palatino Linotype" w:hAnsi="Palatino Linotype"/>
        </w:rPr>
      </w:pPr>
    </w:p>
    <w:p w14:paraId="27D9711A" w14:textId="77366CA0" w:rsidR="00FA5223" w:rsidRPr="00B7320F" w:rsidRDefault="000B5B23" w:rsidP="00FA5223">
      <w:pPr>
        <w:spacing w:line="360" w:lineRule="auto"/>
        <w:jc w:val="both"/>
        <w:rPr>
          <w:rFonts w:ascii="Palatino Linotype" w:hAnsi="Palatino Linotype"/>
          <w:lang w:eastAsia="es-MX"/>
        </w:rPr>
      </w:pPr>
      <w:r>
        <w:rPr>
          <w:rFonts w:ascii="Palatino Linotype" w:hAnsi="Palatino Linotype" w:cs="Arial"/>
        </w:rPr>
        <w:t>Visto lo anterior</w:t>
      </w:r>
      <w:r w:rsidR="00B253F0" w:rsidRPr="00B7320F">
        <w:rPr>
          <w:rFonts w:ascii="Palatino Linotype" w:hAnsi="Palatino Linotype" w:cs="Arial"/>
        </w:rPr>
        <w:t>, e</w:t>
      </w:r>
      <w:r w:rsidR="00FA5223" w:rsidRPr="00B7320F">
        <w:rPr>
          <w:rFonts w:ascii="Palatino Linotype" w:hAnsi="Palatino Linotype" w:cs="Arial"/>
        </w:rPr>
        <w:t xml:space="preserve">s de precisar que, aunque la solicitud de información y la respuesta estén dirigidas y atendidas por un </w:t>
      </w:r>
      <w:r w:rsidR="00FA5223" w:rsidRPr="00B7320F">
        <w:rPr>
          <w:rFonts w:ascii="Palatino Linotype" w:hAnsi="Palatino Linotype" w:cs="Arial"/>
          <w:b/>
        </w:rPr>
        <w:t>Sujeto Obligado</w:t>
      </w:r>
      <w:r w:rsidR="00FA5223" w:rsidRPr="00B7320F">
        <w:rPr>
          <w:rFonts w:ascii="Palatino Linotype" w:hAnsi="Palatino Linotype" w:cs="Arial"/>
        </w:rPr>
        <w:t xml:space="preserve">, lo cierto es que también tienen diversas Unidades Administrativas y cada área cuenta con un </w:t>
      </w:r>
      <w:r w:rsidR="00FA5223" w:rsidRPr="00B7320F">
        <w:rPr>
          <w:rFonts w:ascii="Palatino Linotype" w:hAnsi="Palatino Linotype" w:cs="Arial"/>
          <w:b/>
        </w:rPr>
        <w:t>Servidor Público Habilitado</w:t>
      </w:r>
      <w:r w:rsidR="00FA5223" w:rsidRPr="00B7320F">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5BD4C11E" w14:textId="77777777" w:rsidR="00FA5223" w:rsidRPr="00B7320F" w:rsidRDefault="00FA5223" w:rsidP="00FA5223">
      <w:pPr>
        <w:rPr>
          <w:rFonts w:ascii="Palatino Linotype" w:hAnsi="Palatino Linotype"/>
        </w:rPr>
      </w:pPr>
    </w:p>
    <w:p w14:paraId="0C019177"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3.</w:t>
      </w:r>
      <w:r w:rsidRPr="00B7320F">
        <w:rPr>
          <w:rFonts w:ascii="Palatino Linotype" w:hAnsi="Palatino Linotype" w:cs="Arial"/>
          <w:i/>
          <w:sz w:val="22"/>
        </w:rPr>
        <w:t xml:space="preserve"> Para los efectos de la presente Ley se entenderá por:</w:t>
      </w:r>
    </w:p>
    <w:p w14:paraId="3336357C"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w:t>
      </w:r>
    </w:p>
    <w:p w14:paraId="41AE92D0"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 xml:space="preserve">XXXIX. Servidor público habilitado: </w:t>
      </w:r>
      <w:r w:rsidRPr="00B7320F">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1431B50"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w:t>
      </w:r>
    </w:p>
    <w:p w14:paraId="667BBF86"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58.</w:t>
      </w:r>
      <w:r w:rsidRPr="00B7320F">
        <w:rPr>
          <w:rFonts w:ascii="Palatino Linotype" w:hAnsi="Palatino Linotype" w:cs="Arial"/>
          <w:i/>
          <w:sz w:val="22"/>
        </w:rPr>
        <w:t xml:space="preserve"> Los servidores públicos habilitados serán designados por el titular del sujeto obligado a propuesta del responsable de la Unidad de Transparencia.</w:t>
      </w:r>
    </w:p>
    <w:p w14:paraId="346F745D"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b/>
          <w:i/>
          <w:sz w:val="22"/>
        </w:rPr>
        <w:t>Artículo 59.</w:t>
      </w:r>
      <w:r w:rsidRPr="00B7320F">
        <w:rPr>
          <w:rFonts w:ascii="Palatino Linotype" w:hAnsi="Palatino Linotype" w:cs="Arial"/>
          <w:i/>
          <w:sz w:val="22"/>
        </w:rPr>
        <w:t xml:space="preserve"> </w:t>
      </w:r>
      <w:r w:rsidRPr="00B7320F">
        <w:rPr>
          <w:rFonts w:ascii="Palatino Linotype" w:hAnsi="Palatino Linotype" w:cs="Arial"/>
          <w:b/>
          <w:i/>
          <w:sz w:val="22"/>
          <w:u w:val="single"/>
        </w:rPr>
        <w:t>Los servidores públicos habilitados</w:t>
      </w:r>
      <w:r w:rsidRPr="00B7320F">
        <w:rPr>
          <w:rFonts w:ascii="Palatino Linotype" w:hAnsi="Palatino Linotype" w:cs="Arial"/>
          <w:i/>
          <w:sz w:val="22"/>
        </w:rPr>
        <w:t xml:space="preserve"> tendrán las funciones siguientes:</w:t>
      </w:r>
    </w:p>
    <w:p w14:paraId="32CFD0DA"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 xml:space="preserve">I. </w:t>
      </w:r>
      <w:r w:rsidRPr="00B7320F">
        <w:rPr>
          <w:rFonts w:ascii="Palatino Linotype" w:hAnsi="Palatino Linotype" w:cs="Arial"/>
          <w:b/>
          <w:i/>
          <w:sz w:val="22"/>
          <w:u w:val="single"/>
        </w:rPr>
        <w:t>Localizar la información que le solicite la Unidad de Transparencia</w:t>
      </w:r>
      <w:r w:rsidRPr="00B7320F">
        <w:rPr>
          <w:rFonts w:ascii="Palatino Linotype" w:hAnsi="Palatino Linotype" w:cs="Arial"/>
          <w:i/>
          <w:sz w:val="22"/>
        </w:rPr>
        <w:t>;</w:t>
      </w:r>
    </w:p>
    <w:p w14:paraId="698C1675"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3E46697C"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 xml:space="preserve">II. </w:t>
      </w:r>
      <w:r w:rsidRPr="00B7320F">
        <w:rPr>
          <w:rFonts w:ascii="Palatino Linotype" w:hAnsi="Palatino Linotype" w:cs="Arial"/>
          <w:b/>
          <w:i/>
          <w:sz w:val="22"/>
          <w:u w:val="single"/>
        </w:rPr>
        <w:t>Proporcionar la información que obre en los archivos y que le sea solicitada por la Unidad de Transparencia</w:t>
      </w:r>
      <w:r w:rsidRPr="00B7320F">
        <w:rPr>
          <w:rFonts w:ascii="Palatino Linotype" w:hAnsi="Palatino Linotype" w:cs="Arial"/>
          <w:i/>
          <w:sz w:val="22"/>
        </w:rPr>
        <w:t>;</w:t>
      </w:r>
    </w:p>
    <w:p w14:paraId="2E4991DD"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576DA0A1"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III. Apoyar a la Unidad de Transparencia en lo que esta le solicite para el cumplimiento de sus funciones;</w:t>
      </w:r>
    </w:p>
    <w:p w14:paraId="23B8160F"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6833018F"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IV. Proporcionar a la Unidad de Transparencia, las modificaciones a la información pública de oficio que obre en su poder;</w:t>
      </w:r>
    </w:p>
    <w:p w14:paraId="07CFA910"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449583AF"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36E9A53E"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3C751F1B"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VI. Verificar, una vez analizado el contenido de la información, que no se encuentre en los supuestos de información clasificada; y</w:t>
      </w:r>
    </w:p>
    <w:p w14:paraId="743711A4"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p>
    <w:p w14:paraId="7FACC1AD" w14:textId="77777777" w:rsidR="00FA5223" w:rsidRPr="00B7320F" w:rsidRDefault="00FA5223" w:rsidP="00FA5223">
      <w:pPr>
        <w:autoSpaceDE w:val="0"/>
        <w:autoSpaceDN w:val="0"/>
        <w:adjustRightInd w:val="0"/>
        <w:ind w:left="567" w:right="708"/>
        <w:jc w:val="both"/>
        <w:rPr>
          <w:rFonts w:ascii="Palatino Linotype" w:hAnsi="Palatino Linotype" w:cs="Arial"/>
          <w:i/>
          <w:sz w:val="22"/>
        </w:rPr>
      </w:pPr>
      <w:r w:rsidRPr="00B7320F">
        <w:rPr>
          <w:rFonts w:ascii="Palatino Linotype" w:hAnsi="Palatino Linotype" w:cs="Arial"/>
          <w:i/>
          <w:sz w:val="22"/>
        </w:rPr>
        <w:t>VII. Dar cuenta a la Unidad de Transparencia del vencimiento de los plazos de reserva.</w:t>
      </w:r>
    </w:p>
    <w:p w14:paraId="218F08DA" w14:textId="77777777" w:rsidR="00FA5223" w:rsidRPr="00B7320F" w:rsidRDefault="00FA5223" w:rsidP="00FA5223">
      <w:pPr>
        <w:spacing w:line="360" w:lineRule="auto"/>
        <w:jc w:val="both"/>
        <w:rPr>
          <w:rFonts w:ascii="Palatino Linotype" w:hAnsi="Palatino Linotype"/>
          <w:lang w:eastAsia="es-MX"/>
        </w:rPr>
      </w:pPr>
    </w:p>
    <w:p w14:paraId="0753688B" w14:textId="77777777" w:rsidR="00FA5223" w:rsidRPr="00B7320F" w:rsidRDefault="00FA5223" w:rsidP="00FA5223">
      <w:pPr>
        <w:spacing w:line="360" w:lineRule="auto"/>
        <w:jc w:val="both"/>
        <w:rPr>
          <w:rFonts w:ascii="Palatino Linotype" w:hAnsi="Palatino Linotype"/>
          <w:lang w:eastAsia="es-MX"/>
        </w:rPr>
      </w:pPr>
      <w:r w:rsidRPr="00B7320F">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25DE4BB4" w14:textId="77777777" w:rsidR="00FA5223" w:rsidRPr="00B7320F" w:rsidRDefault="00FA5223" w:rsidP="00FA5223">
      <w:pPr>
        <w:spacing w:line="360" w:lineRule="auto"/>
        <w:jc w:val="both"/>
        <w:rPr>
          <w:rFonts w:ascii="Palatino Linotype" w:hAnsi="Palatino Linotype"/>
          <w:sz w:val="10"/>
          <w:lang w:eastAsia="es-MX"/>
        </w:rPr>
      </w:pPr>
    </w:p>
    <w:p w14:paraId="5C0AFC80" w14:textId="77777777" w:rsidR="00FA5223" w:rsidRPr="00B7320F" w:rsidRDefault="00FA5223" w:rsidP="00FA5223">
      <w:pPr>
        <w:spacing w:line="360" w:lineRule="auto"/>
        <w:jc w:val="both"/>
        <w:rPr>
          <w:rFonts w:ascii="Palatino Linotype" w:hAnsi="Palatino Linotype"/>
          <w:sz w:val="10"/>
          <w:lang w:eastAsia="es-MX"/>
        </w:rPr>
      </w:pPr>
    </w:p>
    <w:p w14:paraId="2C85989D" w14:textId="77777777" w:rsidR="00FA5223" w:rsidRPr="00B7320F" w:rsidRDefault="00FA5223" w:rsidP="00FA5223">
      <w:pPr>
        <w:ind w:left="567"/>
        <w:jc w:val="both"/>
        <w:rPr>
          <w:rFonts w:ascii="Palatino Linotype" w:hAnsi="Palatino Linotype"/>
          <w:i/>
          <w:sz w:val="18"/>
          <w:szCs w:val="20"/>
          <w:lang w:eastAsia="es-MX"/>
        </w:rPr>
      </w:pPr>
      <w:r w:rsidRPr="00B7320F">
        <w:rPr>
          <w:rFonts w:ascii="Palatino Linotype" w:hAnsi="Palatino Linotype"/>
          <w:i/>
          <w:sz w:val="22"/>
          <w:szCs w:val="20"/>
          <w:lang w:eastAsia="es-MX"/>
        </w:rPr>
        <w:t>“</w:t>
      </w:r>
      <w:r w:rsidRPr="00B7320F">
        <w:rPr>
          <w:rFonts w:ascii="Palatino Linotype" w:hAnsi="Palatino Linotype"/>
          <w:b/>
          <w:bCs/>
          <w:i/>
          <w:sz w:val="22"/>
          <w:szCs w:val="20"/>
          <w:lang w:eastAsia="es-MX"/>
        </w:rPr>
        <w:t xml:space="preserve">Artículo 162. </w:t>
      </w:r>
      <w:r w:rsidRPr="00B7320F">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7320F">
        <w:rPr>
          <w:rFonts w:ascii="Palatino Linotype" w:hAnsi="Palatino Linotype"/>
          <w:i/>
          <w:sz w:val="22"/>
          <w:szCs w:val="20"/>
          <w:lang w:eastAsia="es-MX"/>
        </w:rPr>
        <w:t>”</w:t>
      </w:r>
    </w:p>
    <w:p w14:paraId="1C3C77E9" w14:textId="77777777" w:rsidR="00FA5223" w:rsidRPr="00B7320F" w:rsidRDefault="00FA5223" w:rsidP="00FA5223">
      <w:pPr>
        <w:spacing w:line="360" w:lineRule="auto"/>
        <w:jc w:val="both"/>
        <w:rPr>
          <w:rFonts w:ascii="Palatino Linotype" w:eastAsiaTheme="minorHAnsi" w:hAnsi="Palatino Linotype" w:cs="Arial"/>
          <w:lang w:val="es-MX" w:eastAsia="es-MX"/>
        </w:rPr>
      </w:pPr>
    </w:p>
    <w:p w14:paraId="7ACD82B3" w14:textId="77777777" w:rsidR="000B5B23" w:rsidRPr="000B5B23" w:rsidRDefault="000B5B23" w:rsidP="000B5B23">
      <w:pPr>
        <w:spacing w:line="360" w:lineRule="auto"/>
        <w:jc w:val="both"/>
        <w:rPr>
          <w:rFonts w:ascii="Palatino Linotype" w:eastAsiaTheme="minorHAnsi" w:hAnsi="Palatino Linotype" w:cstheme="minorBidi"/>
          <w:szCs w:val="22"/>
          <w:lang w:val="es-MX" w:eastAsia="en-US"/>
        </w:rPr>
      </w:pPr>
      <w:r w:rsidRPr="000B5B23">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0B5B23">
        <w:rPr>
          <w:rFonts w:ascii="Palatino Linotype" w:eastAsiaTheme="minorHAnsi" w:hAnsi="Palatino Linotype" w:cstheme="minorBidi"/>
          <w:b/>
          <w:szCs w:val="22"/>
          <w:lang w:val="es-MX" w:eastAsia="en-US"/>
        </w:rPr>
        <w:t>Sujeto Obligado</w:t>
      </w:r>
      <w:r w:rsidRPr="000B5B23">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391C0118" w14:textId="77777777" w:rsidR="000B5B23" w:rsidRPr="000B5B23" w:rsidRDefault="000B5B23" w:rsidP="000B5B23">
      <w:pPr>
        <w:spacing w:line="360" w:lineRule="auto"/>
        <w:jc w:val="both"/>
        <w:rPr>
          <w:rFonts w:ascii="Palatino Linotype" w:eastAsiaTheme="minorHAnsi" w:hAnsi="Palatino Linotype" w:cstheme="minorBidi"/>
          <w:szCs w:val="22"/>
          <w:lang w:val="es-MX" w:eastAsia="en-US"/>
        </w:rPr>
      </w:pPr>
    </w:p>
    <w:p w14:paraId="0262B723" w14:textId="77777777" w:rsidR="000B5B23" w:rsidRPr="000B5B23" w:rsidRDefault="000B5B23" w:rsidP="000B5B23">
      <w:pPr>
        <w:autoSpaceDE w:val="0"/>
        <w:autoSpaceDN w:val="0"/>
        <w:adjustRightInd w:val="0"/>
        <w:spacing w:line="360" w:lineRule="auto"/>
        <w:jc w:val="both"/>
        <w:rPr>
          <w:rFonts w:ascii="Palatino Linotype" w:hAnsi="Palatino Linotype" w:cs="Arial"/>
        </w:rPr>
      </w:pPr>
      <w:r w:rsidRPr="000B5B23">
        <w:rPr>
          <w:rFonts w:ascii="Palatino Linotype" w:hAnsi="Palatino Linotype" w:cs="Arial"/>
        </w:rPr>
        <w:t xml:space="preserve">Hasta lo aquí expuesto, se concluye que </w:t>
      </w:r>
      <w:r w:rsidRPr="000B5B23">
        <w:rPr>
          <w:rFonts w:ascii="Palatino Linotype" w:hAnsi="Palatino Linotype" w:cs="Arial"/>
          <w:b/>
        </w:rPr>
        <w:t>El Sujeto Obligado</w:t>
      </w:r>
      <w:r w:rsidRPr="000B5B23">
        <w:rPr>
          <w:rFonts w:ascii="Palatino Linotype" w:hAnsi="Palatino Linotype" w:cs="Arial"/>
        </w:rPr>
        <w:t xml:space="preserve"> satisfizo el derecho de acceso a la información mediante la respuesta primigenia y la modificación de la misma </w:t>
      </w:r>
      <w:r w:rsidRPr="000B5B23">
        <w:rPr>
          <w:rFonts w:ascii="Palatino Linotype" w:hAnsi="Palatino Linotype" w:cs="Arial"/>
        </w:rPr>
        <w:lastRenderedPageBreak/>
        <w:t>en su informe justificado, actualizándose la fracción III, del arábigo 192, de la Ley de Transparencia vigente en la entidad</w:t>
      </w:r>
      <w:r w:rsidRPr="000B5B23">
        <w:rPr>
          <w:rFonts w:ascii="Palatino Linotype" w:hAnsi="Palatino Linotype"/>
        </w:rPr>
        <w:t xml:space="preserve">, por darse por satisfechos los elementos que integran dicha hipótesis, </w:t>
      </w:r>
      <w:r w:rsidRPr="000B5B23">
        <w:rPr>
          <w:rFonts w:ascii="Palatino Linotype" w:hAnsi="Palatino Linotype" w:cs="Arial"/>
        </w:rPr>
        <w:t xml:space="preserve">a saber: </w:t>
      </w:r>
    </w:p>
    <w:p w14:paraId="20185CC9" w14:textId="77777777" w:rsidR="000B5B23" w:rsidRPr="000B5B23" w:rsidRDefault="000B5B23" w:rsidP="000B5B23">
      <w:pPr>
        <w:autoSpaceDE w:val="0"/>
        <w:autoSpaceDN w:val="0"/>
        <w:adjustRightInd w:val="0"/>
        <w:spacing w:line="360" w:lineRule="auto"/>
        <w:jc w:val="both"/>
        <w:rPr>
          <w:rFonts w:ascii="Palatino Linotype" w:hAnsi="Palatino Linotype" w:cs="Arial"/>
        </w:rPr>
      </w:pPr>
    </w:p>
    <w:p w14:paraId="61AC3ECC" w14:textId="4892CEB5" w:rsidR="000B5B23" w:rsidRPr="000B5B23" w:rsidRDefault="000B5B23" w:rsidP="000B5B23">
      <w:pPr>
        <w:numPr>
          <w:ilvl w:val="0"/>
          <w:numId w:val="35"/>
        </w:numPr>
        <w:tabs>
          <w:tab w:val="left" w:pos="709"/>
        </w:tabs>
        <w:spacing w:line="360" w:lineRule="auto"/>
        <w:ind w:right="51"/>
        <w:jc w:val="both"/>
        <w:rPr>
          <w:rFonts w:ascii="Palatino Linotype" w:hAnsi="Palatino Linotype" w:cs="Arial"/>
        </w:rPr>
      </w:pPr>
      <w:r w:rsidRPr="000B5B23">
        <w:rPr>
          <w:rFonts w:ascii="Palatino Linotype" w:hAnsi="Palatino Linotype" w:cs="Arial"/>
        </w:rPr>
        <w:t xml:space="preserve">El primero de ellos es que el </w:t>
      </w:r>
      <w:r w:rsidRPr="000B5B23">
        <w:rPr>
          <w:rFonts w:ascii="Palatino Linotype" w:hAnsi="Palatino Linotype" w:cs="Arial"/>
          <w:b/>
        </w:rPr>
        <w:t>Sujeto Obligado</w:t>
      </w:r>
      <w:r w:rsidRPr="000B5B23">
        <w:rPr>
          <w:rFonts w:ascii="Palatino Linotype" w:hAnsi="Palatino Linotype" w:cs="Arial"/>
        </w:rPr>
        <w:t xml:space="preserve"> responsable del acto lo modifique o revoque, lo que se demuestra con las documentales en el informe justificado de fecha </w:t>
      </w:r>
      <w:r>
        <w:rPr>
          <w:rFonts w:ascii="Palatino Linotype" w:hAnsi="Palatino Linotype" w:cs="Arial"/>
          <w:b/>
        </w:rPr>
        <w:t xml:space="preserve">trece de enero </w:t>
      </w:r>
      <w:r w:rsidRPr="000B5B23">
        <w:rPr>
          <w:rFonts w:ascii="Palatino Linotype" w:hAnsi="Palatino Linotype" w:cs="Arial"/>
          <w:b/>
        </w:rPr>
        <w:t>de dos mil veinti</w:t>
      </w:r>
      <w:r>
        <w:rPr>
          <w:rFonts w:ascii="Palatino Linotype" w:hAnsi="Palatino Linotype" w:cs="Arial"/>
          <w:b/>
        </w:rPr>
        <w:t>cinco</w:t>
      </w:r>
      <w:r w:rsidRPr="000B5B23">
        <w:rPr>
          <w:rFonts w:ascii="Palatino Linotype" w:hAnsi="Palatino Linotype" w:cs="Arial"/>
        </w:rPr>
        <w:t>, el cual deviene de la autoridad quien emitió el acto impugnado.</w:t>
      </w:r>
    </w:p>
    <w:p w14:paraId="27F1F64C" w14:textId="77777777" w:rsidR="000B5B23" w:rsidRPr="000B5B23" w:rsidRDefault="000B5B23" w:rsidP="000B5B23">
      <w:pPr>
        <w:rPr>
          <w:lang w:val="es-MX"/>
        </w:rPr>
      </w:pPr>
    </w:p>
    <w:p w14:paraId="08828174" w14:textId="77777777" w:rsidR="000B5B23" w:rsidRPr="000B5B23" w:rsidRDefault="000B5B23" w:rsidP="000B5B23">
      <w:pPr>
        <w:numPr>
          <w:ilvl w:val="0"/>
          <w:numId w:val="35"/>
        </w:numPr>
        <w:spacing w:line="360" w:lineRule="auto"/>
        <w:ind w:right="51"/>
        <w:jc w:val="both"/>
        <w:rPr>
          <w:rFonts w:ascii="Palatino Linotype" w:hAnsi="Palatino Linotype"/>
        </w:rPr>
      </w:pPr>
      <w:r w:rsidRPr="000B5B23">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0B5B23">
        <w:rPr>
          <w:rFonts w:ascii="Palatino Linotype" w:hAnsi="Palatino Linotype" w:cs="Arial"/>
          <w:b/>
          <w:u w:val="single"/>
        </w:rPr>
        <w:t>modificar su respuesta primigenia</w:t>
      </w:r>
      <w:r w:rsidRPr="000B5B23">
        <w:rPr>
          <w:rFonts w:ascii="Palatino Linotype" w:hAnsi="Palatino Linotype" w:cs="Arial"/>
        </w:rPr>
        <w:t>, proporcionando nuevos elementos en el informe justificado</w:t>
      </w:r>
      <w:r w:rsidRPr="000B5B23">
        <w:rPr>
          <w:rFonts w:ascii="Palatino Linotype" w:hAnsi="Palatino Linotype"/>
          <w:bCs/>
        </w:rPr>
        <w:t>;</w:t>
      </w:r>
      <w:r w:rsidRPr="000B5B23">
        <w:rPr>
          <w:rFonts w:ascii="Palatino Linotype" w:hAnsi="Palatino Linotype" w:cs="Arial"/>
        </w:rPr>
        <w:t xml:space="preserve"> lo que se vio superado con las referencias electrónicas señaladas en el inciso anterior.</w:t>
      </w:r>
    </w:p>
    <w:p w14:paraId="11ACE954" w14:textId="77777777" w:rsidR="000B5B23" w:rsidRPr="000B5B23" w:rsidRDefault="000B5B23" w:rsidP="000B5B23">
      <w:pPr>
        <w:rPr>
          <w:lang w:val="es-MX"/>
        </w:rPr>
      </w:pPr>
    </w:p>
    <w:p w14:paraId="317FF91C" w14:textId="77777777" w:rsidR="000B5B23" w:rsidRPr="000B5B23" w:rsidRDefault="000B5B23" w:rsidP="000B5B23">
      <w:pPr>
        <w:autoSpaceDE w:val="0"/>
        <w:autoSpaceDN w:val="0"/>
        <w:adjustRightInd w:val="0"/>
        <w:spacing w:line="360" w:lineRule="auto"/>
        <w:jc w:val="both"/>
        <w:rPr>
          <w:rFonts w:ascii="Palatino Linotype" w:hAnsi="Palatino Linotype" w:cs="Arial"/>
        </w:rPr>
      </w:pPr>
      <w:r w:rsidRPr="000B5B23">
        <w:rPr>
          <w:rFonts w:ascii="Palatino Linotype" w:hAnsi="Palatino Linotype" w:cs="Arial"/>
        </w:rPr>
        <w:t>En conclusión, la ley de la materia establece en la fracción III, del artículo 192, de la Ley de Transparencia vigente en la entidad, que a la letra establecen:</w:t>
      </w:r>
    </w:p>
    <w:p w14:paraId="1584667D" w14:textId="77777777" w:rsidR="000B5B23" w:rsidRPr="000B5B23" w:rsidRDefault="000B5B23" w:rsidP="000B5B23">
      <w:pPr>
        <w:autoSpaceDE w:val="0"/>
        <w:autoSpaceDN w:val="0"/>
        <w:adjustRightInd w:val="0"/>
        <w:spacing w:line="360" w:lineRule="auto"/>
        <w:jc w:val="both"/>
        <w:rPr>
          <w:rFonts w:ascii="Palatino Linotype" w:hAnsi="Palatino Linotype" w:cs="Arial"/>
        </w:rPr>
      </w:pPr>
    </w:p>
    <w:p w14:paraId="135C8F8C" w14:textId="77777777" w:rsidR="000B5B23" w:rsidRPr="000B5B23" w:rsidRDefault="000B5B23" w:rsidP="000B5B23">
      <w:pPr>
        <w:autoSpaceDE w:val="0"/>
        <w:autoSpaceDN w:val="0"/>
        <w:adjustRightInd w:val="0"/>
        <w:ind w:left="708"/>
        <w:jc w:val="both"/>
        <w:rPr>
          <w:rFonts w:ascii="Palatino Linotype" w:hAnsi="Palatino Linotype"/>
          <w:i/>
          <w:sz w:val="22"/>
        </w:rPr>
      </w:pPr>
      <w:r w:rsidRPr="000B5B23">
        <w:rPr>
          <w:rFonts w:ascii="Palatino Linotype" w:hAnsi="Palatino Linotype"/>
          <w:b/>
          <w:i/>
          <w:sz w:val="22"/>
        </w:rPr>
        <w:t xml:space="preserve">“Artículo 192. </w:t>
      </w:r>
      <w:r w:rsidRPr="000B5B23">
        <w:rPr>
          <w:rFonts w:ascii="Palatino Linotype" w:hAnsi="Palatino Linotype"/>
          <w:i/>
          <w:sz w:val="22"/>
          <w:u w:val="single"/>
        </w:rPr>
        <w:t>El recurso será sobreseído, en todo o en parte, cuando una vez admitido, se actualicen alguno de los siguientes supuestos</w:t>
      </w:r>
      <w:r w:rsidRPr="000B5B23">
        <w:rPr>
          <w:rFonts w:ascii="Palatino Linotype" w:hAnsi="Palatino Linotype"/>
          <w:i/>
          <w:sz w:val="22"/>
        </w:rPr>
        <w:t>:</w:t>
      </w:r>
    </w:p>
    <w:p w14:paraId="60FBA1EF" w14:textId="77777777" w:rsidR="000B5B23" w:rsidRPr="000B5B23" w:rsidRDefault="000B5B23" w:rsidP="000B5B23">
      <w:pPr>
        <w:autoSpaceDE w:val="0"/>
        <w:autoSpaceDN w:val="0"/>
        <w:adjustRightInd w:val="0"/>
        <w:ind w:left="708"/>
        <w:jc w:val="both"/>
        <w:rPr>
          <w:rFonts w:ascii="Palatino Linotype" w:hAnsi="Palatino Linotype"/>
          <w:i/>
          <w:sz w:val="22"/>
        </w:rPr>
      </w:pPr>
    </w:p>
    <w:p w14:paraId="308030E1" w14:textId="77777777" w:rsidR="000B5B23" w:rsidRPr="000B5B23" w:rsidRDefault="000B5B23" w:rsidP="000B5B23">
      <w:pPr>
        <w:numPr>
          <w:ilvl w:val="0"/>
          <w:numId w:val="36"/>
        </w:numPr>
        <w:autoSpaceDE w:val="0"/>
        <w:autoSpaceDN w:val="0"/>
        <w:adjustRightInd w:val="0"/>
        <w:jc w:val="both"/>
        <w:rPr>
          <w:rFonts w:ascii="Palatino Linotype" w:hAnsi="Palatino Linotype"/>
          <w:i/>
          <w:sz w:val="22"/>
        </w:rPr>
      </w:pPr>
      <w:r w:rsidRPr="000B5B23">
        <w:rPr>
          <w:rFonts w:ascii="Palatino Linotype" w:hAnsi="Palatino Linotype"/>
          <w:i/>
          <w:sz w:val="22"/>
        </w:rPr>
        <w:t xml:space="preserve">El recurrente se desista expresamente del recurso; </w:t>
      </w:r>
    </w:p>
    <w:p w14:paraId="40E00686" w14:textId="77777777" w:rsidR="000B5B23" w:rsidRPr="000B5B23" w:rsidRDefault="000B5B23" w:rsidP="000B5B23">
      <w:pPr>
        <w:numPr>
          <w:ilvl w:val="0"/>
          <w:numId w:val="36"/>
        </w:numPr>
        <w:autoSpaceDE w:val="0"/>
        <w:autoSpaceDN w:val="0"/>
        <w:adjustRightInd w:val="0"/>
        <w:jc w:val="both"/>
        <w:rPr>
          <w:rFonts w:ascii="Palatino Linotype" w:hAnsi="Palatino Linotype" w:cs="Arial"/>
          <w:i/>
          <w:sz w:val="22"/>
        </w:rPr>
      </w:pPr>
      <w:r w:rsidRPr="000B5B23">
        <w:rPr>
          <w:rFonts w:ascii="Palatino Linotype" w:hAnsi="Palatino Linotype"/>
          <w:i/>
          <w:sz w:val="22"/>
        </w:rPr>
        <w:t xml:space="preserve">El recurrente fallezca o, tratándose de personas jurídicas colectivas, se disuelva; </w:t>
      </w:r>
    </w:p>
    <w:p w14:paraId="6D6713E6" w14:textId="77777777" w:rsidR="000B5B23" w:rsidRPr="000B5B23" w:rsidRDefault="000B5B23" w:rsidP="000B5B23">
      <w:pPr>
        <w:numPr>
          <w:ilvl w:val="0"/>
          <w:numId w:val="36"/>
        </w:numPr>
        <w:autoSpaceDE w:val="0"/>
        <w:autoSpaceDN w:val="0"/>
        <w:adjustRightInd w:val="0"/>
        <w:jc w:val="both"/>
        <w:rPr>
          <w:rFonts w:ascii="Palatino Linotype" w:hAnsi="Palatino Linotype" w:cs="Arial"/>
          <w:i/>
          <w:sz w:val="22"/>
        </w:rPr>
      </w:pPr>
      <w:r w:rsidRPr="000B5B23">
        <w:rPr>
          <w:rFonts w:ascii="Palatino Linotype" w:hAnsi="Palatino Linotype"/>
          <w:b/>
          <w:i/>
          <w:sz w:val="22"/>
          <w:u w:val="single"/>
        </w:rPr>
        <w:t>El sujeto obligado responsable del acto lo modifique o revoque de tal manera que el recurso de revisión quede sin materia</w:t>
      </w:r>
      <w:r w:rsidRPr="000B5B23">
        <w:rPr>
          <w:rFonts w:ascii="Palatino Linotype" w:hAnsi="Palatino Linotype"/>
          <w:i/>
          <w:sz w:val="22"/>
        </w:rPr>
        <w:t xml:space="preserve">; </w:t>
      </w:r>
    </w:p>
    <w:p w14:paraId="26735ADD" w14:textId="77777777" w:rsidR="000B5B23" w:rsidRPr="000B5B23" w:rsidRDefault="000B5B23" w:rsidP="000B5B23">
      <w:pPr>
        <w:numPr>
          <w:ilvl w:val="0"/>
          <w:numId w:val="36"/>
        </w:numPr>
        <w:autoSpaceDE w:val="0"/>
        <w:autoSpaceDN w:val="0"/>
        <w:adjustRightInd w:val="0"/>
        <w:jc w:val="both"/>
        <w:rPr>
          <w:rFonts w:ascii="Palatino Linotype" w:hAnsi="Palatino Linotype" w:cs="Arial"/>
          <w:i/>
          <w:sz w:val="22"/>
        </w:rPr>
      </w:pPr>
      <w:r w:rsidRPr="000B5B23">
        <w:rPr>
          <w:rFonts w:ascii="Palatino Linotype" w:hAnsi="Palatino Linotype"/>
          <w:i/>
          <w:sz w:val="22"/>
        </w:rPr>
        <w:t xml:space="preserve">Admitido el recurso de revisión, aparezca alguna causal de improcedencia en los términos de la presente Ley; y </w:t>
      </w:r>
    </w:p>
    <w:p w14:paraId="327190F3" w14:textId="77777777" w:rsidR="000B5B23" w:rsidRPr="000B5B23" w:rsidRDefault="000B5B23" w:rsidP="000B5B23">
      <w:pPr>
        <w:numPr>
          <w:ilvl w:val="0"/>
          <w:numId w:val="36"/>
        </w:numPr>
        <w:autoSpaceDE w:val="0"/>
        <w:autoSpaceDN w:val="0"/>
        <w:adjustRightInd w:val="0"/>
        <w:jc w:val="both"/>
        <w:rPr>
          <w:rFonts w:ascii="Palatino Linotype" w:hAnsi="Palatino Linotype" w:cs="Arial"/>
          <w:i/>
          <w:sz w:val="22"/>
        </w:rPr>
      </w:pPr>
      <w:r w:rsidRPr="000B5B23">
        <w:rPr>
          <w:rFonts w:ascii="Palatino Linotype" w:hAnsi="Palatino Linotype"/>
          <w:i/>
          <w:sz w:val="22"/>
        </w:rPr>
        <w:lastRenderedPageBreak/>
        <w:t>Cuando por cualquier motivo quede sin materia el recurso.”</w:t>
      </w:r>
    </w:p>
    <w:p w14:paraId="49D28AC0" w14:textId="77777777" w:rsidR="000B5B23" w:rsidRPr="000B5B23" w:rsidRDefault="000B5B23" w:rsidP="000B5B23">
      <w:pPr>
        <w:rPr>
          <w:rFonts w:ascii="Palatino Linotype" w:hAnsi="Palatino Linotype"/>
        </w:rPr>
      </w:pPr>
    </w:p>
    <w:p w14:paraId="2D21C4BD" w14:textId="77777777" w:rsidR="000B5B23" w:rsidRPr="000B5B23" w:rsidRDefault="000B5B23" w:rsidP="000B5B23">
      <w:pPr>
        <w:rPr>
          <w:rFonts w:ascii="Palatino Linotype" w:hAnsi="Palatino Linotype"/>
        </w:rPr>
      </w:pPr>
    </w:p>
    <w:p w14:paraId="03854A1A" w14:textId="77777777" w:rsidR="000B5B23" w:rsidRPr="000B5B23" w:rsidRDefault="000B5B23" w:rsidP="000B5B23">
      <w:pPr>
        <w:autoSpaceDE w:val="0"/>
        <w:autoSpaceDN w:val="0"/>
        <w:adjustRightInd w:val="0"/>
        <w:spacing w:line="360" w:lineRule="auto"/>
        <w:jc w:val="both"/>
        <w:rPr>
          <w:rFonts w:ascii="Palatino Linotype" w:hAnsi="Palatino Linotype" w:cs="Arial"/>
        </w:rPr>
      </w:pPr>
      <w:r w:rsidRPr="000B5B23">
        <w:rPr>
          <w:rFonts w:ascii="Palatino Linotype" w:hAnsi="Palatino Linotype" w:cs="Arial"/>
        </w:rPr>
        <w:t>Por lo que hace a los requisitos de procedencia del sobreseimiento en términos del artículo 192, de la Ley de Transparencia estatal se establece lo siguiente:</w:t>
      </w:r>
    </w:p>
    <w:p w14:paraId="2B7866D8" w14:textId="77777777" w:rsidR="000B5B23" w:rsidRPr="000B5B23" w:rsidRDefault="000B5B23" w:rsidP="000B5B23"/>
    <w:p w14:paraId="450E2411" w14:textId="3E48B8A1" w:rsidR="000B5B23" w:rsidRPr="000B5B23" w:rsidRDefault="000B5B23" w:rsidP="000B5B23">
      <w:pPr>
        <w:numPr>
          <w:ilvl w:val="0"/>
          <w:numId w:val="37"/>
        </w:numPr>
        <w:autoSpaceDE w:val="0"/>
        <w:autoSpaceDN w:val="0"/>
        <w:adjustRightInd w:val="0"/>
        <w:spacing w:after="160" w:line="360" w:lineRule="auto"/>
        <w:ind w:left="851" w:right="850" w:firstLine="10"/>
        <w:jc w:val="both"/>
        <w:rPr>
          <w:rFonts w:ascii="Palatino Linotype" w:hAnsi="Palatino Linotype" w:cs="Arial"/>
        </w:rPr>
      </w:pPr>
      <w:r w:rsidRPr="000B5B23">
        <w:rPr>
          <w:rFonts w:ascii="Palatino Linotype" w:hAnsi="Palatino Linotype" w:cs="Arial"/>
        </w:rPr>
        <w:t xml:space="preserve">Mediante acuerdo de fecha </w:t>
      </w:r>
      <w:r>
        <w:rPr>
          <w:rFonts w:ascii="Palatino Linotype" w:hAnsi="Palatino Linotype" w:cs="Arial"/>
          <w:b/>
        </w:rPr>
        <w:t>diecinueve de diciembre</w:t>
      </w:r>
      <w:r w:rsidRPr="000B5B23">
        <w:rPr>
          <w:rFonts w:ascii="Palatino Linotype" w:hAnsi="Palatino Linotype" w:cs="Arial"/>
          <w:b/>
        </w:rPr>
        <w:t xml:space="preserve"> de dos mil veinticuatro</w:t>
      </w:r>
      <w:r w:rsidRPr="000B5B23">
        <w:rPr>
          <w:rFonts w:ascii="Palatino Linotype" w:hAnsi="Palatino Linotype" w:cs="Arial"/>
        </w:rPr>
        <w:t xml:space="preserve">, el Comisionado </w:t>
      </w:r>
      <w:r w:rsidRPr="000B5B23">
        <w:rPr>
          <w:rFonts w:ascii="Palatino Linotype" w:hAnsi="Palatino Linotype" w:cs="Arial"/>
          <w:b/>
        </w:rPr>
        <w:t>José Martínez Vilchis</w:t>
      </w:r>
      <w:r w:rsidRPr="000B5B23">
        <w:rPr>
          <w:rFonts w:ascii="Palatino Linotype" w:hAnsi="Palatino Linotype" w:cs="Arial"/>
        </w:rPr>
        <w:t>, admitió a trámite el recurso de revisión que nos ocupa.</w:t>
      </w:r>
    </w:p>
    <w:p w14:paraId="4A8A7179" w14:textId="6ABA15FF" w:rsidR="000B5B23" w:rsidRPr="000B5B23" w:rsidRDefault="000B5B23" w:rsidP="000B5B23">
      <w:pPr>
        <w:numPr>
          <w:ilvl w:val="0"/>
          <w:numId w:val="37"/>
        </w:numPr>
        <w:autoSpaceDE w:val="0"/>
        <w:autoSpaceDN w:val="0"/>
        <w:adjustRightInd w:val="0"/>
        <w:spacing w:after="160" w:line="360" w:lineRule="auto"/>
        <w:ind w:left="851" w:right="850" w:firstLine="10"/>
        <w:jc w:val="both"/>
      </w:pPr>
      <w:r w:rsidRPr="000B5B23">
        <w:rPr>
          <w:rFonts w:ascii="Palatino Linotype" w:hAnsi="Palatino Linotype" w:cs="Arial"/>
        </w:rPr>
        <w:t xml:space="preserve">Lo esgrimido por el particular dentro del recurso de revisión impugnado queda sin materia, toda vez que </w:t>
      </w:r>
      <w:r w:rsidRPr="000B5B23">
        <w:rPr>
          <w:rFonts w:ascii="Palatino Linotype" w:hAnsi="Palatino Linotype" w:cs="Arial"/>
          <w:b/>
        </w:rPr>
        <w:t>El Sujeto Obligado</w:t>
      </w:r>
      <w:r w:rsidRPr="000B5B23">
        <w:rPr>
          <w:rFonts w:ascii="Palatino Linotype" w:hAnsi="Palatino Linotype" w:cs="Arial"/>
        </w:rPr>
        <w:t xml:space="preserve"> colmó el derecho de acceso a la información del </w:t>
      </w:r>
      <w:r w:rsidRPr="000B5B23">
        <w:rPr>
          <w:rFonts w:ascii="Palatino Linotype" w:hAnsi="Palatino Linotype" w:cs="Arial"/>
          <w:b/>
        </w:rPr>
        <w:t>Recurrente</w:t>
      </w:r>
      <w:r w:rsidRPr="000B5B23">
        <w:rPr>
          <w:rFonts w:ascii="Palatino Linotype" w:hAnsi="Palatino Linotype" w:cs="Arial"/>
        </w:rPr>
        <w:t>,</w:t>
      </w:r>
      <w:r w:rsidRPr="000B5B23">
        <w:rPr>
          <w:rFonts w:ascii="Palatino Linotype" w:hAnsi="Palatino Linotype" w:cs="Arial"/>
          <w:b/>
        </w:rPr>
        <w:t xml:space="preserve"> </w:t>
      </w:r>
      <w:r w:rsidRPr="000B5B23">
        <w:rPr>
          <w:rFonts w:ascii="Palatino Linotype" w:hAnsi="Palatino Linotype" w:cs="Arial"/>
        </w:rPr>
        <w:t xml:space="preserve">ello al modificar su respuesta primigenia, mediante la información remitida en su informe justificado, en fecha </w:t>
      </w:r>
      <w:r>
        <w:rPr>
          <w:rFonts w:ascii="Palatino Linotype" w:hAnsi="Palatino Linotype" w:cs="Arial"/>
          <w:b/>
        </w:rPr>
        <w:t>trece de enero</w:t>
      </w:r>
      <w:r w:rsidRPr="000B5B23">
        <w:rPr>
          <w:rFonts w:ascii="Palatino Linotype" w:hAnsi="Palatino Linotype" w:cs="Arial"/>
          <w:b/>
        </w:rPr>
        <w:t xml:space="preserve"> de dos mil veinti</w:t>
      </w:r>
      <w:r>
        <w:rPr>
          <w:rFonts w:ascii="Palatino Linotype" w:hAnsi="Palatino Linotype" w:cs="Arial"/>
          <w:b/>
        </w:rPr>
        <w:t>cinco</w:t>
      </w:r>
      <w:r w:rsidRPr="000B5B23">
        <w:rPr>
          <w:rFonts w:ascii="Palatino Linotype" w:hAnsi="Palatino Linotype" w:cs="Arial"/>
        </w:rPr>
        <w:t>.</w:t>
      </w:r>
    </w:p>
    <w:p w14:paraId="3C300BDE" w14:textId="4CDA6372" w:rsidR="000B5B23" w:rsidRPr="000B5B23" w:rsidRDefault="000B5B23" w:rsidP="000B5B23">
      <w:pPr>
        <w:numPr>
          <w:ilvl w:val="0"/>
          <w:numId w:val="37"/>
        </w:numPr>
        <w:autoSpaceDE w:val="0"/>
        <w:autoSpaceDN w:val="0"/>
        <w:adjustRightInd w:val="0"/>
        <w:spacing w:line="360" w:lineRule="auto"/>
        <w:ind w:left="851" w:right="850" w:firstLine="10"/>
        <w:jc w:val="both"/>
        <w:rPr>
          <w:rFonts w:ascii="Palatino Linotype" w:hAnsi="Palatino Linotype" w:cs="Arial"/>
        </w:rPr>
      </w:pPr>
      <w:r w:rsidRPr="000B5B23">
        <w:rPr>
          <w:rFonts w:ascii="Palatino Linotype" w:hAnsi="Palatino Linotype" w:cs="Arial"/>
        </w:rPr>
        <w:t xml:space="preserve">El recurso </w:t>
      </w:r>
      <w:r w:rsidRPr="000B5B23">
        <w:rPr>
          <w:rFonts w:ascii="Palatino Linotype" w:hAnsi="Palatino Linotype" w:cs="Arial"/>
          <w:b/>
          <w:bCs/>
          <w:lang w:eastAsia="es-MX"/>
        </w:rPr>
        <w:t>0</w:t>
      </w:r>
      <w:r>
        <w:rPr>
          <w:rFonts w:ascii="Palatino Linotype" w:hAnsi="Palatino Linotype" w:cs="Arial"/>
          <w:b/>
          <w:bCs/>
          <w:lang w:eastAsia="es-MX"/>
        </w:rPr>
        <w:t>766</w:t>
      </w:r>
      <w:r w:rsidRPr="000B5B23">
        <w:rPr>
          <w:rFonts w:ascii="Palatino Linotype" w:hAnsi="Palatino Linotype" w:cs="Arial"/>
          <w:b/>
          <w:bCs/>
          <w:lang w:eastAsia="es-MX"/>
        </w:rPr>
        <w:t>5/INFOEM/IP/RR/2024</w:t>
      </w:r>
      <w:r w:rsidRPr="000B5B23">
        <w:rPr>
          <w:rFonts w:ascii="Palatino Linotype" w:hAnsi="Palatino Linotype" w:cs="Arial"/>
          <w:bCs/>
          <w:lang w:eastAsia="es-MX"/>
        </w:rPr>
        <w:t>,</w:t>
      </w:r>
      <w:r w:rsidRPr="000B5B23">
        <w:rPr>
          <w:rFonts w:ascii="Palatino Linotype" w:hAnsi="Palatino Linotype" w:cs="Arial"/>
        </w:rPr>
        <w:t xml:space="preserve"> ya no se actualiza ninguna hipótesis de las inmersas en el numeral 179, de la Ley en materia vigente en la entidad.</w:t>
      </w:r>
    </w:p>
    <w:p w14:paraId="1A44267B" w14:textId="77777777" w:rsidR="000B5B23" w:rsidRPr="000B5B23" w:rsidRDefault="000B5B23" w:rsidP="000B5B23">
      <w:pPr>
        <w:autoSpaceDE w:val="0"/>
        <w:autoSpaceDN w:val="0"/>
        <w:adjustRightInd w:val="0"/>
        <w:spacing w:line="360" w:lineRule="auto"/>
        <w:jc w:val="both"/>
        <w:rPr>
          <w:rFonts w:ascii="Palatino Linotype" w:hAnsi="Palatino Linotype"/>
        </w:rPr>
      </w:pPr>
    </w:p>
    <w:p w14:paraId="43850690" w14:textId="77777777" w:rsidR="000B5B23" w:rsidRPr="000B5B23" w:rsidRDefault="000B5B23" w:rsidP="000B5B23">
      <w:pPr>
        <w:autoSpaceDE w:val="0"/>
        <w:autoSpaceDN w:val="0"/>
        <w:adjustRightInd w:val="0"/>
        <w:spacing w:line="360" w:lineRule="auto"/>
        <w:jc w:val="both"/>
        <w:rPr>
          <w:rFonts w:ascii="Palatino Linotype" w:hAnsi="Palatino Linotype"/>
          <w:b/>
          <w:u w:val="single"/>
        </w:rPr>
      </w:pPr>
      <w:r w:rsidRPr="000B5B23">
        <w:rPr>
          <w:rFonts w:ascii="Palatino Linotype" w:hAnsi="Palatino Linotype"/>
        </w:rPr>
        <w:t xml:space="preserve">Es importante resaltar a manera de analogía que la Suprema Corte de Justicia de la Nación mediante el número 2 de la Serie </w:t>
      </w:r>
      <w:r w:rsidRPr="000B5B23">
        <w:rPr>
          <w:rFonts w:ascii="Palatino Linotype" w:hAnsi="Palatino Linotype"/>
          <w:i/>
        </w:rPr>
        <w:t xml:space="preserve">Estudios Introductorios sobre el Juicio de Amparo </w:t>
      </w:r>
      <w:r w:rsidRPr="000B5B23">
        <w:rPr>
          <w:rFonts w:ascii="Palatino Linotype" w:hAnsi="Palatino Linotype"/>
        </w:rPr>
        <w:t xml:space="preserve">relativo a </w:t>
      </w:r>
      <w:r w:rsidRPr="000B5B23">
        <w:rPr>
          <w:rFonts w:ascii="Palatino Linotype" w:hAnsi="Palatino Linotype"/>
          <w:i/>
        </w:rPr>
        <w:t xml:space="preserve">LA IMPROCEDENCIA DE LA ACCIÓN DE AMPARO </w:t>
      </w:r>
      <w:r w:rsidRPr="000B5B23">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0B5B23">
        <w:rPr>
          <w:rFonts w:ascii="Palatino Linotype" w:hAnsi="Palatino Linotype"/>
          <w:b/>
          <w:u w:val="single"/>
        </w:rPr>
        <w:t xml:space="preserve">lo que </w:t>
      </w:r>
      <w:r w:rsidRPr="000B5B23">
        <w:rPr>
          <w:rFonts w:ascii="Palatino Linotype" w:hAnsi="Palatino Linotype"/>
          <w:b/>
          <w:u w:val="single"/>
        </w:rPr>
        <w:lastRenderedPageBreak/>
        <w:t>generará que la demanda sea desechada; o bien, después de admitida la demanda, lo que tendrá como consecuencia que se sobresea en el juicio.</w:t>
      </w:r>
    </w:p>
    <w:p w14:paraId="61599FE5" w14:textId="77777777" w:rsidR="000B5B23" w:rsidRPr="000B5B23" w:rsidRDefault="000B5B23" w:rsidP="000B5B23">
      <w:pPr>
        <w:autoSpaceDE w:val="0"/>
        <w:autoSpaceDN w:val="0"/>
        <w:adjustRightInd w:val="0"/>
        <w:spacing w:line="360" w:lineRule="auto"/>
        <w:jc w:val="both"/>
        <w:rPr>
          <w:rFonts w:ascii="Palatino Linotype" w:hAnsi="Palatino Linotype"/>
          <w:b/>
          <w:u w:val="single"/>
        </w:rPr>
      </w:pPr>
    </w:p>
    <w:p w14:paraId="46580F60" w14:textId="77777777" w:rsidR="000B5B23" w:rsidRPr="000B5B23" w:rsidRDefault="000B5B23" w:rsidP="000B5B23">
      <w:pPr>
        <w:spacing w:line="360" w:lineRule="auto"/>
        <w:jc w:val="both"/>
        <w:rPr>
          <w:rFonts w:ascii="Palatino Linotype" w:eastAsia="Calibri" w:hAnsi="Palatino Linotype" w:cs="Calibri"/>
          <w:bCs/>
          <w:szCs w:val="22"/>
          <w:lang w:val="es-MX" w:eastAsia="es-MX"/>
        </w:rPr>
      </w:pPr>
      <w:r w:rsidRPr="000B5B23">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3B52A107" w14:textId="77777777" w:rsidR="000B5B23" w:rsidRPr="000B5B23" w:rsidRDefault="000B5B23" w:rsidP="000B5B23">
      <w:pPr>
        <w:spacing w:line="360" w:lineRule="auto"/>
        <w:jc w:val="both"/>
        <w:rPr>
          <w:rFonts w:ascii="Palatino Linotype" w:eastAsia="Palatino Linotype" w:hAnsi="Palatino Linotype" w:cs="Palatino Linotype"/>
          <w:szCs w:val="22"/>
          <w:lang w:val="es-ES_tradnl" w:eastAsia="es-MX"/>
        </w:rPr>
      </w:pPr>
    </w:p>
    <w:p w14:paraId="6BF86A7F" w14:textId="77777777" w:rsidR="000B5B23" w:rsidRPr="000B5B23" w:rsidRDefault="000B5B23" w:rsidP="000B5B23">
      <w:pPr>
        <w:ind w:left="567" w:right="567"/>
        <w:jc w:val="both"/>
        <w:rPr>
          <w:rFonts w:ascii="Palatino Linotype" w:eastAsia="Palatino Linotype" w:hAnsi="Palatino Linotype" w:cs="Palatino Linotype"/>
          <w:b/>
          <w:bCs/>
          <w:iCs/>
          <w:sz w:val="22"/>
          <w:szCs w:val="22"/>
          <w:lang w:val="es-ES_tradnl"/>
        </w:rPr>
      </w:pPr>
      <w:r w:rsidRPr="000B5B23">
        <w:rPr>
          <w:rFonts w:ascii="Palatino Linotype" w:eastAsia="Palatino Linotype" w:hAnsi="Palatino Linotype" w:cs="Palatino Linotype"/>
          <w:b/>
          <w:bCs/>
          <w:i/>
          <w:iCs/>
          <w:sz w:val="22"/>
          <w:szCs w:val="22"/>
          <w:lang w:val="es-ES_tradnl"/>
        </w:rPr>
        <w:t>SOBRESEIMIENTO. IMPIDE EL ESTUDIO DE LAS CUESTIONES DE FONDO.</w:t>
      </w:r>
    </w:p>
    <w:p w14:paraId="341A8BFD" w14:textId="77777777" w:rsidR="000B5B23" w:rsidRPr="000B5B23" w:rsidRDefault="000B5B23" w:rsidP="000B5B23">
      <w:pPr>
        <w:ind w:left="567" w:right="567"/>
        <w:jc w:val="both"/>
        <w:rPr>
          <w:rFonts w:ascii="Palatino Linotype" w:eastAsia="Palatino Linotype" w:hAnsi="Palatino Linotype" w:cs="Palatino Linotype"/>
          <w:iCs/>
          <w:sz w:val="22"/>
          <w:szCs w:val="22"/>
          <w:lang w:val="es-ES_tradnl"/>
        </w:rPr>
      </w:pPr>
      <w:r w:rsidRPr="000B5B23">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55647D37" w14:textId="77777777" w:rsidR="000B5B23" w:rsidRDefault="000B5B23" w:rsidP="000B5B23">
      <w:pPr>
        <w:spacing w:line="360" w:lineRule="auto"/>
        <w:ind w:right="51"/>
        <w:jc w:val="both"/>
        <w:rPr>
          <w:rFonts w:ascii="Palatino Linotype" w:hAnsi="Palatino Linotype" w:cs="Arial"/>
        </w:rPr>
      </w:pPr>
    </w:p>
    <w:p w14:paraId="79793A81" w14:textId="4ECA114B" w:rsidR="000B5B23" w:rsidRDefault="000B5B23" w:rsidP="000B5B23">
      <w:pPr>
        <w:spacing w:line="360" w:lineRule="auto"/>
        <w:ind w:right="51"/>
        <w:jc w:val="both"/>
        <w:rPr>
          <w:rFonts w:ascii="Palatino Linotype" w:hAnsi="Palatino Linotype" w:cs="Arial"/>
          <w:bCs/>
          <w:lang w:eastAsia="es-MX"/>
        </w:rPr>
      </w:pPr>
      <w:r w:rsidRPr="000B5B23">
        <w:rPr>
          <w:rFonts w:ascii="Palatino Linotype" w:hAnsi="Palatino Linotype" w:cs="Arial"/>
        </w:rPr>
        <w:t>En mérito de lo expuesto en líneas anteriores</w:t>
      </w:r>
      <w:r w:rsidRPr="000B5B23">
        <w:rPr>
          <w:rFonts w:ascii="Palatino Linotype" w:hAnsi="Palatino Linotype"/>
          <w:noProof/>
          <w:lang w:eastAsia="es-MX"/>
        </w:rPr>
        <w:t xml:space="preserve">, resultan parcialmente procedentes los motivos de inconformidad que arguye </w:t>
      </w:r>
      <w:r w:rsidRPr="000B5B23">
        <w:rPr>
          <w:rFonts w:ascii="Palatino Linotype" w:hAnsi="Palatino Linotype"/>
          <w:b/>
          <w:noProof/>
          <w:lang w:eastAsia="es-MX"/>
        </w:rPr>
        <w:t>El Recurrente</w:t>
      </w:r>
      <w:r w:rsidRPr="000B5B23">
        <w:rPr>
          <w:rFonts w:ascii="Palatino Linotype" w:hAnsi="Palatino Linotype"/>
          <w:noProof/>
          <w:lang w:eastAsia="es-MX"/>
        </w:rPr>
        <w:t xml:space="preserve"> en su medio de impugnación que fue materia de estudio, </w:t>
      </w:r>
      <w:r w:rsidRPr="000B5B23">
        <w:rPr>
          <w:rFonts w:ascii="Palatino Linotype" w:hAnsi="Palatino Linotype" w:cs="Arial"/>
        </w:rPr>
        <w:t xml:space="preserve">por ello con fundamento en el artículo 186, fracción I, en concordancia con el artículo 192, fracción III, de la Ley de Transparencia y Acceso a la Información Pública del Estado de México y Municipios, se </w:t>
      </w:r>
      <w:r w:rsidRPr="000B5B23">
        <w:rPr>
          <w:rFonts w:ascii="Palatino Linotype" w:hAnsi="Palatino Linotype" w:cs="Arial"/>
          <w:b/>
        </w:rPr>
        <w:t>SOBRESEE</w:t>
      </w:r>
      <w:r w:rsidRPr="000B5B23">
        <w:rPr>
          <w:rFonts w:ascii="Palatino Linotype" w:hAnsi="Palatino Linotype" w:cs="Arial"/>
        </w:rPr>
        <w:t xml:space="preserve"> el recurso de revisión </w:t>
      </w:r>
      <w:r w:rsidRPr="000B5B23">
        <w:rPr>
          <w:rFonts w:ascii="Palatino Linotype" w:eastAsiaTheme="minorEastAsia" w:hAnsi="Palatino Linotype" w:cstheme="minorBidi"/>
          <w:b/>
          <w:lang w:val="es-ES_tradnl"/>
        </w:rPr>
        <w:t>0</w:t>
      </w:r>
      <w:r>
        <w:rPr>
          <w:rFonts w:ascii="Palatino Linotype" w:eastAsiaTheme="minorEastAsia" w:hAnsi="Palatino Linotype" w:cstheme="minorBidi"/>
          <w:b/>
          <w:lang w:val="es-ES_tradnl"/>
        </w:rPr>
        <w:t>766</w:t>
      </w:r>
      <w:r w:rsidRPr="000B5B23">
        <w:rPr>
          <w:rFonts w:ascii="Palatino Linotype" w:eastAsiaTheme="minorEastAsia" w:hAnsi="Palatino Linotype" w:cstheme="minorBidi"/>
          <w:b/>
          <w:lang w:val="es-ES_tradnl"/>
        </w:rPr>
        <w:t>5/INFOEM/IP/RR/2024</w:t>
      </w:r>
      <w:r w:rsidRPr="000B5B23">
        <w:rPr>
          <w:rFonts w:ascii="Palatino Linotype" w:eastAsiaTheme="minorEastAsia" w:hAnsi="Palatino Linotype" w:cstheme="minorBidi"/>
          <w:lang w:val="es-ES_tradnl"/>
        </w:rPr>
        <w:t>,</w:t>
      </w:r>
      <w:r w:rsidRPr="000B5B23">
        <w:rPr>
          <w:rFonts w:ascii="Palatino Linotype" w:eastAsiaTheme="minorEastAsia" w:hAnsi="Palatino Linotype" w:cstheme="minorBidi"/>
          <w:b/>
          <w:lang w:val="es-ES_tradnl"/>
        </w:rPr>
        <w:t xml:space="preserve"> </w:t>
      </w:r>
      <w:r w:rsidRPr="000B5B23">
        <w:rPr>
          <w:rFonts w:ascii="Palatino Linotype" w:hAnsi="Palatino Linotype" w:cs="Arial"/>
          <w:bCs/>
          <w:lang w:eastAsia="es-MX"/>
        </w:rPr>
        <w:t>que ha sido materia del presente fallo.</w:t>
      </w:r>
    </w:p>
    <w:p w14:paraId="518A2A5F" w14:textId="77777777" w:rsidR="000B5B23" w:rsidRPr="000B5B23" w:rsidRDefault="000B5B23" w:rsidP="000B5B23">
      <w:pPr>
        <w:spacing w:line="360" w:lineRule="auto"/>
        <w:ind w:right="51"/>
        <w:jc w:val="both"/>
        <w:rPr>
          <w:rFonts w:ascii="Palatino Linotype" w:hAnsi="Palatino Linotype" w:cs="Arial"/>
          <w:bCs/>
          <w:lang w:eastAsia="es-MX"/>
        </w:rPr>
      </w:pPr>
    </w:p>
    <w:p w14:paraId="3AC65FA6" w14:textId="77777777" w:rsidR="000B5B23" w:rsidRPr="000B5B23" w:rsidRDefault="000B5B23" w:rsidP="000B5B23">
      <w:pPr>
        <w:tabs>
          <w:tab w:val="left" w:pos="8931"/>
        </w:tabs>
        <w:spacing w:line="360" w:lineRule="auto"/>
        <w:ind w:right="51"/>
        <w:jc w:val="both"/>
        <w:rPr>
          <w:rFonts w:ascii="Palatino Linotype" w:hAnsi="Palatino Linotype"/>
        </w:rPr>
      </w:pPr>
      <w:r w:rsidRPr="000B5B23">
        <w:rPr>
          <w:rFonts w:ascii="Palatino Linotype" w:hAnsi="Palatino Linotype"/>
        </w:rPr>
        <w:t>Por lo antes expuesto y fundado es de resolverse y,</w:t>
      </w:r>
    </w:p>
    <w:p w14:paraId="675035A6" w14:textId="77777777" w:rsidR="000B5B23" w:rsidRDefault="000B5B23" w:rsidP="000B5B23">
      <w:pPr>
        <w:tabs>
          <w:tab w:val="left" w:pos="8931"/>
        </w:tabs>
        <w:spacing w:line="360" w:lineRule="auto"/>
        <w:ind w:right="51"/>
        <w:jc w:val="both"/>
        <w:rPr>
          <w:rFonts w:ascii="Palatino Linotype" w:hAnsi="Palatino Linotype"/>
        </w:rPr>
      </w:pPr>
    </w:p>
    <w:p w14:paraId="06DFCD29" w14:textId="77777777" w:rsidR="000B5B23" w:rsidRDefault="000B5B23" w:rsidP="000B5B23">
      <w:pPr>
        <w:tabs>
          <w:tab w:val="left" w:pos="8931"/>
        </w:tabs>
        <w:spacing w:line="360" w:lineRule="auto"/>
        <w:ind w:right="51"/>
        <w:jc w:val="both"/>
        <w:rPr>
          <w:rFonts w:ascii="Palatino Linotype" w:hAnsi="Palatino Linotype"/>
        </w:rPr>
      </w:pPr>
    </w:p>
    <w:p w14:paraId="52CE5B1C" w14:textId="77777777" w:rsidR="000B5B23" w:rsidRPr="000B5B23" w:rsidRDefault="000B5B23" w:rsidP="000B5B23">
      <w:pPr>
        <w:tabs>
          <w:tab w:val="left" w:pos="8931"/>
        </w:tabs>
        <w:spacing w:line="360" w:lineRule="auto"/>
        <w:ind w:right="51"/>
        <w:jc w:val="both"/>
        <w:rPr>
          <w:rFonts w:ascii="Palatino Linotype" w:hAnsi="Palatino Linotype"/>
        </w:rPr>
      </w:pPr>
    </w:p>
    <w:p w14:paraId="0B27130D" w14:textId="77777777" w:rsidR="000B5B23" w:rsidRPr="000B5B23" w:rsidRDefault="000B5B23" w:rsidP="000B5B23">
      <w:pPr>
        <w:spacing w:line="360" w:lineRule="auto"/>
        <w:jc w:val="center"/>
        <w:rPr>
          <w:rFonts w:ascii="Palatino Linotype" w:hAnsi="Palatino Linotype"/>
          <w:b/>
          <w:bCs/>
          <w:spacing w:val="60"/>
          <w:sz w:val="28"/>
          <w:lang w:val="es-ES_tradnl"/>
        </w:rPr>
      </w:pPr>
      <w:r w:rsidRPr="000B5B23">
        <w:rPr>
          <w:rFonts w:ascii="Palatino Linotype" w:hAnsi="Palatino Linotype"/>
          <w:b/>
          <w:bCs/>
          <w:spacing w:val="60"/>
          <w:sz w:val="28"/>
          <w:lang w:val="es-ES_tradnl"/>
        </w:rPr>
        <w:lastRenderedPageBreak/>
        <w:t>SE    RESUELVE</w:t>
      </w:r>
    </w:p>
    <w:p w14:paraId="751282DB" w14:textId="77777777" w:rsidR="000B5B23" w:rsidRPr="000B5B23" w:rsidRDefault="000B5B23" w:rsidP="000B5B23">
      <w:pPr>
        <w:spacing w:line="360" w:lineRule="auto"/>
        <w:jc w:val="center"/>
        <w:rPr>
          <w:rFonts w:ascii="Palatino Linotype" w:hAnsi="Palatino Linotype"/>
          <w:b/>
          <w:bCs/>
          <w:spacing w:val="60"/>
          <w:sz w:val="14"/>
          <w:lang w:val="es-ES_tradnl"/>
        </w:rPr>
      </w:pPr>
    </w:p>
    <w:p w14:paraId="6233010B" w14:textId="63A894E2" w:rsidR="000B5B23" w:rsidRPr="000B5B23" w:rsidRDefault="000B5B23" w:rsidP="000B5B23">
      <w:pPr>
        <w:spacing w:line="360" w:lineRule="auto"/>
        <w:jc w:val="both"/>
        <w:rPr>
          <w:rFonts w:ascii="Palatino Linotype" w:eastAsiaTheme="minorEastAsia" w:hAnsi="Palatino Linotype"/>
          <w:lang w:val="es-ES_tradnl"/>
        </w:rPr>
      </w:pPr>
      <w:r w:rsidRPr="000B5B23">
        <w:rPr>
          <w:rFonts w:ascii="Palatino Linotype" w:hAnsi="Palatino Linotype"/>
          <w:b/>
          <w:bCs/>
          <w:sz w:val="28"/>
          <w:lang w:eastAsia="es-MX"/>
        </w:rPr>
        <w:t>PRIMERO</w:t>
      </w:r>
      <w:r w:rsidRPr="000B5B23">
        <w:rPr>
          <w:rFonts w:ascii="Palatino Linotype" w:hAnsi="Palatino Linotype"/>
          <w:sz w:val="28"/>
          <w:lang w:eastAsia="es-MX"/>
        </w:rPr>
        <w:t xml:space="preserve">. </w:t>
      </w:r>
      <w:r w:rsidRPr="000B5B23">
        <w:rPr>
          <w:rFonts w:ascii="Palatino Linotype" w:hAnsi="Palatino Linotype" w:cs="Arial"/>
          <w:lang w:val="es-ES_tradnl"/>
        </w:rPr>
        <w:t xml:space="preserve">Se </w:t>
      </w:r>
      <w:r w:rsidRPr="000B5B23">
        <w:rPr>
          <w:rFonts w:ascii="Palatino Linotype" w:hAnsi="Palatino Linotype" w:cs="Arial"/>
          <w:b/>
          <w:lang w:val="es-ES_tradnl"/>
        </w:rPr>
        <w:t>SOBRESEE</w:t>
      </w:r>
      <w:r w:rsidRPr="000B5B23">
        <w:rPr>
          <w:rFonts w:ascii="Palatino Linotype" w:hAnsi="Palatino Linotype" w:cs="Arial"/>
          <w:lang w:val="es-ES_tradnl"/>
        </w:rPr>
        <w:t xml:space="preserve"> el recurso de revisión número </w:t>
      </w:r>
      <w:r w:rsidRPr="000B5B23">
        <w:rPr>
          <w:rFonts w:ascii="Palatino Linotype" w:eastAsiaTheme="minorEastAsia" w:hAnsi="Palatino Linotype"/>
          <w:b/>
          <w:lang w:val="es-ES_tradnl"/>
        </w:rPr>
        <w:t>0</w:t>
      </w:r>
      <w:r>
        <w:rPr>
          <w:rFonts w:ascii="Palatino Linotype" w:eastAsiaTheme="minorEastAsia" w:hAnsi="Palatino Linotype"/>
          <w:b/>
          <w:lang w:val="es-ES_tradnl"/>
        </w:rPr>
        <w:t>76</w:t>
      </w:r>
      <w:r w:rsidRPr="000B5B23">
        <w:rPr>
          <w:rFonts w:ascii="Palatino Linotype" w:eastAsiaTheme="minorEastAsia" w:hAnsi="Palatino Linotype"/>
          <w:b/>
          <w:lang w:val="es-ES_tradnl"/>
        </w:rPr>
        <w:t>65/INFOEM/IP/RR/2024</w:t>
      </w:r>
      <w:r w:rsidRPr="000B5B23">
        <w:rPr>
          <w:rFonts w:ascii="Palatino Linotype" w:eastAsiaTheme="minorEastAsia" w:hAnsi="Palatino Linotype"/>
          <w:lang w:val="es-ES_tradnl"/>
        </w:rPr>
        <w:t xml:space="preserve">, porque al modificar la respuesta, el recurso quedó sin materia, el cual, se actualiza la causal establecida en el artículo 192 fracción III, de la Ley de Transparencia y Acceso a la Información Pública del Estado de México y Municipios, y en términos del Considerando </w:t>
      </w:r>
      <w:r>
        <w:rPr>
          <w:rFonts w:ascii="Palatino Linotype" w:eastAsiaTheme="minorEastAsia" w:hAnsi="Palatino Linotype"/>
          <w:b/>
          <w:lang w:val="es-ES_tradnl"/>
        </w:rPr>
        <w:t>QUIN</w:t>
      </w:r>
      <w:r w:rsidRPr="000B5B23">
        <w:rPr>
          <w:rFonts w:ascii="Palatino Linotype" w:eastAsiaTheme="minorEastAsia" w:hAnsi="Palatino Linotype"/>
          <w:b/>
          <w:lang w:val="es-ES_tradnl"/>
        </w:rPr>
        <w:t>TO</w:t>
      </w:r>
      <w:r w:rsidRPr="000B5B23">
        <w:rPr>
          <w:rFonts w:ascii="Palatino Linotype" w:eastAsiaTheme="minorEastAsia" w:hAnsi="Palatino Linotype"/>
          <w:lang w:val="es-ES_tradnl"/>
        </w:rPr>
        <w:t xml:space="preserve"> de la presente resolución.</w:t>
      </w:r>
    </w:p>
    <w:p w14:paraId="59BBFC01" w14:textId="77777777" w:rsidR="000B5B23" w:rsidRPr="000B5B23" w:rsidRDefault="000B5B23" w:rsidP="000B5B23">
      <w:pPr>
        <w:spacing w:line="360" w:lineRule="auto"/>
        <w:jc w:val="both"/>
        <w:rPr>
          <w:rFonts w:ascii="Palatino Linotype" w:eastAsiaTheme="minorEastAsia" w:hAnsi="Palatino Linotype"/>
          <w:lang w:val="es-ES_tradnl"/>
        </w:rPr>
      </w:pPr>
    </w:p>
    <w:p w14:paraId="1BBF999E" w14:textId="77777777" w:rsidR="000B5B23" w:rsidRPr="000B5B23" w:rsidRDefault="000B5B23" w:rsidP="000B5B23">
      <w:pPr>
        <w:spacing w:line="360" w:lineRule="auto"/>
        <w:jc w:val="both"/>
        <w:rPr>
          <w:rFonts w:ascii="Palatino Linotype" w:eastAsiaTheme="minorHAnsi" w:hAnsi="Palatino Linotype" w:cstheme="minorBidi"/>
          <w:lang w:val="es-MX" w:eastAsia="en-US"/>
        </w:rPr>
      </w:pPr>
      <w:r w:rsidRPr="000B5B23">
        <w:rPr>
          <w:rFonts w:ascii="Palatino Linotype" w:eastAsiaTheme="minorHAnsi" w:hAnsi="Palatino Linotype" w:cstheme="minorBidi"/>
          <w:b/>
          <w:sz w:val="28"/>
          <w:lang w:val="es-MX" w:eastAsia="en-US"/>
        </w:rPr>
        <w:t>SEGUNDO.</w:t>
      </w:r>
      <w:r w:rsidRPr="000B5B23">
        <w:rPr>
          <w:rFonts w:ascii="Palatino Linotype" w:eastAsiaTheme="minorHAnsi" w:hAnsi="Palatino Linotype" w:cs="Arial"/>
          <w:sz w:val="28"/>
          <w:lang w:val="es-MX" w:eastAsia="en-US"/>
        </w:rPr>
        <w:t xml:space="preserve"> </w:t>
      </w:r>
      <w:r w:rsidRPr="000B5B23">
        <w:rPr>
          <w:rFonts w:ascii="Palatino Linotype" w:eastAsiaTheme="minorHAnsi" w:hAnsi="Palatino Linotype" w:cstheme="minorBidi"/>
          <w:b/>
          <w:lang w:val="es-MX" w:eastAsia="en-US"/>
        </w:rPr>
        <w:t>NOTIFÍQUESE</w:t>
      </w:r>
      <w:r w:rsidRPr="000B5B23">
        <w:rPr>
          <w:rFonts w:ascii="Palatino Linotype" w:eastAsiaTheme="minorHAnsi" w:hAnsi="Palatino Linotype" w:cstheme="minorBidi"/>
          <w:lang w:val="es-MX" w:eastAsia="en-US"/>
        </w:rPr>
        <w:t xml:space="preserve"> vía Sistema de Acceso a la Información Mexiquense </w:t>
      </w:r>
      <w:r w:rsidRPr="000B5B23">
        <w:rPr>
          <w:rFonts w:ascii="Palatino Linotype" w:eastAsiaTheme="minorHAnsi" w:hAnsi="Palatino Linotype" w:cstheme="minorBidi"/>
          <w:b/>
          <w:lang w:val="es-MX" w:eastAsia="en-US"/>
        </w:rPr>
        <w:t>(SAIMEX)</w:t>
      </w:r>
      <w:r w:rsidRPr="000B5B23">
        <w:rPr>
          <w:rFonts w:ascii="Palatino Linotype" w:eastAsiaTheme="minorHAnsi" w:hAnsi="Palatino Linotype" w:cstheme="minorBidi"/>
          <w:lang w:val="es-MX" w:eastAsia="en-US"/>
        </w:rPr>
        <w:t xml:space="preserve">, la presente resolución al Titular de la Unidad de Transparencia del </w:t>
      </w:r>
      <w:r w:rsidRPr="000B5B23">
        <w:rPr>
          <w:rFonts w:ascii="Palatino Linotype" w:eastAsiaTheme="minorHAnsi" w:hAnsi="Palatino Linotype" w:cstheme="minorBidi"/>
          <w:b/>
          <w:lang w:val="es-MX" w:eastAsia="en-US"/>
        </w:rPr>
        <w:t>Sujeto Obligado</w:t>
      </w:r>
      <w:r w:rsidRPr="000B5B23">
        <w:rPr>
          <w:rFonts w:ascii="Palatino Linotype" w:eastAsiaTheme="minorHAnsi" w:hAnsi="Palatino Linotype" w:cstheme="minorBidi"/>
          <w:lang w:val="es-MX" w:eastAsia="en-US"/>
        </w:rPr>
        <w:t>.</w:t>
      </w:r>
    </w:p>
    <w:p w14:paraId="2075016A" w14:textId="77777777" w:rsidR="000B5B23" w:rsidRPr="000B5B23" w:rsidRDefault="000B5B23" w:rsidP="000B5B23">
      <w:pPr>
        <w:spacing w:line="360" w:lineRule="auto"/>
        <w:jc w:val="both"/>
        <w:rPr>
          <w:rFonts w:ascii="Palatino Linotype" w:eastAsiaTheme="minorHAnsi" w:hAnsi="Palatino Linotype" w:cstheme="minorBidi"/>
          <w:lang w:val="es-MX" w:eastAsia="en-US"/>
        </w:rPr>
      </w:pPr>
    </w:p>
    <w:p w14:paraId="43C41021" w14:textId="77777777" w:rsidR="000B5B23" w:rsidRPr="000B5B23" w:rsidRDefault="000B5B23" w:rsidP="000B5B23">
      <w:pPr>
        <w:spacing w:line="360" w:lineRule="auto"/>
        <w:jc w:val="both"/>
        <w:rPr>
          <w:rFonts w:ascii="Palatino Linotype" w:eastAsiaTheme="minorHAnsi" w:hAnsi="Palatino Linotype" w:cstheme="minorBidi"/>
          <w:lang w:val="es-MX" w:eastAsia="en-US"/>
        </w:rPr>
      </w:pPr>
      <w:r w:rsidRPr="000B5B23">
        <w:rPr>
          <w:rFonts w:ascii="Palatino Linotype" w:hAnsi="Palatino Linotype" w:cs="Arial"/>
          <w:b/>
          <w:sz w:val="28"/>
        </w:rPr>
        <w:t xml:space="preserve">TERCERO. </w:t>
      </w:r>
      <w:r w:rsidRPr="000B5B23">
        <w:rPr>
          <w:rFonts w:ascii="Palatino Linotype" w:eastAsiaTheme="minorHAnsi" w:hAnsi="Palatino Linotype" w:cstheme="minorBidi"/>
          <w:b/>
          <w:lang w:val="es-MX" w:eastAsia="en-US"/>
        </w:rPr>
        <w:t>NOTIFÍQUESE</w:t>
      </w:r>
      <w:r w:rsidRPr="000B5B23">
        <w:rPr>
          <w:rFonts w:ascii="Palatino Linotype" w:eastAsiaTheme="minorHAnsi" w:hAnsi="Palatino Linotype" w:cstheme="minorBidi"/>
          <w:lang w:val="es-MX" w:eastAsia="en-US"/>
        </w:rPr>
        <w:t xml:space="preserve"> al </w:t>
      </w:r>
      <w:r w:rsidRPr="000B5B23">
        <w:rPr>
          <w:rFonts w:ascii="Palatino Linotype" w:eastAsiaTheme="minorHAnsi" w:hAnsi="Palatino Linotype" w:cstheme="minorBidi"/>
          <w:b/>
          <w:lang w:val="es-MX" w:eastAsia="en-US"/>
        </w:rPr>
        <w:t xml:space="preserve">Recurrente </w:t>
      </w:r>
      <w:r w:rsidRPr="000B5B23">
        <w:rPr>
          <w:rFonts w:ascii="Palatino Linotype" w:eastAsiaTheme="minorHAnsi" w:hAnsi="Palatino Linotype" w:cstheme="minorBidi"/>
          <w:lang w:val="es-MX" w:eastAsia="en-US"/>
        </w:rPr>
        <w:t xml:space="preserve">la presente resolución vía Sistema de Acceso a la Información Mexiquense </w:t>
      </w:r>
      <w:r w:rsidRPr="000B5B23">
        <w:rPr>
          <w:rFonts w:ascii="Palatino Linotype" w:eastAsiaTheme="minorHAnsi" w:hAnsi="Palatino Linotype" w:cstheme="minorBidi"/>
          <w:b/>
          <w:lang w:val="es-MX" w:eastAsia="en-US"/>
        </w:rPr>
        <w:t>(SAIMEX)</w:t>
      </w:r>
      <w:r w:rsidRPr="000B5B23">
        <w:rPr>
          <w:rFonts w:ascii="Palatino Linotype" w:eastAsiaTheme="minorHAnsi" w:hAnsi="Palatino Linotype" w:cstheme="minorBidi"/>
          <w:lang w:val="es-MX" w:eastAsia="en-US"/>
        </w:rPr>
        <w:t xml:space="preserve">, y </w:t>
      </w:r>
      <w:r w:rsidRPr="000B5B23">
        <w:rPr>
          <w:rFonts w:ascii="Palatino Linotype" w:eastAsiaTheme="minorHAnsi" w:hAnsi="Palatino Linotype" w:cs="Arial"/>
          <w:lang w:val="es-MX" w:eastAsia="en-US"/>
        </w:rPr>
        <w:t>hágase</w:t>
      </w:r>
      <w:r w:rsidRPr="000B5B23">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7C4729AE" w14:textId="77777777" w:rsidR="000B5B23" w:rsidRPr="00B7320F" w:rsidRDefault="000B5B23" w:rsidP="00D01A63">
      <w:pPr>
        <w:spacing w:line="360" w:lineRule="auto"/>
        <w:jc w:val="both"/>
        <w:rPr>
          <w:rFonts w:ascii="Palatino Linotype" w:hAnsi="Palatino Linotype" w:cs="Arial"/>
        </w:rPr>
      </w:pPr>
    </w:p>
    <w:p w14:paraId="5D487E30" w14:textId="6307C397"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LUIS </w:t>
      </w:r>
      <w:r w:rsidRPr="00B7320F">
        <w:rPr>
          <w:rFonts w:ascii="Palatino Linotype" w:eastAsiaTheme="minorHAnsi" w:hAnsi="Palatino Linotype" w:cs="Arial"/>
          <w:lang w:val="es-MX" w:eastAsia="en-US"/>
        </w:rPr>
        <w:lastRenderedPageBreak/>
        <w:t>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F8238D">
        <w:rPr>
          <w:rFonts w:ascii="Palatino Linotype" w:eastAsiaTheme="minorHAnsi" w:hAnsi="Palatino Linotype" w:cs="Arial"/>
          <w:lang w:val="es-MX" w:eastAsia="en-US"/>
        </w:rPr>
        <w:t>CUARTA</w:t>
      </w:r>
      <w:r w:rsidR="005327BF">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F8238D">
        <w:rPr>
          <w:rFonts w:ascii="Palatino Linotype" w:hAnsi="Palatino Linotype" w:cs="Arial"/>
          <w:color w:val="000000"/>
          <w:lang w:val="es-MX" w:eastAsia="es-MX"/>
        </w:rPr>
        <w:t>SEIS DE FEBRERO</w:t>
      </w:r>
      <w:r w:rsidR="00365F0F" w:rsidRPr="00B7320F">
        <w:rPr>
          <w:rFonts w:ascii="Palatino Linotype" w:hAnsi="Palatino Linotype" w:cs="Arial"/>
          <w:color w:val="000000"/>
          <w:lang w:val="es-MX" w:eastAsia="es-MX"/>
        </w:rPr>
        <w:t xml:space="preserve"> </w:t>
      </w:r>
      <w:r w:rsidRPr="00B7320F">
        <w:rPr>
          <w:rFonts w:ascii="Palatino Linotype" w:hAnsi="Palatino Linotype" w:cs="Arial"/>
          <w:color w:val="000000"/>
          <w:lang w:val="es-MX" w:eastAsia="es-MX"/>
        </w:rPr>
        <w:t>DE</w:t>
      </w:r>
      <w:r w:rsidR="004309A2" w:rsidRPr="00B7320F">
        <w:rPr>
          <w:rFonts w:ascii="Palatino Linotype" w:eastAsiaTheme="minorHAnsi" w:hAnsi="Palatino Linotype" w:cs="Arial"/>
          <w:lang w:val="es-MX" w:eastAsia="en-US"/>
        </w:rPr>
        <w:t xml:space="preserve"> DOS MIL VEINTI</w:t>
      </w:r>
      <w:r w:rsidR="004A0DEF">
        <w:rPr>
          <w:rFonts w:ascii="Palatino Linotype" w:eastAsiaTheme="minorHAnsi" w:hAnsi="Palatino Linotype" w:cs="Arial"/>
          <w:lang w:val="es-MX" w:eastAsia="en-US"/>
        </w:rPr>
        <w:t>CINCO</w:t>
      </w:r>
      <w:r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0B5B23" w:rsidRPr="000B5B23">
        <w:rPr>
          <w:rFonts w:ascii="Palatino Linotype" w:eastAsiaTheme="minorHAnsi" w:hAnsi="Palatino Linotype" w:cs="Arial"/>
          <w:lang w:val="es-MX" w:eastAsia="en-US"/>
        </w:rPr>
        <w:t xml:space="preserve"> </w:t>
      </w:r>
      <w:r w:rsidR="000B5B23" w:rsidRPr="00B7320F">
        <w:rPr>
          <w:rFonts w:ascii="Palatino Linotype" w:eastAsiaTheme="minorHAnsi" w:hAnsi="Palatino Linotype" w:cs="Arial"/>
          <w:lang w:val="es-MX" w:eastAsia="en-US"/>
        </w:rPr>
        <w:t>----------------------------------------------------------------------------------------------------------------------------------------------------------------------</w:t>
      </w:r>
      <w:r w:rsidR="000B5B23">
        <w:rPr>
          <w:rFonts w:ascii="Palatino Linotype" w:eastAsiaTheme="minorHAnsi" w:hAnsi="Palatino Linotype" w:cs="Arial"/>
          <w:lang w:val="es-MX" w:eastAsia="en-US"/>
        </w:rPr>
        <w:t>-----------------------------</w:t>
      </w:r>
      <w:r w:rsidR="000B5B23" w:rsidRPr="00B7320F">
        <w:rPr>
          <w:rFonts w:ascii="Palatino Linotype" w:eastAsiaTheme="minorHAnsi" w:hAnsi="Palatino Linotype" w:cs="Arial"/>
          <w:lang w:val="es-MX" w:eastAsia="en-US"/>
        </w:rPr>
        <w:t>-----------------------------------------------------------------------------------------------------------------------------------------</w:t>
      </w:r>
      <w:r w:rsidR="000B5B23">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proofErr w:type="spellStart"/>
      <w:r w:rsidRPr="00B7320F">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44B132C6" w:rsidR="0029071C" w:rsidRPr="003E56C9" w:rsidRDefault="0029071C" w:rsidP="003E56C9"/>
    <w:sectPr w:rsidR="0029071C" w:rsidRPr="003E56C9" w:rsidSect="0043515A">
      <w:headerReference w:type="even" r:id="rId15"/>
      <w:headerReference w:type="default" r:id="rId16"/>
      <w:footerReference w:type="default" r:id="rId17"/>
      <w:headerReference w:type="first" r:id="rId18"/>
      <w:footerReference w:type="first" r:id="rId19"/>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33AFF" w14:textId="77777777" w:rsidR="004A049E" w:rsidRDefault="004A049E" w:rsidP="000B5E25">
      <w:r>
        <w:separator/>
      </w:r>
    </w:p>
  </w:endnote>
  <w:endnote w:type="continuationSeparator" w:id="0">
    <w:p w14:paraId="73C41BF6" w14:textId="77777777" w:rsidR="004A049E" w:rsidRDefault="004A049E"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5B300E" w:rsidRPr="000D3AD4" w:rsidRDefault="005B300E"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53EF3">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53EF3">
      <w:rPr>
        <w:rFonts w:ascii="Palatino Linotype" w:hAnsi="Palatino Linotype" w:cs="Arial"/>
        <w:bCs/>
        <w:noProof/>
        <w:sz w:val="20"/>
        <w:szCs w:val="20"/>
      </w:rPr>
      <w:t>49</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5B300E" w:rsidRPr="000D3AD4" w:rsidRDefault="005B300E"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53EF3">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53EF3">
      <w:rPr>
        <w:rFonts w:ascii="Palatino Linotype" w:hAnsi="Palatino Linotype" w:cs="Arial"/>
        <w:bCs/>
        <w:noProof/>
        <w:sz w:val="20"/>
        <w:szCs w:val="20"/>
      </w:rPr>
      <w:t>49</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EA62A" w14:textId="77777777" w:rsidR="004A049E" w:rsidRDefault="004A049E" w:rsidP="000B5E25">
      <w:r>
        <w:separator/>
      </w:r>
    </w:p>
  </w:footnote>
  <w:footnote w:type="continuationSeparator" w:id="0">
    <w:p w14:paraId="629172B5" w14:textId="77777777" w:rsidR="004A049E" w:rsidRDefault="004A049E" w:rsidP="000B5E25">
      <w:r>
        <w:continuationSeparator/>
      </w:r>
    </w:p>
  </w:footnote>
  <w:footnote w:id="1">
    <w:p w14:paraId="415B7283" w14:textId="77777777" w:rsidR="005B300E" w:rsidRPr="008A64CB" w:rsidRDefault="005B300E"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C44E7F9" w14:textId="77777777" w:rsidR="005B300E" w:rsidRDefault="005B300E" w:rsidP="008A64CB">
      <w:pPr>
        <w:autoSpaceDE w:val="0"/>
        <w:autoSpaceDN w:val="0"/>
        <w:adjustRightInd w:val="0"/>
        <w:ind w:right="49"/>
        <w:jc w:val="both"/>
        <w:rPr>
          <w:rFonts w:ascii="Palatino Linotype" w:hAnsi="Palatino Linotype"/>
          <w:i/>
          <w:sz w:val="18"/>
          <w:szCs w:val="22"/>
        </w:rPr>
      </w:pPr>
    </w:p>
    <w:p w14:paraId="2A843A3D" w14:textId="77777777" w:rsidR="005B300E" w:rsidRPr="008A64CB" w:rsidRDefault="005B300E"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DBAF686" w14:textId="77777777" w:rsidR="005B300E" w:rsidRPr="008A64CB" w:rsidRDefault="005B300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5B300E" w:rsidRDefault="00253EF3">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B300E" w:rsidRPr="008F2CCC" w14:paraId="6A2352FA" w14:textId="77777777" w:rsidTr="00BA27FC">
      <w:tc>
        <w:tcPr>
          <w:tcW w:w="2551" w:type="dxa"/>
          <w:shd w:val="clear" w:color="auto" w:fill="auto"/>
          <w:vAlign w:val="center"/>
        </w:tcPr>
        <w:p w14:paraId="217E963F" w14:textId="77777777" w:rsidR="005B300E" w:rsidRPr="008F5DAE" w:rsidRDefault="005B300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2EDCA11D" w:rsidR="005B300E" w:rsidRPr="0029071C" w:rsidRDefault="005B300E" w:rsidP="0037178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07665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5B300E" w:rsidRPr="008F2CCC" w14:paraId="1F299A1F" w14:textId="77777777" w:rsidTr="00BA27FC">
      <w:trPr>
        <w:trHeight w:val="228"/>
      </w:trPr>
      <w:tc>
        <w:tcPr>
          <w:tcW w:w="2551" w:type="dxa"/>
          <w:shd w:val="clear" w:color="auto" w:fill="auto"/>
          <w:vAlign w:val="center"/>
        </w:tcPr>
        <w:p w14:paraId="683328AB" w14:textId="77777777" w:rsidR="005B300E" w:rsidRPr="008F5DAE" w:rsidRDefault="005B300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9F60AA7" w14:textId="77777777" w:rsidR="005B300E" w:rsidRDefault="005B300E" w:rsidP="00B6659F">
          <w:pPr>
            <w:spacing w:line="276" w:lineRule="auto"/>
            <w:jc w:val="right"/>
            <w:rPr>
              <w:rFonts w:ascii="Palatino Linotype" w:hAnsi="Palatino Linotype"/>
              <w:sz w:val="22"/>
              <w:szCs w:val="22"/>
            </w:rPr>
          </w:pPr>
          <w:r w:rsidRPr="00365F0F">
            <w:rPr>
              <w:rFonts w:ascii="Palatino Linotype" w:hAnsi="Palatino Linotype"/>
              <w:sz w:val="22"/>
              <w:szCs w:val="22"/>
            </w:rPr>
            <w:t xml:space="preserve">Instituto de Seguridad Social del </w:t>
          </w:r>
        </w:p>
        <w:p w14:paraId="0DAC1EE3" w14:textId="4F03934A" w:rsidR="005B300E" w:rsidRPr="0029071C" w:rsidRDefault="005B300E" w:rsidP="00B6659F">
          <w:pPr>
            <w:spacing w:line="276" w:lineRule="auto"/>
            <w:jc w:val="right"/>
            <w:rPr>
              <w:rFonts w:ascii="Palatino Linotype" w:hAnsi="Palatino Linotype"/>
              <w:sz w:val="22"/>
              <w:szCs w:val="22"/>
            </w:rPr>
          </w:pPr>
          <w:r w:rsidRPr="00365F0F">
            <w:rPr>
              <w:rFonts w:ascii="Palatino Linotype" w:hAnsi="Palatino Linotype"/>
              <w:sz w:val="22"/>
              <w:szCs w:val="22"/>
            </w:rPr>
            <w:t>Estado de México y Municipios</w:t>
          </w:r>
        </w:p>
      </w:tc>
    </w:tr>
    <w:tr w:rsidR="005B300E" w:rsidRPr="008F2CCC" w14:paraId="46D09EF7" w14:textId="77777777" w:rsidTr="00BA27FC">
      <w:tc>
        <w:tcPr>
          <w:tcW w:w="2551" w:type="dxa"/>
          <w:shd w:val="clear" w:color="auto" w:fill="auto"/>
          <w:vAlign w:val="center"/>
        </w:tcPr>
        <w:p w14:paraId="1A0A5ED2" w14:textId="77777777" w:rsidR="005B300E" w:rsidRPr="008F5DAE" w:rsidRDefault="005B300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5B300E" w:rsidRPr="0029071C" w:rsidRDefault="005B300E"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5B300E" w:rsidRPr="001779E0" w:rsidRDefault="00253EF3"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25.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5B300E" w:rsidRPr="008F2CCC" w14:paraId="647E1A5E" w14:textId="77777777" w:rsidTr="00BA27FC">
      <w:tc>
        <w:tcPr>
          <w:tcW w:w="2551" w:type="dxa"/>
          <w:shd w:val="clear" w:color="auto" w:fill="auto"/>
          <w:vAlign w:val="center"/>
        </w:tcPr>
        <w:p w14:paraId="61C1A94D" w14:textId="77777777" w:rsidR="005B300E" w:rsidRPr="008F5DAE" w:rsidRDefault="005B300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0F67B5F9" w:rsidR="005B300E" w:rsidRPr="0029071C" w:rsidRDefault="005B300E" w:rsidP="00975EC6">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07665</w:t>
          </w:r>
          <w:r w:rsidRPr="0029071C">
            <w:rPr>
              <w:rFonts w:ascii="Palatino Linotype" w:hAnsi="Palatino Linotype"/>
              <w:sz w:val="22"/>
              <w:szCs w:val="22"/>
              <w:lang w:val="es-ES_tradnl"/>
            </w:rPr>
            <w:t>/INFOEM/IP/RR/202</w:t>
          </w:r>
          <w:r>
            <w:rPr>
              <w:rFonts w:ascii="Palatino Linotype" w:hAnsi="Palatino Linotype"/>
              <w:sz w:val="22"/>
              <w:szCs w:val="22"/>
              <w:lang w:val="es-ES_tradnl"/>
            </w:rPr>
            <w:t>4</w:t>
          </w:r>
        </w:p>
      </w:tc>
    </w:tr>
    <w:tr w:rsidR="005B300E" w:rsidRPr="008F2CCC" w14:paraId="34929B82" w14:textId="77777777" w:rsidTr="00BA27FC">
      <w:tc>
        <w:tcPr>
          <w:tcW w:w="2551" w:type="dxa"/>
          <w:shd w:val="clear" w:color="auto" w:fill="auto"/>
          <w:vAlign w:val="center"/>
        </w:tcPr>
        <w:p w14:paraId="54C68700" w14:textId="77777777" w:rsidR="005B300E" w:rsidRPr="008F5DAE" w:rsidRDefault="005B300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31AD0F1A" w:rsidR="005B300E" w:rsidRPr="006D30E6" w:rsidRDefault="00253EF3"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5B300E" w:rsidRPr="008F2CCC" w14:paraId="15459416" w14:textId="77777777" w:rsidTr="00BA27FC">
      <w:trPr>
        <w:trHeight w:val="228"/>
      </w:trPr>
      <w:tc>
        <w:tcPr>
          <w:tcW w:w="2551" w:type="dxa"/>
          <w:shd w:val="clear" w:color="auto" w:fill="auto"/>
          <w:vAlign w:val="center"/>
        </w:tcPr>
        <w:p w14:paraId="776491B5" w14:textId="77777777" w:rsidR="005B300E" w:rsidRPr="008F5DAE" w:rsidRDefault="005B300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660551A" w14:textId="77777777" w:rsidR="005B300E" w:rsidRDefault="005B300E" w:rsidP="00E57BDB">
          <w:pPr>
            <w:spacing w:line="276" w:lineRule="auto"/>
            <w:jc w:val="right"/>
            <w:rPr>
              <w:rFonts w:ascii="Palatino Linotype" w:hAnsi="Palatino Linotype"/>
              <w:sz w:val="22"/>
              <w:szCs w:val="22"/>
            </w:rPr>
          </w:pPr>
          <w:r w:rsidRPr="00365F0F">
            <w:rPr>
              <w:rFonts w:ascii="Palatino Linotype" w:hAnsi="Palatino Linotype"/>
              <w:sz w:val="22"/>
              <w:szCs w:val="22"/>
            </w:rPr>
            <w:t xml:space="preserve">Instituto de Seguridad Social del </w:t>
          </w:r>
        </w:p>
        <w:p w14:paraId="6836B188" w14:textId="18ADADED" w:rsidR="005B300E" w:rsidRPr="0029071C" w:rsidRDefault="005B300E" w:rsidP="00E57BDB">
          <w:pPr>
            <w:spacing w:line="276" w:lineRule="auto"/>
            <w:jc w:val="right"/>
            <w:rPr>
              <w:rFonts w:ascii="Palatino Linotype" w:hAnsi="Palatino Linotype"/>
              <w:sz w:val="22"/>
              <w:szCs w:val="22"/>
            </w:rPr>
          </w:pPr>
          <w:r w:rsidRPr="00365F0F">
            <w:rPr>
              <w:rFonts w:ascii="Palatino Linotype" w:hAnsi="Palatino Linotype"/>
              <w:sz w:val="22"/>
              <w:szCs w:val="22"/>
            </w:rPr>
            <w:t>Estado de México y Municipios</w:t>
          </w:r>
        </w:p>
      </w:tc>
    </w:tr>
    <w:tr w:rsidR="005B300E" w:rsidRPr="008F2CCC" w14:paraId="5C009CDE" w14:textId="77777777" w:rsidTr="00BA27FC">
      <w:tc>
        <w:tcPr>
          <w:tcW w:w="2551" w:type="dxa"/>
          <w:shd w:val="clear" w:color="auto" w:fill="auto"/>
          <w:vAlign w:val="center"/>
        </w:tcPr>
        <w:p w14:paraId="294ED620" w14:textId="77777777" w:rsidR="005B300E" w:rsidRPr="008F5DAE" w:rsidRDefault="005B300E"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5B300E" w:rsidRPr="0029071C" w:rsidRDefault="005B300E"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5B300E" w:rsidRPr="008F2CCC" w14:paraId="31DA1ECE" w14:textId="77777777" w:rsidTr="00BA27FC">
      <w:tc>
        <w:tcPr>
          <w:tcW w:w="2551" w:type="dxa"/>
          <w:shd w:val="clear" w:color="auto" w:fill="auto"/>
          <w:vAlign w:val="center"/>
        </w:tcPr>
        <w:p w14:paraId="1E8ECF6F" w14:textId="77777777" w:rsidR="005B300E" w:rsidRPr="008F5DAE" w:rsidRDefault="005B300E"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5B300E" w:rsidRPr="00BA27FC" w:rsidRDefault="005B300E" w:rsidP="00BA27FC">
          <w:pPr>
            <w:spacing w:line="276" w:lineRule="auto"/>
            <w:rPr>
              <w:rFonts w:ascii="Palatino Linotype" w:hAnsi="Palatino Linotype"/>
              <w:sz w:val="14"/>
              <w:szCs w:val="22"/>
              <w:lang w:val="es-ES_tradnl"/>
            </w:rPr>
          </w:pPr>
        </w:p>
      </w:tc>
    </w:tr>
  </w:tbl>
  <w:p w14:paraId="17DC856D" w14:textId="77777777" w:rsidR="005B300E" w:rsidRPr="009F1AB6" w:rsidRDefault="00253EF3">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3B24"/>
      </v:shape>
    </w:pict>
  </w:numPicBullet>
  <w:abstractNum w:abstractNumId="0"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8C5A8D"/>
    <w:multiLevelType w:val="hybridMultilevel"/>
    <w:tmpl w:val="4500968A"/>
    <w:lvl w:ilvl="0" w:tplc="B7CC7E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FE0BE3"/>
    <w:multiLevelType w:val="hybridMultilevel"/>
    <w:tmpl w:val="61DEE4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531F36"/>
    <w:multiLevelType w:val="hybridMultilevel"/>
    <w:tmpl w:val="928A3CD2"/>
    <w:lvl w:ilvl="0" w:tplc="080A0007">
      <w:start w:val="1"/>
      <w:numFmt w:val="bullet"/>
      <w:lvlText w:val=""/>
      <w:lvlPicBulletId w:val="0"/>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756B8D"/>
    <w:multiLevelType w:val="hybridMultilevel"/>
    <w:tmpl w:val="8BFCA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4667C9"/>
    <w:multiLevelType w:val="hybridMultilevel"/>
    <w:tmpl w:val="AE60372E"/>
    <w:lvl w:ilvl="0" w:tplc="B52255D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7A726D"/>
    <w:multiLevelType w:val="hybridMultilevel"/>
    <w:tmpl w:val="31A27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E41E2C"/>
    <w:multiLevelType w:val="hybridMultilevel"/>
    <w:tmpl w:val="4500968A"/>
    <w:lvl w:ilvl="0" w:tplc="B7CC7E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A74D42"/>
    <w:multiLevelType w:val="hybridMultilevel"/>
    <w:tmpl w:val="147E6416"/>
    <w:lvl w:ilvl="0" w:tplc="99527CA4">
      <w:start w:val="1"/>
      <w:numFmt w:val="decimal"/>
      <w:lvlText w:val="%1."/>
      <w:lvlJc w:val="left"/>
      <w:pPr>
        <w:ind w:left="720" w:hanging="36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6A1CBD"/>
    <w:multiLevelType w:val="hybridMultilevel"/>
    <w:tmpl w:val="876CC0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2"/>
  </w:num>
  <w:num w:numId="2">
    <w:abstractNumId w:val="15"/>
  </w:num>
  <w:num w:numId="3">
    <w:abstractNumId w:val="7"/>
  </w:num>
  <w:num w:numId="4">
    <w:abstractNumId w:val="28"/>
  </w:num>
  <w:num w:numId="5">
    <w:abstractNumId w:val="13"/>
  </w:num>
  <w:num w:numId="6">
    <w:abstractNumId w:val="9"/>
  </w:num>
  <w:num w:numId="7">
    <w:abstractNumId w:val="31"/>
  </w:num>
  <w:num w:numId="8">
    <w:abstractNumId w:val="35"/>
  </w:num>
  <w:num w:numId="9">
    <w:abstractNumId w:val="17"/>
  </w:num>
  <w:num w:numId="10">
    <w:abstractNumId w:val="2"/>
  </w:num>
  <w:num w:numId="11">
    <w:abstractNumId w:val="11"/>
  </w:num>
  <w:num w:numId="12">
    <w:abstractNumId w:val="23"/>
  </w:num>
  <w:num w:numId="13">
    <w:abstractNumId w:val="21"/>
  </w:num>
  <w:num w:numId="14">
    <w:abstractNumId w:val="26"/>
  </w:num>
  <w:num w:numId="15">
    <w:abstractNumId w:val="6"/>
  </w:num>
  <w:num w:numId="16">
    <w:abstractNumId w:val="36"/>
  </w:num>
  <w:num w:numId="17">
    <w:abstractNumId w:val="20"/>
  </w:num>
  <w:num w:numId="18">
    <w:abstractNumId w:val="24"/>
  </w:num>
  <w:num w:numId="19">
    <w:abstractNumId w:val="1"/>
  </w:num>
  <w:num w:numId="20">
    <w:abstractNumId w:val="30"/>
  </w:num>
  <w:num w:numId="21">
    <w:abstractNumId w:val="18"/>
  </w:num>
  <w:num w:numId="22">
    <w:abstractNumId w:val="27"/>
  </w:num>
  <w:num w:numId="23">
    <w:abstractNumId w:val="29"/>
  </w:num>
  <w:num w:numId="24">
    <w:abstractNumId w:val="19"/>
  </w:num>
  <w:num w:numId="25">
    <w:abstractNumId w:val="0"/>
  </w:num>
  <w:num w:numId="26">
    <w:abstractNumId w:val="25"/>
  </w:num>
  <w:num w:numId="27">
    <w:abstractNumId w:val="34"/>
  </w:num>
  <w:num w:numId="28">
    <w:abstractNumId w:val="10"/>
  </w:num>
  <w:num w:numId="29">
    <w:abstractNumId w:val="3"/>
  </w:num>
  <w:num w:numId="30">
    <w:abstractNumId w:val="5"/>
  </w:num>
  <w:num w:numId="31">
    <w:abstractNumId w:val="12"/>
  </w:num>
  <w:num w:numId="32">
    <w:abstractNumId w:val="4"/>
  </w:num>
  <w:num w:numId="33">
    <w:abstractNumId w:val="8"/>
  </w:num>
  <w:num w:numId="34">
    <w:abstractNumId w:val="22"/>
  </w:num>
  <w:num w:numId="35">
    <w:abstractNumId w:val="33"/>
  </w:num>
  <w:num w:numId="36">
    <w:abstractNumId w:val="16"/>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611A"/>
    <w:rsid w:val="000120BC"/>
    <w:rsid w:val="00031EFF"/>
    <w:rsid w:val="00032D08"/>
    <w:rsid w:val="00036F8B"/>
    <w:rsid w:val="00037D70"/>
    <w:rsid w:val="00054E04"/>
    <w:rsid w:val="000572E9"/>
    <w:rsid w:val="00070547"/>
    <w:rsid w:val="00071173"/>
    <w:rsid w:val="000775FC"/>
    <w:rsid w:val="00087797"/>
    <w:rsid w:val="00091A55"/>
    <w:rsid w:val="00093AE1"/>
    <w:rsid w:val="000A34BB"/>
    <w:rsid w:val="000A717C"/>
    <w:rsid w:val="000B5876"/>
    <w:rsid w:val="000B5B23"/>
    <w:rsid w:val="000B5E25"/>
    <w:rsid w:val="000B7C6C"/>
    <w:rsid w:val="000C43CE"/>
    <w:rsid w:val="000C49B8"/>
    <w:rsid w:val="000C5FDF"/>
    <w:rsid w:val="000C615C"/>
    <w:rsid w:val="000D3AD4"/>
    <w:rsid w:val="000E592F"/>
    <w:rsid w:val="000F16BA"/>
    <w:rsid w:val="00100C2B"/>
    <w:rsid w:val="00101AD8"/>
    <w:rsid w:val="00105738"/>
    <w:rsid w:val="0010712B"/>
    <w:rsid w:val="001079AE"/>
    <w:rsid w:val="00115B15"/>
    <w:rsid w:val="00123040"/>
    <w:rsid w:val="00123996"/>
    <w:rsid w:val="0012510D"/>
    <w:rsid w:val="001256AE"/>
    <w:rsid w:val="00131427"/>
    <w:rsid w:val="00135394"/>
    <w:rsid w:val="00140AA7"/>
    <w:rsid w:val="0014397A"/>
    <w:rsid w:val="00143F6E"/>
    <w:rsid w:val="00151D4C"/>
    <w:rsid w:val="001558F3"/>
    <w:rsid w:val="00170AA7"/>
    <w:rsid w:val="001762FA"/>
    <w:rsid w:val="00180AAD"/>
    <w:rsid w:val="00184176"/>
    <w:rsid w:val="00186CCB"/>
    <w:rsid w:val="00191418"/>
    <w:rsid w:val="0019170F"/>
    <w:rsid w:val="001A46ED"/>
    <w:rsid w:val="001A6109"/>
    <w:rsid w:val="001C054C"/>
    <w:rsid w:val="001C14AC"/>
    <w:rsid w:val="001C7F56"/>
    <w:rsid w:val="001D09E1"/>
    <w:rsid w:val="001D2DE0"/>
    <w:rsid w:val="001D4046"/>
    <w:rsid w:val="001D5495"/>
    <w:rsid w:val="001E2DA3"/>
    <w:rsid w:val="001E45B5"/>
    <w:rsid w:val="001F1FCC"/>
    <w:rsid w:val="001F2305"/>
    <w:rsid w:val="001F3672"/>
    <w:rsid w:val="0020249A"/>
    <w:rsid w:val="00202C04"/>
    <w:rsid w:val="00213CC1"/>
    <w:rsid w:val="002167BB"/>
    <w:rsid w:val="00217E6C"/>
    <w:rsid w:val="0022457A"/>
    <w:rsid w:val="00225163"/>
    <w:rsid w:val="002273B6"/>
    <w:rsid w:val="002313F8"/>
    <w:rsid w:val="00235936"/>
    <w:rsid w:val="00236CBA"/>
    <w:rsid w:val="00242014"/>
    <w:rsid w:val="0024323F"/>
    <w:rsid w:val="00247138"/>
    <w:rsid w:val="00251C5D"/>
    <w:rsid w:val="00253578"/>
    <w:rsid w:val="00253EF3"/>
    <w:rsid w:val="00255F1A"/>
    <w:rsid w:val="00261BC7"/>
    <w:rsid w:val="00266841"/>
    <w:rsid w:val="00266CD3"/>
    <w:rsid w:val="00267458"/>
    <w:rsid w:val="00267BB5"/>
    <w:rsid w:val="00270A14"/>
    <w:rsid w:val="00287CEA"/>
    <w:rsid w:val="0029071C"/>
    <w:rsid w:val="002934B4"/>
    <w:rsid w:val="00295B3F"/>
    <w:rsid w:val="00297A54"/>
    <w:rsid w:val="002A040B"/>
    <w:rsid w:val="002A4B43"/>
    <w:rsid w:val="002A676F"/>
    <w:rsid w:val="002B48AD"/>
    <w:rsid w:val="002C0BE5"/>
    <w:rsid w:val="002C240F"/>
    <w:rsid w:val="002D17B8"/>
    <w:rsid w:val="002D25E0"/>
    <w:rsid w:val="002D32D2"/>
    <w:rsid w:val="002D61F7"/>
    <w:rsid w:val="002D6656"/>
    <w:rsid w:val="002D6E4B"/>
    <w:rsid w:val="002E3085"/>
    <w:rsid w:val="002F3B20"/>
    <w:rsid w:val="00302343"/>
    <w:rsid w:val="00306F04"/>
    <w:rsid w:val="00307006"/>
    <w:rsid w:val="0030701F"/>
    <w:rsid w:val="00314E62"/>
    <w:rsid w:val="00320F38"/>
    <w:rsid w:val="00326B44"/>
    <w:rsid w:val="00330FC3"/>
    <w:rsid w:val="00331E82"/>
    <w:rsid w:val="00335C6A"/>
    <w:rsid w:val="00340A06"/>
    <w:rsid w:val="00343753"/>
    <w:rsid w:val="00343F0B"/>
    <w:rsid w:val="003502CA"/>
    <w:rsid w:val="00351E9D"/>
    <w:rsid w:val="003520C5"/>
    <w:rsid w:val="0035559A"/>
    <w:rsid w:val="00360FB7"/>
    <w:rsid w:val="00363F90"/>
    <w:rsid w:val="00365F0F"/>
    <w:rsid w:val="00367B5B"/>
    <w:rsid w:val="00371781"/>
    <w:rsid w:val="00371835"/>
    <w:rsid w:val="0037207F"/>
    <w:rsid w:val="003746DE"/>
    <w:rsid w:val="003804E8"/>
    <w:rsid w:val="00380D3E"/>
    <w:rsid w:val="00386D38"/>
    <w:rsid w:val="00396DB6"/>
    <w:rsid w:val="003B153A"/>
    <w:rsid w:val="003B1C85"/>
    <w:rsid w:val="003B4CF3"/>
    <w:rsid w:val="003B70B0"/>
    <w:rsid w:val="003C6E1C"/>
    <w:rsid w:val="003D0889"/>
    <w:rsid w:val="003D1214"/>
    <w:rsid w:val="003D5C8A"/>
    <w:rsid w:val="003E21A7"/>
    <w:rsid w:val="003E56C9"/>
    <w:rsid w:val="003F684E"/>
    <w:rsid w:val="004018F9"/>
    <w:rsid w:val="0040663A"/>
    <w:rsid w:val="00423D49"/>
    <w:rsid w:val="00425E0F"/>
    <w:rsid w:val="004309A2"/>
    <w:rsid w:val="00430BAC"/>
    <w:rsid w:val="00430CDF"/>
    <w:rsid w:val="004344EA"/>
    <w:rsid w:val="0043515A"/>
    <w:rsid w:val="004403F7"/>
    <w:rsid w:val="00441335"/>
    <w:rsid w:val="00442FD8"/>
    <w:rsid w:val="00443892"/>
    <w:rsid w:val="004445A1"/>
    <w:rsid w:val="004454D4"/>
    <w:rsid w:val="00445CAA"/>
    <w:rsid w:val="00465297"/>
    <w:rsid w:val="004672ED"/>
    <w:rsid w:val="00491137"/>
    <w:rsid w:val="004A049E"/>
    <w:rsid w:val="004A0B63"/>
    <w:rsid w:val="004A0DEF"/>
    <w:rsid w:val="004A26CF"/>
    <w:rsid w:val="004B2314"/>
    <w:rsid w:val="004C0B3C"/>
    <w:rsid w:val="004D18B6"/>
    <w:rsid w:val="004D5D2F"/>
    <w:rsid w:val="004D6F71"/>
    <w:rsid w:val="004E3A1A"/>
    <w:rsid w:val="004E5628"/>
    <w:rsid w:val="004F5A12"/>
    <w:rsid w:val="00500B82"/>
    <w:rsid w:val="0050130E"/>
    <w:rsid w:val="0050243E"/>
    <w:rsid w:val="00524A8D"/>
    <w:rsid w:val="00526853"/>
    <w:rsid w:val="005327BF"/>
    <w:rsid w:val="0053343D"/>
    <w:rsid w:val="0054391A"/>
    <w:rsid w:val="00555C87"/>
    <w:rsid w:val="00563B39"/>
    <w:rsid w:val="0057289F"/>
    <w:rsid w:val="00574FDC"/>
    <w:rsid w:val="00575856"/>
    <w:rsid w:val="005803C9"/>
    <w:rsid w:val="00581DC8"/>
    <w:rsid w:val="0059032F"/>
    <w:rsid w:val="0059614C"/>
    <w:rsid w:val="00597D71"/>
    <w:rsid w:val="005A6216"/>
    <w:rsid w:val="005B0692"/>
    <w:rsid w:val="005B234D"/>
    <w:rsid w:val="005B26AD"/>
    <w:rsid w:val="005B300E"/>
    <w:rsid w:val="005B36A8"/>
    <w:rsid w:val="005B5693"/>
    <w:rsid w:val="005C2ACA"/>
    <w:rsid w:val="005C6646"/>
    <w:rsid w:val="005D515D"/>
    <w:rsid w:val="005D77CC"/>
    <w:rsid w:val="005E09AB"/>
    <w:rsid w:val="005E5716"/>
    <w:rsid w:val="005F1F89"/>
    <w:rsid w:val="005F4BFB"/>
    <w:rsid w:val="006000C5"/>
    <w:rsid w:val="006002E0"/>
    <w:rsid w:val="00620280"/>
    <w:rsid w:val="0062349E"/>
    <w:rsid w:val="006258FD"/>
    <w:rsid w:val="00632E48"/>
    <w:rsid w:val="00643B58"/>
    <w:rsid w:val="0065721D"/>
    <w:rsid w:val="006810FF"/>
    <w:rsid w:val="00682967"/>
    <w:rsid w:val="00693488"/>
    <w:rsid w:val="00694976"/>
    <w:rsid w:val="006A2694"/>
    <w:rsid w:val="006B321A"/>
    <w:rsid w:val="006B418F"/>
    <w:rsid w:val="006C3931"/>
    <w:rsid w:val="006D1713"/>
    <w:rsid w:val="006D30E6"/>
    <w:rsid w:val="006D3A03"/>
    <w:rsid w:val="006E08FA"/>
    <w:rsid w:val="006E6297"/>
    <w:rsid w:val="006E6A28"/>
    <w:rsid w:val="006F5F93"/>
    <w:rsid w:val="00710FED"/>
    <w:rsid w:val="00716632"/>
    <w:rsid w:val="00717A0C"/>
    <w:rsid w:val="0072075B"/>
    <w:rsid w:val="007237B8"/>
    <w:rsid w:val="0072658E"/>
    <w:rsid w:val="00732345"/>
    <w:rsid w:val="007532C7"/>
    <w:rsid w:val="00754B10"/>
    <w:rsid w:val="00756F04"/>
    <w:rsid w:val="00757D60"/>
    <w:rsid w:val="00760B2C"/>
    <w:rsid w:val="00767A36"/>
    <w:rsid w:val="00770F18"/>
    <w:rsid w:val="007764BB"/>
    <w:rsid w:val="007828DC"/>
    <w:rsid w:val="00791193"/>
    <w:rsid w:val="007940C2"/>
    <w:rsid w:val="007A118C"/>
    <w:rsid w:val="007A1F70"/>
    <w:rsid w:val="007A37FE"/>
    <w:rsid w:val="007A7DBD"/>
    <w:rsid w:val="007C1D5B"/>
    <w:rsid w:val="007C3435"/>
    <w:rsid w:val="007C35A4"/>
    <w:rsid w:val="007C3E46"/>
    <w:rsid w:val="007D2A81"/>
    <w:rsid w:val="007D4E20"/>
    <w:rsid w:val="007E12F4"/>
    <w:rsid w:val="007E52D5"/>
    <w:rsid w:val="007E534B"/>
    <w:rsid w:val="007E6F30"/>
    <w:rsid w:val="007E7C02"/>
    <w:rsid w:val="007F7462"/>
    <w:rsid w:val="00800A80"/>
    <w:rsid w:val="0081709C"/>
    <w:rsid w:val="00835035"/>
    <w:rsid w:val="00836D9E"/>
    <w:rsid w:val="00843F80"/>
    <w:rsid w:val="008500D3"/>
    <w:rsid w:val="008510E5"/>
    <w:rsid w:val="00852668"/>
    <w:rsid w:val="008578BF"/>
    <w:rsid w:val="008660D6"/>
    <w:rsid w:val="00867875"/>
    <w:rsid w:val="008803EF"/>
    <w:rsid w:val="00882980"/>
    <w:rsid w:val="00896D29"/>
    <w:rsid w:val="008A12CF"/>
    <w:rsid w:val="008A1A90"/>
    <w:rsid w:val="008A64CB"/>
    <w:rsid w:val="008B082B"/>
    <w:rsid w:val="008B6546"/>
    <w:rsid w:val="008C3B24"/>
    <w:rsid w:val="008D4375"/>
    <w:rsid w:val="008E01E4"/>
    <w:rsid w:val="008E7F32"/>
    <w:rsid w:val="008F10EB"/>
    <w:rsid w:val="008F148C"/>
    <w:rsid w:val="008F5DAE"/>
    <w:rsid w:val="00900C9B"/>
    <w:rsid w:val="00901487"/>
    <w:rsid w:val="00907F13"/>
    <w:rsid w:val="00914306"/>
    <w:rsid w:val="00921551"/>
    <w:rsid w:val="009217E8"/>
    <w:rsid w:val="00925B0B"/>
    <w:rsid w:val="0092622F"/>
    <w:rsid w:val="00926C44"/>
    <w:rsid w:val="0093645B"/>
    <w:rsid w:val="0094381A"/>
    <w:rsid w:val="00961002"/>
    <w:rsid w:val="00973F9B"/>
    <w:rsid w:val="009758CB"/>
    <w:rsid w:val="00975EC6"/>
    <w:rsid w:val="00980909"/>
    <w:rsid w:val="00993406"/>
    <w:rsid w:val="00994DBB"/>
    <w:rsid w:val="009A0F77"/>
    <w:rsid w:val="009A5223"/>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71DC"/>
    <w:rsid w:val="00A0100D"/>
    <w:rsid w:val="00A031D1"/>
    <w:rsid w:val="00A05133"/>
    <w:rsid w:val="00A05D3A"/>
    <w:rsid w:val="00A16F28"/>
    <w:rsid w:val="00A2385C"/>
    <w:rsid w:val="00A26BD8"/>
    <w:rsid w:val="00A26C70"/>
    <w:rsid w:val="00A31156"/>
    <w:rsid w:val="00A320DF"/>
    <w:rsid w:val="00A5260D"/>
    <w:rsid w:val="00A54C18"/>
    <w:rsid w:val="00A6692F"/>
    <w:rsid w:val="00A6775F"/>
    <w:rsid w:val="00A72262"/>
    <w:rsid w:val="00A7773A"/>
    <w:rsid w:val="00A83B4F"/>
    <w:rsid w:val="00A9389D"/>
    <w:rsid w:val="00A97381"/>
    <w:rsid w:val="00AA26B4"/>
    <w:rsid w:val="00AB15E3"/>
    <w:rsid w:val="00AB4551"/>
    <w:rsid w:val="00AB4982"/>
    <w:rsid w:val="00AC3DB9"/>
    <w:rsid w:val="00AC687D"/>
    <w:rsid w:val="00AD33BE"/>
    <w:rsid w:val="00AE1A47"/>
    <w:rsid w:val="00AE5995"/>
    <w:rsid w:val="00AE6704"/>
    <w:rsid w:val="00AE78CA"/>
    <w:rsid w:val="00AF0CE3"/>
    <w:rsid w:val="00AF11D9"/>
    <w:rsid w:val="00B01BD5"/>
    <w:rsid w:val="00B04476"/>
    <w:rsid w:val="00B05B83"/>
    <w:rsid w:val="00B07EBD"/>
    <w:rsid w:val="00B17992"/>
    <w:rsid w:val="00B20C2B"/>
    <w:rsid w:val="00B22D8E"/>
    <w:rsid w:val="00B23344"/>
    <w:rsid w:val="00B245AB"/>
    <w:rsid w:val="00B24B11"/>
    <w:rsid w:val="00B250D7"/>
    <w:rsid w:val="00B253F0"/>
    <w:rsid w:val="00B309E3"/>
    <w:rsid w:val="00B31853"/>
    <w:rsid w:val="00B36260"/>
    <w:rsid w:val="00B50B07"/>
    <w:rsid w:val="00B5421D"/>
    <w:rsid w:val="00B57219"/>
    <w:rsid w:val="00B579E5"/>
    <w:rsid w:val="00B642EC"/>
    <w:rsid w:val="00B6659F"/>
    <w:rsid w:val="00B71058"/>
    <w:rsid w:val="00B7320F"/>
    <w:rsid w:val="00B800AB"/>
    <w:rsid w:val="00B8098B"/>
    <w:rsid w:val="00B80C9E"/>
    <w:rsid w:val="00B83E10"/>
    <w:rsid w:val="00B85697"/>
    <w:rsid w:val="00B85F29"/>
    <w:rsid w:val="00B911AF"/>
    <w:rsid w:val="00B96A17"/>
    <w:rsid w:val="00BA0F27"/>
    <w:rsid w:val="00BA27FC"/>
    <w:rsid w:val="00BA3A2E"/>
    <w:rsid w:val="00BA43DC"/>
    <w:rsid w:val="00BB06D2"/>
    <w:rsid w:val="00BB134B"/>
    <w:rsid w:val="00BB347A"/>
    <w:rsid w:val="00BC0CFA"/>
    <w:rsid w:val="00BC462B"/>
    <w:rsid w:val="00BD14B3"/>
    <w:rsid w:val="00BD269F"/>
    <w:rsid w:val="00BD4B93"/>
    <w:rsid w:val="00BD677A"/>
    <w:rsid w:val="00BD74AF"/>
    <w:rsid w:val="00BE233B"/>
    <w:rsid w:val="00BE7A6E"/>
    <w:rsid w:val="00BF6E0F"/>
    <w:rsid w:val="00C0414E"/>
    <w:rsid w:val="00C058C8"/>
    <w:rsid w:val="00C20F80"/>
    <w:rsid w:val="00C249A6"/>
    <w:rsid w:val="00C37A05"/>
    <w:rsid w:val="00C4326C"/>
    <w:rsid w:val="00C56DD5"/>
    <w:rsid w:val="00C63F7B"/>
    <w:rsid w:val="00C6588E"/>
    <w:rsid w:val="00C70447"/>
    <w:rsid w:val="00C753C2"/>
    <w:rsid w:val="00C802FB"/>
    <w:rsid w:val="00C8502C"/>
    <w:rsid w:val="00C85653"/>
    <w:rsid w:val="00C86669"/>
    <w:rsid w:val="00C96DF2"/>
    <w:rsid w:val="00CA216C"/>
    <w:rsid w:val="00CA4BF9"/>
    <w:rsid w:val="00CB54CA"/>
    <w:rsid w:val="00CC0700"/>
    <w:rsid w:val="00CC0B81"/>
    <w:rsid w:val="00CD024D"/>
    <w:rsid w:val="00CD0A7D"/>
    <w:rsid w:val="00CD3A41"/>
    <w:rsid w:val="00CD431E"/>
    <w:rsid w:val="00CD49FC"/>
    <w:rsid w:val="00CE1C82"/>
    <w:rsid w:val="00CE51D0"/>
    <w:rsid w:val="00CF1DF5"/>
    <w:rsid w:val="00CF7FBE"/>
    <w:rsid w:val="00D0093C"/>
    <w:rsid w:val="00D01A63"/>
    <w:rsid w:val="00D10C88"/>
    <w:rsid w:val="00D12C36"/>
    <w:rsid w:val="00D21ECE"/>
    <w:rsid w:val="00D27727"/>
    <w:rsid w:val="00D34428"/>
    <w:rsid w:val="00D4431A"/>
    <w:rsid w:val="00D553D4"/>
    <w:rsid w:val="00D57210"/>
    <w:rsid w:val="00D57AED"/>
    <w:rsid w:val="00D57F74"/>
    <w:rsid w:val="00D80B28"/>
    <w:rsid w:val="00D83603"/>
    <w:rsid w:val="00D901D7"/>
    <w:rsid w:val="00D92BFE"/>
    <w:rsid w:val="00DB78D2"/>
    <w:rsid w:val="00DC1583"/>
    <w:rsid w:val="00DC2B31"/>
    <w:rsid w:val="00DD1866"/>
    <w:rsid w:val="00DD314D"/>
    <w:rsid w:val="00DD5A69"/>
    <w:rsid w:val="00DE07D6"/>
    <w:rsid w:val="00DE0A8D"/>
    <w:rsid w:val="00DE562A"/>
    <w:rsid w:val="00DE7148"/>
    <w:rsid w:val="00DF0080"/>
    <w:rsid w:val="00DF62A4"/>
    <w:rsid w:val="00E00D15"/>
    <w:rsid w:val="00E11B18"/>
    <w:rsid w:val="00E14823"/>
    <w:rsid w:val="00E174F8"/>
    <w:rsid w:val="00E341AD"/>
    <w:rsid w:val="00E40828"/>
    <w:rsid w:val="00E42B2B"/>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9792A"/>
    <w:rsid w:val="00EA46CC"/>
    <w:rsid w:val="00EA49B9"/>
    <w:rsid w:val="00EA5AA1"/>
    <w:rsid w:val="00EA61B9"/>
    <w:rsid w:val="00EA75FB"/>
    <w:rsid w:val="00EA7BF4"/>
    <w:rsid w:val="00EB6C62"/>
    <w:rsid w:val="00EB7A95"/>
    <w:rsid w:val="00EC19DC"/>
    <w:rsid w:val="00EC6154"/>
    <w:rsid w:val="00EC7868"/>
    <w:rsid w:val="00ED6373"/>
    <w:rsid w:val="00EE2FB1"/>
    <w:rsid w:val="00EE4D9C"/>
    <w:rsid w:val="00EE515E"/>
    <w:rsid w:val="00EE571A"/>
    <w:rsid w:val="00EE6265"/>
    <w:rsid w:val="00EE7518"/>
    <w:rsid w:val="00EF193B"/>
    <w:rsid w:val="00F01C71"/>
    <w:rsid w:val="00F241AD"/>
    <w:rsid w:val="00F30C1D"/>
    <w:rsid w:val="00F30C33"/>
    <w:rsid w:val="00F32EBF"/>
    <w:rsid w:val="00F34A32"/>
    <w:rsid w:val="00F43F9A"/>
    <w:rsid w:val="00F455F1"/>
    <w:rsid w:val="00F538CE"/>
    <w:rsid w:val="00F570D3"/>
    <w:rsid w:val="00F62221"/>
    <w:rsid w:val="00F63223"/>
    <w:rsid w:val="00F66C7B"/>
    <w:rsid w:val="00F712EE"/>
    <w:rsid w:val="00F73BB1"/>
    <w:rsid w:val="00F8238D"/>
    <w:rsid w:val="00F8513C"/>
    <w:rsid w:val="00F90EBA"/>
    <w:rsid w:val="00F97C38"/>
    <w:rsid w:val="00FA5223"/>
    <w:rsid w:val="00FA7ED5"/>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UnresolvedMention">
    <w:name w:val="Unresolved Mention"/>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citas3.camy@lasemym.co.m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citas2.camv@issemym.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itas2.camv@issemym.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citas2.camv@issemym.gob.m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citas2.camv@issemym.gob.mx" TargetMode="External"/><Relationship Id="rId14" Type="http://schemas.openxmlformats.org/officeDocument/2006/relationships/hyperlink" Target="mailto:mcitas5@issemym.gob.m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F409-7FFF-4AB1-8BA7-EBA3D9CF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49</Pages>
  <Words>12629</Words>
  <Characters>69464</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16</cp:revision>
  <dcterms:created xsi:type="dcterms:W3CDTF">2025-01-22T18:10:00Z</dcterms:created>
  <dcterms:modified xsi:type="dcterms:W3CDTF">2025-02-19T16:49:00Z</dcterms:modified>
</cp:coreProperties>
</file>