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594A59" w:rsidRDefault="00AE370C" w:rsidP="006547A8">
          <w:pPr>
            <w:pStyle w:val="TtuloTDC"/>
            <w:spacing w:line="360" w:lineRule="auto"/>
          </w:pPr>
          <w:r w:rsidRPr="00594A59">
            <w:rPr>
              <w:lang w:val="es-ES"/>
            </w:rPr>
            <w:t>Contenido</w:t>
          </w:r>
        </w:p>
        <w:p w14:paraId="2BC3A8E9" w14:textId="77777777" w:rsidR="0061508D" w:rsidRPr="00594A59" w:rsidRDefault="00AE370C">
          <w:pPr>
            <w:pStyle w:val="TDC1"/>
            <w:tabs>
              <w:tab w:val="right" w:leader="dot" w:pos="9034"/>
            </w:tabs>
            <w:rPr>
              <w:rFonts w:asciiTheme="minorHAnsi" w:eastAsiaTheme="minorEastAsia" w:hAnsiTheme="minorHAnsi" w:cstheme="minorBidi"/>
              <w:noProof/>
              <w:szCs w:val="22"/>
              <w:lang w:eastAsia="es-MX"/>
            </w:rPr>
          </w:pPr>
          <w:r w:rsidRPr="00594A59">
            <w:rPr>
              <w:b/>
              <w:bCs/>
              <w:lang w:val="es-ES"/>
            </w:rPr>
            <w:fldChar w:fldCharType="begin"/>
          </w:r>
          <w:r w:rsidRPr="00594A59">
            <w:rPr>
              <w:b/>
              <w:bCs/>
              <w:lang w:val="es-ES"/>
            </w:rPr>
            <w:instrText xml:space="preserve"> TOC \o "1-3" \h \z \u </w:instrText>
          </w:r>
          <w:r w:rsidRPr="00594A59">
            <w:rPr>
              <w:b/>
              <w:bCs/>
              <w:lang w:val="es-ES"/>
            </w:rPr>
            <w:fldChar w:fldCharType="separate"/>
          </w:r>
          <w:hyperlink w:anchor="_Toc213332759" w:history="1">
            <w:r w:rsidR="0061508D" w:rsidRPr="00594A59">
              <w:rPr>
                <w:rStyle w:val="Hipervnculo"/>
                <w:rFonts w:eastAsiaTheme="majorEastAsia"/>
                <w:noProof/>
              </w:rPr>
              <w:t>ANTECEDENTES</w:t>
            </w:r>
            <w:r w:rsidR="0061508D" w:rsidRPr="00594A59">
              <w:rPr>
                <w:noProof/>
                <w:webHidden/>
              </w:rPr>
              <w:tab/>
            </w:r>
            <w:r w:rsidR="0061508D" w:rsidRPr="00594A59">
              <w:rPr>
                <w:noProof/>
                <w:webHidden/>
              </w:rPr>
              <w:fldChar w:fldCharType="begin"/>
            </w:r>
            <w:r w:rsidR="0061508D" w:rsidRPr="00594A59">
              <w:rPr>
                <w:noProof/>
                <w:webHidden/>
              </w:rPr>
              <w:instrText xml:space="preserve"> PAGEREF _Toc213332759 \h </w:instrText>
            </w:r>
            <w:r w:rsidR="0061508D" w:rsidRPr="00594A59">
              <w:rPr>
                <w:noProof/>
                <w:webHidden/>
              </w:rPr>
            </w:r>
            <w:r w:rsidR="0061508D" w:rsidRPr="00594A59">
              <w:rPr>
                <w:noProof/>
                <w:webHidden/>
              </w:rPr>
              <w:fldChar w:fldCharType="separate"/>
            </w:r>
            <w:r w:rsidR="00594A59">
              <w:rPr>
                <w:noProof/>
                <w:webHidden/>
              </w:rPr>
              <w:t>1</w:t>
            </w:r>
            <w:r w:rsidR="0061508D" w:rsidRPr="00594A59">
              <w:rPr>
                <w:noProof/>
                <w:webHidden/>
              </w:rPr>
              <w:fldChar w:fldCharType="end"/>
            </w:r>
          </w:hyperlink>
        </w:p>
        <w:p w14:paraId="0C33C392" w14:textId="77777777" w:rsidR="0061508D" w:rsidRPr="00594A59" w:rsidRDefault="0061508D">
          <w:pPr>
            <w:pStyle w:val="TDC2"/>
            <w:rPr>
              <w:rFonts w:asciiTheme="minorHAnsi" w:eastAsiaTheme="minorEastAsia" w:hAnsiTheme="minorHAnsi" w:cstheme="minorBidi"/>
              <w:noProof/>
              <w:szCs w:val="22"/>
              <w:lang w:eastAsia="es-MX"/>
            </w:rPr>
          </w:pPr>
          <w:hyperlink w:anchor="_Toc213332760" w:history="1">
            <w:r w:rsidRPr="00594A59">
              <w:rPr>
                <w:rStyle w:val="Hipervnculo"/>
                <w:rFonts w:eastAsiaTheme="majorEastAsia"/>
                <w:noProof/>
              </w:rPr>
              <w:t>DE LA SOLICITUD DE INFORMACIÓN</w:t>
            </w:r>
            <w:r w:rsidRPr="00594A59">
              <w:rPr>
                <w:noProof/>
                <w:webHidden/>
              </w:rPr>
              <w:tab/>
            </w:r>
            <w:r w:rsidRPr="00594A59">
              <w:rPr>
                <w:noProof/>
                <w:webHidden/>
              </w:rPr>
              <w:fldChar w:fldCharType="begin"/>
            </w:r>
            <w:r w:rsidRPr="00594A59">
              <w:rPr>
                <w:noProof/>
                <w:webHidden/>
              </w:rPr>
              <w:instrText xml:space="preserve"> PAGEREF _Toc213332760 \h </w:instrText>
            </w:r>
            <w:r w:rsidRPr="00594A59">
              <w:rPr>
                <w:noProof/>
                <w:webHidden/>
              </w:rPr>
            </w:r>
            <w:r w:rsidRPr="00594A59">
              <w:rPr>
                <w:noProof/>
                <w:webHidden/>
              </w:rPr>
              <w:fldChar w:fldCharType="separate"/>
            </w:r>
            <w:r w:rsidR="00594A59">
              <w:rPr>
                <w:noProof/>
                <w:webHidden/>
              </w:rPr>
              <w:t>1</w:t>
            </w:r>
            <w:r w:rsidRPr="00594A59">
              <w:rPr>
                <w:noProof/>
                <w:webHidden/>
              </w:rPr>
              <w:fldChar w:fldCharType="end"/>
            </w:r>
          </w:hyperlink>
        </w:p>
        <w:p w14:paraId="38E2721C"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1" w:history="1">
            <w:r w:rsidRPr="00594A59">
              <w:rPr>
                <w:rStyle w:val="Hipervnculo"/>
                <w:rFonts w:eastAsiaTheme="majorEastAsia"/>
                <w:noProof/>
              </w:rPr>
              <w:t>a) Solicitud de información.</w:t>
            </w:r>
            <w:r w:rsidRPr="00594A59">
              <w:rPr>
                <w:noProof/>
                <w:webHidden/>
              </w:rPr>
              <w:tab/>
            </w:r>
            <w:r w:rsidRPr="00594A59">
              <w:rPr>
                <w:noProof/>
                <w:webHidden/>
              </w:rPr>
              <w:fldChar w:fldCharType="begin"/>
            </w:r>
            <w:r w:rsidRPr="00594A59">
              <w:rPr>
                <w:noProof/>
                <w:webHidden/>
              </w:rPr>
              <w:instrText xml:space="preserve"> PAGEREF _Toc213332761 \h </w:instrText>
            </w:r>
            <w:r w:rsidRPr="00594A59">
              <w:rPr>
                <w:noProof/>
                <w:webHidden/>
              </w:rPr>
            </w:r>
            <w:r w:rsidRPr="00594A59">
              <w:rPr>
                <w:noProof/>
                <w:webHidden/>
              </w:rPr>
              <w:fldChar w:fldCharType="separate"/>
            </w:r>
            <w:r w:rsidR="00594A59">
              <w:rPr>
                <w:noProof/>
                <w:webHidden/>
              </w:rPr>
              <w:t>1</w:t>
            </w:r>
            <w:r w:rsidRPr="00594A59">
              <w:rPr>
                <w:noProof/>
                <w:webHidden/>
              </w:rPr>
              <w:fldChar w:fldCharType="end"/>
            </w:r>
          </w:hyperlink>
        </w:p>
        <w:p w14:paraId="62406D3E"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2" w:history="1">
            <w:r w:rsidRPr="00594A59">
              <w:rPr>
                <w:rStyle w:val="Hipervnculo"/>
                <w:rFonts w:eastAsiaTheme="majorEastAsia"/>
                <w:noProof/>
              </w:rPr>
              <w:t>b) Turno de la solicitud de información.</w:t>
            </w:r>
            <w:r w:rsidRPr="00594A59">
              <w:rPr>
                <w:noProof/>
                <w:webHidden/>
              </w:rPr>
              <w:tab/>
            </w:r>
            <w:r w:rsidRPr="00594A59">
              <w:rPr>
                <w:noProof/>
                <w:webHidden/>
              </w:rPr>
              <w:fldChar w:fldCharType="begin"/>
            </w:r>
            <w:r w:rsidRPr="00594A59">
              <w:rPr>
                <w:noProof/>
                <w:webHidden/>
              </w:rPr>
              <w:instrText xml:space="preserve"> PAGEREF _Toc213332762 \h </w:instrText>
            </w:r>
            <w:r w:rsidRPr="00594A59">
              <w:rPr>
                <w:noProof/>
                <w:webHidden/>
              </w:rPr>
            </w:r>
            <w:r w:rsidRPr="00594A59">
              <w:rPr>
                <w:noProof/>
                <w:webHidden/>
              </w:rPr>
              <w:fldChar w:fldCharType="separate"/>
            </w:r>
            <w:r w:rsidR="00594A59">
              <w:rPr>
                <w:noProof/>
                <w:webHidden/>
              </w:rPr>
              <w:t>1</w:t>
            </w:r>
            <w:r w:rsidRPr="00594A59">
              <w:rPr>
                <w:noProof/>
                <w:webHidden/>
              </w:rPr>
              <w:fldChar w:fldCharType="end"/>
            </w:r>
          </w:hyperlink>
        </w:p>
        <w:p w14:paraId="5CABD1E4"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3" w:history="1">
            <w:r w:rsidRPr="00594A59">
              <w:rPr>
                <w:rStyle w:val="Hipervnculo"/>
                <w:rFonts w:eastAsiaTheme="majorEastAsia"/>
                <w:noProof/>
              </w:rPr>
              <w:t>c) Respuesta del Sujeto Obligado.</w:t>
            </w:r>
            <w:r w:rsidRPr="00594A59">
              <w:rPr>
                <w:noProof/>
                <w:webHidden/>
              </w:rPr>
              <w:tab/>
            </w:r>
            <w:r w:rsidRPr="00594A59">
              <w:rPr>
                <w:noProof/>
                <w:webHidden/>
              </w:rPr>
              <w:fldChar w:fldCharType="begin"/>
            </w:r>
            <w:r w:rsidRPr="00594A59">
              <w:rPr>
                <w:noProof/>
                <w:webHidden/>
              </w:rPr>
              <w:instrText xml:space="preserve"> PAGEREF _Toc213332763 \h </w:instrText>
            </w:r>
            <w:r w:rsidRPr="00594A59">
              <w:rPr>
                <w:noProof/>
                <w:webHidden/>
              </w:rPr>
            </w:r>
            <w:r w:rsidRPr="00594A59">
              <w:rPr>
                <w:noProof/>
                <w:webHidden/>
              </w:rPr>
              <w:fldChar w:fldCharType="separate"/>
            </w:r>
            <w:r w:rsidR="00594A59">
              <w:rPr>
                <w:noProof/>
                <w:webHidden/>
              </w:rPr>
              <w:t>2</w:t>
            </w:r>
            <w:r w:rsidRPr="00594A59">
              <w:rPr>
                <w:noProof/>
                <w:webHidden/>
              </w:rPr>
              <w:fldChar w:fldCharType="end"/>
            </w:r>
          </w:hyperlink>
        </w:p>
        <w:p w14:paraId="46A00706" w14:textId="77777777" w:rsidR="0061508D" w:rsidRPr="00594A59" w:rsidRDefault="0061508D">
          <w:pPr>
            <w:pStyle w:val="TDC2"/>
            <w:rPr>
              <w:rFonts w:asciiTheme="minorHAnsi" w:eastAsiaTheme="minorEastAsia" w:hAnsiTheme="minorHAnsi" w:cstheme="minorBidi"/>
              <w:noProof/>
              <w:szCs w:val="22"/>
              <w:lang w:eastAsia="es-MX"/>
            </w:rPr>
          </w:pPr>
          <w:hyperlink w:anchor="_Toc213332764" w:history="1">
            <w:r w:rsidRPr="00594A59">
              <w:rPr>
                <w:rStyle w:val="Hipervnculo"/>
                <w:rFonts w:eastAsiaTheme="majorEastAsia"/>
                <w:noProof/>
              </w:rPr>
              <w:t>DEL RECURSO DE REVISIÓN</w:t>
            </w:r>
            <w:r w:rsidRPr="00594A59">
              <w:rPr>
                <w:noProof/>
                <w:webHidden/>
              </w:rPr>
              <w:tab/>
            </w:r>
            <w:r w:rsidRPr="00594A59">
              <w:rPr>
                <w:noProof/>
                <w:webHidden/>
              </w:rPr>
              <w:fldChar w:fldCharType="begin"/>
            </w:r>
            <w:r w:rsidRPr="00594A59">
              <w:rPr>
                <w:noProof/>
                <w:webHidden/>
              </w:rPr>
              <w:instrText xml:space="preserve"> PAGEREF _Toc213332764 \h </w:instrText>
            </w:r>
            <w:r w:rsidRPr="00594A59">
              <w:rPr>
                <w:noProof/>
                <w:webHidden/>
              </w:rPr>
            </w:r>
            <w:r w:rsidRPr="00594A59">
              <w:rPr>
                <w:noProof/>
                <w:webHidden/>
              </w:rPr>
              <w:fldChar w:fldCharType="separate"/>
            </w:r>
            <w:r w:rsidR="00594A59">
              <w:rPr>
                <w:noProof/>
                <w:webHidden/>
              </w:rPr>
              <w:t>3</w:t>
            </w:r>
            <w:r w:rsidRPr="00594A59">
              <w:rPr>
                <w:noProof/>
                <w:webHidden/>
              </w:rPr>
              <w:fldChar w:fldCharType="end"/>
            </w:r>
          </w:hyperlink>
        </w:p>
        <w:p w14:paraId="043A39F0"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5" w:history="1">
            <w:r w:rsidRPr="00594A59">
              <w:rPr>
                <w:rStyle w:val="Hipervnculo"/>
                <w:rFonts w:eastAsiaTheme="majorEastAsia"/>
                <w:noProof/>
              </w:rPr>
              <w:t>a) Interposición del Recurso de Revisión.</w:t>
            </w:r>
            <w:r w:rsidRPr="00594A59">
              <w:rPr>
                <w:noProof/>
                <w:webHidden/>
              </w:rPr>
              <w:tab/>
            </w:r>
            <w:r w:rsidRPr="00594A59">
              <w:rPr>
                <w:noProof/>
                <w:webHidden/>
              </w:rPr>
              <w:fldChar w:fldCharType="begin"/>
            </w:r>
            <w:r w:rsidRPr="00594A59">
              <w:rPr>
                <w:noProof/>
                <w:webHidden/>
              </w:rPr>
              <w:instrText xml:space="preserve"> PAGEREF _Toc213332765 \h </w:instrText>
            </w:r>
            <w:r w:rsidRPr="00594A59">
              <w:rPr>
                <w:noProof/>
                <w:webHidden/>
              </w:rPr>
            </w:r>
            <w:r w:rsidRPr="00594A59">
              <w:rPr>
                <w:noProof/>
                <w:webHidden/>
              </w:rPr>
              <w:fldChar w:fldCharType="separate"/>
            </w:r>
            <w:r w:rsidR="00594A59">
              <w:rPr>
                <w:noProof/>
                <w:webHidden/>
              </w:rPr>
              <w:t>3</w:t>
            </w:r>
            <w:r w:rsidRPr="00594A59">
              <w:rPr>
                <w:noProof/>
                <w:webHidden/>
              </w:rPr>
              <w:fldChar w:fldCharType="end"/>
            </w:r>
          </w:hyperlink>
        </w:p>
        <w:p w14:paraId="48CD6DF9"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6" w:history="1">
            <w:r w:rsidRPr="00594A59">
              <w:rPr>
                <w:rStyle w:val="Hipervnculo"/>
                <w:rFonts w:eastAsiaTheme="majorEastAsia"/>
                <w:noProof/>
              </w:rPr>
              <w:t>b) Turno del Recurso de Revisión.</w:t>
            </w:r>
            <w:r w:rsidRPr="00594A59">
              <w:rPr>
                <w:noProof/>
                <w:webHidden/>
              </w:rPr>
              <w:tab/>
            </w:r>
            <w:r w:rsidRPr="00594A59">
              <w:rPr>
                <w:noProof/>
                <w:webHidden/>
              </w:rPr>
              <w:fldChar w:fldCharType="begin"/>
            </w:r>
            <w:r w:rsidRPr="00594A59">
              <w:rPr>
                <w:noProof/>
                <w:webHidden/>
              </w:rPr>
              <w:instrText xml:space="preserve"> PAGEREF _Toc213332766 \h </w:instrText>
            </w:r>
            <w:r w:rsidRPr="00594A59">
              <w:rPr>
                <w:noProof/>
                <w:webHidden/>
              </w:rPr>
            </w:r>
            <w:r w:rsidRPr="00594A59">
              <w:rPr>
                <w:noProof/>
                <w:webHidden/>
              </w:rPr>
              <w:fldChar w:fldCharType="separate"/>
            </w:r>
            <w:r w:rsidR="00594A59">
              <w:rPr>
                <w:noProof/>
                <w:webHidden/>
              </w:rPr>
              <w:t>3</w:t>
            </w:r>
            <w:r w:rsidRPr="00594A59">
              <w:rPr>
                <w:noProof/>
                <w:webHidden/>
              </w:rPr>
              <w:fldChar w:fldCharType="end"/>
            </w:r>
          </w:hyperlink>
        </w:p>
        <w:p w14:paraId="0C00D5BB"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7" w:history="1">
            <w:r w:rsidRPr="00594A59">
              <w:rPr>
                <w:rStyle w:val="Hipervnculo"/>
                <w:rFonts w:eastAsiaTheme="majorEastAsia"/>
                <w:noProof/>
              </w:rPr>
              <w:t>c) Admisión del Recurso de Revisión.</w:t>
            </w:r>
            <w:r w:rsidRPr="00594A59">
              <w:rPr>
                <w:noProof/>
                <w:webHidden/>
              </w:rPr>
              <w:tab/>
            </w:r>
            <w:r w:rsidRPr="00594A59">
              <w:rPr>
                <w:noProof/>
                <w:webHidden/>
              </w:rPr>
              <w:fldChar w:fldCharType="begin"/>
            </w:r>
            <w:r w:rsidRPr="00594A59">
              <w:rPr>
                <w:noProof/>
                <w:webHidden/>
              </w:rPr>
              <w:instrText xml:space="preserve"> PAGEREF _Toc213332767 \h </w:instrText>
            </w:r>
            <w:r w:rsidRPr="00594A59">
              <w:rPr>
                <w:noProof/>
                <w:webHidden/>
              </w:rPr>
            </w:r>
            <w:r w:rsidRPr="00594A59">
              <w:rPr>
                <w:noProof/>
                <w:webHidden/>
              </w:rPr>
              <w:fldChar w:fldCharType="separate"/>
            </w:r>
            <w:r w:rsidR="00594A59">
              <w:rPr>
                <w:noProof/>
                <w:webHidden/>
              </w:rPr>
              <w:t>3</w:t>
            </w:r>
            <w:r w:rsidRPr="00594A59">
              <w:rPr>
                <w:noProof/>
                <w:webHidden/>
              </w:rPr>
              <w:fldChar w:fldCharType="end"/>
            </w:r>
          </w:hyperlink>
        </w:p>
        <w:p w14:paraId="17142C78"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8" w:history="1">
            <w:r w:rsidRPr="00594A59">
              <w:rPr>
                <w:rStyle w:val="Hipervnculo"/>
                <w:rFonts w:eastAsiaTheme="majorEastAsia"/>
                <w:noProof/>
              </w:rPr>
              <w:t>d) Informe justificado del Sujeto Obligado.</w:t>
            </w:r>
            <w:r w:rsidRPr="00594A59">
              <w:rPr>
                <w:noProof/>
                <w:webHidden/>
              </w:rPr>
              <w:tab/>
            </w:r>
            <w:r w:rsidRPr="00594A59">
              <w:rPr>
                <w:noProof/>
                <w:webHidden/>
              </w:rPr>
              <w:fldChar w:fldCharType="begin"/>
            </w:r>
            <w:r w:rsidRPr="00594A59">
              <w:rPr>
                <w:noProof/>
                <w:webHidden/>
              </w:rPr>
              <w:instrText xml:space="preserve"> PAGEREF _Toc213332768 \h </w:instrText>
            </w:r>
            <w:r w:rsidRPr="00594A59">
              <w:rPr>
                <w:noProof/>
                <w:webHidden/>
              </w:rPr>
            </w:r>
            <w:r w:rsidRPr="00594A59">
              <w:rPr>
                <w:noProof/>
                <w:webHidden/>
              </w:rPr>
              <w:fldChar w:fldCharType="separate"/>
            </w:r>
            <w:r w:rsidR="00594A59">
              <w:rPr>
                <w:noProof/>
                <w:webHidden/>
              </w:rPr>
              <w:t>4</w:t>
            </w:r>
            <w:r w:rsidRPr="00594A59">
              <w:rPr>
                <w:noProof/>
                <w:webHidden/>
              </w:rPr>
              <w:fldChar w:fldCharType="end"/>
            </w:r>
          </w:hyperlink>
        </w:p>
        <w:p w14:paraId="7BFAC0A5" w14:textId="77777777" w:rsidR="0061508D" w:rsidRPr="00594A59" w:rsidRDefault="0061508D">
          <w:pPr>
            <w:pStyle w:val="TDC3"/>
            <w:rPr>
              <w:rFonts w:asciiTheme="minorHAnsi" w:eastAsiaTheme="minorEastAsia" w:hAnsiTheme="minorHAnsi" w:cstheme="minorBidi"/>
              <w:noProof/>
              <w:szCs w:val="22"/>
              <w:lang w:eastAsia="es-MX"/>
            </w:rPr>
          </w:pPr>
          <w:hyperlink w:anchor="_Toc213332769" w:history="1">
            <w:r w:rsidRPr="00594A59">
              <w:rPr>
                <w:rStyle w:val="Hipervnculo"/>
                <w:rFonts w:eastAsiaTheme="majorEastAsia"/>
                <w:noProof/>
              </w:rPr>
              <w:t>e) Manifestaciones de la Parte Recurrente.</w:t>
            </w:r>
            <w:r w:rsidRPr="00594A59">
              <w:rPr>
                <w:noProof/>
                <w:webHidden/>
              </w:rPr>
              <w:tab/>
            </w:r>
            <w:r w:rsidRPr="00594A59">
              <w:rPr>
                <w:noProof/>
                <w:webHidden/>
              </w:rPr>
              <w:fldChar w:fldCharType="begin"/>
            </w:r>
            <w:r w:rsidRPr="00594A59">
              <w:rPr>
                <w:noProof/>
                <w:webHidden/>
              </w:rPr>
              <w:instrText xml:space="preserve"> PAGEREF _Toc213332769 \h </w:instrText>
            </w:r>
            <w:r w:rsidRPr="00594A59">
              <w:rPr>
                <w:noProof/>
                <w:webHidden/>
              </w:rPr>
            </w:r>
            <w:r w:rsidRPr="00594A59">
              <w:rPr>
                <w:noProof/>
                <w:webHidden/>
              </w:rPr>
              <w:fldChar w:fldCharType="separate"/>
            </w:r>
            <w:r w:rsidR="00594A59">
              <w:rPr>
                <w:noProof/>
                <w:webHidden/>
              </w:rPr>
              <w:t>4</w:t>
            </w:r>
            <w:r w:rsidRPr="00594A59">
              <w:rPr>
                <w:noProof/>
                <w:webHidden/>
              </w:rPr>
              <w:fldChar w:fldCharType="end"/>
            </w:r>
          </w:hyperlink>
        </w:p>
        <w:p w14:paraId="5DBD7DF7"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0" w:history="1">
            <w:r w:rsidRPr="00594A59">
              <w:rPr>
                <w:rStyle w:val="Hipervnculo"/>
                <w:rFonts w:eastAsiaTheme="majorEastAsia"/>
                <w:noProof/>
              </w:rPr>
              <w:t>f) Ampliación de Plazo para Resolver</w:t>
            </w:r>
            <w:r w:rsidRPr="00594A59">
              <w:rPr>
                <w:noProof/>
                <w:webHidden/>
              </w:rPr>
              <w:tab/>
            </w:r>
            <w:r w:rsidRPr="00594A59">
              <w:rPr>
                <w:noProof/>
                <w:webHidden/>
              </w:rPr>
              <w:fldChar w:fldCharType="begin"/>
            </w:r>
            <w:r w:rsidRPr="00594A59">
              <w:rPr>
                <w:noProof/>
                <w:webHidden/>
              </w:rPr>
              <w:instrText xml:space="preserve"> PAGEREF _Toc213332770 \h </w:instrText>
            </w:r>
            <w:r w:rsidRPr="00594A59">
              <w:rPr>
                <w:noProof/>
                <w:webHidden/>
              </w:rPr>
            </w:r>
            <w:r w:rsidRPr="00594A59">
              <w:rPr>
                <w:noProof/>
                <w:webHidden/>
              </w:rPr>
              <w:fldChar w:fldCharType="separate"/>
            </w:r>
            <w:r w:rsidR="00594A59">
              <w:rPr>
                <w:noProof/>
                <w:webHidden/>
              </w:rPr>
              <w:t>4</w:t>
            </w:r>
            <w:r w:rsidRPr="00594A59">
              <w:rPr>
                <w:noProof/>
                <w:webHidden/>
              </w:rPr>
              <w:fldChar w:fldCharType="end"/>
            </w:r>
          </w:hyperlink>
        </w:p>
        <w:p w14:paraId="499648AB"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1" w:history="1">
            <w:r w:rsidRPr="00594A59">
              <w:rPr>
                <w:rStyle w:val="Hipervnculo"/>
                <w:rFonts w:eastAsiaTheme="majorEastAsia"/>
                <w:noProof/>
              </w:rPr>
              <w:t>g) Cierre de instrucción.</w:t>
            </w:r>
            <w:r w:rsidRPr="00594A59">
              <w:rPr>
                <w:noProof/>
                <w:webHidden/>
              </w:rPr>
              <w:tab/>
            </w:r>
            <w:r w:rsidRPr="00594A59">
              <w:rPr>
                <w:noProof/>
                <w:webHidden/>
              </w:rPr>
              <w:fldChar w:fldCharType="begin"/>
            </w:r>
            <w:r w:rsidRPr="00594A59">
              <w:rPr>
                <w:noProof/>
                <w:webHidden/>
              </w:rPr>
              <w:instrText xml:space="preserve"> PAGEREF _Toc213332771 \h </w:instrText>
            </w:r>
            <w:r w:rsidRPr="00594A59">
              <w:rPr>
                <w:noProof/>
                <w:webHidden/>
              </w:rPr>
            </w:r>
            <w:r w:rsidRPr="00594A59">
              <w:rPr>
                <w:noProof/>
                <w:webHidden/>
              </w:rPr>
              <w:fldChar w:fldCharType="separate"/>
            </w:r>
            <w:r w:rsidR="00594A59">
              <w:rPr>
                <w:noProof/>
                <w:webHidden/>
              </w:rPr>
              <w:t>7</w:t>
            </w:r>
            <w:r w:rsidRPr="00594A59">
              <w:rPr>
                <w:noProof/>
                <w:webHidden/>
              </w:rPr>
              <w:fldChar w:fldCharType="end"/>
            </w:r>
          </w:hyperlink>
        </w:p>
        <w:p w14:paraId="256E9D17" w14:textId="77777777" w:rsidR="0061508D" w:rsidRPr="00594A59" w:rsidRDefault="0061508D">
          <w:pPr>
            <w:pStyle w:val="TDC1"/>
            <w:tabs>
              <w:tab w:val="right" w:leader="dot" w:pos="9034"/>
            </w:tabs>
            <w:rPr>
              <w:rFonts w:asciiTheme="minorHAnsi" w:eastAsiaTheme="minorEastAsia" w:hAnsiTheme="minorHAnsi" w:cstheme="minorBidi"/>
              <w:noProof/>
              <w:szCs w:val="22"/>
              <w:lang w:eastAsia="es-MX"/>
            </w:rPr>
          </w:pPr>
          <w:hyperlink w:anchor="_Toc213332772" w:history="1">
            <w:r w:rsidRPr="00594A59">
              <w:rPr>
                <w:rStyle w:val="Hipervnculo"/>
                <w:rFonts w:eastAsiaTheme="majorEastAsia"/>
                <w:noProof/>
              </w:rPr>
              <w:t>CONSIDERANDOS</w:t>
            </w:r>
            <w:r w:rsidRPr="00594A59">
              <w:rPr>
                <w:noProof/>
                <w:webHidden/>
              </w:rPr>
              <w:tab/>
            </w:r>
            <w:r w:rsidRPr="00594A59">
              <w:rPr>
                <w:noProof/>
                <w:webHidden/>
              </w:rPr>
              <w:fldChar w:fldCharType="begin"/>
            </w:r>
            <w:r w:rsidRPr="00594A59">
              <w:rPr>
                <w:noProof/>
                <w:webHidden/>
              </w:rPr>
              <w:instrText xml:space="preserve"> PAGEREF _Toc213332772 \h </w:instrText>
            </w:r>
            <w:r w:rsidRPr="00594A59">
              <w:rPr>
                <w:noProof/>
                <w:webHidden/>
              </w:rPr>
            </w:r>
            <w:r w:rsidRPr="00594A59">
              <w:rPr>
                <w:noProof/>
                <w:webHidden/>
              </w:rPr>
              <w:fldChar w:fldCharType="separate"/>
            </w:r>
            <w:r w:rsidR="00594A59">
              <w:rPr>
                <w:noProof/>
                <w:webHidden/>
              </w:rPr>
              <w:t>7</w:t>
            </w:r>
            <w:r w:rsidRPr="00594A59">
              <w:rPr>
                <w:noProof/>
                <w:webHidden/>
              </w:rPr>
              <w:fldChar w:fldCharType="end"/>
            </w:r>
          </w:hyperlink>
        </w:p>
        <w:p w14:paraId="1F8D5473" w14:textId="77777777" w:rsidR="0061508D" w:rsidRPr="00594A59" w:rsidRDefault="0061508D">
          <w:pPr>
            <w:pStyle w:val="TDC2"/>
            <w:rPr>
              <w:rFonts w:asciiTheme="minorHAnsi" w:eastAsiaTheme="minorEastAsia" w:hAnsiTheme="minorHAnsi" w:cstheme="minorBidi"/>
              <w:noProof/>
              <w:szCs w:val="22"/>
              <w:lang w:eastAsia="es-MX"/>
            </w:rPr>
          </w:pPr>
          <w:hyperlink w:anchor="_Toc213332773" w:history="1">
            <w:r w:rsidRPr="00594A59">
              <w:rPr>
                <w:rStyle w:val="Hipervnculo"/>
                <w:rFonts w:eastAsiaTheme="majorEastAsia"/>
                <w:noProof/>
              </w:rPr>
              <w:t>PRIMERO. Procedibilidad</w:t>
            </w:r>
            <w:r w:rsidRPr="00594A59">
              <w:rPr>
                <w:noProof/>
                <w:webHidden/>
              </w:rPr>
              <w:tab/>
            </w:r>
            <w:r w:rsidRPr="00594A59">
              <w:rPr>
                <w:noProof/>
                <w:webHidden/>
              </w:rPr>
              <w:fldChar w:fldCharType="begin"/>
            </w:r>
            <w:r w:rsidRPr="00594A59">
              <w:rPr>
                <w:noProof/>
                <w:webHidden/>
              </w:rPr>
              <w:instrText xml:space="preserve"> PAGEREF _Toc213332773 \h </w:instrText>
            </w:r>
            <w:r w:rsidRPr="00594A59">
              <w:rPr>
                <w:noProof/>
                <w:webHidden/>
              </w:rPr>
            </w:r>
            <w:r w:rsidRPr="00594A59">
              <w:rPr>
                <w:noProof/>
                <w:webHidden/>
              </w:rPr>
              <w:fldChar w:fldCharType="separate"/>
            </w:r>
            <w:r w:rsidR="00594A59">
              <w:rPr>
                <w:noProof/>
                <w:webHidden/>
              </w:rPr>
              <w:t>7</w:t>
            </w:r>
            <w:r w:rsidRPr="00594A59">
              <w:rPr>
                <w:noProof/>
                <w:webHidden/>
              </w:rPr>
              <w:fldChar w:fldCharType="end"/>
            </w:r>
          </w:hyperlink>
        </w:p>
        <w:p w14:paraId="0BED7222"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4" w:history="1">
            <w:r w:rsidRPr="00594A59">
              <w:rPr>
                <w:rStyle w:val="Hipervnculo"/>
                <w:rFonts w:eastAsiaTheme="majorEastAsia"/>
                <w:noProof/>
              </w:rPr>
              <w:t>a) Competencia del Instituto.</w:t>
            </w:r>
            <w:r w:rsidRPr="00594A59">
              <w:rPr>
                <w:noProof/>
                <w:webHidden/>
              </w:rPr>
              <w:tab/>
            </w:r>
            <w:r w:rsidRPr="00594A59">
              <w:rPr>
                <w:noProof/>
                <w:webHidden/>
              </w:rPr>
              <w:fldChar w:fldCharType="begin"/>
            </w:r>
            <w:r w:rsidRPr="00594A59">
              <w:rPr>
                <w:noProof/>
                <w:webHidden/>
              </w:rPr>
              <w:instrText xml:space="preserve"> PAGEREF _Toc213332774 \h </w:instrText>
            </w:r>
            <w:r w:rsidRPr="00594A59">
              <w:rPr>
                <w:noProof/>
                <w:webHidden/>
              </w:rPr>
            </w:r>
            <w:r w:rsidRPr="00594A59">
              <w:rPr>
                <w:noProof/>
                <w:webHidden/>
              </w:rPr>
              <w:fldChar w:fldCharType="separate"/>
            </w:r>
            <w:r w:rsidR="00594A59">
              <w:rPr>
                <w:noProof/>
                <w:webHidden/>
              </w:rPr>
              <w:t>7</w:t>
            </w:r>
            <w:r w:rsidRPr="00594A59">
              <w:rPr>
                <w:noProof/>
                <w:webHidden/>
              </w:rPr>
              <w:fldChar w:fldCharType="end"/>
            </w:r>
          </w:hyperlink>
        </w:p>
        <w:p w14:paraId="2F40383A"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5" w:history="1">
            <w:r w:rsidRPr="00594A59">
              <w:rPr>
                <w:rStyle w:val="Hipervnculo"/>
                <w:rFonts w:eastAsiaTheme="majorEastAsia"/>
                <w:noProof/>
              </w:rPr>
              <w:t>b) Legitimidad de la parte recurrente.</w:t>
            </w:r>
            <w:r w:rsidRPr="00594A59">
              <w:rPr>
                <w:noProof/>
                <w:webHidden/>
              </w:rPr>
              <w:tab/>
            </w:r>
            <w:r w:rsidRPr="00594A59">
              <w:rPr>
                <w:noProof/>
                <w:webHidden/>
              </w:rPr>
              <w:fldChar w:fldCharType="begin"/>
            </w:r>
            <w:r w:rsidRPr="00594A59">
              <w:rPr>
                <w:noProof/>
                <w:webHidden/>
              </w:rPr>
              <w:instrText xml:space="preserve"> PAGEREF _Toc213332775 \h </w:instrText>
            </w:r>
            <w:r w:rsidRPr="00594A59">
              <w:rPr>
                <w:noProof/>
                <w:webHidden/>
              </w:rPr>
            </w:r>
            <w:r w:rsidRPr="00594A59">
              <w:rPr>
                <w:noProof/>
                <w:webHidden/>
              </w:rPr>
              <w:fldChar w:fldCharType="separate"/>
            </w:r>
            <w:r w:rsidR="00594A59">
              <w:rPr>
                <w:noProof/>
                <w:webHidden/>
              </w:rPr>
              <w:t>8</w:t>
            </w:r>
            <w:r w:rsidRPr="00594A59">
              <w:rPr>
                <w:noProof/>
                <w:webHidden/>
              </w:rPr>
              <w:fldChar w:fldCharType="end"/>
            </w:r>
          </w:hyperlink>
        </w:p>
        <w:p w14:paraId="4DB9D38C"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6" w:history="1">
            <w:r w:rsidRPr="00594A59">
              <w:rPr>
                <w:rStyle w:val="Hipervnculo"/>
                <w:rFonts w:eastAsiaTheme="majorEastAsia"/>
                <w:noProof/>
              </w:rPr>
              <w:t>c) Plazo para interponer el recurso.</w:t>
            </w:r>
            <w:r w:rsidRPr="00594A59">
              <w:rPr>
                <w:noProof/>
                <w:webHidden/>
              </w:rPr>
              <w:tab/>
            </w:r>
            <w:r w:rsidRPr="00594A59">
              <w:rPr>
                <w:noProof/>
                <w:webHidden/>
              </w:rPr>
              <w:fldChar w:fldCharType="begin"/>
            </w:r>
            <w:r w:rsidRPr="00594A59">
              <w:rPr>
                <w:noProof/>
                <w:webHidden/>
              </w:rPr>
              <w:instrText xml:space="preserve"> PAGEREF _Toc213332776 \h </w:instrText>
            </w:r>
            <w:r w:rsidRPr="00594A59">
              <w:rPr>
                <w:noProof/>
                <w:webHidden/>
              </w:rPr>
            </w:r>
            <w:r w:rsidRPr="00594A59">
              <w:rPr>
                <w:noProof/>
                <w:webHidden/>
              </w:rPr>
              <w:fldChar w:fldCharType="separate"/>
            </w:r>
            <w:r w:rsidR="00594A59">
              <w:rPr>
                <w:noProof/>
                <w:webHidden/>
              </w:rPr>
              <w:t>8</w:t>
            </w:r>
            <w:r w:rsidRPr="00594A59">
              <w:rPr>
                <w:noProof/>
                <w:webHidden/>
              </w:rPr>
              <w:fldChar w:fldCharType="end"/>
            </w:r>
          </w:hyperlink>
        </w:p>
        <w:p w14:paraId="6CF590D3"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7" w:history="1">
            <w:r w:rsidRPr="00594A59">
              <w:rPr>
                <w:rStyle w:val="Hipervnculo"/>
                <w:rFonts w:eastAsiaTheme="majorEastAsia"/>
                <w:noProof/>
              </w:rPr>
              <w:t>d) Causal de procedencia.</w:t>
            </w:r>
            <w:r w:rsidRPr="00594A59">
              <w:rPr>
                <w:noProof/>
                <w:webHidden/>
              </w:rPr>
              <w:tab/>
            </w:r>
            <w:r w:rsidRPr="00594A59">
              <w:rPr>
                <w:noProof/>
                <w:webHidden/>
              </w:rPr>
              <w:fldChar w:fldCharType="begin"/>
            </w:r>
            <w:r w:rsidRPr="00594A59">
              <w:rPr>
                <w:noProof/>
                <w:webHidden/>
              </w:rPr>
              <w:instrText xml:space="preserve"> PAGEREF _Toc213332777 \h </w:instrText>
            </w:r>
            <w:r w:rsidRPr="00594A59">
              <w:rPr>
                <w:noProof/>
                <w:webHidden/>
              </w:rPr>
            </w:r>
            <w:r w:rsidRPr="00594A59">
              <w:rPr>
                <w:noProof/>
                <w:webHidden/>
              </w:rPr>
              <w:fldChar w:fldCharType="separate"/>
            </w:r>
            <w:r w:rsidR="00594A59">
              <w:rPr>
                <w:noProof/>
                <w:webHidden/>
              </w:rPr>
              <w:t>8</w:t>
            </w:r>
            <w:r w:rsidRPr="00594A59">
              <w:rPr>
                <w:noProof/>
                <w:webHidden/>
              </w:rPr>
              <w:fldChar w:fldCharType="end"/>
            </w:r>
          </w:hyperlink>
        </w:p>
        <w:p w14:paraId="23C1EF3B" w14:textId="77777777" w:rsidR="0061508D" w:rsidRPr="00594A59" w:rsidRDefault="0061508D">
          <w:pPr>
            <w:pStyle w:val="TDC3"/>
            <w:rPr>
              <w:rFonts w:asciiTheme="minorHAnsi" w:eastAsiaTheme="minorEastAsia" w:hAnsiTheme="minorHAnsi" w:cstheme="minorBidi"/>
              <w:noProof/>
              <w:szCs w:val="22"/>
              <w:lang w:eastAsia="es-MX"/>
            </w:rPr>
          </w:pPr>
          <w:hyperlink w:anchor="_Toc213332778" w:history="1">
            <w:r w:rsidRPr="00594A59">
              <w:rPr>
                <w:rStyle w:val="Hipervnculo"/>
                <w:rFonts w:eastAsiaTheme="majorEastAsia"/>
                <w:noProof/>
              </w:rPr>
              <w:t>e) Requisitos formales para la interposición del recurso.</w:t>
            </w:r>
            <w:r w:rsidRPr="00594A59">
              <w:rPr>
                <w:noProof/>
                <w:webHidden/>
              </w:rPr>
              <w:tab/>
            </w:r>
            <w:r w:rsidRPr="00594A59">
              <w:rPr>
                <w:noProof/>
                <w:webHidden/>
              </w:rPr>
              <w:fldChar w:fldCharType="begin"/>
            </w:r>
            <w:r w:rsidRPr="00594A59">
              <w:rPr>
                <w:noProof/>
                <w:webHidden/>
              </w:rPr>
              <w:instrText xml:space="preserve"> PAGEREF _Toc213332778 \h </w:instrText>
            </w:r>
            <w:r w:rsidRPr="00594A59">
              <w:rPr>
                <w:noProof/>
                <w:webHidden/>
              </w:rPr>
            </w:r>
            <w:r w:rsidRPr="00594A59">
              <w:rPr>
                <w:noProof/>
                <w:webHidden/>
              </w:rPr>
              <w:fldChar w:fldCharType="separate"/>
            </w:r>
            <w:r w:rsidR="00594A59">
              <w:rPr>
                <w:noProof/>
                <w:webHidden/>
              </w:rPr>
              <w:t>9</w:t>
            </w:r>
            <w:r w:rsidRPr="00594A59">
              <w:rPr>
                <w:noProof/>
                <w:webHidden/>
              </w:rPr>
              <w:fldChar w:fldCharType="end"/>
            </w:r>
          </w:hyperlink>
        </w:p>
        <w:p w14:paraId="62037895" w14:textId="77777777" w:rsidR="0061508D" w:rsidRPr="00594A59" w:rsidRDefault="0061508D">
          <w:pPr>
            <w:pStyle w:val="TDC2"/>
            <w:rPr>
              <w:rFonts w:asciiTheme="minorHAnsi" w:eastAsiaTheme="minorEastAsia" w:hAnsiTheme="minorHAnsi" w:cstheme="minorBidi"/>
              <w:noProof/>
              <w:szCs w:val="22"/>
              <w:lang w:eastAsia="es-MX"/>
            </w:rPr>
          </w:pPr>
          <w:hyperlink w:anchor="_Toc213332779" w:history="1">
            <w:r w:rsidRPr="00594A59">
              <w:rPr>
                <w:rStyle w:val="Hipervnculo"/>
                <w:rFonts w:eastAsiaTheme="majorEastAsia"/>
                <w:noProof/>
              </w:rPr>
              <w:t>SEGUNDO. Estudio de Fondo.</w:t>
            </w:r>
            <w:r w:rsidRPr="00594A59">
              <w:rPr>
                <w:noProof/>
                <w:webHidden/>
              </w:rPr>
              <w:tab/>
            </w:r>
            <w:r w:rsidRPr="00594A59">
              <w:rPr>
                <w:noProof/>
                <w:webHidden/>
              </w:rPr>
              <w:fldChar w:fldCharType="begin"/>
            </w:r>
            <w:r w:rsidRPr="00594A59">
              <w:rPr>
                <w:noProof/>
                <w:webHidden/>
              </w:rPr>
              <w:instrText xml:space="preserve"> PAGEREF _Toc213332779 \h </w:instrText>
            </w:r>
            <w:r w:rsidRPr="00594A59">
              <w:rPr>
                <w:noProof/>
                <w:webHidden/>
              </w:rPr>
            </w:r>
            <w:r w:rsidRPr="00594A59">
              <w:rPr>
                <w:noProof/>
                <w:webHidden/>
              </w:rPr>
              <w:fldChar w:fldCharType="separate"/>
            </w:r>
            <w:r w:rsidR="00594A59">
              <w:rPr>
                <w:noProof/>
                <w:webHidden/>
              </w:rPr>
              <w:t>9</w:t>
            </w:r>
            <w:r w:rsidRPr="00594A59">
              <w:rPr>
                <w:noProof/>
                <w:webHidden/>
              </w:rPr>
              <w:fldChar w:fldCharType="end"/>
            </w:r>
          </w:hyperlink>
        </w:p>
        <w:p w14:paraId="3A35D747"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0" w:history="1">
            <w:r w:rsidRPr="00594A59">
              <w:rPr>
                <w:rStyle w:val="Hipervnculo"/>
                <w:rFonts w:eastAsiaTheme="majorEastAsia"/>
                <w:noProof/>
              </w:rPr>
              <w:t>a) Mandato de transparencia y responsabilidad del Sujeto Obligado.</w:t>
            </w:r>
            <w:r w:rsidRPr="00594A59">
              <w:rPr>
                <w:noProof/>
                <w:webHidden/>
              </w:rPr>
              <w:tab/>
            </w:r>
            <w:r w:rsidRPr="00594A59">
              <w:rPr>
                <w:noProof/>
                <w:webHidden/>
              </w:rPr>
              <w:fldChar w:fldCharType="begin"/>
            </w:r>
            <w:r w:rsidRPr="00594A59">
              <w:rPr>
                <w:noProof/>
                <w:webHidden/>
              </w:rPr>
              <w:instrText xml:space="preserve"> PAGEREF _Toc213332780 \h </w:instrText>
            </w:r>
            <w:r w:rsidRPr="00594A59">
              <w:rPr>
                <w:noProof/>
                <w:webHidden/>
              </w:rPr>
            </w:r>
            <w:r w:rsidRPr="00594A59">
              <w:rPr>
                <w:noProof/>
                <w:webHidden/>
              </w:rPr>
              <w:fldChar w:fldCharType="separate"/>
            </w:r>
            <w:r w:rsidR="00594A59">
              <w:rPr>
                <w:noProof/>
                <w:webHidden/>
              </w:rPr>
              <w:t>9</w:t>
            </w:r>
            <w:r w:rsidRPr="00594A59">
              <w:rPr>
                <w:noProof/>
                <w:webHidden/>
              </w:rPr>
              <w:fldChar w:fldCharType="end"/>
            </w:r>
          </w:hyperlink>
        </w:p>
        <w:p w14:paraId="3E908EE4"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1" w:history="1">
            <w:r w:rsidRPr="00594A59">
              <w:rPr>
                <w:rStyle w:val="Hipervnculo"/>
                <w:rFonts w:eastAsiaTheme="majorEastAsia"/>
                <w:noProof/>
              </w:rPr>
              <w:t>b) Controversia a resolver.</w:t>
            </w:r>
            <w:r w:rsidRPr="00594A59">
              <w:rPr>
                <w:noProof/>
                <w:webHidden/>
              </w:rPr>
              <w:tab/>
            </w:r>
            <w:r w:rsidRPr="00594A59">
              <w:rPr>
                <w:noProof/>
                <w:webHidden/>
              </w:rPr>
              <w:fldChar w:fldCharType="begin"/>
            </w:r>
            <w:r w:rsidRPr="00594A59">
              <w:rPr>
                <w:noProof/>
                <w:webHidden/>
              </w:rPr>
              <w:instrText xml:space="preserve"> PAGEREF _Toc213332781 \h </w:instrText>
            </w:r>
            <w:r w:rsidRPr="00594A59">
              <w:rPr>
                <w:noProof/>
                <w:webHidden/>
              </w:rPr>
            </w:r>
            <w:r w:rsidRPr="00594A59">
              <w:rPr>
                <w:noProof/>
                <w:webHidden/>
              </w:rPr>
              <w:fldChar w:fldCharType="separate"/>
            </w:r>
            <w:r w:rsidR="00594A59">
              <w:rPr>
                <w:noProof/>
                <w:webHidden/>
              </w:rPr>
              <w:t>11</w:t>
            </w:r>
            <w:r w:rsidRPr="00594A59">
              <w:rPr>
                <w:noProof/>
                <w:webHidden/>
              </w:rPr>
              <w:fldChar w:fldCharType="end"/>
            </w:r>
          </w:hyperlink>
        </w:p>
        <w:p w14:paraId="4AC6A156"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2" w:history="1">
            <w:r w:rsidRPr="00594A59">
              <w:rPr>
                <w:rStyle w:val="Hipervnculo"/>
                <w:rFonts w:eastAsiaTheme="majorEastAsia"/>
                <w:noProof/>
              </w:rPr>
              <w:t>c) Estudio de la controversia.</w:t>
            </w:r>
            <w:r w:rsidRPr="00594A59">
              <w:rPr>
                <w:noProof/>
                <w:webHidden/>
              </w:rPr>
              <w:tab/>
            </w:r>
            <w:r w:rsidRPr="00594A59">
              <w:rPr>
                <w:noProof/>
                <w:webHidden/>
              </w:rPr>
              <w:fldChar w:fldCharType="begin"/>
            </w:r>
            <w:r w:rsidRPr="00594A59">
              <w:rPr>
                <w:noProof/>
                <w:webHidden/>
              </w:rPr>
              <w:instrText xml:space="preserve"> PAGEREF _Toc213332782 \h </w:instrText>
            </w:r>
            <w:r w:rsidRPr="00594A59">
              <w:rPr>
                <w:noProof/>
                <w:webHidden/>
              </w:rPr>
            </w:r>
            <w:r w:rsidRPr="00594A59">
              <w:rPr>
                <w:noProof/>
                <w:webHidden/>
              </w:rPr>
              <w:fldChar w:fldCharType="separate"/>
            </w:r>
            <w:r w:rsidR="00594A59">
              <w:rPr>
                <w:noProof/>
                <w:webHidden/>
              </w:rPr>
              <w:t>12</w:t>
            </w:r>
            <w:r w:rsidRPr="00594A59">
              <w:rPr>
                <w:noProof/>
                <w:webHidden/>
              </w:rPr>
              <w:fldChar w:fldCharType="end"/>
            </w:r>
          </w:hyperlink>
        </w:p>
        <w:p w14:paraId="41283848"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3" w:history="1">
            <w:r w:rsidRPr="00594A59">
              <w:rPr>
                <w:rStyle w:val="Hipervnculo"/>
                <w:rFonts w:eastAsiaTheme="majorEastAsia"/>
                <w:noProof/>
              </w:rPr>
              <w:t>d) Versión pública</w:t>
            </w:r>
            <w:r w:rsidRPr="00594A59">
              <w:rPr>
                <w:noProof/>
                <w:webHidden/>
              </w:rPr>
              <w:tab/>
            </w:r>
            <w:r w:rsidRPr="00594A59">
              <w:rPr>
                <w:noProof/>
                <w:webHidden/>
              </w:rPr>
              <w:fldChar w:fldCharType="begin"/>
            </w:r>
            <w:r w:rsidRPr="00594A59">
              <w:rPr>
                <w:noProof/>
                <w:webHidden/>
              </w:rPr>
              <w:instrText xml:space="preserve"> PAGEREF _Toc213332783 \h </w:instrText>
            </w:r>
            <w:r w:rsidRPr="00594A59">
              <w:rPr>
                <w:noProof/>
                <w:webHidden/>
              </w:rPr>
            </w:r>
            <w:r w:rsidRPr="00594A59">
              <w:rPr>
                <w:noProof/>
                <w:webHidden/>
              </w:rPr>
              <w:fldChar w:fldCharType="separate"/>
            </w:r>
            <w:r w:rsidR="00594A59">
              <w:rPr>
                <w:noProof/>
                <w:webHidden/>
              </w:rPr>
              <w:t>28</w:t>
            </w:r>
            <w:r w:rsidRPr="00594A59">
              <w:rPr>
                <w:noProof/>
                <w:webHidden/>
              </w:rPr>
              <w:fldChar w:fldCharType="end"/>
            </w:r>
          </w:hyperlink>
        </w:p>
        <w:p w14:paraId="3F040C68"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4" w:history="1">
            <w:r w:rsidRPr="00594A59">
              <w:rPr>
                <w:rStyle w:val="Hipervnculo"/>
                <w:rFonts w:eastAsiaTheme="majorEastAsia"/>
                <w:noProof/>
              </w:rPr>
              <w:t>e) Vista a la Dirección General de Protección de Datos Personales.</w:t>
            </w:r>
            <w:r w:rsidRPr="00594A59">
              <w:rPr>
                <w:noProof/>
                <w:webHidden/>
              </w:rPr>
              <w:tab/>
            </w:r>
            <w:r w:rsidRPr="00594A59">
              <w:rPr>
                <w:noProof/>
                <w:webHidden/>
              </w:rPr>
              <w:fldChar w:fldCharType="begin"/>
            </w:r>
            <w:r w:rsidRPr="00594A59">
              <w:rPr>
                <w:noProof/>
                <w:webHidden/>
              </w:rPr>
              <w:instrText xml:space="preserve"> PAGEREF _Toc213332784 \h </w:instrText>
            </w:r>
            <w:r w:rsidRPr="00594A59">
              <w:rPr>
                <w:noProof/>
                <w:webHidden/>
              </w:rPr>
            </w:r>
            <w:r w:rsidRPr="00594A59">
              <w:rPr>
                <w:noProof/>
                <w:webHidden/>
              </w:rPr>
              <w:fldChar w:fldCharType="separate"/>
            </w:r>
            <w:r w:rsidR="00594A59">
              <w:rPr>
                <w:noProof/>
                <w:webHidden/>
              </w:rPr>
              <w:t>47</w:t>
            </w:r>
            <w:r w:rsidRPr="00594A59">
              <w:rPr>
                <w:noProof/>
                <w:webHidden/>
              </w:rPr>
              <w:fldChar w:fldCharType="end"/>
            </w:r>
          </w:hyperlink>
        </w:p>
        <w:p w14:paraId="195CBAFD" w14:textId="77777777" w:rsidR="0061508D" w:rsidRPr="00594A59" w:rsidRDefault="0061508D">
          <w:pPr>
            <w:pStyle w:val="TDC3"/>
            <w:rPr>
              <w:rFonts w:asciiTheme="minorHAnsi" w:eastAsiaTheme="minorEastAsia" w:hAnsiTheme="minorHAnsi" w:cstheme="minorBidi"/>
              <w:noProof/>
              <w:szCs w:val="22"/>
              <w:lang w:eastAsia="es-MX"/>
            </w:rPr>
          </w:pPr>
          <w:hyperlink w:anchor="_Toc213332785" w:history="1">
            <w:r w:rsidRPr="00594A59">
              <w:rPr>
                <w:rStyle w:val="Hipervnculo"/>
                <w:noProof/>
              </w:rPr>
              <w:t>f</w:t>
            </w:r>
            <w:r w:rsidRPr="00594A59">
              <w:rPr>
                <w:rStyle w:val="Hipervnculo"/>
                <w:rFonts w:eastAsiaTheme="majorEastAsia"/>
                <w:noProof/>
              </w:rPr>
              <w:t>) Conclusión.</w:t>
            </w:r>
            <w:r w:rsidRPr="00594A59">
              <w:rPr>
                <w:noProof/>
                <w:webHidden/>
              </w:rPr>
              <w:tab/>
            </w:r>
            <w:r w:rsidRPr="00594A59">
              <w:rPr>
                <w:noProof/>
                <w:webHidden/>
              </w:rPr>
              <w:fldChar w:fldCharType="begin"/>
            </w:r>
            <w:r w:rsidRPr="00594A59">
              <w:rPr>
                <w:noProof/>
                <w:webHidden/>
              </w:rPr>
              <w:instrText xml:space="preserve"> PAGEREF _Toc213332785 \h </w:instrText>
            </w:r>
            <w:r w:rsidRPr="00594A59">
              <w:rPr>
                <w:noProof/>
                <w:webHidden/>
              </w:rPr>
            </w:r>
            <w:r w:rsidRPr="00594A59">
              <w:rPr>
                <w:noProof/>
                <w:webHidden/>
              </w:rPr>
              <w:fldChar w:fldCharType="separate"/>
            </w:r>
            <w:r w:rsidR="00594A59">
              <w:rPr>
                <w:noProof/>
                <w:webHidden/>
              </w:rPr>
              <w:t>47</w:t>
            </w:r>
            <w:r w:rsidRPr="00594A59">
              <w:rPr>
                <w:noProof/>
                <w:webHidden/>
              </w:rPr>
              <w:fldChar w:fldCharType="end"/>
            </w:r>
          </w:hyperlink>
        </w:p>
        <w:p w14:paraId="157E4126" w14:textId="77777777" w:rsidR="0061508D" w:rsidRPr="00594A59" w:rsidRDefault="0061508D">
          <w:pPr>
            <w:pStyle w:val="TDC1"/>
            <w:tabs>
              <w:tab w:val="right" w:leader="dot" w:pos="9034"/>
            </w:tabs>
            <w:rPr>
              <w:rFonts w:asciiTheme="minorHAnsi" w:eastAsiaTheme="minorEastAsia" w:hAnsiTheme="minorHAnsi" w:cstheme="minorBidi"/>
              <w:noProof/>
              <w:szCs w:val="22"/>
              <w:lang w:eastAsia="es-MX"/>
            </w:rPr>
          </w:pPr>
          <w:hyperlink w:anchor="_Toc213332786" w:history="1">
            <w:r w:rsidRPr="00594A59">
              <w:rPr>
                <w:rStyle w:val="Hipervnculo"/>
                <w:rFonts w:eastAsiaTheme="majorEastAsia"/>
                <w:noProof/>
              </w:rPr>
              <w:t>RESUELVE</w:t>
            </w:r>
            <w:r w:rsidRPr="00594A59">
              <w:rPr>
                <w:noProof/>
                <w:webHidden/>
              </w:rPr>
              <w:tab/>
            </w:r>
            <w:r w:rsidRPr="00594A59">
              <w:rPr>
                <w:noProof/>
                <w:webHidden/>
              </w:rPr>
              <w:fldChar w:fldCharType="begin"/>
            </w:r>
            <w:r w:rsidRPr="00594A59">
              <w:rPr>
                <w:noProof/>
                <w:webHidden/>
              </w:rPr>
              <w:instrText xml:space="preserve"> PAGEREF _Toc213332786 \h </w:instrText>
            </w:r>
            <w:r w:rsidRPr="00594A59">
              <w:rPr>
                <w:noProof/>
                <w:webHidden/>
              </w:rPr>
            </w:r>
            <w:r w:rsidRPr="00594A59">
              <w:rPr>
                <w:noProof/>
                <w:webHidden/>
              </w:rPr>
              <w:fldChar w:fldCharType="separate"/>
            </w:r>
            <w:r w:rsidR="00594A59">
              <w:rPr>
                <w:noProof/>
                <w:webHidden/>
              </w:rPr>
              <w:t>48</w:t>
            </w:r>
            <w:r w:rsidRPr="00594A59">
              <w:rPr>
                <w:noProof/>
                <w:webHidden/>
              </w:rPr>
              <w:fldChar w:fldCharType="end"/>
            </w:r>
          </w:hyperlink>
        </w:p>
        <w:p w14:paraId="7BA570CB" w14:textId="77777777" w:rsidR="00AE370C" w:rsidRPr="00594A59" w:rsidRDefault="00AE370C" w:rsidP="006547A8">
          <w:r w:rsidRPr="00594A59">
            <w:rPr>
              <w:b/>
              <w:bCs/>
              <w:lang w:val="es-ES"/>
            </w:rPr>
            <w:fldChar w:fldCharType="end"/>
          </w:r>
        </w:p>
      </w:sdtContent>
    </w:sdt>
    <w:p w14:paraId="14E51E33" w14:textId="77777777" w:rsidR="00DE3530" w:rsidRPr="00594A59" w:rsidRDefault="00DE3530" w:rsidP="006547A8">
      <w:pPr>
        <w:sectPr w:rsidR="00DE3530" w:rsidRPr="00594A59">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4C44725" w14:textId="4A339D39" w:rsidR="00DE3530" w:rsidRPr="00594A59" w:rsidRDefault="00F77CE8" w:rsidP="006547A8">
      <w:pPr>
        <w:rPr>
          <w:b/>
        </w:rPr>
      </w:pPr>
      <w:r w:rsidRPr="00594A59">
        <w:lastRenderedPageBreak/>
        <w:t xml:space="preserve">Resolución del Pleno del Instituto de Transparencia, Acceso a la Información Pública y Protección de Datos Personales del Estado de México y Municipios, con domicilio en Metepec, Estado de México, del </w:t>
      </w:r>
      <w:r w:rsidR="00EC09C6" w:rsidRPr="00594A59">
        <w:rPr>
          <w:b/>
        </w:rPr>
        <w:t>veinte</w:t>
      </w:r>
      <w:r w:rsidR="00D20F54" w:rsidRPr="00594A59">
        <w:rPr>
          <w:b/>
        </w:rPr>
        <w:t xml:space="preserve"> </w:t>
      </w:r>
      <w:r w:rsidR="00657398" w:rsidRPr="00594A59">
        <w:rPr>
          <w:b/>
        </w:rPr>
        <w:t xml:space="preserve">de </w:t>
      </w:r>
      <w:r w:rsidR="005B16D6" w:rsidRPr="00594A59">
        <w:rPr>
          <w:b/>
        </w:rPr>
        <w:t>noviembre</w:t>
      </w:r>
      <w:r w:rsidRPr="00594A59">
        <w:rPr>
          <w:b/>
        </w:rPr>
        <w:t xml:space="preserve"> de dos mil veinticinco.</w:t>
      </w:r>
    </w:p>
    <w:p w14:paraId="68EA2E41" w14:textId="77777777" w:rsidR="00DE3530" w:rsidRPr="00594A59" w:rsidRDefault="00DE3530" w:rsidP="006547A8"/>
    <w:p w14:paraId="7AFD6F51" w14:textId="198534BA" w:rsidR="00DE3530" w:rsidRPr="00594A59" w:rsidRDefault="00F77CE8" w:rsidP="006547A8">
      <w:r w:rsidRPr="00594A59">
        <w:rPr>
          <w:b/>
        </w:rPr>
        <w:t xml:space="preserve">VISTO </w:t>
      </w:r>
      <w:r w:rsidRPr="00594A59">
        <w:t xml:space="preserve">el expediente formado con motivo del Recurso de Revisión </w:t>
      </w:r>
      <w:r w:rsidR="00D20F54" w:rsidRPr="00594A59">
        <w:rPr>
          <w:b/>
        </w:rPr>
        <w:t>03917</w:t>
      </w:r>
      <w:r w:rsidRPr="00594A59">
        <w:rPr>
          <w:b/>
        </w:rPr>
        <w:t>/INFOEM/IP/RR/2025</w:t>
      </w:r>
      <w:r w:rsidRPr="00594A59">
        <w:t xml:space="preserve"> interpuesto por </w:t>
      </w:r>
      <w:r w:rsidR="003E66DA">
        <w:rPr>
          <w:b/>
        </w:rPr>
        <w:t>XXXXX X XXXXXXXXX</w:t>
      </w:r>
      <w:r w:rsidR="00D20F54" w:rsidRPr="00594A59">
        <w:rPr>
          <w:b/>
        </w:rPr>
        <w:t xml:space="preserve"> </w:t>
      </w:r>
      <w:r w:rsidRPr="00594A59">
        <w:t xml:space="preserve">a quien en lo subsecuente se le denominará </w:t>
      </w:r>
      <w:r w:rsidRPr="00594A59">
        <w:rPr>
          <w:b/>
        </w:rPr>
        <w:t>LA PARTE RECURRENTE</w:t>
      </w:r>
      <w:r w:rsidRPr="00594A59">
        <w:t xml:space="preserve">, en contra de la respuesta emitida por el </w:t>
      </w:r>
      <w:r w:rsidR="00556ECE" w:rsidRPr="00594A59">
        <w:rPr>
          <w:b/>
        </w:rPr>
        <w:t>Ayuntamiento de Toluca</w:t>
      </w:r>
      <w:r w:rsidRPr="00594A59">
        <w:rPr>
          <w:b/>
        </w:rPr>
        <w:t xml:space="preserve">, </w:t>
      </w:r>
      <w:r w:rsidRPr="00594A59">
        <w:t xml:space="preserve">en adelante </w:t>
      </w:r>
      <w:r w:rsidRPr="00594A59">
        <w:rPr>
          <w:b/>
        </w:rPr>
        <w:t>EL SUJETO OBLIGADO</w:t>
      </w:r>
      <w:r w:rsidRPr="00594A59">
        <w:t>, se emite la presente Resolución con base en los Antecedentes y Considerandos que se exponen a continuación:</w:t>
      </w:r>
    </w:p>
    <w:p w14:paraId="67A4725B" w14:textId="77777777" w:rsidR="00DE3530" w:rsidRPr="00594A59" w:rsidRDefault="00DE3530" w:rsidP="006547A8"/>
    <w:p w14:paraId="2AC3F7AF" w14:textId="77777777" w:rsidR="00DE3530" w:rsidRPr="00594A59" w:rsidRDefault="00F77CE8" w:rsidP="006547A8">
      <w:pPr>
        <w:pStyle w:val="Ttulo1"/>
      </w:pPr>
      <w:bookmarkStart w:id="2" w:name="_Toc213332759"/>
      <w:r w:rsidRPr="00594A59">
        <w:t>ANTECEDENTES</w:t>
      </w:r>
      <w:bookmarkEnd w:id="2"/>
    </w:p>
    <w:p w14:paraId="3B01BA42" w14:textId="77777777" w:rsidR="00DE3530" w:rsidRPr="00594A59" w:rsidRDefault="00DE3530" w:rsidP="006547A8"/>
    <w:p w14:paraId="4C534CF8" w14:textId="77777777" w:rsidR="00DE3530" w:rsidRPr="00594A59" w:rsidRDefault="00F77CE8" w:rsidP="006547A8">
      <w:pPr>
        <w:pStyle w:val="Ttulo2"/>
        <w:jc w:val="left"/>
      </w:pPr>
      <w:bookmarkStart w:id="3" w:name="_Toc213332760"/>
      <w:r w:rsidRPr="00594A59">
        <w:t>DE LA SOLICITUD DE INFORMACIÓN</w:t>
      </w:r>
      <w:bookmarkEnd w:id="3"/>
    </w:p>
    <w:p w14:paraId="32BC9B83" w14:textId="77777777" w:rsidR="00DE3530" w:rsidRPr="00594A59" w:rsidRDefault="00F77CE8" w:rsidP="006547A8">
      <w:pPr>
        <w:pStyle w:val="Ttulo3"/>
        <w:spacing w:line="360" w:lineRule="auto"/>
      </w:pPr>
      <w:bookmarkStart w:id="4" w:name="_Toc213332761"/>
      <w:r w:rsidRPr="00594A59">
        <w:t>a) Solicitud de información.</w:t>
      </w:r>
      <w:bookmarkEnd w:id="4"/>
    </w:p>
    <w:p w14:paraId="08A6CD21" w14:textId="3E04FD68" w:rsidR="00DE3530" w:rsidRPr="00594A59" w:rsidRDefault="00F77CE8" w:rsidP="006547A8">
      <w:pPr>
        <w:pBdr>
          <w:top w:val="nil"/>
          <w:left w:val="nil"/>
          <w:bottom w:val="nil"/>
          <w:right w:val="nil"/>
          <w:between w:val="nil"/>
        </w:pBdr>
        <w:tabs>
          <w:tab w:val="left" w:pos="0"/>
        </w:tabs>
        <w:rPr>
          <w:color w:val="000000"/>
        </w:rPr>
      </w:pPr>
      <w:r w:rsidRPr="00594A59">
        <w:rPr>
          <w:color w:val="000000"/>
        </w:rPr>
        <w:t xml:space="preserve">El </w:t>
      </w:r>
      <w:r w:rsidR="00D20F54" w:rsidRPr="00594A59">
        <w:rPr>
          <w:b/>
          <w:color w:val="000000"/>
        </w:rPr>
        <w:t>veinticinco</w:t>
      </w:r>
      <w:r w:rsidR="00CE2FAA" w:rsidRPr="00594A59">
        <w:rPr>
          <w:b/>
          <w:color w:val="000000"/>
        </w:rPr>
        <w:t xml:space="preserve"> </w:t>
      </w:r>
      <w:r w:rsidRPr="00594A59">
        <w:rPr>
          <w:b/>
          <w:color w:val="000000"/>
        </w:rPr>
        <w:t xml:space="preserve">de </w:t>
      </w:r>
      <w:r w:rsidR="00D20F54" w:rsidRPr="00594A59">
        <w:rPr>
          <w:b/>
          <w:color w:val="000000"/>
        </w:rPr>
        <w:t>febrero</w:t>
      </w:r>
      <w:r w:rsidRPr="00594A59">
        <w:rPr>
          <w:b/>
          <w:color w:val="000000"/>
        </w:rPr>
        <w:t xml:space="preserve"> de dos mil veinticinco</w:t>
      </w:r>
      <w:r w:rsidRPr="00594A59">
        <w:rPr>
          <w:color w:val="000000"/>
        </w:rPr>
        <w:t xml:space="preserve"> </w:t>
      </w:r>
      <w:r w:rsidRPr="00594A59">
        <w:rPr>
          <w:b/>
          <w:color w:val="000000"/>
        </w:rPr>
        <w:t>LA PARTE RECURRENTE</w:t>
      </w:r>
      <w:r w:rsidRPr="00594A59">
        <w:rPr>
          <w:color w:val="000000"/>
        </w:rPr>
        <w:t xml:space="preserve"> presentó una solicitud de acceso a la información pública ante el </w:t>
      </w:r>
      <w:r w:rsidRPr="00594A59">
        <w:rPr>
          <w:b/>
          <w:color w:val="000000"/>
        </w:rPr>
        <w:t>SUJETO OBLIGADO</w:t>
      </w:r>
      <w:r w:rsidRPr="00594A59">
        <w:rPr>
          <w:color w:val="000000"/>
        </w:rPr>
        <w:t>, a través del Sistema de Acceso a la Información Mexiquense (</w:t>
      </w:r>
      <w:r w:rsidRPr="00594A59">
        <w:rPr>
          <w:b/>
          <w:color w:val="000000"/>
        </w:rPr>
        <w:t>SAIMEX</w:t>
      </w:r>
      <w:r w:rsidRPr="00594A59">
        <w:rPr>
          <w:color w:val="000000"/>
        </w:rPr>
        <w:t>). Dicha solicitud quedó registrada con el número de folio</w:t>
      </w:r>
      <w:r w:rsidRPr="00594A59">
        <w:rPr>
          <w:b/>
          <w:color w:val="000000"/>
        </w:rPr>
        <w:t xml:space="preserve"> </w:t>
      </w:r>
      <w:r w:rsidR="00D20F54" w:rsidRPr="00594A59">
        <w:rPr>
          <w:b/>
          <w:color w:val="000000"/>
        </w:rPr>
        <w:t>01132/TOLUCA/IP/2025</w:t>
      </w:r>
      <w:r w:rsidR="00556ECE" w:rsidRPr="00594A59">
        <w:rPr>
          <w:b/>
          <w:color w:val="000000"/>
        </w:rPr>
        <w:t xml:space="preserve"> </w:t>
      </w:r>
      <w:r w:rsidRPr="00594A59">
        <w:rPr>
          <w:color w:val="000000"/>
        </w:rPr>
        <w:t>y en ella se requirió la siguiente información:</w:t>
      </w:r>
    </w:p>
    <w:p w14:paraId="02182AFB" w14:textId="77777777" w:rsidR="00DE3530" w:rsidRPr="00594A59" w:rsidRDefault="00DE3530" w:rsidP="006547A8">
      <w:pPr>
        <w:tabs>
          <w:tab w:val="left" w:pos="4667"/>
        </w:tabs>
        <w:ind w:left="567" w:right="567"/>
        <w:rPr>
          <w:b/>
        </w:rPr>
      </w:pPr>
    </w:p>
    <w:p w14:paraId="7435974D" w14:textId="4532819C" w:rsidR="00DE3530" w:rsidRPr="00594A59" w:rsidRDefault="00F77CE8" w:rsidP="00863E0C">
      <w:pPr>
        <w:pStyle w:val="Ttulo"/>
      </w:pPr>
      <w:r w:rsidRPr="00594A59">
        <w:t>“</w:t>
      </w:r>
      <w:r w:rsidR="00D20F54" w:rsidRPr="00594A59">
        <w:t xml:space="preserve">Las licencias de funcionamiento otorgadas durante esta administración, el. Expediente para que demuestre que </w:t>
      </w:r>
      <w:proofErr w:type="spellStart"/>
      <w:r w:rsidR="00D20F54" w:rsidRPr="00594A59">
        <w:t>cumplio</w:t>
      </w:r>
      <w:proofErr w:type="spellEnd"/>
      <w:r w:rsidR="00D20F54" w:rsidRPr="00594A59">
        <w:t xml:space="preserve"> con los. Requisito.</w:t>
      </w:r>
      <w:r w:rsidRPr="00594A59">
        <w:t xml:space="preserve">” </w:t>
      </w:r>
      <w:r w:rsidRPr="00594A59">
        <w:rPr>
          <w:i w:val="0"/>
        </w:rPr>
        <w:t>(Sic).</w:t>
      </w:r>
    </w:p>
    <w:p w14:paraId="46FA670D" w14:textId="77777777" w:rsidR="00DE3530" w:rsidRPr="00594A59" w:rsidRDefault="00DE3530" w:rsidP="006547A8">
      <w:pPr>
        <w:tabs>
          <w:tab w:val="left" w:pos="5743"/>
        </w:tabs>
        <w:ind w:right="567"/>
        <w:rPr>
          <w:i/>
        </w:rPr>
      </w:pPr>
    </w:p>
    <w:p w14:paraId="0F5034DE" w14:textId="77777777" w:rsidR="00DE3530" w:rsidRPr="00594A59" w:rsidRDefault="00F77CE8" w:rsidP="006547A8">
      <w:pPr>
        <w:tabs>
          <w:tab w:val="left" w:pos="4667"/>
        </w:tabs>
        <w:ind w:right="567"/>
      </w:pPr>
      <w:r w:rsidRPr="00594A59">
        <w:rPr>
          <w:b/>
        </w:rPr>
        <w:t>Modalidad de entrega</w:t>
      </w:r>
      <w:r w:rsidRPr="00594A59">
        <w:t>: a</w:t>
      </w:r>
      <w:r w:rsidRPr="00594A59">
        <w:rPr>
          <w:i/>
        </w:rPr>
        <w:t xml:space="preserve"> </w:t>
      </w:r>
      <w:r w:rsidRPr="00594A59">
        <w:t xml:space="preserve">través del </w:t>
      </w:r>
      <w:r w:rsidRPr="00594A59">
        <w:rPr>
          <w:b/>
        </w:rPr>
        <w:t>SAIMEX</w:t>
      </w:r>
      <w:r w:rsidRPr="00594A59">
        <w:t>.</w:t>
      </w:r>
    </w:p>
    <w:p w14:paraId="0767D1F7" w14:textId="77777777" w:rsidR="009146C0" w:rsidRPr="00594A59" w:rsidRDefault="009146C0" w:rsidP="006547A8"/>
    <w:p w14:paraId="1FCAFF67" w14:textId="77777777" w:rsidR="00556ECE" w:rsidRPr="00594A59" w:rsidRDefault="00556ECE" w:rsidP="00556ECE">
      <w:pPr>
        <w:pStyle w:val="Ttulo3"/>
        <w:spacing w:line="360" w:lineRule="auto"/>
        <w:rPr>
          <w:szCs w:val="22"/>
        </w:rPr>
      </w:pPr>
      <w:bookmarkStart w:id="5" w:name="_Toc207716721"/>
      <w:bookmarkStart w:id="6" w:name="_Toc213332762"/>
      <w:r w:rsidRPr="00594A59">
        <w:rPr>
          <w:szCs w:val="22"/>
        </w:rPr>
        <w:t>b) Turno de la solicitud de información.</w:t>
      </w:r>
      <w:bookmarkEnd w:id="5"/>
      <w:bookmarkEnd w:id="6"/>
    </w:p>
    <w:p w14:paraId="49B4CA9D" w14:textId="01C7BE7D" w:rsidR="00556ECE" w:rsidRPr="00594A59" w:rsidRDefault="00556ECE" w:rsidP="00556ECE">
      <w:pPr>
        <w:rPr>
          <w:color w:val="000000"/>
          <w:szCs w:val="22"/>
        </w:rPr>
      </w:pPr>
      <w:r w:rsidRPr="00594A59">
        <w:rPr>
          <w:color w:val="000000"/>
          <w:szCs w:val="22"/>
        </w:rPr>
        <w:t xml:space="preserve">En cumplimiento al artículo 162 de la Ley de Transparencia y Acceso a la Información Pública del Estado de México y Municipios, el </w:t>
      </w:r>
      <w:r w:rsidR="00D20F54" w:rsidRPr="00594A59">
        <w:rPr>
          <w:b/>
          <w:szCs w:val="22"/>
        </w:rPr>
        <w:t>veinticinco</w:t>
      </w:r>
      <w:r w:rsidRPr="00594A59">
        <w:rPr>
          <w:b/>
          <w:szCs w:val="22"/>
        </w:rPr>
        <w:t xml:space="preserve"> de </w:t>
      </w:r>
      <w:r w:rsidR="00D20F54" w:rsidRPr="00594A59">
        <w:rPr>
          <w:b/>
          <w:szCs w:val="22"/>
        </w:rPr>
        <w:t>febrero</w:t>
      </w:r>
      <w:r w:rsidRPr="00594A59">
        <w:rPr>
          <w:b/>
          <w:szCs w:val="22"/>
        </w:rPr>
        <w:t xml:space="preserve"> de dos mil veinticinco,</w:t>
      </w:r>
      <w:r w:rsidRPr="00594A59">
        <w:rPr>
          <w:color w:val="000000"/>
          <w:szCs w:val="22"/>
        </w:rPr>
        <w:t xml:space="preserve"> el Titular </w:t>
      </w:r>
      <w:r w:rsidRPr="00594A59">
        <w:rPr>
          <w:color w:val="000000"/>
          <w:szCs w:val="22"/>
        </w:rPr>
        <w:lastRenderedPageBreak/>
        <w:t xml:space="preserve">de la Unidad de Transparencia del </w:t>
      </w:r>
      <w:r w:rsidRPr="00594A59">
        <w:rPr>
          <w:b/>
          <w:color w:val="000000"/>
          <w:szCs w:val="22"/>
        </w:rPr>
        <w:t>SUJETO OBLIGADO</w:t>
      </w:r>
      <w:r w:rsidRPr="00594A59">
        <w:rPr>
          <w:color w:val="000000"/>
          <w:szCs w:val="22"/>
        </w:rPr>
        <w:t xml:space="preserve"> turnó la solicitud de información </w:t>
      </w:r>
      <w:r w:rsidR="00D20F54" w:rsidRPr="00594A59">
        <w:rPr>
          <w:color w:val="000000"/>
          <w:szCs w:val="22"/>
        </w:rPr>
        <w:t>a</w:t>
      </w:r>
      <w:r w:rsidR="00A33A04" w:rsidRPr="00594A59">
        <w:rPr>
          <w:color w:val="000000"/>
          <w:szCs w:val="22"/>
        </w:rPr>
        <w:t xml:space="preserve"> </w:t>
      </w:r>
      <w:r w:rsidR="00D20F54" w:rsidRPr="00594A59">
        <w:rPr>
          <w:color w:val="000000"/>
          <w:szCs w:val="22"/>
        </w:rPr>
        <w:t>l</w:t>
      </w:r>
      <w:r w:rsidR="00A33A04" w:rsidRPr="00594A59">
        <w:rPr>
          <w:color w:val="000000"/>
          <w:szCs w:val="22"/>
        </w:rPr>
        <w:t>a</w:t>
      </w:r>
      <w:r w:rsidR="00D20F54" w:rsidRPr="00594A59">
        <w:rPr>
          <w:color w:val="000000"/>
          <w:szCs w:val="22"/>
        </w:rPr>
        <w:t xml:space="preserve"> servidora pública habilitada que estimó pertinente</w:t>
      </w:r>
      <w:r w:rsidRPr="00594A59">
        <w:rPr>
          <w:color w:val="000000"/>
          <w:szCs w:val="22"/>
        </w:rPr>
        <w:t>.</w:t>
      </w:r>
    </w:p>
    <w:p w14:paraId="3043456C" w14:textId="77777777" w:rsidR="00556ECE" w:rsidRPr="00594A59" w:rsidRDefault="00556ECE" w:rsidP="006547A8"/>
    <w:p w14:paraId="575E98DF" w14:textId="3D9A3EB3" w:rsidR="00DE3530" w:rsidRPr="00594A59" w:rsidRDefault="00556ECE" w:rsidP="006547A8">
      <w:pPr>
        <w:pStyle w:val="Ttulo3"/>
        <w:spacing w:line="360" w:lineRule="auto"/>
      </w:pPr>
      <w:bookmarkStart w:id="7" w:name="_Toc213332763"/>
      <w:r w:rsidRPr="00594A59">
        <w:t>c</w:t>
      </w:r>
      <w:r w:rsidR="00F77CE8" w:rsidRPr="00594A59">
        <w:t>) Respuesta del Sujeto Obligado.</w:t>
      </w:r>
      <w:bookmarkEnd w:id="7"/>
    </w:p>
    <w:p w14:paraId="631B8A1C" w14:textId="7C1E9A7F" w:rsidR="00DE3530" w:rsidRPr="00594A59" w:rsidRDefault="00F77CE8" w:rsidP="006547A8">
      <w:pPr>
        <w:pBdr>
          <w:top w:val="nil"/>
          <w:left w:val="nil"/>
          <w:bottom w:val="nil"/>
          <w:right w:val="nil"/>
          <w:between w:val="nil"/>
        </w:pBdr>
        <w:rPr>
          <w:color w:val="000000"/>
        </w:rPr>
      </w:pPr>
      <w:r w:rsidRPr="00594A59">
        <w:rPr>
          <w:color w:val="000000"/>
        </w:rPr>
        <w:t xml:space="preserve">El </w:t>
      </w:r>
      <w:r w:rsidR="00D20F54" w:rsidRPr="00594A59">
        <w:rPr>
          <w:b/>
          <w:color w:val="000000"/>
        </w:rPr>
        <w:t>veinte</w:t>
      </w:r>
      <w:r w:rsidR="00696361" w:rsidRPr="00594A59">
        <w:rPr>
          <w:b/>
          <w:color w:val="000000"/>
        </w:rPr>
        <w:t xml:space="preserve"> de marzo </w:t>
      </w:r>
      <w:r w:rsidRPr="00594A59">
        <w:rPr>
          <w:b/>
          <w:color w:val="000000"/>
        </w:rPr>
        <w:t>de dos mil veinticinco</w:t>
      </w:r>
      <w:r w:rsidRPr="00594A59">
        <w:rPr>
          <w:color w:val="000000"/>
        </w:rPr>
        <w:t xml:space="preserve"> el Titular de la Unidad de Transparencia del </w:t>
      </w:r>
      <w:r w:rsidRPr="00594A59">
        <w:rPr>
          <w:b/>
          <w:color w:val="000000"/>
        </w:rPr>
        <w:t>SUJETO OBLIGADO</w:t>
      </w:r>
      <w:r w:rsidRPr="00594A59">
        <w:rPr>
          <w:color w:val="000000"/>
        </w:rPr>
        <w:t xml:space="preserve"> notificó la siguiente respuesta a través del </w:t>
      </w:r>
      <w:r w:rsidRPr="00594A59">
        <w:rPr>
          <w:b/>
          <w:color w:val="000000"/>
        </w:rPr>
        <w:t>SAIMEX</w:t>
      </w:r>
      <w:r w:rsidRPr="00594A59">
        <w:rPr>
          <w:color w:val="000000"/>
        </w:rPr>
        <w:t>:</w:t>
      </w:r>
    </w:p>
    <w:p w14:paraId="328E51FA" w14:textId="77777777" w:rsidR="00DE3530" w:rsidRPr="00594A59" w:rsidRDefault="00DE3530" w:rsidP="006547A8">
      <w:pPr>
        <w:tabs>
          <w:tab w:val="left" w:pos="4667"/>
        </w:tabs>
        <w:ind w:left="567" w:right="567"/>
        <w:rPr>
          <w:b/>
        </w:rPr>
      </w:pPr>
    </w:p>
    <w:p w14:paraId="628216C3" w14:textId="77777777" w:rsidR="00D20F54" w:rsidRPr="00594A59" w:rsidRDefault="00F77CE8" w:rsidP="00D20F54">
      <w:pPr>
        <w:spacing w:line="240" w:lineRule="auto"/>
        <w:ind w:left="851" w:right="822"/>
        <w:jc w:val="right"/>
        <w:rPr>
          <w:i/>
        </w:rPr>
      </w:pPr>
      <w:r w:rsidRPr="00594A59">
        <w:rPr>
          <w:i/>
        </w:rPr>
        <w:t>“</w:t>
      </w:r>
      <w:r w:rsidR="00D20F54" w:rsidRPr="00594A59">
        <w:rPr>
          <w:i/>
        </w:rPr>
        <w:t xml:space="preserve">Toluca, México a 20 de </w:t>
      </w:r>
      <w:proofErr w:type="gramStart"/>
      <w:r w:rsidR="00D20F54" w:rsidRPr="00594A59">
        <w:rPr>
          <w:i/>
        </w:rPr>
        <w:t>Marzo</w:t>
      </w:r>
      <w:proofErr w:type="gramEnd"/>
      <w:r w:rsidR="00D20F54" w:rsidRPr="00594A59">
        <w:rPr>
          <w:i/>
        </w:rPr>
        <w:t xml:space="preserve"> de 2025</w:t>
      </w:r>
    </w:p>
    <w:p w14:paraId="33B01A92" w14:textId="77777777" w:rsidR="00D20F54" w:rsidRPr="00594A59" w:rsidRDefault="00D20F54" w:rsidP="00D20F54">
      <w:pPr>
        <w:spacing w:line="240" w:lineRule="auto"/>
        <w:ind w:left="851" w:right="822"/>
        <w:jc w:val="right"/>
        <w:rPr>
          <w:i/>
        </w:rPr>
      </w:pPr>
      <w:r w:rsidRPr="00594A59">
        <w:rPr>
          <w:i/>
        </w:rPr>
        <w:t>Nombre del solicitante: C. Solicitante</w:t>
      </w:r>
    </w:p>
    <w:p w14:paraId="05F823D1" w14:textId="77777777" w:rsidR="00D20F54" w:rsidRPr="00594A59" w:rsidRDefault="00D20F54" w:rsidP="00D20F54">
      <w:pPr>
        <w:spacing w:line="240" w:lineRule="auto"/>
        <w:ind w:left="851" w:right="822"/>
        <w:jc w:val="right"/>
        <w:rPr>
          <w:i/>
        </w:rPr>
      </w:pPr>
      <w:r w:rsidRPr="00594A59">
        <w:rPr>
          <w:i/>
        </w:rPr>
        <w:t>Folio de la solicitud: 01132/TOLUCA/IP/2025</w:t>
      </w:r>
    </w:p>
    <w:p w14:paraId="0EAB2C04" w14:textId="77777777" w:rsidR="00D20F54" w:rsidRPr="00594A59" w:rsidRDefault="00D20F54" w:rsidP="00D20F54">
      <w:pPr>
        <w:spacing w:line="240" w:lineRule="auto"/>
        <w:ind w:left="851" w:right="822"/>
        <w:jc w:val="right"/>
        <w:rPr>
          <w:i/>
        </w:rPr>
      </w:pPr>
    </w:p>
    <w:p w14:paraId="1B82B510" w14:textId="77777777" w:rsidR="00D20F54" w:rsidRPr="00594A59" w:rsidRDefault="00D20F54" w:rsidP="00D20F54">
      <w:pPr>
        <w:spacing w:line="240" w:lineRule="auto"/>
        <w:ind w:left="851" w:right="822"/>
        <w:rPr>
          <w:i/>
        </w:rPr>
      </w:pPr>
      <w:r w:rsidRPr="00594A59">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7C44EB2" w14:textId="77777777" w:rsidR="00D20F54" w:rsidRPr="00594A59" w:rsidRDefault="00D20F54" w:rsidP="00D20F54">
      <w:pPr>
        <w:spacing w:line="240" w:lineRule="auto"/>
        <w:ind w:left="851" w:right="822"/>
        <w:rPr>
          <w:i/>
        </w:rPr>
      </w:pPr>
    </w:p>
    <w:p w14:paraId="0068D9C5" w14:textId="77777777" w:rsidR="00D20F54" w:rsidRPr="00594A59" w:rsidRDefault="00D20F54" w:rsidP="00D20F54">
      <w:pPr>
        <w:spacing w:line="240" w:lineRule="auto"/>
        <w:ind w:left="851" w:right="822"/>
        <w:rPr>
          <w:i/>
        </w:rPr>
      </w:pPr>
      <w:r w:rsidRPr="00594A59">
        <w:rPr>
          <w:i/>
        </w:rPr>
        <w:t>En atención a la solicitud con folio 01132/TOLUCA/IP/2025, me permito adjuntar al presente la respuesta correspondiente. Sin más por el momento, reciba un saludo.</w:t>
      </w:r>
    </w:p>
    <w:p w14:paraId="210BFA2D" w14:textId="77777777" w:rsidR="00D20F54" w:rsidRPr="00594A59" w:rsidRDefault="00D20F54" w:rsidP="00D20F54">
      <w:pPr>
        <w:spacing w:line="240" w:lineRule="auto"/>
        <w:ind w:left="851" w:right="822"/>
        <w:rPr>
          <w:i/>
        </w:rPr>
      </w:pPr>
    </w:p>
    <w:p w14:paraId="5176FB76" w14:textId="77777777" w:rsidR="00D20F54" w:rsidRPr="00594A59" w:rsidRDefault="00D20F54" w:rsidP="00D20F54">
      <w:pPr>
        <w:spacing w:line="240" w:lineRule="auto"/>
        <w:ind w:left="851" w:right="822"/>
        <w:rPr>
          <w:i/>
        </w:rPr>
      </w:pPr>
      <w:r w:rsidRPr="00594A59">
        <w:rPr>
          <w:i/>
        </w:rPr>
        <w:t>ATENTAMENTE</w:t>
      </w:r>
    </w:p>
    <w:p w14:paraId="338F40AE" w14:textId="5C99ADBE" w:rsidR="00DE3530" w:rsidRPr="00594A59" w:rsidRDefault="00D20F54" w:rsidP="00D20F54">
      <w:pPr>
        <w:spacing w:line="240" w:lineRule="auto"/>
        <w:ind w:left="851" w:right="822"/>
        <w:rPr>
          <w:i/>
        </w:rPr>
      </w:pPr>
      <w:r w:rsidRPr="00594A59">
        <w:rPr>
          <w:i/>
        </w:rPr>
        <w:t>Dr. Nahum Miguel Mendoza Morales</w:t>
      </w:r>
      <w:r w:rsidR="00F77CE8" w:rsidRPr="00594A59">
        <w:rPr>
          <w:i/>
        </w:rPr>
        <w:t>”</w:t>
      </w:r>
    </w:p>
    <w:p w14:paraId="19B11BBF" w14:textId="77777777" w:rsidR="00DE3530" w:rsidRPr="00594A59" w:rsidRDefault="00DE3530" w:rsidP="00D20F54">
      <w:pPr>
        <w:pBdr>
          <w:top w:val="nil"/>
          <w:left w:val="nil"/>
          <w:bottom w:val="nil"/>
          <w:right w:val="nil"/>
          <w:between w:val="nil"/>
        </w:pBdr>
        <w:ind w:right="-28"/>
      </w:pPr>
    </w:p>
    <w:p w14:paraId="7A344909" w14:textId="411FAA7E" w:rsidR="00556ECE" w:rsidRPr="00594A59" w:rsidRDefault="00556ECE" w:rsidP="00556ECE">
      <w:pPr>
        <w:pBdr>
          <w:top w:val="nil"/>
          <w:left w:val="nil"/>
          <w:bottom w:val="nil"/>
          <w:right w:val="nil"/>
          <w:between w:val="nil"/>
        </w:pBdr>
        <w:ind w:right="-28"/>
        <w:rPr>
          <w:szCs w:val="22"/>
        </w:rPr>
      </w:pPr>
      <w:r w:rsidRPr="00594A59">
        <w:rPr>
          <w:szCs w:val="22"/>
        </w:rPr>
        <w:t xml:space="preserve">A la respuesta, </w:t>
      </w:r>
      <w:r w:rsidRPr="00594A59">
        <w:rPr>
          <w:b/>
          <w:szCs w:val="22"/>
        </w:rPr>
        <w:t>EL SUJETO OBLIGADO</w:t>
      </w:r>
      <w:r w:rsidRPr="00594A59">
        <w:rPr>
          <w:szCs w:val="22"/>
        </w:rPr>
        <w:t xml:space="preserve"> anexó los archivos digitales que a continuación se describen:</w:t>
      </w:r>
    </w:p>
    <w:p w14:paraId="42E2CE96" w14:textId="77777777" w:rsidR="00556ECE" w:rsidRPr="00594A59" w:rsidRDefault="00556ECE" w:rsidP="00556ECE">
      <w:pPr>
        <w:pBdr>
          <w:top w:val="nil"/>
          <w:left w:val="nil"/>
          <w:bottom w:val="nil"/>
          <w:right w:val="nil"/>
          <w:between w:val="nil"/>
        </w:pBdr>
        <w:ind w:right="-28"/>
        <w:rPr>
          <w:szCs w:val="22"/>
        </w:rPr>
      </w:pPr>
    </w:p>
    <w:p w14:paraId="121C3520" w14:textId="41F2654F" w:rsidR="00556ECE" w:rsidRPr="00594A59" w:rsidRDefault="00556ECE" w:rsidP="00D20F54">
      <w:pPr>
        <w:numPr>
          <w:ilvl w:val="0"/>
          <w:numId w:val="2"/>
        </w:numPr>
        <w:pBdr>
          <w:top w:val="nil"/>
          <w:left w:val="nil"/>
          <w:bottom w:val="nil"/>
          <w:right w:val="nil"/>
          <w:between w:val="nil"/>
        </w:pBdr>
        <w:ind w:right="-28"/>
        <w:rPr>
          <w:rFonts w:eastAsia="Palatino Linotype" w:cs="Palatino Linotype"/>
          <w:color w:val="000000"/>
          <w:szCs w:val="22"/>
        </w:rPr>
      </w:pPr>
      <w:r w:rsidRPr="00594A59">
        <w:rPr>
          <w:rFonts w:eastAsia="Palatino Linotype" w:cs="Palatino Linotype"/>
          <w:b/>
          <w:i/>
          <w:color w:val="000000"/>
          <w:szCs w:val="22"/>
        </w:rPr>
        <w:t>“</w:t>
      </w:r>
      <w:r w:rsidR="00D20F54" w:rsidRPr="00594A59">
        <w:rPr>
          <w:rFonts w:eastAsia="Palatino Linotype" w:cs="Palatino Linotype"/>
          <w:b/>
          <w:i/>
          <w:color w:val="000000"/>
          <w:szCs w:val="22"/>
        </w:rPr>
        <w:t>R. 01132. 2025.pdf</w:t>
      </w:r>
      <w:r w:rsidRPr="00594A59">
        <w:rPr>
          <w:rFonts w:eastAsia="Palatino Linotype" w:cs="Palatino Linotype"/>
          <w:b/>
          <w:i/>
          <w:color w:val="000000"/>
          <w:szCs w:val="22"/>
        </w:rPr>
        <w:t xml:space="preserve">”: </w:t>
      </w:r>
      <w:r w:rsidRPr="00594A59">
        <w:rPr>
          <w:rFonts w:eastAsia="Palatino Linotype" w:cs="Palatino Linotype"/>
          <w:color w:val="000000"/>
          <w:szCs w:val="22"/>
        </w:rPr>
        <w:t xml:space="preserve">documento que contiene </w:t>
      </w:r>
      <w:r w:rsidR="00D20F54" w:rsidRPr="00594A59">
        <w:rPr>
          <w:rFonts w:eastAsia="Palatino Linotype" w:cs="Palatino Linotype"/>
          <w:color w:val="000000"/>
          <w:szCs w:val="22"/>
        </w:rPr>
        <w:t>un escrito</w:t>
      </w:r>
      <w:r w:rsidRPr="00594A59">
        <w:t xml:space="preserve"> firmado por</w:t>
      </w:r>
      <w:r w:rsidR="00D20F54" w:rsidRPr="00594A59">
        <w:t xml:space="preserve"> el Titular de la Unidad de Transparencia, por medio del cual indica que, la servidora pública habilitada de la Dirección Gen</w:t>
      </w:r>
      <w:r w:rsidR="005B16D6" w:rsidRPr="00594A59">
        <w:t xml:space="preserve">eral de Desarrollo Económico </w:t>
      </w:r>
      <w:r w:rsidR="00D20F54" w:rsidRPr="00594A59">
        <w:t>informó</w:t>
      </w:r>
      <w:r w:rsidRPr="00594A59">
        <w:t xml:space="preserve"> </w:t>
      </w:r>
      <w:r w:rsidR="00AB1B87" w:rsidRPr="00594A59">
        <w:t xml:space="preserve">remite, </w:t>
      </w:r>
      <w:r w:rsidRPr="00594A59">
        <w:t xml:space="preserve">en versión pública autorizada mediante la Ducentésima </w:t>
      </w:r>
      <w:r w:rsidR="00D20F54" w:rsidRPr="00594A59">
        <w:t>Sexagésima</w:t>
      </w:r>
      <w:r w:rsidRPr="00594A59">
        <w:t xml:space="preserve"> </w:t>
      </w:r>
      <w:r w:rsidR="006A6DCB" w:rsidRPr="00594A59">
        <w:t xml:space="preserve">Cuarta </w:t>
      </w:r>
      <w:r w:rsidRPr="00594A59">
        <w:t>Sesión Extraordinaria 2025 del Comité de Transpa</w:t>
      </w:r>
      <w:r w:rsidR="007535F4" w:rsidRPr="00594A59">
        <w:t>rencia del Municipio de Toluca</w:t>
      </w:r>
      <w:r w:rsidRPr="00594A59">
        <w:t>, la información requerida por el solicitante.</w:t>
      </w:r>
    </w:p>
    <w:p w14:paraId="1F391ADF" w14:textId="71FF6452" w:rsidR="00556ECE" w:rsidRPr="00594A59" w:rsidRDefault="00556ECE" w:rsidP="00D20F54">
      <w:pPr>
        <w:numPr>
          <w:ilvl w:val="0"/>
          <w:numId w:val="2"/>
        </w:numPr>
        <w:pBdr>
          <w:top w:val="nil"/>
          <w:left w:val="nil"/>
          <w:bottom w:val="nil"/>
          <w:right w:val="nil"/>
          <w:between w:val="nil"/>
        </w:pBdr>
        <w:ind w:right="-28"/>
        <w:rPr>
          <w:rFonts w:eastAsia="Palatino Linotype" w:cs="Palatino Linotype"/>
          <w:color w:val="000000"/>
          <w:szCs w:val="22"/>
        </w:rPr>
      </w:pPr>
      <w:r w:rsidRPr="00594A59">
        <w:rPr>
          <w:rFonts w:eastAsia="Palatino Linotype" w:cs="Palatino Linotype"/>
          <w:b/>
          <w:i/>
          <w:color w:val="000000"/>
          <w:szCs w:val="22"/>
        </w:rPr>
        <w:lastRenderedPageBreak/>
        <w:t>“</w:t>
      </w:r>
      <w:r w:rsidR="00D20F54" w:rsidRPr="00594A59">
        <w:rPr>
          <w:rFonts w:eastAsia="Palatino Linotype" w:cs="Palatino Linotype"/>
          <w:b/>
          <w:i/>
          <w:color w:val="000000"/>
          <w:szCs w:val="22"/>
        </w:rPr>
        <w:t>ANEXO SAIMEX 1132.pdf</w:t>
      </w:r>
      <w:r w:rsidRPr="00594A59">
        <w:rPr>
          <w:rFonts w:eastAsia="Palatino Linotype" w:cs="Palatino Linotype"/>
          <w:b/>
          <w:i/>
          <w:color w:val="000000"/>
          <w:szCs w:val="22"/>
        </w:rPr>
        <w:t>”</w:t>
      </w:r>
      <w:r w:rsidR="00BF291C" w:rsidRPr="00594A59">
        <w:rPr>
          <w:rFonts w:eastAsia="Palatino Linotype" w:cs="Palatino Linotype"/>
          <w:b/>
          <w:i/>
          <w:color w:val="000000"/>
          <w:szCs w:val="22"/>
        </w:rPr>
        <w:t xml:space="preserve">: </w:t>
      </w:r>
      <w:r w:rsidR="00BF291C" w:rsidRPr="00594A59">
        <w:rPr>
          <w:rFonts w:eastAsia="Palatino Linotype" w:cs="Palatino Linotype"/>
          <w:color w:val="000000"/>
          <w:szCs w:val="22"/>
        </w:rPr>
        <w:t>documento</w:t>
      </w:r>
      <w:r w:rsidRPr="00594A59">
        <w:rPr>
          <w:rFonts w:eastAsia="Palatino Linotype" w:cs="Palatino Linotype"/>
          <w:color w:val="000000"/>
          <w:szCs w:val="22"/>
        </w:rPr>
        <w:t xml:space="preserve"> que contiene diversas licencias de </w:t>
      </w:r>
      <w:r w:rsidR="00D20F54" w:rsidRPr="00594A59">
        <w:rPr>
          <w:rFonts w:eastAsia="Palatino Linotype" w:cs="Palatino Linotype"/>
          <w:color w:val="000000"/>
          <w:szCs w:val="22"/>
        </w:rPr>
        <w:t>funcionamiento en versión pública</w:t>
      </w:r>
      <w:r w:rsidRPr="00594A59">
        <w:rPr>
          <w:rFonts w:eastAsia="Palatino Linotype" w:cs="Palatino Linotype"/>
          <w:color w:val="000000"/>
          <w:szCs w:val="22"/>
        </w:rPr>
        <w:t>.</w:t>
      </w:r>
    </w:p>
    <w:p w14:paraId="4817FB13" w14:textId="77777777" w:rsidR="00DE3530" w:rsidRPr="00594A59" w:rsidRDefault="00DE3530" w:rsidP="006547A8">
      <w:pPr>
        <w:pBdr>
          <w:top w:val="nil"/>
          <w:left w:val="nil"/>
          <w:bottom w:val="nil"/>
          <w:right w:val="nil"/>
          <w:between w:val="nil"/>
        </w:pBdr>
        <w:ind w:right="-28"/>
      </w:pPr>
    </w:p>
    <w:p w14:paraId="5B07D6A7" w14:textId="77777777" w:rsidR="00DE3530" w:rsidRPr="00594A59" w:rsidRDefault="00F77CE8" w:rsidP="006547A8">
      <w:pPr>
        <w:pStyle w:val="Ttulo2"/>
        <w:jc w:val="left"/>
      </w:pPr>
      <w:bookmarkStart w:id="8" w:name="_Toc213332764"/>
      <w:r w:rsidRPr="00594A59">
        <w:t>DEL RECURSO DE REVISIÓN</w:t>
      </w:r>
      <w:bookmarkEnd w:id="8"/>
    </w:p>
    <w:p w14:paraId="56C29AD6" w14:textId="77777777" w:rsidR="00DE3530" w:rsidRPr="00594A59" w:rsidRDefault="00F77CE8" w:rsidP="006547A8">
      <w:pPr>
        <w:pStyle w:val="Ttulo3"/>
        <w:spacing w:line="360" w:lineRule="auto"/>
      </w:pPr>
      <w:bookmarkStart w:id="9" w:name="_Toc213332765"/>
      <w:r w:rsidRPr="00594A59">
        <w:t>a) Interposición del Recurso de Revisión.</w:t>
      </w:r>
      <w:bookmarkEnd w:id="9"/>
    </w:p>
    <w:p w14:paraId="02BAD93D" w14:textId="6D58F001" w:rsidR="00DE3530" w:rsidRPr="00594A59" w:rsidRDefault="00F77CE8" w:rsidP="006547A8">
      <w:pPr>
        <w:ind w:right="-28"/>
      </w:pPr>
      <w:r w:rsidRPr="00594A59">
        <w:t xml:space="preserve">El </w:t>
      </w:r>
      <w:r w:rsidR="00D20F54" w:rsidRPr="00594A59">
        <w:rPr>
          <w:b/>
        </w:rPr>
        <w:t>dos</w:t>
      </w:r>
      <w:r w:rsidRPr="00594A59">
        <w:rPr>
          <w:b/>
        </w:rPr>
        <w:t xml:space="preserve"> de </w:t>
      </w:r>
      <w:r w:rsidR="00D20F54" w:rsidRPr="00594A59">
        <w:rPr>
          <w:b/>
        </w:rPr>
        <w:t>abril</w:t>
      </w:r>
      <w:r w:rsidRPr="00594A59">
        <w:rPr>
          <w:b/>
        </w:rPr>
        <w:t xml:space="preserve"> de dos mil veinticinco</w:t>
      </w:r>
      <w:r w:rsidRPr="00594A59">
        <w:t xml:space="preserve"> </w:t>
      </w:r>
      <w:r w:rsidRPr="00594A59">
        <w:rPr>
          <w:b/>
        </w:rPr>
        <w:t>LA PARTE RECURRENTE</w:t>
      </w:r>
      <w:r w:rsidRPr="00594A59">
        <w:t xml:space="preserve"> interpuso el recurso de revisión en contra de la respuesta emitida por el </w:t>
      </w:r>
      <w:r w:rsidRPr="00594A59">
        <w:rPr>
          <w:b/>
        </w:rPr>
        <w:t>SUJETO OBLIGADO</w:t>
      </w:r>
      <w:r w:rsidRPr="00594A59">
        <w:t xml:space="preserve">, mismo que fue registrado en </w:t>
      </w:r>
      <w:r w:rsidRPr="00594A59">
        <w:rPr>
          <w:b/>
        </w:rPr>
        <w:t>EL SAIMEX</w:t>
      </w:r>
      <w:r w:rsidRPr="00594A59">
        <w:t xml:space="preserve"> con el número de expediente </w:t>
      </w:r>
      <w:r w:rsidR="00D20F54" w:rsidRPr="00594A59">
        <w:rPr>
          <w:b/>
        </w:rPr>
        <w:t>03917</w:t>
      </w:r>
      <w:r w:rsidRPr="00594A59">
        <w:rPr>
          <w:b/>
        </w:rPr>
        <w:t>/INFOEM/IP/RR/2025</w:t>
      </w:r>
      <w:r w:rsidRPr="00594A59">
        <w:t xml:space="preserve"> y en el cual manifiesta lo siguiente:</w:t>
      </w:r>
    </w:p>
    <w:p w14:paraId="552CB64D" w14:textId="77777777" w:rsidR="00DE3530" w:rsidRPr="00594A59" w:rsidRDefault="00DE3530" w:rsidP="006547A8">
      <w:pPr>
        <w:tabs>
          <w:tab w:val="left" w:pos="4667"/>
        </w:tabs>
        <w:ind w:right="539"/>
      </w:pPr>
    </w:p>
    <w:p w14:paraId="3F74E2C1" w14:textId="632A34EB" w:rsidR="00DE3530" w:rsidRPr="00594A59" w:rsidRDefault="00556ECE" w:rsidP="006547A8">
      <w:pPr>
        <w:tabs>
          <w:tab w:val="left" w:pos="4667"/>
        </w:tabs>
        <w:ind w:right="539"/>
        <w:rPr>
          <w:b/>
        </w:rPr>
      </w:pPr>
      <w:r w:rsidRPr="00594A59">
        <w:rPr>
          <w:b/>
        </w:rPr>
        <w:t>ACTO IMPUGNADO Y RAZONES O MOTIVOS DE INCONFORMIDAD:</w:t>
      </w:r>
    </w:p>
    <w:p w14:paraId="653D0F82" w14:textId="77777777" w:rsidR="00556ECE" w:rsidRPr="00594A59" w:rsidRDefault="00556ECE" w:rsidP="006547A8">
      <w:pPr>
        <w:tabs>
          <w:tab w:val="left" w:pos="4667"/>
        </w:tabs>
        <w:ind w:right="539"/>
        <w:rPr>
          <w:b/>
        </w:rPr>
      </w:pPr>
    </w:p>
    <w:p w14:paraId="022BD53E" w14:textId="1748AA38" w:rsidR="00DE3530" w:rsidRPr="00594A59" w:rsidRDefault="00D20F54" w:rsidP="006547A8">
      <w:pPr>
        <w:pStyle w:val="Ttulo"/>
        <w:spacing w:line="360" w:lineRule="auto"/>
        <w:ind w:left="851"/>
      </w:pPr>
      <w:bookmarkStart w:id="10" w:name="_heading=h.sobqmaen7oz2" w:colFirst="0" w:colLast="0"/>
      <w:bookmarkEnd w:id="10"/>
      <w:r w:rsidRPr="00594A59">
        <w:t xml:space="preserve">La información anexa </w:t>
      </w:r>
      <w:proofErr w:type="spellStart"/>
      <w:r w:rsidRPr="00594A59">
        <w:t>esta</w:t>
      </w:r>
      <w:proofErr w:type="spellEnd"/>
      <w:r w:rsidRPr="00594A59">
        <w:t xml:space="preserve"> incompleta</w:t>
      </w:r>
      <w:r w:rsidR="00F77CE8" w:rsidRPr="00594A59">
        <w:t xml:space="preserve">” </w:t>
      </w:r>
      <w:r w:rsidR="00F77CE8" w:rsidRPr="00594A59">
        <w:rPr>
          <w:i w:val="0"/>
        </w:rPr>
        <w:t>(Sic).</w:t>
      </w:r>
      <w:r w:rsidR="00F77CE8" w:rsidRPr="00594A59">
        <w:t xml:space="preserve"> </w:t>
      </w:r>
    </w:p>
    <w:p w14:paraId="569B9D51" w14:textId="77777777" w:rsidR="009146C0" w:rsidRPr="00594A59" w:rsidRDefault="009146C0" w:rsidP="006547A8">
      <w:pPr>
        <w:tabs>
          <w:tab w:val="left" w:pos="4667"/>
        </w:tabs>
        <w:ind w:right="539"/>
      </w:pPr>
    </w:p>
    <w:p w14:paraId="30556117" w14:textId="77777777" w:rsidR="00DE3530" w:rsidRPr="00594A59" w:rsidRDefault="00F77CE8" w:rsidP="006547A8">
      <w:pPr>
        <w:pStyle w:val="Ttulo3"/>
        <w:spacing w:line="360" w:lineRule="auto"/>
      </w:pPr>
      <w:bookmarkStart w:id="11" w:name="_Toc213332766"/>
      <w:r w:rsidRPr="00594A59">
        <w:t>b) Turno del Recurso de Revisión.</w:t>
      </w:r>
      <w:bookmarkEnd w:id="11"/>
    </w:p>
    <w:p w14:paraId="567A855F" w14:textId="1759581D" w:rsidR="00DE3530" w:rsidRPr="00594A59" w:rsidRDefault="00F77CE8" w:rsidP="006547A8">
      <w:r w:rsidRPr="00594A59">
        <w:t>Con fundamento en el artículo 185, fracción I de la Ley de Transparencia y Acceso a la Información Pública del Estado de México y Municipios, el</w:t>
      </w:r>
      <w:r w:rsidRPr="00594A59">
        <w:rPr>
          <w:b/>
        </w:rPr>
        <w:t xml:space="preserve"> </w:t>
      </w:r>
      <w:r w:rsidR="00D20F54" w:rsidRPr="00594A59">
        <w:rPr>
          <w:b/>
        </w:rPr>
        <w:t>dos</w:t>
      </w:r>
      <w:r w:rsidR="00556ECE" w:rsidRPr="00594A59">
        <w:rPr>
          <w:b/>
        </w:rPr>
        <w:t xml:space="preserve"> </w:t>
      </w:r>
      <w:r w:rsidRPr="00594A59">
        <w:rPr>
          <w:b/>
        </w:rPr>
        <w:t xml:space="preserve">de </w:t>
      </w:r>
      <w:r w:rsidR="00556ECE" w:rsidRPr="00594A59">
        <w:rPr>
          <w:b/>
        </w:rPr>
        <w:t>abril</w:t>
      </w:r>
      <w:r w:rsidRPr="00594A59">
        <w:rPr>
          <w:b/>
        </w:rPr>
        <w:t xml:space="preserve"> de dos mil veinticinco</w:t>
      </w:r>
      <w:r w:rsidRPr="00594A59">
        <w:t xml:space="preserve"> se turnó el recurso de revisión a través del SAIMEX a la </w:t>
      </w:r>
      <w:r w:rsidRPr="00594A59">
        <w:rPr>
          <w:b/>
        </w:rPr>
        <w:t>Comisionada Sharon Cristina Morales Martínez</w:t>
      </w:r>
      <w:r w:rsidRPr="00594A59">
        <w:t xml:space="preserve">, a efecto de decretar su admisión o </w:t>
      </w:r>
      <w:proofErr w:type="spellStart"/>
      <w:r w:rsidRPr="00594A59">
        <w:t>desechamiento</w:t>
      </w:r>
      <w:proofErr w:type="spellEnd"/>
      <w:r w:rsidRPr="00594A59">
        <w:t>.</w:t>
      </w:r>
    </w:p>
    <w:p w14:paraId="355B7B6F" w14:textId="77777777" w:rsidR="00DE3530" w:rsidRPr="00594A59" w:rsidRDefault="00DE3530" w:rsidP="006547A8"/>
    <w:p w14:paraId="119B16B6" w14:textId="77777777" w:rsidR="00DE3530" w:rsidRPr="00594A59" w:rsidRDefault="00F77CE8" w:rsidP="006547A8">
      <w:pPr>
        <w:pStyle w:val="Ttulo3"/>
        <w:spacing w:line="360" w:lineRule="auto"/>
      </w:pPr>
      <w:bookmarkStart w:id="12" w:name="_Toc213332767"/>
      <w:r w:rsidRPr="00594A59">
        <w:t>c) Admisión del Recurso de Revisión.</w:t>
      </w:r>
      <w:bookmarkEnd w:id="12"/>
    </w:p>
    <w:p w14:paraId="05C2FF3D" w14:textId="705F3B4A" w:rsidR="00DE3530" w:rsidRPr="00594A59" w:rsidRDefault="00F77CE8" w:rsidP="006547A8">
      <w:pPr>
        <w:rPr>
          <w:color w:val="000000"/>
        </w:rPr>
      </w:pPr>
      <w:r w:rsidRPr="00594A59">
        <w:rPr>
          <w:color w:val="000000"/>
        </w:rPr>
        <w:t xml:space="preserve">El </w:t>
      </w:r>
      <w:r w:rsidR="00D20F54" w:rsidRPr="00594A59">
        <w:rPr>
          <w:b/>
        </w:rPr>
        <w:t>siete</w:t>
      </w:r>
      <w:r w:rsidRPr="00594A59">
        <w:rPr>
          <w:b/>
        </w:rPr>
        <w:t xml:space="preserve"> de </w:t>
      </w:r>
      <w:r w:rsidR="00556ECE" w:rsidRPr="00594A59">
        <w:rPr>
          <w:b/>
        </w:rPr>
        <w:t>abril</w:t>
      </w:r>
      <w:r w:rsidRPr="00594A59">
        <w:rPr>
          <w:b/>
        </w:rPr>
        <w:t xml:space="preserve"> de dos mil veinticinco</w:t>
      </w:r>
      <w:r w:rsidRPr="00594A59">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2E9098A" w14:textId="2E2B9853" w:rsidR="00AB1B87" w:rsidRPr="00594A59" w:rsidRDefault="00AB1B87" w:rsidP="00AB1B87">
      <w:pPr>
        <w:pStyle w:val="Ttulo3"/>
        <w:spacing w:line="360" w:lineRule="auto"/>
      </w:pPr>
      <w:bookmarkStart w:id="13" w:name="_Toc213332768"/>
      <w:r w:rsidRPr="00594A59">
        <w:lastRenderedPageBreak/>
        <w:t>d) Informe justificado del Sujeto Obligado.</w:t>
      </w:r>
      <w:bookmarkEnd w:id="13"/>
    </w:p>
    <w:p w14:paraId="011FC063" w14:textId="77777777" w:rsidR="00AB1B87" w:rsidRPr="00594A59" w:rsidRDefault="00AB1B87" w:rsidP="00AB1B87">
      <w:pPr>
        <w:rPr>
          <w:szCs w:val="22"/>
        </w:rPr>
      </w:pPr>
      <w:bookmarkStart w:id="14" w:name="_heading=h.26in1rg" w:colFirst="0" w:colLast="0"/>
      <w:bookmarkStart w:id="15" w:name="_heading=h.aqx94ywn653m" w:colFirst="0" w:colLast="0"/>
      <w:bookmarkEnd w:id="14"/>
      <w:bookmarkEnd w:id="15"/>
      <w:r w:rsidRPr="00594A59">
        <w:rPr>
          <w:szCs w:val="22"/>
        </w:rPr>
        <w:t xml:space="preserve">El </w:t>
      </w:r>
      <w:r w:rsidRPr="00594A59">
        <w:rPr>
          <w:b/>
          <w:szCs w:val="22"/>
        </w:rPr>
        <w:t>veintitrés de abril de dos mil veinticinco EL SUJETO OBLIGADO</w:t>
      </w:r>
      <w:r w:rsidRPr="00594A59">
        <w:rPr>
          <w:szCs w:val="22"/>
        </w:rPr>
        <w:t xml:space="preserve"> remitió conforme a su derecho, los archivos digitales denominados que se describen a continuación:</w:t>
      </w:r>
    </w:p>
    <w:p w14:paraId="3A2453DB" w14:textId="77777777" w:rsidR="00AB1B87" w:rsidRPr="00594A59" w:rsidRDefault="00AB1B87" w:rsidP="00AB1B87">
      <w:pPr>
        <w:rPr>
          <w:szCs w:val="22"/>
        </w:rPr>
      </w:pPr>
    </w:p>
    <w:p w14:paraId="1EB1D3C0" w14:textId="77777777" w:rsidR="00AB1B87" w:rsidRPr="00594A59" w:rsidRDefault="00AB1B87" w:rsidP="00AB1B87">
      <w:pPr>
        <w:numPr>
          <w:ilvl w:val="0"/>
          <w:numId w:val="22"/>
        </w:numPr>
        <w:pBdr>
          <w:top w:val="nil"/>
          <w:left w:val="nil"/>
          <w:bottom w:val="nil"/>
          <w:right w:val="nil"/>
          <w:between w:val="nil"/>
        </w:pBdr>
        <w:rPr>
          <w:szCs w:val="22"/>
        </w:rPr>
      </w:pPr>
      <w:r w:rsidRPr="00594A59">
        <w:rPr>
          <w:b/>
          <w:i/>
          <w:color w:val="000000"/>
          <w:szCs w:val="22"/>
        </w:rPr>
        <w:t>“Ratificación 03917-2025.pdf</w:t>
      </w:r>
      <w:r w:rsidRPr="00594A59">
        <w:rPr>
          <w:b/>
          <w:i/>
          <w:color w:val="000000"/>
          <w:szCs w:val="22"/>
        </w:rPr>
        <w:tab/>
        <w:t>“</w:t>
      </w:r>
      <w:r w:rsidRPr="00594A59">
        <w:rPr>
          <w:color w:val="000000"/>
          <w:szCs w:val="22"/>
        </w:rPr>
        <w:t>: documento que contiene un escrito firmado por el Titular de la Unidad de Transparencia, por medio del cual ratifica la respuesta primigenia.</w:t>
      </w:r>
    </w:p>
    <w:p w14:paraId="27152DDD" w14:textId="77777777" w:rsidR="00AB1B87" w:rsidRPr="00594A59" w:rsidRDefault="00AB1B87" w:rsidP="00AB1B87">
      <w:pPr>
        <w:pBdr>
          <w:top w:val="nil"/>
          <w:left w:val="nil"/>
          <w:bottom w:val="nil"/>
          <w:right w:val="nil"/>
          <w:between w:val="nil"/>
        </w:pBdr>
        <w:ind w:left="720"/>
        <w:rPr>
          <w:szCs w:val="22"/>
        </w:rPr>
      </w:pPr>
    </w:p>
    <w:p w14:paraId="728D4B34" w14:textId="77777777" w:rsidR="00AB1B87" w:rsidRPr="00594A59" w:rsidRDefault="00AB1B87" w:rsidP="00AB1B87">
      <w:pPr>
        <w:rPr>
          <w:szCs w:val="22"/>
        </w:rPr>
      </w:pPr>
      <w:r w:rsidRPr="00594A59">
        <w:rPr>
          <w:szCs w:val="22"/>
        </w:rPr>
        <w:t xml:space="preserve">Esta información fue puesta a la vista de </w:t>
      </w:r>
      <w:r w:rsidRPr="00594A59">
        <w:rPr>
          <w:b/>
          <w:szCs w:val="22"/>
        </w:rPr>
        <w:t xml:space="preserve">LA PARTE RECURRENTE </w:t>
      </w:r>
      <w:r w:rsidRPr="00594A59">
        <w:rPr>
          <w:szCs w:val="22"/>
        </w:rPr>
        <w:t xml:space="preserve">el </w:t>
      </w:r>
      <w:r w:rsidRPr="00594A59">
        <w:rPr>
          <w:b/>
          <w:szCs w:val="22"/>
        </w:rPr>
        <w:t>veinticinco de agosto de dos mil veinticinco,</w:t>
      </w:r>
      <w:r w:rsidRPr="00594A59">
        <w:rPr>
          <w:szCs w:val="22"/>
        </w:rPr>
        <w:t xml:space="preserve"> para que, en un plazo de tres días hábiles, manifestara lo que a su derecho conviniera, de conformidad con lo establecido en el </w:t>
      </w:r>
      <w:r w:rsidRPr="00594A59">
        <w:rPr>
          <w:color w:val="000000"/>
          <w:szCs w:val="22"/>
        </w:rPr>
        <w:t>artículo 185, fracción III de la Ley de Transparencia y Acceso a la Información Pública del Estado de México y Municipios</w:t>
      </w:r>
      <w:r w:rsidRPr="00594A59">
        <w:rPr>
          <w:szCs w:val="22"/>
        </w:rPr>
        <w:t>.</w:t>
      </w:r>
    </w:p>
    <w:p w14:paraId="24C686B4" w14:textId="77777777" w:rsidR="00DE3530" w:rsidRPr="00594A59" w:rsidRDefault="00DE3530" w:rsidP="006547A8">
      <w:pPr>
        <w:rPr>
          <w:b/>
        </w:rPr>
      </w:pPr>
    </w:p>
    <w:p w14:paraId="6F2A5C10" w14:textId="0824278F" w:rsidR="00DE3530" w:rsidRPr="00594A59" w:rsidRDefault="00AB1B87" w:rsidP="006547A8">
      <w:pPr>
        <w:pStyle w:val="Ttulo3"/>
        <w:spacing w:line="360" w:lineRule="auto"/>
      </w:pPr>
      <w:bookmarkStart w:id="16" w:name="_Toc213332769"/>
      <w:r w:rsidRPr="00594A59">
        <w:t>e</w:t>
      </w:r>
      <w:r w:rsidR="00F77CE8" w:rsidRPr="00594A59">
        <w:t>) Manifestaciones de la Parte Recurrente.</w:t>
      </w:r>
      <w:bookmarkEnd w:id="16"/>
    </w:p>
    <w:p w14:paraId="471AC640" w14:textId="77777777" w:rsidR="00CB0EBE" w:rsidRPr="00594A59" w:rsidRDefault="00CB0EBE" w:rsidP="006547A8">
      <w:pPr>
        <w:rPr>
          <w:color w:val="000000"/>
        </w:rPr>
      </w:pPr>
      <w:r w:rsidRPr="00594A59">
        <w:rPr>
          <w:b/>
        </w:rPr>
        <w:t xml:space="preserve">LA PARTE RECURRENTE </w:t>
      </w:r>
      <w:r w:rsidRPr="00594A59">
        <w:rPr>
          <w:color w:val="000000"/>
        </w:rPr>
        <w:t>no realizó manifestación alguna dentro del término legalmente concedido para tal efecto, ni presentó pruebas o alegatos.</w:t>
      </w:r>
    </w:p>
    <w:p w14:paraId="5397DFCD" w14:textId="77777777" w:rsidR="00556ECE" w:rsidRPr="00594A59" w:rsidRDefault="00556ECE" w:rsidP="00556ECE">
      <w:pPr>
        <w:rPr>
          <w:color w:val="000000"/>
          <w:szCs w:val="22"/>
        </w:rPr>
      </w:pPr>
    </w:p>
    <w:p w14:paraId="3195D8B7" w14:textId="77777777" w:rsidR="00556ECE" w:rsidRPr="00594A59" w:rsidRDefault="00556ECE" w:rsidP="00556ECE">
      <w:pPr>
        <w:pStyle w:val="Ttulo3"/>
      </w:pPr>
      <w:bookmarkStart w:id="17" w:name="_Toc194926695"/>
      <w:bookmarkStart w:id="18" w:name="_Toc198812857"/>
      <w:bookmarkStart w:id="19" w:name="_Toc199935206"/>
      <w:bookmarkStart w:id="20" w:name="_Toc213332770"/>
      <w:r w:rsidRPr="00594A59">
        <w:rPr>
          <w:color w:val="000000"/>
        </w:rPr>
        <w:t>f) Ampliación de Plazo para Resolver</w:t>
      </w:r>
      <w:bookmarkEnd w:id="17"/>
      <w:bookmarkEnd w:id="18"/>
      <w:bookmarkEnd w:id="19"/>
      <w:bookmarkEnd w:id="20"/>
      <w:r w:rsidRPr="00594A59">
        <w:rPr>
          <w:color w:val="000000"/>
        </w:rPr>
        <w:t> </w:t>
      </w:r>
    </w:p>
    <w:p w14:paraId="12C52E81" w14:textId="69F1B523" w:rsidR="00556ECE" w:rsidRPr="00594A59" w:rsidRDefault="00556ECE" w:rsidP="00556ECE">
      <w:r w:rsidRPr="00594A59">
        <w:rPr>
          <w:color w:val="000000"/>
        </w:rPr>
        <w:t xml:space="preserve">El </w:t>
      </w:r>
      <w:r w:rsidR="00D20F54" w:rsidRPr="00594A59">
        <w:rPr>
          <w:b/>
          <w:bCs/>
          <w:color w:val="000000"/>
        </w:rPr>
        <w:t>dos</w:t>
      </w:r>
      <w:r w:rsidRPr="00594A59">
        <w:rPr>
          <w:b/>
          <w:bCs/>
          <w:color w:val="000000"/>
        </w:rPr>
        <w:t xml:space="preserve"> de junio de dos mil veinticinco</w:t>
      </w:r>
      <w:r w:rsidRPr="00594A59">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0139056F" w14:textId="77777777" w:rsidR="009F55A4" w:rsidRPr="00594A59" w:rsidRDefault="009F55A4" w:rsidP="006547A8">
      <w:pPr>
        <w:rPr>
          <w:color w:val="000000"/>
        </w:rPr>
      </w:pPr>
    </w:p>
    <w:p w14:paraId="1EB2D3A6"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D6E4E30" w14:textId="77777777" w:rsidR="00E73BD3" w:rsidRPr="00594A59" w:rsidRDefault="00E73BD3" w:rsidP="00E73BD3">
      <w:pPr>
        <w:shd w:val="clear" w:color="auto" w:fill="FFFFFF"/>
        <w:rPr>
          <w:rFonts w:cs="Arial"/>
          <w:color w:val="000000"/>
          <w:lang w:eastAsia="es-MX"/>
        </w:rPr>
      </w:pPr>
    </w:p>
    <w:p w14:paraId="1BBA5AD6"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73B7D96" w14:textId="77777777" w:rsidR="00E73BD3" w:rsidRPr="00594A59" w:rsidRDefault="00E73BD3" w:rsidP="00E73BD3">
      <w:pPr>
        <w:shd w:val="clear" w:color="auto" w:fill="FFFFFF"/>
        <w:rPr>
          <w:rFonts w:cs="Arial"/>
          <w:color w:val="000000"/>
          <w:lang w:eastAsia="es-MX"/>
        </w:rPr>
      </w:pPr>
    </w:p>
    <w:p w14:paraId="204DC606"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2B2A88C" w14:textId="77777777" w:rsidR="00E73BD3" w:rsidRPr="00594A59" w:rsidRDefault="00E73BD3" w:rsidP="00E73BD3">
      <w:pPr>
        <w:shd w:val="clear" w:color="auto" w:fill="FFFFFF"/>
        <w:rPr>
          <w:rFonts w:cs="Arial"/>
          <w:color w:val="000000"/>
          <w:lang w:eastAsia="es-MX"/>
        </w:rPr>
      </w:pPr>
    </w:p>
    <w:p w14:paraId="7AF8F0ED"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3B3FADC8" w14:textId="77777777" w:rsidR="00E73BD3" w:rsidRPr="00594A59" w:rsidRDefault="00E73BD3" w:rsidP="00E73BD3">
      <w:pPr>
        <w:shd w:val="clear" w:color="auto" w:fill="FFFFFF"/>
        <w:rPr>
          <w:rFonts w:cs="Arial"/>
          <w:color w:val="000000"/>
          <w:lang w:eastAsia="es-MX"/>
        </w:rPr>
      </w:pPr>
    </w:p>
    <w:p w14:paraId="14FAAAE6" w14:textId="77777777" w:rsidR="00E73BD3" w:rsidRPr="00594A59" w:rsidRDefault="00E73BD3" w:rsidP="00E73BD3">
      <w:pPr>
        <w:numPr>
          <w:ilvl w:val="0"/>
          <w:numId w:val="16"/>
        </w:numPr>
        <w:shd w:val="clear" w:color="auto" w:fill="FFFFFF"/>
        <w:rPr>
          <w:rFonts w:cs="Arial"/>
          <w:color w:val="000000"/>
          <w:lang w:eastAsia="es-MX"/>
        </w:rPr>
      </w:pPr>
      <w:r w:rsidRPr="00594A59">
        <w:rPr>
          <w:rFonts w:cs="Arial"/>
          <w:b/>
          <w:color w:val="000000"/>
          <w:lang w:eastAsia="es-MX"/>
        </w:rPr>
        <w:t>Complejidad del asunto:</w:t>
      </w:r>
      <w:r w:rsidRPr="00594A59">
        <w:rPr>
          <w:rFonts w:cs="Arial"/>
          <w:color w:val="000000"/>
          <w:lang w:eastAsia="es-MX"/>
        </w:rPr>
        <w:t xml:space="preserve"> La complejidad de la prueba, la pluralidad de sujetos procesales, el tiempo transcurrido, las características y contexto del recurso.</w:t>
      </w:r>
    </w:p>
    <w:p w14:paraId="6F7AF9D7" w14:textId="77777777" w:rsidR="00E73BD3" w:rsidRPr="00594A59" w:rsidRDefault="00E73BD3" w:rsidP="00E73BD3">
      <w:pPr>
        <w:numPr>
          <w:ilvl w:val="0"/>
          <w:numId w:val="16"/>
        </w:numPr>
        <w:shd w:val="clear" w:color="auto" w:fill="FFFFFF"/>
        <w:rPr>
          <w:rFonts w:cs="Arial"/>
          <w:color w:val="000000"/>
          <w:lang w:eastAsia="es-MX"/>
        </w:rPr>
      </w:pPr>
      <w:r w:rsidRPr="00594A59">
        <w:rPr>
          <w:rFonts w:cs="Arial"/>
          <w:b/>
          <w:color w:val="000000"/>
          <w:lang w:eastAsia="es-MX"/>
        </w:rPr>
        <w:t>Actividad Procesal del interesado:</w:t>
      </w:r>
      <w:r w:rsidRPr="00594A59">
        <w:rPr>
          <w:rFonts w:cs="Arial"/>
          <w:color w:val="000000"/>
          <w:lang w:eastAsia="es-MX"/>
        </w:rPr>
        <w:t xml:space="preserve"> Acciones u omisiones del interesado.</w:t>
      </w:r>
    </w:p>
    <w:p w14:paraId="5BCFA776" w14:textId="77777777" w:rsidR="00E73BD3" w:rsidRPr="00594A59" w:rsidRDefault="00E73BD3" w:rsidP="00E73BD3">
      <w:pPr>
        <w:numPr>
          <w:ilvl w:val="0"/>
          <w:numId w:val="16"/>
        </w:numPr>
        <w:shd w:val="clear" w:color="auto" w:fill="FFFFFF"/>
        <w:rPr>
          <w:rFonts w:cs="Arial"/>
          <w:color w:val="000000"/>
          <w:lang w:eastAsia="es-MX"/>
        </w:rPr>
      </w:pPr>
      <w:r w:rsidRPr="00594A59">
        <w:rPr>
          <w:rFonts w:cs="Arial"/>
          <w:b/>
          <w:color w:val="000000"/>
          <w:lang w:eastAsia="es-MX"/>
        </w:rPr>
        <w:t>Conducta de la Autoridad:</w:t>
      </w:r>
      <w:r w:rsidRPr="00594A59">
        <w:rPr>
          <w:rFonts w:cs="Arial"/>
          <w:color w:val="000000"/>
          <w:lang w:eastAsia="es-MX"/>
        </w:rPr>
        <w:t xml:space="preserve"> Las Acciones u omisiones realizadas en el procedimiento. Así como si la autoridad actuó con la debida diligencia.</w:t>
      </w:r>
    </w:p>
    <w:p w14:paraId="48584B89" w14:textId="77777777" w:rsidR="00E73BD3" w:rsidRPr="00594A59" w:rsidRDefault="00E73BD3" w:rsidP="00E73BD3">
      <w:pPr>
        <w:numPr>
          <w:ilvl w:val="0"/>
          <w:numId w:val="16"/>
        </w:numPr>
        <w:shd w:val="clear" w:color="auto" w:fill="FFFFFF"/>
        <w:rPr>
          <w:rFonts w:cs="Arial"/>
          <w:color w:val="000000"/>
          <w:lang w:eastAsia="es-MX"/>
        </w:rPr>
      </w:pPr>
      <w:r w:rsidRPr="00594A59">
        <w:rPr>
          <w:rFonts w:cs="Arial"/>
          <w:b/>
          <w:color w:val="000000"/>
          <w:lang w:eastAsia="es-MX"/>
        </w:rPr>
        <w:t xml:space="preserve">La afectación generada en la situación jurídica de la persona involucrada en el proceso: </w:t>
      </w:r>
      <w:r w:rsidRPr="00594A59">
        <w:rPr>
          <w:rFonts w:cs="Arial"/>
          <w:color w:val="000000"/>
          <w:lang w:eastAsia="es-MX"/>
        </w:rPr>
        <w:t>Violación a sus derechos humanos.</w:t>
      </w:r>
    </w:p>
    <w:p w14:paraId="7E568F4C" w14:textId="77777777" w:rsidR="00E73BD3" w:rsidRPr="00594A59" w:rsidRDefault="00E73BD3" w:rsidP="00E73BD3">
      <w:pPr>
        <w:shd w:val="clear" w:color="auto" w:fill="FFFFFF"/>
        <w:rPr>
          <w:rFonts w:cs="Arial"/>
          <w:color w:val="000000"/>
          <w:lang w:eastAsia="es-MX"/>
        </w:rPr>
      </w:pPr>
    </w:p>
    <w:p w14:paraId="59C45037"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lastRenderedPageBreak/>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4646B0" w14:textId="77777777" w:rsidR="00E73BD3" w:rsidRPr="00594A59" w:rsidRDefault="00E73BD3" w:rsidP="00E73BD3">
      <w:pPr>
        <w:shd w:val="clear" w:color="auto" w:fill="FFFFFF"/>
        <w:rPr>
          <w:rFonts w:cs="Arial"/>
          <w:color w:val="000000"/>
          <w:lang w:eastAsia="es-MX"/>
        </w:rPr>
      </w:pPr>
    </w:p>
    <w:p w14:paraId="3212BFAE"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45045B6" w14:textId="77777777" w:rsidR="00E73BD3" w:rsidRPr="00594A59" w:rsidRDefault="00E73BD3" w:rsidP="00E73BD3">
      <w:pPr>
        <w:shd w:val="clear" w:color="auto" w:fill="FFFFFF"/>
        <w:rPr>
          <w:rFonts w:cs="Arial"/>
          <w:color w:val="000000"/>
          <w:lang w:eastAsia="es-MX"/>
        </w:rPr>
      </w:pPr>
    </w:p>
    <w:p w14:paraId="668F263D"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CBAEB2C" w14:textId="77777777" w:rsidR="00E73BD3" w:rsidRPr="00594A59" w:rsidRDefault="00E73BD3" w:rsidP="00E73BD3">
      <w:pPr>
        <w:shd w:val="clear" w:color="auto" w:fill="FFFFFF"/>
        <w:rPr>
          <w:rFonts w:cs="Arial"/>
          <w:color w:val="000000"/>
          <w:lang w:eastAsia="es-MX"/>
        </w:rPr>
      </w:pPr>
    </w:p>
    <w:p w14:paraId="49DCB7DF" w14:textId="77777777" w:rsidR="00E73BD3" w:rsidRPr="00594A59" w:rsidRDefault="00E73BD3" w:rsidP="00E73BD3">
      <w:pPr>
        <w:shd w:val="clear" w:color="auto" w:fill="FFFFFF"/>
        <w:rPr>
          <w:rFonts w:cs="Arial"/>
          <w:color w:val="000000"/>
          <w:lang w:eastAsia="es-MX"/>
        </w:rPr>
      </w:pPr>
      <w:r w:rsidRPr="00594A59">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3386CB64" w14:textId="77777777" w:rsidR="00E73BD3" w:rsidRPr="00594A59" w:rsidRDefault="00E73BD3" w:rsidP="00E73BD3">
      <w:pPr>
        <w:shd w:val="clear" w:color="auto" w:fill="FFFFFF"/>
        <w:rPr>
          <w:rFonts w:cs="Arial"/>
          <w:color w:val="000000"/>
          <w:lang w:eastAsia="es-MX"/>
        </w:rPr>
      </w:pPr>
    </w:p>
    <w:p w14:paraId="55358BF3" w14:textId="77777777" w:rsidR="00E73BD3" w:rsidRPr="00594A59" w:rsidRDefault="00E73BD3" w:rsidP="00E73BD3">
      <w:pPr>
        <w:spacing w:line="240" w:lineRule="auto"/>
        <w:ind w:left="567" w:right="567"/>
        <w:contextualSpacing/>
        <w:rPr>
          <w:i/>
          <w:kern w:val="28"/>
          <w:szCs w:val="56"/>
          <w:lang w:eastAsia="es-MX"/>
        </w:rPr>
      </w:pPr>
      <w:r w:rsidRPr="00594A59">
        <w:rPr>
          <w:i/>
          <w:kern w:val="28"/>
          <w:szCs w:val="56"/>
          <w:lang w:eastAsia="es-MX"/>
        </w:rPr>
        <w:t>“</w:t>
      </w:r>
      <w:r w:rsidRPr="00594A59">
        <w:rPr>
          <w:b/>
          <w:i/>
          <w:kern w:val="28"/>
          <w:szCs w:val="56"/>
          <w:lang w:eastAsia="es-MX"/>
        </w:rPr>
        <w:t>PLAZO RAZONABLE PARA RESOLVER. DIMENSIÓN Y EFECTOS DE ESTE CONCEPTO CUANDO SE ADUCE EXCESIVA CARGA DE TRABAJO</w:t>
      </w:r>
      <w:r w:rsidRPr="00594A59">
        <w:rPr>
          <w:i/>
          <w:kern w:val="28"/>
          <w:szCs w:val="56"/>
          <w:lang w:eastAsia="es-MX"/>
        </w:rPr>
        <w:t>.” consultable en el Semanario Judicial de la Federación y su gaceta, con el registro digital 2002351.</w:t>
      </w:r>
    </w:p>
    <w:p w14:paraId="0246D434" w14:textId="77777777" w:rsidR="00E73BD3" w:rsidRPr="00594A59" w:rsidRDefault="00E73BD3" w:rsidP="00E73BD3">
      <w:pPr>
        <w:shd w:val="clear" w:color="auto" w:fill="FFFFFF"/>
        <w:ind w:left="851" w:right="616"/>
        <w:rPr>
          <w:rFonts w:cs="Arial"/>
          <w:i/>
          <w:color w:val="000000"/>
          <w:lang w:eastAsia="es-MX"/>
        </w:rPr>
      </w:pPr>
    </w:p>
    <w:p w14:paraId="72478A15" w14:textId="77777777" w:rsidR="00E73BD3" w:rsidRPr="00594A59" w:rsidRDefault="00E73BD3" w:rsidP="00E73BD3">
      <w:pPr>
        <w:spacing w:line="240" w:lineRule="auto"/>
        <w:ind w:left="567" w:right="567"/>
        <w:contextualSpacing/>
        <w:rPr>
          <w:rFonts w:cs="Arial"/>
          <w:color w:val="000000"/>
          <w:kern w:val="28"/>
          <w:szCs w:val="56"/>
          <w:lang w:eastAsia="es-MX"/>
        </w:rPr>
      </w:pPr>
      <w:r w:rsidRPr="00594A59">
        <w:rPr>
          <w:rFonts w:cs="Arial"/>
          <w:i/>
          <w:color w:val="000000"/>
          <w:kern w:val="28"/>
          <w:szCs w:val="56"/>
          <w:lang w:eastAsia="es-MX"/>
        </w:rPr>
        <w:t>“</w:t>
      </w:r>
      <w:r w:rsidRPr="00594A59">
        <w:rPr>
          <w:rFonts w:cs="Arial"/>
          <w:b/>
          <w:i/>
          <w:color w:val="000000"/>
          <w:kern w:val="28"/>
          <w:szCs w:val="56"/>
          <w:lang w:eastAsia="es-MX"/>
        </w:rPr>
        <w:t xml:space="preserve">PLAZO RAZONABLE </w:t>
      </w:r>
      <w:r w:rsidRPr="00594A59">
        <w:rPr>
          <w:b/>
          <w:i/>
          <w:kern w:val="28"/>
          <w:szCs w:val="56"/>
          <w:lang w:eastAsia="es-MX"/>
        </w:rPr>
        <w:t>PARA</w:t>
      </w:r>
      <w:r w:rsidRPr="00594A59">
        <w:rPr>
          <w:rFonts w:cs="Arial"/>
          <w:b/>
          <w:i/>
          <w:color w:val="000000"/>
          <w:kern w:val="28"/>
          <w:szCs w:val="56"/>
          <w:lang w:eastAsia="es-MX"/>
        </w:rPr>
        <w:t xml:space="preserve"> RESOLVER. CONCEPTO Y ELEMENTOS QUE LO INTEGRAN A LA LUZ DEL DERECHO INTERNACIONAL DE LOS DERECHOS HUMANOS</w:t>
      </w:r>
      <w:r w:rsidRPr="00594A59">
        <w:rPr>
          <w:rFonts w:cs="Arial"/>
          <w:i/>
          <w:color w:val="000000"/>
          <w:kern w:val="28"/>
          <w:szCs w:val="56"/>
          <w:lang w:eastAsia="es-MX"/>
        </w:rPr>
        <w:t>.”, visible en el Semanario Judicial de la Federación y su gaceta, con el registro digital 2002350.</w:t>
      </w:r>
    </w:p>
    <w:p w14:paraId="3D893481" w14:textId="77777777" w:rsidR="00E73BD3" w:rsidRPr="00594A59" w:rsidRDefault="00E73BD3" w:rsidP="00E73BD3">
      <w:pPr>
        <w:rPr>
          <w:rFonts w:cs="Arial"/>
          <w:color w:val="000000"/>
          <w:lang w:eastAsia="es-MX"/>
        </w:rPr>
      </w:pPr>
    </w:p>
    <w:p w14:paraId="53B0006B" w14:textId="77777777" w:rsidR="00E73BD3" w:rsidRPr="00594A59" w:rsidRDefault="00E73BD3" w:rsidP="00E73BD3">
      <w:pPr>
        <w:rPr>
          <w:rFonts w:cs="Arial"/>
          <w:color w:val="000000"/>
          <w:lang w:eastAsia="es-MX"/>
        </w:rPr>
      </w:pPr>
      <w:r w:rsidRPr="00594A59">
        <w:rPr>
          <w:rFonts w:cs="Arial"/>
          <w:color w:val="000000"/>
          <w:lang w:eastAsia="es-MX"/>
        </w:rPr>
        <w:t xml:space="preserve">Por ello, este organismo garante </w:t>
      </w:r>
      <w:r w:rsidRPr="00594A59">
        <w:rPr>
          <w:rFonts w:cs="Tahoma"/>
          <w:szCs w:val="22"/>
        </w:rPr>
        <w:t>comprometido</w:t>
      </w:r>
      <w:r w:rsidRPr="00594A59">
        <w:rPr>
          <w:rFonts w:cs="Arial"/>
          <w:color w:val="000000"/>
          <w:lang w:eastAsia="es-MX"/>
        </w:rPr>
        <w:t xml:space="preserve"> con la tutela de los derechos humanos confiados señala que este exceso del plazo legal para resolver el asunto resulta de carácter excepcional.</w:t>
      </w:r>
    </w:p>
    <w:p w14:paraId="2AD73FAF" w14:textId="77777777" w:rsidR="00E73BD3" w:rsidRPr="00594A59" w:rsidRDefault="00E73BD3" w:rsidP="006547A8">
      <w:pPr>
        <w:rPr>
          <w:color w:val="000000"/>
        </w:rPr>
      </w:pPr>
    </w:p>
    <w:p w14:paraId="6BA6A486" w14:textId="5EEECCB7" w:rsidR="00DE3530" w:rsidRPr="00594A59" w:rsidRDefault="00556ECE" w:rsidP="006547A8">
      <w:pPr>
        <w:pStyle w:val="Ttulo3"/>
        <w:spacing w:line="360" w:lineRule="auto"/>
      </w:pPr>
      <w:bookmarkStart w:id="21" w:name="_Toc213332771"/>
      <w:r w:rsidRPr="00594A59">
        <w:t>g</w:t>
      </w:r>
      <w:r w:rsidR="00F77CE8" w:rsidRPr="00594A59">
        <w:t>) Cierre de instrucción.</w:t>
      </w:r>
      <w:bookmarkEnd w:id="21"/>
    </w:p>
    <w:p w14:paraId="7302A595" w14:textId="2453F4E9" w:rsidR="00DE3530" w:rsidRPr="00594A59" w:rsidRDefault="00F77CE8" w:rsidP="006547A8">
      <w:pPr>
        <w:rPr>
          <w:color w:val="000000"/>
        </w:rPr>
      </w:pPr>
      <w:bookmarkStart w:id="22" w:name="_heading=h.35nkun2" w:colFirst="0" w:colLast="0"/>
      <w:bookmarkEnd w:id="22"/>
      <w:r w:rsidRPr="00594A59">
        <w:t>Al no existir diligencias pendientes por desahogar</w:t>
      </w:r>
      <w:r w:rsidRPr="00594A59">
        <w:rPr>
          <w:color w:val="000000"/>
        </w:rPr>
        <w:t xml:space="preserve">, el </w:t>
      </w:r>
      <w:r w:rsidR="00CA5466" w:rsidRPr="00594A59">
        <w:rPr>
          <w:b/>
          <w:color w:val="000000"/>
        </w:rPr>
        <w:t>diecinueve</w:t>
      </w:r>
      <w:r w:rsidRPr="00594A59">
        <w:rPr>
          <w:b/>
          <w:color w:val="000000"/>
        </w:rPr>
        <w:t xml:space="preserve"> de </w:t>
      </w:r>
      <w:r w:rsidR="005B16D6" w:rsidRPr="00594A59">
        <w:rPr>
          <w:b/>
          <w:color w:val="000000"/>
        </w:rPr>
        <w:t>noviembre</w:t>
      </w:r>
      <w:r w:rsidRPr="00594A59">
        <w:rPr>
          <w:b/>
          <w:color w:val="000000"/>
        </w:rPr>
        <w:t xml:space="preserve"> de dos mil veinticinco</w:t>
      </w:r>
      <w:r w:rsidRPr="00594A59">
        <w:rPr>
          <w:color w:val="000000"/>
        </w:rPr>
        <w:t xml:space="preserve"> la </w:t>
      </w:r>
      <w:r w:rsidRPr="00594A59">
        <w:rPr>
          <w:b/>
          <w:color w:val="000000"/>
        </w:rPr>
        <w:t xml:space="preserve">Comisionada Sharon Cristina Morales Martínez </w:t>
      </w:r>
      <w:r w:rsidRPr="00594A59">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594A59">
        <w:t xml:space="preserve">fue notificado a las partes el mismo día a través del </w:t>
      </w:r>
      <w:r w:rsidRPr="00594A59">
        <w:rPr>
          <w:b/>
        </w:rPr>
        <w:t>SAIMEX</w:t>
      </w:r>
      <w:r w:rsidRPr="00594A59">
        <w:t>.</w:t>
      </w:r>
    </w:p>
    <w:p w14:paraId="47973D8A" w14:textId="77777777" w:rsidR="00DE3530" w:rsidRPr="00594A59" w:rsidRDefault="00DE3530" w:rsidP="006547A8">
      <w:pPr>
        <w:rPr>
          <w:color w:val="000000"/>
        </w:rPr>
      </w:pPr>
    </w:p>
    <w:p w14:paraId="1020AD14" w14:textId="77777777" w:rsidR="00DE3530" w:rsidRPr="00594A59" w:rsidRDefault="00F77CE8" w:rsidP="006547A8">
      <w:pPr>
        <w:pStyle w:val="Ttulo1"/>
      </w:pPr>
      <w:bookmarkStart w:id="23" w:name="_Toc213332772"/>
      <w:r w:rsidRPr="00594A59">
        <w:t>CONSIDERANDOS</w:t>
      </w:r>
      <w:bookmarkEnd w:id="23"/>
    </w:p>
    <w:p w14:paraId="509C98DA" w14:textId="77777777" w:rsidR="00DE3530" w:rsidRPr="00594A59" w:rsidRDefault="00DE3530" w:rsidP="006547A8">
      <w:pPr>
        <w:jc w:val="center"/>
        <w:rPr>
          <w:b/>
          <w:color w:val="000000"/>
        </w:rPr>
      </w:pPr>
    </w:p>
    <w:p w14:paraId="22A0D311" w14:textId="77777777" w:rsidR="00DE3530" w:rsidRPr="00594A59" w:rsidRDefault="00F77CE8" w:rsidP="006547A8">
      <w:pPr>
        <w:pStyle w:val="Ttulo2"/>
      </w:pPr>
      <w:bookmarkStart w:id="24" w:name="_Toc213332773"/>
      <w:r w:rsidRPr="00594A59">
        <w:t>PRIMERO. Procedibilidad</w:t>
      </w:r>
      <w:bookmarkEnd w:id="24"/>
    </w:p>
    <w:p w14:paraId="0ECDEDEC" w14:textId="77777777" w:rsidR="00DE3530" w:rsidRPr="00594A59" w:rsidRDefault="00F77CE8" w:rsidP="006547A8">
      <w:pPr>
        <w:pStyle w:val="Ttulo3"/>
        <w:spacing w:line="360" w:lineRule="auto"/>
      </w:pPr>
      <w:bookmarkStart w:id="25" w:name="_Toc213332774"/>
      <w:r w:rsidRPr="00594A59">
        <w:t>a) Competencia del Instituto.</w:t>
      </w:r>
      <w:bookmarkEnd w:id="25"/>
    </w:p>
    <w:p w14:paraId="04819BC2" w14:textId="77777777" w:rsidR="00D20F54" w:rsidRPr="00594A59" w:rsidRDefault="00D20F54" w:rsidP="00D20F54">
      <w:pPr>
        <w:rPr>
          <w:color w:val="000000"/>
          <w:szCs w:val="22"/>
        </w:rPr>
      </w:pPr>
      <w:r w:rsidRPr="00594A59">
        <w:rPr>
          <w:color w:val="000000"/>
          <w:szCs w:val="22"/>
        </w:rPr>
        <w:t xml:space="preserve">Este Instituto de Transparencia, Acceso a la Información Pública y Protección de Datos Personales del Estado de México y Municipios es competente para conocer y resolver el </w:t>
      </w:r>
      <w:r w:rsidRPr="00594A59">
        <w:rPr>
          <w:color w:val="000000"/>
          <w:szCs w:val="22"/>
        </w:rPr>
        <w:lastRenderedPageBreak/>
        <w:t xml:space="preserve">presente Recurso de Revisión, conforme a lo dispuesto en los artículos 6, Apartado A de la Constitución Política de los Estados Unidos Mexicanos; 5, </w:t>
      </w:r>
      <w:r w:rsidRPr="00594A59">
        <w:rPr>
          <w:bCs/>
          <w:color w:val="000000"/>
          <w:szCs w:val="22"/>
        </w:rPr>
        <w:t xml:space="preserve">párrafos trigésimo noveno, cuadragésimo y cuadragésimo primero, fracciones IV y V, </w:t>
      </w:r>
      <w:r w:rsidRPr="00594A59">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594A59" w:rsidRDefault="00DE3530" w:rsidP="006547A8">
      <w:pPr>
        <w:rPr>
          <w:color w:val="000000"/>
        </w:rPr>
      </w:pPr>
    </w:p>
    <w:p w14:paraId="2BF49888" w14:textId="77777777" w:rsidR="00DE3530" w:rsidRPr="00594A59" w:rsidRDefault="00F77CE8" w:rsidP="006547A8">
      <w:pPr>
        <w:pStyle w:val="Ttulo3"/>
        <w:spacing w:line="360" w:lineRule="auto"/>
      </w:pPr>
      <w:bookmarkStart w:id="26" w:name="_Toc213332775"/>
      <w:r w:rsidRPr="00594A59">
        <w:t>b) Legitimidad de la parte recurrente.</w:t>
      </w:r>
      <w:bookmarkEnd w:id="26"/>
    </w:p>
    <w:p w14:paraId="618C68D4" w14:textId="77777777" w:rsidR="00DE3530" w:rsidRPr="00594A59" w:rsidRDefault="00F77CE8" w:rsidP="006547A8">
      <w:pPr>
        <w:rPr>
          <w:color w:val="000000"/>
        </w:rPr>
      </w:pPr>
      <w:r w:rsidRPr="00594A59">
        <w:rPr>
          <w:color w:val="000000"/>
        </w:rPr>
        <w:t>El recurso de revisión fue interpuesto por parte legítima, ya que se presentó por la misma persona que formuló la solicitud de acceso a la Información Pública,</w:t>
      </w:r>
      <w:r w:rsidRPr="00594A59">
        <w:rPr>
          <w:b/>
          <w:color w:val="000000"/>
        </w:rPr>
        <w:t xml:space="preserve"> </w:t>
      </w:r>
      <w:r w:rsidRPr="00594A59">
        <w:rPr>
          <w:color w:val="000000"/>
        </w:rPr>
        <w:t>debido a que los datos de acceso</w:t>
      </w:r>
      <w:r w:rsidRPr="00594A59">
        <w:rPr>
          <w:b/>
          <w:color w:val="000000"/>
        </w:rPr>
        <w:t xml:space="preserve"> SAIMEX</w:t>
      </w:r>
      <w:r w:rsidRPr="00594A59">
        <w:rPr>
          <w:color w:val="000000"/>
        </w:rPr>
        <w:t xml:space="preserve"> son personales e irrepetibles.</w:t>
      </w:r>
    </w:p>
    <w:p w14:paraId="629E7B88" w14:textId="77777777" w:rsidR="00DE3530" w:rsidRPr="00594A59" w:rsidRDefault="00DE3530" w:rsidP="006547A8"/>
    <w:p w14:paraId="74F60D89" w14:textId="77777777" w:rsidR="00DE3530" w:rsidRPr="00594A59" w:rsidRDefault="00F77CE8" w:rsidP="006547A8">
      <w:pPr>
        <w:pStyle w:val="Ttulo3"/>
        <w:spacing w:line="360" w:lineRule="auto"/>
      </w:pPr>
      <w:bookmarkStart w:id="27" w:name="_Toc213332776"/>
      <w:r w:rsidRPr="00594A59">
        <w:t>c) Plazo para interponer el recurso.</w:t>
      </w:r>
      <w:bookmarkEnd w:id="27"/>
    </w:p>
    <w:p w14:paraId="1E7227A6" w14:textId="5793A1C0" w:rsidR="006F497C" w:rsidRPr="00594A59" w:rsidRDefault="006F497C" w:rsidP="006547A8">
      <w:bookmarkStart w:id="28" w:name="_heading=h.1y810tw" w:colFirst="0" w:colLast="0"/>
      <w:bookmarkEnd w:id="28"/>
      <w:r w:rsidRPr="00594A59">
        <w:rPr>
          <w:b/>
          <w:color w:val="000000"/>
        </w:rPr>
        <w:t>EL SUJETO OBLIGADO</w:t>
      </w:r>
      <w:r w:rsidRPr="00594A59">
        <w:rPr>
          <w:color w:val="000000"/>
        </w:rPr>
        <w:t xml:space="preserve"> notificó la respuesta a la solicitud de acceso a la Información Pública el </w:t>
      </w:r>
      <w:r w:rsidR="00D20F54" w:rsidRPr="00594A59">
        <w:rPr>
          <w:b/>
        </w:rPr>
        <w:t>veinte</w:t>
      </w:r>
      <w:r w:rsidRPr="00594A59">
        <w:rPr>
          <w:b/>
        </w:rPr>
        <w:t xml:space="preserve"> de </w:t>
      </w:r>
      <w:r w:rsidR="00556ECE" w:rsidRPr="00594A59">
        <w:rPr>
          <w:b/>
        </w:rPr>
        <w:t>marzo</w:t>
      </w:r>
      <w:r w:rsidRPr="00594A59">
        <w:rPr>
          <w:b/>
        </w:rPr>
        <w:t xml:space="preserve"> de dos mil veinticinco</w:t>
      </w:r>
      <w:r w:rsidRPr="00594A59">
        <w:rPr>
          <w:color w:val="000000"/>
        </w:rPr>
        <w:t xml:space="preserve"> y el recurso que nos ocupa se tuvo por interpuesto el </w:t>
      </w:r>
      <w:r w:rsidR="00D20F54" w:rsidRPr="00594A59">
        <w:rPr>
          <w:b/>
          <w:color w:val="000000"/>
        </w:rPr>
        <w:t>dos</w:t>
      </w:r>
      <w:r w:rsidRPr="00594A59">
        <w:rPr>
          <w:b/>
          <w:color w:val="000000"/>
        </w:rPr>
        <w:t xml:space="preserve"> de </w:t>
      </w:r>
      <w:r w:rsidR="00556ECE" w:rsidRPr="00594A59">
        <w:rPr>
          <w:b/>
          <w:color w:val="000000"/>
        </w:rPr>
        <w:t>abril</w:t>
      </w:r>
      <w:r w:rsidRPr="00594A59">
        <w:rPr>
          <w:b/>
          <w:color w:val="000000"/>
        </w:rPr>
        <w:t xml:space="preserve"> de dos mil </w:t>
      </w:r>
      <w:proofErr w:type="gramStart"/>
      <w:r w:rsidRPr="00594A59">
        <w:rPr>
          <w:b/>
          <w:color w:val="000000"/>
        </w:rPr>
        <w:t>veinticinco</w:t>
      </w:r>
      <w:proofErr w:type="gramEnd"/>
      <w:r w:rsidRPr="00594A59">
        <w:rPr>
          <w:color w:val="000000"/>
        </w:rPr>
        <w:t xml:space="preserve"> por lo tanto, éste se encuentra dentro del margen temporal previsto en el artículo 178 de la Ley de Transparencia y Acceso a la Información Pública del Estado de México y Municipios.</w:t>
      </w:r>
    </w:p>
    <w:p w14:paraId="1C67CDEB" w14:textId="77777777" w:rsidR="00DE3530" w:rsidRPr="00594A59" w:rsidRDefault="00DE3530" w:rsidP="006547A8">
      <w:pPr>
        <w:rPr>
          <w:color w:val="000000"/>
        </w:rPr>
      </w:pPr>
    </w:p>
    <w:p w14:paraId="55537634" w14:textId="77777777" w:rsidR="00DE3530" w:rsidRPr="00594A59" w:rsidRDefault="00F77CE8" w:rsidP="006547A8">
      <w:pPr>
        <w:pStyle w:val="Ttulo3"/>
        <w:spacing w:line="360" w:lineRule="auto"/>
      </w:pPr>
      <w:bookmarkStart w:id="29" w:name="_Toc213332777"/>
      <w:r w:rsidRPr="00594A59">
        <w:t>d) Causal de procedencia.</w:t>
      </w:r>
      <w:bookmarkEnd w:id="29"/>
    </w:p>
    <w:p w14:paraId="7DEA8DD1" w14:textId="33D21363" w:rsidR="00DE3530" w:rsidRPr="00594A59" w:rsidRDefault="00F77CE8" w:rsidP="006547A8">
      <w:r w:rsidRPr="00594A59">
        <w:t xml:space="preserve">Resulta procedente la interposición del recurso de revisión, ya que </w:t>
      </w:r>
      <w:r w:rsidRPr="00594A59">
        <w:rPr>
          <w:color w:val="000000"/>
        </w:rPr>
        <w:t xml:space="preserve">se actualiza la causal de procedencia señalada en el artículo 179, fracción </w:t>
      </w:r>
      <w:r w:rsidR="00556ECE" w:rsidRPr="00594A59">
        <w:rPr>
          <w:color w:val="000000"/>
        </w:rPr>
        <w:t>V</w:t>
      </w:r>
      <w:r w:rsidR="00D21AC9" w:rsidRPr="00594A59">
        <w:rPr>
          <w:color w:val="000000"/>
        </w:rPr>
        <w:t xml:space="preserve"> </w:t>
      </w:r>
      <w:r w:rsidRPr="00594A59">
        <w:t>de la Ley de Transparencia y Acceso a la Información Pública del Estado de México y Municipios.</w:t>
      </w:r>
    </w:p>
    <w:p w14:paraId="2A4F7E78" w14:textId="77777777" w:rsidR="00DE3530" w:rsidRPr="00594A59" w:rsidRDefault="00DE3530" w:rsidP="006547A8"/>
    <w:p w14:paraId="46B378AA" w14:textId="77777777" w:rsidR="00DE3530" w:rsidRPr="00594A59" w:rsidRDefault="00F77CE8" w:rsidP="006547A8">
      <w:pPr>
        <w:pStyle w:val="Ttulo3"/>
        <w:spacing w:line="360" w:lineRule="auto"/>
      </w:pPr>
      <w:bookmarkStart w:id="30" w:name="_Toc213332778"/>
      <w:r w:rsidRPr="00594A59">
        <w:lastRenderedPageBreak/>
        <w:t>e) Requisitos formales para la interposición del recurso.</w:t>
      </w:r>
      <w:bookmarkEnd w:id="30"/>
    </w:p>
    <w:p w14:paraId="78AA9C7B" w14:textId="77777777" w:rsidR="00D20F54" w:rsidRPr="00594A59" w:rsidRDefault="00D20F54" w:rsidP="00D20F54">
      <w:r w:rsidRPr="00594A59">
        <w:rPr>
          <w:b/>
        </w:rPr>
        <w:t xml:space="preserve">LA PARTE RECURRENTE </w:t>
      </w:r>
      <w:r w:rsidRPr="00594A59">
        <w:t>acreditó todos y cada uno de los elementos formales exigidos por el artículo 180 de la misma normatividad.</w:t>
      </w:r>
    </w:p>
    <w:p w14:paraId="265C61FA" w14:textId="77777777" w:rsidR="00DE3530" w:rsidRPr="00594A59" w:rsidRDefault="00DE3530" w:rsidP="006547A8"/>
    <w:p w14:paraId="41278412" w14:textId="77777777" w:rsidR="00DE3530" w:rsidRPr="00594A59" w:rsidRDefault="00F77CE8" w:rsidP="006547A8">
      <w:pPr>
        <w:pStyle w:val="Ttulo2"/>
      </w:pPr>
      <w:bookmarkStart w:id="31" w:name="_Toc213332779"/>
      <w:r w:rsidRPr="00594A59">
        <w:t>SEGUNDO. Estudio de Fondo.</w:t>
      </w:r>
      <w:bookmarkEnd w:id="31"/>
    </w:p>
    <w:p w14:paraId="24026E9F" w14:textId="77777777" w:rsidR="00DE3530" w:rsidRPr="00594A59" w:rsidRDefault="00F77CE8" w:rsidP="006547A8">
      <w:pPr>
        <w:pStyle w:val="Ttulo3"/>
        <w:spacing w:line="360" w:lineRule="auto"/>
      </w:pPr>
      <w:bookmarkStart w:id="32" w:name="_Toc213332780"/>
      <w:r w:rsidRPr="00594A59">
        <w:t>a) Mandato de transparencia y responsabilidad del Sujeto Obligado.</w:t>
      </w:r>
      <w:bookmarkEnd w:id="32"/>
    </w:p>
    <w:p w14:paraId="0C5A9990" w14:textId="77777777" w:rsidR="00DE3530" w:rsidRPr="00594A59" w:rsidRDefault="00F77CE8" w:rsidP="006547A8">
      <w:r w:rsidRPr="00594A5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594A59" w:rsidRDefault="00DE3530" w:rsidP="006547A8"/>
    <w:p w14:paraId="4CD24570" w14:textId="77777777" w:rsidR="00DE3530" w:rsidRPr="00594A59" w:rsidRDefault="00F77CE8" w:rsidP="00E73BD3">
      <w:pPr>
        <w:spacing w:line="240" w:lineRule="auto"/>
        <w:ind w:left="567" w:right="539"/>
        <w:rPr>
          <w:b/>
          <w:i/>
        </w:rPr>
      </w:pPr>
      <w:r w:rsidRPr="00594A59">
        <w:rPr>
          <w:b/>
          <w:i/>
        </w:rPr>
        <w:t>Constitución Política de los Estados Unidos Mexicanos</w:t>
      </w:r>
    </w:p>
    <w:p w14:paraId="39BEC270" w14:textId="77777777" w:rsidR="00DE3530" w:rsidRPr="00594A59" w:rsidRDefault="00F77CE8" w:rsidP="00E73BD3">
      <w:pPr>
        <w:spacing w:line="240" w:lineRule="auto"/>
        <w:ind w:left="567" w:right="539"/>
        <w:rPr>
          <w:b/>
          <w:i/>
        </w:rPr>
      </w:pPr>
      <w:r w:rsidRPr="00594A59">
        <w:rPr>
          <w:b/>
          <w:i/>
        </w:rPr>
        <w:t>“Artículo 6.</w:t>
      </w:r>
    </w:p>
    <w:p w14:paraId="663619FA" w14:textId="77777777" w:rsidR="00DE3530" w:rsidRPr="00594A59" w:rsidRDefault="00F77CE8" w:rsidP="00E73BD3">
      <w:pPr>
        <w:spacing w:line="240" w:lineRule="auto"/>
        <w:ind w:left="567" w:right="539"/>
        <w:rPr>
          <w:i/>
        </w:rPr>
      </w:pPr>
      <w:r w:rsidRPr="00594A59">
        <w:rPr>
          <w:i/>
        </w:rPr>
        <w:t>(…)</w:t>
      </w:r>
    </w:p>
    <w:p w14:paraId="448F7D1D" w14:textId="77777777" w:rsidR="00DE3530" w:rsidRPr="00594A59" w:rsidRDefault="00F77CE8" w:rsidP="00E73BD3">
      <w:pPr>
        <w:spacing w:line="240" w:lineRule="auto"/>
        <w:ind w:left="567" w:right="539"/>
        <w:rPr>
          <w:i/>
        </w:rPr>
      </w:pPr>
      <w:r w:rsidRPr="00594A59">
        <w:rPr>
          <w:i/>
        </w:rPr>
        <w:t>Para efectos de lo dispuesto en el presente artículo se observará lo siguiente:</w:t>
      </w:r>
    </w:p>
    <w:p w14:paraId="4FBF8D96" w14:textId="77777777" w:rsidR="00DE3530" w:rsidRPr="00594A59" w:rsidRDefault="00F77CE8" w:rsidP="00E73BD3">
      <w:pPr>
        <w:spacing w:line="240" w:lineRule="auto"/>
        <w:ind w:left="567" w:right="539"/>
        <w:rPr>
          <w:b/>
          <w:i/>
        </w:rPr>
      </w:pPr>
      <w:r w:rsidRPr="00594A59">
        <w:rPr>
          <w:b/>
          <w:i/>
        </w:rPr>
        <w:t>A</w:t>
      </w:r>
      <w:r w:rsidRPr="00594A59">
        <w:rPr>
          <w:i/>
        </w:rPr>
        <w:t xml:space="preserve">. </w:t>
      </w:r>
      <w:r w:rsidRPr="00594A59">
        <w:rPr>
          <w:b/>
          <w:i/>
        </w:rPr>
        <w:t>Para el ejercicio del derecho de acceso a la información</w:t>
      </w:r>
      <w:r w:rsidRPr="00594A59">
        <w:rPr>
          <w:i/>
        </w:rPr>
        <w:t xml:space="preserve">, la Federación y </w:t>
      </w:r>
      <w:r w:rsidRPr="00594A59">
        <w:rPr>
          <w:b/>
          <w:i/>
        </w:rPr>
        <w:t>las entidades federativas, en el ámbito de sus respectivas competencias, se regirán por los siguientes principios y bases:</w:t>
      </w:r>
    </w:p>
    <w:p w14:paraId="02A79B59" w14:textId="77777777" w:rsidR="00DE3530" w:rsidRPr="00594A59" w:rsidRDefault="00F77CE8" w:rsidP="00E73BD3">
      <w:pPr>
        <w:spacing w:line="240" w:lineRule="auto"/>
        <w:ind w:left="567" w:right="539"/>
        <w:rPr>
          <w:i/>
        </w:rPr>
      </w:pPr>
      <w:r w:rsidRPr="00594A59">
        <w:rPr>
          <w:b/>
          <w:i/>
        </w:rPr>
        <w:t xml:space="preserve">I. </w:t>
      </w:r>
      <w:r w:rsidRPr="00594A59">
        <w:rPr>
          <w:b/>
          <w:i/>
        </w:rPr>
        <w:tab/>
        <w:t>Toda la información en posesión de cualquier</w:t>
      </w:r>
      <w:r w:rsidRPr="00594A59">
        <w:rPr>
          <w:i/>
        </w:rPr>
        <w:t xml:space="preserve"> </w:t>
      </w:r>
      <w:r w:rsidRPr="00594A59">
        <w:rPr>
          <w:b/>
          <w:i/>
        </w:rPr>
        <w:t>autoridad</w:t>
      </w:r>
      <w:r w:rsidRPr="00594A5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94A59">
        <w:rPr>
          <w:b/>
          <w:i/>
        </w:rPr>
        <w:t>municipal</w:t>
      </w:r>
      <w:r w:rsidRPr="00594A59">
        <w:rPr>
          <w:i/>
        </w:rPr>
        <w:t xml:space="preserve">, </w:t>
      </w:r>
      <w:r w:rsidRPr="00594A59">
        <w:rPr>
          <w:b/>
          <w:i/>
        </w:rPr>
        <w:t>es pública</w:t>
      </w:r>
      <w:r w:rsidRPr="00594A59">
        <w:rPr>
          <w:i/>
        </w:rPr>
        <w:t xml:space="preserve"> y sólo podrá ser reservada temporalmente por razones de interés público y seguridad nacional, en los términos que fijen las leyes. </w:t>
      </w:r>
      <w:r w:rsidRPr="00594A59">
        <w:rPr>
          <w:b/>
          <w:i/>
        </w:rPr>
        <w:t>En la interpretación de este derecho deberá prevalecer el principio de máxima publicidad. Los sujetos obligados deberán documentar todo acto que derive del ejercicio de sus facultades, competencias o funciones</w:t>
      </w:r>
      <w:r w:rsidRPr="00594A59">
        <w:rPr>
          <w:i/>
        </w:rPr>
        <w:t>, la ley determinará los supuestos específicos bajo los cuales procederá la declaración de inexistencia de la información.”</w:t>
      </w:r>
    </w:p>
    <w:p w14:paraId="72FF4F5D" w14:textId="77777777" w:rsidR="00DE3530" w:rsidRPr="00594A59" w:rsidRDefault="00DE3530" w:rsidP="00E73BD3">
      <w:pPr>
        <w:spacing w:line="240" w:lineRule="auto"/>
        <w:ind w:left="567" w:right="539"/>
        <w:rPr>
          <w:b/>
          <w:i/>
        </w:rPr>
      </w:pPr>
    </w:p>
    <w:p w14:paraId="47949F2B" w14:textId="77777777" w:rsidR="00DE3530" w:rsidRPr="00594A59" w:rsidRDefault="00F77CE8" w:rsidP="00E73BD3">
      <w:pPr>
        <w:spacing w:line="240" w:lineRule="auto"/>
        <w:ind w:left="567" w:right="539"/>
        <w:rPr>
          <w:b/>
          <w:i/>
        </w:rPr>
      </w:pPr>
      <w:r w:rsidRPr="00594A59">
        <w:rPr>
          <w:b/>
          <w:i/>
        </w:rPr>
        <w:t>Constitución Política del Estado Libre y Soberano de México</w:t>
      </w:r>
    </w:p>
    <w:p w14:paraId="2BAB1342" w14:textId="77777777" w:rsidR="00DE3530" w:rsidRPr="00594A59" w:rsidRDefault="00F77CE8" w:rsidP="00E73BD3">
      <w:pPr>
        <w:spacing w:line="240" w:lineRule="auto"/>
        <w:ind w:left="567" w:right="539"/>
        <w:rPr>
          <w:i/>
        </w:rPr>
      </w:pPr>
      <w:r w:rsidRPr="00594A59">
        <w:rPr>
          <w:b/>
          <w:i/>
        </w:rPr>
        <w:t>“Artículo 5</w:t>
      </w:r>
      <w:r w:rsidRPr="00594A59">
        <w:rPr>
          <w:i/>
        </w:rPr>
        <w:t xml:space="preserve">.- </w:t>
      </w:r>
    </w:p>
    <w:p w14:paraId="5D0E8E43" w14:textId="77777777" w:rsidR="00DE3530" w:rsidRPr="00594A59" w:rsidRDefault="00F77CE8" w:rsidP="00E73BD3">
      <w:pPr>
        <w:spacing w:line="240" w:lineRule="auto"/>
        <w:ind w:left="567" w:right="539"/>
        <w:rPr>
          <w:i/>
        </w:rPr>
      </w:pPr>
      <w:r w:rsidRPr="00594A59">
        <w:rPr>
          <w:i/>
        </w:rPr>
        <w:t>(…)</w:t>
      </w:r>
    </w:p>
    <w:p w14:paraId="12747E87" w14:textId="77777777" w:rsidR="00DE3530" w:rsidRPr="00594A59" w:rsidRDefault="00F77CE8" w:rsidP="00E73BD3">
      <w:pPr>
        <w:spacing w:line="240" w:lineRule="auto"/>
        <w:ind w:left="567" w:right="539"/>
        <w:rPr>
          <w:i/>
        </w:rPr>
      </w:pPr>
      <w:r w:rsidRPr="00594A59">
        <w:rPr>
          <w:b/>
          <w:i/>
        </w:rPr>
        <w:t>El derecho a la información será garantizado por el Estado. La ley establecerá las previsiones que permitan asegurar la protección, el respeto y la difusión de este derecho</w:t>
      </w:r>
      <w:r w:rsidRPr="00594A59">
        <w:rPr>
          <w:i/>
        </w:rPr>
        <w:t>.</w:t>
      </w:r>
    </w:p>
    <w:p w14:paraId="1A26C0E2" w14:textId="77777777" w:rsidR="00DE3530" w:rsidRPr="00594A59" w:rsidRDefault="00F77CE8" w:rsidP="00E73BD3">
      <w:pPr>
        <w:spacing w:line="240" w:lineRule="auto"/>
        <w:ind w:left="567" w:right="539"/>
        <w:rPr>
          <w:i/>
        </w:rPr>
      </w:pPr>
      <w:r w:rsidRPr="00594A59">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594A59" w:rsidRDefault="00F77CE8" w:rsidP="00E73BD3">
      <w:pPr>
        <w:spacing w:line="240" w:lineRule="auto"/>
        <w:ind w:left="567" w:right="539"/>
        <w:rPr>
          <w:i/>
        </w:rPr>
      </w:pPr>
      <w:r w:rsidRPr="00594A59">
        <w:rPr>
          <w:b/>
          <w:i/>
        </w:rPr>
        <w:t>Este derecho se regirá por los principios y bases siguientes</w:t>
      </w:r>
      <w:r w:rsidRPr="00594A59">
        <w:rPr>
          <w:i/>
        </w:rPr>
        <w:t>:</w:t>
      </w:r>
    </w:p>
    <w:p w14:paraId="4D1BBA42" w14:textId="77777777" w:rsidR="00DE3530" w:rsidRPr="00594A59" w:rsidRDefault="00F77CE8" w:rsidP="00E73BD3">
      <w:pPr>
        <w:spacing w:line="240" w:lineRule="auto"/>
        <w:ind w:left="567" w:right="539"/>
        <w:rPr>
          <w:i/>
        </w:rPr>
      </w:pPr>
      <w:r w:rsidRPr="00594A59">
        <w:rPr>
          <w:b/>
          <w:i/>
        </w:rPr>
        <w:t>I. Toda la información en posesión de cualquier autoridad, entidad, órgano y organismos de los</w:t>
      </w:r>
      <w:r w:rsidRPr="00594A59">
        <w:rPr>
          <w:i/>
        </w:rPr>
        <w:t xml:space="preserve"> Poderes Ejecutivo, Legislativo y Judicial, órganos autónomos, partidos políticos, fideicomisos y fondos públicos estatales y </w:t>
      </w:r>
      <w:r w:rsidRPr="00594A59">
        <w:rPr>
          <w:b/>
          <w:i/>
        </w:rPr>
        <w:t>municipales</w:t>
      </w:r>
      <w:r w:rsidRPr="00594A5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94A59">
        <w:rPr>
          <w:b/>
          <w:i/>
        </w:rPr>
        <w:t>es pública</w:t>
      </w:r>
      <w:r w:rsidRPr="00594A59">
        <w:rPr>
          <w:i/>
        </w:rPr>
        <w:t xml:space="preserve"> y sólo podrá ser reservada temporalmente por razones previstas en la Constitución Política de los Estados Unidos Mexicanos de interés público y seguridad, en los términos que fijen las leyes. </w:t>
      </w:r>
      <w:r w:rsidRPr="00594A59">
        <w:rPr>
          <w:b/>
          <w:i/>
        </w:rPr>
        <w:t>En la interpretación de este derecho deberá prevalecer el principio de máxima publicidad</w:t>
      </w:r>
      <w:r w:rsidRPr="00594A59">
        <w:rPr>
          <w:i/>
        </w:rPr>
        <w:t xml:space="preserve">. </w:t>
      </w:r>
      <w:r w:rsidRPr="00594A59">
        <w:rPr>
          <w:b/>
          <w:i/>
        </w:rPr>
        <w:t>Los sujetos obligados deberán documentar todo acto que derive del ejercicio de sus facultades, competencias o funciones</w:t>
      </w:r>
      <w:r w:rsidRPr="00594A59">
        <w:rPr>
          <w:i/>
        </w:rPr>
        <w:t>, la ley determinará los supuestos específicos bajo los cuales procederá la declaración de inexistencia de la información.”</w:t>
      </w:r>
    </w:p>
    <w:p w14:paraId="3BC55BA8" w14:textId="77777777" w:rsidR="00DE3530" w:rsidRPr="00594A59" w:rsidRDefault="00DE3530" w:rsidP="006547A8">
      <w:pPr>
        <w:rPr>
          <w:b/>
          <w:i/>
        </w:rPr>
      </w:pPr>
    </w:p>
    <w:p w14:paraId="1D5A022B" w14:textId="77777777" w:rsidR="00DE3530" w:rsidRPr="00594A59" w:rsidRDefault="00F77CE8" w:rsidP="006547A8">
      <w:pPr>
        <w:rPr>
          <w:i/>
        </w:rPr>
      </w:pPr>
      <w:r w:rsidRPr="00594A5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94A59">
        <w:rPr>
          <w:i/>
        </w:rPr>
        <w:t>por los principios de simplicidad, rapidez, gratuidad del procedimiento, auxilio y orientación a los particulares.</w:t>
      </w:r>
    </w:p>
    <w:p w14:paraId="2111DFB3" w14:textId="77777777" w:rsidR="00DE3530" w:rsidRPr="00594A59" w:rsidRDefault="00DE3530" w:rsidP="006547A8">
      <w:pPr>
        <w:rPr>
          <w:i/>
        </w:rPr>
      </w:pPr>
    </w:p>
    <w:p w14:paraId="45BF92B8" w14:textId="77777777" w:rsidR="00DE3530" w:rsidRPr="00594A59" w:rsidRDefault="00F77CE8" w:rsidP="006547A8">
      <w:pPr>
        <w:rPr>
          <w:i/>
        </w:rPr>
      </w:pPr>
      <w:r w:rsidRPr="00594A5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594A59" w:rsidRDefault="00DE3530" w:rsidP="006547A8"/>
    <w:p w14:paraId="19CFA0B7" w14:textId="77777777" w:rsidR="00DE3530" w:rsidRPr="00594A59" w:rsidRDefault="00F77CE8" w:rsidP="006547A8">
      <w:r w:rsidRPr="00594A59">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594A59">
        <w:lastRenderedPageBreak/>
        <w:t>conforme al interés del solicitante; tal y como lo establece el artículo 12 de la Ley de Transparencia y Acceso a la Información Pública del Estado de México y Municipios.</w:t>
      </w:r>
    </w:p>
    <w:p w14:paraId="4D553C0F" w14:textId="77777777" w:rsidR="00DE3530" w:rsidRPr="00594A59" w:rsidRDefault="00DE3530" w:rsidP="006547A8"/>
    <w:p w14:paraId="59EDF266" w14:textId="77777777" w:rsidR="00DE3530" w:rsidRPr="00594A59" w:rsidRDefault="00F77CE8" w:rsidP="006547A8">
      <w:r w:rsidRPr="00594A5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594A59" w:rsidRDefault="00DE3530" w:rsidP="006547A8"/>
    <w:p w14:paraId="7A3D98D7" w14:textId="77777777" w:rsidR="00DE3530" w:rsidRPr="00594A59" w:rsidRDefault="00F77CE8" w:rsidP="006547A8">
      <w:r w:rsidRPr="00594A5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81D5988" w14:textId="77777777" w:rsidR="00DE3530" w:rsidRPr="00594A59" w:rsidRDefault="00DE3530" w:rsidP="006547A8"/>
    <w:p w14:paraId="09007FC4" w14:textId="77777777" w:rsidR="00DE3530" w:rsidRPr="00594A59" w:rsidRDefault="00F77CE8" w:rsidP="006547A8">
      <w:bookmarkStart w:id="33" w:name="_heading=h.2bn6wsx" w:colFirst="0" w:colLast="0"/>
      <w:bookmarkEnd w:id="33"/>
      <w:r w:rsidRPr="00594A59">
        <w:t xml:space="preserve">Con base en lo anterior, se considera que </w:t>
      </w:r>
      <w:r w:rsidRPr="00594A59">
        <w:rPr>
          <w:b/>
        </w:rPr>
        <w:t>EL</w:t>
      </w:r>
      <w:r w:rsidRPr="00594A59">
        <w:t xml:space="preserve"> </w:t>
      </w:r>
      <w:r w:rsidRPr="00594A59">
        <w:rPr>
          <w:b/>
        </w:rPr>
        <w:t>SUJETO OBLIGADO</w:t>
      </w:r>
      <w:r w:rsidRPr="00594A59">
        <w:t xml:space="preserve"> se encontraba compelido a atender la solicitud de acceso a la información realizada por </w:t>
      </w:r>
      <w:r w:rsidRPr="00594A59">
        <w:rPr>
          <w:b/>
        </w:rPr>
        <w:t>LA PARTE RECURRENTE</w:t>
      </w:r>
      <w:r w:rsidRPr="00594A59">
        <w:t>.</w:t>
      </w:r>
    </w:p>
    <w:p w14:paraId="73322F02" w14:textId="77777777" w:rsidR="00DE3530" w:rsidRPr="00594A59" w:rsidRDefault="00DE3530" w:rsidP="006547A8"/>
    <w:p w14:paraId="67425164" w14:textId="77777777" w:rsidR="00DE3530" w:rsidRPr="00594A59" w:rsidRDefault="00F77CE8" w:rsidP="006547A8">
      <w:pPr>
        <w:pStyle w:val="Ttulo3"/>
        <w:spacing w:line="360" w:lineRule="auto"/>
      </w:pPr>
      <w:bookmarkStart w:id="34" w:name="_Toc213332781"/>
      <w:r w:rsidRPr="00594A59">
        <w:t>b) Controversia a resolver.</w:t>
      </w:r>
      <w:bookmarkEnd w:id="34"/>
    </w:p>
    <w:p w14:paraId="306D214B" w14:textId="0EA38497" w:rsidR="00D21AC9" w:rsidRPr="00594A59" w:rsidRDefault="00CB0EBE" w:rsidP="006547A8">
      <w:pPr>
        <w:rPr>
          <w:rFonts w:eastAsia="Calibri"/>
          <w:szCs w:val="22"/>
          <w:lang w:eastAsia="es-ES_tradnl"/>
        </w:rPr>
      </w:pPr>
      <w:r w:rsidRPr="00594A59">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594A59">
        <w:rPr>
          <w:rFonts w:eastAsia="Calibri"/>
          <w:b/>
          <w:bCs/>
          <w:szCs w:val="22"/>
          <w:lang w:eastAsia="es-ES_tradnl"/>
        </w:rPr>
        <w:t>LA PARTE RECURRENTE</w:t>
      </w:r>
      <w:r w:rsidRPr="00594A59">
        <w:rPr>
          <w:rFonts w:eastAsia="Calibri"/>
          <w:szCs w:val="22"/>
          <w:lang w:eastAsia="es-ES_tradnl"/>
        </w:rPr>
        <w:t xml:space="preserve"> </w:t>
      </w:r>
      <w:r w:rsidR="00DB0293" w:rsidRPr="00594A59">
        <w:rPr>
          <w:rFonts w:eastAsia="Calibri"/>
          <w:szCs w:val="22"/>
          <w:lang w:eastAsia="es-ES_tradnl"/>
        </w:rPr>
        <w:t xml:space="preserve">solicitó las licencias de funcionamiento otorgadas durante la </w:t>
      </w:r>
      <w:r w:rsidR="00DB0293" w:rsidRPr="00594A59">
        <w:rPr>
          <w:rFonts w:eastAsia="Calibri"/>
          <w:szCs w:val="22"/>
          <w:lang w:eastAsia="es-ES_tradnl"/>
        </w:rPr>
        <w:lastRenderedPageBreak/>
        <w:t>administración 2025-2027; así como el expediente que demuestre que se cumplieron con los requisitos del trámite.</w:t>
      </w:r>
    </w:p>
    <w:p w14:paraId="3A490658" w14:textId="77777777" w:rsidR="00BF291C" w:rsidRPr="00594A59" w:rsidRDefault="00BF291C" w:rsidP="006547A8"/>
    <w:p w14:paraId="77428725" w14:textId="22B061CF" w:rsidR="00D21AC9" w:rsidRPr="00594A59" w:rsidRDefault="00F77CE8" w:rsidP="006547A8">
      <w:pPr>
        <w:pBdr>
          <w:top w:val="nil"/>
          <w:left w:val="nil"/>
          <w:bottom w:val="nil"/>
          <w:right w:val="nil"/>
          <w:between w:val="nil"/>
        </w:pBdr>
        <w:ind w:right="-28"/>
      </w:pPr>
      <w:r w:rsidRPr="00594A59">
        <w:rPr>
          <w:color w:val="000000"/>
        </w:rPr>
        <w:t xml:space="preserve">En respuesta, </w:t>
      </w:r>
      <w:r w:rsidRPr="00594A59">
        <w:rPr>
          <w:b/>
          <w:color w:val="000000"/>
        </w:rPr>
        <w:t xml:space="preserve">EL SUJETO OBLIGADO </w:t>
      </w:r>
      <w:r w:rsidRPr="00594A59">
        <w:rPr>
          <w:color w:val="000000"/>
        </w:rPr>
        <w:t xml:space="preserve">se pronunció por conducto </w:t>
      </w:r>
      <w:r w:rsidRPr="00594A59">
        <w:t>de</w:t>
      </w:r>
      <w:r w:rsidR="00DB0293" w:rsidRPr="00594A59">
        <w:t xml:space="preserve"> </w:t>
      </w:r>
      <w:r w:rsidR="00FE0017" w:rsidRPr="00594A59">
        <w:rPr>
          <w:rFonts w:eastAsia="Palatino Linotype" w:cs="Palatino Linotype"/>
          <w:color w:val="000000"/>
          <w:szCs w:val="22"/>
        </w:rPr>
        <w:t>l</w:t>
      </w:r>
      <w:r w:rsidR="00DB0293" w:rsidRPr="00594A59">
        <w:rPr>
          <w:rFonts w:eastAsia="Palatino Linotype" w:cs="Palatino Linotype"/>
          <w:color w:val="000000"/>
          <w:szCs w:val="22"/>
        </w:rPr>
        <w:t>a</w:t>
      </w:r>
      <w:r w:rsidR="00FE0017" w:rsidRPr="00594A59">
        <w:rPr>
          <w:rFonts w:eastAsia="Palatino Linotype" w:cs="Palatino Linotype"/>
          <w:color w:val="000000"/>
          <w:szCs w:val="22"/>
        </w:rPr>
        <w:t xml:space="preserve"> </w:t>
      </w:r>
      <w:r w:rsidR="00DB0293" w:rsidRPr="00594A59">
        <w:t>Dirección General de Desarrollo Económico</w:t>
      </w:r>
      <w:r w:rsidR="00BF291C" w:rsidRPr="00594A59">
        <w:t xml:space="preserve">, </w:t>
      </w:r>
      <w:r w:rsidR="00DB0293" w:rsidRPr="00594A59">
        <w:t>unidad administrativa que</w:t>
      </w:r>
      <w:r w:rsidR="00BF291C" w:rsidRPr="00594A59">
        <w:t xml:space="preserve"> adjuntó en versión pública diferentes licencias de </w:t>
      </w:r>
      <w:r w:rsidR="00DB0293" w:rsidRPr="00594A59">
        <w:t>funcionamiento</w:t>
      </w:r>
      <w:r w:rsidR="00BF291C" w:rsidRPr="00594A59">
        <w:t>.</w:t>
      </w:r>
    </w:p>
    <w:p w14:paraId="44FFFA0B" w14:textId="77777777" w:rsidR="00BF291C" w:rsidRPr="00594A59" w:rsidRDefault="00BF291C" w:rsidP="006547A8">
      <w:pPr>
        <w:pBdr>
          <w:top w:val="nil"/>
          <w:left w:val="nil"/>
          <w:bottom w:val="nil"/>
          <w:right w:val="nil"/>
          <w:between w:val="nil"/>
        </w:pBdr>
        <w:ind w:right="-28"/>
        <w:rPr>
          <w:color w:val="000000"/>
        </w:rPr>
      </w:pPr>
    </w:p>
    <w:p w14:paraId="6021713F" w14:textId="7C72876D" w:rsidR="00FE0017" w:rsidRPr="00594A59" w:rsidRDefault="00F77CE8" w:rsidP="006547A8">
      <w:pPr>
        <w:tabs>
          <w:tab w:val="left" w:pos="4962"/>
        </w:tabs>
      </w:pPr>
      <w:r w:rsidRPr="00594A59">
        <w:rPr>
          <w:color w:val="000000"/>
        </w:rPr>
        <w:t xml:space="preserve">Ahora bien, en la interposición del presente recurso </w:t>
      </w:r>
      <w:r w:rsidRPr="00594A59">
        <w:rPr>
          <w:b/>
          <w:color w:val="000000"/>
        </w:rPr>
        <w:t>LA PARTE RECURRENTE</w:t>
      </w:r>
      <w:r w:rsidRPr="00594A59">
        <w:rPr>
          <w:color w:val="000000"/>
        </w:rPr>
        <w:t xml:space="preserve"> se inconformó </w:t>
      </w:r>
      <w:r w:rsidR="00D21AC9" w:rsidRPr="00594A59">
        <w:rPr>
          <w:color w:val="000000"/>
        </w:rPr>
        <w:t xml:space="preserve">sobre </w:t>
      </w:r>
      <w:r w:rsidR="00BF291C" w:rsidRPr="00594A59">
        <w:rPr>
          <w:color w:val="000000"/>
        </w:rPr>
        <w:t>la entrega de información incompleta.</w:t>
      </w:r>
    </w:p>
    <w:p w14:paraId="7E026D9A" w14:textId="77777777" w:rsidR="00DE3530" w:rsidRPr="00594A59" w:rsidRDefault="00DE3530" w:rsidP="006547A8"/>
    <w:p w14:paraId="4204174F" w14:textId="48147B2B" w:rsidR="00BF291C" w:rsidRPr="00594A59" w:rsidRDefault="00BF291C" w:rsidP="00BF291C">
      <w:pPr>
        <w:pBdr>
          <w:top w:val="nil"/>
          <w:left w:val="nil"/>
          <w:bottom w:val="nil"/>
          <w:right w:val="nil"/>
          <w:between w:val="nil"/>
        </w:pBdr>
        <w:rPr>
          <w:i/>
          <w:color w:val="000000"/>
          <w:szCs w:val="22"/>
        </w:rPr>
      </w:pPr>
      <w:r w:rsidRPr="00594A59">
        <w:rPr>
          <w:color w:val="000000"/>
          <w:szCs w:val="22"/>
        </w:rPr>
        <w:t>Por otra parte</w:t>
      </w:r>
      <w:r w:rsidR="00AB1B87" w:rsidRPr="00594A59">
        <w:rPr>
          <w:color w:val="000000"/>
          <w:szCs w:val="22"/>
        </w:rPr>
        <w:t>,</w:t>
      </w:r>
      <w:r w:rsidRPr="00594A59">
        <w:rPr>
          <w:color w:val="000000"/>
          <w:szCs w:val="22"/>
        </w:rPr>
        <w:t xml:space="preserve"> se debe señalar que</w:t>
      </w:r>
      <w:r w:rsidRPr="00594A59">
        <w:rPr>
          <w:b/>
          <w:color w:val="000000"/>
          <w:szCs w:val="22"/>
        </w:rPr>
        <w:t xml:space="preserve"> EL SUJETO OBLIGADO</w:t>
      </w:r>
      <w:r w:rsidR="00AB1B87" w:rsidRPr="00594A59">
        <w:rPr>
          <w:bCs/>
          <w:color w:val="000000"/>
          <w:szCs w:val="22"/>
        </w:rPr>
        <w:t>,</w:t>
      </w:r>
      <w:r w:rsidRPr="00594A59">
        <w:rPr>
          <w:b/>
          <w:color w:val="000000"/>
          <w:szCs w:val="22"/>
        </w:rPr>
        <w:t xml:space="preserve"> </w:t>
      </w:r>
      <w:r w:rsidRPr="00594A59">
        <w:rPr>
          <w:color w:val="000000"/>
          <w:szCs w:val="22"/>
        </w:rPr>
        <w:t xml:space="preserve">mediante informe justificado, ratificó la respuesta primigenia; y </w:t>
      </w:r>
      <w:r w:rsidRPr="00594A59">
        <w:rPr>
          <w:b/>
          <w:color w:val="000000"/>
          <w:szCs w:val="22"/>
        </w:rPr>
        <w:t xml:space="preserve">LA PARTE RECURRENTE </w:t>
      </w:r>
      <w:r w:rsidRPr="00594A59">
        <w:rPr>
          <w:color w:val="000000"/>
          <w:szCs w:val="22"/>
        </w:rPr>
        <w:t>no</w:t>
      </w:r>
      <w:r w:rsidRPr="00594A59">
        <w:rPr>
          <w:b/>
          <w:color w:val="000000"/>
          <w:szCs w:val="22"/>
        </w:rPr>
        <w:t xml:space="preserve"> </w:t>
      </w:r>
      <w:r w:rsidRPr="00594A59">
        <w:rPr>
          <w:color w:val="000000"/>
          <w:szCs w:val="22"/>
        </w:rPr>
        <w:t>realizó manifestación alguna en la etapa procesal oportuna.</w:t>
      </w:r>
    </w:p>
    <w:p w14:paraId="5E868823" w14:textId="77777777" w:rsidR="00FE0017" w:rsidRPr="00594A59" w:rsidRDefault="00FE0017" w:rsidP="006547A8">
      <w:pPr>
        <w:rPr>
          <w:b/>
        </w:rPr>
      </w:pPr>
    </w:p>
    <w:p w14:paraId="6A217D2E" w14:textId="17F3AB72" w:rsidR="00DE3530" w:rsidRPr="00594A59" w:rsidRDefault="00F77CE8" w:rsidP="006547A8">
      <w:pPr>
        <w:tabs>
          <w:tab w:val="left" w:pos="4962"/>
        </w:tabs>
      </w:pPr>
      <w:r w:rsidRPr="00594A59">
        <w:t xml:space="preserve">En razón de lo anterior, </w:t>
      </w:r>
      <w:r w:rsidRPr="00594A59">
        <w:rPr>
          <w:color w:val="000000"/>
        </w:rPr>
        <w:t xml:space="preserve">el estudio se centrará en determinar </w:t>
      </w:r>
      <w:r w:rsidR="00BF291C" w:rsidRPr="00594A59">
        <w:rPr>
          <w:rStyle w:val="Textoennegrita"/>
          <w:b w:val="0"/>
        </w:rPr>
        <w:t xml:space="preserve">si </w:t>
      </w:r>
      <w:r w:rsidR="008456F2" w:rsidRPr="00594A59">
        <w:rPr>
          <w:rStyle w:val="Textoennegrita"/>
          <w:b w:val="0"/>
        </w:rPr>
        <w:t xml:space="preserve">la información proporcionada por </w:t>
      </w:r>
      <w:r w:rsidR="00BF291C" w:rsidRPr="00594A59">
        <w:rPr>
          <w:b/>
        </w:rPr>
        <w:t xml:space="preserve">EL SUJETO OBLIGADO </w:t>
      </w:r>
      <w:r w:rsidR="008456F2" w:rsidRPr="00594A59">
        <w:t>satisface de manera íntegra la solicitud del particular</w:t>
      </w:r>
      <w:r w:rsidR="00BF291C" w:rsidRPr="00594A59">
        <w:t>.</w:t>
      </w:r>
    </w:p>
    <w:p w14:paraId="21CC3F14" w14:textId="77777777" w:rsidR="00DE3530" w:rsidRPr="00594A59" w:rsidRDefault="00DE3530" w:rsidP="006547A8">
      <w:pPr>
        <w:rPr>
          <w:color w:val="000000"/>
        </w:rPr>
      </w:pPr>
    </w:p>
    <w:p w14:paraId="339CB54A" w14:textId="77777777" w:rsidR="00DE3530" w:rsidRPr="00594A59" w:rsidRDefault="00F77CE8" w:rsidP="006547A8">
      <w:pPr>
        <w:pStyle w:val="Ttulo3"/>
        <w:tabs>
          <w:tab w:val="left" w:pos="6015"/>
        </w:tabs>
        <w:spacing w:line="360" w:lineRule="auto"/>
      </w:pPr>
      <w:bookmarkStart w:id="35" w:name="_Toc213332782"/>
      <w:r w:rsidRPr="00594A59">
        <w:t>c) Estudio de la controversia.</w:t>
      </w:r>
      <w:bookmarkEnd w:id="35"/>
    </w:p>
    <w:p w14:paraId="1DE39540" w14:textId="77777777" w:rsidR="00DE3530" w:rsidRPr="00594A59" w:rsidRDefault="00F77CE8" w:rsidP="006547A8">
      <w:pPr>
        <w:ind w:right="-93"/>
      </w:pPr>
      <w:r w:rsidRPr="00594A59">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EE18906" w14:textId="77777777" w:rsidR="00DE3530" w:rsidRPr="00594A59" w:rsidRDefault="00DE3530" w:rsidP="006547A8">
      <w:pPr>
        <w:ind w:right="-93"/>
      </w:pPr>
    </w:p>
    <w:p w14:paraId="6D527DAC" w14:textId="77777777" w:rsidR="00DE3530" w:rsidRPr="00594A59" w:rsidRDefault="00F77CE8" w:rsidP="00E73BD3">
      <w:pPr>
        <w:pStyle w:val="Ttulo"/>
        <w:ind w:firstLine="567"/>
      </w:pPr>
      <w:r w:rsidRPr="00594A59">
        <w:rPr>
          <w:b/>
        </w:rPr>
        <w:t>Artículo 18</w:t>
      </w:r>
      <w:r w:rsidRPr="00594A59">
        <w:t>. Los sujetos obligados deberán documentar todo acto que derive del ejercicio de sus facultades, competencias o funciones, considerando desde su origen la eventual publicidad y reutilización de la información que generen</w:t>
      </w:r>
    </w:p>
    <w:p w14:paraId="389A2584" w14:textId="77777777" w:rsidR="00DE3530" w:rsidRPr="00594A59" w:rsidRDefault="00F77CE8" w:rsidP="006547A8">
      <w:pPr>
        <w:ind w:right="-93"/>
      </w:pPr>
      <w:r w:rsidRPr="00594A59">
        <w:lastRenderedPageBreak/>
        <w:t xml:space="preserve">Lo anterior toma relevancia, pues según Jarquín, Soledad (2019), en el “Diccionario de Transparencia y Acceso a la Información Pública” (p. 126 y 127), todos los </w:t>
      </w:r>
      <w:r w:rsidRPr="00594A59">
        <w:rPr>
          <w:b/>
        </w:rPr>
        <w:t>SUJETOS OBLIGADOS</w:t>
      </w:r>
      <w:r w:rsidRPr="00594A59">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08D5" w14:textId="77777777" w:rsidR="00DE3530" w:rsidRPr="00594A59" w:rsidRDefault="00DE3530" w:rsidP="006547A8">
      <w:pPr>
        <w:ind w:right="-93"/>
      </w:pPr>
    </w:p>
    <w:p w14:paraId="25C5789F" w14:textId="77777777" w:rsidR="00DE3530" w:rsidRPr="00594A59" w:rsidRDefault="00F77CE8" w:rsidP="006547A8">
      <w:pPr>
        <w:widowControl w:val="0"/>
      </w:pPr>
      <w:r w:rsidRPr="00594A59">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CADA57D" w14:textId="77777777" w:rsidR="006547A8" w:rsidRPr="00594A59" w:rsidRDefault="006547A8" w:rsidP="006547A8">
      <w:pPr>
        <w:ind w:right="-93"/>
      </w:pPr>
    </w:p>
    <w:p w14:paraId="5E502875" w14:textId="1A774E15" w:rsidR="00D73277" w:rsidRPr="00594A59" w:rsidRDefault="008456F2" w:rsidP="006547A8">
      <w:pPr>
        <w:ind w:right="-93"/>
      </w:pPr>
      <w:r w:rsidRPr="00594A59">
        <w:t>Ahora bien, p</w:t>
      </w:r>
      <w:r w:rsidR="00D73277" w:rsidRPr="00594A59">
        <w:t xml:space="preserve">ara abordar la naturaleza jurídica de las licencias de funcionamiento y su fuente obligacional, es necesario partir del marco normativo que regula su emisión, administración y posesión, previsto en la Ley de Competitividad y Ordenamiento Comercial del Estado de México. Dicha norma constituye la fuente inmediata de las obligaciones tanto para los </w:t>
      </w:r>
      <w:r w:rsidRPr="00594A59">
        <w:t>Sujetos Obligados</w:t>
      </w:r>
      <w:r w:rsidR="00D73277" w:rsidRPr="00594A59">
        <w:t>, como para los titulares de las unidades económicas, al establecer los deberes jurídicos correlativos de expedir, administrar y conservar las licencias que habilitan el ejercicio de actividades comerciales en el territorio estatal.</w:t>
      </w:r>
    </w:p>
    <w:p w14:paraId="3C5AA026" w14:textId="77777777" w:rsidR="00D73277" w:rsidRPr="00594A59" w:rsidRDefault="00D73277" w:rsidP="006547A8">
      <w:pPr>
        <w:ind w:right="-93"/>
      </w:pPr>
    </w:p>
    <w:p w14:paraId="7BBE947D" w14:textId="325BD1A2" w:rsidR="00D73277" w:rsidRPr="00594A59" w:rsidRDefault="00D73277" w:rsidP="006547A8">
      <w:pPr>
        <w:ind w:right="-93"/>
      </w:pPr>
      <w:r w:rsidRPr="00594A59">
        <w:t>El artículo 2, fracción XV, de la Ley citada define la licencia de funcionamiento como el acto administrativo mediante el cual la autoridad competente autoriza a una persona física o jurídica colectiva para desarrollar actividades económicas. Esta disposición constituye el punto de partida de la relación jurídica que se establece entre el administrado y la autoridad, derivando de ella obligaciones tanto de carácter público como privado.</w:t>
      </w:r>
    </w:p>
    <w:p w14:paraId="442CFEB9" w14:textId="77777777" w:rsidR="00D73277" w:rsidRPr="00594A59" w:rsidRDefault="00D73277" w:rsidP="006547A8">
      <w:pPr>
        <w:ind w:right="-93"/>
      </w:pPr>
    </w:p>
    <w:p w14:paraId="07860A53" w14:textId="6DFB4176" w:rsidR="00D73277" w:rsidRPr="00594A59" w:rsidRDefault="00D73277" w:rsidP="006547A8">
      <w:pPr>
        <w:ind w:right="-93"/>
      </w:pPr>
      <w:r w:rsidRPr="00594A59">
        <w:t>En cuanto al origen de la obligación de generar y administrar las licencias, los artículos 6 y 7 resulta</w:t>
      </w:r>
      <w:r w:rsidR="008456F2" w:rsidRPr="00594A59">
        <w:t>n</w:t>
      </w:r>
      <w:r w:rsidRPr="00594A59">
        <w:t xml:space="preserve"> fundamentales. El primero impone a la Secretaría de Desarrollo Económico la responsabilidad de crear y operar el Sistema de Unidades Económicas del Estado de México, el cual integra los registros estatales y municipales, y funge como plataforma obligatoria para la gestión de permisos y licencias. A su vez, el artículo 7 atribuye a los ayuntamientos el deber de crear el registro municipal, integrar y operar la ventanilla única, así como resguardar y actualizar los archivos físicos y digitales que contengan los documentos requeridos para la expedición y refrendo de licencias de funcionamiento.</w:t>
      </w:r>
    </w:p>
    <w:p w14:paraId="77103A47" w14:textId="77777777" w:rsidR="00D73277" w:rsidRPr="00594A59" w:rsidRDefault="00D73277" w:rsidP="006547A8">
      <w:pPr>
        <w:ind w:right="-93"/>
      </w:pPr>
    </w:p>
    <w:p w14:paraId="4498BB64" w14:textId="4E272EF7" w:rsidR="00D73277" w:rsidRPr="00594A59" w:rsidRDefault="008456F2" w:rsidP="006547A8">
      <w:pPr>
        <w:ind w:right="-93"/>
      </w:pPr>
      <w:r w:rsidRPr="00594A59">
        <w:t xml:space="preserve">Estas disposiciones generan </w:t>
      </w:r>
      <w:r w:rsidR="00D73277" w:rsidRPr="00594A59">
        <w:t>una obligación institucional directa para los municipios, consistente en producir y conservar la documentación relativa a las licencias de funcionamiento, en ejercicio de sus atribuciones en materia de desarrollo económico y ordenamiento comercial.</w:t>
      </w:r>
    </w:p>
    <w:p w14:paraId="3C46B6CB" w14:textId="77777777" w:rsidR="00D73277" w:rsidRPr="00594A59" w:rsidRDefault="00D73277" w:rsidP="006547A8">
      <w:pPr>
        <w:ind w:right="-93"/>
      </w:pPr>
    </w:p>
    <w:p w14:paraId="5A70DD77" w14:textId="4788EAB4" w:rsidR="00D73277" w:rsidRPr="00594A59" w:rsidRDefault="00D73277" w:rsidP="00D73277">
      <w:pPr>
        <w:ind w:right="-93"/>
      </w:pPr>
      <w:r w:rsidRPr="00594A59">
        <w:t>Así, la expedición de una licencia de funcionamiento resulta ser un acto administrativo de autorización, emitido por autoridad competente, mediante el cual se confiere al particular la facultad jurídica de ejercer una actividad económica específica dentro de un marco de control y verificación administrativa.</w:t>
      </w:r>
    </w:p>
    <w:p w14:paraId="36ECF958" w14:textId="77777777" w:rsidR="00D73277" w:rsidRPr="00594A59" w:rsidRDefault="00D73277" w:rsidP="00D73277">
      <w:pPr>
        <w:ind w:right="-93"/>
      </w:pPr>
    </w:p>
    <w:p w14:paraId="1102669F" w14:textId="3C267A03" w:rsidR="00D73277" w:rsidRPr="00594A59" w:rsidRDefault="00D73277" w:rsidP="00D73277">
      <w:pPr>
        <w:ind w:right="-93"/>
      </w:pPr>
      <w:r w:rsidRPr="00594A59">
        <w:t>En este sentido, su naturaleza jurídica es constitutiva y habilitante, ya que crea una situación jurídica individual y concreta, de la cual derivan derechos y obligaciones tanto para el titular como para la autoridad. El acto administrativo de licencia no se limita a constatar una situación de hecho, sino que otorga una potestad condicionada, sujeta al cumplimiento de requisitos legales, sanitarios, de seguridad o de impacto urbano y ambiental, según el giro de la unidad económica.</w:t>
      </w:r>
    </w:p>
    <w:p w14:paraId="3773976C" w14:textId="77777777" w:rsidR="004D513F" w:rsidRPr="00594A59" w:rsidRDefault="004D513F" w:rsidP="004D513F">
      <w:pPr>
        <w:ind w:right="-93"/>
      </w:pPr>
    </w:p>
    <w:p w14:paraId="6884CABF" w14:textId="755296EB" w:rsidR="004D513F" w:rsidRPr="00594A59" w:rsidRDefault="004D513F" w:rsidP="004D513F">
      <w:pPr>
        <w:ind w:right="-93"/>
      </w:pPr>
      <w:r w:rsidRPr="00594A59">
        <w:t>El artículo 66 de la Ley de Competitividad dispone expresamente que los Ayuntamientos deben integrar un expediente por cada trámite o licencia otorgada, en el que consten los documentos que acrediten el cumplimiento de los requisitos legales y administrativos, lo anterior impone al Sujeto Obligado no solo la facultad de expedir las licencias, sino también el deber jurídico de documentar y conservar la información que justifique su emisión.</w:t>
      </w:r>
    </w:p>
    <w:p w14:paraId="4962EA49" w14:textId="77777777" w:rsidR="004D513F" w:rsidRPr="00594A59" w:rsidRDefault="004D513F" w:rsidP="004D513F">
      <w:pPr>
        <w:ind w:right="-93"/>
      </w:pPr>
    </w:p>
    <w:p w14:paraId="72C2D7BF" w14:textId="77777777" w:rsidR="004D513F" w:rsidRPr="00594A59" w:rsidRDefault="004D513F" w:rsidP="004D513F">
      <w:pPr>
        <w:ind w:right="-93"/>
      </w:pPr>
      <w:r w:rsidRPr="00594A59">
        <w:t>Por ello, las licencias y los documentos que las respaldan forman parte de los registros administrativos del Ayuntamiento, y salvo los datos personales que deban protegerse, constituyen información pública sujeta a los principios de legalidad, transparencia y máxima publicidad.</w:t>
      </w:r>
    </w:p>
    <w:p w14:paraId="78CC77F5" w14:textId="77777777" w:rsidR="004D513F" w:rsidRPr="00594A59" w:rsidRDefault="004D513F" w:rsidP="004D513F">
      <w:pPr>
        <w:ind w:right="-93"/>
      </w:pPr>
    </w:p>
    <w:p w14:paraId="5722DDAD" w14:textId="77777777" w:rsidR="004D513F" w:rsidRPr="00594A59" w:rsidRDefault="004D513F" w:rsidP="004D513F">
      <w:pPr>
        <w:ind w:right="-93"/>
      </w:pPr>
      <w:r w:rsidRPr="00594A59">
        <w:t>De acuerdo con la Ley de Competitividad y Ordenamiento Comercial del Estado de México, las licencias de funcionamiento pueden clasificarse según el impacto de las actividades económicas que autorizan:</w:t>
      </w:r>
    </w:p>
    <w:p w14:paraId="6F9F1E12" w14:textId="77777777" w:rsidR="004D513F" w:rsidRPr="00594A59" w:rsidRDefault="004D513F" w:rsidP="004D513F">
      <w:pPr>
        <w:ind w:right="-93"/>
      </w:pPr>
    </w:p>
    <w:p w14:paraId="416C3938" w14:textId="338C598B" w:rsidR="004D513F" w:rsidRPr="00594A59" w:rsidRDefault="004D513F" w:rsidP="004D513F">
      <w:pPr>
        <w:pStyle w:val="Prrafodelista"/>
        <w:numPr>
          <w:ilvl w:val="0"/>
          <w:numId w:val="30"/>
        </w:numPr>
        <w:ind w:right="-93"/>
      </w:pPr>
      <w:r w:rsidRPr="00594A59">
        <w:t>Bajo impacto, cuando se trata de giros cuya operación no implica riesgos relevantes para la salud, seguridad o entorno urbano.</w:t>
      </w:r>
    </w:p>
    <w:p w14:paraId="63AE4803" w14:textId="422F6190" w:rsidR="004D513F" w:rsidRPr="00594A59" w:rsidRDefault="004D513F" w:rsidP="004D513F">
      <w:pPr>
        <w:pStyle w:val="Prrafodelista"/>
        <w:numPr>
          <w:ilvl w:val="0"/>
          <w:numId w:val="30"/>
        </w:numPr>
        <w:ind w:right="-93"/>
      </w:pPr>
      <w:r w:rsidRPr="00594A59">
        <w:t>Mediano impacto, para actividades que requieren una verificación adicional de medidas de seguridad o cumplimiento normativo.</w:t>
      </w:r>
    </w:p>
    <w:p w14:paraId="300D8976" w14:textId="77777777" w:rsidR="004D513F" w:rsidRPr="00594A59" w:rsidRDefault="004D513F" w:rsidP="004D513F">
      <w:pPr>
        <w:pStyle w:val="Prrafodelista"/>
        <w:numPr>
          <w:ilvl w:val="0"/>
          <w:numId w:val="30"/>
        </w:numPr>
        <w:ind w:right="-93"/>
      </w:pPr>
      <w:r w:rsidRPr="00594A59">
        <w:t>Alto impacto, aplicables a establecimientos que realizan actividades con incidencia significativa en la comunidad, como la venta de bebidas alcohólicas o servicios de mantenimiento automotriz.</w:t>
      </w:r>
    </w:p>
    <w:p w14:paraId="125F3CB3" w14:textId="77777777" w:rsidR="004D513F" w:rsidRPr="00594A59" w:rsidRDefault="004D513F" w:rsidP="004D513F">
      <w:pPr>
        <w:ind w:right="-93"/>
      </w:pPr>
    </w:p>
    <w:p w14:paraId="42430A1C" w14:textId="5E8EC7DF" w:rsidR="004D513F" w:rsidRPr="00594A59" w:rsidRDefault="004D513F" w:rsidP="004D513F">
      <w:pPr>
        <w:ind w:right="-93"/>
      </w:pPr>
      <w:r w:rsidRPr="00594A59">
        <w:t xml:space="preserve">En determinados casos, la ley exige la presentación previa de Dictámenes de Giro o Viabilidad de Uso de Suelo, documentos esenciales para garantizar que el establecimiento cumple con los </w:t>
      </w:r>
      <w:r w:rsidRPr="00594A59">
        <w:lastRenderedPageBreak/>
        <w:t xml:space="preserve">parámetros de seguridad, protección civil, </w:t>
      </w:r>
      <w:r w:rsidR="0061508D" w:rsidRPr="00594A59">
        <w:t>desarrollo urbano y salubridad, así c</w:t>
      </w:r>
      <w:r w:rsidRPr="00594A59">
        <w:t>ada tipo de licencia requiere un procedimiento específico, lo que refuerza la necesidad de que el Ayuntamiento mantenga expedientes debidamente integrados que respalden su emisión.</w:t>
      </w:r>
    </w:p>
    <w:p w14:paraId="3A1E56E4" w14:textId="77777777" w:rsidR="004D513F" w:rsidRPr="00594A59" w:rsidRDefault="004D513F" w:rsidP="004D513F">
      <w:pPr>
        <w:ind w:right="-93"/>
      </w:pPr>
    </w:p>
    <w:p w14:paraId="38F841EB" w14:textId="36D0373D" w:rsidR="004D513F" w:rsidRPr="00594A59" w:rsidRDefault="0061508D" w:rsidP="004D513F">
      <w:pPr>
        <w:ind w:right="-93"/>
      </w:pPr>
      <w:r w:rsidRPr="00594A59">
        <w:t>Robustece lo anterior,</w:t>
      </w:r>
      <w:r w:rsidR="004D513F" w:rsidRPr="00594A59">
        <w:t xml:space="preserve"> la información publicada en la página oficial del Ayuntamiento de Toluca, en el apartado de Trámites y Servicios</w:t>
      </w:r>
      <w:r w:rsidR="00373235" w:rsidRPr="00594A59">
        <w:rPr>
          <w:rStyle w:val="Refdenotaalpie"/>
        </w:rPr>
        <w:footnoteReference w:id="1"/>
      </w:r>
      <w:r w:rsidR="004D513F" w:rsidRPr="00594A59">
        <w:t xml:space="preserve">, </w:t>
      </w:r>
      <w:r w:rsidRPr="00594A59">
        <w:t xml:space="preserve">en la que se advierten </w:t>
      </w:r>
      <w:r w:rsidR="004D513F" w:rsidRPr="00594A59">
        <w:t>los documentos que normalmente integran el expediente de una licencia de funcionamiento para persona fís</w:t>
      </w:r>
      <w:r w:rsidRPr="00594A59">
        <w:t>ica son, de manera e</w:t>
      </w:r>
      <w:r w:rsidR="004D513F" w:rsidRPr="00594A59">
        <w:t>nunciativa, más no limitativa, los siguientes:</w:t>
      </w:r>
    </w:p>
    <w:p w14:paraId="2705AD17" w14:textId="77777777" w:rsidR="004D513F" w:rsidRPr="00594A59" w:rsidRDefault="004D513F" w:rsidP="004D513F">
      <w:pPr>
        <w:ind w:right="-93"/>
      </w:pPr>
    </w:p>
    <w:p w14:paraId="3D11FEEA" w14:textId="30A843DE" w:rsidR="004D513F" w:rsidRPr="00594A59" w:rsidRDefault="004D513F" w:rsidP="004D513F">
      <w:pPr>
        <w:pStyle w:val="Prrafodelista"/>
        <w:numPr>
          <w:ilvl w:val="0"/>
          <w:numId w:val="29"/>
        </w:numPr>
        <w:ind w:right="-93"/>
      </w:pPr>
      <w:r w:rsidRPr="00594A59">
        <w:t>Formato Único de Apertura (FUA).</w:t>
      </w:r>
    </w:p>
    <w:p w14:paraId="5362A43F" w14:textId="1C867A6A" w:rsidR="004D513F" w:rsidRPr="00594A59" w:rsidRDefault="004D513F" w:rsidP="004D513F">
      <w:pPr>
        <w:pStyle w:val="Prrafodelista"/>
        <w:numPr>
          <w:ilvl w:val="0"/>
          <w:numId w:val="29"/>
        </w:numPr>
        <w:ind w:right="-93"/>
      </w:pPr>
      <w:r w:rsidRPr="00594A59">
        <w:t>Documento vigente que acredite la propiedad o posesión del inmueble.</w:t>
      </w:r>
    </w:p>
    <w:p w14:paraId="6CC3A933" w14:textId="71D71CA8" w:rsidR="004D513F" w:rsidRPr="00594A59" w:rsidRDefault="004D513F" w:rsidP="004D513F">
      <w:pPr>
        <w:pStyle w:val="Prrafodelista"/>
        <w:numPr>
          <w:ilvl w:val="0"/>
          <w:numId w:val="29"/>
        </w:numPr>
        <w:ind w:right="-93"/>
      </w:pPr>
      <w:r w:rsidRPr="00594A59">
        <w:t>Carta compromiso que acredite la implementación de medidas mínimas de seguridad.</w:t>
      </w:r>
    </w:p>
    <w:p w14:paraId="70EF6D7D" w14:textId="2FDC100F" w:rsidR="004D513F" w:rsidRPr="00594A59" w:rsidRDefault="004D513F" w:rsidP="004D513F">
      <w:pPr>
        <w:pStyle w:val="Prrafodelista"/>
        <w:numPr>
          <w:ilvl w:val="0"/>
          <w:numId w:val="29"/>
        </w:numPr>
        <w:ind w:right="-93"/>
      </w:pPr>
      <w:r w:rsidRPr="00594A59">
        <w:t>Cédula informativa de zonificación (tramitada ante Ventanilla Única SARE).</w:t>
      </w:r>
    </w:p>
    <w:p w14:paraId="32AA28CF" w14:textId="5B6E0918" w:rsidR="004D513F" w:rsidRPr="00594A59" w:rsidRDefault="004D513F" w:rsidP="004D513F">
      <w:pPr>
        <w:pStyle w:val="Prrafodelista"/>
        <w:numPr>
          <w:ilvl w:val="0"/>
          <w:numId w:val="29"/>
        </w:numPr>
        <w:ind w:right="-93"/>
      </w:pPr>
      <w:r w:rsidRPr="00594A59">
        <w:t>Fotografías del inmueble (interior y exterior) y croquis de localización.</w:t>
      </w:r>
    </w:p>
    <w:p w14:paraId="7A04FB5E" w14:textId="77777777" w:rsidR="008456F2" w:rsidRPr="00594A59" w:rsidRDefault="008456F2" w:rsidP="008456F2">
      <w:pPr>
        <w:pStyle w:val="Prrafodelista"/>
        <w:ind w:right="-93"/>
      </w:pPr>
    </w:p>
    <w:p w14:paraId="61AAC081" w14:textId="2F6CD27D" w:rsidR="004D513F" w:rsidRPr="00594A59" w:rsidRDefault="004D513F" w:rsidP="006547A8">
      <w:pPr>
        <w:ind w:right="-93"/>
      </w:pPr>
      <w:r w:rsidRPr="00594A59">
        <w:t>Por tanto, los expedientes que respaldan las licencias deben contener al menos documentación de esta naturaleza, ya que de ello depende la legalidad del acto administrativo y la posibilidad de</w:t>
      </w:r>
      <w:r w:rsidR="0073250A" w:rsidRPr="00594A59">
        <w:t xml:space="preserve"> verificar su correcta emisión.</w:t>
      </w:r>
    </w:p>
    <w:p w14:paraId="57CFB114" w14:textId="77777777" w:rsidR="00CE7F59" w:rsidRPr="00594A59" w:rsidRDefault="00CE7F59" w:rsidP="00CE7F59">
      <w:pPr>
        <w:ind w:right="-93"/>
      </w:pPr>
    </w:p>
    <w:p w14:paraId="76D2608E" w14:textId="10C1E951" w:rsidR="00A039B5" w:rsidRPr="00594A59" w:rsidRDefault="007535F4" w:rsidP="00A039B5">
      <w:pPr>
        <w:rPr>
          <w:szCs w:val="22"/>
        </w:rPr>
      </w:pPr>
      <w:r w:rsidRPr="00594A59">
        <w:rPr>
          <w:szCs w:val="22"/>
        </w:rPr>
        <w:t xml:space="preserve">Ahora bien, </w:t>
      </w:r>
      <w:r w:rsidR="0073250A" w:rsidRPr="00594A59">
        <w:rPr>
          <w:szCs w:val="22"/>
        </w:rPr>
        <w:t>para el caso que nos ocupa, es importante resaltar que</w:t>
      </w:r>
      <w:r w:rsidR="00A039B5" w:rsidRPr="00594A59">
        <w:t xml:space="preserve">, el Sujeto Obligado emitió su pronunciamiento a través del área competente, dada la propia y especial naturaleza de la solicitud y de conformidad con lo previsto en el </w:t>
      </w:r>
      <w:r w:rsidR="00A039B5" w:rsidRPr="00594A59">
        <w:rPr>
          <w:szCs w:val="22"/>
        </w:rPr>
        <w:t>Código Reglamentario del Ayuntamiento de Toluca, como a continuación se observa:</w:t>
      </w:r>
    </w:p>
    <w:p w14:paraId="7FCF17D3" w14:textId="77777777" w:rsidR="00A039B5" w:rsidRPr="00594A59" w:rsidRDefault="00A039B5" w:rsidP="00A039B5">
      <w:pPr>
        <w:ind w:right="-93"/>
      </w:pPr>
    </w:p>
    <w:p w14:paraId="46D1FDC0" w14:textId="77777777" w:rsidR="00A039B5" w:rsidRPr="00594A59" w:rsidRDefault="00A039B5" w:rsidP="00A039B5">
      <w:pPr>
        <w:spacing w:line="240" w:lineRule="auto"/>
        <w:ind w:left="851" w:right="822"/>
        <w:rPr>
          <w:i/>
        </w:rPr>
      </w:pPr>
      <w:r w:rsidRPr="00594A59">
        <w:rPr>
          <w:i/>
        </w:rPr>
        <w:lastRenderedPageBreak/>
        <w:t>“</w:t>
      </w:r>
      <w:r w:rsidRPr="00594A59">
        <w:rPr>
          <w:b/>
          <w:i/>
        </w:rPr>
        <w:t>Artículo 3.42</w:t>
      </w:r>
      <w:r w:rsidRPr="00594A59">
        <w:rPr>
          <w:i/>
        </w:rPr>
        <w:t>. La o el titular de la Dirección General de Desarrollo Económico, tendrá las siguientes atribuciones:</w:t>
      </w:r>
    </w:p>
    <w:p w14:paraId="01009196" w14:textId="77777777" w:rsidR="00A039B5" w:rsidRPr="00594A59" w:rsidRDefault="00A039B5" w:rsidP="00A039B5">
      <w:pPr>
        <w:spacing w:line="240" w:lineRule="auto"/>
        <w:ind w:left="851" w:right="822"/>
        <w:rPr>
          <w:i/>
        </w:rPr>
      </w:pPr>
    </w:p>
    <w:p w14:paraId="0DDDCB03" w14:textId="77777777" w:rsidR="00A039B5" w:rsidRPr="00594A59" w:rsidRDefault="00A039B5" w:rsidP="00A039B5">
      <w:pPr>
        <w:spacing w:line="240" w:lineRule="auto"/>
        <w:ind w:left="851" w:right="822"/>
        <w:rPr>
          <w:i/>
        </w:rPr>
      </w:pPr>
      <w:r w:rsidRPr="00594A59">
        <w:rPr>
          <w:b/>
          <w:i/>
        </w:rPr>
        <w:t xml:space="preserve">XXIV. </w:t>
      </w:r>
      <w:r w:rsidRPr="00594A59">
        <w:rPr>
          <w:i/>
        </w:rPr>
        <w:t>Dirigir las actividades que se realizan en la ventanilla única para el otorgamiento de licencias de funcionamiento y permisos provisionales a los establecimientos que realizan actividades comerciales, industriales y de prestación de servicios en el municipio;”</w:t>
      </w:r>
    </w:p>
    <w:p w14:paraId="2004E503" w14:textId="77777777" w:rsidR="00A039B5" w:rsidRPr="00594A59" w:rsidRDefault="00A039B5" w:rsidP="00FE6BC2">
      <w:pPr>
        <w:ind w:right="-93"/>
        <w:rPr>
          <w:szCs w:val="22"/>
        </w:rPr>
      </w:pPr>
    </w:p>
    <w:p w14:paraId="4F9EDBFF" w14:textId="55A5CCEA" w:rsidR="00FE6BC2" w:rsidRPr="00594A59" w:rsidRDefault="00A039B5" w:rsidP="00FE6BC2">
      <w:pPr>
        <w:ind w:right="-93"/>
        <w:rPr>
          <w:szCs w:val="22"/>
        </w:rPr>
      </w:pPr>
      <w:r w:rsidRPr="00594A59">
        <w:rPr>
          <w:szCs w:val="22"/>
        </w:rPr>
        <w:t xml:space="preserve">Avanzando en estudio, se debe apuntar también que, </w:t>
      </w:r>
      <w:r w:rsidR="0073250A" w:rsidRPr="00594A59">
        <w:rPr>
          <w:szCs w:val="22"/>
        </w:rPr>
        <w:t xml:space="preserve">el Sujeto Obligado entregó en respuesta ocho licencias de funcionamiento en versión pública, por lo que se debe </w:t>
      </w:r>
      <w:r w:rsidR="007535F4" w:rsidRPr="00594A59">
        <w:rPr>
          <w:szCs w:val="22"/>
        </w:rPr>
        <w:t xml:space="preserve">precisar que, el testado de los </w:t>
      </w:r>
      <w:r w:rsidR="00FE6BC2" w:rsidRPr="00594A59">
        <w:rPr>
          <w:szCs w:val="22"/>
        </w:rPr>
        <w:t>datos como confidenciales debe ser restrictiva, debidamente fundada y motivada, observando en todo momento el principio de máxima publicidad; en el caso concreto, el nivel de testado impide corroborar aspectos esenciales de las licencias que resultan indispensables para que el particular pueda ejercer efectivamente su derecho de acceso a la información.</w:t>
      </w:r>
    </w:p>
    <w:p w14:paraId="1C6AB608" w14:textId="77777777" w:rsidR="00FE6BC2" w:rsidRPr="00594A59" w:rsidRDefault="00FE6BC2" w:rsidP="00FE6BC2">
      <w:pPr>
        <w:ind w:right="-93"/>
        <w:rPr>
          <w:szCs w:val="22"/>
        </w:rPr>
      </w:pPr>
    </w:p>
    <w:p w14:paraId="3CAEF0D2" w14:textId="3CA08FCC" w:rsidR="00FE6BC2" w:rsidRPr="00594A59" w:rsidRDefault="00FE6BC2" w:rsidP="00FE6BC2">
      <w:pPr>
        <w:ind w:right="-93"/>
        <w:rPr>
          <w:szCs w:val="22"/>
        </w:rPr>
      </w:pPr>
      <w:r w:rsidRPr="00594A59">
        <w:rPr>
          <w:szCs w:val="22"/>
        </w:rPr>
        <w:t>Por tanto, si bien el requerimiento fue formal y materialmente atendido, no puede estimarse que el derecho de acceso a la información haya sido plenament</w:t>
      </w:r>
      <w:r w:rsidR="0073250A" w:rsidRPr="00594A59">
        <w:rPr>
          <w:szCs w:val="22"/>
        </w:rPr>
        <w:t>e garantizado, en tanto persista</w:t>
      </w:r>
      <w:r w:rsidRPr="00594A59">
        <w:rPr>
          <w:szCs w:val="22"/>
        </w:rPr>
        <w:t xml:space="preserve"> una limitación sustantiva derivada de una clasificación que</w:t>
      </w:r>
      <w:r w:rsidR="007535F4" w:rsidRPr="00594A59">
        <w:rPr>
          <w:szCs w:val="22"/>
        </w:rPr>
        <w:t xml:space="preserve"> podría</w:t>
      </w:r>
      <w:r w:rsidRPr="00594A59">
        <w:rPr>
          <w:szCs w:val="22"/>
        </w:rPr>
        <w:t xml:space="preserve"> </w:t>
      </w:r>
      <w:r w:rsidR="007535F4" w:rsidRPr="00594A59">
        <w:rPr>
          <w:szCs w:val="22"/>
        </w:rPr>
        <w:t>exceder</w:t>
      </w:r>
      <w:r w:rsidRPr="00594A59">
        <w:rPr>
          <w:szCs w:val="22"/>
        </w:rPr>
        <w:t xml:space="preserve"> lo razonable y proporcional conforme a los principios rectores en la materia</w:t>
      </w:r>
      <w:r w:rsidR="00863E0C" w:rsidRPr="00594A59">
        <w:rPr>
          <w:szCs w:val="22"/>
        </w:rPr>
        <w:t>.</w:t>
      </w:r>
    </w:p>
    <w:p w14:paraId="3B21F604" w14:textId="77777777" w:rsidR="00FE6BC2" w:rsidRPr="00594A59" w:rsidRDefault="00FE6BC2" w:rsidP="00FE6BC2">
      <w:pPr>
        <w:ind w:right="-93"/>
        <w:rPr>
          <w:szCs w:val="22"/>
        </w:rPr>
      </w:pPr>
    </w:p>
    <w:p w14:paraId="5D97A9A6" w14:textId="11038347" w:rsidR="00FE6BC2" w:rsidRPr="00594A59" w:rsidRDefault="004E4559" w:rsidP="00FE6BC2">
      <w:pPr>
        <w:ind w:right="-93"/>
        <w:rPr>
          <w:szCs w:val="22"/>
        </w:rPr>
      </w:pPr>
      <w:r w:rsidRPr="00594A59">
        <w:rPr>
          <w:szCs w:val="22"/>
        </w:rPr>
        <w:t>Así</w:t>
      </w:r>
      <w:r w:rsidR="00FE6BC2" w:rsidRPr="00594A59">
        <w:rPr>
          <w:szCs w:val="22"/>
        </w:rPr>
        <w:t xml:space="preserve">, resulta indispensable señalar que, </w:t>
      </w:r>
      <w:r w:rsidR="00FE6BC2" w:rsidRPr="00594A59">
        <w:rPr>
          <w:b/>
          <w:szCs w:val="22"/>
        </w:rPr>
        <w:t>EL SUJETO OBLIGADO</w:t>
      </w:r>
      <w:r w:rsidR="00FE6BC2" w:rsidRPr="00594A59">
        <w:rPr>
          <w:szCs w:val="22"/>
        </w:rPr>
        <w:t xml:space="preserve"> determinó la clasificación como información confi</w:t>
      </w:r>
      <w:r w:rsidR="0073250A" w:rsidRPr="00594A59">
        <w:rPr>
          <w:szCs w:val="22"/>
        </w:rPr>
        <w:t>dencial de los siguientes datos:</w:t>
      </w:r>
    </w:p>
    <w:p w14:paraId="1E543A6C" w14:textId="77777777" w:rsidR="00FE6BC2" w:rsidRPr="00594A59" w:rsidRDefault="00FE6BC2" w:rsidP="00FE6BC2">
      <w:pPr>
        <w:ind w:right="-93"/>
        <w:rPr>
          <w:szCs w:val="22"/>
        </w:rPr>
      </w:pPr>
    </w:p>
    <w:p w14:paraId="2051F10A" w14:textId="46281DE0" w:rsidR="00FE6BC2" w:rsidRPr="00594A59" w:rsidRDefault="00FE6BC2" w:rsidP="00FE6BC2">
      <w:pPr>
        <w:pStyle w:val="Prrafodelista"/>
        <w:numPr>
          <w:ilvl w:val="0"/>
          <w:numId w:val="23"/>
        </w:numPr>
        <w:ind w:right="-93"/>
        <w:rPr>
          <w:szCs w:val="22"/>
        </w:rPr>
      </w:pPr>
      <w:r w:rsidRPr="00594A59">
        <w:rPr>
          <w:szCs w:val="22"/>
        </w:rPr>
        <w:t xml:space="preserve">Nombre </w:t>
      </w:r>
      <w:r w:rsidR="007535F4" w:rsidRPr="00594A59">
        <w:rPr>
          <w:szCs w:val="22"/>
        </w:rPr>
        <w:t>o razón social</w:t>
      </w:r>
      <w:r w:rsidR="0073250A" w:rsidRPr="00594A59">
        <w:rPr>
          <w:szCs w:val="22"/>
        </w:rPr>
        <w:t xml:space="preserve"> del solicitante</w:t>
      </w:r>
      <w:r w:rsidRPr="00594A59">
        <w:rPr>
          <w:szCs w:val="22"/>
        </w:rPr>
        <w:t>.</w:t>
      </w:r>
    </w:p>
    <w:p w14:paraId="5C45C95D" w14:textId="5C107349" w:rsidR="007535F4" w:rsidRPr="00594A59" w:rsidRDefault="007535F4" w:rsidP="00FE6BC2">
      <w:pPr>
        <w:pStyle w:val="Prrafodelista"/>
        <w:numPr>
          <w:ilvl w:val="0"/>
          <w:numId w:val="23"/>
        </w:numPr>
        <w:ind w:right="-93"/>
        <w:rPr>
          <w:szCs w:val="22"/>
        </w:rPr>
      </w:pPr>
      <w:r w:rsidRPr="00594A59">
        <w:rPr>
          <w:szCs w:val="22"/>
        </w:rPr>
        <w:t>RFC.</w:t>
      </w:r>
    </w:p>
    <w:p w14:paraId="744428F2" w14:textId="184B38BC" w:rsidR="007535F4" w:rsidRPr="00594A59" w:rsidRDefault="007535F4" w:rsidP="007535F4">
      <w:pPr>
        <w:pStyle w:val="Prrafodelista"/>
        <w:numPr>
          <w:ilvl w:val="0"/>
          <w:numId w:val="23"/>
        </w:numPr>
        <w:ind w:right="-93"/>
        <w:rPr>
          <w:szCs w:val="22"/>
        </w:rPr>
      </w:pPr>
      <w:r w:rsidRPr="00594A59">
        <w:rPr>
          <w:szCs w:val="22"/>
        </w:rPr>
        <w:t>Teléfono.</w:t>
      </w:r>
    </w:p>
    <w:p w14:paraId="3E27C921" w14:textId="6B0EB15F" w:rsidR="00FE6BC2" w:rsidRPr="00594A59" w:rsidRDefault="007535F4" w:rsidP="00CE7F59">
      <w:pPr>
        <w:pStyle w:val="Prrafodelista"/>
        <w:numPr>
          <w:ilvl w:val="0"/>
          <w:numId w:val="23"/>
        </w:numPr>
        <w:ind w:right="-93"/>
        <w:rPr>
          <w:szCs w:val="22"/>
        </w:rPr>
      </w:pPr>
      <w:r w:rsidRPr="00594A59">
        <w:rPr>
          <w:szCs w:val="22"/>
        </w:rPr>
        <w:t>Correo electrónico</w:t>
      </w:r>
      <w:r w:rsidR="00FE6BC2" w:rsidRPr="00594A59">
        <w:rPr>
          <w:szCs w:val="22"/>
        </w:rPr>
        <w:t>.</w:t>
      </w:r>
    </w:p>
    <w:p w14:paraId="44AE02E2" w14:textId="444D5BFF" w:rsidR="00FE6BC2" w:rsidRPr="00594A59" w:rsidRDefault="009F3576" w:rsidP="00FE6BC2">
      <w:pPr>
        <w:pStyle w:val="Prrafodelista"/>
        <w:numPr>
          <w:ilvl w:val="0"/>
          <w:numId w:val="23"/>
        </w:numPr>
        <w:ind w:right="-93"/>
        <w:rPr>
          <w:szCs w:val="22"/>
        </w:rPr>
      </w:pPr>
      <w:r w:rsidRPr="00594A59">
        <w:rPr>
          <w:szCs w:val="22"/>
        </w:rPr>
        <w:t xml:space="preserve">Clave catastral del </w:t>
      </w:r>
      <w:r w:rsidR="006A6DCB" w:rsidRPr="00594A59">
        <w:rPr>
          <w:szCs w:val="22"/>
        </w:rPr>
        <w:t>establecimiento</w:t>
      </w:r>
      <w:r w:rsidRPr="00594A59">
        <w:rPr>
          <w:szCs w:val="22"/>
        </w:rPr>
        <w:t>.</w:t>
      </w:r>
    </w:p>
    <w:p w14:paraId="2750FA87" w14:textId="77777777" w:rsidR="00FE6BC2" w:rsidRPr="00594A59" w:rsidRDefault="00FE6BC2" w:rsidP="00FE6BC2">
      <w:pPr>
        <w:ind w:right="-93"/>
        <w:rPr>
          <w:szCs w:val="22"/>
        </w:rPr>
      </w:pPr>
      <w:r w:rsidRPr="00594A59">
        <w:rPr>
          <w:szCs w:val="22"/>
        </w:rPr>
        <w:lastRenderedPageBreak/>
        <w:t>En virtud de lo anterior, se estima prudente señalar qué datos son considerados como públicos y cuáles son susceptibles de clasificar como confidencial:</w:t>
      </w:r>
    </w:p>
    <w:p w14:paraId="68A7D19A" w14:textId="77777777" w:rsidR="00FE6BC2" w:rsidRPr="00594A59" w:rsidRDefault="00FE6BC2" w:rsidP="00FE6BC2">
      <w:pPr>
        <w:ind w:right="-93"/>
        <w:rPr>
          <w:szCs w:val="22"/>
        </w:rPr>
      </w:pPr>
    </w:p>
    <w:p w14:paraId="731DA3BE" w14:textId="3B6A5ADE" w:rsidR="00ED2C38" w:rsidRPr="00594A59" w:rsidRDefault="00ED2C38" w:rsidP="00ED2C38">
      <w:pPr>
        <w:ind w:right="51"/>
        <w:rPr>
          <w:rFonts w:eastAsia="Palatino Linotype" w:cs="Palatino Linotype"/>
          <w:szCs w:val="22"/>
        </w:rPr>
      </w:pPr>
      <w:r w:rsidRPr="00594A59">
        <w:rPr>
          <w:rFonts w:eastAsia="Palatino Linotype" w:cs="Palatino Linotype"/>
          <w:szCs w:val="22"/>
        </w:rPr>
        <w:t xml:space="preserve">El </w:t>
      </w:r>
      <w:r w:rsidRPr="00594A59">
        <w:rPr>
          <w:rFonts w:eastAsia="Palatino Linotype" w:cs="Palatino Linotype"/>
          <w:b/>
          <w:szCs w:val="22"/>
        </w:rPr>
        <w:t>nombre del solicitante</w:t>
      </w:r>
      <w:r w:rsidR="0054058E" w:rsidRPr="00594A59">
        <w:rPr>
          <w:rFonts w:eastAsia="Palatino Linotype" w:cs="Palatino Linotype"/>
          <w:szCs w:val="22"/>
        </w:rPr>
        <w:t xml:space="preserve">, </w:t>
      </w:r>
      <w:r w:rsidRPr="00594A59">
        <w:rPr>
          <w:rFonts w:eastAsia="Palatino Linotype" w:cs="Palatino Linotype"/>
          <w:szCs w:val="22"/>
        </w:rPr>
        <w:t>constituye un dato personal, pues permite identificar de manera directa a una persona física. En el caso que nos ocupa, al tratarse de licencias de uso de suelo, pudiera pensarse que dicho dato forma parte del acto administrativo que respalda la autorización otorgada; sin embargo, debe tenerse en cuenta que no todo elemento consignado en un documento administrativo adquiere, de manera automática, la naturaleza de información pública.</w:t>
      </w:r>
    </w:p>
    <w:p w14:paraId="531F9FD1" w14:textId="77777777" w:rsidR="00ED2C38" w:rsidRPr="00594A59" w:rsidRDefault="00ED2C38" w:rsidP="00ED2C38">
      <w:pPr>
        <w:ind w:right="51"/>
        <w:rPr>
          <w:rFonts w:eastAsia="Palatino Linotype" w:cs="Palatino Linotype"/>
          <w:szCs w:val="22"/>
        </w:rPr>
      </w:pPr>
    </w:p>
    <w:p w14:paraId="7F42EF10" w14:textId="77777777" w:rsidR="00ED2C38" w:rsidRPr="00594A59" w:rsidRDefault="00ED2C38" w:rsidP="00ED2C38">
      <w:pPr>
        <w:ind w:right="51"/>
        <w:rPr>
          <w:rFonts w:eastAsia="Palatino Linotype" w:cs="Palatino Linotype"/>
          <w:szCs w:val="22"/>
        </w:rPr>
      </w:pPr>
      <w:r w:rsidRPr="00594A59">
        <w:rPr>
          <w:rFonts w:eastAsia="Palatino Linotype" w:cs="Palatino Linotype"/>
          <w:szCs w:val="22"/>
        </w:rPr>
        <w:t>En este supuesto concreto, el nombre del solicitante carece de utilidad para fines de control social o de verificación ciudadana respecto de la legalidad en la expedición de la licencia, ya que el interés público recae esencialmente en el cumplimiento de los requisitos normativos, la localización del predio autorizado, la factibilidad del uso de suelo y la actuación de la autoridad competente, mas no en la identidad personal de quien gestionó la licencia.</w:t>
      </w:r>
    </w:p>
    <w:p w14:paraId="45DA265C" w14:textId="77777777" w:rsidR="00ED2C38" w:rsidRPr="00594A59" w:rsidRDefault="00ED2C38" w:rsidP="00ED2C38">
      <w:pPr>
        <w:ind w:right="51"/>
        <w:rPr>
          <w:rFonts w:eastAsia="Palatino Linotype" w:cs="Palatino Linotype"/>
          <w:szCs w:val="22"/>
        </w:rPr>
      </w:pPr>
    </w:p>
    <w:p w14:paraId="19D24BC4" w14:textId="46C8E01B" w:rsidR="00990464" w:rsidRPr="00594A59" w:rsidRDefault="00ED2C38" w:rsidP="00ED2C38">
      <w:pPr>
        <w:ind w:right="51"/>
        <w:rPr>
          <w:rFonts w:eastAsia="Palatino Linotype" w:cs="Palatino Linotype"/>
          <w:szCs w:val="22"/>
        </w:rPr>
      </w:pPr>
      <w:r w:rsidRPr="00594A59">
        <w:rPr>
          <w:rFonts w:eastAsia="Palatino Linotype" w:cs="Palatino Linotype"/>
          <w:szCs w:val="22"/>
        </w:rPr>
        <w:t>Así, el nombre no constituye un dato indispensable ni relevante para la ciudadanía, pues su conocimiento no aporta elementos adicionales de transparencia ni permite evaluar con mayor eficacia la actuación del Sujeto Obligado.</w:t>
      </w:r>
    </w:p>
    <w:p w14:paraId="40D187D6" w14:textId="77777777" w:rsidR="00857FB3" w:rsidRPr="00594A59" w:rsidRDefault="00857FB3" w:rsidP="00ED2C38">
      <w:pPr>
        <w:ind w:right="51"/>
        <w:rPr>
          <w:rFonts w:eastAsia="Palatino Linotype" w:cs="Palatino Linotype"/>
          <w:szCs w:val="22"/>
        </w:rPr>
      </w:pPr>
    </w:p>
    <w:p w14:paraId="4154EF17" w14:textId="548EB2BC" w:rsidR="00857FB3" w:rsidRPr="00594A59" w:rsidRDefault="00CE7F59" w:rsidP="00ED2C38">
      <w:pPr>
        <w:ind w:right="51"/>
        <w:rPr>
          <w:rFonts w:eastAsia="Palatino Linotype" w:cs="Palatino Linotype"/>
          <w:szCs w:val="22"/>
        </w:rPr>
      </w:pPr>
      <w:r w:rsidRPr="00594A59">
        <w:rPr>
          <w:rFonts w:eastAsia="Palatino Linotype" w:cs="Palatino Linotype"/>
          <w:szCs w:val="22"/>
        </w:rPr>
        <w:t xml:space="preserve">Sirva de apoyo a lo anterior, el </w:t>
      </w:r>
      <w:r w:rsidRPr="00594A59">
        <w:rPr>
          <w:rFonts w:eastAsiaTheme="minorEastAsia" w:cstheme="minorHAnsi"/>
          <w:b/>
          <w:sz w:val="23"/>
          <w:szCs w:val="23"/>
          <w:lang w:val="es-ES_tradnl"/>
        </w:rPr>
        <w:t>Criterio Relevante 01/18 DE LA Segunda Época emitido por el Pleno de este Instituto.</w:t>
      </w:r>
    </w:p>
    <w:p w14:paraId="4ED34B34" w14:textId="77777777" w:rsidR="00CE7F59" w:rsidRPr="00594A59" w:rsidRDefault="00CE7F59" w:rsidP="00ED2C38">
      <w:pPr>
        <w:ind w:right="51"/>
        <w:rPr>
          <w:rFonts w:eastAsia="Palatino Linotype" w:cs="Palatino Linotype"/>
          <w:szCs w:val="22"/>
        </w:rPr>
      </w:pPr>
    </w:p>
    <w:p w14:paraId="3A40E808" w14:textId="396C3D6E" w:rsidR="00CE7F59" w:rsidRPr="00594A59" w:rsidRDefault="00CE7F59" w:rsidP="00863E0C">
      <w:pPr>
        <w:pStyle w:val="Ttulo"/>
        <w:rPr>
          <w:rFonts w:eastAsiaTheme="minorHAnsi"/>
          <w:lang w:eastAsia="en-US"/>
        </w:rPr>
      </w:pPr>
      <w:r w:rsidRPr="00594A59">
        <w:rPr>
          <w:rFonts w:eastAsiaTheme="minorHAnsi"/>
          <w:lang w:eastAsia="en-US"/>
        </w:rPr>
        <w:t>“</w:t>
      </w:r>
      <w:r w:rsidRPr="00594A59">
        <w:rPr>
          <w:rFonts w:eastAsiaTheme="minorHAnsi"/>
          <w:b/>
          <w:lang w:eastAsia="en-US"/>
        </w:rPr>
        <w:t xml:space="preserve">Nombre del titular de una licencia que no involucre el aprovechamiento de bienes, servicios y/o recursos públicos, constituye un dato personal susceptible de clasificar como confidencial. </w:t>
      </w:r>
      <w:r w:rsidRPr="00594A59">
        <w:rPr>
          <w:rFonts w:eastAsiaTheme="minorHAnsi" w:cs="Arial"/>
          <w:lang w:eastAsia="en-US"/>
        </w:rPr>
        <w:t>El artículo 1, párrafo segundo de la Constitución Política de los Estados</w:t>
      </w:r>
      <w:r w:rsidRPr="00594A59">
        <w:rPr>
          <w:rFonts w:eastAsiaTheme="minorHAnsi"/>
          <w:lang w:eastAsia="en-US"/>
        </w:rPr>
        <w:t xml:space="preserve"> </w:t>
      </w:r>
      <w:r w:rsidRPr="00594A59">
        <w:rPr>
          <w:rFonts w:eastAsiaTheme="minorHAnsi" w:cs="Arial"/>
          <w:lang w:eastAsia="en-US"/>
        </w:rPr>
        <w:t xml:space="preserve">Unidos Mexicanos determina que las normas relativas a los derechos </w:t>
      </w:r>
      <w:r w:rsidRPr="00594A59">
        <w:rPr>
          <w:rFonts w:eastAsiaTheme="minorHAnsi" w:cs="Arial"/>
          <w:lang w:eastAsia="en-US"/>
        </w:rPr>
        <w:lastRenderedPageBreak/>
        <w:t>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w:t>
      </w:r>
      <w:r w:rsidRPr="00594A59">
        <w:rPr>
          <w:rFonts w:eastAsiaTheme="minorHAnsi"/>
          <w:lang w:eastAsia="en-US"/>
        </w:rPr>
        <w:t xml:space="preserve"> </w:t>
      </w:r>
      <w:r w:rsidRPr="00594A59">
        <w:rPr>
          <w:rFonts w:eastAsiaTheme="minorHAnsi" w:cs="Arial"/>
          <w:lang w:eastAsia="en-US"/>
        </w:rPr>
        <w:t>y/o recursos públicos, caso contrario se deberá clasificar como confidencial.”</w:t>
      </w:r>
    </w:p>
    <w:p w14:paraId="059A49FA" w14:textId="77777777" w:rsidR="00ED2C38" w:rsidRPr="00594A59" w:rsidRDefault="00ED2C38" w:rsidP="00ED2C38">
      <w:pPr>
        <w:ind w:right="51"/>
        <w:rPr>
          <w:rFonts w:eastAsia="Palatino Linotype" w:cs="Palatino Linotype"/>
          <w:szCs w:val="22"/>
        </w:rPr>
      </w:pPr>
    </w:p>
    <w:p w14:paraId="4F660BB1" w14:textId="29E7B381" w:rsidR="007F508F" w:rsidRPr="00594A59" w:rsidRDefault="007F508F" w:rsidP="007F508F">
      <w:pPr>
        <w:autoSpaceDE w:val="0"/>
        <w:autoSpaceDN w:val="0"/>
        <w:adjustRightInd w:val="0"/>
        <w:ind w:right="-91"/>
        <w:rPr>
          <w:rFonts w:cs="Arial"/>
          <w:szCs w:val="22"/>
          <w:lang w:val="es-ES_tradnl" w:eastAsia="es-MX"/>
        </w:rPr>
      </w:pPr>
      <w:r w:rsidRPr="00594A59">
        <w:rPr>
          <w:rFonts w:cs="Arial"/>
          <w:szCs w:val="22"/>
          <w:lang w:val="es-ES_tradnl" w:eastAsia="es-MX"/>
        </w:rPr>
        <w:t xml:space="preserve">En cuanto al </w:t>
      </w:r>
      <w:r w:rsidRPr="00594A59">
        <w:rPr>
          <w:rFonts w:cs="Arial"/>
          <w:b/>
          <w:szCs w:val="22"/>
          <w:lang w:val="es-ES_tradnl" w:eastAsia="es-MX"/>
        </w:rPr>
        <w:t>Registro Federal de Contribuyentes</w:t>
      </w:r>
      <w:r w:rsidRPr="00594A59">
        <w:rPr>
          <w:rFonts w:cs="Arial"/>
          <w:szCs w:val="22"/>
          <w:lang w:val="es-ES_tradnl" w:eastAsia="es-MX"/>
        </w:rPr>
        <w:t xml:space="preserve"> (RFC) de personas físicas</w:t>
      </w:r>
      <w:r w:rsidR="00422875" w:rsidRPr="00594A59">
        <w:rPr>
          <w:rFonts w:cs="Arial"/>
          <w:szCs w:val="22"/>
          <w:lang w:val="es-ES_tradnl" w:eastAsia="es-MX"/>
        </w:rPr>
        <w:t>,</w:t>
      </w:r>
      <w:r w:rsidRPr="00594A59">
        <w:rPr>
          <w:rFonts w:cs="Arial"/>
          <w:szCs w:val="22"/>
          <w:lang w:val="es-ES_tradnl" w:eastAsia="es-MX"/>
        </w:rPr>
        <w:t xml:space="preserve"> constituye un dato personal, ya que para su obtención es necesario acreditar ante la autoridad fiscal previamente la identidad de la persona, su fecha de nacimiento, entre otros aspectos.</w:t>
      </w:r>
    </w:p>
    <w:p w14:paraId="18DB67D6" w14:textId="77777777" w:rsidR="007F508F" w:rsidRPr="00594A59" w:rsidRDefault="007F508F" w:rsidP="007F508F">
      <w:pPr>
        <w:autoSpaceDE w:val="0"/>
        <w:autoSpaceDN w:val="0"/>
        <w:adjustRightInd w:val="0"/>
        <w:ind w:right="-91"/>
        <w:rPr>
          <w:rFonts w:cs="Arial"/>
          <w:szCs w:val="22"/>
          <w:lang w:val="es-ES_tradnl" w:eastAsia="es-MX"/>
        </w:rPr>
      </w:pPr>
    </w:p>
    <w:p w14:paraId="342B2AC0" w14:textId="77777777" w:rsidR="007F508F" w:rsidRPr="00594A59" w:rsidRDefault="007F508F" w:rsidP="007F508F">
      <w:pPr>
        <w:ind w:right="-91"/>
        <w:rPr>
          <w:rFonts w:cs="Arial"/>
          <w:szCs w:val="22"/>
          <w:lang w:val="es-ES_tradnl" w:eastAsia="es-MX"/>
        </w:rPr>
      </w:pPr>
      <w:r w:rsidRPr="00594A59">
        <w:rPr>
          <w:rFonts w:cs="Arial"/>
          <w:szCs w:val="22"/>
          <w:lang w:val="es-ES_tradnl"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7713CF74" w14:textId="77777777" w:rsidR="007F508F" w:rsidRPr="00594A59" w:rsidRDefault="007F508F" w:rsidP="007F508F">
      <w:pPr>
        <w:ind w:right="-91"/>
        <w:rPr>
          <w:rFonts w:cs="Arial"/>
          <w:szCs w:val="22"/>
          <w:lang w:val="es-ES_tradnl" w:eastAsia="es-MX"/>
        </w:rPr>
      </w:pPr>
    </w:p>
    <w:p w14:paraId="4E0A8ED3" w14:textId="77777777" w:rsidR="007F508F" w:rsidRPr="00594A59" w:rsidRDefault="007F508F" w:rsidP="007F508F">
      <w:pPr>
        <w:spacing w:after="240"/>
        <w:ind w:right="-91"/>
        <w:rPr>
          <w:rFonts w:cs="Arial"/>
          <w:szCs w:val="22"/>
          <w:lang w:val="es-ES_tradnl" w:eastAsia="es-MX"/>
        </w:rPr>
      </w:pPr>
      <w:r w:rsidRPr="00594A59">
        <w:rPr>
          <w:rFonts w:cs="Arial"/>
          <w:szCs w:val="22"/>
          <w:lang w:val="es-ES_tradnl" w:eastAsia="es-MX"/>
        </w:rPr>
        <w:t xml:space="preserve">Lo anterior es compartido por el entonces </w:t>
      </w:r>
      <w:r w:rsidRPr="00594A59">
        <w:rPr>
          <w:rFonts w:cs="Arial"/>
          <w:b/>
          <w:bCs/>
          <w:szCs w:val="22"/>
          <w:lang w:val="es-ES_tradnl" w:eastAsia="es-MX"/>
        </w:rPr>
        <w:t>Instituto Nacional de Transparencia, Acceso a la Información y Protección de Datos Personales</w:t>
      </w:r>
      <w:r w:rsidRPr="00594A59">
        <w:rPr>
          <w:rFonts w:cs="Arial"/>
          <w:szCs w:val="22"/>
          <w:lang w:val="es-ES_tradnl" w:eastAsia="es-MX"/>
        </w:rPr>
        <w:t xml:space="preserve"> (INAI), conforme al criterio </w:t>
      </w:r>
      <w:r w:rsidRPr="00594A59">
        <w:rPr>
          <w:rFonts w:cs="Arial"/>
          <w:b/>
          <w:szCs w:val="22"/>
          <w:lang w:val="es-ES_tradnl" w:eastAsia="es-MX"/>
        </w:rPr>
        <w:t>19/17,</w:t>
      </w:r>
      <w:r w:rsidRPr="00594A59">
        <w:rPr>
          <w:rFonts w:cs="Arial"/>
          <w:szCs w:val="22"/>
          <w:lang w:val="es-ES_tradnl" w:eastAsia="es-MX"/>
        </w:rPr>
        <w:t xml:space="preserve"> el cual es del tenor literal siguiente:</w:t>
      </w:r>
    </w:p>
    <w:p w14:paraId="06160DE5" w14:textId="77777777" w:rsidR="007F508F" w:rsidRPr="00594A59" w:rsidRDefault="007F508F" w:rsidP="00863E0C">
      <w:pPr>
        <w:pStyle w:val="Ttulo"/>
        <w:rPr>
          <w:b/>
          <w:lang w:val="es-ES_tradnl" w:eastAsia="es-MX"/>
        </w:rPr>
      </w:pPr>
      <w:r w:rsidRPr="00594A59">
        <w:rPr>
          <w:lang w:val="es-ES_tradnl" w:eastAsia="es-MX"/>
        </w:rPr>
        <w:lastRenderedPageBreak/>
        <w:t>“</w:t>
      </w:r>
      <w:r w:rsidRPr="00594A59">
        <w:rPr>
          <w:b/>
          <w:lang w:val="es-ES_tradnl" w:eastAsia="es-MX"/>
        </w:rPr>
        <w:t>REGISTRO FEDERAL DE CONTRIBUYENTES (RFC) DE PERSONAS FÍSICAS.</w:t>
      </w:r>
    </w:p>
    <w:p w14:paraId="171FCA7C" w14:textId="77777777" w:rsidR="007F508F" w:rsidRPr="00594A59" w:rsidRDefault="007F508F" w:rsidP="00863E0C">
      <w:pPr>
        <w:pStyle w:val="Ttulo"/>
        <w:rPr>
          <w:lang w:val="es-ES_tradnl" w:eastAsia="es-MX"/>
        </w:rPr>
      </w:pPr>
      <w:r w:rsidRPr="00594A59">
        <w:rPr>
          <w:lang w:val="es-ES_tradnl" w:eastAsia="es-MX"/>
        </w:rPr>
        <w:t>El RFC es una clave de carácter fiscal, única e irrepetible, que permite identificar al titular, su edad y fecha de nacimiento, por lo que es un dato personal de carácter confidencial.”</w:t>
      </w:r>
    </w:p>
    <w:p w14:paraId="0C0EE3A9" w14:textId="77777777" w:rsidR="0073250A" w:rsidRPr="00594A59" w:rsidRDefault="0073250A" w:rsidP="007F508F">
      <w:pPr>
        <w:spacing w:before="240"/>
        <w:rPr>
          <w:rFonts w:eastAsia="Calibri" w:cs="Arial"/>
          <w:szCs w:val="22"/>
          <w:lang w:val="es-ES_tradnl" w:eastAsia="es-MX"/>
        </w:rPr>
      </w:pPr>
    </w:p>
    <w:p w14:paraId="404A5CF3" w14:textId="6F657270" w:rsidR="007F508F" w:rsidRPr="00594A59" w:rsidRDefault="007F508F" w:rsidP="007F508F">
      <w:pPr>
        <w:spacing w:before="240"/>
        <w:rPr>
          <w:rFonts w:eastAsia="Calibri" w:cs="Arial"/>
          <w:szCs w:val="22"/>
          <w:lang w:val="es-ES_tradnl" w:eastAsia="es-MX"/>
        </w:rPr>
      </w:pPr>
      <w:r w:rsidRPr="00594A59">
        <w:rPr>
          <w:rFonts w:eastAsia="Calibri" w:cs="Arial"/>
          <w:szCs w:val="22"/>
          <w:lang w:val="es-ES_tradnl" w:eastAsia="es-MX"/>
        </w:rPr>
        <w:t xml:space="preserve">Así, el RFC se vincula al nombre de su titular, permite identificar la edad de la persona, su fecha de nacimiento, así como su </w:t>
      </w:r>
      <w:proofErr w:type="spellStart"/>
      <w:r w:rsidRPr="00594A59">
        <w:rPr>
          <w:rFonts w:eastAsia="Calibri" w:cs="Arial"/>
          <w:szCs w:val="22"/>
          <w:lang w:val="es-ES_tradnl" w:eastAsia="es-MX"/>
        </w:rPr>
        <w:t>homoclave</w:t>
      </w:r>
      <w:proofErr w:type="spellEnd"/>
      <w:r w:rsidRPr="00594A59">
        <w:rPr>
          <w:rFonts w:eastAsia="Calibri" w:cs="Arial"/>
          <w:szCs w:val="22"/>
          <w:lang w:val="es-ES_tradnl" w:eastAsia="es-MX"/>
        </w:rPr>
        <w:t>, la cual es única e irrepetible y determina justamente la identificación de dicha persona para efectos fiscales, por lo éste constituye un dato personal que concierne a una persona física identificada e identificable.</w:t>
      </w:r>
    </w:p>
    <w:p w14:paraId="7FDCA9AB" w14:textId="77777777" w:rsidR="007F508F" w:rsidRPr="00594A59" w:rsidRDefault="007F508F" w:rsidP="00ED2C38">
      <w:pPr>
        <w:ind w:right="51"/>
        <w:rPr>
          <w:rFonts w:eastAsia="Palatino Linotype" w:cs="Palatino Linotype"/>
          <w:szCs w:val="22"/>
        </w:rPr>
      </w:pPr>
    </w:p>
    <w:p w14:paraId="4CC0843B" w14:textId="50267F23" w:rsidR="00FE6BC2" w:rsidRPr="00594A59" w:rsidRDefault="00FE6BC2" w:rsidP="00FE6BC2">
      <w:pPr>
        <w:rPr>
          <w:rFonts w:eastAsia="Palatino Linotype" w:cs="Palatino Linotype"/>
          <w:szCs w:val="22"/>
        </w:rPr>
      </w:pPr>
      <w:r w:rsidRPr="00594A59">
        <w:rPr>
          <w:rFonts w:eastAsia="Palatino Linotype" w:cs="Palatino Linotype"/>
          <w:szCs w:val="22"/>
        </w:rPr>
        <w:t xml:space="preserve">En cuanto al </w:t>
      </w:r>
      <w:r w:rsidRPr="00594A59">
        <w:rPr>
          <w:rFonts w:eastAsia="Palatino Linotype" w:cs="Palatino Linotype"/>
          <w:b/>
          <w:szCs w:val="22"/>
        </w:rPr>
        <w:t xml:space="preserve">domicilio particular </w:t>
      </w:r>
      <w:r w:rsidR="00E315BE" w:rsidRPr="00594A59">
        <w:rPr>
          <w:rFonts w:eastAsia="Palatino Linotype" w:cs="Palatino Linotype"/>
          <w:b/>
          <w:szCs w:val="22"/>
        </w:rPr>
        <w:t xml:space="preserve">solicitante de la licencia de </w:t>
      </w:r>
      <w:r w:rsidR="00CE7F59" w:rsidRPr="00594A59">
        <w:rPr>
          <w:rFonts w:eastAsia="Palatino Linotype" w:cs="Palatino Linotype"/>
          <w:b/>
          <w:szCs w:val="22"/>
        </w:rPr>
        <w:t xml:space="preserve">funcionamiento </w:t>
      </w:r>
      <w:r w:rsidRPr="00594A59">
        <w:rPr>
          <w:rFonts w:eastAsia="Palatino Linotype" w:cs="Palatino Linotype"/>
          <w:b/>
          <w:szCs w:val="22"/>
        </w:rPr>
        <w:t xml:space="preserve">y </w:t>
      </w:r>
      <w:r w:rsidR="00E315BE" w:rsidRPr="00594A59">
        <w:rPr>
          <w:rFonts w:eastAsia="Palatino Linotype" w:cs="Palatino Linotype"/>
          <w:b/>
          <w:szCs w:val="22"/>
        </w:rPr>
        <w:t>la dirección del predio</w:t>
      </w:r>
      <w:r w:rsidRPr="00594A59">
        <w:rPr>
          <w:rFonts w:eastAsia="Palatino Linotype" w:cs="Palatino Linotype"/>
          <w:szCs w:val="22"/>
        </w:rPr>
        <w:t>, es dable precisar que el código civil, lo define de la siguiente manera:</w:t>
      </w:r>
    </w:p>
    <w:p w14:paraId="109DA533" w14:textId="77777777" w:rsidR="00FE6BC2" w:rsidRPr="00594A59" w:rsidRDefault="00FE6BC2" w:rsidP="00FE6BC2">
      <w:pPr>
        <w:rPr>
          <w:rFonts w:eastAsia="Palatino Linotype" w:cs="Palatino Linotype"/>
          <w:szCs w:val="22"/>
        </w:rPr>
      </w:pPr>
    </w:p>
    <w:p w14:paraId="0AD7603C" w14:textId="77777777" w:rsidR="00FE6BC2" w:rsidRPr="00594A59" w:rsidRDefault="00FE6BC2" w:rsidP="00FE6BC2">
      <w:pPr>
        <w:pStyle w:val="Ttulo"/>
        <w:rPr>
          <w:rFonts w:eastAsia="Palatino Linotype"/>
          <w:szCs w:val="22"/>
        </w:rPr>
      </w:pPr>
      <w:r w:rsidRPr="00594A59">
        <w:rPr>
          <w:rFonts w:eastAsia="Palatino Linotype"/>
          <w:szCs w:val="22"/>
        </w:rPr>
        <w:t>“</w:t>
      </w:r>
      <w:r w:rsidRPr="00594A59">
        <w:rPr>
          <w:rFonts w:eastAsia="Palatino Linotype"/>
          <w:b/>
          <w:szCs w:val="22"/>
        </w:rPr>
        <w:t>Concepto de domicilio de las personas físicas</w:t>
      </w:r>
      <w:r w:rsidRPr="00594A59">
        <w:rPr>
          <w:rFonts w:eastAsia="Palatino Linotype"/>
          <w:szCs w:val="22"/>
        </w:rPr>
        <w:t xml:space="preserve"> Artículo 2.17.- El domicilio de una persona física es el lugar donde reside con el propósito de establecerse en él; a falta de éste, el lugar en que tiene el principal asiento de sus negocios; y a falta de uno y otro, el lugar en que se halle.” </w:t>
      </w:r>
    </w:p>
    <w:p w14:paraId="039394F3" w14:textId="77777777" w:rsidR="00FE6BC2" w:rsidRPr="00594A59" w:rsidRDefault="00FE6BC2" w:rsidP="00FE6BC2">
      <w:pPr>
        <w:rPr>
          <w:rFonts w:eastAsia="Palatino Linotype" w:cs="Palatino Linotype"/>
          <w:szCs w:val="22"/>
        </w:rPr>
      </w:pPr>
    </w:p>
    <w:p w14:paraId="4FC5D5C4" w14:textId="77777777" w:rsidR="00FE6BC2" w:rsidRPr="00594A59" w:rsidRDefault="00FE6BC2" w:rsidP="00FE6BC2">
      <w:pPr>
        <w:tabs>
          <w:tab w:val="left" w:pos="4962"/>
        </w:tabs>
        <w:rPr>
          <w:rFonts w:eastAsia="Palatino Linotype" w:cs="Palatino Linotype"/>
          <w:szCs w:val="22"/>
        </w:rPr>
      </w:pPr>
      <w:r w:rsidRPr="00594A59">
        <w:rPr>
          <w:rFonts w:eastAsia="Palatino Linotype" w:cs="Palatino Linotype"/>
          <w:szCs w:val="22"/>
        </w:rPr>
        <w:t>De lo anterior se desprende que el domicilio tiene una doble función jurídica: por un lado, permite identificar a una persona, y por otro, la hace localizable de manera física, lo que puede implicar un riesgo potencial a la privacidad e integridad de la persona cuando se trata de su domicilio particular.</w:t>
      </w:r>
    </w:p>
    <w:p w14:paraId="73A68F79" w14:textId="77777777" w:rsidR="00FE6BC2" w:rsidRPr="00594A59" w:rsidRDefault="00FE6BC2" w:rsidP="00FE6BC2">
      <w:pPr>
        <w:tabs>
          <w:tab w:val="left" w:pos="4962"/>
        </w:tabs>
        <w:rPr>
          <w:rFonts w:eastAsia="Palatino Linotype" w:cs="Palatino Linotype"/>
          <w:szCs w:val="22"/>
        </w:rPr>
      </w:pPr>
    </w:p>
    <w:p w14:paraId="57DB1BE7" w14:textId="77777777" w:rsidR="00FE6BC2" w:rsidRPr="00594A59" w:rsidRDefault="00FE6BC2" w:rsidP="00FE6BC2">
      <w:pPr>
        <w:tabs>
          <w:tab w:val="left" w:pos="4962"/>
        </w:tabs>
        <w:rPr>
          <w:rFonts w:eastAsia="Palatino Linotype" w:cs="Palatino Linotype"/>
          <w:szCs w:val="22"/>
        </w:rPr>
      </w:pPr>
      <w:r w:rsidRPr="00594A59">
        <w:rPr>
          <w:rFonts w:eastAsia="Palatino Linotype" w:cs="Palatino Linotype"/>
          <w:szCs w:val="22"/>
        </w:rPr>
        <w:t>En este sentido, el dato correspondiente al domicilio particular del titular de la licencia constituye información de carácter confidencial, en términos del Criterio 01/18 emitido por el Instituto de Transparencia y Acceso a la Información Pública del Estado de México y Municipios, el cual señala que dicha información debe protegerse por estar vinculada directamente con la esfera privada de las personas físicas.</w:t>
      </w:r>
    </w:p>
    <w:p w14:paraId="0BCA4C01" w14:textId="77777777" w:rsidR="00FE6BC2" w:rsidRPr="00594A59" w:rsidRDefault="00FE6BC2" w:rsidP="00FE6BC2">
      <w:pPr>
        <w:tabs>
          <w:tab w:val="left" w:pos="4962"/>
        </w:tabs>
        <w:rPr>
          <w:rFonts w:eastAsia="Palatino Linotype" w:cs="Palatino Linotype"/>
          <w:szCs w:val="22"/>
        </w:rPr>
      </w:pPr>
    </w:p>
    <w:p w14:paraId="6AD28918" w14:textId="2005BF5F" w:rsidR="00FE6BC2" w:rsidRPr="00594A59" w:rsidRDefault="00E315BE" w:rsidP="00FE6BC2">
      <w:pPr>
        <w:tabs>
          <w:tab w:val="left" w:pos="4962"/>
        </w:tabs>
        <w:rPr>
          <w:rFonts w:eastAsia="Palatino Linotype" w:cs="Palatino Linotype"/>
          <w:szCs w:val="22"/>
        </w:rPr>
      </w:pPr>
      <w:r w:rsidRPr="00594A59">
        <w:rPr>
          <w:rFonts w:eastAsia="Palatino Linotype" w:cs="Palatino Linotype"/>
          <w:szCs w:val="22"/>
        </w:rPr>
        <w:t xml:space="preserve">Caso distinto es la </w:t>
      </w:r>
      <w:r w:rsidRPr="00594A59">
        <w:rPr>
          <w:rFonts w:eastAsia="Palatino Linotype" w:cs="Palatino Linotype"/>
          <w:b/>
          <w:szCs w:val="22"/>
        </w:rPr>
        <w:t xml:space="preserve">dirección </w:t>
      </w:r>
      <w:r w:rsidR="00FE6BC2" w:rsidRPr="00594A59">
        <w:rPr>
          <w:rFonts w:eastAsia="Palatino Linotype" w:cs="Palatino Linotype"/>
          <w:b/>
          <w:szCs w:val="22"/>
        </w:rPr>
        <w:t xml:space="preserve">del </w:t>
      </w:r>
      <w:r w:rsidRPr="00594A59">
        <w:rPr>
          <w:rFonts w:eastAsia="Palatino Linotype" w:cs="Palatino Linotype"/>
          <w:b/>
          <w:szCs w:val="22"/>
        </w:rPr>
        <w:t>predio</w:t>
      </w:r>
      <w:r w:rsidR="00FE6BC2" w:rsidRPr="00594A59">
        <w:rPr>
          <w:rFonts w:eastAsia="Palatino Linotype" w:cs="Palatino Linotype"/>
          <w:szCs w:val="22"/>
        </w:rPr>
        <w:t xml:space="preserve"> </w:t>
      </w:r>
      <w:r w:rsidR="00FE6BC2" w:rsidRPr="00594A59">
        <w:rPr>
          <w:rFonts w:eastAsia="Palatino Linotype" w:cs="Palatino Linotype"/>
          <w:b/>
          <w:szCs w:val="22"/>
        </w:rPr>
        <w:t>o establecimiento comercial</w:t>
      </w:r>
      <w:r w:rsidR="00FE6BC2" w:rsidRPr="00594A59">
        <w:rPr>
          <w:rFonts w:eastAsia="Palatino Linotype" w:cs="Palatino Linotype"/>
          <w:szCs w:val="22"/>
        </w:rPr>
        <w:t xml:space="preserve">, el cual forma parte de los elementos esenciales de la licencia de </w:t>
      </w:r>
      <w:r w:rsidRPr="00594A59">
        <w:rPr>
          <w:rFonts w:eastAsia="Palatino Linotype" w:cs="Palatino Linotype"/>
          <w:szCs w:val="22"/>
        </w:rPr>
        <w:t>uso de suelo</w:t>
      </w:r>
      <w:r w:rsidR="00FE6BC2" w:rsidRPr="00594A59">
        <w:rPr>
          <w:rFonts w:eastAsia="Palatino Linotype" w:cs="Palatino Linotype"/>
          <w:szCs w:val="22"/>
        </w:rPr>
        <w:t xml:space="preserve"> y está relacionado con una actividad de naturaleza pública. En consecuencia, dicho domicilio constituye información pública, ya que permite conocer el lugar en el que opera el establecimiento autorizado, lo que resulta indispensable para fines de verificación, control administrativo y transparencia sobre las actividades comerciales reguladas por la autoridad municipal.</w:t>
      </w:r>
    </w:p>
    <w:p w14:paraId="29E2498B" w14:textId="77777777" w:rsidR="00FE6BC2" w:rsidRPr="00594A59" w:rsidRDefault="00FE6BC2" w:rsidP="00FE6BC2">
      <w:pPr>
        <w:tabs>
          <w:tab w:val="left" w:pos="4962"/>
        </w:tabs>
        <w:rPr>
          <w:rFonts w:eastAsia="Palatino Linotype" w:cs="Palatino Linotype"/>
          <w:szCs w:val="22"/>
        </w:rPr>
      </w:pPr>
    </w:p>
    <w:p w14:paraId="692C1BA8" w14:textId="57C4E3A9" w:rsidR="00FE6BC2" w:rsidRPr="00594A59" w:rsidRDefault="00FE6BC2" w:rsidP="00FE6BC2">
      <w:pPr>
        <w:tabs>
          <w:tab w:val="left" w:pos="4962"/>
        </w:tabs>
        <w:rPr>
          <w:rFonts w:eastAsia="Palatino Linotype" w:cs="Palatino Linotype"/>
          <w:szCs w:val="22"/>
        </w:rPr>
      </w:pPr>
      <w:r w:rsidRPr="00594A59">
        <w:rPr>
          <w:rFonts w:eastAsia="Palatino Linotype" w:cs="Palatino Linotype"/>
          <w:szCs w:val="22"/>
        </w:rPr>
        <w:t xml:space="preserve">En suma, mientras el domicilio particular debe </w:t>
      </w:r>
      <w:r w:rsidR="00E315BE" w:rsidRPr="00594A59">
        <w:rPr>
          <w:rFonts w:eastAsia="Palatino Linotype" w:cs="Palatino Linotype"/>
          <w:szCs w:val="22"/>
        </w:rPr>
        <w:t>clasificarse como confidencial</w:t>
      </w:r>
      <w:r w:rsidRPr="00594A59">
        <w:rPr>
          <w:rFonts w:eastAsia="Palatino Linotype" w:cs="Palatino Linotype"/>
          <w:szCs w:val="22"/>
        </w:rPr>
        <w:t xml:space="preserve"> para proteger la privacidad del titular, el domicilio del </w:t>
      </w:r>
      <w:r w:rsidR="00E315BE" w:rsidRPr="00594A59">
        <w:rPr>
          <w:rFonts w:eastAsia="Palatino Linotype" w:cs="Palatino Linotype"/>
          <w:szCs w:val="22"/>
        </w:rPr>
        <w:t xml:space="preserve">predio o </w:t>
      </w:r>
      <w:r w:rsidRPr="00594A59">
        <w:rPr>
          <w:rFonts w:eastAsia="Palatino Linotype" w:cs="Palatino Linotype"/>
          <w:szCs w:val="22"/>
        </w:rPr>
        <w:t>establecimiento comercial debe permanecer accesible, al formar parte de la información que da cuenta del ejercicio de una autorización administrativa sujeta a escrutinio público.</w:t>
      </w:r>
    </w:p>
    <w:p w14:paraId="5C2DE4C8" w14:textId="77777777" w:rsidR="00FE6BC2" w:rsidRPr="00594A59" w:rsidRDefault="00FE6BC2" w:rsidP="00FE6BC2">
      <w:pPr>
        <w:tabs>
          <w:tab w:val="left" w:pos="4962"/>
        </w:tabs>
        <w:rPr>
          <w:rFonts w:eastAsia="Palatino Linotype" w:cs="Palatino Linotype"/>
          <w:szCs w:val="22"/>
        </w:rPr>
      </w:pPr>
    </w:p>
    <w:p w14:paraId="21DA104F" w14:textId="0897A971" w:rsidR="003D4494" w:rsidRPr="00594A59" w:rsidRDefault="003D4494" w:rsidP="003D4494">
      <w:pPr>
        <w:tabs>
          <w:tab w:val="left" w:pos="4962"/>
        </w:tabs>
        <w:rPr>
          <w:rFonts w:eastAsia="Palatino Linotype" w:cs="Palatino Linotype"/>
          <w:szCs w:val="22"/>
        </w:rPr>
      </w:pPr>
      <w:r w:rsidRPr="00594A59">
        <w:rPr>
          <w:rFonts w:eastAsia="Palatino Linotype" w:cs="Palatino Linotype"/>
          <w:szCs w:val="22"/>
        </w:rPr>
        <w:t>Para el caso que nos ocupa, resulta pertinente señalar que, en algunas de las documentales remitidas en respuesta, particularmente en las licencias identificadas con los folios de trámite 495 y 512, se advierte que fueron testados los códigos postales que integran la dirección de los establecimientos comerciales. Tal actuación resulta contradictoria con el principio de máxima publicidad y con la naturaleza del dato en cuestión, pues el código postal forma parte de la localización del establecimiento autorizado, sin que ello permita identificar al titular de la licencia o vulnerar su esfera privada.</w:t>
      </w:r>
    </w:p>
    <w:p w14:paraId="45B0681D" w14:textId="77777777" w:rsidR="003D4494" w:rsidRPr="00594A59" w:rsidRDefault="003D4494" w:rsidP="003D4494">
      <w:pPr>
        <w:tabs>
          <w:tab w:val="left" w:pos="4962"/>
        </w:tabs>
        <w:rPr>
          <w:rFonts w:eastAsia="Palatino Linotype" w:cs="Palatino Linotype"/>
          <w:szCs w:val="22"/>
        </w:rPr>
      </w:pPr>
    </w:p>
    <w:p w14:paraId="54DEE3F7" w14:textId="1B96E9F8" w:rsidR="00CE7F59" w:rsidRPr="00594A59" w:rsidRDefault="003D4494" w:rsidP="003D4494">
      <w:pPr>
        <w:tabs>
          <w:tab w:val="left" w:pos="4962"/>
        </w:tabs>
        <w:rPr>
          <w:rFonts w:eastAsia="Palatino Linotype" w:cs="Palatino Linotype"/>
          <w:szCs w:val="22"/>
        </w:rPr>
      </w:pPr>
      <w:r w:rsidRPr="00594A59">
        <w:rPr>
          <w:rFonts w:eastAsia="Palatino Linotype" w:cs="Palatino Linotype"/>
          <w:szCs w:val="22"/>
        </w:rPr>
        <w:t>En consecuencia, dicho dato debe considerarse información pública, ya que su conocimiento favorece la transparencia y el control ciudadano respecto de la ubicación y funcionamiento de los giros autorizados por la autoridad municipal, al tiempo que no implica la revelación de información personal protegida por la normativa en materia de protección de datos.</w:t>
      </w:r>
    </w:p>
    <w:p w14:paraId="3D4BF7F1" w14:textId="77777777" w:rsidR="003D4494" w:rsidRPr="00594A59" w:rsidRDefault="003D4494" w:rsidP="003D4494">
      <w:pPr>
        <w:tabs>
          <w:tab w:val="left" w:pos="4962"/>
        </w:tabs>
        <w:rPr>
          <w:rFonts w:eastAsia="Palatino Linotype" w:cs="Palatino Linotype"/>
          <w:szCs w:val="22"/>
        </w:rPr>
      </w:pPr>
    </w:p>
    <w:p w14:paraId="101AEBB5" w14:textId="77777777" w:rsidR="00E315BE" w:rsidRPr="00594A59" w:rsidRDefault="00E315BE" w:rsidP="00E315BE">
      <w:pPr>
        <w:ind w:right="-93"/>
        <w:rPr>
          <w:rFonts w:eastAsia="Calibri" w:cs="Tahoma"/>
          <w:bCs/>
          <w:szCs w:val="22"/>
          <w:lang w:val="es-ES" w:eastAsia="en-US"/>
        </w:rPr>
      </w:pPr>
      <w:r w:rsidRPr="00594A59">
        <w:rPr>
          <w:rFonts w:eastAsia="Calibri" w:cs="Tahoma"/>
          <w:bCs/>
          <w:szCs w:val="22"/>
          <w:lang w:val="es-ES" w:eastAsia="en-US"/>
        </w:rPr>
        <w:lastRenderedPageBreak/>
        <w:t xml:space="preserve">Por cuanto hace a la </w:t>
      </w:r>
      <w:r w:rsidRPr="00594A59">
        <w:rPr>
          <w:rFonts w:eastAsia="Calibri" w:cs="Tahoma"/>
          <w:b/>
          <w:bCs/>
          <w:szCs w:val="22"/>
          <w:lang w:val="es-ES" w:eastAsia="en-US"/>
        </w:rPr>
        <w:t>clave catastral</w:t>
      </w:r>
      <w:r w:rsidRPr="00594A59">
        <w:rPr>
          <w:rFonts w:eastAsia="Calibri" w:cs="Tahoma"/>
          <w:bCs/>
          <w:szCs w:val="22"/>
          <w:lang w:val="es-ES" w:eastAsia="en-US"/>
        </w:rPr>
        <w:t>;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73D1269D" w14:textId="77777777" w:rsidR="00E315BE" w:rsidRPr="00594A59" w:rsidRDefault="00E315BE" w:rsidP="00E315BE">
      <w:pPr>
        <w:ind w:right="-93"/>
        <w:rPr>
          <w:rFonts w:eastAsia="Calibri" w:cs="Tahoma"/>
          <w:bCs/>
          <w:szCs w:val="22"/>
          <w:lang w:val="es-ES" w:eastAsia="en-US"/>
        </w:rPr>
      </w:pPr>
    </w:p>
    <w:p w14:paraId="39C34727" w14:textId="77777777" w:rsidR="00E315BE" w:rsidRPr="00594A59" w:rsidRDefault="00E315BE" w:rsidP="00E315BE">
      <w:pPr>
        <w:ind w:right="-93"/>
        <w:rPr>
          <w:rFonts w:eastAsia="Calibri" w:cs="Tahoma"/>
          <w:bCs/>
          <w:szCs w:val="22"/>
          <w:lang w:val="es-ES" w:eastAsia="en-US"/>
        </w:rPr>
      </w:pPr>
      <w:r w:rsidRPr="00594A59">
        <w:rPr>
          <w:rFonts w:eastAsia="Calibri" w:cs="Tahoma"/>
          <w:bCs/>
          <w:szCs w:val="22"/>
          <w:lang w:val="es-ES" w:eastAsia="en-US"/>
        </w:rPr>
        <w:t>El diccionario de Datos catastrales Escala 1:1000 del Instituto Nacional de Estadística y Geografía (INEGI), contempla en su glosario la definición de clave catastral, la cual, es la siguiente:</w:t>
      </w:r>
    </w:p>
    <w:p w14:paraId="138D6F39" w14:textId="77777777" w:rsidR="00E315BE" w:rsidRPr="00594A59" w:rsidRDefault="00E315BE" w:rsidP="00E315BE">
      <w:pPr>
        <w:ind w:right="-93"/>
        <w:rPr>
          <w:rFonts w:eastAsia="Calibri" w:cs="Tahoma"/>
          <w:bCs/>
          <w:szCs w:val="22"/>
          <w:lang w:val="es-ES" w:eastAsia="en-US"/>
        </w:rPr>
      </w:pPr>
    </w:p>
    <w:p w14:paraId="33F09F32" w14:textId="77777777" w:rsidR="00E315BE" w:rsidRPr="00594A59" w:rsidRDefault="00E315BE" w:rsidP="00E73BD3">
      <w:pPr>
        <w:spacing w:line="240" w:lineRule="auto"/>
        <w:ind w:left="567" w:right="539"/>
        <w:rPr>
          <w:rFonts w:eastAsia="Calibri" w:cs="Tahoma"/>
          <w:bCs/>
          <w:i/>
          <w:szCs w:val="22"/>
          <w:lang w:val="es-ES" w:eastAsia="en-US"/>
        </w:rPr>
      </w:pPr>
      <w:r w:rsidRPr="00594A59">
        <w:rPr>
          <w:rFonts w:eastAsia="Calibri" w:cs="Tahoma"/>
          <w:bCs/>
          <w:i/>
          <w:szCs w:val="22"/>
          <w:lang w:val="es-ES" w:eastAsia="en-US"/>
        </w:rPr>
        <w:t>“</w:t>
      </w:r>
      <w:r w:rsidRPr="00594A59">
        <w:rPr>
          <w:rFonts w:eastAsia="Calibri" w:cs="Tahoma"/>
          <w:b/>
          <w:bCs/>
          <w:i/>
          <w:szCs w:val="22"/>
          <w:lang w:val="es-ES" w:eastAsia="en-US"/>
        </w:rPr>
        <w:t xml:space="preserve">Clave catastral: </w:t>
      </w:r>
      <w:r w:rsidRPr="00594A59">
        <w:rPr>
          <w:rFonts w:eastAsia="Calibri" w:cs="Tahoma"/>
          <w:bCs/>
          <w:i/>
          <w:szCs w:val="22"/>
          <w:lang w:val="es-ES" w:eastAsia="en-US"/>
        </w:rPr>
        <w:t>El código que identifica al predio de forma única para su localización geográfica, mismo que es asignado a cada uno de ellos en el momento de su inscripción en el padrón catastral por las Unidades del estado con atribuciones catastrales”</w:t>
      </w:r>
    </w:p>
    <w:p w14:paraId="31181190" w14:textId="77777777" w:rsidR="00E315BE" w:rsidRPr="00594A59" w:rsidRDefault="00E315BE" w:rsidP="00E315BE">
      <w:pPr>
        <w:ind w:right="-93"/>
        <w:rPr>
          <w:rFonts w:eastAsia="Calibri" w:cs="Tahoma"/>
          <w:bCs/>
          <w:szCs w:val="22"/>
          <w:lang w:val="es-ES" w:eastAsia="en-US"/>
        </w:rPr>
      </w:pPr>
    </w:p>
    <w:p w14:paraId="03669756" w14:textId="77777777" w:rsidR="00E315BE" w:rsidRPr="00594A59" w:rsidRDefault="00E315BE" w:rsidP="00E315BE">
      <w:pPr>
        <w:ind w:right="-93"/>
        <w:rPr>
          <w:rFonts w:eastAsia="Calibri" w:cs="Tahoma"/>
          <w:bCs/>
          <w:szCs w:val="22"/>
          <w:lang w:val="es-ES" w:eastAsia="en-US"/>
        </w:rPr>
      </w:pPr>
      <w:r w:rsidRPr="00594A59">
        <w:rPr>
          <w:rFonts w:eastAsia="Calibri" w:cs="Tahoma"/>
          <w:bCs/>
          <w:szCs w:val="22"/>
          <w:lang w:val="es-ES" w:eastAsia="en-US"/>
        </w:rPr>
        <w:t>Así mismo, dicho diccionario estipula dos tipos de Claves catastrales, siendo estas la Estándar y la Original, cuyo diccionario de datos catastrales Escala 1:1000 del INEGI, las define como</w:t>
      </w:r>
    </w:p>
    <w:p w14:paraId="11C85F70" w14:textId="77777777" w:rsidR="00E315BE" w:rsidRPr="00594A59" w:rsidRDefault="00E315BE" w:rsidP="00E315BE">
      <w:pPr>
        <w:ind w:right="-93"/>
        <w:rPr>
          <w:rFonts w:eastAsia="Calibri" w:cs="Tahoma"/>
          <w:bCs/>
          <w:szCs w:val="22"/>
          <w:lang w:val="es-ES" w:eastAsia="en-US"/>
        </w:rPr>
      </w:pPr>
    </w:p>
    <w:p w14:paraId="4F021112" w14:textId="77777777" w:rsidR="00E315BE" w:rsidRPr="00594A59" w:rsidRDefault="00E315BE" w:rsidP="00E73BD3">
      <w:pPr>
        <w:spacing w:line="240" w:lineRule="auto"/>
        <w:ind w:left="567" w:right="539"/>
        <w:rPr>
          <w:rFonts w:eastAsia="Calibri" w:cs="Tahoma"/>
          <w:bCs/>
          <w:i/>
          <w:szCs w:val="22"/>
          <w:lang w:val="es-ES" w:eastAsia="en-US"/>
        </w:rPr>
      </w:pPr>
      <w:r w:rsidRPr="00594A59">
        <w:rPr>
          <w:rFonts w:eastAsia="Calibri" w:cs="Tahoma"/>
          <w:bCs/>
          <w:i/>
          <w:szCs w:val="22"/>
          <w:lang w:val="es-ES" w:eastAsia="en-US"/>
        </w:rPr>
        <w:t>“</w:t>
      </w:r>
      <w:r w:rsidRPr="00594A59">
        <w:rPr>
          <w:rFonts w:eastAsia="Calibri" w:cs="Tahoma"/>
          <w:b/>
          <w:bCs/>
          <w:i/>
          <w:szCs w:val="22"/>
          <w:lang w:val="es-ES" w:eastAsia="en-US"/>
        </w:rPr>
        <w:t xml:space="preserve">CLAVE CATASTRAL ESTÁNDAR: </w:t>
      </w:r>
      <w:r w:rsidRPr="00594A59">
        <w:rPr>
          <w:rFonts w:eastAsia="Calibri" w:cs="Tahoma"/>
          <w:bCs/>
          <w:i/>
          <w:szCs w:val="22"/>
          <w:lang w:val="es-ES" w:eastAsia="en-US"/>
        </w:rPr>
        <w:t xml:space="preserve">Código de 31 caracteres conformado por elementos administrativos y que identifica al objeto espacial en forma única para su localización, compuesto por: Estado (2) + Región Catastral (3) + Municipio (3) + Zona Catastral (2) + Localidad (4) + Sector Catastral (3) + </w:t>
      </w:r>
      <w:proofErr w:type="gramStart"/>
      <w:r w:rsidRPr="00594A59">
        <w:rPr>
          <w:rFonts w:eastAsia="Calibri" w:cs="Tahoma"/>
          <w:bCs/>
          <w:i/>
          <w:szCs w:val="22"/>
          <w:lang w:val="es-ES" w:eastAsia="en-US"/>
        </w:rPr>
        <w:t>Manzana(</w:t>
      </w:r>
      <w:proofErr w:type="gramEnd"/>
      <w:r w:rsidRPr="00594A59">
        <w:rPr>
          <w:rFonts w:eastAsia="Calibri" w:cs="Tahoma"/>
          <w:bCs/>
          <w:i/>
          <w:szCs w:val="22"/>
          <w:lang w:val="es-ES" w:eastAsia="en-US"/>
        </w:rPr>
        <w:t xml:space="preserve">3) + Predio (5) </w:t>
      </w:r>
      <w:proofErr w:type="gramStart"/>
      <w:r w:rsidRPr="00594A59">
        <w:rPr>
          <w:rFonts w:eastAsia="Calibri" w:cs="Tahoma"/>
          <w:bCs/>
          <w:i/>
          <w:szCs w:val="22"/>
          <w:lang w:val="es-ES" w:eastAsia="en-US"/>
        </w:rPr>
        <w:t>+  Condominio</w:t>
      </w:r>
      <w:proofErr w:type="gramEnd"/>
      <w:r w:rsidRPr="00594A59">
        <w:rPr>
          <w:rFonts w:eastAsia="Calibri" w:cs="Tahoma"/>
          <w:bCs/>
          <w:i/>
          <w:szCs w:val="22"/>
          <w:lang w:val="es-ES" w:eastAsia="en-US"/>
        </w:rPr>
        <w:t>: edificio (2) y unidad (4).</w:t>
      </w:r>
    </w:p>
    <w:p w14:paraId="1D55C106" w14:textId="77777777" w:rsidR="00E315BE" w:rsidRPr="00594A59" w:rsidRDefault="00E315BE" w:rsidP="00E315BE">
      <w:pPr>
        <w:ind w:left="567" w:right="539"/>
        <w:rPr>
          <w:rFonts w:eastAsia="Calibri" w:cs="Tahoma"/>
          <w:bCs/>
          <w:i/>
          <w:szCs w:val="22"/>
          <w:lang w:val="es-ES" w:eastAsia="en-US"/>
        </w:rPr>
      </w:pPr>
    </w:p>
    <w:p w14:paraId="7DDAC2B7" w14:textId="77777777" w:rsidR="00E315BE" w:rsidRPr="00594A59" w:rsidRDefault="00E315BE" w:rsidP="00E73BD3">
      <w:pPr>
        <w:spacing w:line="240" w:lineRule="auto"/>
        <w:ind w:left="567" w:right="539"/>
        <w:rPr>
          <w:rFonts w:eastAsia="Calibri" w:cs="Tahoma"/>
          <w:b/>
          <w:bCs/>
          <w:i/>
          <w:szCs w:val="22"/>
          <w:lang w:val="es-ES" w:eastAsia="en-US"/>
        </w:rPr>
      </w:pPr>
      <w:r w:rsidRPr="00594A59">
        <w:rPr>
          <w:rFonts w:eastAsia="Calibri" w:cs="Tahoma"/>
          <w:b/>
          <w:bCs/>
          <w:i/>
          <w:szCs w:val="22"/>
          <w:lang w:val="es-ES" w:eastAsia="en-US"/>
        </w:rPr>
        <w:t xml:space="preserve">CLAVE CATASTRAL ORIGINAL: </w:t>
      </w:r>
      <w:r w:rsidRPr="00594A59">
        <w:rPr>
          <w:rFonts w:eastAsia="Calibri" w:cs="Tahoma"/>
          <w:bCs/>
          <w:i/>
          <w:szCs w:val="22"/>
          <w:lang w:val="es-ES" w:eastAsia="en-US"/>
        </w:rPr>
        <w:t>Código que identifica al objeto espacial el cual es asignado, por el Catastro Estatal, Municipal o por el registro Agrario Nacional”</w:t>
      </w:r>
      <w:r w:rsidRPr="00594A59">
        <w:rPr>
          <w:rFonts w:eastAsia="Calibri" w:cs="Tahoma"/>
          <w:b/>
          <w:bCs/>
          <w:i/>
          <w:szCs w:val="22"/>
          <w:lang w:val="es-ES" w:eastAsia="en-US"/>
        </w:rPr>
        <w:t xml:space="preserve"> </w:t>
      </w:r>
    </w:p>
    <w:p w14:paraId="4C6CE7E2" w14:textId="77777777" w:rsidR="00E315BE" w:rsidRPr="00594A59" w:rsidRDefault="00E315BE" w:rsidP="00E315BE">
      <w:pPr>
        <w:ind w:right="-93"/>
        <w:rPr>
          <w:rFonts w:eastAsia="Calibri" w:cs="Tahoma"/>
          <w:bCs/>
          <w:szCs w:val="22"/>
          <w:lang w:val="es-ES" w:eastAsia="en-US"/>
        </w:rPr>
      </w:pPr>
    </w:p>
    <w:p w14:paraId="09089741" w14:textId="77777777" w:rsidR="00E315BE" w:rsidRPr="00594A59" w:rsidRDefault="00E315BE" w:rsidP="00E315BE">
      <w:pPr>
        <w:ind w:right="-93"/>
        <w:rPr>
          <w:rFonts w:eastAsia="Calibri" w:cs="Tahoma"/>
          <w:bCs/>
          <w:szCs w:val="22"/>
          <w:lang w:val="es-ES" w:eastAsia="en-US"/>
        </w:rPr>
      </w:pPr>
      <w:r w:rsidRPr="00594A59">
        <w:rPr>
          <w:rFonts w:eastAsia="Calibri" w:cs="Tahoma"/>
          <w:bCs/>
          <w:szCs w:val="22"/>
          <w:lang w:val="es-ES" w:eastAsia="en-US"/>
        </w:rPr>
        <w:t xml:space="preserve">Conforme a lo anterior, se advierte que el dato en comento, hace referencia a un predio determinado, que lo hace identificable mediante su localización geográfica e inscripción al </w:t>
      </w:r>
      <w:r w:rsidRPr="00594A59">
        <w:rPr>
          <w:rFonts w:eastAsia="Calibri" w:cs="Tahoma"/>
          <w:bCs/>
          <w:szCs w:val="22"/>
          <w:lang w:val="es-ES" w:eastAsia="en-US"/>
        </w:rPr>
        <w:lastRenderedPageBreak/>
        <w:t>padrón catastral de cada entidad federativa, por lo que pudiera revelar información inherente al patrimonio del propietario de dicho predio o inmueble, por lo que de igual manera procede a clasificar dicho dato como confidencial.</w:t>
      </w:r>
    </w:p>
    <w:p w14:paraId="4DAB8A8B" w14:textId="77777777" w:rsidR="001B4E53" w:rsidRPr="00594A59" w:rsidRDefault="001B4E53" w:rsidP="001B4E53">
      <w:pPr>
        <w:ind w:right="-93"/>
        <w:rPr>
          <w:rFonts w:eastAsia="Palatino Linotype" w:cs="Palatino Linotype"/>
          <w:szCs w:val="22"/>
        </w:rPr>
      </w:pPr>
    </w:p>
    <w:p w14:paraId="36A657F4" w14:textId="77777777" w:rsidR="007F508F" w:rsidRPr="00594A59" w:rsidRDefault="007F508F" w:rsidP="007F508F">
      <w:pPr>
        <w:ind w:right="-93"/>
        <w:rPr>
          <w:rFonts w:eastAsia="Palatino Linotype" w:cs="Palatino Linotype"/>
          <w:szCs w:val="22"/>
        </w:rPr>
      </w:pPr>
      <w:r w:rsidRPr="00594A59">
        <w:rPr>
          <w:rFonts w:eastAsia="Palatino Linotype" w:cs="Palatino Linotype"/>
          <w:szCs w:val="22"/>
        </w:rPr>
        <w:t xml:space="preserve">En lo que respecta a los </w:t>
      </w:r>
      <w:r w:rsidRPr="00594A59">
        <w:rPr>
          <w:rFonts w:eastAsia="Palatino Linotype" w:cs="Palatino Linotype"/>
          <w:b/>
          <w:bCs/>
          <w:szCs w:val="22"/>
        </w:rPr>
        <w:t>correos electrónicos y números telefónicos pertenecientes a personas físicas</w:t>
      </w:r>
      <w:r w:rsidRPr="00594A59">
        <w:rPr>
          <w:rFonts w:eastAsia="Palatino Linotype" w:cs="Palatino Linotype"/>
          <w:szCs w:val="22"/>
        </w:rPr>
        <w:t>, resulta pertinente precisar que ambos deben considerarse datos personales de carácter confidencial, en virtud de que permiten identificar o hacer identificable a su titular, conforme a lo dispuesto en el artículo 3, fracción XI, de la Ley de Protección de Datos Personales en Posesión de Sujetos Obligados del Estado de México y Municipios, que define los datos personales como “cualquier información concerniente a una persona física identificada o identificable”.</w:t>
      </w:r>
    </w:p>
    <w:p w14:paraId="26890050" w14:textId="77777777" w:rsidR="007F508F" w:rsidRPr="00594A59" w:rsidRDefault="007F508F" w:rsidP="007F508F">
      <w:pPr>
        <w:ind w:right="-93"/>
        <w:rPr>
          <w:rFonts w:eastAsia="Palatino Linotype" w:cs="Palatino Linotype"/>
          <w:szCs w:val="22"/>
        </w:rPr>
      </w:pPr>
    </w:p>
    <w:p w14:paraId="70DDBA47" w14:textId="77777777" w:rsidR="007F508F" w:rsidRPr="00594A59" w:rsidRDefault="007F508F" w:rsidP="007F508F">
      <w:pPr>
        <w:ind w:right="-93"/>
        <w:rPr>
          <w:rFonts w:eastAsia="Palatino Linotype" w:cs="Palatino Linotype"/>
          <w:szCs w:val="22"/>
        </w:rPr>
      </w:pPr>
      <w:r w:rsidRPr="00594A59">
        <w:rPr>
          <w:rFonts w:eastAsia="Palatino Linotype" w:cs="Palatino Linotype"/>
          <w:szCs w:val="22"/>
        </w:rPr>
        <w:t>Tanto el correo electrónico como el número telefónico constituyen medios de contacto de uso personal que reflejan información vinculada con una persona determinada, por lo que su difusión, entrega o publicación sin consentimiento puede vulnerar su derecho a la privacidad, así como exponerla a riesgos de contacto no autorizado, acoso, suplantación de identidad o uso indebido de su información.</w:t>
      </w:r>
    </w:p>
    <w:p w14:paraId="62EC38A7" w14:textId="77777777" w:rsidR="007F508F" w:rsidRPr="00594A59" w:rsidRDefault="007F508F" w:rsidP="007F508F">
      <w:pPr>
        <w:ind w:right="-93"/>
        <w:rPr>
          <w:rFonts w:eastAsia="Palatino Linotype" w:cs="Palatino Linotype"/>
          <w:szCs w:val="22"/>
        </w:rPr>
      </w:pPr>
    </w:p>
    <w:p w14:paraId="1B465355" w14:textId="77777777" w:rsidR="007F508F" w:rsidRPr="00594A59" w:rsidRDefault="007F508F" w:rsidP="007F508F">
      <w:pPr>
        <w:ind w:right="-93"/>
        <w:rPr>
          <w:rFonts w:eastAsia="Palatino Linotype" w:cs="Palatino Linotype"/>
          <w:szCs w:val="22"/>
        </w:rPr>
      </w:pPr>
      <w:r w:rsidRPr="00594A59">
        <w:rPr>
          <w:rFonts w:eastAsia="Palatino Linotype" w:cs="Palatino Linotype"/>
          <w:szCs w:val="22"/>
        </w:rPr>
        <w:t>Por ello, cuando en los documentos administrativos obrantes en poder de un sujeto obligado se contengan correos electrónicos o números telefónicos de particulares, éstos deben testarse al elaborar versiones públicas o al atender solicitudes de acceso a la información, a fin de garantizar la protección de los datos personales conforme a los principios de licitud, finalidad, proporcionalidad y responsabilidad previstos en el artículo 5 del ordenamiento mencionado.</w:t>
      </w:r>
    </w:p>
    <w:p w14:paraId="73F7B699" w14:textId="77777777" w:rsidR="007F508F" w:rsidRPr="00594A59" w:rsidRDefault="007F508F" w:rsidP="007F508F">
      <w:pPr>
        <w:ind w:right="-93"/>
        <w:rPr>
          <w:rFonts w:eastAsia="Palatino Linotype" w:cs="Palatino Linotype"/>
          <w:szCs w:val="22"/>
        </w:rPr>
      </w:pPr>
    </w:p>
    <w:p w14:paraId="15B11F63" w14:textId="366E4B45" w:rsidR="007F508F" w:rsidRPr="00594A59" w:rsidRDefault="007F508F" w:rsidP="007F508F">
      <w:pPr>
        <w:ind w:right="-93"/>
        <w:rPr>
          <w:rFonts w:eastAsia="Palatino Linotype" w:cs="Palatino Linotype"/>
          <w:szCs w:val="22"/>
        </w:rPr>
      </w:pPr>
      <w:r w:rsidRPr="00594A59">
        <w:rPr>
          <w:rFonts w:eastAsia="Palatino Linotype" w:cs="Palatino Linotype"/>
          <w:szCs w:val="22"/>
        </w:rPr>
        <w:lastRenderedPageBreak/>
        <w:t>En consecuencia, dichos medios de contacto sólo podrán ser utilizados por la autoridad para los fines que motivaron su obtención, quedando restringida su difusión o entrega en cualquier otro contexto, en observancia del derecho fundamental a la protección de los datos personales.</w:t>
      </w:r>
    </w:p>
    <w:p w14:paraId="3CA3C6E3" w14:textId="77777777" w:rsidR="00AC28CF" w:rsidRPr="00594A59" w:rsidRDefault="00AC28CF" w:rsidP="00AC28CF">
      <w:pPr>
        <w:ind w:right="-93"/>
        <w:rPr>
          <w:szCs w:val="22"/>
        </w:rPr>
      </w:pPr>
    </w:p>
    <w:p w14:paraId="5D4D9EDE" w14:textId="7DFEB872" w:rsidR="009755A9" w:rsidRPr="00594A59" w:rsidRDefault="009755A9" w:rsidP="00AC28CF">
      <w:pPr>
        <w:ind w:right="-93"/>
        <w:rPr>
          <w:szCs w:val="22"/>
        </w:rPr>
      </w:pPr>
      <w:r w:rsidRPr="00594A59">
        <w:rPr>
          <w:szCs w:val="22"/>
        </w:rPr>
        <w:t>En virtud de lo anterior, se advierte que no todas las licencias de funcionamiento fueron elaboradas bajo un mismo criterio de testado ni observando de manera uniforme los principios de proporcionalidad y máxima publicidad. En efecto, algunas versiones públicas fueron emitidas de forma correcta, al suprimir únicamente los datos de carácter estrictamente personal, como el nombre del solicitante, el RFC, el número telefónico y el correo electrónico; dichas versiones permiten al solicitante conocer la información esencial del acto administrativo, como el giro autorizado, la ubicación del establecimiento y el folio de trámite sin comprometer elementos que deban ser protegidos.</w:t>
      </w:r>
    </w:p>
    <w:p w14:paraId="2FF6DEA2" w14:textId="77777777" w:rsidR="009755A9" w:rsidRPr="00594A59" w:rsidRDefault="009755A9" w:rsidP="00AC28CF">
      <w:pPr>
        <w:ind w:right="-93"/>
        <w:rPr>
          <w:szCs w:val="22"/>
        </w:rPr>
      </w:pPr>
    </w:p>
    <w:p w14:paraId="2CC7B203" w14:textId="16618FA0" w:rsidR="009755A9" w:rsidRPr="00594A59" w:rsidRDefault="009755A9" w:rsidP="00AC28CF">
      <w:pPr>
        <w:ind w:right="-93"/>
        <w:rPr>
          <w:szCs w:val="22"/>
        </w:rPr>
      </w:pPr>
      <w:r w:rsidRPr="00594A59">
        <w:rPr>
          <w:szCs w:val="22"/>
        </w:rPr>
        <w:t>Sin embargo, en otras licencias se advierte un testado excesivo que afecta información de naturaleza pública, indispensable para verificar la legalidad y finalidad de la autorización otorgada, como lo es el caso de las licencias en las que fueron suprimidos datos como el código postal lo cual no constituye</w:t>
      </w:r>
      <w:r w:rsidR="00872A6F" w:rsidRPr="00594A59">
        <w:rPr>
          <w:szCs w:val="22"/>
        </w:rPr>
        <w:t xml:space="preserve"> </w:t>
      </w:r>
      <w:proofErr w:type="gramStart"/>
      <w:r w:rsidR="00872A6F" w:rsidRPr="00594A59">
        <w:rPr>
          <w:szCs w:val="22"/>
        </w:rPr>
        <w:t>un datos personales</w:t>
      </w:r>
      <w:proofErr w:type="gramEnd"/>
      <w:r w:rsidR="00872A6F" w:rsidRPr="00594A59">
        <w:rPr>
          <w:szCs w:val="22"/>
        </w:rPr>
        <w:t xml:space="preserve"> y debe permanecer accesible</w:t>
      </w:r>
      <w:r w:rsidRPr="00594A59">
        <w:rPr>
          <w:szCs w:val="22"/>
        </w:rPr>
        <w:t>, pues permiten ubicar el lugar donde opera la unidad económica y garantizan la transparencia en la actuación municipal.</w:t>
      </w:r>
    </w:p>
    <w:p w14:paraId="05D4A2FD" w14:textId="77777777" w:rsidR="009755A9" w:rsidRPr="00594A59" w:rsidRDefault="009755A9" w:rsidP="00AC28CF">
      <w:pPr>
        <w:ind w:right="-93"/>
        <w:rPr>
          <w:szCs w:val="22"/>
        </w:rPr>
      </w:pPr>
    </w:p>
    <w:p w14:paraId="42EBE840" w14:textId="77777777" w:rsidR="00524AC2" w:rsidRPr="00594A59" w:rsidRDefault="00524AC2" w:rsidP="00524AC2">
      <w:pPr>
        <w:ind w:right="-93"/>
        <w:rPr>
          <w:szCs w:val="22"/>
        </w:rPr>
      </w:pPr>
      <w:r w:rsidRPr="00594A59">
        <w:rPr>
          <w:szCs w:val="22"/>
        </w:rPr>
        <w:t>Por otra parte, conviene señalar que, si bien no existe disposición normativa que faculte a este Instituto a presumir la falsedad o falta de veracidad de los documentos que los Sujetos Obligados remiten en cumplimiento a las solicitudes de acceso a la información pública, ello no exime de analizar con detenimiento si la información entregada resulta suficiente y acorde con lo requerido por la persona solicitante.</w:t>
      </w:r>
    </w:p>
    <w:p w14:paraId="6F39BB56" w14:textId="77777777" w:rsidR="00524AC2" w:rsidRPr="00594A59" w:rsidRDefault="00524AC2" w:rsidP="00524AC2">
      <w:pPr>
        <w:ind w:right="-93"/>
        <w:rPr>
          <w:szCs w:val="22"/>
        </w:rPr>
      </w:pPr>
    </w:p>
    <w:p w14:paraId="3F3643A7" w14:textId="40FC8BB0" w:rsidR="00524AC2" w:rsidRPr="00594A59" w:rsidRDefault="004E4559" w:rsidP="00524AC2">
      <w:pPr>
        <w:ind w:right="-93"/>
        <w:rPr>
          <w:szCs w:val="22"/>
        </w:rPr>
      </w:pPr>
      <w:r w:rsidRPr="00594A59">
        <w:rPr>
          <w:szCs w:val="22"/>
        </w:rPr>
        <w:lastRenderedPageBreak/>
        <w:t>De tal suerte que este Instituto localizó</w:t>
      </w:r>
      <w:r w:rsidR="00524AC2" w:rsidRPr="00594A59">
        <w:rPr>
          <w:szCs w:val="22"/>
        </w:rPr>
        <w:t xml:space="preserve"> dentro del portal oficial de IPOMEX del Ayuntamiento de Toluca, existen registros</w:t>
      </w:r>
      <w:r w:rsidRPr="00594A59">
        <w:rPr>
          <w:szCs w:val="22"/>
        </w:rPr>
        <w:t xml:space="preserve"> adicionales</w:t>
      </w:r>
      <w:r w:rsidR="00524AC2" w:rsidRPr="00594A59">
        <w:rPr>
          <w:szCs w:val="22"/>
        </w:rPr>
        <w:t xml:space="preserve"> relacionados con la emisión de licencias de </w:t>
      </w:r>
      <w:r w:rsidR="008B0FDC" w:rsidRPr="00594A59">
        <w:rPr>
          <w:szCs w:val="22"/>
        </w:rPr>
        <w:t xml:space="preserve">funcionamiento </w:t>
      </w:r>
      <w:r w:rsidR="0031400E" w:rsidRPr="00594A59">
        <w:rPr>
          <w:szCs w:val="22"/>
        </w:rPr>
        <w:t>que no fueron anexadas en la respuesta.</w:t>
      </w:r>
    </w:p>
    <w:p w14:paraId="7FCA0BAE" w14:textId="77777777" w:rsidR="008B0FDC" w:rsidRPr="00594A59" w:rsidRDefault="008B0FDC" w:rsidP="00524AC2">
      <w:pPr>
        <w:ind w:right="-93"/>
        <w:rPr>
          <w:szCs w:val="22"/>
        </w:rPr>
      </w:pPr>
    </w:p>
    <w:p w14:paraId="039F2B00" w14:textId="0EB6B371" w:rsidR="008B0FDC" w:rsidRPr="00594A59" w:rsidRDefault="009755A9" w:rsidP="009755A9">
      <w:pPr>
        <w:ind w:right="-28"/>
        <w:contextualSpacing/>
        <w:jc w:val="center"/>
        <w:rPr>
          <w:rFonts w:cs="Tahoma"/>
        </w:rPr>
      </w:pPr>
      <w:r w:rsidRPr="00594A59">
        <w:rPr>
          <w:rFonts w:cs="Tahoma"/>
          <w:noProof/>
          <w:lang w:eastAsia="es-MX"/>
        </w:rPr>
        <mc:AlternateContent>
          <mc:Choice Requires="wps">
            <w:drawing>
              <wp:anchor distT="0" distB="0" distL="114300" distR="114300" simplePos="0" relativeHeight="251659264" behindDoc="0" locked="0" layoutInCell="1" allowOverlap="1" wp14:anchorId="60F44530" wp14:editId="6EDC2650">
                <wp:simplePos x="0" y="0"/>
                <wp:positionH relativeFrom="column">
                  <wp:posOffset>3519170</wp:posOffset>
                </wp:positionH>
                <wp:positionV relativeFrom="paragraph">
                  <wp:posOffset>2512695</wp:posOffset>
                </wp:positionV>
                <wp:extent cx="393700" cy="203200"/>
                <wp:effectExtent l="57150" t="38100" r="6350" b="101600"/>
                <wp:wrapNone/>
                <wp:docPr id="2" name="Flecha derecha 2"/>
                <wp:cNvGraphicFramePr/>
                <a:graphic xmlns:a="http://schemas.openxmlformats.org/drawingml/2006/main">
                  <a:graphicData uri="http://schemas.microsoft.com/office/word/2010/wordprocessingShape">
                    <wps:wsp>
                      <wps:cNvSpPr/>
                      <wps:spPr>
                        <a:xfrm rot="10800000">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FB2C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277.1pt;margin-top:197.85pt;width:31pt;height:1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" adj="16026" fillcolor="#ea793e [3029]" strokecolor="#e97132 [3205]" strokeweight=".5pt">
                <v:fill color2="#e86e2f [3173]" rotate="t" colors="0 #ed8256;.5 #f26e29;1 #e15e19" focus="100%" type="gradient">
                  <o:fill v:ext="view" type="gradientUnscaled"/>
                </v:fill>
              </v:shape>
            </w:pict>
          </mc:Fallback>
        </mc:AlternateContent>
      </w:r>
      <w:r w:rsidRPr="00594A59">
        <w:rPr>
          <w:rFonts w:cs="Tahoma"/>
          <w:noProof/>
          <w:lang w:eastAsia="es-MX"/>
        </w:rPr>
        <mc:AlternateContent>
          <mc:Choice Requires="wps">
            <w:drawing>
              <wp:anchor distT="0" distB="0" distL="114300" distR="114300" simplePos="0" relativeHeight="251660288" behindDoc="0" locked="0" layoutInCell="1" allowOverlap="1" wp14:anchorId="15BF9CA2" wp14:editId="4E912AB8">
                <wp:simplePos x="0" y="0"/>
                <wp:positionH relativeFrom="column">
                  <wp:posOffset>3563620</wp:posOffset>
                </wp:positionH>
                <wp:positionV relativeFrom="paragraph">
                  <wp:posOffset>988695</wp:posOffset>
                </wp:positionV>
                <wp:extent cx="393700" cy="203200"/>
                <wp:effectExtent l="57150" t="38100" r="6350" b="101600"/>
                <wp:wrapNone/>
                <wp:docPr id="3" name="Flecha derecha 3"/>
                <wp:cNvGraphicFramePr/>
                <a:graphic xmlns:a="http://schemas.openxmlformats.org/drawingml/2006/main">
                  <a:graphicData uri="http://schemas.microsoft.com/office/word/2010/wordprocessingShape">
                    <wps:wsp>
                      <wps:cNvSpPr/>
                      <wps:spPr>
                        <a:xfrm rot="10800000">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56D32B" id="Flecha derecha 3" o:spid="_x0000_s1026" type="#_x0000_t13" style="position:absolute;margin-left:280.6pt;margin-top:77.85pt;width:31pt;height:16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" adj="16026" fillcolor="#ea793e [3029]" strokecolor="#e97132 [3205]" strokeweight=".5pt">
                <v:fill color2="#e86e2f [3173]" rotate="t" colors="0 #ed8256;.5 #f26e29;1 #e15e19" focus="100%" type="gradient">
                  <o:fill v:ext="view" type="gradientUnscaled"/>
                </v:fill>
              </v:shape>
            </w:pict>
          </mc:Fallback>
        </mc:AlternateContent>
      </w:r>
      <w:r w:rsidR="008B0FDC" w:rsidRPr="00594A59">
        <w:rPr>
          <w:rFonts w:cs="Tahoma"/>
          <w:noProof/>
          <w:lang w:eastAsia="es-MX"/>
        </w:rPr>
        <mc:AlternateContent>
          <mc:Choice Requires="wps">
            <w:drawing>
              <wp:anchor distT="0" distB="0" distL="114300" distR="114300" simplePos="0" relativeHeight="251661312" behindDoc="0" locked="0" layoutInCell="1" allowOverlap="1" wp14:anchorId="4064EB3C" wp14:editId="67744276">
                <wp:simplePos x="0" y="0"/>
                <wp:positionH relativeFrom="column">
                  <wp:posOffset>1722120</wp:posOffset>
                </wp:positionH>
                <wp:positionV relativeFrom="paragraph">
                  <wp:posOffset>445770</wp:posOffset>
                </wp:positionV>
                <wp:extent cx="393700" cy="203200"/>
                <wp:effectExtent l="57150" t="38100" r="25400" b="101600"/>
                <wp:wrapNone/>
                <wp:docPr id="4" name="Flecha derecha 4"/>
                <wp:cNvGraphicFramePr/>
                <a:graphic xmlns:a="http://schemas.openxmlformats.org/drawingml/2006/main">
                  <a:graphicData uri="http://schemas.microsoft.com/office/word/2010/wordprocessingShape">
                    <wps:wsp>
                      <wps:cNvSpPr/>
                      <wps:spPr>
                        <a:xfrm>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139CE8" id="Flecha derecha 4" o:spid="_x0000_s1026" type="#_x0000_t13" style="position:absolute;margin-left:135.6pt;margin-top:35.1pt;width:31pt;height:1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" adj="16026" fillcolor="#ea793e [3029]" strokecolor="#e97132 [3205]" strokeweight=".5pt">
                <v:fill color2="#e86e2f [3173]" rotate="t" colors="0 #ed8256;.5 #f26e29;1 #e15e19" focus="100%" type="gradient">
                  <o:fill v:ext="view" type="gradientUnscaled"/>
                </v:fill>
              </v:shape>
            </w:pict>
          </mc:Fallback>
        </mc:AlternateContent>
      </w:r>
      <w:r w:rsidR="008B0FDC" w:rsidRPr="00594A59">
        <w:rPr>
          <w:rFonts w:cs="Tahoma"/>
          <w:noProof/>
          <w:lang w:eastAsia="es-MX"/>
        </w:rPr>
        <w:drawing>
          <wp:inline distT="0" distB="0" distL="0" distR="0" wp14:anchorId="5F578376" wp14:editId="55CF8674">
            <wp:extent cx="5742940" cy="279082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5566" cy="2792100"/>
                    </a:xfrm>
                    <a:prstGeom prst="rect">
                      <a:avLst/>
                    </a:prstGeom>
                  </pic:spPr>
                </pic:pic>
              </a:graphicData>
            </a:graphic>
          </wp:inline>
        </w:drawing>
      </w:r>
    </w:p>
    <w:p w14:paraId="4AB06AF3" w14:textId="77777777" w:rsidR="007F508F" w:rsidRPr="00594A59" w:rsidRDefault="007F508F" w:rsidP="007F508F">
      <w:pPr>
        <w:ind w:right="-93"/>
        <w:rPr>
          <w:szCs w:val="22"/>
        </w:rPr>
      </w:pPr>
    </w:p>
    <w:p w14:paraId="5DEAA64F" w14:textId="2E6CF111" w:rsidR="0031400E" w:rsidRPr="00594A59" w:rsidRDefault="0031400E" w:rsidP="0031400E">
      <w:pPr>
        <w:ind w:right="-93"/>
        <w:rPr>
          <w:szCs w:val="22"/>
        </w:rPr>
      </w:pPr>
      <w:r w:rsidRPr="00594A59">
        <w:rPr>
          <w:szCs w:val="22"/>
        </w:rPr>
        <w:t>No pasa desapercibido apuntar también que, si bien el Sujeto Obligado manifestó que la elaboración de la versión públicas de las documentales que sí fueron remitidas en respuesta, fue aprobada mediante un acuerdo emitido por el Comité de Transparencia</w:t>
      </w:r>
      <w:r w:rsidR="00F026A8" w:rsidRPr="00594A59">
        <w:rPr>
          <w:szCs w:val="22"/>
        </w:rPr>
        <w:t>, lo cierto es que dicho instrumento no fue anexado como sustento</w:t>
      </w:r>
      <w:r w:rsidRPr="00594A59">
        <w:rPr>
          <w:szCs w:val="22"/>
        </w:rPr>
        <w:t xml:space="preserve">, pese a que dicha actuación constituye un requisito formal previsto en la </w:t>
      </w:r>
      <w:r w:rsidR="00F026A8" w:rsidRPr="00594A59">
        <w:rPr>
          <w:szCs w:val="22"/>
        </w:rPr>
        <w:t>Ley de Transparencia local.</w:t>
      </w:r>
    </w:p>
    <w:p w14:paraId="0DFB00B7" w14:textId="77777777" w:rsidR="0031400E" w:rsidRPr="00594A59" w:rsidRDefault="0031400E" w:rsidP="0031400E">
      <w:pPr>
        <w:ind w:right="-93"/>
        <w:rPr>
          <w:szCs w:val="22"/>
        </w:rPr>
      </w:pPr>
    </w:p>
    <w:p w14:paraId="7157220D" w14:textId="77777777" w:rsidR="0031400E" w:rsidRPr="00594A59" w:rsidRDefault="0031400E" w:rsidP="0031400E">
      <w:pPr>
        <w:ind w:right="-93"/>
        <w:rPr>
          <w:szCs w:val="22"/>
        </w:rPr>
      </w:pPr>
      <w:r w:rsidRPr="00594A59">
        <w:rPr>
          <w:szCs w:val="22"/>
        </w:rPr>
        <w:t>En efecto, el artículo 49, fracción VIII de la Ley de Transparencia y Acceso a la Información Pública del Estado de México y Municipios establece las atribuciones del Comité de Transparencia, entre las cuales se encuentran aprobar, modificar o revocar la clasificación de la información; así como emitir resoluciones para la atención de las solicitudes de acceso a la información.</w:t>
      </w:r>
    </w:p>
    <w:p w14:paraId="36C2480E" w14:textId="77777777" w:rsidR="0031400E" w:rsidRPr="00594A59" w:rsidRDefault="0031400E" w:rsidP="0031400E">
      <w:pPr>
        <w:ind w:right="-93"/>
        <w:rPr>
          <w:szCs w:val="22"/>
        </w:rPr>
      </w:pPr>
    </w:p>
    <w:p w14:paraId="56531A53" w14:textId="77777777" w:rsidR="0031400E" w:rsidRPr="00594A59" w:rsidRDefault="0031400E" w:rsidP="0031400E">
      <w:pPr>
        <w:ind w:right="-93"/>
        <w:rPr>
          <w:szCs w:val="22"/>
        </w:rPr>
      </w:pPr>
      <w:r w:rsidRPr="00594A59">
        <w:rPr>
          <w:szCs w:val="22"/>
        </w:rPr>
        <w:t xml:space="preserve">De esta disposición se desprende que, cuando un </w:t>
      </w:r>
      <w:r w:rsidRPr="00594A59">
        <w:rPr>
          <w:b/>
          <w:szCs w:val="22"/>
        </w:rPr>
        <w:t>SUJETO OBLIGADO</w:t>
      </w:r>
      <w:r w:rsidRPr="00594A59">
        <w:rPr>
          <w:szCs w:val="22"/>
        </w:rPr>
        <w:t xml:space="preserve"> entrega versiones públicas de los documentos solicitados, debe acreditar la intervención del Comité de Transparencia, mediante el acuerdo en el que conste la autorización formal para su elaboración, a efecto de verificar que el testado o supresión de la información clasificada responde a una determinación fundada y motivada del órgano colegiado competente.</w:t>
      </w:r>
    </w:p>
    <w:p w14:paraId="4D25C8CE" w14:textId="77777777" w:rsidR="0031400E" w:rsidRPr="00594A59" w:rsidRDefault="0031400E" w:rsidP="0031400E">
      <w:pPr>
        <w:ind w:right="-93"/>
        <w:rPr>
          <w:szCs w:val="22"/>
        </w:rPr>
      </w:pPr>
    </w:p>
    <w:p w14:paraId="3D955AD5" w14:textId="77777777" w:rsidR="0031400E" w:rsidRPr="00594A59" w:rsidRDefault="0031400E" w:rsidP="0031400E">
      <w:pPr>
        <w:ind w:right="-93"/>
        <w:rPr>
          <w:szCs w:val="22"/>
        </w:rPr>
      </w:pPr>
      <w:r w:rsidRPr="00594A59">
        <w:rPr>
          <w:szCs w:val="22"/>
        </w:rPr>
        <w:t>La omisión de acompañar dicha determinación impide constatar la legalidad del procedimiento de clasificación y la debida intervención del Comité de Transparencia, lo que constituye una deficiencia formal en la respuesta emitida, al no acreditarse el cumplimiento de los principios de máxima publicidad, legalidad y rendición de cuentas que rigen el derecho de acceso a la información pública.</w:t>
      </w:r>
    </w:p>
    <w:p w14:paraId="09DC27AC" w14:textId="77777777" w:rsidR="0031400E" w:rsidRPr="00594A59" w:rsidRDefault="0031400E" w:rsidP="007F508F">
      <w:pPr>
        <w:ind w:right="-93"/>
        <w:rPr>
          <w:szCs w:val="22"/>
        </w:rPr>
      </w:pPr>
    </w:p>
    <w:p w14:paraId="6D03BB66" w14:textId="72A03D50" w:rsidR="007F508F" w:rsidRPr="00594A59" w:rsidRDefault="0031400E" w:rsidP="007F508F">
      <w:pPr>
        <w:ind w:right="-93"/>
        <w:rPr>
          <w:szCs w:val="22"/>
        </w:rPr>
      </w:pPr>
      <w:r w:rsidRPr="00594A59">
        <w:rPr>
          <w:szCs w:val="22"/>
        </w:rPr>
        <w:t>Por otra parte,</w:t>
      </w:r>
      <w:r w:rsidR="007F508F" w:rsidRPr="00594A59">
        <w:rPr>
          <w:szCs w:val="22"/>
        </w:rPr>
        <w:t xml:space="preserve"> del análisis de las constancias que obran en el expediente electrónico del SAIMEX, se advierte que el Sujeto Obligado no se pronunció ni remitió documentación alguna que acreditara la existencia o integración de los expedientes completos vinculados con las licencias de funcionamiento solic</w:t>
      </w:r>
      <w:r w:rsidRPr="00594A59">
        <w:rPr>
          <w:szCs w:val="22"/>
        </w:rPr>
        <w:t>itadas por la parte recurrente, es decir, ú</w:t>
      </w:r>
      <w:r w:rsidR="007F508F" w:rsidRPr="00594A59">
        <w:rPr>
          <w:szCs w:val="22"/>
        </w:rPr>
        <w:t>nicamente se proporcionaron en versión pública algunas licencias</w:t>
      </w:r>
      <w:r w:rsidRPr="00594A59">
        <w:rPr>
          <w:szCs w:val="22"/>
        </w:rPr>
        <w:t xml:space="preserve"> de funcionamiento</w:t>
      </w:r>
      <w:r w:rsidR="007F508F" w:rsidRPr="00594A59">
        <w:rPr>
          <w:szCs w:val="22"/>
        </w:rPr>
        <w:t>, sin que se acompañaran los documentos previos o complementari</w:t>
      </w:r>
      <w:r w:rsidRPr="00594A59">
        <w:rPr>
          <w:szCs w:val="22"/>
        </w:rPr>
        <w:t>os que justificaran su emisión.</w:t>
      </w:r>
    </w:p>
    <w:p w14:paraId="43393110" w14:textId="77777777" w:rsidR="007F508F" w:rsidRPr="00594A59" w:rsidRDefault="007F508F" w:rsidP="007F508F">
      <w:pPr>
        <w:ind w:right="-93"/>
        <w:rPr>
          <w:szCs w:val="22"/>
        </w:rPr>
      </w:pPr>
    </w:p>
    <w:p w14:paraId="153C6A1C" w14:textId="4C60BFB4" w:rsidR="00EA7B29" w:rsidRPr="00594A59" w:rsidRDefault="007F508F" w:rsidP="007F508F">
      <w:pPr>
        <w:ind w:right="-93"/>
        <w:rPr>
          <w:szCs w:val="22"/>
        </w:rPr>
      </w:pPr>
      <w:r w:rsidRPr="00594A59">
        <w:rPr>
          <w:szCs w:val="22"/>
        </w:rPr>
        <w:t xml:space="preserve">Esta omisión cobra relevancia porque, conforme al marco jurídico municipal, la existencia de dichos documentos es condición indispensable para la validez del acto administrativo de autorización, además de que su resguardo forma parte de las funciones expresas del </w:t>
      </w:r>
      <w:r w:rsidR="0031400E" w:rsidRPr="00594A59">
        <w:rPr>
          <w:szCs w:val="22"/>
        </w:rPr>
        <w:t>Sujeto Obligado.</w:t>
      </w:r>
      <w:r w:rsidRPr="00594A59">
        <w:rPr>
          <w:szCs w:val="22"/>
        </w:rPr>
        <w:t xml:space="preserve"> </w:t>
      </w:r>
    </w:p>
    <w:p w14:paraId="50624CAE" w14:textId="77777777" w:rsidR="00EA7B29" w:rsidRPr="00594A59" w:rsidRDefault="00EA7B29" w:rsidP="007F508F">
      <w:pPr>
        <w:ind w:right="-93"/>
        <w:rPr>
          <w:szCs w:val="22"/>
        </w:rPr>
      </w:pPr>
    </w:p>
    <w:p w14:paraId="19C9BCD7" w14:textId="718F5CA4" w:rsidR="007F508F" w:rsidRPr="00594A59" w:rsidRDefault="00EA7B29" w:rsidP="007F508F">
      <w:pPr>
        <w:ind w:right="-93"/>
        <w:rPr>
          <w:szCs w:val="22"/>
        </w:rPr>
      </w:pPr>
      <w:r w:rsidRPr="00594A59">
        <w:rPr>
          <w:szCs w:val="22"/>
        </w:rPr>
        <w:lastRenderedPageBreak/>
        <w:t xml:space="preserve">En virtud de lo </w:t>
      </w:r>
      <w:r w:rsidR="000C333D" w:rsidRPr="00594A59">
        <w:rPr>
          <w:szCs w:val="22"/>
        </w:rPr>
        <w:t>anterior</w:t>
      </w:r>
      <w:r w:rsidR="007F508F" w:rsidRPr="00594A59">
        <w:rPr>
          <w:szCs w:val="22"/>
        </w:rPr>
        <w:t xml:space="preserve">, al no haberse entregado ni referido la totalidad de </w:t>
      </w:r>
      <w:r w:rsidR="0031400E" w:rsidRPr="00594A59">
        <w:rPr>
          <w:szCs w:val="22"/>
        </w:rPr>
        <w:t xml:space="preserve">las licencias de funcionamiento, así como tampoco </w:t>
      </w:r>
      <w:r w:rsidR="007F508F" w:rsidRPr="00594A59">
        <w:rPr>
          <w:szCs w:val="22"/>
        </w:rPr>
        <w:t>los elementos que integran los expedientes respectivos, la respuesta emitida por el Sujeto Obligado no satisface plenamente la solicitud planteada</w:t>
      </w:r>
      <w:r w:rsidR="0031400E" w:rsidRPr="00594A59">
        <w:rPr>
          <w:szCs w:val="22"/>
        </w:rPr>
        <w:t>.</w:t>
      </w:r>
    </w:p>
    <w:p w14:paraId="1B2FE6DA" w14:textId="77777777" w:rsidR="0031400E" w:rsidRPr="00594A59" w:rsidRDefault="0031400E" w:rsidP="00BB55BF">
      <w:pPr>
        <w:ind w:right="-93"/>
        <w:rPr>
          <w:szCs w:val="22"/>
        </w:rPr>
      </w:pPr>
    </w:p>
    <w:p w14:paraId="666E7834" w14:textId="16EFFE16" w:rsidR="00F026A8" w:rsidRPr="00594A59" w:rsidRDefault="00F026A8" w:rsidP="00DE7EB6">
      <w:pPr>
        <w:tabs>
          <w:tab w:val="left" w:pos="4962"/>
        </w:tabs>
        <w:rPr>
          <w:szCs w:val="22"/>
        </w:rPr>
      </w:pPr>
      <w:r w:rsidRPr="00594A59">
        <w:rPr>
          <w:szCs w:val="22"/>
        </w:rPr>
        <w:t xml:space="preserve">Por lo hasta aquí expuesto, este Instituto estima procedente ordenar al Sujeto Obligado </w:t>
      </w:r>
      <w:r w:rsidR="00DE7EB6" w:rsidRPr="00594A59">
        <w:rPr>
          <w:szCs w:val="22"/>
        </w:rPr>
        <w:t>lo siguiente:</w:t>
      </w:r>
    </w:p>
    <w:p w14:paraId="636E128A" w14:textId="77777777" w:rsidR="00DE7EB6" w:rsidRPr="00594A59" w:rsidRDefault="00DE7EB6" w:rsidP="00DE7EB6">
      <w:pPr>
        <w:tabs>
          <w:tab w:val="left" w:pos="4962"/>
        </w:tabs>
        <w:rPr>
          <w:szCs w:val="22"/>
        </w:rPr>
      </w:pPr>
    </w:p>
    <w:p w14:paraId="12809150" w14:textId="77777777" w:rsidR="00DE7EB6" w:rsidRPr="00594A59" w:rsidRDefault="00DE7EB6" w:rsidP="00DE7EB6">
      <w:pPr>
        <w:tabs>
          <w:tab w:val="left" w:pos="4962"/>
        </w:tabs>
        <w:rPr>
          <w:szCs w:val="22"/>
        </w:rPr>
      </w:pPr>
      <w:r w:rsidRPr="00594A59">
        <w:rPr>
          <w:szCs w:val="22"/>
        </w:rPr>
        <w:t>Respecto de las licencias de funcionamiento que fueron entregadas en una correcta versión pública, se tienen por válidas dichas versiones; no obstante, el Sujeto Obligado deberá remitir el acuerdo del Comité de Transparencia mediante el cual se aprobó la clasificación de la información, con el propósito de acreditar la legalidad y motivación de su elaboración.</w:t>
      </w:r>
    </w:p>
    <w:p w14:paraId="695353F2" w14:textId="77777777" w:rsidR="00DE7EB6" w:rsidRPr="00594A59" w:rsidRDefault="00DE7EB6" w:rsidP="00DE7EB6">
      <w:pPr>
        <w:tabs>
          <w:tab w:val="left" w:pos="4962"/>
        </w:tabs>
        <w:rPr>
          <w:szCs w:val="22"/>
        </w:rPr>
      </w:pPr>
    </w:p>
    <w:p w14:paraId="3CC8595C" w14:textId="2EC0A3E0" w:rsidR="00DE7EB6" w:rsidRPr="00594A59" w:rsidRDefault="00DE7EB6" w:rsidP="00DE7EB6">
      <w:pPr>
        <w:tabs>
          <w:tab w:val="left" w:pos="4962"/>
        </w:tabs>
        <w:rPr>
          <w:szCs w:val="22"/>
        </w:rPr>
      </w:pPr>
      <w:r w:rsidRPr="00594A59">
        <w:rPr>
          <w:szCs w:val="22"/>
        </w:rPr>
        <w:t>En lo que corresponde a las licencias de funcionamiento que fueron testadas de manera excesiva, el Sujeto Obligado deberá elaborar y entregar las correctas versiones públicas, garantizando que únicamente se supriman los datos de carácter estrictamente personal, en observancia del principio de máxima publicidad.</w:t>
      </w:r>
    </w:p>
    <w:p w14:paraId="6D18EE38" w14:textId="77777777" w:rsidR="00DE7EB6" w:rsidRPr="00594A59" w:rsidRDefault="00DE7EB6" w:rsidP="00DE7EB6">
      <w:pPr>
        <w:tabs>
          <w:tab w:val="left" w:pos="4962"/>
        </w:tabs>
        <w:rPr>
          <w:szCs w:val="22"/>
        </w:rPr>
      </w:pPr>
    </w:p>
    <w:p w14:paraId="7077C557" w14:textId="56746C2C" w:rsidR="00DE7EB6" w:rsidRPr="00594A59" w:rsidRDefault="00DE7EB6" w:rsidP="00DE7EB6">
      <w:pPr>
        <w:tabs>
          <w:tab w:val="left" w:pos="4962"/>
        </w:tabs>
        <w:rPr>
          <w:szCs w:val="22"/>
        </w:rPr>
      </w:pPr>
      <w:r w:rsidRPr="00594A59">
        <w:rPr>
          <w:szCs w:val="22"/>
        </w:rPr>
        <w:t>Por lo que hace a las licencias de funcionamiento faltantes, el Sujeto Obligado deberá proporcionarlas en versión pública, asegurando la protección de los datos personales que contengan y el cumplimiento de las disposiciones establecidas en la Ley de Transparencia local.</w:t>
      </w:r>
    </w:p>
    <w:p w14:paraId="3DDA8322" w14:textId="77777777" w:rsidR="00DE7EB6" w:rsidRPr="00594A59" w:rsidRDefault="00DE7EB6" w:rsidP="00DE7EB6">
      <w:pPr>
        <w:tabs>
          <w:tab w:val="left" w:pos="4962"/>
        </w:tabs>
        <w:rPr>
          <w:szCs w:val="22"/>
        </w:rPr>
      </w:pPr>
    </w:p>
    <w:p w14:paraId="2C42A67B" w14:textId="02E571D1" w:rsidR="00DE7EB6" w:rsidRPr="00594A59" w:rsidRDefault="00DE7EB6" w:rsidP="00DE7EB6">
      <w:pPr>
        <w:tabs>
          <w:tab w:val="left" w:pos="4962"/>
        </w:tabs>
        <w:rPr>
          <w:szCs w:val="22"/>
        </w:rPr>
      </w:pPr>
      <w:r w:rsidRPr="00594A59">
        <w:rPr>
          <w:szCs w:val="22"/>
        </w:rPr>
        <w:t xml:space="preserve">Finalmente, el Sujeto Obligado deberá entregar los expedientes integrales que dieron origen a las licencias de funcionamiento solicitadas, previa elaboración de versiones públicas en las que se salvaguarden los datos personales y demás información confidencial, con el fin de </w:t>
      </w:r>
      <w:r w:rsidRPr="00594A59">
        <w:rPr>
          <w:szCs w:val="22"/>
        </w:rPr>
        <w:lastRenderedPageBreak/>
        <w:t>acreditar el cumplimiento de los requisitos previstos en el artículo 66 de la Ley de Competitividad y Ordenamiento Comercial del Estado de México.</w:t>
      </w:r>
    </w:p>
    <w:p w14:paraId="374C16D3" w14:textId="77777777" w:rsidR="00DE7EB6" w:rsidRPr="00594A59" w:rsidRDefault="00DE7EB6" w:rsidP="00DE7EB6">
      <w:pPr>
        <w:tabs>
          <w:tab w:val="left" w:pos="4962"/>
        </w:tabs>
        <w:rPr>
          <w:b/>
          <w:szCs w:val="22"/>
        </w:rPr>
      </w:pPr>
    </w:p>
    <w:p w14:paraId="26071EA8" w14:textId="77777777" w:rsidR="0054058E" w:rsidRPr="00594A59" w:rsidRDefault="0054058E" w:rsidP="0054058E">
      <w:pPr>
        <w:pStyle w:val="Ttulo3"/>
        <w:spacing w:line="360" w:lineRule="auto"/>
        <w:rPr>
          <w:szCs w:val="22"/>
        </w:rPr>
      </w:pPr>
      <w:bookmarkStart w:id="36" w:name="_Toc170898812"/>
      <w:bookmarkStart w:id="37" w:name="_Toc172051201"/>
      <w:bookmarkStart w:id="38" w:name="_Toc174466654"/>
      <w:bookmarkStart w:id="39" w:name="_Toc199840252"/>
      <w:bookmarkStart w:id="40" w:name="_Toc213332783"/>
      <w:r w:rsidRPr="00594A59">
        <w:rPr>
          <w:szCs w:val="22"/>
        </w:rPr>
        <w:t>d) Versión pública</w:t>
      </w:r>
      <w:bookmarkEnd w:id="36"/>
      <w:bookmarkEnd w:id="37"/>
      <w:bookmarkEnd w:id="38"/>
      <w:bookmarkEnd w:id="39"/>
      <w:bookmarkEnd w:id="40"/>
    </w:p>
    <w:p w14:paraId="7A2FCF0C" w14:textId="77777777" w:rsidR="0054058E" w:rsidRPr="00594A59" w:rsidRDefault="0054058E" w:rsidP="0054058E">
      <w:pPr>
        <w:rPr>
          <w:bCs/>
          <w:szCs w:val="22"/>
        </w:rPr>
      </w:pPr>
      <w:r w:rsidRPr="00594A59">
        <w:rPr>
          <w:szCs w:val="22"/>
        </w:rPr>
        <w:t xml:space="preserve">Para el caso de que el o los documentos de los cuales se ordena su entrega contengan datos personales susceptibles de ser testados, deberán ser entregados en </w:t>
      </w:r>
      <w:r w:rsidRPr="00594A59">
        <w:rPr>
          <w:b/>
          <w:szCs w:val="22"/>
        </w:rPr>
        <w:t>versión pública</w:t>
      </w:r>
      <w:r w:rsidRPr="00594A59">
        <w:rPr>
          <w:szCs w:val="22"/>
        </w:rPr>
        <w:t>, pues el</w:t>
      </w:r>
      <w:r w:rsidRPr="00594A59">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726EC28" w14:textId="77777777" w:rsidR="0054058E" w:rsidRPr="00594A59" w:rsidRDefault="0054058E" w:rsidP="0054058E">
      <w:pPr>
        <w:rPr>
          <w:rFonts w:eastAsia="Calibri"/>
          <w:bCs/>
          <w:szCs w:val="22"/>
          <w:lang w:eastAsia="en-US"/>
        </w:rPr>
      </w:pPr>
    </w:p>
    <w:p w14:paraId="4B3E8A7B" w14:textId="77777777" w:rsidR="0054058E" w:rsidRPr="00594A59" w:rsidRDefault="0054058E" w:rsidP="0054058E">
      <w:pPr>
        <w:rPr>
          <w:bCs/>
          <w:szCs w:val="22"/>
        </w:rPr>
      </w:pPr>
      <w:r w:rsidRPr="00594A59">
        <w:rPr>
          <w:bCs/>
          <w:szCs w:val="22"/>
        </w:rPr>
        <w:t>A este respecto, los artículos 3, fracciones IX, XX, XXI y XLV; 51 y 52 de la Ley de Transparencia y Acceso a la Información Pública del Estado de México y Municipios establecen:</w:t>
      </w:r>
    </w:p>
    <w:p w14:paraId="39536341" w14:textId="77777777" w:rsidR="0054058E" w:rsidRPr="00594A59" w:rsidRDefault="0054058E" w:rsidP="0054058E">
      <w:pPr>
        <w:rPr>
          <w:szCs w:val="22"/>
        </w:rPr>
      </w:pPr>
    </w:p>
    <w:p w14:paraId="4F1394E5" w14:textId="77777777" w:rsidR="0054058E" w:rsidRPr="00594A59" w:rsidRDefault="0054058E" w:rsidP="0054058E">
      <w:pPr>
        <w:pStyle w:val="Ttulo"/>
        <w:rPr>
          <w:szCs w:val="22"/>
        </w:rPr>
      </w:pPr>
      <w:r w:rsidRPr="00594A59">
        <w:rPr>
          <w:b/>
          <w:bCs/>
          <w:noProof/>
          <w:szCs w:val="22"/>
        </w:rPr>
        <w:t>“</w:t>
      </w:r>
      <w:r w:rsidRPr="00594A59">
        <w:rPr>
          <w:b/>
          <w:bCs/>
          <w:szCs w:val="22"/>
        </w:rPr>
        <w:t xml:space="preserve">Artículo 3. </w:t>
      </w:r>
      <w:r w:rsidRPr="00594A59">
        <w:rPr>
          <w:szCs w:val="22"/>
        </w:rPr>
        <w:t xml:space="preserve">Para los efectos de la presente Ley se entenderá por: </w:t>
      </w:r>
    </w:p>
    <w:p w14:paraId="3D43FEB1" w14:textId="77777777" w:rsidR="0054058E" w:rsidRPr="00594A59" w:rsidRDefault="0054058E" w:rsidP="0054058E">
      <w:pPr>
        <w:pStyle w:val="Ttulo"/>
        <w:rPr>
          <w:szCs w:val="22"/>
        </w:rPr>
      </w:pPr>
      <w:r w:rsidRPr="00594A59">
        <w:rPr>
          <w:b/>
          <w:szCs w:val="22"/>
        </w:rPr>
        <w:t>IX.</w:t>
      </w:r>
      <w:r w:rsidRPr="00594A59">
        <w:rPr>
          <w:szCs w:val="22"/>
        </w:rPr>
        <w:t xml:space="preserve"> </w:t>
      </w:r>
      <w:r w:rsidRPr="00594A59">
        <w:rPr>
          <w:b/>
          <w:szCs w:val="22"/>
        </w:rPr>
        <w:t xml:space="preserve">Datos personales: </w:t>
      </w:r>
      <w:r w:rsidRPr="00594A59">
        <w:rPr>
          <w:szCs w:val="22"/>
        </w:rPr>
        <w:t xml:space="preserve">La información concerniente a una persona, identificada o identificable según lo dispuesto por la Ley de Protección de Datos Personales del Estado de México; </w:t>
      </w:r>
    </w:p>
    <w:p w14:paraId="748E9C8C" w14:textId="77777777" w:rsidR="0054058E" w:rsidRPr="00594A59" w:rsidRDefault="0054058E" w:rsidP="0054058E">
      <w:pPr>
        <w:spacing w:line="240" w:lineRule="auto"/>
        <w:rPr>
          <w:szCs w:val="22"/>
        </w:rPr>
      </w:pPr>
    </w:p>
    <w:p w14:paraId="1E18954E" w14:textId="77777777" w:rsidR="0054058E" w:rsidRPr="00594A59" w:rsidRDefault="0054058E" w:rsidP="0054058E">
      <w:pPr>
        <w:pStyle w:val="Ttulo"/>
        <w:rPr>
          <w:szCs w:val="22"/>
        </w:rPr>
      </w:pPr>
      <w:r w:rsidRPr="00594A59">
        <w:rPr>
          <w:b/>
          <w:szCs w:val="22"/>
        </w:rPr>
        <w:t>XX.</w:t>
      </w:r>
      <w:r w:rsidRPr="00594A59">
        <w:rPr>
          <w:szCs w:val="22"/>
        </w:rPr>
        <w:t xml:space="preserve"> </w:t>
      </w:r>
      <w:r w:rsidRPr="00594A59">
        <w:rPr>
          <w:b/>
          <w:szCs w:val="22"/>
        </w:rPr>
        <w:t>Información clasificada:</w:t>
      </w:r>
      <w:r w:rsidRPr="00594A59">
        <w:rPr>
          <w:szCs w:val="22"/>
        </w:rPr>
        <w:t xml:space="preserve"> Aquella considerada por la presente Ley como reservada o confidencial; </w:t>
      </w:r>
    </w:p>
    <w:p w14:paraId="3024A149" w14:textId="77777777" w:rsidR="0054058E" w:rsidRPr="00594A59" w:rsidRDefault="0054058E" w:rsidP="0054058E">
      <w:pPr>
        <w:spacing w:line="240" w:lineRule="auto"/>
        <w:rPr>
          <w:szCs w:val="22"/>
        </w:rPr>
      </w:pPr>
    </w:p>
    <w:p w14:paraId="084C4018" w14:textId="77777777" w:rsidR="0054058E" w:rsidRPr="00594A59" w:rsidRDefault="0054058E" w:rsidP="0054058E">
      <w:pPr>
        <w:pStyle w:val="Ttulo"/>
        <w:rPr>
          <w:szCs w:val="22"/>
        </w:rPr>
      </w:pPr>
      <w:r w:rsidRPr="00594A59">
        <w:rPr>
          <w:b/>
          <w:szCs w:val="22"/>
        </w:rPr>
        <w:t>XXI.</w:t>
      </w:r>
      <w:r w:rsidRPr="00594A59">
        <w:rPr>
          <w:szCs w:val="22"/>
        </w:rPr>
        <w:t xml:space="preserve"> </w:t>
      </w:r>
      <w:r w:rsidRPr="00594A59">
        <w:rPr>
          <w:b/>
          <w:szCs w:val="22"/>
        </w:rPr>
        <w:t>Información confidencial</w:t>
      </w:r>
      <w:r w:rsidRPr="00594A59">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04392A3" w14:textId="77777777" w:rsidR="0054058E" w:rsidRPr="00594A59" w:rsidRDefault="0054058E" w:rsidP="0054058E">
      <w:pPr>
        <w:spacing w:line="240" w:lineRule="auto"/>
        <w:rPr>
          <w:szCs w:val="22"/>
        </w:rPr>
      </w:pPr>
    </w:p>
    <w:p w14:paraId="6B5D60B6" w14:textId="77777777" w:rsidR="0054058E" w:rsidRPr="00594A59" w:rsidRDefault="0054058E" w:rsidP="0054058E">
      <w:pPr>
        <w:pStyle w:val="Ttulo"/>
        <w:rPr>
          <w:szCs w:val="22"/>
        </w:rPr>
      </w:pPr>
      <w:r w:rsidRPr="00594A59">
        <w:rPr>
          <w:b/>
          <w:szCs w:val="22"/>
        </w:rPr>
        <w:t>XLV. Versión pública:</w:t>
      </w:r>
      <w:r w:rsidRPr="00594A59">
        <w:rPr>
          <w:szCs w:val="22"/>
        </w:rPr>
        <w:t xml:space="preserve"> Documento en el que se elimine, suprime o borra la información clasificada como reservada o confidencial para permitir su acceso. </w:t>
      </w:r>
    </w:p>
    <w:p w14:paraId="78541CBA" w14:textId="77777777" w:rsidR="0054058E" w:rsidRPr="00594A59" w:rsidRDefault="0054058E" w:rsidP="0054058E">
      <w:pPr>
        <w:spacing w:line="240" w:lineRule="auto"/>
        <w:rPr>
          <w:szCs w:val="22"/>
        </w:rPr>
      </w:pPr>
    </w:p>
    <w:p w14:paraId="4DDEFA17" w14:textId="77777777" w:rsidR="0054058E" w:rsidRPr="00594A59" w:rsidRDefault="0054058E" w:rsidP="0054058E">
      <w:pPr>
        <w:pStyle w:val="Ttulo"/>
        <w:rPr>
          <w:szCs w:val="22"/>
        </w:rPr>
      </w:pPr>
      <w:r w:rsidRPr="00594A59">
        <w:rPr>
          <w:b/>
          <w:szCs w:val="22"/>
        </w:rPr>
        <w:t>Artículo 51.</w:t>
      </w:r>
      <w:r w:rsidRPr="00594A59">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94A59">
        <w:rPr>
          <w:b/>
          <w:szCs w:val="22"/>
        </w:rPr>
        <w:t xml:space="preserve">y tendrá la responsabilidad de verificar en cada caso que la misma no sea confidencial o reservada. </w:t>
      </w:r>
      <w:r w:rsidRPr="00594A59">
        <w:rPr>
          <w:szCs w:val="22"/>
        </w:rPr>
        <w:t>Dicha Unidad contará con las facultades internas necesarias para gestionar la atención a las solicitudes de información en los términos de la Ley General y la presente Ley.</w:t>
      </w:r>
    </w:p>
    <w:p w14:paraId="7E2D1B32" w14:textId="77777777" w:rsidR="0054058E" w:rsidRPr="00594A59" w:rsidRDefault="0054058E" w:rsidP="0054058E">
      <w:pPr>
        <w:spacing w:line="240" w:lineRule="auto"/>
        <w:rPr>
          <w:szCs w:val="22"/>
        </w:rPr>
      </w:pPr>
    </w:p>
    <w:p w14:paraId="23793B03" w14:textId="77777777" w:rsidR="0054058E" w:rsidRPr="00594A59" w:rsidRDefault="0054058E" w:rsidP="0054058E">
      <w:pPr>
        <w:pStyle w:val="Ttulo"/>
        <w:rPr>
          <w:szCs w:val="22"/>
        </w:rPr>
      </w:pPr>
      <w:r w:rsidRPr="00594A59">
        <w:rPr>
          <w:b/>
          <w:szCs w:val="22"/>
        </w:rPr>
        <w:t>Artículo 52.</w:t>
      </w:r>
      <w:r w:rsidRPr="00594A59">
        <w:rPr>
          <w:szCs w:val="22"/>
        </w:rPr>
        <w:t xml:space="preserve"> Las solicitudes de acceso a la información y las respuestas que se les dé, incluyendo, en su caso, </w:t>
      </w:r>
      <w:r w:rsidRPr="00594A59">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594A59">
        <w:rPr>
          <w:szCs w:val="22"/>
        </w:rPr>
        <w:t>, siempre y cuando la resolución de referencia se someta a un proceso de disociación, es decir, no haga identificable al titular de tales datos personales.</w:t>
      </w:r>
      <w:r w:rsidRPr="00594A59">
        <w:rPr>
          <w:bCs/>
          <w:noProof/>
          <w:szCs w:val="22"/>
        </w:rPr>
        <w:t xml:space="preserve">” </w:t>
      </w:r>
      <w:r w:rsidRPr="00594A59">
        <w:rPr>
          <w:i w:val="0"/>
          <w:iCs/>
          <w:szCs w:val="22"/>
        </w:rPr>
        <w:t>(Énfasis añadido)</w:t>
      </w:r>
    </w:p>
    <w:p w14:paraId="7CD9A0A7" w14:textId="77777777" w:rsidR="0054058E" w:rsidRPr="00594A59" w:rsidRDefault="0054058E" w:rsidP="0054058E">
      <w:pPr>
        <w:rPr>
          <w:szCs w:val="22"/>
        </w:rPr>
      </w:pPr>
    </w:p>
    <w:p w14:paraId="43F51A35" w14:textId="77777777" w:rsidR="0054058E" w:rsidRPr="00594A59" w:rsidRDefault="0054058E" w:rsidP="0054058E">
      <w:pPr>
        <w:rPr>
          <w:szCs w:val="22"/>
        </w:rPr>
      </w:pPr>
      <w:r w:rsidRPr="00594A59">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CFB40B1" w14:textId="77777777" w:rsidR="0054058E" w:rsidRPr="00594A59" w:rsidRDefault="0054058E" w:rsidP="0054058E">
      <w:pPr>
        <w:rPr>
          <w:szCs w:val="22"/>
        </w:rPr>
      </w:pPr>
    </w:p>
    <w:p w14:paraId="3DED8D2F" w14:textId="77777777" w:rsidR="0054058E" w:rsidRPr="00594A59" w:rsidRDefault="0054058E" w:rsidP="0054058E">
      <w:pPr>
        <w:pStyle w:val="Ttulo"/>
        <w:rPr>
          <w:rFonts w:eastAsia="Arial Unicode MS"/>
          <w:szCs w:val="22"/>
        </w:rPr>
      </w:pPr>
      <w:r w:rsidRPr="00594A59">
        <w:rPr>
          <w:rFonts w:eastAsia="Arial Unicode MS"/>
          <w:b/>
          <w:szCs w:val="22"/>
        </w:rPr>
        <w:t>“Artículo 22.</w:t>
      </w:r>
      <w:r w:rsidRPr="00594A59">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5D4E1778" w14:textId="77777777" w:rsidR="0054058E" w:rsidRPr="00594A59" w:rsidRDefault="0054058E" w:rsidP="0054058E">
      <w:pPr>
        <w:spacing w:line="240" w:lineRule="auto"/>
        <w:rPr>
          <w:rFonts w:eastAsia="Arial Unicode MS"/>
          <w:szCs w:val="22"/>
        </w:rPr>
      </w:pPr>
    </w:p>
    <w:p w14:paraId="17E736CE" w14:textId="77777777" w:rsidR="0054058E" w:rsidRPr="00594A59" w:rsidRDefault="0054058E" w:rsidP="0054058E">
      <w:pPr>
        <w:pStyle w:val="Ttulo"/>
        <w:rPr>
          <w:rFonts w:eastAsia="Arial Unicode MS"/>
          <w:szCs w:val="22"/>
        </w:rPr>
      </w:pPr>
      <w:r w:rsidRPr="00594A59">
        <w:rPr>
          <w:rFonts w:eastAsia="Arial Unicode MS"/>
          <w:b/>
          <w:szCs w:val="22"/>
        </w:rPr>
        <w:t>Artículo 38.</w:t>
      </w:r>
      <w:r w:rsidRPr="00594A59">
        <w:rPr>
          <w:rFonts w:eastAsia="Arial Unicode MS"/>
          <w:szCs w:val="22"/>
        </w:rPr>
        <w:t xml:space="preserve"> Con independencia del tipo de sistema y base de datos en el que se encuentren los datos personales o el tipo de tratamiento que se efectúe, el responsable adoptará, </w:t>
      </w:r>
      <w:r w:rsidRPr="00594A59">
        <w:rPr>
          <w:rFonts w:eastAsia="Arial Unicode MS"/>
          <w:szCs w:val="22"/>
        </w:rPr>
        <w:lastRenderedPageBreak/>
        <w:t>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94A59">
        <w:rPr>
          <w:rFonts w:eastAsia="Arial Unicode MS"/>
          <w:b/>
          <w:szCs w:val="22"/>
        </w:rPr>
        <w:t>”</w:t>
      </w:r>
      <w:r w:rsidRPr="00594A59">
        <w:rPr>
          <w:rFonts w:eastAsia="Arial Unicode MS"/>
          <w:szCs w:val="22"/>
        </w:rPr>
        <w:t xml:space="preserve"> </w:t>
      </w:r>
    </w:p>
    <w:p w14:paraId="1C2E3902" w14:textId="77777777" w:rsidR="0054058E" w:rsidRPr="00594A59" w:rsidRDefault="0054058E" w:rsidP="0054058E">
      <w:pPr>
        <w:rPr>
          <w:rFonts w:eastAsia="Arial Unicode MS"/>
          <w:i/>
          <w:szCs w:val="22"/>
        </w:rPr>
      </w:pPr>
    </w:p>
    <w:p w14:paraId="344DAFBC" w14:textId="77777777" w:rsidR="0054058E" w:rsidRPr="00594A59" w:rsidRDefault="0054058E" w:rsidP="0054058E">
      <w:pPr>
        <w:rPr>
          <w:szCs w:val="22"/>
        </w:rPr>
      </w:pPr>
      <w:r w:rsidRPr="00594A59">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35B8701" w14:textId="77777777" w:rsidR="0054058E" w:rsidRPr="00594A59" w:rsidRDefault="0054058E" w:rsidP="0054058E">
      <w:pPr>
        <w:rPr>
          <w:szCs w:val="22"/>
        </w:rPr>
      </w:pPr>
    </w:p>
    <w:p w14:paraId="095704B0" w14:textId="77777777" w:rsidR="0054058E" w:rsidRPr="00594A59" w:rsidRDefault="0054058E" w:rsidP="0054058E">
      <w:pPr>
        <w:rPr>
          <w:szCs w:val="22"/>
        </w:rPr>
      </w:pPr>
      <w:r w:rsidRPr="00594A59">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594A59">
        <w:rPr>
          <w:rFonts w:eastAsia="Arial Unicode MS"/>
          <w:szCs w:val="22"/>
        </w:rPr>
        <w:t xml:space="preserve"> que debe ser protegida por </w:t>
      </w:r>
      <w:r w:rsidRPr="00594A59">
        <w:rPr>
          <w:rFonts w:eastAsia="Arial Unicode MS"/>
          <w:b/>
          <w:szCs w:val="22"/>
        </w:rPr>
        <w:t>EL SUJETO OBLIGADO,</w:t>
      </w:r>
      <w:r w:rsidRPr="00594A59">
        <w:rPr>
          <w:rFonts w:eastAsia="Arial Unicode MS"/>
          <w:szCs w:val="22"/>
        </w:rPr>
        <w:t xml:space="preserve"> por lo </w:t>
      </w:r>
      <w:r w:rsidRPr="00594A59">
        <w:rPr>
          <w:szCs w:val="22"/>
        </w:rPr>
        <w:t>que, todo dato personal susceptible de clasificación debe ser protegido.</w:t>
      </w:r>
    </w:p>
    <w:p w14:paraId="6A5B86D0" w14:textId="77777777" w:rsidR="0054058E" w:rsidRPr="00594A59" w:rsidRDefault="0054058E" w:rsidP="0054058E">
      <w:pPr>
        <w:rPr>
          <w:szCs w:val="22"/>
        </w:rPr>
      </w:pPr>
    </w:p>
    <w:p w14:paraId="544FC037" w14:textId="77777777" w:rsidR="0054058E" w:rsidRPr="00594A59" w:rsidRDefault="0054058E" w:rsidP="0054058E">
      <w:pPr>
        <w:rPr>
          <w:szCs w:val="22"/>
        </w:rPr>
      </w:pPr>
      <w:r w:rsidRPr="00594A59">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28DD1FA" w14:textId="77777777" w:rsidR="0054058E" w:rsidRPr="00594A59" w:rsidRDefault="0054058E" w:rsidP="0054058E">
      <w:pPr>
        <w:rPr>
          <w:szCs w:val="22"/>
        </w:rPr>
      </w:pPr>
    </w:p>
    <w:p w14:paraId="65BD2F0C" w14:textId="77777777" w:rsidR="0054058E" w:rsidRPr="00594A59" w:rsidRDefault="0054058E" w:rsidP="0054058E">
      <w:pPr>
        <w:rPr>
          <w:szCs w:val="22"/>
        </w:rPr>
      </w:pPr>
      <w:r w:rsidRPr="00594A59">
        <w:rPr>
          <w:szCs w:val="22"/>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w:t>
      </w:r>
      <w:r w:rsidRPr="00594A59">
        <w:rPr>
          <w:szCs w:val="22"/>
        </w:rPr>
        <w:lastRenderedPageBreak/>
        <w:t>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5C2C749" w14:textId="77777777" w:rsidR="0054058E" w:rsidRPr="00594A59" w:rsidRDefault="0054058E" w:rsidP="0054058E">
      <w:pPr>
        <w:rPr>
          <w:szCs w:val="22"/>
        </w:rPr>
      </w:pPr>
    </w:p>
    <w:p w14:paraId="3C6412E3" w14:textId="77777777" w:rsidR="0054058E" w:rsidRPr="00594A59" w:rsidRDefault="0054058E" w:rsidP="0054058E">
      <w:pPr>
        <w:spacing w:line="240" w:lineRule="auto"/>
        <w:jc w:val="center"/>
        <w:rPr>
          <w:b/>
          <w:i/>
          <w:szCs w:val="22"/>
        </w:rPr>
      </w:pPr>
      <w:r w:rsidRPr="00594A59">
        <w:rPr>
          <w:b/>
          <w:i/>
          <w:szCs w:val="22"/>
          <w:lang w:val="es-ES_tradnl"/>
        </w:rPr>
        <w:t>Ley de Transparencia y Acceso a la Información Pública del Estado de México y Municipios</w:t>
      </w:r>
    </w:p>
    <w:p w14:paraId="6635605C" w14:textId="77777777" w:rsidR="0054058E" w:rsidRPr="00594A59" w:rsidRDefault="0054058E" w:rsidP="0054058E">
      <w:pPr>
        <w:spacing w:line="240" w:lineRule="auto"/>
        <w:rPr>
          <w:szCs w:val="22"/>
        </w:rPr>
      </w:pPr>
    </w:p>
    <w:p w14:paraId="28BE97B8" w14:textId="77777777" w:rsidR="0054058E" w:rsidRPr="00594A59" w:rsidRDefault="0054058E" w:rsidP="0054058E">
      <w:pPr>
        <w:pStyle w:val="Ttulo"/>
        <w:rPr>
          <w:szCs w:val="22"/>
        </w:rPr>
      </w:pPr>
      <w:r w:rsidRPr="00594A59">
        <w:rPr>
          <w:b/>
          <w:szCs w:val="22"/>
        </w:rPr>
        <w:t xml:space="preserve">“Artículo 49. </w:t>
      </w:r>
      <w:r w:rsidRPr="00594A59">
        <w:rPr>
          <w:szCs w:val="22"/>
        </w:rPr>
        <w:t>Los Comités de Transparencia tendrán las siguientes atribuciones:</w:t>
      </w:r>
    </w:p>
    <w:p w14:paraId="32CF2FB5" w14:textId="77777777" w:rsidR="0054058E" w:rsidRPr="00594A59" w:rsidRDefault="0054058E" w:rsidP="0054058E">
      <w:pPr>
        <w:pStyle w:val="Ttulo"/>
        <w:rPr>
          <w:szCs w:val="22"/>
        </w:rPr>
      </w:pPr>
      <w:r w:rsidRPr="00594A59">
        <w:rPr>
          <w:b/>
          <w:szCs w:val="22"/>
        </w:rPr>
        <w:t>VIII.</w:t>
      </w:r>
      <w:r w:rsidRPr="00594A59">
        <w:rPr>
          <w:szCs w:val="22"/>
        </w:rPr>
        <w:t xml:space="preserve"> Aprobar, modificar o revocar la clasificación de la información;</w:t>
      </w:r>
    </w:p>
    <w:p w14:paraId="5165FFA1" w14:textId="77777777" w:rsidR="0054058E" w:rsidRPr="00594A59" w:rsidRDefault="0054058E" w:rsidP="0054058E">
      <w:pPr>
        <w:spacing w:line="240" w:lineRule="auto"/>
        <w:rPr>
          <w:szCs w:val="22"/>
        </w:rPr>
      </w:pPr>
    </w:p>
    <w:p w14:paraId="510CAB43" w14:textId="77777777" w:rsidR="0054058E" w:rsidRPr="00594A59" w:rsidRDefault="0054058E" w:rsidP="0054058E">
      <w:pPr>
        <w:pStyle w:val="Ttulo"/>
        <w:rPr>
          <w:szCs w:val="22"/>
        </w:rPr>
      </w:pPr>
      <w:r w:rsidRPr="00594A59">
        <w:rPr>
          <w:b/>
          <w:szCs w:val="22"/>
        </w:rPr>
        <w:t>Artículo 132.</w:t>
      </w:r>
      <w:r w:rsidRPr="00594A59">
        <w:rPr>
          <w:szCs w:val="22"/>
        </w:rPr>
        <w:t xml:space="preserve"> La clasificación de la información se llevará a cabo en el momento en que:</w:t>
      </w:r>
    </w:p>
    <w:p w14:paraId="6E131921" w14:textId="77777777" w:rsidR="0054058E" w:rsidRPr="00594A59" w:rsidRDefault="0054058E" w:rsidP="0054058E">
      <w:pPr>
        <w:pStyle w:val="Ttulo"/>
        <w:rPr>
          <w:szCs w:val="22"/>
        </w:rPr>
      </w:pPr>
      <w:r w:rsidRPr="00594A59">
        <w:rPr>
          <w:b/>
          <w:szCs w:val="22"/>
        </w:rPr>
        <w:t>I.</w:t>
      </w:r>
      <w:r w:rsidRPr="00594A59">
        <w:rPr>
          <w:szCs w:val="22"/>
        </w:rPr>
        <w:t xml:space="preserve"> Se reciba una solicitud de acceso a la información;</w:t>
      </w:r>
    </w:p>
    <w:p w14:paraId="6DB8077D" w14:textId="77777777" w:rsidR="0054058E" w:rsidRPr="00594A59" w:rsidRDefault="0054058E" w:rsidP="0054058E">
      <w:pPr>
        <w:pStyle w:val="Ttulo"/>
        <w:rPr>
          <w:szCs w:val="22"/>
        </w:rPr>
      </w:pPr>
      <w:r w:rsidRPr="00594A59">
        <w:rPr>
          <w:b/>
          <w:szCs w:val="22"/>
        </w:rPr>
        <w:t>II.</w:t>
      </w:r>
      <w:r w:rsidRPr="00594A59">
        <w:rPr>
          <w:szCs w:val="22"/>
        </w:rPr>
        <w:t xml:space="preserve"> Se determine mediante resolución de autoridad competente; o</w:t>
      </w:r>
    </w:p>
    <w:p w14:paraId="48043408" w14:textId="77777777" w:rsidR="0054058E" w:rsidRPr="00594A59" w:rsidRDefault="0054058E" w:rsidP="0054058E">
      <w:pPr>
        <w:pStyle w:val="Ttulo"/>
        <w:rPr>
          <w:b/>
          <w:szCs w:val="22"/>
        </w:rPr>
      </w:pPr>
      <w:r w:rsidRPr="00594A59">
        <w:rPr>
          <w:b/>
          <w:bCs/>
          <w:szCs w:val="22"/>
        </w:rPr>
        <w:t>III.</w:t>
      </w:r>
      <w:r w:rsidRPr="00594A59">
        <w:rPr>
          <w:szCs w:val="22"/>
        </w:rPr>
        <w:t xml:space="preserve"> Se generen versiones públicas para dar cumplimiento a las obligaciones de transparencia previstas en esta Ley.</w:t>
      </w:r>
      <w:r w:rsidRPr="00594A59">
        <w:rPr>
          <w:b/>
          <w:szCs w:val="22"/>
        </w:rPr>
        <w:t>”</w:t>
      </w:r>
    </w:p>
    <w:p w14:paraId="644CE6DA" w14:textId="77777777" w:rsidR="0054058E" w:rsidRPr="00594A59" w:rsidRDefault="0054058E" w:rsidP="0054058E">
      <w:pPr>
        <w:spacing w:line="240" w:lineRule="auto"/>
        <w:rPr>
          <w:szCs w:val="22"/>
        </w:rPr>
      </w:pPr>
    </w:p>
    <w:p w14:paraId="75413220" w14:textId="77777777" w:rsidR="0054058E" w:rsidRPr="00594A59" w:rsidRDefault="0054058E" w:rsidP="0054058E">
      <w:pPr>
        <w:pStyle w:val="Ttulo"/>
        <w:rPr>
          <w:szCs w:val="22"/>
        </w:rPr>
      </w:pPr>
      <w:r w:rsidRPr="00594A59">
        <w:rPr>
          <w:b/>
          <w:szCs w:val="22"/>
        </w:rPr>
        <w:t>“Segundo. -</w:t>
      </w:r>
      <w:r w:rsidRPr="00594A59">
        <w:rPr>
          <w:szCs w:val="22"/>
        </w:rPr>
        <w:t xml:space="preserve"> Para efectos de los presentes Lineamientos Generales, se entenderá por:</w:t>
      </w:r>
    </w:p>
    <w:p w14:paraId="612CFC45" w14:textId="77777777" w:rsidR="0054058E" w:rsidRPr="00594A59" w:rsidRDefault="0054058E" w:rsidP="0054058E">
      <w:pPr>
        <w:pStyle w:val="Ttulo"/>
        <w:rPr>
          <w:szCs w:val="22"/>
        </w:rPr>
      </w:pPr>
      <w:r w:rsidRPr="00594A59">
        <w:rPr>
          <w:b/>
          <w:szCs w:val="22"/>
        </w:rPr>
        <w:t>XVIII.</w:t>
      </w:r>
      <w:r w:rsidRPr="00594A59">
        <w:rPr>
          <w:szCs w:val="22"/>
        </w:rPr>
        <w:t xml:space="preserve">  </w:t>
      </w:r>
      <w:r w:rsidRPr="00594A59">
        <w:rPr>
          <w:b/>
          <w:szCs w:val="22"/>
        </w:rPr>
        <w:t>Versión pública:</w:t>
      </w:r>
      <w:r w:rsidRPr="00594A59">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5D6CCA5" w14:textId="77777777" w:rsidR="0054058E" w:rsidRPr="00594A59" w:rsidRDefault="0054058E" w:rsidP="0054058E">
      <w:pPr>
        <w:pStyle w:val="Ttulo"/>
        <w:rPr>
          <w:szCs w:val="22"/>
        </w:rPr>
      </w:pPr>
    </w:p>
    <w:p w14:paraId="6C7586CB" w14:textId="77777777" w:rsidR="0054058E" w:rsidRPr="00594A59" w:rsidRDefault="0054058E" w:rsidP="0054058E">
      <w:pPr>
        <w:pStyle w:val="Ttulo"/>
        <w:rPr>
          <w:b/>
          <w:szCs w:val="22"/>
          <w:lang w:val="es-ES_tradnl" w:eastAsia="es-MX"/>
        </w:rPr>
      </w:pPr>
      <w:r w:rsidRPr="00594A59">
        <w:rPr>
          <w:b/>
          <w:szCs w:val="22"/>
          <w:lang w:val="es-ES_tradnl" w:eastAsia="es-MX"/>
        </w:rPr>
        <w:t xml:space="preserve">Lineamientos Generales en materia de Clasificación y Desclasificación de la </w:t>
      </w:r>
      <w:r w:rsidRPr="00594A59">
        <w:rPr>
          <w:b/>
          <w:szCs w:val="22"/>
          <w:lang w:val="es-ES_tradnl"/>
        </w:rPr>
        <w:t>Información</w:t>
      </w:r>
    </w:p>
    <w:p w14:paraId="73C10411" w14:textId="77777777" w:rsidR="0054058E" w:rsidRPr="00594A59" w:rsidRDefault="0054058E" w:rsidP="0054058E">
      <w:pPr>
        <w:pStyle w:val="Ttulo"/>
        <w:rPr>
          <w:szCs w:val="22"/>
        </w:rPr>
      </w:pPr>
    </w:p>
    <w:p w14:paraId="4EC5F6C9" w14:textId="77777777" w:rsidR="0054058E" w:rsidRPr="00594A59" w:rsidRDefault="0054058E" w:rsidP="0054058E">
      <w:pPr>
        <w:pStyle w:val="Ttulo"/>
        <w:rPr>
          <w:szCs w:val="22"/>
        </w:rPr>
      </w:pPr>
      <w:r w:rsidRPr="00594A59">
        <w:rPr>
          <w:b/>
          <w:szCs w:val="22"/>
        </w:rPr>
        <w:t>Cuarto.</w:t>
      </w:r>
      <w:r w:rsidRPr="00594A59">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B996B8B" w14:textId="77777777" w:rsidR="0054058E" w:rsidRPr="00594A59" w:rsidRDefault="0054058E" w:rsidP="0054058E">
      <w:pPr>
        <w:pStyle w:val="Ttulo"/>
        <w:rPr>
          <w:szCs w:val="22"/>
        </w:rPr>
      </w:pPr>
      <w:r w:rsidRPr="00594A59">
        <w:rPr>
          <w:szCs w:val="22"/>
        </w:rPr>
        <w:t>Los sujetos obligados deberán aplicar, de manera estricta, las excepciones al derecho de acceso a la información y sólo podrán invocarlas cuando acrediten su procedencia.</w:t>
      </w:r>
    </w:p>
    <w:p w14:paraId="67BF63E6" w14:textId="77777777" w:rsidR="0054058E" w:rsidRPr="00594A59" w:rsidRDefault="0054058E" w:rsidP="0054058E">
      <w:pPr>
        <w:spacing w:line="240" w:lineRule="auto"/>
        <w:rPr>
          <w:szCs w:val="22"/>
        </w:rPr>
      </w:pPr>
    </w:p>
    <w:p w14:paraId="3468556F" w14:textId="77777777" w:rsidR="0054058E" w:rsidRPr="00594A59" w:rsidRDefault="0054058E" w:rsidP="0054058E">
      <w:pPr>
        <w:pStyle w:val="Ttulo"/>
        <w:rPr>
          <w:szCs w:val="22"/>
        </w:rPr>
      </w:pPr>
      <w:r w:rsidRPr="00594A59">
        <w:rPr>
          <w:b/>
          <w:szCs w:val="22"/>
        </w:rPr>
        <w:t>Quinto.</w:t>
      </w:r>
      <w:r w:rsidRPr="00594A59">
        <w:rPr>
          <w:szCs w:val="22"/>
        </w:rPr>
        <w:t xml:space="preserve"> La carga de la prueba para justificar toda negativa de acceso a la información, por actualizarse cualquiera de los supuestos de clasificación previstos en la Ley General, la Ley </w:t>
      </w:r>
      <w:r w:rsidRPr="00594A59">
        <w:rPr>
          <w:szCs w:val="22"/>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1A245DD" w14:textId="77777777" w:rsidR="0054058E" w:rsidRPr="00594A59" w:rsidRDefault="0054058E" w:rsidP="0054058E">
      <w:pPr>
        <w:spacing w:line="240" w:lineRule="auto"/>
        <w:rPr>
          <w:szCs w:val="22"/>
        </w:rPr>
      </w:pPr>
    </w:p>
    <w:p w14:paraId="695EEE26" w14:textId="77777777" w:rsidR="0054058E" w:rsidRPr="00594A59" w:rsidRDefault="0054058E" w:rsidP="0054058E">
      <w:pPr>
        <w:pStyle w:val="Ttulo"/>
        <w:rPr>
          <w:szCs w:val="22"/>
        </w:rPr>
      </w:pPr>
      <w:r w:rsidRPr="00594A59">
        <w:rPr>
          <w:b/>
          <w:szCs w:val="22"/>
        </w:rPr>
        <w:t>Sexto.</w:t>
      </w:r>
      <w:r w:rsidRPr="00594A59">
        <w:rPr>
          <w:szCs w:val="22"/>
        </w:rPr>
        <w:t xml:space="preserve"> Se deroga.</w:t>
      </w:r>
    </w:p>
    <w:p w14:paraId="79E310DA" w14:textId="77777777" w:rsidR="0054058E" w:rsidRPr="00594A59" w:rsidRDefault="0054058E" w:rsidP="0054058E">
      <w:pPr>
        <w:spacing w:line="240" w:lineRule="auto"/>
        <w:rPr>
          <w:szCs w:val="22"/>
        </w:rPr>
      </w:pPr>
    </w:p>
    <w:p w14:paraId="170A6E5D" w14:textId="77777777" w:rsidR="0054058E" w:rsidRPr="00594A59" w:rsidRDefault="0054058E" w:rsidP="0054058E">
      <w:pPr>
        <w:pStyle w:val="Ttulo"/>
        <w:rPr>
          <w:szCs w:val="22"/>
        </w:rPr>
      </w:pPr>
      <w:r w:rsidRPr="00594A59">
        <w:rPr>
          <w:b/>
          <w:szCs w:val="22"/>
        </w:rPr>
        <w:t>Séptimo.</w:t>
      </w:r>
      <w:r w:rsidRPr="00594A59">
        <w:rPr>
          <w:szCs w:val="22"/>
        </w:rPr>
        <w:t xml:space="preserve"> La clasificación de la información se llevará a cabo en el momento en que:</w:t>
      </w:r>
    </w:p>
    <w:p w14:paraId="0638A04F" w14:textId="77777777" w:rsidR="0054058E" w:rsidRPr="00594A59" w:rsidRDefault="0054058E" w:rsidP="0054058E">
      <w:pPr>
        <w:pStyle w:val="Ttulo"/>
        <w:rPr>
          <w:szCs w:val="22"/>
        </w:rPr>
      </w:pPr>
      <w:r w:rsidRPr="00594A59">
        <w:rPr>
          <w:b/>
          <w:szCs w:val="22"/>
        </w:rPr>
        <w:t>I.</w:t>
      </w:r>
      <w:r w:rsidRPr="00594A59">
        <w:rPr>
          <w:szCs w:val="22"/>
        </w:rPr>
        <w:t xml:space="preserve">        Se reciba una solicitud de acceso a la información;</w:t>
      </w:r>
    </w:p>
    <w:p w14:paraId="456AA4DB" w14:textId="77777777" w:rsidR="0054058E" w:rsidRPr="00594A59" w:rsidRDefault="0054058E" w:rsidP="0054058E">
      <w:pPr>
        <w:pStyle w:val="Ttulo"/>
        <w:rPr>
          <w:szCs w:val="22"/>
        </w:rPr>
      </w:pPr>
      <w:r w:rsidRPr="00594A59">
        <w:rPr>
          <w:b/>
          <w:szCs w:val="22"/>
        </w:rPr>
        <w:t>II.</w:t>
      </w:r>
      <w:r w:rsidRPr="00594A59">
        <w:rPr>
          <w:szCs w:val="22"/>
        </w:rPr>
        <w:t xml:space="preserve">       Se determine mediante resolución del Comité de Transparencia, el órgano garante competente, o en cumplimiento a una sentencia del Poder Judicial; o</w:t>
      </w:r>
    </w:p>
    <w:p w14:paraId="27433B34" w14:textId="77777777" w:rsidR="0054058E" w:rsidRPr="00594A59" w:rsidRDefault="0054058E" w:rsidP="0054058E">
      <w:pPr>
        <w:pStyle w:val="Ttulo"/>
        <w:rPr>
          <w:szCs w:val="22"/>
        </w:rPr>
      </w:pPr>
      <w:r w:rsidRPr="00594A59">
        <w:rPr>
          <w:b/>
          <w:szCs w:val="22"/>
        </w:rPr>
        <w:t>III.</w:t>
      </w:r>
      <w:r w:rsidRPr="00594A59">
        <w:rPr>
          <w:szCs w:val="22"/>
        </w:rPr>
        <w:t xml:space="preserve">      Se generen versiones públicas para dar cumplimiento a las obligaciones de transparencia previstas en la Ley General, la Ley Federal y las correspondientes de las entidades federativas.</w:t>
      </w:r>
    </w:p>
    <w:p w14:paraId="594304F8" w14:textId="77777777" w:rsidR="0054058E" w:rsidRPr="00594A59" w:rsidRDefault="0054058E" w:rsidP="0054058E">
      <w:pPr>
        <w:pStyle w:val="Ttulo"/>
        <w:rPr>
          <w:szCs w:val="22"/>
        </w:rPr>
      </w:pPr>
      <w:r w:rsidRPr="00594A59">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7B227814" w14:textId="77777777" w:rsidR="0054058E" w:rsidRPr="00594A59" w:rsidRDefault="0054058E" w:rsidP="0054058E">
      <w:pPr>
        <w:spacing w:line="240" w:lineRule="auto"/>
        <w:rPr>
          <w:szCs w:val="22"/>
        </w:rPr>
      </w:pPr>
    </w:p>
    <w:p w14:paraId="74659D3C" w14:textId="77777777" w:rsidR="0054058E" w:rsidRPr="00594A59" w:rsidRDefault="0054058E" w:rsidP="0054058E">
      <w:pPr>
        <w:pStyle w:val="Ttulo"/>
        <w:rPr>
          <w:szCs w:val="22"/>
        </w:rPr>
      </w:pPr>
      <w:r w:rsidRPr="00594A59">
        <w:rPr>
          <w:b/>
          <w:szCs w:val="22"/>
        </w:rPr>
        <w:t>Octavo.</w:t>
      </w:r>
      <w:r w:rsidRPr="00594A59">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94DFE4E" w14:textId="77777777" w:rsidR="0054058E" w:rsidRPr="00594A59" w:rsidRDefault="0054058E" w:rsidP="0054058E">
      <w:pPr>
        <w:pStyle w:val="Ttulo"/>
        <w:rPr>
          <w:szCs w:val="22"/>
        </w:rPr>
      </w:pPr>
      <w:r w:rsidRPr="00594A59">
        <w:rPr>
          <w:szCs w:val="22"/>
        </w:rPr>
        <w:t>Para motivar la clasificación se deberán señalar las razones o circunstancias especiales que lo llevaron a concluir que el caso particular se ajusta al supuesto previsto por la norma legal invocada como fundamento.</w:t>
      </w:r>
    </w:p>
    <w:p w14:paraId="4021EBC0" w14:textId="77777777" w:rsidR="0054058E" w:rsidRPr="00594A59" w:rsidRDefault="0054058E" w:rsidP="0054058E">
      <w:pPr>
        <w:pStyle w:val="Ttulo"/>
        <w:rPr>
          <w:szCs w:val="22"/>
        </w:rPr>
      </w:pPr>
      <w:r w:rsidRPr="00594A59">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05DF080" w14:textId="77777777" w:rsidR="0054058E" w:rsidRPr="00594A59" w:rsidRDefault="0054058E" w:rsidP="0054058E">
      <w:pPr>
        <w:spacing w:line="240" w:lineRule="auto"/>
        <w:rPr>
          <w:szCs w:val="22"/>
        </w:rPr>
      </w:pPr>
    </w:p>
    <w:p w14:paraId="5EE050D7" w14:textId="77777777" w:rsidR="0054058E" w:rsidRPr="00594A59" w:rsidRDefault="0054058E" w:rsidP="0054058E">
      <w:pPr>
        <w:pStyle w:val="Ttulo"/>
        <w:rPr>
          <w:szCs w:val="22"/>
        </w:rPr>
      </w:pPr>
      <w:r w:rsidRPr="00594A59">
        <w:rPr>
          <w:b/>
          <w:szCs w:val="22"/>
        </w:rPr>
        <w:t>Noveno.</w:t>
      </w:r>
      <w:r w:rsidRPr="00594A59">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E8A2923" w14:textId="77777777" w:rsidR="0054058E" w:rsidRPr="00594A59" w:rsidRDefault="0054058E" w:rsidP="0054058E">
      <w:pPr>
        <w:spacing w:line="240" w:lineRule="auto"/>
        <w:rPr>
          <w:szCs w:val="22"/>
        </w:rPr>
      </w:pPr>
    </w:p>
    <w:p w14:paraId="7559062B" w14:textId="77777777" w:rsidR="0054058E" w:rsidRPr="00594A59" w:rsidRDefault="0054058E" w:rsidP="0054058E">
      <w:pPr>
        <w:pStyle w:val="Ttulo"/>
        <w:rPr>
          <w:szCs w:val="22"/>
        </w:rPr>
      </w:pPr>
      <w:r w:rsidRPr="00594A59">
        <w:rPr>
          <w:b/>
          <w:szCs w:val="22"/>
        </w:rPr>
        <w:t>Décimo.</w:t>
      </w:r>
      <w:r w:rsidRPr="00594A59">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594A59">
        <w:rPr>
          <w:szCs w:val="22"/>
        </w:rPr>
        <w:lastRenderedPageBreak/>
        <w:t>clasificada, en los términos de la Ley General de Archivo, Lineamientos para la Organización y Conservación de Archivos y demás normatividad aplicable.</w:t>
      </w:r>
    </w:p>
    <w:p w14:paraId="734E9362" w14:textId="77777777" w:rsidR="0054058E" w:rsidRPr="00594A59" w:rsidRDefault="0054058E" w:rsidP="0054058E">
      <w:pPr>
        <w:pStyle w:val="Ttulo"/>
        <w:rPr>
          <w:szCs w:val="22"/>
        </w:rPr>
      </w:pPr>
      <w:r w:rsidRPr="00594A59">
        <w:rPr>
          <w:szCs w:val="22"/>
        </w:rPr>
        <w:t>En ausencia de los titulares de las áreas, la información será clasificada o desclasificada por la persona que lo supla, en términos de la normativa que rija la actuación del sujeto obligado.</w:t>
      </w:r>
    </w:p>
    <w:p w14:paraId="287908DE" w14:textId="77777777" w:rsidR="0054058E" w:rsidRPr="00594A59" w:rsidRDefault="0054058E" w:rsidP="0054058E">
      <w:pPr>
        <w:pStyle w:val="Ttulo"/>
        <w:rPr>
          <w:b/>
          <w:szCs w:val="22"/>
        </w:rPr>
      </w:pPr>
      <w:r w:rsidRPr="00594A59">
        <w:rPr>
          <w:b/>
          <w:szCs w:val="22"/>
        </w:rPr>
        <w:t>Décimo primero.</w:t>
      </w:r>
      <w:r w:rsidRPr="00594A59">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94A59">
        <w:rPr>
          <w:b/>
          <w:szCs w:val="22"/>
        </w:rPr>
        <w:t>”</w:t>
      </w:r>
    </w:p>
    <w:p w14:paraId="465606A3" w14:textId="77777777" w:rsidR="0054058E" w:rsidRPr="00594A59" w:rsidRDefault="0054058E" w:rsidP="0054058E">
      <w:pPr>
        <w:spacing w:line="240" w:lineRule="auto"/>
        <w:rPr>
          <w:szCs w:val="22"/>
        </w:rPr>
      </w:pPr>
    </w:p>
    <w:p w14:paraId="317F1806" w14:textId="766EC9F7" w:rsidR="00BD3B56" w:rsidRPr="00594A59" w:rsidRDefault="00BD3B56" w:rsidP="00BD3B56">
      <w:pPr>
        <w:rPr>
          <w:rFonts w:eastAsia="Palatino Linotype" w:cs="Palatino Linotype"/>
          <w:szCs w:val="22"/>
        </w:rPr>
      </w:pPr>
      <w:r w:rsidRPr="00594A59">
        <w:rPr>
          <w:rFonts w:eastAsia="Palatino Linotype" w:cs="Palatino Linotype"/>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los siguientes:</w:t>
      </w:r>
    </w:p>
    <w:p w14:paraId="25C065E3" w14:textId="77777777" w:rsidR="00BD3B56" w:rsidRPr="00594A59" w:rsidRDefault="00BD3B56" w:rsidP="00BD3B56">
      <w:pPr>
        <w:rPr>
          <w:rFonts w:eastAsia="Palatino Linotype" w:cs="Palatino Linotype"/>
          <w:szCs w:val="22"/>
        </w:rPr>
      </w:pPr>
    </w:p>
    <w:p w14:paraId="20A193A1" w14:textId="77777777" w:rsidR="00BD3B56" w:rsidRPr="00594A59" w:rsidRDefault="00BD3B56" w:rsidP="00BD3B56">
      <w:pPr>
        <w:numPr>
          <w:ilvl w:val="0"/>
          <w:numId w:val="35"/>
        </w:numPr>
        <w:rPr>
          <w:b/>
          <w:i/>
        </w:rPr>
      </w:pPr>
      <w:r w:rsidRPr="00594A59">
        <w:rPr>
          <w:b/>
          <w:i/>
          <w:u w:val="single"/>
        </w:rPr>
        <w:t xml:space="preserve">Nombre de los titulares de licencias. </w:t>
      </w:r>
    </w:p>
    <w:p w14:paraId="71A939D6" w14:textId="77777777" w:rsidR="00BD3B56" w:rsidRPr="00594A59" w:rsidRDefault="00BD3B56" w:rsidP="00BD3B56">
      <w:pPr>
        <w:rPr>
          <w:b/>
        </w:rPr>
      </w:pPr>
    </w:p>
    <w:p w14:paraId="5F64FF85" w14:textId="0ADAC60D" w:rsidR="00BD3B56" w:rsidRPr="00594A59" w:rsidRDefault="00BD3B56" w:rsidP="00BD3B56">
      <w:pPr>
        <w:rPr>
          <w:b/>
          <w:i/>
        </w:rPr>
      </w:pPr>
      <w:r w:rsidRPr="00594A59">
        <w:rPr>
          <w:b/>
          <w:i/>
        </w:rPr>
        <w:t xml:space="preserve">Persona física: </w:t>
      </w:r>
    </w:p>
    <w:p w14:paraId="40AB8741" w14:textId="77777777" w:rsidR="00BD3B56" w:rsidRPr="00594A59" w:rsidRDefault="00BD3B56" w:rsidP="00BD3B56">
      <w:r w:rsidRPr="00594A59">
        <w:t xml:space="preserve">Al respecto, se considera que el nombre de una persona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594A59">
        <w:rPr>
          <w:i/>
        </w:rPr>
        <w:t>per se</w:t>
      </w:r>
      <w:r w:rsidRPr="00594A59">
        <w:t xml:space="preserve"> es un elemento que hace a una persona física identificada o identificable, por lo que, por regla general </w:t>
      </w:r>
      <w:r w:rsidRPr="00594A59">
        <w:rPr>
          <w:b/>
        </w:rPr>
        <w:t>s</w:t>
      </w:r>
      <w:r w:rsidRPr="00594A59">
        <w:t xml:space="preserve">e considera un dato personal. </w:t>
      </w:r>
    </w:p>
    <w:p w14:paraId="0F709EB6" w14:textId="77777777" w:rsidR="00BD3B56" w:rsidRPr="00594A59" w:rsidRDefault="00BD3B56" w:rsidP="00BD3B56"/>
    <w:p w14:paraId="6E855447" w14:textId="77777777" w:rsidR="00BD3B56" w:rsidRPr="00594A59" w:rsidRDefault="00BD3B56" w:rsidP="00BD3B56">
      <w:r w:rsidRPr="00594A59">
        <w:lastRenderedPageBreak/>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29BE6AD3" w14:textId="77777777" w:rsidR="00BD3B56" w:rsidRPr="00594A59" w:rsidRDefault="00BD3B56" w:rsidP="00BD3B56"/>
    <w:p w14:paraId="0914E2F8" w14:textId="77777777" w:rsidR="00BD3B56" w:rsidRPr="00594A59" w:rsidRDefault="00BD3B56" w:rsidP="00BD3B56">
      <w:r w:rsidRPr="00594A59">
        <w:t>En el Criterio en cita, se argumenta que si bien el nombre de los titulares de las licencias es un dato de carácter público, en términos del artículo 70, fracción XXVII, de la Ley General de Transparencia y Acceso a la Información Pública, y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0153EE0F" w14:textId="77777777" w:rsidR="00BD3B56" w:rsidRPr="00594A59" w:rsidRDefault="00BD3B56" w:rsidP="00BD3B56"/>
    <w:p w14:paraId="0BE05E24" w14:textId="28022BCF" w:rsidR="00BD3B56" w:rsidRPr="00594A59" w:rsidRDefault="00BD3B56" w:rsidP="00BD3B56">
      <w:r w:rsidRPr="00594A59">
        <w:t xml:space="preserve">En ese contexto, se considera que el nombre localizado en una licencia de funcionamiento, </w:t>
      </w:r>
      <w:r w:rsidR="001E3DB4" w:rsidRPr="00594A59">
        <w:t xml:space="preserve">no </w:t>
      </w:r>
      <w:r w:rsidRPr="00594A59">
        <w:t xml:space="preserve">guarda </w:t>
      </w:r>
      <w:r w:rsidR="001E3DB4" w:rsidRPr="00594A59">
        <w:t>ningún tipo de</w:t>
      </w:r>
      <w:r w:rsidRPr="00594A59">
        <w:t xml:space="preserve"> interés público,</w:t>
      </w:r>
      <w:r w:rsidR="001E3DB4" w:rsidRPr="00594A59">
        <w:t xml:space="preserve"> al no involucrar el aprovechamiento de bienes, servicios o recursos públicos</w:t>
      </w:r>
      <w:r w:rsidRPr="00594A59">
        <w:t xml:space="preserve"> </w:t>
      </w:r>
      <w:r w:rsidR="001E3DB4" w:rsidRPr="00594A59">
        <w:t>aún y cuando se trata de</w:t>
      </w:r>
      <w:r w:rsidRPr="00594A59">
        <w:t xml:space="preserve"> actividad com</w:t>
      </w:r>
      <w:r w:rsidR="001E3DB4" w:rsidRPr="00594A59">
        <w:t xml:space="preserve">ercial, industrial o económica que </w:t>
      </w:r>
      <w:r w:rsidRPr="00594A59">
        <w:t xml:space="preserve">es regulada por el Municipio dentro de </w:t>
      </w:r>
      <w:r w:rsidR="001E3DB4" w:rsidRPr="00594A59">
        <w:t>su circunscripción territorial.</w:t>
      </w:r>
    </w:p>
    <w:p w14:paraId="39883065" w14:textId="77777777" w:rsidR="00BD3B56" w:rsidRPr="00594A59" w:rsidRDefault="00BD3B56" w:rsidP="00BD3B56"/>
    <w:p w14:paraId="21AB8F38" w14:textId="55FAA00C" w:rsidR="00BD3B56" w:rsidRPr="00594A59" w:rsidRDefault="00BD3B56" w:rsidP="00BD3B56">
      <w:r w:rsidRPr="00594A59">
        <w:t xml:space="preserve">Por tanto, en el contexto específico de las licencias de funcionamiento el nombre de los titulares de las licencias </w:t>
      </w:r>
      <w:r w:rsidR="001E3DB4" w:rsidRPr="00594A59">
        <w:t>es un dato susceptible de clasificarse como confidencial en términos de la Ley de la Materia.</w:t>
      </w:r>
    </w:p>
    <w:p w14:paraId="3B3E3FAE" w14:textId="77777777" w:rsidR="001E3DB4" w:rsidRPr="00594A59" w:rsidRDefault="001E3DB4" w:rsidP="00BD3B56"/>
    <w:p w14:paraId="4DA21C34" w14:textId="77777777" w:rsidR="00BD3B56" w:rsidRPr="00594A59" w:rsidRDefault="00BD3B56" w:rsidP="00BD3B56">
      <w:r w:rsidRPr="00594A59">
        <w:rPr>
          <w:b/>
          <w:i/>
        </w:rPr>
        <w:t>Persona Jurídico-Colectiva.</w:t>
      </w:r>
    </w:p>
    <w:p w14:paraId="5F20CDF5" w14:textId="77777777" w:rsidR="00BD3B56" w:rsidRPr="00594A59" w:rsidRDefault="00BD3B56" w:rsidP="00BD3B56">
      <w:r w:rsidRPr="00594A59">
        <w:t xml:space="preserve">Al respecto, se considera que la denominación o razón social de una persona moral, es pública, pues dichos datos se encuentran inscritos en el Registro Público del Comercio; lo anterior, </w:t>
      </w:r>
      <w:r w:rsidRPr="00594A59">
        <w:lastRenderedPageBreak/>
        <w:t xml:space="preserve">toma sustento en el Criterio de interpretación, con clave de registro SO/008/2019, de la Segunda Época, emitido por el entonces Instituto Nacional de Transparencia, Acceso a la Información y Protección de Datos Personales, que precisa lo siguiente: </w:t>
      </w:r>
    </w:p>
    <w:p w14:paraId="088A0C65" w14:textId="77777777" w:rsidR="00BD3B56" w:rsidRPr="00594A59" w:rsidRDefault="00BD3B56" w:rsidP="00BD3B56"/>
    <w:p w14:paraId="330A30BF" w14:textId="77777777" w:rsidR="00BD3B56" w:rsidRPr="00594A59" w:rsidRDefault="00BD3B56" w:rsidP="00BD3B56">
      <w:pPr>
        <w:ind w:left="567" w:right="567"/>
      </w:pPr>
      <w:r w:rsidRPr="00594A59">
        <w:rPr>
          <w:i/>
          <w:sz w:val="20"/>
        </w:rPr>
        <w:t>“</w:t>
      </w:r>
      <w:r w:rsidRPr="00594A59">
        <w:rPr>
          <w:b/>
          <w:i/>
          <w:sz w:val="20"/>
        </w:rPr>
        <w:t>Razón social y RFC de personas morales.</w:t>
      </w:r>
      <w:r w:rsidRPr="00594A59">
        <w:rPr>
          <w:i/>
          <w:sz w:val="20"/>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28FCCFC0" w14:textId="77777777" w:rsidR="00BD3B56" w:rsidRPr="00594A59" w:rsidRDefault="00BD3B56" w:rsidP="00BD3B56"/>
    <w:p w14:paraId="05BAD3B8" w14:textId="77777777" w:rsidR="00BD3B56" w:rsidRPr="00594A59" w:rsidRDefault="00BD3B56" w:rsidP="00BD3B56">
      <w:r w:rsidRPr="00594A59">
        <w:t xml:space="preserve">Por lo tanto, </w:t>
      </w:r>
      <w:r w:rsidRPr="00594A59">
        <w:rPr>
          <w:b/>
        </w:rPr>
        <w:t>no procede la clasificación del nombre de las personas morales localizadas en las licencias de funcionamiento</w:t>
      </w:r>
      <w:r w:rsidRPr="00594A59">
        <w:t>, en términos del artículo 143, fracción I de la Ley de Transparencia y Acceso a la Información Pública del Estado de México y Municipios; situación que se robustece, con el hecho de que permite corroborar que la exhibida en el establecimiento comercial, fue emitida efectivamente por la autoridad competente y que su titular corresponde al establecimiento en cuestión.</w:t>
      </w:r>
    </w:p>
    <w:p w14:paraId="6B58DA96" w14:textId="77777777" w:rsidR="00BD3B56" w:rsidRPr="00594A59" w:rsidRDefault="00BD3B56" w:rsidP="00BD3B56"/>
    <w:p w14:paraId="4AC694CB" w14:textId="77777777" w:rsidR="00BD3B56" w:rsidRPr="00594A59" w:rsidRDefault="00BD3B56" w:rsidP="00BD3B56">
      <w:pPr>
        <w:numPr>
          <w:ilvl w:val="0"/>
          <w:numId w:val="36"/>
        </w:numPr>
        <w:shd w:val="clear" w:color="auto" w:fill="FFFFFF"/>
        <w:jc w:val="left"/>
        <w:rPr>
          <w:rFonts w:ascii="Noto Sans Symbols" w:eastAsia="Noto Sans Symbols" w:hAnsi="Noto Sans Symbols" w:cs="Noto Sans Symbols"/>
          <w:b/>
          <w:i/>
        </w:rPr>
      </w:pPr>
      <w:r w:rsidRPr="00594A59">
        <w:rPr>
          <w:b/>
          <w:i/>
          <w:u w:val="single"/>
        </w:rPr>
        <w:t>Clave Catastral del inmueble autorizado en la licencia de funcionamiento, esto es, donde se encuentra el establecimiento comercial.</w:t>
      </w:r>
    </w:p>
    <w:p w14:paraId="3F470397" w14:textId="77777777" w:rsidR="00BD3B56" w:rsidRPr="00594A59" w:rsidRDefault="00BD3B56" w:rsidP="00BD3B56">
      <w:pPr>
        <w:shd w:val="clear" w:color="auto" w:fill="FFFFFF"/>
      </w:pPr>
    </w:p>
    <w:p w14:paraId="22619B83" w14:textId="77777777" w:rsidR="00BD3B56" w:rsidRPr="00594A59" w:rsidRDefault="00BD3B56" w:rsidP="00BD3B56">
      <w:pPr>
        <w:tabs>
          <w:tab w:val="left" w:pos="426"/>
        </w:tabs>
        <w:ind w:right="51"/>
      </w:pPr>
      <w:r w:rsidRPr="00594A59">
        <w:t>La clave catastral consiste en un conjunto de caracteres numéricos, cuya asignación, reasignación y baja es responsabilidad de la autoridad catastral municipal, quien deberá limitar el ejercicio de esta función a predios ubicados dentro de su jurisdicción territorial</w:t>
      </w:r>
      <w:r w:rsidRPr="00594A59">
        <w:rPr>
          <w:vertAlign w:val="superscript"/>
        </w:rPr>
        <w:footnoteReference w:id="2"/>
      </w:r>
      <w:r w:rsidRPr="00594A59">
        <w:t>.</w:t>
      </w:r>
    </w:p>
    <w:p w14:paraId="1597BA66" w14:textId="77777777" w:rsidR="00BD3B56" w:rsidRPr="00594A59" w:rsidRDefault="00BD3B56" w:rsidP="00BD3B56">
      <w:pPr>
        <w:tabs>
          <w:tab w:val="left" w:pos="426"/>
        </w:tabs>
        <w:ind w:right="51"/>
      </w:pPr>
    </w:p>
    <w:p w14:paraId="78D68B4E" w14:textId="77777777" w:rsidR="00BD3B56" w:rsidRPr="00594A59" w:rsidRDefault="00BD3B56" w:rsidP="00BD3B56">
      <w:pPr>
        <w:tabs>
          <w:tab w:val="left" w:pos="426"/>
        </w:tabs>
        <w:ind w:right="51"/>
      </w:pPr>
      <w:r w:rsidRPr="00594A59">
        <w:lastRenderedPageBreak/>
        <w:t xml:space="preserve">Cabe destacar que, de acuerdo con lo establecido por el Manual Catastral del Estado de México, la clave catastral es única, irrepetible y permanente en toda la entidad y no deberá modificarse, salvo en los casos previstos para la reasignación. </w:t>
      </w:r>
    </w:p>
    <w:p w14:paraId="59AB2EA3" w14:textId="77777777" w:rsidR="00BD3B56" w:rsidRPr="00594A59" w:rsidRDefault="00BD3B56" w:rsidP="00BD3B56">
      <w:pPr>
        <w:tabs>
          <w:tab w:val="left" w:pos="426"/>
        </w:tabs>
        <w:ind w:right="51"/>
      </w:pPr>
    </w:p>
    <w:p w14:paraId="1729146F" w14:textId="77777777" w:rsidR="00BD3B56" w:rsidRPr="00594A59" w:rsidRDefault="00BD3B56" w:rsidP="00BD3B56">
      <w:pPr>
        <w:tabs>
          <w:tab w:val="left" w:pos="426"/>
        </w:tabs>
        <w:ind w:right="51"/>
      </w:pPr>
      <w:r w:rsidRPr="00594A59">
        <w:t xml:space="preserve">Así, para asignar una clave catastral, la autoridad municipal deberá tomar en consideración el </w:t>
      </w:r>
      <w:r w:rsidRPr="00594A59">
        <w:rPr>
          <w:b/>
        </w:rPr>
        <w:t>código del municipio</w:t>
      </w:r>
      <w:r w:rsidRPr="00594A59">
        <w:t xml:space="preserve"> que corresponda, establecido en el artículo 28 del Reglamento del Título Quinto del Código Financiero del Estado de México y Municipios, la </w:t>
      </w:r>
      <w:r w:rsidRPr="00594A59">
        <w:rPr>
          <w:b/>
        </w:rPr>
        <w:t>zona catastral</w:t>
      </w:r>
      <w:r w:rsidRPr="00594A59">
        <w:t xml:space="preserve">, la </w:t>
      </w:r>
      <w:r w:rsidRPr="00594A59">
        <w:rPr>
          <w:b/>
        </w:rPr>
        <w:t>manzana catastral</w:t>
      </w:r>
      <w:r w:rsidRPr="00594A59">
        <w:t xml:space="preserve"> y el </w:t>
      </w:r>
      <w:r w:rsidRPr="00594A59">
        <w:rPr>
          <w:b/>
        </w:rPr>
        <w:t>predio</w:t>
      </w:r>
      <w:r w:rsidRPr="00594A59">
        <w:t xml:space="preserve">. </w:t>
      </w:r>
    </w:p>
    <w:p w14:paraId="1E01AB69" w14:textId="77777777" w:rsidR="00BD3B56" w:rsidRPr="00594A59" w:rsidRDefault="00BD3B56" w:rsidP="00BD3B56">
      <w:pPr>
        <w:tabs>
          <w:tab w:val="left" w:pos="426"/>
        </w:tabs>
        <w:ind w:right="51"/>
      </w:pPr>
    </w:p>
    <w:p w14:paraId="4119A0C1" w14:textId="77777777" w:rsidR="00BD3B56" w:rsidRPr="00594A59" w:rsidRDefault="00BD3B56" w:rsidP="00BD3B56">
      <w:pPr>
        <w:tabs>
          <w:tab w:val="left" w:pos="426"/>
        </w:tabs>
        <w:ind w:right="51"/>
      </w:pPr>
      <w:r w:rsidRPr="00594A59">
        <w:t>Con estos cuatro elementos, se asigna la clave catastral de los predios individuales, agregando ceros en los seis últimos caracteres, destinados para controlar a los inmuebles en condominio, cuya codificación deberá considerar, además, la nomenclatura que señale el edificio y departamento respectivo</w:t>
      </w:r>
      <w:r w:rsidRPr="00594A59">
        <w:rPr>
          <w:vertAlign w:val="superscript"/>
        </w:rPr>
        <w:footnoteReference w:id="3"/>
      </w:r>
      <w:r w:rsidRPr="00594A59">
        <w:t>.</w:t>
      </w:r>
    </w:p>
    <w:p w14:paraId="0F38DC24" w14:textId="77777777" w:rsidR="00BD3B56" w:rsidRPr="00594A59" w:rsidRDefault="00BD3B56" w:rsidP="00BD3B56">
      <w:pPr>
        <w:tabs>
          <w:tab w:val="left" w:pos="426"/>
        </w:tabs>
        <w:ind w:right="51"/>
      </w:pPr>
    </w:p>
    <w:p w14:paraId="13620442" w14:textId="77777777" w:rsidR="00BD3B56" w:rsidRPr="00594A59" w:rsidRDefault="00BD3B56" w:rsidP="00BD3B56">
      <w:pPr>
        <w:tabs>
          <w:tab w:val="left" w:pos="426"/>
        </w:tabs>
        <w:ind w:right="51"/>
      </w:pPr>
      <w:r w:rsidRPr="00594A59">
        <w:t>Establecido lo anterior, al consistir en un código alfanumérico que identifica a un inmueble propiedad de una persona específica, se advierte que existe un interés mayor en restringir el dato, pues su publicación no abona a ningún ejercicio de transparencia proactiva, aunado a que consiste en información únicamente relacionada con el patrimonio de particulares.</w:t>
      </w:r>
    </w:p>
    <w:p w14:paraId="324A0DC7" w14:textId="77777777" w:rsidR="00BD3B56" w:rsidRPr="00594A59" w:rsidRDefault="00BD3B56" w:rsidP="00BD3B56">
      <w:pPr>
        <w:tabs>
          <w:tab w:val="left" w:pos="426"/>
        </w:tabs>
        <w:ind w:right="51"/>
      </w:pPr>
    </w:p>
    <w:p w14:paraId="5DFF4ECD" w14:textId="77777777" w:rsidR="00BD3B56" w:rsidRPr="00594A59" w:rsidRDefault="00BD3B56" w:rsidP="00BD3B56">
      <w:pPr>
        <w:tabs>
          <w:tab w:val="left" w:pos="426"/>
        </w:tabs>
        <w:ind w:right="51"/>
      </w:pPr>
      <w:r w:rsidRPr="00594A59">
        <w:t>Sustenta lo anterior el Criterio Reiterado número 01/2024, publicado por este Organismo Garante:</w:t>
      </w:r>
    </w:p>
    <w:p w14:paraId="267F0190" w14:textId="77777777" w:rsidR="00BD3B56" w:rsidRPr="00594A59" w:rsidRDefault="00BD3B56" w:rsidP="00BD3B56">
      <w:pPr>
        <w:tabs>
          <w:tab w:val="left" w:pos="426"/>
        </w:tabs>
        <w:ind w:right="51"/>
      </w:pPr>
    </w:p>
    <w:p w14:paraId="716BCB26" w14:textId="77777777" w:rsidR="00BD3B56" w:rsidRPr="00594A59" w:rsidRDefault="00BD3B56" w:rsidP="00BD3B56">
      <w:pPr>
        <w:tabs>
          <w:tab w:val="left" w:pos="426"/>
        </w:tabs>
        <w:spacing w:line="276" w:lineRule="auto"/>
        <w:ind w:left="567" w:right="567"/>
        <w:rPr>
          <w:i/>
        </w:rPr>
      </w:pPr>
      <w:r w:rsidRPr="00594A59">
        <w:rPr>
          <w:b/>
          <w:i/>
        </w:rPr>
        <w:t>CLAVE CATASTRAL DE INMUEBLES DE PARTICULARES. DATO PERSONAL SUSCEPTIBLE DE CLASIFICARSE COMO INFORMACIÓN CONFIDENCIAL.</w:t>
      </w:r>
      <w:r w:rsidRPr="00594A59">
        <w:rPr>
          <w:i/>
        </w:rPr>
        <w:t xml:space="preserve"> “La clave catastral es un código alfanumérico único e irrepetible que hace identificable un </w:t>
      </w:r>
      <w:r w:rsidRPr="00594A59">
        <w:rPr>
          <w:i/>
        </w:rPr>
        <w:lastRenderedPageBreak/>
        <w:t>inmueble para su localización geográfica y podría revelar información inherente al patrimonio del propietario de dicho predio o inmueble, por tanto, al tratarse de un dato personal, debe clasificarse como información confidencial.”</w:t>
      </w:r>
    </w:p>
    <w:p w14:paraId="4F5D68D7" w14:textId="77777777" w:rsidR="00BD3B56" w:rsidRPr="00594A59" w:rsidRDefault="00BD3B56" w:rsidP="00BD3B56">
      <w:pPr>
        <w:tabs>
          <w:tab w:val="left" w:pos="426"/>
        </w:tabs>
        <w:ind w:right="51"/>
      </w:pPr>
    </w:p>
    <w:p w14:paraId="4D8BD9A5" w14:textId="77777777" w:rsidR="00BD3B56" w:rsidRPr="00594A59" w:rsidRDefault="00BD3B56" w:rsidP="00BD3B56">
      <w:pPr>
        <w:tabs>
          <w:tab w:val="left" w:pos="426"/>
        </w:tabs>
        <w:ind w:right="51"/>
      </w:pPr>
      <w:r w:rsidRPr="00594A59">
        <w:t xml:space="preserve">Corre la suerte de lo anterior el </w:t>
      </w:r>
      <w:r w:rsidRPr="00594A59">
        <w:rPr>
          <w:b/>
        </w:rPr>
        <w:t>número de</w:t>
      </w:r>
      <w:r w:rsidRPr="00594A59">
        <w:t xml:space="preserve"> </w:t>
      </w:r>
      <w:r w:rsidRPr="00594A59">
        <w:rPr>
          <w:b/>
        </w:rPr>
        <w:t xml:space="preserve">manzana </w:t>
      </w:r>
      <w:r w:rsidRPr="00594A59">
        <w:t xml:space="preserve">y el </w:t>
      </w:r>
      <w:r w:rsidRPr="00594A59">
        <w:rPr>
          <w:b/>
        </w:rPr>
        <w:t>lote</w:t>
      </w:r>
      <w:r w:rsidRPr="00594A59">
        <w:t xml:space="preserve">, al consistir en datos de identificación únicamente utilizados por la Dirección de Desarrollo Urbano para identificar un predio específico, cuya ubicación ya ha sido establecida debido a que, como se mencionó en párrafos previos, la dirección de una unidad económica es de interés público, </w:t>
      </w:r>
      <w:r w:rsidRPr="00594A59">
        <w:rPr>
          <w:b/>
        </w:rPr>
        <w:t>mas no necesariamente la información referente al predio y patrimonio de su propietario</w:t>
      </w:r>
      <w:r w:rsidRPr="00594A59">
        <w:t xml:space="preserve">; por lo que, resulta procedente la clasificación, en términos del artículo 143, fracción I de la Ley de Transparencia y Acceso a la Información Pública del Estado de México y Municipios. </w:t>
      </w:r>
    </w:p>
    <w:p w14:paraId="09296B1B" w14:textId="77777777" w:rsidR="00BD3B56" w:rsidRPr="00594A59" w:rsidRDefault="00BD3B56" w:rsidP="00BD3B56">
      <w:pPr>
        <w:widowControl w:val="0"/>
        <w:ind w:right="-91"/>
      </w:pPr>
    </w:p>
    <w:p w14:paraId="14FEAE52" w14:textId="77777777" w:rsidR="00BD3B56" w:rsidRPr="00594A59" w:rsidRDefault="00BD3B56" w:rsidP="00BD3B56">
      <w:pPr>
        <w:numPr>
          <w:ilvl w:val="0"/>
          <w:numId w:val="31"/>
        </w:numPr>
        <w:shd w:val="clear" w:color="auto" w:fill="FFFFFF"/>
        <w:jc w:val="left"/>
        <w:rPr>
          <w:rFonts w:ascii="Noto Sans Symbols" w:eastAsia="Noto Sans Symbols" w:hAnsi="Noto Sans Symbols" w:cs="Noto Sans Symbols"/>
          <w:i/>
        </w:rPr>
      </w:pPr>
      <w:r w:rsidRPr="00594A59">
        <w:rPr>
          <w:b/>
          <w:i/>
          <w:u w:val="single"/>
        </w:rPr>
        <w:t>Registro Federal de Contribuyentes (RFC)</w:t>
      </w:r>
    </w:p>
    <w:p w14:paraId="09724C85" w14:textId="77777777" w:rsidR="00BD3B56" w:rsidRPr="00594A59" w:rsidRDefault="00BD3B56" w:rsidP="00BD3B56">
      <w:pPr>
        <w:shd w:val="clear" w:color="auto" w:fill="FFFFFF"/>
        <w:rPr>
          <w:b/>
          <w:i/>
        </w:rPr>
      </w:pPr>
    </w:p>
    <w:p w14:paraId="00EE3DCC" w14:textId="77777777" w:rsidR="00BD3B56" w:rsidRPr="00594A59" w:rsidRDefault="00BD3B56" w:rsidP="00BD3B56">
      <w:pPr>
        <w:shd w:val="clear" w:color="auto" w:fill="FFFFFF"/>
        <w:rPr>
          <w:b/>
          <w:i/>
        </w:rPr>
      </w:pPr>
      <w:r w:rsidRPr="00594A59">
        <w:rPr>
          <w:b/>
          <w:i/>
        </w:rPr>
        <w:t>Persona física.</w:t>
      </w:r>
    </w:p>
    <w:p w14:paraId="4EC5666B" w14:textId="77777777" w:rsidR="00BD3B56" w:rsidRPr="00594A59" w:rsidRDefault="00BD3B56" w:rsidP="00BD3B56">
      <w:pPr>
        <w:shd w:val="clear" w:color="auto" w:fill="FFFFFF"/>
        <w:rPr>
          <w:b/>
          <w:i/>
        </w:rPr>
      </w:pPr>
    </w:p>
    <w:p w14:paraId="05F6F044" w14:textId="77777777" w:rsidR="00BD3B56" w:rsidRPr="00594A59" w:rsidRDefault="00BD3B56" w:rsidP="00BD3B56">
      <w:r w:rsidRPr="00594A59">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D6C1407" w14:textId="77777777" w:rsidR="00BD3B56" w:rsidRPr="00594A59" w:rsidRDefault="00BD3B56" w:rsidP="00BD3B56"/>
    <w:p w14:paraId="66493AA4" w14:textId="77777777" w:rsidR="00BD3B56" w:rsidRPr="00594A59" w:rsidRDefault="00BD3B56" w:rsidP="00BD3B56">
      <w:pPr>
        <w:widowControl w:val="0"/>
      </w:pPr>
      <w:r w:rsidRPr="00594A59">
        <w:t xml:space="preserve">De acuerdo con lo establecido en el artículo en comento, esta clave se compone de trece caracteres alfanuméricos, con datos obtenidos de los apellidos, nombre(s), fecha de nacimiento del titular, más una </w:t>
      </w:r>
      <w:proofErr w:type="spellStart"/>
      <w:r w:rsidRPr="00594A59">
        <w:t>homoclave</w:t>
      </w:r>
      <w:proofErr w:type="spellEnd"/>
      <w:r w:rsidRPr="00594A59">
        <w:t xml:space="preserve"> que establece el sistema automático del Servicio de Administración Tributaria.</w:t>
      </w:r>
    </w:p>
    <w:p w14:paraId="225B8736" w14:textId="77777777" w:rsidR="00BD3B56" w:rsidRPr="00594A59" w:rsidRDefault="00BD3B56" w:rsidP="00BD3B56"/>
    <w:p w14:paraId="2C5EF018" w14:textId="77777777" w:rsidR="00BD3B56" w:rsidRPr="00594A59" w:rsidRDefault="00BD3B56" w:rsidP="00BD3B56">
      <w:r w:rsidRPr="00594A59">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512D9B84" w14:textId="77777777" w:rsidR="00BD3B56" w:rsidRPr="00594A59" w:rsidRDefault="00BD3B56" w:rsidP="00BD3B56"/>
    <w:p w14:paraId="5DB3E5C7" w14:textId="77777777" w:rsidR="00BD3B56" w:rsidRPr="00594A59" w:rsidRDefault="00BD3B56" w:rsidP="00BD3B56">
      <w:r w:rsidRPr="00594A59">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5982E06D" w14:textId="77777777" w:rsidR="00BD3B56" w:rsidRPr="00594A59" w:rsidRDefault="00BD3B56" w:rsidP="00BD3B56"/>
    <w:p w14:paraId="0CE8AD56" w14:textId="77777777" w:rsidR="00BD3B56" w:rsidRPr="00594A59" w:rsidRDefault="00BD3B56" w:rsidP="00BD3B56">
      <w:pPr>
        <w:widowControl w:val="0"/>
      </w:pPr>
      <w:r w:rsidRPr="00594A59">
        <w:t>Lo anterior, resulta congruente con el Criterio 19/17 emitido por el Instituto Nacional de Transparencia, Acceso a la Información y Protección de Datos Personales, en el cual se señala lo siguiente:</w:t>
      </w:r>
    </w:p>
    <w:p w14:paraId="554E79C2" w14:textId="77777777" w:rsidR="00BD3B56" w:rsidRPr="00594A59" w:rsidRDefault="00BD3B56" w:rsidP="00BD3B56">
      <w:pPr>
        <w:rPr>
          <w:sz w:val="20"/>
        </w:rPr>
      </w:pPr>
    </w:p>
    <w:p w14:paraId="3EA1E630" w14:textId="77777777" w:rsidR="00BD3B56" w:rsidRPr="00594A59" w:rsidRDefault="00BD3B56" w:rsidP="00BD3B56">
      <w:pPr>
        <w:ind w:left="567" w:right="567"/>
        <w:rPr>
          <w:i/>
          <w:sz w:val="20"/>
        </w:rPr>
      </w:pPr>
      <w:r w:rsidRPr="00594A59">
        <w:rPr>
          <w:b/>
          <w:i/>
          <w:sz w:val="20"/>
        </w:rPr>
        <w:t>“Registro Federal de Contribuyentes (RFC) de personas físicas.</w:t>
      </w:r>
      <w:r w:rsidRPr="00594A59">
        <w:rPr>
          <w:i/>
          <w:sz w:val="20"/>
        </w:rPr>
        <w:t xml:space="preserve"> El RFC es una clave de carácter fiscal, única e irrepetible, que permite identificar al titular, su edad y fecha de nacimiento, por lo que es un dato personal de carácter confidencial.”</w:t>
      </w:r>
    </w:p>
    <w:p w14:paraId="640889B1" w14:textId="77777777" w:rsidR="00BD3B56" w:rsidRPr="00594A59" w:rsidRDefault="00BD3B56" w:rsidP="00BD3B56">
      <w:pPr>
        <w:ind w:left="567"/>
      </w:pPr>
    </w:p>
    <w:p w14:paraId="3697255E" w14:textId="77777777" w:rsidR="00BD3B56" w:rsidRPr="00594A59" w:rsidRDefault="00BD3B56" w:rsidP="00BD3B56">
      <w:pPr>
        <w:widowControl w:val="0"/>
      </w:pPr>
      <w:r w:rsidRPr="00594A59">
        <w:t>De tal suerte, el Registro Federal de Contribuyentes de los servidores públicos no guarda relación con la transparencia de los recursos públicos, por lo que constituye un dato personal confidencial al actualizar el supuesto normativo del artículo 143, fracción I, de la Ley de Transparencia y Acceso a la Información Pública del Estado de México y Municipios.</w:t>
      </w:r>
    </w:p>
    <w:p w14:paraId="5F81475C" w14:textId="77777777" w:rsidR="00BD3B56" w:rsidRPr="00594A59" w:rsidRDefault="00BD3B56" w:rsidP="00BD3B56">
      <w:pPr>
        <w:widowControl w:val="0"/>
      </w:pPr>
    </w:p>
    <w:p w14:paraId="7D9B87CF" w14:textId="77777777" w:rsidR="00BD3B56" w:rsidRPr="00594A59" w:rsidRDefault="00BD3B56" w:rsidP="00BD3B56">
      <w:pPr>
        <w:ind w:right="-93"/>
        <w:rPr>
          <w:b/>
          <w:i/>
        </w:rPr>
      </w:pPr>
      <w:r w:rsidRPr="00594A59">
        <w:rPr>
          <w:b/>
          <w:i/>
        </w:rPr>
        <w:t>Persona Moral</w:t>
      </w:r>
    </w:p>
    <w:p w14:paraId="52B605E9" w14:textId="77777777" w:rsidR="00BD3B56" w:rsidRPr="00594A59" w:rsidRDefault="00BD3B56" w:rsidP="00BD3B56">
      <w:pPr>
        <w:ind w:right="-93"/>
      </w:pPr>
    </w:p>
    <w:p w14:paraId="2C0DA346" w14:textId="77777777" w:rsidR="00BD3B56" w:rsidRPr="00594A59" w:rsidRDefault="00BD3B56" w:rsidP="00BD3B56">
      <w:pPr>
        <w:ind w:right="-93"/>
      </w:pPr>
      <w:r w:rsidRPr="00594A59">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w:t>
      </w:r>
    </w:p>
    <w:p w14:paraId="223D6FED" w14:textId="77777777" w:rsidR="00BD3B56" w:rsidRPr="00594A59" w:rsidRDefault="00BD3B56" w:rsidP="00BD3B56">
      <w:pPr>
        <w:ind w:right="-93"/>
      </w:pPr>
    </w:p>
    <w:p w14:paraId="29FB931E" w14:textId="77777777" w:rsidR="00BD3B56" w:rsidRPr="00594A59" w:rsidRDefault="00BD3B56" w:rsidP="00BD3B56">
      <w:pPr>
        <w:ind w:right="-93"/>
        <w:rPr>
          <w:b/>
        </w:rPr>
      </w:pPr>
      <w:r w:rsidRPr="00594A59">
        <w:t xml:space="preserve">Derivado del trámite se obtiene, entre otros, la </w:t>
      </w:r>
      <w:r w:rsidRPr="00594A59">
        <w:rPr>
          <w:b/>
        </w:rPr>
        <w:t>cédula de identificación fiscal o constancia de registro.</w:t>
      </w:r>
    </w:p>
    <w:p w14:paraId="3347AC55" w14:textId="77777777" w:rsidR="00BD3B56" w:rsidRPr="00594A59" w:rsidRDefault="00BD3B56" w:rsidP="00BD3B56">
      <w:pPr>
        <w:ind w:right="-93"/>
      </w:pPr>
    </w:p>
    <w:p w14:paraId="5FAB08D3" w14:textId="77777777" w:rsidR="00BD3B56" w:rsidRPr="00594A59" w:rsidRDefault="00BD3B56" w:rsidP="00BD3B56">
      <w:pPr>
        <w:widowControl w:val="0"/>
        <w:ind w:right="-91"/>
      </w:pPr>
      <w:r w:rsidRPr="00594A59">
        <w:t>Por ende, la información correspondiente al Registro Federal de Contribuyentes de una persona moral da cuenta del cumplimiento o no en sus obligaciones fiscales; por tanto, no se actualiza su clasificación como confidencial.</w:t>
      </w:r>
    </w:p>
    <w:p w14:paraId="3F7E7F96" w14:textId="77777777" w:rsidR="00BD3B56" w:rsidRPr="00594A59" w:rsidRDefault="00BD3B56" w:rsidP="00BD3B56">
      <w:pPr>
        <w:jc w:val="left"/>
        <w:rPr>
          <w:b/>
        </w:rPr>
      </w:pPr>
    </w:p>
    <w:p w14:paraId="72F17DC6" w14:textId="77777777" w:rsidR="00BD3B56" w:rsidRPr="00594A59" w:rsidRDefault="00BD3B56" w:rsidP="00BD3B56">
      <w:pPr>
        <w:ind w:right="-93"/>
      </w:pPr>
      <w:r w:rsidRPr="00594A59">
        <w:t>Además, resulta aplicable el Criterio 08/19 emitido por el entonces Instituto Nacional de Transparencia, Acceso a la Información y Protección de Datos Personales, que señala lo siguiente:</w:t>
      </w:r>
    </w:p>
    <w:p w14:paraId="3572FE6E" w14:textId="77777777" w:rsidR="00BD3B56" w:rsidRPr="00594A59" w:rsidRDefault="00BD3B56" w:rsidP="00BD3B56">
      <w:pPr>
        <w:widowControl w:val="0"/>
      </w:pPr>
    </w:p>
    <w:p w14:paraId="17979236" w14:textId="77777777" w:rsidR="00BD3B56" w:rsidRPr="00594A59" w:rsidRDefault="00BD3B56" w:rsidP="00BD3B56">
      <w:pPr>
        <w:ind w:left="567" w:right="567"/>
        <w:rPr>
          <w:i/>
          <w:sz w:val="20"/>
        </w:rPr>
      </w:pPr>
      <w:r w:rsidRPr="00594A59">
        <w:rPr>
          <w:b/>
          <w:i/>
          <w:sz w:val="20"/>
        </w:rPr>
        <w:t xml:space="preserve">“Razón social y RFC de personas morales. </w:t>
      </w:r>
      <w:r w:rsidRPr="00594A59">
        <w:rPr>
          <w:i/>
          <w:sz w:val="20"/>
        </w:rPr>
        <w:t xml:space="preserve">La denominación o razón social de personas morales es pública, por encontrarse inscritas en el Registro Público de Comercio; asimismo, su Registro </w:t>
      </w:r>
      <w:r w:rsidRPr="00594A59">
        <w:rPr>
          <w:i/>
          <w:sz w:val="20"/>
        </w:rPr>
        <w:lastRenderedPageBreak/>
        <w:t>Federal de Contribuyentes (RFC), en principio, también es público, ya que no se refiere a hechos o actos de carácter económico, contable, jurídico o administrativo que sean útiles o representen una ventaja a sus competidores.”</w:t>
      </w:r>
    </w:p>
    <w:p w14:paraId="2CD0E9B3" w14:textId="77777777" w:rsidR="00BD3B56" w:rsidRPr="00594A59" w:rsidRDefault="00BD3B56" w:rsidP="00BD3B56">
      <w:pPr>
        <w:ind w:right="-93"/>
      </w:pPr>
    </w:p>
    <w:p w14:paraId="65A247D3" w14:textId="77777777" w:rsidR="00BD3B56" w:rsidRPr="00594A59" w:rsidRDefault="00BD3B56" w:rsidP="00BD3B56">
      <w:pPr>
        <w:ind w:right="-93"/>
      </w:pPr>
      <w:r w:rsidRPr="00594A59">
        <w:t>Dicho criterio, precisa que el Registro Federal de Contribuyentes de personas morales, es público, al no referir a hechos o actos de carácter económico, contable, jurídico o administrativo que sean útiles o representen una ventaja a sus competidores. 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1DAA54A7" w14:textId="77777777" w:rsidR="00BD3B56" w:rsidRPr="00594A59" w:rsidRDefault="00BD3B56" w:rsidP="00BD3B56">
      <w:pPr>
        <w:ind w:right="-93"/>
      </w:pPr>
    </w:p>
    <w:p w14:paraId="2A7E4CD5" w14:textId="77777777" w:rsidR="00BD3B56" w:rsidRPr="00594A59" w:rsidRDefault="00BD3B56" w:rsidP="00BD3B56">
      <w:pPr>
        <w:numPr>
          <w:ilvl w:val="0"/>
          <w:numId w:val="32"/>
        </w:numPr>
        <w:ind w:right="-93"/>
        <w:rPr>
          <w:i/>
        </w:rPr>
      </w:pPr>
      <w:r w:rsidRPr="00594A59">
        <w:rPr>
          <w:b/>
          <w:i/>
          <w:u w:val="single"/>
        </w:rPr>
        <w:t>Superficie de establecimiento</w:t>
      </w:r>
    </w:p>
    <w:p w14:paraId="4A5649C4" w14:textId="77777777" w:rsidR="00BD3B56" w:rsidRPr="00594A59" w:rsidRDefault="00BD3B56" w:rsidP="00BD3B56">
      <w:pPr>
        <w:ind w:left="720" w:right="-93"/>
      </w:pPr>
    </w:p>
    <w:p w14:paraId="6B58BB7E" w14:textId="77777777" w:rsidR="00BD3B56" w:rsidRPr="00594A59" w:rsidRDefault="00BD3B56" w:rsidP="00BD3B56">
      <w:pPr>
        <w:ind w:right="-93"/>
      </w:pPr>
      <w:r w:rsidRPr="00594A59">
        <w:t xml:space="preserve">Se le llama superficie construida a la suma total de los metros cuadrados que están dentro del perímetro de una vivienda, es decir, la superficie construida es el área que está cubierta en un inmueble, es decir, que tiene un techo sobre sí misma y normalmente cuatro paredes a su alrededor. Por lo que, se considera información de interés público, puesto que atiende a la naturaleza del trámite a realizar y abona en la rendición de cuentas, pues con este dato se tiene la certeza y precisión del lugar exacto donde debe operar un establecimiento que cuenta con Licencia de Funcionamiento, además, no revela algún dato personal que identifique o haga identificable a alguien. </w:t>
      </w:r>
    </w:p>
    <w:p w14:paraId="461DC211" w14:textId="77777777" w:rsidR="00BD3B56" w:rsidRPr="00594A59" w:rsidRDefault="00BD3B56" w:rsidP="00BD3B56">
      <w:pPr>
        <w:ind w:right="-93"/>
      </w:pPr>
    </w:p>
    <w:p w14:paraId="7EAAD239" w14:textId="77777777" w:rsidR="00BD3B56" w:rsidRPr="00594A59" w:rsidRDefault="00BD3B56" w:rsidP="00BD3B56">
      <w:pPr>
        <w:numPr>
          <w:ilvl w:val="0"/>
          <w:numId w:val="38"/>
        </w:numPr>
        <w:jc w:val="left"/>
        <w:rPr>
          <w:rFonts w:ascii="Noto Sans Symbols" w:eastAsia="Noto Sans Symbols" w:hAnsi="Noto Sans Symbols" w:cs="Noto Sans Symbols"/>
          <w:i/>
        </w:rPr>
      </w:pPr>
      <w:r w:rsidRPr="00594A59">
        <w:rPr>
          <w:b/>
          <w:i/>
          <w:u w:val="single"/>
        </w:rPr>
        <w:t>Firma del titular o representante legal.</w:t>
      </w:r>
    </w:p>
    <w:p w14:paraId="7A4FE2EB" w14:textId="77777777" w:rsidR="00BD3B56" w:rsidRPr="00594A59" w:rsidRDefault="00BD3B56" w:rsidP="00BD3B56"/>
    <w:p w14:paraId="65C14848" w14:textId="77777777" w:rsidR="00BD3B56" w:rsidRPr="00594A59" w:rsidRDefault="00BD3B56" w:rsidP="00BD3B56">
      <w:r w:rsidRPr="00594A59">
        <w:t xml:space="preserve">Al respecto, es de señalar que la firma es considerada un dato personal, al tratarse de información gráfica a través de la cual su titular exterioriza su voluntad en actos públicos y </w:t>
      </w:r>
      <w:r w:rsidRPr="00594A59">
        <w:lastRenderedPageBreak/>
        <w:t xml:space="preserve">privados; en el presente caso, dicho dato, es del representante legal o titular de la licencia o permiso de funcionamiento. </w:t>
      </w:r>
    </w:p>
    <w:p w14:paraId="42FED630" w14:textId="77777777" w:rsidR="00BD3B56" w:rsidRPr="00594A59" w:rsidRDefault="00BD3B56" w:rsidP="00BD3B56"/>
    <w:p w14:paraId="456BB5B8" w14:textId="77777777" w:rsidR="00BD3B56" w:rsidRPr="00594A59" w:rsidRDefault="00BD3B56" w:rsidP="00BD3B56">
      <w:r w:rsidRPr="00594A59">
        <w:t>Además, en el presente caso, dicho dato es plasmado en las autorizaciones referidas, dado que con este se acredita que fue entregado por el Municipio al titular o representante legal de la empresa que realzará una actividad económica, comercial o industrial; por lo que, guarda cierto interés público dar a conocer la firma, dado que cualquier actividad, es regulada por el Ayuntamiento de Tlalnepantla de Baz, dentro de su circunscripción territorial, pues ayuda a transparentar la gestión pública.</w:t>
      </w:r>
    </w:p>
    <w:p w14:paraId="50273C38" w14:textId="77777777" w:rsidR="00BD3B56" w:rsidRPr="00594A59" w:rsidRDefault="00BD3B56" w:rsidP="00BD3B56"/>
    <w:p w14:paraId="0C3E0B29" w14:textId="77777777" w:rsidR="00BD3B56" w:rsidRPr="00594A59" w:rsidRDefault="00BD3B56" w:rsidP="00BD3B56">
      <w:pPr>
        <w:rPr>
          <w:b/>
        </w:rPr>
      </w:pPr>
      <w:r w:rsidRPr="00594A59">
        <w:t xml:space="preserve">Además, otorgar la firma de la persona autorizada, a través de una licencia o permiso, permite corroborar que la exhibida en el establecimiento comercial, fue emitida efectivamente por la autoridad competente, en el presente caso, por el Ente Recurrido y </w:t>
      </w:r>
      <w:r w:rsidRPr="00594A59">
        <w:rPr>
          <w:b/>
        </w:rPr>
        <w:t>aceptada por el titular, al rubricarla.</w:t>
      </w:r>
    </w:p>
    <w:p w14:paraId="433EDD11" w14:textId="77777777" w:rsidR="00BD3B56" w:rsidRPr="00594A59" w:rsidRDefault="00BD3B56" w:rsidP="00BD3B56">
      <w:pPr>
        <w:rPr>
          <w:b/>
        </w:rPr>
      </w:pPr>
    </w:p>
    <w:p w14:paraId="5DB39F5A" w14:textId="77777777" w:rsidR="00BD3B56" w:rsidRPr="00594A59" w:rsidRDefault="00BD3B56" w:rsidP="00BD3B56">
      <w:pPr>
        <w:rPr>
          <w:b/>
        </w:rPr>
      </w:pPr>
      <w:r w:rsidRPr="00594A59">
        <w:t xml:space="preserve">Así, mediante la difusión de las firmas de aquellas personas que cuentan con la licencia o permiso, permitiría una debida rendición de cuentas, pues es indispensable que se conozcan aquellos que están autorizados por parte del Municipio de Tlalnepantla de Baz, para realizar actividades económicas, mismas que se encuentran reguladas, por lo que, con ello se garantizaría que la sociedad tenga certeza de que </w:t>
      </w:r>
      <w:r w:rsidRPr="00594A59">
        <w:rPr>
          <w:b/>
        </w:rPr>
        <w:t>las autorizaciones colocadas en los establecimientos fueron efectivamente emitidos por el Sujeto Obligado y aceptadas, por el Titular de estas, y no funcionan fuera de la Ley.</w:t>
      </w:r>
    </w:p>
    <w:p w14:paraId="4EF53927" w14:textId="77777777" w:rsidR="00BD3B56" w:rsidRPr="00594A59" w:rsidRDefault="00BD3B56" w:rsidP="00BD3B56">
      <w:pPr>
        <w:rPr>
          <w:b/>
        </w:rPr>
      </w:pPr>
    </w:p>
    <w:p w14:paraId="309E77DE" w14:textId="77777777" w:rsidR="00BD3B56" w:rsidRPr="00594A59" w:rsidRDefault="00BD3B56" w:rsidP="00BD3B56">
      <w:pPr>
        <w:rPr>
          <w:b/>
        </w:rPr>
      </w:pPr>
      <w:r w:rsidRPr="00594A59">
        <w:t xml:space="preserve">Conforme a lo expuesto, se considera que la firma de los representantes legales o titulares, localizadas en las licencias de funcionamiento otorgadas por el Sujeto Obligado, no actualizan </w:t>
      </w:r>
      <w:r w:rsidRPr="00594A59">
        <w:lastRenderedPageBreak/>
        <w:t>la causal de clasificación, establecida en el artículo 143, fracción I de la Ley de Transparencia y Acceso a la Información Pública del Estado de México y Municipios.</w:t>
      </w:r>
    </w:p>
    <w:p w14:paraId="4A694C4D" w14:textId="77777777" w:rsidR="00BD3B56" w:rsidRPr="00594A59" w:rsidRDefault="00BD3B56" w:rsidP="00BD3B56">
      <w:pPr>
        <w:rPr>
          <w:b/>
        </w:rPr>
      </w:pPr>
    </w:p>
    <w:p w14:paraId="44A0F8D8" w14:textId="77777777" w:rsidR="00BD3B56" w:rsidRPr="00594A59" w:rsidRDefault="00BD3B56" w:rsidP="00BD3B56">
      <w:pPr>
        <w:numPr>
          <w:ilvl w:val="0"/>
          <w:numId w:val="34"/>
        </w:numPr>
        <w:tabs>
          <w:tab w:val="left" w:pos="4962"/>
        </w:tabs>
        <w:rPr>
          <w:b/>
          <w:i/>
        </w:rPr>
      </w:pPr>
      <w:r w:rsidRPr="00594A59">
        <w:rPr>
          <w:b/>
          <w:i/>
        </w:rPr>
        <w:t xml:space="preserve">Domicilio y croquis de localización: </w:t>
      </w:r>
    </w:p>
    <w:p w14:paraId="6E774C42" w14:textId="77777777" w:rsidR="00BD3B56" w:rsidRPr="00594A59" w:rsidRDefault="00BD3B56" w:rsidP="00BD3B56">
      <w:pPr>
        <w:tabs>
          <w:tab w:val="left" w:pos="4962"/>
        </w:tabs>
        <w:ind w:left="720"/>
        <w:rPr>
          <w:b/>
          <w:i/>
        </w:rPr>
      </w:pPr>
    </w:p>
    <w:p w14:paraId="71B57F5A" w14:textId="77777777" w:rsidR="00BD3B56" w:rsidRPr="00594A59" w:rsidRDefault="00BD3B56" w:rsidP="00BD3B56">
      <w:pPr>
        <w:tabs>
          <w:tab w:val="left" w:pos="4962"/>
        </w:tabs>
      </w:pPr>
      <w:r w:rsidRPr="00594A59">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w:t>
      </w:r>
    </w:p>
    <w:p w14:paraId="5AE397CE" w14:textId="77777777" w:rsidR="00BD3B56" w:rsidRPr="00594A59" w:rsidRDefault="00BD3B56" w:rsidP="00BD3B56">
      <w:pPr>
        <w:tabs>
          <w:tab w:val="left" w:pos="4962"/>
        </w:tabs>
      </w:pPr>
    </w:p>
    <w:p w14:paraId="68439A44" w14:textId="77777777" w:rsidR="00BD3B56" w:rsidRPr="00594A59" w:rsidRDefault="00BD3B56" w:rsidP="00BD3B56">
      <w:pPr>
        <w:tabs>
          <w:tab w:val="left" w:pos="4962"/>
        </w:tabs>
      </w:pPr>
      <w:r w:rsidRPr="00594A59">
        <w:t xml:space="preserve">Por lo que el domicilio particular por regla general es confidencial, en términos del artículo 143, fracción I de la Ley de Transparencia y Acceso a la Información Pública del Estado de México y Municipios. No en el caso en concreto, al tratarse de licencias, permite que el Recurrente conozca que el documento proporcionado realmente corresponde con la dirección que señaló en la solicitud de acceso a la información, otorgando certeza sobre la legalidad de la construcción, </w:t>
      </w:r>
      <w:proofErr w:type="gramStart"/>
      <w:r w:rsidRPr="00594A59">
        <w:t>o</w:t>
      </w:r>
      <w:proofErr w:type="gramEnd"/>
      <w:r w:rsidRPr="00594A59">
        <w:t xml:space="preserve"> por el contrario, tener elementos para reportar cualquier irregularidad. </w:t>
      </w:r>
    </w:p>
    <w:p w14:paraId="04821A25" w14:textId="77777777" w:rsidR="00BD3B56" w:rsidRPr="00594A59" w:rsidRDefault="00BD3B56" w:rsidP="00BD3B56">
      <w:pPr>
        <w:tabs>
          <w:tab w:val="left" w:pos="4962"/>
        </w:tabs>
      </w:pPr>
    </w:p>
    <w:p w14:paraId="0E319F16" w14:textId="77777777" w:rsidR="00BD3B56" w:rsidRPr="00594A59" w:rsidRDefault="00BD3B56" w:rsidP="00BD3B56">
      <w:pPr>
        <w:tabs>
          <w:tab w:val="left" w:pos="4962"/>
        </w:tabs>
      </w:pPr>
      <w:r w:rsidRPr="00594A59">
        <w:t xml:space="preserve">Entonces, lejos de vulnerar la vida privada del titular de la licencia, el conocer el domicilio, en este caso en particular, contribuye a la transparencia y fomenta el control ciudadano sobre la gestión pública, al permitir verificar si los proyectos de construcción que se realizan en sus localidades cumplen con las regulaciones municipales, situaciones que pudieran afectar directamente la calidad de vida de los residentes en el área de los trabajos de construcción. </w:t>
      </w:r>
    </w:p>
    <w:p w14:paraId="20B0D7D3" w14:textId="77777777" w:rsidR="00BD3B56" w:rsidRPr="00594A59" w:rsidRDefault="00BD3B56" w:rsidP="00BD3B56">
      <w:pPr>
        <w:tabs>
          <w:tab w:val="left" w:pos="4962"/>
        </w:tabs>
      </w:pPr>
    </w:p>
    <w:p w14:paraId="3B548269" w14:textId="77777777" w:rsidR="00BD3B56" w:rsidRPr="00594A59" w:rsidRDefault="00BD3B56" w:rsidP="00BD3B56">
      <w:pPr>
        <w:tabs>
          <w:tab w:val="left" w:pos="4962"/>
        </w:tabs>
      </w:pPr>
      <w:r w:rsidRPr="00594A59">
        <w:t>La divulgación de la dirección de la licencia no solo tiene un impacto inmediato sobre la propiedad en cuestión, sino que también refuerza la capacidad de la comunidad para ejercer una vigilancia activa sobre la administración pública.</w:t>
      </w:r>
    </w:p>
    <w:p w14:paraId="341BB7EF" w14:textId="77777777" w:rsidR="00BD3B56" w:rsidRPr="00594A59" w:rsidRDefault="00BD3B56" w:rsidP="00BD3B56">
      <w:pPr>
        <w:tabs>
          <w:tab w:val="left" w:pos="4962"/>
        </w:tabs>
      </w:pPr>
    </w:p>
    <w:p w14:paraId="266C11BC" w14:textId="77777777" w:rsidR="00BD3B56" w:rsidRPr="00594A59" w:rsidRDefault="00BD3B56" w:rsidP="00BD3B56">
      <w:pPr>
        <w:tabs>
          <w:tab w:val="left" w:pos="4962"/>
        </w:tabs>
      </w:pPr>
      <w:r w:rsidRPr="00594A59">
        <w:t>En el mismo sentido, al permitir conocer el domicilio, no se vulneraría la privacidad ni intimidad del titular, ya que, como se ha dicho, el Recurrente ya conoce este elemento indispensable, incluso, sirvió de base para que el Sujeto Obligado realizara la correcta búsqueda y localización de la información.</w:t>
      </w:r>
    </w:p>
    <w:p w14:paraId="1AF11ED5" w14:textId="77777777" w:rsidR="00BD3B56" w:rsidRPr="00594A59" w:rsidRDefault="00BD3B56" w:rsidP="00BD3B56">
      <w:pPr>
        <w:tabs>
          <w:tab w:val="left" w:pos="4962"/>
        </w:tabs>
      </w:pPr>
    </w:p>
    <w:p w14:paraId="2F389A6F" w14:textId="77777777" w:rsidR="00BD3B56" w:rsidRPr="00594A59" w:rsidRDefault="00BD3B56" w:rsidP="00BD3B56">
      <w:pPr>
        <w:tabs>
          <w:tab w:val="left" w:pos="4962"/>
        </w:tabs>
      </w:pPr>
      <w:r w:rsidRPr="00594A59">
        <w:t>Caso similar el de croquis, ya que este es definido como un dibujo o esquema que representa de manera visual un domicilio o vivienda, identificando las calles aledañas, además otros elementos como la forma del terreno, jardines, cercas o caminos, es utilizado para generar una idea general sobre la orientación del inmueble, por lo que tiene similitud con el domicilio, en consecuencia, en este caso en particular, podría ser entregado en una versión pública, clasificando como confidencial cualquier dato personal que pudiera contener, tales como medidas de superficie, nombre de colindantes, entre otros.</w:t>
      </w:r>
    </w:p>
    <w:p w14:paraId="298971FC" w14:textId="77777777" w:rsidR="00BD3B56" w:rsidRPr="00594A59" w:rsidRDefault="00BD3B56" w:rsidP="00BD3B56">
      <w:pPr>
        <w:tabs>
          <w:tab w:val="left" w:pos="4962"/>
        </w:tabs>
      </w:pPr>
    </w:p>
    <w:p w14:paraId="18E6AC56" w14:textId="77777777" w:rsidR="00BD3B56" w:rsidRPr="00594A59" w:rsidRDefault="00BD3B56" w:rsidP="00BD3B56">
      <w:pPr>
        <w:tabs>
          <w:tab w:val="left" w:pos="4962"/>
        </w:tabs>
      </w:pPr>
      <w:r w:rsidRPr="00594A59">
        <w:t xml:space="preserve">Entonces, dicho lo anterior, el domicilio y el croquis que se localizan en la licencia de construcción remitida en respuesta, en este caso en particular, no es procedente su clasificación, ya que corresponde a información que es de conocimiento del particular, por lo que no hay una vulneración a los datos personales del titular de la licencia. </w:t>
      </w:r>
    </w:p>
    <w:p w14:paraId="646E2646" w14:textId="77777777" w:rsidR="00BD3B56" w:rsidRPr="00594A59" w:rsidRDefault="00BD3B56" w:rsidP="00BD3B56">
      <w:pPr>
        <w:tabs>
          <w:tab w:val="left" w:pos="426"/>
        </w:tabs>
        <w:ind w:right="51"/>
        <w:rPr>
          <w:b/>
          <w:sz w:val="24"/>
          <w:szCs w:val="24"/>
        </w:rPr>
      </w:pPr>
    </w:p>
    <w:p w14:paraId="70BF2CC2" w14:textId="77777777" w:rsidR="00BD3B56" w:rsidRPr="00594A59" w:rsidRDefault="00BD3B56" w:rsidP="00BD3B56">
      <w:pPr>
        <w:numPr>
          <w:ilvl w:val="0"/>
          <w:numId w:val="33"/>
        </w:numPr>
        <w:tabs>
          <w:tab w:val="left" w:pos="426"/>
        </w:tabs>
        <w:ind w:right="51"/>
        <w:rPr>
          <w:i/>
        </w:rPr>
      </w:pPr>
      <w:r w:rsidRPr="00594A59">
        <w:rPr>
          <w:b/>
          <w:i/>
          <w:u w:val="single"/>
        </w:rPr>
        <w:t>Documento que acredite la propiedad o posesión del inmueble</w:t>
      </w:r>
      <w:r w:rsidRPr="00594A59">
        <w:rPr>
          <w:i/>
          <w:u w:val="single"/>
        </w:rPr>
        <w:t>,</w:t>
      </w:r>
    </w:p>
    <w:p w14:paraId="71250CCE" w14:textId="77777777" w:rsidR="00BD3B56" w:rsidRPr="00594A59" w:rsidRDefault="00BD3B56" w:rsidP="00BD3B56">
      <w:pPr>
        <w:tabs>
          <w:tab w:val="left" w:pos="426"/>
        </w:tabs>
        <w:ind w:right="51"/>
      </w:pPr>
    </w:p>
    <w:p w14:paraId="35691E44" w14:textId="77777777" w:rsidR="00BD3B56" w:rsidRPr="00594A59" w:rsidRDefault="00BD3B56" w:rsidP="00BD3B56">
      <w:pPr>
        <w:tabs>
          <w:tab w:val="left" w:pos="426"/>
        </w:tabs>
        <w:ind w:right="51"/>
      </w:pPr>
      <w:r w:rsidRPr="00594A59">
        <w:t>Así también, se advierte que el solicitante requirió el documento que acredite la propiedad o posesión del inmueble materia de la licencia, que puede ser cualquiera de entre los siguientes:</w:t>
      </w:r>
    </w:p>
    <w:p w14:paraId="1CBAF20B" w14:textId="77777777" w:rsidR="00BD3B56" w:rsidRPr="00594A59" w:rsidRDefault="00BD3B56" w:rsidP="00BD3B56">
      <w:pPr>
        <w:numPr>
          <w:ilvl w:val="1"/>
          <w:numId w:val="37"/>
        </w:numPr>
        <w:tabs>
          <w:tab w:val="left" w:pos="426"/>
        </w:tabs>
        <w:ind w:left="1134" w:right="51"/>
      </w:pPr>
      <w:r w:rsidRPr="00594A59">
        <w:t>Escritura Pública;</w:t>
      </w:r>
    </w:p>
    <w:p w14:paraId="4AE45395" w14:textId="77777777" w:rsidR="00BD3B56" w:rsidRPr="00594A59" w:rsidRDefault="00BD3B56" w:rsidP="00BD3B56">
      <w:pPr>
        <w:numPr>
          <w:ilvl w:val="1"/>
          <w:numId w:val="37"/>
        </w:numPr>
        <w:tabs>
          <w:tab w:val="left" w:pos="426"/>
        </w:tabs>
        <w:ind w:left="1134" w:right="51"/>
      </w:pPr>
      <w:r w:rsidRPr="00594A59">
        <w:t>Contrato privado de compra-venta, cesión o donación;</w:t>
      </w:r>
    </w:p>
    <w:p w14:paraId="34674ED3" w14:textId="77777777" w:rsidR="00BD3B56" w:rsidRPr="00594A59" w:rsidRDefault="00BD3B56" w:rsidP="00BD3B56">
      <w:pPr>
        <w:numPr>
          <w:ilvl w:val="1"/>
          <w:numId w:val="37"/>
        </w:numPr>
        <w:tabs>
          <w:tab w:val="left" w:pos="426"/>
        </w:tabs>
        <w:ind w:left="1134" w:right="51"/>
      </w:pPr>
      <w:r w:rsidRPr="00594A59">
        <w:t>Sentencia a de la autoridad judicial que haya causado ejecutoria;</w:t>
      </w:r>
    </w:p>
    <w:p w14:paraId="7A47CA5E" w14:textId="77777777" w:rsidR="00BD3B56" w:rsidRPr="00594A59" w:rsidRDefault="00BD3B56" w:rsidP="00BD3B56">
      <w:pPr>
        <w:numPr>
          <w:ilvl w:val="1"/>
          <w:numId w:val="37"/>
        </w:numPr>
        <w:tabs>
          <w:tab w:val="left" w:pos="426"/>
        </w:tabs>
        <w:ind w:left="1133" w:right="51"/>
      </w:pPr>
      <w:r w:rsidRPr="00594A59">
        <w:lastRenderedPageBreak/>
        <w:t>Manifestación del Impuesto Sobre Adquisición de Inmuebles y otras Operaciones Traslativas de Dominio de Inmuebles, autorizadas por autoridad fiscal respectiva y el recibo de pago correspondiente;</w:t>
      </w:r>
    </w:p>
    <w:p w14:paraId="2F2B708F" w14:textId="77777777" w:rsidR="00BD3B56" w:rsidRPr="00594A59" w:rsidRDefault="00BD3B56" w:rsidP="00BD3B56">
      <w:pPr>
        <w:numPr>
          <w:ilvl w:val="1"/>
          <w:numId w:val="37"/>
        </w:numPr>
        <w:tabs>
          <w:tab w:val="left" w:pos="426"/>
        </w:tabs>
        <w:ind w:left="1133" w:right="51"/>
      </w:pPr>
      <w:r w:rsidRPr="00594A59">
        <w:t>Acta de entrega, cuando se trate de inmuebles de interés social;</w:t>
      </w:r>
    </w:p>
    <w:p w14:paraId="3089F3E5" w14:textId="77777777" w:rsidR="00BD3B56" w:rsidRPr="00594A59" w:rsidRDefault="00BD3B56" w:rsidP="00BD3B56">
      <w:pPr>
        <w:numPr>
          <w:ilvl w:val="1"/>
          <w:numId w:val="37"/>
        </w:numPr>
        <w:tabs>
          <w:tab w:val="left" w:pos="426"/>
        </w:tabs>
        <w:ind w:left="1133" w:right="51"/>
      </w:pPr>
      <w:r w:rsidRPr="00594A59">
        <w:t>Cédula de contratación que emita la dependencia oficial autorizada para la regularización de la tenencia de la tierra;</w:t>
      </w:r>
    </w:p>
    <w:p w14:paraId="375E58C8" w14:textId="77777777" w:rsidR="00BD3B56" w:rsidRPr="00594A59" w:rsidRDefault="00BD3B56" w:rsidP="00BD3B56">
      <w:pPr>
        <w:numPr>
          <w:ilvl w:val="1"/>
          <w:numId w:val="37"/>
        </w:numPr>
        <w:tabs>
          <w:tab w:val="left" w:pos="426"/>
        </w:tabs>
        <w:ind w:left="1133" w:right="51"/>
      </w:pPr>
      <w:r w:rsidRPr="00594A59">
        <w:t>Título, certificado o cesión de derechos agrarios, parcelarios o comunales, así como sentencia emitida por el tribunal agrario y constancia de posesión ejidal expedida por la autoridad correspondiente; o</w:t>
      </w:r>
    </w:p>
    <w:p w14:paraId="3980BA29" w14:textId="77777777" w:rsidR="00BD3B56" w:rsidRPr="00594A59" w:rsidRDefault="00BD3B56" w:rsidP="00BD3B56">
      <w:pPr>
        <w:numPr>
          <w:ilvl w:val="1"/>
          <w:numId w:val="37"/>
        </w:numPr>
        <w:tabs>
          <w:tab w:val="left" w:pos="426"/>
        </w:tabs>
        <w:ind w:left="1133" w:right="51"/>
      </w:pPr>
      <w:r w:rsidRPr="00594A59">
        <w:t>Inmatriculación administrativa o judicial.</w:t>
      </w:r>
    </w:p>
    <w:p w14:paraId="1A729801" w14:textId="77777777" w:rsidR="00BD3B56" w:rsidRPr="00594A59" w:rsidRDefault="00BD3B56" w:rsidP="00BD3B56">
      <w:pPr>
        <w:spacing w:before="240" w:after="160"/>
        <w:ind w:right="-25"/>
      </w:pPr>
      <w:r w:rsidRPr="00594A59">
        <w:t xml:space="preserve">Atento a ello, se debe mencionar que dichos documentos son acuerdos de voluntades celebrados entre partes particulares, que nada tienen que ver con la esfera pública, o el aprovechamiento de recursos públicos, y que además corresponde a su esfera privada. </w:t>
      </w:r>
    </w:p>
    <w:p w14:paraId="393E216D" w14:textId="77777777" w:rsidR="00BD3B56" w:rsidRPr="00594A59" w:rsidRDefault="00BD3B56" w:rsidP="00BD3B56">
      <w:pPr>
        <w:ind w:right="-25"/>
        <w:rPr>
          <w:sz w:val="24"/>
          <w:szCs w:val="24"/>
        </w:rPr>
      </w:pPr>
      <w:r w:rsidRPr="00594A59">
        <w:t>En ese tenor, la Ley de Transparencia y Acceso a la Información Pública del Estado de México y Municipios, en la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r w:rsidRPr="00594A59">
        <w:rPr>
          <w:sz w:val="24"/>
          <w:szCs w:val="24"/>
        </w:rPr>
        <w:t>.</w:t>
      </w:r>
    </w:p>
    <w:p w14:paraId="1F951BE1" w14:textId="77777777" w:rsidR="00BD3B56" w:rsidRPr="00594A59" w:rsidRDefault="00BD3B56" w:rsidP="00BD3B56">
      <w:pPr>
        <w:spacing w:line="240" w:lineRule="auto"/>
        <w:ind w:left="567" w:right="822"/>
        <w:rPr>
          <w:b/>
          <w:i/>
        </w:rPr>
      </w:pPr>
      <w:r w:rsidRPr="00594A59">
        <w:rPr>
          <w:b/>
          <w:i/>
        </w:rPr>
        <w:t xml:space="preserve">DERECHO A LA VIDA PRIVADA. ALCANCE DE SU PROTECCIÓN POR EL ESTADO. </w:t>
      </w:r>
    </w:p>
    <w:p w14:paraId="365B52F1" w14:textId="77777777" w:rsidR="00BD3B56" w:rsidRPr="00594A59" w:rsidRDefault="00BD3B56" w:rsidP="00BD3B56">
      <w:pPr>
        <w:spacing w:line="240" w:lineRule="auto"/>
        <w:ind w:left="567" w:right="822"/>
        <w:rPr>
          <w:i/>
        </w:rPr>
      </w:pPr>
      <w:r w:rsidRPr="00594A59">
        <w:rPr>
          <w:i/>
        </w:rPr>
        <w:t xml:space="preserve">Al igual que otros derechos fundamentales, el derecho a la vida privada no es absoluto, sino que puede restringirse en la medida en que las injerencias en </w:t>
      </w:r>
      <w:proofErr w:type="gramStart"/>
      <w:r w:rsidRPr="00594A59">
        <w:rPr>
          <w:i/>
        </w:rPr>
        <w:t>éste</w:t>
      </w:r>
      <w:proofErr w:type="gramEnd"/>
      <w:r w:rsidRPr="00594A59">
        <w:rPr>
          <w:i/>
        </w:rPr>
        <w:t xml:space="preserv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w:t>
      </w:r>
      <w:r w:rsidRPr="00594A59">
        <w:rPr>
          <w:i/>
        </w:rPr>
        <w:lastRenderedPageBreak/>
        <w:t>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14:paraId="6889B6F9" w14:textId="77777777" w:rsidR="00BD3B56" w:rsidRPr="00594A59" w:rsidRDefault="00BD3B56" w:rsidP="00BD3B56">
      <w:pPr>
        <w:spacing w:line="240" w:lineRule="auto"/>
        <w:ind w:left="567" w:right="822"/>
        <w:rPr>
          <w:i/>
        </w:rPr>
      </w:pPr>
    </w:p>
    <w:p w14:paraId="063D5CFB" w14:textId="77777777" w:rsidR="00BD3B56" w:rsidRPr="00594A59" w:rsidRDefault="00BD3B56" w:rsidP="00BD3B56">
      <w:pPr>
        <w:spacing w:line="240" w:lineRule="auto"/>
        <w:ind w:left="567" w:right="822"/>
        <w:rPr>
          <w:b/>
          <w:i/>
        </w:rPr>
      </w:pPr>
      <w:r w:rsidRPr="00594A59">
        <w:rPr>
          <w:b/>
          <w:i/>
        </w:rPr>
        <w:t>INFORMACIÓN CONFIDENCIAL. LÍMITE AL DERECHO DE ACCESO A LA INFORMACIÓN (LEY FEDERAL DE TRANSPARENCIA Y ACCESO A LA INFORMACIÓN PÚBLICA GUBERNAMENTAL).</w:t>
      </w:r>
    </w:p>
    <w:p w14:paraId="7B24B996" w14:textId="77777777" w:rsidR="00BD3B56" w:rsidRPr="00594A59" w:rsidRDefault="00BD3B56" w:rsidP="00BD3B56">
      <w:pPr>
        <w:spacing w:line="240" w:lineRule="auto"/>
        <w:ind w:left="567" w:right="822"/>
      </w:pPr>
      <w:r w:rsidRPr="00594A59">
        <w:rPr>
          <w:i/>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w:t>
      </w:r>
      <w:r w:rsidRPr="00594A59">
        <w:rPr>
          <w:i/>
        </w:rPr>
        <w:lastRenderedPageBreak/>
        <w:t>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4AF0965E" w14:textId="77777777" w:rsidR="00BD3B56" w:rsidRPr="00594A59" w:rsidRDefault="00BD3B56" w:rsidP="00BD3B56">
      <w:pPr>
        <w:tabs>
          <w:tab w:val="left" w:pos="426"/>
        </w:tabs>
        <w:ind w:right="51"/>
        <w:rPr>
          <w:sz w:val="24"/>
          <w:szCs w:val="24"/>
        </w:rPr>
      </w:pPr>
    </w:p>
    <w:p w14:paraId="0AC57D20" w14:textId="77777777" w:rsidR="00BD3B56" w:rsidRPr="00594A59" w:rsidRDefault="00BD3B56" w:rsidP="00BD3B56">
      <w:pPr>
        <w:tabs>
          <w:tab w:val="left" w:pos="426"/>
        </w:tabs>
        <w:ind w:right="51"/>
      </w:pPr>
      <w:r w:rsidRPr="00594A59">
        <w:t xml:space="preserve">Por lo anterior, se debe mencionar que el derecho de acceso a la información no es absoluto, sino que encuentra su limitante en el derecho a la privacidad de los particulares, y si bien es cierto, dichos documentos son entregados para obtener una autorización de la administración pública municipal, lo cierto también es que, el documento que tiene carácter de público es la licencia, no así todos aquellos que consten en el expediente de la misma. </w:t>
      </w:r>
    </w:p>
    <w:p w14:paraId="555DFA75" w14:textId="77777777" w:rsidR="00BD3B56" w:rsidRPr="00594A59" w:rsidRDefault="00BD3B56" w:rsidP="00BD3B56">
      <w:pPr>
        <w:tabs>
          <w:tab w:val="left" w:pos="426"/>
        </w:tabs>
        <w:ind w:right="51"/>
      </w:pPr>
    </w:p>
    <w:p w14:paraId="115E3F6F" w14:textId="548DF4ED" w:rsidR="00BD3B56" w:rsidRPr="00594A59" w:rsidRDefault="00BD3B56" w:rsidP="00BD3B56">
      <w:pPr>
        <w:tabs>
          <w:tab w:val="left" w:pos="426"/>
        </w:tabs>
        <w:ind w:right="51"/>
      </w:pPr>
      <w:r w:rsidRPr="00594A59">
        <w:t>De manera que, no se advierte de utilidad pública el dar a conocer el documento que acredite la propiedad del inmueble en cuestión, al formar parte del trámite administrativo que debe realizar el interesado en la expedición de la Licencia de Funcionamiento, y que supone la exhibición –nuevamente- de la esfera privada de un tercero.</w:t>
      </w:r>
    </w:p>
    <w:p w14:paraId="7508610B" w14:textId="77777777" w:rsidR="00BD3B56" w:rsidRPr="00594A59" w:rsidRDefault="00BD3B56" w:rsidP="0054058E">
      <w:pPr>
        <w:spacing w:line="240" w:lineRule="auto"/>
        <w:rPr>
          <w:szCs w:val="22"/>
        </w:rPr>
      </w:pPr>
    </w:p>
    <w:p w14:paraId="38059387" w14:textId="36F9C1CD" w:rsidR="0054058E" w:rsidRPr="00594A59" w:rsidRDefault="0054058E" w:rsidP="0054058E">
      <w:pPr>
        <w:rPr>
          <w:szCs w:val="22"/>
          <w:lang w:eastAsia="es-CO"/>
        </w:rPr>
      </w:pPr>
      <w:r w:rsidRPr="00594A59">
        <w:rPr>
          <w:szCs w:val="22"/>
        </w:rPr>
        <w:t xml:space="preserve">Consecuentemente, se destaca que la versión pública que elabore </w:t>
      </w:r>
      <w:r w:rsidRPr="00594A59">
        <w:rPr>
          <w:b/>
          <w:szCs w:val="22"/>
        </w:rPr>
        <w:t>EL SUJETO OBLIGADO</w:t>
      </w:r>
      <w:r w:rsidRPr="00594A59">
        <w:rPr>
          <w:szCs w:val="22"/>
        </w:rPr>
        <w:t xml:space="preserve"> debe cumplir con las formalidades exigidas en la Ley, por lo que para tal efecto emitirá el </w:t>
      </w:r>
      <w:r w:rsidRPr="00594A59">
        <w:rPr>
          <w:b/>
          <w:szCs w:val="22"/>
        </w:rPr>
        <w:t>Acuerdo del Comité de Transparencia</w:t>
      </w:r>
      <w:r w:rsidRPr="00594A59">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w:t>
      </w:r>
      <w:r w:rsidRPr="00594A59">
        <w:rPr>
          <w:szCs w:val="22"/>
        </w:rPr>
        <w:lastRenderedPageBreak/>
        <w:t>materia de la solicitud</w:t>
      </w:r>
      <w:r w:rsidRPr="00594A59">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48F9719E" w14:textId="77777777" w:rsidR="0054058E" w:rsidRPr="00594A59" w:rsidRDefault="0054058E" w:rsidP="00BB55BF">
      <w:pPr>
        <w:ind w:right="-93"/>
        <w:rPr>
          <w:szCs w:val="22"/>
          <w:lang w:eastAsia="es-CO"/>
        </w:rPr>
      </w:pPr>
    </w:p>
    <w:p w14:paraId="2772AA29" w14:textId="77777777" w:rsidR="00A230DE" w:rsidRPr="00594A59" w:rsidRDefault="00A230DE" w:rsidP="00A230DE">
      <w:pPr>
        <w:pStyle w:val="Ttulo3"/>
      </w:pPr>
      <w:bookmarkStart w:id="41" w:name="_Toc194926709"/>
      <w:bookmarkStart w:id="42" w:name="_Toc213332784"/>
      <w:r w:rsidRPr="00594A59">
        <w:t>e) Vista a la Dirección General de Protección de Datos Personales.</w:t>
      </w:r>
      <w:bookmarkEnd w:id="41"/>
      <w:bookmarkEnd w:id="42"/>
    </w:p>
    <w:p w14:paraId="74F6BC29" w14:textId="6C5EF9EF" w:rsidR="00A230DE" w:rsidRPr="00594A59" w:rsidRDefault="00A230DE" w:rsidP="00A230DE">
      <w:pPr>
        <w:pBdr>
          <w:top w:val="nil"/>
          <w:left w:val="nil"/>
          <w:bottom w:val="nil"/>
          <w:right w:val="nil"/>
          <w:between w:val="nil"/>
        </w:pBdr>
        <w:ind w:right="-28"/>
      </w:pPr>
      <w:r w:rsidRPr="00594A59">
        <w:t>No pasa desapercibido para este Instituto señalar que, de las constancias que integran la información remitida en respuesta, se advierte la exposición de datos personales susceptibles de clasificarse como información confidencial, concretamente el correo electrónico de un particular, lo cual podría permitir su plena identificación.</w:t>
      </w:r>
    </w:p>
    <w:p w14:paraId="389D65DC" w14:textId="77777777" w:rsidR="00A230DE" w:rsidRPr="00594A59" w:rsidRDefault="00A230DE" w:rsidP="00A230DE">
      <w:pPr>
        <w:pBdr>
          <w:top w:val="nil"/>
          <w:left w:val="nil"/>
          <w:bottom w:val="nil"/>
          <w:right w:val="nil"/>
          <w:between w:val="nil"/>
        </w:pBdr>
        <w:ind w:right="-28"/>
      </w:pPr>
    </w:p>
    <w:p w14:paraId="0959713B" w14:textId="77777777" w:rsidR="00A230DE" w:rsidRPr="00594A59" w:rsidRDefault="00A230DE" w:rsidP="00A230DE">
      <w:pPr>
        <w:pBdr>
          <w:top w:val="nil"/>
          <w:left w:val="nil"/>
          <w:bottom w:val="nil"/>
          <w:right w:val="nil"/>
          <w:between w:val="nil"/>
        </w:pBdr>
        <w:ind w:right="-28"/>
      </w:pPr>
      <w:r w:rsidRPr="00594A59">
        <w:t>En ese sentido, cabe precisar que el artículo 52 de la Ley de Transparencia y Acceso a la Información Pública del Estado de México y Municipios establece que tanto las solicitudes de acceso a la información como sus respuestas, incluyendo en su caso la información entregada y las resoluciones derivadas de los recursos que se interpongan, son de carácter público. No obstante, cuando dichos documentos contengan datos personales que deban ser protegidos, el acceso deberá otorgarse en versión pública, previo proceso de disociación, es decir, eliminando cualquier elemento que haga identificable al titular de tales datos.</w:t>
      </w:r>
    </w:p>
    <w:p w14:paraId="2CB054D4" w14:textId="77777777" w:rsidR="00A230DE" w:rsidRPr="00594A59" w:rsidRDefault="00A230DE" w:rsidP="00BB55BF">
      <w:pPr>
        <w:ind w:right="-93"/>
        <w:rPr>
          <w:szCs w:val="22"/>
          <w:lang w:eastAsia="es-CO"/>
        </w:rPr>
      </w:pPr>
    </w:p>
    <w:p w14:paraId="5E444A2B" w14:textId="22269926" w:rsidR="00AC28CF" w:rsidRPr="00594A59" w:rsidRDefault="00A230DE" w:rsidP="00AC28CF">
      <w:pPr>
        <w:pStyle w:val="Ttulo3"/>
        <w:spacing w:line="360" w:lineRule="auto"/>
        <w:rPr>
          <w:szCs w:val="22"/>
        </w:rPr>
      </w:pPr>
      <w:bookmarkStart w:id="43" w:name="_heading=h.1pxezwc" w:colFirst="0" w:colLast="0"/>
      <w:bookmarkStart w:id="44" w:name="_Toc199840253"/>
      <w:bookmarkStart w:id="45" w:name="_Toc213332785"/>
      <w:bookmarkEnd w:id="43"/>
      <w:r w:rsidRPr="00594A59">
        <w:rPr>
          <w:rFonts w:eastAsia="Times New Roman" w:cs="Times New Roman"/>
          <w:szCs w:val="22"/>
        </w:rPr>
        <w:t>f</w:t>
      </w:r>
      <w:r w:rsidR="00AC28CF" w:rsidRPr="00594A59">
        <w:rPr>
          <w:szCs w:val="22"/>
        </w:rPr>
        <w:t>) Conclusión.</w:t>
      </w:r>
      <w:bookmarkEnd w:id="44"/>
      <w:bookmarkEnd w:id="45"/>
    </w:p>
    <w:p w14:paraId="7CDE3699" w14:textId="77777777" w:rsidR="00AC28CF" w:rsidRPr="00594A59" w:rsidRDefault="00AC28CF" w:rsidP="00AC28CF">
      <w:pPr>
        <w:widowControl w:val="0"/>
        <w:tabs>
          <w:tab w:val="left" w:pos="1701"/>
          <w:tab w:val="left" w:pos="1843"/>
        </w:tabs>
        <w:rPr>
          <w:color w:val="000000"/>
          <w:szCs w:val="22"/>
        </w:rPr>
      </w:pPr>
      <w:r w:rsidRPr="00594A59">
        <w:rPr>
          <w:color w:val="000000"/>
          <w:szCs w:val="22"/>
        </w:rPr>
        <w:t xml:space="preserve">En razón de lo anteriormente expuesto, este Instituto estima que las razones o motivos de inconformidad hechos valer por </w:t>
      </w:r>
      <w:r w:rsidRPr="00594A59">
        <w:rPr>
          <w:b/>
          <w:color w:val="000000"/>
          <w:szCs w:val="22"/>
        </w:rPr>
        <w:t>EL RECURRENTE</w:t>
      </w:r>
      <w:r w:rsidRPr="00594A59">
        <w:rPr>
          <w:color w:val="000000"/>
          <w:szCs w:val="22"/>
        </w:rPr>
        <w:t xml:space="preserve"> devienen </w:t>
      </w:r>
      <w:r w:rsidRPr="00594A59">
        <w:rPr>
          <w:b/>
          <w:color w:val="000000"/>
          <w:szCs w:val="22"/>
        </w:rPr>
        <w:t>fundadas</w:t>
      </w:r>
      <w:r w:rsidRPr="00594A59">
        <w:rPr>
          <w:color w:val="000000"/>
          <w:szCs w:val="22"/>
        </w:rPr>
        <w:t xml:space="preserve">; motivo por el cual, este Órgano Garante determina </w:t>
      </w:r>
      <w:r w:rsidRPr="00594A59">
        <w:rPr>
          <w:b/>
          <w:color w:val="000000"/>
          <w:szCs w:val="22"/>
        </w:rPr>
        <w:t xml:space="preserve">MODIFICAR </w:t>
      </w:r>
      <w:r w:rsidRPr="00594A59">
        <w:rPr>
          <w:color w:val="000000"/>
          <w:szCs w:val="22"/>
        </w:rPr>
        <w:t xml:space="preserve">la respuesta otorgada por </w:t>
      </w:r>
      <w:r w:rsidRPr="00594A59">
        <w:rPr>
          <w:b/>
          <w:color w:val="000000"/>
          <w:szCs w:val="22"/>
        </w:rPr>
        <w:t xml:space="preserve">EL SUJETO </w:t>
      </w:r>
      <w:r w:rsidRPr="00594A59">
        <w:rPr>
          <w:b/>
          <w:color w:val="000000"/>
          <w:szCs w:val="22"/>
        </w:rPr>
        <w:lastRenderedPageBreak/>
        <w:t>OBLIGADO</w:t>
      </w:r>
      <w:r w:rsidRPr="00594A59">
        <w:rPr>
          <w:b/>
          <w:szCs w:val="22"/>
        </w:rPr>
        <w:t xml:space="preserve">, </w:t>
      </w:r>
      <w:r w:rsidRPr="00594A59">
        <w:rPr>
          <w:color w:val="000000"/>
          <w:szCs w:val="22"/>
        </w:rPr>
        <w:t>en términos del artículo 186, fracción III de la Ley de Transparencia y Acceso a la Información Pública del Estado de México y Municipios por las razones expuestas en el presente considerando.</w:t>
      </w:r>
    </w:p>
    <w:p w14:paraId="73E189C2" w14:textId="77777777" w:rsidR="00AC28CF" w:rsidRPr="00594A59" w:rsidRDefault="00AC28CF" w:rsidP="00AC28CF">
      <w:pPr>
        <w:widowControl w:val="0"/>
        <w:tabs>
          <w:tab w:val="left" w:pos="1701"/>
          <w:tab w:val="left" w:pos="1843"/>
        </w:tabs>
        <w:rPr>
          <w:color w:val="000000"/>
          <w:szCs w:val="22"/>
        </w:rPr>
      </w:pPr>
    </w:p>
    <w:p w14:paraId="2E6ED32F" w14:textId="77777777" w:rsidR="00AC28CF" w:rsidRPr="00594A59" w:rsidRDefault="00AC28CF" w:rsidP="00AC28CF">
      <w:pPr>
        <w:ind w:right="-93"/>
        <w:rPr>
          <w:szCs w:val="22"/>
        </w:rPr>
      </w:pPr>
      <w:r w:rsidRPr="00594A59">
        <w:rPr>
          <w:szCs w:val="22"/>
        </w:rPr>
        <w:t xml:space="preserve">Así, con fundamento en lo establecido en los artículos 5, </w:t>
      </w:r>
      <w:r w:rsidRPr="00594A59">
        <w:rPr>
          <w:color w:val="000000"/>
          <w:szCs w:val="22"/>
        </w:rPr>
        <w:t>trigésimo séptimo, trigésimo octavo y trigésimo noveno fracciones IV y V de la Constitución Política del Estado Libre y Soberano de México</w:t>
      </w:r>
      <w:r w:rsidRPr="00594A59">
        <w:rPr>
          <w:szCs w:val="22"/>
        </w:rPr>
        <w:t>; y en los artículos 2, fracción II, 9, 29, 36, fracciones I y II, 176, 178, 179, 186 y 188 de la Ley de Transparencia y Acceso a la Información Pública del Estado de México y Municipios, este Pleno:</w:t>
      </w:r>
    </w:p>
    <w:p w14:paraId="6CA887B7" w14:textId="77777777" w:rsidR="00AC28CF" w:rsidRPr="00594A59" w:rsidRDefault="00AC28CF" w:rsidP="00AC28CF">
      <w:pPr>
        <w:rPr>
          <w:szCs w:val="22"/>
        </w:rPr>
      </w:pPr>
    </w:p>
    <w:p w14:paraId="186B68ED" w14:textId="77777777" w:rsidR="00AC28CF" w:rsidRPr="00594A59" w:rsidRDefault="00AC28CF" w:rsidP="00AC28CF">
      <w:pPr>
        <w:pStyle w:val="Ttulo1"/>
        <w:rPr>
          <w:szCs w:val="22"/>
        </w:rPr>
      </w:pPr>
      <w:bookmarkStart w:id="46" w:name="_heading=h.1egqt2p" w:colFirst="0" w:colLast="0"/>
      <w:bookmarkStart w:id="47" w:name="_Toc199840254"/>
      <w:bookmarkStart w:id="48" w:name="_Toc213332786"/>
      <w:bookmarkEnd w:id="46"/>
      <w:r w:rsidRPr="00594A59">
        <w:rPr>
          <w:szCs w:val="22"/>
        </w:rPr>
        <w:t>RESUELVE</w:t>
      </w:r>
      <w:bookmarkEnd w:id="47"/>
      <w:bookmarkEnd w:id="48"/>
    </w:p>
    <w:p w14:paraId="6BA4FFDF" w14:textId="77777777" w:rsidR="00AC28CF" w:rsidRPr="00594A59" w:rsidRDefault="00AC28CF" w:rsidP="00AC28CF">
      <w:pPr>
        <w:ind w:right="113"/>
        <w:rPr>
          <w:b/>
          <w:szCs w:val="22"/>
        </w:rPr>
      </w:pPr>
    </w:p>
    <w:p w14:paraId="33F8FB8F" w14:textId="5F9DD5C0" w:rsidR="00AC28CF" w:rsidRPr="00594A59" w:rsidRDefault="00AC28CF" w:rsidP="00AC28CF">
      <w:pPr>
        <w:widowControl w:val="0"/>
        <w:rPr>
          <w:szCs w:val="22"/>
        </w:rPr>
      </w:pPr>
      <w:r w:rsidRPr="00594A59">
        <w:rPr>
          <w:b/>
          <w:szCs w:val="22"/>
        </w:rPr>
        <w:t>PRIMERO.</w:t>
      </w:r>
      <w:r w:rsidRPr="00594A59">
        <w:rPr>
          <w:szCs w:val="22"/>
        </w:rPr>
        <w:t xml:space="preserve"> Se </w:t>
      </w:r>
      <w:r w:rsidRPr="00594A59">
        <w:rPr>
          <w:b/>
          <w:szCs w:val="22"/>
        </w:rPr>
        <w:t>MODIFICA</w:t>
      </w:r>
      <w:r w:rsidRPr="00594A59">
        <w:rPr>
          <w:szCs w:val="22"/>
        </w:rPr>
        <w:t xml:space="preserve"> la respuesta entregada por el </w:t>
      </w:r>
      <w:r w:rsidRPr="00594A59">
        <w:rPr>
          <w:b/>
          <w:szCs w:val="22"/>
        </w:rPr>
        <w:t>SUJETO OBLIGADO</w:t>
      </w:r>
      <w:r w:rsidRPr="00594A59">
        <w:rPr>
          <w:szCs w:val="22"/>
        </w:rPr>
        <w:t xml:space="preserve"> en la solicitud de información </w:t>
      </w:r>
      <w:r w:rsidR="00A230DE" w:rsidRPr="00594A59">
        <w:rPr>
          <w:b/>
          <w:szCs w:val="22"/>
        </w:rPr>
        <w:t>01132/TOLUCA/IP/2025</w:t>
      </w:r>
      <w:r w:rsidRPr="00594A59">
        <w:rPr>
          <w:szCs w:val="22"/>
        </w:rPr>
        <w:t xml:space="preserve">, por resultar </w:t>
      </w:r>
      <w:r w:rsidRPr="00594A59">
        <w:rPr>
          <w:b/>
          <w:szCs w:val="22"/>
        </w:rPr>
        <w:t>FUNDADAS</w:t>
      </w:r>
      <w:r w:rsidRPr="00594A59">
        <w:rPr>
          <w:szCs w:val="22"/>
        </w:rPr>
        <w:t xml:space="preserve"> las razones o motivos de inconformidad hechos valer por </w:t>
      </w:r>
      <w:r w:rsidRPr="00594A59">
        <w:rPr>
          <w:b/>
          <w:szCs w:val="22"/>
        </w:rPr>
        <w:t>LA PARTE RECURRENTE</w:t>
      </w:r>
      <w:r w:rsidRPr="00594A59">
        <w:rPr>
          <w:szCs w:val="22"/>
        </w:rPr>
        <w:t xml:space="preserve"> en el Recurso de Revisión </w:t>
      </w:r>
      <w:r w:rsidR="00A230DE" w:rsidRPr="00594A59">
        <w:rPr>
          <w:b/>
          <w:color w:val="000000"/>
          <w:szCs w:val="22"/>
        </w:rPr>
        <w:t>03917</w:t>
      </w:r>
      <w:r w:rsidRPr="00594A59">
        <w:rPr>
          <w:b/>
          <w:color w:val="000000"/>
          <w:szCs w:val="22"/>
        </w:rPr>
        <w:t xml:space="preserve">/INFOEM/IP/RR/2025 </w:t>
      </w:r>
      <w:r w:rsidRPr="00594A59">
        <w:rPr>
          <w:szCs w:val="22"/>
        </w:rPr>
        <w:t xml:space="preserve">en términos del considerando </w:t>
      </w:r>
      <w:r w:rsidRPr="00594A59">
        <w:rPr>
          <w:b/>
          <w:szCs w:val="22"/>
        </w:rPr>
        <w:t>SEGUNDO</w:t>
      </w:r>
      <w:r w:rsidRPr="00594A59">
        <w:rPr>
          <w:szCs w:val="22"/>
        </w:rPr>
        <w:t xml:space="preserve"> de la presente Resolución.</w:t>
      </w:r>
    </w:p>
    <w:p w14:paraId="71D76600" w14:textId="77777777" w:rsidR="00AC28CF" w:rsidRPr="00594A59" w:rsidRDefault="00AC28CF" w:rsidP="00AC28CF">
      <w:pPr>
        <w:widowControl w:val="0"/>
        <w:rPr>
          <w:szCs w:val="22"/>
        </w:rPr>
      </w:pPr>
    </w:p>
    <w:p w14:paraId="6F711205" w14:textId="24CF56B9" w:rsidR="00AC28CF" w:rsidRPr="00594A59" w:rsidRDefault="00AC28CF" w:rsidP="00AC28CF">
      <w:pPr>
        <w:ind w:right="-93"/>
        <w:rPr>
          <w:szCs w:val="22"/>
        </w:rPr>
      </w:pPr>
      <w:r w:rsidRPr="00594A59">
        <w:rPr>
          <w:b/>
          <w:szCs w:val="22"/>
        </w:rPr>
        <w:t>SEGUNDO.</w:t>
      </w:r>
      <w:r w:rsidRPr="00594A59">
        <w:rPr>
          <w:szCs w:val="22"/>
        </w:rPr>
        <w:t xml:space="preserve"> Se </w:t>
      </w:r>
      <w:r w:rsidRPr="00594A59">
        <w:rPr>
          <w:b/>
          <w:szCs w:val="22"/>
        </w:rPr>
        <w:t xml:space="preserve">ORDENA </w:t>
      </w:r>
      <w:r w:rsidRPr="00594A59">
        <w:rPr>
          <w:szCs w:val="22"/>
        </w:rPr>
        <w:t xml:space="preserve">al </w:t>
      </w:r>
      <w:r w:rsidRPr="00594A59">
        <w:rPr>
          <w:b/>
          <w:szCs w:val="22"/>
        </w:rPr>
        <w:t>SUJETO OBLIGADO</w:t>
      </w:r>
      <w:r w:rsidRPr="00594A59">
        <w:rPr>
          <w:szCs w:val="22"/>
        </w:rPr>
        <w:t xml:space="preserve">, a efecto de que, entregue a través del </w:t>
      </w:r>
      <w:r w:rsidRPr="00594A59">
        <w:rPr>
          <w:b/>
          <w:szCs w:val="22"/>
        </w:rPr>
        <w:t>SAIMEX</w:t>
      </w:r>
      <w:r w:rsidRPr="00594A59">
        <w:rPr>
          <w:szCs w:val="22"/>
        </w:rPr>
        <w:t xml:space="preserve">, </w:t>
      </w:r>
      <w:r w:rsidR="00A230DE" w:rsidRPr="00594A59">
        <w:t>previa búsqueda exhaustiva y razonable</w:t>
      </w:r>
      <w:r w:rsidR="00A230DE" w:rsidRPr="00594A59">
        <w:rPr>
          <w:szCs w:val="22"/>
        </w:rPr>
        <w:t xml:space="preserve">, </w:t>
      </w:r>
      <w:r w:rsidR="00A230DE" w:rsidRPr="00594A59">
        <w:t>del periodo comprendido del 01 de enero al 25 de febrero de 2025</w:t>
      </w:r>
      <w:r w:rsidR="00A230DE" w:rsidRPr="00594A59">
        <w:rPr>
          <w:szCs w:val="22"/>
        </w:rPr>
        <w:t xml:space="preserve"> </w:t>
      </w:r>
      <w:r w:rsidRPr="00594A59">
        <w:rPr>
          <w:szCs w:val="22"/>
        </w:rPr>
        <w:t>lo siguiente:</w:t>
      </w:r>
    </w:p>
    <w:p w14:paraId="5FCD4C1D" w14:textId="77777777" w:rsidR="00AC28CF" w:rsidRPr="00594A59" w:rsidRDefault="00AC28CF" w:rsidP="00AC28CF">
      <w:pPr>
        <w:rPr>
          <w:b/>
          <w:szCs w:val="22"/>
        </w:rPr>
      </w:pPr>
    </w:p>
    <w:p w14:paraId="6F0860A4" w14:textId="59F10A8F" w:rsidR="00A230DE" w:rsidRPr="00594A59" w:rsidRDefault="0061508D" w:rsidP="00A230DE">
      <w:pPr>
        <w:pStyle w:val="Prrafodelista"/>
        <w:numPr>
          <w:ilvl w:val="0"/>
          <w:numId w:val="26"/>
        </w:numPr>
        <w:ind w:right="-93"/>
        <w:rPr>
          <w:b/>
          <w:szCs w:val="22"/>
        </w:rPr>
      </w:pPr>
      <w:r w:rsidRPr="00594A59">
        <w:rPr>
          <w:b/>
          <w:szCs w:val="22"/>
        </w:rPr>
        <w:t>C</w:t>
      </w:r>
      <w:r w:rsidR="00DE7EB6" w:rsidRPr="00594A59">
        <w:rPr>
          <w:b/>
          <w:szCs w:val="22"/>
        </w:rPr>
        <w:t>orrecta versión pública, l</w:t>
      </w:r>
      <w:r w:rsidR="00A230DE" w:rsidRPr="00594A59">
        <w:rPr>
          <w:b/>
          <w:szCs w:val="22"/>
        </w:rPr>
        <w:t>as licencias de funcionamiento que hayan sido testadas de manera excesiva</w:t>
      </w:r>
      <w:r w:rsidR="00DE7EB6" w:rsidRPr="00594A59">
        <w:rPr>
          <w:b/>
          <w:szCs w:val="22"/>
        </w:rPr>
        <w:t xml:space="preserve"> conforme al considerando segundo</w:t>
      </w:r>
      <w:r w:rsidRPr="00594A59">
        <w:rPr>
          <w:b/>
          <w:szCs w:val="22"/>
        </w:rPr>
        <w:t>;</w:t>
      </w:r>
    </w:p>
    <w:p w14:paraId="7257992D" w14:textId="5B0B28DC" w:rsidR="00A230DE" w:rsidRPr="00594A59" w:rsidRDefault="00A230DE" w:rsidP="00A230DE">
      <w:pPr>
        <w:pStyle w:val="Prrafodelista"/>
        <w:numPr>
          <w:ilvl w:val="0"/>
          <w:numId w:val="26"/>
        </w:numPr>
        <w:ind w:right="-93"/>
        <w:rPr>
          <w:b/>
          <w:szCs w:val="22"/>
        </w:rPr>
      </w:pPr>
      <w:r w:rsidRPr="00594A59">
        <w:rPr>
          <w:b/>
          <w:szCs w:val="22"/>
        </w:rPr>
        <w:t>Licencias de funcionamiento faltantes</w:t>
      </w:r>
      <w:r w:rsidR="0061508D" w:rsidRPr="00594A59">
        <w:rPr>
          <w:b/>
          <w:szCs w:val="22"/>
        </w:rPr>
        <w:t xml:space="preserve">; </w:t>
      </w:r>
    </w:p>
    <w:p w14:paraId="78FC4C6A" w14:textId="1780FF79" w:rsidR="00A230DE" w:rsidRPr="00594A59" w:rsidRDefault="00A230DE" w:rsidP="00AC28CF">
      <w:pPr>
        <w:pStyle w:val="Prrafodelista"/>
        <w:numPr>
          <w:ilvl w:val="0"/>
          <w:numId w:val="26"/>
        </w:numPr>
        <w:ind w:right="-93"/>
        <w:rPr>
          <w:b/>
        </w:rPr>
      </w:pPr>
      <w:r w:rsidRPr="00594A59">
        <w:rPr>
          <w:b/>
        </w:rPr>
        <w:lastRenderedPageBreak/>
        <w:t>Los expedientes integrados con motivo de la</w:t>
      </w:r>
      <w:r w:rsidR="00DE7EB6" w:rsidRPr="00594A59">
        <w:rPr>
          <w:b/>
        </w:rPr>
        <w:t xml:space="preserve"> expedición de la</w:t>
      </w:r>
      <w:r w:rsidRPr="00594A59">
        <w:rPr>
          <w:b/>
        </w:rPr>
        <w:t>s licencias de funcionamiento</w:t>
      </w:r>
      <w:bookmarkStart w:id="49" w:name="_heading=h.49x2ik5" w:colFirst="0" w:colLast="0"/>
      <w:bookmarkEnd w:id="49"/>
      <w:r w:rsidR="0061508D" w:rsidRPr="00594A59">
        <w:rPr>
          <w:b/>
        </w:rPr>
        <w:t>; y</w:t>
      </w:r>
    </w:p>
    <w:p w14:paraId="379BB358" w14:textId="0BE33C0B" w:rsidR="00A230DE" w:rsidRPr="00594A59" w:rsidRDefault="00A230DE" w:rsidP="00A230DE">
      <w:pPr>
        <w:pStyle w:val="Prrafodelista"/>
        <w:numPr>
          <w:ilvl w:val="0"/>
          <w:numId w:val="26"/>
        </w:numPr>
        <w:ind w:right="-93"/>
        <w:rPr>
          <w:b/>
        </w:rPr>
      </w:pPr>
      <w:r w:rsidRPr="00594A59">
        <w:rPr>
          <w:b/>
        </w:rPr>
        <w:t xml:space="preserve">El Acuerdo del Comité de Transparencia mediante el cual se apruebe la clasificación de la información, con motivo de la versión pública de las licencias </w:t>
      </w:r>
      <w:r w:rsidRPr="00594A59">
        <w:rPr>
          <w:b/>
          <w:szCs w:val="22"/>
        </w:rPr>
        <w:t>entregadas</w:t>
      </w:r>
      <w:r w:rsidRPr="00594A59">
        <w:rPr>
          <w:b/>
        </w:rPr>
        <w:t xml:space="preserve"> en respuesta</w:t>
      </w:r>
      <w:r w:rsidR="00DE7EB6" w:rsidRPr="00594A59">
        <w:rPr>
          <w:b/>
        </w:rPr>
        <w:t xml:space="preserve"> que fueron correctamente testadas</w:t>
      </w:r>
      <w:r w:rsidRPr="00594A59">
        <w:rPr>
          <w:b/>
        </w:rPr>
        <w:t>, en términos del artículo 49, fracción VIII de la Ley de Transparencia y Acceso a la Información Pública del Estado de México y Municipios.</w:t>
      </w:r>
    </w:p>
    <w:p w14:paraId="67B99E50" w14:textId="77777777" w:rsidR="00AC28CF" w:rsidRPr="00594A59" w:rsidRDefault="00AC28CF" w:rsidP="00AC28CF">
      <w:pPr>
        <w:ind w:right="-28"/>
        <w:rPr>
          <w:color w:val="000000"/>
          <w:szCs w:val="22"/>
        </w:rPr>
      </w:pPr>
    </w:p>
    <w:p w14:paraId="55980AEE" w14:textId="371826D0" w:rsidR="0061508D" w:rsidRPr="00594A59" w:rsidRDefault="0061508D" w:rsidP="0061508D">
      <w:pPr>
        <w:ind w:right="-93"/>
        <w:rPr>
          <w:szCs w:val="22"/>
        </w:rPr>
      </w:pPr>
      <w:r w:rsidRPr="00594A59">
        <w:rPr>
          <w:szCs w:val="22"/>
        </w:rPr>
        <w:t>Para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4E83A88" w14:textId="77777777" w:rsidR="0061508D" w:rsidRPr="00594A59" w:rsidRDefault="0061508D" w:rsidP="00AC28CF">
      <w:pPr>
        <w:ind w:right="-28"/>
        <w:rPr>
          <w:color w:val="000000"/>
          <w:szCs w:val="22"/>
        </w:rPr>
      </w:pPr>
    </w:p>
    <w:p w14:paraId="56FB5EC5" w14:textId="77777777" w:rsidR="00AC28CF" w:rsidRPr="00594A59" w:rsidRDefault="00AC28CF" w:rsidP="00AC28CF">
      <w:pPr>
        <w:rPr>
          <w:szCs w:val="22"/>
        </w:rPr>
      </w:pPr>
      <w:r w:rsidRPr="00594A59">
        <w:rPr>
          <w:b/>
          <w:szCs w:val="22"/>
        </w:rPr>
        <w:t>TERCERO.</w:t>
      </w:r>
      <w:r w:rsidRPr="00594A59">
        <w:rPr>
          <w:szCs w:val="22"/>
        </w:rPr>
        <w:t xml:space="preserve"> </w:t>
      </w:r>
      <w:r w:rsidRPr="00594A59">
        <w:rPr>
          <w:b/>
          <w:color w:val="000000"/>
          <w:szCs w:val="22"/>
        </w:rPr>
        <w:t xml:space="preserve">Notifíquese </w:t>
      </w:r>
      <w:r w:rsidRPr="00594A59">
        <w:rPr>
          <w:color w:val="000000"/>
          <w:szCs w:val="22"/>
        </w:rPr>
        <w:t>vía Sistema de Acceso a la Información Mexiquense (</w:t>
      </w:r>
      <w:r w:rsidRPr="00594A59">
        <w:rPr>
          <w:b/>
          <w:color w:val="000000"/>
          <w:szCs w:val="22"/>
        </w:rPr>
        <w:t>SAIMEX)</w:t>
      </w:r>
      <w:r w:rsidRPr="00594A59">
        <w:rPr>
          <w:color w:val="000000"/>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6F8123" w14:textId="77777777" w:rsidR="00AC28CF" w:rsidRPr="00594A59" w:rsidRDefault="00AC28CF" w:rsidP="00AC28CF">
      <w:pPr>
        <w:rPr>
          <w:szCs w:val="22"/>
        </w:rPr>
      </w:pPr>
    </w:p>
    <w:p w14:paraId="44B9DFD3" w14:textId="77777777" w:rsidR="00AC28CF" w:rsidRPr="00594A59" w:rsidRDefault="00AC28CF" w:rsidP="00AC28CF">
      <w:pPr>
        <w:rPr>
          <w:b/>
          <w:szCs w:val="22"/>
        </w:rPr>
      </w:pPr>
      <w:r w:rsidRPr="00594A59">
        <w:rPr>
          <w:b/>
          <w:szCs w:val="22"/>
        </w:rPr>
        <w:t>CUARTO.</w:t>
      </w:r>
      <w:r w:rsidRPr="00594A59">
        <w:rPr>
          <w:szCs w:val="22"/>
        </w:rPr>
        <w:t xml:space="preserve"> Notifíquese a </w:t>
      </w:r>
      <w:r w:rsidRPr="00594A59">
        <w:rPr>
          <w:b/>
          <w:szCs w:val="22"/>
        </w:rPr>
        <w:t>LA PARTE RECURRENTE</w:t>
      </w:r>
      <w:r w:rsidRPr="00594A59">
        <w:rPr>
          <w:szCs w:val="22"/>
        </w:rPr>
        <w:t xml:space="preserve"> la presente resolución vía Sistema de Acceso a la Información Mexiquense </w:t>
      </w:r>
      <w:r w:rsidRPr="00594A59">
        <w:rPr>
          <w:b/>
          <w:szCs w:val="22"/>
        </w:rPr>
        <w:t>(SAIMEX).</w:t>
      </w:r>
    </w:p>
    <w:p w14:paraId="29CC7FC4" w14:textId="77777777" w:rsidR="00AC28CF" w:rsidRPr="00594A59" w:rsidRDefault="00AC28CF" w:rsidP="00AC28CF">
      <w:pPr>
        <w:rPr>
          <w:szCs w:val="22"/>
        </w:rPr>
      </w:pPr>
    </w:p>
    <w:p w14:paraId="254E3B13" w14:textId="77777777" w:rsidR="00AC28CF" w:rsidRPr="00594A59" w:rsidRDefault="00AC28CF" w:rsidP="00AC28CF">
      <w:pPr>
        <w:rPr>
          <w:szCs w:val="22"/>
        </w:rPr>
      </w:pPr>
      <w:r w:rsidRPr="00594A59">
        <w:rPr>
          <w:b/>
          <w:szCs w:val="22"/>
        </w:rPr>
        <w:t>QUINTO</w:t>
      </w:r>
      <w:r w:rsidRPr="00594A59">
        <w:rPr>
          <w:szCs w:val="22"/>
        </w:rPr>
        <w:t xml:space="preserve">. Hágase del conocimiento a </w:t>
      </w:r>
      <w:r w:rsidRPr="00594A59">
        <w:rPr>
          <w:b/>
          <w:szCs w:val="22"/>
        </w:rPr>
        <w:t>LA PARTE RECURRENTE</w:t>
      </w:r>
      <w:r w:rsidRPr="00594A59">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53D1C92" w14:textId="77777777" w:rsidR="00AC28CF" w:rsidRPr="00594A59" w:rsidRDefault="00AC28CF" w:rsidP="00AC28CF">
      <w:pPr>
        <w:rPr>
          <w:szCs w:val="22"/>
        </w:rPr>
      </w:pPr>
    </w:p>
    <w:p w14:paraId="547DF09E" w14:textId="77777777" w:rsidR="00AC28CF" w:rsidRPr="00594A59" w:rsidRDefault="00AC28CF" w:rsidP="00AC28CF">
      <w:pPr>
        <w:rPr>
          <w:szCs w:val="22"/>
        </w:rPr>
      </w:pPr>
      <w:r w:rsidRPr="00594A59">
        <w:rPr>
          <w:b/>
          <w:szCs w:val="22"/>
        </w:rPr>
        <w:t>SEXTO.</w:t>
      </w:r>
      <w:r w:rsidRPr="00594A59">
        <w:rPr>
          <w:szCs w:val="22"/>
        </w:rPr>
        <w:t xml:space="preserve"> De conformidad con el artículo 198 de la Ley de Transparencia y Acceso a la Información Pública del Estado de México y Municipios, el </w:t>
      </w:r>
      <w:r w:rsidRPr="00594A59">
        <w:rPr>
          <w:b/>
          <w:szCs w:val="22"/>
        </w:rPr>
        <w:t>SUJETO OBLIGADO</w:t>
      </w:r>
      <w:r w:rsidRPr="00594A59">
        <w:rPr>
          <w:szCs w:val="22"/>
        </w:rPr>
        <w:t xml:space="preserve"> podrá solicitar una ampliación de plazo de manera fundada y motivada, para el cumplimiento de la presente resolución.</w:t>
      </w:r>
    </w:p>
    <w:p w14:paraId="1E05BF7B" w14:textId="77777777" w:rsidR="00A230DE" w:rsidRPr="00594A59" w:rsidRDefault="00A230DE" w:rsidP="00AC28CF">
      <w:pPr>
        <w:rPr>
          <w:szCs w:val="22"/>
        </w:rPr>
      </w:pPr>
    </w:p>
    <w:p w14:paraId="5D8F8109" w14:textId="36499F14" w:rsidR="00A230DE" w:rsidRPr="00594A59" w:rsidRDefault="00A230DE" w:rsidP="00AC28CF">
      <w:pPr>
        <w:rPr>
          <w:b/>
        </w:rPr>
      </w:pPr>
      <w:r w:rsidRPr="00594A59">
        <w:rPr>
          <w:b/>
        </w:rPr>
        <w:t>SÉPTIMO.</w:t>
      </w:r>
      <w:r w:rsidRPr="00594A59">
        <w:t xml:space="preserve"> Gírese oficio al Titular de la Dirección General de Protección de Datos Personales en atención al artículo 82, fracción XXVII de la Ley de Protección de Datos Personales del Estado de México y Municipios, en términos del Considerando Segundo de la presente resolución.</w:t>
      </w:r>
    </w:p>
    <w:p w14:paraId="308AF750" w14:textId="77777777" w:rsidR="00D54A4D" w:rsidRPr="00594A59" w:rsidRDefault="00D54A4D" w:rsidP="006547A8"/>
    <w:p w14:paraId="5E3E7474" w14:textId="000D03F9" w:rsidR="00DE3530" w:rsidRPr="00594A59" w:rsidRDefault="00F77CE8" w:rsidP="006547A8">
      <w:r w:rsidRPr="00594A59">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61508D" w:rsidRPr="00594A59">
        <w:t>, LUIS GUSTAVO PARRA NORIEGA</w:t>
      </w:r>
      <w:r w:rsidR="000856FF" w:rsidRPr="00594A59">
        <w:t xml:space="preserve"> (EMITIENDO VOTO PARTICULAR)</w:t>
      </w:r>
      <w:r w:rsidRPr="00594A59">
        <w:t xml:space="preserve"> Y GUADALUPE RAMÍREZ PEÑA, EN LA </w:t>
      </w:r>
      <w:r w:rsidR="0061508D" w:rsidRPr="00594A59">
        <w:t>CUADRAGÉSIMA</w:t>
      </w:r>
      <w:r w:rsidR="00E21E09" w:rsidRPr="00594A59">
        <w:t xml:space="preserve"> PRIMERA</w:t>
      </w:r>
      <w:r w:rsidR="00DD4ECB" w:rsidRPr="00594A59">
        <w:t xml:space="preserve"> </w:t>
      </w:r>
      <w:r w:rsidRPr="00594A59">
        <w:t xml:space="preserve">SESIÓN ORDINARIA, CELEBRADA EL </w:t>
      </w:r>
      <w:r w:rsidR="00E21E09" w:rsidRPr="00594A59">
        <w:t>VEINTE</w:t>
      </w:r>
      <w:r w:rsidR="0065700B" w:rsidRPr="00594A59">
        <w:t xml:space="preserve"> DE </w:t>
      </w:r>
      <w:r w:rsidR="0061508D" w:rsidRPr="00594A59">
        <w:t>NOVIEMBRE</w:t>
      </w:r>
      <w:r w:rsidRPr="00594A59">
        <w:t xml:space="preserve"> DE DOS MIL VEINTICINCO ANTE EL SECRETARIO TÉCNICO DEL PLENO, ALEXIS TAPIA RAMÍREZ.</w:t>
      </w:r>
    </w:p>
    <w:p w14:paraId="1D066F6B" w14:textId="77777777" w:rsidR="00DE3530" w:rsidRPr="00CA5466" w:rsidRDefault="00F77CE8" w:rsidP="006547A8">
      <w:pPr>
        <w:tabs>
          <w:tab w:val="left" w:pos="2325"/>
        </w:tabs>
        <w:rPr>
          <w:sz w:val="24"/>
          <w:szCs w:val="10"/>
        </w:rPr>
      </w:pPr>
      <w:r w:rsidRPr="00594A59">
        <w:rPr>
          <w:sz w:val="12"/>
          <w:szCs w:val="10"/>
        </w:rPr>
        <w:t>SCMM/AGZ/DEMF/DLM</w:t>
      </w:r>
    </w:p>
    <w:p w14:paraId="1AED1738" w14:textId="77777777" w:rsidR="00DE3530" w:rsidRPr="00CA5466" w:rsidRDefault="00DE3530" w:rsidP="006547A8">
      <w:pPr>
        <w:ind w:right="-93"/>
        <w:rPr>
          <w:color w:val="000000"/>
        </w:rPr>
      </w:pPr>
    </w:p>
    <w:p w14:paraId="14A06D6D" w14:textId="77777777" w:rsidR="00DE3530" w:rsidRPr="00CA5466" w:rsidRDefault="00DE3530" w:rsidP="006547A8">
      <w:pPr>
        <w:ind w:right="-93"/>
      </w:pPr>
    </w:p>
    <w:p w14:paraId="6992BD45" w14:textId="77777777" w:rsidR="00DE3530" w:rsidRPr="00CA5466" w:rsidRDefault="00DE3530" w:rsidP="006547A8">
      <w:pPr>
        <w:ind w:right="-93"/>
      </w:pPr>
    </w:p>
    <w:p w14:paraId="3D73F5A1" w14:textId="77777777" w:rsidR="00DE3530" w:rsidRPr="00CA5466" w:rsidRDefault="00DE3530" w:rsidP="006547A8">
      <w:pPr>
        <w:ind w:right="-93"/>
      </w:pPr>
    </w:p>
    <w:p w14:paraId="24A2FB1B" w14:textId="77777777" w:rsidR="00DE3530" w:rsidRPr="00CA5466" w:rsidRDefault="00DE3530" w:rsidP="006547A8">
      <w:pPr>
        <w:ind w:right="-93"/>
      </w:pPr>
    </w:p>
    <w:p w14:paraId="1B87F794" w14:textId="77777777" w:rsidR="00DE3530" w:rsidRPr="00CA5466" w:rsidRDefault="00DE3530" w:rsidP="006547A8">
      <w:pPr>
        <w:ind w:right="-93"/>
      </w:pPr>
    </w:p>
    <w:p w14:paraId="4A31A828" w14:textId="77777777" w:rsidR="00DE3530" w:rsidRPr="00CA5466" w:rsidRDefault="00DE3530" w:rsidP="006547A8">
      <w:pPr>
        <w:ind w:right="-93"/>
      </w:pPr>
    </w:p>
    <w:p w14:paraId="6E0CD3A1" w14:textId="77777777" w:rsidR="00DE3530" w:rsidRPr="00CA5466" w:rsidRDefault="00DE3530" w:rsidP="006547A8">
      <w:pPr>
        <w:ind w:right="-93"/>
      </w:pPr>
    </w:p>
    <w:p w14:paraId="7D1FC42A" w14:textId="77777777" w:rsidR="00DE3530" w:rsidRPr="00CA5466" w:rsidRDefault="00DE3530" w:rsidP="006547A8">
      <w:pPr>
        <w:tabs>
          <w:tab w:val="center" w:pos="4568"/>
        </w:tabs>
        <w:ind w:right="-93"/>
      </w:pPr>
    </w:p>
    <w:p w14:paraId="46B5890D" w14:textId="77777777" w:rsidR="00DE3530" w:rsidRPr="00CA5466" w:rsidRDefault="00DE3530" w:rsidP="006547A8">
      <w:pPr>
        <w:tabs>
          <w:tab w:val="center" w:pos="4568"/>
        </w:tabs>
        <w:ind w:right="-93"/>
      </w:pPr>
    </w:p>
    <w:p w14:paraId="3D579310" w14:textId="77777777" w:rsidR="00DE3530" w:rsidRPr="00CA5466" w:rsidRDefault="00DE3530" w:rsidP="006547A8">
      <w:pPr>
        <w:tabs>
          <w:tab w:val="center" w:pos="4568"/>
        </w:tabs>
        <w:ind w:right="-93"/>
      </w:pPr>
    </w:p>
    <w:p w14:paraId="63B19065" w14:textId="77777777" w:rsidR="00DE3530" w:rsidRPr="00CA5466" w:rsidRDefault="00DE3530" w:rsidP="006547A8">
      <w:pPr>
        <w:tabs>
          <w:tab w:val="center" w:pos="4568"/>
        </w:tabs>
        <w:ind w:right="-93"/>
      </w:pPr>
    </w:p>
    <w:p w14:paraId="2DFD6CC0" w14:textId="77777777" w:rsidR="00DE3530" w:rsidRPr="00CA5466" w:rsidRDefault="00DE3530" w:rsidP="006547A8">
      <w:pPr>
        <w:tabs>
          <w:tab w:val="center" w:pos="4568"/>
        </w:tabs>
        <w:ind w:right="-93"/>
      </w:pPr>
    </w:p>
    <w:p w14:paraId="6E41D777" w14:textId="77777777" w:rsidR="00DE3530" w:rsidRPr="00CA5466" w:rsidRDefault="00DE3530" w:rsidP="006547A8">
      <w:pPr>
        <w:tabs>
          <w:tab w:val="center" w:pos="4568"/>
        </w:tabs>
        <w:ind w:right="-93"/>
      </w:pPr>
    </w:p>
    <w:p w14:paraId="6EF3E8A3" w14:textId="77777777" w:rsidR="00DE3530" w:rsidRPr="00CA5466" w:rsidRDefault="00DE3530" w:rsidP="006547A8">
      <w:pPr>
        <w:tabs>
          <w:tab w:val="center" w:pos="4568"/>
        </w:tabs>
        <w:ind w:right="-93"/>
      </w:pPr>
    </w:p>
    <w:p w14:paraId="1E30B186" w14:textId="77777777" w:rsidR="00DE3530" w:rsidRPr="00CA5466" w:rsidRDefault="00DE3530" w:rsidP="006547A8">
      <w:pPr>
        <w:tabs>
          <w:tab w:val="center" w:pos="4568"/>
        </w:tabs>
        <w:ind w:right="-93"/>
      </w:pPr>
    </w:p>
    <w:p w14:paraId="4D172258" w14:textId="77777777" w:rsidR="00DE3530" w:rsidRPr="00CA5466" w:rsidRDefault="00DE3530" w:rsidP="006547A8">
      <w:pPr>
        <w:tabs>
          <w:tab w:val="center" w:pos="4568"/>
        </w:tabs>
        <w:ind w:right="-93"/>
      </w:pPr>
    </w:p>
    <w:p w14:paraId="0B8D5A72" w14:textId="77777777" w:rsidR="00DE3530" w:rsidRPr="00CA5466" w:rsidRDefault="00DE3530" w:rsidP="006547A8">
      <w:pPr>
        <w:tabs>
          <w:tab w:val="center" w:pos="4568"/>
        </w:tabs>
        <w:ind w:right="-93"/>
      </w:pPr>
    </w:p>
    <w:p w14:paraId="48D37E09" w14:textId="77777777" w:rsidR="00DE3530" w:rsidRPr="00CA5466" w:rsidRDefault="00DE3530" w:rsidP="006547A8">
      <w:pPr>
        <w:tabs>
          <w:tab w:val="center" w:pos="4568"/>
        </w:tabs>
        <w:ind w:right="-93"/>
      </w:pPr>
    </w:p>
    <w:p w14:paraId="74970911" w14:textId="77777777" w:rsidR="00DE3530" w:rsidRPr="00CA5466" w:rsidRDefault="00DE3530" w:rsidP="006547A8">
      <w:pPr>
        <w:tabs>
          <w:tab w:val="center" w:pos="4568"/>
        </w:tabs>
        <w:ind w:right="-93"/>
      </w:pPr>
    </w:p>
    <w:p w14:paraId="6143BD4C" w14:textId="77777777" w:rsidR="00DE3530" w:rsidRPr="00CA5466" w:rsidRDefault="00DE3530" w:rsidP="006547A8">
      <w:pPr>
        <w:tabs>
          <w:tab w:val="center" w:pos="4568"/>
        </w:tabs>
        <w:ind w:right="-93"/>
      </w:pPr>
    </w:p>
    <w:p w14:paraId="7EC1EAA4" w14:textId="77777777" w:rsidR="00DE3530" w:rsidRPr="00CA5466" w:rsidRDefault="00DE3530" w:rsidP="006547A8">
      <w:pPr>
        <w:tabs>
          <w:tab w:val="center" w:pos="4568"/>
        </w:tabs>
        <w:ind w:right="-93"/>
      </w:pPr>
    </w:p>
    <w:p w14:paraId="70539434" w14:textId="77777777" w:rsidR="00DE3530" w:rsidRPr="00CA5466" w:rsidRDefault="00DE3530" w:rsidP="006547A8">
      <w:pPr>
        <w:tabs>
          <w:tab w:val="center" w:pos="4568"/>
        </w:tabs>
        <w:ind w:right="-93"/>
      </w:pPr>
    </w:p>
    <w:p w14:paraId="51698E31" w14:textId="77777777" w:rsidR="00DE3530" w:rsidRPr="00CA5466" w:rsidRDefault="00DE3530" w:rsidP="006547A8">
      <w:pPr>
        <w:tabs>
          <w:tab w:val="center" w:pos="4568"/>
        </w:tabs>
        <w:ind w:right="-93"/>
      </w:pPr>
    </w:p>
    <w:p w14:paraId="5980DF04" w14:textId="77777777" w:rsidR="00DE3530" w:rsidRPr="00CA5466" w:rsidRDefault="00DE3530" w:rsidP="006547A8"/>
    <w:sectPr w:rsidR="00DE3530" w:rsidRPr="00CA5466">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A046" w14:textId="77777777" w:rsidR="005D6439" w:rsidRDefault="005D6439">
      <w:pPr>
        <w:spacing w:line="240" w:lineRule="auto"/>
      </w:pPr>
      <w:r>
        <w:separator/>
      </w:r>
    </w:p>
  </w:endnote>
  <w:endnote w:type="continuationSeparator" w:id="0">
    <w:p w14:paraId="333E8E59" w14:textId="77777777" w:rsidR="005D6439" w:rsidRDefault="005D6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49D1" w14:textId="77777777" w:rsidR="009755A9" w:rsidRDefault="009755A9">
    <w:pPr>
      <w:tabs>
        <w:tab w:val="center" w:pos="4550"/>
        <w:tab w:val="left" w:pos="5818"/>
      </w:tabs>
      <w:ind w:right="260"/>
      <w:jc w:val="right"/>
      <w:rPr>
        <w:color w:val="071320"/>
        <w:sz w:val="24"/>
        <w:szCs w:val="24"/>
      </w:rPr>
    </w:pPr>
  </w:p>
  <w:p w14:paraId="5A45B64F" w14:textId="77777777" w:rsidR="009755A9" w:rsidRDefault="009755A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E05E" w14:textId="77777777" w:rsidR="009755A9" w:rsidRDefault="009755A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94A59">
      <w:rPr>
        <w:noProof/>
        <w:color w:val="0A1D30"/>
        <w:sz w:val="24"/>
        <w:szCs w:val="24"/>
      </w:rPr>
      <w:t>49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94A59">
      <w:rPr>
        <w:noProof/>
        <w:color w:val="0A1D30"/>
        <w:sz w:val="24"/>
        <w:szCs w:val="24"/>
      </w:rPr>
      <w:t>53</w:t>
    </w:r>
    <w:r>
      <w:rPr>
        <w:color w:val="0A1D30"/>
        <w:sz w:val="24"/>
        <w:szCs w:val="24"/>
      </w:rPr>
      <w:fldChar w:fldCharType="end"/>
    </w:r>
  </w:p>
  <w:p w14:paraId="13614EB7" w14:textId="77777777" w:rsidR="009755A9" w:rsidRDefault="009755A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DE64C" w14:textId="77777777" w:rsidR="005D6439" w:rsidRDefault="005D6439">
      <w:pPr>
        <w:spacing w:line="240" w:lineRule="auto"/>
      </w:pPr>
      <w:r>
        <w:separator/>
      </w:r>
    </w:p>
  </w:footnote>
  <w:footnote w:type="continuationSeparator" w:id="0">
    <w:p w14:paraId="5EAF9477" w14:textId="77777777" w:rsidR="005D6439" w:rsidRDefault="005D6439">
      <w:pPr>
        <w:spacing w:line="240" w:lineRule="auto"/>
      </w:pPr>
      <w:r>
        <w:continuationSeparator/>
      </w:r>
    </w:p>
  </w:footnote>
  <w:footnote w:id="1">
    <w:p w14:paraId="6CE3F134" w14:textId="00E0A04C" w:rsidR="009755A9" w:rsidRPr="00373235" w:rsidRDefault="009755A9">
      <w:pPr>
        <w:pStyle w:val="Textonotapie"/>
        <w:rPr>
          <w:rFonts w:ascii="Palatino Linotype" w:hAnsi="Palatino Linotype"/>
        </w:rPr>
      </w:pPr>
      <w:r w:rsidRPr="00373235">
        <w:rPr>
          <w:rStyle w:val="Refdenotaalpie"/>
          <w:rFonts w:ascii="Palatino Linotype" w:hAnsi="Palatino Linotype"/>
        </w:rPr>
        <w:footnoteRef/>
      </w:r>
      <w:r w:rsidRPr="00373235">
        <w:rPr>
          <w:rFonts w:ascii="Palatino Linotype" w:hAnsi="Palatino Linotype"/>
        </w:rPr>
        <w:t xml:space="preserve"> Para su consulta en línea: </w:t>
      </w:r>
      <w:hyperlink r:id="rId1" w:history="1">
        <w:r w:rsidRPr="002177C0">
          <w:rPr>
            <w:rStyle w:val="Hipervnculo"/>
            <w:rFonts w:ascii="Palatino Linotype" w:hAnsi="Palatino Linotype"/>
          </w:rPr>
          <w:t>http://187.174.218.138/RMTYS/PAGINA/index.php?NUM_CEDULA=809</w:t>
        </w:r>
      </w:hyperlink>
      <w:r>
        <w:rPr>
          <w:rFonts w:ascii="Palatino Linotype" w:hAnsi="Palatino Linotype"/>
        </w:rPr>
        <w:t xml:space="preserve"> .</w:t>
      </w:r>
    </w:p>
  </w:footnote>
  <w:footnote w:id="2">
    <w:p w14:paraId="728F5F53" w14:textId="77777777" w:rsidR="009755A9" w:rsidRDefault="009755A9" w:rsidP="00BD3B56">
      <w:pPr>
        <w:spacing w:line="240" w:lineRule="auto"/>
        <w:jc w:val="left"/>
        <w:rPr>
          <w:rFonts w:ascii="Cambria" w:eastAsia="Cambria" w:hAnsi="Cambria" w:cs="Cambria"/>
          <w:sz w:val="20"/>
        </w:rPr>
      </w:pPr>
      <w:r>
        <w:rPr>
          <w:vertAlign w:val="superscript"/>
        </w:rPr>
        <w:footnoteRef/>
      </w:r>
      <w:r>
        <w:rPr>
          <w:rFonts w:ascii="Cambria" w:eastAsia="Cambria" w:hAnsi="Cambria" w:cs="Cambria"/>
          <w:sz w:val="20"/>
        </w:rPr>
        <w:t xml:space="preserve"> ACC001, Manual Catastral del Estado de México.</w:t>
      </w:r>
    </w:p>
  </w:footnote>
  <w:footnote w:id="3">
    <w:p w14:paraId="0148F528" w14:textId="77777777" w:rsidR="009755A9" w:rsidRDefault="009755A9" w:rsidP="00BD3B56">
      <w:pPr>
        <w:spacing w:line="240" w:lineRule="auto"/>
        <w:jc w:val="left"/>
        <w:rPr>
          <w:rFonts w:ascii="Cambria" w:eastAsia="Cambria" w:hAnsi="Cambria" w:cs="Cambria"/>
          <w:sz w:val="20"/>
        </w:rPr>
      </w:pPr>
      <w:r>
        <w:rPr>
          <w:vertAlign w:val="superscript"/>
        </w:rPr>
        <w:footnoteRef/>
      </w:r>
      <w:r>
        <w:rPr>
          <w:rFonts w:ascii="Cambria" w:eastAsia="Cambria" w:hAnsi="Cambria" w:cs="Cambria"/>
          <w:sz w:val="20"/>
        </w:rPr>
        <w:t xml:space="preserve"> Manual Catastral del Estado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DFB0" w14:textId="77777777" w:rsidR="009755A9" w:rsidRDefault="009755A9">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755A9" w14:paraId="7278BBCC" w14:textId="77777777">
      <w:trPr>
        <w:trHeight w:val="144"/>
        <w:jc w:val="right"/>
      </w:trPr>
      <w:tc>
        <w:tcPr>
          <w:tcW w:w="2727" w:type="dxa"/>
        </w:tcPr>
        <w:p w14:paraId="34272F4A" w14:textId="77777777" w:rsidR="009755A9" w:rsidRDefault="009755A9">
          <w:pPr>
            <w:tabs>
              <w:tab w:val="right" w:pos="8838"/>
            </w:tabs>
            <w:ind w:left="-74" w:right="-105"/>
            <w:rPr>
              <w:b/>
            </w:rPr>
          </w:pPr>
          <w:r>
            <w:rPr>
              <w:b/>
            </w:rPr>
            <w:t>Recurso de Revisión:</w:t>
          </w:r>
        </w:p>
      </w:tc>
      <w:tc>
        <w:tcPr>
          <w:tcW w:w="3402" w:type="dxa"/>
        </w:tcPr>
        <w:p w14:paraId="5E4E073E" w14:textId="14E286F4" w:rsidR="009755A9" w:rsidRDefault="009755A9" w:rsidP="00556ECE">
          <w:pPr>
            <w:tabs>
              <w:tab w:val="right" w:pos="8838"/>
            </w:tabs>
            <w:ind w:left="-74" w:right="-105"/>
          </w:pPr>
          <w:r>
            <w:t xml:space="preserve">03917/INFOEM/IP/RR/2025 </w:t>
          </w:r>
        </w:p>
      </w:tc>
    </w:tr>
    <w:tr w:rsidR="009755A9" w14:paraId="64AC5213" w14:textId="77777777">
      <w:trPr>
        <w:trHeight w:val="283"/>
        <w:jc w:val="right"/>
      </w:trPr>
      <w:tc>
        <w:tcPr>
          <w:tcW w:w="2727" w:type="dxa"/>
        </w:tcPr>
        <w:p w14:paraId="1CC97EFE" w14:textId="77777777" w:rsidR="009755A9" w:rsidRDefault="009755A9">
          <w:pPr>
            <w:tabs>
              <w:tab w:val="right" w:pos="8838"/>
            </w:tabs>
            <w:ind w:left="-74" w:right="-105"/>
            <w:rPr>
              <w:b/>
            </w:rPr>
          </w:pPr>
          <w:r>
            <w:rPr>
              <w:b/>
            </w:rPr>
            <w:t>Sujeto Obligado:</w:t>
          </w:r>
        </w:p>
      </w:tc>
      <w:tc>
        <w:tcPr>
          <w:tcW w:w="3402" w:type="dxa"/>
        </w:tcPr>
        <w:p w14:paraId="79198FBE" w14:textId="672170C8" w:rsidR="009755A9" w:rsidRDefault="009755A9">
          <w:pPr>
            <w:tabs>
              <w:tab w:val="left" w:pos="2834"/>
              <w:tab w:val="right" w:pos="8838"/>
            </w:tabs>
            <w:ind w:left="-108" w:right="-105"/>
            <w:rPr>
              <w:highlight w:val="yellow"/>
            </w:rPr>
          </w:pPr>
          <w:r w:rsidRPr="00556ECE">
            <w:t>Ayuntamiento de Toluca</w:t>
          </w:r>
        </w:p>
      </w:tc>
    </w:tr>
    <w:tr w:rsidR="009755A9" w14:paraId="4B6A25C0" w14:textId="77777777">
      <w:trPr>
        <w:trHeight w:val="283"/>
        <w:jc w:val="right"/>
      </w:trPr>
      <w:tc>
        <w:tcPr>
          <w:tcW w:w="2727" w:type="dxa"/>
        </w:tcPr>
        <w:p w14:paraId="41D58C07" w14:textId="77777777" w:rsidR="009755A9" w:rsidRDefault="009755A9">
          <w:pPr>
            <w:tabs>
              <w:tab w:val="right" w:pos="8838"/>
            </w:tabs>
            <w:ind w:left="-74" w:right="-105"/>
            <w:rPr>
              <w:b/>
            </w:rPr>
          </w:pPr>
          <w:r>
            <w:rPr>
              <w:b/>
            </w:rPr>
            <w:t>Comisionada Ponente:</w:t>
          </w:r>
        </w:p>
      </w:tc>
      <w:tc>
        <w:tcPr>
          <w:tcW w:w="3402" w:type="dxa"/>
        </w:tcPr>
        <w:p w14:paraId="3869BC50" w14:textId="77777777" w:rsidR="009755A9" w:rsidRDefault="009755A9">
          <w:pPr>
            <w:tabs>
              <w:tab w:val="right" w:pos="8838"/>
            </w:tabs>
            <w:ind w:left="-108" w:right="-105"/>
          </w:pPr>
          <w:r>
            <w:t>Sharon Cristina Morales Martínez</w:t>
          </w:r>
        </w:p>
      </w:tc>
    </w:tr>
  </w:tbl>
  <w:p w14:paraId="423704AD" w14:textId="77777777" w:rsidR="009755A9" w:rsidRDefault="009755A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A6AC" w14:textId="77777777" w:rsidR="009755A9" w:rsidRDefault="009755A9">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9755A9" w14:paraId="4A19F82E" w14:textId="77777777">
      <w:trPr>
        <w:trHeight w:val="1435"/>
      </w:trPr>
      <w:tc>
        <w:tcPr>
          <w:tcW w:w="283" w:type="dxa"/>
        </w:tcPr>
        <w:p w14:paraId="613DFE6E" w14:textId="77777777" w:rsidR="009755A9" w:rsidRDefault="009755A9">
          <w:pPr>
            <w:tabs>
              <w:tab w:val="right" w:pos="4273"/>
            </w:tabs>
            <w:rPr>
              <w:rFonts w:ascii="Garamond" w:eastAsia="Garamond" w:hAnsi="Garamond" w:cs="Garamond"/>
            </w:rPr>
          </w:pPr>
        </w:p>
      </w:tc>
      <w:tc>
        <w:tcPr>
          <w:tcW w:w="6378" w:type="dxa"/>
        </w:tcPr>
        <w:p w14:paraId="2256BC05" w14:textId="77777777" w:rsidR="009755A9" w:rsidRDefault="009755A9">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9755A9" w14:paraId="3C059C9A" w14:textId="77777777">
            <w:trPr>
              <w:trHeight w:val="144"/>
            </w:trPr>
            <w:tc>
              <w:tcPr>
                <w:tcW w:w="2790" w:type="dxa"/>
              </w:tcPr>
              <w:p w14:paraId="7477E188" w14:textId="77777777" w:rsidR="009755A9" w:rsidRDefault="009755A9">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7FE5AB3B" w:rsidR="009755A9" w:rsidRDefault="009755A9" w:rsidP="00531AEF">
                <w:pPr>
                  <w:tabs>
                    <w:tab w:val="right" w:pos="8838"/>
                  </w:tabs>
                  <w:ind w:left="-74" w:right="-105"/>
                </w:pPr>
                <w:r>
                  <w:t xml:space="preserve">03917/INFOEM/IP/RR/2025 </w:t>
                </w:r>
              </w:p>
            </w:tc>
            <w:tc>
              <w:tcPr>
                <w:tcW w:w="3405" w:type="dxa"/>
              </w:tcPr>
              <w:p w14:paraId="3BBC25DE" w14:textId="77777777" w:rsidR="009755A9" w:rsidRDefault="009755A9">
                <w:pPr>
                  <w:tabs>
                    <w:tab w:val="right" w:pos="8838"/>
                  </w:tabs>
                  <w:ind w:left="-74" w:right="-105"/>
                </w:pPr>
              </w:p>
            </w:tc>
          </w:tr>
          <w:tr w:rsidR="009755A9" w14:paraId="4BACF866" w14:textId="77777777">
            <w:trPr>
              <w:trHeight w:val="144"/>
            </w:trPr>
            <w:tc>
              <w:tcPr>
                <w:tcW w:w="2790" w:type="dxa"/>
              </w:tcPr>
              <w:p w14:paraId="3E558973" w14:textId="77777777" w:rsidR="009755A9" w:rsidRDefault="009755A9">
                <w:pPr>
                  <w:tabs>
                    <w:tab w:val="right" w:pos="8838"/>
                  </w:tabs>
                  <w:ind w:left="-74" w:right="-105"/>
                  <w:rPr>
                    <w:b/>
                  </w:rPr>
                </w:pPr>
                <w:bookmarkStart w:id="1" w:name="_heading=h.3o7alnk" w:colFirst="0" w:colLast="0"/>
                <w:bookmarkEnd w:id="1"/>
                <w:r>
                  <w:rPr>
                    <w:b/>
                  </w:rPr>
                  <w:t>Recurrente:</w:t>
                </w:r>
              </w:p>
            </w:tc>
            <w:tc>
              <w:tcPr>
                <w:tcW w:w="3345" w:type="dxa"/>
              </w:tcPr>
              <w:p w14:paraId="7286E1E2" w14:textId="05198C15" w:rsidR="009755A9" w:rsidRDefault="003E66DA" w:rsidP="00CE2FAA">
                <w:pPr>
                  <w:tabs>
                    <w:tab w:val="right" w:pos="8838"/>
                  </w:tabs>
                  <w:ind w:left="-74" w:right="-105"/>
                </w:pPr>
                <w:r>
                  <w:t>XXXXX X XXXXXXXXX</w:t>
                </w:r>
              </w:p>
            </w:tc>
            <w:tc>
              <w:tcPr>
                <w:tcW w:w="3405" w:type="dxa"/>
              </w:tcPr>
              <w:p w14:paraId="3B948487" w14:textId="77777777" w:rsidR="009755A9" w:rsidRDefault="009755A9">
                <w:pPr>
                  <w:tabs>
                    <w:tab w:val="left" w:pos="3122"/>
                    <w:tab w:val="right" w:pos="8838"/>
                  </w:tabs>
                  <w:ind w:left="-105" w:right="-105"/>
                </w:pPr>
              </w:p>
            </w:tc>
          </w:tr>
          <w:tr w:rsidR="009755A9" w14:paraId="12326808" w14:textId="77777777">
            <w:trPr>
              <w:trHeight w:val="283"/>
            </w:trPr>
            <w:tc>
              <w:tcPr>
                <w:tcW w:w="2790" w:type="dxa"/>
              </w:tcPr>
              <w:p w14:paraId="45C2343A" w14:textId="77777777" w:rsidR="009755A9" w:rsidRDefault="009755A9">
                <w:pPr>
                  <w:tabs>
                    <w:tab w:val="right" w:pos="8838"/>
                  </w:tabs>
                  <w:ind w:left="-74" w:right="-105"/>
                  <w:rPr>
                    <w:b/>
                  </w:rPr>
                </w:pPr>
                <w:r>
                  <w:rPr>
                    <w:b/>
                  </w:rPr>
                  <w:t>Sujeto Obligado:</w:t>
                </w:r>
              </w:p>
            </w:tc>
            <w:tc>
              <w:tcPr>
                <w:tcW w:w="3345" w:type="dxa"/>
              </w:tcPr>
              <w:p w14:paraId="465A6060" w14:textId="21DDD375" w:rsidR="009755A9" w:rsidRDefault="009755A9" w:rsidP="003C0C4B">
                <w:pPr>
                  <w:tabs>
                    <w:tab w:val="left" w:pos="2834"/>
                    <w:tab w:val="right" w:pos="8838"/>
                  </w:tabs>
                  <w:ind w:left="-108" w:right="-105"/>
                  <w:rPr>
                    <w:highlight w:val="yellow"/>
                  </w:rPr>
                </w:pPr>
                <w:r w:rsidRPr="00556ECE">
                  <w:t>Ayuntamiento de Toluca</w:t>
                </w:r>
              </w:p>
            </w:tc>
            <w:tc>
              <w:tcPr>
                <w:tcW w:w="3405" w:type="dxa"/>
              </w:tcPr>
              <w:p w14:paraId="14300B69" w14:textId="77777777" w:rsidR="009755A9" w:rsidRDefault="009755A9">
                <w:pPr>
                  <w:tabs>
                    <w:tab w:val="left" w:pos="2834"/>
                    <w:tab w:val="right" w:pos="8838"/>
                  </w:tabs>
                  <w:ind w:left="-108" w:right="-105"/>
                </w:pPr>
              </w:p>
            </w:tc>
          </w:tr>
          <w:tr w:rsidR="009755A9" w14:paraId="0A188F0A" w14:textId="77777777">
            <w:trPr>
              <w:trHeight w:val="283"/>
            </w:trPr>
            <w:tc>
              <w:tcPr>
                <w:tcW w:w="2790" w:type="dxa"/>
              </w:tcPr>
              <w:p w14:paraId="32CDA6D1" w14:textId="77777777" w:rsidR="009755A9" w:rsidRDefault="009755A9">
                <w:pPr>
                  <w:tabs>
                    <w:tab w:val="right" w:pos="8838"/>
                  </w:tabs>
                  <w:ind w:left="-74" w:right="-105"/>
                  <w:rPr>
                    <w:b/>
                  </w:rPr>
                </w:pPr>
                <w:r>
                  <w:rPr>
                    <w:b/>
                  </w:rPr>
                  <w:t>Comisionada Ponente:</w:t>
                </w:r>
              </w:p>
            </w:tc>
            <w:tc>
              <w:tcPr>
                <w:tcW w:w="3345" w:type="dxa"/>
              </w:tcPr>
              <w:p w14:paraId="16856457" w14:textId="77777777" w:rsidR="009755A9" w:rsidRDefault="009755A9">
                <w:pPr>
                  <w:tabs>
                    <w:tab w:val="right" w:pos="8838"/>
                  </w:tabs>
                  <w:ind w:left="-108" w:right="-105"/>
                </w:pPr>
                <w:r>
                  <w:t>Sharon Cristina Morales Martínez</w:t>
                </w:r>
              </w:p>
            </w:tc>
            <w:tc>
              <w:tcPr>
                <w:tcW w:w="3405" w:type="dxa"/>
              </w:tcPr>
              <w:p w14:paraId="16670ADD" w14:textId="77777777" w:rsidR="009755A9" w:rsidRDefault="009755A9">
                <w:pPr>
                  <w:tabs>
                    <w:tab w:val="right" w:pos="8838"/>
                  </w:tabs>
                  <w:ind w:left="-108" w:right="-105"/>
                </w:pPr>
              </w:p>
            </w:tc>
          </w:tr>
        </w:tbl>
        <w:p w14:paraId="6B34226F" w14:textId="77777777" w:rsidR="009755A9" w:rsidRDefault="009755A9">
          <w:pPr>
            <w:tabs>
              <w:tab w:val="right" w:pos="8838"/>
            </w:tabs>
            <w:ind w:left="-28"/>
            <w:rPr>
              <w:rFonts w:ascii="Arial" w:eastAsia="Arial" w:hAnsi="Arial" w:cs="Arial"/>
              <w:b/>
            </w:rPr>
          </w:pPr>
        </w:p>
      </w:tc>
    </w:tr>
  </w:tbl>
  <w:p w14:paraId="6152E04A" w14:textId="77777777" w:rsidR="009755A9"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FF2F64"/>
    <w:multiLevelType w:val="hybridMultilevel"/>
    <w:tmpl w:val="7380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A5E7F"/>
    <w:multiLevelType w:val="hybridMultilevel"/>
    <w:tmpl w:val="489C0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8B1DD4"/>
    <w:multiLevelType w:val="multilevel"/>
    <w:tmpl w:val="0D945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69966A2"/>
    <w:multiLevelType w:val="hybridMultilevel"/>
    <w:tmpl w:val="C4BCD7BA"/>
    <w:lvl w:ilvl="0" w:tplc="4182988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0EF0295"/>
    <w:multiLevelType w:val="multilevel"/>
    <w:tmpl w:val="7E9CB1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49F6D3E"/>
    <w:multiLevelType w:val="hybridMultilevel"/>
    <w:tmpl w:val="150E289A"/>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4A76A9"/>
    <w:multiLevelType w:val="hybridMultilevel"/>
    <w:tmpl w:val="1A86C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4B331F"/>
    <w:multiLevelType w:val="multilevel"/>
    <w:tmpl w:val="F528B138"/>
    <w:lvl w:ilvl="0">
      <w:start w:val="1"/>
      <w:numFmt w:val="decimal"/>
      <w:lvlText w:val="%1."/>
      <w:lvlJc w:val="left"/>
      <w:pPr>
        <w:ind w:left="0" w:firstLine="0"/>
      </w:pPr>
      <w:rPr>
        <w:u w:val="none"/>
      </w:rPr>
    </w:lvl>
    <w:lvl w:ilvl="1">
      <w:start w:val="1"/>
      <w:numFmt w:val="upperRoman"/>
      <w:lvlText w:val="%2."/>
      <w:lvlJc w:val="right"/>
      <w:pPr>
        <w:ind w:left="1440" w:hanging="360"/>
      </w:pPr>
      <w:rPr>
        <w:u w:val="none"/>
      </w:rPr>
    </w:lvl>
    <w:lvl w:ilvl="2">
      <w:start w:val="1"/>
      <w:numFmt w:val="bullet"/>
      <w:lvlText w:val="⮚"/>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3F3C1E15"/>
    <w:multiLevelType w:val="hybridMultilevel"/>
    <w:tmpl w:val="A1A85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997A6F"/>
    <w:multiLevelType w:val="hybridMultilevel"/>
    <w:tmpl w:val="440CE35C"/>
    <w:lvl w:ilvl="0" w:tplc="1D9C28D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C242C"/>
    <w:multiLevelType w:val="multilevel"/>
    <w:tmpl w:val="BA24A5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5D5B93"/>
    <w:multiLevelType w:val="multilevel"/>
    <w:tmpl w:val="A8CE759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A547B7"/>
    <w:multiLevelType w:val="hybridMultilevel"/>
    <w:tmpl w:val="DBFAC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23BDC"/>
    <w:multiLevelType w:val="multilevel"/>
    <w:tmpl w:val="7368F5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74F66C6"/>
    <w:multiLevelType w:val="multilevel"/>
    <w:tmpl w:val="1336861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CD70AD8"/>
    <w:multiLevelType w:val="multilevel"/>
    <w:tmpl w:val="8206A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5215690">
    <w:abstractNumId w:val="6"/>
  </w:num>
  <w:num w:numId="2" w16cid:durableId="1854565848">
    <w:abstractNumId w:val="15"/>
  </w:num>
  <w:num w:numId="3" w16cid:durableId="169567413">
    <w:abstractNumId w:val="7"/>
  </w:num>
  <w:num w:numId="4" w16cid:durableId="402333927">
    <w:abstractNumId w:val="18"/>
  </w:num>
  <w:num w:numId="5" w16cid:durableId="1814713981">
    <w:abstractNumId w:val="32"/>
  </w:num>
  <w:num w:numId="6" w16cid:durableId="1171291720">
    <w:abstractNumId w:val="25"/>
  </w:num>
  <w:num w:numId="7" w16cid:durableId="286279404">
    <w:abstractNumId w:val="33"/>
  </w:num>
  <w:num w:numId="8" w16cid:durableId="999117445">
    <w:abstractNumId w:val="22"/>
  </w:num>
  <w:num w:numId="9" w16cid:durableId="1772388020">
    <w:abstractNumId w:val="30"/>
  </w:num>
  <w:num w:numId="10" w16cid:durableId="2130585279">
    <w:abstractNumId w:val="36"/>
  </w:num>
  <w:num w:numId="11" w16cid:durableId="2008943203">
    <w:abstractNumId w:val="12"/>
  </w:num>
  <w:num w:numId="12" w16cid:durableId="684285680">
    <w:abstractNumId w:val="29"/>
  </w:num>
  <w:num w:numId="13" w16cid:durableId="200096393">
    <w:abstractNumId w:val="24"/>
  </w:num>
  <w:num w:numId="14" w16cid:durableId="852767134">
    <w:abstractNumId w:val="0"/>
  </w:num>
  <w:num w:numId="15" w16cid:durableId="590159582">
    <w:abstractNumId w:val="9"/>
  </w:num>
  <w:num w:numId="16" w16cid:durableId="1161114571">
    <w:abstractNumId w:val="13"/>
  </w:num>
  <w:num w:numId="17" w16cid:durableId="665282997">
    <w:abstractNumId w:val="10"/>
  </w:num>
  <w:num w:numId="18" w16cid:durableId="850880059">
    <w:abstractNumId w:val="11"/>
  </w:num>
  <w:num w:numId="19" w16cid:durableId="768619670">
    <w:abstractNumId w:val="1"/>
  </w:num>
  <w:num w:numId="20" w16cid:durableId="434979218">
    <w:abstractNumId w:val="8"/>
  </w:num>
  <w:num w:numId="21" w16cid:durableId="380516336">
    <w:abstractNumId w:val="28"/>
  </w:num>
  <w:num w:numId="22" w16cid:durableId="1983650916">
    <w:abstractNumId w:val="5"/>
  </w:num>
  <w:num w:numId="23" w16cid:durableId="1222836912">
    <w:abstractNumId w:val="2"/>
  </w:num>
  <w:num w:numId="24" w16cid:durableId="2098356160">
    <w:abstractNumId w:val="23"/>
  </w:num>
  <w:num w:numId="25" w16cid:durableId="709308447">
    <w:abstractNumId w:val="3"/>
  </w:num>
  <w:num w:numId="26" w16cid:durableId="1756973039">
    <w:abstractNumId w:val="17"/>
  </w:num>
  <w:num w:numId="27" w16cid:durableId="321929227">
    <w:abstractNumId w:val="14"/>
  </w:num>
  <w:num w:numId="28" w16cid:durableId="117988723">
    <w:abstractNumId w:val="31"/>
  </w:num>
  <w:num w:numId="29" w16cid:durableId="1241406732">
    <w:abstractNumId w:val="19"/>
  </w:num>
  <w:num w:numId="30" w16cid:durableId="699167323">
    <w:abstractNumId w:val="21"/>
  </w:num>
  <w:num w:numId="31" w16cid:durableId="431896816">
    <w:abstractNumId w:val="35"/>
  </w:num>
  <w:num w:numId="32" w16cid:durableId="511141860">
    <w:abstractNumId w:val="27"/>
  </w:num>
  <w:num w:numId="33" w16cid:durableId="1469320594">
    <w:abstractNumId w:val="37"/>
  </w:num>
  <w:num w:numId="34" w16cid:durableId="134495345">
    <w:abstractNumId w:val="4"/>
  </w:num>
  <w:num w:numId="35" w16cid:durableId="1369915447">
    <w:abstractNumId w:val="34"/>
  </w:num>
  <w:num w:numId="36" w16cid:durableId="1338465685">
    <w:abstractNumId w:val="26"/>
  </w:num>
  <w:num w:numId="37" w16cid:durableId="326326684">
    <w:abstractNumId w:val="20"/>
  </w:num>
  <w:num w:numId="38" w16cid:durableId="2102094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0"/>
    <w:rsid w:val="00001D3D"/>
    <w:rsid w:val="00013846"/>
    <w:rsid w:val="00034ECE"/>
    <w:rsid w:val="00042902"/>
    <w:rsid w:val="00067A23"/>
    <w:rsid w:val="00072292"/>
    <w:rsid w:val="000856FF"/>
    <w:rsid w:val="000C333D"/>
    <w:rsid w:val="000E2C6B"/>
    <w:rsid w:val="00104BA9"/>
    <w:rsid w:val="00132B02"/>
    <w:rsid w:val="0013720B"/>
    <w:rsid w:val="001926E3"/>
    <w:rsid w:val="001B4E53"/>
    <w:rsid w:val="001D7B81"/>
    <w:rsid w:val="001E3DB4"/>
    <w:rsid w:val="001F28FB"/>
    <w:rsid w:val="001F788D"/>
    <w:rsid w:val="002166A7"/>
    <w:rsid w:val="00292597"/>
    <w:rsid w:val="0031400E"/>
    <w:rsid w:val="0032038A"/>
    <w:rsid w:val="0032100B"/>
    <w:rsid w:val="00330A3E"/>
    <w:rsid w:val="00361AFC"/>
    <w:rsid w:val="00362964"/>
    <w:rsid w:val="00373235"/>
    <w:rsid w:val="00381173"/>
    <w:rsid w:val="003B5919"/>
    <w:rsid w:val="003C0C4B"/>
    <w:rsid w:val="003C54F9"/>
    <w:rsid w:val="003D4494"/>
    <w:rsid w:val="003E66DA"/>
    <w:rsid w:val="003E7A19"/>
    <w:rsid w:val="00422875"/>
    <w:rsid w:val="00474B3D"/>
    <w:rsid w:val="004940BD"/>
    <w:rsid w:val="004A7B50"/>
    <w:rsid w:val="004D513F"/>
    <w:rsid w:val="004D6DBE"/>
    <w:rsid w:val="004E4559"/>
    <w:rsid w:val="005124DB"/>
    <w:rsid w:val="00524AC2"/>
    <w:rsid w:val="0052724E"/>
    <w:rsid w:val="00531AEF"/>
    <w:rsid w:val="0053363A"/>
    <w:rsid w:val="0054058E"/>
    <w:rsid w:val="00556ECE"/>
    <w:rsid w:val="00594A59"/>
    <w:rsid w:val="005A0686"/>
    <w:rsid w:val="005B023F"/>
    <w:rsid w:val="005B16D6"/>
    <w:rsid w:val="005B285D"/>
    <w:rsid w:val="005C3508"/>
    <w:rsid w:val="005C55C5"/>
    <w:rsid w:val="005D3D8F"/>
    <w:rsid w:val="005D6439"/>
    <w:rsid w:val="005F1E65"/>
    <w:rsid w:val="005F325D"/>
    <w:rsid w:val="00603302"/>
    <w:rsid w:val="0061508D"/>
    <w:rsid w:val="00636B52"/>
    <w:rsid w:val="0064683F"/>
    <w:rsid w:val="006468C6"/>
    <w:rsid w:val="006547A8"/>
    <w:rsid w:val="0065700B"/>
    <w:rsid w:val="00657398"/>
    <w:rsid w:val="00696361"/>
    <w:rsid w:val="006A6DCB"/>
    <w:rsid w:val="006D74B1"/>
    <w:rsid w:val="006E07DE"/>
    <w:rsid w:val="006F497C"/>
    <w:rsid w:val="00701863"/>
    <w:rsid w:val="007241A9"/>
    <w:rsid w:val="0073250A"/>
    <w:rsid w:val="007535F4"/>
    <w:rsid w:val="007544C3"/>
    <w:rsid w:val="007B508C"/>
    <w:rsid w:val="007F508F"/>
    <w:rsid w:val="00807F41"/>
    <w:rsid w:val="008257BB"/>
    <w:rsid w:val="00826056"/>
    <w:rsid w:val="008456F2"/>
    <w:rsid w:val="00853DE6"/>
    <w:rsid w:val="00857FB3"/>
    <w:rsid w:val="00863E0C"/>
    <w:rsid w:val="00872A6F"/>
    <w:rsid w:val="00890654"/>
    <w:rsid w:val="008A7957"/>
    <w:rsid w:val="008B0FDC"/>
    <w:rsid w:val="008C5FD9"/>
    <w:rsid w:val="00903B87"/>
    <w:rsid w:val="00903C06"/>
    <w:rsid w:val="00912AB7"/>
    <w:rsid w:val="00914377"/>
    <w:rsid w:val="009146C0"/>
    <w:rsid w:val="009358E0"/>
    <w:rsid w:val="009755A9"/>
    <w:rsid w:val="00990464"/>
    <w:rsid w:val="009A4151"/>
    <w:rsid w:val="009C0BC4"/>
    <w:rsid w:val="009D093D"/>
    <w:rsid w:val="009E27FF"/>
    <w:rsid w:val="009E370A"/>
    <w:rsid w:val="009E6699"/>
    <w:rsid w:val="009F3576"/>
    <w:rsid w:val="009F55A4"/>
    <w:rsid w:val="00A039B5"/>
    <w:rsid w:val="00A0722D"/>
    <w:rsid w:val="00A230DE"/>
    <w:rsid w:val="00A33A04"/>
    <w:rsid w:val="00A4081A"/>
    <w:rsid w:val="00A82D12"/>
    <w:rsid w:val="00AB1B87"/>
    <w:rsid w:val="00AC28CF"/>
    <w:rsid w:val="00AE370C"/>
    <w:rsid w:val="00B24F15"/>
    <w:rsid w:val="00B31EB1"/>
    <w:rsid w:val="00B4683B"/>
    <w:rsid w:val="00B60139"/>
    <w:rsid w:val="00B75F4B"/>
    <w:rsid w:val="00BA42EF"/>
    <w:rsid w:val="00BB3A08"/>
    <w:rsid w:val="00BB55BF"/>
    <w:rsid w:val="00BD3B56"/>
    <w:rsid w:val="00BE3EBD"/>
    <w:rsid w:val="00BF291C"/>
    <w:rsid w:val="00BF63C9"/>
    <w:rsid w:val="00C1665A"/>
    <w:rsid w:val="00C17882"/>
    <w:rsid w:val="00C61A39"/>
    <w:rsid w:val="00C62EF7"/>
    <w:rsid w:val="00C71767"/>
    <w:rsid w:val="00C8534F"/>
    <w:rsid w:val="00CA2F4A"/>
    <w:rsid w:val="00CA5466"/>
    <w:rsid w:val="00CA6DB4"/>
    <w:rsid w:val="00CB0EBE"/>
    <w:rsid w:val="00CB285D"/>
    <w:rsid w:val="00CD01B4"/>
    <w:rsid w:val="00CD6A22"/>
    <w:rsid w:val="00CE2FAA"/>
    <w:rsid w:val="00CE7F59"/>
    <w:rsid w:val="00CF46CA"/>
    <w:rsid w:val="00D1046E"/>
    <w:rsid w:val="00D20F54"/>
    <w:rsid w:val="00D21AC9"/>
    <w:rsid w:val="00D26708"/>
    <w:rsid w:val="00D3008E"/>
    <w:rsid w:val="00D54A4D"/>
    <w:rsid w:val="00D57E0E"/>
    <w:rsid w:val="00D73277"/>
    <w:rsid w:val="00D85A75"/>
    <w:rsid w:val="00D87F42"/>
    <w:rsid w:val="00DB0293"/>
    <w:rsid w:val="00DB2154"/>
    <w:rsid w:val="00DC3ABA"/>
    <w:rsid w:val="00DC7ABE"/>
    <w:rsid w:val="00DD4ECB"/>
    <w:rsid w:val="00DE3530"/>
    <w:rsid w:val="00DE7EB6"/>
    <w:rsid w:val="00E21E09"/>
    <w:rsid w:val="00E315BE"/>
    <w:rsid w:val="00E3779D"/>
    <w:rsid w:val="00E537AF"/>
    <w:rsid w:val="00E73BD3"/>
    <w:rsid w:val="00E74682"/>
    <w:rsid w:val="00EA7B29"/>
    <w:rsid w:val="00EC09C6"/>
    <w:rsid w:val="00ED2C38"/>
    <w:rsid w:val="00EE23D8"/>
    <w:rsid w:val="00F026A8"/>
    <w:rsid w:val="00F03196"/>
    <w:rsid w:val="00F041F0"/>
    <w:rsid w:val="00F36508"/>
    <w:rsid w:val="00F65ADD"/>
    <w:rsid w:val="00F70DD9"/>
    <w:rsid w:val="00F77CE8"/>
    <w:rsid w:val="00F8181C"/>
    <w:rsid w:val="00FB1AA2"/>
    <w:rsid w:val="00FD4022"/>
    <w:rsid w:val="00FE0017"/>
    <w:rsid w:val="00FE6B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44094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1601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187.174.218.138/RMTYS/PAGINA/index.php?NUM_CEDULA=8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Props1.xml><?xml version="1.0" encoding="utf-8"?>
<ds:datastoreItem xmlns:ds="http://schemas.openxmlformats.org/officeDocument/2006/customXml" ds:itemID="{F6D97840-EA39-4254-9E30-5D7EBC5135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53</Pages>
  <Words>14210</Words>
  <Characters>78160</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8</cp:revision>
  <cp:lastPrinted>2025-11-21T18:42:00Z</cp:lastPrinted>
  <dcterms:created xsi:type="dcterms:W3CDTF">2025-11-18T23:55:00Z</dcterms:created>
  <dcterms:modified xsi:type="dcterms:W3CDTF">2026-03-03T04:07:00Z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