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67C948CB" w:rsidR="00A83B4F" w:rsidRPr="00B7320F" w:rsidRDefault="0029071C" w:rsidP="00FF4F61">
      <w:pPr>
        <w:shd w:val="clear" w:color="auto" w:fill="FFFFFF"/>
        <w:spacing w:line="360" w:lineRule="auto"/>
        <w:jc w:val="both"/>
        <w:rPr>
          <w:rFonts w:ascii="Palatino Linotype" w:hAnsi="Palatino Linotype" w:cs="Arial"/>
          <w:color w:val="000000"/>
          <w:lang w:val="es-MX" w:eastAsia="es-MX"/>
        </w:rPr>
      </w:pPr>
      <w:r w:rsidRPr="00B732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bookmarkStart w:id="0" w:name="_Hlk162867159"/>
      <w:bookmarkStart w:id="1" w:name="_Hlk160459965"/>
      <w:r w:rsidR="00416A9F">
        <w:rPr>
          <w:rFonts w:ascii="Palatino Linotype" w:hAnsi="Palatino Linotype" w:cs="Arial"/>
          <w:b/>
          <w:color w:val="000000"/>
          <w:lang w:val="es-MX" w:eastAsia="es-MX"/>
        </w:rPr>
        <w:t>cuatro de junio</w:t>
      </w:r>
      <w:r w:rsidR="00F348DC" w:rsidRPr="00E1041E">
        <w:rPr>
          <w:rFonts w:ascii="Palatino Linotype" w:hAnsi="Palatino Linotype" w:cs="Arial"/>
          <w:b/>
          <w:color w:val="000000"/>
          <w:lang w:val="es-MX" w:eastAsia="es-MX"/>
        </w:rPr>
        <w:t xml:space="preserve"> de</w:t>
      </w:r>
      <w:r w:rsidR="007237B8" w:rsidRPr="00E1041E">
        <w:rPr>
          <w:rFonts w:ascii="Palatino Linotype" w:hAnsi="Palatino Linotype" w:cs="Arial"/>
          <w:b/>
          <w:color w:val="000000"/>
          <w:lang w:val="es-MX" w:eastAsia="es-MX"/>
        </w:rPr>
        <w:t xml:space="preserve"> </w:t>
      </w:r>
      <w:bookmarkEnd w:id="0"/>
      <w:r w:rsidR="007237B8" w:rsidRPr="00E1041E">
        <w:rPr>
          <w:rFonts w:ascii="Palatino Linotype" w:hAnsi="Palatino Linotype" w:cs="Arial"/>
          <w:b/>
          <w:color w:val="000000"/>
          <w:lang w:val="es-MX" w:eastAsia="es-MX"/>
        </w:rPr>
        <w:t>dos mil veint</w:t>
      </w:r>
      <w:r w:rsidR="008E0F52" w:rsidRPr="00E1041E">
        <w:rPr>
          <w:rFonts w:ascii="Palatino Linotype" w:hAnsi="Palatino Linotype" w:cs="Arial"/>
          <w:b/>
          <w:color w:val="000000"/>
          <w:lang w:val="es-MX" w:eastAsia="es-MX"/>
        </w:rPr>
        <w:t>ic</w:t>
      </w:r>
      <w:r w:rsidR="00E1041E" w:rsidRPr="00E1041E">
        <w:rPr>
          <w:rFonts w:ascii="Palatino Linotype" w:hAnsi="Palatino Linotype" w:cs="Arial"/>
          <w:b/>
          <w:color w:val="000000"/>
          <w:lang w:val="es-MX" w:eastAsia="es-MX"/>
        </w:rPr>
        <w:t>inc</w:t>
      </w:r>
      <w:r w:rsidR="008E0F52" w:rsidRPr="00E1041E">
        <w:rPr>
          <w:rFonts w:ascii="Palatino Linotype" w:hAnsi="Palatino Linotype" w:cs="Arial"/>
          <w:b/>
          <w:color w:val="000000"/>
          <w:lang w:val="es-MX" w:eastAsia="es-MX"/>
        </w:rPr>
        <w:t>o</w:t>
      </w:r>
      <w:bookmarkEnd w:id="1"/>
      <w:r w:rsidRPr="00B7320F">
        <w:rPr>
          <w:rFonts w:ascii="Palatino Linotype" w:hAnsi="Palatino Linotype" w:cs="Arial"/>
          <w:color w:val="000000"/>
          <w:lang w:val="es-MX" w:eastAsia="es-MX"/>
        </w:rPr>
        <w:t>.</w:t>
      </w:r>
    </w:p>
    <w:p w14:paraId="1B5119D6" w14:textId="77777777" w:rsidR="004309A2" w:rsidRPr="00B7320F" w:rsidRDefault="004309A2" w:rsidP="00FF4F61">
      <w:pPr>
        <w:shd w:val="clear" w:color="auto" w:fill="FFFFFF"/>
        <w:spacing w:line="360" w:lineRule="auto"/>
        <w:jc w:val="both"/>
        <w:rPr>
          <w:rFonts w:ascii="Palatino Linotype" w:hAnsi="Palatino Linotype" w:cs="Arial"/>
          <w:color w:val="000000"/>
          <w:lang w:val="es-MX" w:eastAsia="es-MX"/>
        </w:rPr>
      </w:pPr>
    </w:p>
    <w:p w14:paraId="18792ADD" w14:textId="55F0FBCF" w:rsidR="00C753C2" w:rsidRDefault="0029071C" w:rsidP="00FF4F61">
      <w:pPr>
        <w:tabs>
          <w:tab w:val="left" w:pos="1701"/>
        </w:tabs>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b/>
          <w:lang w:val="es-MX" w:eastAsia="en-US"/>
        </w:rPr>
        <w:t>VISTO</w:t>
      </w:r>
      <w:r w:rsidRPr="00B7320F">
        <w:rPr>
          <w:rFonts w:ascii="Palatino Linotype" w:eastAsiaTheme="minorHAnsi" w:hAnsi="Palatino Linotype" w:cs="Arial"/>
          <w:lang w:val="es-MX" w:eastAsia="en-US"/>
        </w:rPr>
        <w:t xml:space="preserve"> el expediente electrónico formado con motivo del recurso de revisión número </w:t>
      </w:r>
      <w:r w:rsidR="00DF0080" w:rsidRPr="00B7320F">
        <w:rPr>
          <w:rFonts w:ascii="Palatino Linotype" w:eastAsiaTheme="minorHAnsi" w:hAnsi="Palatino Linotype" w:cs="Arial"/>
          <w:b/>
          <w:lang w:val="es-MX" w:eastAsia="en-US"/>
        </w:rPr>
        <w:t>0</w:t>
      </w:r>
      <w:r w:rsidR="00416A9F">
        <w:rPr>
          <w:rFonts w:ascii="Palatino Linotype" w:eastAsiaTheme="minorHAnsi" w:hAnsi="Palatino Linotype" w:cs="Arial"/>
          <w:b/>
          <w:lang w:val="es-MX" w:eastAsia="en-US"/>
        </w:rPr>
        <w:t>2770</w:t>
      </w:r>
      <w:r w:rsidRPr="00B7320F">
        <w:rPr>
          <w:rFonts w:ascii="Palatino Linotype" w:eastAsiaTheme="minorHAnsi" w:hAnsi="Palatino Linotype" w:cs="Arial"/>
          <w:b/>
          <w:bCs/>
          <w:lang w:val="es-MX" w:eastAsia="es-MX"/>
        </w:rPr>
        <w:t>/INFOEM/IP/RR/202</w:t>
      </w:r>
      <w:r w:rsidR="00416A9F">
        <w:rPr>
          <w:rFonts w:ascii="Palatino Linotype" w:eastAsiaTheme="minorHAnsi" w:hAnsi="Palatino Linotype" w:cs="Arial"/>
          <w:b/>
          <w:bCs/>
          <w:lang w:val="es-MX" w:eastAsia="es-MX"/>
        </w:rPr>
        <w:t>5</w:t>
      </w:r>
      <w:r w:rsidRPr="00B7320F">
        <w:rPr>
          <w:rFonts w:ascii="Palatino Linotype" w:eastAsiaTheme="minorHAnsi" w:hAnsi="Palatino Linotype" w:cs="Arial"/>
          <w:lang w:val="es-MX" w:eastAsia="en-US"/>
        </w:rPr>
        <w:t xml:space="preserve">, </w:t>
      </w:r>
      <w:r w:rsidR="00266841" w:rsidRPr="00B7320F">
        <w:rPr>
          <w:rFonts w:ascii="Palatino Linotype" w:hAnsi="Palatino Linotype" w:cs="Arial"/>
        </w:rPr>
        <w:t>interpuesto</w:t>
      </w:r>
      <w:r w:rsidR="005327BF">
        <w:rPr>
          <w:rFonts w:ascii="Palatino Linotype" w:hAnsi="Palatino Linotype" w:cs="Arial"/>
        </w:rPr>
        <w:t xml:space="preserve"> </w:t>
      </w:r>
      <w:r w:rsidR="005327BF" w:rsidRPr="005327BF">
        <w:rPr>
          <w:rFonts w:ascii="Palatino Linotype" w:hAnsi="Palatino Linotype" w:cs="Arial"/>
        </w:rPr>
        <w:t xml:space="preserve">por </w:t>
      </w:r>
      <w:r w:rsidR="00C942B2" w:rsidRPr="00C942B2">
        <w:rPr>
          <w:rFonts w:ascii="Palatino Linotype" w:hAnsi="Palatino Linotype" w:cs="Arial"/>
        </w:rPr>
        <w:t>un particular que no señaló nombre o seudónimo con el cual desee ser identificado</w:t>
      </w:r>
      <w:r w:rsidR="005F1F89" w:rsidRPr="00B7320F">
        <w:rPr>
          <w:rFonts w:ascii="Palatino Linotype" w:hAnsi="Palatino Linotype" w:cs="Arial"/>
        </w:rPr>
        <w:t>,</w:t>
      </w:r>
      <w:r w:rsidR="005F1F89" w:rsidRPr="00B7320F">
        <w:rPr>
          <w:rFonts w:ascii="Palatino Linotype" w:hAnsi="Palatino Linotype" w:cs="Arial"/>
          <w:b/>
        </w:rPr>
        <w:t xml:space="preserve"> </w:t>
      </w:r>
      <w:r w:rsidR="005F1F89" w:rsidRPr="00B7320F">
        <w:rPr>
          <w:rFonts w:ascii="Palatino Linotype" w:hAnsi="Palatino Linotype" w:cs="Arial"/>
        </w:rPr>
        <w:t>en lo sucesivo</w:t>
      </w:r>
      <w:r w:rsidR="008A5263">
        <w:rPr>
          <w:rFonts w:ascii="Palatino Linotype" w:hAnsi="Palatino Linotype" w:cs="Arial"/>
        </w:rPr>
        <w:t xml:space="preserve"> la parte </w:t>
      </w:r>
      <w:r w:rsidR="005F1F89" w:rsidRPr="00B7320F">
        <w:rPr>
          <w:rFonts w:ascii="Palatino Linotype" w:hAnsi="Palatino Linotype" w:cs="Arial"/>
          <w:b/>
        </w:rPr>
        <w:t>Recurrente</w:t>
      </w:r>
      <w:r w:rsidRPr="00B7320F">
        <w:rPr>
          <w:rFonts w:ascii="Palatino Linotype" w:eastAsiaTheme="minorHAnsi" w:hAnsi="Palatino Linotype" w:cs="Arial"/>
          <w:lang w:val="es-MX" w:eastAsia="en-US"/>
        </w:rPr>
        <w:t>, en contra de la respuesta de</w:t>
      </w:r>
      <w:r w:rsidR="00E1041E">
        <w:rPr>
          <w:rFonts w:ascii="Palatino Linotype" w:eastAsiaTheme="minorHAnsi" w:hAnsi="Palatino Linotype" w:cs="Arial"/>
          <w:lang w:val="es-MX" w:eastAsia="en-US"/>
        </w:rPr>
        <w:t xml:space="preserve"> </w:t>
      </w:r>
      <w:r w:rsidR="00B20C2B" w:rsidRPr="00B7320F">
        <w:rPr>
          <w:rFonts w:ascii="Palatino Linotype" w:eastAsiaTheme="minorHAnsi" w:hAnsi="Palatino Linotype" w:cs="Arial"/>
          <w:lang w:val="es-MX" w:eastAsia="en-US"/>
        </w:rPr>
        <w:t>l</w:t>
      </w:r>
      <w:r w:rsidR="00E1041E">
        <w:rPr>
          <w:rFonts w:ascii="Palatino Linotype" w:eastAsiaTheme="minorHAnsi" w:hAnsi="Palatino Linotype" w:cs="Arial"/>
          <w:lang w:val="es-MX" w:eastAsia="en-US"/>
        </w:rPr>
        <w:t>a</w:t>
      </w:r>
      <w:r w:rsidRPr="00B7320F">
        <w:rPr>
          <w:rFonts w:ascii="Palatino Linotype" w:eastAsiaTheme="minorHAnsi" w:hAnsi="Palatino Linotype" w:cs="Arial"/>
          <w:lang w:val="es-MX" w:eastAsia="en-US"/>
        </w:rPr>
        <w:t xml:space="preserve"> </w:t>
      </w:r>
      <w:r w:rsidR="00416A9F" w:rsidRPr="00416A9F">
        <w:rPr>
          <w:rFonts w:ascii="Palatino Linotype" w:hAnsi="Palatino Linotype"/>
          <w:b/>
          <w:bCs/>
          <w:color w:val="000000"/>
        </w:rPr>
        <w:t>Ayuntamiento de San Martín de Las Pirámides</w:t>
      </w:r>
      <w:r w:rsidRPr="00B7320F">
        <w:rPr>
          <w:rFonts w:ascii="Palatino Linotype" w:eastAsiaTheme="minorHAnsi" w:hAnsi="Palatino Linotype" w:cs="Arial"/>
          <w:lang w:val="es-MX" w:eastAsia="en-US"/>
        </w:rPr>
        <w:t>,</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en lo subsecuente</w:t>
      </w:r>
      <w:r w:rsidR="001116BA">
        <w:rPr>
          <w:rFonts w:ascii="Palatino Linotype" w:eastAsiaTheme="minorHAnsi" w:hAnsi="Palatino Linotype" w:cs="Arial"/>
          <w:lang w:val="es-MX" w:eastAsia="en-US"/>
        </w:rPr>
        <w:t xml:space="preserve"> el </w:t>
      </w:r>
      <w:r w:rsidRPr="00B7320F">
        <w:rPr>
          <w:rFonts w:ascii="Palatino Linotype" w:eastAsiaTheme="minorHAnsi" w:hAnsi="Palatino Linotype" w:cs="Arial"/>
          <w:b/>
          <w:lang w:val="es-MX" w:eastAsia="en-US"/>
        </w:rPr>
        <w:t xml:space="preserve">Sujeto Obligado, </w:t>
      </w:r>
      <w:r w:rsidRPr="00B7320F">
        <w:rPr>
          <w:rFonts w:ascii="Palatino Linotype" w:eastAsiaTheme="minorHAnsi" w:hAnsi="Palatino Linotype" w:cs="Arial"/>
          <w:lang w:val="es-MX" w:eastAsia="en-US"/>
        </w:rPr>
        <w:t>se procede a dictar la presente resolución.</w:t>
      </w:r>
    </w:p>
    <w:p w14:paraId="1F7A287B" w14:textId="77777777" w:rsidR="00CA4B8A" w:rsidRPr="00CA4B8A" w:rsidRDefault="00CA4B8A" w:rsidP="00FF4F61">
      <w:pPr>
        <w:tabs>
          <w:tab w:val="left" w:pos="1701"/>
        </w:tabs>
        <w:spacing w:line="360" w:lineRule="auto"/>
        <w:jc w:val="both"/>
        <w:rPr>
          <w:rFonts w:ascii="Palatino Linotype" w:eastAsiaTheme="minorHAnsi" w:hAnsi="Palatino Linotype" w:cs="Arial"/>
          <w:lang w:val="es-MX" w:eastAsia="en-US"/>
        </w:rPr>
      </w:pPr>
    </w:p>
    <w:p w14:paraId="4AFE5A3C" w14:textId="2C6FA9A3" w:rsidR="00C753C2" w:rsidRDefault="0029071C" w:rsidP="00FF4F61">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A N T E C E D E N T E S</w:t>
      </w:r>
    </w:p>
    <w:p w14:paraId="52CB9979" w14:textId="77777777" w:rsidR="00CA4B8A" w:rsidRPr="00CA4B8A" w:rsidRDefault="00CA4B8A" w:rsidP="00FF4F61">
      <w:pPr>
        <w:spacing w:line="360" w:lineRule="auto"/>
        <w:jc w:val="center"/>
        <w:rPr>
          <w:rFonts w:ascii="Palatino Linotype" w:eastAsiaTheme="minorHAnsi" w:hAnsi="Palatino Linotype" w:cs="Arial"/>
          <w:b/>
          <w:lang w:val="es-MX" w:eastAsia="en-US"/>
        </w:rPr>
      </w:pPr>
    </w:p>
    <w:p w14:paraId="1AD87C73" w14:textId="77777777" w:rsidR="0029071C" w:rsidRPr="00B7320F" w:rsidRDefault="0029071C" w:rsidP="00FF4F61">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PRIMERO. De la solicitud de información.</w:t>
      </w:r>
    </w:p>
    <w:p w14:paraId="56AA2819" w14:textId="0EA4A0A3" w:rsidR="00DF0080" w:rsidRDefault="0029071C" w:rsidP="00FF4F61">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En fecha </w:t>
      </w:r>
      <w:r w:rsidR="00416A9F">
        <w:rPr>
          <w:rFonts w:ascii="Palatino Linotype" w:eastAsiaTheme="minorHAnsi" w:hAnsi="Palatino Linotype" w:cs="Arial"/>
          <w:b/>
          <w:szCs w:val="22"/>
          <w:lang w:val="es-MX" w:eastAsia="en-US"/>
        </w:rPr>
        <w:t>diecisiete de enero de dos mil veinticinco</w:t>
      </w:r>
      <w:r w:rsidRPr="00B7320F">
        <w:rPr>
          <w:rFonts w:ascii="Palatino Linotype" w:eastAsiaTheme="minorHAnsi" w:hAnsi="Palatino Linotype" w:cs="Arial"/>
          <w:szCs w:val="22"/>
          <w:lang w:val="es-MX" w:eastAsia="en-US"/>
        </w:rPr>
        <w:t xml:space="preserve">, </w:t>
      </w:r>
      <w:r w:rsidR="008A5263">
        <w:rPr>
          <w:rFonts w:ascii="Palatino Linotype" w:eastAsiaTheme="minorHAnsi" w:hAnsi="Palatino Linotype" w:cs="Arial"/>
          <w:szCs w:val="22"/>
          <w:lang w:val="es-MX" w:eastAsia="en-US"/>
        </w:rPr>
        <w:t>la parte</w:t>
      </w:r>
      <w:r w:rsidRPr="00B7320F">
        <w:rPr>
          <w:rFonts w:ascii="Palatino Linotype" w:eastAsiaTheme="minorHAnsi" w:hAnsi="Palatino Linotype" w:cs="Arial"/>
          <w:szCs w:val="22"/>
          <w:lang w:val="es-MX" w:eastAsia="en-US"/>
        </w:rPr>
        <w:t xml:space="preserve"> </w:t>
      </w:r>
      <w:r w:rsidRPr="00B7320F">
        <w:rPr>
          <w:rFonts w:ascii="Palatino Linotype" w:eastAsiaTheme="minorHAnsi" w:hAnsi="Palatino Linotype" w:cs="Arial"/>
          <w:b/>
          <w:szCs w:val="22"/>
          <w:lang w:val="es-MX" w:eastAsia="en-US"/>
        </w:rPr>
        <w:t>Recurrente</w:t>
      </w:r>
      <w:r w:rsidR="00CA4B8A">
        <w:rPr>
          <w:rFonts w:ascii="Palatino Linotype" w:eastAsiaTheme="minorHAnsi" w:hAnsi="Palatino Linotype" w:cs="Arial"/>
          <w:szCs w:val="22"/>
          <w:lang w:val="es-MX" w:eastAsia="en-US"/>
        </w:rPr>
        <w:t xml:space="preserve">, presentó a través </w:t>
      </w:r>
      <w:r w:rsidRPr="00B7320F">
        <w:rPr>
          <w:rFonts w:ascii="Palatino Linotype" w:eastAsiaTheme="minorHAnsi" w:hAnsi="Palatino Linotype" w:cs="Arial"/>
          <w:szCs w:val="22"/>
          <w:lang w:val="es-MX" w:eastAsia="en-US"/>
        </w:rPr>
        <w:t xml:space="preserve">del Sistema de Acceso a la Información Mexiquense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ante el </w:t>
      </w:r>
      <w:r w:rsidRPr="00B7320F">
        <w:rPr>
          <w:rFonts w:ascii="Palatino Linotype" w:eastAsiaTheme="minorHAnsi" w:hAnsi="Palatino Linotype" w:cs="Arial"/>
          <w:b/>
          <w:szCs w:val="22"/>
          <w:lang w:val="es-MX" w:eastAsia="en-US"/>
        </w:rPr>
        <w:t>Sujeto Obligado</w:t>
      </w:r>
      <w:r w:rsidRPr="00B7320F">
        <w:rPr>
          <w:rFonts w:ascii="Palatino Linotype" w:eastAsiaTheme="minorHAnsi" w:hAnsi="Palatino Linotype" w:cs="Arial"/>
          <w:szCs w:val="22"/>
          <w:lang w:val="es-MX" w:eastAsia="en-US"/>
        </w:rPr>
        <w:t>, la solicitud de acceso a la información pública, a la que se le</w:t>
      </w:r>
      <w:r w:rsidR="00C753C2" w:rsidRPr="00B7320F">
        <w:rPr>
          <w:rFonts w:ascii="Palatino Linotype" w:eastAsiaTheme="minorHAnsi" w:hAnsi="Palatino Linotype" w:cs="Arial"/>
          <w:szCs w:val="22"/>
          <w:lang w:val="es-MX" w:eastAsia="en-US"/>
        </w:rPr>
        <w:t xml:space="preserve"> asignó el número de expediente </w:t>
      </w:r>
      <w:r w:rsidR="00416A9F" w:rsidRPr="00416A9F">
        <w:rPr>
          <w:rFonts w:ascii="Palatino Linotype" w:hAnsi="Palatino Linotype"/>
          <w:b/>
          <w:bCs/>
          <w:i/>
        </w:rPr>
        <w:t>00006/MARTIPIR/IP/2025</w:t>
      </w:r>
      <w:r w:rsidR="00416A9F" w:rsidRPr="00416A9F">
        <w:rPr>
          <w:rFonts w:ascii="Palatino Linotype" w:eastAsiaTheme="minorHAnsi" w:hAnsi="Palatino Linotype" w:cs="Arial"/>
          <w:szCs w:val="22"/>
          <w:lang w:val="es-MX" w:eastAsia="en-US"/>
        </w:rPr>
        <w:t xml:space="preserve"> </w:t>
      </w:r>
      <w:r w:rsidRPr="00B7320F">
        <w:rPr>
          <w:rFonts w:ascii="Palatino Linotype" w:eastAsiaTheme="minorHAnsi" w:hAnsi="Palatino Linotype" w:cs="Arial"/>
          <w:szCs w:val="22"/>
          <w:lang w:val="es-MX" w:eastAsia="en-US"/>
        </w:rPr>
        <w:t>mediante la cual solicitó lo siguiente:</w:t>
      </w:r>
    </w:p>
    <w:p w14:paraId="46326F72" w14:textId="77777777" w:rsidR="00CA4B8A" w:rsidRPr="00CA4B8A" w:rsidRDefault="00CA4B8A" w:rsidP="00FF4F61">
      <w:pPr>
        <w:pStyle w:val="Sinespaciado"/>
        <w:rPr>
          <w:rFonts w:eastAsiaTheme="minorHAnsi"/>
          <w:lang w:eastAsia="en-US"/>
        </w:rPr>
      </w:pPr>
      <w:bookmarkStart w:id="2" w:name="_GoBack"/>
      <w:bookmarkEnd w:id="2"/>
    </w:p>
    <w:p w14:paraId="58D1202C" w14:textId="340591D7" w:rsidR="004309A2" w:rsidRPr="00ED7B11" w:rsidRDefault="0029071C" w:rsidP="00FF4F61">
      <w:pPr>
        <w:spacing w:line="276" w:lineRule="auto"/>
        <w:ind w:left="284" w:right="332"/>
        <w:jc w:val="both"/>
        <w:rPr>
          <w:rFonts w:ascii="Palatino Linotype" w:hAnsi="Palatino Linotype"/>
          <w:i/>
          <w:sz w:val="22"/>
          <w:szCs w:val="20"/>
          <w:lang w:val="es-ES_tradnl"/>
        </w:rPr>
      </w:pPr>
      <w:r w:rsidRPr="00ED7B11">
        <w:rPr>
          <w:rFonts w:ascii="Palatino Linotype" w:hAnsi="Palatino Linotype"/>
          <w:i/>
          <w:sz w:val="22"/>
          <w:szCs w:val="20"/>
          <w:lang w:val="es-MX"/>
        </w:rPr>
        <w:t>“</w:t>
      </w:r>
      <w:r w:rsidR="00416A9F" w:rsidRPr="00416A9F">
        <w:rPr>
          <w:rFonts w:ascii="Palatino Linotype" w:hAnsi="Palatino Linotype"/>
          <w:i/>
          <w:color w:val="000000"/>
        </w:rPr>
        <w:t xml:space="preserve">Requiero los documentos que den cuenta de los programas sociales de la presente administración. Requiero saber los proyectos que se tienen para san </w:t>
      </w:r>
      <w:proofErr w:type="spellStart"/>
      <w:r w:rsidR="00416A9F" w:rsidRPr="00416A9F">
        <w:rPr>
          <w:rFonts w:ascii="Palatino Linotype" w:hAnsi="Palatino Linotype"/>
          <w:i/>
          <w:color w:val="000000"/>
        </w:rPr>
        <w:t>martín</w:t>
      </w:r>
      <w:proofErr w:type="spellEnd"/>
      <w:r w:rsidR="00416A9F" w:rsidRPr="00416A9F">
        <w:rPr>
          <w:rFonts w:ascii="Palatino Linotype" w:hAnsi="Palatino Linotype"/>
          <w:i/>
          <w:color w:val="000000"/>
        </w:rPr>
        <w:t xml:space="preserve"> en el periodo administrativo. Requiero el documento de concesión de la empresa privada que se </w:t>
      </w:r>
      <w:proofErr w:type="spellStart"/>
      <w:r w:rsidR="00416A9F" w:rsidRPr="00416A9F">
        <w:rPr>
          <w:rFonts w:ascii="Palatino Linotype" w:hAnsi="Palatino Linotype"/>
          <w:i/>
          <w:color w:val="000000"/>
        </w:rPr>
        <w:t>hara</w:t>
      </w:r>
      <w:proofErr w:type="spellEnd"/>
      <w:r w:rsidR="00416A9F" w:rsidRPr="00416A9F">
        <w:rPr>
          <w:rFonts w:ascii="Palatino Linotype" w:hAnsi="Palatino Linotype"/>
          <w:i/>
          <w:color w:val="000000"/>
        </w:rPr>
        <w:t xml:space="preserve"> cargo de la basura. Requiero saber si el regidor Alejandro Mendoza y el Coordinador de los Artesanos son familiares. En caso afirmativo, saber </w:t>
      </w:r>
      <w:proofErr w:type="spellStart"/>
      <w:r w:rsidR="00416A9F" w:rsidRPr="00416A9F">
        <w:rPr>
          <w:rFonts w:ascii="Palatino Linotype" w:hAnsi="Palatino Linotype"/>
          <w:i/>
          <w:color w:val="000000"/>
        </w:rPr>
        <w:t>como</w:t>
      </w:r>
      <w:proofErr w:type="spellEnd"/>
      <w:r w:rsidR="00416A9F" w:rsidRPr="00416A9F">
        <w:rPr>
          <w:rFonts w:ascii="Palatino Linotype" w:hAnsi="Palatino Linotype"/>
          <w:i/>
          <w:color w:val="000000"/>
        </w:rPr>
        <w:t xml:space="preserve"> es posible tal contratación y si el OSFEM permite el nepotismo</w:t>
      </w:r>
      <w:r w:rsidR="00E1041E" w:rsidRPr="00E1041E">
        <w:rPr>
          <w:rFonts w:ascii="Palatino Linotype" w:hAnsi="Palatino Linotype"/>
          <w:i/>
          <w:sz w:val="22"/>
          <w:szCs w:val="20"/>
          <w:lang w:val="es-MX" w:eastAsia="es-MX"/>
        </w:rPr>
        <w:t>.</w:t>
      </w:r>
      <w:r w:rsidRPr="00ED7B11">
        <w:rPr>
          <w:rFonts w:ascii="Palatino Linotype" w:hAnsi="Palatino Linotype"/>
          <w:i/>
          <w:sz w:val="22"/>
          <w:szCs w:val="20"/>
          <w:lang w:val="es-MX"/>
        </w:rPr>
        <w:t>”</w:t>
      </w:r>
      <w:r w:rsidRPr="00ED7B11">
        <w:rPr>
          <w:rFonts w:ascii="Palatino Linotype" w:hAnsi="Palatino Linotype"/>
          <w:i/>
          <w:sz w:val="22"/>
          <w:szCs w:val="20"/>
          <w:lang w:val="es-ES_tradnl"/>
        </w:rPr>
        <w:t xml:space="preserve"> (Sic).</w:t>
      </w:r>
    </w:p>
    <w:p w14:paraId="00060113" w14:textId="77777777" w:rsidR="00154DCB" w:rsidRDefault="00154DCB" w:rsidP="00FF4F61">
      <w:pPr>
        <w:tabs>
          <w:tab w:val="left" w:pos="5647"/>
        </w:tabs>
        <w:spacing w:line="360" w:lineRule="auto"/>
        <w:ind w:right="850"/>
        <w:jc w:val="both"/>
        <w:rPr>
          <w:rFonts w:ascii="Palatino Linotype" w:hAnsi="Palatino Linotype"/>
          <w:b/>
          <w:lang w:val="es-ES_tradnl"/>
        </w:rPr>
      </w:pPr>
    </w:p>
    <w:p w14:paraId="17EA4C25" w14:textId="7972ED89" w:rsidR="00CA4B8A" w:rsidRDefault="0029071C" w:rsidP="00FF4F61">
      <w:pPr>
        <w:tabs>
          <w:tab w:val="left" w:pos="5647"/>
        </w:tabs>
        <w:spacing w:line="360" w:lineRule="auto"/>
        <w:ind w:right="850"/>
        <w:jc w:val="both"/>
        <w:rPr>
          <w:rFonts w:ascii="Palatino Linotype" w:eastAsiaTheme="minorHAnsi" w:hAnsi="Palatino Linotype" w:cstheme="minorBidi"/>
          <w:color w:val="000000"/>
          <w:lang w:val="es-MX" w:eastAsia="en-US"/>
        </w:rPr>
      </w:pPr>
      <w:r w:rsidRPr="00B7320F">
        <w:rPr>
          <w:rFonts w:ascii="Palatino Linotype" w:hAnsi="Palatino Linotype"/>
          <w:b/>
          <w:lang w:val="es-ES_tradnl"/>
        </w:rPr>
        <w:lastRenderedPageBreak/>
        <w:t>MODALIDAD DE ENTREGA:</w:t>
      </w:r>
      <w:r w:rsidRPr="00B7320F">
        <w:rPr>
          <w:rFonts w:ascii="Palatino Linotype" w:hAnsi="Palatino Linotype"/>
          <w:lang w:val="es-ES_tradnl"/>
        </w:rPr>
        <w:t xml:space="preserve"> </w:t>
      </w:r>
      <w:r w:rsidRPr="00B7320F">
        <w:rPr>
          <w:rFonts w:ascii="Palatino Linotype" w:eastAsiaTheme="minorHAnsi" w:hAnsi="Palatino Linotype" w:cstheme="minorBidi"/>
          <w:color w:val="000000"/>
          <w:lang w:val="es-MX" w:eastAsia="en-US"/>
        </w:rPr>
        <w:t xml:space="preserve">A través del </w:t>
      </w:r>
      <w:r w:rsidRPr="00B7320F">
        <w:rPr>
          <w:rFonts w:ascii="Palatino Linotype" w:eastAsiaTheme="minorHAnsi" w:hAnsi="Palatino Linotype" w:cstheme="minorBidi"/>
          <w:b/>
          <w:color w:val="000000"/>
          <w:lang w:val="es-MX" w:eastAsia="en-US"/>
        </w:rPr>
        <w:t>SAIMEX</w:t>
      </w:r>
      <w:r w:rsidRPr="00B7320F">
        <w:rPr>
          <w:rFonts w:ascii="Palatino Linotype" w:eastAsiaTheme="minorHAnsi" w:hAnsi="Palatino Linotype" w:cstheme="minorBidi"/>
          <w:color w:val="000000"/>
          <w:lang w:val="es-MX" w:eastAsia="en-US"/>
        </w:rPr>
        <w:t>.</w:t>
      </w:r>
    </w:p>
    <w:p w14:paraId="30455FEF" w14:textId="77777777" w:rsidR="00E1041E" w:rsidRPr="00C942B2" w:rsidRDefault="00E1041E" w:rsidP="00FF4F61">
      <w:pPr>
        <w:tabs>
          <w:tab w:val="left" w:pos="5647"/>
        </w:tabs>
        <w:spacing w:line="360" w:lineRule="auto"/>
        <w:ind w:right="850"/>
        <w:jc w:val="both"/>
        <w:rPr>
          <w:rFonts w:ascii="Palatino Linotype" w:eastAsiaTheme="minorHAnsi" w:hAnsi="Palatino Linotype" w:cstheme="minorBidi"/>
          <w:color w:val="000000"/>
          <w:lang w:val="es-MX" w:eastAsia="en-US"/>
        </w:rPr>
      </w:pPr>
    </w:p>
    <w:p w14:paraId="05841E30" w14:textId="3F56A536" w:rsidR="0029071C" w:rsidRPr="00B7320F" w:rsidRDefault="00154DCB" w:rsidP="00FF4F61">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w:t>
      </w:r>
      <w:r w:rsidR="0029071C" w:rsidRPr="00B7320F">
        <w:rPr>
          <w:rFonts w:ascii="Palatino Linotype" w:eastAsiaTheme="minorHAnsi" w:hAnsi="Palatino Linotype" w:cs="Arial"/>
          <w:b/>
          <w:sz w:val="28"/>
          <w:lang w:val="es-MX" w:eastAsia="en-US"/>
        </w:rPr>
        <w:t xml:space="preserve">O. De la respuesta del Sujeto Obligado. </w:t>
      </w:r>
    </w:p>
    <w:p w14:paraId="3886B9AE" w14:textId="02C6355D" w:rsidR="0029071C" w:rsidRPr="00B7320F" w:rsidRDefault="0029071C" w:rsidP="00FF4F6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De las constancias que obran en el sistema SAIMEX, se advierte que en fecha </w:t>
      </w:r>
      <w:r w:rsidR="00416A9F">
        <w:rPr>
          <w:rFonts w:ascii="Palatino Linotype" w:eastAsiaTheme="minorHAnsi" w:hAnsi="Palatino Linotype" w:cs="Arial"/>
          <w:b/>
          <w:lang w:val="es-MX" w:eastAsia="en-US"/>
        </w:rPr>
        <w:t>dieciocho de febrero de dos mil veinticinco</w:t>
      </w:r>
      <w:r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b/>
          <w:lang w:val="es-MX" w:eastAsia="en-US"/>
        </w:rPr>
        <w:t>El Sujeto Obligado</w:t>
      </w:r>
      <w:r w:rsidRPr="00B7320F">
        <w:rPr>
          <w:rFonts w:ascii="Palatino Linotype" w:eastAsiaTheme="minorHAnsi" w:hAnsi="Palatino Linotype" w:cs="Arial"/>
          <w:lang w:val="es-MX" w:eastAsia="en-US"/>
        </w:rPr>
        <w:t xml:space="preserve"> emitió la respuesta en los siguientes términos:</w:t>
      </w:r>
    </w:p>
    <w:p w14:paraId="7BAD6AC5" w14:textId="12510805" w:rsidR="00416A9F" w:rsidRPr="00416A9F" w:rsidRDefault="00416A9F" w:rsidP="00416A9F">
      <w:pPr>
        <w:spacing w:line="276" w:lineRule="auto"/>
        <w:ind w:right="567"/>
        <w:jc w:val="both"/>
        <w:rPr>
          <w:rFonts w:ascii="Palatino Linotype" w:hAnsi="Palatino Linotype"/>
          <w:i/>
          <w:sz w:val="22"/>
          <w:szCs w:val="22"/>
          <w:lang w:val="es-MX" w:eastAsia="es-MX"/>
        </w:rPr>
      </w:pPr>
    </w:p>
    <w:tbl>
      <w:tblPr>
        <w:tblW w:w="7465" w:type="dxa"/>
        <w:jc w:val="center"/>
        <w:tblCellSpacing w:w="0" w:type="dxa"/>
        <w:tblCellMar>
          <w:left w:w="0" w:type="dxa"/>
          <w:right w:w="0" w:type="dxa"/>
        </w:tblCellMar>
        <w:tblLook w:val="04A0" w:firstRow="1" w:lastRow="0" w:firstColumn="1" w:lastColumn="0" w:noHBand="0" w:noVBand="1"/>
      </w:tblPr>
      <w:tblGrid>
        <w:gridCol w:w="7465"/>
      </w:tblGrid>
      <w:tr w:rsidR="00416A9F" w:rsidRPr="00416A9F" w14:paraId="03A7E385" w14:textId="77777777" w:rsidTr="00416A9F">
        <w:trPr>
          <w:trHeight w:val="259"/>
          <w:tblCellSpacing w:w="0" w:type="dxa"/>
          <w:jc w:val="center"/>
        </w:trPr>
        <w:tc>
          <w:tcPr>
            <w:tcW w:w="0" w:type="auto"/>
            <w:vAlign w:val="center"/>
            <w:hideMark/>
          </w:tcPr>
          <w:p w14:paraId="46E6145C" w14:textId="690C276A" w:rsidR="00416A9F" w:rsidRPr="00416A9F" w:rsidRDefault="00416A9F" w:rsidP="00416A9F">
            <w:pPr>
              <w:jc w:val="right"/>
              <w:rPr>
                <w:rFonts w:ascii="Palatino Linotype" w:hAnsi="Palatino Linotype"/>
                <w:i/>
                <w:sz w:val="22"/>
                <w:szCs w:val="22"/>
                <w:lang w:val="es-MX" w:eastAsia="es-MX"/>
              </w:rPr>
            </w:pPr>
            <w:r>
              <w:rPr>
                <w:rFonts w:ascii="Palatino Linotype" w:hAnsi="Palatino Linotype"/>
                <w:i/>
                <w:sz w:val="22"/>
                <w:szCs w:val="22"/>
                <w:lang w:val="es-MX" w:eastAsia="es-MX"/>
              </w:rPr>
              <w:t>“</w:t>
            </w:r>
            <w:r w:rsidRPr="00416A9F">
              <w:rPr>
                <w:rFonts w:ascii="Palatino Linotype" w:hAnsi="Palatino Linotype"/>
                <w:i/>
                <w:sz w:val="22"/>
                <w:szCs w:val="22"/>
                <w:lang w:val="es-MX" w:eastAsia="es-MX"/>
              </w:rPr>
              <w:t>San Martín de Las Pirámides, México a 18 de Febrero de 2025</w:t>
            </w:r>
          </w:p>
        </w:tc>
      </w:tr>
      <w:tr w:rsidR="00416A9F" w:rsidRPr="00416A9F" w14:paraId="7AA1E8F1" w14:textId="77777777" w:rsidTr="00416A9F">
        <w:trPr>
          <w:trHeight w:val="259"/>
          <w:tblCellSpacing w:w="0" w:type="dxa"/>
          <w:jc w:val="center"/>
        </w:trPr>
        <w:tc>
          <w:tcPr>
            <w:tcW w:w="0" w:type="auto"/>
            <w:vAlign w:val="center"/>
            <w:hideMark/>
          </w:tcPr>
          <w:p w14:paraId="5AD00D7A" w14:textId="77777777" w:rsidR="00416A9F" w:rsidRPr="00416A9F" w:rsidRDefault="00416A9F" w:rsidP="00416A9F">
            <w:pPr>
              <w:jc w:val="right"/>
              <w:rPr>
                <w:rFonts w:ascii="Palatino Linotype" w:hAnsi="Palatino Linotype"/>
                <w:i/>
                <w:sz w:val="22"/>
                <w:szCs w:val="22"/>
                <w:lang w:val="es-MX" w:eastAsia="es-MX"/>
              </w:rPr>
            </w:pPr>
            <w:r w:rsidRPr="00416A9F">
              <w:rPr>
                <w:rFonts w:ascii="Palatino Linotype" w:hAnsi="Palatino Linotype"/>
                <w:i/>
                <w:sz w:val="22"/>
                <w:szCs w:val="22"/>
                <w:lang w:val="es-MX" w:eastAsia="es-MX"/>
              </w:rPr>
              <w:t>Nombre del solicitante: C. Solicitante</w:t>
            </w:r>
          </w:p>
        </w:tc>
      </w:tr>
      <w:tr w:rsidR="00416A9F" w:rsidRPr="00416A9F" w14:paraId="30EA0119" w14:textId="77777777" w:rsidTr="00416A9F">
        <w:trPr>
          <w:trHeight w:val="259"/>
          <w:tblCellSpacing w:w="0" w:type="dxa"/>
          <w:jc w:val="center"/>
        </w:trPr>
        <w:tc>
          <w:tcPr>
            <w:tcW w:w="0" w:type="auto"/>
            <w:vAlign w:val="center"/>
            <w:hideMark/>
          </w:tcPr>
          <w:p w14:paraId="30726DC6" w14:textId="77777777" w:rsidR="00416A9F" w:rsidRPr="00416A9F" w:rsidRDefault="00416A9F" w:rsidP="00416A9F">
            <w:pPr>
              <w:jc w:val="right"/>
              <w:rPr>
                <w:rFonts w:ascii="Palatino Linotype" w:hAnsi="Palatino Linotype"/>
                <w:i/>
                <w:sz w:val="22"/>
                <w:szCs w:val="22"/>
                <w:lang w:val="es-MX" w:eastAsia="es-MX"/>
              </w:rPr>
            </w:pPr>
            <w:r w:rsidRPr="00416A9F">
              <w:rPr>
                <w:rFonts w:ascii="Palatino Linotype" w:hAnsi="Palatino Linotype"/>
                <w:i/>
                <w:sz w:val="22"/>
                <w:szCs w:val="22"/>
                <w:lang w:val="es-MX" w:eastAsia="es-MX"/>
              </w:rPr>
              <w:t>Folio de la solicitud: 00006/MARTIPIR/IP/2025</w:t>
            </w:r>
          </w:p>
        </w:tc>
      </w:tr>
      <w:tr w:rsidR="00416A9F" w:rsidRPr="00416A9F" w14:paraId="4F6D59D9" w14:textId="77777777" w:rsidTr="00416A9F">
        <w:trPr>
          <w:trHeight w:val="389"/>
          <w:tblCellSpacing w:w="0" w:type="dxa"/>
          <w:jc w:val="center"/>
        </w:trPr>
        <w:tc>
          <w:tcPr>
            <w:tcW w:w="0" w:type="auto"/>
            <w:vAlign w:val="center"/>
            <w:hideMark/>
          </w:tcPr>
          <w:p w14:paraId="1C38F074" w14:textId="77777777" w:rsidR="00416A9F" w:rsidRPr="00416A9F" w:rsidRDefault="00416A9F" w:rsidP="00416A9F">
            <w:pPr>
              <w:jc w:val="right"/>
              <w:rPr>
                <w:rFonts w:ascii="Palatino Linotype" w:hAnsi="Palatino Linotype"/>
                <w:i/>
                <w:sz w:val="22"/>
                <w:szCs w:val="22"/>
                <w:lang w:val="es-MX" w:eastAsia="es-MX"/>
              </w:rPr>
            </w:pPr>
          </w:p>
        </w:tc>
      </w:tr>
      <w:tr w:rsidR="00416A9F" w:rsidRPr="00416A9F" w14:paraId="342B8A69" w14:textId="77777777" w:rsidTr="00416A9F">
        <w:trPr>
          <w:trHeight w:val="129"/>
          <w:tblCellSpacing w:w="0" w:type="dxa"/>
          <w:jc w:val="center"/>
        </w:trPr>
        <w:tc>
          <w:tcPr>
            <w:tcW w:w="0" w:type="auto"/>
            <w:vAlign w:val="center"/>
            <w:hideMark/>
          </w:tcPr>
          <w:p w14:paraId="311CAD27" w14:textId="77777777" w:rsidR="00416A9F" w:rsidRPr="00416A9F" w:rsidRDefault="00416A9F" w:rsidP="00416A9F">
            <w:pPr>
              <w:jc w:val="both"/>
              <w:rPr>
                <w:rFonts w:ascii="Palatino Linotype" w:hAnsi="Palatino Linotype"/>
                <w:i/>
                <w:sz w:val="22"/>
                <w:szCs w:val="22"/>
                <w:lang w:val="es-MX" w:eastAsia="es-MX"/>
              </w:rPr>
            </w:pPr>
            <w:r w:rsidRPr="00416A9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02CE162F" w14:textId="5D4E3D69" w:rsidR="0029071C" w:rsidRPr="00416A9F" w:rsidRDefault="00E74701" w:rsidP="00416A9F">
      <w:pPr>
        <w:spacing w:line="276" w:lineRule="auto"/>
        <w:ind w:left="567" w:right="567"/>
        <w:jc w:val="both"/>
        <w:rPr>
          <w:rFonts w:ascii="Palatino Linotype" w:hAnsi="Palatino Linotype"/>
          <w:i/>
          <w:sz w:val="22"/>
          <w:szCs w:val="22"/>
          <w:lang w:val="es-MX" w:eastAsia="es-MX"/>
        </w:rPr>
      </w:pPr>
      <w:r w:rsidRPr="00416A9F">
        <w:rPr>
          <w:rFonts w:ascii="Palatino Linotype" w:hAnsi="Palatino Linotype"/>
          <w:i/>
          <w:sz w:val="22"/>
          <w:szCs w:val="22"/>
          <w:lang w:val="es-MX" w:eastAsia="es-MX"/>
        </w:rPr>
        <w:t>(Sic).</w:t>
      </w:r>
    </w:p>
    <w:p w14:paraId="3735AC4B" w14:textId="77777777" w:rsidR="00DC1583" w:rsidRPr="00B7320F" w:rsidRDefault="00DC1583" w:rsidP="00FF4F61">
      <w:pPr>
        <w:ind w:right="567"/>
        <w:jc w:val="both"/>
        <w:rPr>
          <w:rFonts w:ascii="Palatino Linotype" w:hAnsi="Palatino Linotype"/>
          <w:i/>
          <w:sz w:val="14"/>
          <w:szCs w:val="22"/>
          <w:lang w:val="es-MX" w:eastAsia="es-MX"/>
        </w:rPr>
      </w:pPr>
    </w:p>
    <w:p w14:paraId="211F7AF6" w14:textId="77777777" w:rsidR="00B250D7" w:rsidRPr="00B7320F" w:rsidRDefault="00B250D7" w:rsidP="00FF4F61">
      <w:pPr>
        <w:pStyle w:val="Sinespaciado"/>
        <w:rPr>
          <w:lang w:eastAsia="es-MX"/>
        </w:rPr>
      </w:pPr>
    </w:p>
    <w:p w14:paraId="4FBD054F" w14:textId="4BEC60A4" w:rsidR="004B2314" w:rsidRPr="00416A9F" w:rsidRDefault="00CF1DF5" w:rsidP="00FF4F61">
      <w:pPr>
        <w:spacing w:line="360" w:lineRule="auto"/>
        <w:jc w:val="both"/>
        <w:rPr>
          <w:rFonts w:ascii="Palatino Linotype" w:eastAsiaTheme="minorHAnsi" w:hAnsi="Palatino Linotype" w:cs="Arial"/>
          <w:b/>
          <w:i/>
          <w:lang w:val="es-MX" w:eastAsia="en-US"/>
        </w:rPr>
      </w:pPr>
      <w:r w:rsidRPr="00B7320F">
        <w:rPr>
          <w:rFonts w:ascii="Palatino Linotype" w:eastAsiaTheme="minorHAnsi" w:hAnsi="Palatino Linotype" w:cs="Arial"/>
          <w:lang w:val="es-MX" w:eastAsia="en-US"/>
        </w:rPr>
        <w:t xml:space="preserve">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adjuntó</w:t>
      </w:r>
      <w:r w:rsidR="005F1F89" w:rsidRPr="00B7320F">
        <w:rPr>
          <w:rFonts w:ascii="Palatino Linotype" w:eastAsiaTheme="minorHAnsi" w:hAnsi="Palatino Linotype" w:cs="Arial"/>
          <w:lang w:val="es-MX" w:eastAsia="en-US"/>
        </w:rPr>
        <w:t xml:space="preserve"> a su respuesta</w:t>
      </w:r>
      <w:r w:rsidR="00DC1583" w:rsidRPr="00B7320F">
        <w:rPr>
          <w:rFonts w:ascii="Palatino Linotype" w:eastAsiaTheme="minorHAnsi" w:hAnsi="Palatino Linotype" w:cs="Arial"/>
          <w:lang w:val="es-MX" w:eastAsia="en-US"/>
        </w:rPr>
        <w:t xml:space="preserve">, </w:t>
      </w:r>
      <w:r w:rsidR="00442F4D">
        <w:rPr>
          <w:rFonts w:ascii="Palatino Linotype" w:eastAsiaTheme="minorHAnsi" w:hAnsi="Palatino Linotype" w:cs="Arial"/>
          <w:lang w:val="es-MX" w:eastAsia="en-US"/>
        </w:rPr>
        <w:t>l</w:t>
      </w:r>
      <w:r w:rsidR="006C1037">
        <w:rPr>
          <w:rFonts w:ascii="Palatino Linotype" w:eastAsiaTheme="minorHAnsi" w:hAnsi="Palatino Linotype" w:cs="Arial"/>
          <w:lang w:val="es-MX" w:eastAsia="en-US"/>
        </w:rPr>
        <w:t>os</w:t>
      </w:r>
      <w:r w:rsidR="00442F4D">
        <w:rPr>
          <w:rFonts w:ascii="Palatino Linotype" w:eastAsiaTheme="minorHAnsi" w:hAnsi="Palatino Linotype" w:cs="Arial"/>
          <w:lang w:val="es-MX" w:eastAsia="en-US"/>
        </w:rPr>
        <w:t xml:space="preserve"> a</w:t>
      </w:r>
      <w:r w:rsidR="001D2DE0" w:rsidRPr="00B7320F">
        <w:rPr>
          <w:rFonts w:ascii="Palatino Linotype" w:eastAsiaTheme="minorHAnsi" w:hAnsi="Palatino Linotype" w:cs="Arial"/>
          <w:lang w:val="es-MX" w:eastAsia="en-US"/>
        </w:rPr>
        <w:t>rchivo</w:t>
      </w:r>
      <w:r w:rsidR="006C1037">
        <w:rPr>
          <w:rFonts w:ascii="Palatino Linotype" w:eastAsiaTheme="minorHAnsi" w:hAnsi="Palatino Linotype" w:cs="Arial"/>
          <w:lang w:val="es-MX" w:eastAsia="en-US"/>
        </w:rPr>
        <w:t>s</w:t>
      </w:r>
      <w:r w:rsidR="001D2DE0" w:rsidRPr="00B7320F">
        <w:rPr>
          <w:rFonts w:ascii="Palatino Linotype" w:eastAsiaTheme="minorHAnsi" w:hAnsi="Palatino Linotype" w:cs="Arial"/>
          <w:lang w:val="es-MX" w:eastAsia="en-US"/>
        </w:rPr>
        <w:t xml:space="preserve"> electrónico</w:t>
      </w:r>
      <w:r w:rsidR="006C1037">
        <w:rPr>
          <w:rFonts w:ascii="Palatino Linotype" w:eastAsiaTheme="minorHAnsi" w:hAnsi="Palatino Linotype" w:cs="Arial"/>
          <w:lang w:val="es-MX" w:eastAsia="en-US"/>
        </w:rPr>
        <w:t>s</w:t>
      </w:r>
      <w:r w:rsidR="001D2DE0" w:rsidRPr="00B7320F">
        <w:rPr>
          <w:rFonts w:ascii="Palatino Linotype" w:eastAsiaTheme="minorHAnsi" w:hAnsi="Palatino Linotype" w:cs="Arial"/>
          <w:lang w:val="es-MX" w:eastAsia="en-US"/>
        </w:rPr>
        <w:t xml:space="preserve"> denominado</w:t>
      </w:r>
      <w:r w:rsidR="006C1037">
        <w:rPr>
          <w:rFonts w:ascii="Palatino Linotype" w:eastAsiaTheme="minorHAnsi" w:hAnsi="Palatino Linotype" w:cs="Arial"/>
          <w:lang w:val="es-MX" w:eastAsia="en-US"/>
        </w:rPr>
        <w:t>s</w:t>
      </w:r>
      <w:r w:rsidR="005803C9" w:rsidRPr="00B7320F">
        <w:rPr>
          <w:rFonts w:ascii="Palatino Linotype" w:eastAsiaTheme="minorHAnsi" w:hAnsi="Palatino Linotype" w:cs="Arial"/>
          <w:lang w:val="es-MX" w:eastAsia="en-US"/>
        </w:rPr>
        <w:t xml:space="preserve"> </w:t>
      </w:r>
      <w:r w:rsidR="00184176" w:rsidRPr="006C1037">
        <w:rPr>
          <w:rFonts w:ascii="Palatino Linotype" w:eastAsiaTheme="minorHAnsi" w:hAnsi="Palatino Linotype" w:cs="Arial"/>
          <w:b/>
          <w:i/>
          <w:lang w:val="es-MX" w:eastAsia="en-US"/>
        </w:rPr>
        <w:t>“</w:t>
      </w:r>
      <w:r w:rsidR="00416A9F" w:rsidRPr="00416A9F">
        <w:rPr>
          <w:rFonts w:ascii="Palatino Linotype" w:hAnsi="Palatino Linotype" w:cs="Arial"/>
          <w:b/>
          <w:bCs/>
          <w:i/>
        </w:rPr>
        <w:t>Documento (4).pdf</w:t>
      </w:r>
      <w:r w:rsidR="00416A9F">
        <w:rPr>
          <w:rFonts w:ascii="Palatino Linotype" w:eastAsiaTheme="minorHAnsi" w:hAnsi="Palatino Linotype" w:cs="Arial"/>
          <w:b/>
          <w:i/>
          <w:lang w:val="es-MX" w:eastAsia="en-US"/>
        </w:rPr>
        <w:t>” y “</w:t>
      </w:r>
      <w:r w:rsidR="00416A9F" w:rsidRPr="00416A9F">
        <w:rPr>
          <w:rFonts w:ascii="Palatino Linotype" w:hAnsi="Palatino Linotype" w:cs="Arial"/>
          <w:b/>
          <w:bCs/>
          <w:i/>
        </w:rPr>
        <w:t xml:space="preserve">WhatsApp </w:t>
      </w:r>
      <w:proofErr w:type="spellStart"/>
      <w:r w:rsidR="00416A9F" w:rsidRPr="00416A9F">
        <w:rPr>
          <w:rFonts w:ascii="Palatino Linotype" w:hAnsi="Palatino Linotype" w:cs="Arial"/>
          <w:b/>
          <w:bCs/>
          <w:i/>
        </w:rPr>
        <w:t>Scan</w:t>
      </w:r>
      <w:proofErr w:type="spellEnd"/>
      <w:r w:rsidR="00416A9F" w:rsidRPr="00416A9F">
        <w:rPr>
          <w:rFonts w:ascii="Palatino Linotype" w:hAnsi="Palatino Linotype" w:cs="Arial"/>
          <w:b/>
          <w:bCs/>
          <w:i/>
        </w:rPr>
        <w:t xml:space="preserve"> 2025-02-14 at 15.26.41.pdf</w:t>
      </w:r>
      <w:r w:rsidR="006B7440" w:rsidRPr="006C1037">
        <w:rPr>
          <w:rFonts w:ascii="Palatino Linotype" w:eastAsiaTheme="minorHAnsi" w:hAnsi="Palatino Linotype" w:cs="Arial"/>
          <w:b/>
          <w:i/>
          <w:lang w:val="es-MX" w:eastAsia="en-US"/>
        </w:rPr>
        <w:t>”</w:t>
      </w:r>
      <w:r w:rsidR="00DC1583" w:rsidRPr="006C1037">
        <w:rPr>
          <w:rFonts w:ascii="Palatino Linotype" w:eastAsiaTheme="minorHAnsi" w:hAnsi="Palatino Linotype" w:cs="Arial"/>
          <w:b/>
          <w:i/>
          <w:lang w:val="es-MX" w:eastAsia="en-US"/>
        </w:rPr>
        <w:t>;</w:t>
      </w:r>
      <w:r w:rsidR="00DC1583" w:rsidRPr="006C1037">
        <w:rPr>
          <w:rFonts w:ascii="Palatino Linotype" w:eastAsiaTheme="minorHAnsi" w:hAnsi="Palatino Linotype" w:cs="Arial"/>
          <w:b/>
          <w:lang w:val="es-MX" w:eastAsia="en-US"/>
        </w:rPr>
        <w:t xml:space="preserve"> </w:t>
      </w:r>
      <w:r w:rsidR="00DC1583" w:rsidRPr="00B7320F">
        <w:rPr>
          <w:rFonts w:ascii="Palatino Linotype" w:eastAsiaTheme="minorHAnsi" w:hAnsi="Palatino Linotype" w:cs="Arial"/>
          <w:lang w:val="es-MX" w:eastAsia="en-US"/>
        </w:rPr>
        <w:t>cuyo contenido no se inserta por ser del conocim</w:t>
      </w:r>
      <w:r w:rsidR="001D2DE0" w:rsidRPr="00B7320F">
        <w:rPr>
          <w:rFonts w:ascii="Palatino Linotype" w:eastAsiaTheme="minorHAnsi" w:hAnsi="Palatino Linotype" w:cs="Arial"/>
          <w:lang w:val="es-MX" w:eastAsia="en-US"/>
        </w:rPr>
        <w:t>iento de las partes, sin embargo, será</w:t>
      </w:r>
      <w:r w:rsidR="00DC1583" w:rsidRPr="00B7320F">
        <w:rPr>
          <w:rFonts w:ascii="Palatino Linotype" w:eastAsiaTheme="minorHAnsi" w:hAnsi="Palatino Linotype" w:cs="Arial"/>
          <w:lang w:val="es-MX" w:eastAsia="en-US"/>
        </w:rPr>
        <w:t xml:space="preserve"> motivo de estudio en el Considerado respectivo. </w:t>
      </w:r>
    </w:p>
    <w:p w14:paraId="21818EA7" w14:textId="77777777" w:rsidR="004309A2" w:rsidRPr="00B7320F" w:rsidRDefault="004309A2" w:rsidP="00FF4F61">
      <w:pPr>
        <w:spacing w:line="360" w:lineRule="auto"/>
        <w:jc w:val="both"/>
        <w:rPr>
          <w:rFonts w:ascii="Palatino Linotype" w:hAnsi="Palatino Linotype"/>
          <w:szCs w:val="22"/>
          <w:lang w:val="es-MX" w:eastAsia="es-MX"/>
        </w:rPr>
      </w:pPr>
    </w:p>
    <w:p w14:paraId="024A662D" w14:textId="0B0AE59C" w:rsidR="0029071C" w:rsidRPr="00B7320F" w:rsidRDefault="00154DCB" w:rsidP="00FF4F61">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B7320F">
        <w:rPr>
          <w:rFonts w:ascii="Palatino Linotype" w:eastAsiaTheme="minorHAnsi" w:hAnsi="Palatino Linotype" w:cs="Arial"/>
          <w:b/>
          <w:sz w:val="28"/>
          <w:lang w:val="es-MX" w:eastAsia="en-US"/>
        </w:rPr>
        <w:t>O. Del recurso de revisión.</w:t>
      </w:r>
    </w:p>
    <w:p w14:paraId="14508964" w14:textId="5894BAE3" w:rsidR="00CA4B8A" w:rsidRDefault="0029071C" w:rsidP="00FF4F6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Inconforme con la respuesta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el</w:t>
      </w:r>
      <w:r w:rsidRPr="00B7320F">
        <w:rPr>
          <w:rFonts w:ascii="Palatino Linotype" w:eastAsiaTheme="minorHAnsi" w:hAnsi="Palatino Linotype" w:cs="Arial"/>
          <w:lang w:val="es-MX" w:eastAsia="en-US"/>
        </w:rPr>
        <w:t xml:space="preserve"> ahora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interpuso el presente recurso de revisión en fecha </w:t>
      </w:r>
      <w:r w:rsidR="00416A9F">
        <w:rPr>
          <w:rFonts w:ascii="Palatino Linotype" w:eastAsiaTheme="minorHAnsi" w:hAnsi="Palatino Linotype" w:cs="Arial"/>
          <w:b/>
          <w:lang w:val="es-MX" w:eastAsia="en-US"/>
        </w:rPr>
        <w:t>once de marzo de dos mil veinticinco</w:t>
      </w:r>
      <w:r w:rsidRPr="00B7320F">
        <w:rPr>
          <w:rFonts w:ascii="Palatino Linotype" w:eastAsiaTheme="minorHAnsi" w:hAnsi="Palatino Linotype" w:cs="Arial"/>
          <w:lang w:val="es-MX" w:eastAsia="en-US"/>
        </w:rPr>
        <w:t>, el cual fue registrado</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 xml:space="preserve">en el sistema electrónico con el expediente número </w:t>
      </w:r>
      <w:r w:rsidR="00DF0080" w:rsidRPr="00B7320F">
        <w:rPr>
          <w:rFonts w:ascii="Palatino Linotype" w:eastAsiaTheme="minorHAnsi" w:hAnsi="Palatino Linotype" w:cs="Arial"/>
          <w:b/>
          <w:bCs/>
          <w:lang w:val="es-MX" w:eastAsia="es-MX"/>
        </w:rPr>
        <w:t>0</w:t>
      </w:r>
      <w:r w:rsidR="00416A9F">
        <w:rPr>
          <w:rFonts w:ascii="Palatino Linotype" w:eastAsiaTheme="minorHAnsi" w:hAnsi="Palatino Linotype" w:cs="Arial"/>
          <w:b/>
          <w:bCs/>
          <w:lang w:val="es-MX" w:eastAsia="es-MX"/>
        </w:rPr>
        <w:t>2770</w:t>
      </w:r>
      <w:r w:rsidR="00B250D7" w:rsidRPr="00B7320F">
        <w:rPr>
          <w:rFonts w:ascii="Palatino Linotype" w:eastAsiaTheme="minorHAnsi" w:hAnsi="Palatino Linotype" w:cs="Arial"/>
          <w:b/>
          <w:bCs/>
          <w:lang w:val="es-MX" w:eastAsia="es-MX"/>
        </w:rPr>
        <w:t>/INFOEM/IP/RR/202</w:t>
      </w:r>
      <w:r w:rsidR="00416A9F">
        <w:rPr>
          <w:rFonts w:ascii="Palatino Linotype" w:eastAsiaTheme="minorHAnsi" w:hAnsi="Palatino Linotype" w:cs="Arial"/>
          <w:b/>
          <w:bCs/>
          <w:lang w:val="es-MX" w:eastAsia="es-MX"/>
        </w:rPr>
        <w:t>5</w:t>
      </w:r>
      <w:r w:rsidRPr="00B7320F">
        <w:rPr>
          <w:rFonts w:ascii="Palatino Linotype" w:eastAsiaTheme="minorHAnsi" w:hAnsi="Palatino Linotype" w:cs="Arial"/>
          <w:lang w:val="es-MX" w:eastAsia="en-US"/>
        </w:rPr>
        <w:t>, en el cual aduce, las siguientes manifestaciones:</w:t>
      </w:r>
    </w:p>
    <w:p w14:paraId="33188C08" w14:textId="77777777" w:rsidR="00CA4B8A" w:rsidRPr="00B7320F" w:rsidRDefault="00CA4B8A" w:rsidP="00FF4F61">
      <w:pPr>
        <w:spacing w:line="360" w:lineRule="auto"/>
        <w:jc w:val="both"/>
        <w:rPr>
          <w:rFonts w:ascii="Palatino Linotype" w:eastAsiaTheme="minorHAnsi" w:hAnsi="Palatino Linotype" w:cs="Arial"/>
          <w:lang w:val="es-MX" w:eastAsia="en-US"/>
        </w:rPr>
      </w:pPr>
    </w:p>
    <w:p w14:paraId="14886EB1" w14:textId="1007E7E5" w:rsidR="004309A2" w:rsidRPr="00416A9F" w:rsidRDefault="0029071C" w:rsidP="00FF4F61">
      <w:pPr>
        <w:numPr>
          <w:ilvl w:val="0"/>
          <w:numId w:val="1"/>
        </w:numPr>
        <w:spacing w:line="259" w:lineRule="auto"/>
        <w:jc w:val="both"/>
        <w:rPr>
          <w:rFonts w:ascii="Palatino Linotype" w:hAnsi="Palatino Linotype" w:cs="Arial"/>
          <w:b/>
          <w:sz w:val="26"/>
          <w:szCs w:val="26"/>
        </w:rPr>
      </w:pPr>
      <w:r w:rsidRPr="00B7320F">
        <w:rPr>
          <w:rFonts w:ascii="Palatino Linotype" w:hAnsi="Palatino Linotype" w:cs="Arial"/>
          <w:b/>
          <w:sz w:val="26"/>
          <w:szCs w:val="26"/>
        </w:rPr>
        <w:lastRenderedPageBreak/>
        <w:t>Acto Impugnado:</w:t>
      </w:r>
      <w:r w:rsidR="004A26CF" w:rsidRPr="00B7320F">
        <w:rPr>
          <w:rFonts w:ascii="Palatino Linotype" w:hAnsi="Palatino Linotype" w:cs="Arial"/>
          <w:b/>
          <w:sz w:val="26"/>
          <w:szCs w:val="26"/>
        </w:rPr>
        <w:t xml:space="preserve"> </w:t>
      </w:r>
      <w:r w:rsidRPr="00B7320F">
        <w:rPr>
          <w:rFonts w:ascii="Palatino Linotype" w:eastAsiaTheme="minorHAnsi" w:hAnsi="Palatino Linotype" w:cstheme="minorBidi"/>
          <w:i/>
          <w:color w:val="000000"/>
          <w:sz w:val="22"/>
          <w:szCs w:val="22"/>
          <w:lang w:val="es-MX" w:eastAsia="en-US"/>
        </w:rPr>
        <w:t>“</w:t>
      </w:r>
      <w:r w:rsidR="00416A9F" w:rsidRPr="00416A9F">
        <w:rPr>
          <w:rFonts w:ascii="Palatino Linotype" w:hAnsi="Palatino Linotype"/>
          <w:i/>
          <w:color w:val="000000"/>
          <w:sz w:val="22"/>
          <w:szCs w:val="22"/>
        </w:rPr>
        <w:t>no es digerible su respuesta</w:t>
      </w:r>
      <w:r w:rsidR="006C1037" w:rsidRPr="00416A9F">
        <w:rPr>
          <w:rFonts w:ascii="Palatino Linotype" w:eastAsiaTheme="minorHAnsi" w:hAnsi="Palatino Linotype" w:cstheme="minorBidi"/>
          <w:i/>
          <w:color w:val="000000"/>
          <w:sz w:val="22"/>
          <w:szCs w:val="22"/>
          <w:lang w:val="es-MX" w:eastAsia="en-US"/>
        </w:rPr>
        <w:t>.</w:t>
      </w:r>
      <w:r w:rsidRPr="00416A9F">
        <w:rPr>
          <w:rFonts w:ascii="Palatino Linotype" w:eastAsiaTheme="minorHAnsi" w:hAnsi="Palatino Linotype" w:cstheme="minorBidi"/>
          <w:i/>
          <w:color w:val="000000"/>
          <w:sz w:val="22"/>
          <w:szCs w:val="22"/>
          <w:lang w:val="es-MX" w:eastAsia="en-US"/>
        </w:rPr>
        <w:t>”</w:t>
      </w:r>
      <w:r w:rsidRPr="00B7320F">
        <w:rPr>
          <w:rFonts w:ascii="Palatino Linotype" w:eastAsiaTheme="minorHAnsi" w:hAnsi="Palatino Linotype" w:cstheme="minorBidi"/>
          <w:i/>
          <w:color w:val="000000"/>
          <w:sz w:val="22"/>
          <w:szCs w:val="22"/>
          <w:lang w:val="es-MX" w:eastAsia="en-US"/>
        </w:rPr>
        <w:t xml:space="preserve"> (Sic).</w:t>
      </w:r>
    </w:p>
    <w:p w14:paraId="11B5004B" w14:textId="77777777" w:rsidR="00416A9F" w:rsidRPr="00C942B2" w:rsidRDefault="00416A9F" w:rsidP="00416A9F">
      <w:pPr>
        <w:spacing w:line="259" w:lineRule="auto"/>
        <w:ind w:left="720"/>
        <w:jc w:val="both"/>
        <w:rPr>
          <w:rFonts w:ascii="Palatino Linotype" w:hAnsi="Palatino Linotype" w:cs="Arial"/>
          <w:b/>
          <w:sz w:val="26"/>
          <w:szCs w:val="26"/>
        </w:rPr>
      </w:pPr>
    </w:p>
    <w:p w14:paraId="510B262F" w14:textId="77777777" w:rsidR="004309A2" w:rsidRPr="00B7320F" w:rsidRDefault="004309A2" w:rsidP="00FF4F61">
      <w:pPr>
        <w:spacing w:line="276" w:lineRule="auto"/>
        <w:ind w:left="284"/>
        <w:jc w:val="both"/>
        <w:rPr>
          <w:rFonts w:ascii="Palatino Linotype" w:eastAsiaTheme="minorHAnsi" w:hAnsi="Palatino Linotype" w:cstheme="minorBidi"/>
          <w:i/>
          <w:color w:val="000000"/>
          <w:sz w:val="12"/>
          <w:szCs w:val="22"/>
          <w:lang w:val="es-MX" w:eastAsia="en-US"/>
        </w:rPr>
      </w:pPr>
    </w:p>
    <w:p w14:paraId="33C4C785" w14:textId="6268FAD3" w:rsidR="00E74701" w:rsidRPr="00B7320F" w:rsidRDefault="0029071C" w:rsidP="00FF4F61">
      <w:pPr>
        <w:pStyle w:val="Prrafodelista"/>
        <w:numPr>
          <w:ilvl w:val="0"/>
          <w:numId w:val="1"/>
        </w:numPr>
        <w:spacing w:line="276" w:lineRule="auto"/>
        <w:jc w:val="both"/>
        <w:rPr>
          <w:rFonts w:ascii="Palatino Linotype" w:hAnsi="Palatino Linotype"/>
          <w:i/>
          <w:sz w:val="26"/>
          <w:szCs w:val="26"/>
          <w:lang w:val="es-MX" w:eastAsia="es-MX"/>
        </w:rPr>
      </w:pPr>
      <w:r w:rsidRPr="00B7320F">
        <w:rPr>
          <w:rFonts w:ascii="Palatino Linotype" w:hAnsi="Palatino Linotype" w:cs="Arial"/>
          <w:b/>
          <w:sz w:val="26"/>
          <w:szCs w:val="26"/>
        </w:rPr>
        <w:t>Razones o Motivos de Inconformidad</w:t>
      </w:r>
      <w:r w:rsidRPr="00B7320F">
        <w:rPr>
          <w:rFonts w:ascii="Palatino Linotype" w:hAnsi="Palatino Linotype" w:cs="Arial"/>
          <w:sz w:val="26"/>
          <w:szCs w:val="26"/>
        </w:rPr>
        <w:t xml:space="preserve">: </w:t>
      </w:r>
      <w:r w:rsidRPr="00416A9F">
        <w:rPr>
          <w:rFonts w:ascii="Palatino Linotype" w:eastAsiaTheme="minorHAnsi" w:hAnsi="Palatino Linotype" w:cs="Arial"/>
          <w:i/>
          <w:sz w:val="22"/>
          <w:szCs w:val="22"/>
          <w:lang w:val="es-MX" w:eastAsia="en-US"/>
        </w:rPr>
        <w:t>“</w:t>
      </w:r>
      <w:r w:rsidR="00416A9F" w:rsidRPr="00416A9F">
        <w:rPr>
          <w:rFonts w:ascii="Palatino Linotype" w:hAnsi="Palatino Linotype"/>
          <w:i/>
          <w:color w:val="000000"/>
          <w:sz w:val="22"/>
          <w:szCs w:val="22"/>
        </w:rPr>
        <w:t>es incomprensible la respuesta, a la persona que realizo el escrito le hace falta una clase de redacción</w:t>
      </w:r>
      <w:r w:rsidR="006C1037" w:rsidRPr="00416A9F">
        <w:rPr>
          <w:rFonts w:ascii="Palatino Linotype" w:eastAsiaTheme="minorHAnsi" w:hAnsi="Palatino Linotype" w:cstheme="minorBidi"/>
          <w:i/>
          <w:color w:val="000000"/>
          <w:sz w:val="22"/>
          <w:szCs w:val="22"/>
          <w:lang w:val="es-MX" w:eastAsia="en-US"/>
        </w:rPr>
        <w:t>.</w:t>
      </w:r>
      <w:r w:rsidRPr="00416A9F">
        <w:rPr>
          <w:rFonts w:ascii="Palatino Linotype" w:eastAsiaTheme="minorHAnsi" w:hAnsi="Palatino Linotype" w:cstheme="minorBidi"/>
          <w:i/>
          <w:color w:val="000000"/>
          <w:sz w:val="22"/>
          <w:szCs w:val="22"/>
          <w:lang w:val="es-MX" w:eastAsia="en-US"/>
        </w:rPr>
        <w:t>”</w:t>
      </w:r>
      <w:r w:rsidRPr="00B7320F">
        <w:rPr>
          <w:rFonts w:ascii="Palatino Linotype" w:eastAsiaTheme="minorHAnsi" w:hAnsi="Palatino Linotype" w:cstheme="minorBidi"/>
          <w:i/>
          <w:color w:val="000000"/>
          <w:sz w:val="22"/>
          <w:szCs w:val="22"/>
          <w:lang w:val="es-MX" w:eastAsia="en-US"/>
        </w:rPr>
        <w:t xml:space="preserve"> (Sic)</w:t>
      </w:r>
    </w:p>
    <w:p w14:paraId="74C88F0C" w14:textId="77777777" w:rsidR="00CA4B8A" w:rsidRPr="00CA4B8A" w:rsidRDefault="00CA4B8A" w:rsidP="00FF4F61">
      <w:pPr>
        <w:pStyle w:val="Sinespaciado"/>
        <w:rPr>
          <w:lang w:eastAsia="es-MX"/>
        </w:rPr>
      </w:pPr>
    </w:p>
    <w:p w14:paraId="5CD27A91" w14:textId="77777777" w:rsidR="00416A9F" w:rsidRDefault="00416A9F" w:rsidP="00FF4F61">
      <w:pPr>
        <w:spacing w:line="360" w:lineRule="auto"/>
        <w:jc w:val="both"/>
        <w:rPr>
          <w:rFonts w:ascii="Palatino Linotype" w:eastAsiaTheme="minorHAnsi" w:hAnsi="Palatino Linotype" w:cs="Arial"/>
          <w:b/>
          <w:sz w:val="28"/>
          <w:lang w:val="es-MX" w:eastAsia="en-US"/>
        </w:rPr>
      </w:pPr>
    </w:p>
    <w:p w14:paraId="37958889" w14:textId="112734E9" w:rsidR="0029071C" w:rsidRPr="00B7320F" w:rsidRDefault="00154DCB" w:rsidP="00FF4F61">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Del turno del recurso de revisión.</w:t>
      </w:r>
    </w:p>
    <w:p w14:paraId="7EA3B1ED" w14:textId="03F11D65" w:rsidR="00B250D7" w:rsidRPr="00B7320F" w:rsidRDefault="0029071C" w:rsidP="00FF4F6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Medio de impugnación </w:t>
      </w:r>
      <w:r w:rsidR="00E74701" w:rsidRPr="00B7320F">
        <w:rPr>
          <w:rFonts w:ascii="Palatino Linotype" w:eastAsiaTheme="minorHAnsi" w:hAnsi="Palatino Linotype" w:cs="Arial"/>
          <w:lang w:val="es-MX" w:eastAsia="en-US"/>
        </w:rPr>
        <w:t>que le fue turnado al</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lang w:val="es-MX" w:eastAsia="en-US"/>
        </w:rPr>
        <w:t>Comisionado Presidente</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b/>
          <w:lang w:val="es-MX" w:eastAsia="en-US"/>
        </w:rPr>
        <w:t>José Martínez Vilchis</w:t>
      </w:r>
      <w:r w:rsidRPr="00B732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55B68">
        <w:rPr>
          <w:rFonts w:ascii="Palatino Linotype" w:eastAsiaTheme="minorHAnsi" w:hAnsi="Palatino Linotype" w:cs="Arial"/>
          <w:b/>
          <w:lang w:val="es-MX" w:eastAsia="en-US"/>
        </w:rPr>
        <w:t>trece de marzo de dos mil veinticinco</w:t>
      </w:r>
      <w:r w:rsidRPr="00B732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8EDE035" w14:textId="77777777" w:rsidR="00BA27FC" w:rsidRPr="00B7320F" w:rsidRDefault="00BA27FC" w:rsidP="00FF4F61">
      <w:pPr>
        <w:pStyle w:val="Sinespaciado"/>
        <w:rPr>
          <w:rFonts w:eastAsiaTheme="minorHAnsi"/>
          <w:lang w:eastAsia="en-US"/>
        </w:rPr>
      </w:pPr>
    </w:p>
    <w:p w14:paraId="08BF4F10" w14:textId="731970AB" w:rsidR="0029071C" w:rsidRPr="00B7320F" w:rsidRDefault="00154DCB" w:rsidP="00FF4F61">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 la etapa de manifestaciones y/o alegatos.</w:t>
      </w:r>
    </w:p>
    <w:p w14:paraId="4A0733CC" w14:textId="5A788EA4" w:rsidR="003376C6" w:rsidRDefault="00CF1DF5" w:rsidP="00FF4F6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U</w:t>
      </w:r>
      <w:r w:rsidR="0029071C" w:rsidRPr="00B7320F">
        <w:rPr>
          <w:rFonts w:ascii="Palatino Linotype" w:eastAsiaTheme="minorHAnsi" w:hAnsi="Palatino Linotype" w:cs="Arial"/>
          <w:lang w:val="es-MX" w:eastAsia="en-US"/>
        </w:rPr>
        <w:t>na vez transcurrido el término legal referido se destaca que</w:t>
      </w:r>
      <w:r w:rsidR="00267458" w:rsidRPr="00B7320F">
        <w:rPr>
          <w:rFonts w:ascii="Palatino Linotype" w:eastAsiaTheme="minorHAnsi" w:hAnsi="Palatino Linotype" w:cs="Arial"/>
          <w:lang w:val="es-MX" w:eastAsia="en-US"/>
        </w:rPr>
        <w:t>,</w:t>
      </w:r>
      <w:r w:rsidR="003376C6">
        <w:rPr>
          <w:rFonts w:ascii="Palatino Linotype" w:eastAsiaTheme="minorHAnsi" w:hAnsi="Palatino Linotype" w:cs="Arial"/>
          <w:lang w:val="es-MX" w:eastAsia="en-US"/>
        </w:rPr>
        <w:t xml:space="preserve"> </w:t>
      </w:r>
      <w:r w:rsidR="00855B68">
        <w:rPr>
          <w:rFonts w:ascii="Palatino Linotype" w:eastAsiaTheme="minorHAnsi" w:hAnsi="Palatino Linotype" w:cs="Arial"/>
          <w:lang w:val="es-MX" w:eastAsia="en-US"/>
        </w:rPr>
        <w:t xml:space="preserve">el Sujeto Obligado fue omiso para anexar su informe justificado </w:t>
      </w:r>
      <w:r w:rsidR="002D6E4B" w:rsidRPr="00B7320F">
        <w:rPr>
          <w:rFonts w:ascii="Palatino Linotype" w:eastAsiaTheme="minorHAnsi" w:hAnsi="Palatino Linotype" w:cs="Arial"/>
          <w:lang w:val="es-MX" w:eastAsia="en-US"/>
        </w:rPr>
        <w:t>asimismo</w:t>
      </w:r>
      <w:r w:rsidR="00267458" w:rsidRPr="00B7320F">
        <w:rPr>
          <w:rFonts w:ascii="Palatino Linotype" w:eastAsiaTheme="minorHAnsi" w:hAnsi="Palatino Linotype" w:cs="Arial"/>
          <w:lang w:val="es-MX" w:eastAsia="en-US"/>
        </w:rPr>
        <w:t>,</w:t>
      </w:r>
      <w:r w:rsidR="00B96A17" w:rsidRPr="00B7320F">
        <w:rPr>
          <w:rFonts w:ascii="Palatino Linotype" w:eastAsiaTheme="minorHAnsi" w:hAnsi="Palatino Linotype" w:cs="Arial"/>
          <w:lang w:val="es-MX" w:eastAsia="en-US"/>
        </w:rPr>
        <w:t xml:space="preserve"> se aprecia que</w:t>
      </w:r>
      <w:r w:rsidR="003376C6">
        <w:rPr>
          <w:rFonts w:ascii="Palatino Linotype" w:eastAsiaTheme="minorHAnsi" w:hAnsi="Palatino Linotype" w:cs="Arial"/>
          <w:lang w:val="es-MX" w:eastAsia="en-US"/>
        </w:rPr>
        <w:t xml:space="preserve"> </w:t>
      </w:r>
      <w:r w:rsidR="002D6E4B" w:rsidRPr="00B7320F">
        <w:rPr>
          <w:rFonts w:ascii="Palatino Linotype" w:eastAsiaTheme="minorHAnsi" w:hAnsi="Palatino Linotype" w:cs="Arial"/>
          <w:lang w:val="es-MX" w:eastAsia="en-US"/>
        </w:rPr>
        <w:t xml:space="preserve">la </w:t>
      </w:r>
      <w:r w:rsidR="0029071C" w:rsidRPr="00B7320F">
        <w:rPr>
          <w:rFonts w:ascii="Palatino Linotype" w:eastAsiaTheme="minorHAnsi" w:hAnsi="Palatino Linotype" w:cs="Arial"/>
          <w:lang w:val="es-MX" w:eastAsia="en-US"/>
        </w:rPr>
        <w:t xml:space="preserve">parte </w:t>
      </w:r>
      <w:r w:rsidR="0029071C" w:rsidRPr="00B7320F">
        <w:rPr>
          <w:rFonts w:ascii="Palatino Linotype" w:eastAsiaTheme="minorHAnsi" w:hAnsi="Palatino Linotype" w:cs="Arial"/>
          <w:b/>
          <w:lang w:val="es-MX" w:eastAsia="en-US"/>
        </w:rPr>
        <w:t>Recurrente</w:t>
      </w:r>
      <w:r w:rsidR="0029071C" w:rsidRPr="00B7320F">
        <w:rPr>
          <w:rFonts w:ascii="Palatino Linotype" w:eastAsiaTheme="minorHAnsi" w:hAnsi="Palatino Linotype" w:cs="Arial"/>
          <w:lang w:val="es-MX" w:eastAsia="en-US"/>
        </w:rPr>
        <w:t xml:space="preserve"> </w:t>
      </w:r>
      <w:r w:rsidR="00C942B2">
        <w:rPr>
          <w:rFonts w:ascii="Palatino Linotype" w:eastAsiaTheme="minorHAnsi" w:hAnsi="Palatino Linotype" w:cs="Arial"/>
          <w:lang w:val="es-MX" w:eastAsia="en-US"/>
        </w:rPr>
        <w:t xml:space="preserve">no </w:t>
      </w:r>
      <w:r w:rsidR="003376C6">
        <w:rPr>
          <w:rFonts w:ascii="Palatino Linotype" w:eastAsiaTheme="minorHAnsi" w:hAnsi="Palatino Linotype" w:cs="Arial"/>
          <w:lang w:val="es-MX" w:eastAsia="en-US"/>
        </w:rPr>
        <w:t>emitió alegatos</w:t>
      </w:r>
      <w:r w:rsidR="00C942B2">
        <w:rPr>
          <w:rFonts w:ascii="Palatino Linotype" w:eastAsiaTheme="minorHAnsi" w:hAnsi="Palatino Linotype" w:cs="Arial"/>
          <w:lang w:val="es-MX" w:eastAsia="en-US"/>
        </w:rPr>
        <w:t xml:space="preserve"> ni manifestación alguna</w:t>
      </w:r>
      <w:r w:rsidR="00855B68">
        <w:rPr>
          <w:rFonts w:ascii="Palatino Linotype" w:eastAsiaTheme="minorHAnsi" w:hAnsi="Palatino Linotype" w:cs="Arial"/>
          <w:lang w:val="es-MX" w:eastAsia="en-US"/>
        </w:rPr>
        <w:t>.</w:t>
      </w:r>
    </w:p>
    <w:p w14:paraId="115AF979" w14:textId="4B61C4AE" w:rsidR="003376C6" w:rsidRPr="003376C6" w:rsidRDefault="003376C6" w:rsidP="00855B68">
      <w:pPr>
        <w:spacing w:line="360" w:lineRule="auto"/>
        <w:rPr>
          <w:rFonts w:ascii="Palatino Linotype" w:eastAsiaTheme="minorHAnsi" w:hAnsi="Palatino Linotype" w:cs="Arial"/>
          <w:lang w:val="es-MX" w:eastAsia="en-US"/>
        </w:rPr>
      </w:pPr>
    </w:p>
    <w:p w14:paraId="198D7D5F" w14:textId="77777777" w:rsidR="003376C6" w:rsidRPr="003376C6" w:rsidRDefault="003376C6" w:rsidP="00FF4F61">
      <w:pPr>
        <w:pStyle w:val="Sinespaciado"/>
        <w:rPr>
          <w:rFonts w:eastAsiaTheme="minorHAnsi"/>
          <w:lang w:eastAsia="en-US"/>
        </w:rPr>
      </w:pPr>
    </w:p>
    <w:p w14:paraId="2F723466" w14:textId="395525D4" w:rsidR="0029071C" w:rsidRPr="00B7320F" w:rsidRDefault="00715F45" w:rsidP="00FF4F61">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w:t>
      </w:r>
      <w:r w:rsidR="00154DCB">
        <w:rPr>
          <w:rFonts w:ascii="Palatino Linotype" w:eastAsiaTheme="minorHAnsi" w:hAnsi="Palatino Linotype" w:cs="Arial"/>
          <w:b/>
          <w:sz w:val="28"/>
          <w:lang w:val="es-MX" w:eastAsia="en-US"/>
        </w:rPr>
        <w:t>EXT</w:t>
      </w:r>
      <w:r w:rsidR="0029071C" w:rsidRPr="00B7320F">
        <w:rPr>
          <w:rFonts w:ascii="Palatino Linotype" w:eastAsiaTheme="minorHAnsi" w:hAnsi="Palatino Linotype" w:cs="Arial"/>
          <w:b/>
          <w:sz w:val="28"/>
          <w:lang w:val="es-MX" w:eastAsia="en-US"/>
        </w:rPr>
        <w:t>O. Del cierre de instrucción.</w:t>
      </w:r>
      <w:r w:rsidR="0029071C" w:rsidRPr="00B7320F">
        <w:rPr>
          <w:rFonts w:ascii="Palatino Linotype" w:eastAsiaTheme="minorHAnsi" w:hAnsi="Palatino Linotype" w:cs="Arial"/>
          <w:b/>
          <w:sz w:val="28"/>
          <w:lang w:val="es-MX" w:eastAsia="en-US"/>
        </w:rPr>
        <w:tab/>
      </w:r>
    </w:p>
    <w:p w14:paraId="4B50F669" w14:textId="796FAA8C" w:rsidR="00CC0B81" w:rsidRDefault="0029071C" w:rsidP="00FF4F6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una vez transcurrido el término legal, </w:t>
      </w:r>
      <w:r w:rsidR="00DC1583" w:rsidRPr="00B7320F">
        <w:rPr>
          <w:rFonts w:ascii="Palatino Linotype" w:eastAsiaTheme="minorHAnsi" w:hAnsi="Palatino Linotype" w:cs="Arial"/>
          <w:lang w:val="es-MX" w:eastAsia="en-US"/>
        </w:rPr>
        <w:t>permitió decretarse</w:t>
      </w:r>
      <w:r w:rsidRPr="00B7320F">
        <w:rPr>
          <w:rFonts w:ascii="Palatino Linotype" w:eastAsiaTheme="minorHAnsi" w:hAnsi="Palatino Linotype" w:cs="Arial"/>
          <w:lang w:val="es-MX" w:eastAsia="en-US"/>
        </w:rPr>
        <w:t xml:space="preserve"> el cierre de instrucción en fecha </w:t>
      </w:r>
      <w:r w:rsidR="00855B68">
        <w:rPr>
          <w:rFonts w:ascii="Palatino Linotype" w:eastAsiaTheme="minorHAnsi" w:hAnsi="Palatino Linotype" w:cs="Arial"/>
          <w:b/>
          <w:lang w:val="es-MX" w:eastAsia="en-US"/>
        </w:rPr>
        <w:t>treinta y uno de marzo de dos mil veinticinco</w:t>
      </w:r>
      <w:r w:rsidRPr="00B7320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4BEEBC9D" w14:textId="77777777" w:rsidR="00855B68" w:rsidRDefault="00855B68" w:rsidP="00FF4F61">
      <w:pPr>
        <w:spacing w:line="360" w:lineRule="auto"/>
        <w:jc w:val="both"/>
        <w:rPr>
          <w:rFonts w:ascii="Palatino Linotype" w:eastAsiaTheme="minorHAnsi" w:hAnsi="Palatino Linotype" w:cs="Arial"/>
          <w:lang w:val="es-MX" w:eastAsia="en-US"/>
        </w:rPr>
      </w:pPr>
    </w:p>
    <w:p w14:paraId="5982D03B" w14:textId="71AA71FC" w:rsidR="00855B68" w:rsidRPr="00CA0479" w:rsidRDefault="00855B68" w:rsidP="00855B68">
      <w:pPr>
        <w:keepNext/>
        <w:keepLines/>
        <w:spacing w:line="360" w:lineRule="auto"/>
        <w:jc w:val="both"/>
        <w:outlineLvl w:val="1"/>
        <w:rPr>
          <w:rFonts w:ascii="Palatino Linotype" w:eastAsia="Calibri" w:hAnsi="Palatino Linotype" w:cs="Arial"/>
          <w:b/>
          <w:sz w:val="28"/>
          <w:lang w:val="es-ES_tradnl"/>
        </w:rPr>
      </w:pPr>
      <w:r>
        <w:rPr>
          <w:rFonts w:ascii="Palatino Linotype" w:hAnsi="Palatino Linotype"/>
          <w:b/>
          <w:color w:val="000000" w:themeColor="text1"/>
          <w:sz w:val="28"/>
          <w:szCs w:val="28"/>
          <w:lang w:val="es-ES_tradnl" w:eastAsia="es-MX"/>
        </w:rPr>
        <w:t>SÉPTIM</w:t>
      </w:r>
      <w:r w:rsidRPr="001F6642">
        <w:rPr>
          <w:rFonts w:ascii="Palatino Linotype" w:hAnsi="Palatino Linotype"/>
          <w:b/>
          <w:color w:val="000000" w:themeColor="text1"/>
          <w:sz w:val="28"/>
          <w:szCs w:val="28"/>
          <w:lang w:val="es-ES_tradnl" w:eastAsia="es-MX"/>
        </w:rPr>
        <w:t xml:space="preserve">O. </w:t>
      </w:r>
      <w:r w:rsidRPr="0055610A">
        <w:rPr>
          <w:rFonts w:ascii="Palatino Linotype" w:eastAsia="Calibri" w:hAnsi="Palatino Linotype" w:cs="Arial"/>
          <w:b/>
          <w:sz w:val="28"/>
          <w:lang w:val="es-ES_tradnl"/>
        </w:rPr>
        <w:t>De la ampliación del término para resolver.</w:t>
      </w:r>
    </w:p>
    <w:p w14:paraId="0A7B4AB8" w14:textId="5889FEC1" w:rsidR="00855B68" w:rsidRDefault="00855B68" w:rsidP="00855B68">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veintisiete de mayo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6EE1BCF" w14:textId="77777777" w:rsidR="00855B68" w:rsidRPr="006A6AE2" w:rsidRDefault="00855B68" w:rsidP="00855B68">
      <w:pPr>
        <w:spacing w:line="360" w:lineRule="auto"/>
        <w:contextualSpacing/>
        <w:jc w:val="both"/>
        <w:rPr>
          <w:rFonts w:ascii="Palatino Linotype" w:hAnsi="Palatino Linotype"/>
        </w:rPr>
      </w:pPr>
    </w:p>
    <w:p w14:paraId="67AD990E" w14:textId="77777777" w:rsidR="00855B68" w:rsidRPr="002F041E" w:rsidRDefault="00855B68" w:rsidP="00855B68">
      <w:pPr>
        <w:spacing w:line="360" w:lineRule="auto"/>
        <w:contextualSpacing/>
        <w:jc w:val="both"/>
        <w:rPr>
          <w:rFonts w:ascii="Palatino Linotype" w:hAnsi="Palatino Linotype"/>
        </w:rPr>
      </w:pPr>
      <w:r w:rsidRPr="002F041E">
        <w:rPr>
          <w:rFonts w:ascii="Palatino Linotype" w:hAnsi="Palatino Linotype"/>
        </w:rPr>
        <w:t>Este organismo garante no pasa por alto justificar, que el plazo para emitir resolución en el presente asunto encuentra justificación en el alto número de recursos de revisión re</w:t>
      </w:r>
      <w:r>
        <w:rPr>
          <w:rFonts w:ascii="Palatino Linotype" w:hAnsi="Palatino Linotype"/>
        </w:rPr>
        <w:t xml:space="preserve">cibidos, </w:t>
      </w:r>
      <w:r w:rsidRPr="002F041E">
        <w:rPr>
          <w:rFonts w:ascii="Palatino Linotype" w:hAnsi="Palatino Linotype"/>
        </w:rPr>
        <w:t xml:space="preserve">circunstancia atípica que ha rebasado las capacidades técnicas y humanas del personal encargado de la proyección de las resoluciones a dichos medios de impugnación. </w:t>
      </w:r>
    </w:p>
    <w:p w14:paraId="09D5AB85" w14:textId="77777777" w:rsidR="00855B68" w:rsidRPr="002F041E" w:rsidRDefault="00855B68" w:rsidP="00855B68">
      <w:pPr>
        <w:spacing w:line="360" w:lineRule="auto"/>
        <w:contextualSpacing/>
        <w:jc w:val="both"/>
        <w:rPr>
          <w:rFonts w:ascii="Palatino Linotype" w:hAnsi="Palatino Linotype"/>
        </w:rPr>
      </w:pPr>
    </w:p>
    <w:p w14:paraId="6521C356" w14:textId="77777777" w:rsidR="00855B68" w:rsidRPr="002F041E" w:rsidRDefault="00855B68" w:rsidP="00855B68">
      <w:pPr>
        <w:spacing w:line="360" w:lineRule="auto"/>
        <w:contextualSpacing/>
        <w:jc w:val="both"/>
        <w:rPr>
          <w:rFonts w:ascii="Palatino Linotype" w:hAnsi="Palatino Linotype" w:cs="Palatino Linotype"/>
          <w:color w:val="000000"/>
          <w:lang w:val="es-ES_tradnl" w:eastAsia="es-MX"/>
        </w:rPr>
      </w:pPr>
      <w:r w:rsidRPr="002F041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B4FB905" w14:textId="77777777" w:rsidR="00855B68" w:rsidRPr="002F041E" w:rsidRDefault="00855B68" w:rsidP="00855B68">
      <w:pPr>
        <w:spacing w:line="360" w:lineRule="auto"/>
        <w:contextualSpacing/>
        <w:jc w:val="both"/>
        <w:rPr>
          <w:rFonts w:ascii="Palatino Linotype" w:hAnsi="Palatino Linotype" w:cs="Palatino Linotype"/>
          <w:color w:val="000000"/>
          <w:lang w:val="es-ES_tradnl" w:eastAsia="es-MX"/>
        </w:rPr>
      </w:pPr>
    </w:p>
    <w:p w14:paraId="1C79DB8C" w14:textId="77777777" w:rsidR="00855B68" w:rsidRDefault="00855B68" w:rsidP="00855B68">
      <w:pPr>
        <w:spacing w:line="360" w:lineRule="auto"/>
        <w:contextualSpacing/>
        <w:jc w:val="both"/>
        <w:rPr>
          <w:rFonts w:ascii="Palatino Linotype" w:hAnsi="Palatino Linotype"/>
        </w:rPr>
      </w:pPr>
      <w:r w:rsidRPr="002F041E">
        <w:rPr>
          <w:rFonts w:ascii="Palatino Linotype" w:hAnsi="Palatino Linotype"/>
        </w:rPr>
        <w:t xml:space="preserve">Así, en términos de lo que establecen los artículos 8.1 y 25 de la Convención Americana sobre Derechos Humanos, los recursos deben ser sencillos y resolverse en el menor </w:t>
      </w:r>
      <w:r w:rsidRPr="002F041E">
        <w:rPr>
          <w:rFonts w:ascii="Palatino Linotype" w:hAnsi="Palatino Linotype"/>
        </w:rPr>
        <w:lastRenderedPageBreak/>
        <w:t>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w:t>
      </w:r>
    </w:p>
    <w:p w14:paraId="09E83E76" w14:textId="77777777" w:rsidR="00855B68" w:rsidRDefault="00855B68" w:rsidP="00855B68">
      <w:pPr>
        <w:spacing w:line="360" w:lineRule="auto"/>
        <w:contextualSpacing/>
        <w:jc w:val="both"/>
        <w:rPr>
          <w:rFonts w:ascii="Palatino Linotype" w:hAnsi="Palatino Linotype" w:cs="Palatino Linotype"/>
          <w:color w:val="000000"/>
          <w:lang w:val="es-ES_tradnl" w:eastAsia="es-MX"/>
        </w:rPr>
      </w:pPr>
    </w:p>
    <w:p w14:paraId="2DB0FBFA" w14:textId="77777777" w:rsidR="00855B68" w:rsidRPr="002F041E" w:rsidRDefault="00855B68" w:rsidP="00855B68">
      <w:pPr>
        <w:spacing w:line="360" w:lineRule="auto"/>
        <w:contextualSpacing/>
        <w:jc w:val="both"/>
        <w:rPr>
          <w:rFonts w:ascii="Palatino Linotype" w:hAnsi="Palatino Linotype"/>
        </w:rPr>
      </w:pPr>
      <w:r w:rsidRPr="002F041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9BF67C1" w14:textId="77777777" w:rsidR="00855B68" w:rsidRPr="002F041E" w:rsidRDefault="00855B68" w:rsidP="00855B68">
      <w:pPr>
        <w:pStyle w:val="Prrafodelista"/>
        <w:numPr>
          <w:ilvl w:val="0"/>
          <w:numId w:val="43"/>
        </w:numPr>
        <w:spacing w:line="360" w:lineRule="auto"/>
        <w:contextualSpacing/>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3EFC5152" w14:textId="77777777" w:rsidR="00855B68" w:rsidRPr="002F041E" w:rsidRDefault="00855B68" w:rsidP="00855B68">
      <w:pPr>
        <w:pStyle w:val="Prrafodelista"/>
        <w:spacing w:line="360" w:lineRule="auto"/>
        <w:ind w:left="1065"/>
        <w:jc w:val="both"/>
        <w:rPr>
          <w:rFonts w:ascii="Palatino Linotype" w:hAnsi="Palatino Linotype"/>
        </w:rPr>
      </w:pPr>
    </w:p>
    <w:p w14:paraId="70C89A84" w14:textId="77777777" w:rsidR="00855B68" w:rsidRPr="002F041E" w:rsidRDefault="00855B68" w:rsidP="00855B68">
      <w:pPr>
        <w:pStyle w:val="Prrafodelista"/>
        <w:numPr>
          <w:ilvl w:val="0"/>
          <w:numId w:val="43"/>
        </w:numPr>
        <w:spacing w:line="360" w:lineRule="auto"/>
        <w:contextualSpacing/>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5ADCB116" w14:textId="77777777" w:rsidR="00855B68" w:rsidRPr="002F041E" w:rsidRDefault="00855B68" w:rsidP="00855B68">
      <w:pPr>
        <w:pStyle w:val="Prrafodelista"/>
        <w:rPr>
          <w:rFonts w:ascii="Palatino Linotype" w:hAnsi="Palatino Linotype"/>
        </w:rPr>
      </w:pPr>
    </w:p>
    <w:p w14:paraId="5F829200" w14:textId="77777777" w:rsidR="00855B68" w:rsidRPr="002F041E" w:rsidRDefault="00855B68" w:rsidP="00855B68">
      <w:pPr>
        <w:pStyle w:val="Prrafodelista"/>
        <w:spacing w:line="360" w:lineRule="auto"/>
        <w:ind w:left="1065"/>
        <w:jc w:val="both"/>
        <w:rPr>
          <w:rFonts w:ascii="Palatino Linotype" w:hAnsi="Palatino Linotype"/>
        </w:rPr>
      </w:pPr>
    </w:p>
    <w:p w14:paraId="2F27F141" w14:textId="77777777" w:rsidR="00855B68" w:rsidRPr="002F041E" w:rsidRDefault="00855B68" w:rsidP="00855B68">
      <w:pPr>
        <w:pStyle w:val="Prrafodelista"/>
        <w:numPr>
          <w:ilvl w:val="0"/>
          <w:numId w:val="43"/>
        </w:numPr>
        <w:spacing w:line="360" w:lineRule="auto"/>
        <w:contextualSpacing/>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2A5F09A1" w14:textId="77777777" w:rsidR="00855B68" w:rsidRPr="002F041E" w:rsidRDefault="00855B68" w:rsidP="00855B68">
      <w:pPr>
        <w:pStyle w:val="Prrafodelista"/>
        <w:spacing w:line="360" w:lineRule="auto"/>
        <w:ind w:left="1065"/>
        <w:jc w:val="both"/>
        <w:rPr>
          <w:rFonts w:ascii="Palatino Linotype" w:hAnsi="Palatino Linotype"/>
        </w:rPr>
      </w:pPr>
    </w:p>
    <w:p w14:paraId="1B01361D" w14:textId="77777777" w:rsidR="00855B68" w:rsidRPr="00DD5F10" w:rsidRDefault="00855B68" w:rsidP="00855B68">
      <w:pPr>
        <w:spacing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1885BB19" w14:textId="77777777" w:rsidR="00855B68" w:rsidRDefault="00855B68" w:rsidP="00855B68">
      <w:pPr>
        <w:spacing w:line="360" w:lineRule="auto"/>
        <w:contextualSpacing/>
        <w:jc w:val="both"/>
        <w:rPr>
          <w:rFonts w:ascii="Palatino Linotype" w:hAnsi="Palatino Linotype"/>
        </w:rPr>
      </w:pPr>
    </w:p>
    <w:p w14:paraId="5D676946" w14:textId="77777777" w:rsidR="00855B68" w:rsidRDefault="00855B68" w:rsidP="00855B68">
      <w:pPr>
        <w:spacing w:line="360" w:lineRule="auto"/>
        <w:contextualSpacing/>
        <w:jc w:val="both"/>
        <w:rPr>
          <w:rFonts w:ascii="Palatino Linotype" w:hAnsi="Palatino Linotype"/>
        </w:rPr>
      </w:pPr>
      <w:r w:rsidRPr="002F041E">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F041E">
        <w:rPr>
          <w:rFonts w:ascii="Palatino Linotype" w:hAnsi="Palatino Linotype"/>
        </w:rPr>
        <w:lastRenderedPageBreak/>
        <w:t>considerarse normal, debe concluirse que es una excluyente de responsabilidad en relación con la actuación del funcionario, como ha acontecido en el caso que nos ocupa. Argumento que encuentra sustento en la jurisprudencia P</w:t>
      </w:r>
      <w:proofErr w:type="gramStart"/>
      <w:r w:rsidRPr="002F041E">
        <w:rPr>
          <w:rFonts w:ascii="Palatino Linotype" w:hAnsi="Palatino Linotype"/>
        </w:rPr>
        <w:t>./</w:t>
      </w:r>
      <w:proofErr w:type="gramEnd"/>
      <w:r w:rsidRPr="002F041E">
        <w:rPr>
          <w:rFonts w:ascii="Palatino Linotype" w:hAnsi="Palatino Linotype"/>
        </w:rPr>
        <w:t>J. 32/92 emitida por el Pleno de la Suprema Corte de Justicia de la Nación de rubro “</w:t>
      </w:r>
      <w:r w:rsidRPr="002F041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633E8F4C" w14:textId="77777777" w:rsidR="00855B68" w:rsidRDefault="00855B68" w:rsidP="00855B68">
      <w:pPr>
        <w:spacing w:line="360" w:lineRule="auto"/>
        <w:contextualSpacing/>
        <w:jc w:val="both"/>
        <w:rPr>
          <w:rFonts w:ascii="Palatino Linotype" w:hAnsi="Palatino Linotype"/>
        </w:rPr>
      </w:pPr>
    </w:p>
    <w:p w14:paraId="720C53E3" w14:textId="77777777" w:rsidR="00855B68" w:rsidRPr="002F041E" w:rsidRDefault="00855B68" w:rsidP="00855B68">
      <w:pPr>
        <w:spacing w:line="360" w:lineRule="auto"/>
        <w:contextualSpacing/>
        <w:jc w:val="both"/>
        <w:rPr>
          <w:rFonts w:ascii="Palatino Linotype" w:hAnsi="Palatino Linotype"/>
        </w:rPr>
      </w:pPr>
      <w:r w:rsidRPr="002F041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FB2047" w14:textId="77777777" w:rsidR="00855B68" w:rsidRDefault="00855B68" w:rsidP="00855B68">
      <w:pPr>
        <w:spacing w:line="360" w:lineRule="auto"/>
        <w:contextualSpacing/>
        <w:jc w:val="both"/>
        <w:rPr>
          <w:rFonts w:ascii="Palatino Linotype" w:hAnsi="Palatino Linotype" w:cs="Palatino Linotype"/>
          <w:color w:val="000000"/>
          <w:lang w:val="es-ES_tradnl" w:eastAsia="es-MX"/>
        </w:rPr>
      </w:pPr>
    </w:p>
    <w:p w14:paraId="06122487" w14:textId="77777777" w:rsidR="00855B68" w:rsidRDefault="00855B68" w:rsidP="00855B68">
      <w:pPr>
        <w:spacing w:line="360" w:lineRule="auto"/>
        <w:contextualSpacing/>
        <w:jc w:val="both"/>
        <w:rPr>
          <w:rFonts w:ascii="Palatino Linotype" w:hAnsi="Palatino Linotype"/>
        </w:rPr>
      </w:pPr>
      <w:r w:rsidRPr="002F041E">
        <w:rPr>
          <w:rFonts w:ascii="Palatino Linotype" w:hAnsi="Palatino Linotype"/>
        </w:rPr>
        <w:t xml:space="preserve">Al respecto, también son de considerar los criterios sostenidos por el Cuarto Tribunal Colegiado en Materia Administrativa del Primer Circuito, cuyos rubros y datos de identificación son los siguientes: </w:t>
      </w:r>
    </w:p>
    <w:p w14:paraId="011015A1" w14:textId="77777777" w:rsidR="00855B68" w:rsidRPr="002F041E" w:rsidRDefault="00855B68" w:rsidP="00855B68">
      <w:pPr>
        <w:spacing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w:t>
      </w:r>
      <w:r w:rsidRPr="002F041E">
        <w:rPr>
          <w:rFonts w:ascii="Palatino Linotype" w:hAnsi="Palatino Linotype"/>
          <w:i/>
        </w:rPr>
        <w:lastRenderedPageBreak/>
        <w:t xml:space="preserve">consultable en el Seminario Judicial de la Federación y su gaceta, con el registro digital 2002351. </w:t>
      </w:r>
    </w:p>
    <w:p w14:paraId="611A7902" w14:textId="77777777" w:rsidR="00855B68" w:rsidRPr="002F041E" w:rsidRDefault="00855B68" w:rsidP="00855B68">
      <w:pPr>
        <w:spacing w:line="360" w:lineRule="auto"/>
        <w:ind w:left="708"/>
        <w:contextualSpacing/>
        <w:jc w:val="both"/>
        <w:rPr>
          <w:rFonts w:ascii="Palatino Linotype" w:hAnsi="Palatino Linotype"/>
          <w:i/>
        </w:rPr>
      </w:pPr>
    </w:p>
    <w:p w14:paraId="4FA1326B" w14:textId="77777777" w:rsidR="00855B68" w:rsidRPr="002F041E" w:rsidRDefault="00855B68" w:rsidP="00855B68">
      <w:pPr>
        <w:spacing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76181F5D" w14:textId="77777777" w:rsidR="00855B68" w:rsidRDefault="00855B68" w:rsidP="00855B68">
      <w:pPr>
        <w:spacing w:line="360" w:lineRule="auto"/>
        <w:contextualSpacing/>
        <w:jc w:val="both"/>
        <w:rPr>
          <w:rFonts w:ascii="Palatino Linotype" w:hAnsi="Palatino Linotype"/>
        </w:rPr>
      </w:pPr>
    </w:p>
    <w:p w14:paraId="16783397" w14:textId="77777777" w:rsidR="00855B68" w:rsidRPr="006A6AE2" w:rsidRDefault="00855B68" w:rsidP="00855B68">
      <w:pPr>
        <w:spacing w:line="360" w:lineRule="auto"/>
        <w:contextualSpacing/>
        <w:jc w:val="both"/>
        <w:rPr>
          <w:rFonts w:ascii="Palatino Linotype" w:hAnsi="Palatino Linotype"/>
        </w:rPr>
      </w:pPr>
      <w:r w:rsidRPr="002F041E">
        <w:rPr>
          <w:rFonts w:ascii="Palatino Linotype" w:hAnsi="Palatino Linotype"/>
        </w:rPr>
        <w:t>Por ello, este organismo garante comprometido con la tutela de los derechos humanos confiados, señala que este exceso del plazo legal para resolver el presente asunto, resulta de carácter excepcional</w:t>
      </w:r>
      <w:r>
        <w:t>.</w:t>
      </w:r>
    </w:p>
    <w:p w14:paraId="20C6A156" w14:textId="77777777" w:rsidR="00855B68" w:rsidRDefault="00855B68" w:rsidP="00FF4F61">
      <w:pPr>
        <w:spacing w:line="360" w:lineRule="auto"/>
        <w:jc w:val="both"/>
        <w:rPr>
          <w:rFonts w:ascii="Palatino Linotype" w:eastAsiaTheme="minorHAnsi" w:hAnsi="Palatino Linotype" w:cs="Arial"/>
          <w:lang w:val="es-MX" w:eastAsia="en-US"/>
        </w:rPr>
      </w:pPr>
    </w:p>
    <w:p w14:paraId="3CA218C0" w14:textId="77777777" w:rsidR="009F7D41" w:rsidRPr="00B7320F" w:rsidRDefault="009F7D41" w:rsidP="00FF4F61">
      <w:pPr>
        <w:spacing w:line="360" w:lineRule="auto"/>
        <w:jc w:val="both"/>
        <w:rPr>
          <w:rFonts w:ascii="Palatino Linotype" w:hAnsi="Palatino Linotype"/>
          <w:lang w:val="es-MX"/>
        </w:rPr>
      </w:pPr>
    </w:p>
    <w:p w14:paraId="2FDBFDAE" w14:textId="77777777" w:rsidR="00E74701" w:rsidRPr="00B7320F" w:rsidRDefault="00E74701" w:rsidP="00FF4F61">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C O N S I D E R A N</w:t>
      </w:r>
      <w:r w:rsidR="00D57F74" w:rsidRPr="00B7320F">
        <w:rPr>
          <w:rFonts w:ascii="Palatino Linotype" w:eastAsiaTheme="minorHAnsi" w:hAnsi="Palatino Linotype" w:cs="Arial"/>
          <w:b/>
          <w:sz w:val="28"/>
          <w:lang w:val="es-MX" w:eastAsia="en-US"/>
        </w:rPr>
        <w:t xml:space="preserve"> D O </w:t>
      </w:r>
    </w:p>
    <w:p w14:paraId="259FBCF3" w14:textId="77777777" w:rsidR="00D57F74" w:rsidRPr="00B7320F" w:rsidRDefault="00D57F74" w:rsidP="00FF4F61">
      <w:pPr>
        <w:spacing w:line="360" w:lineRule="auto"/>
        <w:jc w:val="center"/>
        <w:rPr>
          <w:rFonts w:ascii="Palatino Linotype" w:eastAsiaTheme="minorHAnsi" w:hAnsi="Palatino Linotype" w:cs="Arial"/>
          <w:b/>
          <w:sz w:val="6"/>
          <w:lang w:val="es-MX" w:eastAsia="en-US"/>
        </w:rPr>
      </w:pPr>
    </w:p>
    <w:p w14:paraId="7C208DB7" w14:textId="77777777" w:rsidR="0029071C" w:rsidRPr="00B7320F" w:rsidRDefault="0029071C" w:rsidP="00FF4F61">
      <w:pPr>
        <w:spacing w:line="360" w:lineRule="auto"/>
        <w:jc w:val="both"/>
        <w:rPr>
          <w:rFonts w:ascii="Palatino Linotype" w:eastAsiaTheme="minorHAnsi" w:hAnsi="Palatino Linotype" w:cs="Arial"/>
          <w:sz w:val="28"/>
          <w:lang w:val="es-MX" w:eastAsia="en-US"/>
        </w:rPr>
      </w:pPr>
      <w:r w:rsidRPr="00B7320F">
        <w:rPr>
          <w:rFonts w:ascii="Palatino Linotype" w:eastAsiaTheme="minorHAnsi" w:hAnsi="Palatino Linotype" w:cs="Arial"/>
          <w:b/>
          <w:sz w:val="28"/>
          <w:lang w:val="es-MX" w:eastAsia="en-US"/>
        </w:rPr>
        <w:t>PRIMERO. De la competencia</w:t>
      </w:r>
      <w:r w:rsidRPr="00B7320F">
        <w:rPr>
          <w:rFonts w:ascii="Palatino Linotype" w:eastAsiaTheme="minorHAnsi" w:hAnsi="Palatino Linotype" w:cs="Arial"/>
          <w:sz w:val="28"/>
          <w:lang w:val="es-MX" w:eastAsia="en-US"/>
        </w:rPr>
        <w:t>.</w:t>
      </w:r>
    </w:p>
    <w:p w14:paraId="07E9A4B6" w14:textId="6CF7FD9E" w:rsidR="00A26BD8" w:rsidRPr="008C55B8" w:rsidRDefault="008C55B8" w:rsidP="00FF4F61">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8A2022">
        <w:rPr>
          <w:rFonts w:ascii="Palatino Linotype" w:hAnsi="Palatino Linotype"/>
        </w:rPr>
        <w:lastRenderedPageBreak/>
        <w:t>Acceso a la Información Pública y Protección de Datos Personales del Estado de México y Municipios</w:t>
      </w:r>
      <w:r w:rsidR="00275583" w:rsidRPr="00275583">
        <w:rPr>
          <w:rFonts w:ascii="Palatino Linotype" w:eastAsiaTheme="minorHAnsi" w:hAnsi="Palatino Linotype" w:cs="Arial"/>
          <w:lang w:val="es-MX" w:eastAsia="en-US"/>
        </w:rPr>
        <w:t>.</w:t>
      </w:r>
    </w:p>
    <w:p w14:paraId="29609E14" w14:textId="77777777" w:rsidR="00266841" w:rsidRPr="00B7320F" w:rsidRDefault="00266841" w:rsidP="00FF4F61">
      <w:pPr>
        <w:spacing w:line="360" w:lineRule="auto"/>
        <w:jc w:val="both"/>
        <w:rPr>
          <w:rFonts w:ascii="Palatino Linotype" w:eastAsiaTheme="minorHAnsi" w:hAnsi="Palatino Linotype" w:cs="Arial"/>
          <w:lang w:val="es-MX" w:eastAsia="en-US"/>
        </w:rPr>
      </w:pPr>
    </w:p>
    <w:p w14:paraId="7A9D3570" w14:textId="77777777" w:rsidR="0029071C" w:rsidRPr="00B7320F" w:rsidRDefault="0029071C" w:rsidP="00FF4F61">
      <w:pPr>
        <w:autoSpaceDE w:val="0"/>
        <w:autoSpaceDN w:val="0"/>
        <w:adjustRightInd w:val="0"/>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 xml:space="preserve">SEGUNDO. De los alcances del Recurso de Revisión. </w:t>
      </w:r>
    </w:p>
    <w:p w14:paraId="7C17F129" w14:textId="77777777" w:rsidR="00A31156" w:rsidRDefault="0029071C" w:rsidP="00FF4F61">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0E4D0FD" w14:textId="77777777" w:rsidR="00C942B2" w:rsidRDefault="00C942B2" w:rsidP="00FF4F61">
      <w:pPr>
        <w:autoSpaceDE w:val="0"/>
        <w:autoSpaceDN w:val="0"/>
        <w:adjustRightInd w:val="0"/>
        <w:spacing w:line="360" w:lineRule="auto"/>
        <w:jc w:val="both"/>
        <w:rPr>
          <w:rFonts w:ascii="Palatino Linotype" w:eastAsiaTheme="minorHAnsi" w:hAnsi="Palatino Linotype" w:cs="Arial"/>
          <w:lang w:val="es-MX" w:eastAsia="en-US"/>
        </w:rPr>
      </w:pPr>
    </w:p>
    <w:p w14:paraId="11A4BC0B" w14:textId="77777777" w:rsidR="00C942B2" w:rsidRPr="00913034" w:rsidRDefault="00C942B2" w:rsidP="00FF4F61">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77CEB1C2" w14:textId="77777777" w:rsidR="00C942B2" w:rsidRPr="00913034" w:rsidRDefault="00C942B2" w:rsidP="00FF4F61">
      <w:pPr>
        <w:spacing w:line="360" w:lineRule="auto"/>
        <w:jc w:val="both"/>
        <w:rPr>
          <w:rFonts w:ascii="Palatino Linotype" w:hAnsi="Palatino Linotype"/>
        </w:rPr>
      </w:pPr>
      <w:r w:rsidRPr="0091303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4F864F6B" w14:textId="77777777" w:rsidR="00C942B2" w:rsidRPr="00913034" w:rsidRDefault="00C942B2" w:rsidP="00FF4F61">
      <w:pPr>
        <w:widowControl w:val="0"/>
        <w:autoSpaceDE w:val="0"/>
        <w:autoSpaceDN w:val="0"/>
        <w:adjustRightInd w:val="0"/>
        <w:spacing w:line="360" w:lineRule="auto"/>
        <w:jc w:val="both"/>
        <w:rPr>
          <w:rFonts w:ascii="Palatino Linotype" w:hAnsi="Palatino Linotype" w:cs="Arial"/>
        </w:rPr>
      </w:pPr>
    </w:p>
    <w:p w14:paraId="6EA1A418" w14:textId="77777777" w:rsidR="00C942B2" w:rsidRPr="00913034" w:rsidRDefault="00C942B2" w:rsidP="00FF4F61">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lastRenderedPageBreak/>
        <w:t xml:space="preserve">Esta Ponencia considera importante abordar el análisis de los requisitos de </w:t>
      </w:r>
      <w:proofErr w:type="spellStart"/>
      <w:r w:rsidRPr="00913034">
        <w:rPr>
          <w:rFonts w:ascii="Palatino Linotype" w:hAnsi="Palatino Linotype" w:cs="Arial"/>
        </w:rPr>
        <w:t>procedibilidad</w:t>
      </w:r>
      <w:proofErr w:type="spellEnd"/>
      <w:r w:rsidRPr="00913034">
        <w:rPr>
          <w:rFonts w:ascii="Palatino Linotype" w:hAnsi="Palatino Linotype" w:cs="Arial"/>
        </w:rPr>
        <w:t xml:space="preserve">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4A211FF5" w14:textId="77777777" w:rsidR="00C942B2" w:rsidRPr="00913034" w:rsidRDefault="00C942B2" w:rsidP="00FF4F61">
      <w:pPr>
        <w:rPr>
          <w:lang w:val="es-MX"/>
        </w:rPr>
      </w:pPr>
    </w:p>
    <w:p w14:paraId="73D3E1ED" w14:textId="77777777" w:rsidR="00C942B2" w:rsidRPr="00913034" w:rsidRDefault="00C942B2" w:rsidP="00FF4F61">
      <w:pPr>
        <w:ind w:left="567" w:right="616"/>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228F3ED4" w14:textId="77777777" w:rsidR="00C942B2" w:rsidRPr="00913034" w:rsidRDefault="00C942B2" w:rsidP="00FF4F61">
      <w:pPr>
        <w:ind w:left="567" w:right="616"/>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3DE9C4AE" w14:textId="132DA49E" w:rsidR="00C942B2" w:rsidRDefault="00C942B2" w:rsidP="00FF4F61">
      <w:pPr>
        <w:ind w:left="567" w:right="616"/>
        <w:jc w:val="both"/>
        <w:rPr>
          <w:rFonts w:ascii="Palatino Linotype" w:hAnsi="Palatino Linotype"/>
          <w:b/>
          <w:i/>
          <w:sz w:val="22"/>
        </w:rPr>
      </w:pPr>
      <w:r w:rsidRPr="00913034">
        <w:rPr>
          <w:rFonts w:ascii="Palatino Linotype" w:hAnsi="Palatino Linotype"/>
          <w:b/>
          <w:i/>
          <w:sz w:val="22"/>
        </w:rPr>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2D8E1382" w14:textId="77777777" w:rsidR="00914D71" w:rsidRPr="00032FFF" w:rsidRDefault="00914D71" w:rsidP="00FF4F61">
      <w:pPr>
        <w:ind w:left="567" w:right="616"/>
        <w:jc w:val="both"/>
        <w:rPr>
          <w:rFonts w:ascii="Palatino Linotype" w:hAnsi="Palatino Linotype"/>
          <w:b/>
          <w:i/>
          <w:sz w:val="22"/>
        </w:rPr>
      </w:pPr>
    </w:p>
    <w:p w14:paraId="4C2B2758" w14:textId="77777777" w:rsidR="00C942B2" w:rsidRPr="00913034" w:rsidRDefault="00C942B2" w:rsidP="00FF4F61">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2E913688" w14:textId="77777777" w:rsidR="00C942B2" w:rsidRPr="00913034" w:rsidRDefault="00C942B2" w:rsidP="00FF4F61">
      <w:pPr>
        <w:widowControl w:val="0"/>
        <w:autoSpaceDE w:val="0"/>
        <w:autoSpaceDN w:val="0"/>
        <w:adjustRightInd w:val="0"/>
        <w:spacing w:line="360" w:lineRule="auto"/>
        <w:jc w:val="both"/>
        <w:rPr>
          <w:rFonts w:ascii="Palatino Linotype" w:hAnsi="Palatino Linotype"/>
        </w:rPr>
      </w:pPr>
    </w:p>
    <w:p w14:paraId="13E5D7E6" w14:textId="77777777" w:rsidR="00C942B2" w:rsidRPr="00913034" w:rsidRDefault="00C942B2" w:rsidP="00FF4F61">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39859E2" w14:textId="77777777" w:rsidR="00C942B2" w:rsidRPr="00913034" w:rsidRDefault="00C942B2" w:rsidP="00FF4F61">
      <w:pPr>
        <w:widowControl w:val="0"/>
        <w:autoSpaceDE w:val="0"/>
        <w:autoSpaceDN w:val="0"/>
        <w:adjustRightInd w:val="0"/>
        <w:spacing w:line="360" w:lineRule="auto"/>
        <w:jc w:val="both"/>
        <w:rPr>
          <w:rFonts w:ascii="Palatino Linotype" w:hAnsi="Palatino Linotype" w:cs="Arial"/>
        </w:rPr>
      </w:pPr>
    </w:p>
    <w:p w14:paraId="752E70A7" w14:textId="20984053" w:rsidR="00C942B2" w:rsidRPr="00C942B2" w:rsidRDefault="00C942B2" w:rsidP="00FF4F61">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3F9B56D" w14:textId="77777777" w:rsidR="00612EFB" w:rsidRDefault="00612EFB" w:rsidP="00FF4F61">
      <w:pPr>
        <w:widowControl w:val="0"/>
        <w:autoSpaceDE w:val="0"/>
        <w:autoSpaceDN w:val="0"/>
        <w:adjustRightInd w:val="0"/>
        <w:spacing w:line="360" w:lineRule="auto"/>
        <w:jc w:val="both"/>
        <w:rPr>
          <w:rFonts w:ascii="Palatino Linotype" w:hAnsi="Palatino Linotype"/>
        </w:rPr>
      </w:pPr>
    </w:p>
    <w:p w14:paraId="73F2CF6D" w14:textId="44DEAA2C" w:rsidR="00612EFB" w:rsidRPr="00C400AC" w:rsidRDefault="00C942B2" w:rsidP="00FF4F61">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CUART</w:t>
      </w:r>
      <w:r w:rsidR="00612EFB" w:rsidRPr="00C400AC">
        <w:rPr>
          <w:rFonts w:ascii="Palatino Linotype" w:hAnsi="Palatino Linotype" w:cs="Arial"/>
          <w:b/>
          <w:sz w:val="28"/>
        </w:rPr>
        <w:t>O. Del estudio de las causas de improcedencia y sobreseimiento.</w:t>
      </w:r>
    </w:p>
    <w:p w14:paraId="065B87A3" w14:textId="77777777" w:rsidR="00031C5C" w:rsidRPr="00031C5C" w:rsidRDefault="00031C5C" w:rsidP="00FF4F61">
      <w:pPr>
        <w:spacing w:line="360" w:lineRule="auto"/>
        <w:jc w:val="both"/>
        <w:rPr>
          <w:rFonts w:ascii="Palatino Linotype" w:eastAsiaTheme="minorHAnsi" w:hAnsi="Palatino Linotype" w:cstheme="minorBidi"/>
          <w:lang w:val="es-ES_tradnl" w:eastAsia="en-US"/>
        </w:rPr>
      </w:pPr>
      <w:r w:rsidRPr="00031C5C">
        <w:rPr>
          <w:rFonts w:ascii="Palatino Linotype" w:eastAsiaTheme="minorHAnsi" w:hAnsi="Palatino Linotype" w:cstheme="minorBidi"/>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06F3C07" w14:textId="77777777" w:rsidR="00031C5C" w:rsidRPr="00031C5C" w:rsidRDefault="00031C5C" w:rsidP="00FF4F61">
      <w:pPr>
        <w:spacing w:line="360" w:lineRule="auto"/>
        <w:jc w:val="both"/>
        <w:rPr>
          <w:rFonts w:ascii="Palatino Linotype" w:eastAsiaTheme="minorHAnsi" w:hAnsi="Palatino Linotype" w:cstheme="minorBidi"/>
          <w:lang w:val="es-ES_tradnl" w:eastAsia="en-US"/>
        </w:rPr>
      </w:pPr>
    </w:p>
    <w:p w14:paraId="465E9AC8" w14:textId="77777777" w:rsidR="00031C5C" w:rsidRPr="00031C5C" w:rsidRDefault="00031C5C" w:rsidP="00FF4F61">
      <w:pPr>
        <w:spacing w:line="360" w:lineRule="auto"/>
        <w:jc w:val="both"/>
        <w:rPr>
          <w:rFonts w:ascii="Palatino Linotype" w:eastAsiaTheme="minorEastAsia" w:hAnsi="Palatino Linotype" w:cstheme="minorBidi"/>
          <w:szCs w:val="22"/>
          <w:lang w:eastAsia="en-US"/>
        </w:rPr>
      </w:pPr>
      <w:r w:rsidRPr="00031C5C">
        <w:rPr>
          <w:rFonts w:ascii="Palatino Linotype" w:eastAsiaTheme="minorEastAsia" w:hAnsi="Palatino Linotype" w:cstheme="minorBidi"/>
          <w:szCs w:val="22"/>
          <w:lang w:eastAsia="en-US"/>
        </w:rPr>
        <w:t>En esa tesitura, la Ley de Transparencia de la entidad, en su artículo 192, contempla la figura jurídica del sobreseimiento y específicamente en su hipótesis inmersa en la fracción V refiere que se sobreseerá el asunto cuando, por cualquier motivo, el recurso de revisión quede sin materia.</w:t>
      </w:r>
    </w:p>
    <w:p w14:paraId="3664B403" w14:textId="77777777" w:rsidR="00031C5C" w:rsidRPr="00031C5C" w:rsidRDefault="00031C5C" w:rsidP="00FF4F61">
      <w:pPr>
        <w:spacing w:line="360" w:lineRule="auto"/>
        <w:jc w:val="both"/>
        <w:rPr>
          <w:rFonts w:ascii="Palatino Linotype" w:eastAsiaTheme="minorHAnsi" w:hAnsi="Palatino Linotype" w:cstheme="minorBidi"/>
          <w:lang w:val="es-ES_tradnl" w:eastAsia="en-US"/>
        </w:rPr>
      </w:pPr>
    </w:p>
    <w:p w14:paraId="6B2F15AB" w14:textId="77777777" w:rsidR="00FF4F61" w:rsidRDefault="00FF4F61" w:rsidP="00FF4F61">
      <w:pPr>
        <w:spacing w:line="360" w:lineRule="auto"/>
        <w:jc w:val="both"/>
        <w:rPr>
          <w:rFonts w:ascii="Palatino Linotype" w:eastAsiaTheme="minorHAnsi" w:hAnsi="Palatino Linotype" w:cstheme="minorBidi"/>
          <w:lang w:val="es-ES_tradnl" w:eastAsia="en-US"/>
        </w:rPr>
      </w:pPr>
    </w:p>
    <w:p w14:paraId="505AB5B9" w14:textId="316F9B6C" w:rsidR="00031C5C" w:rsidRPr="00031C5C" w:rsidRDefault="00031C5C" w:rsidP="00FF4F61">
      <w:pPr>
        <w:spacing w:line="360" w:lineRule="auto"/>
        <w:jc w:val="both"/>
        <w:rPr>
          <w:rFonts w:ascii="Palatino Linotype" w:eastAsiaTheme="minorHAnsi" w:hAnsi="Palatino Linotype" w:cstheme="minorBidi"/>
          <w:lang w:val="es-ES_tradnl" w:eastAsia="en-US"/>
        </w:rPr>
      </w:pPr>
      <w:r w:rsidRPr="00031C5C">
        <w:rPr>
          <w:rFonts w:ascii="Palatino Linotype" w:eastAsiaTheme="minorHAnsi" w:hAnsi="Palatino Linotype" w:cstheme="minorBidi"/>
          <w:lang w:val="es-ES_tradnl" w:eastAsia="en-US"/>
        </w:rPr>
        <w:lastRenderedPageBreak/>
        <w:t>En ese contexto, para el efecto de verificar que el presente recurso de revisión haya quedado sin materia, es necesario realizar un estudio a las actuaciones que obran en el expediente electrónico a fin determinar si en el caso en concreto se actualiza el supuesto procesal que establece la fracción V</w:t>
      </w:r>
      <w:r>
        <w:rPr>
          <w:rFonts w:ascii="Palatino Linotype" w:eastAsiaTheme="minorHAnsi" w:hAnsi="Palatino Linotype" w:cstheme="minorBidi"/>
          <w:lang w:val="es-ES_tradnl" w:eastAsia="en-US"/>
        </w:rPr>
        <w:t>,</w:t>
      </w:r>
      <w:r w:rsidRPr="00031C5C">
        <w:rPr>
          <w:rFonts w:ascii="Palatino Linotype" w:eastAsiaTheme="minorHAnsi" w:hAnsi="Palatino Linotype" w:cstheme="minorBidi"/>
          <w:lang w:val="es-ES_tradnl" w:eastAsia="en-US"/>
        </w:rPr>
        <w:t xml:space="preserve"> del artículo 192, de la Ley de Transparencia y Acceso a la Información Pública del Estado de México y Municipios, a efecto de generar certeza jurídica sobre la satisfacción del derecho de acceso a la información accionado por el particular.</w:t>
      </w:r>
    </w:p>
    <w:p w14:paraId="1E04C84A" w14:textId="77777777" w:rsidR="003376C6" w:rsidRPr="00031C5C" w:rsidRDefault="003376C6" w:rsidP="00FF4F61">
      <w:pPr>
        <w:tabs>
          <w:tab w:val="left" w:pos="709"/>
        </w:tabs>
        <w:spacing w:line="360" w:lineRule="auto"/>
        <w:jc w:val="both"/>
        <w:rPr>
          <w:rFonts w:ascii="Palatino Linotype" w:hAnsi="Palatino Linotype" w:cs="Arial"/>
          <w:lang w:val="es-ES_tradnl"/>
        </w:rPr>
      </w:pPr>
    </w:p>
    <w:p w14:paraId="7ABDC2C3" w14:textId="7059A75E" w:rsidR="001762FA" w:rsidRPr="00B7320F" w:rsidRDefault="00031C5C" w:rsidP="00FF4F61">
      <w:pPr>
        <w:spacing w:line="360" w:lineRule="auto"/>
        <w:ind w:right="141"/>
        <w:jc w:val="both"/>
        <w:rPr>
          <w:rFonts w:ascii="Palatino Linotype" w:eastAsiaTheme="minorHAnsi" w:hAnsi="Palatino Linotype" w:cstheme="minorBidi"/>
          <w:lang w:val="es-MX" w:eastAsia="es-MX"/>
        </w:rPr>
      </w:pPr>
      <w:r w:rsidRPr="00031C5C">
        <w:rPr>
          <w:rFonts w:ascii="Palatino Linotype" w:eastAsiaTheme="minorHAnsi" w:hAnsi="Palatino Linotype" w:cstheme="minorBidi"/>
          <w:lang w:val="es-MX" w:eastAsia="es-MX"/>
        </w:rPr>
        <w:t>Por tanto, es conveniente recordar que el hoy</w:t>
      </w:r>
      <w:r>
        <w:rPr>
          <w:rFonts w:ascii="Palatino Linotype" w:eastAsiaTheme="minorHAnsi" w:hAnsi="Palatino Linotype" w:cstheme="minorBidi"/>
          <w:lang w:val="es-MX" w:eastAsia="es-MX"/>
        </w:rPr>
        <w:t xml:space="preserve"> </w:t>
      </w:r>
      <w:r w:rsidRPr="00031C5C">
        <w:rPr>
          <w:rFonts w:ascii="Palatino Linotype" w:eastAsiaTheme="minorHAnsi" w:hAnsi="Palatino Linotype" w:cstheme="minorBidi"/>
          <w:b/>
          <w:bCs/>
          <w:lang w:val="es-MX" w:eastAsia="es-MX"/>
        </w:rPr>
        <w:t>Recurrente</w:t>
      </w:r>
      <w:r>
        <w:rPr>
          <w:rFonts w:ascii="Palatino Linotype" w:eastAsiaTheme="minorHAnsi" w:hAnsi="Palatino Linotype" w:cstheme="minorBidi"/>
          <w:lang w:val="es-MX" w:eastAsia="es-MX"/>
        </w:rPr>
        <w:t xml:space="preserve"> solicitó la siguiente información:</w:t>
      </w:r>
    </w:p>
    <w:p w14:paraId="4C0E4541" w14:textId="77777777" w:rsidR="00D83603" w:rsidRPr="00914D71" w:rsidRDefault="00D83603" w:rsidP="00FF4F61">
      <w:pPr>
        <w:pStyle w:val="Sinespaciado"/>
        <w:rPr>
          <w:rFonts w:ascii="Palatino Linotype" w:eastAsiaTheme="minorHAnsi" w:hAnsi="Palatino Linotype"/>
          <w:szCs w:val="10"/>
          <w:lang w:eastAsia="es-MX"/>
        </w:rPr>
      </w:pPr>
    </w:p>
    <w:p w14:paraId="0F2DB4A1" w14:textId="77777777" w:rsidR="00C25CC5" w:rsidRPr="00C25CC5" w:rsidRDefault="00C25CC5" w:rsidP="00C25CC5">
      <w:pPr>
        <w:pStyle w:val="Prrafodelista"/>
        <w:numPr>
          <w:ilvl w:val="0"/>
          <w:numId w:val="44"/>
        </w:numPr>
        <w:spacing w:line="360" w:lineRule="auto"/>
        <w:ind w:right="49"/>
        <w:jc w:val="both"/>
        <w:rPr>
          <w:rFonts w:ascii="Palatino Linotype" w:eastAsiaTheme="minorHAnsi" w:hAnsi="Palatino Linotype" w:cstheme="minorBidi"/>
          <w:lang w:eastAsia="es-MX"/>
        </w:rPr>
      </w:pPr>
      <w:r w:rsidRPr="00C25CC5">
        <w:rPr>
          <w:rFonts w:ascii="Palatino Linotype" w:hAnsi="Palatino Linotype"/>
          <w:color w:val="000000"/>
        </w:rPr>
        <w:t>Requiero los documentos que den cuenta de los programas sociales de la presente administración.</w:t>
      </w:r>
    </w:p>
    <w:p w14:paraId="6670D075" w14:textId="4346A5AA" w:rsidR="00C25CC5" w:rsidRPr="00C25CC5" w:rsidRDefault="00C25CC5" w:rsidP="00C25CC5">
      <w:pPr>
        <w:pStyle w:val="Prrafodelista"/>
        <w:numPr>
          <w:ilvl w:val="0"/>
          <w:numId w:val="44"/>
        </w:numPr>
        <w:spacing w:line="360" w:lineRule="auto"/>
        <w:ind w:right="49"/>
        <w:jc w:val="both"/>
        <w:rPr>
          <w:rFonts w:ascii="Palatino Linotype" w:eastAsiaTheme="minorHAnsi" w:hAnsi="Palatino Linotype" w:cstheme="minorBidi"/>
          <w:lang w:eastAsia="es-MX"/>
        </w:rPr>
      </w:pPr>
      <w:r w:rsidRPr="00C25CC5">
        <w:rPr>
          <w:rFonts w:ascii="Palatino Linotype" w:hAnsi="Palatino Linotype"/>
          <w:color w:val="000000"/>
        </w:rPr>
        <w:t>Requiero saber lo</w:t>
      </w:r>
      <w:r>
        <w:rPr>
          <w:rFonts w:ascii="Palatino Linotype" w:hAnsi="Palatino Linotype"/>
          <w:color w:val="000000"/>
        </w:rPr>
        <w:t>s proyectos que se tienen para San M</w:t>
      </w:r>
      <w:r w:rsidRPr="00C25CC5">
        <w:rPr>
          <w:rFonts w:ascii="Palatino Linotype" w:hAnsi="Palatino Linotype"/>
          <w:color w:val="000000"/>
        </w:rPr>
        <w:t xml:space="preserve">artín en el periodo administrativo. </w:t>
      </w:r>
    </w:p>
    <w:p w14:paraId="6270AD82" w14:textId="3C7F80B4" w:rsidR="00C25CC5" w:rsidRPr="00C25CC5" w:rsidRDefault="00C25CC5" w:rsidP="00C25CC5">
      <w:pPr>
        <w:pStyle w:val="Prrafodelista"/>
        <w:numPr>
          <w:ilvl w:val="0"/>
          <w:numId w:val="44"/>
        </w:numPr>
        <w:spacing w:line="360" w:lineRule="auto"/>
        <w:ind w:right="49"/>
        <w:jc w:val="both"/>
        <w:rPr>
          <w:rFonts w:ascii="Palatino Linotype" w:eastAsiaTheme="minorHAnsi" w:hAnsi="Palatino Linotype" w:cstheme="minorBidi"/>
          <w:lang w:eastAsia="es-MX"/>
        </w:rPr>
      </w:pPr>
      <w:r w:rsidRPr="00C25CC5">
        <w:rPr>
          <w:rFonts w:ascii="Palatino Linotype" w:hAnsi="Palatino Linotype"/>
          <w:color w:val="000000"/>
        </w:rPr>
        <w:t xml:space="preserve">Requiero el documento de concesión de la empresa privada que se hará cargo de la basura. </w:t>
      </w:r>
    </w:p>
    <w:p w14:paraId="269A1837" w14:textId="04668581" w:rsidR="00914D71" w:rsidRPr="00C25CC5" w:rsidRDefault="00C25CC5" w:rsidP="00C25CC5">
      <w:pPr>
        <w:pStyle w:val="Prrafodelista"/>
        <w:numPr>
          <w:ilvl w:val="0"/>
          <w:numId w:val="44"/>
        </w:numPr>
        <w:spacing w:line="360" w:lineRule="auto"/>
        <w:ind w:right="49"/>
        <w:jc w:val="both"/>
        <w:rPr>
          <w:rFonts w:ascii="Palatino Linotype" w:eastAsiaTheme="minorHAnsi" w:hAnsi="Palatino Linotype" w:cstheme="minorBidi"/>
          <w:lang w:eastAsia="es-MX"/>
        </w:rPr>
      </w:pPr>
      <w:r w:rsidRPr="00C25CC5">
        <w:rPr>
          <w:rFonts w:ascii="Palatino Linotype" w:hAnsi="Palatino Linotype"/>
          <w:color w:val="000000"/>
        </w:rPr>
        <w:t>Requiero saber si el regidor Alejandro Mendoza y el Coordinador de los Artesanos son familiares. En caso afirmativo, saber cómo es posible tal contratación y si el OSFEM permite el nepotismo</w:t>
      </w:r>
    </w:p>
    <w:p w14:paraId="619CED6A" w14:textId="77777777" w:rsidR="00C25CC5" w:rsidRPr="00C25CC5" w:rsidRDefault="00C25CC5" w:rsidP="00C25CC5">
      <w:pPr>
        <w:pStyle w:val="Prrafodelista"/>
        <w:spacing w:line="360" w:lineRule="auto"/>
        <w:ind w:left="720" w:right="49"/>
        <w:jc w:val="both"/>
        <w:rPr>
          <w:rFonts w:ascii="Palatino Linotype" w:eastAsiaTheme="minorHAnsi" w:hAnsi="Palatino Linotype" w:cstheme="minorBidi"/>
          <w:lang w:eastAsia="es-MX"/>
        </w:rPr>
      </w:pPr>
    </w:p>
    <w:p w14:paraId="17A4BB60" w14:textId="2B39D0EE" w:rsidR="00C25CC5" w:rsidRDefault="00914D71" w:rsidP="00FF4F61">
      <w:pPr>
        <w:spacing w:line="360" w:lineRule="auto"/>
        <w:ind w:right="49"/>
        <w:jc w:val="both"/>
        <w:rPr>
          <w:rFonts w:ascii="Palatino Linotype" w:hAnsi="Palatino Linotype" w:cs="Arial"/>
          <w:i/>
        </w:rPr>
      </w:pPr>
      <w:r w:rsidRPr="00462CFA">
        <w:rPr>
          <w:rFonts w:ascii="Palatino Linotype" w:eastAsia="Arial Unicode MS" w:hAnsi="Palatino Linotype" w:cs="Arial"/>
        </w:rPr>
        <w:t>En atención a los requerimientos de información planteado</w:t>
      </w:r>
      <w:r>
        <w:rPr>
          <w:rFonts w:ascii="Palatino Linotype" w:eastAsia="Arial Unicode MS" w:hAnsi="Palatino Linotype" w:cs="Arial"/>
        </w:rPr>
        <w:t>s</w:t>
      </w:r>
      <w:r w:rsidRPr="00462CFA">
        <w:rPr>
          <w:rFonts w:ascii="Palatino Linotype" w:eastAsia="Arial Unicode MS" w:hAnsi="Palatino Linotype" w:cs="Arial"/>
        </w:rPr>
        <w:t xml:space="preserve"> por el particular, el Sujeto Obligado, </w:t>
      </w:r>
      <w:r>
        <w:rPr>
          <w:rFonts w:ascii="Palatino Linotype" w:eastAsia="Arial Unicode MS" w:hAnsi="Palatino Linotype" w:cs="Arial"/>
        </w:rPr>
        <w:t xml:space="preserve">adjunto a su respuesta los </w:t>
      </w:r>
      <w:r w:rsidR="00C25CC5">
        <w:rPr>
          <w:rFonts w:ascii="Palatino Linotype" w:eastAsia="Arial Unicode MS" w:hAnsi="Palatino Linotype" w:cs="Arial"/>
        </w:rPr>
        <w:t>siguientes archivos electrónicos;</w:t>
      </w:r>
    </w:p>
    <w:p w14:paraId="2185F96F" w14:textId="4D02C215" w:rsidR="00C25CC5" w:rsidRPr="00C25CC5" w:rsidRDefault="00C25CC5" w:rsidP="00FF4F61">
      <w:pPr>
        <w:pStyle w:val="Prrafodelista"/>
        <w:numPr>
          <w:ilvl w:val="0"/>
          <w:numId w:val="45"/>
        </w:numPr>
        <w:spacing w:line="360" w:lineRule="auto"/>
        <w:ind w:right="49"/>
        <w:jc w:val="both"/>
        <w:rPr>
          <w:rFonts w:ascii="Palatino Linotype" w:hAnsi="Palatino Linotype"/>
          <w:i/>
        </w:rPr>
      </w:pPr>
      <w:r w:rsidRPr="00C25CC5">
        <w:rPr>
          <w:rFonts w:ascii="Palatino Linotype" w:hAnsi="Palatino Linotype" w:cs="Arial"/>
          <w:b/>
          <w:bCs/>
          <w:i/>
        </w:rPr>
        <w:t>Documento (4).</w:t>
      </w:r>
      <w:proofErr w:type="spellStart"/>
      <w:r w:rsidRPr="00C25CC5">
        <w:rPr>
          <w:rFonts w:ascii="Palatino Linotype" w:hAnsi="Palatino Linotype" w:cs="Arial"/>
          <w:b/>
          <w:bCs/>
          <w:i/>
        </w:rPr>
        <w:t>pdf</w:t>
      </w:r>
      <w:proofErr w:type="spellEnd"/>
      <w:r>
        <w:rPr>
          <w:rFonts w:ascii="Palatino Linotype" w:hAnsi="Palatino Linotype" w:cs="Arial"/>
          <w:b/>
          <w:bCs/>
          <w:i/>
        </w:rPr>
        <w:t xml:space="preserve">; </w:t>
      </w:r>
      <w:r>
        <w:rPr>
          <w:rFonts w:ascii="Palatino Linotype" w:hAnsi="Palatino Linotype" w:cs="Arial"/>
          <w:bCs/>
        </w:rPr>
        <w:t xml:space="preserve">Documento que consta de una foja en formato PDF de fecha doce de febrero de dos mil veinticinco por medio del cual el encargado de </w:t>
      </w:r>
      <w:r>
        <w:rPr>
          <w:rFonts w:ascii="Palatino Linotype" w:hAnsi="Palatino Linotype" w:cs="Arial"/>
          <w:bCs/>
        </w:rPr>
        <w:lastRenderedPageBreak/>
        <w:t>Despacho de Recursos Humanos manifiesta que sí son familiares los servidores públicos referidos en la solicitud de información.</w:t>
      </w:r>
      <w:r>
        <w:rPr>
          <w:rFonts w:ascii="Palatino Linotype" w:hAnsi="Palatino Linotype"/>
          <w:i/>
        </w:rPr>
        <w:t xml:space="preserve"> </w:t>
      </w:r>
    </w:p>
    <w:p w14:paraId="4249124F" w14:textId="77777777" w:rsidR="00C25CC5" w:rsidRPr="00C25CC5" w:rsidRDefault="00C25CC5" w:rsidP="00C25CC5">
      <w:pPr>
        <w:pStyle w:val="Prrafodelista"/>
        <w:spacing w:line="360" w:lineRule="auto"/>
        <w:ind w:left="720" w:right="49"/>
        <w:jc w:val="both"/>
        <w:rPr>
          <w:rFonts w:ascii="Palatino Linotype" w:hAnsi="Palatino Linotype"/>
          <w:i/>
        </w:rPr>
      </w:pPr>
    </w:p>
    <w:p w14:paraId="149F4C15" w14:textId="1CB9A938" w:rsidR="00C25CC5" w:rsidRPr="00C24FD3" w:rsidRDefault="00C25CC5" w:rsidP="00FF4F61">
      <w:pPr>
        <w:pStyle w:val="Prrafodelista"/>
        <w:numPr>
          <w:ilvl w:val="0"/>
          <w:numId w:val="45"/>
        </w:numPr>
        <w:spacing w:line="360" w:lineRule="auto"/>
        <w:ind w:right="49"/>
        <w:jc w:val="both"/>
        <w:rPr>
          <w:rFonts w:ascii="Palatino Linotype" w:hAnsi="Palatino Linotype"/>
          <w:i/>
        </w:rPr>
      </w:pPr>
      <w:r w:rsidRPr="00C25CC5">
        <w:rPr>
          <w:rFonts w:ascii="Palatino Linotype" w:hAnsi="Palatino Linotype" w:cs="Arial"/>
          <w:b/>
          <w:bCs/>
          <w:i/>
        </w:rPr>
        <w:t xml:space="preserve">WhatsApp </w:t>
      </w:r>
      <w:proofErr w:type="spellStart"/>
      <w:r w:rsidRPr="00C25CC5">
        <w:rPr>
          <w:rFonts w:ascii="Palatino Linotype" w:hAnsi="Palatino Linotype" w:cs="Arial"/>
          <w:b/>
          <w:bCs/>
          <w:i/>
        </w:rPr>
        <w:t>Scan</w:t>
      </w:r>
      <w:proofErr w:type="spellEnd"/>
      <w:r w:rsidRPr="00C25CC5">
        <w:rPr>
          <w:rFonts w:ascii="Palatino Linotype" w:hAnsi="Palatino Linotype" w:cs="Arial"/>
          <w:b/>
          <w:bCs/>
          <w:i/>
        </w:rPr>
        <w:t xml:space="preserve"> 2025-02-14 at 15.26.41.pdf</w:t>
      </w:r>
      <w:r>
        <w:rPr>
          <w:rFonts w:ascii="Palatino Linotype" w:hAnsi="Palatino Linotype" w:cs="Arial"/>
          <w:b/>
          <w:bCs/>
          <w:i/>
        </w:rPr>
        <w:t xml:space="preserve">; </w:t>
      </w:r>
      <w:r>
        <w:rPr>
          <w:rFonts w:ascii="Palatino Linotype" w:hAnsi="Palatino Linotype" w:cs="Arial"/>
          <w:bCs/>
        </w:rPr>
        <w:t>Documento que consta de una foja en formato PDF de fecha trece de febrero de dos mil veinticinco por medio del cual el Director de Desarrollo Social manifiesta que no se realizan las entregas por completo por la dirección a su encargo</w:t>
      </w:r>
      <w:r w:rsidR="00C24FD3">
        <w:rPr>
          <w:rFonts w:ascii="Palatino Linotype" w:hAnsi="Palatino Linotype" w:cs="Arial"/>
          <w:bCs/>
        </w:rPr>
        <w:t xml:space="preserve"> así mismo establece que se realiza por enlaces de los “Servidores de la Nación”.</w:t>
      </w:r>
    </w:p>
    <w:p w14:paraId="4D456DDF" w14:textId="77777777" w:rsidR="00C24FD3" w:rsidRPr="00C24FD3" w:rsidRDefault="00C24FD3" w:rsidP="00C24FD3">
      <w:pPr>
        <w:pStyle w:val="Prrafodelista"/>
        <w:rPr>
          <w:rFonts w:ascii="Palatino Linotype" w:hAnsi="Palatino Linotype"/>
          <w:i/>
        </w:rPr>
      </w:pPr>
    </w:p>
    <w:p w14:paraId="199D940D" w14:textId="6380897C" w:rsidR="00C24FD3" w:rsidRPr="00C24FD3" w:rsidRDefault="00C24FD3" w:rsidP="00C24FD3">
      <w:pPr>
        <w:pStyle w:val="Prrafodelista"/>
        <w:spacing w:line="360" w:lineRule="auto"/>
        <w:ind w:left="720" w:right="49"/>
        <w:jc w:val="both"/>
        <w:rPr>
          <w:rFonts w:ascii="Palatino Linotype" w:hAnsi="Palatino Linotype"/>
        </w:rPr>
      </w:pPr>
      <w:r>
        <w:rPr>
          <w:rFonts w:ascii="Palatino Linotype" w:hAnsi="Palatino Linotype"/>
        </w:rPr>
        <w:t xml:space="preserve">Establece que se están generando la entrega de apoyos como sillas de ruedas, andaderas y bastones así como canastas básicas, manifiesta que su unidad no hace entrega de becas para estudiantes. </w:t>
      </w:r>
    </w:p>
    <w:p w14:paraId="4585F736" w14:textId="77777777" w:rsidR="00914D71" w:rsidRDefault="00914D71" w:rsidP="00FF4F61">
      <w:pPr>
        <w:spacing w:line="360" w:lineRule="auto"/>
        <w:ind w:right="49"/>
        <w:jc w:val="both"/>
        <w:rPr>
          <w:rFonts w:ascii="Palatino Linotype" w:eastAsiaTheme="minorHAnsi" w:hAnsi="Palatino Linotype" w:cstheme="minorBidi"/>
          <w:lang w:eastAsia="es-MX"/>
        </w:rPr>
      </w:pPr>
    </w:p>
    <w:p w14:paraId="04BAA0F7" w14:textId="06BDE8F8" w:rsidR="00C24FD3" w:rsidRPr="00BC334D" w:rsidRDefault="00EA6316" w:rsidP="00FF4F61">
      <w:pPr>
        <w:spacing w:line="360" w:lineRule="auto"/>
        <w:ind w:right="141"/>
        <w:jc w:val="both"/>
        <w:rPr>
          <w:rFonts w:ascii="Palatino Linotype" w:hAnsi="Palatino Linotype" w:cs="Arial"/>
          <w:bCs/>
        </w:rPr>
      </w:pPr>
      <w:r w:rsidRPr="00BC334D">
        <w:rPr>
          <w:rFonts w:ascii="Palatino Linotype" w:hAnsi="Palatino Linotype" w:cs="Arial"/>
          <w:bCs/>
        </w:rPr>
        <w:t>Derivado de la respuesta emitida por el</w:t>
      </w:r>
      <w:r w:rsidRPr="00BC334D">
        <w:rPr>
          <w:rFonts w:ascii="Palatino Linotype" w:hAnsi="Palatino Linotype" w:cs="Arial"/>
          <w:b/>
          <w:bCs/>
        </w:rPr>
        <w:t xml:space="preserve"> Sujeto Obligado</w:t>
      </w:r>
      <w:r w:rsidRPr="00BC334D">
        <w:rPr>
          <w:rFonts w:ascii="Palatino Linotype" w:hAnsi="Palatino Linotype" w:cs="Arial"/>
          <w:bCs/>
        </w:rPr>
        <w:t xml:space="preserve">, </w:t>
      </w:r>
      <w:r w:rsidRPr="00BF1471">
        <w:rPr>
          <w:rFonts w:ascii="Palatino Linotype" w:hAnsi="Palatino Linotype" w:cs="Arial"/>
        </w:rPr>
        <w:t>la parte</w:t>
      </w:r>
      <w:r w:rsidRPr="00BC334D">
        <w:rPr>
          <w:rFonts w:ascii="Palatino Linotype" w:hAnsi="Palatino Linotype" w:cs="Arial"/>
          <w:b/>
        </w:rPr>
        <w:t xml:space="preserve"> </w:t>
      </w:r>
      <w:r w:rsidRPr="00BC334D">
        <w:rPr>
          <w:rFonts w:ascii="Palatino Linotype" w:hAnsi="Palatino Linotype" w:cs="Arial"/>
          <w:b/>
          <w:bCs/>
        </w:rPr>
        <w:t>Recurrente</w:t>
      </w:r>
      <w:r w:rsidRPr="00BC334D">
        <w:rPr>
          <w:rFonts w:ascii="Palatino Linotype" w:hAnsi="Palatino Linotype" w:cs="Arial"/>
          <w:bCs/>
        </w:rPr>
        <w:t>, interpuso el presente recurso de revisión, señalando como razones o motivos de inconformidad, lo siguiente:</w:t>
      </w:r>
    </w:p>
    <w:p w14:paraId="49ED9AD0" w14:textId="18E3FE7E" w:rsidR="00EA6316" w:rsidRDefault="00EA6316" w:rsidP="00FF4F61">
      <w:pPr>
        <w:spacing w:line="360" w:lineRule="auto"/>
        <w:ind w:right="190"/>
        <w:jc w:val="both"/>
        <w:rPr>
          <w:rFonts w:ascii="Palatino Linotype" w:hAnsi="Palatino Linotype" w:cs="Arial"/>
          <w:i/>
        </w:rPr>
      </w:pPr>
      <w:r w:rsidRPr="00C24FD3">
        <w:rPr>
          <w:rFonts w:ascii="Palatino Linotype" w:eastAsia="Arial Unicode MS" w:hAnsi="Palatino Linotype" w:cs="Arial"/>
          <w:i/>
        </w:rPr>
        <w:t>“</w:t>
      </w:r>
      <w:r w:rsidR="00C24FD3" w:rsidRPr="00C24FD3">
        <w:rPr>
          <w:rFonts w:ascii="Palatino Linotype" w:hAnsi="Palatino Linotype"/>
          <w:b/>
          <w:i/>
          <w:color w:val="000000"/>
          <w:u w:val="single"/>
        </w:rPr>
        <w:t>no es digerible su respuesta</w:t>
      </w:r>
      <w:r w:rsidRPr="00C24FD3">
        <w:rPr>
          <w:rFonts w:ascii="Palatino Linotype" w:eastAsia="Arial Unicode MS" w:hAnsi="Palatino Linotype" w:cs="Arial"/>
          <w:b/>
          <w:i/>
        </w:rPr>
        <w:t>.</w:t>
      </w:r>
      <w:r w:rsidRPr="00C24FD3">
        <w:rPr>
          <w:rFonts w:ascii="Palatino Linotype" w:hAnsi="Palatino Linotype" w:cs="Arial"/>
          <w:b/>
          <w:i/>
        </w:rPr>
        <w:t>”</w:t>
      </w:r>
      <w:r w:rsidRPr="00C24FD3">
        <w:rPr>
          <w:rFonts w:ascii="Palatino Linotype" w:hAnsi="Palatino Linotype" w:cs="Arial"/>
          <w:i/>
        </w:rPr>
        <w:t xml:space="preserve"> (Sic).</w:t>
      </w:r>
    </w:p>
    <w:p w14:paraId="3E9F1F47" w14:textId="77777777" w:rsidR="00C24FD3" w:rsidRPr="00C24FD3" w:rsidRDefault="00C24FD3" w:rsidP="00FF4F61">
      <w:pPr>
        <w:spacing w:line="360" w:lineRule="auto"/>
        <w:ind w:right="190"/>
        <w:jc w:val="both"/>
        <w:rPr>
          <w:rFonts w:ascii="Palatino Linotype" w:hAnsi="Palatino Linotype" w:cs="Arial"/>
          <w:i/>
        </w:rPr>
      </w:pPr>
    </w:p>
    <w:p w14:paraId="2F314683" w14:textId="79AD0455" w:rsidR="002E025D" w:rsidRPr="00C24FD3" w:rsidRDefault="00C24FD3" w:rsidP="00C24FD3">
      <w:pPr>
        <w:spacing w:line="360" w:lineRule="auto"/>
        <w:ind w:right="190"/>
        <w:jc w:val="both"/>
        <w:rPr>
          <w:rFonts w:ascii="Palatino Linotype" w:hAnsi="Palatino Linotype" w:cs="Arial"/>
          <w:i/>
        </w:rPr>
      </w:pPr>
      <w:r w:rsidRPr="00C24FD3">
        <w:rPr>
          <w:rFonts w:ascii="Palatino Linotype" w:hAnsi="Palatino Linotype"/>
          <w:i/>
          <w:color w:val="000000"/>
        </w:rPr>
        <w:t>“</w:t>
      </w:r>
      <w:r w:rsidRPr="00C24FD3">
        <w:rPr>
          <w:rFonts w:ascii="Palatino Linotype" w:hAnsi="Palatino Linotype"/>
          <w:b/>
          <w:i/>
          <w:color w:val="000000"/>
          <w:u w:val="single"/>
        </w:rPr>
        <w:t>es incomprensible la respuesta</w:t>
      </w:r>
      <w:r w:rsidRPr="00C24FD3">
        <w:rPr>
          <w:rFonts w:ascii="Palatino Linotype" w:hAnsi="Palatino Linotype"/>
          <w:i/>
          <w:color w:val="000000"/>
        </w:rPr>
        <w:t xml:space="preserve">, a </w:t>
      </w:r>
      <w:r w:rsidRPr="00C24FD3">
        <w:rPr>
          <w:rFonts w:ascii="Palatino Linotype" w:hAnsi="Palatino Linotype"/>
          <w:i/>
          <w:color w:val="000000"/>
          <w:u w:val="single"/>
        </w:rPr>
        <w:t>la persona que realizo el escrito le hace falta una clase de redacción</w:t>
      </w:r>
      <w:r w:rsidRPr="00C24FD3">
        <w:rPr>
          <w:rFonts w:ascii="Palatino Linotype" w:eastAsia="Arial Unicode MS" w:hAnsi="Palatino Linotype" w:cs="Arial"/>
          <w:i/>
        </w:rPr>
        <w:t>.</w:t>
      </w:r>
      <w:r w:rsidRPr="00C24FD3">
        <w:rPr>
          <w:rFonts w:ascii="Palatino Linotype" w:hAnsi="Palatino Linotype" w:cs="Arial"/>
          <w:i/>
        </w:rPr>
        <w:t>” (Sic).</w:t>
      </w:r>
    </w:p>
    <w:p w14:paraId="7BD41298" w14:textId="77777777" w:rsidR="005D1D9F" w:rsidRDefault="005D1D9F" w:rsidP="00FF4F61">
      <w:pPr>
        <w:tabs>
          <w:tab w:val="left" w:pos="709"/>
        </w:tabs>
        <w:spacing w:line="360" w:lineRule="auto"/>
        <w:contextualSpacing/>
        <w:jc w:val="both"/>
        <w:rPr>
          <w:rFonts w:ascii="Palatino Linotype" w:hAnsi="Palatino Linotype" w:cs="Arial"/>
          <w:lang w:val="es-ES_tradnl"/>
        </w:rPr>
      </w:pPr>
    </w:p>
    <w:p w14:paraId="37F8E0AE" w14:textId="797FAE92" w:rsidR="00FF4F61" w:rsidRPr="00C24FD3" w:rsidRDefault="00FF4F61" w:rsidP="00FF4F61">
      <w:pPr>
        <w:autoSpaceDE w:val="0"/>
        <w:autoSpaceDN w:val="0"/>
        <w:adjustRightInd w:val="0"/>
        <w:spacing w:line="360" w:lineRule="auto"/>
        <w:jc w:val="both"/>
        <w:rPr>
          <w:rFonts w:ascii="Palatino Linotype" w:hAnsi="Palatino Linotype"/>
        </w:rPr>
      </w:pPr>
      <w:bookmarkStart w:id="3" w:name="_Hlk160725700"/>
      <w:r w:rsidRPr="00C24FD3">
        <w:rPr>
          <w:rFonts w:ascii="Palatino Linotype" w:hAnsi="Palatino Linotype"/>
          <w:iCs/>
        </w:rPr>
        <w:t>Así las cosas,</w:t>
      </w:r>
      <w:r w:rsidRPr="00C24FD3">
        <w:rPr>
          <w:i/>
        </w:rPr>
        <w:t xml:space="preserve"> </w:t>
      </w:r>
      <w:r w:rsidRPr="00C24FD3">
        <w:rPr>
          <w:rFonts w:ascii="Palatino Linotype" w:hAnsi="Palatino Linotype" w:cs="Arial"/>
        </w:rPr>
        <w:t xml:space="preserve">se advierte </w:t>
      </w:r>
      <w:r w:rsidRPr="00C24FD3">
        <w:rPr>
          <w:rFonts w:ascii="Palatino Linotype" w:hAnsi="Palatino Linotype"/>
          <w:b/>
          <w:u w:val="single"/>
        </w:rPr>
        <w:t>que el particular no expresa razonamientos concretos que permitieran a analizar si, efectivamente, el Sujeto Obligado violentó el derecho de acceso a la información del particular</w:t>
      </w:r>
      <w:r w:rsidRPr="00C24FD3">
        <w:rPr>
          <w:rFonts w:ascii="Palatino Linotype" w:hAnsi="Palatino Linotype"/>
        </w:rPr>
        <w:t xml:space="preserve">, para mayor abundamiento es aplicable la Jurisprudencia con número de registro 173593 de la Novena Época, visible en el </w:t>
      </w:r>
      <w:r w:rsidRPr="00C24FD3">
        <w:rPr>
          <w:rFonts w:ascii="Palatino Linotype" w:hAnsi="Palatino Linotype"/>
        </w:rPr>
        <w:lastRenderedPageBreak/>
        <w:t xml:space="preserve">Semanario Judicial de la Federación y su Gaceta Tomo XXV, de enero de 2007, tesis I.4o.A. </w:t>
      </w:r>
      <w:proofErr w:type="gramStart"/>
      <w:r w:rsidRPr="00C24FD3">
        <w:rPr>
          <w:rFonts w:ascii="Palatino Linotype" w:hAnsi="Palatino Linotype"/>
        </w:rPr>
        <w:t>j/48</w:t>
      </w:r>
      <w:proofErr w:type="gramEnd"/>
      <w:r w:rsidRPr="00C24FD3">
        <w:rPr>
          <w:rFonts w:ascii="Palatino Linotype" w:hAnsi="Palatino Linotype"/>
        </w:rPr>
        <w:t xml:space="preserve"> en materia común, en la que se establece lo siguiente:</w:t>
      </w:r>
    </w:p>
    <w:p w14:paraId="6B613C9F" w14:textId="77777777" w:rsidR="00FF4F61" w:rsidRPr="00C24FD3" w:rsidRDefault="00FF4F61" w:rsidP="00FF4F61">
      <w:pPr>
        <w:pStyle w:val="Citas"/>
        <w:spacing w:before="0" w:after="0"/>
        <w:ind w:left="567" w:right="567"/>
        <w:rPr>
          <w:b/>
          <w:bCs/>
        </w:rPr>
      </w:pPr>
      <w:r w:rsidRPr="00C24FD3">
        <w:rPr>
          <w:b/>
          <w:bCs/>
        </w:rPr>
        <w:t>“CONCEPTOS DE VIOLACIÓN O AGRAVIOS. SON INOPERANTES CUANDO LOS ARGUMENTOS EXPUESTOS POR EL QUEJOSO O EL RECURRENTE SON AMBIGUOS Y SUPERFICIALES.</w:t>
      </w:r>
    </w:p>
    <w:p w14:paraId="0C5F9B06" w14:textId="77777777" w:rsidR="00FF4F61" w:rsidRPr="00C24FD3" w:rsidRDefault="00FF4F61" w:rsidP="00FF4F61">
      <w:pPr>
        <w:pStyle w:val="Citas"/>
        <w:spacing w:before="0" w:after="0"/>
        <w:ind w:left="567" w:right="567"/>
      </w:pPr>
      <w:r w:rsidRPr="00C24FD3">
        <w:t xml:space="preserve">Los actos de autoridad y las sentencias están investidos de una presunción de validez que debe ser destruida. Por tanto, </w:t>
      </w:r>
      <w:r w:rsidRPr="00C24FD3">
        <w:rPr>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C24FD3">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C24FD3">
        <w:t>sequitur</w:t>
      </w:r>
      <w:proofErr w:type="spellEnd"/>
      <w:r w:rsidRPr="00C24FD3">
        <w:t xml:space="preserve"> para obtener una declaratoria de invalidez. </w:t>
      </w:r>
    </w:p>
    <w:p w14:paraId="4ACAE103" w14:textId="77777777" w:rsidR="00FF4F61" w:rsidRPr="00C24FD3" w:rsidRDefault="00FF4F61" w:rsidP="00FF4F61">
      <w:pPr>
        <w:pStyle w:val="Citas"/>
        <w:spacing w:before="0" w:after="0"/>
        <w:ind w:left="567" w:right="567"/>
        <w:rPr>
          <w:sz w:val="20"/>
        </w:rPr>
      </w:pPr>
      <w:r w:rsidRPr="00C24FD3">
        <w:rPr>
          <w:sz w:val="20"/>
        </w:rPr>
        <w:t>CUARTO TRIBUNAL COLEGIADO EN MATERIA ADMINISTRATIVA DEL PRIMER CIRCUITO.</w:t>
      </w:r>
    </w:p>
    <w:p w14:paraId="642713E4" w14:textId="77777777" w:rsidR="00FF4F61" w:rsidRPr="00C24FD3" w:rsidRDefault="00FF4F61" w:rsidP="00FF4F61">
      <w:pPr>
        <w:pStyle w:val="Citas"/>
        <w:spacing w:before="0" w:after="0"/>
        <w:ind w:left="567" w:right="567"/>
        <w:rPr>
          <w:sz w:val="20"/>
        </w:rPr>
      </w:pPr>
      <w:r w:rsidRPr="00C24FD3">
        <w:rPr>
          <w:sz w:val="20"/>
        </w:rPr>
        <w:t xml:space="preserve">Amparo en revisión 43/2006. Juan Silva Rodríguez y otros. 22 de febrero de 2006. Unanimidad de votos. Ponente: Jean Claude </w:t>
      </w:r>
      <w:proofErr w:type="spellStart"/>
      <w:r w:rsidRPr="00C24FD3">
        <w:rPr>
          <w:sz w:val="20"/>
        </w:rPr>
        <w:t>Tron</w:t>
      </w:r>
      <w:proofErr w:type="spellEnd"/>
      <w:r w:rsidRPr="00C24FD3">
        <w:rPr>
          <w:sz w:val="20"/>
        </w:rPr>
        <w:t xml:space="preserve"> </w:t>
      </w:r>
      <w:proofErr w:type="spellStart"/>
      <w:r w:rsidRPr="00C24FD3">
        <w:rPr>
          <w:sz w:val="20"/>
        </w:rPr>
        <w:t>Petit</w:t>
      </w:r>
      <w:proofErr w:type="spellEnd"/>
      <w:r w:rsidRPr="00C24FD3">
        <w:rPr>
          <w:sz w:val="20"/>
        </w:rPr>
        <w:t xml:space="preserve">. Secretaria: Claudia Patricia Peraza Espinoza. </w:t>
      </w:r>
    </w:p>
    <w:p w14:paraId="4A330FEF" w14:textId="77777777" w:rsidR="00FF4F61" w:rsidRPr="00C24FD3" w:rsidRDefault="00FF4F61" w:rsidP="00FF4F61">
      <w:pPr>
        <w:pStyle w:val="Citas"/>
        <w:spacing w:before="0" w:after="0"/>
        <w:ind w:left="567" w:right="567"/>
        <w:rPr>
          <w:sz w:val="20"/>
        </w:rPr>
      </w:pPr>
      <w:r w:rsidRPr="00C24FD3">
        <w:rPr>
          <w:sz w:val="20"/>
        </w:rPr>
        <w:t xml:space="preserve">Amparo directo 443/2005. Servicios Corporativos Cosmos, S.A. de C.V. 1o. de marzo de 2006. Unanimidad de votos. Ponente: Jean Claude </w:t>
      </w:r>
      <w:proofErr w:type="spellStart"/>
      <w:r w:rsidRPr="00C24FD3">
        <w:rPr>
          <w:sz w:val="20"/>
        </w:rPr>
        <w:t>Tron</w:t>
      </w:r>
      <w:proofErr w:type="spellEnd"/>
      <w:r w:rsidRPr="00C24FD3">
        <w:rPr>
          <w:sz w:val="20"/>
        </w:rPr>
        <w:t xml:space="preserve"> </w:t>
      </w:r>
      <w:proofErr w:type="spellStart"/>
      <w:r w:rsidRPr="00C24FD3">
        <w:rPr>
          <w:sz w:val="20"/>
        </w:rPr>
        <w:t>Petit</w:t>
      </w:r>
      <w:proofErr w:type="spellEnd"/>
      <w:r w:rsidRPr="00C24FD3">
        <w:rPr>
          <w:sz w:val="20"/>
        </w:rPr>
        <w:t xml:space="preserve">. Secretario: Alfredo A. Martínez Jiménez. </w:t>
      </w:r>
    </w:p>
    <w:p w14:paraId="23F71234" w14:textId="77777777" w:rsidR="00FF4F61" w:rsidRPr="00C24FD3" w:rsidRDefault="00FF4F61" w:rsidP="00FF4F61">
      <w:pPr>
        <w:pStyle w:val="Citas"/>
        <w:spacing w:before="0" w:after="0"/>
        <w:ind w:left="567" w:right="567"/>
        <w:rPr>
          <w:sz w:val="20"/>
        </w:rPr>
      </w:pPr>
      <w:r w:rsidRPr="00C24FD3">
        <w:rPr>
          <w:sz w:val="20"/>
        </w:rPr>
        <w:t xml:space="preserve">Amparo directo 125/2006. Víctor Hugo Reyes </w:t>
      </w:r>
      <w:proofErr w:type="spellStart"/>
      <w:r w:rsidRPr="00C24FD3">
        <w:rPr>
          <w:sz w:val="20"/>
        </w:rPr>
        <w:t>Monterrubio</w:t>
      </w:r>
      <w:proofErr w:type="spellEnd"/>
      <w:r w:rsidRPr="00C24FD3">
        <w:rPr>
          <w:sz w:val="20"/>
        </w:rPr>
        <w:t xml:space="preserve">. 31 de mayo de 2006. Unanimidad de votos. Ponente: Jean Claude </w:t>
      </w:r>
      <w:proofErr w:type="spellStart"/>
      <w:r w:rsidRPr="00C24FD3">
        <w:rPr>
          <w:sz w:val="20"/>
        </w:rPr>
        <w:t>Tron</w:t>
      </w:r>
      <w:proofErr w:type="spellEnd"/>
      <w:r w:rsidRPr="00C24FD3">
        <w:rPr>
          <w:sz w:val="20"/>
        </w:rPr>
        <w:t xml:space="preserve"> </w:t>
      </w:r>
      <w:proofErr w:type="spellStart"/>
      <w:r w:rsidRPr="00C24FD3">
        <w:rPr>
          <w:sz w:val="20"/>
        </w:rPr>
        <w:t>Petit</w:t>
      </w:r>
      <w:proofErr w:type="spellEnd"/>
      <w:r w:rsidRPr="00C24FD3">
        <w:rPr>
          <w:sz w:val="20"/>
        </w:rPr>
        <w:t xml:space="preserve">. Secretario: Alfredo A. Martínez Jiménez. </w:t>
      </w:r>
    </w:p>
    <w:p w14:paraId="58820837" w14:textId="77777777" w:rsidR="00FF4F61" w:rsidRPr="00C24FD3" w:rsidRDefault="00FF4F61" w:rsidP="00FF4F61">
      <w:pPr>
        <w:pStyle w:val="Citas"/>
        <w:spacing w:before="0" w:after="0"/>
        <w:ind w:left="567" w:right="567"/>
        <w:rPr>
          <w:sz w:val="20"/>
        </w:rPr>
      </w:pPr>
      <w:r w:rsidRPr="00C24FD3">
        <w:rPr>
          <w:sz w:val="20"/>
        </w:rPr>
        <w:lastRenderedPageBreak/>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0F821015" w14:textId="77777777" w:rsidR="00FF4F61" w:rsidRPr="00C24FD3" w:rsidRDefault="00FF4F61" w:rsidP="00FF4F61">
      <w:pPr>
        <w:pStyle w:val="Citas"/>
        <w:spacing w:before="0" w:after="0"/>
        <w:ind w:left="567" w:right="567"/>
        <w:rPr>
          <w:b/>
          <w:bCs/>
          <w:sz w:val="20"/>
        </w:rPr>
      </w:pPr>
      <w:r w:rsidRPr="00C24FD3">
        <w:rPr>
          <w:sz w:val="20"/>
        </w:rPr>
        <w:t xml:space="preserve">Incidente de suspensión (revisión) 380/2006. Director General Jurídico y de Gobierno en la Delegación Tlalpan. 11 de octubre de 2006. Unanimidad de votos. Ponente: Jesús Antonio </w:t>
      </w:r>
      <w:proofErr w:type="spellStart"/>
      <w:r w:rsidRPr="00C24FD3">
        <w:rPr>
          <w:sz w:val="20"/>
        </w:rPr>
        <w:t>Nazar</w:t>
      </w:r>
      <w:proofErr w:type="spellEnd"/>
      <w:r w:rsidRPr="00C24FD3">
        <w:rPr>
          <w:sz w:val="20"/>
        </w:rPr>
        <w:t xml:space="preserve"> Sevilla. Secretaria: Indira Martínez Fernández.” </w:t>
      </w:r>
      <w:r w:rsidRPr="00C24FD3">
        <w:rPr>
          <w:b/>
          <w:bCs/>
          <w:sz w:val="20"/>
        </w:rPr>
        <w:t>(Sic)</w:t>
      </w:r>
    </w:p>
    <w:p w14:paraId="35A963CE" w14:textId="77777777" w:rsidR="006C4581" w:rsidRPr="00C24FD3" w:rsidRDefault="006C4581" w:rsidP="00FF4F61">
      <w:pPr>
        <w:spacing w:line="360" w:lineRule="auto"/>
        <w:jc w:val="both"/>
        <w:rPr>
          <w:rFonts w:ascii="Palatino Linotype" w:hAnsi="Palatino Linotype"/>
        </w:rPr>
      </w:pPr>
    </w:p>
    <w:p w14:paraId="174F0D67" w14:textId="325917B1" w:rsidR="00FF4F61" w:rsidRPr="00C24FD3" w:rsidRDefault="00FF4F61" w:rsidP="00FF4F61">
      <w:pPr>
        <w:spacing w:line="360" w:lineRule="auto"/>
        <w:jc w:val="both"/>
        <w:rPr>
          <w:rFonts w:ascii="Palatino Linotype" w:hAnsi="Palatino Linotype"/>
        </w:rPr>
      </w:pPr>
      <w:r w:rsidRPr="00C24FD3">
        <w:rPr>
          <w:rFonts w:ascii="Palatino Linotype" w:hAnsi="Palatino Linotype"/>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315946B4" w14:textId="77777777" w:rsidR="00FF4F61" w:rsidRPr="00C24FD3" w:rsidRDefault="00FF4F61" w:rsidP="00FF4F61">
      <w:pPr>
        <w:pStyle w:val="Citas"/>
        <w:spacing w:before="0" w:after="0"/>
        <w:ind w:left="567" w:right="567"/>
        <w:rPr>
          <w:b/>
          <w:bCs/>
        </w:rPr>
      </w:pPr>
      <w:r w:rsidRPr="00C24FD3">
        <w:rPr>
          <w:b/>
          <w:bCs/>
        </w:rPr>
        <w:t>“AGRAVIOS, LO QUE DEBE CONSIDERARSE COMO TALES</w:t>
      </w:r>
    </w:p>
    <w:p w14:paraId="48FA364A" w14:textId="77777777" w:rsidR="00FF4F61" w:rsidRPr="00C24FD3" w:rsidRDefault="00FF4F61" w:rsidP="00FF4F61">
      <w:pPr>
        <w:pStyle w:val="Citas"/>
        <w:spacing w:before="0" w:after="0"/>
        <w:ind w:left="567" w:right="567"/>
      </w:pPr>
      <w:r w:rsidRPr="00C24FD3">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420198FD" w14:textId="77777777" w:rsidR="00FF4F61" w:rsidRPr="00C24FD3" w:rsidRDefault="00FF4F61" w:rsidP="00FF4F61">
      <w:pPr>
        <w:pStyle w:val="Citas"/>
        <w:spacing w:before="0" w:after="0"/>
        <w:ind w:left="567" w:right="567"/>
        <w:rPr>
          <w:sz w:val="20"/>
        </w:rPr>
      </w:pPr>
      <w:r w:rsidRPr="00C24FD3">
        <w:rPr>
          <w:sz w:val="20"/>
        </w:rPr>
        <w:t>PRIMER TRIBUNAL COLEGIADO DEL SEPTIMO CIRCUITO.</w:t>
      </w:r>
    </w:p>
    <w:p w14:paraId="5256EF29" w14:textId="77777777" w:rsidR="00FF4F61" w:rsidRPr="00C24FD3" w:rsidRDefault="00FF4F61" w:rsidP="00FF4F61">
      <w:pPr>
        <w:pStyle w:val="Citas"/>
        <w:spacing w:before="0" w:after="0"/>
        <w:ind w:left="567" w:right="567"/>
        <w:rPr>
          <w:b/>
          <w:bCs/>
          <w:sz w:val="20"/>
        </w:rPr>
      </w:pPr>
      <w:r w:rsidRPr="00C24FD3">
        <w:rPr>
          <w:sz w:val="20"/>
        </w:rPr>
        <w:t xml:space="preserve">Incidente 563/87. Jorge Orlando </w:t>
      </w:r>
      <w:proofErr w:type="spellStart"/>
      <w:r w:rsidRPr="00C24FD3">
        <w:rPr>
          <w:sz w:val="20"/>
        </w:rPr>
        <w:t>Cuallo</w:t>
      </w:r>
      <w:proofErr w:type="spellEnd"/>
      <w:r w:rsidRPr="00C24FD3">
        <w:rPr>
          <w:sz w:val="20"/>
        </w:rPr>
        <w:t xml:space="preserve">. 20 de enero de 1988. Unanimidad de votos. Ponente: Tomás Enrique Ochoa Moguel. Secretario: Héctor Riveros </w:t>
      </w:r>
      <w:proofErr w:type="spellStart"/>
      <w:r w:rsidRPr="00C24FD3">
        <w:rPr>
          <w:sz w:val="20"/>
        </w:rPr>
        <w:t>Caraza</w:t>
      </w:r>
      <w:proofErr w:type="spellEnd"/>
      <w:r w:rsidRPr="00C24FD3">
        <w:rPr>
          <w:sz w:val="20"/>
        </w:rPr>
        <w:t xml:space="preserve">.” </w:t>
      </w:r>
      <w:r w:rsidRPr="00C24FD3">
        <w:rPr>
          <w:b/>
          <w:bCs/>
          <w:sz w:val="20"/>
        </w:rPr>
        <w:t>(Sic)</w:t>
      </w:r>
    </w:p>
    <w:p w14:paraId="6C21DC25" w14:textId="77777777" w:rsidR="00FF4F61" w:rsidRPr="00C24FD3" w:rsidRDefault="00FF4F61" w:rsidP="00FF4F61">
      <w:pPr>
        <w:pStyle w:val="infoemcitas"/>
        <w:tabs>
          <w:tab w:val="left" w:pos="7655"/>
        </w:tabs>
        <w:spacing w:before="0" w:after="0"/>
        <w:ind w:left="0" w:right="0"/>
        <w:rPr>
          <w:i w:val="0"/>
          <w:sz w:val="24"/>
          <w:szCs w:val="24"/>
        </w:rPr>
      </w:pPr>
    </w:p>
    <w:p w14:paraId="6A0778FD" w14:textId="77777777" w:rsidR="00FF4F61" w:rsidRPr="00C24FD3" w:rsidRDefault="00FF4F61" w:rsidP="00FF4F61">
      <w:pPr>
        <w:autoSpaceDE w:val="0"/>
        <w:autoSpaceDN w:val="0"/>
        <w:adjustRightInd w:val="0"/>
        <w:spacing w:line="360" w:lineRule="auto"/>
        <w:jc w:val="both"/>
        <w:rPr>
          <w:rFonts w:ascii="Palatino Linotype" w:hAnsi="Palatino Linotype" w:cs="Arial"/>
        </w:rPr>
      </w:pPr>
      <w:r w:rsidRPr="00C24FD3">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0AA9B924" w14:textId="77777777" w:rsidR="00FF4F61" w:rsidRPr="00C24FD3" w:rsidRDefault="00FF4F61" w:rsidP="00FF4F61">
      <w:pPr>
        <w:autoSpaceDE w:val="0"/>
        <w:autoSpaceDN w:val="0"/>
        <w:adjustRightInd w:val="0"/>
        <w:spacing w:line="360" w:lineRule="auto"/>
        <w:jc w:val="both"/>
        <w:rPr>
          <w:rFonts w:ascii="Palatino Linotype" w:hAnsi="Palatino Linotype" w:cs="Arial"/>
        </w:rPr>
      </w:pPr>
    </w:p>
    <w:p w14:paraId="3BB9845C" w14:textId="77777777" w:rsidR="00FF4F61" w:rsidRPr="00C24FD3" w:rsidRDefault="00FF4F61" w:rsidP="00FF4F61">
      <w:pPr>
        <w:pStyle w:val="Citas"/>
        <w:spacing w:before="0" w:after="0"/>
        <w:rPr>
          <w:b/>
        </w:rPr>
      </w:pPr>
      <w:r w:rsidRPr="00C24FD3">
        <w:rPr>
          <w:b/>
        </w:rPr>
        <w:lastRenderedPageBreak/>
        <w:t>“Artículo 12.</w:t>
      </w:r>
      <w:r w:rsidRPr="00C24FD3">
        <w:t xml:space="preserve"> …</w:t>
      </w:r>
      <w:r w:rsidRPr="00C24FD3">
        <w:rPr>
          <w:b/>
        </w:rPr>
        <w:t xml:space="preserve"> </w:t>
      </w:r>
    </w:p>
    <w:p w14:paraId="5717A053" w14:textId="77777777" w:rsidR="00FF4F61" w:rsidRPr="00C24FD3" w:rsidRDefault="00FF4F61" w:rsidP="00FF4F61">
      <w:pPr>
        <w:pStyle w:val="Citas"/>
        <w:spacing w:before="0" w:after="0"/>
        <w:rPr>
          <w:b/>
          <w:bCs/>
        </w:rPr>
      </w:pPr>
      <w:r w:rsidRPr="00C24FD3">
        <w:rPr>
          <w:b/>
          <w:u w:val="single"/>
        </w:rPr>
        <w:t>Los sujetos obligados sólo proporcionarán la información pública que se les requiera y que obre en sus archivos y en el estado en que ésta se encuentre</w:t>
      </w:r>
      <w:r w:rsidRPr="00C24FD3">
        <w:t xml:space="preserve">. La obligación de proporcionar información no comprende el procesamiento de la misma, ni el presentarla conforme al interés del solicitante; no estarán obligados a generarla, resumirla, efectuar cálculos o practicar investigaciones.” </w:t>
      </w:r>
      <w:r w:rsidRPr="00C24FD3">
        <w:rPr>
          <w:b/>
          <w:bCs/>
        </w:rPr>
        <w:t>(Sic)</w:t>
      </w:r>
    </w:p>
    <w:p w14:paraId="406E875D" w14:textId="77777777" w:rsidR="00FF4F61" w:rsidRPr="00C24FD3" w:rsidRDefault="00FF4F61" w:rsidP="00FF4F61">
      <w:pPr>
        <w:ind w:left="851" w:right="851"/>
        <w:jc w:val="both"/>
        <w:rPr>
          <w:rFonts w:ascii="Palatino Linotype" w:hAnsi="Palatino Linotype" w:cs="Arial"/>
          <w:b/>
          <w:i/>
          <w:sz w:val="16"/>
        </w:rPr>
      </w:pPr>
    </w:p>
    <w:p w14:paraId="1EEEB67F" w14:textId="77777777" w:rsidR="00C24FD3" w:rsidRDefault="00C24FD3" w:rsidP="00FF4F61">
      <w:pPr>
        <w:spacing w:line="360" w:lineRule="auto"/>
        <w:jc w:val="both"/>
        <w:rPr>
          <w:rFonts w:ascii="Palatino Linotype" w:hAnsi="Palatino Linotype" w:cs="Arial"/>
          <w:lang w:eastAsia="es-MX"/>
        </w:rPr>
      </w:pPr>
    </w:p>
    <w:p w14:paraId="6B4BD43F" w14:textId="77777777" w:rsidR="00FF4F61" w:rsidRPr="00C24FD3" w:rsidRDefault="00FF4F61" w:rsidP="00FF4F61">
      <w:pPr>
        <w:spacing w:line="360" w:lineRule="auto"/>
        <w:jc w:val="both"/>
        <w:rPr>
          <w:rFonts w:ascii="Palatino Linotype" w:hAnsi="Palatino Linotype" w:cs="Arial"/>
          <w:lang w:eastAsia="es-MX"/>
        </w:rPr>
      </w:pPr>
      <w:r w:rsidRPr="00C24FD3">
        <w:rPr>
          <w:rFonts w:ascii="Palatino Linotype" w:hAnsi="Palatino Linotype" w:cs="Arial"/>
          <w:lang w:eastAsia="es-MX"/>
        </w:rPr>
        <w:t xml:space="preserve">Además, y de conformidad con lo ya establecido anteriormente en el artículo 12, de la Ley de Transparencia y Acceso a la Información Pública del Estado de México y Municipios, anteriormente invocado el </w:t>
      </w:r>
      <w:r w:rsidRPr="00C24FD3">
        <w:rPr>
          <w:rFonts w:ascii="Palatino Linotype" w:hAnsi="Palatino Linotype" w:cs="Arial"/>
          <w:b/>
          <w:lang w:eastAsia="es-MX"/>
        </w:rPr>
        <w:t>Sujeto Obligado</w:t>
      </w:r>
      <w:r w:rsidRPr="00C24FD3">
        <w:rPr>
          <w:rFonts w:ascii="Palatino Linotype" w:hAnsi="Palatino Linotype" w:cs="Arial"/>
          <w:lang w:eastAsia="es-MX"/>
        </w:rPr>
        <w:t xml:space="preserve"> sólo proporcionará la información que obra en sus archivos, lo que </w:t>
      </w:r>
      <w:r w:rsidRPr="00C24FD3">
        <w:rPr>
          <w:rFonts w:ascii="Palatino Linotype" w:hAnsi="Palatino Linotype" w:cs="Arial"/>
          <w:i/>
          <w:lang w:eastAsia="es-MX"/>
        </w:rPr>
        <w:t>a contrario sensu</w:t>
      </w:r>
      <w:r w:rsidRPr="00C24FD3">
        <w:rPr>
          <w:rFonts w:ascii="Palatino Linotype" w:hAnsi="Palatino Linotype" w:cs="Arial"/>
          <w:lang w:eastAsia="es-MX"/>
        </w:rPr>
        <w:t xml:space="preserve"> significa que no se está obligado a proporcionar lo que no obre en sus archivos.</w:t>
      </w:r>
    </w:p>
    <w:p w14:paraId="70BD523A" w14:textId="77777777" w:rsidR="00FF4F61" w:rsidRPr="00C24FD3" w:rsidRDefault="00FF4F61" w:rsidP="00FF4F61">
      <w:pPr>
        <w:spacing w:line="360" w:lineRule="auto"/>
        <w:jc w:val="both"/>
        <w:rPr>
          <w:rFonts w:ascii="Palatino Linotype" w:hAnsi="Palatino Linotype" w:cs="Tahoma"/>
          <w:bCs/>
        </w:rPr>
      </w:pPr>
    </w:p>
    <w:p w14:paraId="571A7071" w14:textId="46DBEDC5" w:rsidR="00FF4F61" w:rsidRDefault="00FF4F61" w:rsidP="00FF4F61">
      <w:pPr>
        <w:spacing w:line="360" w:lineRule="auto"/>
        <w:jc w:val="both"/>
        <w:rPr>
          <w:rFonts w:ascii="Palatino Linotype" w:hAnsi="Palatino Linotype" w:cs="Tahoma"/>
          <w:bCs/>
        </w:rPr>
      </w:pPr>
      <w:r w:rsidRPr="00C24FD3">
        <w:rPr>
          <w:rFonts w:ascii="Palatino Linotype" w:hAnsi="Palatino Linotype" w:cs="Tahoma"/>
          <w:bCs/>
        </w:rPr>
        <w:t xml:space="preserve">Bajo estas líneas argumentativas, al retomar y delimitar los requerimientos del ahora </w:t>
      </w:r>
      <w:r w:rsidRPr="00C24FD3">
        <w:rPr>
          <w:rFonts w:ascii="Palatino Linotype" w:hAnsi="Palatino Linotype" w:cs="Tahoma"/>
          <w:b/>
          <w:bCs/>
        </w:rPr>
        <w:t>Recurrente</w:t>
      </w:r>
      <w:r w:rsidRPr="00C24FD3">
        <w:rPr>
          <w:rFonts w:ascii="Palatino Linotype" w:hAnsi="Palatino Linotype" w:cs="Tahoma"/>
          <w:bCs/>
        </w:rPr>
        <w:t xml:space="preserve">, de se queja en los siguientes términos: </w:t>
      </w:r>
    </w:p>
    <w:p w14:paraId="556642D8" w14:textId="77777777" w:rsidR="00C24FD3" w:rsidRPr="00C24FD3" w:rsidRDefault="00C24FD3" w:rsidP="00FF4F61">
      <w:pPr>
        <w:spacing w:line="360" w:lineRule="auto"/>
        <w:jc w:val="both"/>
        <w:rPr>
          <w:rFonts w:ascii="Palatino Linotype" w:hAnsi="Palatino Linotype" w:cs="Tahoma"/>
          <w:bCs/>
        </w:rPr>
      </w:pPr>
    </w:p>
    <w:p w14:paraId="2C304FBA" w14:textId="58866AF9" w:rsidR="00FF4F61" w:rsidRPr="00C24FD3" w:rsidRDefault="00C24FD3" w:rsidP="00C24FD3">
      <w:pPr>
        <w:pStyle w:val="Prrafodelista"/>
        <w:numPr>
          <w:ilvl w:val="0"/>
          <w:numId w:val="45"/>
        </w:numPr>
        <w:spacing w:line="360" w:lineRule="auto"/>
        <w:jc w:val="both"/>
        <w:rPr>
          <w:rFonts w:ascii="Palatino Linotype" w:hAnsi="Palatino Linotype" w:cs="Tahoma"/>
          <w:bCs/>
        </w:rPr>
      </w:pPr>
      <w:r w:rsidRPr="00C24FD3">
        <w:rPr>
          <w:rFonts w:ascii="Palatino Linotype" w:hAnsi="Palatino Linotype" w:cs="Tahoma"/>
          <w:bCs/>
        </w:rPr>
        <w:t>Es indigerible la respuesta del Sujeto Obligado</w:t>
      </w:r>
      <w:r>
        <w:rPr>
          <w:rFonts w:ascii="Palatino Linotype" w:hAnsi="Palatino Linotype" w:cs="Tahoma"/>
          <w:bCs/>
        </w:rPr>
        <w:t>.</w:t>
      </w:r>
    </w:p>
    <w:p w14:paraId="5CEC5E58" w14:textId="3E9796F1" w:rsidR="00C24FD3" w:rsidRPr="00C24FD3" w:rsidRDefault="00C24FD3" w:rsidP="00C24FD3">
      <w:pPr>
        <w:pStyle w:val="Prrafodelista"/>
        <w:numPr>
          <w:ilvl w:val="0"/>
          <w:numId w:val="45"/>
        </w:numPr>
        <w:spacing w:line="360" w:lineRule="auto"/>
        <w:jc w:val="both"/>
        <w:rPr>
          <w:rFonts w:ascii="Palatino Linotype" w:hAnsi="Palatino Linotype" w:cs="Tahoma"/>
          <w:bCs/>
        </w:rPr>
      </w:pPr>
      <w:r w:rsidRPr="00C24FD3">
        <w:rPr>
          <w:rFonts w:ascii="Palatino Linotype" w:hAnsi="Palatino Linotype" w:cs="Tahoma"/>
          <w:bCs/>
        </w:rPr>
        <w:t>No se comprende la respuesta del Sujeto Obligado.</w:t>
      </w:r>
    </w:p>
    <w:p w14:paraId="1C03397A" w14:textId="47E5310D" w:rsidR="00FF4F61" w:rsidRPr="00C24FD3" w:rsidRDefault="00C24FD3" w:rsidP="00FF4F61">
      <w:pPr>
        <w:pStyle w:val="Prrafodelista"/>
        <w:numPr>
          <w:ilvl w:val="0"/>
          <w:numId w:val="45"/>
        </w:numPr>
        <w:spacing w:line="360" w:lineRule="auto"/>
        <w:jc w:val="both"/>
        <w:rPr>
          <w:rFonts w:ascii="Palatino Linotype" w:hAnsi="Palatino Linotype" w:cs="Tahoma"/>
          <w:bCs/>
        </w:rPr>
      </w:pPr>
      <w:r w:rsidRPr="00C24FD3">
        <w:rPr>
          <w:rFonts w:ascii="Palatino Linotype" w:hAnsi="Palatino Linotype" w:cs="Tahoma"/>
          <w:bCs/>
        </w:rPr>
        <w:t xml:space="preserve">Realiza manifestaciones subjetivas respecto el Servidor Público Habilitado. </w:t>
      </w:r>
    </w:p>
    <w:p w14:paraId="3A25C0E7" w14:textId="77777777" w:rsidR="00C24FD3" w:rsidRPr="00C24FD3" w:rsidRDefault="00C24FD3" w:rsidP="00FF4F61">
      <w:pPr>
        <w:spacing w:line="360" w:lineRule="auto"/>
        <w:jc w:val="both"/>
        <w:rPr>
          <w:rFonts w:ascii="Palatino Linotype" w:hAnsi="Palatino Linotype" w:cs="Arial"/>
        </w:rPr>
      </w:pPr>
    </w:p>
    <w:p w14:paraId="6CEB7A5E" w14:textId="64BF62DD" w:rsidR="00FF4F61" w:rsidRDefault="00FF4F61" w:rsidP="00FF4F61">
      <w:pPr>
        <w:spacing w:line="360" w:lineRule="auto"/>
        <w:jc w:val="both"/>
        <w:rPr>
          <w:rFonts w:ascii="Palatino Linotype" w:hAnsi="Palatino Linotype" w:cs="Arial"/>
        </w:rPr>
      </w:pPr>
      <w:r w:rsidRPr="00C24FD3">
        <w:rPr>
          <w:rFonts w:ascii="Palatino Linotype" w:hAnsi="Palatino Linotype" w:cs="Arial"/>
        </w:rPr>
        <w:t xml:space="preserve">Derivado de lo anterior, es dable concluir que el Particular no se inconforma por la negativa de información, información incompleta, clasificación de la información o alguna de las causales de procedencia previstas en el artículo 179 de la Ley de transparencia local, dicho en otras palabras, no se observa relación alguna entre los argumentos de inconformidad y el expediente que nos ocupa. </w:t>
      </w:r>
    </w:p>
    <w:p w14:paraId="45720D96" w14:textId="77777777" w:rsidR="00C24FD3" w:rsidRDefault="00C24FD3" w:rsidP="00FF4F61">
      <w:pPr>
        <w:spacing w:line="360" w:lineRule="auto"/>
        <w:jc w:val="both"/>
        <w:rPr>
          <w:rFonts w:ascii="Palatino Linotype" w:hAnsi="Palatino Linotype" w:cs="Arial"/>
        </w:rPr>
      </w:pPr>
    </w:p>
    <w:p w14:paraId="06D29204" w14:textId="77777777" w:rsidR="00C24FD3" w:rsidRPr="00C24FD3" w:rsidRDefault="00C24FD3" w:rsidP="00C24FD3">
      <w:pPr>
        <w:spacing w:line="360" w:lineRule="auto"/>
        <w:ind w:left="708"/>
        <w:jc w:val="both"/>
        <w:rPr>
          <w:rFonts w:ascii="Palatino Linotype" w:hAnsi="Palatino Linotype"/>
          <w:i/>
          <w:sz w:val="22"/>
          <w:szCs w:val="22"/>
        </w:rPr>
      </w:pPr>
      <w:r w:rsidRPr="00C24FD3">
        <w:rPr>
          <w:rFonts w:ascii="Palatino Linotype" w:hAnsi="Palatino Linotype"/>
          <w:b/>
          <w:i/>
          <w:sz w:val="22"/>
          <w:szCs w:val="22"/>
        </w:rPr>
        <w:t>Artículo 179.</w:t>
      </w:r>
      <w:r w:rsidRPr="00C24FD3">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28828D97" w14:textId="2D862592" w:rsidR="00C24FD3" w:rsidRPr="00C24FD3" w:rsidRDefault="00C24FD3" w:rsidP="00C24FD3">
      <w:pPr>
        <w:pStyle w:val="Prrafodelista"/>
        <w:numPr>
          <w:ilvl w:val="0"/>
          <w:numId w:val="46"/>
        </w:numPr>
        <w:spacing w:line="360" w:lineRule="auto"/>
        <w:jc w:val="both"/>
        <w:rPr>
          <w:rFonts w:ascii="Palatino Linotype" w:hAnsi="Palatino Linotype"/>
          <w:i/>
          <w:sz w:val="22"/>
          <w:szCs w:val="22"/>
        </w:rPr>
      </w:pPr>
      <w:r w:rsidRPr="00C24FD3">
        <w:rPr>
          <w:rFonts w:ascii="Palatino Linotype" w:hAnsi="Palatino Linotype"/>
          <w:i/>
          <w:sz w:val="22"/>
          <w:szCs w:val="22"/>
        </w:rPr>
        <w:t xml:space="preserve">La negativa a la información solicitada;  </w:t>
      </w:r>
    </w:p>
    <w:p w14:paraId="0E5C1CF9" w14:textId="65E5E73D"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 xml:space="preserve">La clasificación de la información; </w:t>
      </w:r>
    </w:p>
    <w:p w14:paraId="5040A354" w14:textId="7D52E345"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 xml:space="preserve"> La declaración de inexistencia de la información;</w:t>
      </w:r>
    </w:p>
    <w:p w14:paraId="6FE5DB4E" w14:textId="585A59A3"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 xml:space="preserve">La declaración de incompetencia por el sujeto obligado; </w:t>
      </w:r>
    </w:p>
    <w:p w14:paraId="1D2DA400" w14:textId="63B6651C"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 xml:space="preserve">La entrega de información incompleta;  </w:t>
      </w:r>
    </w:p>
    <w:p w14:paraId="6751D3F0" w14:textId="152122B5"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La entrega de información que no corresponda con lo solicitado;</w:t>
      </w:r>
    </w:p>
    <w:p w14:paraId="333D4210" w14:textId="61BD9CCD"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 xml:space="preserve"> La falta de respuesta a una solicitud de acceso a la información; </w:t>
      </w:r>
    </w:p>
    <w:p w14:paraId="42354E1F" w14:textId="026FE0DF"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 xml:space="preserve">La notificación, entrega o puesta a disposición de información en una modalidad o formato distinto al solicitado; </w:t>
      </w:r>
    </w:p>
    <w:p w14:paraId="19128A54" w14:textId="0C7497C0"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 xml:space="preserve"> La entrega o puesta a disposición de información en un formato incomprensible y/o no accesible para el solicitante; </w:t>
      </w:r>
    </w:p>
    <w:p w14:paraId="252D863A" w14:textId="77777777"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 xml:space="preserve">Los costos o tiempos de entrega de la información; </w:t>
      </w:r>
    </w:p>
    <w:p w14:paraId="711A994E" w14:textId="77777777"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 xml:space="preserve">La falta de trámite a una solicitud; </w:t>
      </w:r>
    </w:p>
    <w:p w14:paraId="388635AB" w14:textId="77777777"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La negativa a permitir la consulta directa de la información</w:t>
      </w:r>
    </w:p>
    <w:p w14:paraId="454E143F" w14:textId="77777777"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La falta, deficiencia o insuficiencia de la fundamentación y/o motivación en la respuesta; y</w:t>
      </w:r>
    </w:p>
    <w:p w14:paraId="3BE4EC07" w14:textId="3EA28AB8" w:rsidR="00C24FD3" w:rsidRPr="00C24FD3" w:rsidRDefault="00C24FD3" w:rsidP="00C24FD3">
      <w:pPr>
        <w:pStyle w:val="Prrafodelista"/>
        <w:numPr>
          <w:ilvl w:val="0"/>
          <w:numId w:val="46"/>
        </w:numPr>
        <w:spacing w:line="360" w:lineRule="auto"/>
        <w:jc w:val="both"/>
        <w:rPr>
          <w:rFonts w:ascii="Palatino Linotype" w:hAnsi="Palatino Linotype" w:cs="Arial"/>
          <w:i/>
          <w:sz w:val="22"/>
          <w:szCs w:val="22"/>
        </w:rPr>
      </w:pPr>
      <w:r w:rsidRPr="00C24FD3">
        <w:rPr>
          <w:rFonts w:ascii="Palatino Linotype" w:hAnsi="Palatino Linotype"/>
          <w:i/>
          <w:sz w:val="22"/>
          <w:szCs w:val="22"/>
        </w:rPr>
        <w:t xml:space="preserve"> La orientación a un trámite específico. </w:t>
      </w:r>
    </w:p>
    <w:p w14:paraId="43801A5E" w14:textId="583FA0F5" w:rsidR="00C24FD3" w:rsidRPr="00C24FD3" w:rsidRDefault="00C24FD3" w:rsidP="00C24FD3">
      <w:pPr>
        <w:spacing w:line="360" w:lineRule="auto"/>
        <w:ind w:left="1416"/>
        <w:jc w:val="both"/>
        <w:rPr>
          <w:rFonts w:ascii="Palatino Linotype" w:hAnsi="Palatino Linotype" w:cs="Arial"/>
          <w:i/>
          <w:sz w:val="22"/>
          <w:szCs w:val="22"/>
        </w:rPr>
      </w:pPr>
      <w:r w:rsidRPr="00C24FD3">
        <w:rPr>
          <w:rFonts w:ascii="Palatino Linotype" w:hAnsi="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2D0D663" w14:textId="7BF9D433" w:rsidR="00FF4F61" w:rsidRPr="00C24FD3" w:rsidRDefault="00FF4F61" w:rsidP="00FF4F61">
      <w:pPr>
        <w:spacing w:line="360" w:lineRule="auto"/>
        <w:jc w:val="both"/>
        <w:rPr>
          <w:rFonts w:ascii="Palatino Linotype" w:hAnsi="Palatino Linotype" w:cs="Arial"/>
        </w:rPr>
      </w:pPr>
    </w:p>
    <w:p w14:paraId="20C24ECD" w14:textId="77777777" w:rsidR="00FF4F61" w:rsidRPr="00C24FD3" w:rsidRDefault="00FF4F61" w:rsidP="00FF4F61">
      <w:pPr>
        <w:spacing w:line="360" w:lineRule="auto"/>
        <w:jc w:val="both"/>
        <w:rPr>
          <w:rFonts w:ascii="Palatino Linotype" w:hAnsi="Palatino Linotype" w:cs="Arial"/>
        </w:rPr>
      </w:pPr>
      <w:r w:rsidRPr="00C24FD3">
        <w:rPr>
          <w:rFonts w:ascii="Palatino Linotype" w:hAnsi="Palatino Linotype" w:cs="Arial"/>
        </w:rPr>
        <w:lastRenderedPageBreak/>
        <w:t xml:space="preserve">Así las cosas, es necesario hacer del conocimiento del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Pr="00C24FD3">
        <w:rPr>
          <w:rFonts w:ascii="Palatino Linotype" w:hAnsi="Palatino Linotype" w:cs="Arial"/>
          <w:b/>
        </w:rPr>
        <w:t>(SAIMEX)</w:t>
      </w:r>
      <w:r w:rsidRPr="00C24FD3">
        <w:rPr>
          <w:rFonts w:ascii="Palatino Linotype" w:hAnsi="Palatino Linotype" w:cs="Arial"/>
        </w:rPr>
        <w:t>.</w:t>
      </w:r>
    </w:p>
    <w:p w14:paraId="03435EF9" w14:textId="77777777" w:rsidR="006C4581" w:rsidRPr="00C24FD3" w:rsidRDefault="006C4581" w:rsidP="00FF4F61">
      <w:pPr>
        <w:spacing w:line="360" w:lineRule="auto"/>
        <w:jc w:val="both"/>
        <w:rPr>
          <w:rFonts w:ascii="Palatino Linotype" w:hAnsi="Palatino Linotype" w:cs="Arial"/>
        </w:rPr>
      </w:pPr>
    </w:p>
    <w:p w14:paraId="5955E29E" w14:textId="7F76357C" w:rsidR="00FF4F61" w:rsidRPr="00C24FD3" w:rsidRDefault="00FF4F61" w:rsidP="00FF4F61">
      <w:pPr>
        <w:spacing w:line="360" w:lineRule="auto"/>
        <w:jc w:val="both"/>
        <w:rPr>
          <w:rFonts w:ascii="Palatino Linotype" w:hAnsi="Palatino Linotype" w:cs="Arial"/>
        </w:rPr>
      </w:pPr>
      <w:r w:rsidRPr="00C24FD3">
        <w:rPr>
          <w:rFonts w:ascii="Palatino Linotype" w:hAnsi="Palatino Linotype" w:cs="Arial"/>
        </w:rPr>
        <w:t>Por tales circunstancias, este Instituto se encuentra impedido a entrar al estudio de fondo, en virtud que el Particular no manifestó razones o motivos de inconformidad, relacionados con la r</w:t>
      </w:r>
      <w:r w:rsidR="00C45B0C">
        <w:rPr>
          <w:rFonts w:ascii="Palatino Linotype" w:hAnsi="Palatino Linotype" w:cs="Arial"/>
        </w:rPr>
        <w:t xml:space="preserve">espuesta emitida por parte del </w:t>
      </w:r>
      <w:r w:rsidR="00C45B0C" w:rsidRPr="00C45B0C">
        <w:rPr>
          <w:rFonts w:ascii="Palatino Linotype" w:hAnsi="Palatino Linotype" w:cs="Arial"/>
          <w:b/>
        </w:rPr>
        <w:t>Ayuntamiento de San Martín de las Pirámides</w:t>
      </w:r>
      <w:r w:rsidRPr="00C24FD3">
        <w:rPr>
          <w:rFonts w:ascii="Palatino Linotype" w:hAnsi="Palatino Linotype" w:cs="Arial"/>
        </w:rPr>
        <w:t>, a fin de atender su solicitud de acceso.</w:t>
      </w:r>
    </w:p>
    <w:p w14:paraId="2AAAC1B9" w14:textId="77777777" w:rsidR="00FF4F61" w:rsidRPr="00C24FD3" w:rsidRDefault="00FF4F61" w:rsidP="00FF4F61">
      <w:pPr>
        <w:autoSpaceDE w:val="0"/>
        <w:autoSpaceDN w:val="0"/>
        <w:adjustRightInd w:val="0"/>
        <w:spacing w:line="360" w:lineRule="auto"/>
        <w:jc w:val="both"/>
        <w:rPr>
          <w:rFonts w:ascii="Palatino Linotype" w:hAnsi="Palatino Linotype" w:cs="Arial"/>
        </w:rPr>
      </w:pPr>
    </w:p>
    <w:p w14:paraId="513096E2" w14:textId="74EEC9A9" w:rsidR="00FF4F61" w:rsidRPr="00C24FD3" w:rsidRDefault="00FF4F61" w:rsidP="00FF4F61">
      <w:pPr>
        <w:autoSpaceDE w:val="0"/>
        <w:autoSpaceDN w:val="0"/>
        <w:adjustRightInd w:val="0"/>
        <w:spacing w:line="360" w:lineRule="auto"/>
        <w:jc w:val="both"/>
        <w:rPr>
          <w:rFonts w:ascii="Palatino Linotype" w:hAnsi="Palatino Linotype" w:cs="Arial"/>
        </w:rPr>
      </w:pPr>
      <w:r w:rsidRPr="00C24FD3">
        <w:rPr>
          <w:rFonts w:ascii="Palatino Linotype" w:hAnsi="Palatino Linotype" w:cs="Arial"/>
        </w:rPr>
        <w:t>Hasta lo aquí expuesto, se advierte que se actualiza la hipótesis prevista en el artículo 191, fracción III, de la Ley de Transparencia y Acceso a la Información Pública del Estado de México y Municipios en vigor, que a la letra establece lo siguiente:</w:t>
      </w:r>
    </w:p>
    <w:p w14:paraId="0D939400" w14:textId="77777777" w:rsidR="00FF4F61" w:rsidRPr="00C45B0C" w:rsidRDefault="00FF4F61" w:rsidP="00FF4F61">
      <w:pPr>
        <w:autoSpaceDE w:val="0"/>
        <w:autoSpaceDN w:val="0"/>
        <w:adjustRightInd w:val="0"/>
        <w:ind w:left="567" w:right="616"/>
        <w:jc w:val="both"/>
        <w:rPr>
          <w:rFonts w:ascii="Palatino Linotype" w:hAnsi="Palatino Linotype" w:cs="Arial"/>
          <w:i/>
          <w:sz w:val="22"/>
          <w:szCs w:val="22"/>
        </w:rPr>
      </w:pPr>
      <w:r w:rsidRPr="00C45B0C">
        <w:rPr>
          <w:rFonts w:ascii="Palatino Linotype" w:hAnsi="Palatino Linotype" w:cs="Arial"/>
          <w:i/>
          <w:sz w:val="22"/>
          <w:szCs w:val="22"/>
        </w:rPr>
        <w:t>“</w:t>
      </w:r>
      <w:r w:rsidRPr="00C45B0C">
        <w:rPr>
          <w:rFonts w:ascii="Palatino Linotype" w:hAnsi="Palatino Linotype" w:cs="Arial"/>
          <w:b/>
          <w:i/>
          <w:sz w:val="22"/>
          <w:szCs w:val="22"/>
        </w:rPr>
        <w:t>Artículo 191</w:t>
      </w:r>
      <w:r w:rsidRPr="00C45B0C">
        <w:rPr>
          <w:rFonts w:ascii="Palatino Linotype" w:hAnsi="Palatino Linotype" w:cs="Arial"/>
          <w:i/>
          <w:sz w:val="22"/>
          <w:szCs w:val="22"/>
        </w:rPr>
        <w:t>. El recurso será desechado por improcedente cuando:</w:t>
      </w:r>
    </w:p>
    <w:p w14:paraId="71A175C0" w14:textId="77777777" w:rsidR="00FF4F61" w:rsidRPr="00C45B0C" w:rsidRDefault="00FF4F61" w:rsidP="00FF4F61">
      <w:pPr>
        <w:autoSpaceDE w:val="0"/>
        <w:autoSpaceDN w:val="0"/>
        <w:adjustRightInd w:val="0"/>
        <w:ind w:left="567" w:right="616"/>
        <w:jc w:val="both"/>
        <w:rPr>
          <w:rFonts w:ascii="Palatino Linotype" w:hAnsi="Palatino Linotype" w:cs="Arial"/>
          <w:i/>
          <w:sz w:val="22"/>
          <w:szCs w:val="22"/>
        </w:rPr>
      </w:pPr>
      <w:r w:rsidRPr="00C45B0C">
        <w:rPr>
          <w:rFonts w:ascii="Palatino Linotype" w:hAnsi="Palatino Linotype" w:cs="Arial"/>
          <w:i/>
          <w:sz w:val="22"/>
          <w:szCs w:val="22"/>
        </w:rPr>
        <w:t>(…)</w:t>
      </w:r>
    </w:p>
    <w:p w14:paraId="5A2F37F7" w14:textId="77777777" w:rsidR="00FF4F61" w:rsidRPr="00C45B0C" w:rsidRDefault="00FF4F61" w:rsidP="00FF4F61">
      <w:pPr>
        <w:autoSpaceDE w:val="0"/>
        <w:autoSpaceDN w:val="0"/>
        <w:adjustRightInd w:val="0"/>
        <w:ind w:left="567" w:right="616"/>
        <w:jc w:val="both"/>
        <w:rPr>
          <w:rFonts w:ascii="Palatino Linotype" w:hAnsi="Palatino Linotype" w:cs="Arial"/>
          <w:b/>
          <w:i/>
          <w:sz w:val="22"/>
          <w:szCs w:val="22"/>
        </w:rPr>
      </w:pPr>
      <w:r w:rsidRPr="00C45B0C">
        <w:rPr>
          <w:rFonts w:ascii="Palatino Linotype" w:hAnsi="Palatino Linotype" w:cs="Arial"/>
          <w:b/>
          <w:i/>
          <w:sz w:val="22"/>
          <w:szCs w:val="22"/>
        </w:rPr>
        <w:t xml:space="preserve">III. </w:t>
      </w:r>
      <w:r w:rsidRPr="00C45B0C">
        <w:rPr>
          <w:rFonts w:ascii="Palatino Linotype" w:hAnsi="Palatino Linotype" w:cs="Arial"/>
          <w:b/>
          <w:i/>
          <w:sz w:val="22"/>
          <w:szCs w:val="22"/>
          <w:u w:val="single"/>
        </w:rPr>
        <w:t>No actualice alguno de los supuestos previstos en la presente Ley</w:t>
      </w:r>
      <w:r w:rsidRPr="00C45B0C">
        <w:rPr>
          <w:rFonts w:ascii="Palatino Linotype" w:hAnsi="Palatino Linotype" w:cs="Arial"/>
          <w:b/>
          <w:i/>
          <w:sz w:val="22"/>
          <w:szCs w:val="22"/>
        </w:rPr>
        <w:t xml:space="preserve">; </w:t>
      </w:r>
    </w:p>
    <w:p w14:paraId="6082EA40" w14:textId="77777777" w:rsidR="00FF4F61" w:rsidRPr="00C45B0C" w:rsidRDefault="00FF4F61" w:rsidP="00FF4F61">
      <w:pPr>
        <w:autoSpaceDE w:val="0"/>
        <w:autoSpaceDN w:val="0"/>
        <w:adjustRightInd w:val="0"/>
        <w:ind w:left="567" w:right="616"/>
        <w:jc w:val="both"/>
        <w:rPr>
          <w:rFonts w:ascii="Palatino Linotype" w:hAnsi="Palatino Linotype" w:cs="Arial"/>
          <w:i/>
          <w:sz w:val="22"/>
          <w:szCs w:val="22"/>
        </w:rPr>
      </w:pPr>
      <w:r w:rsidRPr="00C45B0C">
        <w:rPr>
          <w:rFonts w:ascii="Palatino Linotype" w:hAnsi="Palatino Linotype" w:cs="Arial"/>
          <w:i/>
          <w:sz w:val="22"/>
          <w:szCs w:val="22"/>
        </w:rPr>
        <w:t>(…)</w:t>
      </w:r>
    </w:p>
    <w:p w14:paraId="19618C31" w14:textId="77777777" w:rsidR="00FF4F61" w:rsidRPr="00C45B0C" w:rsidRDefault="00FF4F61" w:rsidP="00FF4F61">
      <w:pPr>
        <w:autoSpaceDE w:val="0"/>
        <w:autoSpaceDN w:val="0"/>
        <w:adjustRightInd w:val="0"/>
        <w:spacing w:line="360" w:lineRule="auto"/>
        <w:jc w:val="both"/>
        <w:rPr>
          <w:rFonts w:ascii="Palatino Linotype" w:hAnsi="Palatino Linotype" w:cs="Arial"/>
          <w:sz w:val="22"/>
          <w:szCs w:val="22"/>
        </w:rPr>
      </w:pPr>
    </w:p>
    <w:p w14:paraId="73D6A375" w14:textId="07BB3CBA" w:rsidR="00FF4F61" w:rsidRPr="00C24FD3" w:rsidRDefault="00FF4F61" w:rsidP="00FF4F61">
      <w:pPr>
        <w:autoSpaceDE w:val="0"/>
        <w:autoSpaceDN w:val="0"/>
        <w:adjustRightInd w:val="0"/>
        <w:spacing w:line="360" w:lineRule="auto"/>
        <w:jc w:val="both"/>
        <w:rPr>
          <w:rFonts w:ascii="Palatino Linotype" w:hAnsi="Palatino Linotype" w:cs="Arial"/>
        </w:rPr>
      </w:pPr>
      <w:r w:rsidRPr="00C24FD3">
        <w:rPr>
          <w:rFonts w:ascii="Palatino Linotype" w:hAnsi="Palatino Linotype" w:cs="Arial"/>
        </w:rPr>
        <w:t xml:space="preserve">En conclusión, la ley de la materia establece en la </w:t>
      </w:r>
      <w:r w:rsidRPr="00C24FD3">
        <w:rPr>
          <w:rFonts w:ascii="Palatino Linotype" w:hAnsi="Palatino Linotype" w:cs="Arial"/>
          <w:b/>
        </w:rPr>
        <w:t>fracción IV</w:t>
      </w:r>
      <w:r w:rsidRPr="00C24FD3">
        <w:rPr>
          <w:rFonts w:ascii="Palatino Linotype" w:hAnsi="Palatino Linotype" w:cs="Arial"/>
        </w:rPr>
        <w:t xml:space="preserve">, del </w:t>
      </w:r>
      <w:r w:rsidRPr="00C24FD3">
        <w:rPr>
          <w:rFonts w:ascii="Palatino Linotype" w:hAnsi="Palatino Linotype" w:cs="Arial"/>
          <w:b/>
        </w:rPr>
        <w:t>artículo 192</w:t>
      </w:r>
      <w:r w:rsidRPr="00C24FD3">
        <w:rPr>
          <w:rFonts w:ascii="Palatino Linotype" w:hAnsi="Palatino Linotype" w:cs="Arial"/>
        </w:rPr>
        <w:t>, de la Ley de Transparencia vigente en la entidad, que a la letra establecen:</w:t>
      </w:r>
    </w:p>
    <w:p w14:paraId="0C49A3C3" w14:textId="35156770" w:rsidR="00FF4F61" w:rsidRPr="00C24FD3" w:rsidRDefault="00FF4F61" w:rsidP="00C45B0C">
      <w:pPr>
        <w:pStyle w:val="Citas"/>
        <w:spacing w:before="0" w:after="0"/>
      </w:pPr>
      <w:r w:rsidRPr="00C24FD3">
        <w:t>“Artículo 192. El recurso será sobreseído, en todo o en parte, cuando una vez admitido, se actualicen alguno de los siguientes supuestos:</w:t>
      </w:r>
    </w:p>
    <w:p w14:paraId="37D066FA" w14:textId="77777777" w:rsidR="00FF4F61" w:rsidRPr="00C24FD3" w:rsidRDefault="00FF4F61" w:rsidP="00FF4F61">
      <w:pPr>
        <w:pStyle w:val="Citas"/>
        <w:numPr>
          <w:ilvl w:val="0"/>
          <w:numId w:val="42"/>
        </w:numPr>
        <w:spacing w:before="0" w:after="0"/>
      </w:pPr>
      <w:r w:rsidRPr="00C24FD3">
        <w:t xml:space="preserve">El recurrente se desista expresamente del recurso; </w:t>
      </w:r>
    </w:p>
    <w:p w14:paraId="510B5A17" w14:textId="77777777" w:rsidR="00FF4F61" w:rsidRPr="00C24FD3" w:rsidRDefault="00FF4F61" w:rsidP="00FF4F61">
      <w:pPr>
        <w:pStyle w:val="Citas"/>
        <w:numPr>
          <w:ilvl w:val="0"/>
          <w:numId w:val="42"/>
        </w:numPr>
        <w:spacing w:before="0" w:after="0"/>
      </w:pPr>
      <w:r w:rsidRPr="00C24FD3">
        <w:t xml:space="preserve">El recurrente fallezca o, tratándose de personas jurídicas colectivas, se disuelva; </w:t>
      </w:r>
    </w:p>
    <w:p w14:paraId="3B8BF2F5" w14:textId="77777777" w:rsidR="00FF4F61" w:rsidRPr="00C24FD3" w:rsidRDefault="00FF4F61" w:rsidP="00FF4F61">
      <w:pPr>
        <w:pStyle w:val="Citas"/>
        <w:numPr>
          <w:ilvl w:val="0"/>
          <w:numId w:val="42"/>
        </w:numPr>
        <w:spacing w:before="0" w:after="0"/>
      </w:pPr>
      <w:r w:rsidRPr="00C24FD3">
        <w:lastRenderedPageBreak/>
        <w:t xml:space="preserve">El sujeto obligado responsable del acto lo modifique o revoque de tal manera que el recurso de revisión quede sin materia; </w:t>
      </w:r>
    </w:p>
    <w:p w14:paraId="02F4693D" w14:textId="77777777" w:rsidR="00FF4F61" w:rsidRPr="00C24FD3" w:rsidRDefault="00FF4F61" w:rsidP="00FF4F61">
      <w:pPr>
        <w:pStyle w:val="Citas"/>
        <w:numPr>
          <w:ilvl w:val="0"/>
          <w:numId w:val="42"/>
        </w:numPr>
        <w:spacing w:before="0" w:after="0"/>
        <w:rPr>
          <w:b/>
          <w:bCs/>
          <w:u w:val="single"/>
        </w:rPr>
      </w:pPr>
      <w:r w:rsidRPr="00C24FD3">
        <w:rPr>
          <w:b/>
          <w:bCs/>
          <w:u w:val="single"/>
        </w:rPr>
        <w:t xml:space="preserve">Admitido el recurso de revisión, aparezca alguna causal de improcedencia en los términos de la presente Ley; y </w:t>
      </w:r>
    </w:p>
    <w:p w14:paraId="75760087" w14:textId="77777777" w:rsidR="00FF4F61" w:rsidRPr="00C24FD3" w:rsidRDefault="00FF4F61" w:rsidP="00FF4F61">
      <w:pPr>
        <w:pStyle w:val="Citas"/>
        <w:numPr>
          <w:ilvl w:val="0"/>
          <w:numId w:val="42"/>
        </w:numPr>
        <w:spacing w:before="0" w:after="0"/>
      </w:pPr>
      <w:r w:rsidRPr="00C24FD3">
        <w:t>Cuando por cualquier motivo quede sin materia el recurso.”</w:t>
      </w:r>
    </w:p>
    <w:p w14:paraId="4AFF442A" w14:textId="77777777" w:rsidR="00FF4F61" w:rsidRPr="00C24FD3" w:rsidRDefault="00FF4F61" w:rsidP="00FF4F61">
      <w:pPr>
        <w:rPr>
          <w:rFonts w:ascii="Palatino Linotype" w:hAnsi="Palatino Linotype"/>
        </w:rPr>
      </w:pPr>
    </w:p>
    <w:p w14:paraId="3DE6D93F" w14:textId="77777777" w:rsidR="00FF4F61" w:rsidRPr="00C24FD3" w:rsidRDefault="00FF4F61" w:rsidP="00FF4F61">
      <w:pPr>
        <w:autoSpaceDE w:val="0"/>
        <w:autoSpaceDN w:val="0"/>
        <w:adjustRightInd w:val="0"/>
        <w:spacing w:line="360" w:lineRule="auto"/>
        <w:jc w:val="both"/>
        <w:rPr>
          <w:rFonts w:ascii="Palatino Linotype" w:hAnsi="Palatino Linotype"/>
          <w:sz w:val="14"/>
        </w:rPr>
      </w:pPr>
    </w:p>
    <w:p w14:paraId="5C29257E" w14:textId="77777777" w:rsidR="00FF4F61" w:rsidRPr="00C24FD3" w:rsidRDefault="00FF4F61" w:rsidP="00FF4F61">
      <w:pPr>
        <w:autoSpaceDE w:val="0"/>
        <w:autoSpaceDN w:val="0"/>
        <w:adjustRightInd w:val="0"/>
        <w:spacing w:line="360" w:lineRule="auto"/>
        <w:jc w:val="both"/>
        <w:rPr>
          <w:rFonts w:ascii="Palatino Linotype" w:hAnsi="Palatino Linotype"/>
          <w:b/>
          <w:u w:val="single"/>
        </w:rPr>
      </w:pPr>
      <w:r w:rsidRPr="00C24FD3">
        <w:rPr>
          <w:rFonts w:ascii="Palatino Linotype" w:hAnsi="Palatino Linotype"/>
        </w:rPr>
        <w:t xml:space="preserve">Es importante resaltar a manera de analogía que la Suprema Corte de Justicia de la Nación mediante el número 2 de la Serie </w:t>
      </w:r>
      <w:r w:rsidRPr="00C24FD3">
        <w:rPr>
          <w:rFonts w:ascii="Palatino Linotype" w:hAnsi="Palatino Linotype"/>
          <w:i/>
        </w:rPr>
        <w:t xml:space="preserve">Estudios Introductorios sobre el Juicio de Amparo </w:t>
      </w:r>
      <w:r w:rsidRPr="00C24FD3">
        <w:rPr>
          <w:rFonts w:ascii="Palatino Linotype" w:hAnsi="Palatino Linotype"/>
        </w:rPr>
        <w:t xml:space="preserve">relativo a </w:t>
      </w:r>
      <w:r w:rsidRPr="00C24FD3">
        <w:rPr>
          <w:rFonts w:ascii="Palatino Linotype" w:hAnsi="Palatino Linotype"/>
          <w:i/>
        </w:rPr>
        <w:t xml:space="preserve">LA IMPROCEDENCIA DE LA ACCIÓN DE AMPARO </w:t>
      </w:r>
      <w:r w:rsidRPr="00C24FD3">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24FD3">
        <w:rPr>
          <w:rFonts w:ascii="Palatino Linotype" w:hAnsi="Palatino Linotype"/>
          <w:b/>
          <w:u w:val="single"/>
        </w:rPr>
        <w:t>lo que generará que la demanda sea desechada; o bien, después de admitida la demanda, lo que tendrá como consecuencia que se sobresea en el juicio.</w:t>
      </w:r>
    </w:p>
    <w:p w14:paraId="784D8692" w14:textId="77777777" w:rsidR="00FF4F61" w:rsidRPr="00C24FD3" w:rsidRDefault="00FF4F61" w:rsidP="00FF4F61">
      <w:pPr>
        <w:autoSpaceDE w:val="0"/>
        <w:autoSpaceDN w:val="0"/>
        <w:adjustRightInd w:val="0"/>
        <w:spacing w:line="360" w:lineRule="auto"/>
        <w:jc w:val="both"/>
        <w:rPr>
          <w:rFonts w:ascii="Palatino Linotype" w:hAnsi="Palatino Linotype"/>
          <w:b/>
          <w:u w:val="single"/>
        </w:rPr>
      </w:pPr>
    </w:p>
    <w:p w14:paraId="31904A49" w14:textId="77777777" w:rsidR="00FF4F61" w:rsidRPr="00C24FD3" w:rsidRDefault="00FF4F61" w:rsidP="00FF4F61">
      <w:pPr>
        <w:autoSpaceDE w:val="0"/>
        <w:autoSpaceDN w:val="0"/>
        <w:adjustRightInd w:val="0"/>
        <w:spacing w:line="360" w:lineRule="auto"/>
        <w:jc w:val="both"/>
        <w:rPr>
          <w:rFonts w:ascii="Palatino Linotype" w:hAnsi="Palatino Linotype"/>
        </w:rPr>
      </w:pPr>
      <w:r w:rsidRPr="00C24FD3">
        <w:rPr>
          <w:rFonts w:ascii="Palatino Linotype" w:hAnsi="Palatino Linotype"/>
        </w:rPr>
        <w:t xml:space="preserve">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14:paraId="54D130E4" w14:textId="77777777" w:rsidR="00FF4F61" w:rsidRPr="00C24FD3" w:rsidRDefault="00FF4F61" w:rsidP="00FF4F61">
      <w:pPr>
        <w:autoSpaceDE w:val="0"/>
        <w:autoSpaceDN w:val="0"/>
        <w:adjustRightInd w:val="0"/>
        <w:spacing w:line="360" w:lineRule="auto"/>
        <w:jc w:val="both"/>
        <w:rPr>
          <w:rFonts w:ascii="Palatino Linotype" w:hAnsi="Palatino Linotype"/>
        </w:rPr>
      </w:pPr>
    </w:p>
    <w:p w14:paraId="077EA17F" w14:textId="1497BAB2" w:rsidR="00FF4F61" w:rsidRDefault="00FF4F61" w:rsidP="00FF4F61">
      <w:pPr>
        <w:spacing w:line="360" w:lineRule="auto"/>
        <w:ind w:right="51"/>
        <w:jc w:val="both"/>
        <w:rPr>
          <w:rFonts w:ascii="Palatino Linotype" w:hAnsi="Palatino Linotype" w:cs="Arial"/>
          <w:bCs/>
          <w:lang w:eastAsia="es-MX"/>
        </w:rPr>
      </w:pPr>
      <w:r w:rsidRPr="00C24FD3">
        <w:rPr>
          <w:rFonts w:ascii="Palatino Linotype" w:hAnsi="Palatino Linotype" w:cs="Arial"/>
        </w:rPr>
        <w:t>En mérito de lo expuesto en líneas anteriores</w:t>
      </w:r>
      <w:r w:rsidRPr="00C24FD3">
        <w:rPr>
          <w:rFonts w:ascii="Palatino Linotype" w:hAnsi="Palatino Linotype"/>
          <w:noProof/>
          <w:lang w:eastAsia="es-MX"/>
        </w:rPr>
        <w:t xml:space="preserve">, resultan parcialmente procedentes los motivos de inconformidad que arguye </w:t>
      </w:r>
      <w:r w:rsidRPr="00C24FD3">
        <w:rPr>
          <w:rFonts w:ascii="Palatino Linotype" w:hAnsi="Palatino Linotype"/>
          <w:b/>
          <w:noProof/>
          <w:lang w:eastAsia="es-MX"/>
        </w:rPr>
        <w:t>la parte Recurrente</w:t>
      </w:r>
      <w:r w:rsidRPr="00C24FD3">
        <w:rPr>
          <w:rFonts w:ascii="Palatino Linotype" w:hAnsi="Palatino Linotype"/>
          <w:noProof/>
          <w:lang w:eastAsia="es-MX"/>
        </w:rPr>
        <w:t xml:space="preserve"> en su medio de </w:t>
      </w:r>
      <w:r w:rsidRPr="00C24FD3">
        <w:rPr>
          <w:rFonts w:ascii="Palatino Linotype" w:hAnsi="Palatino Linotype"/>
          <w:noProof/>
          <w:lang w:eastAsia="es-MX"/>
        </w:rPr>
        <w:lastRenderedPageBreak/>
        <w:t xml:space="preserve">impugnación que fue materia de estudio, </w:t>
      </w:r>
      <w:r w:rsidRPr="00C24FD3">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C24FD3">
        <w:rPr>
          <w:rFonts w:ascii="Palatino Linotype" w:hAnsi="Palatino Linotype" w:cs="Arial"/>
          <w:b/>
        </w:rPr>
        <w:t>SOBRESEE</w:t>
      </w:r>
      <w:r w:rsidRPr="00C24FD3">
        <w:rPr>
          <w:rFonts w:ascii="Palatino Linotype" w:hAnsi="Palatino Linotype" w:cs="Arial"/>
        </w:rPr>
        <w:t xml:space="preserve"> el recurso de revisión </w:t>
      </w:r>
      <w:r w:rsidR="00C45B0C">
        <w:rPr>
          <w:rFonts w:ascii="Palatino Linotype" w:eastAsiaTheme="minorEastAsia" w:hAnsi="Palatino Linotype"/>
          <w:b/>
          <w:lang w:val="es-ES_tradnl"/>
        </w:rPr>
        <w:t>02770/INFOEM/IP/RR/2025</w:t>
      </w:r>
      <w:r w:rsidRPr="00C24FD3">
        <w:rPr>
          <w:rFonts w:ascii="Palatino Linotype" w:eastAsiaTheme="minorEastAsia" w:hAnsi="Palatino Linotype"/>
          <w:lang w:val="es-ES_tradnl"/>
        </w:rPr>
        <w:t>,</w:t>
      </w:r>
      <w:r w:rsidRPr="00C24FD3">
        <w:rPr>
          <w:rFonts w:ascii="Palatino Linotype" w:eastAsiaTheme="minorEastAsia" w:hAnsi="Palatino Linotype"/>
          <w:b/>
          <w:lang w:val="es-ES_tradnl"/>
        </w:rPr>
        <w:t xml:space="preserve"> </w:t>
      </w:r>
      <w:r w:rsidRPr="00C24FD3">
        <w:rPr>
          <w:rFonts w:ascii="Palatino Linotype" w:hAnsi="Palatino Linotype" w:cs="Arial"/>
          <w:bCs/>
          <w:lang w:eastAsia="es-MX"/>
        </w:rPr>
        <w:t>que ha sido materia del presente fallo.</w:t>
      </w:r>
    </w:p>
    <w:p w14:paraId="2C4BD2F7" w14:textId="77777777" w:rsidR="00FF4F61" w:rsidRDefault="00FF4F61" w:rsidP="00FF4F61">
      <w:pPr>
        <w:spacing w:line="360" w:lineRule="auto"/>
        <w:ind w:right="51"/>
        <w:jc w:val="both"/>
        <w:rPr>
          <w:rFonts w:ascii="Palatino Linotype" w:hAnsi="Palatino Linotype" w:cs="Arial"/>
          <w:bCs/>
          <w:lang w:eastAsia="es-MX"/>
        </w:rPr>
      </w:pPr>
    </w:p>
    <w:p w14:paraId="4E7E0D4D" w14:textId="77777777" w:rsidR="00FF4F61" w:rsidRPr="00A75AA2" w:rsidRDefault="00FF4F61" w:rsidP="00FF4F61">
      <w:pPr>
        <w:tabs>
          <w:tab w:val="left" w:pos="8931"/>
        </w:tabs>
        <w:spacing w:line="360" w:lineRule="auto"/>
        <w:ind w:right="51"/>
        <w:jc w:val="both"/>
        <w:rPr>
          <w:rFonts w:ascii="Palatino Linotype" w:hAnsi="Palatino Linotype"/>
        </w:rPr>
      </w:pPr>
      <w:r w:rsidRPr="00A75AA2">
        <w:rPr>
          <w:rFonts w:ascii="Palatino Linotype" w:hAnsi="Palatino Linotype"/>
        </w:rPr>
        <w:t>Por lo antes expuesto y fundado es de resolverse y,</w:t>
      </w:r>
    </w:p>
    <w:p w14:paraId="55E6C0C8" w14:textId="77777777" w:rsidR="00031C5C" w:rsidRPr="00031C5C" w:rsidRDefault="00031C5C" w:rsidP="00FF4F61">
      <w:pPr>
        <w:spacing w:line="360" w:lineRule="auto"/>
        <w:jc w:val="both"/>
        <w:rPr>
          <w:rFonts w:ascii="Palatino Linotype" w:eastAsiaTheme="minorHAnsi" w:hAnsi="Palatino Linotype" w:cstheme="minorBidi"/>
          <w:lang w:val="es-ES_tradnl" w:eastAsia="en-US"/>
        </w:rPr>
      </w:pPr>
    </w:p>
    <w:p w14:paraId="107E9319" w14:textId="77777777" w:rsidR="00031C5C" w:rsidRPr="00031C5C" w:rsidRDefault="00031C5C" w:rsidP="00FF4F61">
      <w:pPr>
        <w:keepNext/>
        <w:keepLines/>
        <w:spacing w:line="360" w:lineRule="auto"/>
        <w:jc w:val="center"/>
        <w:outlineLvl w:val="0"/>
        <w:rPr>
          <w:rFonts w:ascii="Palatino Linotype" w:eastAsiaTheme="minorHAnsi" w:hAnsi="Palatino Linotype" w:cstheme="majorBidi"/>
          <w:b/>
          <w:color w:val="000000" w:themeColor="text1"/>
          <w:sz w:val="28"/>
          <w:szCs w:val="32"/>
        </w:rPr>
      </w:pPr>
      <w:r w:rsidRPr="00031C5C">
        <w:rPr>
          <w:rFonts w:ascii="Palatino Linotype" w:eastAsiaTheme="minorHAnsi" w:hAnsi="Palatino Linotype" w:cstheme="majorBidi"/>
          <w:b/>
          <w:color w:val="000000" w:themeColor="text1"/>
          <w:sz w:val="28"/>
          <w:szCs w:val="32"/>
        </w:rPr>
        <w:t>R E S U E L V E</w:t>
      </w:r>
    </w:p>
    <w:p w14:paraId="62DDE2C6" w14:textId="77777777" w:rsidR="00031C5C" w:rsidRPr="00031C5C" w:rsidRDefault="00031C5C" w:rsidP="00FF4F61">
      <w:pPr>
        <w:spacing w:line="360" w:lineRule="auto"/>
        <w:jc w:val="both"/>
        <w:rPr>
          <w:rFonts w:ascii="Palatino Linotype" w:eastAsiaTheme="minorHAnsi" w:hAnsi="Palatino Linotype" w:cstheme="minorBidi"/>
          <w:b/>
          <w:bCs/>
          <w:spacing w:val="60"/>
          <w:sz w:val="21"/>
          <w:szCs w:val="21"/>
          <w:lang w:val="es-ES_tradnl" w:eastAsia="en-US"/>
        </w:rPr>
      </w:pPr>
    </w:p>
    <w:p w14:paraId="02DA7198" w14:textId="46B41982" w:rsidR="00FF4F61" w:rsidRPr="00A75AA2" w:rsidRDefault="00031C5C" w:rsidP="00FF4F61">
      <w:pPr>
        <w:spacing w:line="360" w:lineRule="auto"/>
        <w:jc w:val="both"/>
        <w:rPr>
          <w:rFonts w:ascii="Palatino Linotype" w:eastAsiaTheme="minorEastAsia" w:hAnsi="Palatino Linotype"/>
          <w:lang w:val="es-ES_tradnl"/>
        </w:rPr>
      </w:pPr>
      <w:r w:rsidRPr="00031C5C">
        <w:rPr>
          <w:rFonts w:ascii="Palatino Linotype" w:eastAsiaTheme="minorHAnsi" w:hAnsi="Palatino Linotype" w:cs="Arial"/>
          <w:b/>
          <w:sz w:val="28"/>
          <w:szCs w:val="28"/>
          <w:lang w:val="es-ES_tradnl" w:eastAsia="en-US"/>
        </w:rPr>
        <w:t>PRIMERO.</w:t>
      </w:r>
      <w:r w:rsidRPr="00031C5C">
        <w:rPr>
          <w:rFonts w:ascii="Palatino Linotype" w:eastAsiaTheme="minorHAnsi" w:hAnsi="Palatino Linotype" w:cs="Arial"/>
          <w:lang w:val="es-ES_tradnl" w:eastAsia="en-US"/>
        </w:rPr>
        <w:t xml:space="preserve"> </w:t>
      </w:r>
      <w:r w:rsidR="00FF4F61" w:rsidRPr="00A75AA2">
        <w:rPr>
          <w:rFonts w:ascii="Palatino Linotype" w:hAnsi="Palatino Linotype" w:cs="Arial"/>
          <w:lang w:val="es-ES_tradnl"/>
        </w:rPr>
        <w:t xml:space="preserve">Se </w:t>
      </w:r>
      <w:r w:rsidR="00FF4F61" w:rsidRPr="00A75AA2">
        <w:rPr>
          <w:rFonts w:ascii="Palatino Linotype" w:hAnsi="Palatino Linotype" w:cs="Arial"/>
          <w:b/>
          <w:lang w:val="es-ES_tradnl"/>
        </w:rPr>
        <w:t>SOBRESEE</w:t>
      </w:r>
      <w:r w:rsidR="00FF4F61" w:rsidRPr="00A75AA2">
        <w:rPr>
          <w:rFonts w:ascii="Palatino Linotype" w:hAnsi="Palatino Linotype" w:cs="Arial"/>
          <w:lang w:val="es-ES_tradnl"/>
        </w:rPr>
        <w:t xml:space="preserve"> el recurso de revisión número </w:t>
      </w:r>
      <w:r w:rsidR="00C45B0C">
        <w:rPr>
          <w:rFonts w:ascii="Palatino Linotype" w:eastAsiaTheme="minorEastAsia" w:hAnsi="Palatino Linotype"/>
          <w:b/>
          <w:lang w:val="es-ES_tradnl"/>
        </w:rPr>
        <w:t>02770</w:t>
      </w:r>
      <w:r w:rsidR="00FF4F61" w:rsidRPr="00A75AA2">
        <w:rPr>
          <w:rFonts w:ascii="Palatino Linotype" w:eastAsiaTheme="minorEastAsia" w:hAnsi="Palatino Linotype"/>
          <w:b/>
          <w:lang w:val="es-ES_tradnl"/>
        </w:rPr>
        <w:t>/INFOEM/IP/RR/202</w:t>
      </w:r>
      <w:r w:rsidR="00C45B0C">
        <w:rPr>
          <w:rFonts w:ascii="Palatino Linotype" w:eastAsiaTheme="minorEastAsia" w:hAnsi="Palatino Linotype"/>
          <w:b/>
          <w:lang w:val="es-ES_tradnl"/>
        </w:rPr>
        <w:t>5</w:t>
      </w:r>
      <w:r w:rsidR="00FF4F61" w:rsidRPr="00A75AA2">
        <w:rPr>
          <w:rFonts w:ascii="Palatino Linotype" w:eastAsiaTheme="minorEastAsia" w:hAnsi="Palatino Linotype"/>
          <w:lang w:val="es-ES_tradnl"/>
        </w:rPr>
        <w:t xml:space="preserve">, por improcedente en términos de los </w:t>
      </w:r>
      <w:r w:rsidR="00FF4F61" w:rsidRPr="00C45B0C">
        <w:rPr>
          <w:rFonts w:ascii="Palatino Linotype" w:eastAsiaTheme="minorEastAsia" w:hAnsi="Palatino Linotype"/>
          <w:b/>
          <w:lang w:val="es-ES_tradnl"/>
        </w:rPr>
        <w:t>artículos 191, fracción III y 192, fracción IV</w:t>
      </w:r>
      <w:r w:rsidR="00FF4F61" w:rsidRPr="00C45B0C">
        <w:rPr>
          <w:rFonts w:ascii="Palatino Linotype" w:eastAsiaTheme="minorEastAsia" w:hAnsi="Palatino Linotype"/>
          <w:lang w:val="es-ES_tradnl"/>
        </w:rPr>
        <w:t>,</w:t>
      </w:r>
      <w:r w:rsidR="00FF4F61" w:rsidRPr="00A75AA2">
        <w:rPr>
          <w:rFonts w:ascii="Palatino Linotype" w:eastAsiaTheme="minorEastAsia" w:hAnsi="Palatino Linotype"/>
          <w:lang w:val="es-ES_tradnl"/>
        </w:rPr>
        <w:t xml:space="preserve"> de la Ley de Transparencia y Acceso a la Información Pública del Estado de México y Municipios, y en términos del Considerando </w:t>
      </w:r>
      <w:r w:rsidR="00FF4F61" w:rsidRPr="00A75AA2">
        <w:rPr>
          <w:rFonts w:ascii="Palatino Linotype" w:eastAsiaTheme="minorEastAsia" w:hAnsi="Palatino Linotype"/>
          <w:b/>
          <w:lang w:val="es-ES_tradnl"/>
        </w:rPr>
        <w:t>CUARTO</w:t>
      </w:r>
      <w:r w:rsidR="00FF4F61" w:rsidRPr="00A75AA2">
        <w:rPr>
          <w:rFonts w:ascii="Palatino Linotype" w:eastAsiaTheme="minorEastAsia" w:hAnsi="Palatino Linotype"/>
          <w:lang w:val="es-ES_tradnl"/>
        </w:rPr>
        <w:t xml:space="preserve"> de la presente resolución.</w:t>
      </w:r>
    </w:p>
    <w:p w14:paraId="5828D1B4" w14:textId="5E732835" w:rsidR="00031C5C" w:rsidRPr="00031C5C" w:rsidRDefault="00031C5C" w:rsidP="00FF4F61">
      <w:pPr>
        <w:spacing w:line="360" w:lineRule="auto"/>
        <w:contextualSpacing/>
        <w:jc w:val="both"/>
        <w:rPr>
          <w:rFonts w:ascii="Palatino Linotype" w:eastAsiaTheme="minorHAnsi" w:hAnsi="Palatino Linotype" w:cs="Arial"/>
          <w:lang w:val="es-ES_tradnl" w:eastAsia="en-US"/>
        </w:rPr>
      </w:pPr>
    </w:p>
    <w:p w14:paraId="3101BC56" w14:textId="6C6BC4C9" w:rsidR="00031C5C" w:rsidRPr="00031C5C" w:rsidRDefault="00031C5C" w:rsidP="00FF4F61">
      <w:pPr>
        <w:spacing w:line="360" w:lineRule="auto"/>
        <w:jc w:val="both"/>
        <w:rPr>
          <w:rFonts w:ascii="Palatino Linotype" w:eastAsiaTheme="minorHAnsi" w:hAnsi="Palatino Linotype" w:cs="Arial"/>
          <w:lang w:val="es-ES_tradnl" w:eastAsia="en-US"/>
        </w:rPr>
      </w:pPr>
      <w:r w:rsidRPr="00031C5C">
        <w:rPr>
          <w:rFonts w:ascii="Palatino Linotype" w:eastAsiaTheme="minorHAnsi" w:hAnsi="Palatino Linotype" w:cs="Arial"/>
          <w:b/>
          <w:sz w:val="28"/>
          <w:szCs w:val="28"/>
          <w:lang w:val="es-ES_tradnl" w:eastAsia="en-US"/>
        </w:rPr>
        <w:t>SEGUNDO.</w:t>
      </w:r>
      <w:r w:rsidRPr="00031C5C">
        <w:rPr>
          <w:rFonts w:ascii="Palatino Linotype" w:eastAsiaTheme="minorHAnsi" w:hAnsi="Palatino Linotype" w:cs="Arial"/>
          <w:lang w:val="es-ES_tradnl" w:eastAsia="en-US"/>
        </w:rPr>
        <w:t xml:space="preserve"> </w:t>
      </w:r>
      <w:r w:rsidRPr="00031C5C">
        <w:rPr>
          <w:rFonts w:ascii="Palatino Linotype" w:eastAsiaTheme="minorHAnsi" w:hAnsi="Palatino Linotype" w:cs="Arial"/>
          <w:b/>
          <w:lang w:val="es-ES_tradnl" w:eastAsia="en-US"/>
        </w:rPr>
        <w:t>NOTIFÍQUESE</w:t>
      </w:r>
      <w:r w:rsidRPr="00031C5C">
        <w:rPr>
          <w:rFonts w:ascii="Palatino Linotype" w:eastAsiaTheme="minorHAnsi" w:hAnsi="Palatino Linotype" w:cs="Arial"/>
          <w:lang w:val="es-ES_tradnl" w:eastAsia="en-US"/>
        </w:rPr>
        <w:t xml:space="preserve"> la presente resolución al Titular de la Unidad de Transparencia del </w:t>
      </w:r>
      <w:r w:rsidRPr="00031C5C">
        <w:rPr>
          <w:rFonts w:ascii="Palatino Linotype" w:eastAsiaTheme="minorHAnsi" w:hAnsi="Palatino Linotype" w:cs="Arial"/>
          <w:b/>
          <w:bCs/>
          <w:lang w:val="es-ES_tradnl" w:eastAsia="en-US"/>
        </w:rPr>
        <w:t>Sujeto Obligado</w:t>
      </w:r>
      <w:r w:rsidRPr="00031C5C">
        <w:rPr>
          <w:rFonts w:ascii="Palatino Linotype" w:eastAsiaTheme="minorHAnsi" w:hAnsi="Palatino Linotype" w:cs="Arial"/>
          <w:lang w:val="es-ES_tradnl" w:eastAsia="en-US"/>
        </w:rPr>
        <w:t xml:space="preserve"> mediante el Sistema de Acceso a la Información Mexiquense </w:t>
      </w:r>
      <w:r w:rsidRPr="00031C5C">
        <w:rPr>
          <w:rFonts w:ascii="Palatino Linotype" w:eastAsiaTheme="minorHAnsi" w:hAnsi="Palatino Linotype" w:cs="Arial"/>
          <w:b/>
          <w:bCs/>
          <w:lang w:val="es-ES_tradnl" w:eastAsia="en-US"/>
        </w:rPr>
        <w:t>(SAIMEX)</w:t>
      </w:r>
      <w:r w:rsidRPr="00031C5C">
        <w:rPr>
          <w:rFonts w:ascii="Palatino Linotype" w:eastAsiaTheme="minorHAnsi" w:hAnsi="Palatino Linotype" w:cs="Arial"/>
          <w:lang w:val="es-ES_tradnl" w:eastAsia="en-US"/>
        </w:rPr>
        <w:t>.</w:t>
      </w:r>
    </w:p>
    <w:p w14:paraId="2AA2EFD5" w14:textId="77777777" w:rsidR="00031C5C" w:rsidRPr="00031C5C" w:rsidRDefault="00031C5C" w:rsidP="00FF4F61">
      <w:pPr>
        <w:spacing w:line="360" w:lineRule="auto"/>
        <w:jc w:val="both"/>
        <w:rPr>
          <w:rFonts w:ascii="Palatino Linotype" w:eastAsiaTheme="minorHAnsi" w:hAnsi="Palatino Linotype" w:cs="Arial"/>
          <w:lang w:val="es-ES_tradnl" w:eastAsia="en-US"/>
        </w:rPr>
      </w:pPr>
    </w:p>
    <w:p w14:paraId="3F75A02D" w14:textId="208D1203" w:rsidR="003000FC" w:rsidRDefault="00031C5C" w:rsidP="00FF4F61">
      <w:pPr>
        <w:spacing w:line="360" w:lineRule="auto"/>
        <w:contextualSpacing/>
        <w:jc w:val="both"/>
        <w:rPr>
          <w:rFonts w:ascii="Palatino Linotype" w:eastAsiaTheme="minorEastAsia" w:hAnsi="Palatino Linotype" w:cs="Arial"/>
          <w:szCs w:val="22"/>
          <w:lang w:eastAsia="en-US"/>
        </w:rPr>
      </w:pPr>
      <w:r w:rsidRPr="00031C5C">
        <w:rPr>
          <w:rFonts w:ascii="Palatino Linotype" w:eastAsiaTheme="minorEastAsia" w:hAnsi="Palatino Linotype" w:cs="Arial"/>
          <w:b/>
          <w:bCs/>
          <w:sz w:val="28"/>
          <w:lang w:eastAsia="en-US"/>
        </w:rPr>
        <w:t xml:space="preserve">TERCERO. </w:t>
      </w:r>
      <w:r w:rsidRPr="00031C5C">
        <w:rPr>
          <w:rFonts w:ascii="Palatino Linotype" w:eastAsiaTheme="minorEastAsia" w:hAnsi="Palatino Linotype" w:cs="Arial"/>
          <w:b/>
          <w:bCs/>
          <w:szCs w:val="22"/>
          <w:lang w:eastAsia="en-US"/>
        </w:rPr>
        <w:t>NOTIFÍQUESE</w:t>
      </w:r>
      <w:r w:rsidRPr="00031C5C">
        <w:rPr>
          <w:rFonts w:ascii="Palatino Linotype" w:eastAsiaTheme="minorEastAsia" w:hAnsi="Palatino Linotype" w:cs="Arial"/>
          <w:szCs w:val="22"/>
          <w:lang w:eastAsia="en-US"/>
        </w:rPr>
        <w:t xml:space="preserve"> la presente resolución a</w:t>
      </w:r>
      <w:r w:rsidR="00E718A5">
        <w:rPr>
          <w:rFonts w:ascii="Palatino Linotype" w:eastAsiaTheme="minorEastAsia" w:hAnsi="Palatino Linotype" w:cs="Arial"/>
          <w:szCs w:val="22"/>
          <w:lang w:eastAsia="en-US"/>
        </w:rPr>
        <w:t xml:space="preserve"> </w:t>
      </w:r>
      <w:r w:rsidRPr="00031C5C">
        <w:rPr>
          <w:rFonts w:ascii="Palatino Linotype" w:eastAsiaTheme="minorEastAsia" w:hAnsi="Palatino Linotype" w:cs="Arial"/>
          <w:szCs w:val="22"/>
          <w:lang w:eastAsia="en-US"/>
        </w:rPr>
        <w:t>l</w:t>
      </w:r>
      <w:r w:rsidR="00E718A5">
        <w:rPr>
          <w:rFonts w:ascii="Palatino Linotype" w:eastAsiaTheme="minorEastAsia" w:hAnsi="Palatino Linotype" w:cs="Arial"/>
          <w:szCs w:val="22"/>
          <w:lang w:eastAsia="en-US"/>
        </w:rPr>
        <w:t>a parte</w:t>
      </w:r>
      <w:r w:rsidRPr="00031C5C">
        <w:rPr>
          <w:rFonts w:ascii="Palatino Linotype" w:eastAsiaTheme="minorEastAsia" w:hAnsi="Palatino Linotype" w:cs="Arial"/>
          <w:szCs w:val="22"/>
          <w:lang w:eastAsia="en-US"/>
        </w:rPr>
        <w:t xml:space="preserve"> </w:t>
      </w:r>
      <w:r w:rsidRPr="00031C5C">
        <w:rPr>
          <w:rFonts w:ascii="Palatino Linotype" w:eastAsiaTheme="minorEastAsia" w:hAnsi="Palatino Linotype" w:cs="Arial"/>
          <w:b/>
          <w:bCs/>
          <w:szCs w:val="22"/>
          <w:lang w:eastAsia="en-US"/>
        </w:rPr>
        <w:t>Recurrente</w:t>
      </w:r>
      <w:r w:rsidRPr="00031C5C">
        <w:rPr>
          <w:rFonts w:ascii="Palatino Linotype" w:eastAsia="Calibri" w:hAnsi="Palatino Linotype" w:cs="Calibri"/>
          <w:szCs w:val="22"/>
          <w:lang w:eastAsia="es-MX"/>
        </w:rPr>
        <w:t xml:space="preserve"> </w:t>
      </w:r>
      <w:r w:rsidRPr="00031C5C">
        <w:rPr>
          <w:rFonts w:ascii="Palatino Linotype" w:eastAsiaTheme="minorEastAsia" w:hAnsi="Palatino Linotype" w:cs="Arial"/>
          <w:szCs w:val="22"/>
          <w:lang w:eastAsia="en-US"/>
        </w:rPr>
        <w:t xml:space="preserve">a través del Sistema de Acceso a la Información Mexiquense </w:t>
      </w:r>
      <w:r w:rsidRPr="00031C5C">
        <w:rPr>
          <w:rFonts w:ascii="Palatino Linotype" w:eastAsiaTheme="minorEastAsia" w:hAnsi="Palatino Linotype" w:cs="Arial"/>
          <w:b/>
          <w:bCs/>
          <w:szCs w:val="22"/>
          <w:lang w:eastAsia="en-US"/>
        </w:rPr>
        <w:t>(SAIMEX)</w:t>
      </w:r>
      <w:r w:rsidRPr="00031C5C">
        <w:rPr>
          <w:rFonts w:ascii="Palatino Linotype" w:eastAsiaTheme="minorEastAsia" w:hAnsi="Palatino Linotype" w:cs="Arial"/>
          <w:szCs w:val="22"/>
          <w:lang w:eastAsia="en-US"/>
        </w:rPr>
        <w:t xml:space="preserve"> y hágase de su conocimiento que, en caso de considerar que la misma le causa algún perjuicio, podrá promover el Juicio de Amparo en los términos de las leyes aplicables, de acuerdo con </w:t>
      </w:r>
      <w:r w:rsidRPr="00031C5C">
        <w:rPr>
          <w:rFonts w:ascii="Palatino Linotype" w:eastAsiaTheme="minorEastAsia" w:hAnsi="Palatino Linotype" w:cs="Arial"/>
          <w:szCs w:val="22"/>
          <w:lang w:eastAsia="en-US"/>
        </w:rPr>
        <w:lastRenderedPageBreak/>
        <w:t>lo estipulado por el artículo 196 de la Ley de Transparencia y Acceso a la Información Pública del Estado de México y Municipios.</w:t>
      </w:r>
      <w:bookmarkEnd w:id="3"/>
    </w:p>
    <w:p w14:paraId="19BE0893" w14:textId="77777777" w:rsidR="00FF4F61" w:rsidRDefault="00FF4F61" w:rsidP="00FF4F61">
      <w:pPr>
        <w:spacing w:line="360" w:lineRule="auto"/>
        <w:jc w:val="both"/>
        <w:rPr>
          <w:rFonts w:ascii="Palatino Linotype" w:eastAsiaTheme="minorHAnsi" w:hAnsi="Palatino Linotype" w:cs="Arial"/>
          <w:lang w:val="es-MX" w:eastAsia="en-US"/>
        </w:rPr>
      </w:pPr>
    </w:p>
    <w:p w14:paraId="5D487E30" w14:textId="4EF93DCA" w:rsidR="0029071C" w:rsidRPr="00B7320F" w:rsidRDefault="0029071C" w:rsidP="00FF4F6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LO RESUELVE, POR </w:t>
      </w:r>
      <w:r w:rsidRPr="00BC2C40">
        <w:rPr>
          <w:rFonts w:ascii="Palatino Linotype" w:eastAsiaTheme="minorHAnsi" w:hAnsi="Palatino Linotype" w:cs="Arial"/>
          <w:b/>
          <w:lang w:val="es-MX" w:eastAsia="en-US"/>
        </w:rPr>
        <w:t>UNANIMIDAD DE VOTOS</w:t>
      </w:r>
      <w:r w:rsidRPr="00B7320F">
        <w:rPr>
          <w:rFonts w:ascii="Palatino Linotype" w:eastAsiaTheme="minorHAnsi" w:hAnsi="Palatino Linotype" w:cs="Arial"/>
          <w:lang w:val="es-MX" w:eastAsia="en-US"/>
        </w:rPr>
        <w:t>, EL PLENO DEL</w:t>
      </w:r>
      <w:r w:rsidRPr="00B732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7320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LUIS GUSTAVO PARRA NORIEGA</w:t>
      </w:r>
      <w:r w:rsidR="00F12BF7">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 xml:space="preserve">Y GUADALUPE RAMÍREZ PEÑA; EN </w:t>
      </w:r>
      <w:r w:rsidRPr="00BC2C40">
        <w:rPr>
          <w:rFonts w:ascii="Palatino Linotype" w:eastAsiaTheme="minorHAnsi" w:hAnsi="Palatino Linotype" w:cs="Arial"/>
          <w:b/>
          <w:lang w:val="es-MX" w:eastAsia="en-US"/>
        </w:rPr>
        <w:t xml:space="preserve">LA </w:t>
      </w:r>
      <w:r w:rsidR="00BC2C40">
        <w:rPr>
          <w:rFonts w:ascii="Palatino Linotype" w:eastAsiaTheme="minorHAnsi" w:hAnsi="Palatino Linotype" w:cs="Arial"/>
          <w:b/>
          <w:lang w:val="es-MX" w:eastAsia="en-US"/>
        </w:rPr>
        <w:t>VIG</w:t>
      </w:r>
      <w:r w:rsidR="00F92AC1">
        <w:rPr>
          <w:rFonts w:ascii="Palatino Linotype" w:eastAsiaTheme="minorHAnsi" w:hAnsi="Palatino Linotype" w:cs="Arial"/>
          <w:b/>
          <w:lang w:val="es-MX" w:eastAsia="en-US"/>
        </w:rPr>
        <w:t>É</w:t>
      </w:r>
      <w:r w:rsidR="00BC2C40">
        <w:rPr>
          <w:rFonts w:ascii="Palatino Linotype" w:eastAsiaTheme="minorHAnsi" w:hAnsi="Palatino Linotype" w:cs="Arial"/>
          <w:b/>
          <w:lang w:val="es-MX" w:eastAsia="en-US"/>
        </w:rPr>
        <w:t xml:space="preserve">SIMA </w:t>
      </w:r>
      <w:r w:rsidR="00C37A05" w:rsidRPr="00BC2C40">
        <w:rPr>
          <w:rFonts w:ascii="Palatino Linotype" w:eastAsiaTheme="minorHAnsi" w:hAnsi="Palatino Linotype" w:cs="Arial"/>
          <w:b/>
          <w:lang w:val="es-MX" w:eastAsia="en-US"/>
        </w:rPr>
        <w:t xml:space="preserve">SESIÓN </w:t>
      </w:r>
      <w:r w:rsidR="00C753C2" w:rsidRPr="00BC2C40">
        <w:rPr>
          <w:rFonts w:ascii="Palatino Linotype" w:eastAsiaTheme="minorHAnsi" w:hAnsi="Palatino Linotype" w:cs="Arial"/>
          <w:b/>
          <w:lang w:val="es-MX" w:eastAsia="en-US"/>
        </w:rPr>
        <w:t xml:space="preserve">ORDINARIA CELEBRADA </w:t>
      </w:r>
      <w:r w:rsidR="00C37A05" w:rsidRPr="00BC2C40">
        <w:rPr>
          <w:rFonts w:ascii="Palatino Linotype" w:eastAsiaTheme="minorHAnsi" w:hAnsi="Palatino Linotype" w:cs="Arial"/>
          <w:b/>
          <w:lang w:val="es-MX" w:eastAsia="en-US"/>
        </w:rPr>
        <w:t xml:space="preserve">EL </w:t>
      </w:r>
      <w:r w:rsidR="00BC2C40">
        <w:rPr>
          <w:rFonts w:ascii="Palatino Linotype" w:hAnsi="Palatino Linotype" w:cs="Arial"/>
          <w:b/>
          <w:color w:val="000000"/>
          <w:lang w:val="es-MX" w:eastAsia="es-MX"/>
        </w:rPr>
        <w:t xml:space="preserve">CUATRO DE JUNIO DE </w:t>
      </w:r>
      <w:r w:rsidR="00C942B2" w:rsidRPr="00BC2C40">
        <w:rPr>
          <w:rFonts w:ascii="Palatino Linotype" w:hAnsi="Palatino Linotype" w:cs="Arial"/>
          <w:b/>
          <w:color w:val="000000"/>
          <w:lang w:val="es-MX" w:eastAsia="es-MX"/>
        </w:rPr>
        <w:t xml:space="preserve">DOS </w:t>
      </w:r>
      <w:r w:rsidR="008E0F52" w:rsidRPr="00BC2C40">
        <w:rPr>
          <w:rFonts w:ascii="Palatino Linotype" w:hAnsi="Palatino Linotype" w:cs="Arial"/>
          <w:b/>
          <w:color w:val="000000"/>
          <w:lang w:val="es-MX" w:eastAsia="es-MX"/>
        </w:rPr>
        <w:t>MIL VEINTIC</w:t>
      </w:r>
      <w:r w:rsidR="00E718A5" w:rsidRPr="00BC2C40">
        <w:rPr>
          <w:rFonts w:ascii="Palatino Linotype" w:hAnsi="Palatino Linotype" w:cs="Arial"/>
          <w:b/>
          <w:color w:val="000000"/>
          <w:lang w:val="es-MX" w:eastAsia="es-MX"/>
        </w:rPr>
        <w:t>INC</w:t>
      </w:r>
      <w:r w:rsidR="008E0F52" w:rsidRPr="00BC2C40">
        <w:rPr>
          <w:rFonts w:ascii="Palatino Linotype" w:hAnsi="Palatino Linotype" w:cs="Arial"/>
          <w:b/>
          <w:color w:val="000000"/>
          <w:lang w:val="es-MX" w:eastAsia="es-MX"/>
        </w:rPr>
        <w:t>O</w:t>
      </w:r>
      <w:r w:rsidR="008E0F52" w:rsidRPr="00B7320F">
        <w:rPr>
          <w:rFonts w:ascii="Palatino Linotype" w:eastAsiaTheme="minorHAnsi" w:hAnsi="Palatino Linotype" w:cs="Arial"/>
          <w:lang w:val="es-MX" w:eastAsia="en-US"/>
        </w:rPr>
        <w:t xml:space="preserve">, </w:t>
      </w:r>
      <w:r w:rsidR="00B253F0" w:rsidRPr="00B7320F">
        <w:rPr>
          <w:rFonts w:ascii="Palatino Linotype" w:eastAsiaTheme="minorHAnsi" w:hAnsi="Palatino Linotype" w:cs="Arial"/>
          <w:lang w:val="es-MX" w:eastAsia="en-US"/>
        </w:rPr>
        <w:t>ANTE EL SECRETARIO TÉCNICO DEL PLENO, ALEXIS TAPIA RAMÍREZ</w:t>
      </w:r>
      <w:r w:rsidR="00054E04" w:rsidRPr="00B7320F">
        <w:rPr>
          <w:rFonts w:ascii="Palatino Linotype" w:eastAsiaTheme="minorHAnsi" w:hAnsi="Palatino Linotype" w:cs="Arial"/>
          <w:lang w:val="es-MX" w:eastAsia="en-US"/>
        </w:rPr>
        <w:t>.</w:t>
      </w:r>
      <w:r w:rsidR="00B253F0" w:rsidRPr="00B7320F">
        <w:rPr>
          <w:rFonts w:ascii="Palatino Linotype" w:eastAsiaTheme="minorHAnsi" w:hAnsi="Palatino Linotype" w:cs="Arial"/>
          <w:lang w:val="es-MX" w:eastAsia="en-US"/>
        </w:rPr>
        <w:t>------------------------------------------------------------------------------------------------------------------------------------------------------------------------------------</w:t>
      </w:r>
      <w:r w:rsidR="00E41C47" w:rsidRPr="00B7320F">
        <w:rPr>
          <w:rFonts w:ascii="Palatino Linotype" w:eastAsiaTheme="minorHAnsi" w:hAnsi="Palatino Linotype" w:cs="Arial"/>
          <w:lang w:val="es-MX" w:eastAsia="en-US"/>
        </w:rPr>
        <w:t>-----------------------------------------------------------------------------------------------------------------------------------------------------------------------------------------------------</w:t>
      </w:r>
      <w:r w:rsidR="00E41C47">
        <w:rPr>
          <w:rFonts w:ascii="Palatino Linotype" w:eastAsiaTheme="minorHAnsi" w:hAnsi="Palatino Linotype" w:cs="Arial"/>
          <w:lang w:val="es-MX" w:eastAsia="en-US"/>
        </w:rPr>
        <w:t>-------------------------------</w:t>
      </w:r>
      <w:r w:rsidR="00E41C47" w:rsidRPr="00B7320F">
        <w:rPr>
          <w:rFonts w:ascii="Palatino Linotype" w:eastAsiaTheme="minorHAnsi" w:hAnsi="Palatino Linotype" w:cs="Arial"/>
          <w:lang w:val="es-MX" w:eastAsia="en-US"/>
        </w:rPr>
        <w:t>-----------------------------------------------------------------------------------------------------------------------------------------------------------------------------------------------------------------------------------------------------------------------------------------------------------------------</w:t>
      </w:r>
      <w:r w:rsidR="00E41C47">
        <w:rPr>
          <w:rFonts w:ascii="Palatino Linotype" w:eastAsiaTheme="minorHAnsi" w:hAnsi="Palatino Linotype" w:cs="Arial"/>
          <w:lang w:val="es-MX" w:eastAsia="en-US"/>
        </w:rPr>
        <w:t>-------------------------------</w:t>
      </w:r>
      <w:r w:rsidR="00E41C47" w:rsidRPr="00B7320F">
        <w:rPr>
          <w:rFonts w:ascii="Palatino Linotype" w:eastAsiaTheme="minorHAnsi" w:hAnsi="Palatino Linotype" w:cs="Arial"/>
          <w:lang w:val="es-MX" w:eastAsia="en-US"/>
        </w:rPr>
        <w:t>-----------------------</w:t>
      </w:r>
      <w:r w:rsidR="00F92AC1" w:rsidRPr="00F92AC1">
        <w:rPr>
          <w:rFonts w:ascii="Palatino Linotype" w:hAnsi="Palatino Linotype" w:cs="Arial"/>
          <w:lang w:eastAsia="es-MX"/>
        </w:rPr>
        <w:t xml:space="preserve"> </w:t>
      </w:r>
      <w:r w:rsidR="00F92AC1" w:rsidRPr="00F92AC1">
        <w:rPr>
          <w:rFonts w:ascii="Palatino Linotype" w:eastAsiaTheme="minorHAnsi" w:hAnsi="Palatino Linotype" w:cs="Arial"/>
          <w:lang w:eastAsia="en-US"/>
        </w:rPr>
        <w:t>--------------------------------------------</w:t>
      </w:r>
      <w:r w:rsidR="00F92AC1" w:rsidRPr="00F92AC1">
        <w:rPr>
          <w:rFonts w:ascii="Palatino Linotype" w:eastAsiaTheme="minorHAnsi" w:hAnsi="Palatino Linotype" w:cs="Arial"/>
          <w:lang w:val="es-ES_tradnl" w:eastAsia="en-US"/>
        </w:rPr>
        <w:t>---------------------------------------</w:t>
      </w:r>
      <w:r w:rsidR="00F92AC1" w:rsidRPr="00F92AC1">
        <w:rPr>
          <w:rFonts w:ascii="Palatino Linotype" w:eastAsiaTheme="minorHAnsi" w:hAnsi="Palatino Linotype" w:cs="Arial"/>
          <w:lang w:eastAsia="en-US"/>
        </w:rPr>
        <w:t>------------------------------------------------------------------------------</w:t>
      </w:r>
      <w:r w:rsidR="00F92AC1" w:rsidRPr="00F92AC1">
        <w:rPr>
          <w:rFonts w:ascii="Palatino Linotype" w:eastAsiaTheme="minorHAnsi" w:hAnsi="Palatino Linotype" w:cs="Arial"/>
          <w:lang w:val="es-ES_tradnl" w:eastAsia="en-US"/>
        </w:rPr>
        <w:t>---------------------------------------</w:t>
      </w:r>
      <w:r w:rsidR="00F92AC1" w:rsidRPr="00F92AC1">
        <w:rPr>
          <w:rFonts w:ascii="Palatino Linotype" w:eastAsiaTheme="minorHAnsi" w:hAnsi="Palatino Linotype" w:cs="Arial"/>
          <w:lang w:eastAsia="en-US"/>
        </w:rPr>
        <w:t>------------------------------------------------------------------------------</w:t>
      </w:r>
      <w:r w:rsidR="00F92AC1" w:rsidRPr="00F92AC1">
        <w:rPr>
          <w:rFonts w:ascii="Palatino Linotype" w:eastAsiaTheme="minorHAnsi" w:hAnsi="Palatino Linotype" w:cs="Arial"/>
          <w:lang w:val="es-ES_tradnl" w:eastAsia="en-US"/>
        </w:rPr>
        <w:t>---------------------------------------</w:t>
      </w:r>
      <w:r w:rsidR="00F92AC1" w:rsidRPr="00F92AC1">
        <w:rPr>
          <w:rFonts w:ascii="Palatino Linotype" w:eastAsiaTheme="minorHAnsi" w:hAnsi="Palatino Linotype" w:cs="Arial"/>
          <w:lang w:eastAsia="en-US"/>
        </w:rPr>
        <w:t>------------------------------------------------------------------------------</w:t>
      </w:r>
      <w:r w:rsidR="00F92AC1" w:rsidRPr="00F92AC1">
        <w:rPr>
          <w:rFonts w:ascii="Palatino Linotype" w:eastAsiaTheme="minorHAnsi" w:hAnsi="Palatino Linotype" w:cs="Arial"/>
          <w:lang w:val="es-ES_tradnl" w:eastAsia="en-US"/>
        </w:rPr>
        <w:t>---------------------------------------</w:t>
      </w:r>
      <w:r w:rsidR="00F92AC1" w:rsidRPr="00F92AC1">
        <w:rPr>
          <w:rFonts w:ascii="Palatino Linotype" w:eastAsiaTheme="minorHAnsi" w:hAnsi="Palatino Linotype" w:cs="Arial"/>
          <w:lang w:eastAsia="en-US"/>
        </w:rPr>
        <w:t>------------------------------------------------------------------------------</w:t>
      </w:r>
      <w:r w:rsidR="00F92AC1" w:rsidRPr="00F92AC1">
        <w:rPr>
          <w:rFonts w:ascii="Palatino Linotype" w:eastAsiaTheme="minorHAnsi" w:hAnsi="Palatino Linotype" w:cs="Arial"/>
          <w:lang w:val="es-ES_tradnl" w:eastAsia="en-US"/>
        </w:rPr>
        <w:t>---------------------------------------</w:t>
      </w:r>
      <w:r w:rsidR="00F92AC1" w:rsidRPr="00F92AC1">
        <w:rPr>
          <w:rFonts w:ascii="Palatino Linotype" w:eastAsiaTheme="minorHAnsi" w:hAnsi="Palatino Linotype" w:cs="Arial"/>
          <w:lang w:eastAsia="en-US"/>
        </w:rPr>
        <w:t>------------------------------------------------------------------------------</w:t>
      </w:r>
      <w:r w:rsidR="00F92AC1" w:rsidRPr="00F92AC1">
        <w:rPr>
          <w:rFonts w:ascii="Palatino Linotype" w:eastAsiaTheme="minorHAnsi" w:hAnsi="Palatino Linotype" w:cs="Arial"/>
          <w:lang w:val="es-ES_tradnl" w:eastAsia="en-US"/>
        </w:rPr>
        <w:t>---------------------------------------</w:t>
      </w:r>
      <w:r w:rsidR="00F92AC1" w:rsidRPr="00F92AC1">
        <w:rPr>
          <w:rFonts w:ascii="Palatino Linotype" w:eastAsiaTheme="minorHAnsi" w:hAnsi="Palatino Linotype" w:cs="Arial"/>
          <w:lang w:eastAsia="en-US"/>
        </w:rPr>
        <w:t>----------------</w:t>
      </w:r>
    </w:p>
    <w:p w14:paraId="411DD373" w14:textId="6CA0D518" w:rsidR="00054E04" w:rsidRPr="00694ABC" w:rsidRDefault="00707BE9" w:rsidP="00FF4F61">
      <w:pPr>
        <w:spacing w:line="360" w:lineRule="auto"/>
        <w:jc w:val="both"/>
        <w:rPr>
          <w:rFonts w:ascii="Palatino Linotype" w:eastAsiaTheme="minorHAnsi" w:hAnsi="Palatino Linotype" w:cs="Arial"/>
          <w:sz w:val="12"/>
          <w:lang w:val="es-MX" w:eastAsia="en-US"/>
        </w:rPr>
      </w:pPr>
      <w:r>
        <w:rPr>
          <w:rFonts w:ascii="Palatino Linotype" w:eastAsiaTheme="minorHAnsi" w:hAnsi="Palatino Linotype" w:cs="Arial"/>
          <w:sz w:val="18"/>
          <w:lang w:val="es-MX" w:eastAsia="en-US"/>
        </w:rPr>
        <w:t>JMV/CCR/NJMB</w:t>
      </w:r>
    </w:p>
    <w:p w14:paraId="3045BEB7" w14:textId="77777777" w:rsidR="0029071C" w:rsidRDefault="0029071C" w:rsidP="00FF4F61"/>
    <w:p w14:paraId="7EB24772" w14:textId="77777777" w:rsidR="0029071C" w:rsidRDefault="0029071C" w:rsidP="00FF4F61"/>
    <w:p w14:paraId="186BDFDF" w14:textId="77777777" w:rsidR="0029071C" w:rsidRDefault="0029071C" w:rsidP="00FF4F61"/>
    <w:p w14:paraId="7D78206F" w14:textId="77777777" w:rsidR="0029071C" w:rsidRDefault="0029071C" w:rsidP="00FF4F61"/>
    <w:p w14:paraId="04814BE6" w14:textId="77777777" w:rsidR="0029071C" w:rsidRDefault="0029071C" w:rsidP="00FF4F61"/>
    <w:p w14:paraId="6F49568C" w14:textId="77777777" w:rsidR="0029071C" w:rsidRDefault="0029071C" w:rsidP="00FF4F61"/>
    <w:p w14:paraId="6B8A2833" w14:textId="77777777" w:rsidR="0029071C" w:rsidRDefault="0029071C" w:rsidP="00FF4F61"/>
    <w:p w14:paraId="2E3529BC" w14:textId="77777777" w:rsidR="0029071C" w:rsidRDefault="0029071C" w:rsidP="00FF4F61"/>
    <w:p w14:paraId="488ED8DA" w14:textId="77777777" w:rsidR="0029071C" w:rsidRDefault="0029071C" w:rsidP="00FF4F61"/>
    <w:p w14:paraId="2B220EF2" w14:textId="77777777" w:rsidR="0029071C" w:rsidRDefault="0029071C" w:rsidP="00FF4F61"/>
    <w:p w14:paraId="54A41508" w14:textId="77777777" w:rsidR="0029071C" w:rsidRDefault="0029071C" w:rsidP="00FF4F61"/>
    <w:p w14:paraId="35C7B9CF" w14:textId="77777777" w:rsidR="0029071C" w:rsidRDefault="0029071C" w:rsidP="00FF4F61"/>
    <w:p w14:paraId="4A30153D" w14:textId="77777777" w:rsidR="0029071C" w:rsidRDefault="0029071C" w:rsidP="00FF4F61"/>
    <w:p w14:paraId="31AB933D" w14:textId="77777777" w:rsidR="0029071C" w:rsidRDefault="0029071C" w:rsidP="00FF4F61"/>
    <w:p w14:paraId="1E3C48FA" w14:textId="77777777" w:rsidR="0029071C" w:rsidRDefault="0029071C" w:rsidP="00FF4F61"/>
    <w:p w14:paraId="09C8730B" w14:textId="77777777" w:rsidR="0029071C" w:rsidRDefault="0029071C" w:rsidP="00FF4F61"/>
    <w:p w14:paraId="69F226C3" w14:textId="77777777" w:rsidR="0029071C" w:rsidRDefault="0029071C" w:rsidP="00FF4F61"/>
    <w:p w14:paraId="09C608C5" w14:textId="77777777" w:rsidR="0029071C" w:rsidRDefault="0029071C" w:rsidP="00FF4F61"/>
    <w:p w14:paraId="0D4B1FB2" w14:textId="77777777" w:rsidR="0029071C" w:rsidRDefault="0029071C" w:rsidP="00FF4F61"/>
    <w:p w14:paraId="160BB700" w14:textId="77777777" w:rsidR="0029071C" w:rsidRDefault="0029071C" w:rsidP="00FF4F61"/>
    <w:p w14:paraId="5A782B7A" w14:textId="77777777" w:rsidR="0029071C" w:rsidRDefault="0029071C" w:rsidP="00FF4F61"/>
    <w:p w14:paraId="4F28D52A" w14:textId="77777777" w:rsidR="0029071C" w:rsidRDefault="0029071C" w:rsidP="00FF4F61"/>
    <w:p w14:paraId="6C869109" w14:textId="77777777" w:rsidR="0029071C" w:rsidRDefault="0029071C" w:rsidP="00FF4F61"/>
    <w:p w14:paraId="0176EBE0" w14:textId="77777777" w:rsidR="0029071C" w:rsidRDefault="0029071C" w:rsidP="00FF4F61"/>
    <w:p w14:paraId="4A43AF8A" w14:textId="77777777" w:rsidR="0029071C" w:rsidRDefault="0029071C" w:rsidP="00FF4F61"/>
    <w:p w14:paraId="21B21FB2" w14:textId="77777777" w:rsidR="0029071C" w:rsidRDefault="0029071C" w:rsidP="00FF4F61"/>
    <w:p w14:paraId="4976B772" w14:textId="77777777" w:rsidR="0029071C" w:rsidRDefault="0029071C" w:rsidP="00FF4F61"/>
    <w:p w14:paraId="6A686AB3" w14:textId="77777777" w:rsidR="0029071C" w:rsidRDefault="0029071C" w:rsidP="00FF4F61"/>
    <w:p w14:paraId="42D25082" w14:textId="77777777" w:rsidR="0029071C" w:rsidRDefault="0029071C" w:rsidP="00FF4F61"/>
    <w:p w14:paraId="19677241" w14:textId="77777777" w:rsidR="0029071C" w:rsidRDefault="0029071C" w:rsidP="00FF4F61"/>
    <w:p w14:paraId="3096F816" w14:textId="77777777" w:rsidR="0029071C" w:rsidRDefault="0029071C" w:rsidP="00FF4F61"/>
    <w:p w14:paraId="2AB840FB" w14:textId="77777777" w:rsidR="0029071C" w:rsidRDefault="0029071C" w:rsidP="00FF4F61"/>
    <w:p w14:paraId="79A1A09E" w14:textId="77777777" w:rsidR="0029071C" w:rsidRDefault="0029071C" w:rsidP="00FF4F61"/>
    <w:p w14:paraId="489BB985" w14:textId="77777777" w:rsidR="0029071C" w:rsidRDefault="0029071C" w:rsidP="00FF4F61"/>
    <w:p w14:paraId="1929015B" w14:textId="30C74425" w:rsidR="0029071C" w:rsidRPr="003E56C9" w:rsidRDefault="0029071C" w:rsidP="00FF4F61"/>
    <w:sectPr w:rsidR="0029071C" w:rsidRPr="003E56C9" w:rsidSect="00E76A2D">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5CDFF" w14:textId="77777777" w:rsidR="001B7A39" w:rsidRDefault="001B7A39" w:rsidP="000B5E25">
      <w:r>
        <w:separator/>
      </w:r>
    </w:p>
  </w:endnote>
  <w:endnote w:type="continuationSeparator" w:id="0">
    <w:p w14:paraId="61902AA1" w14:textId="77777777" w:rsidR="001B7A39" w:rsidRDefault="001B7A3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17E32B0C" w:rsidR="00EC47E5" w:rsidRPr="000D3AD4" w:rsidRDefault="00EC47E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53471">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53471">
      <w:rPr>
        <w:rFonts w:ascii="Palatino Linotype" w:hAnsi="Palatino Linotype" w:cs="Arial"/>
        <w:bCs/>
        <w:noProof/>
        <w:sz w:val="20"/>
        <w:szCs w:val="20"/>
      </w:rPr>
      <w:t>21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69C3714B" w:rsidR="00EC47E5" w:rsidRPr="000D3AD4" w:rsidRDefault="00EC47E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5347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53471">
      <w:rPr>
        <w:rFonts w:ascii="Palatino Linotype" w:hAnsi="Palatino Linotype" w:cs="Arial"/>
        <w:bCs/>
        <w:noProof/>
        <w:sz w:val="20"/>
        <w:szCs w:val="20"/>
      </w:rPr>
      <w:t>21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6C30" w14:textId="77777777" w:rsidR="001B7A39" w:rsidRDefault="001B7A39" w:rsidP="000B5E25">
      <w:r>
        <w:separator/>
      </w:r>
    </w:p>
  </w:footnote>
  <w:footnote w:type="continuationSeparator" w:id="0">
    <w:p w14:paraId="405D46AC" w14:textId="77777777" w:rsidR="001B7A39" w:rsidRDefault="001B7A39"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EC47E5" w:rsidRDefault="00A53471">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7E5" w:rsidRPr="008F2CCC" w14:paraId="6A2352FA" w14:textId="77777777" w:rsidTr="00BA27FC">
      <w:tc>
        <w:tcPr>
          <w:tcW w:w="2551" w:type="dxa"/>
          <w:shd w:val="clear" w:color="auto" w:fill="auto"/>
          <w:vAlign w:val="center"/>
        </w:tcPr>
        <w:p w14:paraId="217E963F" w14:textId="77777777" w:rsidR="00EC47E5" w:rsidRPr="008F5DAE" w:rsidRDefault="00EC47E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4D0026B6" w:rsidR="00EC47E5" w:rsidRPr="0029071C" w:rsidRDefault="001116BA" w:rsidP="00E1041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416A9F">
            <w:rPr>
              <w:rFonts w:ascii="Palatino Linotype" w:hAnsi="Palatino Linotype"/>
              <w:sz w:val="22"/>
              <w:szCs w:val="22"/>
              <w:lang w:val="es-ES_tradnl"/>
            </w:rPr>
            <w:t>2770</w:t>
          </w:r>
          <w:r w:rsidR="00EC47E5" w:rsidRPr="0029071C">
            <w:rPr>
              <w:rFonts w:ascii="Palatino Linotype" w:hAnsi="Palatino Linotype"/>
              <w:sz w:val="22"/>
              <w:szCs w:val="22"/>
              <w:lang w:val="es-ES_tradnl"/>
            </w:rPr>
            <w:t>/INFOEM/IP/RR/202</w:t>
          </w:r>
          <w:r w:rsidR="00416A9F">
            <w:rPr>
              <w:rFonts w:ascii="Palatino Linotype" w:hAnsi="Palatino Linotype"/>
              <w:sz w:val="22"/>
              <w:szCs w:val="22"/>
              <w:lang w:val="es-ES_tradnl"/>
            </w:rPr>
            <w:t>5</w:t>
          </w:r>
        </w:p>
      </w:tc>
    </w:tr>
    <w:tr w:rsidR="00EC47E5" w:rsidRPr="008F2CCC" w14:paraId="1F299A1F" w14:textId="77777777" w:rsidTr="00BA27FC">
      <w:trPr>
        <w:trHeight w:val="228"/>
      </w:trPr>
      <w:tc>
        <w:tcPr>
          <w:tcW w:w="2551" w:type="dxa"/>
          <w:shd w:val="clear" w:color="auto" w:fill="auto"/>
          <w:vAlign w:val="center"/>
        </w:tcPr>
        <w:p w14:paraId="683328AB" w14:textId="77777777" w:rsidR="00EC47E5" w:rsidRPr="008F5DAE" w:rsidRDefault="00EC47E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2DAED11D" w:rsidR="00EC47E5" w:rsidRPr="0029071C" w:rsidRDefault="00416A9F" w:rsidP="008A5263">
          <w:pPr>
            <w:jc w:val="right"/>
            <w:rPr>
              <w:rFonts w:ascii="Palatino Linotype" w:hAnsi="Palatino Linotype"/>
              <w:sz w:val="22"/>
              <w:szCs w:val="22"/>
            </w:rPr>
          </w:pPr>
          <w:r w:rsidRPr="00416A9F">
            <w:rPr>
              <w:rFonts w:ascii="Palatino Linotype" w:hAnsi="Palatino Linotype"/>
              <w:b/>
              <w:bCs/>
              <w:color w:val="000000"/>
            </w:rPr>
            <w:t>Ayuntamiento de San Martín de Las Pirámides</w:t>
          </w:r>
        </w:p>
      </w:tc>
    </w:tr>
    <w:tr w:rsidR="00EC47E5" w:rsidRPr="008F2CCC" w14:paraId="46D09EF7" w14:textId="77777777" w:rsidTr="00BA27FC">
      <w:tc>
        <w:tcPr>
          <w:tcW w:w="2551" w:type="dxa"/>
          <w:shd w:val="clear" w:color="auto" w:fill="auto"/>
          <w:vAlign w:val="center"/>
        </w:tcPr>
        <w:p w14:paraId="1A0A5ED2" w14:textId="77777777" w:rsidR="00EC47E5" w:rsidRPr="008F5DAE" w:rsidRDefault="00EC47E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EC47E5" w:rsidRPr="0029071C" w:rsidRDefault="00EC47E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EC47E5" w:rsidRPr="001779E0" w:rsidRDefault="00A5347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0.6pt;margin-top:-110.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7E5" w:rsidRPr="008F2CCC" w14:paraId="647E1A5E" w14:textId="77777777" w:rsidTr="00BA27FC">
      <w:tc>
        <w:tcPr>
          <w:tcW w:w="2551" w:type="dxa"/>
          <w:shd w:val="clear" w:color="auto" w:fill="auto"/>
          <w:vAlign w:val="center"/>
        </w:tcPr>
        <w:p w14:paraId="61C1A94D" w14:textId="77777777" w:rsidR="00EC47E5" w:rsidRPr="008F5DAE" w:rsidRDefault="00EC47E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57936CCC" w:rsidR="00EC47E5" w:rsidRPr="0029071C" w:rsidRDefault="001116BA" w:rsidP="00E1041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416A9F">
            <w:rPr>
              <w:rFonts w:ascii="Palatino Linotype" w:hAnsi="Palatino Linotype"/>
              <w:sz w:val="22"/>
              <w:szCs w:val="22"/>
              <w:lang w:val="es-ES_tradnl"/>
            </w:rPr>
            <w:t>2770</w:t>
          </w:r>
          <w:r w:rsidR="00EC47E5" w:rsidRPr="0029071C">
            <w:rPr>
              <w:rFonts w:ascii="Palatino Linotype" w:hAnsi="Palatino Linotype"/>
              <w:sz w:val="22"/>
              <w:szCs w:val="22"/>
              <w:lang w:val="es-ES_tradnl"/>
            </w:rPr>
            <w:t>/INFOEM/IP/RR/202</w:t>
          </w:r>
          <w:r w:rsidR="00416A9F">
            <w:rPr>
              <w:rFonts w:ascii="Palatino Linotype" w:hAnsi="Palatino Linotype"/>
              <w:sz w:val="22"/>
              <w:szCs w:val="22"/>
              <w:lang w:val="es-ES_tradnl"/>
            </w:rPr>
            <w:t>5</w:t>
          </w:r>
        </w:p>
      </w:tc>
    </w:tr>
    <w:tr w:rsidR="00EC47E5" w:rsidRPr="008F2CCC" w14:paraId="34929B82" w14:textId="77777777" w:rsidTr="00BA27FC">
      <w:tc>
        <w:tcPr>
          <w:tcW w:w="2551" w:type="dxa"/>
          <w:shd w:val="clear" w:color="auto" w:fill="auto"/>
          <w:vAlign w:val="center"/>
        </w:tcPr>
        <w:p w14:paraId="54C68700" w14:textId="77777777" w:rsidR="00EC47E5" w:rsidRPr="008F5DAE" w:rsidRDefault="00EC47E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6D3FCACB" w:rsidR="00EC47E5" w:rsidRPr="00416A9F" w:rsidRDefault="00A53471" w:rsidP="00416A9F">
          <w:pPr>
            <w:spacing w:line="276" w:lineRule="auto"/>
            <w:jc w:val="right"/>
            <w:rPr>
              <w:rFonts w:ascii="Palatino Linotype" w:hAnsi="Palatino Linotype"/>
              <w:lang w:val="es-ES_tradnl"/>
            </w:rPr>
          </w:pPr>
          <w:r>
            <w:rPr>
              <w:rFonts w:ascii="Palatino Linotype" w:hAnsi="Palatino Linotype"/>
              <w:lang w:val="es-ES_tradnl"/>
            </w:rPr>
            <w:t>XXXX</w:t>
          </w:r>
        </w:p>
      </w:tc>
    </w:tr>
    <w:tr w:rsidR="00EC47E5" w:rsidRPr="008F2CCC" w14:paraId="15459416" w14:textId="77777777" w:rsidTr="00BA27FC">
      <w:trPr>
        <w:trHeight w:val="228"/>
      </w:trPr>
      <w:tc>
        <w:tcPr>
          <w:tcW w:w="2551" w:type="dxa"/>
          <w:shd w:val="clear" w:color="auto" w:fill="auto"/>
          <w:vAlign w:val="center"/>
        </w:tcPr>
        <w:p w14:paraId="776491B5" w14:textId="77777777" w:rsidR="00EC47E5" w:rsidRPr="008F5DAE" w:rsidRDefault="00EC47E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2651D194" w:rsidR="00EC47E5" w:rsidRPr="0029071C" w:rsidRDefault="00416A9F" w:rsidP="00F030FC">
          <w:pPr>
            <w:jc w:val="right"/>
            <w:rPr>
              <w:rFonts w:ascii="Palatino Linotype" w:hAnsi="Palatino Linotype"/>
              <w:sz w:val="22"/>
              <w:szCs w:val="22"/>
            </w:rPr>
          </w:pPr>
          <w:r w:rsidRPr="00416A9F">
            <w:rPr>
              <w:rFonts w:ascii="Palatino Linotype" w:hAnsi="Palatino Linotype"/>
              <w:b/>
              <w:bCs/>
              <w:color w:val="000000"/>
            </w:rPr>
            <w:t>Ayuntamiento de San Martín de Las Pirámides</w:t>
          </w:r>
        </w:p>
      </w:tc>
    </w:tr>
    <w:tr w:rsidR="00EC47E5" w:rsidRPr="008F2CCC" w14:paraId="5C009CDE" w14:textId="77777777" w:rsidTr="00BA27FC">
      <w:tc>
        <w:tcPr>
          <w:tcW w:w="2551" w:type="dxa"/>
          <w:shd w:val="clear" w:color="auto" w:fill="auto"/>
          <w:vAlign w:val="center"/>
        </w:tcPr>
        <w:p w14:paraId="294ED620" w14:textId="77777777" w:rsidR="00EC47E5" w:rsidRPr="008F5DAE" w:rsidRDefault="00EC47E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EC47E5" w:rsidRPr="0029071C" w:rsidRDefault="00EC47E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C47E5" w:rsidRPr="008F2CCC" w14:paraId="31DA1ECE" w14:textId="77777777" w:rsidTr="00BA27FC">
      <w:tc>
        <w:tcPr>
          <w:tcW w:w="2551" w:type="dxa"/>
          <w:shd w:val="clear" w:color="auto" w:fill="auto"/>
          <w:vAlign w:val="center"/>
        </w:tcPr>
        <w:p w14:paraId="1E8ECF6F" w14:textId="77777777" w:rsidR="00EC47E5" w:rsidRPr="008F5DAE" w:rsidRDefault="00EC47E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EC47E5" w:rsidRPr="00BA27FC" w:rsidRDefault="00EC47E5" w:rsidP="00BA27FC">
          <w:pPr>
            <w:spacing w:line="276" w:lineRule="auto"/>
            <w:rPr>
              <w:rFonts w:ascii="Palatino Linotype" w:hAnsi="Palatino Linotype"/>
              <w:sz w:val="14"/>
              <w:szCs w:val="22"/>
              <w:lang w:val="es-ES_tradnl"/>
            </w:rPr>
          </w:pPr>
        </w:p>
      </w:tc>
    </w:tr>
  </w:tbl>
  <w:p w14:paraId="17DC856D" w14:textId="77777777" w:rsidR="00EC47E5" w:rsidRPr="009F1AB6" w:rsidRDefault="00A53471">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9.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visibility:visible;mso-wrap-style:square" o:bullet="t">
        <v:imagedata r:id="rId1" o:title=""/>
      </v:shape>
    </w:pict>
  </w:numPicBullet>
  <w:abstractNum w:abstractNumId="0" w15:restartNumberingAfterBreak="0">
    <w:nsid w:val="000D212A"/>
    <w:multiLevelType w:val="hybridMultilevel"/>
    <w:tmpl w:val="7CFC4CAE"/>
    <w:lvl w:ilvl="0" w:tplc="FFFFFFFF">
      <w:start w:val="1"/>
      <w:numFmt w:val="decimal"/>
      <w:lvlText w:val="%1."/>
      <w:lvlJc w:val="left"/>
      <w:pPr>
        <w:ind w:left="720" w:hanging="360"/>
      </w:pPr>
      <w:rPr>
        <w:rFonts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17A48"/>
    <w:multiLevelType w:val="hybridMultilevel"/>
    <w:tmpl w:val="DA5CAF8E"/>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132CA2"/>
    <w:multiLevelType w:val="hybridMultilevel"/>
    <w:tmpl w:val="8FB494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B61A44"/>
    <w:multiLevelType w:val="hybridMultilevel"/>
    <w:tmpl w:val="C8DC3582"/>
    <w:lvl w:ilvl="0" w:tplc="81AAE9C4">
      <w:start w:val="84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012925"/>
    <w:multiLevelType w:val="hybridMultilevel"/>
    <w:tmpl w:val="FF064966"/>
    <w:lvl w:ilvl="0" w:tplc="5E347AA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BC0C9D"/>
    <w:multiLevelType w:val="hybridMultilevel"/>
    <w:tmpl w:val="7CFC4CAE"/>
    <w:lvl w:ilvl="0" w:tplc="FFFFFFFF">
      <w:start w:val="1"/>
      <w:numFmt w:val="decimal"/>
      <w:lvlText w:val="%1."/>
      <w:lvlJc w:val="left"/>
      <w:pPr>
        <w:ind w:left="720" w:hanging="360"/>
      </w:pPr>
      <w:rPr>
        <w:rFonts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0C5C04"/>
    <w:multiLevelType w:val="hybridMultilevel"/>
    <w:tmpl w:val="C4E4FCA2"/>
    <w:lvl w:ilvl="0" w:tplc="3EBC41EE">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FE6EDD"/>
    <w:multiLevelType w:val="hybridMultilevel"/>
    <w:tmpl w:val="57CC9342"/>
    <w:lvl w:ilvl="0" w:tplc="2F902FA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28D830D1"/>
    <w:multiLevelType w:val="hybridMultilevel"/>
    <w:tmpl w:val="E4B8E3D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CC7FB7"/>
    <w:multiLevelType w:val="hybridMultilevel"/>
    <w:tmpl w:val="6B1A4242"/>
    <w:lvl w:ilvl="0" w:tplc="4816D2E4">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F356CC"/>
    <w:multiLevelType w:val="hybridMultilevel"/>
    <w:tmpl w:val="EAFA29B6"/>
    <w:lvl w:ilvl="0" w:tplc="8DCAF8EA">
      <w:start w:val="1"/>
      <w:numFmt w:val="decimal"/>
      <w:lvlText w:val="%1."/>
      <w:lvlJc w:val="left"/>
      <w:pPr>
        <w:ind w:left="720" w:hanging="360"/>
      </w:pPr>
      <w:rPr>
        <w:rFonts w:ascii="Palatino Linotype" w:eastAsia="Times New Roman" w:hAnsi="Palatino Linotype" w:cs="Times New Roman"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0B0E57"/>
    <w:multiLevelType w:val="hybridMultilevel"/>
    <w:tmpl w:val="91F015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B95173"/>
    <w:multiLevelType w:val="hybridMultilevel"/>
    <w:tmpl w:val="7CFC4CAE"/>
    <w:lvl w:ilvl="0" w:tplc="FFFFFFFF">
      <w:start w:val="1"/>
      <w:numFmt w:val="decimal"/>
      <w:lvlText w:val="%1."/>
      <w:lvlJc w:val="left"/>
      <w:pPr>
        <w:ind w:left="720" w:hanging="360"/>
      </w:pPr>
      <w:rPr>
        <w:rFonts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0B5A94"/>
    <w:multiLevelType w:val="hybridMultilevel"/>
    <w:tmpl w:val="44BC645E"/>
    <w:lvl w:ilvl="0" w:tplc="F1560E5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A74D42"/>
    <w:multiLevelType w:val="hybridMultilevel"/>
    <w:tmpl w:val="7CFC4CAE"/>
    <w:lvl w:ilvl="0" w:tplc="31166E74">
      <w:start w:val="1"/>
      <w:numFmt w:val="decimal"/>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906144"/>
    <w:multiLevelType w:val="hybridMultilevel"/>
    <w:tmpl w:val="A31E2252"/>
    <w:lvl w:ilvl="0" w:tplc="1124F06A">
      <w:start w:val="1"/>
      <w:numFmt w:val="decimal"/>
      <w:lvlText w:val="%1."/>
      <w:lvlJc w:val="left"/>
      <w:pPr>
        <w:ind w:left="720" w:hanging="360"/>
      </w:pPr>
      <w:rPr>
        <w:rFonts w:ascii="Palatino Linotype" w:hAnsi="Palatino Linotype"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1"/>
  </w:num>
  <w:num w:numId="2">
    <w:abstractNumId w:val="17"/>
  </w:num>
  <w:num w:numId="3">
    <w:abstractNumId w:val="9"/>
  </w:num>
  <w:num w:numId="4">
    <w:abstractNumId w:val="36"/>
  </w:num>
  <w:num w:numId="5">
    <w:abstractNumId w:val="15"/>
  </w:num>
  <w:num w:numId="6">
    <w:abstractNumId w:val="10"/>
  </w:num>
  <w:num w:numId="7">
    <w:abstractNumId w:val="39"/>
  </w:num>
  <w:num w:numId="8">
    <w:abstractNumId w:val="44"/>
  </w:num>
  <w:num w:numId="9">
    <w:abstractNumId w:val="22"/>
  </w:num>
  <w:num w:numId="10">
    <w:abstractNumId w:val="3"/>
  </w:num>
  <w:num w:numId="11">
    <w:abstractNumId w:val="14"/>
  </w:num>
  <w:num w:numId="12">
    <w:abstractNumId w:val="28"/>
  </w:num>
  <w:num w:numId="13">
    <w:abstractNumId w:val="26"/>
  </w:num>
  <w:num w:numId="14">
    <w:abstractNumId w:val="32"/>
  </w:num>
  <w:num w:numId="15">
    <w:abstractNumId w:val="8"/>
  </w:num>
  <w:num w:numId="16">
    <w:abstractNumId w:val="45"/>
  </w:num>
  <w:num w:numId="17">
    <w:abstractNumId w:val="25"/>
  </w:num>
  <w:num w:numId="18">
    <w:abstractNumId w:val="29"/>
  </w:num>
  <w:num w:numId="19">
    <w:abstractNumId w:val="2"/>
  </w:num>
  <w:num w:numId="20">
    <w:abstractNumId w:val="38"/>
  </w:num>
  <w:num w:numId="21">
    <w:abstractNumId w:val="23"/>
  </w:num>
  <w:num w:numId="22">
    <w:abstractNumId w:val="33"/>
  </w:num>
  <w:num w:numId="23">
    <w:abstractNumId w:val="37"/>
  </w:num>
  <w:num w:numId="24">
    <w:abstractNumId w:val="24"/>
  </w:num>
  <w:num w:numId="25">
    <w:abstractNumId w:val="1"/>
  </w:num>
  <w:num w:numId="26">
    <w:abstractNumId w:val="31"/>
  </w:num>
  <w:num w:numId="27">
    <w:abstractNumId w:val="0"/>
  </w:num>
  <w:num w:numId="28">
    <w:abstractNumId w:val="7"/>
  </w:num>
  <w:num w:numId="29">
    <w:abstractNumId w:val="34"/>
  </w:num>
  <w:num w:numId="30">
    <w:abstractNumId w:val="19"/>
  </w:num>
  <w:num w:numId="31">
    <w:abstractNumId w:val="18"/>
  </w:num>
  <w:num w:numId="32">
    <w:abstractNumId w:val="40"/>
  </w:num>
  <w:num w:numId="33">
    <w:abstractNumId w:val="43"/>
  </w:num>
  <w:num w:numId="34">
    <w:abstractNumId w:val="35"/>
  </w:num>
  <w:num w:numId="35">
    <w:abstractNumId w:val="30"/>
  </w:num>
  <w:num w:numId="36">
    <w:abstractNumId w:val="21"/>
  </w:num>
  <w:num w:numId="37">
    <w:abstractNumId w:val="42"/>
  </w:num>
  <w:num w:numId="38">
    <w:abstractNumId w:val="16"/>
  </w:num>
  <w:num w:numId="39">
    <w:abstractNumId w:val="6"/>
  </w:num>
  <w:num w:numId="40">
    <w:abstractNumId w:val="4"/>
  </w:num>
  <w:num w:numId="41">
    <w:abstractNumId w:val="5"/>
  </w:num>
  <w:num w:numId="42">
    <w:abstractNumId w:val="13"/>
  </w:num>
  <w:num w:numId="43">
    <w:abstractNumId w:val="20"/>
  </w:num>
  <w:num w:numId="44">
    <w:abstractNumId w:val="27"/>
  </w:num>
  <w:num w:numId="45">
    <w:abstractNumId w:val="11"/>
  </w:num>
  <w:num w:numId="4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981"/>
    <w:rsid w:val="0000611A"/>
    <w:rsid w:val="000120BC"/>
    <w:rsid w:val="00021B5F"/>
    <w:rsid w:val="00031C5C"/>
    <w:rsid w:val="00031EFF"/>
    <w:rsid w:val="00032D08"/>
    <w:rsid w:val="00032FFF"/>
    <w:rsid w:val="00036F8B"/>
    <w:rsid w:val="00037D70"/>
    <w:rsid w:val="00054E04"/>
    <w:rsid w:val="000572E9"/>
    <w:rsid w:val="00070547"/>
    <w:rsid w:val="00071173"/>
    <w:rsid w:val="000775FC"/>
    <w:rsid w:val="00087797"/>
    <w:rsid w:val="00091A55"/>
    <w:rsid w:val="00093AE1"/>
    <w:rsid w:val="00097A6A"/>
    <w:rsid w:val="000A34BB"/>
    <w:rsid w:val="000A717C"/>
    <w:rsid w:val="000B5876"/>
    <w:rsid w:val="000B5E25"/>
    <w:rsid w:val="000B7C6C"/>
    <w:rsid w:val="000C0B41"/>
    <w:rsid w:val="000C43CE"/>
    <w:rsid w:val="000C49B8"/>
    <w:rsid w:val="000C5FDF"/>
    <w:rsid w:val="000C615C"/>
    <w:rsid w:val="000D3AD4"/>
    <w:rsid w:val="000E2A13"/>
    <w:rsid w:val="000E592F"/>
    <w:rsid w:val="000F16BA"/>
    <w:rsid w:val="00100C2B"/>
    <w:rsid w:val="00101AD8"/>
    <w:rsid w:val="00105738"/>
    <w:rsid w:val="0010712B"/>
    <w:rsid w:val="001116BA"/>
    <w:rsid w:val="00111B60"/>
    <w:rsid w:val="00113AA8"/>
    <w:rsid w:val="00115B15"/>
    <w:rsid w:val="00123996"/>
    <w:rsid w:val="0012510D"/>
    <w:rsid w:val="001256AE"/>
    <w:rsid w:val="00131427"/>
    <w:rsid w:val="00140AA7"/>
    <w:rsid w:val="0014397A"/>
    <w:rsid w:val="00143F6E"/>
    <w:rsid w:val="00151D4C"/>
    <w:rsid w:val="00154D45"/>
    <w:rsid w:val="00154DCB"/>
    <w:rsid w:val="001558F3"/>
    <w:rsid w:val="00156D06"/>
    <w:rsid w:val="00161B2E"/>
    <w:rsid w:val="00163D07"/>
    <w:rsid w:val="00165EE8"/>
    <w:rsid w:val="00170AA7"/>
    <w:rsid w:val="001721FE"/>
    <w:rsid w:val="001762FA"/>
    <w:rsid w:val="00183524"/>
    <w:rsid w:val="00184176"/>
    <w:rsid w:val="00186CCB"/>
    <w:rsid w:val="00191418"/>
    <w:rsid w:val="0019170F"/>
    <w:rsid w:val="001A035B"/>
    <w:rsid w:val="001A46ED"/>
    <w:rsid w:val="001A6109"/>
    <w:rsid w:val="001B7A39"/>
    <w:rsid w:val="001C054C"/>
    <w:rsid w:val="001C14AC"/>
    <w:rsid w:val="001C7F56"/>
    <w:rsid w:val="001D09E1"/>
    <w:rsid w:val="001D2DE0"/>
    <w:rsid w:val="001D4046"/>
    <w:rsid w:val="001D5495"/>
    <w:rsid w:val="001E22E7"/>
    <w:rsid w:val="001E2DA3"/>
    <w:rsid w:val="001E3627"/>
    <w:rsid w:val="001E45B5"/>
    <w:rsid w:val="001F1FCC"/>
    <w:rsid w:val="001F2305"/>
    <w:rsid w:val="001F3672"/>
    <w:rsid w:val="001F6BF1"/>
    <w:rsid w:val="0020249A"/>
    <w:rsid w:val="00202C04"/>
    <w:rsid w:val="00210497"/>
    <w:rsid w:val="002167BB"/>
    <w:rsid w:val="00217E6C"/>
    <w:rsid w:val="00225163"/>
    <w:rsid w:val="002273B6"/>
    <w:rsid w:val="002313F8"/>
    <w:rsid w:val="00235936"/>
    <w:rsid w:val="00236CBA"/>
    <w:rsid w:val="00242014"/>
    <w:rsid w:val="0024323F"/>
    <w:rsid w:val="00247138"/>
    <w:rsid w:val="00251C5D"/>
    <w:rsid w:val="00253578"/>
    <w:rsid w:val="002548B6"/>
    <w:rsid w:val="00255F1A"/>
    <w:rsid w:val="00261BC7"/>
    <w:rsid w:val="00266841"/>
    <w:rsid w:val="00266CD3"/>
    <w:rsid w:val="00267458"/>
    <w:rsid w:val="00267BB5"/>
    <w:rsid w:val="0027393E"/>
    <w:rsid w:val="00275583"/>
    <w:rsid w:val="0029071C"/>
    <w:rsid w:val="002934B4"/>
    <w:rsid w:val="00295B3F"/>
    <w:rsid w:val="00297A54"/>
    <w:rsid w:val="002A040B"/>
    <w:rsid w:val="002A4B43"/>
    <w:rsid w:val="002A676F"/>
    <w:rsid w:val="002B48AD"/>
    <w:rsid w:val="002C0BE5"/>
    <w:rsid w:val="002C240F"/>
    <w:rsid w:val="002D17B8"/>
    <w:rsid w:val="002D25E0"/>
    <w:rsid w:val="002D32D2"/>
    <w:rsid w:val="002D61F7"/>
    <w:rsid w:val="002D6656"/>
    <w:rsid w:val="002D6952"/>
    <w:rsid w:val="002D6E4B"/>
    <w:rsid w:val="002D7525"/>
    <w:rsid w:val="002E025D"/>
    <w:rsid w:val="002E3085"/>
    <w:rsid w:val="002F1AE8"/>
    <w:rsid w:val="002F3B20"/>
    <w:rsid w:val="003000FC"/>
    <w:rsid w:val="00302343"/>
    <w:rsid w:val="00306F04"/>
    <w:rsid w:val="00307006"/>
    <w:rsid w:val="0030701F"/>
    <w:rsid w:val="00311AFF"/>
    <w:rsid w:val="00314E62"/>
    <w:rsid w:val="00320F38"/>
    <w:rsid w:val="003221AC"/>
    <w:rsid w:val="00326B44"/>
    <w:rsid w:val="00330FC3"/>
    <w:rsid w:val="00331E82"/>
    <w:rsid w:val="00335C6A"/>
    <w:rsid w:val="003376C6"/>
    <w:rsid w:val="00340A06"/>
    <w:rsid w:val="00343753"/>
    <w:rsid w:val="00343F0B"/>
    <w:rsid w:val="00347924"/>
    <w:rsid w:val="003502CA"/>
    <w:rsid w:val="00351E9D"/>
    <w:rsid w:val="003520C5"/>
    <w:rsid w:val="0035559A"/>
    <w:rsid w:val="00360FB7"/>
    <w:rsid w:val="00363F90"/>
    <w:rsid w:val="00365F0F"/>
    <w:rsid w:val="00371835"/>
    <w:rsid w:val="0037207F"/>
    <w:rsid w:val="003746DE"/>
    <w:rsid w:val="003804E8"/>
    <w:rsid w:val="00380D3E"/>
    <w:rsid w:val="003818CD"/>
    <w:rsid w:val="00386D38"/>
    <w:rsid w:val="0039698C"/>
    <w:rsid w:val="00396DB6"/>
    <w:rsid w:val="0039731F"/>
    <w:rsid w:val="00397DD8"/>
    <w:rsid w:val="003B153A"/>
    <w:rsid w:val="003B1C85"/>
    <w:rsid w:val="003B4CF3"/>
    <w:rsid w:val="003B70B0"/>
    <w:rsid w:val="003C6E1C"/>
    <w:rsid w:val="003D0889"/>
    <w:rsid w:val="003D1214"/>
    <w:rsid w:val="003D23F2"/>
    <w:rsid w:val="003D5C8A"/>
    <w:rsid w:val="003E21A7"/>
    <w:rsid w:val="003E56C9"/>
    <w:rsid w:val="003F684E"/>
    <w:rsid w:val="004018F9"/>
    <w:rsid w:val="004152B5"/>
    <w:rsid w:val="00416A9F"/>
    <w:rsid w:val="00425E0F"/>
    <w:rsid w:val="004309A2"/>
    <w:rsid w:val="00430BAC"/>
    <w:rsid w:val="00430CDF"/>
    <w:rsid w:val="004344EA"/>
    <w:rsid w:val="0043515A"/>
    <w:rsid w:val="004403F7"/>
    <w:rsid w:val="00441335"/>
    <w:rsid w:val="00442F4D"/>
    <w:rsid w:val="00442FD8"/>
    <w:rsid w:val="00443892"/>
    <w:rsid w:val="004445A1"/>
    <w:rsid w:val="004454D4"/>
    <w:rsid w:val="00445CAA"/>
    <w:rsid w:val="0046386F"/>
    <w:rsid w:val="004672ED"/>
    <w:rsid w:val="004741E9"/>
    <w:rsid w:val="00491137"/>
    <w:rsid w:val="004A0B63"/>
    <w:rsid w:val="004A26CF"/>
    <w:rsid w:val="004B2314"/>
    <w:rsid w:val="004B365B"/>
    <w:rsid w:val="004B6545"/>
    <w:rsid w:val="004C2B97"/>
    <w:rsid w:val="004C6BB5"/>
    <w:rsid w:val="004D18B6"/>
    <w:rsid w:val="004D5D2F"/>
    <w:rsid w:val="004D6F71"/>
    <w:rsid w:val="004E3858"/>
    <w:rsid w:val="004E3A1A"/>
    <w:rsid w:val="004E5628"/>
    <w:rsid w:val="004F094B"/>
    <w:rsid w:val="004F5A12"/>
    <w:rsid w:val="00500B82"/>
    <w:rsid w:val="0050130E"/>
    <w:rsid w:val="00501998"/>
    <w:rsid w:val="0050243E"/>
    <w:rsid w:val="005127C4"/>
    <w:rsid w:val="00524A8D"/>
    <w:rsid w:val="00526853"/>
    <w:rsid w:val="005327BF"/>
    <w:rsid w:val="0053343D"/>
    <w:rsid w:val="0054391A"/>
    <w:rsid w:val="00543FAE"/>
    <w:rsid w:val="00555C87"/>
    <w:rsid w:val="00563B39"/>
    <w:rsid w:val="00572099"/>
    <w:rsid w:val="0057289F"/>
    <w:rsid w:val="00574FDC"/>
    <w:rsid w:val="00575DF9"/>
    <w:rsid w:val="005803C9"/>
    <w:rsid w:val="00581DC8"/>
    <w:rsid w:val="0059032F"/>
    <w:rsid w:val="0059614C"/>
    <w:rsid w:val="00597D71"/>
    <w:rsid w:val="005A0FF4"/>
    <w:rsid w:val="005A6216"/>
    <w:rsid w:val="005B0692"/>
    <w:rsid w:val="005B234D"/>
    <w:rsid w:val="005B26AD"/>
    <w:rsid w:val="005B36A8"/>
    <w:rsid w:val="005B5693"/>
    <w:rsid w:val="005C2ACA"/>
    <w:rsid w:val="005C6646"/>
    <w:rsid w:val="005D1D9F"/>
    <w:rsid w:val="005D77CC"/>
    <w:rsid w:val="005E01A2"/>
    <w:rsid w:val="005E09AB"/>
    <w:rsid w:val="005E5716"/>
    <w:rsid w:val="005F1F89"/>
    <w:rsid w:val="005F4BFB"/>
    <w:rsid w:val="006000C5"/>
    <w:rsid w:val="006002E0"/>
    <w:rsid w:val="00603289"/>
    <w:rsid w:val="00603B0A"/>
    <w:rsid w:val="006128C9"/>
    <w:rsid w:val="00612EFB"/>
    <w:rsid w:val="006130C6"/>
    <w:rsid w:val="00620280"/>
    <w:rsid w:val="0062349E"/>
    <w:rsid w:val="00625713"/>
    <w:rsid w:val="006258FD"/>
    <w:rsid w:val="00626662"/>
    <w:rsid w:val="00632E48"/>
    <w:rsid w:val="00632E78"/>
    <w:rsid w:val="00643B58"/>
    <w:rsid w:val="00660434"/>
    <w:rsid w:val="00664801"/>
    <w:rsid w:val="006673CF"/>
    <w:rsid w:val="006810FF"/>
    <w:rsid w:val="00693F2F"/>
    <w:rsid w:val="00694976"/>
    <w:rsid w:val="00694ABC"/>
    <w:rsid w:val="006A2694"/>
    <w:rsid w:val="006B321A"/>
    <w:rsid w:val="006B418F"/>
    <w:rsid w:val="006B7440"/>
    <w:rsid w:val="006C1037"/>
    <w:rsid w:val="006C3931"/>
    <w:rsid w:val="006C4581"/>
    <w:rsid w:val="006D1713"/>
    <w:rsid w:val="006D30E6"/>
    <w:rsid w:val="006D3A03"/>
    <w:rsid w:val="006D73E4"/>
    <w:rsid w:val="006E08FA"/>
    <w:rsid w:val="006E6297"/>
    <w:rsid w:val="006F5F93"/>
    <w:rsid w:val="00707BE9"/>
    <w:rsid w:val="00710FED"/>
    <w:rsid w:val="00715F45"/>
    <w:rsid w:val="00716632"/>
    <w:rsid w:val="00717A0C"/>
    <w:rsid w:val="0072075B"/>
    <w:rsid w:val="007237B8"/>
    <w:rsid w:val="0072658E"/>
    <w:rsid w:val="00732345"/>
    <w:rsid w:val="007532C7"/>
    <w:rsid w:val="00754241"/>
    <w:rsid w:val="00756F04"/>
    <w:rsid w:val="00757D60"/>
    <w:rsid w:val="00760B2C"/>
    <w:rsid w:val="00764BE2"/>
    <w:rsid w:val="00770F18"/>
    <w:rsid w:val="007764BB"/>
    <w:rsid w:val="007828DC"/>
    <w:rsid w:val="00791193"/>
    <w:rsid w:val="007A118C"/>
    <w:rsid w:val="007A1F70"/>
    <w:rsid w:val="007A37FE"/>
    <w:rsid w:val="007A3973"/>
    <w:rsid w:val="007A62EB"/>
    <w:rsid w:val="007A7DBD"/>
    <w:rsid w:val="007C1D5B"/>
    <w:rsid w:val="007C3435"/>
    <w:rsid w:val="007C35A4"/>
    <w:rsid w:val="007C3E46"/>
    <w:rsid w:val="007D2A81"/>
    <w:rsid w:val="007E52D5"/>
    <w:rsid w:val="007E534B"/>
    <w:rsid w:val="007E6F30"/>
    <w:rsid w:val="007E7C02"/>
    <w:rsid w:val="007F7462"/>
    <w:rsid w:val="00800A80"/>
    <w:rsid w:val="0081709C"/>
    <w:rsid w:val="00833754"/>
    <w:rsid w:val="00835035"/>
    <w:rsid w:val="00836D9E"/>
    <w:rsid w:val="00843F80"/>
    <w:rsid w:val="008500D3"/>
    <w:rsid w:val="00852668"/>
    <w:rsid w:val="00855B68"/>
    <w:rsid w:val="008578BF"/>
    <w:rsid w:val="008660D6"/>
    <w:rsid w:val="008803EF"/>
    <w:rsid w:val="008805A5"/>
    <w:rsid w:val="00882980"/>
    <w:rsid w:val="0088642E"/>
    <w:rsid w:val="00896D29"/>
    <w:rsid w:val="008A12CF"/>
    <w:rsid w:val="008A1A90"/>
    <w:rsid w:val="008A5263"/>
    <w:rsid w:val="008A5FCD"/>
    <w:rsid w:val="008A64CB"/>
    <w:rsid w:val="008B082B"/>
    <w:rsid w:val="008B6546"/>
    <w:rsid w:val="008C3B24"/>
    <w:rsid w:val="008C55B8"/>
    <w:rsid w:val="008E01E4"/>
    <w:rsid w:val="008E0F52"/>
    <w:rsid w:val="008E7F32"/>
    <w:rsid w:val="008F148C"/>
    <w:rsid w:val="008F24CD"/>
    <w:rsid w:val="008F46A3"/>
    <w:rsid w:val="008F5DAE"/>
    <w:rsid w:val="00900C9B"/>
    <w:rsid w:val="00901487"/>
    <w:rsid w:val="00907F13"/>
    <w:rsid w:val="009111DC"/>
    <w:rsid w:val="00914306"/>
    <w:rsid w:val="00914D71"/>
    <w:rsid w:val="00921551"/>
    <w:rsid w:val="009217E8"/>
    <w:rsid w:val="00925B0B"/>
    <w:rsid w:val="0092622F"/>
    <w:rsid w:val="00926C44"/>
    <w:rsid w:val="0093645B"/>
    <w:rsid w:val="0094381A"/>
    <w:rsid w:val="009538B9"/>
    <w:rsid w:val="00961002"/>
    <w:rsid w:val="00973F9B"/>
    <w:rsid w:val="009756C2"/>
    <w:rsid w:val="009758CB"/>
    <w:rsid w:val="00980909"/>
    <w:rsid w:val="00993406"/>
    <w:rsid w:val="00994DBB"/>
    <w:rsid w:val="009A0F77"/>
    <w:rsid w:val="009A5223"/>
    <w:rsid w:val="009A6B97"/>
    <w:rsid w:val="009A6D6A"/>
    <w:rsid w:val="009A7E94"/>
    <w:rsid w:val="009B23B7"/>
    <w:rsid w:val="009B2B6B"/>
    <w:rsid w:val="009C052A"/>
    <w:rsid w:val="009C37ED"/>
    <w:rsid w:val="009D2E87"/>
    <w:rsid w:val="009D39B3"/>
    <w:rsid w:val="009D7E06"/>
    <w:rsid w:val="009E0C45"/>
    <w:rsid w:val="009E0E89"/>
    <w:rsid w:val="009E1F26"/>
    <w:rsid w:val="009E3A2B"/>
    <w:rsid w:val="009F4FF4"/>
    <w:rsid w:val="009F62C3"/>
    <w:rsid w:val="009F6BAD"/>
    <w:rsid w:val="009F71DC"/>
    <w:rsid w:val="009F7D41"/>
    <w:rsid w:val="00A0100D"/>
    <w:rsid w:val="00A031D1"/>
    <w:rsid w:val="00A05133"/>
    <w:rsid w:val="00A05D3A"/>
    <w:rsid w:val="00A16F28"/>
    <w:rsid w:val="00A2385C"/>
    <w:rsid w:val="00A26BD8"/>
    <w:rsid w:val="00A27163"/>
    <w:rsid w:val="00A31156"/>
    <w:rsid w:val="00A320DF"/>
    <w:rsid w:val="00A50A5C"/>
    <w:rsid w:val="00A5260D"/>
    <w:rsid w:val="00A53471"/>
    <w:rsid w:val="00A54C18"/>
    <w:rsid w:val="00A6692F"/>
    <w:rsid w:val="00A6775F"/>
    <w:rsid w:val="00A72262"/>
    <w:rsid w:val="00A7773A"/>
    <w:rsid w:val="00A83099"/>
    <w:rsid w:val="00A83B4F"/>
    <w:rsid w:val="00A86322"/>
    <w:rsid w:val="00A9389D"/>
    <w:rsid w:val="00A94D61"/>
    <w:rsid w:val="00A97381"/>
    <w:rsid w:val="00AA26B4"/>
    <w:rsid w:val="00AB15E3"/>
    <w:rsid w:val="00AB4982"/>
    <w:rsid w:val="00AC3DB9"/>
    <w:rsid w:val="00AC687D"/>
    <w:rsid w:val="00AD33BE"/>
    <w:rsid w:val="00AE1A47"/>
    <w:rsid w:val="00AE5995"/>
    <w:rsid w:val="00AE6704"/>
    <w:rsid w:val="00AE78CA"/>
    <w:rsid w:val="00AF3BE2"/>
    <w:rsid w:val="00B01BD5"/>
    <w:rsid w:val="00B04476"/>
    <w:rsid w:val="00B05B83"/>
    <w:rsid w:val="00B07EBD"/>
    <w:rsid w:val="00B1419F"/>
    <w:rsid w:val="00B17992"/>
    <w:rsid w:val="00B20C2B"/>
    <w:rsid w:val="00B22D8E"/>
    <w:rsid w:val="00B22E97"/>
    <w:rsid w:val="00B23344"/>
    <w:rsid w:val="00B24B11"/>
    <w:rsid w:val="00B250D7"/>
    <w:rsid w:val="00B253F0"/>
    <w:rsid w:val="00B309E3"/>
    <w:rsid w:val="00B31853"/>
    <w:rsid w:val="00B36260"/>
    <w:rsid w:val="00B373E0"/>
    <w:rsid w:val="00B50B07"/>
    <w:rsid w:val="00B5421D"/>
    <w:rsid w:val="00B57219"/>
    <w:rsid w:val="00B579E5"/>
    <w:rsid w:val="00B642EC"/>
    <w:rsid w:val="00B6467A"/>
    <w:rsid w:val="00B6659F"/>
    <w:rsid w:val="00B71058"/>
    <w:rsid w:val="00B71D65"/>
    <w:rsid w:val="00B7320F"/>
    <w:rsid w:val="00B8098B"/>
    <w:rsid w:val="00B80C9E"/>
    <w:rsid w:val="00B83E10"/>
    <w:rsid w:val="00B85697"/>
    <w:rsid w:val="00B85F29"/>
    <w:rsid w:val="00B911AF"/>
    <w:rsid w:val="00B96A17"/>
    <w:rsid w:val="00BA0F27"/>
    <w:rsid w:val="00BA27FC"/>
    <w:rsid w:val="00BA43DC"/>
    <w:rsid w:val="00BB06D2"/>
    <w:rsid w:val="00BB134B"/>
    <w:rsid w:val="00BB347A"/>
    <w:rsid w:val="00BC0CFA"/>
    <w:rsid w:val="00BC2AB4"/>
    <w:rsid w:val="00BC2C40"/>
    <w:rsid w:val="00BC462B"/>
    <w:rsid w:val="00BD14B3"/>
    <w:rsid w:val="00BD269F"/>
    <w:rsid w:val="00BD4B93"/>
    <w:rsid w:val="00BD65BC"/>
    <w:rsid w:val="00BD677A"/>
    <w:rsid w:val="00BD6CEB"/>
    <w:rsid w:val="00BD74AF"/>
    <w:rsid w:val="00BE233B"/>
    <w:rsid w:val="00BE7395"/>
    <w:rsid w:val="00BE7A6E"/>
    <w:rsid w:val="00BF6E0F"/>
    <w:rsid w:val="00C00F2F"/>
    <w:rsid w:val="00C0414E"/>
    <w:rsid w:val="00C058C8"/>
    <w:rsid w:val="00C20775"/>
    <w:rsid w:val="00C20F80"/>
    <w:rsid w:val="00C249A6"/>
    <w:rsid w:val="00C24FD3"/>
    <w:rsid w:val="00C25CC5"/>
    <w:rsid w:val="00C27520"/>
    <w:rsid w:val="00C320F5"/>
    <w:rsid w:val="00C37A05"/>
    <w:rsid w:val="00C4326C"/>
    <w:rsid w:val="00C45B0C"/>
    <w:rsid w:val="00C56DD5"/>
    <w:rsid w:val="00C63F7B"/>
    <w:rsid w:val="00C6588E"/>
    <w:rsid w:val="00C70257"/>
    <w:rsid w:val="00C70447"/>
    <w:rsid w:val="00C753C2"/>
    <w:rsid w:val="00C802FB"/>
    <w:rsid w:val="00C84591"/>
    <w:rsid w:val="00C8502C"/>
    <w:rsid w:val="00C85653"/>
    <w:rsid w:val="00C86669"/>
    <w:rsid w:val="00C9064B"/>
    <w:rsid w:val="00C942B2"/>
    <w:rsid w:val="00CA216C"/>
    <w:rsid w:val="00CA4B8A"/>
    <w:rsid w:val="00CA4BF9"/>
    <w:rsid w:val="00CB54CA"/>
    <w:rsid w:val="00CC0700"/>
    <w:rsid w:val="00CC0B81"/>
    <w:rsid w:val="00CD024D"/>
    <w:rsid w:val="00CD0A7D"/>
    <w:rsid w:val="00CD19DF"/>
    <w:rsid w:val="00CD3A41"/>
    <w:rsid w:val="00CD431E"/>
    <w:rsid w:val="00CE1C82"/>
    <w:rsid w:val="00CE51D0"/>
    <w:rsid w:val="00CF1DF5"/>
    <w:rsid w:val="00CF7FBE"/>
    <w:rsid w:val="00D0093C"/>
    <w:rsid w:val="00D01A63"/>
    <w:rsid w:val="00D105F7"/>
    <w:rsid w:val="00D10C88"/>
    <w:rsid w:val="00D12C36"/>
    <w:rsid w:val="00D21ECE"/>
    <w:rsid w:val="00D27727"/>
    <w:rsid w:val="00D34428"/>
    <w:rsid w:val="00D4431A"/>
    <w:rsid w:val="00D46829"/>
    <w:rsid w:val="00D553D4"/>
    <w:rsid w:val="00D57210"/>
    <w:rsid w:val="00D57AED"/>
    <w:rsid w:val="00D57F74"/>
    <w:rsid w:val="00D61E26"/>
    <w:rsid w:val="00D77C58"/>
    <w:rsid w:val="00D80B28"/>
    <w:rsid w:val="00D83603"/>
    <w:rsid w:val="00D901D7"/>
    <w:rsid w:val="00D92BFE"/>
    <w:rsid w:val="00DC1583"/>
    <w:rsid w:val="00DC2B31"/>
    <w:rsid w:val="00DD1866"/>
    <w:rsid w:val="00DD5A69"/>
    <w:rsid w:val="00DE0A8D"/>
    <w:rsid w:val="00DE562A"/>
    <w:rsid w:val="00DE7148"/>
    <w:rsid w:val="00DF0080"/>
    <w:rsid w:val="00DF62A4"/>
    <w:rsid w:val="00DF7797"/>
    <w:rsid w:val="00E00D15"/>
    <w:rsid w:val="00E1041E"/>
    <w:rsid w:val="00E11B18"/>
    <w:rsid w:val="00E14823"/>
    <w:rsid w:val="00E1679E"/>
    <w:rsid w:val="00E174F8"/>
    <w:rsid w:val="00E341AD"/>
    <w:rsid w:val="00E40828"/>
    <w:rsid w:val="00E41C47"/>
    <w:rsid w:val="00E42B2B"/>
    <w:rsid w:val="00E5647F"/>
    <w:rsid w:val="00E57BDB"/>
    <w:rsid w:val="00E625D3"/>
    <w:rsid w:val="00E65F37"/>
    <w:rsid w:val="00E70B77"/>
    <w:rsid w:val="00E711DE"/>
    <w:rsid w:val="00E718A5"/>
    <w:rsid w:val="00E74701"/>
    <w:rsid w:val="00E75E5F"/>
    <w:rsid w:val="00E76A2D"/>
    <w:rsid w:val="00E823B8"/>
    <w:rsid w:val="00E849A6"/>
    <w:rsid w:val="00E85E17"/>
    <w:rsid w:val="00E90222"/>
    <w:rsid w:val="00E9091C"/>
    <w:rsid w:val="00E93BB3"/>
    <w:rsid w:val="00E94DCC"/>
    <w:rsid w:val="00E9680B"/>
    <w:rsid w:val="00EA46CC"/>
    <w:rsid w:val="00EA49B9"/>
    <w:rsid w:val="00EA5AA1"/>
    <w:rsid w:val="00EA61B9"/>
    <w:rsid w:val="00EA6316"/>
    <w:rsid w:val="00EA75FB"/>
    <w:rsid w:val="00EA7BF4"/>
    <w:rsid w:val="00EB6C62"/>
    <w:rsid w:val="00EB7A95"/>
    <w:rsid w:val="00EC19DC"/>
    <w:rsid w:val="00EC47E5"/>
    <w:rsid w:val="00EC6154"/>
    <w:rsid w:val="00EC7326"/>
    <w:rsid w:val="00EC7868"/>
    <w:rsid w:val="00ED6373"/>
    <w:rsid w:val="00ED7B11"/>
    <w:rsid w:val="00EE2FB1"/>
    <w:rsid w:val="00EE4D9C"/>
    <w:rsid w:val="00EE515E"/>
    <w:rsid w:val="00EE571A"/>
    <w:rsid w:val="00EE5EB3"/>
    <w:rsid w:val="00EE6265"/>
    <w:rsid w:val="00EE7518"/>
    <w:rsid w:val="00EF193B"/>
    <w:rsid w:val="00F01063"/>
    <w:rsid w:val="00F01C71"/>
    <w:rsid w:val="00F030FC"/>
    <w:rsid w:val="00F12BF7"/>
    <w:rsid w:val="00F1478C"/>
    <w:rsid w:val="00F17D1B"/>
    <w:rsid w:val="00F241AD"/>
    <w:rsid w:val="00F26C3B"/>
    <w:rsid w:val="00F30C1D"/>
    <w:rsid w:val="00F30C33"/>
    <w:rsid w:val="00F32EBF"/>
    <w:rsid w:val="00F348DC"/>
    <w:rsid w:val="00F34A32"/>
    <w:rsid w:val="00F3774C"/>
    <w:rsid w:val="00F427E8"/>
    <w:rsid w:val="00F43DB2"/>
    <w:rsid w:val="00F43F9A"/>
    <w:rsid w:val="00F455F1"/>
    <w:rsid w:val="00F47CA0"/>
    <w:rsid w:val="00F538CE"/>
    <w:rsid w:val="00F54312"/>
    <w:rsid w:val="00F570D3"/>
    <w:rsid w:val="00F62221"/>
    <w:rsid w:val="00F63223"/>
    <w:rsid w:val="00F66560"/>
    <w:rsid w:val="00F66C7B"/>
    <w:rsid w:val="00F712EE"/>
    <w:rsid w:val="00F72279"/>
    <w:rsid w:val="00F73BB1"/>
    <w:rsid w:val="00F8513C"/>
    <w:rsid w:val="00F90EBA"/>
    <w:rsid w:val="00F92AC1"/>
    <w:rsid w:val="00F94863"/>
    <w:rsid w:val="00F97C38"/>
    <w:rsid w:val="00FA5223"/>
    <w:rsid w:val="00FA7ED5"/>
    <w:rsid w:val="00FB32CD"/>
    <w:rsid w:val="00FC079F"/>
    <w:rsid w:val="00FC0DAE"/>
    <w:rsid w:val="00FC1FC5"/>
    <w:rsid w:val="00FC6F08"/>
    <w:rsid w:val="00FC7CC7"/>
    <w:rsid w:val="00FE2FFB"/>
    <w:rsid w:val="00FF0516"/>
    <w:rsid w:val="00FF2D02"/>
    <w:rsid w:val="00FF366A"/>
    <w:rsid w:val="00FF4F61"/>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infoemcitas">
    <w:name w:val="infoem citas"/>
    <w:basedOn w:val="Normal"/>
    <w:qFormat/>
    <w:rsid w:val="00FF4F6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33975464">
      <w:bodyDiv w:val="1"/>
      <w:marLeft w:val="0"/>
      <w:marRight w:val="0"/>
      <w:marTop w:val="0"/>
      <w:marBottom w:val="0"/>
      <w:divBdr>
        <w:top w:val="none" w:sz="0" w:space="0" w:color="auto"/>
        <w:left w:val="none" w:sz="0" w:space="0" w:color="auto"/>
        <w:bottom w:val="none" w:sz="0" w:space="0" w:color="auto"/>
        <w:right w:val="none" w:sz="0" w:space="0" w:color="auto"/>
      </w:divBdr>
    </w:div>
    <w:div w:id="109282249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6EB40-11E9-4155-9019-D3806ED9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4782</Words>
  <Characters>26303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cp:revision>
  <cp:lastPrinted>2025-06-06T16:36:00Z</cp:lastPrinted>
  <dcterms:created xsi:type="dcterms:W3CDTF">2025-06-05T16:51:00Z</dcterms:created>
  <dcterms:modified xsi:type="dcterms:W3CDTF">2025-06-24T21:52:00Z</dcterms:modified>
</cp:coreProperties>
</file>