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2F" w:rsidRPr="001A0526" w:rsidRDefault="0072502F" w:rsidP="001A0526">
      <w:pPr>
        <w:spacing w:before="240" w:after="360" w:line="360" w:lineRule="auto"/>
        <w:jc w:val="both"/>
        <w:rPr>
          <w:rFonts w:ascii="Palatino Linotype" w:eastAsia="Palatino Linotype" w:hAnsi="Palatino Linotype" w:cs="Palatino Linotype"/>
          <w:color w:val="000000" w:themeColor="text1"/>
        </w:rPr>
      </w:pPr>
      <w:bookmarkStart w:id="0" w:name="_GoBack"/>
      <w:bookmarkEnd w:id="0"/>
      <w:r w:rsidRPr="001A052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A0526">
        <w:rPr>
          <w:rFonts w:ascii="Palatino Linotype" w:eastAsia="Palatino Linotype" w:hAnsi="Palatino Linotype" w:cs="Palatino Linotype"/>
          <w:b/>
          <w:color w:val="000000" w:themeColor="text1"/>
        </w:rPr>
        <w:t xml:space="preserve">de fecha veinte (20) </w:t>
      </w:r>
      <w:r w:rsidR="001A0526" w:rsidRPr="00157555">
        <w:rPr>
          <w:rFonts w:ascii="Palatino Linotype" w:eastAsia="Palatino Linotype" w:hAnsi="Palatino Linotype" w:cs="Palatino Linotype"/>
          <w:b/>
          <w:color w:val="000000" w:themeColor="text1"/>
        </w:rPr>
        <w:t xml:space="preserve">de </w:t>
      </w:r>
      <w:r w:rsidR="001A0526">
        <w:rPr>
          <w:rFonts w:ascii="Palatino Linotype" w:eastAsia="Palatino Linotype" w:hAnsi="Palatino Linotype" w:cs="Palatino Linotype"/>
          <w:b/>
          <w:color w:val="000000" w:themeColor="text1"/>
        </w:rPr>
        <w:t xml:space="preserve">noviembre </w:t>
      </w:r>
      <w:r w:rsidR="001A0526" w:rsidRPr="00157555">
        <w:rPr>
          <w:rFonts w:ascii="Palatino Linotype" w:eastAsia="Palatino Linotype" w:hAnsi="Palatino Linotype" w:cs="Palatino Linotype"/>
          <w:b/>
          <w:color w:val="000000" w:themeColor="text1"/>
        </w:rPr>
        <w:t>de dos mil veinticinco</w:t>
      </w:r>
      <w:r w:rsidRPr="001A0526">
        <w:rPr>
          <w:rFonts w:ascii="Palatino Linotype" w:eastAsia="Palatino Linotype" w:hAnsi="Palatino Linotype" w:cs="Palatino Linotype"/>
          <w:color w:val="000000" w:themeColor="text1"/>
        </w:rPr>
        <w:t xml:space="preserve">. </w:t>
      </w:r>
    </w:p>
    <w:p w:rsidR="00301184" w:rsidRDefault="0072502F" w:rsidP="001A0526">
      <w:pPr>
        <w:spacing w:before="240" w:after="360"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 xml:space="preserve">VISTO </w:t>
      </w:r>
      <w:r w:rsidRPr="001A0526">
        <w:rPr>
          <w:rFonts w:ascii="Palatino Linotype" w:eastAsia="Palatino Linotype" w:hAnsi="Palatino Linotype" w:cs="Palatino Linotype"/>
          <w:color w:val="000000" w:themeColor="text1"/>
        </w:rPr>
        <w:t xml:space="preserve">el expediente electrónico formado con motivo del recurso de revisión </w:t>
      </w:r>
      <w:r w:rsidR="004A30B8" w:rsidRPr="001A0526">
        <w:rPr>
          <w:rFonts w:ascii="Palatino Linotype" w:eastAsia="Palatino Linotype" w:hAnsi="Palatino Linotype" w:cs="Palatino Linotype"/>
          <w:b/>
          <w:color w:val="000000" w:themeColor="text1"/>
        </w:rPr>
        <w:t>05113</w:t>
      </w:r>
      <w:r w:rsidRPr="001A0526">
        <w:rPr>
          <w:rFonts w:ascii="Palatino Linotype" w:eastAsia="Palatino Linotype" w:hAnsi="Palatino Linotype" w:cs="Palatino Linotype"/>
          <w:b/>
          <w:color w:val="000000" w:themeColor="text1"/>
        </w:rPr>
        <w:t>/INFOEM/IP/RR/2025</w:t>
      </w:r>
      <w:r w:rsidRPr="001A0526">
        <w:rPr>
          <w:rFonts w:ascii="Palatino Linotype" w:eastAsia="Palatino Linotype" w:hAnsi="Palatino Linotype" w:cs="Palatino Linotype"/>
          <w:color w:val="000000" w:themeColor="text1"/>
        </w:rPr>
        <w:t xml:space="preserve">, promovido por </w:t>
      </w:r>
      <w:r w:rsidR="004A30B8" w:rsidRPr="001A0526">
        <w:rPr>
          <w:rFonts w:ascii="Palatino Linotype" w:eastAsia="Palatino Linotype" w:hAnsi="Palatino Linotype" w:cs="Palatino Linotype"/>
          <w:b/>
          <w:color w:val="000000" w:themeColor="text1"/>
        </w:rPr>
        <w:t>un usuario que no proporcionó nombre</w:t>
      </w:r>
      <w:r w:rsidRPr="001A0526">
        <w:rPr>
          <w:rFonts w:ascii="Palatino Linotype" w:eastAsia="Palatino Linotype" w:hAnsi="Palatino Linotype" w:cs="Palatino Linotype"/>
          <w:b/>
          <w:color w:val="000000" w:themeColor="text1"/>
        </w:rPr>
        <w:t xml:space="preserve">, </w:t>
      </w:r>
      <w:r w:rsidRPr="001A0526">
        <w:rPr>
          <w:rFonts w:ascii="Palatino Linotype" w:eastAsia="Palatino Linotype" w:hAnsi="Palatino Linotype" w:cs="Palatino Linotype"/>
          <w:color w:val="000000" w:themeColor="text1"/>
        </w:rPr>
        <w:t xml:space="preserve">en lo sucesivo será identificado en su calidad de </w:t>
      </w:r>
      <w:r w:rsidRPr="001A0526">
        <w:rPr>
          <w:rFonts w:ascii="Palatino Linotype" w:eastAsia="Palatino Linotype" w:hAnsi="Palatino Linotype" w:cs="Palatino Linotype"/>
          <w:b/>
          <w:color w:val="000000" w:themeColor="text1"/>
        </w:rPr>
        <w:t>RECURRENTE</w:t>
      </w:r>
      <w:r w:rsidRPr="001A0526">
        <w:rPr>
          <w:rFonts w:ascii="Palatino Linotype" w:eastAsia="Palatino Linotype" w:hAnsi="Palatino Linotype" w:cs="Palatino Linotype"/>
          <w:color w:val="000000" w:themeColor="text1"/>
        </w:rPr>
        <w:t>,</w:t>
      </w:r>
      <w:r w:rsidRPr="001A0526">
        <w:rPr>
          <w:rFonts w:ascii="Palatino Linotype" w:eastAsia="Palatino Linotype" w:hAnsi="Palatino Linotype" w:cs="Palatino Linotype"/>
          <w:b/>
          <w:color w:val="000000" w:themeColor="text1"/>
        </w:rPr>
        <w:t xml:space="preserve"> </w:t>
      </w:r>
      <w:r w:rsidRPr="001A0526">
        <w:rPr>
          <w:rFonts w:ascii="Palatino Linotype" w:eastAsia="Palatino Linotype" w:hAnsi="Palatino Linotype" w:cs="Palatino Linotype"/>
          <w:color w:val="000000" w:themeColor="text1"/>
        </w:rPr>
        <w:t xml:space="preserve">en contra de la respuesta del </w:t>
      </w:r>
      <w:r w:rsidR="004A30B8" w:rsidRPr="001A0526">
        <w:rPr>
          <w:rFonts w:ascii="Palatino Linotype" w:eastAsia="Palatino Linotype" w:hAnsi="Palatino Linotype" w:cs="Palatino Linotype"/>
          <w:b/>
          <w:color w:val="000000" w:themeColor="text1"/>
        </w:rPr>
        <w:t>Ayuntamiento de Zinacantepec</w:t>
      </w:r>
      <w:r w:rsidRPr="001A0526">
        <w:rPr>
          <w:rFonts w:ascii="Palatino Linotype" w:eastAsia="Palatino Linotype" w:hAnsi="Palatino Linotype" w:cs="Palatino Linotype"/>
          <w:b/>
          <w:color w:val="000000" w:themeColor="text1"/>
        </w:rPr>
        <w:t xml:space="preserve">, </w:t>
      </w:r>
      <w:r w:rsidRPr="001A0526">
        <w:rPr>
          <w:rFonts w:ascii="Palatino Linotype" w:eastAsia="Palatino Linotype" w:hAnsi="Palatino Linotype" w:cs="Palatino Linotype"/>
          <w:color w:val="000000" w:themeColor="text1"/>
        </w:rPr>
        <w:t>en adelante el</w:t>
      </w:r>
      <w:r w:rsidRPr="001A0526">
        <w:rPr>
          <w:rFonts w:ascii="Palatino Linotype" w:eastAsia="Palatino Linotype" w:hAnsi="Palatino Linotype" w:cs="Palatino Linotype"/>
          <w:b/>
          <w:color w:val="000000" w:themeColor="text1"/>
        </w:rPr>
        <w:t xml:space="preserve"> SUJETO OBLIGADO, </w:t>
      </w:r>
      <w:r w:rsidRPr="001A0526">
        <w:rPr>
          <w:rFonts w:ascii="Palatino Linotype" w:eastAsia="Palatino Linotype" w:hAnsi="Palatino Linotype" w:cs="Palatino Linotype"/>
          <w:color w:val="000000" w:themeColor="text1"/>
        </w:rPr>
        <w:t xml:space="preserve">se procede a dictar la presente resolución, con base en los siguientes: </w:t>
      </w:r>
    </w:p>
    <w:p w:rsidR="0072502F" w:rsidRPr="001A0526" w:rsidRDefault="0072502F" w:rsidP="001A0526">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A0526">
        <w:rPr>
          <w:rFonts w:ascii="Palatino Linotype" w:eastAsia="Palatino Linotype" w:hAnsi="Palatino Linotype" w:cs="Palatino Linotype"/>
          <w:b/>
          <w:color w:val="000000" w:themeColor="text1"/>
          <w:sz w:val="24"/>
          <w:szCs w:val="24"/>
        </w:rPr>
        <w:t>A N T E C E D E N T E S</w:t>
      </w:r>
    </w:p>
    <w:p w:rsidR="0072502F" w:rsidRPr="001A0526" w:rsidRDefault="0072502F" w:rsidP="001A0526">
      <w:pPr>
        <w:numPr>
          <w:ilvl w:val="0"/>
          <w:numId w:val="3"/>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El </w:t>
      </w:r>
      <w:r w:rsidR="004A30B8" w:rsidRPr="001A0526">
        <w:rPr>
          <w:rFonts w:ascii="Palatino Linotype" w:eastAsia="Palatino Linotype" w:hAnsi="Palatino Linotype" w:cs="Palatino Linotype"/>
          <w:b/>
          <w:color w:val="000000" w:themeColor="text1"/>
        </w:rPr>
        <w:t>veinticuatro de marzo</w:t>
      </w:r>
      <w:r w:rsidRPr="001A0526">
        <w:rPr>
          <w:rFonts w:ascii="Palatino Linotype" w:eastAsia="Palatino Linotype" w:hAnsi="Palatino Linotype" w:cs="Palatino Linotype"/>
          <w:b/>
          <w:color w:val="000000" w:themeColor="text1"/>
        </w:rPr>
        <w:t xml:space="preserve"> de dos mil veinticinco</w:t>
      </w:r>
      <w:r w:rsidRPr="001A0526">
        <w:rPr>
          <w:rFonts w:ascii="Palatino Linotype" w:eastAsia="Palatino Linotype" w:hAnsi="Palatino Linotype" w:cs="Palatino Linotype"/>
          <w:color w:val="000000" w:themeColor="text1"/>
        </w:rPr>
        <w:t>, el particular presentó</w:t>
      </w:r>
      <w:r w:rsidRPr="001A0526">
        <w:rPr>
          <w:rFonts w:ascii="Palatino Linotype" w:eastAsia="Palatino Linotype" w:hAnsi="Palatino Linotype" w:cs="Palatino Linotype"/>
          <w:b/>
          <w:color w:val="000000" w:themeColor="text1"/>
        </w:rPr>
        <w:t xml:space="preserve"> </w:t>
      </w:r>
      <w:r w:rsidRPr="001A0526">
        <w:rPr>
          <w:rFonts w:ascii="Palatino Linotype" w:eastAsia="Palatino Linotype" w:hAnsi="Palatino Linotype" w:cs="Palatino Linotype"/>
          <w:color w:val="000000" w:themeColor="text1"/>
        </w:rPr>
        <w:t xml:space="preserve">a través del Sistema de Acceso a la Información Mexiquense </w:t>
      </w:r>
      <w:r w:rsidRPr="001A0526">
        <w:rPr>
          <w:rFonts w:ascii="Palatino Linotype" w:eastAsia="Palatino Linotype" w:hAnsi="Palatino Linotype" w:cs="Palatino Linotype"/>
          <w:b/>
          <w:color w:val="000000" w:themeColor="text1"/>
        </w:rPr>
        <w:t xml:space="preserve">(SAIMEX), </w:t>
      </w:r>
      <w:r w:rsidRPr="001A0526">
        <w:rPr>
          <w:rFonts w:ascii="Palatino Linotype" w:eastAsia="Palatino Linotype" w:hAnsi="Palatino Linotype" w:cs="Palatino Linotype"/>
          <w:color w:val="000000" w:themeColor="text1"/>
        </w:rPr>
        <w:t xml:space="preserve">la solicitud de información pública registrada con el número </w:t>
      </w:r>
      <w:r w:rsidR="004A30B8" w:rsidRPr="001A0526">
        <w:rPr>
          <w:rFonts w:ascii="Palatino Linotype" w:eastAsia="Palatino Linotype" w:hAnsi="Palatino Linotype" w:cs="Palatino Linotype"/>
          <w:b/>
          <w:bCs/>
          <w:color w:val="000000" w:themeColor="text1"/>
        </w:rPr>
        <w:t>00127/ZINACANT/IP/2025</w:t>
      </w:r>
      <w:r w:rsidRPr="001A0526">
        <w:rPr>
          <w:rFonts w:ascii="Palatino Linotype" w:eastAsia="Palatino Linotype" w:hAnsi="Palatino Linotype" w:cs="Palatino Linotype"/>
          <w:b/>
          <w:color w:val="000000" w:themeColor="text1"/>
        </w:rPr>
        <w:t xml:space="preserve">, </w:t>
      </w:r>
      <w:r w:rsidRPr="001A0526">
        <w:rPr>
          <w:rFonts w:ascii="Palatino Linotype" w:eastAsia="Palatino Linotype" w:hAnsi="Palatino Linotype" w:cs="Palatino Linotype"/>
          <w:color w:val="000000" w:themeColor="text1"/>
        </w:rPr>
        <w:t>en la que se requirió:</w:t>
      </w:r>
    </w:p>
    <w:p w:rsidR="0072502F" w:rsidRDefault="0072502F" w:rsidP="001A0526">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 “</w:t>
      </w:r>
      <w:r w:rsidR="004A30B8" w:rsidRPr="001A0526">
        <w:rPr>
          <w:rFonts w:ascii="Palatino Linotype" w:eastAsia="Palatino Linotype" w:hAnsi="Palatino Linotype" w:cs="Palatino Linotype"/>
          <w:i/>
          <w:color w:val="000000" w:themeColor="text1"/>
        </w:rPr>
        <w:t>Solicito un informe detallado sobre la implementación de cámaras corporales para los policías y sistemas de videovigilancia en las unidades de tránsito, incluyendo el presupuesto asignado, el contrato de adquisición, el seguimiento de su instalación, el número de equipos entregados, y los resultados de las auditorías sobre su funcionamiento.</w:t>
      </w:r>
      <w:r w:rsidRPr="001A0526">
        <w:rPr>
          <w:rFonts w:ascii="Palatino Linotype" w:eastAsia="Palatino Linotype" w:hAnsi="Palatino Linotype" w:cs="Palatino Linotype"/>
          <w:color w:val="000000" w:themeColor="text1"/>
        </w:rPr>
        <w:t>” (Sic)</w:t>
      </w:r>
    </w:p>
    <w:p w:rsidR="00E36450" w:rsidRPr="001A0526" w:rsidRDefault="00E36450" w:rsidP="001A0526">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p>
    <w:p w:rsidR="0072502F" w:rsidRPr="001A0526" w:rsidRDefault="0072502F" w:rsidP="001A0526">
      <w:pPr>
        <w:numPr>
          <w:ilvl w:val="0"/>
          <w:numId w:val="3"/>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Se hace constar que se señaló como modalidad de entrega de la información</w:t>
      </w:r>
      <w:r w:rsidRPr="001A0526">
        <w:rPr>
          <w:rFonts w:ascii="Palatino Linotype" w:eastAsia="Palatino Linotype" w:hAnsi="Palatino Linotype" w:cs="Palatino Linotype"/>
          <w:b/>
          <w:color w:val="000000" w:themeColor="text1"/>
        </w:rPr>
        <w:t>:</w:t>
      </w:r>
      <w:r w:rsidRPr="001A0526">
        <w:rPr>
          <w:rFonts w:ascii="Palatino Linotype" w:eastAsia="Palatino Linotype" w:hAnsi="Palatino Linotype" w:cs="Palatino Linotype"/>
          <w:color w:val="000000" w:themeColor="text1"/>
        </w:rPr>
        <w:t xml:space="preserve"> </w:t>
      </w:r>
      <w:r w:rsidRPr="001A0526">
        <w:rPr>
          <w:rFonts w:ascii="Palatino Linotype" w:eastAsia="Palatino Linotype" w:hAnsi="Palatino Linotype" w:cs="Palatino Linotype"/>
          <w:b/>
          <w:color w:val="000000" w:themeColor="text1"/>
        </w:rPr>
        <w:t>A través del SAIMEX.</w:t>
      </w:r>
    </w:p>
    <w:p w:rsidR="0072502F" w:rsidRPr="001A0526" w:rsidRDefault="0072502F" w:rsidP="001A0526">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72502F" w:rsidRPr="001A0526" w:rsidRDefault="0072502F"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lastRenderedPageBreak/>
        <w:t xml:space="preserve">El </w:t>
      </w:r>
      <w:r w:rsidR="004A30B8" w:rsidRPr="001A0526">
        <w:rPr>
          <w:rFonts w:ascii="Palatino Linotype" w:eastAsia="Palatino Linotype" w:hAnsi="Palatino Linotype" w:cs="Palatino Linotype"/>
          <w:b/>
          <w:color w:val="000000" w:themeColor="text1"/>
        </w:rPr>
        <w:t>veinticinco de marzo</w:t>
      </w:r>
      <w:r w:rsidRPr="001A0526">
        <w:rPr>
          <w:rFonts w:ascii="Palatino Linotype" w:eastAsia="Palatino Linotype" w:hAnsi="Palatino Linotype" w:cs="Palatino Linotype"/>
          <w:b/>
          <w:color w:val="000000" w:themeColor="text1"/>
        </w:rPr>
        <w:t xml:space="preserve"> de dos mil veinticinco</w:t>
      </w:r>
      <w:r w:rsidRPr="001A0526">
        <w:rPr>
          <w:rFonts w:ascii="Palatino Linotype" w:eastAsia="Palatino Linotype" w:hAnsi="Palatino Linotype" w:cs="Palatino Linotype"/>
          <w:color w:val="000000" w:themeColor="text1"/>
        </w:rPr>
        <w:t>, se realizó un requerimiento de información al servidor público habilitado.</w:t>
      </w:r>
    </w:p>
    <w:p w:rsidR="0072502F" w:rsidRPr="001A0526" w:rsidRDefault="0072502F" w:rsidP="001A0526">
      <w:pPr>
        <w:pStyle w:val="Prrafodelista"/>
        <w:ind w:left="0"/>
        <w:rPr>
          <w:rFonts w:ascii="Palatino Linotype" w:hAnsi="Palatino Linotype"/>
          <w:color w:val="000000" w:themeColor="text1"/>
          <w:sz w:val="24"/>
          <w:szCs w:val="24"/>
        </w:rPr>
      </w:pPr>
    </w:p>
    <w:p w:rsidR="0072502F" w:rsidRPr="001A0526" w:rsidRDefault="0072502F" w:rsidP="00E36450">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El </w:t>
      </w:r>
      <w:r w:rsidR="004A30B8" w:rsidRPr="001A0526">
        <w:rPr>
          <w:rFonts w:ascii="Palatino Linotype" w:eastAsia="Palatino Linotype" w:hAnsi="Palatino Linotype" w:cs="Palatino Linotype"/>
          <w:b/>
          <w:color w:val="000000" w:themeColor="text1"/>
        </w:rPr>
        <w:t>veintiuno de abril</w:t>
      </w:r>
      <w:r w:rsidRPr="001A0526">
        <w:rPr>
          <w:rFonts w:ascii="Palatino Linotype" w:eastAsia="Palatino Linotype" w:hAnsi="Palatino Linotype" w:cs="Palatino Linotype"/>
          <w:b/>
          <w:color w:val="000000" w:themeColor="text1"/>
        </w:rPr>
        <w:t xml:space="preserve"> de dos mil veinticinco</w:t>
      </w:r>
      <w:r w:rsidRPr="001A0526">
        <w:rPr>
          <w:rFonts w:ascii="Palatino Linotype" w:eastAsia="Palatino Linotype" w:hAnsi="Palatino Linotype" w:cs="Palatino Linotype"/>
          <w:color w:val="000000" w:themeColor="text1"/>
        </w:rPr>
        <w:t xml:space="preserve">, el </w:t>
      </w:r>
      <w:r w:rsidRPr="001A0526">
        <w:rPr>
          <w:rFonts w:ascii="Palatino Linotype" w:eastAsia="Palatino Linotype" w:hAnsi="Palatino Linotype" w:cs="Palatino Linotype"/>
          <w:b/>
          <w:color w:val="000000" w:themeColor="text1"/>
        </w:rPr>
        <w:t>SUJETO OBLIGADO</w:t>
      </w:r>
      <w:r w:rsidRPr="001A0526">
        <w:rPr>
          <w:rFonts w:ascii="Palatino Linotype" w:eastAsia="Palatino Linotype" w:hAnsi="Palatino Linotype" w:cs="Palatino Linotype"/>
          <w:color w:val="000000" w:themeColor="text1"/>
        </w:rPr>
        <w:t xml:space="preserve"> dio respuesta a las solicitud de información en los siguientes términos:</w:t>
      </w:r>
    </w:p>
    <w:tbl>
      <w:tblPr>
        <w:tblW w:w="8004" w:type="dxa"/>
        <w:jc w:val="center"/>
        <w:tblCellSpacing w:w="0" w:type="dxa"/>
        <w:tblCellMar>
          <w:left w:w="0" w:type="dxa"/>
          <w:right w:w="0" w:type="dxa"/>
        </w:tblCellMar>
        <w:tblLook w:val="04A0" w:firstRow="1" w:lastRow="0" w:firstColumn="1" w:lastColumn="0" w:noHBand="0" w:noVBand="1"/>
      </w:tblPr>
      <w:tblGrid>
        <w:gridCol w:w="8004"/>
      </w:tblGrid>
      <w:tr w:rsidR="001A0526" w:rsidRPr="001A0526" w:rsidTr="004A30B8">
        <w:trPr>
          <w:trHeight w:val="284"/>
          <w:tblCellSpacing w:w="0" w:type="dxa"/>
          <w:jc w:val="center"/>
        </w:trPr>
        <w:tc>
          <w:tcPr>
            <w:tcW w:w="0" w:type="auto"/>
            <w:vAlign w:val="center"/>
            <w:hideMark/>
          </w:tcPr>
          <w:p w:rsidR="004A30B8" w:rsidRPr="001A0526" w:rsidRDefault="004A30B8" w:rsidP="001A0526">
            <w:pPr>
              <w:jc w:val="right"/>
              <w:rPr>
                <w:rFonts w:ascii="Palatino Linotype" w:hAnsi="Palatino Linotype"/>
                <w:i/>
                <w:color w:val="000000" w:themeColor="text1"/>
                <w:lang w:val="es-MX" w:eastAsia="es-MX"/>
              </w:rPr>
            </w:pPr>
            <w:r w:rsidRPr="001A0526">
              <w:rPr>
                <w:rFonts w:ascii="Palatino Linotype" w:hAnsi="Palatino Linotype"/>
                <w:i/>
                <w:color w:val="000000" w:themeColor="text1"/>
                <w:lang w:val="es-MX" w:eastAsia="es-MX"/>
              </w:rPr>
              <w:t>“Zinacantepec, México a 21 de Abril de 2025</w:t>
            </w:r>
          </w:p>
        </w:tc>
      </w:tr>
      <w:tr w:rsidR="001A0526" w:rsidRPr="001A0526" w:rsidTr="004A30B8">
        <w:trPr>
          <w:trHeight w:val="284"/>
          <w:tblCellSpacing w:w="0" w:type="dxa"/>
          <w:jc w:val="center"/>
        </w:trPr>
        <w:tc>
          <w:tcPr>
            <w:tcW w:w="0" w:type="auto"/>
            <w:vAlign w:val="center"/>
            <w:hideMark/>
          </w:tcPr>
          <w:p w:rsidR="004A30B8" w:rsidRPr="001A0526" w:rsidRDefault="004A30B8" w:rsidP="001A0526">
            <w:pPr>
              <w:jc w:val="right"/>
              <w:rPr>
                <w:rFonts w:ascii="Palatino Linotype" w:hAnsi="Palatino Linotype"/>
                <w:i/>
                <w:color w:val="000000" w:themeColor="text1"/>
                <w:lang w:val="es-MX" w:eastAsia="es-MX"/>
              </w:rPr>
            </w:pPr>
            <w:r w:rsidRPr="001A0526">
              <w:rPr>
                <w:rFonts w:ascii="Palatino Linotype" w:hAnsi="Palatino Linotype"/>
                <w:i/>
                <w:color w:val="000000" w:themeColor="text1"/>
                <w:lang w:val="es-MX" w:eastAsia="es-MX"/>
              </w:rPr>
              <w:t>Nombre del solicitante: C. Solicitante</w:t>
            </w:r>
          </w:p>
        </w:tc>
      </w:tr>
      <w:tr w:rsidR="001A0526" w:rsidRPr="001A0526" w:rsidTr="004A30B8">
        <w:trPr>
          <w:trHeight w:val="284"/>
          <w:tblCellSpacing w:w="0" w:type="dxa"/>
          <w:jc w:val="center"/>
        </w:trPr>
        <w:tc>
          <w:tcPr>
            <w:tcW w:w="0" w:type="auto"/>
            <w:vAlign w:val="center"/>
            <w:hideMark/>
          </w:tcPr>
          <w:p w:rsidR="004A30B8" w:rsidRPr="001A0526" w:rsidRDefault="004A30B8" w:rsidP="001A0526">
            <w:pPr>
              <w:jc w:val="right"/>
              <w:rPr>
                <w:rFonts w:ascii="Palatino Linotype" w:hAnsi="Palatino Linotype"/>
                <w:i/>
                <w:color w:val="000000" w:themeColor="text1"/>
                <w:lang w:val="es-MX" w:eastAsia="es-MX"/>
              </w:rPr>
            </w:pPr>
            <w:r w:rsidRPr="001A0526">
              <w:rPr>
                <w:rFonts w:ascii="Palatino Linotype" w:hAnsi="Palatino Linotype"/>
                <w:i/>
                <w:color w:val="000000" w:themeColor="text1"/>
                <w:lang w:val="es-MX" w:eastAsia="es-MX"/>
              </w:rPr>
              <w:t>Folio de la solicitud: 00127/ZINACANT/IP/2025</w:t>
            </w:r>
          </w:p>
        </w:tc>
      </w:tr>
      <w:tr w:rsidR="001A0526" w:rsidRPr="001A0526" w:rsidTr="004A30B8">
        <w:trPr>
          <w:trHeight w:val="426"/>
          <w:tblCellSpacing w:w="0" w:type="dxa"/>
          <w:jc w:val="center"/>
        </w:trPr>
        <w:tc>
          <w:tcPr>
            <w:tcW w:w="0" w:type="auto"/>
            <w:vAlign w:val="center"/>
            <w:hideMark/>
          </w:tcPr>
          <w:p w:rsidR="004A30B8" w:rsidRPr="001A0526" w:rsidRDefault="004A30B8" w:rsidP="001A0526">
            <w:pPr>
              <w:jc w:val="right"/>
              <w:rPr>
                <w:rFonts w:ascii="Palatino Linotype" w:hAnsi="Palatino Linotype"/>
                <w:i/>
                <w:color w:val="000000" w:themeColor="text1"/>
                <w:lang w:val="es-MX" w:eastAsia="es-MX"/>
              </w:rPr>
            </w:pPr>
          </w:p>
        </w:tc>
      </w:tr>
      <w:tr w:rsidR="001A0526" w:rsidRPr="001A0526" w:rsidTr="004A30B8">
        <w:trPr>
          <w:trHeight w:val="142"/>
          <w:tblCellSpacing w:w="0" w:type="dxa"/>
          <w:jc w:val="center"/>
        </w:trPr>
        <w:tc>
          <w:tcPr>
            <w:tcW w:w="0" w:type="auto"/>
            <w:vAlign w:val="center"/>
            <w:hideMark/>
          </w:tcPr>
          <w:p w:rsidR="004A30B8" w:rsidRPr="001A0526" w:rsidRDefault="004A30B8" w:rsidP="001A0526">
            <w:pPr>
              <w:jc w:val="both"/>
              <w:rPr>
                <w:rFonts w:ascii="Palatino Linotype" w:hAnsi="Palatino Linotype"/>
                <w:i/>
                <w:color w:val="000000" w:themeColor="text1"/>
                <w:lang w:val="es-MX" w:eastAsia="es-MX"/>
              </w:rPr>
            </w:pPr>
            <w:r w:rsidRPr="001A0526">
              <w:rPr>
                <w:rFonts w:ascii="Palatino Linotype" w:hAnsi="Palatino Linotype"/>
                <w:i/>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A0526" w:rsidRPr="001A0526" w:rsidTr="004A30B8">
        <w:trPr>
          <w:trHeight w:val="355"/>
          <w:tblCellSpacing w:w="0" w:type="dxa"/>
          <w:jc w:val="center"/>
        </w:trPr>
        <w:tc>
          <w:tcPr>
            <w:tcW w:w="0" w:type="auto"/>
            <w:vAlign w:val="center"/>
            <w:hideMark/>
          </w:tcPr>
          <w:p w:rsidR="004A30B8" w:rsidRPr="001A0526" w:rsidRDefault="004A30B8" w:rsidP="001A0526">
            <w:pPr>
              <w:jc w:val="both"/>
              <w:rPr>
                <w:rFonts w:ascii="Palatino Linotype" w:hAnsi="Palatino Linotype"/>
                <w:i/>
                <w:color w:val="000000" w:themeColor="text1"/>
                <w:lang w:val="es-MX" w:eastAsia="es-MX"/>
              </w:rPr>
            </w:pPr>
          </w:p>
        </w:tc>
      </w:tr>
      <w:tr w:rsidR="001A0526" w:rsidRPr="001A0526" w:rsidTr="004A30B8">
        <w:trPr>
          <w:trHeight w:val="142"/>
          <w:tblCellSpacing w:w="0" w:type="dxa"/>
          <w:jc w:val="center"/>
        </w:trPr>
        <w:tc>
          <w:tcPr>
            <w:tcW w:w="0" w:type="auto"/>
            <w:vAlign w:val="center"/>
            <w:hideMark/>
          </w:tcPr>
          <w:p w:rsidR="004A30B8" w:rsidRPr="001A0526" w:rsidRDefault="004A30B8" w:rsidP="001A0526">
            <w:pPr>
              <w:jc w:val="both"/>
              <w:rPr>
                <w:rFonts w:ascii="Palatino Linotype" w:hAnsi="Palatino Linotype"/>
                <w:i/>
                <w:color w:val="000000" w:themeColor="text1"/>
                <w:lang w:val="es-MX" w:eastAsia="es-MX"/>
              </w:rPr>
            </w:pPr>
            <w:r w:rsidRPr="001A0526">
              <w:rPr>
                <w:rFonts w:ascii="Palatino Linotype" w:hAnsi="Palatino Linotype"/>
                <w:i/>
                <w:color w:val="000000" w:themeColor="text1"/>
                <w:lang w:val="es-MX" w:eastAsia="es-MX"/>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1A0526" w:rsidRPr="001A0526" w:rsidTr="004A30B8">
        <w:trPr>
          <w:trHeight w:val="355"/>
          <w:tblCellSpacing w:w="0" w:type="dxa"/>
          <w:jc w:val="center"/>
        </w:trPr>
        <w:tc>
          <w:tcPr>
            <w:tcW w:w="0" w:type="auto"/>
            <w:vAlign w:val="center"/>
            <w:hideMark/>
          </w:tcPr>
          <w:p w:rsidR="004A30B8" w:rsidRPr="001A0526" w:rsidRDefault="004A30B8" w:rsidP="001A0526">
            <w:pPr>
              <w:rPr>
                <w:rFonts w:ascii="Palatino Linotype" w:hAnsi="Palatino Linotype"/>
                <w:i/>
                <w:color w:val="000000" w:themeColor="text1"/>
                <w:lang w:val="es-MX" w:eastAsia="es-MX"/>
              </w:rPr>
            </w:pPr>
          </w:p>
        </w:tc>
      </w:tr>
      <w:tr w:rsidR="001A0526" w:rsidRPr="001A0526" w:rsidTr="004A30B8">
        <w:trPr>
          <w:trHeight w:val="142"/>
          <w:tblCellSpacing w:w="0" w:type="dxa"/>
          <w:jc w:val="center"/>
        </w:trPr>
        <w:tc>
          <w:tcPr>
            <w:tcW w:w="0" w:type="auto"/>
            <w:vAlign w:val="center"/>
            <w:hideMark/>
          </w:tcPr>
          <w:p w:rsidR="004A30B8" w:rsidRPr="001A0526" w:rsidRDefault="004A30B8" w:rsidP="001A0526">
            <w:pPr>
              <w:jc w:val="center"/>
              <w:rPr>
                <w:rFonts w:ascii="Palatino Linotype" w:hAnsi="Palatino Linotype"/>
                <w:i/>
                <w:color w:val="000000" w:themeColor="text1"/>
                <w:lang w:val="es-MX" w:eastAsia="es-MX"/>
              </w:rPr>
            </w:pPr>
          </w:p>
        </w:tc>
      </w:tr>
      <w:tr w:rsidR="001A0526" w:rsidRPr="001A0526" w:rsidTr="004A30B8">
        <w:trPr>
          <w:trHeight w:val="142"/>
          <w:tblCellSpacing w:w="0" w:type="dxa"/>
          <w:jc w:val="center"/>
        </w:trPr>
        <w:tc>
          <w:tcPr>
            <w:tcW w:w="0" w:type="auto"/>
            <w:vAlign w:val="center"/>
            <w:hideMark/>
          </w:tcPr>
          <w:p w:rsidR="004A30B8" w:rsidRPr="001A0526" w:rsidRDefault="004A30B8" w:rsidP="001A0526">
            <w:pPr>
              <w:rPr>
                <w:rFonts w:ascii="Palatino Linotype" w:hAnsi="Palatino Linotype"/>
                <w:i/>
                <w:color w:val="000000" w:themeColor="text1"/>
                <w:lang w:val="es-MX" w:eastAsia="es-MX"/>
              </w:rPr>
            </w:pPr>
          </w:p>
        </w:tc>
      </w:tr>
      <w:tr w:rsidR="001A0526" w:rsidRPr="001A0526" w:rsidTr="004A30B8">
        <w:trPr>
          <w:trHeight w:val="142"/>
          <w:tblCellSpacing w:w="0" w:type="dxa"/>
          <w:jc w:val="center"/>
        </w:trPr>
        <w:tc>
          <w:tcPr>
            <w:tcW w:w="0" w:type="auto"/>
            <w:vAlign w:val="center"/>
            <w:hideMark/>
          </w:tcPr>
          <w:p w:rsidR="004A30B8" w:rsidRPr="001A0526" w:rsidRDefault="004A30B8" w:rsidP="001A0526">
            <w:pPr>
              <w:rPr>
                <w:rFonts w:ascii="Palatino Linotype" w:hAnsi="Palatino Linotype"/>
                <w:i/>
                <w:color w:val="000000" w:themeColor="text1"/>
                <w:lang w:val="es-MX" w:eastAsia="es-MX"/>
              </w:rPr>
            </w:pPr>
            <w:r w:rsidRPr="001A0526">
              <w:rPr>
                <w:rFonts w:ascii="Palatino Linotype" w:hAnsi="Palatino Linotype"/>
                <w:i/>
                <w:color w:val="000000" w:themeColor="text1"/>
                <w:lang w:val="es-MX" w:eastAsia="es-MX"/>
              </w:rPr>
              <w:t>ATENTAMENTE</w:t>
            </w:r>
          </w:p>
        </w:tc>
      </w:tr>
      <w:tr w:rsidR="001A0526" w:rsidRPr="001A0526" w:rsidTr="004A30B8">
        <w:trPr>
          <w:trHeight w:val="213"/>
          <w:tblCellSpacing w:w="0" w:type="dxa"/>
          <w:jc w:val="center"/>
        </w:trPr>
        <w:tc>
          <w:tcPr>
            <w:tcW w:w="0" w:type="auto"/>
            <w:vAlign w:val="center"/>
            <w:hideMark/>
          </w:tcPr>
          <w:p w:rsidR="004A30B8" w:rsidRPr="001A0526" w:rsidRDefault="004A30B8" w:rsidP="001A0526">
            <w:pPr>
              <w:rPr>
                <w:rFonts w:ascii="Palatino Linotype" w:hAnsi="Palatino Linotype"/>
                <w:i/>
                <w:color w:val="000000" w:themeColor="text1"/>
                <w:lang w:val="es-MX" w:eastAsia="es-MX"/>
              </w:rPr>
            </w:pPr>
          </w:p>
        </w:tc>
      </w:tr>
      <w:tr w:rsidR="00294EAB" w:rsidRPr="001A0526" w:rsidTr="004A30B8">
        <w:trPr>
          <w:trHeight w:val="142"/>
          <w:tblCellSpacing w:w="0" w:type="dxa"/>
          <w:jc w:val="center"/>
        </w:trPr>
        <w:tc>
          <w:tcPr>
            <w:tcW w:w="0" w:type="auto"/>
            <w:vAlign w:val="center"/>
            <w:hideMark/>
          </w:tcPr>
          <w:p w:rsidR="004A30B8" w:rsidRPr="001A0526" w:rsidRDefault="004A30B8" w:rsidP="001A0526">
            <w:pPr>
              <w:rPr>
                <w:rFonts w:ascii="Palatino Linotype" w:hAnsi="Palatino Linotype"/>
                <w:i/>
                <w:color w:val="000000" w:themeColor="text1"/>
                <w:lang w:val="es-MX" w:eastAsia="es-MX"/>
              </w:rPr>
            </w:pPr>
            <w:r w:rsidRPr="001A0526">
              <w:rPr>
                <w:rFonts w:ascii="Palatino Linotype" w:hAnsi="Palatino Linotype"/>
                <w:i/>
                <w:color w:val="000000" w:themeColor="text1"/>
                <w:lang w:val="es-MX" w:eastAsia="es-MX"/>
              </w:rPr>
              <w:t>BRENDA SELENE HERNANDEZ LOPEZ”</w:t>
            </w:r>
          </w:p>
        </w:tc>
      </w:tr>
    </w:tbl>
    <w:p w:rsidR="0072502F" w:rsidRDefault="0072502F" w:rsidP="001A0526">
      <w:pPr>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lastRenderedPageBreak/>
        <w:t>A la respuesta se adjuntan los archivos que se describen enseguida:</w:t>
      </w:r>
    </w:p>
    <w:p w:rsidR="004A30B8" w:rsidRDefault="004A30B8" w:rsidP="00E3645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1A0526">
        <w:rPr>
          <w:rFonts w:ascii="Palatino Linotype" w:eastAsia="Palatino Linotype" w:hAnsi="Palatino Linotype" w:cs="Palatino Linotype"/>
          <w:b/>
          <w:color w:val="000000" w:themeColor="text1"/>
          <w:u w:val="single"/>
        </w:rPr>
        <w:t>SOLICITUD 0127_25 OFICIO.pdf</w:t>
      </w:r>
      <w:r w:rsidRPr="001A0526">
        <w:rPr>
          <w:rFonts w:ascii="Palatino Linotype" w:eastAsia="Palatino Linotype" w:hAnsi="Palatino Linotype" w:cs="Palatino Linotype"/>
          <w:color w:val="000000" w:themeColor="text1"/>
        </w:rPr>
        <w:t xml:space="preserve">: </w:t>
      </w:r>
      <w:r w:rsidR="00294EAB" w:rsidRPr="001A0526">
        <w:rPr>
          <w:rFonts w:ascii="Palatino Linotype" w:eastAsia="Palatino Linotype" w:hAnsi="Palatino Linotype" w:cs="Palatino Linotype"/>
          <w:color w:val="000000" w:themeColor="text1"/>
        </w:rPr>
        <w:t>oficio número ZIN/OICM/0251/2025 de fecha treinta y uno de marzo de dos mil veinticinco, suscrito por el contralor municipal quien señaló que, después de una búsqueda exhaustiva en sus archivos, no se encontraron auditorias o actos de fiscalización de la información referida.</w:t>
      </w:r>
      <w:r w:rsidR="00294EAB" w:rsidRPr="001A0526">
        <w:rPr>
          <w:rFonts w:ascii="Palatino Linotype" w:eastAsia="Palatino Linotype" w:hAnsi="Palatino Linotype" w:cs="Palatino Linotype"/>
          <w:b/>
          <w:color w:val="000000" w:themeColor="text1"/>
          <w:u w:val="single"/>
        </w:rPr>
        <w:t xml:space="preserve"> </w:t>
      </w:r>
    </w:p>
    <w:p w:rsidR="004A30B8" w:rsidRDefault="004A30B8" w:rsidP="00E3645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1A0526">
        <w:rPr>
          <w:rFonts w:ascii="Palatino Linotype" w:eastAsia="Palatino Linotype" w:hAnsi="Palatino Linotype" w:cs="Palatino Linotype"/>
          <w:b/>
          <w:color w:val="000000" w:themeColor="text1"/>
          <w:u w:val="single"/>
        </w:rPr>
        <w:t>RESPUESTA SOLICITUD 1272025.pdf</w:t>
      </w:r>
      <w:r w:rsidR="0026075F" w:rsidRPr="001A0526">
        <w:rPr>
          <w:rFonts w:ascii="Palatino Linotype" w:eastAsia="Palatino Linotype" w:hAnsi="Palatino Linotype" w:cs="Palatino Linotype"/>
          <w:color w:val="000000" w:themeColor="text1"/>
        </w:rPr>
        <w:t xml:space="preserve">: oficio número ZIN/DA/SRM/034/2025 de fecha cuatro de abril de dos mil veinticinco, suscrito por el Subdirector de Recursos Materiales quien señaló que, se adjunta el contrato de adquisición, manifestando que, el número de equipos se describe dentro de la primera cláusula del contrato (siendo de 32 piezas). </w:t>
      </w:r>
      <w:r w:rsidR="0026075F" w:rsidRPr="001A0526">
        <w:rPr>
          <w:rFonts w:ascii="Palatino Linotype" w:eastAsia="Palatino Linotype" w:hAnsi="Palatino Linotype" w:cs="Palatino Linotype"/>
          <w:b/>
          <w:color w:val="000000" w:themeColor="text1"/>
        </w:rPr>
        <w:t xml:space="preserve"> </w:t>
      </w:r>
      <w:r w:rsidR="0026075F" w:rsidRPr="001A0526">
        <w:rPr>
          <w:rFonts w:ascii="Palatino Linotype" w:eastAsia="Palatino Linotype" w:hAnsi="Palatino Linotype" w:cs="Palatino Linotype"/>
          <w:color w:val="000000" w:themeColor="text1"/>
        </w:rPr>
        <w:t>Asimismo, se adjuntó el contrato de adquisición referido.</w:t>
      </w:r>
      <w:r w:rsidR="0026075F" w:rsidRPr="001A0526">
        <w:rPr>
          <w:rFonts w:ascii="Palatino Linotype" w:eastAsia="Palatino Linotype" w:hAnsi="Palatino Linotype" w:cs="Palatino Linotype"/>
          <w:b/>
          <w:color w:val="000000" w:themeColor="text1"/>
          <w:u w:val="single"/>
        </w:rPr>
        <w:t xml:space="preserve"> </w:t>
      </w:r>
    </w:p>
    <w:p w:rsidR="004A30B8" w:rsidRDefault="004A30B8" w:rsidP="00E3645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1A0526">
        <w:rPr>
          <w:rFonts w:ascii="Palatino Linotype" w:eastAsia="Palatino Linotype" w:hAnsi="Palatino Linotype" w:cs="Palatino Linotype"/>
          <w:b/>
          <w:color w:val="000000" w:themeColor="text1"/>
          <w:u w:val="single"/>
        </w:rPr>
        <w:t>Respuesta solicitud 127-2025.pdf</w:t>
      </w:r>
      <w:r w:rsidR="0026075F" w:rsidRPr="001A0526">
        <w:rPr>
          <w:rFonts w:ascii="Palatino Linotype" w:eastAsia="Palatino Linotype" w:hAnsi="Palatino Linotype" w:cs="Palatino Linotype"/>
          <w:color w:val="000000" w:themeColor="text1"/>
        </w:rPr>
        <w:t>: oficio número ZIN/STCMSP/075/2025 de fecha treinta y uno de marzo de dos mil veinticinco, suscrito por el Secretario Técnico del Consejo de Seguridad Pública, quien señaló que, derivado de una búsqueda exhaustiva y razonable en los archivos de esta Unidad Administrativa, de acuerdo con las atribuciones y funciones de ésta, no se localizó información alguna sobre la implementación de los dispositivos y sistemas referidos en la solicitud, durante la presente Administración Municipal 2025- 2027.</w:t>
      </w:r>
      <w:r w:rsidR="0026075F" w:rsidRPr="001A0526">
        <w:rPr>
          <w:rFonts w:ascii="Palatino Linotype" w:eastAsia="Palatino Linotype" w:hAnsi="Palatino Linotype" w:cs="Palatino Linotype"/>
          <w:b/>
          <w:color w:val="000000" w:themeColor="text1"/>
          <w:u w:val="single"/>
        </w:rPr>
        <w:t xml:space="preserve"> </w:t>
      </w:r>
    </w:p>
    <w:p w:rsidR="004A30B8" w:rsidRDefault="004A30B8" w:rsidP="00E3645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1A0526">
        <w:rPr>
          <w:rFonts w:ascii="Palatino Linotype" w:eastAsia="Palatino Linotype" w:hAnsi="Palatino Linotype" w:cs="Palatino Linotype"/>
          <w:b/>
          <w:color w:val="000000" w:themeColor="text1"/>
          <w:u w:val="single"/>
        </w:rPr>
        <w:t>RESPUESTA SOLICITUD 127.pdf</w:t>
      </w:r>
      <w:r w:rsidR="009B29BB" w:rsidRPr="001A0526">
        <w:rPr>
          <w:rFonts w:ascii="Palatino Linotype" w:eastAsia="Palatino Linotype" w:hAnsi="Palatino Linotype" w:cs="Palatino Linotype"/>
          <w:color w:val="000000" w:themeColor="text1"/>
        </w:rPr>
        <w:t xml:space="preserve">: respuesta emitida por el Titular de la Unidad de Transparencia, de fecha veintiuno de abril de dos mil veinticinco, en el que señaló </w:t>
      </w:r>
      <w:r w:rsidR="00E07CAB" w:rsidRPr="001A0526">
        <w:rPr>
          <w:rFonts w:ascii="Palatino Linotype" w:eastAsia="Palatino Linotype" w:hAnsi="Palatino Linotype" w:cs="Palatino Linotype"/>
          <w:color w:val="000000" w:themeColor="text1"/>
        </w:rPr>
        <w:t>que se remite respuesta del área competente.</w:t>
      </w:r>
      <w:r w:rsidR="00E07CAB" w:rsidRPr="001A0526">
        <w:rPr>
          <w:rFonts w:ascii="Palatino Linotype" w:eastAsia="Palatino Linotype" w:hAnsi="Palatino Linotype" w:cs="Palatino Linotype"/>
          <w:b/>
          <w:color w:val="000000" w:themeColor="text1"/>
          <w:u w:val="single"/>
        </w:rPr>
        <w:t xml:space="preserve"> </w:t>
      </w:r>
    </w:p>
    <w:p w:rsidR="004A30B8" w:rsidRPr="001A0526" w:rsidRDefault="004A30B8" w:rsidP="00E3645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u w:val="single"/>
        </w:rPr>
        <w:t>SOL. 127 S.PUBLICA}.pdf</w:t>
      </w:r>
      <w:r w:rsidR="00E07CAB" w:rsidRPr="001A0526">
        <w:rPr>
          <w:rFonts w:ascii="Palatino Linotype" w:eastAsia="Palatino Linotype" w:hAnsi="Palatino Linotype" w:cs="Palatino Linotype"/>
          <w:color w:val="000000" w:themeColor="text1"/>
        </w:rPr>
        <w:t>: oficio número ZIN/DSPyT/0505/2025 de fecha dos de abril de dos mil veinticinco, suscrito por el Director de Seguridad Pública y Tránsito, quien señaló:</w:t>
      </w:r>
    </w:p>
    <w:p w:rsidR="00E07CAB" w:rsidRPr="001A0526" w:rsidRDefault="00E07CAB" w:rsidP="001A0526">
      <w:pPr>
        <w:pBdr>
          <w:top w:val="nil"/>
          <w:left w:val="nil"/>
          <w:bottom w:val="nil"/>
          <w:right w:val="nil"/>
          <w:between w:val="nil"/>
        </w:pBdr>
        <w:spacing w:line="360" w:lineRule="auto"/>
        <w:jc w:val="both"/>
        <w:rPr>
          <w:rFonts w:ascii="Palatino Linotype" w:hAnsi="Palatino Linotype"/>
          <w:i/>
          <w:color w:val="000000" w:themeColor="text1"/>
        </w:rPr>
      </w:pPr>
      <w:r w:rsidRPr="001A0526">
        <w:rPr>
          <w:rFonts w:ascii="Palatino Linotype" w:hAnsi="Palatino Linotype"/>
          <w:i/>
          <w:color w:val="000000" w:themeColor="text1"/>
        </w:rPr>
        <w:t xml:space="preserve">“Con la finalidad de garantizar la transparencia y seguridad de los procedimientos policiales, mejora de los controles internos para la promoción de transparencia en las actuaciones policiales, para enfrentar los problemas asociados a violaciones de derechos humanos, corrupción y otras </w:t>
      </w:r>
      <w:r w:rsidRPr="001A0526">
        <w:rPr>
          <w:rFonts w:ascii="Palatino Linotype" w:hAnsi="Palatino Linotype"/>
          <w:i/>
          <w:color w:val="000000" w:themeColor="text1"/>
        </w:rPr>
        <w:lastRenderedPageBreak/>
        <w:t xml:space="preserve">irregularidades entres las instituciones policiales; la Dirección de Seguridad Publica y Transito realizó la adquisición de 32 cámaras corporales distribuidas en el estado de fuerza; para así con su implementación mitigar la corrupción, reducir el uso de fuerza pública y mejorar el acercamiento del policía con la ciudadanía. </w:t>
      </w:r>
    </w:p>
    <w:p w:rsidR="00E07CAB" w:rsidRPr="001A0526" w:rsidRDefault="00E07CAB" w:rsidP="001A0526">
      <w:pPr>
        <w:pBdr>
          <w:top w:val="nil"/>
          <w:left w:val="nil"/>
          <w:bottom w:val="nil"/>
          <w:right w:val="nil"/>
          <w:between w:val="nil"/>
        </w:pBdr>
        <w:spacing w:line="360" w:lineRule="auto"/>
        <w:jc w:val="both"/>
        <w:rPr>
          <w:rFonts w:ascii="Palatino Linotype" w:hAnsi="Palatino Linotype"/>
          <w:i/>
          <w:color w:val="000000" w:themeColor="text1"/>
        </w:rPr>
      </w:pPr>
      <w:r w:rsidRPr="001A0526">
        <w:rPr>
          <w:rFonts w:ascii="Palatino Linotype" w:hAnsi="Palatino Linotype"/>
          <w:i/>
          <w:color w:val="000000" w:themeColor="text1"/>
        </w:rPr>
        <w:t xml:space="preserve">Relativo a los contratos de adquisición de las cámaras corporales; hago de su conocimiento que de conformidad con el artículo 167 de la Ley de Transparencia y Acceso a la Información Pública del Estado de México y Municipios vigente, la Dirección de Seguridad Pública y Tránsito declara incompetencia para atender su petición, toda vez que cualquier información relativa a contratos de cualquier índole corresponde a la Dirección de Administración. </w:t>
      </w:r>
    </w:p>
    <w:p w:rsidR="00E07CAB" w:rsidRPr="001A0526" w:rsidRDefault="00E07CAB" w:rsidP="001A052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A0526">
        <w:rPr>
          <w:rFonts w:ascii="Palatino Linotype" w:hAnsi="Palatino Linotype"/>
          <w:i/>
          <w:color w:val="000000" w:themeColor="text1"/>
        </w:rPr>
        <w:t xml:space="preserve">Por otra parte, informo se desconoce si se han llevado a cabo auditorías al proceso de adquisición, inventario y resultados de la implementación de las cámaras corporales”. </w:t>
      </w:r>
    </w:p>
    <w:p w:rsidR="004A30B8" w:rsidRPr="001A0526" w:rsidRDefault="004A30B8" w:rsidP="001A05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2502F" w:rsidRPr="001A0526" w:rsidRDefault="0072502F" w:rsidP="001A0526">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El </w:t>
      </w:r>
      <w:r w:rsidR="00E07CAB" w:rsidRPr="001A0526">
        <w:rPr>
          <w:rFonts w:ascii="Palatino Linotype" w:eastAsia="Palatino Linotype" w:hAnsi="Palatino Linotype" w:cs="Palatino Linotype"/>
          <w:b/>
          <w:color w:val="000000" w:themeColor="text1"/>
        </w:rPr>
        <w:t>seis de mayo</w:t>
      </w:r>
      <w:r w:rsidRPr="001A0526">
        <w:rPr>
          <w:rFonts w:ascii="Palatino Linotype" w:eastAsia="Palatino Linotype" w:hAnsi="Palatino Linotype" w:cs="Palatino Linotype"/>
          <w:b/>
          <w:color w:val="000000" w:themeColor="text1"/>
        </w:rPr>
        <w:t xml:space="preserve"> de dos mil veinticinco</w:t>
      </w:r>
      <w:r w:rsidRPr="001A0526">
        <w:rPr>
          <w:rFonts w:ascii="Palatino Linotype" w:eastAsia="Palatino Linotype" w:hAnsi="Palatino Linotype" w:cs="Palatino Linotype"/>
          <w:color w:val="000000" w:themeColor="text1"/>
        </w:rPr>
        <w:t>, el particular interpuso recurso de revisión, en el que señaló:</w:t>
      </w:r>
    </w:p>
    <w:p w:rsidR="0072502F" w:rsidRPr="001A0526" w:rsidRDefault="0072502F" w:rsidP="001A0526">
      <w:pPr>
        <w:pBdr>
          <w:top w:val="nil"/>
          <w:left w:val="nil"/>
          <w:bottom w:val="nil"/>
          <w:right w:val="nil"/>
          <w:between w:val="nil"/>
        </w:pBdr>
        <w:tabs>
          <w:tab w:val="left" w:pos="0"/>
          <w:tab w:val="left" w:pos="567"/>
        </w:tabs>
        <w:spacing w:line="360" w:lineRule="auto"/>
        <w:jc w:val="both"/>
        <w:rPr>
          <w:rFonts w:ascii="Palatino Linotype" w:hAnsi="Palatino Linotype"/>
          <w:color w:val="000000" w:themeColor="text1"/>
        </w:rPr>
      </w:pPr>
    </w:p>
    <w:p w:rsidR="0072502F" w:rsidRPr="001A0526" w:rsidRDefault="0072502F" w:rsidP="00E36450">
      <w:pPr>
        <w:numPr>
          <w:ilvl w:val="0"/>
          <w:numId w:val="4"/>
        </w:numPr>
        <w:tabs>
          <w:tab w:val="left" w:pos="0"/>
          <w:tab w:val="left" w:pos="709"/>
        </w:tabs>
        <w:spacing w:line="360" w:lineRule="auto"/>
        <w:ind w:left="0" w:firstLine="0"/>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Acto impugnado:</w:t>
      </w:r>
      <w:r w:rsidRPr="001A0526">
        <w:rPr>
          <w:rFonts w:ascii="Palatino Linotype" w:eastAsia="Palatino Linotype" w:hAnsi="Palatino Linotype" w:cs="Palatino Linotype"/>
          <w:color w:val="000000" w:themeColor="text1"/>
        </w:rPr>
        <w:t xml:space="preserve"> “</w:t>
      </w:r>
      <w:r w:rsidR="00E07CAB" w:rsidRPr="001A0526">
        <w:rPr>
          <w:rFonts w:ascii="Palatino Linotype" w:eastAsia="Palatino Linotype" w:hAnsi="Palatino Linotype" w:cs="Palatino Linotype"/>
          <w:i/>
          <w:color w:val="000000" w:themeColor="text1"/>
        </w:rPr>
        <w:t>NO ENTREGA INFORMACION</w:t>
      </w:r>
      <w:r w:rsidRPr="001A0526">
        <w:rPr>
          <w:rFonts w:ascii="Palatino Linotype" w:eastAsia="Palatino Linotype" w:hAnsi="Palatino Linotype" w:cs="Palatino Linotype"/>
          <w:i/>
          <w:color w:val="000000" w:themeColor="text1"/>
        </w:rPr>
        <w:t>” (</w:t>
      </w:r>
      <w:r w:rsidRPr="001A0526">
        <w:rPr>
          <w:rFonts w:ascii="Palatino Linotype" w:eastAsia="Palatino Linotype" w:hAnsi="Palatino Linotype" w:cs="Palatino Linotype"/>
          <w:color w:val="000000" w:themeColor="text1"/>
        </w:rPr>
        <w:t>Sic)</w:t>
      </w:r>
    </w:p>
    <w:p w:rsidR="0072502F" w:rsidRPr="001A0526" w:rsidRDefault="0072502F" w:rsidP="00E36450">
      <w:pPr>
        <w:tabs>
          <w:tab w:val="left" w:pos="0"/>
          <w:tab w:val="left" w:pos="709"/>
        </w:tabs>
        <w:spacing w:line="360" w:lineRule="auto"/>
        <w:jc w:val="both"/>
        <w:rPr>
          <w:rFonts w:ascii="Palatino Linotype" w:eastAsia="Palatino Linotype" w:hAnsi="Palatino Linotype" w:cs="Palatino Linotype"/>
          <w:color w:val="000000" w:themeColor="text1"/>
        </w:rPr>
      </w:pPr>
    </w:p>
    <w:p w:rsidR="0072502F" w:rsidRPr="001A0526" w:rsidRDefault="0072502F" w:rsidP="00E36450">
      <w:pPr>
        <w:numPr>
          <w:ilvl w:val="0"/>
          <w:numId w:val="4"/>
        </w:numPr>
        <w:tabs>
          <w:tab w:val="left" w:pos="0"/>
          <w:tab w:val="left" w:pos="709"/>
        </w:tabs>
        <w:spacing w:line="360" w:lineRule="auto"/>
        <w:ind w:left="0" w:firstLine="0"/>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 xml:space="preserve">Razones o motivos de inconformidad: </w:t>
      </w:r>
      <w:r w:rsidRPr="001A0526">
        <w:rPr>
          <w:rFonts w:ascii="Palatino Linotype" w:eastAsia="Palatino Linotype" w:hAnsi="Palatino Linotype" w:cs="Palatino Linotype"/>
          <w:color w:val="000000" w:themeColor="text1"/>
        </w:rPr>
        <w:t>“</w:t>
      </w:r>
      <w:r w:rsidR="00E07CAB" w:rsidRPr="001A0526">
        <w:rPr>
          <w:rFonts w:ascii="Palatino Linotype" w:eastAsia="Palatino Linotype" w:hAnsi="Palatino Linotype" w:cs="Palatino Linotype"/>
          <w:i/>
          <w:color w:val="000000" w:themeColor="text1"/>
        </w:rPr>
        <w:t>NO ENTREGA INFORMACION</w:t>
      </w:r>
      <w:r w:rsidRPr="001A0526">
        <w:rPr>
          <w:rFonts w:ascii="Palatino Linotype" w:eastAsia="Palatino Linotype" w:hAnsi="Palatino Linotype" w:cs="Palatino Linotype"/>
          <w:i/>
          <w:color w:val="000000" w:themeColor="text1"/>
        </w:rPr>
        <w:t>”</w:t>
      </w:r>
      <w:r w:rsidRPr="001A0526">
        <w:rPr>
          <w:rFonts w:ascii="Palatino Linotype" w:eastAsia="Palatino Linotype" w:hAnsi="Palatino Linotype" w:cs="Palatino Linotype"/>
          <w:color w:val="000000" w:themeColor="text1"/>
        </w:rPr>
        <w:t xml:space="preserve"> (Sic). </w:t>
      </w:r>
    </w:p>
    <w:p w:rsidR="0072502F" w:rsidRPr="001A0526" w:rsidRDefault="0072502F" w:rsidP="001A0526">
      <w:pPr>
        <w:tabs>
          <w:tab w:val="left" w:pos="0"/>
        </w:tabs>
        <w:spacing w:line="360" w:lineRule="auto"/>
        <w:jc w:val="both"/>
        <w:rPr>
          <w:rFonts w:ascii="Palatino Linotype" w:eastAsia="Palatino Linotype" w:hAnsi="Palatino Linotype" w:cs="Palatino Linotype"/>
          <w:color w:val="000000" w:themeColor="text1"/>
        </w:rPr>
      </w:pPr>
    </w:p>
    <w:p w:rsidR="0072502F" w:rsidRPr="001A0526" w:rsidRDefault="0072502F"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1A052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A0526">
        <w:rPr>
          <w:rFonts w:ascii="Palatino Linotype" w:eastAsia="Palatino Linotype" w:hAnsi="Palatino Linotype" w:cs="Palatino Linotype"/>
          <w:color w:val="000000" w:themeColor="text1"/>
        </w:rPr>
        <w:t xml:space="preserve">se turna a la </w:t>
      </w:r>
      <w:r w:rsidRPr="001A0526">
        <w:rPr>
          <w:rFonts w:ascii="Palatino Linotype" w:eastAsia="Palatino Linotype" w:hAnsi="Palatino Linotype" w:cs="Palatino Linotype"/>
          <w:b/>
          <w:color w:val="000000" w:themeColor="text1"/>
        </w:rPr>
        <w:t xml:space="preserve">Comisionada María del Rosario Mejía Ayala, </w:t>
      </w:r>
      <w:r w:rsidRPr="001A0526">
        <w:rPr>
          <w:rFonts w:ascii="Palatino Linotype" w:eastAsia="Palatino Linotype" w:hAnsi="Palatino Linotype" w:cs="Palatino Linotype"/>
          <w:color w:val="000000" w:themeColor="text1"/>
        </w:rPr>
        <w:t>para su análisis.</w:t>
      </w:r>
    </w:p>
    <w:p w:rsidR="0072502F" w:rsidRPr="001A0526" w:rsidRDefault="0072502F" w:rsidP="001A0526">
      <w:pPr>
        <w:rPr>
          <w:rFonts w:ascii="Palatino Linotype" w:eastAsia="Palatino Linotype" w:hAnsi="Palatino Linotype" w:cs="Palatino Linotype"/>
          <w:color w:val="000000" w:themeColor="text1"/>
        </w:rPr>
      </w:pPr>
    </w:p>
    <w:p w:rsidR="0072502F" w:rsidRPr="001A0526" w:rsidRDefault="00E36450" w:rsidP="001A0526">
      <w:pPr>
        <w:numPr>
          <w:ilvl w:val="0"/>
          <w:numId w:val="3"/>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Pr>
          <w:rFonts w:ascii="Palatino Linotype" w:eastAsia="Palatino Linotype" w:hAnsi="Palatino Linotype" w:cs="Palatino Linotype"/>
          <w:color w:val="000000" w:themeColor="text1"/>
        </w:rPr>
        <w:lastRenderedPageBreak/>
        <w:t>La Comisionada</w:t>
      </w:r>
      <w:r w:rsidR="0072502F" w:rsidRPr="001A0526">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p</w:t>
      </w:r>
      <w:r w:rsidR="0072502F" w:rsidRPr="001A0526">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BB44ED" w:rsidRPr="001A0526">
        <w:rPr>
          <w:rFonts w:ascii="Palatino Linotype" w:eastAsia="Palatino Linotype" w:hAnsi="Palatino Linotype" w:cs="Palatino Linotype"/>
          <w:b/>
          <w:color w:val="000000" w:themeColor="text1"/>
        </w:rPr>
        <w:t>doce de mayo</w:t>
      </w:r>
      <w:r w:rsidR="0072502F" w:rsidRPr="001A0526">
        <w:rPr>
          <w:rFonts w:ascii="Palatino Linotype" w:eastAsia="Palatino Linotype" w:hAnsi="Palatino Linotype" w:cs="Palatino Linotype"/>
          <w:b/>
          <w:color w:val="000000" w:themeColor="text1"/>
        </w:rPr>
        <w:t xml:space="preserve"> de dos mil veinticinco</w:t>
      </w:r>
      <w:r w:rsidR="0072502F" w:rsidRPr="001A0526">
        <w:rPr>
          <w:rFonts w:ascii="Palatino Linotype" w:eastAsia="Palatino Linotype" w:hAnsi="Palatino Linotype" w:cs="Palatino Linotype"/>
          <w:color w:val="000000" w:themeColor="text1"/>
        </w:rPr>
        <w:t xml:space="preserve">, puso a disposición de las partes el expediente electrónico vía </w:t>
      </w:r>
      <w:r w:rsidR="0072502F" w:rsidRPr="001A0526">
        <w:rPr>
          <w:rFonts w:ascii="Palatino Linotype" w:eastAsia="Palatino Linotype" w:hAnsi="Palatino Linotype" w:cs="Palatino Linotype"/>
          <w:b/>
          <w:color w:val="000000" w:themeColor="text1"/>
        </w:rPr>
        <w:t xml:space="preserve">SAIMEX </w:t>
      </w:r>
      <w:r w:rsidR="0072502F" w:rsidRPr="001A0526">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2502F" w:rsidRPr="001A0526">
        <w:rPr>
          <w:rFonts w:ascii="Palatino Linotype" w:eastAsia="Palatino Linotype" w:hAnsi="Palatino Linotype" w:cs="Palatino Linotype"/>
          <w:b/>
          <w:color w:val="000000" w:themeColor="text1"/>
        </w:rPr>
        <w:t>SUJETO OBLIGADO</w:t>
      </w:r>
      <w:r w:rsidR="0072502F" w:rsidRPr="001A0526">
        <w:rPr>
          <w:rFonts w:ascii="Palatino Linotype" w:eastAsia="Palatino Linotype" w:hAnsi="Palatino Linotype" w:cs="Palatino Linotype"/>
          <w:color w:val="000000" w:themeColor="text1"/>
        </w:rPr>
        <w:t xml:space="preserve"> presentará el informe justificado procedente. </w:t>
      </w:r>
    </w:p>
    <w:p w:rsidR="0072502F" w:rsidRPr="001A0526" w:rsidRDefault="0072502F" w:rsidP="001A0526">
      <w:pPr>
        <w:pBdr>
          <w:top w:val="nil"/>
          <w:left w:val="nil"/>
          <w:bottom w:val="nil"/>
          <w:right w:val="nil"/>
          <w:between w:val="nil"/>
        </w:pBdr>
        <w:rPr>
          <w:rFonts w:ascii="Palatino Linotype" w:eastAsia="Palatino Linotype" w:hAnsi="Palatino Linotype" w:cs="Palatino Linotype"/>
          <w:color w:val="000000" w:themeColor="text1"/>
        </w:rPr>
      </w:pPr>
    </w:p>
    <w:p w:rsidR="00D14192" w:rsidRPr="001A0526" w:rsidRDefault="0072502F" w:rsidP="001A0526">
      <w:pPr>
        <w:numPr>
          <w:ilvl w:val="0"/>
          <w:numId w:val="3"/>
        </w:numPr>
        <w:tabs>
          <w:tab w:val="left" w:pos="426"/>
        </w:tabs>
        <w:spacing w:line="360" w:lineRule="auto"/>
        <w:ind w:left="0" w:firstLine="0"/>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De las constancias que obran en el expediente electrónico SAIMEX, se advierte que el RECURRENTE no realizó manifestaciones, no ofreció pruebas y alegatos que a su derecho conviniera; por su parte, el Sujeto Obligado </w:t>
      </w:r>
      <w:r w:rsidR="00BB44ED" w:rsidRPr="001A0526">
        <w:rPr>
          <w:rFonts w:ascii="Palatino Linotype" w:eastAsia="Palatino Linotype" w:hAnsi="Palatino Linotype" w:cs="Palatino Linotype"/>
          <w:color w:val="000000" w:themeColor="text1"/>
        </w:rPr>
        <w:t>no entregó informe justificado.</w:t>
      </w:r>
    </w:p>
    <w:p w:rsidR="00D14192" w:rsidRPr="001A0526" w:rsidRDefault="00D14192" w:rsidP="001A0526">
      <w:pPr>
        <w:spacing w:line="360" w:lineRule="auto"/>
        <w:rPr>
          <w:rFonts w:ascii="Palatino Linotype" w:eastAsia="Palatino Linotype" w:hAnsi="Palatino Linotype" w:cs="Palatino Linotype"/>
          <w:color w:val="000000" w:themeColor="text1"/>
        </w:rPr>
      </w:pPr>
    </w:p>
    <w:p w:rsidR="0072502F" w:rsidRPr="00E36450" w:rsidRDefault="0072502F" w:rsidP="001A0526">
      <w:pPr>
        <w:numPr>
          <w:ilvl w:val="0"/>
          <w:numId w:val="3"/>
        </w:numPr>
        <w:tabs>
          <w:tab w:val="left" w:pos="567"/>
        </w:tabs>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El </w:t>
      </w:r>
      <w:r w:rsidR="001E3E9A" w:rsidRPr="001A0526">
        <w:rPr>
          <w:rFonts w:ascii="Palatino Linotype" w:eastAsia="Palatino Linotype" w:hAnsi="Palatino Linotype" w:cs="Palatino Linotype"/>
          <w:b/>
          <w:color w:val="000000" w:themeColor="text1"/>
        </w:rPr>
        <w:t>dieciséis de octubre</w:t>
      </w:r>
      <w:r w:rsidRPr="001A0526">
        <w:rPr>
          <w:rFonts w:ascii="Palatino Linotype" w:eastAsia="Palatino Linotype" w:hAnsi="Palatino Linotype" w:cs="Palatino Linotype"/>
          <w:b/>
          <w:color w:val="000000" w:themeColor="text1"/>
        </w:rPr>
        <w:t xml:space="preserve"> de dos mil veinticinco</w:t>
      </w:r>
      <w:r w:rsidRPr="001A0526">
        <w:rPr>
          <w:rFonts w:ascii="Palatino Linotype" w:eastAsia="Palatino Linotype" w:hAnsi="Palatino Linotype" w:cs="Palatino Linotype"/>
          <w:color w:val="000000" w:themeColor="text1"/>
        </w:rPr>
        <w:t>, se notificó el acuerdo mediante el cual se aprobó ampliación de plazo para</w:t>
      </w:r>
      <w:r w:rsidR="00BB44ED" w:rsidRPr="001A0526">
        <w:rPr>
          <w:rFonts w:ascii="Palatino Linotype" w:eastAsia="Palatino Linotype" w:hAnsi="Palatino Linotype" w:cs="Palatino Linotype"/>
          <w:color w:val="000000" w:themeColor="text1"/>
        </w:rPr>
        <w:t xml:space="preserve"> emitir resolución, asimismo, se notificó el acuerdo mediante el cual de decretó el cierre de instrucción. </w:t>
      </w:r>
    </w:p>
    <w:p w:rsidR="00E36450" w:rsidRDefault="00E36450" w:rsidP="00E36450">
      <w:pPr>
        <w:pStyle w:val="Prrafodelista"/>
        <w:rPr>
          <w:rFonts w:ascii="Palatino Linotype" w:hAnsi="Palatino Linotype"/>
          <w:color w:val="000000" w:themeColor="text1"/>
        </w:rPr>
      </w:pPr>
    </w:p>
    <w:p w:rsidR="00E36450" w:rsidRPr="001A0526" w:rsidRDefault="00E36450" w:rsidP="00E36450">
      <w:pPr>
        <w:tabs>
          <w:tab w:val="left" w:pos="567"/>
        </w:tabs>
        <w:spacing w:line="360" w:lineRule="auto"/>
        <w:jc w:val="both"/>
        <w:rPr>
          <w:rFonts w:ascii="Palatino Linotype" w:hAnsi="Palatino Linotype"/>
          <w:color w:val="000000" w:themeColor="text1"/>
        </w:rPr>
      </w:pPr>
    </w:p>
    <w:p w:rsidR="0072502F" w:rsidRPr="001A0526" w:rsidRDefault="0072502F" w:rsidP="001A0526">
      <w:pPr>
        <w:pStyle w:val="Ttulo1"/>
        <w:spacing w:line="360" w:lineRule="auto"/>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1A0526">
        <w:rPr>
          <w:rFonts w:ascii="Palatino Linotype" w:eastAsia="Palatino Linotype" w:hAnsi="Palatino Linotype" w:cs="Palatino Linotype"/>
          <w:b/>
          <w:color w:val="000000" w:themeColor="text1"/>
          <w:sz w:val="24"/>
          <w:szCs w:val="24"/>
        </w:rPr>
        <w:t>C O N S I D E R A N D O</w:t>
      </w:r>
    </w:p>
    <w:p w:rsidR="0072502F" w:rsidRPr="001A0526" w:rsidRDefault="0072502F" w:rsidP="001A0526">
      <w:pPr>
        <w:pStyle w:val="Ttulo1"/>
        <w:spacing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1A0526">
        <w:rPr>
          <w:rFonts w:ascii="Palatino Linotype" w:eastAsia="Palatino Linotype" w:hAnsi="Palatino Linotype" w:cs="Palatino Linotype"/>
          <w:b/>
          <w:color w:val="000000" w:themeColor="text1"/>
          <w:sz w:val="24"/>
          <w:szCs w:val="24"/>
        </w:rPr>
        <w:t>PRIMERO. De la competencia.</w:t>
      </w:r>
    </w:p>
    <w:p w:rsidR="0072502F" w:rsidRPr="001A0526" w:rsidRDefault="0072502F" w:rsidP="001A0526">
      <w:pPr>
        <w:numPr>
          <w:ilvl w:val="0"/>
          <w:numId w:val="3"/>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bookmarkStart w:id="5" w:name="_heading=h.2et92p0" w:colFirst="0" w:colLast="0"/>
      <w:bookmarkEnd w:id="5"/>
      <w:r w:rsidRPr="001A0526">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A0526">
        <w:rPr>
          <w:rFonts w:ascii="Palatino Linotype" w:eastAsia="Palatino Linotype" w:hAnsi="Palatino Linotype" w:cs="Palatino Linotype"/>
          <w:b/>
          <w:color w:val="000000" w:themeColor="text1"/>
        </w:rPr>
        <w:t>Constitución Política de los Estados Unidos Mexicanos</w:t>
      </w:r>
      <w:r w:rsidRPr="001A0526">
        <w:rPr>
          <w:rFonts w:ascii="Palatino Linotype" w:eastAsia="Palatino Linotype" w:hAnsi="Palatino Linotype" w:cs="Palatino Linotype"/>
          <w:color w:val="000000" w:themeColor="text1"/>
        </w:rPr>
        <w:t>; 5, párrafos trigésimo noveno,</w:t>
      </w:r>
      <w:r w:rsidR="001E3E9A" w:rsidRPr="001A0526">
        <w:rPr>
          <w:rFonts w:ascii="Palatino Linotype" w:eastAsia="Palatino Linotype" w:hAnsi="Palatino Linotype" w:cs="Palatino Linotype"/>
          <w:color w:val="000000" w:themeColor="text1"/>
        </w:rPr>
        <w:t xml:space="preserve"> cuadragésimo y cuadragésimo primero</w:t>
      </w:r>
      <w:r w:rsidRPr="001A0526">
        <w:rPr>
          <w:rFonts w:ascii="Palatino Linotype" w:eastAsia="Palatino Linotype" w:hAnsi="Palatino Linotype" w:cs="Palatino Linotype"/>
          <w:color w:val="000000" w:themeColor="text1"/>
        </w:rPr>
        <w:t xml:space="preserve"> fracciones IV y V, de la </w:t>
      </w:r>
      <w:r w:rsidRPr="001A0526">
        <w:rPr>
          <w:rFonts w:ascii="Palatino Linotype" w:eastAsia="Palatino Linotype" w:hAnsi="Palatino Linotype" w:cs="Palatino Linotype"/>
          <w:b/>
          <w:color w:val="000000" w:themeColor="text1"/>
        </w:rPr>
        <w:t>Constitución Política del Estado Libre y Soberano de México</w:t>
      </w:r>
      <w:r w:rsidRPr="001A0526">
        <w:rPr>
          <w:rFonts w:ascii="Palatino Linotype" w:eastAsia="Palatino Linotype" w:hAnsi="Palatino Linotype" w:cs="Palatino Linotype"/>
          <w:color w:val="000000" w:themeColor="text1"/>
        </w:rPr>
        <w:t xml:space="preserve">; artículos 1, 2 fracción II, 13, 29, 36 fracciones I y II, 176, 178, 179, 181 </w:t>
      </w:r>
      <w:r w:rsidRPr="001A0526">
        <w:rPr>
          <w:rFonts w:ascii="Palatino Linotype" w:eastAsia="Palatino Linotype" w:hAnsi="Palatino Linotype" w:cs="Palatino Linotype"/>
          <w:color w:val="000000" w:themeColor="text1"/>
        </w:rPr>
        <w:lastRenderedPageBreak/>
        <w:t xml:space="preserve">párrafo tercero y 185 de la </w:t>
      </w:r>
      <w:r w:rsidRPr="001A0526">
        <w:rPr>
          <w:rFonts w:ascii="Palatino Linotype" w:eastAsia="Palatino Linotype" w:hAnsi="Palatino Linotype" w:cs="Palatino Linotype"/>
          <w:b/>
          <w:color w:val="000000" w:themeColor="text1"/>
        </w:rPr>
        <w:t>Ley de Transparencia y Acceso a la Información Pública del Estado de México y Municipios</w:t>
      </w:r>
      <w:r w:rsidRPr="001A0526">
        <w:rPr>
          <w:rFonts w:ascii="Palatino Linotype" w:eastAsia="Palatino Linotype" w:hAnsi="Palatino Linotype" w:cs="Palatino Linotype"/>
          <w:color w:val="000000" w:themeColor="text1"/>
        </w:rPr>
        <w:t xml:space="preserve">; y 7, 9 fracciones I y XXIII, y 11 del </w:t>
      </w:r>
      <w:r w:rsidRPr="001A0526">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72502F" w:rsidRPr="001A0526" w:rsidRDefault="0072502F" w:rsidP="001A0526">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72502F" w:rsidRPr="001A0526" w:rsidRDefault="0072502F" w:rsidP="001A0526">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SEGUNDO. De la oportunidad y procedencia.</w:t>
      </w:r>
    </w:p>
    <w:p w:rsidR="0072502F" w:rsidRPr="00301184" w:rsidRDefault="0072502F" w:rsidP="001A0526">
      <w:pPr>
        <w:numPr>
          <w:ilvl w:val="0"/>
          <w:numId w:val="3"/>
        </w:numPr>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El medio de impugnación fue presentado a través del </w:t>
      </w:r>
      <w:r w:rsidRPr="001A0526">
        <w:rPr>
          <w:rFonts w:ascii="Palatino Linotype" w:eastAsia="Palatino Linotype" w:hAnsi="Palatino Linotype" w:cs="Palatino Linotype"/>
          <w:b/>
          <w:color w:val="000000" w:themeColor="text1"/>
        </w:rPr>
        <w:t>SAIMEX,</w:t>
      </w:r>
      <w:r w:rsidRPr="001A0526">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1A0526">
        <w:rPr>
          <w:rFonts w:ascii="Palatino Linotype" w:eastAsia="Palatino Linotype" w:hAnsi="Palatino Linotype" w:cs="Palatino Linotype"/>
          <w:b/>
          <w:color w:val="000000" w:themeColor="text1"/>
        </w:rPr>
        <w:t>SUJETO OBLIGADO</w:t>
      </w:r>
      <w:r w:rsidRPr="001A0526">
        <w:rPr>
          <w:rFonts w:ascii="Palatino Linotype" w:eastAsia="Palatino Linotype" w:hAnsi="Palatino Linotype" w:cs="Palatino Linotype"/>
          <w:color w:val="000000" w:themeColor="text1"/>
        </w:rPr>
        <w:t xml:space="preserve"> entregó respuesta a la solicitud el día </w:t>
      </w:r>
      <w:r w:rsidR="00BB44ED" w:rsidRPr="001A0526">
        <w:rPr>
          <w:rFonts w:ascii="Palatino Linotype" w:eastAsia="Palatino Linotype" w:hAnsi="Palatino Linotype" w:cs="Palatino Linotype"/>
          <w:b/>
          <w:color w:val="000000" w:themeColor="text1"/>
        </w:rPr>
        <w:t>veintiuno de abril</w:t>
      </w:r>
      <w:r w:rsidRPr="001A0526">
        <w:rPr>
          <w:rFonts w:ascii="Palatino Linotype" w:eastAsia="Palatino Linotype" w:hAnsi="Palatino Linotype" w:cs="Palatino Linotype"/>
          <w:b/>
          <w:color w:val="000000" w:themeColor="text1"/>
        </w:rPr>
        <w:t xml:space="preserve"> de dos mil veinticinco</w:t>
      </w:r>
      <w:r w:rsidRPr="001A0526">
        <w:rPr>
          <w:rFonts w:ascii="Palatino Linotype" w:eastAsia="Palatino Linotype" w:hAnsi="Palatino Linotype" w:cs="Palatino Linotype"/>
          <w:color w:val="000000" w:themeColor="text1"/>
        </w:rPr>
        <w:t xml:space="preserve">, de tal forma que el plazo para interponer el recurso de revisión transcurrió del </w:t>
      </w:r>
      <w:r w:rsidR="001E3E9A" w:rsidRPr="001A0526">
        <w:rPr>
          <w:rFonts w:ascii="Palatino Linotype" w:eastAsia="Palatino Linotype" w:hAnsi="Palatino Linotype" w:cs="Palatino Linotype"/>
          <w:b/>
          <w:color w:val="000000" w:themeColor="text1"/>
        </w:rPr>
        <w:t xml:space="preserve">veintidós de </w:t>
      </w:r>
      <w:r w:rsidR="00BB44ED" w:rsidRPr="001A0526">
        <w:rPr>
          <w:rFonts w:ascii="Palatino Linotype" w:eastAsia="Palatino Linotype" w:hAnsi="Palatino Linotype" w:cs="Palatino Linotype"/>
          <w:b/>
          <w:color w:val="000000" w:themeColor="text1"/>
        </w:rPr>
        <w:t xml:space="preserve">abril al catorce de mayo </w:t>
      </w:r>
      <w:r w:rsidRPr="001A0526">
        <w:rPr>
          <w:rFonts w:ascii="Palatino Linotype" w:eastAsia="Palatino Linotype" w:hAnsi="Palatino Linotype" w:cs="Palatino Linotype"/>
          <w:b/>
          <w:color w:val="000000" w:themeColor="text1"/>
        </w:rPr>
        <w:t>de dos mil veinticinco</w:t>
      </w:r>
      <w:r w:rsidRPr="001A0526">
        <w:rPr>
          <w:rFonts w:ascii="Palatino Linotype" w:eastAsia="Palatino Linotype" w:hAnsi="Palatino Linotype" w:cs="Palatino Linotype"/>
          <w:color w:val="000000" w:themeColor="text1"/>
        </w:rPr>
        <w:t xml:space="preserve">; en consecuencia, presentó su inconformidad el </w:t>
      </w:r>
      <w:r w:rsidR="00BB44ED" w:rsidRPr="001A0526">
        <w:rPr>
          <w:rFonts w:ascii="Palatino Linotype" w:eastAsia="Palatino Linotype" w:hAnsi="Palatino Linotype" w:cs="Palatino Linotype"/>
          <w:b/>
          <w:color w:val="000000" w:themeColor="text1"/>
        </w:rPr>
        <w:t>seis de mayo</w:t>
      </w:r>
      <w:r w:rsidRPr="001A0526">
        <w:rPr>
          <w:rFonts w:ascii="Palatino Linotype" w:eastAsia="Palatino Linotype" w:hAnsi="Palatino Linotype" w:cs="Palatino Linotype"/>
          <w:b/>
          <w:color w:val="000000" w:themeColor="text1"/>
        </w:rPr>
        <w:t xml:space="preserve"> de dos mil veinticinco</w:t>
      </w:r>
      <w:r w:rsidRPr="001A0526">
        <w:rPr>
          <w:rFonts w:ascii="Palatino Linotype" w:eastAsia="Palatino Linotype" w:hAnsi="Palatino Linotype" w:cs="Palatino Linotype"/>
          <w:color w:val="000000" w:themeColor="text1"/>
        </w:rPr>
        <w:t xml:space="preserve">, por lo que se encuentra dentro de los márgenes temporales previstos en el artículo 3, fracción X y 178 de la </w:t>
      </w:r>
      <w:r w:rsidRPr="001A0526">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A0526">
        <w:rPr>
          <w:rFonts w:ascii="Palatino Linotype" w:eastAsia="Palatino Linotype" w:hAnsi="Palatino Linotype" w:cs="Palatino Linotype"/>
          <w:color w:val="000000" w:themeColor="text1"/>
        </w:rPr>
        <w:t>vigente.</w:t>
      </w:r>
    </w:p>
    <w:p w:rsidR="00301184" w:rsidRPr="001A0526" w:rsidRDefault="00301184" w:rsidP="00301184">
      <w:pPr>
        <w:spacing w:line="360" w:lineRule="auto"/>
        <w:jc w:val="both"/>
        <w:rPr>
          <w:rFonts w:ascii="Palatino Linotype" w:hAnsi="Palatino Linotype"/>
          <w:color w:val="000000" w:themeColor="text1"/>
        </w:rPr>
      </w:pPr>
    </w:p>
    <w:p w:rsidR="00BB44ED" w:rsidRPr="001A0526" w:rsidRDefault="00BB44ED" w:rsidP="001A0526">
      <w:pPr>
        <w:numPr>
          <w:ilvl w:val="0"/>
          <w:numId w:val="3"/>
        </w:numPr>
        <w:spacing w:line="360" w:lineRule="auto"/>
        <w:ind w:left="0" w:firstLine="0"/>
        <w:contextualSpacing/>
        <w:jc w:val="both"/>
        <w:rPr>
          <w:rFonts w:ascii="Palatino Linotype" w:eastAsia="Calibri" w:hAnsi="Palatino Linotype" w:cs="Arial"/>
          <w:color w:val="000000" w:themeColor="text1"/>
          <w:lang w:val="es-ES_tradnl"/>
        </w:rPr>
      </w:pPr>
      <w:r w:rsidRPr="001A0526">
        <w:rPr>
          <w:rFonts w:ascii="Palatino Linotype" w:eastAsia="Calibri" w:hAnsi="Palatino Linotype" w:cs="Arial"/>
          <w:color w:val="000000" w:themeColor="text1"/>
          <w:lang w:val="es-ES_tradnl"/>
        </w:rPr>
        <w:t xml:space="preserve">Por otra parte, de la revisión al expediente electrónico del </w:t>
      </w:r>
      <w:r w:rsidRPr="001A0526">
        <w:rPr>
          <w:rFonts w:ascii="Palatino Linotype" w:eastAsia="Calibri" w:hAnsi="Palatino Linotype" w:cs="Arial"/>
          <w:b/>
          <w:color w:val="000000" w:themeColor="text1"/>
          <w:lang w:val="es-ES_tradnl"/>
        </w:rPr>
        <w:t>SAIMEX</w:t>
      </w:r>
      <w:r w:rsidRPr="001A0526">
        <w:rPr>
          <w:rFonts w:ascii="Palatino Linotype" w:eastAsia="Calibri" w:hAnsi="Palatino Linotype" w:cs="Arial"/>
          <w:color w:val="000000" w:themeColor="text1"/>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B44ED" w:rsidRPr="001A0526" w:rsidRDefault="00BB44ED" w:rsidP="001A0526">
      <w:pPr>
        <w:numPr>
          <w:ilvl w:val="0"/>
          <w:numId w:val="3"/>
        </w:numPr>
        <w:spacing w:line="360" w:lineRule="auto"/>
        <w:ind w:left="0" w:firstLine="0"/>
        <w:contextualSpacing/>
        <w:jc w:val="both"/>
        <w:rPr>
          <w:rFonts w:ascii="Palatino Linotype" w:eastAsia="Calibri" w:hAnsi="Palatino Linotype" w:cs="Arial"/>
          <w:color w:val="000000" w:themeColor="text1"/>
          <w:lang w:val="es-ES_tradnl"/>
        </w:rPr>
      </w:pPr>
      <w:r w:rsidRPr="001A0526">
        <w:rPr>
          <w:rFonts w:ascii="Palatino Linotype" w:eastAsia="Calibri" w:hAnsi="Palatino Linotype" w:cs="Arial"/>
          <w:color w:val="000000" w:themeColor="text1"/>
          <w:lang w:val="es-ES_tradnl"/>
        </w:rPr>
        <w:lastRenderedPageBreak/>
        <w:t xml:space="preserve">Esto es así, ya que de conformidad con los artículos 6, Apartado A, fracciones III y IV de la Constitución Política de los Estados Unidos Mexicanos y </w:t>
      </w:r>
      <w:r w:rsidRPr="001A0526">
        <w:rPr>
          <w:rFonts w:ascii="Palatino Linotype" w:eastAsia="Calibri" w:hAnsi="Palatino Linotype" w:cs="Arial"/>
          <w:bCs/>
          <w:color w:val="000000" w:themeColor="text1"/>
        </w:rPr>
        <w:t xml:space="preserve">5, párrafos vigésimo, vigésimo primero y vigésimo </w:t>
      </w:r>
      <w:r w:rsidR="00C52166" w:rsidRPr="001A0526">
        <w:rPr>
          <w:rFonts w:ascii="Palatino Linotype" w:eastAsia="Calibri" w:hAnsi="Palatino Linotype" w:cs="Arial"/>
          <w:bCs/>
          <w:color w:val="000000" w:themeColor="text1"/>
        </w:rPr>
        <w:t>segundo</w:t>
      </w:r>
      <w:r w:rsidRPr="001A0526">
        <w:rPr>
          <w:rFonts w:ascii="Palatino Linotype" w:eastAsia="Calibri" w:hAnsi="Palatino Linotype" w:cs="Arial"/>
          <w:bCs/>
          <w:color w:val="000000" w:themeColor="text1"/>
        </w:rPr>
        <w:t> fracciones IV y V </w:t>
      </w:r>
      <w:r w:rsidRPr="001A0526">
        <w:rPr>
          <w:rFonts w:ascii="Palatino Linotype" w:eastAsia="Calibri" w:hAnsi="Palatino Linotype" w:cs="Arial"/>
          <w:color w:val="000000" w:themeColor="text1"/>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B44ED" w:rsidRPr="001A0526" w:rsidRDefault="00BB44ED" w:rsidP="001A0526">
      <w:pPr>
        <w:pStyle w:val="Prrafodelista"/>
        <w:ind w:left="0"/>
        <w:rPr>
          <w:rFonts w:ascii="Palatino Linotype" w:eastAsia="Calibri" w:hAnsi="Palatino Linotype" w:cs="Arial"/>
          <w:color w:val="000000" w:themeColor="text1"/>
          <w:sz w:val="24"/>
          <w:szCs w:val="24"/>
          <w:lang w:val="es-ES_tradnl" w:eastAsia="es-ES"/>
        </w:rPr>
      </w:pPr>
    </w:p>
    <w:p w:rsidR="00BB44ED" w:rsidRPr="001A0526" w:rsidRDefault="00BB44ED" w:rsidP="001A0526">
      <w:pPr>
        <w:numPr>
          <w:ilvl w:val="0"/>
          <w:numId w:val="3"/>
        </w:numPr>
        <w:spacing w:line="360" w:lineRule="auto"/>
        <w:ind w:left="0" w:firstLine="0"/>
        <w:contextualSpacing/>
        <w:jc w:val="both"/>
        <w:rPr>
          <w:rFonts w:ascii="Palatino Linotype" w:eastAsia="Calibri" w:hAnsi="Palatino Linotype" w:cs="Arial"/>
          <w:color w:val="000000" w:themeColor="text1"/>
          <w:lang w:val="es-ES_tradnl"/>
        </w:rPr>
      </w:pPr>
      <w:r w:rsidRPr="001A0526">
        <w:rPr>
          <w:rFonts w:ascii="Palatino Linotype" w:eastAsia="Calibri" w:hAnsi="Palatino Linotype" w:cs="Arial"/>
          <w:color w:val="000000" w:themeColor="text1"/>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B44ED" w:rsidRPr="001A0526" w:rsidRDefault="00BB44ED" w:rsidP="001A0526">
      <w:pPr>
        <w:pStyle w:val="Prrafodelista"/>
        <w:ind w:left="0"/>
        <w:rPr>
          <w:rFonts w:ascii="Palatino Linotype" w:eastAsia="Calibri" w:hAnsi="Palatino Linotype" w:cs="Arial"/>
          <w:color w:val="000000" w:themeColor="text1"/>
          <w:sz w:val="24"/>
          <w:szCs w:val="24"/>
          <w:lang w:val="es-ES_tradnl" w:eastAsia="es-ES"/>
        </w:rPr>
      </w:pPr>
    </w:p>
    <w:p w:rsidR="00BB44ED" w:rsidRPr="001A0526" w:rsidRDefault="00BB44ED" w:rsidP="001A0526">
      <w:pPr>
        <w:numPr>
          <w:ilvl w:val="0"/>
          <w:numId w:val="3"/>
        </w:numPr>
        <w:spacing w:line="360" w:lineRule="auto"/>
        <w:ind w:left="0" w:firstLine="0"/>
        <w:contextualSpacing/>
        <w:jc w:val="both"/>
        <w:rPr>
          <w:rFonts w:ascii="Palatino Linotype" w:eastAsia="Calibri" w:hAnsi="Palatino Linotype" w:cs="Arial"/>
          <w:color w:val="000000" w:themeColor="text1"/>
          <w:lang w:val="es-ES_tradnl"/>
        </w:rPr>
      </w:pPr>
      <w:r w:rsidRPr="001A0526">
        <w:rPr>
          <w:rFonts w:ascii="Palatino Linotype" w:eastAsia="Calibri" w:hAnsi="Palatino Linotype" w:cs="Arial"/>
          <w:color w:val="000000" w:themeColor="text1"/>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B44ED" w:rsidRPr="001A0526" w:rsidRDefault="00BB44ED" w:rsidP="001A0526">
      <w:pPr>
        <w:pStyle w:val="Prrafodelista"/>
        <w:ind w:left="0"/>
        <w:rPr>
          <w:rFonts w:ascii="Palatino Linotype" w:eastAsia="Calibri" w:hAnsi="Palatino Linotype" w:cs="Arial"/>
          <w:color w:val="000000" w:themeColor="text1"/>
          <w:sz w:val="24"/>
          <w:szCs w:val="24"/>
          <w:lang w:val="es-ES_tradnl" w:eastAsia="es-ES"/>
        </w:rPr>
      </w:pPr>
    </w:p>
    <w:p w:rsidR="00BB44ED" w:rsidRPr="001A0526" w:rsidRDefault="00BB44ED" w:rsidP="001A0526">
      <w:pPr>
        <w:numPr>
          <w:ilvl w:val="0"/>
          <w:numId w:val="3"/>
        </w:numPr>
        <w:spacing w:line="360" w:lineRule="auto"/>
        <w:ind w:left="0" w:firstLine="0"/>
        <w:contextualSpacing/>
        <w:jc w:val="both"/>
        <w:rPr>
          <w:rFonts w:ascii="Palatino Linotype" w:eastAsia="Calibri" w:hAnsi="Palatino Linotype" w:cs="Arial"/>
          <w:color w:val="000000" w:themeColor="text1"/>
          <w:lang w:val="es-ES_tradnl"/>
        </w:rPr>
      </w:pPr>
      <w:r w:rsidRPr="001A0526">
        <w:rPr>
          <w:rFonts w:ascii="Palatino Linotype" w:eastAsia="Calibri" w:hAnsi="Palatino Linotype" w:cs="Arial"/>
          <w:color w:val="000000" w:themeColor="text1"/>
          <w:lang w:val="es-ES_tradnl"/>
        </w:rPr>
        <w:t xml:space="preserve">Por lo que el nombre del solicitando y recurrente no puede ser considerado un requisito indispensable de procedibilidad del recurso de revisión que nos ocupa, ya que el </w:t>
      </w:r>
      <w:r w:rsidRPr="001A0526">
        <w:rPr>
          <w:rFonts w:ascii="Palatino Linotype" w:eastAsia="Calibri" w:hAnsi="Palatino Linotype" w:cs="Arial"/>
          <w:color w:val="000000" w:themeColor="text1"/>
          <w:lang w:val="es-ES_tradnl"/>
        </w:rPr>
        <w:lastRenderedPageBreak/>
        <w:t>acceso a la información no está condicionado a acreditar algún interés ya sea jurídico o legítimo, máxime que es un elemento subsanable por este Órgano Resolutor.</w:t>
      </w:r>
    </w:p>
    <w:p w:rsidR="0072502F" w:rsidRPr="001A0526" w:rsidRDefault="0072502F" w:rsidP="001A0526">
      <w:pPr>
        <w:rPr>
          <w:rFonts w:ascii="Palatino Linotype" w:eastAsia="Palatino Linotype" w:hAnsi="Palatino Linotype" w:cs="Palatino Linotype"/>
          <w:i/>
          <w:color w:val="000000" w:themeColor="text1"/>
        </w:rPr>
      </w:pPr>
    </w:p>
    <w:p w:rsidR="0072502F" w:rsidRPr="001A0526" w:rsidRDefault="0072502F" w:rsidP="001A0526">
      <w:pPr>
        <w:numPr>
          <w:ilvl w:val="0"/>
          <w:numId w:val="3"/>
        </w:numPr>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2502F" w:rsidRPr="001A0526" w:rsidRDefault="0072502F" w:rsidP="001A0526">
      <w:pPr>
        <w:pStyle w:val="Ttulo1"/>
        <w:spacing w:line="360" w:lineRule="auto"/>
        <w:rPr>
          <w:rFonts w:ascii="Palatino Linotype" w:eastAsia="Palatino Linotype" w:hAnsi="Palatino Linotype" w:cs="Palatino Linotype"/>
          <w:b/>
          <w:i/>
          <w:color w:val="000000" w:themeColor="text1"/>
          <w:sz w:val="24"/>
          <w:szCs w:val="24"/>
        </w:rPr>
      </w:pPr>
      <w:bookmarkStart w:id="6" w:name="_heading=h.tyjcwt" w:colFirst="0" w:colLast="0"/>
      <w:bookmarkEnd w:id="6"/>
      <w:r w:rsidRPr="001A0526">
        <w:rPr>
          <w:rFonts w:ascii="Palatino Linotype" w:eastAsia="Palatino Linotype" w:hAnsi="Palatino Linotype" w:cs="Palatino Linotype"/>
          <w:b/>
          <w:color w:val="000000" w:themeColor="text1"/>
          <w:sz w:val="24"/>
          <w:szCs w:val="24"/>
        </w:rPr>
        <w:t>TERCERO. Del planteamiento de la Litis</w:t>
      </w:r>
    </w:p>
    <w:p w:rsidR="0072502F" w:rsidRPr="001A0526" w:rsidRDefault="00131318" w:rsidP="001A0526">
      <w:pPr>
        <w:numPr>
          <w:ilvl w:val="0"/>
          <w:numId w:val="3"/>
        </w:numPr>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El particular solicitó un informe detallado sobre la implementación de cámaras corporales para los policías y sistemas de video vigilancia de las unida</w:t>
      </w:r>
      <w:r w:rsidR="00746112" w:rsidRPr="001A0526">
        <w:rPr>
          <w:rFonts w:ascii="Palatino Linotype" w:eastAsia="Palatino Linotype" w:hAnsi="Palatino Linotype" w:cs="Palatino Linotype"/>
          <w:color w:val="000000" w:themeColor="text1"/>
        </w:rPr>
        <w:t>des</w:t>
      </w:r>
      <w:r w:rsidRPr="001A0526">
        <w:rPr>
          <w:rFonts w:ascii="Palatino Linotype" w:eastAsia="Palatino Linotype" w:hAnsi="Palatino Linotype" w:cs="Palatino Linotype"/>
          <w:color w:val="000000" w:themeColor="text1"/>
        </w:rPr>
        <w:t xml:space="preserve"> de tránsito, incluyendo el presupuesto asignado, el contrato de adquisición, el seguimiento de su instalación, el número de equipos entregados y los resultados de las auditorías sobre su funcionamiento. </w:t>
      </w:r>
    </w:p>
    <w:p w:rsidR="0072502F" w:rsidRPr="001A0526" w:rsidRDefault="0072502F" w:rsidP="001A0526">
      <w:pPr>
        <w:spacing w:line="360" w:lineRule="auto"/>
        <w:jc w:val="both"/>
        <w:rPr>
          <w:rFonts w:ascii="Palatino Linotype" w:eastAsia="Palatino Linotype" w:hAnsi="Palatino Linotype" w:cs="Palatino Linotype"/>
          <w:i/>
          <w:color w:val="000000" w:themeColor="text1"/>
        </w:rPr>
      </w:pPr>
    </w:p>
    <w:p w:rsidR="0072502F" w:rsidRPr="001A0526" w:rsidRDefault="0072502F" w:rsidP="001A0526">
      <w:pPr>
        <w:numPr>
          <w:ilvl w:val="0"/>
          <w:numId w:val="3"/>
        </w:numPr>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En respuesta, el SUJETO OBLIGADO </w:t>
      </w:r>
      <w:r w:rsidR="00131318" w:rsidRPr="001A0526">
        <w:rPr>
          <w:rFonts w:ascii="Palatino Linotype" w:eastAsia="Palatino Linotype" w:hAnsi="Palatino Linotype" w:cs="Palatino Linotype"/>
          <w:color w:val="000000" w:themeColor="text1"/>
        </w:rPr>
        <w:t xml:space="preserve">entregó el contrato de adquisición de las cámaras, señaló el número de equipos entregado y señaló que no se han realizado auditorias sobre su funcionamiento. Posteriormente, el Recurrente se inconformó por la negativa de la información. </w:t>
      </w:r>
    </w:p>
    <w:p w:rsidR="0072502F" w:rsidRPr="001A0526" w:rsidRDefault="0072502F" w:rsidP="001A0526">
      <w:pPr>
        <w:spacing w:line="360" w:lineRule="auto"/>
        <w:jc w:val="both"/>
        <w:rPr>
          <w:rFonts w:ascii="Palatino Linotype" w:eastAsia="Palatino Linotype" w:hAnsi="Palatino Linotype" w:cs="Palatino Linotype"/>
          <w:color w:val="000000" w:themeColor="text1"/>
        </w:rPr>
      </w:pPr>
    </w:p>
    <w:p w:rsidR="0072502F" w:rsidRPr="001A0526" w:rsidRDefault="0072502F" w:rsidP="001A0526">
      <w:pPr>
        <w:numPr>
          <w:ilvl w:val="0"/>
          <w:numId w:val="3"/>
        </w:numPr>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 en el</w:t>
      </w:r>
      <w:r w:rsidR="00C01115" w:rsidRPr="001A0526">
        <w:rPr>
          <w:rFonts w:ascii="Palatino Linotype" w:eastAsia="Palatino Linotype" w:hAnsi="Palatino Linotype" w:cs="Palatino Linotype"/>
          <w:color w:val="000000" w:themeColor="text1"/>
        </w:rPr>
        <w:t xml:space="preserve"> artículo 179, fracción I</w:t>
      </w:r>
      <w:r w:rsidRPr="001A0526">
        <w:rPr>
          <w:rFonts w:ascii="Palatino Linotype" w:eastAsia="Palatino Linotype" w:hAnsi="Palatino Linotype" w:cs="Palatino Linotype"/>
          <w:color w:val="000000" w:themeColor="text1"/>
        </w:rPr>
        <w:t xml:space="preserve"> de la Ley de Transparencia y Acceso a la Información Pública del Estado de México y Municipios; que establece la negativa de la información</w:t>
      </w:r>
      <w:r w:rsidR="00C01115" w:rsidRPr="001A0526">
        <w:rPr>
          <w:rFonts w:ascii="Palatino Linotype" w:eastAsia="Palatino Linotype" w:hAnsi="Palatino Linotype" w:cs="Palatino Linotype"/>
          <w:color w:val="000000" w:themeColor="text1"/>
        </w:rPr>
        <w:t>.</w:t>
      </w:r>
      <w:r w:rsidRPr="001A0526">
        <w:rPr>
          <w:rFonts w:ascii="Palatino Linotype" w:eastAsia="Palatino Linotype" w:hAnsi="Palatino Linotype" w:cs="Palatino Linotype"/>
          <w:color w:val="000000" w:themeColor="text1"/>
        </w:rPr>
        <w:t xml:space="preserve"> </w:t>
      </w:r>
    </w:p>
    <w:p w:rsidR="0072502F" w:rsidRPr="001A0526" w:rsidRDefault="0072502F" w:rsidP="001A0526">
      <w:pPr>
        <w:pStyle w:val="Ttulo1"/>
        <w:spacing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1A0526">
        <w:rPr>
          <w:rFonts w:ascii="Palatino Linotype" w:eastAsia="Palatino Linotype" w:hAnsi="Palatino Linotype" w:cs="Palatino Linotype"/>
          <w:b/>
          <w:color w:val="000000" w:themeColor="text1"/>
          <w:sz w:val="24"/>
          <w:szCs w:val="24"/>
        </w:rPr>
        <w:lastRenderedPageBreak/>
        <w:t xml:space="preserve">CUARTO. Estudio y resolución del recurso de revisión. </w:t>
      </w:r>
    </w:p>
    <w:p w:rsidR="00B60666" w:rsidRPr="001A0526" w:rsidRDefault="0072502F"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A0526">
        <w:rPr>
          <w:rFonts w:ascii="Palatino Linotype" w:eastAsia="Palatino Linotype" w:hAnsi="Palatino Linotype" w:cs="Palatino Linotype"/>
          <w:b/>
          <w:color w:val="000000" w:themeColor="text1"/>
        </w:rPr>
        <w:t>Ley de Transparencia y Acceso a la Información Pública del Estado de México y Municipios</w:t>
      </w:r>
      <w:r w:rsidRPr="001A0526">
        <w:rPr>
          <w:rFonts w:ascii="Palatino Linotype" w:eastAsia="Palatino Linotype" w:hAnsi="Palatino Linotype" w:cs="Palatino Linotype"/>
          <w:color w:val="000000" w:themeColor="text1"/>
        </w:rPr>
        <w:t>.</w:t>
      </w:r>
    </w:p>
    <w:p w:rsidR="00B60666" w:rsidRPr="001A0526" w:rsidRDefault="00B60666" w:rsidP="001A0526">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746112" w:rsidRPr="001A0526" w:rsidRDefault="00B60666"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hAnsi="Palatino Linotype"/>
          <w:color w:val="000000" w:themeColor="text1"/>
        </w:rPr>
        <w:t>Ahora bien, recordemos que el Recurrente solicitó un informe detallado sobre la implementación de cámaras corporales para los policías y sistemas de video vigilancia de las unida</w:t>
      </w:r>
      <w:r w:rsidR="00746112" w:rsidRPr="001A0526">
        <w:rPr>
          <w:rFonts w:ascii="Palatino Linotype" w:hAnsi="Palatino Linotype"/>
          <w:color w:val="000000" w:themeColor="text1"/>
        </w:rPr>
        <w:t>des</w:t>
      </w:r>
      <w:r w:rsidRPr="001A0526">
        <w:rPr>
          <w:rFonts w:ascii="Palatino Linotype" w:hAnsi="Palatino Linotype"/>
          <w:color w:val="000000" w:themeColor="text1"/>
        </w:rPr>
        <w:t xml:space="preserve"> de tránsito, incluyendo el presupuesto asignado, el contrato de adquisición, el seguimiento de su instalación, el número de equipos entregados y los resultados de las auditorías sobre su funcionamiento. </w:t>
      </w:r>
    </w:p>
    <w:p w:rsidR="00746112" w:rsidRPr="001A0526" w:rsidRDefault="00746112" w:rsidP="001A0526">
      <w:pPr>
        <w:pStyle w:val="Prrafodelista"/>
        <w:ind w:left="0"/>
        <w:rPr>
          <w:rFonts w:ascii="Palatino Linotype" w:hAnsi="Palatino Linotype"/>
          <w:color w:val="000000" w:themeColor="text1"/>
          <w:sz w:val="24"/>
          <w:szCs w:val="24"/>
          <w:lang w:eastAsia="es-MX"/>
        </w:rPr>
      </w:pPr>
    </w:p>
    <w:p w:rsidR="00746112" w:rsidRPr="001A0526" w:rsidRDefault="00746112"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hAnsi="Palatino Linotype"/>
          <w:color w:val="000000" w:themeColor="text1"/>
          <w:lang w:eastAsia="es-MX"/>
        </w:rPr>
        <w:t xml:space="preserve">Primeramente, se precisa que se obvia el análisis de la competencia por parte del </w:t>
      </w:r>
      <w:r w:rsidRPr="001A0526">
        <w:rPr>
          <w:rFonts w:ascii="Palatino Linotype" w:hAnsi="Palatino Linotype"/>
          <w:b/>
          <w:bCs/>
          <w:color w:val="000000" w:themeColor="text1"/>
          <w:lang w:eastAsia="es-MX"/>
        </w:rPr>
        <w:t>SUJETO OBLIGADO</w:t>
      </w:r>
      <w:r w:rsidRPr="001A0526">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 tan es así que remitió el contrato de adquisición de las cámaras</w:t>
      </w:r>
      <w:r w:rsidR="00927479" w:rsidRPr="001A0526">
        <w:rPr>
          <w:rFonts w:ascii="Palatino Linotype" w:hAnsi="Palatino Linotype"/>
          <w:color w:val="000000" w:themeColor="text1"/>
          <w:lang w:eastAsia="es-MX"/>
        </w:rPr>
        <w:t xml:space="preserve">. </w:t>
      </w:r>
    </w:p>
    <w:p w:rsidR="00746112" w:rsidRPr="001A0526" w:rsidRDefault="00746112" w:rsidP="001A0526">
      <w:pPr>
        <w:pStyle w:val="Prrafodelista"/>
        <w:ind w:left="0"/>
        <w:rPr>
          <w:rFonts w:ascii="Palatino Linotype" w:hAnsi="Palatino Linotype"/>
          <w:color w:val="000000" w:themeColor="text1"/>
          <w:sz w:val="24"/>
          <w:szCs w:val="24"/>
          <w:lang w:eastAsia="es-MX"/>
        </w:rPr>
      </w:pPr>
    </w:p>
    <w:p w:rsidR="00746112" w:rsidRDefault="00746112"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hAnsi="Palatino Linotype"/>
          <w:color w:val="000000" w:themeColor="text1"/>
          <w:lang w:eastAsia="es-MX"/>
        </w:rPr>
        <w:t xml:space="preserve">En efecto, el hecho de que </w:t>
      </w:r>
      <w:r w:rsidRPr="001A0526">
        <w:rPr>
          <w:rFonts w:ascii="Palatino Linotype" w:hAnsi="Palatino Linotype"/>
          <w:b/>
          <w:bCs/>
          <w:color w:val="000000" w:themeColor="text1"/>
          <w:lang w:eastAsia="es-MX"/>
        </w:rPr>
        <w:t>EL SUJETO OBLIGADO</w:t>
      </w:r>
      <w:r w:rsidRPr="001A0526">
        <w:rPr>
          <w:rFonts w:ascii="Palatino Linotype" w:hAnsi="Palatino Linotype"/>
          <w:color w:val="000000" w:themeColor="text1"/>
          <w:lang w:eastAsia="es-MX"/>
        </w:rPr>
        <w:t xml:space="preserve"> haya admitido contar con la información pública solicitada, acepta que l</w:t>
      </w:r>
      <w:bookmarkStart w:id="8" w:name="_Hlk94787977"/>
      <w:r w:rsidRPr="001A0526">
        <w:rPr>
          <w:rFonts w:ascii="Palatino Linotype" w:hAnsi="Palatino Linotype"/>
          <w:color w:val="000000" w:themeColor="text1"/>
          <w:lang w:eastAsia="es-MX"/>
        </w:rPr>
        <w:t>a genera, posee y administra, en ejercicio de sus funciones</w:t>
      </w:r>
      <w:bookmarkEnd w:id="8"/>
      <w:r w:rsidRPr="001A0526">
        <w:rPr>
          <w:rFonts w:ascii="Palatino Linotype" w:hAnsi="Palatino Linotype"/>
          <w:color w:val="000000" w:themeColor="text1"/>
          <w:lang w:eastAsia="es-MX"/>
        </w:rPr>
        <w:t xml:space="preserve"> de derecho público, motivo por el cual se actualiza el supuesto jurídico, previsto en el artículo 12 de la Ley de Transparencia y Acceso a la Información Pública del Estado de México y Municipios.</w:t>
      </w:r>
    </w:p>
    <w:p w:rsidR="00746112" w:rsidRPr="001A0526" w:rsidRDefault="00746112" w:rsidP="001A0526">
      <w:pPr>
        <w:jc w:val="both"/>
        <w:rPr>
          <w:rFonts w:ascii="Palatino Linotype" w:hAnsi="Palatino Linotype"/>
          <w:i/>
          <w:iCs/>
          <w:color w:val="000000" w:themeColor="text1"/>
          <w:lang w:eastAsia="es-MX"/>
        </w:rPr>
      </w:pPr>
      <w:r w:rsidRPr="001A0526">
        <w:rPr>
          <w:rFonts w:ascii="Palatino Linotype" w:hAnsi="Palatino Linotype"/>
          <w:i/>
          <w:iCs/>
          <w:color w:val="000000" w:themeColor="text1"/>
          <w:lang w:eastAsia="es-MX"/>
        </w:rPr>
        <w:lastRenderedPageBreak/>
        <w:t>“</w:t>
      </w:r>
      <w:r w:rsidRPr="001A0526">
        <w:rPr>
          <w:rFonts w:ascii="Palatino Linotype" w:hAnsi="Palatino Linotype"/>
          <w:b/>
          <w:bCs/>
          <w:i/>
          <w:iCs/>
          <w:color w:val="000000" w:themeColor="text1"/>
          <w:lang w:eastAsia="es-MX"/>
        </w:rPr>
        <w:t>Artículo 12.</w:t>
      </w:r>
      <w:r w:rsidRPr="001A0526">
        <w:rPr>
          <w:rFonts w:ascii="Palatino Linotype" w:hAnsi="Palatino Linotype"/>
          <w:i/>
          <w:iCs/>
          <w:color w:val="000000" w:themeColor="text1"/>
          <w:lang w:eastAsia="es-MX"/>
        </w:rPr>
        <w:t> Quienes generen, recopilen, administren, manejen, procesen, archiven o conserven información pública serán responsables de la misma en los términos de las disposiciones jurídicas aplicables.</w:t>
      </w:r>
    </w:p>
    <w:p w:rsidR="00746112" w:rsidRPr="001A0526" w:rsidRDefault="00746112" w:rsidP="001A0526">
      <w:pPr>
        <w:jc w:val="both"/>
        <w:rPr>
          <w:rFonts w:ascii="Palatino Linotype" w:hAnsi="Palatino Linotype"/>
          <w:i/>
          <w:iCs/>
          <w:color w:val="000000" w:themeColor="text1"/>
          <w:lang w:eastAsia="es-MX"/>
        </w:rPr>
      </w:pPr>
      <w:r w:rsidRPr="001A0526">
        <w:rPr>
          <w:rFonts w:ascii="Palatino Linotype" w:hAnsi="Palatino Linotype"/>
          <w:i/>
          <w:iCs/>
          <w:color w:val="000000" w:themeColor="text1"/>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46112" w:rsidRDefault="00746112" w:rsidP="001A0526">
      <w:pPr>
        <w:pStyle w:val="Prrafodelista"/>
        <w:ind w:left="0"/>
        <w:jc w:val="both"/>
        <w:rPr>
          <w:rFonts w:ascii="Palatino Linotype" w:hAnsi="Palatino Linotype"/>
          <w:color w:val="000000" w:themeColor="text1"/>
          <w:sz w:val="24"/>
          <w:szCs w:val="24"/>
          <w:lang w:eastAsia="es-MX"/>
        </w:rPr>
      </w:pPr>
    </w:p>
    <w:p w:rsidR="00E36450" w:rsidRPr="001A0526" w:rsidRDefault="00E36450" w:rsidP="001A0526">
      <w:pPr>
        <w:pStyle w:val="Prrafodelista"/>
        <w:ind w:left="0"/>
        <w:jc w:val="both"/>
        <w:rPr>
          <w:rFonts w:ascii="Palatino Linotype" w:hAnsi="Palatino Linotype"/>
          <w:color w:val="000000" w:themeColor="text1"/>
          <w:sz w:val="24"/>
          <w:szCs w:val="24"/>
          <w:lang w:eastAsia="es-MX"/>
        </w:rPr>
      </w:pPr>
    </w:p>
    <w:p w:rsidR="00927479" w:rsidRPr="001A0526" w:rsidRDefault="00746112" w:rsidP="001A0526">
      <w:pPr>
        <w:pStyle w:val="Prrafodelista"/>
        <w:numPr>
          <w:ilvl w:val="0"/>
          <w:numId w:val="3"/>
        </w:numPr>
        <w:spacing w:line="360" w:lineRule="auto"/>
        <w:ind w:left="0" w:firstLine="0"/>
        <w:jc w:val="both"/>
        <w:rPr>
          <w:rFonts w:ascii="Palatino Linotype" w:hAnsi="Palatino Linotype"/>
          <w:color w:val="000000" w:themeColor="text1"/>
          <w:sz w:val="24"/>
          <w:szCs w:val="24"/>
          <w:lang w:eastAsia="es-MX"/>
        </w:rPr>
      </w:pPr>
      <w:r w:rsidRPr="001A0526">
        <w:rPr>
          <w:rFonts w:ascii="Palatino Linotype" w:hAnsi="Palatino Linotype"/>
          <w:color w:val="000000" w:themeColor="text1"/>
          <w:sz w:val="24"/>
          <w:szCs w:val="24"/>
          <w:lang w:eastAsia="es-MX"/>
        </w:rPr>
        <w:t>Así, el estudio de la naturaleza jurídica de la información pública solicitada, tiene por objeto determinar si ésta la genera, posee o administra </w:t>
      </w:r>
      <w:r w:rsidRPr="001A0526">
        <w:rPr>
          <w:rFonts w:ascii="Palatino Linotype" w:hAnsi="Palatino Linotype"/>
          <w:b/>
          <w:bCs/>
          <w:color w:val="000000" w:themeColor="text1"/>
          <w:sz w:val="24"/>
          <w:szCs w:val="24"/>
          <w:lang w:eastAsia="es-MX"/>
        </w:rPr>
        <w:t>EL SUJETO OBLIGADO</w:t>
      </w:r>
      <w:r w:rsidRPr="001A0526">
        <w:rPr>
          <w:rFonts w:ascii="Palatino Linotype" w:hAnsi="Palatino Linotype"/>
          <w:color w:val="000000" w:themeColor="text1"/>
          <w:sz w:val="24"/>
          <w:szCs w:val="24"/>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w:t>
      </w:r>
      <w:r w:rsidR="00927479" w:rsidRPr="001A0526">
        <w:rPr>
          <w:rFonts w:ascii="Palatino Linotype" w:hAnsi="Palatino Linotype"/>
          <w:color w:val="000000" w:themeColor="text1"/>
          <w:sz w:val="24"/>
          <w:szCs w:val="24"/>
          <w:lang w:eastAsia="es-MX"/>
        </w:rPr>
        <w:t>materia, anteriormente referido.</w:t>
      </w:r>
    </w:p>
    <w:p w:rsidR="00927479" w:rsidRPr="001A0526" w:rsidRDefault="00927479" w:rsidP="001A0526">
      <w:pPr>
        <w:pStyle w:val="Prrafodelista"/>
        <w:spacing w:line="360" w:lineRule="auto"/>
        <w:ind w:left="0"/>
        <w:jc w:val="both"/>
        <w:rPr>
          <w:rFonts w:ascii="Palatino Linotype" w:hAnsi="Palatino Linotype"/>
          <w:color w:val="000000" w:themeColor="text1"/>
          <w:sz w:val="24"/>
          <w:szCs w:val="24"/>
          <w:lang w:eastAsia="es-MX"/>
        </w:rPr>
      </w:pPr>
    </w:p>
    <w:p w:rsidR="00927479" w:rsidRPr="001A0526" w:rsidRDefault="00927479" w:rsidP="001A0526">
      <w:pPr>
        <w:pStyle w:val="Prrafodelista"/>
        <w:numPr>
          <w:ilvl w:val="0"/>
          <w:numId w:val="3"/>
        </w:numPr>
        <w:spacing w:line="360" w:lineRule="auto"/>
        <w:ind w:left="0" w:firstLine="0"/>
        <w:jc w:val="both"/>
        <w:rPr>
          <w:rFonts w:ascii="Palatino Linotype" w:hAnsi="Palatino Linotype"/>
          <w:color w:val="000000" w:themeColor="text1"/>
          <w:sz w:val="24"/>
          <w:szCs w:val="24"/>
          <w:lang w:eastAsia="es-MX"/>
        </w:rPr>
      </w:pPr>
      <w:r w:rsidRPr="001A0526">
        <w:rPr>
          <w:rFonts w:ascii="Palatino Linotype" w:eastAsia="MS Mincho" w:hAnsi="Palatino Linotype"/>
          <w:color w:val="000000" w:themeColor="text1"/>
          <w:sz w:val="24"/>
          <w:szCs w:val="24"/>
        </w:rPr>
        <w:t xml:space="preserve">Debemos mencionar que el acceso a la información es un derecho humano constitucional y convencionalmente reconocido y para tal efecto </w:t>
      </w:r>
      <w:r w:rsidRPr="001A0526">
        <w:rPr>
          <w:rFonts w:ascii="Palatino Linotype" w:eastAsia="Calibri" w:hAnsi="Palatino Linotype"/>
          <w:color w:val="000000" w:themeColor="text1"/>
          <w:sz w:val="24"/>
          <w:szCs w:val="24"/>
        </w:rPr>
        <w:t xml:space="preserve">el párrafo tercero del artículo primero de la Constitución Política de los Estados Unidos Mexicanos establece que el deber de todas las autoridades, </w:t>
      </w:r>
      <w:r w:rsidRPr="001A0526">
        <w:rPr>
          <w:rFonts w:ascii="Palatino Linotype" w:eastAsia="Calibri" w:hAnsi="Palatino Linotype"/>
          <w:i/>
          <w:color w:val="000000" w:themeColor="text1"/>
          <w:sz w:val="24"/>
          <w:szCs w:val="24"/>
        </w:rPr>
        <w:t xml:space="preserve">en el ámbito de sus atribuciones, de promover, respetar, proteger y </w:t>
      </w:r>
      <w:r w:rsidRPr="001A0526">
        <w:rPr>
          <w:rFonts w:ascii="Palatino Linotype" w:eastAsia="Calibri" w:hAnsi="Palatino Linotype"/>
          <w:b/>
          <w:i/>
          <w:color w:val="000000" w:themeColor="text1"/>
          <w:sz w:val="24"/>
          <w:szCs w:val="24"/>
        </w:rPr>
        <w:t>garantizar</w:t>
      </w:r>
      <w:r w:rsidRPr="001A0526">
        <w:rPr>
          <w:rFonts w:ascii="Palatino Linotype" w:eastAsia="Calibri" w:hAnsi="Palatino Linotype"/>
          <w:i/>
          <w:color w:val="000000" w:themeColor="text1"/>
          <w:sz w:val="24"/>
          <w:szCs w:val="24"/>
        </w:rPr>
        <w:t xml:space="preserve"> los derechos humanos. </w:t>
      </w:r>
      <w:r w:rsidRPr="001A0526">
        <w:rPr>
          <w:rFonts w:ascii="Palatino Linotype" w:eastAsia="Calibri" w:hAnsi="Palatino Linotype"/>
          <w:b/>
          <w:i/>
          <w:color w:val="000000" w:themeColor="text1"/>
          <w:sz w:val="24"/>
          <w:szCs w:val="24"/>
        </w:rPr>
        <w:t>En cuanto al derecho de acceso a la información, la Ley de Transparencia y Acceso a la Información Pública del Estado de México y Municipios prevé establece que e</w:t>
      </w:r>
      <w:r w:rsidRPr="001A0526">
        <w:rPr>
          <w:rFonts w:ascii="Palatino Linotype" w:hAnsi="Palatino Linotype"/>
          <w:i/>
          <w:color w:val="000000" w:themeColor="text1"/>
          <w:sz w:val="24"/>
          <w:szCs w:val="24"/>
        </w:rPr>
        <w:t>l procedimiento de acceso a la información es la garantía primaria del derecho en cuestión y se rige por los principios de simplicidad, rapidez y gratuidad del procedimiento, auxilio y orientación a los particulares</w:t>
      </w:r>
      <w:r w:rsidRPr="001A0526">
        <w:rPr>
          <w:rStyle w:val="Refdenotaalpie"/>
          <w:rFonts w:ascii="Palatino Linotype" w:hAnsi="Palatino Linotype"/>
          <w:i/>
          <w:color w:val="000000" w:themeColor="text1"/>
          <w:sz w:val="24"/>
          <w:szCs w:val="24"/>
        </w:rPr>
        <w:footnoteReference w:id="1"/>
      </w:r>
      <w:r w:rsidRPr="001A0526">
        <w:rPr>
          <w:rFonts w:ascii="Palatino Linotype" w:hAnsi="Palatino Linotype"/>
          <w:i/>
          <w:color w:val="000000" w:themeColor="text1"/>
          <w:sz w:val="24"/>
          <w:szCs w:val="24"/>
        </w:rPr>
        <w:t xml:space="preserve">, </w:t>
      </w:r>
      <w:r w:rsidRPr="001A0526">
        <w:rPr>
          <w:rFonts w:ascii="Palatino Linotype" w:hAnsi="Palatino Linotype"/>
          <w:color w:val="000000" w:themeColor="text1"/>
          <w:sz w:val="24"/>
          <w:szCs w:val="24"/>
        </w:rPr>
        <w:t>asimismo establece</w:t>
      </w:r>
      <w:r w:rsidRPr="001A0526">
        <w:rPr>
          <w:rFonts w:ascii="Palatino Linotype" w:hAnsi="Palatino Linotype"/>
          <w:i/>
          <w:color w:val="000000" w:themeColor="text1"/>
          <w:sz w:val="24"/>
          <w:szCs w:val="24"/>
        </w:rPr>
        <w:t xml:space="preserve"> que las unidades de transparencia de los Sujetos </w:t>
      </w:r>
      <w:r w:rsidRPr="001A0526">
        <w:rPr>
          <w:rFonts w:ascii="Palatino Linotype" w:hAnsi="Palatino Linotype"/>
          <w:i/>
          <w:color w:val="000000" w:themeColor="text1"/>
          <w:sz w:val="24"/>
          <w:szCs w:val="24"/>
        </w:rPr>
        <w:lastRenderedPageBreak/>
        <w:t>Obligados deberán garantizar las medidas y condiciones de accesibilidad para que toda persona pueda ejercer el derecho de acceso a la información, mediante solicitudes de información y deberá apoyar al solicitante en la elaboración de las mismas.</w:t>
      </w:r>
    </w:p>
    <w:p w:rsidR="00927479" w:rsidRPr="001A0526" w:rsidRDefault="00927479" w:rsidP="001A0526">
      <w:pPr>
        <w:pStyle w:val="Prrafodelista"/>
        <w:ind w:left="0"/>
        <w:rPr>
          <w:rFonts w:ascii="Palatino Linotype" w:hAnsi="Palatino Linotype"/>
          <w:color w:val="000000" w:themeColor="text1"/>
          <w:sz w:val="24"/>
          <w:szCs w:val="24"/>
        </w:rPr>
      </w:pPr>
    </w:p>
    <w:p w:rsidR="00927479" w:rsidRPr="001A0526" w:rsidRDefault="00927479" w:rsidP="001A0526">
      <w:pPr>
        <w:pStyle w:val="Prrafodelista"/>
        <w:numPr>
          <w:ilvl w:val="0"/>
          <w:numId w:val="3"/>
        </w:numPr>
        <w:spacing w:line="360" w:lineRule="auto"/>
        <w:ind w:left="0" w:firstLine="0"/>
        <w:jc w:val="both"/>
        <w:rPr>
          <w:rFonts w:ascii="Palatino Linotype" w:hAnsi="Palatino Linotype"/>
          <w:color w:val="000000" w:themeColor="text1"/>
          <w:sz w:val="24"/>
          <w:szCs w:val="24"/>
          <w:lang w:eastAsia="es-MX"/>
        </w:rPr>
      </w:pPr>
      <w:r w:rsidRPr="001A0526">
        <w:rPr>
          <w:rFonts w:ascii="Palatino Linotype" w:hAnsi="Palatino Linotype"/>
          <w:color w:val="000000" w:themeColor="text1"/>
          <w:sz w:val="24"/>
          <w:szCs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927479" w:rsidRPr="001A0526" w:rsidRDefault="00927479" w:rsidP="001A0526">
      <w:pPr>
        <w:pStyle w:val="Prrafodelista"/>
        <w:ind w:left="0"/>
        <w:rPr>
          <w:rFonts w:ascii="Palatino Linotype" w:hAnsi="Palatino Linotype"/>
          <w:color w:val="000000" w:themeColor="text1"/>
          <w:sz w:val="24"/>
          <w:szCs w:val="24"/>
        </w:rPr>
      </w:pPr>
    </w:p>
    <w:p w:rsidR="00927479" w:rsidRPr="001A0526" w:rsidRDefault="00927479" w:rsidP="001A0526">
      <w:pPr>
        <w:pStyle w:val="Prrafodelista"/>
        <w:numPr>
          <w:ilvl w:val="0"/>
          <w:numId w:val="3"/>
        </w:numPr>
        <w:spacing w:line="360" w:lineRule="auto"/>
        <w:ind w:left="0" w:firstLine="0"/>
        <w:jc w:val="both"/>
        <w:rPr>
          <w:rFonts w:ascii="Palatino Linotype" w:hAnsi="Palatino Linotype"/>
          <w:color w:val="000000" w:themeColor="text1"/>
          <w:sz w:val="24"/>
          <w:szCs w:val="24"/>
          <w:lang w:eastAsia="es-MX"/>
        </w:rPr>
      </w:pPr>
      <w:r w:rsidRPr="001A0526">
        <w:rPr>
          <w:rFonts w:ascii="Palatino Linotype" w:hAnsi="Palatino Linotype"/>
          <w:color w:val="000000" w:themeColor="text1"/>
          <w:sz w:val="24"/>
          <w:szCs w:val="24"/>
        </w:rPr>
        <w:t xml:space="preserve">Es así que, su obligación es </w:t>
      </w:r>
      <w:r w:rsidRPr="001A0526">
        <w:rPr>
          <w:rFonts w:ascii="Palatino Linotype" w:hAnsi="Palatino Linotype"/>
          <w:i/>
          <w:color w:val="000000" w:themeColor="text1"/>
          <w:sz w:val="24"/>
          <w:szCs w:val="24"/>
        </w:rPr>
        <w:t>realizar, con efectividad, los trámites internos necesarios para la atención de las solicitudes de información</w:t>
      </w:r>
      <w:r w:rsidRPr="001A0526">
        <w:rPr>
          <w:rStyle w:val="Refdenotaalpie"/>
          <w:rFonts w:ascii="Palatino Linotype" w:hAnsi="Palatino Linotype"/>
          <w:color w:val="000000" w:themeColor="text1"/>
          <w:sz w:val="24"/>
          <w:szCs w:val="24"/>
        </w:rPr>
        <w:footnoteReference w:id="2"/>
      </w:r>
      <w:r w:rsidRPr="001A0526">
        <w:rPr>
          <w:rFonts w:ascii="Palatino Linotype" w:hAnsi="Palatino Linotype"/>
          <w:color w:val="000000" w:themeColor="text1"/>
          <w:sz w:val="24"/>
          <w:szCs w:val="24"/>
        </w:rPr>
        <w:t>, es decir, deben otorgar respuestas concisas, contundentes y sobre todo que den la certeza de los actos que realizan.</w:t>
      </w:r>
    </w:p>
    <w:p w:rsidR="00927479" w:rsidRPr="001A0526" w:rsidRDefault="00927479" w:rsidP="001A0526">
      <w:pPr>
        <w:pStyle w:val="Prrafodelista"/>
        <w:ind w:left="0"/>
        <w:rPr>
          <w:rFonts w:ascii="Palatino Linotype" w:eastAsia="Palatino Linotype" w:hAnsi="Palatino Linotype" w:cs="Palatino Linotype"/>
          <w:color w:val="000000" w:themeColor="text1"/>
          <w:sz w:val="24"/>
          <w:szCs w:val="24"/>
        </w:rPr>
      </w:pPr>
    </w:p>
    <w:p w:rsidR="00927479" w:rsidRPr="001A0526" w:rsidRDefault="00927479" w:rsidP="001A0526">
      <w:pPr>
        <w:pStyle w:val="Prrafodelista"/>
        <w:numPr>
          <w:ilvl w:val="0"/>
          <w:numId w:val="3"/>
        </w:numPr>
        <w:spacing w:line="360" w:lineRule="auto"/>
        <w:ind w:left="0" w:firstLine="0"/>
        <w:jc w:val="both"/>
        <w:rPr>
          <w:rFonts w:ascii="Palatino Linotype" w:hAnsi="Palatino Linotype"/>
          <w:color w:val="000000" w:themeColor="text1"/>
          <w:sz w:val="24"/>
          <w:szCs w:val="24"/>
          <w:lang w:eastAsia="es-MX"/>
        </w:rPr>
      </w:pPr>
      <w:r w:rsidRPr="001A0526">
        <w:rPr>
          <w:rFonts w:ascii="Palatino Linotype" w:eastAsia="Palatino Linotype" w:hAnsi="Palatino Linotype" w:cs="Palatino Linotype"/>
          <w:color w:val="000000" w:themeColor="text1"/>
          <w:sz w:val="24"/>
          <w:szCs w:val="24"/>
        </w:rPr>
        <w:t xml:space="preserve">Al respecto, es menester hacer referencia a lo establecido en los artículos 50, 53 fracciones II, IV y V, 58, 59 fracciones I y II, y 162 </w:t>
      </w:r>
      <w:r w:rsidRPr="001A0526">
        <w:rPr>
          <w:rFonts w:ascii="Palatino Linotype" w:eastAsia="Arial Unicode MS" w:hAnsi="Palatino Linotype" w:cs="Arial"/>
          <w:color w:val="000000" w:themeColor="text1"/>
          <w:sz w:val="24"/>
          <w:szCs w:val="24"/>
        </w:rPr>
        <w:t>de la Ley de Transparencia y Acceso a la Información del Estado de México y Municipios, que a la letra estipulan lo siguiente:</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i/>
          <w:iCs/>
          <w:color w:val="000000" w:themeColor="text1"/>
        </w:rPr>
        <w:t xml:space="preserve">Artículo 50. </w:t>
      </w:r>
      <w:r w:rsidRPr="001A0526">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927479" w:rsidRPr="001A0526" w:rsidRDefault="00927479" w:rsidP="001A0526">
      <w:pPr>
        <w:jc w:val="both"/>
        <w:rPr>
          <w:rFonts w:ascii="Palatino Linotype" w:eastAsia="Palatino Linotype" w:hAnsi="Palatino Linotype" w:cs="Palatino Linotype"/>
          <w:i/>
          <w:iCs/>
          <w:color w:val="000000" w:themeColor="text1"/>
        </w:rPr>
      </w:pP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i/>
          <w:iCs/>
          <w:color w:val="000000" w:themeColor="text1"/>
        </w:rPr>
        <w:t xml:space="preserve">Artículo 53. </w:t>
      </w:r>
      <w:r w:rsidRPr="001A0526">
        <w:rPr>
          <w:rFonts w:ascii="Palatino Linotype" w:eastAsia="Palatino Linotype" w:hAnsi="Palatino Linotype" w:cs="Palatino Linotype"/>
          <w:i/>
          <w:iCs/>
          <w:color w:val="000000" w:themeColor="text1"/>
        </w:rPr>
        <w:t>Las Unidades de Transparencia tendrán las siguientes funciones:</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i/>
          <w:iCs/>
          <w:color w:val="000000" w:themeColor="text1"/>
        </w:rPr>
        <w:t>(…)</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bCs/>
          <w:i/>
          <w:iCs/>
          <w:color w:val="000000" w:themeColor="text1"/>
        </w:rPr>
        <w:t>II.</w:t>
      </w:r>
      <w:r w:rsidRPr="001A0526">
        <w:rPr>
          <w:rFonts w:ascii="Palatino Linotype" w:eastAsia="Palatino Linotype" w:hAnsi="Palatino Linotype" w:cs="Palatino Linotype"/>
          <w:i/>
          <w:iCs/>
          <w:color w:val="000000" w:themeColor="text1"/>
        </w:rPr>
        <w:t xml:space="preserve"> Recibir, tramitar y dar respuesta a las solicitudes de acceso a la información;</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i/>
          <w:iCs/>
          <w:color w:val="000000" w:themeColor="text1"/>
        </w:rPr>
        <w:lastRenderedPageBreak/>
        <w:t>(…)</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bCs/>
          <w:i/>
          <w:iCs/>
          <w:color w:val="000000" w:themeColor="text1"/>
        </w:rPr>
        <w:t>IV.</w:t>
      </w:r>
      <w:r w:rsidRPr="001A0526">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bCs/>
          <w:i/>
          <w:iCs/>
          <w:color w:val="000000" w:themeColor="text1"/>
        </w:rPr>
        <w:t>V.</w:t>
      </w:r>
      <w:r w:rsidRPr="001A0526">
        <w:rPr>
          <w:rFonts w:ascii="Palatino Linotype" w:eastAsia="Palatino Linotype" w:hAnsi="Palatino Linotype" w:cs="Palatino Linotype"/>
          <w:i/>
          <w:iCs/>
          <w:color w:val="000000" w:themeColor="text1"/>
        </w:rPr>
        <w:t xml:space="preserve"> Entregar, en su caso, a los particulares la información solicitada;</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i/>
          <w:iCs/>
          <w:color w:val="000000" w:themeColor="text1"/>
        </w:rPr>
        <w:t>(…)</w:t>
      </w:r>
    </w:p>
    <w:p w:rsidR="00927479" w:rsidRPr="001A0526" w:rsidRDefault="00927479" w:rsidP="001A0526">
      <w:pPr>
        <w:jc w:val="both"/>
        <w:rPr>
          <w:rFonts w:ascii="Palatino Linotype" w:eastAsia="Palatino Linotype" w:hAnsi="Palatino Linotype" w:cs="Palatino Linotype"/>
          <w:i/>
          <w:iCs/>
          <w:color w:val="000000" w:themeColor="text1"/>
        </w:rPr>
      </w:pP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i/>
          <w:iCs/>
          <w:color w:val="000000" w:themeColor="text1"/>
        </w:rPr>
        <w:t xml:space="preserve">Artículo 58. </w:t>
      </w:r>
      <w:r w:rsidRPr="001A0526">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927479" w:rsidRPr="001A0526" w:rsidRDefault="00927479" w:rsidP="001A0526">
      <w:pPr>
        <w:jc w:val="both"/>
        <w:rPr>
          <w:rFonts w:ascii="Palatino Linotype" w:eastAsia="Palatino Linotype" w:hAnsi="Palatino Linotype" w:cs="Palatino Linotype"/>
          <w:i/>
          <w:iCs/>
          <w:color w:val="000000" w:themeColor="text1"/>
        </w:rPr>
      </w:pP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i/>
          <w:iCs/>
          <w:color w:val="000000" w:themeColor="text1"/>
        </w:rPr>
        <w:t xml:space="preserve">Artículo 59. </w:t>
      </w:r>
      <w:r w:rsidRPr="001A0526">
        <w:rPr>
          <w:rFonts w:ascii="Palatino Linotype" w:eastAsia="Palatino Linotype" w:hAnsi="Palatino Linotype" w:cs="Palatino Linotype"/>
          <w:i/>
          <w:iCs/>
          <w:color w:val="000000" w:themeColor="text1"/>
        </w:rPr>
        <w:t>Los servidores públicos habilitados tendrán las funciones siguientes:</w:t>
      </w:r>
    </w:p>
    <w:p w:rsidR="00927479" w:rsidRPr="001A0526" w:rsidRDefault="00927479" w:rsidP="001A0526">
      <w:pPr>
        <w:jc w:val="both"/>
        <w:rPr>
          <w:rFonts w:ascii="Palatino Linotype" w:eastAsia="Palatino Linotype" w:hAnsi="Palatino Linotype" w:cs="Palatino Linotype"/>
          <w:i/>
          <w:iCs/>
          <w:color w:val="000000" w:themeColor="text1"/>
        </w:rPr>
      </w:pP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bCs/>
          <w:i/>
          <w:iCs/>
          <w:color w:val="000000" w:themeColor="text1"/>
        </w:rPr>
        <w:t>I.</w:t>
      </w:r>
      <w:r w:rsidRPr="001A0526">
        <w:rPr>
          <w:rFonts w:ascii="Palatino Linotype" w:eastAsia="Palatino Linotype" w:hAnsi="Palatino Linotype" w:cs="Palatino Linotype"/>
          <w:i/>
          <w:iCs/>
          <w:color w:val="000000" w:themeColor="text1"/>
        </w:rPr>
        <w:t xml:space="preserve"> Localizar la información que le solicite la Unidad de Transparencia;</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bCs/>
          <w:i/>
          <w:iCs/>
          <w:color w:val="000000" w:themeColor="text1"/>
        </w:rPr>
        <w:t>II.</w:t>
      </w:r>
      <w:r w:rsidRPr="001A0526">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i/>
          <w:iCs/>
          <w:color w:val="000000" w:themeColor="text1"/>
        </w:rPr>
        <w:t>(...)</w:t>
      </w:r>
    </w:p>
    <w:p w:rsidR="00927479" w:rsidRPr="001A0526" w:rsidRDefault="00927479" w:rsidP="001A0526">
      <w:pPr>
        <w:jc w:val="both"/>
        <w:rPr>
          <w:rFonts w:ascii="Palatino Linotype" w:eastAsia="Palatino Linotype" w:hAnsi="Palatino Linotype" w:cs="Palatino Linotype"/>
          <w:i/>
          <w:iCs/>
          <w:color w:val="000000" w:themeColor="text1"/>
        </w:rPr>
      </w:pPr>
    </w:p>
    <w:p w:rsidR="00927479" w:rsidRPr="001A0526" w:rsidRDefault="00927479" w:rsidP="001A0526">
      <w:pPr>
        <w:jc w:val="both"/>
        <w:rPr>
          <w:rFonts w:ascii="Palatino Linotype" w:eastAsia="Palatino Linotype" w:hAnsi="Palatino Linotype" w:cs="Palatino Linotype"/>
          <w:i/>
          <w:iCs/>
          <w:color w:val="000000" w:themeColor="text1"/>
        </w:rPr>
      </w:pPr>
      <w:r w:rsidRPr="001A0526">
        <w:rPr>
          <w:rFonts w:ascii="Palatino Linotype" w:eastAsia="Palatino Linotype" w:hAnsi="Palatino Linotype" w:cs="Palatino Linotype"/>
          <w:b/>
          <w:i/>
          <w:iCs/>
          <w:color w:val="000000" w:themeColor="text1"/>
        </w:rPr>
        <w:t xml:space="preserve">Artículo 162. </w:t>
      </w:r>
      <w:r w:rsidRPr="001A0526">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27479" w:rsidRPr="001A0526" w:rsidRDefault="00927479" w:rsidP="001A0526">
      <w:pPr>
        <w:spacing w:line="360" w:lineRule="auto"/>
        <w:jc w:val="both"/>
        <w:rPr>
          <w:rFonts w:ascii="Palatino Linotype" w:eastAsia="Palatino Linotype" w:hAnsi="Palatino Linotype" w:cs="Palatino Linotype"/>
          <w:color w:val="000000" w:themeColor="text1"/>
        </w:rPr>
      </w:pPr>
    </w:p>
    <w:p w:rsidR="00927479" w:rsidRPr="001A0526" w:rsidRDefault="00927479" w:rsidP="001A0526">
      <w:pPr>
        <w:pStyle w:val="Prrafodelista"/>
        <w:numPr>
          <w:ilvl w:val="0"/>
          <w:numId w:val="3"/>
        </w:numPr>
        <w:spacing w:line="360" w:lineRule="auto"/>
        <w:ind w:left="0" w:firstLine="0"/>
        <w:contextualSpacing/>
        <w:jc w:val="both"/>
        <w:rPr>
          <w:rFonts w:ascii="Palatino Linotype" w:eastAsia="Arial Unicode MS" w:hAnsi="Palatino Linotype" w:cs="Arial"/>
          <w:color w:val="000000" w:themeColor="text1"/>
          <w:sz w:val="24"/>
          <w:szCs w:val="24"/>
        </w:rPr>
      </w:pPr>
      <w:r w:rsidRPr="001A0526">
        <w:rPr>
          <w:rFonts w:ascii="Palatino Linotype" w:eastAsia="Palatino Linotype" w:hAnsi="Palatino Linotype" w:cs="Palatino Linotype"/>
          <w:color w:val="000000" w:themeColor="text1"/>
          <w:sz w:val="24"/>
          <w:szCs w:val="24"/>
        </w:rPr>
        <w:t xml:space="preserve">De los artículos citados se desprende que las Unidades de Transparencia de los sujetos obligados son las encargadas de tramitar internamente </w:t>
      </w:r>
      <w:r w:rsidRPr="001A0526">
        <w:rPr>
          <w:rFonts w:ascii="Palatino Linotype" w:eastAsia="Arial Unicode MS" w:hAnsi="Palatino Linotype" w:cs="Arial"/>
          <w:color w:val="000000" w:themeColor="text1"/>
          <w:sz w:val="24"/>
          <w:szCs w:val="24"/>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 Unidades de Transparencia turnar a todas las áreas que se consideren competentes para que realicen una búsqueda </w:t>
      </w:r>
      <w:r w:rsidRPr="001A0526">
        <w:rPr>
          <w:rFonts w:ascii="Palatino Linotype" w:eastAsia="Arial Unicode MS" w:hAnsi="Palatino Linotype" w:cs="Arial"/>
          <w:color w:val="000000" w:themeColor="text1"/>
          <w:sz w:val="24"/>
          <w:szCs w:val="24"/>
        </w:rPr>
        <w:lastRenderedPageBreak/>
        <w:t>exhaustiva y razonable de la información solicitada a fin de que ésta sea entregada a los solicitantes.</w:t>
      </w:r>
    </w:p>
    <w:p w:rsidR="00927479" w:rsidRPr="001A0526" w:rsidRDefault="00927479" w:rsidP="001A0526">
      <w:pPr>
        <w:pStyle w:val="Prrafodelista"/>
        <w:spacing w:line="360" w:lineRule="auto"/>
        <w:ind w:left="0"/>
        <w:contextualSpacing/>
        <w:jc w:val="both"/>
        <w:rPr>
          <w:rFonts w:ascii="Palatino Linotype" w:eastAsia="Arial Unicode MS" w:hAnsi="Palatino Linotype" w:cs="Arial"/>
          <w:color w:val="000000" w:themeColor="text1"/>
          <w:sz w:val="24"/>
          <w:szCs w:val="24"/>
        </w:rPr>
      </w:pPr>
    </w:p>
    <w:p w:rsidR="00927479" w:rsidRPr="001A0526" w:rsidRDefault="00927479" w:rsidP="001A0526">
      <w:pPr>
        <w:pStyle w:val="Prrafodelista"/>
        <w:numPr>
          <w:ilvl w:val="0"/>
          <w:numId w:val="3"/>
        </w:numPr>
        <w:spacing w:line="360" w:lineRule="auto"/>
        <w:ind w:left="0" w:firstLine="0"/>
        <w:contextualSpacing/>
        <w:jc w:val="both"/>
        <w:rPr>
          <w:rFonts w:ascii="Palatino Linotype" w:eastAsia="Arial Unicode MS" w:hAnsi="Palatino Linotype" w:cs="Arial"/>
          <w:color w:val="000000" w:themeColor="text1"/>
          <w:sz w:val="24"/>
          <w:szCs w:val="24"/>
        </w:rPr>
      </w:pPr>
      <w:r w:rsidRPr="001A0526">
        <w:rPr>
          <w:rFonts w:ascii="Palatino Linotype" w:eastAsia="Arial Unicode MS" w:hAnsi="Palatino Linotype" w:cs="Arial"/>
          <w:color w:val="000000" w:themeColor="text1"/>
          <w:sz w:val="24"/>
          <w:szCs w:val="24"/>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927479" w:rsidRPr="001A0526" w:rsidRDefault="00927479" w:rsidP="001A0526">
      <w:pPr>
        <w:pStyle w:val="Prrafodelista"/>
        <w:ind w:left="0"/>
        <w:rPr>
          <w:rFonts w:ascii="Palatino Linotype" w:eastAsia="Arial Unicode MS" w:hAnsi="Palatino Linotype" w:cs="Arial"/>
          <w:color w:val="000000" w:themeColor="text1"/>
          <w:sz w:val="24"/>
          <w:szCs w:val="24"/>
        </w:rPr>
      </w:pPr>
    </w:p>
    <w:p w:rsidR="00927479" w:rsidRPr="001A0526" w:rsidRDefault="00927479" w:rsidP="001A0526">
      <w:pPr>
        <w:pStyle w:val="Prrafodelista"/>
        <w:numPr>
          <w:ilvl w:val="0"/>
          <w:numId w:val="3"/>
        </w:numPr>
        <w:spacing w:line="360" w:lineRule="auto"/>
        <w:ind w:left="0" w:firstLine="0"/>
        <w:contextualSpacing/>
        <w:jc w:val="both"/>
        <w:rPr>
          <w:rFonts w:ascii="Palatino Linotype" w:eastAsia="Arial Unicode MS" w:hAnsi="Palatino Linotype" w:cs="Arial"/>
          <w:color w:val="000000" w:themeColor="text1"/>
          <w:sz w:val="24"/>
          <w:szCs w:val="24"/>
        </w:rPr>
      </w:pPr>
      <w:r w:rsidRPr="001A0526">
        <w:rPr>
          <w:rFonts w:ascii="Palatino Linotype" w:eastAsia="Arial Unicode MS" w:hAnsi="Palatino Linotype" w:cs="Arial"/>
          <w:color w:val="000000" w:themeColor="text1"/>
          <w:sz w:val="24"/>
          <w:szCs w:val="24"/>
        </w:rPr>
        <w:t>En el caso que se resuelve, la</w:t>
      </w:r>
      <w:r w:rsidR="006F2B84" w:rsidRPr="001A0526">
        <w:rPr>
          <w:rFonts w:ascii="Palatino Linotype" w:eastAsia="Arial Unicode MS" w:hAnsi="Palatino Linotype" w:cs="Arial"/>
          <w:color w:val="000000" w:themeColor="text1"/>
          <w:sz w:val="24"/>
          <w:szCs w:val="24"/>
        </w:rPr>
        <w:t xml:space="preserve"> solitud fue turnada y respondida por la Contraloría Municipal, la Subdirección de Recursos Materiales, el Secretario Técnico del Consejo de Seguridad Pública y el Director de Seguridad Pública y Tránsito, quienes tienen las siguientes atribuciones:</w:t>
      </w:r>
    </w:p>
    <w:p w:rsidR="006F2B84" w:rsidRPr="001A0526" w:rsidRDefault="006F2B84" w:rsidP="001A0526">
      <w:pPr>
        <w:pStyle w:val="Prrafodelista"/>
        <w:ind w:left="0"/>
        <w:rPr>
          <w:rFonts w:ascii="Palatino Linotype" w:eastAsia="Arial Unicode MS" w:hAnsi="Palatino Linotype" w:cs="Arial"/>
          <w:color w:val="000000" w:themeColor="text1"/>
          <w:sz w:val="24"/>
          <w:szCs w:val="24"/>
        </w:rPr>
      </w:pPr>
    </w:p>
    <w:p w:rsidR="006F2B84" w:rsidRPr="001A0526" w:rsidRDefault="006F2B84" w:rsidP="001A0526">
      <w:pPr>
        <w:pStyle w:val="Prrafodelista"/>
        <w:spacing w:line="360" w:lineRule="auto"/>
        <w:ind w:left="0"/>
        <w:contextualSpacing/>
        <w:jc w:val="center"/>
        <w:rPr>
          <w:rFonts w:ascii="Palatino Linotype" w:hAnsi="Palatino Linotype"/>
          <w:b/>
          <w:i/>
          <w:color w:val="000000" w:themeColor="text1"/>
          <w:sz w:val="24"/>
          <w:szCs w:val="24"/>
        </w:rPr>
      </w:pPr>
      <w:r w:rsidRPr="001A0526">
        <w:rPr>
          <w:rFonts w:ascii="Palatino Linotype" w:hAnsi="Palatino Linotype"/>
          <w:b/>
          <w:i/>
          <w:color w:val="000000" w:themeColor="text1"/>
          <w:sz w:val="24"/>
          <w:szCs w:val="24"/>
        </w:rPr>
        <w:t>REGLAMENTO INTERNO DEL ÓRGANO INTERNO DE CONTROL MUNICIPAL DE ZINACANTEPEC, ESTADO DE MÉXICO</w:t>
      </w:r>
    </w:p>
    <w:p w:rsidR="006F2B84" w:rsidRPr="001A0526" w:rsidRDefault="006F2B84" w:rsidP="001A0526">
      <w:pPr>
        <w:pStyle w:val="Prrafodelista"/>
        <w:spacing w:line="360" w:lineRule="auto"/>
        <w:ind w:left="0"/>
        <w:contextualSpacing/>
        <w:jc w:val="center"/>
        <w:rPr>
          <w:rFonts w:ascii="Palatino Linotype" w:hAnsi="Palatino Linotype"/>
          <w:b/>
          <w:i/>
          <w:color w:val="000000" w:themeColor="text1"/>
          <w:sz w:val="24"/>
          <w:szCs w:val="24"/>
        </w:rPr>
      </w:pPr>
      <w:r w:rsidRPr="001A0526">
        <w:rPr>
          <w:rFonts w:ascii="Palatino Linotype" w:hAnsi="Palatino Linotype"/>
          <w:b/>
          <w:i/>
          <w:color w:val="000000" w:themeColor="text1"/>
          <w:sz w:val="24"/>
          <w:szCs w:val="24"/>
        </w:rPr>
        <w:t>CAPÍTULO SEGUNDO</w:t>
      </w:r>
    </w:p>
    <w:p w:rsidR="006F2B84" w:rsidRPr="001A0526" w:rsidRDefault="006F2B84" w:rsidP="001A0526">
      <w:pPr>
        <w:pStyle w:val="Prrafodelista"/>
        <w:spacing w:line="360" w:lineRule="auto"/>
        <w:ind w:left="0"/>
        <w:contextualSpacing/>
        <w:jc w:val="center"/>
        <w:rPr>
          <w:rFonts w:ascii="Palatino Linotype" w:hAnsi="Palatino Linotype"/>
          <w:b/>
          <w:i/>
          <w:color w:val="000000" w:themeColor="text1"/>
          <w:sz w:val="24"/>
          <w:szCs w:val="24"/>
        </w:rPr>
      </w:pPr>
      <w:r w:rsidRPr="001A0526">
        <w:rPr>
          <w:rFonts w:ascii="Palatino Linotype" w:hAnsi="Palatino Linotype"/>
          <w:b/>
          <w:i/>
          <w:color w:val="000000" w:themeColor="text1"/>
          <w:sz w:val="24"/>
          <w:szCs w:val="24"/>
        </w:rPr>
        <w:t>DE LA CONTRALORÍA</w:t>
      </w:r>
    </w:p>
    <w:p w:rsidR="006F2B84" w:rsidRPr="001A0526" w:rsidRDefault="006F2B84" w:rsidP="001A0526">
      <w:pPr>
        <w:pStyle w:val="Prrafodelista"/>
        <w:spacing w:line="360" w:lineRule="auto"/>
        <w:ind w:left="0"/>
        <w:contextualSpacing/>
        <w:jc w:val="both"/>
        <w:rPr>
          <w:rFonts w:ascii="Palatino Linotype" w:hAnsi="Palatino Linotype"/>
          <w:i/>
          <w:color w:val="000000" w:themeColor="text1"/>
          <w:sz w:val="24"/>
          <w:szCs w:val="24"/>
        </w:rPr>
      </w:pPr>
      <w:r w:rsidRPr="001A0526">
        <w:rPr>
          <w:rFonts w:ascii="Palatino Linotype" w:hAnsi="Palatino Linotype"/>
          <w:b/>
          <w:i/>
          <w:color w:val="000000" w:themeColor="text1"/>
          <w:sz w:val="24"/>
          <w:szCs w:val="24"/>
        </w:rPr>
        <w:t>“Artículo 7.</w:t>
      </w:r>
      <w:r w:rsidRPr="001A0526">
        <w:rPr>
          <w:rFonts w:ascii="Palatino Linotype" w:hAnsi="Palatino Linotype"/>
          <w:i/>
          <w:color w:val="000000" w:themeColor="text1"/>
          <w:sz w:val="24"/>
          <w:szCs w:val="24"/>
        </w:rPr>
        <w:t xml:space="preserve"> Además de las previstas en la Ley Orgánica; en el Reglamento Orgánico y demás disposiciones normativas y administrativas en la materia, corresponden a la persona titular del Órgano Interno de Control Municipal las siguientes atribuciones: </w:t>
      </w:r>
    </w:p>
    <w:p w:rsidR="006F2B84" w:rsidRPr="001A0526" w:rsidRDefault="006F2B84" w:rsidP="001A0526">
      <w:pPr>
        <w:pStyle w:val="Prrafodelista"/>
        <w:spacing w:line="360" w:lineRule="auto"/>
        <w:ind w:left="0"/>
        <w:contextualSpacing/>
        <w:jc w:val="both"/>
        <w:rPr>
          <w:rFonts w:ascii="Palatino Linotype" w:hAnsi="Palatino Linotype"/>
          <w:i/>
          <w:color w:val="000000" w:themeColor="text1"/>
          <w:sz w:val="24"/>
          <w:szCs w:val="24"/>
        </w:rPr>
      </w:pPr>
      <w:r w:rsidRPr="001A0526">
        <w:rPr>
          <w:rFonts w:ascii="Palatino Linotype" w:hAnsi="Palatino Linotype"/>
          <w:i/>
          <w:color w:val="000000" w:themeColor="text1"/>
          <w:sz w:val="24"/>
          <w:szCs w:val="24"/>
        </w:rPr>
        <w:t xml:space="preserve">I. Establecer los objetivos, normas, políticas y lineamientos generales para la formulación y ejecución de las acciones de auditoría; </w:t>
      </w:r>
    </w:p>
    <w:p w:rsidR="006F2B84" w:rsidRPr="001A0526" w:rsidRDefault="006F2B84" w:rsidP="001A0526">
      <w:pPr>
        <w:pStyle w:val="Prrafodelista"/>
        <w:spacing w:line="360" w:lineRule="auto"/>
        <w:ind w:left="0"/>
        <w:contextualSpacing/>
        <w:jc w:val="both"/>
        <w:rPr>
          <w:rFonts w:ascii="Palatino Linotype" w:hAnsi="Palatino Linotype"/>
          <w:b/>
          <w:i/>
          <w:color w:val="000000" w:themeColor="text1"/>
          <w:sz w:val="24"/>
          <w:szCs w:val="24"/>
        </w:rPr>
      </w:pPr>
      <w:r w:rsidRPr="001A0526">
        <w:rPr>
          <w:rFonts w:ascii="Palatino Linotype" w:hAnsi="Palatino Linotype"/>
          <w:b/>
          <w:i/>
          <w:color w:val="000000" w:themeColor="text1"/>
          <w:sz w:val="24"/>
          <w:szCs w:val="24"/>
        </w:rPr>
        <w:t xml:space="preserve">II. Autorizar las auditorías, supervisiones, inspecciones, evaluaciones y otras acciones de control, con el objeto de verificar el desempeño institucional y/o el cumplimiento de las </w:t>
      </w:r>
      <w:r w:rsidRPr="001A0526">
        <w:rPr>
          <w:rFonts w:ascii="Palatino Linotype" w:hAnsi="Palatino Linotype"/>
          <w:b/>
          <w:i/>
          <w:color w:val="000000" w:themeColor="text1"/>
          <w:sz w:val="24"/>
          <w:szCs w:val="24"/>
        </w:rPr>
        <w:lastRenderedPageBreak/>
        <w:t xml:space="preserve">unidades administrativas o unidades administrativas responsables, apegado a las normas y disposiciones que regulan su actuación; </w:t>
      </w:r>
    </w:p>
    <w:p w:rsidR="006F2B84" w:rsidRPr="001A0526" w:rsidRDefault="006F2B84" w:rsidP="001A0526">
      <w:pPr>
        <w:pStyle w:val="Prrafodelista"/>
        <w:spacing w:line="360" w:lineRule="auto"/>
        <w:ind w:left="0"/>
        <w:contextualSpacing/>
        <w:jc w:val="both"/>
        <w:rPr>
          <w:rFonts w:ascii="Palatino Linotype" w:hAnsi="Palatino Linotype"/>
          <w:i/>
          <w:color w:val="000000" w:themeColor="text1"/>
          <w:sz w:val="24"/>
          <w:szCs w:val="24"/>
        </w:rPr>
      </w:pPr>
      <w:r w:rsidRPr="001A0526">
        <w:rPr>
          <w:rFonts w:ascii="Palatino Linotype" w:hAnsi="Palatino Linotype"/>
          <w:i/>
          <w:color w:val="000000" w:themeColor="text1"/>
          <w:sz w:val="24"/>
          <w:szCs w:val="24"/>
        </w:rPr>
        <w:t xml:space="preserve">III. Proponer y acordar las acciones de mejora derivadas de la práctica del control y evaluación, tendiente a fortalecer el control interno, así como vigilar su implementación por parte de las unidades administrativas, organismosauxiliares responsables; </w:t>
      </w:r>
    </w:p>
    <w:p w:rsidR="006F2B84" w:rsidRPr="001A0526" w:rsidRDefault="006F2B84" w:rsidP="001A0526">
      <w:pPr>
        <w:pStyle w:val="Prrafodelista"/>
        <w:spacing w:line="360" w:lineRule="auto"/>
        <w:ind w:left="0"/>
        <w:contextualSpacing/>
        <w:jc w:val="both"/>
        <w:rPr>
          <w:rFonts w:ascii="Palatino Linotype" w:hAnsi="Palatino Linotype"/>
          <w:b/>
          <w:i/>
          <w:color w:val="000000" w:themeColor="text1"/>
          <w:sz w:val="24"/>
          <w:szCs w:val="24"/>
        </w:rPr>
      </w:pPr>
      <w:r w:rsidRPr="001A0526">
        <w:rPr>
          <w:rFonts w:ascii="Palatino Linotype" w:hAnsi="Palatino Linotype"/>
          <w:b/>
          <w:i/>
          <w:color w:val="000000" w:themeColor="text1"/>
          <w:sz w:val="24"/>
          <w:szCs w:val="24"/>
        </w:rPr>
        <w:t>IV. Vigilar las actividades de los titulares de los órganos internos de control de los organismos públicos descentralizados municipales y de los auditores externos de los organismos auxiliares;</w:t>
      </w:r>
    </w:p>
    <w:p w:rsidR="006F2B84" w:rsidRPr="001A0526" w:rsidRDefault="006F2B84" w:rsidP="001A0526">
      <w:pPr>
        <w:pStyle w:val="Prrafodelista"/>
        <w:spacing w:line="360" w:lineRule="auto"/>
        <w:ind w:left="0"/>
        <w:contextualSpacing/>
        <w:jc w:val="both"/>
        <w:rPr>
          <w:rFonts w:ascii="Palatino Linotype" w:hAnsi="Palatino Linotype"/>
          <w:i/>
          <w:color w:val="000000" w:themeColor="text1"/>
          <w:sz w:val="24"/>
          <w:szCs w:val="24"/>
        </w:rPr>
      </w:pPr>
      <w:r w:rsidRPr="001A0526">
        <w:rPr>
          <w:rFonts w:ascii="Palatino Linotype" w:hAnsi="Palatino Linotype"/>
          <w:i/>
          <w:color w:val="000000" w:themeColor="text1"/>
          <w:sz w:val="24"/>
          <w:szCs w:val="24"/>
        </w:rPr>
        <w:t>…”</w:t>
      </w:r>
    </w:p>
    <w:p w:rsidR="006F2B84" w:rsidRPr="001A0526" w:rsidRDefault="006F2B84"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p>
    <w:p w:rsidR="006F6437" w:rsidRPr="001A0526" w:rsidRDefault="006F2B84"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REGLAMENTO ORGÁNICO MUNICIPAL DE ZINACANTEPEC CAPÍTULO DÉCIMO PRIMERO DE LA DIRECCIÓN DE ADMINISTRACIÓN</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1.1.2.- SUBDIRECCIÓN DE RECURSOS MATERIALES</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Objetivo:</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i/>
          <w:color w:val="000000" w:themeColor="text1"/>
          <w:sz w:val="24"/>
          <w:szCs w:val="24"/>
        </w:rPr>
        <w:t>Suministrar en tiempo y forma los requerimientos de las unidades administrativas</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i/>
          <w:color w:val="000000" w:themeColor="text1"/>
          <w:sz w:val="24"/>
          <w:szCs w:val="24"/>
        </w:rPr>
        <w:t>que realicen, conforme a la normatividad establecida.</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i/>
          <w:color w:val="000000" w:themeColor="text1"/>
          <w:sz w:val="24"/>
          <w:szCs w:val="24"/>
        </w:rPr>
        <w:t xml:space="preserve">“Funciones: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i/>
          <w:color w:val="000000" w:themeColor="text1"/>
          <w:sz w:val="24"/>
          <w:szCs w:val="24"/>
        </w:rPr>
        <w:t>I</w:t>
      </w:r>
      <w:r w:rsidRPr="001A0526">
        <w:rPr>
          <w:rFonts w:ascii="Palatino Linotype" w:eastAsia="Arial Unicode MS" w:hAnsi="Palatino Linotype" w:cs="Arial"/>
          <w:b/>
          <w:i/>
          <w:color w:val="000000" w:themeColor="text1"/>
          <w:sz w:val="24"/>
          <w:szCs w:val="24"/>
        </w:rPr>
        <w:t>. Administrar los recursos materiales,</w:t>
      </w:r>
      <w:r w:rsidRPr="001A0526">
        <w:rPr>
          <w:rFonts w:ascii="Palatino Linotype" w:eastAsia="Arial Unicode MS" w:hAnsi="Palatino Linotype" w:cs="Arial"/>
          <w:i/>
          <w:color w:val="000000" w:themeColor="text1"/>
          <w:sz w:val="24"/>
          <w:szCs w:val="24"/>
        </w:rPr>
        <w:t xml:space="preserve"> tecnológicos y humanos a su cargo;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i/>
          <w:color w:val="000000" w:themeColor="text1"/>
          <w:sz w:val="24"/>
          <w:szCs w:val="24"/>
        </w:rPr>
        <w:t xml:space="preserve">II. Reportar con el titular de la Dirección de Administración los asuntos de su competencia que así lo requieran;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 xml:space="preserve">III. Supervisar que los procedimientos adquisitivos sobre bienes y contratación de servicios estén apegados a los lineamientos legales y reglamentos establecidos;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 xml:space="preserve">IV. Supervisar la elaboración e integración de los expedientes de procedimientos adquisitivos;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lastRenderedPageBreak/>
        <w:t xml:space="preserve">V. Supervisar los procedimientos de adquisiciones y contratación de servicios en sus diferentes etapas;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i/>
          <w:color w:val="000000" w:themeColor="text1"/>
          <w:sz w:val="24"/>
          <w:szCs w:val="24"/>
        </w:rPr>
        <w:t xml:space="preserve">VI. Atender auditorías de la Auditoría Superior de la Federación y del Órgano Superior de Fiscalización;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i/>
          <w:color w:val="000000" w:themeColor="text1"/>
          <w:sz w:val="24"/>
          <w:szCs w:val="24"/>
        </w:rPr>
        <w:t xml:space="preserve">VII. Supervisar el padrón de proveedores de bienes y servicios de la Administración Pública Municipal;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 xml:space="preserve">VIII. Aprobar los procedimientos para la adquisición de los bienes y contratación de servicios, conforme a los requerimientos de las unidades administrativas; </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IX. Supervisar la elaboración de contratos de prestación de servicios, adquisiciones y arrendamientos de conformidad con las disposiciones aplicables;</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i/>
          <w:color w:val="000000" w:themeColor="text1"/>
          <w:sz w:val="24"/>
          <w:szCs w:val="24"/>
        </w:rPr>
        <w:t>…”</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p>
    <w:p w:rsidR="006F6437" w:rsidRPr="001A0526" w:rsidRDefault="006F6437" w:rsidP="001A0526">
      <w:pPr>
        <w:pStyle w:val="Prrafodelista"/>
        <w:spacing w:line="360" w:lineRule="auto"/>
        <w:ind w:left="0"/>
        <w:contextualSpacing/>
        <w:jc w:val="center"/>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REGLAMENTO ORGÁNICO MUNICIPAL DE ZINACANTEPEC CAPÍTULO DÉCIMO SÉPTIMO DE LA DIRECCIÓN DE SEGURIDAD PÚBLICA Y TRANSITO</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b/>
          <w:i/>
          <w:color w:val="000000" w:themeColor="text1"/>
          <w:sz w:val="24"/>
          <w:szCs w:val="24"/>
        </w:rPr>
        <w:t>“Artículo 68.</w:t>
      </w:r>
      <w:r w:rsidRPr="001A0526">
        <w:rPr>
          <w:rFonts w:ascii="Palatino Linotype" w:eastAsia="Arial Unicode MS" w:hAnsi="Palatino Linotype" w:cs="Arial"/>
          <w:i/>
          <w:color w:val="000000" w:themeColor="text1"/>
          <w:sz w:val="24"/>
          <w:szCs w:val="24"/>
        </w:rPr>
        <w:t xml:space="preserve"> La Dirección de Seguridad Pública y Tránsito es la Dependencia encargada de brindar el servicio de seguridad pública y tránsito vial a los habitantes del Municipio, a efecto de proporcionar la paz, la tranquilidad y el orden público, así como respetar las garantías individuales de los gobernados y prevenir la comisión de infracciones y delitos.”</w:t>
      </w:r>
    </w:p>
    <w:p w:rsidR="006F6437" w:rsidRPr="001A0526" w:rsidRDefault="006F6437"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p>
    <w:p w:rsidR="00E86C08" w:rsidRPr="001A0526" w:rsidRDefault="00E86C08"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 xml:space="preserve">MANUAL DE ORGANIZACIÓN ESPECÍFICO DE LA SECRETARÍA TÉCNICA DEL CONSEJO MUNICIPAL DE SEGURIDAD PÚBLICA. </w:t>
      </w:r>
    </w:p>
    <w:p w:rsidR="00E86C08" w:rsidRPr="001A0526" w:rsidRDefault="00E86C08" w:rsidP="001A0526">
      <w:pPr>
        <w:pStyle w:val="Prrafodelista"/>
        <w:spacing w:line="360" w:lineRule="auto"/>
        <w:ind w:left="0"/>
        <w:contextualSpacing/>
        <w:jc w:val="both"/>
        <w:rPr>
          <w:rFonts w:ascii="Palatino Linotype" w:eastAsia="Arial Unicode MS" w:hAnsi="Palatino Linotype" w:cs="Arial"/>
          <w:b/>
          <w:i/>
          <w:color w:val="000000" w:themeColor="text1"/>
          <w:sz w:val="24"/>
          <w:szCs w:val="24"/>
        </w:rPr>
      </w:pPr>
    </w:p>
    <w:p w:rsidR="00E86C08" w:rsidRPr="001A0526" w:rsidRDefault="006F6437" w:rsidP="001A0526">
      <w:pPr>
        <w:pStyle w:val="Prrafodelista"/>
        <w:spacing w:line="360" w:lineRule="auto"/>
        <w:ind w:left="0"/>
        <w:contextualSpacing/>
        <w:jc w:val="center"/>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VI.- OBJETIVO Y FUNCIONES POR UNIDAD ADMINISTRATIVA.</w:t>
      </w:r>
    </w:p>
    <w:p w:rsidR="00E86C08" w:rsidRPr="001A0526" w:rsidRDefault="006F6437" w:rsidP="001A0526">
      <w:pPr>
        <w:pStyle w:val="Prrafodelista"/>
        <w:spacing w:line="360" w:lineRule="auto"/>
        <w:ind w:left="0"/>
        <w:contextualSpacing/>
        <w:jc w:val="center"/>
        <w:rPr>
          <w:rFonts w:ascii="Palatino Linotype" w:eastAsia="Arial Unicode MS" w:hAnsi="Palatino Linotype" w:cs="Arial"/>
          <w:b/>
          <w:i/>
          <w:color w:val="000000" w:themeColor="text1"/>
          <w:sz w:val="24"/>
          <w:szCs w:val="24"/>
        </w:rPr>
      </w:pPr>
      <w:r w:rsidRPr="001A0526">
        <w:rPr>
          <w:rFonts w:ascii="Palatino Linotype" w:eastAsia="Arial Unicode MS" w:hAnsi="Palatino Linotype" w:cs="Arial"/>
          <w:b/>
          <w:i/>
          <w:color w:val="000000" w:themeColor="text1"/>
          <w:sz w:val="24"/>
          <w:szCs w:val="24"/>
        </w:rPr>
        <w:t>1.1.- SECRETARÍA TÉCNICA DEL CONSEJO MUNICIPAL DE SEGURIDAD PÚBLICA</w:t>
      </w:r>
    </w:p>
    <w:p w:rsidR="006F6437" w:rsidRPr="001A0526" w:rsidRDefault="00E86C08" w:rsidP="001A0526">
      <w:pPr>
        <w:pStyle w:val="Prrafodelista"/>
        <w:spacing w:line="360" w:lineRule="auto"/>
        <w:ind w:left="0"/>
        <w:contextualSpacing/>
        <w:jc w:val="both"/>
        <w:rPr>
          <w:rFonts w:ascii="Palatino Linotype" w:eastAsia="Arial Unicode MS" w:hAnsi="Palatino Linotype" w:cs="Arial"/>
          <w:i/>
          <w:color w:val="000000" w:themeColor="text1"/>
          <w:sz w:val="24"/>
          <w:szCs w:val="24"/>
        </w:rPr>
      </w:pPr>
      <w:r w:rsidRPr="001A0526">
        <w:rPr>
          <w:rFonts w:ascii="Palatino Linotype" w:eastAsia="Arial Unicode MS" w:hAnsi="Palatino Linotype" w:cs="Arial"/>
          <w:b/>
          <w:i/>
          <w:color w:val="000000" w:themeColor="text1"/>
          <w:sz w:val="24"/>
          <w:szCs w:val="24"/>
        </w:rPr>
        <w:lastRenderedPageBreak/>
        <w:t>“</w:t>
      </w:r>
      <w:r w:rsidR="006F6437" w:rsidRPr="001A0526">
        <w:rPr>
          <w:rFonts w:ascii="Palatino Linotype" w:eastAsia="Arial Unicode MS" w:hAnsi="Palatino Linotype" w:cs="Arial"/>
          <w:b/>
          <w:i/>
          <w:color w:val="000000" w:themeColor="text1"/>
          <w:sz w:val="24"/>
          <w:szCs w:val="24"/>
        </w:rPr>
        <w:t>Objetivo:</w:t>
      </w:r>
      <w:r w:rsidR="006F6437" w:rsidRPr="001A0526">
        <w:rPr>
          <w:rFonts w:ascii="Palatino Linotype" w:eastAsia="Arial Unicode MS" w:hAnsi="Palatino Linotype" w:cs="Arial"/>
          <w:i/>
          <w:color w:val="000000" w:themeColor="text1"/>
          <w:sz w:val="24"/>
          <w:szCs w:val="24"/>
        </w:rPr>
        <w:t xml:space="preserve"> Fungir como responsable de vincular la Administración Pública Municipal con las instancias Estatales y Federales, mediante la atención de los aspectos normativos y de planeación e implementación de los acuerdos emitidos por los Consejos Nacional, Estatal e Intermunicipal de Seguridad Pública para coadyuvar en el funcionamiento de los Sistemas Nacional y Estatal de Seguridad Pública.</w:t>
      </w:r>
      <w:r w:rsidRPr="001A0526">
        <w:rPr>
          <w:rFonts w:ascii="Palatino Linotype" w:eastAsia="Arial Unicode MS" w:hAnsi="Palatino Linotype" w:cs="Arial"/>
          <w:i/>
          <w:color w:val="000000" w:themeColor="text1"/>
          <w:sz w:val="24"/>
          <w:szCs w:val="24"/>
        </w:rPr>
        <w:t>”</w:t>
      </w:r>
    </w:p>
    <w:p w:rsidR="00927479" w:rsidRPr="001A0526" w:rsidRDefault="00927479" w:rsidP="001A0526">
      <w:pPr>
        <w:pStyle w:val="Prrafodelista"/>
        <w:ind w:left="0"/>
        <w:rPr>
          <w:rFonts w:ascii="Palatino Linotype" w:hAnsi="Palatino Linotype"/>
          <w:color w:val="000000" w:themeColor="text1"/>
          <w:sz w:val="24"/>
          <w:szCs w:val="24"/>
        </w:rPr>
      </w:pPr>
    </w:p>
    <w:p w:rsidR="00927479" w:rsidRPr="001A0526" w:rsidRDefault="00E86C08"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hAnsi="Palatino Linotype"/>
          <w:color w:val="000000" w:themeColor="text1"/>
        </w:rPr>
        <w:t>Como se advierte de los preceptos legales, la solicitud se turnó a las áreas que de acuerdo a sus facultades generan, poseen o administran la información solicitada, es decir, que el Sujeto Obligado dio cumplimiento al proceso de búsqueda establecido en la legislación aplicable.</w:t>
      </w:r>
    </w:p>
    <w:p w:rsidR="00E86C08" w:rsidRPr="001A0526" w:rsidRDefault="00E86C08" w:rsidP="001A0526">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96594E" w:rsidRPr="001A0526" w:rsidRDefault="00927479"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hAnsi="Palatino Linotype"/>
          <w:color w:val="000000" w:themeColor="text1"/>
        </w:rPr>
        <w:t xml:space="preserve">Ahora bien, en respuesta, el Sujeto Obligado </w:t>
      </w:r>
      <w:r w:rsidR="00E86C08" w:rsidRPr="001A0526">
        <w:rPr>
          <w:rFonts w:ascii="Palatino Linotype" w:hAnsi="Palatino Linotype"/>
          <w:color w:val="000000" w:themeColor="text1"/>
        </w:rPr>
        <w:t xml:space="preserve">a través de la Subdirección de Recursos Materiales </w:t>
      </w:r>
      <w:r w:rsidRPr="001A0526">
        <w:rPr>
          <w:rFonts w:ascii="Palatino Linotype" w:hAnsi="Palatino Linotype"/>
          <w:color w:val="000000" w:themeColor="text1"/>
        </w:rPr>
        <w:t>entregó el contrato de adquisición de las cámaras</w:t>
      </w:r>
      <w:r w:rsidR="0096594E" w:rsidRPr="001A0526">
        <w:rPr>
          <w:rFonts w:ascii="Palatino Linotype" w:hAnsi="Palatino Linotype"/>
          <w:color w:val="000000" w:themeColor="text1"/>
        </w:rPr>
        <w:t xml:space="preserve"> de solapa</w:t>
      </w:r>
      <w:r w:rsidRPr="001A0526">
        <w:rPr>
          <w:rFonts w:ascii="Palatino Linotype" w:hAnsi="Palatino Linotype"/>
          <w:color w:val="000000" w:themeColor="text1"/>
        </w:rPr>
        <w:t xml:space="preserve">, en el que se advierte el número de equipos adquiridos, así como el presupuesto que se destinó para su adquisición, por lo que la entrega del contrato, se pueden colmar esos puntos de la solicitud. </w:t>
      </w:r>
    </w:p>
    <w:p w:rsidR="00E86C08" w:rsidRPr="001A0526" w:rsidRDefault="00E86C08" w:rsidP="001A0526">
      <w:pPr>
        <w:pStyle w:val="Prrafodelista"/>
        <w:ind w:left="0"/>
        <w:rPr>
          <w:rFonts w:ascii="Palatino Linotype" w:hAnsi="Palatino Linotype"/>
          <w:color w:val="000000" w:themeColor="text1"/>
          <w:sz w:val="24"/>
          <w:szCs w:val="24"/>
        </w:rPr>
      </w:pPr>
    </w:p>
    <w:p w:rsidR="00E86C08" w:rsidRPr="001A0526" w:rsidRDefault="00E86C08"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hAnsi="Palatino Linotype"/>
          <w:color w:val="000000" w:themeColor="text1"/>
        </w:rPr>
        <w:t xml:space="preserve">Por otro lado, respecto a las auditorías, la Contralora Municipal señaló que no se encontraron auditorías o actos de fiscalización en relación a lo solicitado, es decir, que estamos en presencia de un hecho negativo. </w:t>
      </w:r>
      <w:r w:rsidRPr="001A0526">
        <w:rPr>
          <w:rFonts w:ascii="Palatino Linotype" w:eastAsia="Palatino Linotype" w:hAnsi="Palatino Linotype" w:cs="Palatino Linotype"/>
          <w:color w:val="000000" w:themeColor="text1"/>
        </w:rPr>
        <w:t xml:space="preserve">Lo anterior encuentra sustento con la Jurisprudencia 267,287 y el Criterio 10/2004 emitidos por el Máximo Juzgador del país,   </w:t>
      </w:r>
    </w:p>
    <w:p w:rsidR="00E86C08" w:rsidRPr="001A0526" w:rsidRDefault="00E86C08" w:rsidP="001A0526">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i/>
          <w:color w:val="000000" w:themeColor="text1"/>
        </w:rPr>
        <w:t>“</w:t>
      </w:r>
      <w:r w:rsidRPr="001A0526">
        <w:rPr>
          <w:rFonts w:ascii="Palatino Linotype" w:eastAsia="Palatino Linotype" w:hAnsi="Palatino Linotype" w:cs="Palatino Linotype"/>
          <w:b/>
          <w:i/>
          <w:color w:val="000000" w:themeColor="text1"/>
        </w:rPr>
        <w:t>HECHOS NEGATIVOS, NO SON SUSCEPTIBLES DE DEMOSTRACION.</w:t>
      </w:r>
      <w:r w:rsidRPr="001A0526">
        <w:rPr>
          <w:rFonts w:ascii="Palatino Linotype" w:eastAsia="Palatino Linotype" w:hAnsi="Palatino Linotype" w:cs="Palatino Linotype"/>
          <w:i/>
          <w:color w:val="000000" w:themeColor="text1"/>
        </w:rPr>
        <w:t xml:space="preserve"> </w:t>
      </w:r>
      <w:r w:rsidRPr="001A0526">
        <w:rPr>
          <w:rFonts w:ascii="Palatino Linotype" w:eastAsia="Palatino Linotype" w:hAnsi="Palatino Linotype" w:cs="Palatino Linotype"/>
          <w:b/>
          <w:i/>
          <w:color w:val="000000" w:themeColor="text1"/>
        </w:rPr>
        <w:t>Tratándose de un hecho negativo, el Juez no tiene por que invocar prueba alguna de la que se desprenda</w:t>
      </w:r>
      <w:r w:rsidRPr="001A0526">
        <w:rPr>
          <w:rFonts w:ascii="Palatino Linotype" w:eastAsia="Palatino Linotype" w:hAnsi="Palatino Linotype" w:cs="Palatino Linotype"/>
          <w:i/>
          <w:color w:val="000000" w:themeColor="text1"/>
        </w:rPr>
        <w:t>, ya que es bien sabido que esta clase de hechos no son susceptibles de demostración.”</w:t>
      </w:r>
    </w:p>
    <w:p w:rsidR="00E86C08" w:rsidRPr="001A0526" w:rsidRDefault="00E86C08" w:rsidP="001A0526">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E86C08" w:rsidRPr="001A0526" w:rsidRDefault="00E86C08" w:rsidP="001A0526">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i/>
          <w:color w:val="000000" w:themeColor="text1"/>
        </w:rPr>
        <w:lastRenderedPageBreak/>
        <w:t>“</w:t>
      </w:r>
      <w:r w:rsidRPr="001A0526">
        <w:rPr>
          <w:rFonts w:ascii="Palatino Linotype" w:eastAsia="Palatino Linotype" w:hAnsi="Palatino Linotype" w:cs="Palatino Linotype"/>
          <w:b/>
          <w:i/>
          <w:color w:val="000000" w:themeColor="text1"/>
        </w:rPr>
        <w:t>INEXISTENCIA DE LA INFORMACIÓN. EL COMITÉ DE ACCESO A LA INFORMACIÓN PUEDE DECLARARLA ANTE SU EVIDENCIA, SIN NECESIDAD DE DICTAR MEDIDAS PARA SU LOCALIZACIÓN.</w:t>
      </w:r>
      <w:r w:rsidRPr="001A0526">
        <w:rPr>
          <w:rFonts w:ascii="Palatino Linotype" w:eastAsia="Palatino Linotype" w:hAnsi="Palatino Linotype" w:cs="Palatino Linotype"/>
          <w:i/>
          <w:color w:val="000000" w:themeColor="text1"/>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1A0526">
        <w:rPr>
          <w:rFonts w:ascii="Palatino Linotype" w:eastAsia="Palatino Linotype" w:hAnsi="Palatino Linotype" w:cs="Palatino Linotype"/>
          <w:b/>
          <w:i/>
          <w:color w:val="000000" w:themeColor="text1"/>
        </w:rPr>
        <w:t>ndo la referida Unidad señala, o</w:t>
      </w:r>
      <w:r w:rsidRPr="001A0526">
        <w:rPr>
          <w:rFonts w:ascii="Palatino Linotype" w:eastAsia="Palatino Linotype" w:hAnsi="Palatino Linotype" w:cs="Palatino Linotype"/>
          <w:i/>
          <w:color w:val="000000" w:themeColor="text1"/>
        </w:rPr>
        <w:t xml:space="preserve"> el mencionado Comité </w:t>
      </w:r>
      <w:r w:rsidRPr="001A0526">
        <w:rPr>
          <w:rFonts w:ascii="Palatino Linotype" w:eastAsia="Palatino Linotype" w:hAnsi="Palatino Linotype" w:cs="Palatino Linotype"/>
          <w:b/>
          <w:i/>
          <w:color w:val="000000" w:themeColor="text1"/>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1A0526">
        <w:rPr>
          <w:rFonts w:ascii="Palatino Linotype" w:eastAsia="Palatino Linotype" w:hAnsi="Palatino Linotype" w:cs="Palatino Linotype"/>
          <w:i/>
          <w:color w:val="000000" w:themeColor="text1"/>
        </w:rPr>
        <w:t>”</w:t>
      </w:r>
    </w:p>
    <w:p w:rsidR="00E86C08" w:rsidRPr="001A0526" w:rsidRDefault="00E86C08" w:rsidP="001A0526">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(Énfasis añadido)</w:t>
      </w:r>
    </w:p>
    <w:p w:rsidR="00E86C08" w:rsidRPr="001A0526" w:rsidRDefault="00E86C08" w:rsidP="001A052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E86C08" w:rsidRPr="001A0526" w:rsidRDefault="00E86C08" w:rsidP="001A052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información que de manera obligatoria deba generar el Sujeto Obligado, por ello, no es procedente ordenar su entrega. </w:t>
      </w:r>
    </w:p>
    <w:p w:rsidR="00E86C08" w:rsidRPr="001A0526" w:rsidRDefault="00E86C08" w:rsidP="001A05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86C08" w:rsidRPr="001A0526" w:rsidRDefault="00E86C08" w:rsidP="001A0526">
      <w:pPr>
        <w:pStyle w:val="Prrafodelista"/>
        <w:numPr>
          <w:ilvl w:val="0"/>
          <w:numId w:val="3"/>
        </w:numPr>
        <w:spacing w:line="360" w:lineRule="auto"/>
        <w:ind w:left="0" w:firstLine="0"/>
        <w:contextualSpacing/>
        <w:jc w:val="both"/>
        <w:rPr>
          <w:rFonts w:ascii="Palatino Linotype" w:eastAsia="Arial Unicode MS" w:hAnsi="Palatino Linotype" w:cs="Arial"/>
          <w:color w:val="000000" w:themeColor="text1"/>
          <w:sz w:val="24"/>
          <w:szCs w:val="24"/>
        </w:rPr>
      </w:pPr>
      <w:r w:rsidRPr="001A0526">
        <w:rPr>
          <w:rFonts w:ascii="Palatino Linotype" w:hAnsi="Palatino Linotype" w:cs="Arial"/>
          <w:color w:val="000000" w:themeColor="text1"/>
          <w:sz w:val="24"/>
          <w:szCs w:val="24"/>
        </w:rPr>
        <w:t xml:space="preserve">Así mismo, la </w:t>
      </w:r>
      <w:r w:rsidRPr="001A0526">
        <w:rPr>
          <w:rFonts w:ascii="Palatino Linotype" w:hAnsi="Palatino Linotype" w:cs="Arial"/>
          <w:b/>
          <w:color w:val="000000" w:themeColor="text1"/>
          <w:sz w:val="24"/>
          <w:szCs w:val="24"/>
        </w:rPr>
        <w:t>Ley de Transparencia y Acceso a la Información Pública del Estado de México y Municipios</w:t>
      </w:r>
      <w:r w:rsidRPr="001A0526">
        <w:rPr>
          <w:rFonts w:ascii="Palatino Linotype" w:hAnsi="Palatino Linotype" w:cs="Arial"/>
          <w:color w:val="000000" w:themeColor="text1"/>
          <w:sz w:val="24"/>
          <w:szCs w:val="24"/>
        </w:rPr>
        <w:t xml:space="preserve"> establece que la información pública generada, administrada o en </w:t>
      </w:r>
      <w:r w:rsidRPr="001A0526">
        <w:rPr>
          <w:rFonts w:ascii="Palatino Linotype" w:hAnsi="Palatino Linotype" w:cs="Arial"/>
          <w:color w:val="000000" w:themeColor="text1"/>
          <w:sz w:val="24"/>
          <w:szCs w:val="24"/>
        </w:rPr>
        <w:lastRenderedPageBreak/>
        <w:t>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E86C08" w:rsidRPr="001A0526" w:rsidRDefault="00E86C08" w:rsidP="001A0526">
      <w:pPr>
        <w:pStyle w:val="Prrafodelista"/>
        <w:spacing w:line="276" w:lineRule="auto"/>
        <w:ind w:left="0"/>
        <w:jc w:val="both"/>
        <w:rPr>
          <w:rFonts w:ascii="Palatino Linotype" w:hAnsi="Palatino Linotype" w:cs="Arial"/>
          <w:i/>
          <w:color w:val="000000" w:themeColor="text1"/>
          <w:sz w:val="24"/>
          <w:szCs w:val="24"/>
        </w:rPr>
      </w:pPr>
      <w:r w:rsidRPr="001A0526">
        <w:rPr>
          <w:rFonts w:ascii="Palatino Linotype" w:hAnsi="Palatino Linotype" w:cs="Arial"/>
          <w:i/>
          <w:color w:val="000000" w:themeColor="text1"/>
          <w:sz w:val="24"/>
          <w:szCs w:val="24"/>
        </w:rPr>
        <w:t xml:space="preserve">“Artículo 4.- </w:t>
      </w:r>
    </w:p>
    <w:p w:rsidR="00E86C08" w:rsidRPr="001A0526" w:rsidRDefault="00E86C08" w:rsidP="001A0526">
      <w:pPr>
        <w:pStyle w:val="Prrafodelista"/>
        <w:spacing w:line="276" w:lineRule="auto"/>
        <w:ind w:left="0"/>
        <w:jc w:val="both"/>
        <w:rPr>
          <w:rFonts w:ascii="Palatino Linotype" w:hAnsi="Palatino Linotype" w:cs="Arial"/>
          <w:i/>
          <w:color w:val="000000" w:themeColor="text1"/>
          <w:sz w:val="24"/>
          <w:szCs w:val="24"/>
        </w:rPr>
      </w:pPr>
      <w:r w:rsidRPr="001A0526">
        <w:rPr>
          <w:rFonts w:ascii="Palatino Linotype" w:hAnsi="Palatino Linotype" w:cs="Arial"/>
          <w:i/>
          <w:color w:val="000000" w:themeColor="text1"/>
          <w:sz w:val="24"/>
          <w:szCs w:val="24"/>
        </w:rPr>
        <w:t>…</w:t>
      </w:r>
    </w:p>
    <w:p w:rsidR="00E86C08" w:rsidRPr="001A0526" w:rsidRDefault="00E86C08" w:rsidP="001A0526">
      <w:pPr>
        <w:pStyle w:val="Prrafodelista"/>
        <w:spacing w:line="276" w:lineRule="auto"/>
        <w:ind w:left="0"/>
        <w:jc w:val="both"/>
        <w:rPr>
          <w:rFonts w:ascii="Palatino Linotype" w:hAnsi="Palatino Linotype" w:cs="Arial"/>
          <w:b/>
          <w:i/>
          <w:color w:val="000000" w:themeColor="text1"/>
          <w:sz w:val="24"/>
          <w:szCs w:val="24"/>
        </w:rPr>
      </w:pPr>
      <w:r w:rsidRPr="001A0526">
        <w:rPr>
          <w:rFonts w:ascii="Palatino Linotype" w:hAnsi="Palatino Linotype" w:cs="Arial"/>
          <w:b/>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E86C08" w:rsidRPr="001A0526" w:rsidRDefault="00E86C08" w:rsidP="001A0526">
      <w:pPr>
        <w:pStyle w:val="Prrafodelista"/>
        <w:tabs>
          <w:tab w:val="left" w:pos="709"/>
        </w:tabs>
        <w:spacing w:line="360" w:lineRule="auto"/>
        <w:ind w:left="0"/>
        <w:jc w:val="both"/>
        <w:rPr>
          <w:rFonts w:ascii="Palatino Linotype" w:hAnsi="Palatino Linotype" w:cs="Arial"/>
          <w:noProof/>
          <w:color w:val="000000" w:themeColor="text1"/>
          <w:sz w:val="24"/>
          <w:szCs w:val="24"/>
        </w:rPr>
      </w:pPr>
    </w:p>
    <w:p w:rsidR="00301184" w:rsidRDefault="00E86C08" w:rsidP="001A0526">
      <w:pPr>
        <w:pStyle w:val="Prrafodelista"/>
        <w:numPr>
          <w:ilvl w:val="0"/>
          <w:numId w:val="3"/>
        </w:numPr>
        <w:spacing w:line="360" w:lineRule="auto"/>
        <w:ind w:left="0" w:firstLine="0"/>
        <w:contextualSpacing/>
        <w:jc w:val="both"/>
        <w:rPr>
          <w:rFonts w:ascii="Palatino Linotype" w:hAnsi="Palatino Linotype" w:cs="Arial"/>
          <w:noProof/>
          <w:color w:val="000000" w:themeColor="text1"/>
          <w:sz w:val="24"/>
          <w:szCs w:val="24"/>
        </w:rPr>
      </w:pPr>
      <w:r w:rsidRPr="001A0526">
        <w:rPr>
          <w:rFonts w:ascii="Palatino Linotype" w:hAnsi="Palatino Linotype" w:cs="Arial"/>
          <w:noProof/>
          <w:color w:val="000000" w:themeColor="text1"/>
          <w:sz w:val="24"/>
          <w:szCs w:val="24"/>
        </w:rPr>
        <w:t xml:space="preserve">Numerales que compelen al </w:t>
      </w:r>
      <w:r w:rsidRPr="001A0526">
        <w:rPr>
          <w:rFonts w:ascii="Palatino Linotype" w:hAnsi="Palatino Linotype" w:cs="Arial"/>
          <w:b/>
          <w:noProof/>
          <w:color w:val="000000" w:themeColor="text1"/>
          <w:sz w:val="24"/>
          <w:szCs w:val="24"/>
        </w:rPr>
        <w:t>SUJETO OBLIGADO</w:t>
      </w:r>
      <w:r w:rsidRPr="001A0526">
        <w:rPr>
          <w:rFonts w:ascii="Palatino Linotype" w:hAnsi="Palatino Linotype" w:cs="Arial"/>
          <w:noProof/>
          <w:color w:val="000000" w:themeColor="text1"/>
          <w:sz w:val="24"/>
          <w:szCs w:val="24"/>
        </w:rPr>
        <w:t xml:space="preserve"> a apegarse en todo momento a los criterios ya expuestos, imipidiendo a este Órgano Colegiado cuestionar la veracidad de la información.</w:t>
      </w:r>
    </w:p>
    <w:p w:rsidR="00D95862" w:rsidRPr="001A0526" w:rsidRDefault="00E86C08" w:rsidP="00301184">
      <w:pPr>
        <w:pStyle w:val="Prrafodelista"/>
        <w:spacing w:line="360" w:lineRule="auto"/>
        <w:ind w:left="0"/>
        <w:contextualSpacing/>
        <w:jc w:val="both"/>
        <w:rPr>
          <w:rFonts w:ascii="Palatino Linotype" w:hAnsi="Palatino Linotype" w:cs="Arial"/>
          <w:noProof/>
          <w:color w:val="000000" w:themeColor="text1"/>
          <w:sz w:val="24"/>
          <w:szCs w:val="24"/>
        </w:rPr>
      </w:pPr>
      <w:r w:rsidRPr="001A0526">
        <w:rPr>
          <w:rFonts w:ascii="Palatino Linotype" w:hAnsi="Palatino Linotype" w:cs="Arial"/>
          <w:noProof/>
          <w:color w:val="000000" w:themeColor="text1"/>
          <w:sz w:val="24"/>
          <w:szCs w:val="24"/>
        </w:rPr>
        <w:t xml:space="preserve"> </w:t>
      </w:r>
    </w:p>
    <w:p w:rsidR="00D95862" w:rsidRPr="00700291" w:rsidRDefault="00E86C08" w:rsidP="001A0526">
      <w:pPr>
        <w:pStyle w:val="Prrafodelista"/>
        <w:numPr>
          <w:ilvl w:val="0"/>
          <w:numId w:val="3"/>
        </w:numPr>
        <w:spacing w:line="360" w:lineRule="auto"/>
        <w:ind w:left="0" w:firstLine="0"/>
        <w:contextualSpacing/>
        <w:jc w:val="both"/>
        <w:rPr>
          <w:rFonts w:ascii="Palatino Linotype" w:hAnsi="Palatino Linotype" w:cs="Arial"/>
          <w:noProof/>
          <w:color w:val="000000" w:themeColor="text1"/>
          <w:sz w:val="24"/>
          <w:szCs w:val="24"/>
        </w:rPr>
      </w:pPr>
      <w:r w:rsidRPr="00700291">
        <w:rPr>
          <w:rFonts w:ascii="Palatino Linotype" w:hAnsi="Palatino Linotype"/>
          <w:color w:val="000000" w:themeColor="text1"/>
          <w:sz w:val="24"/>
          <w:szCs w:val="24"/>
        </w:rPr>
        <w:t>Por otro lado, se advierte que</w:t>
      </w:r>
      <w:r w:rsidR="00D95862" w:rsidRPr="00700291">
        <w:rPr>
          <w:rFonts w:ascii="Palatino Linotype" w:hAnsi="Palatino Linotype"/>
          <w:color w:val="000000" w:themeColor="text1"/>
          <w:sz w:val="24"/>
          <w:szCs w:val="24"/>
        </w:rPr>
        <w:t xml:space="preserve"> el Sujeto Obligado</w:t>
      </w:r>
      <w:r w:rsidRPr="00700291">
        <w:rPr>
          <w:rFonts w:ascii="Palatino Linotype" w:hAnsi="Palatino Linotype"/>
          <w:color w:val="000000" w:themeColor="text1"/>
          <w:sz w:val="24"/>
          <w:szCs w:val="24"/>
        </w:rPr>
        <w:t xml:space="preserve"> no se pronunció respecto a</w:t>
      </w:r>
      <w:r w:rsidR="0096594E" w:rsidRPr="00700291">
        <w:rPr>
          <w:rFonts w:ascii="Palatino Linotype" w:hAnsi="Palatino Linotype"/>
          <w:color w:val="000000" w:themeColor="text1"/>
          <w:sz w:val="24"/>
          <w:szCs w:val="24"/>
        </w:rPr>
        <w:t>l tema de los sistemas de video-vigilancia de las unidades de tránsito</w:t>
      </w:r>
      <w:r w:rsidR="006113CB" w:rsidRPr="00700291">
        <w:rPr>
          <w:rFonts w:ascii="Palatino Linotype" w:hAnsi="Palatino Linotype"/>
          <w:color w:val="000000" w:themeColor="text1"/>
          <w:sz w:val="24"/>
          <w:szCs w:val="24"/>
        </w:rPr>
        <w:t xml:space="preserve"> (el presupuesto asignado, contrato, seguimiento a su instalación y el número de equipos entregados), así como</w:t>
      </w:r>
      <w:r w:rsidR="0096594E" w:rsidRPr="00700291">
        <w:rPr>
          <w:rFonts w:ascii="Palatino Linotype" w:hAnsi="Palatino Linotype"/>
          <w:color w:val="000000" w:themeColor="text1"/>
          <w:sz w:val="24"/>
          <w:szCs w:val="24"/>
        </w:rPr>
        <w:t xml:space="preserve"> del </w:t>
      </w:r>
      <w:r w:rsidRPr="00700291">
        <w:rPr>
          <w:rFonts w:ascii="Palatino Linotype" w:hAnsi="Palatino Linotype"/>
          <w:color w:val="000000" w:themeColor="text1"/>
          <w:sz w:val="24"/>
          <w:szCs w:val="24"/>
        </w:rPr>
        <w:t xml:space="preserve"> seguimiento de la instalación de las cámaras</w:t>
      </w:r>
      <w:r w:rsidR="0096594E" w:rsidRPr="00700291">
        <w:rPr>
          <w:rFonts w:ascii="Palatino Linotype" w:hAnsi="Palatino Linotype"/>
          <w:color w:val="000000" w:themeColor="text1"/>
          <w:sz w:val="24"/>
          <w:szCs w:val="24"/>
        </w:rPr>
        <w:t xml:space="preserve"> de solapa</w:t>
      </w:r>
      <w:r w:rsidR="00D95862" w:rsidRPr="00700291">
        <w:rPr>
          <w:rFonts w:ascii="Palatino Linotype" w:hAnsi="Palatino Linotype"/>
          <w:color w:val="000000" w:themeColor="text1"/>
          <w:sz w:val="24"/>
          <w:szCs w:val="24"/>
        </w:rPr>
        <w:t>;</w:t>
      </w:r>
      <w:r w:rsidRPr="00700291">
        <w:rPr>
          <w:rFonts w:ascii="Palatino Linotype" w:hAnsi="Palatino Linotype"/>
          <w:color w:val="000000" w:themeColor="text1"/>
          <w:sz w:val="24"/>
          <w:szCs w:val="24"/>
        </w:rPr>
        <w:t xml:space="preserve"> </w:t>
      </w:r>
      <w:r w:rsidR="00D95862" w:rsidRPr="00700291">
        <w:rPr>
          <w:rFonts w:ascii="Palatino Linotype" w:hAnsi="Palatino Linotype"/>
          <w:color w:val="000000" w:themeColor="text1"/>
          <w:sz w:val="24"/>
          <w:szCs w:val="24"/>
        </w:rPr>
        <w:t xml:space="preserve">al respecto, es aplicable el </w:t>
      </w:r>
      <w:r w:rsidR="00D95862" w:rsidRPr="00700291">
        <w:rPr>
          <w:rFonts w:ascii="Palatino Linotype" w:eastAsia="Palatino Linotype" w:hAnsi="Palatino Linotype" w:cs="Palatino Linotype"/>
          <w:color w:val="000000" w:themeColor="text1"/>
          <w:sz w:val="24"/>
          <w:szCs w:val="24"/>
        </w:rPr>
        <w:t xml:space="preserve">Criterio 02/2017 emitido por el Instituto Nacional de Transparencia, Acceso a la Información  y Protección de Datos Personales se establece que: </w:t>
      </w:r>
    </w:p>
    <w:p w:rsidR="00D95862" w:rsidRPr="00700291" w:rsidRDefault="00D95862" w:rsidP="001A0526">
      <w:pPr>
        <w:pStyle w:val="Prrafodelista"/>
        <w:spacing w:line="276" w:lineRule="auto"/>
        <w:ind w:left="0"/>
        <w:jc w:val="both"/>
        <w:rPr>
          <w:rFonts w:ascii="Palatino Linotype" w:hAnsi="Palatino Linotype" w:cs="Arial"/>
          <w:i/>
          <w:iCs/>
          <w:color w:val="000000" w:themeColor="text1"/>
          <w:sz w:val="24"/>
          <w:szCs w:val="24"/>
        </w:rPr>
      </w:pPr>
      <w:r w:rsidRPr="00700291">
        <w:rPr>
          <w:rStyle w:val="normaltextrun"/>
          <w:rFonts w:ascii="Palatino Linotype" w:hAnsi="Palatino Linotype" w:cs="Arial"/>
          <w:b/>
          <w:bCs/>
          <w:i/>
          <w:iCs/>
          <w:color w:val="000000" w:themeColor="text1"/>
          <w:sz w:val="24"/>
          <w:szCs w:val="24"/>
          <w:shd w:val="clear" w:color="auto" w:fill="FFFFFF"/>
        </w:rPr>
        <w:t xml:space="preserve">Congruencia y exhaustividad. Sus alcances para garantizar el derecho de acceso a la información. </w:t>
      </w:r>
      <w:r w:rsidRPr="00700291">
        <w:rPr>
          <w:rStyle w:val="normaltextrun"/>
          <w:rFonts w:ascii="Palatino Linotype" w:hAnsi="Palatino Linotype" w:cs="Arial"/>
          <w:i/>
          <w:iCs/>
          <w:color w:val="000000" w:themeColor="text1"/>
          <w:sz w:val="24"/>
          <w:szCs w:val="24"/>
          <w:shd w:val="clear" w:color="auto" w:fill="FFFFFF"/>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w:t>
      </w:r>
      <w:r w:rsidRPr="00700291">
        <w:rPr>
          <w:rStyle w:val="normaltextrun"/>
          <w:rFonts w:ascii="Palatino Linotype" w:hAnsi="Palatino Linotype" w:cs="Arial"/>
          <w:i/>
          <w:iCs/>
          <w:color w:val="000000" w:themeColor="text1"/>
          <w:sz w:val="24"/>
          <w:szCs w:val="24"/>
          <w:shd w:val="clear" w:color="auto" w:fill="FFFFFF"/>
        </w:rPr>
        <w:lastRenderedPageBreak/>
        <w:t>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D95862" w:rsidRPr="00700291" w:rsidRDefault="00D95862" w:rsidP="001A052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p>
    <w:p w:rsidR="00D95862" w:rsidRPr="00700291" w:rsidRDefault="00D95862" w:rsidP="001A0526">
      <w:pPr>
        <w:pStyle w:val="Prrafodelista"/>
        <w:numPr>
          <w:ilvl w:val="0"/>
          <w:numId w:val="3"/>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700291">
        <w:rPr>
          <w:rFonts w:ascii="Palatino Linotype" w:eastAsia="Palatino Linotype" w:hAnsi="Palatino Linotype" w:cs="Palatino Linotype"/>
          <w:color w:val="000000" w:themeColor="text1"/>
          <w:sz w:val="24"/>
          <w:szCs w:val="24"/>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w:t>
      </w:r>
      <w:r w:rsidRPr="00700291">
        <w:rPr>
          <w:rFonts w:ascii="Palatino Linotype" w:eastAsia="Palatino Linotype" w:hAnsi="Palatino Linotype" w:cs="Palatino Linotype"/>
          <w:b/>
          <w:color w:val="000000" w:themeColor="text1"/>
          <w:sz w:val="24"/>
          <w:szCs w:val="24"/>
        </w:rPr>
        <w:t>la exhaustividad</w:t>
      </w:r>
      <w:r w:rsidRPr="00700291">
        <w:rPr>
          <w:rFonts w:ascii="Palatino Linotype" w:eastAsia="Palatino Linotype" w:hAnsi="Palatino Linotype" w:cs="Palatino Linotype"/>
          <w:color w:val="000000" w:themeColor="text1"/>
          <w:sz w:val="24"/>
          <w:szCs w:val="24"/>
        </w:rPr>
        <w:t xml:space="preserve"> establece que </w:t>
      </w:r>
      <w:r w:rsidRPr="00700291">
        <w:rPr>
          <w:rFonts w:ascii="Palatino Linotype" w:eastAsia="Palatino Linotype" w:hAnsi="Palatino Linotype" w:cs="Palatino Linotype"/>
          <w:b/>
          <w:color w:val="000000" w:themeColor="text1"/>
          <w:sz w:val="24"/>
          <w:szCs w:val="24"/>
        </w:rPr>
        <w:t>el sujeto obligado deberá atender de manera expresa cada uno de los puntos solicitados, situación que en el presente caso no aconteció</w:t>
      </w:r>
      <w:r w:rsidRPr="00700291">
        <w:rPr>
          <w:rFonts w:ascii="Palatino Linotype" w:eastAsia="Palatino Linotype" w:hAnsi="Palatino Linotype" w:cs="Palatino Linotype"/>
          <w:color w:val="000000" w:themeColor="text1"/>
          <w:sz w:val="24"/>
          <w:szCs w:val="24"/>
        </w:rPr>
        <w:t xml:space="preserve">. </w:t>
      </w:r>
    </w:p>
    <w:p w:rsidR="00D95862" w:rsidRPr="00700291" w:rsidRDefault="00D95862" w:rsidP="001A0526">
      <w:pPr>
        <w:pStyle w:val="Prrafodelista"/>
        <w:pBdr>
          <w:top w:val="nil"/>
          <w:left w:val="nil"/>
          <w:bottom w:val="nil"/>
          <w:right w:val="nil"/>
          <w:between w:val="nil"/>
        </w:pBdr>
        <w:spacing w:line="360" w:lineRule="auto"/>
        <w:ind w:left="0"/>
        <w:contextualSpacing/>
        <w:jc w:val="both"/>
        <w:rPr>
          <w:rFonts w:ascii="Palatino Linotype" w:eastAsia="Palatino Linotype" w:hAnsi="Palatino Linotype" w:cs="Palatino Linotype"/>
          <w:color w:val="000000" w:themeColor="text1"/>
          <w:sz w:val="24"/>
          <w:szCs w:val="24"/>
        </w:rPr>
      </w:pPr>
    </w:p>
    <w:p w:rsidR="00E86C08" w:rsidRPr="001A0526" w:rsidRDefault="0096594E" w:rsidP="001A0526">
      <w:pPr>
        <w:numPr>
          <w:ilvl w:val="0"/>
          <w:numId w:val="3"/>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1A0526">
        <w:rPr>
          <w:rFonts w:ascii="Palatino Linotype" w:hAnsi="Palatino Linotype"/>
          <w:color w:val="000000" w:themeColor="text1"/>
        </w:rPr>
        <w:t>Por otra parte, no pasa</w:t>
      </w:r>
      <w:r w:rsidR="00D95862" w:rsidRPr="001A0526">
        <w:rPr>
          <w:rFonts w:ascii="Palatino Linotype" w:hAnsi="Palatino Linotype"/>
          <w:color w:val="000000" w:themeColor="text1"/>
        </w:rPr>
        <w:t xml:space="preserve"> desapercibido para este Órgano Garante, que dentro de la información entregada en respuesta, se dejó a la vista información que por su carácter debe ser reservada, por lo cual, resulta procedente dar vista a la Secretaría Técnica del Pleno </w:t>
      </w:r>
      <w:r w:rsidR="00562AA1" w:rsidRPr="001A0526">
        <w:rPr>
          <w:rFonts w:ascii="Palatino Linotype" w:eastAsia="Palatino Linotype" w:hAnsi="Palatino Linotype" w:cs="Palatino Linotype"/>
          <w:color w:val="000000" w:themeColor="text1"/>
        </w:rPr>
        <w:t>a fin de que de conformidad con el artículo 190, de la Ley de Transparencia y Acceso a la Información Pública del Estado de México y Municipios, determine lo conducente.</w:t>
      </w:r>
    </w:p>
    <w:p w:rsidR="0072502F" w:rsidRPr="001A0526" w:rsidRDefault="0072502F" w:rsidP="001A0526">
      <w:pPr>
        <w:pBdr>
          <w:top w:val="nil"/>
          <w:left w:val="nil"/>
          <w:bottom w:val="nil"/>
          <w:right w:val="nil"/>
          <w:between w:val="nil"/>
        </w:pBdr>
        <w:tabs>
          <w:tab w:val="left" w:pos="567"/>
        </w:tabs>
        <w:spacing w:line="360" w:lineRule="auto"/>
        <w:jc w:val="both"/>
        <w:rPr>
          <w:rFonts w:ascii="Palatino Linotype" w:hAnsi="Palatino Linotype"/>
          <w:color w:val="000000" w:themeColor="text1"/>
          <w:lang w:eastAsia="en-US"/>
        </w:rPr>
      </w:pPr>
      <w:bookmarkStart w:id="9" w:name="_heading=h.4d34og8" w:colFirst="0" w:colLast="0"/>
      <w:bookmarkEnd w:id="9"/>
    </w:p>
    <w:p w:rsidR="0072502F" w:rsidRPr="001A0526" w:rsidRDefault="0072502F" w:rsidP="001A052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0" w:name="_heading=h.17dp8vu" w:colFirst="0" w:colLast="0"/>
      <w:bookmarkEnd w:id="10"/>
      <w:r w:rsidRPr="001A0526">
        <w:rPr>
          <w:rFonts w:ascii="Palatino Linotype" w:eastAsia="Palatino Linotype" w:hAnsi="Palatino Linotype" w:cs="Palatino Linotype"/>
          <w:b/>
          <w:color w:val="000000" w:themeColor="text1"/>
        </w:rPr>
        <w:t>QUINTO. De la versión pública.</w:t>
      </w:r>
    </w:p>
    <w:p w:rsidR="0072502F" w:rsidRPr="001A0526" w:rsidRDefault="0072502F" w:rsidP="001A0526">
      <w:pPr>
        <w:numPr>
          <w:ilvl w:val="0"/>
          <w:numId w:val="3"/>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Debe destacarse que, debido a la naturaleza de la información solicitada</w:t>
      </w:r>
      <w:r w:rsidRPr="001A0526">
        <w:rPr>
          <w:rFonts w:ascii="Palatino Linotype" w:eastAsia="Palatino Linotype" w:hAnsi="Palatino Linotype" w:cs="Palatino Linotype"/>
          <w:b/>
          <w:color w:val="000000" w:themeColor="text1"/>
        </w:rPr>
        <w:t xml:space="preserve"> </w:t>
      </w:r>
      <w:r w:rsidRPr="001A0526">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7087"/>
      </w:tblGrid>
      <w:tr w:rsidR="001A0526" w:rsidRPr="001A0526" w:rsidTr="00E36450">
        <w:trPr>
          <w:trHeight w:val="3993"/>
        </w:trPr>
        <w:tc>
          <w:tcPr>
            <w:tcW w:w="2689" w:type="dxa"/>
            <w:tcBorders>
              <w:top w:val="single" w:sz="4" w:space="0" w:color="666666"/>
              <w:left w:val="single" w:sz="4" w:space="0" w:color="666666"/>
              <w:right w:val="single" w:sz="4" w:space="0" w:color="666666"/>
            </w:tcBorders>
          </w:tcPr>
          <w:p w:rsidR="0072502F" w:rsidRPr="001A0526" w:rsidRDefault="0072502F" w:rsidP="001A0526">
            <w:pPr>
              <w:spacing w:line="276" w:lineRule="auto"/>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lastRenderedPageBreak/>
              <w:t>a) Requisitos previos.</w:t>
            </w:r>
          </w:p>
        </w:tc>
        <w:tc>
          <w:tcPr>
            <w:tcW w:w="7087" w:type="dxa"/>
            <w:tcBorders>
              <w:top w:val="single" w:sz="4" w:space="0" w:color="666666"/>
              <w:left w:val="single" w:sz="4" w:space="0" w:color="666666"/>
              <w:right w:val="single" w:sz="4" w:space="0" w:color="666666"/>
            </w:tcBorders>
          </w:tcPr>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1A0526">
              <w:rPr>
                <w:rFonts w:ascii="Palatino Linotype" w:eastAsia="Palatino Linotype" w:hAnsi="Palatino Linotype" w:cs="Palatino Linotype"/>
                <w:b/>
                <w:color w:val="000000" w:themeColor="text1"/>
              </w:rPr>
              <w:t>Sujetos Obligados</w:t>
            </w:r>
            <w:r w:rsidRPr="001A0526">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A0526">
              <w:rPr>
                <w:rFonts w:ascii="Palatino Linotype" w:eastAsia="Palatino Linotype" w:hAnsi="Palatino Linotype" w:cs="Palatino Linotype"/>
                <w:b/>
                <w:color w:val="000000" w:themeColor="text1"/>
                <w:u w:val="single"/>
              </w:rPr>
              <w:t xml:space="preserve">no se puede hacer un acuerdo para clasificar de manera general todos los documentos de un expediente o área,  </w:t>
            </w:r>
            <w:r w:rsidRPr="001A0526">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1A0526" w:rsidRPr="001A0526" w:rsidTr="00E36450">
        <w:trPr>
          <w:trHeight w:val="3711"/>
        </w:trPr>
        <w:tc>
          <w:tcPr>
            <w:tcW w:w="2689" w:type="dxa"/>
            <w:tcBorders>
              <w:top w:val="single" w:sz="4" w:space="0" w:color="666666"/>
              <w:left w:val="single" w:sz="4" w:space="0" w:color="666666"/>
              <w:bottom w:val="single" w:sz="4" w:space="0" w:color="666666"/>
              <w:right w:val="single" w:sz="4" w:space="0" w:color="666666"/>
            </w:tcBorders>
          </w:tcPr>
          <w:p w:rsidR="0072502F" w:rsidRPr="001A0526" w:rsidRDefault="0072502F" w:rsidP="001A0526">
            <w:pPr>
              <w:spacing w:line="276" w:lineRule="auto"/>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b) Supuestos de clasificación.</w:t>
            </w:r>
          </w:p>
        </w:tc>
        <w:tc>
          <w:tcPr>
            <w:tcW w:w="7087" w:type="dxa"/>
            <w:tcBorders>
              <w:top w:val="single" w:sz="4" w:space="0" w:color="666666"/>
              <w:left w:val="single" w:sz="4" w:space="0" w:color="666666"/>
              <w:bottom w:val="single" w:sz="4" w:space="0" w:color="666666"/>
              <w:right w:val="single" w:sz="4" w:space="0" w:color="666666"/>
            </w:tcBorders>
          </w:tcPr>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lastRenderedPageBreak/>
              <w:t xml:space="preserve">El </w:t>
            </w:r>
            <w:r w:rsidRPr="001A0526">
              <w:rPr>
                <w:rFonts w:ascii="Palatino Linotype" w:eastAsia="Palatino Linotype" w:hAnsi="Palatino Linotype" w:cs="Palatino Linotype"/>
                <w:b/>
                <w:color w:val="000000" w:themeColor="text1"/>
              </w:rPr>
              <w:t>SUJETO OBLIGADO</w:t>
            </w:r>
            <w:r w:rsidRPr="001A052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A0526" w:rsidRPr="001A0526" w:rsidTr="00E36450">
        <w:trPr>
          <w:trHeight w:val="3711"/>
        </w:trPr>
        <w:tc>
          <w:tcPr>
            <w:tcW w:w="2689" w:type="dxa"/>
            <w:tcBorders>
              <w:top w:val="single" w:sz="4" w:space="0" w:color="666666"/>
              <w:left w:val="single" w:sz="4" w:space="0" w:color="666666"/>
              <w:bottom w:val="single" w:sz="4" w:space="0" w:color="666666"/>
              <w:right w:val="single" w:sz="4" w:space="0" w:color="666666"/>
            </w:tcBorders>
          </w:tcPr>
          <w:p w:rsidR="0072502F" w:rsidRPr="001A0526" w:rsidRDefault="0072502F" w:rsidP="001A0526">
            <w:pPr>
              <w:spacing w:line="276" w:lineRule="auto"/>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Borders>
              <w:top w:val="single" w:sz="4" w:space="0" w:color="666666"/>
              <w:left w:val="single" w:sz="4" w:space="0" w:color="666666"/>
              <w:bottom w:val="single" w:sz="4" w:space="0" w:color="666666"/>
              <w:right w:val="single" w:sz="4" w:space="0" w:color="666666"/>
            </w:tcBorders>
          </w:tcPr>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Es necesario que </w:t>
            </w:r>
            <w:r w:rsidRPr="001A0526">
              <w:rPr>
                <w:rFonts w:ascii="Palatino Linotype" w:eastAsia="Palatino Linotype" w:hAnsi="Palatino Linotype" w:cs="Palatino Linotype"/>
                <w:b/>
                <w:color w:val="000000" w:themeColor="text1"/>
                <w:u w:val="single"/>
              </w:rPr>
              <w:t>el acto reúna con los requisitos elementales</w:t>
            </w:r>
            <w:r w:rsidRPr="001A0526">
              <w:rPr>
                <w:rFonts w:ascii="Palatino Linotype" w:eastAsia="Palatino Linotype" w:hAnsi="Palatino Linotype" w:cs="Palatino Linotype"/>
                <w:color w:val="000000" w:themeColor="text1"/>
              </w:rPr>
              <w:t>, entre ellos, que la autoridad que va a emitir el acto de autoridad sea la legalmente facultada para ello.</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A0526" w:rsidRPr="001A0526" w:rsidTr="00E36450">
        <w:trPr>
          <w:trHeight w:val="4854"/>
        </w:trPr>
        <w:tc>
          <w:tcPr>
            <w:tcW w:w="2689" w:type="dxa"/>
            <w:tcBorders>
              <w:top w:val="single" w:sz="4" w:space="0" w:color="666666"/>
              <w:left w:val="single" w:sz="4" w:space="0" w:color="666666"/>
              <w:bottom w:val="single" w:sz="4" w:space="0" w:color="666666"/>
              <w:right w:val="single" w:sz="4" w:space="0" w:color="666666"/>
            </w:tcBorders>
          </w:tcPr>
          <w:p w:rsidR="0072502F" w:rsidRPr="001A0526" w:rsidRDefault="0072502F" w:rsidP="001A0526">
            <w:pPr>
              <w:spacing w:line="276" w:lineRule="auto"/>
              <w:rPr>
                <w:rFonts w:ascii="Palatino Linotype" w:eastAsia="Palatino Linotype" w:hAnsi="Palatino Linotype" w:cs="Palatino Linotype"/>
                <w:color w:val="000000" w:themeColor="text1"/>
              </w:rPr>
            </w:pP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 xml:space="preserve">d) Requisitos de fondo del acuerdo de clasificación. </w:t>
            </w:r>
          </w:p>
        </w:tc>
        <w:tc>
          <w:tcPr>
            <w:tcW w:w="7087" w:type="dxa"/>
            <w:tcBorders>
              <w:top w:val="single" w:sz="4" w:space="0" w:color="666666"/>
              <w:left w:val="single" w:sz="4" w:space="0" w:color="666666"/>
              <w:bottom w:val="single" w:sz="4" w:space="0" w:color="666666"/>
              <w:right w:val="single" w:sz="4" w:space="0" w:color="666666"/>
            </w:tcBorders>
          </w:tcPr>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A0526">
              <w:rPr>
                <w:rFonts w:ascii="Palatino Linotype" w:eastAsia="Palatino Linotype" w:hAnsi="Palatino Linotype" w:cs="Palatino Linotype"/>
                <w:b/>
                <w:color w:val="000000" w:themeColor="text1"/>
              </w:rPr>
              <w:t>Sujetos Obligados</w:t>
            </w:r>
            <w:r w:rsidRPr="001A0526">
              <w:rPr>
                <w:rFonts w:ascii="Palatino Linotype" w:eastAsia="Palatino Linotype" w:hAnsi="Palatino Linotype" w:cs="Palatino Linotype"/>
                <w:color w:val="000000" w:themeColor="text1"/>
              </w:rPr>
              <w:t xml:space="preserve">, por lo que deberán fundar y motivar debidamente la clasificación. </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De lo anterior, se desprende que para una correcta </w:t>
            </w:r>
            <w:r w:rsidRPr="001A0526">
              <w:rPr>
                <w:rFonts w:ascii="Palatino Linotype" w:eastAsia="Palatino Linotype" w:hAnsi="Palatino Linotype" w:cs="Palatino Linotype"/>
                <w:b/>
                <w:color w:val="000000" w:themeColor="text1"/>
              </w:rPr>
              <w:t>clasificación total o parcial</w:t>
            </w:r>
            <w:r w:rsidRPr="001A052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Ahora bien, </w:t>
            </w:r>
            <w:r w:rsidRPr="001A0526">
              <w:rPr>
                <w:rFonts w:ascii="Palatino Linotype" w:eastAsia="Palatino Linotype" w:hAnsi="Palatino Linotype" w:cs="Palatino Linotype"/>
                <w:b/>
                <w:color w:val="000000" w:themeColor="text1"/>
                <w:u w:val="single"/>
              </w:rPr>
              <w:t>para cada caso además de fundar y motivar</w:t>
            </w:r>
            <w:r w:rsidRPr="001A0526">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1A0526">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tc>
      </w:tr>
      <w:tr w:rsidR="0072502F" w:rsidRPr="001A0526" w:rsidTr="00E36450">
        <w:trPr>
          <w:trHeight w:val="3131"/>
        </w:trPr>
        <w:tc>
          <w:tcPr>
            <w:tcW w:w="2689" w:type="dxa"/>
            <w:tcBorders>
              <w:top w:val="single" w:sz="4" w:space="0" w:color="666666"/>
              <w:left w:val="single" w:sz="4" w:space="0" w:color="666666"/>
              <w:bottom w:val="single" w:sz="4" w:space="0" w:color="666666"/>
              <w:right w:val="single" w:sz="4" w:space="0" w:color="666666"/>
            </w:tcBorders>
          </w:tcPr>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p w:rsidR="0072502F" w:rsidRPr="001A0526" w:rsidRDefault="0072502F" w:rsidP="001A0526">
            <w:pPr>
              <w:spacing w:line="276" w:lineRule="auto"/>
              <w:rPr>
                <w:rFonts w:ascii="Palatino Linotype" w:eastAsia="Palatino Linotype" w:hAnsi="Palatino Linotype" w:cs="Palatino Linotype"/>
                <w:color w:val="000000" w:themeColor="text1"/>
              </w:rPr>
            </w:pPr>
          </w:p>
        </w:tc>
        <w:tc>
          <w:tcPr>
            <w:tcW w:w="7087" w:type="dxa"/>
            <w:tcBorders>
              <w:top w:val="single" w:sz="4" w:space="0" w:color="666666"/>
              <w:left w:val="single" w:sz="4" w:space="0" w:color="666666"/>
              <w:bottom w:val="single" w:sz="4" w:space="0" w:color="666666"/>
              <w:right w:val="single" w:sz="4" w:space="0" w:color="666666"/>
            </w:tcBorders>
          </w:tcPr>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2502F" w:rsidRPr="001A0526" w:rsidRDefault="0072502F" w:rsidP="001A0526">
            <w:pPr>
              <w:spacing w:line="276"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2502F" w:rsidRPr="001A0526" w:rsidRDefault="0072502F" w:rsidP="001A0526">
            <w:pPr>
              <w:spacing w:line="276" w:lineRule="auto"/>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2502F" w:rsidRPr="001A0526" w:rsidRDefault="0072502F" w:rsidP="001A0526">
      <w:pPr>
        <w:spacing w:line="360" w:lineRule="auto"/>
        <w:jc w:val="both"/>
        <w:rPr>
          <w:rFonts w:ascii="Palatino Linotype" w:hAnsi="Palatino Linotype"/>
          <w:color w:val="000000" w:themeColor="text1"/>
        </w:rPr>
      </w:pPr>
    </w:p>
    <w:p w:rsidR="00562AA1" w:rsidRPr="001A0526" w:rsidRDefault="00562AA1" w:rsidP="001A0526">
      <w:pPr>
        <w:pStyle w:val="Prrafodelista"/>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sz w:val="24"/>
          <w:szCs w:val="24"/>
        </w:rPr>
      </w:pPr>
      <w:r w:rsidRPr="001A0526">
        <w:rPr>
          <w:rFonts w:ascii="Palatino Linotype" w:eastAsia="Palatino Linotype" w:hAnsi="Palatino Linotype" w:cs="Palatino Linotype"/>
          <w:color w:val="000000" w:themeColor="text1"/>
          <w:sz w:val="24"/>
          <w:szCs w:val="24"/>
        </w:rPr>
        <w:lastRenderedPageBreak/>
        <w:t>Por otro lado, respecto a las especificaciones de las cámaras, resulta necesario traer a colación la Ley que Regula el Uso de Tecnologías de la Información y Comunicación para la Seguridad Pública del Estado de México, que establece lo siguiente:</w:t>
      </w: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b/>
          <w:i/>
          <w:color w:val="000000" w:themeColor="text1"/>
        </w:rPr>
        <w:t>(Artículo 2°, fracciones I, II, V y XX):</w:t>
      </w:r>
      <w:r w:rsidRPr="001A0526">
        <w:rPr>
          <w:rFonts w:ascii="Palatino Linotype" w:eastAsia="Palatino Linotype" w:hAnsi="Palatino Linotype" w:cs="Palatino Linotype"/>
          <w:i/>
          <w:color w:val="000000" w:themeColor="text1"/>
        </w:rPr>
        <w:t xml:space="preserve"> Establece las siguientes definiciones:</w:t>
      </w: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b/>
          <w:i/>
          <w:color w:val="000000" w:themeColor="text1"/>
        </w:rPr>
        <w:t>…</w:t>
      </w:r>
    </w:p>
    <w:p w:rsidR="00562AA1" w:rsidRPr="001A0526" w:rsidRDefault="00562AA1" w:rsidP="00E36450">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i/>
          <w:color w:val="000000" w:themeColor="text1"/>
          <w:sz w:val="24"/>
          <w:szCs w:val="24"/>
        </w:rPr>
      </w:pPr>
      <w:r w:rsidRPr="001A0526">
        <w:rPr>
          <w:rFonts w:ascii="Palatino Linotype" w:eastAsia="Palatino Linotype" w:hAnsi="Palatino Linotype" w:cs="Palatino Linotype"/>
          <w:i/>
          <w:color w:val="000000" w:themeColor="text1"/>
          <w:sz w:val="24"/>
          <w:szCs w:val="24"/>
        </w:rPr>
        <w:t>Equipos y Sistemas Tecnológicos, que son el conjunto de aparatos y dispositivos dentro de la categoría de tecnologías de la información y comunicación para la seguridad pública, adecuados para al tratamiento de voz e imagen.</w:t>
      </w:r>
    </w:p>
    <w:p w:rsidR="00562AA1" w:rsidRPr="001A0526" w:rsidRDefault="00562AA1" w:rsidP="00E36450">
      <w:pPr>
        <w:pStyle w:val="Prrafodelista"/>
        <w:numPr>
          <w:ilvl w:val="0"/>
          <w:numId w:val="1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i/>
          <w:color w:val="000000" w:themeColor="text1"/>
          <w:sz w:val="24"/>
          <w:szCs w:val="24"/>
        </w:rPr>
      </w:pPr>
      <w:r w:rsidRPr="001A0526">
        <w:rPr>
          <w:rFonts w:ascii="Palatino Linotype" w:eastAsia="Palatino Linotype" w:hAnsi="Palatino Linotype" w:cs="Palatino Linotype"/>
          <w:i/>
          <w:color w:val="000000" w:themeColor="text1"/>
          <w:sz w:val="24"/>
          <w:szCs w:val="24"/>
        </w:rPr>
        <w:t>Tecnología, que es el conjunto de recursos, procedimientos y técnicas usadas para el procesamiento, almacenamiento y transmisión de la información, utilizados para apoyar tareas de seguridad pública.</w:t>
      </w: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themeColor="text1"/>
        </w:rPr>
      </w:pPr>
    </w:p>
    <w:p w:rsidR="00562AA1"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(Artículo 18):</w:t>
      </w:r>
      <w:r w:rsidRPr="001A0526">
        <w:rPr>
          <w:rFonts w:ascii="Palatino Linotype" w:eastAsia="Palatino Linotype" w:hAnsi="Palatino Linotype" w:cs="Palatino Linotype"/>
          <w:color w:val="000000" w:themeColor="text1"/>
        </w:rPr>
        <w:t xml:space="preserve"> El Estado de México, regulará el Centro de Control, Comando, Cómputo y Comunicaciones, así como los centros de mando municipales para el manejo de la información obtenida con equipos y sistemas tecnológicos. </w:t>
      </w:r>
    </w:p>
    <w:p w:rsidR="004B210D" w:rsidRPr="001A0526" w:rsidRDefault="004B210D"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562AA1"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(Artículo 19):</w:t>
      </w:r>
      <w:r w:rsidRPr="001A0526">
        <w:rPr>
          <w:rFonts w:ascii="Palatino Linotype" w:eastAsia="Palatino Linotype" w:hAnsi="Palatino Linotype" w:cs="Palatino Linotype"/>
          <w:color w:val="000000" w:themeColor="text1"/>
        </w:rPr>
        <w:t xml:space="preserve"> Los equipos y sistemas tecnológicos utilizados por las áreas de la administración pública central, por organismos auxiliares del Gobierno del Estado de México, por los municipios y por las instituciones de seguridad privada, se incorporarán al Registro. </w:t>
      </w:r>
    </w:p>
    <w:p w:rsidR="004B210D" w:rsidRPr="001A0526" w:rsidRDefault="004B210D"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p>
    <w:p w:rsidR="00562AA1"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(Artículo 20):</w:t>
      </w:r>
      <w:r w:rsidRPr="001A0526">
        <w:rPr>
          <w:rFonts w:ascii="Palatino Linotype" w:eastAsia="Palatino Linotype" w:hAnsi="Palatino Linotype" w:cs="Palatino Linotype"/>
          <w:color w:val="000000" w:themeColor="text1"/>
        </w:rPr>
        <w:t xml:space="preserve"> La videovigilancia tiene por objeto regular, el uso, localización y operación de videocámaras para grabar o captar imágenes con o sin sonido, en lugares públicos o en lugares privados con acceso al público, en materia de seguridad pública. Además, que la </w:t>
      </w:r>
      <w:r w:rsidRPr="001A0526">
        <w:rPr>
          <w:rFonts w:ascii="Palatino Linotype" w:eastAsia="Palatino Linotype" w:hAnsi="Palatino Linotype" w:cs="Palatino Linotype"/>
          <w:color w:val="000000" w:themeColor="text1"/>
        </w:rPr>
        <w:lastRenderedPageBreak/>
        <w:t xml:space="preserve">videovigilancia en vías públicas, será función exclusiva de los cuerpos de seguridad pública estatal y municipal.  </w:t>
      </w:r>
    </w:p>
    <w:p w:rsidR="004B210D" w:rsidRPr="001A0526" w:rsidRDefault="004B210D"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b/>
          <w:color w:val="000000" w:themeColor="text1"/>
        </w:rPr>
        <w:t>(Artículo 28):</w:t>
      </w:r>
      <w:r w:rsidRPr="001A0526">
        <w:rPr>
          <w:rFonts w:ascii="Palatino Linotype" w:eastAsia="Palatino Linotype" w:hAnsi="Palatino Linotype" w:cs="Palatino Linotype"/>
          <w:color w:val="000000" w:themeColor="text1"/>
        </w:rPr>
        <w:t xml:space="preserve"> La información en materia de seguridad pública compuesta por imágenes o sonidos captados a través de equipos o sistemas tecnológicos, podrá ser utilizada, la prevención de delitos e infracciones administrativas, investigación de estos, imposición de sanciones y reacción inmediata, en casos, donde se aprecie la comisión de un hecho delictuoso o infracción. </w:t>
      </w: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themeColor="text1"/>
        </w:rPr>
      </w:pP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b/>
          <w:color w:val="000000" w:themeColor="text1"/>
        </w:rPr>
        <w:t>(Artículo 34):</w:t>
      </w:r>
      <w:r w:rsidRPr="001A0526">
        <w:rPr>
          <w:rFonts w:ascii="Palatino Linotype" w:eastAsia="Palatino Linotype" w:hAnsi="Palatino Linotype" w:cs="Palatino Linotype"/>
          <w:color w:val="000000" w:themeColor="text1"/>
        </w:rPr>
        <w:t xml:space="preserve"> Toda información recabada, será considerada reservada en los siguientes casos:</w:t>
      </w: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i/>
          <w:color w:val="000000" w:themeColor="text1"/>
        </w:rPr>
        <w:t>1. Cuando su divulgación implique la revelación de normas, procedimientos, métodos, fuentes, especificaciones técnicas, sistemas, tecnología o equipo útiles para la prevención o el combate a la delincuencia, y</w:t>
      </w: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i/>
          <w:color w:val="000000" w:themeColor="text1"/>
        </w:rPr>
        <w:t>2. Cuya revelación pueda ser utilizada para actualizar o potencias una amenaza la seguridad pública o instituciones del Estado de México.</w:t>
      </w: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themeColor="text1"/>
        </w:rPr>
      </w:pP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r w:rsidRPr="001A0526">
        <w:rPr>
          <w:rFonts w:ascii="Palatino Linotype" w:eastAsia="Palatino Linotype" w:hAnsi="Palatino Linotype" w:cs="Palatino Linotype"/>
          <w:b/>
          <w:color w:val="000000" w:themeColor="text1"/>
        </w:rPr>
        <w:t>(Artículo 37 y 40):</w:t>
      </w:r>
      <w:r w:rsidRPr="001A0526">
        <w:rPr>
          <w:rFonts w:ascii="Palatino Linotype" w:eastAsia="Palatino Linotype" w:hAnsi="Palatino Linotype" w:cs="Palatino Linotype"/>
          <w:color w:val="000000" w:themeColor="text1"/>
        </w:rPr>
        <w:t xml:space="preserve"> Los datos obtenidos con equipos y sistemas tecnológicos, podrán constituir un dato o medio de prueba, en los procedimientos seguidos ante las autoridades competentes; por lo que, queda prohibido su suministro o intercambio con personas físicas o jurídicas colectivas.</w:t>
      </w:r>
    </w:p>
    <w:p w:rsidR="00562AA1" w:rsidRPr="001A0526" w:rsidRDefault="00562AA1" w:rsidP="001A052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color w:val="000000" w:themeColor="text1"/>
        </w:rPr>
      </w:pPr>
    </w:p>
    <w:p w:rsidR="00562AA1" w:rsidRPr="001A0526" w:rsidRDefault="00562AA1" w:rsidP="001A052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Ahora bien, el Reglamento de la Ley que Regula el Uso de Tecnologías de la Información y Comunicación para la Seguridad Pública del Estado de México, establece lo siguiente: </w:t>
      </w:r>
    </w:p>
    <w:p w:rsidR="00562AA1" w:rsidRPr="001A0526" w:rsidRDefault="00562AA1" w:rsidP="001A05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lastRenderedPageBreak/>
        <w:t>(Artículo 3°, fracción XXVIII):</w:t>
      </w:r>
      <w:r w:rsidRPr="001A0526">
        <w:rPr>
          <w:rFonts w:ascii="Palatino Linotype" w:eastAsia="Palatino Linotype" w:hAnsi="Palatino Linotype" w:cs="Palatino Linotype"/>
          <w:color w:val="000000" w:themeColor="text1"/>
        </w:rPr>
        <w:t xml:space="preserve"> El sistema de videovigilancia, es el conjunto de elementos físicos, normativos, procedimentales e institucionales en materia de seguridad pública que interactúan en la videovigilancia urbana del territorio del Estado de México. </w:t>
      </w:r>
    </w:p>
    <w:p w:rsidR="00562AA1" w:rsidRPr="001A0526" w:rsidRDefault="00562AA1" w:rsidP="001A05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(Artículo 28, fracción IV y V):</w:t>
      </w:r>
      <w:r w:rsidRPr="001A0526">
        <w:rPr>
          <w:rFonts w:ascii="Palatino Linotype" w:eastAsia="Palatino Linotype" w:hAnsi="Palatino Linotype" w:cs="Palatino Linotype"/>
          <w:color w:val="000000" w:themeColor="text1"/>
        </w:rPr>
        <w:t xml:space="preserve"> Los Centros de Mando Municipal son los encargados de atender y visualizar las imágenes captadas por las cámaras de videovigilancia urbana móviles o fijas de operar, procesar y custodiar los equipos de grabación o medio tecnológico analógico, digital, óptico, electrónico o cualquier sistema de videovigilancia que permita captar o grabar imágenes con o sin sonido.</w:t>
      </w:r>
    </w:p>
    <w:p w:rsidR="00562AA1" w:rsidRPr="001A0526" w:rsidRDefault="00562AA1" w:rsidP="001A052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62AA1" w:rsidRPr="001A0526" w:rsidRDefault="00562AA1" w:rsidP="001A0526">
      <w:pPr>
        <w:numPr>
          <w:ilvl w:val="0"/>
          <w:numId w:val="3"/>
        </w:numPr>
        <w:pBdr>
          <w:top w:val="nil"/>
          <w:left w:val="nil"/>
          <w:bottom w:val="nil"/>
          <w:right w:val="nil"/>
          <w:between w:val="nil"/>
        </w:pBdr>
        <w:shd w:val="clear" w:color="auto" w:fill="FCFCFC"/>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El término Infraestructura se define como el conjunto de medios técnicos, de servicios e instalaciones que promueven el desarrollo de una actividad determinada, en este caso al tratarse de instalación de cámaras de videovigilancia, al referirse el término infraestructura, se deduce que se compone de todos aquellos elementos ya sea técnicos físicos o digitales, que a su vez, contienen especificaciones de seguridad para el correcto funcionamiento y eficacia, al ser públicos generarían vulnerabilidad, entorpeciendo la prevención o el combate a la delincuencia, de ahí que la divulgación de dicha información generaría un riesgo de perjuicio demostrable que rebasaría el interés público protegido, como lo es la seguridad pública.</w:t>
      </w:r>
      <w:r w:rsidR="008A2EE7" w:rsidRPr="001A0526">
        <w:rPr>
          <w:rFonts w:ascii="Palatino Linotype" w:hAnsi="Palatino Linotype"/>
          <w:color w:val="000000" w:themeColor="text1"/>
        </w:rPr>
        <w:t xml:space="preserve"> </w:t>
      </w:r>
      <w:r w:rsidRPr="001A0526">
        <w:rPr>
          <w:rFonts w:ascii="Palatino Linotype" w:eastAsia="Palatino Linotype" w:hAnsi="Palatino Linotype" w:cs="Palatino Linotype"/>
          <w:color w:val="000000" w:themeColor="text1"/>
        </w:rPr>
        <w:t>Por lo tanto respecto a las especificaciones técnicas respecto a las cámaras de videovigilancia en materia de seguridad pública, constituye información susceptible de ser clasificada como reservada.</w:t>
      </w:r>
    </w:p>
    <w:p w:rsidR="00562AA1" w:rsidRPr="001A0526" w:rsidRDefault="00562AA1" w:rsidP="001A0526">
      <w:pPr>
        <w:spacing w:line="360" w:lineRule="auto"/>
        <w:jc w:val="both"/>
        <w:rPr>
          <w:rFonts w:ascii="Palatino Linotype" w:hAnsi="Palatino Linotype"/>
          <w:color w:val="000000" w:themeColor="text1"/>
        </w:rPr>
      </w:pPr>
    </w:p>
    <w:p w:rsidR="0072502F" w:rsidRPr="001A0526" w:rsidRDefault="0072502F" w:rsidP="001A0526">
      <w:pPr>
        <w:numPr>
          <w:ilvl w:val="0"/>
          <w:numId w:val="3"/>
        </w:numPr>
        <w:spacing w:line="360" w:lineRule="auto"/>
        <w:ind w:left="0" w:firstLine="0"/>
        <w:jc w:val="both"/>
        <w:rPr>
          <w:rFonts w:ascii="Palatino Linotype" w:hAnsi="Palatino Linotype"/>
          <w:color w:val="000000" w:themeColor="text1"/>
        </w:rPr>
      </w:pPr>
      <w:r w:rsidRPr="001A0526">
        <w:rPr>
          <w:rFonts w:ascii="Palatino Linotype" w:eastAsia="Palatino Linotype" w:hAnsi="Palatino Linotype" w:cs="Palatino Linotype"/>
          <w:color w:val="000000" w:themeColor="text1"/>
        </w:rPr>
        <w:t xml:space="preserve">Por lo anteriormente expuesto y fundado, este </w:t>
      </w:r>
      <w:r w:rsidRPr="001A0526">
        <w:rPr>
          <w:rFonts w:ascii="Palatino Linotype" w:eastAsia="Palatino Linotype" w:hAnsi="Palatino Linotype" w:cs="Palatino Linotype"/>
          <w:b/>
          <w:color w:val="000000" w:themeColor="text1"/>
        </w:rPr>
        <w:t>ÓRGANO GARANTE</w:t>
      </w:r>
      <w:r w:rsidRPr="001A0526">
        <w:rPr>
          <w:rFonts w:ascii="Palatino Linotype" w:eastAsia="Palatino Linotype" w:hAnsi="Palatino Linotype" w:cs="Palatino Linotype"/>
          <w:color w:val="000000" w:themeColor="text1"/>
        </w:rPr>
        <w:t xml:space="preserve"> emite los siguientes:</w:t>
      </w:r>
      <w:r w:rsidR="00301184">
        <w:rPr>
          <w:rFonts w:ascii="Palatino Linotype" w:eastAsia="Palatino Linotype" w:hAnsi="Palatino Linotype" w:cs="Palatino Linotype"/>
          <w:color w:val="000000" w:themeColor="text1"/>
        </w:rPr>
        <w:t xml:space="preserve"> -----------------------------------------------------------------------------------------------------------</w:t>
      </w:r>
    </w:p>
    <w:p w:rsidR="0072502F" w:rsidRPr="001A0526" w:rsidRDefault="0072502F" w:rsidP="001A0526">
      <w:pPr>
        <w:keepNext/>
        <w:keepLines/>
        <w:spacing w:before="240" w:line="360" w:lineRule="auto"/>
        <w:jc w:val="center"/>
        <w:rPr>
          <w:rFonts w:ascii="Palatino Linotype" w:eastAsia="Palatino Linotype" w:hAnsi="Palatino Linotype" w:cs="Palatino Linotype"/>
          <w:b/>
          <w:color w:val="000000" w:themeColor="text1"/>
        </w:rPr>
      </w:pPr>
      <w:r w:rsidRPr="001A0526">
        <w:rPr>
          <w:rFonts w:ascii="Palatino Linotype" w:eastAsia="Palatino Linotype" w:hAnsi="Palatino Linotype" w:cs="Palatino Linotype"/>
          <w:b/>
          <w:color w:val="000000" w:themeColor="text1"/>
        </w:rPr>
        <w:lastRenderedPageBreak/>
        <w:t>R E S O L U T I V O S</w:t>
      </w:r>
    </w:p>
    <w:p w:rsidR="0072502F" w:rsidRPr="001A0526" w:rsidRDefault="0072502F" w:rsidP="001A0526">
      <w:pPr>
        <w:keepNext/>
        <w:keepLines/>
        <w:spacing w:before="240" w:line="360" w:lineRule="auto"/>
        <w:jc w:val="center"/>
        <w:rPr>
          <w:rFonts w:ascii="Palatino Linotype" w:eastAsia="Palatino Linotype" w:hAnsi="Palatino Linotype" w:cs="Palatino Linotype"/>
          <w:b/>
          <w:color w:val="000000" w:themeColor="text1"/>
        </w:rPr>
      </w:pPr>
    </w:p>
    <w:p w:rsidR="0072502F" w:rsidRPr="001A0526" w:rsidRDefault="0072502F" w:rsidP="001A0526">
      <w:pPr>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 xml:space="preserve">PRIMERO. </w:t>
      </w:r>
      <w:r w:rsidRPr="001A0526">
        <w:rPr>
          <w:rFonts w:ascii="Palatino Linotype" w:eastAsia="Palatino Linotype" w:hAnsi="Palatino Linotype" w:cs="Palatino Linotype"/>
          <w:color w:val="000000" w:themeColor="text1"/>
        </w:rPr>
        <w:t>Resultan fundadas las</w:t>
      </w:r>
      <w:r w:rsidRPr="001A0526">
        <w:rPr>
          <w:rFonts w:ascii="Palatino Linotype" w:eastAsia="Palatino Linotype" w:hAnsi="Palatino Linotype" w:cs="Palatino Linotype"/>
          <w:b/>
          <w:color w:val="000000" w:themeColor="text1"/>
        </w:rPr>
        <w:t xml:space="preserve"> </w:t>
      </w:r>
      <w:r w:rsidRPr="001A0526">
        <w:rPr>
          <w:rFonts w:ascii="Palatino Linotype" w:eastAsia="Palatino Linotype" w:hAnsi="Palatino Linotype" w:cs="Palatino Linotype"/>
          <w:color w:val="000000" w:themeColor="text1"/>
        </w:rPr>
        <w:t xml:space="preserve">razones o motivos de inconformidad hechos valer en el recurso de revisión </w:t>
      </w:r>
      <w:r w:rsidR="008A2EE7" w:rsidRPr="001A0526">
        <w:rPr>
          <w:rFonts w:ascii="Palatino Linotype" w:eastAsia="Palatino Linotype" w:hAnsi="Palatino Linotype" w:cs="Palatino Linotype"/>
          <w:b/>
          <w:color w:val="000000" w:themeColor="text1"/>
        </w:rPr>
        <w:t>05113</w:t>
      </w:r>
      <w:r w:rsidRPr="001A0526">
        <w:rPr>
          <w:rFonts w:ascii="Palatino Linotype" w:eastAsia="Palatino Linotype" w:hAnsi="Palatino Linotype" w:cs="Palatino Linotype"/>
          <w:b/>
          <w:color w:val="000000" w:themeColor="text1"/>
        </w:rPr>
        <w:t xml:space="preserve">/INFOEM/IP/RR/2025 </w:t>
      </w:r>
      <w:r w:rsidRPr="001A0526">
        <w:rPr>
          <w:rFonts w:ascii="Palatino Linotype" w:eastAsia="Palatino Linotype" w:hAnsi="Palatino Linotype" w:cs="Palatino Linotype"/>
          <w:color w:val="000000" w:themeColor="text1"/>
        </w:rPr>
        <w:t xml:space="preserve">en términos de los </w:t>
      </w:r>
      <w:r w:rsidRPr="001A0526">
        <w:rPr>
          <w:rFonts w:ascii="Palatino Linotype" w:eastAsia="Palatino Linotype" w:hAnsi="Palatino Linotype" w:cs="Palatino Linotype"/>
          <w:b/>
          <w:color w:val="000000" w:themeColor="text1"/>
        </w:rPr>
        <w:t>Considerandos</w:t>
      </w:r>
      <w:r w:rsidRPr="001A0526">
        <w:rPr>
          <w:rFonts w:ascii="Palatino Linotype" w:eastAsia="Palatino Linotype" w:hAnsi="Palatino Linotype" w:cs="Palatino Linotype"/>
          <w:color w:val="000000" w:themeColor="text1"/>
        </w:rPr>
        <w:t xml:space="preserve"> </w:t>
      </w:r>
      <w:r w:rsidRPr="001A0526">
        <w:rPr>
          <w:rFonts w:ascii="Palatino Linotype" w:eastAsia="Palatino Linotype" w:hAnsi="Palatino Linotype" w:cs="Palatino Linotype"/>
          <w:b/>
          <w:color w:val="000000" w:themeColor="text1"/>
        </w:rPr>
        <w:t xml:space="preserve">CUARTO y QUINTO </w:t>
      </w:r>
      <w:r w:rsidRPr="001A0526">
        <w:rPr>
          <w:rFonts w:ascii="Palatino Linotype" w:eastAsia="Palatino Linotype" w:hAnsi="Palatino Linotype" w:cs="Palatino Linotype"/>
          <w:color w:val="000000" w:themeColor="text1"/>
        </w:rPr>
        <w:t>de la presente resolución.</w:t>
      </w:r>
    </w:p>
    <w:p w:rsidR="0072502F" w:rsidRPr="001A0526" w:rsidRDefault="0072502F" w:rsidP="001A0526">
      <w:pPr>
        <w:spacing w:line="360" w:lineRule="auto"/>
        <w:jc w:val="both"/>
        <w:rPr>
          <w:rFonts w:ascii="Palatino Linotype" w:eastAsia="Palatino Linotype" w:hAnsi="Palatino Linotype" w:cs="Palatino Linotype"/>
          <w:color w:val="000000" w:themeColor="text1"/>
        </w:rPr>
      </w:pPr>
    </w:p>
    <w:p w:rsidR="006113CB" w:rsidRPr="001A0526" w:rsidRDefault="0072502F" w:rsidP="001A0526">
      <w:pPr>
        <w:spacing w:line="360" w:lineRule="auto"/>
        <w:jc w:val="both"/>
        <w:rPr>
          <w:rFonts w:ascii="Palatino Linotype" w:eastAsia="Palatino Linotype" w:hAnsi="Palatino Linotype" w:cs="Palatino Linotype"/>
          <w:b/>
          <w:color w:val="000000" w:themeColor="text1"/>
        </w:rPr>
      </w:pPr>
      <w:bookmarkStart w:id="11" w:name="_heading=h.26in1rg" w:colFirst="0" w:colLast="0"/>
      <w:bookmarkEnd w:id="11"/>
      <w:r w:rsidRPr="001A0526">
        <w:rPr>
          <w:rFonts w:ascii="Palatino Linotype" w:eastAsia="Palatino Linotype" w:hAnsi="Palatino Linotype" w:cs="Palatino Linotype"/>
          <w:b/>
          <w:color w:val="000000" w:themeColor="text1"/>
        </w:rPr>
        <w:t>SEGUNDO.</w:t>
      </w:r>
      <w:r w:rsidRPr="001A0526">
        <w:rPr>
          <w:rFonts w:ascii="Palatino Linotype" w:eastAsia="Palatino Linotype" w:hAnsi="Palatino Linotype" w:cs="Palatino Linotype"/>
          <w:color w:val="000000" w:themeColor="text1"/>
        </w:rPr>
        <w:t xml:space="preserve"> Se</w:t>
      </w:r>
      <w:r w:rsidRPr="001A0526">
        <w:rPr>
          <w:rFonts w:ascii="Palatino Linotype" w:eastAsia="Palatino Linotype" w:hAnsi="Palatino Linotype" w:cs="Palatino Linotype"/>
          <w:b/>
          <w:color w:val="000000" w:themeColor="text1"/>
        </w:rPr>
        <w:t xml:space="preserve"> MODIFICA </w:t>
      </w:r>
      <w:r w:rsidRPr="001A0526">
        <w:rPr>
          <w:rFonts w:ascii="Palatino Linotype" w:eastAsia="Palatino Linotype" w:hAnsi="Palatino Linotype" w:cs="Palatino Linotype"/>
          <w:color w:val="000000" w:themeColor="text1"/>
        </w:rPr>
        <w:t xml:space="preserve">la respuesta emitida por el </w:t>
      </w:r>
      <w:r w:rsidR="008A2EE7" w:rsidRPr="001A0526">
        <w:rPr>
          <w:rFonts w:ascii="Palatino Linotype" w:eastAsia="Palatino Linotype" w:hAnsi="Palatino Linotype" w:cs="Palatino Linotype"/>
          <w:b/>
          <w:color w:val="000000" w:themeColor="text1"/>
        </w:rPr>
        <w:t>Ayuntamiento de Zinacantepec</w:t>
      </w:r>
      <w:r w:rsidRPr="001A0526">
        <w:rPr>
          <w:rFonts w:ascii="Palatino Linotype" w:eastAsia="Palatino Linotype" w:hAnsi="Palatino Linotype" w:cs="Palatino Linotype"/>
          <w:b/>
          <w:color w:val="000000" w:themeColor="text1"/>
        </w:rPr>
        <w:t xml:space="preserve"> </w:t>
      </w:r>
      <w:r w:rsidRPr="001A0526">
        <w:rPr>
          <w:rFonts w:ascii="Palatino Linotype" w:eastAsia="Palatino Linotype" w:hAnsi="Palatino Linotype" w:cs="Palatino Linotype"/>
          <w:color w:val="000000" w:themeColor="text1"/>
        </w:rPr>
        <w:t xml:space="preserve">a la solicitud </w:t>
      </w:r>
      <w:r w:rsidR="008A2EE7" w:rsidRPr="001A0526">
        <w:rPr>
          <w:rFonts w:ascii="Palatino Linotype" w:eastAsia="Palatino Linotype" w:hAnsi="Palatino Linotype" w:cs="Palatino Linotype"/>
          <w:b/>
          <w:bCs/>
          <w:color w:val="000000" w:themeColor="text1"/>
        </w:rPr>
        <w:t>00127/ZINACANT/IP/2025</w:t>
      </w:r>
      <w:r w:rsidRPr="001A0526">
        <w:rPr>
          <w:rFonts w:ascii="Palatino Linotype" w:eastAsia="Palatino Linotype" w:hAnsi="Palatino Linotype" w:cs="Palatino Linotype"/>
          <w:color w:val="000000" w:themeColor="text1"/>
        </w:rPr>
        <w:t xml:space="preserve">, </w:t>
      </w:r>
      <w:r w:rsidR="008A2EE7" w:rsidRPr="001A0526">
        <w:rPr>
          <w:rFonts w:ascii="Palatino Linotype" w:eastAsia="Palatino Linotype" w:hAnsi="Palatino Linotype" w:cs="Palatino Linotype"/>
          <w:color w:val="000000" w:themeColor="text1"/>
        </w:rPr>
        <w:t>y se</w:t>
      </w:r>
      <w:r w:rsidR="008A2EE7" w:rsidRPr="001A0526">
        <w:rPr>
          <w:rFonts w:ascii="Palatino Linotype" w:eastAsia="Palatino Linotype" w:hAnsi="Palatino Linotype" w:cs="Palatino Linotype"/>
          <w:b/>
          <w:color w:val="000000" w:themeColor="text1"/>
        </w:rPr>
        <w:t xml:space="preserve"> ORDENA </w:t>
      </w:r>
      <w:r w:rsidR="008A2EE7" w:rsidRPr="001A0526">
        <w:rPr>
          <w:rFonts w:ascii="Palatino Linotype" w:eastAsia="Palatino Linotype" w:hAnsi="Palatino Linotype" w:cs="Palatino Linotype"/>
          <w:color w:val="000000" w:themeColor="text1"/>
        </w:rPr>
        <w:t>la entrega, de ser procedente en versión pública, de la siguiente información:</w:t>
      </w:r>
      <w:r w:rsidR="008A2EE7" w:rsidRPr="001A0526">
        <w:rPr>
          <w:rFonts w:ascii="Palatino Linotype" w:eastAsia="Palatino Linotype" w:hAnsi="Palatino Linotype" w:cs="Palatino Linotype"/>
          <w:b/>
          <w:color w:val="000000" w:themeColor="text1"/>
        </w:rPr>
        <w:t xml:space="preserve"> </w:t>
      </w:r>
    </w:p>
    <w:p w:rsidR="006113CB" w:rsidRPr="001A0526" w:rsidRDefault="006113CB" w:rsidP="001A0526">
      <w:pPr>
        <w:spacing w:line="360" w:lineRule="auto"/>
        <w:jc w:val="both"/>
        <w:rPr>
          <w:rFonts w:ascii="Palatino Linotype" w:eastAsia="Palatino Linotype" w:hAnsi="Palatino Linotype" w:cs="Palatino Linotype"/>
          <w:b/>
          <w:color w:val="000000" w:themeColor="text1"/>
        </w:rPr>
      </w:pPr>
    </w:p>
    <w:p w:rsidR="006113CB" w:rsidRPr="00700291" w:rsidRDefault="006113CB" w:rsidP="00E36450">
      <w:pPr>
        <w:pStyle w:val="Prrafodelista"/>
        <w:numPr>
          <w:ilvl w:val="0"/>
          <w:numId w:val="15"/>
        </w:numPr>
        <w:spacing w:line="360" w:lineRule="auto"/>
        <w:ind w:left="0" w:firstLine="0"/>
        <w:jc w:val="both"/>
        <w:rPr>
          <w:rFonts w:ascii="Palatino Linotype" w:eastAsia="Palatino Linotype" w:hAnsi="Palatino Linotype" w:cs="Palatino Linotype"/>
          <w:b/>
          <w:color w:val="000000" w:themeColor="text1"/>
          <w:sz w:val="24"/>
          <w:szCs w:val="24"/>
        </w:rPr>
      </w:pPr>
      <w:r w:rsidRPr="00700291">
        <w:rPr>
          <w:rFonts w:ascii="Palatino Linotype" w:eastAsia="Palatino Linotype" w:hAnsi="Palatino Linotype" w:cs="Palatino Linotype"/>
          <w:b/>
          <w:color w:val="000000" w:themeColor="text1"/>
          <w:sz w:val="24"/>
          <w:szCs w:val="24"/>
        </w:rPr>
        <w:t>De los sistemas de video vigilancia en las unidades de tránsito</w:t>
      </w:r>
      <w:r w:rsidR="009A02EE" w:rsidRPr="00700291">
        <w:rPr>
          <w:rFonts w:ascii="Palatino Linotype" w:eastAsia="Palatino Linotype" w:hAnsi="Palatino Linotype" w:cs="Palatino Linotype"/>
          <w:b/>
          <w:color w:val="000000" w:themeColor="text1"/>
          <w:sz w:val="24"/>
          <w:szCs w:val="24"/>
        </w:rPr>
        <w:t xml:space="preserve"> del periodo comprendido del veinticuatro de marzo de dos mil veinticuatro al veinticuatro de marzo de dos mil veinticinco, la siguiente información</w:t>
      </w:r>
      <w:r w:rsidRPr="00700291">
        <w:rPr>
          <w:rFonts w:ascii="Palatino Linotype" w:eastAsia="Palatino Linotype" w:hAnsi="Palatino Linotype" w:cs="Palatino Linotype"/>
          <w:b/>
          <w:color w:val="000000" w:themeColor="text1"/>
          <w:sz w:val="24"/>
          <w:szCs w:val="24"/>
        </w:rPr>
        <w:t>:</w:t>
      </w:r>
    </w:p>
    <w:p w:rsidR="006113CB" w:rsidRPr="00700291" w:rsidRDefault="006113CB" w:rsidP="001A0526">
      <w:pPr>
        <w:pStyle w:val="Prrafodelista"/>
        <w:spacing w:line="360" w:lineRule="auto"/>
        <w:ind w:left="0"/>
        <w:jc w:val="both"/>
        <w:rPr>
          <w:rFonts w:ascii="Palatino Linotype" w:eastAsia="Palatino Linotype" w:hAnsi="Palatino Linotype" w:cs="Palatino Linotype"/>
          <w:b/>
          <w:color w:val="000000" w:themeColor="text1"/>
          <w:sz w:val="24"/>
          <w:szCs w:val="24"/>
        </w:rPr>
      </w:pPr>
      <w:r w:rsidRPr="00700291">
        <w:rPr>
          <w:rFonts w:ascii="Palatino Linotype" w:eastAsia="Palatino Linotype" w:hAnsi="Palatino Linotype" w:cs="Palatino Linotype"/>
          <w:b/>
          <w:color w:val="000000" w:themeColor="text1"/>
          <w:sz w:val="24"/>
          <w:szCs w:val="24"/>
        </w:rPr>
        <w:t>1. Contrato de adquisición;</w:t>
      </w:r>
    </w:p>
    <w:p w:rsidR="006113CB" w:rsidRPr="00700291" w:rsidRDefault="006113CB" w:rsidP="001A0526">
      <w:pPr>
        <w:pStyle w:val="Prrafodelista"/>
        <w:spacing w:line="360" w:lineRule="auto"/>
        <w:ind w:left="0"/>
        <w:jc w:val="both"/>
        <w:rPr>
          <w:rFonts w:ascii="Palatino Linotype" w:eastAsia="Palatino Linotype" w:hAnsi="Palatino Linotype" w:cs="Palatino Linotype"/>
          <w:b/>
          <w:color w:val="000000" w:themeColor="text1"/>
          <w:sz w:val="24"/>
          <w:szCs w:val="24"/>
        </w:rPr>
      </w:pPr>
      <w:r w:rsidRPr="00700291">
        <w:rPr>
          <w:rFonts w:ascii="Palatino Linotype" w:eastAsia="Palatino Linotype" w:hAnsi="Palatino Linotype" w:cs="Palatino Linotype"/>
          <w:b/>
          <w:color w:val="000000" w:themeColor="text1"/>
          <w:sz w:val="24"/>
          <w:szCs w:val="24"/>
        </w:rPr>
        <w:t>2. Presupuesto asignado;</w:t>
      </w:r>
    </w:p>
    <w:p w:rsidR="006113CB" w:rsidRPr="00700291" w:rsidRDefault="006113CB" w:rsidP="001A0526">
      <w:pPr>
        <w:pStyle w:val="Prrafodelista"/>
        <w:spacing w:line="360" w:lineRule="auto"/>
        <w:ind w:left="0"/>
        <w:jc w:val="both"/>
        <w:rPr>
          <w:rFonts w:ascii="Palatino Linotype" w:eastAsia="Palatino Linotype" w:hAnsi="Palatino Linotype" w:cs="Palatino Linotype"/>
          <w:b/>
          <w:color w:val="000000" w:themeColor="text1"/>
          <w:sz w:val="24"/>
          <w:szCs w:val="24"/>
        </w:rPr>
      </w:pPr>
      <w:r w:rsidRPr="00700291">
        <w:rPr>
          <w:rFonts w:ascii="Palatino Linotype" w:eastAsia="Palatino Linotype" w:hAnsi="Palatino Linotype" w:cs="Palatino Linotype"/>
          <w:b/>
          <w:color w:val="000000" w:themeColor="text1"/>
          <w:sz w:val="24"/>
          <w:szCs w:val="24"/>
        </w:rPr>
        <w:t>3. Número de equipos</w:t>
      </w:r>
      <w:r w:rsidR="009A02EE" w:rsidRPr="00700291">
        <w:rPr>
          <w:rFonts w:ascii="Palatino Linotype" w:eastAsia="Palatino Linotype" w:hAnsi="Palatino Linotype" w:cs="Palatino Linotype"/>
          <w:b/>
          <w:color w:val="000000" w:themeColor="text1"/>
          <w:sz w:val="24"/>
          <w:szCs w:val="24"/>
        </w:rPr>
        <w:t xml:space="preserve"> adquiridos; y </w:t>
      </w:r>
    </w:p>
    <w:p w:rsidR="009A02EE" w:rsidRDefault="009A02EE" w:rsidP="001A0526">
      <w:pPr>
        <w:pStyle w:val="Prrafodelista"/>
        <w:spacing w:line="360" w:lineRule="auto"/>
        <w:ind w:left="0"/>
        <w:jc w:val="both"/>
        <w:rPr>
          <w:rFonts w:ascii="Palatino Linotype" w:eastAsia="Palatino Linotype" w:hAnsi="Palatino Linotype" w:cs="Palatino Linotype"/>
          <w:b/>
          <w:color w:val="000000" w:themeColor="text1"/>
          <w:sz w:val="24"/>
          <w:szCs w:val="24"/>
        </w:rPr>
      </w:pPr>
      <w:r w:rsidRPr="00700291">
        <w:rPr>
          <w:rFonts w:ascii="Palatino Linotype" w:eastAsia="Palatino Linotype" w:hAnsi="Palatino Linotype" w:cs="Palatino Linotype"/>
          <w:b/>
          <w:color w:val="000000" w:themeColor="text1"/>
          <w:sz w:val="24"/>
          <w:szCs w:val="24"/>
        </w:rPr>
        <w:t>4. Seguimiento a su instalación.</w:t>
      </w:r>
    </w:p>
    <w:p w:rsidR="004B210D" w:rsidRPr="001A0526" w:rsidRDefault="004B210D" w:rsidP="001A0526">
      <w:pPr>
        <w:pStyle w:val="Prrafodelista"/>
        <w:spacing w:line="360" w:lineRule="auto"/>
        <w:ind w:left="0"/>
        <w:jc w:val="both"/>
        <w:rPr>
          <w:rFonts w:ascii="Palatino Linotype" w:eastAsia="Palatino Linotype" w:hAnsi="Palatino Linotype" w:cs="Palatino Linotype"/>
          <w:b/>
          <w:color w:val="000000" w:themeColor="text1"/>
          <w:sz w:val="24"/>
          <w:szCs w:val="24"/>
        </w:rPr>
      </w:pPr>
    </w:p>
    <w:p w:rsidR="006113CB" w:rsidRPr="001A0526" w:rsidRDefault="008A2EE7" w:rsidP="00E36450">
      <w:pPr>
        <w:pStyle w:val="Prrafodelista"/>
        <w:numPr>
          <w:ilvl w:val="0"/>
          <w:numId w:val="15"/>
        </w:numPr>
        <w:spacing w:line="360" w:lineRule="auto"/>
        <w:ind w:left="0" w:firstLine="0"/>
        <w:jc w:val="both"/>
        <w:rPr>
          <w:rFonts w:ascii="Palatino Linotype" w:eastAsia="Palatino Linotype" w:hAnsi="Palatino Linotype" w:cs="Palatino Linotype"/>
          <w:color w:val="000000" w:themeColor="text1"/>
          <w:sz w:val="24"/>
          <w:szCs w:val="24"/>
        </w:rPr>
      </w:pPr>
      <w:r w:rsidRPr="001A0526">
        <w:rPr>
          <w:rFonts w:ascii="Palatino Linotype" w:eastAsia="Palatino Linotype" w:hAnsi="Palatino Linotype" w:cs="Palatino Linotype"/>
          <w:b/>
          <w:color w:val="000000" w:themeColor="text1"/>
          <w:sz w:val="24"/>
          <w:szCs w:val="24"/>
        </w:rPr>
        <w:t xml:space="preserve">Soporte Documental donde conste el seguimiento a la instalación de cámaras referidas en el contrato de adquisición entregado en respuesta, a la fecha de la solicitud. </w:t>
      </w:r>
    </w:p>
    <w:p w:rsidR="0072502F" w:rsidRPr="001A0526" w:rsidRDefault="0072502F" w:rsidP="001A052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502F" w:rsidRPr="001A0526" w:rsidRDefault="0072502F" w:rsidP="001A0526">
      <w:pPr>
        <w:tabs>
          <w:tab w:val="left" w:pos="993"/>
        </w:tabs>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w:t>
      </w:r>
      <w:r w:rsidRPr="001A0526">
        <w:rPr>
          <w:rFonts w:ascii="Palatino Linotype" w:eastAsia="Palatino Linotype" w:hAnsi="Palatino Linotype" w:cs="Palatino Linotype"/>
          <w:color w:val="000000" w:themeColor="text1"/>
        </w:rPr>
        <w:lastRenderedPageBreak/>
        <w:t xml:space="preserve">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1A0526">
        <w:rPr>
          <w:rFonts w:ascii="Palatino Linotype" w:eastAsia="Palatino Linotype" w:hAnsi="Palatino Linotype" w:cs="Palatino Linotype"/>
          <w:b/>
          <w:color w:val="000000" w:themeColor="text1"/>
        </w:rPr>
        <w:t>RECURRENTE</w:t>
      </w:r>
      <w:r w:rsidRPr="001A0526">
        <w:rPr>
          <w:rFonts w:ascii="Palatino Linotype" w:eastAsia="Palatino Linotype" w:hAnsi="Palatino Linotype" w:cs="Palatino Linotype"/>
          <w:color w:val="000000" w:themeColor="text1"/>
        </w:rPr>
        <w:t>.</w:t>
      </w:r>
    </w:p>
    <w:p w:rsidR="0072502F" w:rsidRPr="001A0526" w:rsidRDefault="0072502F" w:rsidP="001A0526">
      <w:pPr>
        <w:tabs>
          <w:tab w:val="left" w:pos="993"/>
        </w:tabs>
        <w:spacing w:line="360" w:lineRule="auto"/>
        <w:jc w:val="both"/>
        <w:rPr>
          <w:rFonts w:ascii="Palatino Linotype" w:eastAsia="Palatino Linotype" w:hAnsi="Palatino Linotype" w:cs="Palatino Linotype"/>
          <w:color w:val="000000" w:themeColor="text1"/>
        </w:rPr>
      </w:pPr>
    </w:p>
    <w:p w:rsidR="008A2EE7" w:rsidRPr="001A0526" w:rsidRDefault="008A2EE7" w:rsidP="001A052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szCs w:val="24"/>
        </w:rPr>
      </w:pPr>
      <w:r w:rsidRPr="001A0526">
        <w:rPr>
          <w:rFonts w:ascii="Palatino Linotype" w:eastAsia="Palatino Linotype" w:hAnsi="Palatino Linotype" w:cs="Palatino Linotype"/>
          <w:color w:val="000000" w:themeColor="text1"/>
          <w:sz w:val="24"/>
          <w:szCs w:val="24"/>
        </w:rPr>
        <w:t>Para el caso de que la información que se or</w:t>
      </w:r>
      <w:r w:rsidR="009A02EE" w:rsidRPr="001A0526">
        <w:rPr>
          <w:rFonts w:ascii="Palatino Linotype" w:eastAsia="Palatino Linotype" w:hAnsi="Palatino Linotype" w:cs="Palatino Linotype"/>
          <w:color w:val="000000" w:themeColor="text1"/>
          <w:sz w:val="24"/>
          <w:szCs w:val="24"/>
        </w:rPr>
        <w:t>dena entregar</w:t>
      </w:r>
      <w:r w:rsidRPr="001A0526">
        <w:rPr>
          <w:rFonts w:ascii="Palatino Linotype" w:eastAsia="Palatino Linotype" w:hAnsi="Palatino Linotype" w:cs="Palatino Linotype"/>
          <w:color w:val="000000" w:themeColor="text1"/>
          <w:sz w:val="24"/>
          <w:szCs w:val="24"/>
        </w:rPr>
        <w:t xml:space="preserve">,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72502F" w:rsidRPr="001A0526" w:rsidRDefault="0072502F" w:rsidP="001A0526">
      <w:pPr>
        <w:tabs>
          <w:tab w:val="left" w:pos="993"/>
        </w:tabs>
        <w:spacing w:line="360" w:lineRule="auto"/>
        <w:jc w:val="both"/>
        <w:rPr>
          <w:rFonts w:ascii="Palatino Linotype" w:eastAsia="Palatino Linotype" w:hAnsi="Palatino Linotype" w:cs="Palatino Linotype"/>
          <w:color w:val="000000" w:themeColor="text1"/>
        </w:rPr>
      </w:pPr>
    </w:p>
    <w:p w:rsidR="0072502F" w:rsidRPr="001A0526" w:rsidRDefault="0072502F" w:rsidP="001A0526">
      <w:pPr>
        <w:shd w:val="clear" w:color="auto" w:fill="FFFFFF"/>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 xml:space="preserve">TERCERO. </w:t>
      </w:r>
      <w:r w:rsidRPr="001A0526">
        <w:rPr>
          <w:rFonts w:ascii="Palatino Linotype" w:eastAsia="Palatino Linotype" w:hAnsi="Palatino Linotype" w:cs="Palatino Linotype"/>
          <w:color w:val="000000" w:themeColor="text1"/>
        </w:rPr>
        <w:t>Notifíquese vía SAIMEX la presente resolución al Titular de la Unid</w:t>
      </w:r>
      <w:r w:rsidR="007D2071" w:rsidRPr="001A0526">
        <w:rPr>
          <w:rFonts w:ascii="Palatino Linotype" w:eastAsia="Palatino Linotype" w:hAnsi="Palatino Linotype" w:cs="Palatino Linotype"/>
          <w:color w:val="000000" w:themeColor="text1"/>
        </w:rPr>
        <w:t xml:space="preserve">ad </w:t>
      </w:r>
      <w:r w:rsidRPr="001A0526">
        <w:rPr>
          <w:rFonts w:ascii="Palatino Linotype" w:eastAsia="Palatino Linotype" w:hAnsi="Palatino Linotype" w:cs="Palatino Linotype"/>
          <w:color w:val="000000" w:themeColor="text1"/>
        </w:rPr>
        <w:t xml:space="preserve">de Transparencia del Sujeto Obligado, para que conforme al artículo 186 último párrafo, 189 segundo párrafo y 194 de la Ley de Transparencia y Acceso a la Información Pública del Estado de México y Municipios </w:t>
      </w:r>
      <w:r w:rsidRPr="001A0526">
        <w:rPr>
          <w:rFonts w:ascii="Palatino Linotype" w:eastAsia="Palatino Linotype" w:hAnsi="Palatino Linotype" w:cs="Palatino Linotype"/>
          <w:b/>
          <w:color w:val="000000" w:themeColor="text1"/>
        </w:rPr>
        <w:t>dé cumplimiento a lo ordenado dentro del plazo de diez días hábiles,</w:t>
      </w:r>
      <w:r w:rsidRPr="001A0526">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2502F" w:rsidRPr="001A0526" w:rsidRDefault="0072502F" w:rsidP="001A0526">
      <w:pPr>
        <w:shd w:val="clear" w:color="auto" w:fill="FFFFFF"/>
        <w:spacing w:line="360" w:lineRule="auto"/>
        <w:jc w:val="both"/>
        <w:rPr>
          <w:rFonts w:ascii="Palatino Linotype" w:eastAsia="Palatino Linotype" w:hAnsi="Palatino Linotype" w:cs="Palatino Linotype"/>
          <w:b/>
          <w:color w:val="000000" w:themeColor="text1"/>
        </w:rPr>
      </w:pPr>
    </w:p>
    <w:p w:rsidR="0072502F" w:rsidRPr="001A0526" w:rsidRDefault="0072502F" w:rsidP="001A0526">
      <w:pPr>
        <w:shd w:val="clear" w:color="auto" w:fill="FFFFFF"/>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CUARTO.</w:t>
      </w:r>
      <w:r w:rsidRPr="001A0526">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1A0526">
        <w:rPr>
          <w:rFonts w:ascii="Palatino Linotype" w:eastAsia="Palatino Linotype" w:hAnsi="Palatino Linotype" w:cs="Palatino Linotype"/>
          <w:b/>
          <w:color w:val="000000" w:themeColor="text1"/>
        </w:rPr>
        <w:t>SUJETO OBLIGADO</w:t>
      </w:r>
      <w:r w:rsidRPr="001A0526">
        <w:rPr>
          <w:rFonts w:ascii="Palatino Linotype" w:eastAsia="Palatino Linotype" w:hAnsi="Palatino Linotype" w:cs="Palatino Linotype"/>
          <w:color w:val="000000" w:themeColor="text1"/>
        </w:rPr>
        <w:t xml:space="preserve"> podrá, de manera fundada y motivada, solicitar una ampliación de plazo para el cumplimiento de la presente resolución.</w:t>
      </w:r>
    </w:p>
    <w:p w:rsidR="0072502F" w:rsidRPr="001A0526" w:rsidRDefault="0072502F" w:rsidP="001A0526">
      <w:pPr>
        <w:shd w:val="clear" w:color="auto" w:fill="FFFFFF"/>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lastRenderedPageBreak/>
        <w:t xml:space="preserve">QUINTO. Notifíquese </w:t>
      </w:r>
      <w:r w:rsidRPr="001A0526">
        <w:rPr>
          <w:rFonts w:ascii="Palatino Linotype" w:eastAsia="Palatino Linotype" w:hAnsi="Palatino Linotype" w:cs="Palatino Linotype"/>
          <w:color w:val="000000" w:themeColor="text1"/>
        </w:rPr>
        <w:t xml:space="preserve">al </w:t>
      </w:r>
      <w:r w:rsidRPr="001A0526">
        <w:rPr>
          <w:rFonts w:ascii="Palatino Linotype" w:eastAsia="Palatino Linotype" w:hAnsi="Palatino Linotype" w:cs="Palatino Linotype"/>
          <w:b/>
          <w:color w:val="000000" w:themeColor="text1"/>
        </w:rPr>
        <w:t>RECURRENTE</w:t>
      </w:r>
      <w:r w:rsidRPr="001A0526">
        <w:rPr>
          <w:rFonts w:ascii="Palatino Linotype" w:eastAsia="Palatino Linotype" w:hAnsi="Palatino Linotype" w:cs="Palatino Linotype"/>
          <w:color w:val="000000" w:themeColor="text1"/>
        </w:rPr>
        <w:t xml:space="preserve"> la presente resolución vía Sistema de Acceso a la Información Mexiquense (SAIMEX).</w:t>
      </w:r>
    </w:p>
    <w:p w:rsidR="0072502F" w:rsidRPr="001A0526" w:rsidRDefault="0072502F" w:rsidP="001A0526">
      <w:pPr>
        <w:shd w:val="clear" w:color="auto" w:fill="FFFFFF"/>
        <w:spacing w:line="360" w:lineRule="auto"/>
        <w:jc w:val="both"/>
        <w:rPr>
          <w:rFonts w:ascii="Palatino Linotype" w:eastAsia="Palatino Linotype" w:hAnsi="Palatino Linotype" w:cs="Palatino Linotype"/>
          <w:color w:val="000000" w:themeColor="text1"/>
        </w:rPr>
      </w:pPr>
    </w:p>
    <w:p w:rsidR="00562AA1" w:rsidRPr="001A0526" w:rsidRDefault="0072502F" w:rsidP="001A0526">
      <w:pPr>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SEXTO.</w:t>
      </w:r>
      <w:r w:rsidRPr="001A0526">
        <w:rPr>
          <w:rFonts w:ascii="Palatino Linotype" w:eastAsia="Palatino Linotype" w:hAnsi="Palatino Linotype" w:cs="Palatino Linotype"/>
          <w:color w:val="000000" w:themeColor="text1"/>
        </w:rPr>
        <w:t xml:space="preserve"> Se hace del conocimiento del </w:t>
      </w:r>
      <w:r w:rsidRPr="001A0526">
        <w:rPr>
          <w:rFonts w:ascii="Palatino Linotype" w:eastAsia="Palatino Linotype" w:hAnsi="Palatino Linotype" w:cs="Palatino Linotype"/>
          <w:b/>
          <w:color w:val="000000" w:themeColor="text1"/>
        </w:rPr>
        <w:t>RECURRENTE</w:t>
      </w:r>
      <w:r w:rsidRPr="001A052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62AA1" w:rsidRPr="001A0526" w:rsidRDefault="00562AA1" w:rsidP="001A0526">
      <w:pPr>
        <w:spacing w:line="360" w:lineRule="auto"/>
        <w:jc w:val="both"/>
        <w:rPr>
          <w:rFonts w:ascii="Palatino Linotype" w:eastAsia="Palatino Linotype" w:hAnsi="Palatino Linotype" w:cs="Palatino Linotype"/>
          <w:color w:val="000000" w:themeColor="text1"/>
        </w:rPr>
      </w:pPr>
    </w:p>
    <w:p w:rsidR="00562AA1" w:rsidRPr="001A0526" w:rsidRDefault="00562AA1" w:rsidP="001A0526">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b/>
          <w:color w:val="000000" w:themeColor="text1"/>
        </w:rPr>
        <w:t>SÉPTIMO.</w:t>
      </w:r>
      <w:r w:rsidRPr="001A0526">
        <w:rPr>
          <w:rFonts w:ascii="Palatino Linotype" w:eastAsia="Palatino Linotype" w:hAnsi="Palatino Linotype" w:cs="Palatino Linotype"/>
          <w:color w:val="000000" w:themeColor="text1"/>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1A0526">
        <w:rPr>
          <w:rFonts w:ascii="Palatino Linotype" w:eastAsia="Palatino Linotype" w:hAnsi="Palatino Linotype" w:cs="Palatino Linotype"/>
          <w:b/>
          <w:color w:val="000000" w:themeColor="text1"/>
        </w:rPr>
        <w:t>Considerando CUARTO</w:t>
      </w:r>
      <w:r w:rsidRPr="001A0526">
        <w:rPr>
          <w:rFonts w:ascii="Palatino Linotype" w:eastAsia="Palatino Linotype" w:hAnsi="Palatino Linotype" w:cs="Palatino Linotype"/>
          <w:color w:val="000000" w:themeColor="text1"/>
        </w:rPr>
        <w:t xml:space="preserve"> de la presente Resolución.</w:t>
      </w:r>
    </w:p>
    <w:p w:rsidR="0072502F" w:rsidRDefault="0072502F" w:rsidP="001A0526">
      <w:pPr>
        <w:spacing w:line="360" w:lineRule="auto"/>
        <w:jc w:val="both"/>
        <w:rPr>
          <w:rFonts w:ascii="Palatino Linotype" w:eastAsia="Palatino Linotype" w:hAnsi="Palatino Linotype" w:cs="Palatino Linotype"/>
          <w:color w:val="000000" w:themeColor="text1"/>
        </w:rPr>
      </w:pPr>
    </w:p>
    <w:p w:rsidR="0072502F" w:rsidRPr="001A0526" w:rsidRDefault="00D42CEC" w:rsidP="001A0526">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F6A16">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72502F" w:rsidRPr="001A0526" w:rsidRDefault="0072502F" w:rsidP="001A0526">
      <w:pPr>
        <w:spacing w:line="360" w:lineRule="auto"/>
        <w:jc w:val="both"/>
        <w:rPr>
          <w:rFonts w:ascii="Palatino Linotype" w:eastAsia="Palatino Linotype" w:hAnsi="Palatino Linotype" w:cs="Palatino Linotype"/>
          <w:color w:val="000000" w:themeColor="text1"/>
        </w:rPr>
      </w:pPr>
      <w:bookmarkStart w:id="12" w:name="_heading=h.lnxbz9" w:colFirst="0" w:colLast="0"/>
      <w:bookmarkEnd w:id="12"/>
    </w:p>
    <w:p w:rsidR="0072502F" w:rsidRPr="001A0526" w:rsidRDefault="0072502F" w:rsidP="001A0526">
      <w:pPr>
        <w:spacing w:before="240" w:after="240" w:line="360" w:lineRule="auto"/>
        <w:jc w:val="both"/>
        <w:rPr>
          <w:rFonts w:ascii="Palatino Linotype" w:eastAsia="Palatino Linotype" w:hAnsi="Palatino Linotype" w:cs="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72502F" w:rsidRPr="001A0526" w:rsidRDefault="0072502F" w:rsidP="001A0526">
      <w:pPr>
        <w:rPr>
          <w:rFonts w:ascii="Palatino Linotype" w:hAnsi="Palatino Linotype"/>
          <w:color w:val="000000" w:themeColor="text1"/>
        </w:rPr>
      </w:pPr>
    </w:p>
    <w:p w:rsidR="00A83B14" w:rsidRPr="001A0526" w:rsidRDefault="00A83B14" w:rsidP="001A0526">
      <w:pPr>
        <w:rPr>
          <w:rFonts w:ascii="Palatino Linotype" w:hAnsi="Palatino Linotype"/>
          <w:color w:val="000000" w:themeColor="text1"/>
        </w:rPr>
      </w:pPr>
    </w:p>
    <w:p w:rsidR="001A0526" w:rsidRPr="001A0526" w:rsidRDefault="001A0526">
      <w:pPr>
        <w:rPr>
          <w:rFonts w:ascii="Palatino Linotype" w:hAnsi="Palatino Linotype"/>
          <w:color w:val="000000" w:themeColor="text1"/>
        </w:rPr>
      </w:pPr>
    </w:p>
    <w:sectPr w:rsidR="001A0526" w:rsidRPr="001A0526" w:rsidSect="00E36450">
      <w:headerReference w:type="default" r:id="rId7"/>
      <w:footerReference w:type="default" r:id="rId8"/>
      <w:headerReference w:type="first" r:id="rId9"/>
      <w:footerReference w:type="first" r:id="rId10"/>
      <w:pgSz w:w="12240" w:h="15840"/>
      <w:pgMar w:top="1417" w:right="758"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F99" w:rsidRDefault="00A44F99" w:rsidP="0072502F">
      <w:r>
        <w:separator/>
      </w:r>
    </w:p>
  </w:endnote>
  <w:endnote w:type="continuationSeparator" w:id="0">
    <w:p w:rsidR="00A44F99" w:rsidRDefault="00A44F99" w:rsidP="0072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62" w:rsidRDefault="00D9586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301184">
      <w:rPr>
        <w:rFonts w:ascii="Palatino Linotype" w:eastAsia="Palatino Linotype" w:hAnsi="Palatino Linotype" w:cs="Palatino Linotype"/>
        <w:b/>
        <w:noProof/>
        <w:color w:val="000000"/>
      </w:rPr>
      <w:t>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301184">
      <w:rPr>
        <w:rFonts w:ascii="Palatino Linotype" w:eastAsia="Palatino Linotype" w:hAnsi="Palatino Linotype" w:cs="Palatino Linotype"/>
        <w:b/>
        <w:noProof/>
        <w:color w:val="000000"/>
      </w:rPr>
      <w:t>30</w:t>
    </w:r>
    <w:r>
      <w:rPr>
        <w:rFonts w:ascii="Palatino Linotype" w:eastAsia="Palatino Linotype" w:hAnsi="Palatino Linotype" w:cs="Palatino Linotype"/>
        <w:b/>
        <w:color w:val="000000"/>
      </w:rPr>
      <w:fldChar w:fldCharType="end"/>
    </w:r>
  </w:p>
  <w:p w:rsidR="00D95862" w:rsidRDefault="00D95862">
    <w:pPr>
      <w:pBdr>
        <w:top w:val="nil"/>
        <w:left w:val="nil"/>
        <w:bottom w:val="nil"/>
        <w:right w:val="nil"/>
        <w:between w:val="nil"/>
      </w:pBdr>
      <w:tabs>
        <w:tab w:val="center" w:pos="4252"/>
        <w:tab w:val="right" w:pos="8504"/>
      </w:tabs>
      <w:rPr>
        <w:color w:val="000000"/>
      </w:rPr>
    </w:pPr>
  </w:p>
  <w:p w:rsidR="00D95862" w:rsidRDefault="00D95862">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1A0526" w:rsidRDefault="001A0526"/>
  <w:p w:rsidR="00D95862" w:rsidRDefault="00D958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62" w:rsidRDefault="00D9586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0118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01184">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D95862" w:rsidRDefault="00D9586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F99" w:rsidRDefault="00A44F99" w:rsidP="0072502F">
      <w:r>
        <w:separator/>
      </w:r>
    </w:p>
  </w:footnote>
  <w:footnote w:type="continuationSeparator" w:id="0">
    <w:p w:rsidR="00A44F99" w:rsidRDefault="00A44F99" w:rsidP="0072502F">
      <w:r>
        <w:continuationSeparator/>
      </w:r>
    </w:p>
  </w:footnote>
  <w:footnote w:id="1">
    <w:p w:rsidR="00D95862" w:rsidRDefault="00D95862" w:rsidP="00927479">
      <w:pPr>
        <w:pStyle w:val="Textonotapie"/>
      </w:pPr>
      <w:r>
        <w:rPr>
          <w:rStyle w:val="Refdenotaalpie"/>
        </w:rPr>
        <w:footnoteRef/>
      </w:r>
      <w:r>
        <w:t xml:space="preserve"> Artículo 150. Ley de Transparencia y Acceso a la Información Pública del Estado de México y Municipios.</w:t>
      </w:r>
    </w:p>
    <w:p w:rsidR="00D95862" w:rsidRDefault="00D95862" w:rsidP="00927479">
      <w:pPr>
        <w:pStyle w:val="Textonotapie"/>
      </w:pPr>
      <w:r>
        <w:t>Artículo 151. Ibídem.</w:t>
      </w:r>
    </w:p>
  </w:footnote>
  <w:footnote w:id="2">
    <w:p w:rsidR="00D95862" w:rsidRDefault="00D95862" w:rsidP="00927479">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3402" w:type="dxa"/>
      <w:tblLayout w:type="fixed"/>
      <w:tblLook w:val="0400" w:firstRow="0" w:lastRow="0" w:firstColumn="0" w:lastColumn="0" w:noHBand="0" w:noVBand="1"/>
    </w:tblPr>
    <w:tblGrid>
      <w:gridCol w:w="2701"/>
      <w:gridCol w:w="4258"/>
    </w:tblGrid>
    <w:tr w:rsidR="001A0526" w:rsidRPr="001A0526" w:rsidTr="00E36450">
      <w:tc>
        <w:tcPr>
          <w:tcW w:w="2701" w:type="dxa"/>
          <w:vAlign w:val="center"/>
        </w:tcPr>
        <w:p w:rsidR="00D95862" w:rsidRPr="001A0526" w:rsidRDefault="00E36450" w:rsidP="00E36450">
          <w:pPr>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R</w:t>
          </w:r>
          <w:r w:rsidR="00D95862" w:rsidRPr="001A0526">
            <w:rPr>
              <w:rFonts w:ascii="Palatino Linotype" w:eastAsia="Palatino Linotype" w:hAnsi="Palatino Linotype" w:cs="Palatino Linotype"/>
              <w:b/>
              <w:color w:val="000000" w:themeColor="text1"/>
            </w:rPr>
            <w:t>ecurso de Revisión:</w:t>
          </w:r>
        </w:p>
      </w:tc>
      <w:tc>
        <w:tcPr>
          <w:tcW w:w="4258" w:type="dxa"/>
          <w:vAlign w:val="center"/>
        </w:tcPr>
        <w:p w:rsidR="00D95862" w:rsidRPr="001A0526" w:rsidRDefault="00D95862" w:rsidP="001A0526">
          <w:pPr>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05113/INFOEM/IP/RR/2025 </w:t>
          </w:r>
        </w:p>
      </w:tc>
    </w:tr>
    <w:tr w:rsidR="001A0526" w:rsidRPr="001A0526" w:rsidTr="00E36450">
      <w:trPr>
        <w:trHeight w:val="228"/>
      </w:trPr>
      <w:tc>
        <w:tcPr>
          <w:tcW w:w="2701" w:type="dxa"/>
          <w:vAlign w:val="center"/>
        </w:tcPr>
        <w:p w:rsidR="00D95862" w:rsidRPr="001A0526" w:rsidRDefault="00D95862" w:rsidP="001A0526">
          <w:pPr>
            <w:rPr>
              <w:rFonts w:ascii="Palatino Linotype" w:eastAsia="Palatino Linotype" w:hAnsi="Palatino Linotype" w:cs="Palatino Linotype"/>
              <w:b/>
              <w:color w:val="000000" w:themeColor="text1"/>
            </w:rPr>
          </w:pPr>
          <w:r w:rsidRPr="001A0526">
            <w:rPr>
              <w:rFonts w:ascii="Palatino Linotype" w:eastAsia="Palatino Linotype" w:hAnsi="Palatino Linotype" w:cs="Palatino Linotype"/>
              <w:b/>
              <w:color w:val="000000" w:themeColor="text1"/>
            </w:rPr>
            <w:t>Sujeto Obligado:</w:t>
          </w:r>
        </w:p>
      </w:tc>
      <w:tc>
        <w:tcPr>
          <w:tcW w:w="4258" w:type="dxa"/>
          <w:vAlign w:val="center"/>
        </w:tcPr>
        <w:p w:rsidR="00D95862" w:rsidRPr="001A0526" w:rsidRDefault="00D95862" w:rsidP="001A0526">
          <w:pPr>
            <w:jc w:val="both"/>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Ayuntamiento de Zinacantepec</w:t>
          </w:r>
        </w:p>
      </w:tc>
    </w:tr>
    <w:tr w:rsidR="001A0526" w:rsidRPr="001A0526" w:rsidTr="00E36450">
      <w:tc>
        <w:tcPr>
          <w:tcW w:w="2701" w:type="dxa"/>
          <w:vAlign w:val="center"/>
        </w:tcPr>
        <w:p w:rsidR="00D95862" w:rsidRPr="001A0526" w:rsidRDefault="00D95862" w:rsidP="001A0526">
          <w:pPr>
            <w:rPr>
              <w:rFonts w:ascii="Palatino Linotype" w:eastAsia="Palatino Linotype" w:hAnsi="Palatino Linotype" w:cs="Palatino Linotype"/>
              <w:b/>
              <w:color w:val="000000" w:themeColor="text1"/>
            </w:rPr>
          </w:pPr>
          <w:r w:rsidRPr="001A0526">
            <w:rPr>
              <w:rFonts w:ascii="Palatino Linotype" w:eastAsia="Palatino Linotype" w:hAnsi="Palatino Linotype" w:cs="Palatino Linotype"/>
              <w:b/>
              <w:color w:val="000000" w:themeColor="text1"/>
            </w:rPr>
            <w:t>Comisionada ponente:</w:t>
          </w:r>
        </w:p>
      </w:tc>
      <w:tc>
        <w:tcPr>
          <w:tcW w:w="4258" w:type="dxa"/>
          <w:vAlign w:val="center"/>
        </w:tcPr>
        <w:p w:rsidR="00D95862" w:rsidRPr="001A0526" w:rsidRDefault="00D95862" w:rsidP="001A0526">
          <w:pPr>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María del Rosario Mejía Ayala  </w:t>
          </w:r>
        </w:p>
      </w:tc>
    </w:tr>
  </w:tbl>
  <w:p w:rsidR="00D95862" w:rsidRPr="00E36450" w:rsidRDefault="00E36450" w:rsidP="00E3645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71D9F15" wp14:editId="166C9690">
          <wp:simplePos x="0" y="0"/>
          <wp:positionH relativeFrom="page">
            <wp:align>left</wp:align>
          </wp:positionH>
          <wp:positionV relativeFrom="paragraph">
            <wp:posOffset>-1288391</wp:posOffset>
          </wp:positionV>
          <wp:extent cx="7635875" cy="9943465"/>
          <wp:effectExtent l="0" t="0" r="3175" b="635"/>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D95862">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9" w:type="dxa"/>
      <w:tblInd w:w="3544" w:type="dxa"/>
      <w:tblLayout w:type="fixed"/>
      <w:tblLook w:val="0400" w:firstRow="0" w:lastRow="0" w:firstColumn="0" w:lastColumn="0" w:noHBand="0" w:noVBand="1"/>
    </w:tblPr>
    <w:tblGrid>
      <w:gridCol w:w="2693"/>
      <w:gridCol w:w="4116"/>
    </w:tblGrid>
    <w:tr w:rsidR="001A0526" w:rsidRPr="001A0526" w:rsidTr="00E36450">
      <w:trPr>
        <w:trHeight w:val="266"/>
      </w:trPr>
      <w:tc>
        <w:tcPr>
          <w:tcW w:w="2693" w:type="dxa"/>
          <w:vAlign w:val="center"/>
        </w:tcPr>
        <w:p w:rsidR="00D95862" w:rsidRPr="001A0526" w:rsidRDefault="00D95862" w:rsidP="001A0526">
          <w:pPr>
            <w:rPr>
              <w:rFonts w:ascii="Palatino Linotype" w:eastAsia="Palatino Linotype" w:hAnsi="Palatino Linotype" w:cs="Palatino Linotype"/>
              <w:b/>
              <w:color w:val="000000" w:themeColor="text1"/>
            </w:rPr>
          </w:pPr>
          <w:r w:rsidRPr="001A0526">
            <w:rPr>
              <w:rFonts w:ascii="Palatino Linotype" w:eastAsia="Palatino Linotype" w:hAnsi="Palatino Linotype" w:cs="Palatino Linotype"/>
              <w:b/>
              <w:color w:val="000000" w:themeColor="text1"/>
            </w:rPr>
            <w:t>Recurso de Revisión:</w:t>
          </w:r>
        </w:p>
      </w:tc>
      <w:tc>
        <w:tcPr>
          <w:tcW w:w="4116" w:type="dxa"/>
          <w:vAlign w:val="center"/>
        </w:tcPr>
        <w:p w:rsidR="00D95862" w:rsidRPr="001A0526" w:rsidRDefault="00D95862" w:rsidP="001A0526">
          <w:pPr>
            <w:ind w:right="-106"/>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 xml:space="preserve">05113/INFOEM/IP/RR/2025 </w:t>
          </w:r>
        </w:p>
      </w:tc>
    </w:tr>
    <w:tr w:rsidR="001A0526" w:rsidRPr="001A0526" w:rsidTr="00E36450">
      <w:trPr>
        <w:trHeight w:val="533"/>
      </w:trPr>
      <w:tc>
        <w:tcPr>
          <w:tcW w:w="2693" w:type="dxa"/>
          <w:vAlign w:val="center"/>
        </w:tcPr>
        <w:p w:rsidR="00D95862" w:rsidRPr="001A0526" w:rsidRDefault="00D95862" w:rsidP="001A0526">
          <w:pPr>
            <w:rPr>
              <w:rFonts w:ascii="Palatino Linotype" w:eastAsia="Palatino Linotype" w:hAnsi="Palatino Linotype" w:cs="Palatino Linotype"/>
              <w:b/>
              <w:color w:val="000000" w:themeColor="text1"/>
            </w:rPr>
          </w:pPr>
          <w:r w:rsidRPr="001A0526">
            <w:rPr>
              <w:rFonts w:ascii="Palatino Linotype" w:eastAsia="Palatino Linotype" w:hAnsi="Palatino Linotype" w:cs="Palatino Linotype"/>
              <w:b/>
              <w:color w:val="000000" w:themeColor="text1"/>
            </w:rPr>
            <w:t>Recurrente:</w:t>
          </w:r>
        </w:p>
      </w:tc>
      <w:tc>
        <w:tcPr>
          <w:tcW w:w="4116" w:type="dxa"/>
          <w:vAlign w:val="center"/>
        </w:tcPr>
        <w:p w:rsidR="00D95862" w:rsidRPr="001A0526" w:rsidRDefault="00D95862" w:rsidP="001A0526">
          <w:pPr>
            <w:ind w:right="-106"/>
            <w:rPr>
              <w:rFonts w:ascii="Palatino Linotype" w:eastAsia="Palatino Linotype" w:hAnsi="Palatino Linotype" w:cs="Palatino Linotype"/>
              <w:color w:val="000000" w:themeColor="text1"/>
            </w:rPr>
          </w:pPr>
        </w:p>
      </w:tc>
    </w:tr>
    <w:tr w:rsidR="001A0526" w:rsidRPr="001A0526" w:rsidTr="00E36450">
      <w:trPr>
        <w:trHeight w:val="266"/>
      </w:trPr>
      <w:tc>
        <w:tcPr>
          <w:tcW w:w="2693" w:type="dxa"/>
          <w:vAlign w:val="center"/>
        </w:tcPr>
        <w:p w:rsidR="00D95862" w:rsidRPr="001A0526" w:rsidRDefault="00D95862" w:rsidP="001A0526">
          <w:pPr>
            <w:rPr>
              <w:rFonts w:ascii="Palatino Linotype" w:eastAsia="Palatino Linotype" w:hAnsi="Palatino Linotype" w:cs="Palatino Linotype"/>
              <w:b/>
              <w:color w:val="000000" w:themeColor="text1"/>
            </w:rPr>
          </w:pPr>
          <w:r w:rsidRPr="001A0526">
            <w:rPr>
              <w:rFonts w:ascii="Palatino Linotype" w:eastAsia="Palatino Linotype" w:hAnsi="Palatino Linotype" w:cs="Palatino Linotype"/>
              <w:b/>
              <w:color w:val="000000" w:themeColor="text1"/>
            </w:rPr>
            <w:t>Sujeto Obligado:</w:t>
          </w:r>
        </w:p>
      </w:tc>
      <w:tc>
        <w:tcPr>
          <w:tcW w:w="4116" w:type="dxa"/>
          <w:vAlign w:val="center"/>
        </w:tcPr>
        <w:p w:rsidR="00D95862" w:rsidRPr="001A0526" w:rsidRDefault="00D95862" w:rsidP="001A0526">
          <w:pPr>
            <w:ind w:right="-106"/>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Ayuntamiento de Zinacantepec</w:t>
          </w:r>
        </w:p>
      </w:tc>
    </w:tr>
    <w:tr w:rsidR="001A0526" w:rsidRPr="001A0526" w:rsidTr="00E36450">
      <w:trPr>
        <w:trHeight w:val="266"/>
      </w:trPr>
      <w:tc>
        <w:tcPr>
          <w:tcW w:w="2693" w:type="dxa"/>
          <w:vAlign w:val="center"/>
        </w:tcPr>
        <w:p w:rsidR="00D95862" w:rsidRPr="001A0526" w:rsidRDefault="00D95862" w:rsidP="001A0526">
          <w:pPr>
            <w:rPr>
              <w:rFonts w:ascii="Palatino Linotype" w:eastAsia="Palatino Linotype" w:hAnsi="Palatino Linotype" w:cs="Palatino Linotype"/>
              <w:b/>
              <w:color w:val="000000" w:themeColor="text1"/>
            </w:rPr>
          </w:pPr>
          <w:r w:rsidRPr="001A0526">
            <w:rPr>
              <w:rFonts w:ascii="Palatino Linotype" w:eastAsia="Palatino Linotype" w:hAnsi="Palatino Linotype" w:cs="Palatino Linotype"/>
              <w:b/>
              <w:color w:val="000000" w:themeColor="text1"/>
            </w:rPr>
            <w:t>Comisionada Ponente:</w:t>
          </w:r>
        </w:p>
      </w:tc>
      <w:tc>
        <w:tcPr>
          <w:tcW w:w="4116" w:type="dxa"/>
          <w:vAlign w:val="center"/>
        </w:tcPr>
        <w:p w:rsidR="00D95862" w:rsidRPr="001A0526" w:rsidRDefault="00D95862" w:rsidP="001A0526">
          <w:pPr>
            <w:ind w:right="-106"/>
            <w:rPr>
              <w:rFonts w:ascii="Palatino Linotype" w:eastAsia="Palatino Linotype" w:hAnsi="Palatino Linotype" w:cs="Palatino Linotype"/>
              <w:color w:val="000000" w:themeColor="text1"/>
            </w:rPr>
          </w:pPr>
          <w:r w:rsidRPr="001A0526">
            <w:rPr>
              <w:rFonts w:ascii="Palatino Linotype" w:eastAsia="Palatino Linotype" w:hAnsi="Palatino Linotype" w:cs="Palatino Linotype"/>
              <w:color w:val="000000" w:themeColor="text1"/>
            </w:rPr>
            <w:t>María del Rosario Mejía Ayala</w:t>
          </w:r>
        </w:p>
      </w:tc>
    </w:tr>
  </w:tbl>
  <w:p w:rsidR="00D95862" w:rsidRDefault="00E36450" w:rsidP="00E36450">
    <w:pPr>
      <w:pBdr>
        <w:top w:val="nil"/>
        <w:left w:val="nil"/>
        <w:bottom w:val="nil"/>
        <w:right w:val="nil"/>
        <w:between w:val="nil"/>
      </w:pBdr>
      <w:tabs>
        <w:tab w:val="center" w:pos="4252"/>
        <w:tab w:val="right" w:pos="8504"/>
      </w:tabs>
    </w:pPr>
    <w:r>
      <w:rPr>
        <w:noProof/>
        <w:lang w:val="es-MX" w:eastAsia="es-MX"/>
      </w:rPr>
      <w:drawing>
        <wp:anchor distT="0" distB="0" distL="0" distR="0" simplePos="0" relativeHeight="251660288" behindDoc="1" locked="0" layoutInCell="1" hidden="0" allowOverlap="1" wp14:anchorId="5ED8D30D" wp14:editId="3F25712A">
          <wp:simplePos x="0" y="0"/>
          <wp:positionH relativeFrom="column">
            <wp:posOffset>-1099964</wp:posOffset>
          </wp:positionH>
          <wp:positionV relativeFrom="paragraph">
            <wp:posOffset>-1445488</wp:posOffset>
          </wp:positionV>
          <wp:extent cx="7635875" cy="99434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557D"/>
    <w:multiLevelType w:val="multilevel"/>
    <w:tmpl w:val="BFEEC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982058"/>
    <w:multiLevelType w:val="multilevel"/>
    <w:tmpl w:val="FF7AB148"/>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35508E"/>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3172B4"/>
    <w:multiLevelType w:val="hybridMultilevel"/>
    <w:tmpl w:val="ECDEA1D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B81EF3"/>
    <w:multiLevelType w:val="multilevel"/>
    <w:tmpl w:val="0ABE9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054288"/>
    <w:multiLevelType w:val="hybridMultilevel"/>
    <w:tmpl w:val="396E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ED3DE6"/>
    <w:multiLevelType w:val="multilevel"/>
    <w:tmpl w:val="147E7C6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534154"/>
    <w:multiLevelType w:val="multilevel"/>
    <w:tmpl w:val="F012AD2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0877713"/>
    <w:multiLevelType w:val="hybridMultilevel"/>
    <w:tmpl w:val="B4C6C0A6"/>
    <w:lvl w:ilvl="0" w:tplc="F9141E6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78DB47B4"/>
    <w:multiLevelType w:val="hybridMultilevel"/>
    <w:tmpl w:val="BA2CC3A2"/>
    <w:lvl w:ilvl="0" w:tplc="B9568842">
      <w:start w:val="3"/>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DC963E5"/>
    <w:multiLevelType w:val="hybridMultilevel"/>
    <w:tmpl w:val="81FAE0AE"/>
    <w:lvl w:ilvl="0" w:tplc="711A4D4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8"/>
  </w:num>
  <w:num w:numId="3">
    <w:abstractNumId w:val="4"/>
  </w:num>
  <w:num w:numId="4">
    <w:abstractNumId w:val="6"/>
  </w:num>
  <w:num w:numId="5">
    <w:abstractNumId w:val="10"/>
  </w:num>
  <w:num w:numId="6">
    <w:abstractNumId w:val="9"/>
  </w:num>
  <w:num w:numId="7">
    <w:abstractNumId w:val="14"/>
  </w:num>
  <w:num w:numId="8">
    <w:abstractNumId w:val="3"/>
  </w:num>
  <w:num w:numId="9">
    <w:abstractNumId w:val="1"/>
  </w:num>
  <w:num w:numId="10">
    <w:abstractNumId w:val="11"/>
  </w:num>
  <w:num w:numId="11">
    <w:abstractNumId w:val="2"/>
  </w:num>
  <w:num w:numId="12">
    <w:abstractNumId w:val="13"/>
  </w:num>
  <w:num w:numId="13">
    <w:abstractNumId w:val="7"/>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2F"/>
    <w:rsid w:val="00003A9F"/>
    <w:rsid w:val="00131318"/>
    <w:rsid w:val="001A0526"/>
    <w:rsid w:val="001E3E9A"/>
    <w:rsid w:val="00240E6A"/>
    <w:rsid w:val="0026075F"/>
    <w:rsid w:val="00264B50"/>
    <w:rsid w:val="00294EAB"/>
    <w:rsid w:val="00301184"/>
    <w:rsid w:val="00316BA8"/>
    <w:rsid w:val="003B2D2E"/>
    <w:rsid w:val="003F282D"/>
    <w:rsid w:val="00493BBD"/>
    <w:rsid w:val="004A30B8"/>
    <w:rsid w:val="004B210D"/>
    <w:rsid w:val="00550EEE"/>
    <w:rsid w:val="00562AA1"/>
    <w:rsid w:val="006113CB"/>
    <w:rsid w:val="006F0DF7"/>
    <w:rsid w:val="006F2B84"/>
    <w:rsid w:val="006F6437"/>
    <w:rsid w:val="00700291"/>
    <w:rsid w:val="0072502F"/>
    <w:rsid w:val="00746112"/>
    <w:rsid w:val="007D2071"/>
    <w:rsid w:val="008A2EE7"/>
    <w:rsid w:val="00927479"/>
    <w:rsid w:val="0096594E"/>
    <w:rsid w:val="009A02EE"/>
    <w:rsid w:val="009B29BB"/>
    <w:rsid w:val="00A114E8"/>
    <w:rsid w:val="00A44F99"/>
    <w:rsid w:val="00A83B14"/>
    <w:rsid w:val="00B0695D"/>
    <w:rsid w:val="00B60666"/>
    <w:rsid w:val="00BB44ED"/>
    <w:rsid w:val="00C01115"/>
    <w:rsid w:val="00C52166"/>
    <w:rsid w:val="00C57CAC"/>
    <w:rsid w:val="00CF6A16"/>
    <w:rsid w:val="00D14192"/>
    <w:rsid w:val="00D321A0"/>
    <w:rsid w:val="00D42CEC"/>
    <w:rsid w:val="00D53FCA"/>
    <w:rsid w:val="00D95862"/>
    <w:rsid w:val="00E07CAB"/>
    <w:rsid w:val="00E36450"/>
    <w:rsid w:val="00E72F3E"/>
    <w:rsid w:val="00E86C08"/>
    <w:rsid w:val="00E97CC2"/>
    <w:rsid w:val="00EE36AE"/>
    <w:rsid w:val="00FE3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14A8CD-38A6-466F-8690-1564E63C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0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2502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02F"/>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2502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502F"/>
    <w:pPr>
      <w:ind w:left="708"/>
    </w:pPr>
    <w:rPr>
      <w:sz w:val="22"/>
      <w:szCs w:val="22"/>
      <w:lang w:eastAsia="en-US"/>
    </w:rPr>
  </w:style>
  <w:style w:type="paragraph" w:styleId="Encabezado">
    <w:name w:val="header"/>
    <w:basedOn w:val="Normal"/>
    <w:link w:val="EncabezadoCar"/>
    <w:uiPriority w:val="99"/>
    <w:unhideWhenUsed/>
    <w:rsid w:val="0072502F"/>
    <w:pPr>
      <w:tabs>
        <w:tab w:val="center" w:pos="4419"/>
        <w:tab w:val="right" w:pos="8838"/>
      </w:tabs>
    </w:pPr>
  </w:style>
  <w:style w:type="character" w:customStyle="1" w:styleId="EncabezadoCar">
    <w:name w:val="Encabezado Car"/>
    <w:basedOn w:val="Fuentedeprrafopredeter"/>
    <w:link w:val="Encabezado"/>
    <w:uiPriority w:val="99"/>
    <w:rsid w:val="007250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2502F"/>
    <w:pPr>
      <w:tabs>
        <w:tab w:val="center" w:pos="4419"/>
        <w:tab w:val="right" w:pos="8838"/>
      </w:tabs>
    </w:pPr>
  </w:style>
  <w:style w:type="character" w:customStyle="1" w:styleId="PiedepginaCar">
    <w:name w:val="Pie de página Car"/>
    <w:basedOn w:val="Fuentedeprrafopredeter"/>
    <w:link w:val="Piedepgina"/>
    <w:uiPriority w:val="99"/>
    <w:rsid w:val="0072502F"/>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D14192"/>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7479"/>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747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927479"/>
    <w:rPr>
      <w:vertAlign w:val="superscript"/>
    </w:rPr>
  </w:style>
  <w:style w:type="character" w:customStyle="1" w:styleId="normaltextrun">
    <w:name w:val="normaltextrun"/>
    <w:basedOn w:val="Fuentedeprrafopredeter"/>
    <w:rsid w:val="00D95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32803">
      <w:bodyDiv w:val="1"/>
      <w:marLeft w:val="0"/>
      <w:marRight w:val="0"/>
      <w:marTop w:val="0"/>
      <w:marBottom w:val="0"/>
      <w:divBdr>
        <w:top w:val="none" w:sz="0" w:space="0" w:color="auto"/>
        <w:left w:val="none" w:sz="0" w:space="0" w:color="auto"/>
        <w:bottom w:val="none" w:sz="0" w:space="0" w:color="auto"/>
        <w:right w:val="none" w:sz="0" w:space="0" w:color="auto"/>
      </w:divBdr>
    </w:div>
    <w:div w:id="1402101336">
      <w:bodyDiv w:val="1"/>
      <w:marLeft w:val="0"/>
      <w:marRight w:val="0"/>
      <w:marTop w:val="0"/>
      <w:marBottom w:val="0"/>
      <w:divBdr>
        <w:top w:val="none" w:sz="0" w:space="0" w:color="auto"/>
        <w:left w:val="none" w:sz="0" w:space="0" w:color="auto"/>
        <w:bottom w:val="none" w:sz="0" w:space="0" w:color="auto"/>
        <w:right w:val="none" w:sz="0" w:space="0" w:color="auto"/>
      </w:divBdr>
    </w:div>
    <w:div w:id="177124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30</Pages>
  <Words>7186</Words>
  <Characters>39527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2025-11-21T19:38:00Z</cp:lastPrinted>
  <dcterms:created xsi:type="dcterms:W3CDTF">2025-11-18T21:58:00Z</dcterms:created>
  <dcterms:modified xsi:type="dcterms:W3CDTF">2025-12-01T17:02:00Z</dcterms:modified>
</cp:coreProperties>
</file>