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15B8" w14:textId="10047D46" w:rsidR="007D4E50" w:rsidRPr="00F444C4"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veint</w:t>
      </w:r>
      <w:r w:rsidR="0042624D">
        <w:rPr>
          <w:rFonts w:ascii="Palatino Linotype" w:hAnsi="Palatino Linotype" w:cs="Palatino Linotype"/>
          <w:b/>
          <w:color w:val="000000"/>
          <w:lang w:val="es-ES_tradnl"/>
        </w:rPr>
        <w:t>isiete</w:t>
      </w:r>
      <w:r>
        <w:rPr>
          <w:rFonts w:ascii="Palatino Linotype" w:hAnsi="Palatino Linotype" w:cs="Palatino Linotype"/>
          <w:b/>
          <w:color w:val="000000"/>
          <w:lang w:val="es-ES_tradnl"/>
        </w:rPr>
        <w:t xml:space="preserve"> de agosto</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7CFCF567"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p>
    <w:p w14:paraId="0F5F6E27" w14:textId="77777777" w:rsidR="007D4E50"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04925/</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Pr>
          <w:rFonts w:ascii="Palatino Linotype" w:hAnsi="Palatino Linotype"/>
          <w:b/>
          <w:bCs/>
          <w:color w:val="000000"/>
        </w:rPr>
        <w:t>Ayuntamiento de Toluca</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5B1179DA"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p>
    <w:p w14:paraId="487C7610" w14:textId="77777777" w:rsidR="007D4E50" w:rsidRPr="00F444C4" w:rsidRDefault="007D4E50" w:rsidP="00471A81">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69CA23CB"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p>
    <w:p w14:paraId="0ACC16BD" w14:textId="77777777" w:rsidR="007D4E50" w:rsidRPr="00F444C4" w:rsidRDefault="007D4E50" w:rsidP="007D4E5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52910B07" w14:textId="77777777" w:rsidR="007D4E50" w:rsidRPr="00FF3D07"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diez de marzo de dos mil veinticinco</w:t>
      </w:r>
      <w:r w:rsidRPr="00F444C4">
        <w:rPr>
          <w:rFonts w:ascii="Palatino Linotype" w:hAnsi="Palatino Linotype" w:cs="Palatino Linotype"/>
          <w:color w:val="000000"/>
          <w:lang w:val="es-ES_tradnl"/>
        </w:rPr>
        <w:t>, el Recurrente presentó mediante el Sistema de Acceso a la Información Mexiquense (</w:t>
      </w:r>
      <w:proofErr w:type="spellStart"/>
      <w:r w:rsidRPr="005A57E6">
        <w:rPr>
          <w:rFonts w:ascii="Palatino Linotype" w:hAnsi="Palatino Linotype" w:cs="Palatino Linotype"/>
          <w:b/>
          <w:color w:val="000000"/>
          <w:lang w:val="es-ES_tradnl"/>
        </w:rPr>
        <w:t>SAIMEX</w:t>
      </w:r>
      <w:proofErr w:type="spellEnd"/>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7D4E50">
        <w:rPr>
          <w:rFonts w:ascii="Palatino Linotype" w:hAnsi="Palatino Linotype"/>
          <w:b/>
          <w:bCs/>
        </w:rPr>
        <w:t>01464/TOLUCA/IP/2025</w:t>
      </w:r>
      <w:r w:rsidRPr="007D4E50">
        <w:rPr>
          <w:rFonts w:ascii="Verdana" w:hAnsi="Verdana"/>
          <w:b/>
          <w:bCs/>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2160F87E" w14:textId="77777777" w:rsidR="007D4E50" w:rsidRDefault="007D4E50" w:rsidP="007D4E50">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proofErr w:type="spellStart"/>
      <w:r w:rsidRPr="00D3541C">
        <w:rPr>
          <w:rFonts w:ascii="Palatino Linotype" w:hAnsi="Palatino Linotype"/>
          <w:i/>
          <w:color w:val="000000"/>
          <w:u w:val="single"/>
        </w:rPr>
        <w:t>Cuales</w:t>
      </w:r>
      <w:proofErr w:type="spellEnd"/>
      <w:r w:rsidRPr="00D3541C">
        <w:rPr>
          <w:rFonts w:ascii="Palatino Linotype" w:hAnsi="Palatino Linotype"/>
          <w:i/>
          <w:color w:val="000000"/>
          <w:u w:val="single"/>
        </w:rPr>
        <w:t xml:space="preserve"> son los. requisitos y donde debo acudir</w:t>
      </w:r>
      <w:r w:rsidRPr="007D4E50">
        <w:rPr>
          <w:rFonts w:ascii="Palatino Linotype" w:hAnsi="Palatino Linotype"/>
          <w:i/>
          <w:color w:val="000000"/>
        </w:rPr>
        <w:t xml:space="preserve"> para solicitar la reparación de daño de un daño a mi auto por un bache.</w:t>
      </w:r>
      <w:r w:rsidRPr="00C7326E">
        <w:rPr>
          <w:rFonts w:ascii="Palatino Linotype" w:hAnsi="Palatino Linotype" w:cs="Palatino Linotype"/>
          <w:i/>
          <w:color w:val="000000"/>
          <w:lang w:val="es-ES_tradnl"/>
        </w:rPr>
        <w:t xml:space="preserve"> </w:t>
      </w:r>
      <w:proofErr w:type="gramStart"/>
      <w:r w:rsidRPr="00C7326E">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w:t>
      </w:r>
      <w:proofErr w:type="gramEnd"/>
      <w:r w:rsidRPr="00BF3A0D">
        <w:rPr>
          <w:rFonts w:ascii="Palatino Linotype" w:hAnsi="Palatino Linotype" w:cs="Palatino Linotype"/>
          <w:i/>
          <w:color w:val="000000"/>
          <w:lang w:val="es-ES_tradnl"/>
        </w:rPr>
        <w:t>Sic)</w:t>
      </w:r>
    </w:p>
    <w:p w14:paraId="2029B14C" w14:textId="77777777" w:rsidR="007D4E50" w:rsidRPr="00FF3D07" w:rsidRDefault="007D4E50" w:rsidP="007D4E50">
      <w:pPr>
        <w:spacing w:line="360" w:lineRule="auto"/>
        <w:ind w:left="567" w:right="567"/>
        <w:contextualSpacing/>
        <w:jc w:val="both"/>
        <w:rPr>
          <w:rFonts w:ascii="Palatino Linotype" w:hAnsi="Palatino Linotype"/>
          <w:i/>
          <w:color w:val="000000"/>
        </w:rPr>
      </w:pPr>
    </w:p>
    <w:p w14:paraId="7A837AEF" w14:textId="77777777" w:rsidR="007D4E50" w:rsidRPr="00DA1891"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 xml:space="preserve">A través del </w:t>
      </w:r>
      <w:proofErr w:type="spellStart"/>
      <w:r w:rsidRPr="00F444C4">
        <w:rPr>
          <w:rFonts w:ascii="Palatino Linotype" w:hAnsi="Palatino Linotype" w:cs="Palatino Linotype"/>
          <w:b/>
          <w:color w:val="000000"/>
          <w:lang w:val="es-ES_tradnl"/>
        </w:rPr>
        <w:t>SAIMEX</w:t>
      </w:r>
      <w:proofErr w:type="spellEnd"/>
      <w:r>
        <w:rPr>
          <w:rFonts w:ascii="Palatino Linotype" w:hAnsi="Palatino Linotype" w:cs="Palatino Linotype"/>
          <w:b/>
          <w:color w:val="000000"/>
          <w:lang w:val="es-ES_tradnl"/>
        </w:rPr>
        <w:t xml:space="preserve"> </w:t>
      </w:r>
    </w:p>
    <w:p w14:paraId="21102A39" w14:textId="77777777" w:rsidR="007D4E50" w:rsidRPr="00B73049" w:rsidRDefault="007D4E50" w:rsidP="007D4E5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043088E1"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primero de abril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8058" w:type="dxa"/>
        <w:jc w:val="center"/>
        <w:tblCellSpacing w:w="0" w:type="dxa"/>
        <w:tblCellMar>
          <w:left w:w="0" w:type="dxa"/>
          <w:right w:w="0" w:type="dxa"/>
        </w:tblCellMar>
        <w:tblLook w:val="04A0" w:firstRow="1" w:lastRow="0" w:firstColumn="1" w:lastColumn="0" w:noHBand="0" w:noVBand="1"/>
      </w:tblPr>
      <w:tblGrid>
        <w:gridCol w:w="8058"/>
      </w:tblGrid>
      <w:tr w:rsidR="007D4E50" w:rsidRPr="007D4E50" w14:paraId="7484E017" w14:textId="77777777" w:rsidTr="007D4E50">
        <w:trPr>
          <w:trHeight w:val="285"/>
          <w:tblCellSpacing w:w="0" w:type="dxa"/>
          <w:jc w:val="center"/>
        </w:trPr>
        <w:tc>
          <w:tcPr>
            <w:tcW w:w="0" w:type="auto"/>
            <w:vAlign w:val="center"/>
            <w:hideMark/>
          </w:tcPr>
          <w:p w14:paraId="54FFCDBE" w14:textId="77777777" w:rsidR="007D4E50" w:rsidRPr="007D4E50" w:rsidRDefault="007D4E50" w:rsidP="007D4E50">
            <w:pPr>
              <w:jc w:val="right"/>
              <w:rPr>
                <w:rFonts w:ascii="Palatino Linotype" w:hAnsi="Palatino Linotype"/>
                <w:i/>
                <w:sz w:val="22"/>
                <w:szCs w:val="22"/>
              </w:rPr>
            </w:pPr>
            <w:r w:rsidRPr="007D4E50">
              <w:rPr>
                <w:rFonts w:ascii="Palatino Linotype" w:hAnsi="Palatino Linotype"/>
                <w:i/>
                <w:sz w:val="22"/>
                <w:szCs w:val="22"/>
              </w:rPr>
              <w:t xml:space="preserve">Toluca, México a 01 de </w:t>
            </w:r>
            <w:proofErr w:type="gramStart"/>
            <w:r w:rsidRPr="007D4E50">
              <w:rPr>
                <w:rFonts w:ascii="Palatino Linotype" w:hAnsi="Palatino Linotype"/>
                <w:i/>
                <w:sz w:val="22"/>
                <w:szCs w:val="22"/>
              </w:rPr>
              <w:t>Abril</w:t>
            </w:r>
            <w:proofErr w:type="gramEnd"/>
            <w:r w:rsidRPr="007D4E50">
              <w:rPr>
                <w:rFonts w:ascii="Palatino Linotype" w:hAnsi="Palatino Linotype"/>
                <w:i/>
                <w:sz w:val="22"/>
                <w:szCs w:val="22"/>
              </w:rPr>
              <w:t xml:space="preserve"> de 2025</w:t>
            </w:r>
          </w:p>
        </w:tc>
      </w:tr>
      <w:tr w:rsidR="007D4E50" w:rsidRPr="007D4E50" w14:paraId="15C174E0" w14:textId="77777777" w:rsidTr="007D4E50">
        <w:trPr>
          <w:trHeight w:val="285"/>
          <w:tblCellSpacing w:w="0" w:type="dxa"/>
          <w:jc w:val="center"/>
        </w:trPr>
        <w:tc>
          <w:tcPr>
            <w:tcW w:w="0" w:type="auto"/>
            <w:vAlign w:val="center"/>
            <w:hideMark/>
          </w:tcPr>
          <w:p w14:paraId="2895CC0A" w14:textId="77777777" w:rsidR="007D4E50" w:rsidRPr="007D4E50" w:rsidRDefault="007D4E50" w:rsidP="007D4E50">
            <w:pPr>
              <w:jc w:val="right"/>
              <w:rPr>
                <w:rFonts w:ascii="Palatino Linotype" w:hAnsi="Palatino Linotype"/>
                <w:i/>
                <w:sz w:val="22"/>
                <w:szCs w:val="22"/>
              </w:rPr>
            </w:pPr>
            <w:r w:rsidRPr="007D4E50">
              <w:rPr>
                <w:rFonts w:ascii="Palatino Linotype" w:hAnsi="Palatino Linotype"/>
                <w:i/>
                <w:sz w:val="22"/>
                <w:szCs w:val="22"/>
              </w:rPr>
              <w:t>Nombre del solicitante: C. Solicitante</w:t>
            </w:r>
          </w:p>
        </w:tc>
      </w:tr>
      <w:tr w:rsidR="007D4E50" w:rsidRPr="007D4E50" w14:paraId="4E87CEC0" w14:textId="77777777" w:rsidTr="007D4E50">
        <w:trPr>
          <w:trHeight w:val="285"/>
          <w:tblCellSpacing w:w="0" w:type="dxa"/>
          <w:jc w:val="center"/>
        </w:trPr>
        <w:tc>
          <w:tcPr>
            <w:tcW w:w="0" w:type="auto"/>
            <w:vAlign w:val="center"/>
            <w:hideMark/>
          </w:tcPr>
          <w:p w14:paraId="39AD75AA" w14:textId="77777777" w:rsidR="007D4E50" w:rsidRPr="007D4E50" w:rsidRDefault="007D4E50" w:rsidP="007D4E50">
            <w:pPr>
              <w:jc w:val="right"/>
              <w:rPr>
                <w:rFonts w:ascii="Palatino Linotype" w:hAnsi="Palatino Linotype"/>
                <w:i/>
                <w:sz w:val="22"/>
                <w:szCs w:val="22"/>
              </w:rPr>
            </w:pPr>
            <w:r w:rsidRPr="007D4E50">
              <w:rPr>
                <w:rFonts w:ascii="Palatino Linotype" w:hAnsi="Palatino Linotype"/>
                <w:i/>
                <w:sz w:val="22"/>
                <w:szCs w:val="22"/>
              </w:rPr>
              <w:t>Folio de la solicitud: 01464/TOLUCA/IP/2025</w:t>
            </w:r>
          </w:p>
        </w:tc>
      </w:tr>
      <w:tr w:rsidR="007D4E50" w:rsidRPr="007D4E50" w14:paraId="48222A88" w14:textId="77777777" w:rsidTr="007D4E50">
        <w:trPr>
          <w:trHeight w:val="428"/>
          <w:tblCellSpacing w:w="0" w:type="dxa"/>
          <w:jc w:val="center"/>
        </w:trPr>
        <w:tc>
          <w:tcPr>
            <w:tcW w:w="0" w:type="auto"/>
            <w:vAlign w:val="center"/>
            <w:hideMark/>
          </w:tcPr>
          <w:p w14:paraId="4B138D57" w14:textId="77777777" w:rsidR="007D4E50" w:rsidRPr="007D4E50" w:rsidRDefault="007D4E50" w:rsidP="007D4E50">
            <w:pPr>
              <w:jc w:val="right"/>
              <w:rPr>
                <w:rFonts w:ascii="Palatino Linotype" w:hAnsi="Palatino Linotype"/>
                <w:i/>
                <w:sz w:val="22"/>
                <w:szCs w:val="22"/>
              </w:rPr>
            </w:pPr>
          </w:p>
        </w:tc>
      </w:tr>
      <w:tr w:rsidR="007D4E50" w:rsidRPr="007D4E50" w14:paraId="1660CFD4" w14:textId="77777777" w:rsidTr="007D4E50">
        <w:trPr>
          <w:trHeight w:val="142"/>
          <w:tblCellSpacing w:w="0" w:type="dxa"/>
          <w:jc w:val="center"/>
        </w:trPr>
        <w:tc>
          <w:tcPr>
            <w:tcW w:w="0" w:type="auto"/>
            <w:vAlign w:val="center"/>
            <w:hideMark/>
          </w:tcPr>
          <w:p w14:paraId="61C67AC5" w14:textId="77777777" w:rsidR="007D4E50" w:rsidRPr="007D4E50" w:rsidRDefault="007D4E50" w:rsidP="007D4E50">
            <w:pPr>
              <w:rPr>
                <w:rFonts w:ascii="Palatino Linotype" w:hAnsi="Palatino Linotype"/>
                <w:i/>
                <w:sz w:val="22"/>
                <w:szCs w:val="22"/>
              </w:rPr>
            </w:pPr>
            <w:r w:rsidRPr="007D4E5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B11BFF3" w14:textId="77777777" w:rsidR="007D4E50" w:rsidRPr="00A47ACD" w:rsidRDefault="007D4E50" w:rsidP="007D4E50">
      <w:pPr>
        <w:spacing w:line="360" w:lineRule="auto"/>
        <w:contextualSpacing/>
        <w:jc w:val="both"/>
        <w:rPr>
          <w:rFonts w:ascii="Palatino Linotype" w:hAnsi="Palatino Linotype" w:cs="Palatino Linotype"/>
          <w:i/>
          <w:color w:val="000000"/>
          <w:lang w:val="es-ES_tradnl"/>
        </w:rPr>
      </w:pPr>
    </w:p>
    <w:p w14:paraId="12FD8F24" w14:textId="77777777" w:rsidR="007D4E50" w:rsidRPr="005C6B43" w:rsidRDefault="007D4E50" w:rsidP="007D4E50">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el documento denominado</w:t>
      </w:r>
      <w:r>
        <w:rPr>
          <w:rFonts w:ascii="Palatino Linotype" w:hAnsi="Palatino Linotype" w:cs="Palatino Linotype"/>
          <w:i/>
          <w:lang w:val="es-ES_tradnl"/>
        </w:rPr>
        <w:t xml:space="preserve"> “</w:t>
      </w:r>
      <w:proofErr w:type="gramStart"/>
      <w:r w:rsidRPr="007D4E50">
        <w:rPr>
          <w:rFonts w:ascii="Palatino Linotype" w:eastAsiaTheme="majorEastAsia" w:hAnsi="Palatino Linotype" w:cs="Arial"/>
          <w:b/>
          <w:bCs/>
        </w:rPr>
        <w:t>Sol-1464.pdf</w:t>
      </w:r>
      <w:r>
        <w:rPr>
          <w:rFonts w:ascii="Palatino Linotype" w:hAnsi="Palatino Linotype" w:cs="Arial"/>
          <w:b/>
          <w:bCs/>
          <w:i/>
        </w:rPr>
        <w:t>”</w:t>
      </w:r>
      <w:r w:rsidR="006E0392">
        <w:rPr>
          <w:rFonts w:ascii="Palatino Linotype" w:hAnsi="Palatino Linotype" w:cs="Arial"/>
          <w:b/>
          <w:bCs/>
          <w:i/>
        </w:rPr>
        <w:t xml:space="preserve"> </w:t>
      </w:r>
      <w:r w:rsidR="006E0392">
        <w:rPr>
          <w:rFonts w:ascii="Palatino Linotype" w:hAnsi="Palatino Linotype" w:cs="Arial"/>
          <w:bCs/>
        </w:rPr>
        <w:t xml:space="preserve"> el</w:t>
      </w:r>
      <w:proofErr w:type="gramEnd"/>
      <w:r w:rsidR="006E0392">
        <w:rPr>
          <w:rFonts w:ascii="Palatino Linotype" w:hAnsi="Palatino Linotype" w:cs="Arial"/>
          <w:bCs/>
        </w:rPr>
        <w:t xml:space="preserve"> cual consta de una foja en formato PDF por medio del cual la Coordinadora Jurídica manifiesta que la reclamación debe presentarse signada por el propietario dirigido al </w:t>
      </w:r>
      <w:proofErr w:type="gramStart"/>
      <w:r w:rsidR="006E0392">
        <w:rPr>
          <w:rFonts w:ascii="Palatino Linotype" w:hAnsi="Palatino Linotype" w:cs="Arial"/>
          <w:bCs/>
        </w:rPr>
        <w:t>Consejero</w:t>
      </w:r>
      <w:proofErr w:type="gramEnd"/>
      <w:r w:rsidR="006E0392">
        <w:rPr>
          <w:rFonts w:ascii="Palatino Linotype" w:hAnsi="Palatino Linotype" w:cs="Arial"/>
          <w:bCs/>
        </w:rPr>
        <w:t xml:space="preserve"> Jurídico del Ayuntamiento de Toluca, debiendo manifestar lo </w:t>
      </w:r>
      <w:proofErr w:type="gramStart"/>
      <w:r w:rsidR="006E0392">
        <w:rPr>
          <w:rFonts w:ascii="Palatino Linotype" w:hAnsi="Palatino Linotype" w:cs="Arial"/>
          <w:bCs/>
        </w:rPr>
        <w:t>solicitado</w:t>
      </w:r>
      <w:proofErr w:type="gramEnd"/>
      <w:r w:rsidR="006E0392">
        <w:rPr>
          <w:rFonts w:ascii="Palatino Linotype" w:hAnsi="Palatino Linotype" w:cs="Arial"/>
          <w:bCs/>
        </w:rPr>
        <w:t xml:space="preserve"> así como cumplir con los requisitos establecidos en el artículo 26 de la Ley de Responsabilidad Patrimonial del Estado de México y Municipios</w:t>
      </w:r>
      <w:r w:rsidR="00D3541C">
        <w:rPr>
          <w:rFonts w:ascii="Palatino Linotype" w:hAnsi="Palatino Linotype" w:cs="Palatino Linotype"/>
          <w:lang w:val="es-ES_tradnl"/>
        </w:rPr>
        <w:t>.</w:t>
      </w:r>
    </w:p>
    <w:p w14:paraId="246924F5" w14:textId="77777777" w:rsidR="007D4E50" w:rsidRPr="00FF3D07" w:rsidRDefault="007D4E50" w:rsidP="007D4E50">
      <w:pPr>
        <w:spacing w:line="360" w:lineRule="auto"/>
        <w:contextualSpacing/>
        <w:jc w:val="both"/>
        <w:rPr>
          <w:rFonts w:ascii="Palatino Linotype" w:hAnsi="Palatino Linotype" w:cs="Arial"/>
          <w:b/>
          <w:bCs/>
          <w:i/>
        </w:rPr>
      </w:pPr>
    </w:p>
    <w:p w14:paraId="70BB8C6A" w14:textId="77777777" w:rsidR="007D4E50" w:rsidRPr="00F444C4" w:rsidRDefault="007D4E50" w:rsidP="007D4E5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6606AE4C"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veintinueve de abril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04925/</w:t>
      </w:r>
      <w:proofErr w:type="spellStart"/>
      <w:r>
        <w:rPr>
          <w:rFonts w:ascii="Palatino Linotype" w:hAnsi="Palatino Linotype" w:cs="Palatino Linotype"/>
          <w:b/>
          <w:color w:val="000000"/>
          <w:lang w:val="es-ES_tradnl"/>
        </w:rPr>
        <w:t>INFOEM</w:t>
      </w:r>
      <w:proofErr w:type="spellEnd"/>
      <w:r>
        <w:rPr>
          <w:rFonts w:ascii="Palatino Linotype" w:hAnsi="Palatino Linotype" w:cs="Palatino Linotype"/>
          <w:b/>
          <w:color w:val="000000"/>
          <w:lang w:val="es-ES_tradnl"/>
        </w:rPr>
        <w:t>/IP/</w:t>
      </w:r>
      <w:proofErr w:type="spellStart"/>
      <w:r>
        <w:rPr>
          <w:rFonts w:ascii="Palatino Linotype" w:hAnsi="Palatino Linotype" w:cs="Palatino Linotype"/>
          <w:b/>
          <w:color w:val="000000"/>
          <w:lang w:val="es-ES_tradnl"/>
        </w:rPr>
        <w:t>RR</w:t>
      </w:r>
      <w:proofErr w:type="spellEnd"/>
      <w:r>
        <w:rPr>
          <w:rFonts w:ascii="Palatino Linotype" w:hAnsi="Palatino Linotype" w:cs="Palatino Linotype"/>
          <w:b/>
          <w:color w:val="000000"/>
          <w:lang w:val="es-ES_tradnl"/>
        </w:rPr>
        <w:t>/2025</w:t>
      </w:r>
      <w:r w:rsidRPr="00F444C4">
        <w:rPr>
          <w:rFonts w:ascii="Palatino Linotype" w:hAnsi="Palatino Linotype" w:cs="Palatino Linotype"/>
          <w:color w:val="000000"/>
          <w:lang w:val="es-ES_tradnl"/>
        </w:rPr>
        <w:t>, manifestando lo siguiente:</w:t>
      </w:r>
    </w:p>
    <w:p w14:paraId="29599A1D" w14:textId="77777777" w:rsidR="007D4E50" w:rsidRDefault="007D4E50" w:rsidP="007D4E50">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6D7A11B7" w14:textId="77777777" w:rsidR="007D4E50" w:rsidRDefault="007D4E50" w:rsidP="007D4E50">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Pr>
          <w:rFonts w:ascii="Palatino Linotype" w:hAnsi="Palatino Linotype"/>
          <w:i/>
          <w:color w:val="000000"/>
        </w:rPr>
        <w:t>la respuesta</w:t>
      </w:r>
      <w:r w:rsidRPr="00DA1891">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7F0688BF" w14:textId="77777777" w:rsidR="007D4E50" w:rsidRPr="00FF3D07" w:rsidRDefault="007D4E50" w:rsidP="00CB7449">
      <w:pPr>
        <w:ind w:right="567"/>
        <w:contextualSpacing/>
        <w:jc w:val="both"/>
        <w:rPr>
          <w:rFonts w:ascii="Palatino Linotype" w:hAnsi="Palatino Linotype"/>
          <w:i/>
          <w:color w:val="000000"/>
          <w:sz w:val="22"/>
          <w:szCs w:val="22"/>
        </w:rPr>
      </w:pPr>
    </w:p>
    <w:p w14:paraId="38B8FD8D" w14:textId="77777777" w:rsidR="007D4E50" w:rsidRDefault="007D4E50" w:rsidP="007D4E50">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lastRenderedPageBreak/>
        <w:t xml:space="preserve">Y </w:t>
      </w:r>
      <w:r w:rsidRPr="00F444C4">
        <w:rPr>
          <w:rFonts w:ascii="Palatino Linotype" w:hAnsi="Palatino Linotype" w:cs="Palatino Linotype"/>
          <w:b/>
          <w:lang w:val="es-ES_tradnl"/>
        </w:rPr>
        <w:t>Motivos de Inconformidad</w:t>
      </w:r>
    </w:p>
    <w:p w14:paraId="2BE3CEEF" w14:textId="77777777" w:rsidR="007D4E50" w:rsidRPr="007D4E50" w:rsidRDefault="007D4E50" w:rsidP="007D4E50">
      <w:pPr>
        <w:ind w:left="567" w:right="567"/>
        <w:contextualSpacing/>
        <w:jc w:val="both"/>
        <w:rPr>
          <w:rFonts w:ascii="Palatino Linotype" w:hAnsi="Palatino Linotype" w:cs="Palatino Linotype"/>
          <w:b/>
          <w:i/>
          <w:lang w:val="es-ES_tradnl"/>
        </w:rPr>
      </w:pPr>
      <w:r w:rsidRPr="007D4E50">
        <w:rPr>
          <w:rFonts w:ascii="Palatino Linotype" w:hAnsi="Palatino Linotype" w:cs="Palatino Linotype"/>
          <w:b/>
          <w:i/>
          <w:lang w:val="es-ES_tradnl"/>
        </w:rPr>
        <w:t>“</w:t>
      </w:r>
      <w:r w:rsidRPr="007D4E50">
        <w:rPr>
          <w:rFonts w:ascii="Palatino Linotype" w:hAnsi="Palatino Linotype"/>
          <w:i/>
          <w:color w:val="000000"/>
        </w:rPr>
        <w:t>No atiende lo solicitado pide que demuestre mi identidad y datos para atender mi petición”.</w:t>
      </w:r>
      <w:r w:rsidRPr="007D4E50">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w:t>
      </w:r>
      <w:r w:rsidRPr="007D4E50">
        <w:rPr>
          <w:rFonts w:ascii="Palatino Linotype" w:hAnsi="Palatino Linotype" w:cs="Palatino Linotype"/>
          <w:i/>
          <w:color w:val="000000"/>
          <w:lang w:val="es-ES_tradnl"/>
        </w:rPr>
        <w:t>Sic)</w:t>
      </w:r>
    </w:p>
    <w:p w14:paraId="5D866FF4" w14:textId="77777777" w:rsidR="007D4E50" w:rsidRDefault="007D4E50" w:rsidP="007D4E50">
      <w:pPr>
        <w:spacing w:line="360" w:lineRule="auto"/>
        <w:jc w:val="both"/>
        <w:rPr>
          <w:rFonts w:ascii="Palatino Linotype" w:hAnsi="Palatino Linotype" w:cs="Palatino Linotype"/>
          <w:lang w:val="es-ES_tradnl"/>
        </w:rPr>
      </w:pPr>
    </w:p>
    <w:p w14:paraId="0981C846" w14:textId="77777777" w:rsidR="007D4E50" w:rsidRPr="00B7320F" w:rsidRDefault="007D4E50" w:rsidP="007D4E50">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52ECD6BB" w14:textId="77777777" w:rsidR="007D4E50" w:rsidRDefault="007D4E50" w:rsidP="007D4E50">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w:t>
      </w:r>
      <w:proofErr w:type="gramStart"/>
      <w:r w:rsidRPr="00B7320F">
        <w:rPr>
          <w:rFonts w:ascii="Palatino Linotype" w:eastAsiaTheme="minorHAnsi" w:hAnsi="Palatino Linotype" w:cs="Arial"/>
          <w:lang w:eastAsia="en-US"/>
        </w:rPr>
        <w:t>Presidente</w:t>
      </w:r>
      <w:proofErr w:type="gramEnd"/>
      <w:r w:rsidRPr="00B7320F">
        <w:rPr>
          <w:rFonts w:ascii="Palatino Linotype" w:eastAsiaTheme="minorHAnsi" w:hAnsi="Palatino Linotype" w:cs="Arial"/>
          <w:lang w:eastAsia="en-US"/>
        </w:rPr>
        <w:t xml:space="preserv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F72EC">
        <w:rPr>
          <w:rFonts w:ascii="Palatino Linotype" w:eastAsiaTheme="minorHAnsi" w:hAnsi="Palatino Linotype" w:cs="Arial"/>
          <w:b/>
          <w:lang w:eastAsia="en-US"/>
        </w:rPr>
        <w:t>siete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62F6B1B4" w14:textId="77777777" w:rsidR="007D4E50" w:rsidRPr="00B7320F" w:rsidRDefault="007D4E50" w:rsidP="007D4E50">
      <w:pPr>
        <w:spacing w:line="360" w:lineRule="auto"/>
        <w:jc w:val="both"/>
        <w:rPr>
          <w:rFonts w:ascii="Palatino Linotype" w:eastAsiaTheme="minorHAnsi" w:hAnsi="Palatino Linotype" w:cs="Arial"/>
          <w:lang w:eastAsia="en-US"/>
        </w:rPr>
      </w:pPr>
    </w:p>
    <w:p w14:paraId="2D0C2434" w14:textId="77777777" w:rsidR="007D4E50" w:rsidRPr="00B7320F" w:rsidRDefault="007D4E50" w:rsidP="007D4E50">
      <w:pPr>
        <w:pStyle w:val="Sinespaciado"/>
        <w:rPr>
          <w:rFonts w:eastAsiaTheme="minorHAnsi"/>
          <w:lang w:eastAsia="en-US"/>
        </w:rPr>
      </w:pPr>
    </w:p>
    <w:p w14:paraId="45D5A240" w14:textId="77777777" w:rsidR="007D4E50" w:rsidRPr="00B7320F" w:rsidRDefault="007D4E50" w:rsidP="007D4E50">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2FBE5668" w14:textId="77777777" w:rsidR="007D4E50" w:rsidRDefault="007D4E50" w:rsidP="007D4E50">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w:t>
      </w:r>
      <w:r w:rsidR="00EF72EC">
        <w:rPr>
          <w:rFonts w:ascii="Palatino Linotype" w:eastAsiaTheme="minorHAnsi" w:hAnsi="Palatino Linotype" w:cs="Arial"/>
          <w:lang w:eastAsia="en-US"/>
        </w:rPr>
        <w:t xml:space="preserve">rindió </w:t>
      </w:r>
      <w:r>
        <w:rPr>
          <w:rFonts w:ascii="Palatino Linotype" w:eastAsiaTheme="minorHAnsi" w:hAnsi="Palatino Linotype" w:cs="Arial"/>
          <w:lang w:eastAsia="en-US"/>
        </w:rPr>
        <w:t>su informe justificado</w:t>
      </w:r>
      <w:r w:rsidR="00EF72EC">
        <w:rPr>
          <w:rFonts w:ascii="Palatino Linotype" w:eastAsiaTheme="minorHAnsi" w:hAnsi="Palatino Linotype" w:cs="Arial"/>
          <w:lang w:eastAsia="en-US"/>
        </w:rPr>
        <w:t xml:space="preserve"> en fecha dieciséis de mayo de dos mil veinticinco el cual fue puesto a la vista del Recurrente en fecha diecinueve de mayo de dos mil veinticinco</w:t>
      </w:r>
      <w:r w:rsidR="00471A81">
        <w:rPr>
          <w:rFonts w:ascii="Palatino Linotype" w:eastAsiaTheme="minorHAnsi" w:hAnsi="Palatino Linotype" w:cs="Arial"/>
          <w:lang w:eastAsia="en-US"/>
        </w:rPr>
        <w:t xml:space="preserve"> del cual se aprecia ratifica su respuesta primigenia,</w:t>
      </w:r>
      <w:r w:rsidR="00EF72EC">
        <w:rPr>
          <w:rFonts w:ascii="Palatino Linotype" w:eastAsiaTheme="minorHAnsi" w:hAnsi="Palatino Linotype" w:cs="Arial"/>
          <w:lang w:eastAsia="en-US"/>
        </w:rPr>
        <w:t xml:space="preserve"> de lo anterior </w:t>
      </w:r>
      <w:r w:rsidRPr="00B7320F">
        <w:rPr>
          <w:rFonts w:ascii="Palatino Linotype" w:eastAsiaTheme="minorHAnsi" w:hAnsi="Palatino Linotype" w:cs="Arial"/>
          <w:lang w:eastAsia="en-US"/>
        </w:rPr>
        <w:t>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34058F80" w14:textId="77777777" w:rsidR="007D4E50" w:rsidRPr="00470D14" w:rsidRDefault="007D4E50" w:rsidP="007D4E50">
      <w:pPr>
        <w:spacing w:line="360" w:lineRule="auto"/>
        <w:jc w:val="both"/>
        <w:rPr>
          <w:rFonts w:ascii="Palatino Linotype" w:eastAsiaTheme="minorHAnsi" w:hAnsi="Palatino Linotype" w:cs="Arial"/>
          <w:lang w:eastAsia="en-US"/>
        </w:rPr>
      </w:pPr>
    </w:p>
    <w:p w14:paraId="545EF26C" w14:textId="77777777" w:rsidR="007D4E50" w:rsidRPr="00B7320F" w:rsidRDefault="007D4E50" w:rsidP="007D4E50">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5986F9AA" w14:textId="77777777" w:rsidR="007D4E50" w:rsidRPr="00D3541C" w:rsidRDefault="007D4E50" w:rsidP="00D3541C">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EF72EC">
        <w:rPr>
          <w:rFonts w:ascii="Palatino Linotype" w:eastAsiaTheme="minorHAnsi" w:hAnsi="Palatino Linotype" w:cs="Arial"/>
          <w:b/>
          <w:lang w:eastAsia="en-US"/>
        </w:rPr>
        <w:t>veintiséis de mayo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A24E632" w14:textId="77777777" w:rsidR="007D4E50" w:rsidRPr="00D24262" w:rsidRDefault="007D4E50" w:rsidP="007D4E50">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lastRenderedPageBreak/>
        <w:t xml:space="preserve">SÉPTIMO. </w:t>
      </w:r>
      <w:r w:rsidRPr="0055610A">
        <w:rPr>
          <w:rFonts w:ascii="Palatino Linotype" w:eastAsia="Calibri" w:hAnsi="Palatino Linotype" w:cs="Arial"/>
          <w:b/>
          <w:sz w:val="28"/>
          <w:lang w:val="es-ES_tradnl"/>
        </w:rPr>
        <w:t>De la ampliación del término para resolver.</w:t>
      </w:r>
    </w:p>
    <w:p w14:paraId="649FD42B"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A24A52">
        <w:rPr>
          <w:rFonts w:ascii="Palatino Linotype" w:hAnsi="Palatino Linotype"/>
          <w:b/>
        </w:rPr>
        <w:t xml:space="preserve"> </w:t>
      </w:r>
      <w:r>
        <w:rPr>
          <w:rFonts w:ascii="Palatino Linotype" w:hAnsi="Palatino Linotype"/>
          <w:b/>
        </w:rPr>
        <w:t>doce</w:t>
      </w:r>
      <w:r w:rsidRPr="00A24A52">
        <w:rPr>
          <w:rFonts w:ascii="Palatino Linotype" w:hAnsi="Palatino Linotype"/>
          <w:b/>
        </w:rPr>
        <w:t xml:space="preserve"> de agosto de dos mil veinticinco</w:t>
      </w:r>
      <w:r w:rsidRPr="00A24A52">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29B64D0" w14:textId="77777777" w:rsidR="00EF72EC" w:rsidRPr="00A24A52" w:rsidRDefault="00EF72EC" w:rsidP="00EF72EC">
      <w:pPr>
        <w:spacing w:line="360" w:lineRule="auto"/>
        <w:contextualSpacing/>
        <w:jc w:val="both"/>
        <w:rPr>
          <w:rFonts w:ascii="Palatino Linotype" w:hAnsi="Palatino Linotype"/>
        </w:rPr>
      </w:pPr>
    </w:p>
    <w:p w14:paraId="7E776EAD"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46DDF15C" w14:textId="77777777" w:rsidR="00EF72EC" w:rsidRPr="00A24A52" w:rsidRDefault="00EF72EC" w:rsidP="00EF72EC">
      <w:pPr>
        <w:spacing w:line="360" w:lineRule="auto"/>
        <w:contextualSpacing/>
        <w:jc w:val="both"/>
        <w:rPr>
          <w:rFonts w:ascii="Palatino Linotype" w:hAnsi="Palatino Linotype"/>
        </w:rPr>
      </w:pPr>
    </w:p>
    <w:p w14:paraId="4B8142D8"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 xml:space="preserve">Por ello, es menester precisar </w:t>
      </w:r>
      <w:proofErr w:type="gramStart"/>
      <w:r w:rsidRPr="00A24A52">
        <w:rPr>
          <w:rFonts w:ascii="Palatino Linotype" w:hAnsi="Palatino Linotype"/>
        </w:rPr>
        <w:t>que</w:t>
      </w:r>
      <w:proofErr w:type="gramEnd"/>
      <w:r w:rsidRPr="00A24A52">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EE2BF1" w14:textId="77777777" w:rsidR="00EF72EC" w:rsidRPr="00A24A52" w:rsidRDefault="00EF72EC" w:rsidP="00EF72EC">
      <w:pPr>
        <w:spacing w:line="360" w:lineRule="auto"/>
        <w:contextualSpacing/>
        <w:jc w:val="both"/>
        <w:rPr>
          <w:rFonts w:ascii="Palatino Linotype" w:hAnsi="Palatino Linotype" w:cs="Palatino Linotype"/>
          <w:color w:val="000000"/>
          <w:lang w:val="es-ES_tradnl"/>
        </w:rPr>
      </w:pPr>
    </w:p>
    <w:p w14:paraId="24187D5E"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w:t>
      </w:r>
      <w:r w:rsidRPr="00A24A52">
        <w:rPr>
          <w:rFonts w:ascii="Palatino Linotype" w:hAnsi="Palatino Linotype"/>
        </w:rPr>
        <w:lastRenderedPageBreak/>
        <w:t>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8E3732" w14:textId="77777777" w:rsidR="00EF72EC" w:rsidRPr="00A24A52" w:rsidRDefault="00EF72EC" w:rsidP="00EF72EC">
      <w:pPr>
        <w:spacing w:line="360" w:lineRule="auto"/>
        <w:contextualSpacing/>
        <w:jc w:val="both"/>
        <w:rPr>
          <w:rFonts w:ascii="Palatino Linotype" w:hAnsi="Palatino Linotype" w:cs="Palatino Linotype"/>
          <w:color w:val="000000"/>
          <w:lang w:val="es-ES_tradnl"/>
        </w:rPr>
      </w:pPr>
    </w:p>
    <w:p w14:paraId="1CE84DE9"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01A7D5" w14:textId="77777777" w:rsidR="00EF72EC" w:rsidRPr="00FB237F" w:rsidRDefault="00EF72EC" w:rsidP="00EF72EC">
      <w:pPr>
        <w:pStyle w:val="Prrafodelista"/>
        <w:numPr>
          <w:ilvl w:val="0"/>
          <w:numId w:val="5"/>
        </w:numPr>
        <w:contextualSpacing/>
        <w:rPr>
          <w:sz w:val="22"/>
          <w:szCs w:val="22"/>
        </w:rPr>
      </w:pPr>
      <w:r w:rsidRPr="00FB237F">
        <w:rPr>
          <w:b/>
          <w:sz w:val="22"/>
          <w:szCs w:val="22"/>
        </w:rPr>
        <w:t>Complejidad del asunto</w:t>
      </w:r>
      <w:r w:rsidRPr="00FB237F">
        <w:rPr>
          <w:sz w:val="22"/>
          <w:szCs w:val="22"/>
        </w:rPr>
        <w:t>: La complejidad de la prueba, la pluralidad de sujetos procesales, el tiempo transcurrido, las características y contexto del recurso.</w:t>
      </w:r>
    </w:p>
    <w:p w14:paraId="35905518" w14:textId="77777777" w:rsidR="00EF72EC" w:rsidRPr="00FB237F" w:rsidRDefault="00EF72EC" w:rsidP="00EF72EC">
      <w:pPr>
        <w:pStyle w:val="Prrafodelista"/>
        <w:ind w:left="1065"/>
        <w:rPr>
          <w:sz w:val="22"/>
          <w:szCs w:val="22"/>
        </w:rPr>
      </w:pPr>
    </w:p>
    <w:p w14:paraId="7D1D54D4" w14:textId="77777777" w:rsidR="00EF72EC" w:rsidRPr="00FB237F" w:rsidRDefault="00EF72EC" w:rsidP="00EF72EC">
      <w:pPr>
        <w:pStyle w:val="Prrafodelista"/>
        <w:numPr>
          <w:ilvl w:val="0"/>
          <w:numId w:val="5"/>
        </w:numPr>
        <w:contextualSpacing/>
        <w:rPr>
          <w:sz w:val="22"/>
          <w:szCs w:val="22"/>
        </w:rPr>
      </w:pPr>
      <w:r w:rsidRPr="00FB237F">
        <w:rPr>
          <w:b/>
          <w:sz w:val="22"/>
          <w:szCs w:val="22"/>
        </w:rPr>
        <w:t>Actividad Procesal del interesado:</w:t>
      </w:r>
      <w:r w:rsidRPr="00FB237F">
        <w:rPr>
          <w:sz w:val="22"/>
          <w:szCs w:val="22"/>
        </w:rPr>
        <w:t xml:space="preserve"> Acciones u omisiones del interesado. </w:t>
      </w:r>
    </w:p>
    <w:p w14:paraId="694C446C" w14:textId="77777777" w:rsidR="00EF72EC" w:rsidRPr="00FB237F" w:rsidRDefault="00EF72EC" w:rsidP="00EF72EC">
      <w:pPr>
        <w:spacing w:line="360" w:lineRule="auto"/>
        <w:jc w:val="both"/>
        <w:rPr>
          <w:rFonts w:ascii="Palatino Linotype" w:hAnsi="Palatino Linotype"/>
        </w:rPr>
      </w:pPr>
    </w:p>
    <w:p w14:paraId="2DE9C35E" w14:textId="77777777" w:rsidR="00EF72EC" w:rsidRPr="00FB237F" w:rsidRDefault="00EF72EC" w:rsidP="00EF72EC">
      <w:pPr>
        <w:pStyle w:val="Prrafodelista"/>
        <w:numPr>
          <w:ilvl w:val="0"/>
          <w:numId w:val="5"/>
        </w:numPr>
        <w:contextualSpacing/>
        <w:rPr>
          <w:sz w:val="22"/>
          <w:szCs w:val="22"/>
        </w:rPr>
      </w:pPr>
      <w:r w:rsidRPr="00FB237F">
        <w:rPr>
          <w:b/>
          <w:sz w:val="22"/>
          <w:szCs w:val="22"/>
        </w:rPr>
        <w:t>Conducta de la Autoridad</w:t>
      </w:r>
      <w:r w:rsidRPr="00FB237F">
        <w:rPr>
          <w:sz w:val="22"/>
          <w:szCs w:val="22"/>
        </w:rPr>
        <w:t>: Las Acciones u omisiones realizadas en el procedimiento. Así como si la autoridad actuó con la debida diligencia.</w:t>
      </w:r>
    </w:p>
    <w:p w14:paraId="7BF8C8B5" w14:textId="77777777" w:rsidR="00EF72EC" w:rsidRPr="00FB237F" w:rsidRDefault="00EF72EC" w:rsidP="00EF72EC">
      <w:pPr>
        <w:pStyle w:val="Prrafodelista"/>
        <w:ind w:left="1065"/>
        <w:rPr>
          <w:sz w:val="22"/>
          <w:szCs w:val="22"/>
        </w:rPr>
      </w:pPr>
    </w:p>
    <w:p w14:paraId="1238C69C" w14:textId="77777777" w:rsidR="00EF72EC" w:rsidRPr="00FB237F" w:rsidRDefault="00EF72EC" w:rsidP="00EF72EC">
      <w:pPr>
        <w:spacing w:line="360" w:lineRule="auto"/>
        <w:ind w:left="705" w:firstLine="60"/>
        <w:contextualSpacing/>
        <w:jc w:val="both"/>
        <w:rPr>
          <w:rFonts w:ascii="Palatino Linotype" w:hAnsi="Palatino Linotype"/>
        </w:rPr>
      </w:pPr>
      <w:r w:rsidRPr="00FB237F">
        <w:rPr>
          <w:rFonts w:ascii="Palatino Linotype" w:hAnsi="Palatino Linotype"/>
        </w:rPr>
        <w:t xml:space="preserve">d) </w:t>
      </w:r>
      <w:r w:rsidRPr="00FB237F">
        <w:rPr>
          <w:rFonts w:ascii="Palatino Linotype" w:hAnsi="Palatino Linotype"/>
          <w:b/>
        </w:rPr>
        <w:t>La afectación generada en la situación jurídica de la persona involucrada en el proceso</w:t>
      </w:r>
      <w:r w:rsidRPr="00FB237F">
        <w:rPr>
          <w:rFonts w:ascii="Palatino Linotype" w:hAnsi="Palatino Linotype"/>
        </w:rPr>
        <w:t>: Violación a sus derechos humanos.</w:t>
      </w:r>
    </w:p>
    <w:p w14:paraId="27281615" w14:textId="77777777" w:rsidR="00EF72EC" w:rsidRDefault="00EF72EC" w:rsidP="00EF72EC">
      <w:pPr>
        <w:spacing w:line="360" w:lineRule="auto"/>
        <w:contextualSpacing/>
        <w:jc w:val="both"/>
        <w:rPr>
          <w:rFonts w:ascii="Palatino Linotype" w:hAnsi="Palatino Linotype"/>
        </w:rPr>
      </w:pPr>
    </w:p>
    <w:p w14:paraId="47E3DB13" w14:textId="77777777" w:rsidR="00EF72EC" w:rsidRDefault="00EF72EC" w:rsidP="00EF72EC">
      <w:pPr>
        <w:spacing w:line="360" w:lineRule="auto"/>
        <w:contextualSpacing/>
        <w:jc w:val="both"/>
        <w:rPr>
          <w:rFonts w:ascii="Palatino Linotype" w:hAnsi="Palatino Linotype"/>
        </w:rPr>
      </w:pPr>
      <w:r w:rsidRPr="002F041E">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w:t>
      </w:r>
      <w:r w:rsidRPr="002F041E">
        <w:rPr>
          <w:rFonts w:ascii="Palatino Linotype" w:hAnsi="Palatino Linotype"/>
        </w:rPr>
        <w:lastRenderedPageBreak/>
        <w:t>sustento en la jurisprudencia P./J.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0B5851A1" w14:textId="77777777" w:rsidR="00EF72EC" w:rsidRDefault="00EF72EC" w:rsidP="00EF72EC">
      <w:pPr>
        <w:spacing w:line="360" w:lineRule="auto"/>
        <w:contextualSpacing/>
        <w:jc w:val="both"/>
        <w:rPr>
          <w:rFonts w:ascii="Palatino Linotype" w:hAnsi="Palatino Linotype"/>
        </w:rPr>
      </w:pPr>
    </w:p>
    <w:p w14:paraId="56404C47"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BB21DF" w14:textId="77777777" w:rsidR="00EF72EC" w:rsidRPr="00A24A52" w:rsidRDefault="00EF72EC" w:rsidP="00EF72EC">
      <w:pPr>
        <w:spacing w:line="360" w:lineRule="auto"/>
        <w:contextualSpacing/>
        <w:jc w:val="both"/>
        <w:rPr>
          <w:rFonts w:ascii="Palatino Linotype" w:hAnsi="Palatino Linotype"/>
        </w:rPr>
      </w:pPr>
    </w:p>
    <w:p w14:paraId="550F5F4C" w14:textId="77777777" w:rsidR="00EF72EC" w:rsidRDefault="00EF72EC" w:rsidP="00EF72EC">
      <w:pPr>
        <w:spacing w:line="360" w:lineRule="auto"/>
        <w:contextualSpacing/>
        <w:jc w:val="both"/>
        <w:rPr>
          <w:rFonts w:ascii="Palatino Linotype" w:hAnsi="Palatino Linotype"/>
        </w:rPr>
      </w:pPr>
      <w:r w:rsidRPr="00A24A52">
        <w:rPr>
          <w:rFonts w:ascii="Palatino Linotype" w:hAnsi="Palatino Linotype"/>
        </w:rPr>
        <w:t>Al respecto, también son de considerar los criterios sostenidos por el Cuarto Tribunal Colegiado en Materia Administrativa</w:t>
      </w:r>
      <w:r w:rsidRPr="002F041E">
        <w:rPr>
          <w:rFonts w:ascii="Palatino Linotype" w:hAnsi="Palatino Linotype"/>
        </w:rPr>
        <w:t xml:space="preserve"> del Primer Circuito, cuyos rubros y datos de identificación son los siguientes: </w:t>
      </w:r>
    </w:p>
    <w:p w14:paraId="49C7C70B" w14:textId="77777777" w:rsidR="00EF72EC" w:rsidRPr="00EF72EC" w:rsidRDefault="00EF72EC" w:rsidP="00CB7449">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t>“</w:t>
      </w:r>
      <w:r w:rsidRPr="00EF72EC">
        <w:rPr>
          <w:rFonts w:ascii="Palatino Linotype" w:hAnsi="Palatino Linotype"/>
          <w:b/>
          <w:i/>
          <w:sz w:val="22"/>
          <w:szCs w:val="22"/>
        </w:rPr>
        <w:t>PLAZO RAZONABLE PARA RESOLVER. DIMENSIÓN Y EFECTOS DE ESTE CONCEPTO CUANDO SE ADUCE EXCESIVA CARGA DE TRABAJO.”</w:t>
      </w:r>
      <w:r w:rsidRPr="00EF72EC">
        <w:rPr>
          <w:rFonts w:ascii="Palatino Linotype" w:hAnsi="Palatino Linotype"/>
          <w:i/>
          <w:sz w:val="22"/>
          <w:szCs w:val="22"/>
        </w:rPr>
        <w:t xml:space="preserve"> consultable en el Seminario Judicial de la Federación y su gaceta, con el registro digital 2002351. </w:t>
      </w:r>
    </w:p>
    <w:p w14:paraId="102BC212" w14:textId="77777777" w:rsidR="00EF72EC" w:rsidRPr="00EF72EC" w:rsidRDefault="00EF72EC" w:rsidP="00EF72EC">
      <w:pPr>
        <w:spacing w:line="360" w:lineRule="auto"/>
        <w:ind w:left="708"/>
        <w:contextualSpacing/>
        <w:jc w:val="both"/>
        <w:rPr>
          <w:rFonts w:ascii="Palatino Linotype" w:hAnsi="Palatino Linotype"/>
          <w:i/>
          <w:sz w:val="22"/>
          <w:szCs w:val="22"/>
        </w:rPr>
      </w:pPr>
      <w:r w:rsidRPr="00EF72EC">
        <w:rPr>
          <w:rFonts w:ascii="Palatino Linotype" w:hAnsi="Palatino Linotype"/>
          <w:i/>
          <w:sz w:val="22"/>
          <w:szCs w:val="22"/>
        </w:rPr>
        <w:lastRenderedPageBreak/>
        <w:t>“</w:t>
      </w:r>
      <w:r w:rsidRPr="00EF72EC">
        <w:rPr>
          <w:rFonts w:ascii="Palatino Linotype" w:hAnsi="Palatino Linotype"/>
          <w:b/>
          <w:i/>
          <w:sz w:val="22"/>
          <w:szCs w:val="22"/>
        </w:rPr>
        <w:t>PLAZO RAZONABLE PARA RESOLVER. CONCEPTO Y ELEMENTOS QUE LO INTEGRAN A LA LUZ DEL DERECHO INTERNACIONAL DE LOS DERECHOS HUMANOS</w:t>
      </w:r>
      <w:r w:rsidRPr="00EF72EC">
        <w:rPr>
          <w:rFonts w:ascii="Palatino Linotype" w:hAnsi="Palatino Linotype"/>
          <w:i/>
          <w:sz w:val="22"/>
          <w:szCs w:val="22"/>
        </w:rPr>
        <w:t xml:space="preserve">.”, visible en el Seminario Judicial de la Federación y su gaceta, con el registro digital 2002350. </w:t>
      </w:r>
    </w:p>
    <w:p w14:paraId="79C0F48B" w14:textId="77777777" w:rsidR="00EF72EC" w:rsidRDefault="00EF72EC" w:rsidP="00EF72EC">
      <w:pPr>
        <w:spacing w:line="360" w:lineRule="auto"/>
        <w:contextualSpacing/>
        <w:jc w:val="both"/>
        <w:rPr>
          <w:rFonts w:ascii="Palatino Linotype" w:hAnsi="Palatino Linotype"/>
        </w:rPr>
      </w:pPr>
    </w:p>
    <w:p w14:paraId="7A7267B0" w14:textId="77777777" w:rsidR="00EF72EC" w:rsidRPr="00A24A52" w:rsidRDefault="00EF72EC" w:rsidP="00EF72EC">
      <w:pPr>
        <w:spacing w:line="360" w:lineRule="auto"/>
        <w:contextualSpacing/>
        <w:jc w:val="both"/>
        <w:rPr>
          <w:rFonts w:ascii="Palatino Linotype" w:hAnsi="Palatino Linotype"/>
        </w:rPr>
      </w:pPr>
      <w:r w:rsidRPr="00A24A52">
        <w:rPr>
          <w:rFonts w:ascii="Palatino Linotype" w:hAnsi="Palatino Linotype"/>
        </w:rPr>
        <w:t xml:space="preserve">Por ello, este organismo garante comprometido con la tutela de los derechos humanos </w:t>
      </w:r>
      <w:proofErr w:type="gramStart"/>
      <w:r w:rsidRPr="00A24A52">
        <w:rPr>
          <w:rFonts w:ascii="Palatino Linotype" w:hAnsi="Palatino Linotype"/>
        </w:rPr>
        <w:t>confiados,</w:t>
      </w:r>
      <w:proofErr w:type="gramEnd"/>
      <w:r w:rsidRPr="00A24A52">
        <w:rPr>
          <w:rFonts w:ascii="Palatino Linotype" w:hAnsi="Palatino Linotype"/>
        </w:rPr>
        <w:t xml:space="preserve"> señala que este exceso del plazo legal para resolver el presente </w:t>
      </w:r>
      <w:proofErr w:type="gramStart"/>
      <w:r w:rsidRPr="00A24A52">
        <w:rPr>
          <w:rFonts w:ascii="Palatino Linotype" w:hAnsi="Palatino Linotype"/>
        </w:rPr>
        <w:t>asunto,</w:t>
      </w:r>
      <w:proofErr w:type="gramEnd"/>
      <w:r w:rsidRPr="00A24A52">
        <w:rPr>
          <w:rFonts w:ascii="Palatino Linotype" w:hAnsi="Palatino Linotype"/>
        </w:rPr>
        <w:t xml:space="preserve"> resulta de carácter excepcional</w:t>
      </w:r>
      <w:r w:rsidRPr="00A24A52">
        <w:t>.</w:t>
      </w:r>
    </w:p>
    <w:p w14:paraId="1200BA0F" w14:textId="77777777" w:rsidR="007D4E50" w:rsidRDefault="007D4E50" w:rsidP="007D4E50">
      <w:pPr>
        <w:ind w:right="567"/>
        <w:contextualSpacing/>
        <w:jc w:val="both"/>
        <w:rPr>
          <w:rFonts w:ascii="Palatino Linotype" w:hAnsi="Palatino Linotype" w:cs="Palatino Linotype"/>
          <w:b/>
          <w:i/>
          <w:color w:val="000000"/>
          <w:lang w:val="es-ES_tradnl"/>
        </w:rPr>
      </w:pPr>
    </w:p>
    <w:p w14:paraId="40EE9350" w14:textId="77777777" w:rsidR="007D4E50" w:rsidRPr="008033E1" w:rsidRDefault="007D4E50" w:rsidP="007D4E50">
      <w:pPr>
        <w:ind w:right="567"/>
        <w:contextualSpacing/>
        <w:jc w:val="both"/>
        <w:rPr>
          <w:rFonts w:ascii="Palatino Linotype" w:hAnsi="Palatino Linotype" w:cs="Palatino Linotype"/>
          <w:b/>
          <w:i/>
          <w:color w:val="000000"/>
          <w:lang w:val="es-ES_tradnl"/>
        </w:rPr>
      </w:pPr>
    </w:p>
    <w:p w14:paraId="1B9630F1" w14:textId="77777777" w:rsidR="00D3541C" w:rsidRDefault="007D4E50" w:rsidP="00CC0B87">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6BE04EF6" w14:textId="77777777" w:rsidR="007D4E50" w:rsidRDefault="007D4E50" w:rsidP="007D4E50">
      <w:pPr>
        <w:keepNext/>
        <w:keepLines/>
        <w:spacing w:line="360" w:lineRule="auto"/>
        <w:outlineLvl w:val="0"/>
        <w:rPr>
          <w:rFonts w:ascii="Palatino Linotype" w:hAnsi="Palatino Linotype"/>
          <w:b/>
          <w:color w:val="000000" w:themeColor="text1"/>
          <w:sz w:val="28"/>
          <w:szCs w:val="32"/>
          <w:lang w:val="es-ES_tradnl" w:eastAsia="es-ES"/>
        </w:rPr>
      </w:pPr>
    </w:p>
    <w:p w14:paraId="1742232A" w14:textId="77777777" w:rsidR="007D4E50" w:rsidRPr="00F444C4" w:rsidRDefault="007D4E50" w:rsidP="007D4E50">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5F4BB608" w14:textId="77777777" w:rsidR="007D4E50" w:rsidRDefault="007D4E50" w:rsidP="007D4E50">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76933E73" w14:textId="77777777" w:rsidR="007D4E50" w:rsidRPr="00F444C4" w:rsidRDefault="007D4E50" w:rsidP="007D4E50">
      <w:pPr>
        <w:spacing w:line="360" w:lineRule="auto"/>
        <w:contextualSpacing/>
        <w:jc w:val="both"/>
        <w:rPr>
          <w:rFonts w:ascii="Palatino Linotype" w:hAnsi="Palatino Linotype" w:cs="Palatino Linotype"/>
          <w:color w:val="000000"/>
          <w:lang w:val="es-ES_tradnl"/>
        </w:rPr>
      </w:pPr>
    </w:p>
    <w:p w14:paraId="09CFB10D" w14:textId="77777777" w:rsidR="007D4E50" w:rsidRPr="00B34A68" w:rsidRDefault="007D4E50" w:rsidP="007D4E50">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7FC7E928" w14:textId="77777777" w:rsidR="007D4E50" w:rsidRPr="00B34A68" w:rsidRDefault="007D4E50" w:rsidP="007D4E50">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488E88" w14:textId="77777777" w:rsidR="007D4E50" w:rsidRPr="00B34A68" w:rsidRDefault="007D4E50" w:rsidP="007D4E50">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190B992"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282BD86D"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351AA4E4"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5A349542"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2E4EDFAE"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2E7D826"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335BFDA7"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6B1EACF5"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12DE232D"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6EF825AD"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40CA3DC2" w14:textId="77777777" w:rsidR="007D4E50" w:rsidRPr="00BF3A0D" w:rsidRDefault="007D4E50" w:rsidP="007D4E50">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9B00223" w14:textId="77777777" w:rsidR="007D4E50" w:rsidRPr="00CC0B87" w:rsidRDefault="007D4E50" w:rsidP="00CC0B87">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r w:rsidRPr="008B343D">
        <w:rPr>
          <w:rFonts w:ascii="Palatino Linotype" w:hAnsi="Palatino Linotype" w:cs="Arial"/>
          <w:i/>
          <w:sz w:val="22"/>
          <w:szCs w:val="22"/>
        </w:rPr>
        <w:t>”</w:t>
      </w:r>
      <w:r w:rsidR="008B343D" w:rsidRPr="008B343D">
        <w:rPr>
          <w:rFonts w:ascii="Palatino Linotype" w:hAnsi="Palatino Linotype" w:cs="Arial"/>
          <w:sz w:val="22"/>
          <w:szCs w:val="22"/>
        </w:rPr>
        <w:t xml:space="preserve">  </w:t>
      </w:r>
      <w:r w:rsidRPr="00BF3A0D">
        <w:rPr>
          <w:rFonts w:ascii="Palatino Linotype" w:hAnsi="Palatino Linotype" w:cs="Arial"/>
          <w:i/>
          <w:sz w:val="20"/>
          <w:szCs w:val="20"/>
        </w:rPr>
        <w:t>(Énfasis añadido)</w:t>
      </w:r>
    </w:p>
    <w:p w14:paraId="604EB734" w14:textId="77777777" w:rsidR="007D4E50" w:rsidRPr="00B34A68" w:rsidRDefault="007D4E50" w:rsidP="007D4E50">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6D73276" w14:textId="77777777" w:rsidR="007D4E50" w:rsidRPr="00F444C4" w:rsidRDefault="007D4E50" w:rsidP="007D4E50">
      <w:pPr>
        <w:spacing w:line="360" w:lineRule="auto"/>
        <w:jc w:val="both"/>
        <w:rPr>
          <w:rFonts w:ascii="Palatino Linotype" w:hAnsi="Palatino Linotype" w:cs="Calibri"/>
          <w:lang w:val="es-ES_tradnl"/>
        </w:rPr>
      </w:pPr>
    </w:p>
    <w:p w14:paraId="48B7BA46" w14:textId="77777777" w:rsidR="009E07D7" w:rsidRPr="00F444C4" w:rsidRDefault="009E07D7" w:rsidP="009E07D7">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4B71EE5D" w14:textId="77777777" w:rsidR="009E07D7" w:rsidRPr="00F444C4" w:rsidRDefault="009E07D7" w:rsidP="009E07D7">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D244F1" w14:textId="77777777" w:rsidR="009E07D7" w:rsidRPr="00F444C4" w:rsidRDefault="009E07D7" w:rsidP="009E07D7">
      <w:pPr>
        <w:spacing w:line="360" w:lineRule="auto"/>
        <w:contextualSpacing/>
        <w:jc w:val="both"/>
        <w:rPr>
          <w:rFonts w:ascii="Palatino Linotype" w:hAnsi="Palatino Linotype" w:cs="Palatino Linotype"/>
          <w:color w:val="000000"/>
          <w:lang w:val="es-ES_tradnl"/>
        </w:rPr>
      </w:pPr>
    </w:p>
    <w:p w14:paraId="59ABC59D" w14:textId="77777777" w:rsidR="009E07D7" w:rsidRPr="00F444C4" w:rsidRDefault="009E07D7" w:rsidP="009E07D7">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2DC8FFD0" w14:textId="77777777" w:rsidR="009E07D7" w:rsidRPr="00F444C4" w:rsidRDefault="009E07D7" w:rsidP="009E07D7">
      <w:pPr>
        <w:spacing w:line="360" w:lineRule="auto"/>
        <w:contextualSpacing/>
        <w:jc w:val="both"/>
        <w:rPr>
          <w:rFonts w:ascii="Palatino Linotype" w:hAnsi="Palatino Linotype" w:cs="Palatino Linotype"/>
          <w:color w:val="000000"/>
          <w:lang w:val="es-ES_tradnl"/>
        </w:rPr>
      </w:pPr>
    </w:p>
    <w:p w14:paraId="130A97FF" w14:textId="77777777" w:rsidR="009E07D7" w:rsidRDefault="009E07D7" w:rsidP="009E07D7">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875C56A" w14:textId="77777777" w:rsidR="009E07D7" w:rsidRDefault="009E07D7" w:rsidP="009E07D7">
      <w:pPr>
        <w:spacing w:line="360" w:lineRule="auto"/>
        <w:contextualSpacing/>
        <w:jc w:val="both"/>
        <w:rPr>
          <w:rFonts w:ascii="Palatino Linotype" w:hAnsi="Palatino Linotype" w:cs="Palatino Linotype"/>
          <w:color w:val="000000"/>
          <w:lang w:val="es-ES_tradnl"/>
        </w:rPr>
      </w:pPr>
    </w:p>
    <w:p w14:paraId="79233AB0"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r w:rsidRPr="005D4174">
        <w:rPr>
          <w:rFonts w:ascii="Palatino Linotype" w:hAnsi="Palatino Linotype"/>
          <w:b/>
          <w:color w:val="000000" w:themeColor="text1"/>
          <w:sz w:val="28"/>
          <w:szCs w:val="28"/>
          <w:lang w:val="es-ES_tradnl"/>
        </w:rPr>
        <w:t>CUARTO. Estudio y resolución del asunto.</w:t>
      </w:r>
    </w:p>
    <w:p w14:paraId="578F6134"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r w:rsidRPr="005D4174">
        <w:rPr>
          <w:rFonts w:ascii="Palatino Linotype" w:hAnsi="Palatino Linotype" w:cs="Palatino Linotype"/>
          <w:color w:val="000000"/>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5D4174">
        <w:rPr>
          <w:rFonts w:ascii="Palatino Linotype" w:hAnsi="Palatino Linotype" w:cs="Palatino Linotype"/>
          <w:color w:val="000000"/>
          <w:lang w:val="es-ES_tradn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290FE0E"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r w:rsidRPr="005D4174">
        <w:rPr>
          <w:rFonts w:ascii="Palatino Linotype" w:hAnsi="Palatino Linotype" w:cs="Palatino Linotype"/>
          <w:color w:val="000000"/>
          <w:lang w:val="es-ES_tradnl"/>
        </w:rPr>
        <w:t>Por tanto, es conveniente recordar que el hoy Recurrente requirió del Sujeto Obligado, lo siguiente:</w:t>
      </w:r>
    </w:p>
    <w:p w14:paraId="7F6F23B7" w14:textId="77777777" w:rsidR="009E07D7" w:rsidRPr="005D4174" w:rsidRDefault="009E07D7" w:rsidP="009E07D7">
      <w:pPr>
        <w:pStyle w:val="Prrafodelista"/>
        <w:numPr>
          <w:ilvl w:val="0"/>
          <w:numId w:val="10"/>
        </w:numPr>
        <w:contextualSpacing/>
        <w:rPr>
          <w:color w:val="000000"/>
        </w:rPr>
      </w:pPr>
      <w:r w:rsidRPr="005D4174">
        <w:rPr>
          <w:color w:val="000000"/>
        </w:rPr>
        <w:t>Requisitos y lugar para solicitar la reparación de daño de un auto para un automóvil.</w:t>
      </w:r>
    </w:p>
    <w:p w14:paraId="65BA325E" w14:textId="77777777" w:rsidR="009E07D7" w:rsidRPr="005D4174" w:rsidRDefault="009E07D7" w:rsidP="009E07D7">
      <w:pPr>
        <w:pStyle w:val="Prrafodelista"/>
        <w:ind w:left="720"/>
        <w:contextualSpacing/>
        <w:rPr>
          <w:color w:val="000000"/>
        </w:rPr>
      </w:pPr>
    </w:p>
    <w:p w14:paraId="332B28F9"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r w:rsidRPr="005D4174">
        <w:rPr>
          <w:rFonts w:ascii="Palatino Linotype" w:hAnsi="Palatino Linotype" w:cs="Palatino Linotype"/>
          <w:color w:val="000000"/>
          <w:lang w:val="es-ES_tradnl"/>
        </w:rPr>
        <w:t>Por lo que atento a la solicitud de información el Sujeto Obligado hizo entrega del siguiente archivo electrónico:</w:t>
      </w:r>
    </w:p>
    <w:p w14:paraId="19CFB6B8" w14:textId="77777777" w:rsidR="009E07D7" w:rsidRPr="005D4174" w:rsidRDefault="009E07D7" w:rsidP="009E07D7">
      <w:pPr>
        <w:contextualSpacing/>
        <w:rPr>
          <w:rFonts w:cs="Arial"/>
          <w:b/>
          <w:bCs/>
          <w:color w:val="333333"/>
        </w:rPr>
      </w:pPr>
    </w:p>
    <w:p w14:paraId="50A177A6" w14:textId="77777777" w:rsidR="009E07D7" w:rsidRPr="005D4174" w:rsidRDefault="009E07D7" w:rsidP="009E07D7">
      <w:pPr>
        <w:pStyle w:val="Prrafodelista"/>
        <w:numPr>
          <w:ilvl w:val="0"/>
          <w:numId w:val="15"/>
        </w:numPr>
        <w:contextualSpacing/>
        <w:rPr>
          <w:rFonts w:cs="Arial"/>
          <w:b/>
          <w:bCs/>
        </w:rPr>
      </w:pPr>
      <w:proofErr w:type="gramStart"/>
      <w:r w:rsidRPr="005D4174">
        <w:rPr>
          <w:rFonts w:eastAsiaTheme="majorEastAsia" w:cs="Arial"/>
          <w:b/>
          <w:bCs/>
        </w:rPr>
        <w:t>Sol-1464.pdf</w:t>
      </w:r>
      <w:r w:rsidRPr="005D4174">
        <w:rPr>
          <w:rFonts w:cs="Arial"/>
          <w:b/>
          <w:bCs/>
          <w:i/>
        </w:rPr>
        <w:t xml:space="preserve">” </w:t>
      </w:r>
      <w:r w:rsidRPr="005D4174">
        <w:rPr>
          <w:rFonts w:cs="Arial"/>
          <w:bCs/>
        </w:rPr>
        <w:t xml:space="preserve"> el</w:t>
      </w:r>
      <w:proofErr w:type="gramEnd"/>
      <w:r w:rsidRPr="005D4174">
        <w:rPr>
          <w:rFonts w:cs="Arial"/>
          <w:bCs/>
        </w:rPr>
        <w:t xml:space="preserve"> cual consta de una foja en formato PDF por medio del cual la Coordinadora Jurídica manifiesta que la reclamación debe presentarse signada por el propietario dirigido al </w:t>
      </w:r>
      <w:proofErr w:type="gramStart"/>
      <w:r w:rsidRPr="005D4174">
        <w:rPr>
          <w:rFonts w:cs="Arial"/>
          <w:bCs/>
        </w:rPr>
        <w:t>Consejero</w:t>
      </w:r>
      <w:proofErr w:type="gramEnd"/>
      <w:r w:rsidRPr="005D4174">
        <w:rPr>
          <w:rFonts w:cs="Arial"/>
          <w:bCs/>
        </w:rPr>
        <w:t xml:space="preserve"> Jurídico del Ayuntamiento de Toluca, debiendo manifestar lo </w:t>
      </w:r>
      <w:proofErr w:type="gramStart"/>
      <w:r w:rsidRPr="005D4174">
        <w:rPr>
          <w:rFonts w:cs="Arial"/>
          <w:bCs/>
        </w:rPr>
        <w:t>solicitado</w:t>
      </w:r>
      <w:proofErr w:type="gramEnd"/>
      <w:r w:rsidRPr="005D4174">
        <w:rPr>
          <w:rFonts w:cs="Arial"/>
          <w:bCs/>
        </w:rPr>
        <w:t xml:space="preserve"> así como cumplir con los requisitos establecidos en el artículo 26 de la Ley de Responsabilidad Patrimonial del Estado de México y Municipios</w:t>
      </w:r>
      <w:r w:rsidRPr="005D4174">
        <w:rPr>
          <w:rFonts w:cs="Palatino Linotype"/>
          <w:lang w:val="es-ES_tradnl"/>
        </w:rPr>
        <w:t>.</w:t>
      </w:r>
    </w:p>
    <w:p w14:paraId="5D780E18" w14:textId="77777777" w:rsidR="009E07D7" w:rsidRPr="005D4174" w:rsidRDefault="009E07D7" w:rsidP="009E07D7">
      <w:pPr>
        <w:contextualSpacing/>
        <w:rPr>
          <w:rFonts w:cs="Arial"/>
          <w:b/>
          <w:bCs/>
          <w:color w:val="333333"/>
        </w:rPr>
      </w:pPr>
    </w:p>
    <w:p w14:paraId="61C1930C"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r w:rsidRPr="005D4174">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r w:rsidRPr="005D4174">
        <w:rPr>
          <w:rFonts w:ascii="Palatino Linotype" w:hAnsi="Palatino Linotype" w:cs="Palatino Linotype"/>
          <w:i/>
          <w:color w:val="000000"/>
          <w:lang w:val="es-ES_tradnl"/>
        </w:rPr>
        <w:t>“</w:t>
      </w:r>
      <w:r w:rsidRPr="005D4174">
        <w:rPr>
          <w:rFonts w:ascii="Palatino Linotype" w:hAnsi="Palatino Linotype"/>
          <w:i/>
          <w:color w:val="000000"/>
        </w:rPr>
        <w:t>La respuesta</w:t>
      </w:r>
      <w:r w:rsidRPr="005D4174">
        <w:rPr>
          <w:rFonts w:ascii="Palatino Linotype" w:hAnsi="Palatino Linotype" w:cs="Palatino Linotype"/>
          <w:i/>
          <w:color w:val="000000"/>
          <w:lang w:val="es-ES_tradnl"/>
        </w:rPr>
        <w:t>”</w:t>
      </w:r>
      <w:r w:rsidRPr="005D4174">
        <w:rPr>
          <w:rFonts w:ascii="Palatino Linotype" w:hAnsi="Palatino Linotype" w:cs="Palatino Linotype"/>
          <w:color w:val="000000"/>
          <w:lang w:val="es-ES_tradnl"/>
        </w:rPr>
        <w:t xml:space="preserve"> y  motivos de inconformidad </w:t>
      </w:r>
      <w:r w:rsidRPr="005D4174">
        <w:rPr>
          <w:rFonts w:ascii="Palatino Linotype" w:hAnsi="Palatino Linotype" w:cs="Palatino Linotype"/>
          <w:i/>
          <w:color w:val="000000"/>
          <w:lang w:val="es-ES_tradnl"/>
        </w:rPr>
        <w:t>“</w:t>
      </w:r>
      <w:r w:rsidRPr="005D4174">
        <w:rPr>
          <w:rFonts w:ascii="Palatino Linotype" w:hAnsi="Palatino Linotype"/>
          <w:i/>
        </w:rPr>
        <w:t>No atiende lo solicitado pide que demuestre mi identidad y datos para atender mi petición</w:t>
      </w:r>
      <w:r w:rsidRPr="005D4174">
        <w:rPr>
          <w:rFonts w:ascii="Palatino Linotype" w:hAnsi="Palatino Linotype"/>
          <w:i/>
          <w:color w:val="000000"/>
        </w:rPr>
        <w:t>.”</w:t>
      </w:r>
      <w:r w:rsidRPr="005D4174">
        <w:rPr>
          <w:rFonts w:ascii="Palatino Linotype" w:hAnsi="Palatino Linotype" w:cs="Palatino Linotype"/>
          <w:i/>
          <w:color w:val="000000"/>
          <w:lang w:val="es-ES_tradnl"/>
        </w:rPr>
        <w:t xml:space="preserve">, </w:t>
      </w:r>
      <w:r w:rsidRPr="005D4174">
        <w:rPr>
          <w:rFonts w:ascii="Palatino Linotype" w:hAnsi="Palatino Linotype" w:cs="Palatino Linotype"/>
          <w:color w:val="000000"/>
          <w:lang w:val="es-ES_tradnl"/>
        </w:rPr>
        <w:t xml:space="preserve">en este sentido el Recurrente considero que el Sujeto Obligado no le dio </w:t>
      </w:r>
      <w:r w:rsidRPr="005D4174">
        <w:rPr>
          <w:rFonts w:ascii="Palatino Linotype" w:hAnsi="Palatino Linotype" w:cs="Palatino Linotype"/>
          <w:color w:val="000000"/>
          <w:lang w:val="es-ES_tradnl"/>
        </w:rPr>
        <w:lastRenderedPageBreak/>
        <w:t xml:space="preserve">cuenta </w:t>
      </w:r>
      <w:r w:rsidRPr="005D4174">
        <w:rPr>
          <w:rFonts w:ascii="Palatino Linotype" w:hAnsi="Palatino Linotype"/>
          <w:color w:val="000000"/>
        </w:rPr>
        <w:t>de los requisitos y lugar para solicitar la reparación de daño de un auto para un automóvil.</w:t>
      </w:r>
    </w:p>
    <w:p w14:paraId="5A331584" w14:textId="77777777" w:rsidR="009E07D7" w:rsidRPr="005D4174" w:rsidRDefault="009E07D7" w:rsidP="009E07D7">
      <w:pPr>
        <w:spacing w:line="360" w:lineRule="auto"/>
        <w:contextualSpacing/>
        <w:jc w:val="both"/>
        <w:rPr>
          <w:rFonts w:ascii="Palatino Linotype" w:hAnsi="Palatino Linotype" w:cs="Palatino Linotype"/>
          <w:color w:val="000000"/>
          <w:lang w:val="es-ES_tradnl"/>
        </w:rPr>
      </w:pPr>
    </w:p>
    <w:p w14:paraId="74CD40D7" w14:textId="77777777" w:rsidR="009E07D7" w:rsidRPr="005D4174" w:rsidRDefault="009E07D7" w:rsidP="009E07D7">
      <w:pPr>
        <w:spacing w:line="360" w:lineRule="auto"/>
        <w:jc w:val="both"/>
        <w:rPr>
          <w:rFonts w:ascii="Palatino Linotype" w:eastAsia="Palatino Linotype" w:hAnsi="Palatino Linotype" w:cs="Palatino Linotype"/>
        </w:rPr>
      </w:pPr>
      <w:r w:rsidRPr="005D4174">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013D7AC9" w14:textId="77777777" w:rsidR="009E07D7" w:rsidRPr="005D4174" w:rsidRDefault="009E07D7" w:rsidP="009E07D7">
      <w:pPr>
        <w:pStyle w:val="Fundamentos"/>
        <w:spacing w:line="360" w:lineRule="auto"/>
        <w:rPr>
          <w:szCs w:val="22"/>
        </w:rPr>
      </w:pPr>
      <w:r w:rsidRPr="005D4174">
        <w:rPr>
          <w:b/>
          <w:szCs w:val="22"/>
        </w:rPr>
        <w:t>Artículo 23.</w:t>
      </w:r>
      <w:r w:rsidRPr="005D4174">
        <w:rPr>
          <w:szCs w:val="22"/>
        </w:rPr>
        <w:t xml:space="preserve"> Son sujetos obligados a transparentar y permitir el acceso a su información y proteger los datos personales que obren en su poder:</w:t>
      </w:r>
    </w:p>
    <w:p w14:paraId="2E9C1C1B" w14:textId="77777777" w:rsidR="009E07D7" w:rsidRPr="005D4174" w:rsidRDefault="009E07D7" w:rsidP="009E07D7">
      <w:pPr>
        <w:pStyle w:val="Fundamentos"/>
        <w:spacing w:line="360" w:lineRule="auto"/>
        <w:rPr>
          <w:szCs w:val="22"/>
        </w:rPr>
      </w:pPr>
      <w:r w:rsidRPr="005D4174">
        <w:rPr>
          <w:szCs w:val="22"/>
        </w:rPr>
        <w:t>(…)</w:t>
      </w:r>
    </w:p>
    <w:p w14:paraId="35EEFC4C" w14:textId="77777777" w:rsidR="009E07D7" w:rsidRPr="005D4174" w:rsidRDefault="009E07D7" w:rsidP="009E07D7">
      <w:pPr>
        <w:pStyle w:val="Fundamentos"/>
        <w:spacing w:line="360" w:lineRule="auto"/>
        <w:rPr>
          <w:szCs w:val="22"/>
        </w:rPr>
      </w:pPr>
      <w:r w:rsidRPr="005D4174">
        <w:rPr>
          <w:b/>
          <w:bCs/>
          <w:szCs w:val="22"/>
        </w:rPr>
        <w:t xml:space="preserve">IV. </w:t>
      </w:r>
      <w:r w:rsidRPr="005D4174">
        <w:rPr>
          <w:szCs w:val="22"/>
        </w:rPr>
        <w:t>Los ayuntamientos y las dependencias, organismos, órganos y entidades de la administración municipal;</w:t>
      </w:r>
    </w:p>
    <w:p w14:paraId="2C51AF56" w14:textId="77777777" w:rsidR="009E07D7" w:rsidRPr="005D4174" w:rsidRDefault="009E07D7" w:rsidP="009E07D7">
      <w:pPr>
        <w:pStyle w:val="Fundamentos"/>
        <w:spacing w:line="360" w:lineRule="auto"/>
        <w:rPr>
          <w:szCs w:val="22"/>
        </w:rPr>
      </w:pPr>
      <w:r w:rsidRPr="005D4174">
        <w:rPr>
          <w:szCs w:val="22"/>
        </w:rPr>
        <w:t>(…)</w:t>
      </w:r>
    </w:p>
    <w:p w14:paraId="54C04F8E" w14:textId="77777777" w:rsidR="009E07D7" w:rsidRPr="005D4174" w:rsidRDefault="009E07D7" w:rsidP="009E07D7">
      <w:pPr>
        <w:pStyle w:val="Fundamentos"/>
        <w:spacing w:line="360" w:lineRule="auto"/>
        <w:rPr>
          <w:szCs w:val="22"/>
        </w:rPr>
      </w:pPr>
    </w:p>
    <w:p w14:paraId="70B8E834" w14:textId="77777777" w:rsidR="009E07D7" w:rsidRPr="005D4174" w:rsidRDefault="009E07D7" w:rsidP="009E07D7">
      <w:pPr>
        <w:spacing w:line="360" w:lineRule="auto"/>
        <w:jc w:val="both"/>
        <w:rPr>
          <w:rFonts w:ascii="Palatino Linotype" w:hAnsi="Palatino Linotype"/>
        </w:rPr>
      </w:pPr>
      <w:r w:rsidRPr="005D4174">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0B10922" w14:textId="77777777" w:rsidR="009E07D7" w:rsidRPr="005D4174" w:rsidRDefault="009E07D7" w:rsidP="009E07D7">
      <w:pPr>
        <w:spacing w:line="360" w:lineRule="auto"/>
        <w:jc w:val="both"/>
        <w:rPr>
          <w:rFonts w:ascii="Palatino Linotype" w:hAnsi="Palatino Linotype"/>
        </w:rPr>
      </w:pPr>
    </w:p>
    <w:p w14:paraId="22B802BE" w14:textId="77777777" w:rsidR="00CE4731" w:rsidRPr="005D4174" w:rsidRDefault="009E07D7" w:rsidP="009E07D7">
      <w:pPr>
        <w:spacing w:line="360" w:lineRule="auto"/>
        <w:jc w:val="both"/>
        <w:rPr>
          <w:rFonts w:ascii="Palatino Linotype" w:hAnsi="Palatino Linotype"/>
          <w:color w:val="000000"/>
        </w:rPr>
      </w:pPr>
      <w:r w:rsidRPr="005D4174">
        <w:rPr>
          <w:rFonts w:ascii="Palatino Linotype" w:hAnsi="Palatino Linotype"/>
          <w:color w:val="000000"/>
        </w:rPr>
        <w:t xml:space="preserve">De lo anterior, en términos de lo establecido por </w:t>
      </w:r>
      <w:r w:rsidR="00CE4731" w:rsidRPr="005D4174">
        <w:rPr>
          <w:rFonts w:ascii="Palatino Linotype" w:hAnsi="Palatino Linotype"/>
          <w:color w:val="000000"/>
        </w:rPr>
        <w:t>el artículo 3.18</w:t>
      </w:r>
      <w:r w:rsidRPr="005D4174">
        <w:rPr>
          <w:rFonts w:ascii="Palatino Linotype" w:hAnsi="Palatino Linotype"/>
          <w:color w:val="000000"/>
        </w:rPr>
        <w:t xml:space="preserve"> </w:t>
      </w:r>
      <w:r w:rsidR="00CE4731" w:rsidRPr="005D4174">
        <w:rPr>
          <w:rFonts w:ascii="Palatino Linotype" w:hAnsi="Palatino Linotype"/>
          <w:color w:val="000000"/>
        </w:rPr>
        <w:t>del Código Reglamentario del Sujeto Obligado le corresponde a la Coordinación Jurídica d</w:t>
      </w:r>
      <w:r w:rsidR="00CE4731" w:rsidRPr="005D4174">
        <w:rPr>
          <w:rFonts w:ascii="Palatino Linotype" w:hAnsi="Palatino Linotype"/>
        </w:rPr>
        <w:t xml:space="preserve">ar respuesta a las consultas que en materia jurídica formule la población, en los términos siguientes; </w:t>
      </w:r>
    </w:p>
    <w:p w14:paraId="084DFF01" w14:textId="77777777" w:rsidR="00CE4731" w:rsidRPr="005D4174" w:rsidRDefault="009E07D7" w:rsidP="00CE4731">
      <w:pPr>
        <w:spacing w:line="360" w:lineRule="auto"/>
        <w:ind w:left="708"/>
        <w:jc w:val="center"/>
        <w:rPr>
          <w:rFonts w:ascii="Palatino Linotype" w:hAnsi="Palatino Linotype"/>
          <w:b/>
          <w:i/>
          <w:sz w:val="22"/>
          <w:szCs w:val="22"/>
        </w:rPr>
      </w:pPr>
      <w:r w:rsidRPr="005D4174">
        <w:rPr>
          <w:rFonts w:ascii="Palatino Linotype" w:hAnsi="Palatino Linotype"/>
          <w:b/>
          <w:i/>
          <w:sz w:val="22"/>
          <w:szCs w:val="22"/>
        </w:rPr>
        <w:t>DE LA COORDINACIÓN JURÍDICA</w:t>
      </w:r>
    </w:p>
    <w:p w14:paraId="333C8F63" w14:textId="77777777" w:rsidR="00CE4731" w:rsidRPr="005D4174" w:rsidRDefault="009E07D7" w:rsidP="00CE4731">
      <w:pPr>
        <w:spacing w:line="360" w:lineRule="auto"/>
        <w:ind w:left="708"/>
        <w:jc w:val="both"/>
        <w:rPr>
          <w:rFonts w:ascii="Palatino Linotype" w:hAnsi="Palatino Linotype"/>
          <w:i/>
          <w:sz w:val="22"/>
          <w:szCs w:val="22"/>
        </w:rPr>
      </w:pPr>
      <w:r w:rsidRPr="005D4174">
        <w:rPr>
          <w:rFonts w:ascii="Palatino Linotype" w:hAnsi="Palatino Linotype"/>
          <w:b/>
          <w:i/>
          <w:sz w:val="22"/>
          <w:szCs w:val="22"/>
        </w:rPr>
        <w:t>Artículo 3.18</w:t>
      </w:r>
      <w:r w:rsidRPr="005D4174">
        <w:rPr>
          <w:rFonts w:ascii="Palatino Linotype" w:hAnsi="Palatino Linotype"/>
          <w:i/>
          <w:sz w:val="22"/>
          <w:szCs w:val="22"/>
        </w:rPr>
        <w:t>. La o el titular de la Coordinación Jurídica tendrá las siguientes atribuciones:</w:t>
      </w:r>
    </w:p>
    <w:p w14:paraId="355585C5" w14:textId="77777777" w:rsidR="00CE4731" w:rsidRPr="005D4174" w:rsidRDefault="009E07D7" w:rsidP="00CE4731">
      <w:pPr>
        <w:pStyle w:val="Prrafodelista"/>
        <w:numPr>
          <w:ilvl w:val="0"/>
          <w:numId w:val="16"/>
        </w:numPr>
        <w:rPr>
          <w:i/>
          <w:sz w:val="22"/>
          <w:szCs w:val="22"/>
        </w:rPr>
      </w:pPr>
      <w:r w:rsidRPr="005D4174">
        <w:rPr>
          <w:i/>
          <w:sz w:val="22"/>
          <w:szCs w:val="22"/>
        </w:rPr>
        <w:lastRenderedPageBreak/>
        <w:t xml:space="preserve">Coadyuvar como apoderado jurídico del Ayuntamiento de Toluca, de la </w:t>
      </w:r>
      <w:proofErr w:type="gramStart"/>
      <w:r w:rsidRPr="005D4174">
        <w:rPr>
          <w:i/>
          <w:sz w:val="22"/>
          <w:szCs w:val="22"/>
        </w:rPr>
        <w:t>Presidenta</w:t>
      </w:r>
      <w:proofErr w:type="gramEnd"/>
      <w:r w:rsidRPr="005D4174">
        <w:rPr>
          <w:i/>
          <w:sz w:val="22"/>
          <w:szCs w:val="22"/>
        </w:rPr>
        <w:t xml:space="preserve"> o del </w:t>
      </w:r>
      <w:proofErr w:type="gramStart"/>
      <w:r w:rsidRPr="005D4174">
        <w:rPr>
          <w:i/>
          <w:sz w:val="22"/>
          <w:szCs w:val="22"/>
        </w:rPr>
        <w:t>Presidente</w:t>
      </w:r>
      <w:proofErr w:type="gramEnd"/>
      <w:r w:rsidRPr="005D4174">
        <w:rPr>
          <w:i/>
          <w:sz w:val="22"/>
          <w:szCs w:val="22"/>
        </w:rPr>
        <w:t xml:space="preserve"> Municipal, de los Síndicos Municipales y de la Administración P</w:t>
      </w:r>
      <w:r w:rsidR="00CE4731" w:rsidRPr="005D4174">
        <w:rPr>
          <w:i/>
          <w:sz w:val="22"/>
          <w:szCs w:val="22"/>
        </w:rPr>
        <w:t xml:space="preserve">ública municipal Centralizada; </w:t>
      </w:r>
      <w:r w:rsidRPr="005D4174">
        <w:rPr>
          <w:i/>
          <w:sz w:val="22"/>
          <w:szCs w:val="22"/>
        </w:rPr>
        <w:t xml:space="preserve"> </w:t>
      </w:r>
    </w:p>
    <w:p w14:paraId="2CF9AC9F"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Formular denuncias y querellas y promover la reparación de daños y perjuicios que se causen a la hacienda municipal y el reconocimiento o la restitución en el goce de los derechos que corresponden al Municipio y a su Ayuntamiento; </w:t>
      </w:r>
    </w:p>
    <w:p w14:paraId="01602DFD"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Vigilar que las dependencias municipales cumplan en sus términos las resoluciones que dicten las autoridades jurisdiccionales en los asuntos en que sean parte; </w:t>
      </w:r>
    </w:p>
    <w:p w14:paraId="61D0F30D" w14:textId="77777777" w:rsidR="00CE4731" w:rsidRPr="005D4174" w:rsidRDefault="009E07D7" w:rsidP="00CE4731">
      <w:pPr>
        <w:pStyle w:val="Prrafodelista"/>
        <w:numPr>
          <w:ilvl w:val="0"/>
          <w:numId w:val="16"/>
        </w:numPr>
        <w:rPr>
          <w:i/>
          <w:color w:val="000000"/>
          <w:sz w:val="22"/>
          <w:szCs w:val="22"/>
        </w:rPr>
      </w:pPr>
      <w:r w:rsidRPr="005D4174">
        <w:rPr>
          <w:i/>
          <w:sz w:val="22"/>
          <w:szCs w:val="22"/>
        </w:rPr>
        <w:t>Coordinar la regularización del patrimonio inmobiliario del municipio, ejerciendo las acciones que corresponda ante las diversas autoridades que conozcan de ella;</w:t>
      </w:r>
    </w:p>
    <w:p w14:paraId="28091B65"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 Atender los aspectos jurídicos en los procedimientos de expropiación que proponga el Ayuntamiento; </w:t>
      </w:r>
    </w:p>
    <w:p w14:paraId="006CBAFA"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Dar respuesta a las consultas que en materia jurídica formule la población; </w:t>
      </w:r>
    </w:p>
    <w:p w14:paraId="664DAEA8"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Requerir a las dependencias y al personal municipal, los informes verbales y escritos y la documentación necesaria para atender los asuntos de carácter oficial o juicios donde figuren como parte; </w:t>
      </w:r>
    </w:p>
    <w:p w14:paraId="4D3258D2" w14:textId="77777777" w:rsidR="00CE4731" w:rsidRPr="005D4174" w:rsidRDefault="009E07D7" w:rsidP="00CE4731">
      <w:pPr>
        <w:pStyle w:val="Prrafodelista"/>
        <w:numPr>
          <w:ilvl w:val="0"/>
          <w:numId w:val="16"/>
        </w:numPr>
        <w:rPr>
          <w:i/>
          <w:color w:val="000000"/>
          <w:sz w:val="22"/>
          <w:szCs w:val="22"/>
        </w:rPr>
      </w:pPr>
      <w:r w:rsidRPr="005D4174">
        <w:rPr>
          <w:i/>
          <w:sz w:val="22"/>
          <w:szCs w:val="22"/>
        </w:rPr>
        <w:t>Requerir a las personas titulares de las dependencias informes y documentación oficial para iniciar, sustanciar, resolver y ejecutar los procedimientos y juicios administrativos dentro de su competencia;</w:t>
      </w:r>
    </w:p>
    <w:p w14:paraId="1F8643E9"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Coordinarse con la defensoría municipal de derechos humanos en la atención de los informes, presentaciones y documentos que requieran las comisiones, nacional, estatal de derechos humanos y con las diversas instancias jurisdiccionales; </w:t>
      </w:r>
    </w:p>
    <w:p w14:paraId="7CE81064" w14:textId="77777777" w:rsidR="00CE4731" w:rsidRPr="005D4174" w:rsidRDefault="009E07D7" w:rsidP="00CE4731">
      <w:pPr>
        <w:pStyle w:val="Prrafodelista"/>
        <w:numPr>
          <w:ilvl w:val="0"/>
          <w:numId w:val="16"/>
        </w:numPr>
        <w:rPr>
          <w:i/>
          <w:color w:val="000000"/>
          <w:sz w:val="22"/>
          <w:szCs w:val="22"/>
        </w:rPr>
      </w:pPr>
      <w:r w:rsidRPr="005D4174">
        <w:rPr>
          <w:i/>
          <w:sz w:val="22"/>
          <w:szCs w:val="22"/>
        </w:rPr>
        <w:t xml:space="preserve">Atender las quejas y denuncias de carácter oficial en contra de las o los integrantes del Ayuntamiento o servidores públicos municipales, cuando se presenten ante las instancias de procuración de justicia; y </w:t>
      </w:r>
    </w:p>
    <w:p w14:paraId="6DC9C8DB" w14:textId="77777777" w:rsidR="009E07D7" w:rsidRPr="005D4174" w:rsidRDefault="009E07D7" w:rsidP="00CE4731">
      <w:pPr>
        <w:pStyle w:val="Prrafodelista"/>
        <w:numPr>
          <w:ilvl w:val="0"/>
          <w:numId w:val="16"/>
        </w:numPr>
        <w:rPr>
          <w:i/>
          <w:color w:val="000000"/>
          <w:sz w:val="22"/>
          <w:szCs w:val="22"/>
        </w:rPr>
      </w:pPr>
      <w:r w:rsidRPr="005D4174">
        <w:rPr>
          <w:i/>
          <w:sz w:val="22"/>
          <w:szCs w:val="22"/>
        </w:rPr>
        <w:lastRenderedPageBreak/>
        <w:t xml:space="preserve">Las demás que le asignen otros ordenamientos, la </w:t>
      </w:r>
      <w:proofErr w:type="gramStart"/>
      <w:r w:rsidRPr="005D4174">
        <w:rPr>
          <w:i/>
          <w:sz w:val="22"/>
          <w:szCs w:val="22"/>
        </w:rPr>
        <w:t>Presidenta</w:t>
      </w:r>
      <w:proofErr w:type="gramEnd"/>
      <w:r w:rsidRPr="005D4174">
        <w:rPr>
          <w:i/>
          <w:sz w:val="22"/>
          <w:szCs w:val="22"/>
        </w:rPr>
        <w:t xml:space="preserve"> o </w:t>
      </w:r>
      <w:proofErr w:type="gramStart"/>
      <w:r w:rsidRPr="005D4174">
        <w:rPr>
          <w:i/>
          <w:sz w:val="22"/>
          <w:szCs w:val="22"/>
        </w:rPr>
        <w:t>Presidente</w:t>
      </w:r>
      <w:proofErr w:type="gramEnd"/>
      <w:r w:rsidRPr="005D4174">
        <w:rPr>
          <w:i/>
          <w:sz w:val="22"/>
          <w:szCs w:val="22"/>
        </w:rPr>
        <w:t xml:space="preserve"> Municipal y la o el </w:t>
      </w:r>
      <w:proofErr w:type="gramStart"/>
      <w:r w:rsidRPr="005D4174">
        <w:rPr>
          <w:i/>
          <w:sz w:val="22"/>
          <w:szCs w:val="22"/>
        </w:rPr>
        <w:t>Consejero</w:t>
      </w:r>
      <w:proofErr w:type="gramEnd"/>
      <w:r w:rsidRPr="005D4174">
        <w:rPr>
          <w:i/>
          <w:sz w:val="22"/>
          <w:szCs w:val="22"/>
        </w:rPr>
        <w:t xml:space="preserve"> Jurídico.</w:t>
      </w:r>
    </w:p>
    <w:p w14:paraId="712B7590" w14:textId="77777777" w:rsidR="009E07D7" w:rsidRPr="005D4174" w:rsidRDefault="009E07D7" w:rsidP="009E07D7">
      <w:pPr>
        <w:spacing w:line="360" w:lineRule="auto"/>
        <w:jc w:val="both"/>
        <w:rPr>
          <w:rFonts w:ascii="Palatino Linotype" w:eastAsia="Palatino Linotype" w:hAnsi="Palatino Linotype" w:cs="Palatino Linotype"/>
          <w:color w:val="000000"/>
        </w:rPr>
      </w:pPr>
    </w:p>
    <w:p w14:paraId="2B4A06D5" w14:textId="77777777" w:rsidR="00CE4731" w:rsidRPr="005D4174" w:rsidRDefault="009E07D7" w:rsidP="00CE4731">
      <w:pPr>
        <w:spacing w:line="360" w:lineRule="auto"/>
        <w:jc w:val="both"/>
        <w:rPr>
          <w:rFonts w:ascii="Palatino Linotype" w:hAnsi="Palatino Linotype"/>
          <w:color w:val="000000"/>
        </w:rPr>
      </w:pPr>
      <w:r w:rsidRPr="005D4174">
        <w:rPr>
          <w:rFonts w:ascii="Palatino Linotype" w:eastAsia="Palatino Linotype" w:hAnsi="Palatino Linotype" w:cs="Palatino Linotype"/>
          <w:color w:val="000000"/>
        </w:rPr>
        <w:t xml:space="preserve">Ahora bien, </w:t>
      </w:r>
      <w:r w:rsidRPr="005D4174">
        <w:rPr>
          <w:rFonts w:ascii="Palatino Linotype" w:hAnsi="Palatino Linotype" w:cs="Arial"/>
          <w:bCs/>
        </w:rPr>
        <w:t>mediante el pronunciamiento de</w:t>
      </w:r>
      <w:r w:rsidR="00054979" w:rsidRPr="005D4174">
        <w:rPr>
          <w:rFonts w:ascii="Palatino Linotype" w:hAnsi="Palatino Linotype" w:cs="Arial"/>
          <w:bCs/>
        </w:rPr>
        <w:t xml:space="preserve"> </w:t>
      </w:r>
      <w:r w:rsidRPr="005D4174">
        <w:rPr>
          <w:rFonts w:ascii="Palatino Linotype" w:hAnsi="Palatino Linotype" w:cs="Arial"/>
          <w:bCs/>
        </w:rPr>
        <w:t>l</w:t>
      </w:r>
      <w:r w:rsidR="00054979" w:rsidRPr="005D4174">
        <w:rPr>
          <w:rFonts w:ascii="Palatino Linotype" w:hAnsi="Palatino Linotype" w:cs="Arial"/>
          <w:bCs/>
        </w:rPr>
        <w:t>a</w:t>
      </w:r>
      <w:r w:rsidRPr="005D4174">
        <w:rPr>
          <w:rFonts w:ascii="Palatino Linotype" w:hAnsi="Palatino Linotype" w:cs="Arial"/>
          <w:bCs/>
        </w:rPr>
        <w:t xml:space="preserve"> Servidor</w:t>
      </w:r>
      <w:r w:rsidR="00054979" w:rsidRPr="005D4174">
        <w:rPr>
          <w:rFonts w:ascii="Palatino Linotype" w:hAnsi="Palatino Linotype" w:cs="Arial"/>
          <w:bCs/>
        </w:rPr>
        <w:t>a Pública Habilitada</w:t>
      </w:r>
      <w:r w:rsidRPr="005D4174">
        <w:rPr>
          <w:rFonts w:ascii="Palatino Linotype" w:hAnsi="Palatino Linotype" w:cs="Arial"/>
          <w:bCs/>
        </w:rPr>
        <w:t xml:space="preserve"> </w:t>
      </w:r>
      <w:r w:rsidRPr="005D4174">
        <w:rPr>
          <w:rFonts w:ascii="Palatino Linotype" w:hAnsi="Palatino Linotype"/>
          <w:color w:val="000000"/>
        </w:rPr>
        <w:t>de</w:t>
      </w:r>
      <w:r w:rsidR="00054979" w:rsidRPr="005D4174">
        <w:rPr>
          <w:rFonts w:ascii="Palatino Linotype" w:hAnsi="Palatino Linotype"/>
          <w:color w:val="000000"/>
        </w:rPr>
        <w:t xml:space="preserve"> </w:t>
      </w:r>
      <w:r w:rsidRPr="005D4174">
        <w:rPr>
          <w:rFonts w:ascii="Palatino Linotype" w:hAnsi="Palatino Linotype"/>
          <w:color w:val="000000"/>
        </w:rPr>
        <w:t>l</w:t>
      </w:r>
      <w:r w:rsidR="00054979" w:rsidRPr="005D4174">
        <w:rPr>
          <w:rFonts w:ascii="Palatino Linotype" w:hAnsi="Palatino Linotype"/>
          <w:color w:val="000000"/>
        </w:rPr>
        <w:t>a</w:t>
      </w:r>
      <w:r w:rsidRPr="005D4174">
        <w:rPr>
          <w:rFonts w:ascii="Palatino Linotype" w:hAnsi="Palatino Linotype" w:cs="Arial"/>
        </w:rPr>
        <w:t xml:space="preserve"> </w:t>
      </w:r>
      <w:r w:rsidR="00054979" w:rsidRPr="005D4174">
        <w:rPr>
          <w:rFonts w:ascii="Palatino Linotype" w:hAnsi="Palatino Linotype" w:cs="Arial"/>
        </w:rPr>
        <w:t>Coordinación</w:t>
      </w:r>
      <w:r w:rsidR="00CE4731" w:rsidRPr="005D4174">
        <w:rPr>
          <w:rFonts w:ascii="Palatino Linotype" w:hAnsi="Palatino Linotype" w:cs="Arial"/>
        </w:rPr>
        <w:t xml:space="preserve"> Jurídica</w:t>
      </w:r>
      <w:r w:rsidRPr="005D4174">
        <w:rPr>
          <w:rFonts w:ascii="Palatino Linotype" w:hAnsi="Palatino Linotype" w:cs="Arial"/>
        </w:rPr>
        <w:t xml:space="preserve"> manifestó que </w:t>
      </w:r>
      <w:r w:rsidR="00CE4731" w:rsidRPr="005D4174">
        <w:rPr>
          <w:rFonts w:ascii="Palatino Linotype" w:hAnsi="Palatino Linotype" w:cs="Arial"/>
          <w:u w:val="single"/>
        </w:rPr>
        <w:t>respecto los r</w:t>
      </w:r>
      <w:r w:rsidR="00CE4731" w:rsidRPr="005D4174">
        <w:rPr>
          <w:rFonts w:ascii="Palatino Linotype" w:hAnsi="Palatino Linotype"/>
          <w:color w:val="000000"/>
          <w:u w:val="single"/>
        </w:rPr>
        <w:t xml:space="preserve">equisitos a cumplir deberá de ser los referidos en el artículo 26 de la Ley de Responsabilidad Patrimonial del Estado de México y Municipios </w:t>
      </w:r>
      <w:r w:rsidR="00CE4731" w:rsidRPr="005D4174">
        <w:rPr>
          <w:rFonts w:ascii="Palatino Linotype" w:hAnsi="Palatino Linotype"/>
          <w:color w:val="000000"/>
        </w:rPr>
        <w:t xml:space="preserve">que establece lo siguiente; </w:t>
      </w:r>
    </w:p>
    <w:p w14:paraId="51F4D40C" w14:textId="77777777" w:rsidR="00CE4731" w:rsidRPr="005D4174" w:rsidRDefault="00CE4731" w:rsidP="00CE4731">
      <w:pPr>
        <w:spacing w:line="360" w:lineRule="auto"/>
        <w:ind w:left="708"/>
        <w:jc w:val="center"/>
        <w:rPr>
          <w:rFonts w:ascii="Palatino Linotype" w:hAnsi="Palatino Linotype"/>
          <w:b/>
          <w:i/>
          <w:sz w:val="22"/>
          <w:szCs w:val="22"/>
        </w:rPr>
      </w:pPr>
      <w:r w:rsidRPr="005D4174">
        <w:rPr>
          <w:rFonts w:ascii="Palatino Linotype" w:hAnsi="Palatino Linotype"/>
          <w:b/>
          <w:i/>
          <w:sz w:val="22"/>
          <w:szCs w:val="22"/>
        </w:rPr>
        <w:t>DE LA RECLAMACIÓN</w:t>
      </w:r>
    </w:p>
    <w:p w14:paraId="3877B2D1"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b/>
          <w:i/>
          <w:sz w:val="22"/>
          <w:szCs w:val="22"/>
        </w:rPr>
        <w:t xml:space="preserve">Artículo 26. </w:t>
      </w:r>
      <w:r w:rsidRPr="005D4174">
        <w:rPr>
          <w:rFonts w:ascii="Palatino Linotype" w:hAnsi="Palatino Linotype"/>
          <w:i/>
          <w:sz w:val="22"/>
          <w:szCs w:val="22"/>
        </w:rPr>
        <w:t>El escrito inicial de reclamación deberá cumplir con los siguientes requisitos: I. Autoridad ante quien se promueve.</w:t>
      </w:r>
    </w:p>
    <w:p w14:paraId="6313C953"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 II. Nombre, denominación o razón social del reclamante, representante, apoderado legal, o de quien legítimamente promueva en su nombre, acompañando las documentales que lo acrediten, quien deberá autorizar a las personas que estime pertinentes para oír y recibir notificaciones en su nombre.</w:t>
      </w:r>
    </w:p>
    <w:p w14:paraId="091F6759"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 III. Domicilio para oír y recibir notificaciones y documentos dentro de la población donde radique el sujeto obligado.</w:t>
      </w:r>
    </w:p>
    <w:p w14:paraId="14CC6DEB"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 IV. Denominación y domicilio de los Entes Públicos de acuerdo con su naturaleza jurídica y según corresponda, a quienes se reclame la indemnización por su actividad irregular.</w:t>
      </w:r>
    </w:p>
    <w:p w14:paraId="01A186C6"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 V. Prestaciones que se demanden, en que se indique el cálculo estimado del daño generado. VI. Narración de hechos de manera ordenada y cronológica en los que se apoye la petición. VII. Señalar en su caso, el o los servidores públicos involucrados en la actividad administrativa que se considere irregular.</w:t>
      </w:r>
    </w:p>
    <w:p w14:paraId="2CBC0876"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VIII. Disposiciones legales en que se sustente. </w:t>
      </w:r>
    </w:p>
    <w:p w14:paraId="449D68FD"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IX. Señalar la relación causa-efecto entre la actividad administrativa irregular del sujeto obligado y el daño causado. </w:t>
      </w:r>
    </w:p>
    <w:p w14:paraId="65D19A3F"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lastRenderedPageBreak/>
        <w:t xml:space="preserve">X. Acompañar las pruebas que acrediten los hechos argumentados y la existencia del acto, conforme a los lineamientos establecidos en el Código de Procedimientos Administrativos del Estado de México. </w:t>
      </w:r>
    </w:p>
    <w:p w14:paraId="35174D70" w14:textId="77777777" w:rsidR="00CE4731" w:rsidRPr="005D4174" w:rsidRDefault="00CE4731" w:rsidP="00CE4731">
      <w:pPr>
        <w:spacing w:line="360" w:lineRule="auto"/>
        <w:ind w:left="708"/>
        <w:jc w:val="both"/>
        <w:rPr>
          <w:rFonts w:ascii="Palatino Linotype" w:hAnsi="Palatino Linotype"/>
          <w:i/>
          <w:sz w:val="22"/>
          <w:szCs w:val="22"/>
        </w:rPr>
      </w:pPr>
      <w:r w:rsidRPr="005D4174">
        <w:rPr>
          <w:rFonts w:ascii="Palatino Linotype" w:hAnsi="Palatino Linotype"/>
          <w:i/>
          <w:sz w:val="22"/>
          <w:szCs w:val="22"/>
        </w:rPr>
        <w:t xml:space="preserve">XI. Lugar, fecha y firma de quién promueva, salvo que el accionante no sepa o pueda firmar, caso en el cual, imprimirá su huella digital y podrá signarla otra persona a su ruego, haciendo constar esa situación. </w:t>
      </w:r>
    </w:p>
    <w:p w14:paraId="5A028067" w14:textId="77777777" w:rsidR="00CE4731" w:rsidRPr="005D4174" w:rsidRDefault="00CE4731" w:rsidP="00CE4731">
      <w:pPr>
        <w:spacing w:line="360" w:lineRule="auto"/>
        <w:ind w:left="708"/>
        <w:jc w:val="both"/>
        <w:rPr>
          <w:rFonts w:ascii="Palatino Linotype" w:hAnsi="Palatino Linotype"/>
          <w:i/>
          <w:color w:val="000000"/>
          <w:sz w:val="22"/>
          <w:szCs w:val="22"/>
        </w:rPr>
      </w:pPr>
      <w:r w:rsidRPr="005D4174">
        <w:rPr>
          <w:rFonts w:ascii="Palatino Linotype" w:hAnsi="Palatino Linotype"/>
          <w:i/>
          <w:sz w:val="22"/>
          <w:szCs w:val="22"/>
        </w:rPr>
        <w:t>El reclamante deberá adjuntar a su reclamación copias de traslado para cada una de las partes.</w:t>
      </w:r>
    </w:p>
    <w:p w14:paraId="2D04CA88" w14:textId="77777777" w:rsidR="00CE4731" w:rsidRPr="005D4174" w:rsidRDefault="00CE4731" w:rsidP="00CE4731">
      <w:pPr>
        <w:spacing w:line="360" w:lineRule="auto"/>
        <w:jc w:val="both"/>
        <w:rPr>
          <w:rFonts w:ascii="Palatino Linotype" w:hAnsi="Palatino Linotype"/>
          <w:color w:val="000000"/>
        </w:rPr>
      </w:pPr>
    </w:p>
    <w:p w14:paraId="2BDA9874" w14:textId="77777777" w:rsidR="00CE4731" w:rsidRPr="005D4174" w:rsidRDefault="00CE4731" w:rsidP="00CE4731">
      <w:pPr>
        <w:spacing w:line="360" w:lineRule="auto"/>
        <w:jc w:val="both"/>
        <w:rPr>
          <w:rFonts w:ascii="Palatino Linotype" w:hAnsi="Palatino Linotype" w:cs="Arial"/>
        </w:rPr>
      </w:pPr>
      <w:r w:rsidRPr="005D4174">
        <w:rPr>
          <w:rFonts w:ascii="Palatino Linotype" w:hAnsi="Palatino Linotype"/>
          <w:color w:val="000000"/>
        </w:rPr>
        <w:t xml:space="preserve">Ahora bien, </w:t>
      </w:r>
      <w:r w:rsidRPr="005D4174">
        <w:rPr>
          <w:rFonts w:ascii="Palatino Linotype" w:hAnsi="Palatino Linotype"/>
          <w:color w:val="000000"/>
          <w:u w:val="single"/>
        </w:rPr>
        <w:t xml:space="preserve">respecto el procedimiento para solicitar la reparación de daño de un auto para un automóvil el Servidor Público Manifestó que deberá realizarlo mediante escrito de reclamación signado por el propietario dirigido al </w:t>
      </w:r>
      <w:proofErr w:type="gramStart"/>
      <w:r w:rsidRPr="005D4174">
        <w:rPr>
          <w:rFonts w:ascii="Palatino Linotype" w:hAnsi="Palatino Linotype"/>
          <w:color w:val="000000"/>
          <w:u w:val="single"/>
        </w:rPr>
        <w:t>Consejero</w:t>
      </w:r>
      <w:proofErr w:type="gramEnd"/>
      <w:r w:rsidRPr="005D4174">
        <w:rPr>
          <w:rFonts w:ascii="Palatino Linotype" w:hAnsi="Palatino Linotype"/>
          <w:color w:val="000000"/>
          <w:u w:val="single"/>
        </w:rPr>
        <w:t xml:space="preserve"> Jurídico del Ayuntamiento de Toluca</w:t>
      </w:r>
      <w:r w:rsidRPr="005D4174">
        <w:rPr>
          <w:rFonts w:ascii="Palatino Linotype" w:hAnsi="Palatino Linotype"/>
          <w:color w:val="000000"/>
        </w:rPr>
        <w:t>.</w:t>
      </w:r>
    </w:p>
    <w:p w14:paraId="7C1753D5" w14:textId="77777777" w:rsidR="009E07D7" w:rsidRPr="005D4174" w:rsidRDefault="009E07D7" w:rsidP="009E07D7">
      <w:pPr>
        <w:spacing w:line="360" w:lineRule="auto"/>
        <w:jc w:val="both"/>
        <w:rPr>
          <w:rFonts w:ascii="Palatino Linotype" w:hAnsi="Palatino Linotype" w:cs="Arial"/>
          <w:bCs/>
        </w:rPr>
      </w:pPr>
    </w:p>
    <w:p w14:paraId="25F80D57" w14:textId="77777777" w:rsidR="009E07D7" w:rsidRPr="005D4174" w:rsidRDefault="009E07D7" w:rsidP="009E07D7">
      <w:pPr>
        <w:spacing w:line="360" w:lineRule="auto"/>
        <w:jc w:val="both"/>
        <w:rPr>
          <w:rFonts w:ascii="Palatino Linotype" w:hAnsi="Palatino Linotype" w:cs="Arial"/>
          <w:bCs/>
        </w:rPr>
      </w:pPr>
      <w:r w:rsidRPr="005D4174">
        <w:rPr>
          <w:rFonts w:ascii="Palatino Linotype" w:hAnsi="Palatino Linotype" w:cs="Arial"/>
          <w:bCs/>
        </w:rPr>
        <w:t xml:space="preserve">En este sentido y en armonía al Criterio orientador 03/17 del entonces Órgano Nacional Garante no existe </w:t>
      </w:r>
      <w:r w:rsidRPr="005D4174">
        <w:rPr>
          <w:rFonts w:ascii="Palatino Linotype" w:eastAsia="Arial" w:hAnsi="Palatino Linotype" w:cs="Arial"/>
          <w:spacing w:val="-1"/>
        </w:rPr>
        <w:t>necesidad de</w:t>
      </w:r>
      <w:r w:rsidRPr="005D4174">
        <w:rPr>
          <w:rFonts w:ascii="Palatino Linotype" w:eastAsia="Arial" w:hAnsi="Palatino Linotype" w:cs="Arial"/>
          <w:spacing w:val="1"/>
        </w:rPr>
        <w:t xml:space="preserve"> e</w:t>
      </w:r>
      <w:r w:rsidRPr="005D4174">
        <w:rPr>
          <w:rFonts w:ascii="Palatino Linotype" w:eastAsia="Arial" w:hAnsi="Palatino Linotype" w:cs="Arial"/>
        </w:rPr>
        <w:t>la</w:t>
      </w:r>
      <w:r w:rsidRPr="005D4174">
        <w:rPr>
          <w:rFonts w:ascii="Palatino Linotype" w:eastAsia="Arial" w:hAnsi="Palatino Linotype" w:cs="Arial"/>
          <w:spacing w:val="1"/>
        </w:rPr>
        <w:t>bo</w:t>
      </w:r>
      <w:r w:rsidRPr="005D4174">
        <w:rPr>
          <w:rFonts w:ascii="Palatino Linotype" w:eastAsia="Arial" w:hAnsi="Palatino Linotype" w:cs="Arial"/>
        </w:rPr>
        <w:t xml:space="preserve">rar </w:t>
      </w:r>
      <w:r w:rsidRPr="005D4174">
        <w:rPr>
          <w:rFonts w:ascii="Palatino Linotype" w:eastAsia="Arial" w:hAnsi="Palatino Linotype" w:cs="Arial"/>
          <w:spacing w:val="1"/>
        </w:rPr>
        <w:t>do</w:t>
      </w:r>
      <w:r w:rsidRPr="005D4174">
        <w:rPr>
          <w:rFonts w:ascii="Palatino Linotype" w:eastAsia="Arial" w:hAnsi="Palatino Linotype" w:cs="Arial"/>
          <w:spacing w:val="-2"/>
        </w:rPr>
        <w:t>c</w:t>
      </w:r>
      <w:r w:rsidRPr="005D4174">
        <w:rPr>
          <w:rFonts w:ascii="Palatino Linotype" w:eastAsia="Arial" w:hAnsi="Palatino Linotype" w:cs="Arial"/>
          <w:spacing w:val="1"/>
        </w:rPr>
        <w:t>u</w:t>
      </w:r>
      <w:r w:rsidRPr="005D4174">
        <w:rPr>
          <w:rFonts w:ascii="Palatino Linotype" w:eastAsia="Arial" w:hAnsi="Palatino Linotype" w:cs="Arial"/>
          <w:spacing w:val="-1"/>
        </w:rPr>
        <w:t>m</w:t>
      </w:r>
      <w:r w:rsidRPr="005D4174">
        <w:rPr>
          <w:rFonts w:ascii="Palatino Linotype" w:eastAsia="Arial" w:hAnsi="Palatino Linotype" w:cs="Arial"/>
          <w:spacing w:val="1"/>
        </w:rPr>
        <w:t>en</w:t>
      </w:r>
      <w:r w:rsidRPr="005D4174">
        <w:rPr>
          <w:rFonts w:ascii="Palatino Linotype" w:eastAsia="Arial" w:hAnsi="Palatino Linotype" w:cs="Arial"/>
          <w:spacing w:val="-2"/>
        </w:rPr>
        <w:t>t</w:t>
      </w:r>
      <w:r w:rsidRPr="005D4174">
        <w:rPr>
          <w:rFonts w:ascii="Palatino Linotype" w:eastAsia="Arial" w:hAnsi="Palatino Linotype" w:cs="Arial"/>
          <w:spacing w:val="1"/>
        </w:rPr>
        <w:t>o</w:t>
      </w:r>
      <w:r w:rsidRPr="005D4174">
        <w:rPr>
          <w:rFonts w:ascii="Palatino Linotype" w:eastAsia="Arial" w:hAnsi="Palatino Linotype" w:cs="Arial"/>
        </w:rPr>
        <w:t>s</w:t>
      </w:r>
      <w:r w:rsidRPr="005D4174">
        <w:rPr>
          <w:rFonts w:ascii="Palatino Linotype" w:eastAsia="Arial" w:hAnsi="Palatino Linotype" w:cs="Arial"/>
          <w:spacing w:val="3"/>
        </w:rPr>
        <w:t xml:space="preserve"> </w:t>
      </w:r>
      <w:r w:rsidRPr="005D4174">
        <w:rPr>
          <w:rFonts w:ascii="Palatino Linotype" w:eastAsia="Arial" w:hAnsi="Palatino Linotype" w:cs="Arial"/>
          <w:spacing w:val="1"/>
        </w:rPr>
        <w:t>a</w:t>
      </w:r>
      <w:r w:rsidRPr="005D4174">
        <w:rPr>
          <w:rFonts w:ascii="Palatino Linotype" w:eastAsia="Arial" w:hAnsi="Palatino Linotype" w:cs="Arial"/>
        </w:rPr>
        <w:t>d</w:t>
      </w:r>
      <w:r w:rsidRPr="005D4174">
        <w:rPr>
          <w:rFonts w:ascii="Palatino Linotype" w:eastAsia="Arial" w:hAnsi="Palatino Linotype" w:cs="Arial"/>
          <w:spacing w:val="1"/>
        </w:rPr>
        <w:t xml:space="preserve"> ho</w:t>
      </w:r>
      <w:r w:rsidRPr="005D4174">
        <w:rPr>
          <w:rFonts w:ascii="Palatino Linotype" w:eastAsia="Arial" w:hAnsi="Palatino Linotype" w:cs="Arial"/>
        </w:rPr>
        <w:t>c</w:t>
      </w:r>
      <w:r w:rsidRPr="005D4174">
        <w:rPr>
          <w:rFonts w:ascii="Palatino Linotype" w:eastAsia="Arial" w:hAnsi="Palatino Linotype" w:cs="Arial"/>
          <w:spacing w:val="2"/>
        </w:rPr>
        <w:t xml:space="preserve"> </w:t>
      </w:r>
      <w:r w:rsidRPr="005D4174">
        <w:rPr>
          <w:rFonts w:ascii="Palatino Linotype" w:eastAsia="Arial" w:hAnsi="Palatino Linotype" w:cs="Arial"/>
          <w:spacing w:val="1"/>
        </w:rPr>
        <w:t>pa</w:t>
      </w:r>
      <w:r w:rsidRPr="005D4174">
        <w:rPr>
          <w:rFonts w:ascii="Palatino Linotype" w:eastAsia="Arial" w:hAnsi="Palatino Linotype" w:cs="Arial"/>
        </w:rPr>
        <w:t xml:space="preserve">ra </w:t>
      </w:r>
      <w:r w:rsidRPr="005D4174">
        <w:rPr>
          <w:rFonts w:ascii="Palatino Linotype" w:eastAsia="Arial" w:hAnsi="Palatino Linotype" w:cs="Arial"/>
          <w:spacing w:val="1"/>
        </w:rPr>
        <w:t>a</w:t>
      </w:r>
      <w:r w:rsidRPr="005D4174">
        <w:rPr>
          <w:rFonts w:ascii="Palatino Linotype" w:eastAsia="Arial" w:hAnsi="Palatino Linotype" w:cs="Arial"/>
        </w:rPr>
        <w:t>t</w:t>
      </w:r>
      <w:r w:rsidRPr="005D4174">
        <w:rPr>
          <w:rFonts w:ascii="Palatino Linotype" w:eastAsia="Arial" w:hAnsi="Palatino Linotype" w:cs="Arial"/>
          <w:spacing w:val="-1"/>
        </w:rPr>
        <w:t>e</w:t>
      </w:r>
      <w:r w:rsidRPr="005D4174">
        <w:rPr>
          <w:rFonts w:ascii="Palatino Linotype" w:eastAsia="Arial" w:hAnsi="Palatino Linotype" w:cs="Arial"/>
          <w:spacing w:val="1"/>
        </w:rPr>
        <w:t>n</w:t>
      </w:r>
      <w:r w:rsidRPr="005D4174">
        <w:rPr>
          <w:rFonts w:ascii="Palatino Linotype" w:eastAsia="Arial" w:hAnsi="Palatino Linotype" w:cs="Arial"/>
          <w:spacing w:val="-1"/>
        </w:rPr>
        <w:t>d</w:t>
      </w:r>
      <w:r w:rsidRPr="005D4174">
        <w:rPr>
          <w:rFonts w:ascii="Palatino Linotype" w:eastAsia="Arial" w:hAnsi="Palatino Linotype" w:cs="Arial"/>
          <w:spacing w:val="1"/>
        </w:rPr>
        <w:t>e</w:t>
      </w:r>
      <w:r w:rsidRPr="005D4174">
        <w:rPr>
          <w:rFonts w:ascii="Palatino Linotype" w:eastAsia="Arial" w:hAnsi="Palatino Linotype" w:cs="Arial"/>
        </w:rPr>
        <w:t>r</w:t>
      </w:r>
      <w:r w:rsidRPr="005D4174">
        <w:rPr>
          <w:rFonts w:ascii="Palatino Linotype" w:eastAsia="Arial" w:hAnsi="Palatino Linotype" w:cs="Arial"/>
          <w:spacing w:val="2"/>
        </w:rPr>
        <w:t xml:space="preserve"> </w:t>
      </w:r>
      <w:r w:rsidRPr="005D4174">
        <w:rPr>
          <w:rFonts w:ascii="Palatino Linotype" w:eastAsia="Arial" w:hAnsi="Palatino Linotype" w:cs="Arial"/>
        </w:rPr>
        <w:t>l</w:t>
      </w:r>
      <w:r w:rsidRPr="005D4174">
        <w:rPr>
          <w:rFonts w:ascii="Palatino Linotype" w:eastAsia="Arial" w:hAnsi="Palatino Linotype" w:cs="Arial"/>
          <w:spacing w:val="-2"/>
        </w:rPr>
        <w:t>a</w:t>
      </w:r>
      <w:r w:rsidRPr="005D4174">
        <w:rPr>
          <w:rFonts w:ascii="Palatino Linotype" w:eastAsia="Arial" w:hAnsi="Palatino Linotype" w:cs="Arial"/>
        </w:rPr>
        <w:t>s</w:t>
      </w:r>
      <w:r w:rsidRPr="005D4174">
        <w:rPr>
          <w:rFonts w:ascii="Palatino Linotype" w:eastAsia="Arial" w:hAnsi="Palatino Linotype" w:cs="Arial"/>
          <w:spacing w:val="2"/>
        </w:rPr>
        <w:t xml:space="preserve"> </w:t>
      </w:r>
      <w:r w:rsidRPr="005D4174">
        <w:rPr>
          <w:rFonts w:ascii="Palatino Linotype" w:eastAsia="Arial" w:hAnsi="Palatino Linotype" w:cs="Arial"/>
        </w:rPr>
        <w:t>s</w:t>
      </w:r>
      <w:r w:rsidRPr="005D4174">
        <w:rPr>
          <w:rFonts w:ascii="Palatino Linotype" w:eastAsia="Arial" w:hAnsi="Palatino Linotype" w:cs="Arial"/>
          <w:spacing w:val="1"/>
        </w:rPr>
        <w:t>o</w:t>
      </w:r>
      <w:r w:rsidRPr="005D4174">
        <w:rPr>
          <w:rFonts w:ascii="Palatino Linotype" w:eastAsia="Arial" w:hAnsi="Palatino Linotype" w:cs="Arial"/>
        </w:rPr>
        <w:t>l</w:t>
      </w:r>
      <w:r w:rsidRPr="005D4174">
        <w:rPr>
          <w:rFonts w:ascii="Palatino Linotype" w:eastAsia="Arial" w:hAnsi="Palatino Linotype" w:cs="Arial"/>
          <w:spacing w:val="-1"/>
        </w:rPr>
        <w:t>i</w:t>
      </w:r>
      <w:r w:rsidRPr="005D4174">
        <w:rPr>
          <w:rFonts w:ascii="Palatino Linotype" w:eastAsia="Arial" w:hAnsi="Palatino Linotype" w:cs="Arial"/>
        </w:rPr>
        <w:t>cit</w:t>
      </w:r>
      <w:r w:rsidRPr="005D4174">
        <w:rPr>
          <w:rFonts w:ascii="Palatino Linotype" w:eastAsia="Arial" w:hAnsi="Palatino Linotype" w:cs="Arial"/>
          <w:spacing w:val="1"/>
        </w:rPr>
        <w:t>ude</w:t>
      </w:r>
      <w:r w:rsidRPr="005D4174">
        <w:rPr>
          <w:rFonts w:ascii="Palatino Linotype" w:eastAsia="Arial" w:hAnsi="Palatino Linotype" w:cs="Arial"/>
        </w:rPr>
        <w:t>s</w:t>
      </w:r>
      <w:r w:rsidRPr="005D4174">
        <w:rPr>
          <w:rFonts w:ascii="Palatino Linotype" w:eastAsia="Arial" w:hAnsi="Palatino Linotype" w:cs="Arial"/>
          <w:spacing w:val="4"/>
        </w:rPr>
        <w:t xml:space="preserve"> </w:t>
      </w:r>
      <w:r w:rsidRPr="005D4174">
        <w:rPr>
          <w:rFonts w:ascii="Palatino Linotype" w:eastAsia="Arial" w:hAnsi="Palatino Linotype" w:cs="Arial"/>
          <w:spacing w:val="-1"/>
        </w:rPr>
        <w:t>d</w:t>
      </w:r>
      <w:r w:rsidRPr="005D4174">
        <w:rPr>
          <w:rFonts w:ascii="Palatino Linotype" w:eastAsia="Arial" w:hAnsi="Palatino Linotype" w:cs="Arial"/>
        </w:rPr>
        <w:t>e</w:t>
      </w:r>
      <w:r w:rsidRPr="005D4174">
        <w:rPr>
          <w:rFonts w:ascii="Palatino Linotype" w:eastAsia="Arial" w:hAnsi="Palatino Linotype" w:cs="Arial"/>
          <w:spacing w:val="3"/>
        </w:rPr>
        <w:t xml:space="preserve"> </w:t>
      </w:r>
      <w:r w:rsidRPr="005D4174">
        <w:rPr>
          <w:rFonts w:ascii="Palatino Linotype" w:eastAsia="Arial" w:hAnsi="Palatino Linotype" w:cs="Arial"/>
        </w:rPr>
        <w:t>i</w:t>
      </w:r>
      <w:r w:rsidRPr="005D4174">
        <w:rPr>
          <w:rFonts w:ascii="Palatino Linotype" w:eastAsia="Arial" w:hAnsi="Palatino Linotype" w:cs="Arial"/>
          <w:spacing w:val="-2"/>
        </w:rPr>
        <w:t>n</w:t>
      </w:r>
      <w:r w:rsidRPr="005D4174">
        <w:rPr>
          <w:rFonts w:ascii="Palatino Linotype" w:eastAsia="Arial" w:hAnsi="Palatino Linotype" w:cs="Arial"/>
        </w:rPr>
        <w:t>f</w:t>
      </w:r>
      <w:r w:rsidRPr="005D4174">
        <w:rPr>
          <w:rFonts w:ascii="Palatino Linotype" w:eastAsia="Arial" w:hAnsi="Palatino Linotype" w:cs="Arial"/>
          <w:spacing w:val="1"/>
        </w:rPr>
        <w:t>o</w:t>
      </w:r>
      <w:r w:rsidRPr="005D4174">
        <w:rPr>
          <w:rFonts w:ascii="Palatino Linotype" w:eastAsia="Arial" w:hAnsi="Palatino Linotype" w:cs="Arial"/>
        </w:rPr>
        <w:t>r</w:t>
      </w:r>
      <w:r w:rsidRPr="005D4174">
        <w:rPr>
          <w:rFonts w:ascii="Palatino Linotype" w:eastAsia="Arial" w:hAnsi="Palatino Linotype" w:cs="Arial"/>
          <w:spacing w:val="-1"/>
        </w:rPr>
        <w:t>m</w:t>
      </w:r>
      <w:r w:rsidRPr="005D4174">
        <w:rPr>
          <w:rFonts w:ascii="Palatino Linotype" w:eastAsia="Arial" w:hAnsi="Palatino Linotype" w:cs="Arial"/>
          <w:spacing w:val="1"/>
        </w:rPr>
        <w:t>a</w:t>
      </w:r>
      <w:r w:rsidRPr="005D4174">
        <w:rPr>
          <w:rFonts w:ascii="Palatino Linotype" w:eastAsia="Arial" w:hAnsi="Palatino Linotype" w:cs="Arial"/>
        </w:rPr>
        <w:t>ció</w:t>
      </w:r>
      <w:r w:rsidRPr="005D4174">
        <w:rPr>
          <w:rFonts w:ascii="Palatino Linotype" w:eastAsia="Arial" w:hAnsi="Palatino Linotype" w:cs="Arial"/>
          <w:spacing w:val="1"/>
        </w:rPr>
        <w:t>n</w:t>
      </w:r>
      <w:r w:rsidRPr="005D4174">
        <w:rPr>
          <w:rFonts w:ascii="Palatino Linotype" w:eastAsia="Arial" w:hAnsi="Palatino Linotype" w:cs="Arial"/>
        </w:rPr>
        <w:t xml:space="preserve"> los sujetos obligados deberán otorgar acceso a los documentos que se encuentren en sus archivos o que estén obligados a documentar, por lo que es de precisarse que</w:t>
      </w:r>
      <w:r w:rsidR="00CE4731" w:rsidRPr="005D4174">
        <w:rPr>
          <w:rFonts w:ascii="Palatino Linotype" w:eastAsia="Arial" w:hAnsi="Palatino Linotype" w:cs="Arial"/>
        </w:rPr>
        <w:t xml:space="preserve"> el Sujeto Obligado mediante el documento ad hoc proporcionado por el Sujeto Obligado colmo puntualmente los requerimientos planteados por el Recurrente</w:t>
      </w:r>
      <w:r w:rsidRPr="005D4174">
        <w:rPr>
          <w:rFonts w:ascii="Palatino Linotype" w:hAnsi="Palatino Linotype"/>
          <w:color w:val="000000"/>
        </w:rPr>
        <w:t xml:space="preserve">, por lo que se debe de observar el criterio referido con anterioridad; </w:t>
      </w:r>
    </w:p>
    <w:p w14:paraId="382478EE" w14:textId="77777777" w:rsidR="009E07D7" w:rsidRPr="005D4174" w:rsidRDefault="009E07D7" w:rsidP="009E07D7">
      <w:pPr>
        <w:pStyle w:val="Ttulo1"/>
        <w:ind w:left="708"/>
        <w:rPr>
          <w:rFonts w:ascii="Palatino Linotype" w:eastAsia="Arial" w:hAnsi="Palatino Linotype"/>
          <w:b w:val="0"/>
          <w:bCs/>
          <w:i/>
          <w:spacing w:val="18"/>
          <w:sz w:val="22"/>
          <w:szCs w:val="22"/>
        </w:rPr>
      </w:pPr>
      <w:bookmarkStart w:id="0" w:name="_Toc103270306"/>
      <w:r w:rsidRPr="005D4174">
        <w:rPr>
          <w:rFonts w:ascii="Palatino Linotype" w:hAnsi="Palatino Linotype"/>
          <w:bCs/>
          <w:i/>
          <w:sz w:val="22"/>
          <w:szCs w:val="22"/>
        </w:rPr>
        <w:t xml:space="preserve">CRITERIO: </w:t>
      </w:r>
      <w:r w:rsidRPr="005D4174">
        <w:rPr>
          <w:rFonts w:ascii="Palatino Linotype" w:eastAsia="Arial" w:hAnsi="Palatino Linotype"/>
          <w:bCs/>
          <w:i/>
          <w:sz w:val="22"/>
          <w:szCs w:val="22"/>
        </w:rPr>
        <w:t xml:space="preserve">03/17.- No existe obligación de elaborar </w:t>
      </w:r>
      <w:r w:rsidRPr="005D4174">
        <w:rPr>
          <w:rFonts w:ascii="Palatino Linotype" w:eastAsia="Arial" w:hAnsi="Palatino Linotype"/>
          <w:bCs/>
          <w:i/>
          <w:spacing w:val="-3"/>
          <w:sz w:val="22"/>
          <w:szCs w:val="22"/>
        </w:rPr>
        <w:t>d</w:t>
      </w:r>
      <w:r w:rsidRPr="005D4174">
        <w:rPr>
          <w:rFonts w:ascii="Palatino Linotype" w:eastAsia="Arial" w:hAnsi="Palatino Linotype"/>
          <w:bCs/>
          <w:i/>
          <w:sz w:val="22"/>
          <w:szCs w:val="22"/>
        </w:rPr>
        <w:t>ocum</w:t>
      </w:r>
      <w:r w:rsidRPr="005D4174">
        <w:rPr>
          <w:rFonts w:ascii="Palatino Linotype" w:eastAsia="Arial" w:hAnsi="Palatino Linotype"/>
          <w:bCs/>
          <w:i/>
          <w:spacing w:val="1"/>
          <w:sz w:val="22"/>
          <w:szCs w:val="22"/>
        </w:rPr>
        <w:t>e</w:t>
      </w:r>
      <w:r w:rsidRPr="005D4174">
        <w:rPr>
          <w:rFonts w:ascii="Palatino Linotype" w:eastAsia="Arial" w:hAnsi="Palatino Linotype"/>
          <w:bCs/>
          <w:i/>
          <w:sz w:val="22"/>
          <w:szCs w:val="22"/>
        </w:rPr>
        <w:t>n</w:t>
      </w:r>
      <w:r w:rsidRPr="005D4174">
        <w:rPr>
          <w:rFonts w:ascii="Palatino Linotype" w:eastAsia="Arial" w:hAnsi="Palatino Linotype"/>
          <w:bCs/>
          <w:i/>
          <w:spacing w:val="-1"/>
          <w:sz w:val="22"/>
          <w:szCs w:val="22"/>
        </w:rPr>
        <w:t>t</w:t>
      </w:r>
      <w:r w:rsidRPr="005D4174">
        <w:rPr>
          <w:rFonts w:ascii="Palatino Linotype" w:eastAsia="Arial" w:hAnsi="Palatino Linotype"/>
          <w:bCs/>
          <w:i/>
          <w:sz w:val="22"/>
          <w:szCs w:val="22"/>
        </w:rPr>
        <w:t>os</w:t>
      </w:r>
      <w:r w:rsidRPr="005D4174">
        <w:rPr>
          <w:rFonts w:ascii="Palatino Linotype" w:eastAsia="Arial" w:hAnsi="Palatino Linotype"/>
          <w:bCs/>
          <w:i/>
          <w:spacing w:val="14"/>
          <w:sz w:val="22"/>
          <w:szCs w:val="22"/>
        </w:rPr>
        <w:t xml:space="preserve"> </w:t>
      </w:r>
      <w:r w:rsidRPr="005D4174">
        <w:rPr>
          <w:rFonts w:ascii="Palatino Linotype" w:eastAsia="Arial" w:hAnsi="Palatino Linotype"/>
          <w:bCs/>
          <w:i/>
          <w:spacing w:val="-1"/>
          <w:sz w:val="22"/>
          <w:szCs w:val="22"/>
        </w:rPr>
        <w:t xml:space="preserve">ad </w:t>
      </w:r>
      <w:r w:rsidRPr="005D4174">
        <w:rPr>
          <w:rFonts w:ascii="Palatino Linotype" w:eastAsia="Arial" w:hAnsi="Palatino Linotype"/>
          <w:bCs/>
          <w:i/>
          <w:sz w:val="22"/>
          <w:szCs w:val="22"/>
        </w:rPr>
        <w:t>hoc</w:t>
      </w:r>
      <w:r w:rsidRPr="005D4174">
        <w:rPr>
          <w:rFonts w:ascii="Palatino Linotype" w:eastAsia="Arial" w:hAnsi="Palatino Linotype"/>
          <w:bCs/>
          <w:i/>
          <w:spacing w:val="11"/>
          <w:sz w:val="22"/>
          <w:szCs w:val="22"/>
        </w:rPr>
        <w:t xml:space="preserve"> </w:t>
      </w:r>
      <w:r w:rsidRPr="005D4174">
        <w:rPr>
          <w:rFonts w:ascii="Palatino Linotype" w:eastAsia="Arial" w:hAnsi="Palatino Linotype"/>
          <w:bCs/>
          <w:i/>
          <w:sz w:val="22"/>
          <w:szCs w:val="22"/>
        </w:rPr>
        <w:t>para</w:t>
      </w:r>
      <w:r w:rsidRPr="005D4174">
        <w:rPr>
          <w:rFonts w:ascii="Palatino Linotype" w:eastAsia="Arial" w:hAnsi="Palatino Linotype"/>
          <w:bCs/>
          <w:i/>
          <w:spacing w:val="10"/>
          <w:sz w:val="22"/>
          <w:szCs w:val="22"/>
        </w:rPr>
        <w:t xml:space="preserve"> </w:t>
      </w:r>
      <w:r w:rsidRPr="005D4174">
        <w:rPr>
          <w:rFonts w:ascii="Palatino Linotype" w:eastAsia="Arial" w:hAnsi="Palatino Linotype"/>
          <w:bCs/>
          <w:i/>
          <w:sz w:val="22"/>
          <w:szCs w:val="22"/>
        </w:rPr>
        <w:t>atender las sol</w:t>
      </w:r>
      <w:r w:rsidRPr="005D4174">
        <w:rPr>
          <w:rFonts w:ascii="Palatino Linotype" w:eastAsia="Arial" w:hAnsi="Palatino Linotype"/>
          <w:bCs/>
          <w:i/>
          <w:spacing w:val="-2"/>
          <w:sz w:val="22"/>
          <w:szCs w:val="22"/>
        </w:rPr>
        <w:t>i</w:t>
      </w:r>
      <w:r w:rsidRPr="005D4174">
        <w:rPr>
          <w:rFonts w:ascii="Palatino Linotype" w:eastAsia="Arial" w:hAnsi="Palatino Linotype"/>
          <w:bCs/>
          <w:i/>
          <w:spacing w:val="1"/>
          <w:sz w:val="22"/>
          <w:szCs w:val="22"/>
        </w:rPr>
        <w:t>c</w:t>
      </w:r>
      <w:r w:rsidRPr="005D4174">
        <w:rPr>
          <w:rFonts w:ascii="Palatino Linotype" w:eastAsia="Arial" w:hAnsi="Palatino Linotype"/>
          <w:bCs/>
          <w:i/>
          <w:sz w:val="22"/>
          <w:szCs w:val="22"/>
        </w:rPr>
        <w:t>itudes</w:t>
      </w:r>
      <w:r w:rsidRPr="005D4174">
        <w:rPr>
          <w:rFonts w:ascii="Palatino Linotype" w:eastAsia="Arial" w:hAnsi="Palatino Linotype"/>
          <w:bCs/>
          <w:i/>
          <w:spacing w:val="10"/>
          <w:sz w:val="22"/>
          <w:szCs w:val="22"/>
        </w:rPr>
        <w:t xml:space="preserve"> </w:t>
      </w:r>
      <w:r w:rsidRPr="005D4174">
        <w:rPr>
          <w:rFonts w:ascii="Palatino Linotype" w:eastAsia="Arial" w:hAnsi="Palatino Linotype"/>
          <w:bCs/>
          <w:i/>
          <w:sz w:val="22"/>
          <w:szCs w:val="22"/>
        </w:rPr>
        <w:t>de</w:t>
      </w:r>
      <w:r w:rsidRPr="005D4174">
        <w:rPr>
          <w:rFonts w:ascii="Palatino Linotype" w:eastAsia="Arial" w:hAnsi="Palatino Linotype"/>
          <w:bCs/>
          <w:i/>
          <w:spacing w:val="9"/>
          <w:sz w:val="22"/>
          <w:szCs w:val="22"/>
        </w:rPr>
        <w:t xml:space="preserve"> </w:t>
      </w:r>
      <w:r w:rsidRPr="005D4174">
        <w:rPr>
          <w:rFonts w:ascii="Palatino Linotype" w:eastAsia="Arial" w:hAnsi="Palatino Linotype"/>
          <w:bCs/>
          <w:i/>
          <w:spacing w:val="1"/>
          <w:sz w:val="22"/>
          <w:szCs w:val="22"/>
        </w:rPr>
        <w:t>ac</w:t>
      </w:r>
      <w:r w:rsidRPr="005D4174">
        <w:rPr>
          <w:rFonts w:ascii="Palatino Linotype" w:eastAsia="Arial" w:hAnsi="Palatino Linotype"/>
          <w:bCs/>
          <w:i/>
          <w:spacing w:val="-1"/>
          <w:sz w:val="22"/>
          <w:szCs w:val="22"/>
        </w:rPr>
        <w:t>c</w:t>
      </w:r>
      <w:r w:rsidRPr="005D4174">
        <w:rPr>
          <w:rFonts w:ascii="Palatino Linotype" w:eastAsia="Arial" w:hAnsi="Palatino Linotype"/>
          <w:bCs/>
          <w:i/>
          <w:spacing w:val="1"/>
          <w:sz w:val="22"/>
          <w:szCs w:val="22"/>
        </w:rPr>
        <w:t>es</w:t>
      </w:r>
      <w:r w:rsidRPr="005D4174">
        <w:rPr>
          <w:rFonts w:ascii="Palatino Linotype" w:eastAsia="Arial" w:hAnsi="Palatino Linotype"/>
          <w:bCs/>
          <w:i/>
          <w:sz w:val="22"/>
          <w:szCs w:val="22"/>
        </w:rPr>
        <w:t>o</w:t>
      </w:r>
      <w:r w:rsidRPr="005D4174">
        <w:rPr>
          <w:rFonts w:ascii="Palatino Linotype" w:eastAsia="Arial" w:hAnsi="Palatino Linotype"/>
          <w:bCs/>
          <w:i/>
          <w:spacing w:val="11"/>
          <w:sz w:val="22"/>
          <w:szCs w:val="22"/>
        </w:rPr>
        <w:t xml:space="preserve"> </w:t>
      </w:r>
      <w:r w:rsidRPr="005D4174">
        <w:rPr>
          <w:rFonts w:ascii="Palatino Linotype" w:eastAsia="Arial" w:hAnsi="Palatino Linotype"/>
          <w:bCs/>
          <w:i/>
          <w:sz w:val="22"/>
          <w:szCs w:val="22"/>
        </w:rPr>
        <w:t>a</w:t>
      </w:r>
      <w:r w:rsidRPr="005D4174">
        <w:rPr>
          <w:rFonts w:ascii="Palatino Linotype" w:eastAsia="Arial" w:hAnsi="Palatino Linotype"/>
          <w:bCs/>
          <w:i/>
          <w:spacing w:val="9"/>
          <w:sz w:val="22"/>
          <w:szCs w:val="22"/>
        </w:rPr>
        <w:t xml:space="preserve"> </w:t>
      </w:r>
      <w:r w:rsidRPr="005D4174">
        <w:rPr>
          <w:rFonts w:ascii="Palatino Linotype" w:eastAsia="Arial" w:hAnsi="Palatino Linotype"/>
          <w:bCs/>
          <w:i/>
          <w:sz w:val="22"/>
          <w:szCs w:val="22"/>
        </w:rPr>
        <w:t>la</w:t>
      </w:r>
      <w:r w:rsidRPr="005D4174">
        <w:rPr>
          <w:rFonts w:ascii="Palatino Linotype" w:eastAsia="Arial" w:hAnsi="Palatino Linotype"/>
          <w:bCs/>
          <w:i/>
          <w:spacing w:val="10"/>
          <w:sz w:val="22"/>
          <w:szCs w:val="22"/>
        </w:rPr>
        <w:t xml:space="preserve"> </w:t>
      </w:r>
      <w:r w:rsidRPr="005D4174">
        <w:rPr>
          <w:rFonts w:ascii="Palatino Linotype" w:eastAsia="Arial" w:hAnsi="Palatino Linotype"/>
          <w:bCs/>
          <w:i/>
          <w:sz w:val="22"/>
          <w:szCs w:val="22"/>
        </w:rPr>
        <w:t>informa</w:t>
      </w:r>
      <w:r w:rsidRPr="005D4174">
        <w:rPr>
          <w:rFonts w:ascii="Palatino Linotype" w:eastAsia="Arial" w:hAnsi="Palatino Linotype"/>
          <w:bCs/>
          <w:i/>
          <w:spacing w:val="1"/>
          <w:sz w:val="22"/>
          <w:szCs w:val="22"/>
        </w:rPr>
        <w:t>c</w:t>
      </w:r>
      <w:r w:rsidRPr="005D4174">
        <w:rPr>
          <w:rFonts w:ascii="Palatino Linotype" w:eastAsia="Arial" w:hAnsi="Palatino Linotype"/>
          <w:bCs/>
          <w:i/>
          <w:sz w:val="22"/>
          <w:szCs w:val="22"/>
        </w:rPr>
        <w:t>ió</w:t>
      </w:r>
      <w:r w:rsidRPr="005D4174">
        <w:rPr>
          <w:rFonts w:ascii="Palatino Linotype" w:eastAsia="Arial" w:hAnsi="Palatino Linotype"/>
          <w:bCs/>
          <w:i/>
          <w:spacing w:val="-2"/>
          <w:sz w:val="22"/>
          <w:szCs w:val="22"/>
        </w:rPr>
        <w:t>n</w:t>
      </w:r>
      <w:r w:rsidRPr="005D4174">
        <w:rPr>
          <w:rFonts w:ascii="Palatino Linotype" w:eastAsia="Arial" w:hAnsi="Palatino Linotype"/>
          <w:bCs/>
          <w:i/>
          <w:sz w:val="22"/>
          <w:szCs w:val="22"/>
        </w:rPr>
        <w:t>.</w:t>
      </w:r>
      <w:bookmarkEnd w:id="0"/>
      <w:r w:rsidRPr="005D4174">
        <w:rPr>
          <w:rFonts w:ascii="Palatino Linotype" w:eastAsia="Arial" w:hAnsi="Palatino Linotype"/>
          <w:bCs/>
          <w:i/>
          <w:spacing w:val="18"/>
          <w:sz w:val="22"/>
          <w:szCs w:val="22"/>
        </w:rPr>
        <w:t xml:space="preserve"> </w:t>
      </w:r>
    </w:p>
    <w:p w14:paraId="6A401062" w14:textId="77777777" w:rsidR="009E07D7" w:rsidRPr="005D4174" w:rsidRDefault="009E07D7" w:rsidP="009E07D7">
      <w:pPr>
        <w:spacing w:before="73" w:line="360" w:lineRule="auto"/>
        <w:ind w:left="708" w:right="97"/>
        <w:jc w:val="both"/>
        <w:rPr>
          <w:rFonts w:ascii="Palatino Linotype" w:eastAsia="Arial" w:hAnsi="Palatino Linotype" w:cs="Arial"/>
          <w:b/>
          <w:i/>
          <w:sz w:val="22"/>
          <w:szCs w:val="22"/>
        </w:rPr>
      </w:pPr>
      <w:r w:rsidRPr="005D4174">
        <w:rPr>
          <w:rFonts w:ascii="Palatino Linotype" w:eastAsia="Arial" w:hAnsi="Palatino Linotype" w:cs="Arial"/>
          <w:i/>
          <w:spacing w:val="18"/>
          <w:sz w:val="22"/>
          <w:szCs w:val="22"/>
        </w:rPr>
        <w:t>L</w:t>
      </w:r>
      <w:r w:rsidRPr="005D4174">
        <w:rPr>
          <w:rFonts w:ascii="Palatino Linotype" w:eastAsia="Arial" w:hAnsi="Palatino Linotype" w:cs="Arial"/>
          <w:i/>
          <w:spacing w:val="-1"/>
          <w:sz w:val="22"/>
          <w:szCs w:val="22"/>
        </w:rPr>
        <w:t xml:space="preserve">os </w:t>
      </w:r>
      <w:r w:rsidRPr="005D4174">
        <w:rPr>
          <w:rFonts w:ascii="Palatino Linotype" w:eastAsia="Arial" w:hAnsi="Palatino Linotype" w:cs="Arial"/>
          <w:i/>
          <w:spacing w:val="1"/>
          <w:sz w:val="22"/>
          <w:szCs w:val="22"/>
        </w:rPr>
        <w:t>a</w:t>
      </w:r>
      <w:r w:rsidRPr="005D4174">
        <w:rPr>
          <w:rFonts w:ascii="Palatino Linotype" w:eastAsia="Arial" w:hAnsi="Palatino Linotype" w:cs="Arial"/>
          <w:i/>
          <w:sz w:val="22"/>
          <w:szCs w:val="22"/>
        </w:rPr>
        <w:t>rt</w:t>
      </w:r>
      <w:r w:rsidRPr="005D4174">
        <w:rPr>
          <w:rFonts w:ascii="Palatino Linotype" w:eastAsia="Arial" w:hAnsi="Palatino Linotype" w:cs="Arial"/>
          <w:i/>
          <w:spacing w:val="-2"/>
          <w:sz w:val="22"/>
          <w:szCs w:val="22"/>
        </w:rPr>
        <w:t>í</w:t>
      </w:r>
      <w:r w:rsidRPr="005D4174">
        <w:rPr>
          <w:rFonts w:ascii="Palatino Linotype" w:eastAsia="Arial" w:hAnsi="Palatino Linotype" w:cs="Arial"/>
          <w:i/>
          <w:sz w:val="22"/>
          <w:szCs w:val="22"/>
        </w:rPr>
        <w:t>c</w:t>
      </w:r>
      <w:r w:rsidRPr="005D4174">
        <w:rPr>
          <w:rFonts w:ascii="Palatino Linotype" w:eastAsia="Arial" w:hAnsi="Palatino Linotype" w:cs="Arial"/>
          <w:i/>
          <w:spacing w:val="1"/>
          <w:sz w:val="22"/>
          <w:szCs w:val="22"/>
        </w:rPr>
        <w:t>u</w:t>
      </w:r>
      <w:r w:rsidRPr="005D4174">
        <w:rPr>
          <w:rFonts w:ascii="Palatino Linotype" w:eastAsia="Arial" w:hAnsi="Palatino Linotype" w:cs="Arial"/>
          <w:i/>
          <w:sz w:val="22"/>
          <w:szCs w:val="22"/>
        </w:rPr>
        <w:t>los</w:t>
      </w:r>
      <w:r w:rsidRPr="005D4174">
        <w:rPr>
          <w:rFonts w:ascii="Palatino Linotype" w:eastAsia="Arial" w:hAnsi="Palatino Linotype" w:cs="Arial"/>
          <w:i/>
          <w:spacing w:val="8"/>
          <w:sz w:val="22"/>
          <w:szCs w:val="22"/>
        </w:rPr>
        <w:t xml:space="preserve"> 129 </w:t>
      </w:r>
      <w:r w:rsidRPr="005D4174">
        <w:rPr>
          <w:rFonts w:ascii="Palatino Linotype" w:eastAsia="Arial" w:hAnsi="Palatino Linotype" w:cs="Arial"/>
          <w:i/>
          <w:spacing w:val="1"/>
          <w:sz w:val="22"/>
          <w:szCs w:val="22"/>
        </w:rPr>
        <w:t>d</w:t>
      </w:r>
      <w:r w:rsidRPr="005D4174">
        <w:rPr>
          <w:rFonts w:ascii="Palatino Linotype" w:eastAsia="Arial" w:hAnsi="Palatino Linotype" w:cs="Arial"/>
          <w:i/>
          <w:sz w:val="22"/>
          <w:szCs w:val="22"/>
        </w:rPr>
        <w:t>e</w:t>
      </w:r>
      <w:r w:rsidRPr="005D4174">
        <w:rPr>
          <w:rFonts w:ascii="Palatino Linotype" w:eastAsia="Arial" w:hAnsi="Palatino Linotype" w:cs="Arial"/>
          <w:i/>
          <w:spacing w:val="9"/>
          <w:sz w:val="22"/>
          <w:szCs w:val="22"/>
        </w:rPr>
        <w:t xml:space="preserve"> </w:t>
      </w:r>
      <w:r w:rsidRPr="005D4174">
        <w:rPr>
          <w:rFonts w:ascii="Palatino Linotype" w:eastAsia="Arial" w:hAnsi="Palatino Linotype" w:cs="Arial"/>
          <w:i/>
          <w:sz w:val="22"/>
          <w:szCs w:val="22"/>
        </w:rPr>
        <w:t>la</w:t>
      </w:r>
      <w:r w:rsidRPr="005D4174">
        <w:rPr>
          <w:rFonts w:ascii="Palatino Linotype" w:eastAsia="Arial" w:hAnsi="Palatino Linotype" w:cs="Arial"/>
          <w:i/>
          <w:spacing w:val="10"/>
          <w:sz w:val="22"/>
          <w:szCs w:val="22"/>
        </w:rPr>
        <w:t xml:space="preserve"> </w:t>
      </w:r>
      <w:r w:rsidRPr="005D4174">
        <w:rPr>
          <w:rFonts w:ascii="Palatino Linotype" w:eastAsia="Arial" w:hAnsi="Palatino Linotype" w:cs="Arial"/>
          <w:i/>
          <w:spacing w:val="-1"/>
          <w:sz w:val="22"/>
          <w:szCs w:val="22"/>
        </w:rPr>
        <w:t>L</w:t>
      </w:r>
      <w:r w:rsidRPr="005D4174">
        <w:rPr>
          <w:rFonts w:ascii="Palatino Linotype" w:eastAsia="Arial" w:hAnsi="Palatino Linotype" w:cs="Arial"/>
          <w:i/>
          <w:spacing w:val="1"/>
          <w:sz w:val="22"/>
          <w:szCs w:val="22"/>
        </w:rPr>
        <w:t>e</w:t>
      </w:r>
      <w:r w:rsidRPr="005D4174">
        <w:rPr>
          <w:rFonts w:ascii="Palatino Linotype" w:eastAsia="Arial" w:hAnsi="Palatino Linotype" w:cs="Arial"/>
          <w:i/>
          <w:sz w:val="22"/>
          <w:szCs w:val="22"/>
        </w:rPr>
        <w:t>y</w:t>
      </w:r>
      <w:r w:rsidRPr="005D4174">
        <w:rPr>
          <w:rFonts w:ascii="Palatino Linotype" w:eastAsia="Arial" w:hAnsi="Palatino Linotype" w:cs="Arial"/>
          <w:i/>
          <w:spacing w:val="8"/>
          <w:sz w:val="22"/>
          <w:szCs w:val="22"/>
        </w:rPr>
        <w:t xml:space="preserve"> </w:t>
      </w:r>
      <w:r w:rsidRPr="005D4174">
        <w:rPr>
          <w:rFonts w:ascii="Palatino Linotype" w:eastAsia="Arial" w:hAnsi="Palatino Linotype" w:cs="Arial"/>
          <w:i/>
          <w:sz w:val="22"/>
          <w:szCs w:val="22"/>
        </w:rPr>
        <w:t>General</w:t>
      </w:r>
      <w:r w:rsidRPr="005D4174">
        <w:rPr>
          <w:rFonts w:ascii="Palatino Linotype" w:eastAsia="Arial" w:hAnsi="Palatino Linotype" w:cs="Arial"/>
          <w:i/>
          <w:spacing w:val="10"/>
          <w:sz w:val="22"/>
          <w:szCs w:val="22"/>
        </w:rPr>
        <w:t xml:space="preserve"> </w:t>
      </w:r>
      <w:r w:rsidRPr="005D4174">
        <w:rPr>
          <w:rFonts w:ascii="Palatino Linotype" w:eastAsia="Arial" w:hAnsi="Palatino Linotype" w:cs="Arial"/>
          <w:i/>
          <w:spacing w:val="-1"/>
          <w:sz w:val="22"/>
          <w:szCs w:val="22"/>
        </w:rPr>
        <w:t>d</w:t>
      </w:r>
      <w:r w:rsidRPr="005D4174">
        <w:rPr>
          <w:rFonts w:ascii="Palatino Linotype" w:eastAsia="Arial" w:hAnsi="Palatino Linotype" w:cs="Arial"/>
          <w:i/>
          <w:sz w:val="22"/>
          <w:szCs w:val="22"/>
        </w:rPr>
        <w:t>e</w:t>
      </w:r>
      <w:r w:rsidRPr="005D4174">
        <w:rPr>
          <w:rFonts w:ascii="Palatino Linotype" w:eastAsia="Arial" w:hAnsi="Palatino Linotype" w:cs="Arial"/>
          <w:i/>
          <w:spacing w:val="9"/>
          <w:sz w:val="22"/>
          <w:szCs w:val="22"/>
        </w:rPr>
        <w:t xml:space="preserve"> </w:t>
      </w:r>
      <w:r w:rsidRPr="005D4174">
        <w:rPr>
          <w:rFonts w:ascii="Palatino Linotype" w:eastAsia="Arial" w:hAnsi="Palatino Linotype" w:cs="Arial"/>
          <w:i/>
          <w:spacing w:val="2"/>
          <w:sz w:val="22"/>
          <w:szCs w:val="22"/>
        </w:rPr>
        <w:t>T</w:t>
      </w:r>
      <w:r w:rsidRPr="005D4174">
        <w:rPr>
          <w:rFonts w:ascii="Palatino Linotype" w:eastAsia="Arial" w:hAnsi="Palatino Linotype" w:cs="Arial"/>
          <w:i/>
          <w:sz w:val="22"/>
          <w:szCs w:val="22"/>
        </w:rPr>
        <w:t>r</w:t>
      </w:r>
      <w:r w:rsidRPr="005D4174">
        <w:rPr>
          <w:rFonts w:ascii="Palatino Linotype" w:eastAsia="Arial" w:hAnsi="Palatino Linotype" w:cs="Arial"/>
          <w:i/>
          <w:spacing w:val="-2"/>
          <w:sz w:val="22"/>
          <w:szCs w:val="22"/>
        </w:rPr>
        <w:t>a</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s</w:t>
      </w:r>
      <w:r w:rsidRPr="005D4174">
        <w:rPr>
          <w:rFonts w:ascii="Palatino Linotype" w:eastAsia="Arial" w:hAnsi="Palatino Linotype" w:cs="Arial"/>
          <w:i/>
          <w:spacing w:val="1"/>
          <w:sz w:val="22"/>
          <w:szCs w:val="22"/>
        </w:rPr>
        <w:t>pa</w:t>
      </w:r>
      <w:r w:rsidRPr="005D4174">
        <w:rPr>
          <w:rFonts w:ascii="Palatino Linotype" w:eastAsia="Arial" w:hAnsi="Palatino Linotype" w:cs="Arial"/>
          <w:i/>
          <w:sz w:val="22"/>
          <w:szCs w:val="22"/>
        </w:rPr>
        <w:t>r</w:t>
      </w:r>
      <w:r w:rsidRPr="005D4174">
        <w:rPr>
          <w:rFonts w:ascii="Palatino Linotype" w:eastAsia="Arial" w:hAnsi="Palatino Linotype" w:cs="Arial"/>
          <w:i/>
          <w:spacing w:val="-2"/>
          <w:sz w:val="22"/>
          <w:szCs w:val="22"/>
        </w:rPr>
        <w:t>e</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cia y Acc</w:t>
      </w:r>
      <w:r w:rsidRPr="005D4174">
        <w:rPr>
          <w:rFonts w:ascii="Palatino Linotype" w:eastAsia="Arial" w:hAnsi="Palatino Linotype" w:cs="Arial"/>
          <w:i/>
          <w:spacing w:val="1"/>
          <w:sz w:val="22"/>
          <w:szCs w:val="22"/>
        </w:rPr>
        <w:t>e</w:t>
      </w:r>
      <w:r w:rsidRPr="005D4174">
        <w:rPr>
          <w:rFonts w:ascii="Palatino Linotype" w:eastAsia="Arial" w:hAnsi="Palatino Linotype" w:cs="Arial"/>
          <w:i/>
          <w:sz w:val="22"/>
          <w:szCs w:val="22"/>
        </w:rPr>
        <w:t>so</w:t>
      </w:r>
      <w:r w:rsidRPr="005D4174">
        <w:rPr>
          <w:rFonts w:ascii="Palatino Linotype" w:eastAsia="Arial" w:hAnsi="Palatino Linotype" w:cs="Arial"/>
          <w:i/>
          <w:spacing w:val="3"/>
          <w:sz w:val="22"/>
          <w:szCs w:val="22"/>
        </w:rPr>
        <w:t xml:space="preserve"> </w:t>
      </w:r>
      <w:r w:rsidRPr="005D4174">
        <w:rPr>
          <w:rFonts w:ascii="Palatino Linotype" w:eastAsia="Arial" w:hAnsi="Palatino Linotype" w:cs="Arial"/>
          <w:i/>
          <w:sz w:val="22"/>
          <w:szCs w:val="22"/>
        </w:rPr>
        <w:t>a</w:t>
      </w:r>
      <w:r w:rsidRPr="005D4174">
        <w:rPr>
          <w:rFonts w:ascii="Palatino Linotype" w:eastAsia="Arial" w:hAnsi="Palatino Linotype" w:cs="Arial"/>
          <w:i/>
          <w:spacing w:val="1"/>
          <w:sz w:val="22"/>
          <w:szCs w:val="22"/>
        </w:rPr>
        <w:t xml:space="preserve"> </w:t>
      </w:r>
      <w:r w:rsidRPr="005D4174">
        <w:rPr>
          <w:rFonts w:ascii="Palatino Linotype" w:eastAsia="Arial" w:hAnsi="Palatino Linotype" w:cs="Arial"/>
          <w:i/>
          <w:sz w:val="22"/>
          <w:szCs w:val="22"/>
        </w:rPr>
        <w:t>la I</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f</w:t>
      </w:r>
      <w:r w:rsidRPr="005D4174">
        <w:rPr>
          <w:rFonts w:ascii="Palatino Linotype" w:eastAsia="Arial" w:hAnsi="Palatino Linotype" w:cs="Arial"/>
          <w:i/>
          <w:spacing w:val="1"/>
          <w:sz w:val="22"/>
          <w:szCs w:val="22"/>
        </w:rPr>
        <w:t>o</w:t>
      </w:r>
      <w:r w:rsidRPr="005D4174">
        <w:rPr>
          <w:rFonts w:ascii="Palatino Linotype" w:eastAsia="Arial" w:hAnsi="Palatino Linotype" w:cs="Arial"/>
          <w:i/>
          <w:spacing w:val="-3"/>
          <w:sz w:val="22"/>
          <w:szCs w:val="22"/>
        </w:rPr>
        <w:t>r</w:t>
      </w:r>
      <w:r w:rsidRPr="005D4174">
        <w:rPr>
          <w:rFonts w:ascii="Palatino Linotype" w:eastAsia="Arial" w:hAnsi="Palatino Linotype" w:cs="Arial"/>
          <w:i/>
          <w:spacing w:val="1"/>
          <w:sz w:val="22"/>
          <w:szCs w:val="22"/>
        </w:rPr>
        <w:t>ma</w:t>
      </w:r>
      <w:r w:rsidRPr="005D4174">
        <w:rPr>
          <w:rFonts w:ascii="Palatino Linotype" w:eastAsia="Arial" w:hAnsi="Palatino Linotype" w:cs="Arial"/>
          <w:i/>
          <w:sz w:val="22"/>
          <w:szCs w:val="22"/>
        </w:rPr>
        <w:t>ci</w:t>
      </w:r>
      <w:r w:rsidRPr="005D4174">
        <w:rPr>
          <w:rFonts w:ascii="Palatino Linotype" w:eastAsia="Arial" w:hAnsi="Palatino Linotype" w:cs="Arial"/>
          <w:i/>
          <w:spacing w:val="-2"/>
          <w:sz w:val="22"/>
          <w:szCs w:val="22"/>
        </w:rPr>
        <w:t>ó</w:t>
      </w:r>
      <w:r w:rsidRPr="005D4174">
        <w:rPr>
          <w:rFonts w:ascii="Palatino Linotype" w:eastAsia="Arial" w:hAnsi="Palatino Linotype" w:cs="Arial"/>
          <w:i/>
          <w:sz w:val="22"/>
          <w:szCs w:val="22"/>
        </w:rPr>
        <w:t>n</w:t>
      </w:r>
      <w:r w:rsidRPr="005D4174">
        <w:rPr>
          <w:rFonts w:ascii="Palatino Linotype" w:eastAsia="Arial" w:hAnsi="Palatino Linotype" w:cs="Arial"/>
          <w:i/>
          <w:spacing w:val="6"/>
          <w:sz w:val="22"/>
          <w:szCs w:val="22"/>
        </w:rPr>
        <w:t xml:space="preserve"> </w:t>
      </w:r>
      <w:r w:rsidRPr="005D4174">
        <w:rPr>
          <w:rFonts w:ascii="Palatino Linotype" w:eastAsia="Arial" w:hAnsi="Palatino Linotype" w:cs="Arial"/>
          <w:i/>
          <w:spacing w:val="-2"/>
          <w:sz w:val="22"/>
          <w:szCs w:val="22"/>
        </w:rPr>
        <w:t>P</w:t>
      </w:r>
      <w:r w:rsidRPr="005D4174">
        <w:rPr>
          <w:rFonts w:ascii="Palatino Linotype" w:eastAsia="Arial" w:hAnsi="Palatino Linotype" w:cs="Arial"/>
          <w:i/>
          <w:spacing w:val="1"/>
          <w:sz w:val="22"/>
          <w:szCs w:val="22"/>
        </w:rPr>
        <w:t>úb</w:t>
      </w:r>
      <w:r w:rsidRPr="005D4174">
        <w:rPr>
          <w:rFonts w:ascii="Palatino Linotype" w:eastAsia="Arial" w:hAnsi="Palatino Linotype" w:cs="Arial"/>
          <w:i/>
          <w:sz w:val="22"/>
          <w:szCs w:val="22"/>
        </w:rPr>
        <w:t>l</w:t>
      </w:r>
      <w:r w:rsidRPr="005D4174">
        <w:rPr>
          <w:rFonts w:ascii="Palatino Linotype" w:eastAsia="Arial" w:hAnsi="Palatino Linotype" w:cs="Arial"/>
          <w:i/>
          <w:spacing w:val="-1"/>
          <w:sz w:val="22"/>
          <w:szCs w:val="22"/>
        </w:rPr>
        <w:t>i</w:t>
      </w:r>
      <w:r w:rsidRPr="005D4174">
        <w:rPr>
          <w:rFonts w:ascii="Palatino Linotype" w:eastAsia="Arial" w:hAnsi="Palatino Linotype" w:cs="Arial"/>
          <w:i/>
          <w:sz w:val="22"/>
          <w:szCs w:val="22"/>
        </w:rPr>
        <w:t xml:space="preserve">ca y </w:t>
      </w:r>
      <w:r w:rsidRPr="005D4174">
        <w:rPr>
          <w:rFonts w:ascii="Palatino Linotype" w:eastAsia="Arial" w:hAnsi="Palatino Linotype" w:cs="Arial"/>
          <w:i/>
          <w:spacing w:val="8"/>
          <w:sz w:val="22"/>
          <w:szCs w:val="22"/>
        </w:rPr>
        <w:t xml:space="preserve">130, párrafo cuarto, </w:t>
      </w:r>
      <w:r w:rsidRPr="005D4174">
        <w:rPr>
          <w:rFonts w:ascii="Palatino Linotype" w:eastAsia="Arial" w:hAnsi="Palatino Linotype" w:cs="Arial"/>
          <w:i/>
          <w:spacing w:val="1"/>
          <w:sz w:val="22"/>
          <w:szCs w:val="22"/>
        </w:rPr>
        <w:t>d</w:t>
      </w:r>
      <w:r w:rsidRPr="005D4174">
        <w:rPr>
          <w:rFonts w:ascii="Palatino Linotype" w:eastAsia="Arial" w:hAnsi="Palatino Linotype" w:cs="Arial"/>
          <w:i/>
          <w:sz w:val="22"/>
          <w:szCs w:val="22"/>
        </w:rPr>
        <w:t>e</w:t>
      </w:r>
      <w:r w:rsidRPr="005D4174">
        <w:rPr>
          <w:rFonts w:ascii="Palatino Linotype" w:eastAsia="Arial" w:hAnsi="Palatino Linotype" w:cs="Arial"/>
          <w:i/>
          <w:spacing w:val="9"/>
          <w:sz w:val="22"/>
          <w:szCs w:val="22"/>
        </w:rPr>
        <w:t xml:space="preserve"> </w:t>
      </w:r>
      <w:r w:rsidRPr="005D4174">
        <w:rPr>
          <w:rFonts w:ascii="Palatino Linotype" w:eastAsia="Arial" w:hAnsi="Palatino Linotype" w:cs="Arial"/>
          <w:i/>
          <w:sz w:val="22"/>
          <w:szCs w:val="22"/>
        </w:rPr>
        <w:t>la</w:t>
      </w:r>
      <w:r w:rsidRPr="005D4174">
        <w:rPr>
          <w:rFonts w:ascii="Palatino Linotype" w:eastAsia="Arial" w:hAnsi="Palatino Linotype" w:cs="Arial"/>
          <w:i/>
          <w:spacing w:val="10"/>
          <w:sz w:val="22"/>
          <w:szCs w:val="22"/>
        </w:rPr>
        <w:t xml:space="preserve"> </w:t>
      </w:r>
      <w:r w:rsidRPr="005D4174">
        <w:rPr>
          <w:rFonts w:ascii="Palatino Linotype" w:eastAsia="Arial" w:hAnsi="Palatino Linotype" w:cs="Arial"/>
          <w:i/>
          <w:spacing w:val="-1"/>
          <w:sz w:val="22"/>
          <w:szCs w:val="22"/>
        </w:rPr>
        <w:t>L</w:t>
      </w:r>
      <w:r w:rsidRPr="005D4174">
        <w:rPr>
          <w:rFonts w:ascii="Palatino Linotype" w:eastAsia="Arial" w:hAnsi="Palatino Linotype" w:cs="Arial"/>
          <w:i/>
          <w:spacing w:val="1"/>
          <w:sz w:val="22"/>
          <w:szCs w:val="22"/>
        </w:rPr>
        <w:t>e</w:t>
      </w:r>
      <w:r w:rsidRPr="005D4174">
        <w:rPr>
          <w:rFonts w:ascii="Palatino Linotype" w:eastAsia="Arial" w:hAnsi="Palatino Linotype" w:cs="Arial"/>
          <w:i/>
          <w:sz w:val="22"/>
          <w:szCs w:val="22"/>
        </w:rPr>
        <w:t>y</w:t>
      </w:r>
      <w:r w:rsidRPr="005D4174">
        <w:rPr>
          <w:rFonts w:ascii="Palatino Linotype" w:eastAsia="Arial" w:hAnsi="Palatino Linotype" w:cs="Arial"/>
          <w:i/>
          <w:spacing w:val="8"/>
          <w:sz w:val="22"/>
          <w:szCs w:val="22"/>
        </w:rPr>
        <w:t xml:space="preserve"> </w:t>
      </w:r>
      <w:r w:rsidRPr="005D4174">
        <w:rPr>
          <w:rFonts w:ascii="Palatino Linotype" w:eastAsia="Arial" w:hAnsi="Palatino Linotype" w:cs="Arial"/>
          <w:i/>
          <w:sz w:val="22"/>
          <w:szCs w:val="22"/>
        </w:rPr>
        <w:t>Fe</w:t>
      </w:r>
      <w:r w:rsidRPr="005D4174">
        <w:rPr>
          <w:rFonts w:ascii="Palatino Linotype" w:eastAsia="Arial" w:hAnsi="Palatino Linotype" w:cs="Arial"/>
          <w:i/>
          <w:spacing w:val="1"/>
          <w:sz w:val="22"/>
          <w:szCs w:val="22"/>
        </w:rPr>
        <w:t>de</w:t>
      </w:r>
      <w:r w:rsidRPr="005D4174">
        <w:rPr>
          <w:rFonts w:ascii="Palatino Linotype" w:eastAsia="Arial" w:hAnsi="Palatino Linotype" w:cs="Arial"/>
          <w:i/>
          <w:sz w:val="22"/>
          <w:szCs w:val="22"/>
        </w:rPr>
        <w:t>ral</w:t>
      </w:r>
      <w:r w:rsidRPr="005D4174">
        <w:rPr>
          <w:rFonts w:ascii="Palatino Linotype" w:eastAsia="Arial" w:hAnsi="Palatino Linotype" w:cs="Arial"/>
          <w:i/>
          <w:spacing w:val="10"/>
          <w:sz w:val="22"/>
          <w:szCs w:val="22"/>
        </w:rPr>
        <w:t xml:space="preserve"> </w:t>
      </w:r>
      <w:r w:rsidRPr="005D4174">
        <w:rPr>
          <w:rFonts w:ascii="Palatino Linotype" w:eastAsia="Arial" w:hAnsi="Palatino Linotype" w:cs="Arial"/>
          <w:i/>
          <w:spacing w:val="-1"/>
          <w:sz w:val="22"/>
          <w:szCs w:val="22"/>
        </w:rPr>
        <w:t>d</w:t>
      </w:r>
      <w:r w:rsidRPr="005D4174">
        <w:rPr>
          <w:rFonts w:ascii="Palatino Linotype" w:eastAsia="Arial" w:hAnsi="Palatino Linotype" w:cs="Arial"/>
          <w:i/>
          <w:sz w:val="22"/>
          <w:szCs w:val="22"/>
        </w:rPr>
        <w:t>e</w:t>
      </w:r>
      <w:r w:rsidRPr="005D4174">
        <w:rPr>
          <w:rFonts w:ascii="Palatino Linotype" w:eastAsia="Arial" w:hAnsi="Palatino Linotype" w:cs="Arial"/>
          <w:i/>
          <w:spacing w:val="9"/>
          <w:sz w:val="22"/>
          <w:szCs w:val="22"/>
        </w:rPr>
        <w:t xml:space="preserve"> </w:t>
      </w:r>
      <w:r w:rsidRPr="005D4174">
        <w:rPr>
          <w:rFonts w:ascii="Palatino Linotype" w:eastAsia="Arial" w:hAnsi="Palatino Linotype" w:cs="Arial"/>
          <w:i/>
          <w:spacing w:val="2"/>
          <w:sz w:val="22"/>
          <w:szCs w:val="22"/>
        </w:rPr>
        <w:t>T</w:t>
      </w:r>
      <w:r w:rsidRPr="005D4174">
        <w:rPr>
          <w:rFonts w:ascii="Palatino Linotype" w:eastAsia="Arial" w:hAnsi="Palatino Linotype" w:cs="Arial"/>
          <w:i/>
          <w:sz w:val="22"/>
          <w:szCs w:val="22"/>
        </w:rPr>
        <w:t>r</w:t>
      </w:r>
      <w:r w:rsidRPr="005D4174">
        <w:rPr>
          <w:rFonts w:ascii="Palatino Linotype" w:eastAsia="Arial" w:hAnsi="Palatino Linotype" w:cs="Arial"/>
          <w:i/>
          <w:spacing w:val="-2"/>
          <w:sz w:val="22"/>
          <w:szCs w:val="22"/>
        </w:rPr>
        <w:t>a</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s</w:t>
      </w:r>
      <w:r w:rsidRPr="005D4174">
        <w:rPr>
          <w:rFonts w:ascii="Palatino Linotype" w:eastAsia="Arial" w:hAnsi="Palatino Linotype" w:cs="Arial"/>
          <w:i/>
          <w:spacing w:val="1"/>
          <w:sz w:val="22"/>
          <w:szCs w:val="22"/>
        </w:rPr>
        <w:t>pa</w:t>
      </w:r>
      <w:r w:rsidRPr="005D4174">
        <w:rPr>
          <w:rFonts w:ascii="Palatino Linotype" w:eastAsia="Arial" w:hAnsi="Palatino Linotype" w:cs="Arial"/>
          <w:i/>
          <w:sz w:val="22"/>
          <w:szCs w:val="22"/>
        </w:rPr>
        <w:t>r</w:t>
      </w:r>
      <w:r w:rsidRPr="005D4174">
        <w:rPr>
          <w:rFonts w:ascii="Palatino Linotype" w:eastAsia="Arial" w:hAnsi="Palatino Linotype" w:cs="Arial"/>
          <w:i/>
          <w:spacing w:val="-2"/>
          <w:sz w:val="22"/>
          <w:szCs w:val="22"/>
        </w:rPr>
        <w:t>e</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cia y Acc</w:t>
      </w:r>
      <w:r w:rsidRPr="005D4174">
        <w:rPr>
          <w:rFonts w:ascii="Palatino Linotype" w:eastAsia="Arial" w:hAnsi="Palatino Linotype" w:cs="Arial"/>
          <w:i/>
          <w:spacing w:val="1"/>
          <w:sz w:val="22"/>
          <w:szCs w:val="22"/>
        </w:rPr>
        <w:t>e</w:t>
      </w:r>
      <w:r w:rsidRPr="005D4174">
        <w:rPr>
          <w:rFonts w:ascii="Palatino Linotype" w:eastAsia="Arial" w:hAnsi="Palatino Linotype" w:cs="Arial"/>
          <w:i/>
          <w:sz w:val="22"/>
          <w:szCs w:val="22"/>
        </w:rPr>
        <w:t>so</w:t>
      </w:r>
      <w:r w:rsidRPr="005D4174">
        <w:rPr>
          <w:rFonts w:ascii="Palatino Linotype" w:eastAsia="Arial" w:hAnsi="Palatino Linotype" w:cs="Arial"/>
          <w:i/>
          <w:spacing w:val="3"/>
          <w:sz w:val="22"/>
          <w:szCs w:val="22"/>
        </w:rPr>
        <w:t xml:space="preserve"> </w:t>
      </w:r>
      <w:r w:rsidRPr="005D4174">
        <w:rPr>
          <w:rFonts w:ascii="Palatino Linotype" w:eastAsia="Arial" w:hAnsi="Palatino Linotype" w:cs="Arial"/>
          <w:i/>
          <w:sz w:val="22"/>
          <w:szCs w:val="22"/>
        </w:rPr>
        <w:t>a</w:t>
      </w:r>
      <w:r w:rsidRPr="005D4174">
        <w:rPr>
          <w:rFonts w:ascii="Palatino Linotype" w:eastAsia="Arial" w:hAnsi="Palatino Linotype" w:cs="Arial"/>
          <w:i/>
          <w:spacing w:val="1"/>
          <w:sz w:val="22"/>
          <w:szCs w:val="22"/>
        </w:rPr>
        <w:t xml:space="preserve"> </w:t>
      </w:r>
      <w:r w:rsidRPr="005D4174">
        <w:rPr>
          <w:rFonts w:ascii="Palatino Linotype" w:eastAsia="Arial" w:hAnsi="Palatino Linotype" w:cs="Arial"/>
          <w:i/>
          <w:sz w:val="22"/>
          <w:szCs w:val="22"/>
        </w:rPr>
        <w:t>la I</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f</w:t>
      </w:r>
      <w:r w:rsidRPr="005D4174">
        <w:rPr>
          <w:rFonts w:ascii="Palatino Linotype" w:eastAsia="Arial" w:hAnsi="Palatino Linotype" w:cs="Arial"/>
          <w:i/>
          <w:spacing w:val="1"/>
          <w:sz w:val="22"/>
          <w:szCs w:val="22"/>
        </w:rPr>
        <w:t>o</w:t>
      </w:r>
      <w:r w:rsidRPr="005D4174">
        <w:rPr>
          <w:rFonts w:ascii="Palatino Linotype" w:eastAsia="Arial" w:hAnsi="Palatino Linotype" w:cs="Arial"/>
          <w:i/>
          <w:spacing w:val="-3"/>
          <w:sz w:val="22"/>
          <w:szCs w:val="22"/>
        </w:rPr>
        <w:t>r</w:t>
      </w:r>
      <w:r w:rsidRPr="005D4174">
        <w:rPr>
          <w:rFonts w:ascii="Palatino Linotype" w:eastAsia="Arial" w:hAnsi="Palatino Linotype" w:cs="Arial"/>
          <w:i/>
          <w:spacing w:val="1"/>
          <w:sz w:val="22"/>
          <w:szCs w:val="22"/>
        </w:rPr>
        <w:t>ma</w:t>
      </w:r>
      <w:r w:rsidRPr="005D4174">
        <w:rPr>
          <w:rFonts w:ascii="Palatino Linotype" w:eastAsia="Arial" w:hAnsi="Palatino Linotype" w:cs="Arial"/>
          <w:i/>
          <w:sz w:val="22"/>
          <w:szCs w:val="22"/>
        </w:rPr>
        <w:t>ci</w:t>
      </w:r>
      <w:r w:rsidRPr="005D4174">
        <w:rPr>
          <w:rFonts w:ascii="Palatino Linotype" w:eastAsia="Arial" w:hAnsi="Palatino Linotype" w:cs="Arial"/>
          <w:i/>
          <w:spacing w:val="-2"/>
          <w:sz w:val="22"/>
          <w:szCs w:val="22"/>
        </w:rPr>
        <w:t>ó</w:t>
      </w:r>
      <w:r w:rsidRPr="005D4174">
        <w:rPr>
          <w:rFonts w:ascii="Palatino Linotype" w:eastAsia="Arial" w:hAnsi="Palatino Linotype" w:cs="Arial"/>
          <w:i/>
          <w:sz w:val="22"/>
          <w:szCs w:val="22"/>
        </w:rPr>
        <w:t>n</w:t>
      </w:r>
      <w:r w:rsidRPr="005D4174">
        <w:rPr>
          <w:rFonts w:ascii="Palatino Linotype" w:eastAsia="Arial" w:hAnsi="Palatino Linotype" w:cs="Arial"/>
          <w:i/>
          <w:spacing w:val="6"/>
          <w:sz w:val="22"/>
          <w:szCs w:val="22"/>
        </w:rPr>
        <w:t xml:space="preserve"> </w:t>
      </w:r>
      <w:r w:rsidRPr="005D4174">
        <w:rPr>
          <w:rFonts w:ascii="Palatino Linotype" w:eastAsia="Arial" w:hAnsi="Palatino Linotype" w:cs="Arial"/>
          <w:i/>
          <w:spacing w:val="-2"/>
          <w:sz w:val="22"/>
          <w:szCs w:val="22"/>
        </w:rPr>
        <w:t>P</w:t>
      </w:r>
      <w:r w:rsidRPr="005D4174">
        <w:rPr>
          <w:rFonts w:ascii="Palatino Linotype" w:eastAsia="Arial" w:hAnsi="Palatino Linotype" w:cs="Arial"/>
          <w:i/>
          <w:spacing w:val="1"/>
          <w:sz w:val="22"/>
          <w:szCs w:val="22"/>
        </w:rPr>
        <w:t>úb</w:t>
      </w:r>
      <w:r w:rsidRPr="005D4174">
        <w:rPr>
          <w:rFonts w:ascii="Palatino Linotype" w:eastAsia="Arial" w:hAnsi="Palatino Linotype" w:cs="Arial"/>
          <w:i/>
          <w:sz w:val="22"/>
          <w:szCs w:val="22"/>
        </w:rPr>
        <w:t>l</w:t>
      </w:r>
      <w:r w:rsidRPr="005D4174">
        <w:rPr>
          <w:rFonts w:ascii="Palatino Linotype" w:eastAsia="Arial" w:hAnsi="Palatino Linotype" w:cs="Arial"/>
          <w:i/>
          <w:spacing w:val="-1"/>
          <w:sz w:val="22"/>
          <w:szCs w:val="22"/>
        </w:rPr>
        <w:t>i</w:t>
      </w:r>
      <w:r w:rsidRPr="005D4174">
        <w:rPr>
          <w:rFonts w:ascii="Palatino Linotype" w:eastAsia="Arial" w:hAnsi="Palatino Linotype" w:cs="Arial"/>
          <w:i/>
          <w:sz w:val="22"/>
          <w:szCs w:val="22"/>
        </w:rPr>
        <w:t xml:space="preserve">ca, </w:t>
      </w:r>
      <w:r w:rsidRPr="005D4174">
        <w:rPr>
          <w:rFonts w:ascii="Palatino Linotype" w:eastAsia="Arial" w:hAnsi="Palatino Linotype" w:cs="Arial"/>
          <w:i/>
          <w:spacing w:val="-1"/>
          <w:sz w:val="22"/>
          <w:szCs w:val="22"/>
        </w:rPr>
        <w:t>señalan</w:t>
      </w:r>
      <w:r w:rsidRPr="005D4174">
        <w:rPr>
          <w:rFonts w:ascii="Palatino Linotype" w:eastAsia="Arial" w:hAnsi="Palatino Linotype" w:cs="Arial"/>
          <w:i/>
          <w:spacing w:val="1"/>
          <w:sz w:val="22"/>
          <w:szCs w:val="22"/>
        </w:rPr>
        <w:t xml:space="preserve"> </w:t>
      </w:r>
      <w:r w:rsidRPr="005D4174">
        <w:rPr>
          <w:rFonts w:ascii="Palatino Linotype" w:eastAsia="Arial" w:hAnsi="Palatino Linotype" w:cs="Arial"/>
          <w:i/>
          <w:spacing w:val="-1"/>
          <w:sz w:val="22"/>
          <w:szCs w:val="22"/>
        </w:rPr>
        <w:lastRenderedPageBreak/>
        <w:t>q</w:t>
      </w:r>
      <w:r w:rsidRPr="005D4174">
        <w:rPr>
          <w:rFonts w:ascii="Palatino Linotype" w:eastAsia="Arial" w:hAnsi="Palatino Linotype" w:cs="Arial"/>
          <w:i/>
          <w:spacing w:val="1"/>
          <w:sz w:val="22"/>
          <w:szCs w:val="22"/>
        </w:rPr>
        <w:t>u</w:t>
      </w:r>
      <w:r w:rsidRPr="005D4174">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D4174">
        <w:rPr>
          <w:rFonts w:ascii="Palatino Linotype" w:eastAsia="Arial" w:hAnsi="Palatino Linotype" w:cs="Arial"/>
          <w:i/>
          <w:spacing w:val="-1"/>
          <w:sz w:val="22"/>
          <w:szCs w:val="22"/>
        </w:rPr>
        <w:t xml:space="preserve"> sin necesidad de</w:t>
      </w:r>
      <w:r w:rsidRPr="005D4174">
        <w:rPr>
          <w:rFonts w:ascii="Palatino Linotype" w:eastAsia="Arial" w:hAnsi="Palatino Linotype" w:cs="Arial"/>
          <w:i/>
          <w:spacing w:val="1"/>
          <w:sz w:val="22"/>
          <w:szCs w:val="22"/>
        </w:rPr>
        <w:t xml:space="preserve"> e</w:t>
      </w:r>
      <w:r w:rsidRPr="005D4174">
        <w:rPr>
          <w:rFonts w:ascii="Palatino Linotype" w:eastAsia="Arial" w:hAnsi="Palatino Linotype" w:cs="Arial"/>
          <w:i/>
          <w:sz w:val="22"/>
          <w:szCs w:val="22"/>
        </w:rPr>
        <w:t>la</w:t>
      </w:r>
      <w:r w:rsidRPr="005D4174">
        <w:rPr>
          <w:rFonts w:ascii="Palatino Linotype" w:eastAsia="Arial" w:hAnsi="Palatino Linotype" w:cs="Arial"/>
          <w:i/>
          <w:spacing w:val="1"/>
          <w:sz w:val="22"/>
          <w:szCs w:val="22"/>
        </w:rPr>
        <w:t>bo</w:t>
      </w:r>
      <w:r w:rsidRPr="005D4174">
        <w:rPr>
          <w:rFonts w:ascii="Palatino Linotype" w:eastAsia="Arial" w:hAnsi="Palatino Linotype" w:cs="Arial"/>
          <w:i/>
          <w:sz w:val="22"/>
          <w:szCs w:val="22"/>
        </w:rPr>
        <w:t xml:space="preserve">rar </w:t>
      </w:r>
      <w:r w:rsidRPr="005D4174">
        <w:rPr>
          <w:rFonts w:ascii="Palatino Linotype" w:eastAsia="Arial" w:hAnsi="Palatino Linotype" w:cs="Arial"/>
          <w:i/>
          <w:spacing w:val="1"/>
          <w:sz w:val="22"/>
          <w:szCs w:val="22"/>
        </w:rPr>
        <w:t>do</w:t>
      </w:r>
      <w:r w:rsidRPr="005D4174">
        <w:rPr>
          <w:rFonts w:ascii="Palatino Linotype" w:eastAsia="Arial" w:hAnsi="Palatino Linotype" w:cs="Arial"/>
          <w:i/>
          <w:spacing w:val="-2"/>
          <w:sz w:val="22"/>
          <w:szCs w:val="22"/>
        </w:rPr>
        <w:t>c</w:t>
      </w:r>
      <w:r w:rsidRPr="005D4174">
        <w:rPr>
          <w:rFonts w:ascii="Palatino Linotype" w:eastAsia="Arial" w:hAnsi="Palatino Linotype" w:cs="Arial"/>
          <w:i/>
          <w:spacing w:val="1"/>
          <w:sz w:val="22"/>
          <w:szCs w:val="22"/>
        </w:rPr>
        <w:t>u</w:t>
      </w:r>
      <w:r w:rsidRPr="005D4174">
        <w:rPr>
          <w:rFonts w:ascii="Palatino Linotype" w:eastAsia="Arial" w:hAnsi="Palatino Linotype" w:cs="Arial"/>
          <w:i/>
          <w:spacing w:val="-1"/>
          <w:sz w:val="22"/>
          <w:szCs w:val="22"/>
        </w:rPr>
        <w:t>m</w:t>
      </w:r>
      <w:r w:rsidRPr="005D4174">
        <w:rPr>
          <w:rFonts w:ascii="Palatino Linotype" w:eastAsia="Arial" w:hAnsi="Palatino Linotype" w:cs="Arial"/>
          <w:i/>
          <w:spacing w:val="1"/>
          <w:sz w:val="22"/>
          <w:szCs w:val="22"/>
        </w:rPr>
        <w:t>en</w:t>
      </w:r>
      <w:r w:rsidRPr="005D4174">
        <w:rPr>
          <w:rFonts w:ascii="Palatino Linotype" w:eastAsia="Arial" w:hAnsi="Palatino Linotype" w:cs="Arial"/>
          <w:i/>
          <w:spacing w:val="-2"/>
          <w:sz w:val="22"/>
          <w:szCs w:val="22"/>
        </w:rPr>
        <w:t>t</w:t>
      </w:r>
      <w:r w:rsidRPr="005D4174">
        <w:rPr>
          <w:rFonts w:ascii="Palatino Linotype" w:eastAsia="Arial" w:hAnsi="Palatino Linotype" w:cs="Arial"/>
          <w:i/>
          <w:spacing w:val="1"/>
          <w:sz w:val="22"/>
          <w:szCs w:val="22"/>
        </w:rPr>
        <w:t>o</w:t>
      </w:r>
      <w:r w:rsidRPr="005D4174">
        <w:rPr>
          <w:rFonts w:ascii="Palatino Linotype" w:eastAsia="Arial" w:hAnsi="Palatino Linotype" w:cs="Arial"/>
          <w:i/>
          <w:sz w:val="22"/>
          <w:szCs w:val="22"/>
        </w:rPr>
        <w:t>s</w:t>
      </w:r>
      <w:r w:rsidRPr="005D4174">
        <w:rPr>
          <w:rFonts w:ascii="Palatino Linotype" w:eastAsia="Arial" w:hAnsi="Palatino Linotype" w:cs="Arial"/>
          <w:i/>
          <w:spacing w:val="3"/>
          <w:sz w:val="22"/>
          <w:szCs w:val="22"/>
        </w:rPr>
        <w:t xml:space="preserve"> </w:t>
      </w:r>
      <w:r w:rsidRPr="005D4174">
        <w:rPr>
          <w:rFonts w:ascii="Palatino Linotype" w:eastAsia="Arial" w:hAnsi="Palatino Linotype" w:cs="Arial"/>
          <w:i/>
          <w:spacing w:val="1"/>
          <w:sz w:val="22"/>
          <w:szCs w:val="22"/>
        </w:rPr>
        <w:t>a</w:t>
      </w:r>
      <w:r w:rsidRPr="005D4174">
        <w:rPr>
          <w:rFonts w:ascii="Palatino Linotype" w:eastAsia="Arial" w:hAnsi="Palatino Linotype" w:cs="Arial"/>
          <w:i/>
          <w:sz w:val="22"/>
          <w:szCs w:val="22"/>
        </w:rPr>
        <w:t>d</w:t>
      </w:r>
      <w:r w:rsidRPr="005D4174">
        <w:rPr>
          <w:rFonts w:ascii="Palatino Linotype" w:eastAsia="Arial" w:hAnsi="Palatino Linotype" w:cs="Arial"/>
          <w:i/>
          <w:spacing w:val="1"/>
          <w:sz w:val="22"/>
          <w:szCs w:val="22"/>
        </w:rPr>
        <w:t xml:space="preserve"> ho</w:t>
      </w:r>
      <w:r w:rsidRPr="005D4174">
        <w:rPr>
          <w:rFonts w:ascii="Palatino Linotype" w:eastAsia="Arial" w:hAnsi="Palatino Linotype" w:cs="Arial"/>
          <w:i/>
          <w:sz w:val="22"/>
          <w:szCs w:val="22"/>
        </w:rPr>
        <w:t>c</w:t>
      </w:r>
      <w:r w:rsidRPr="005D4174">
        <w:rPr>
          <w:rFonts w:ascii="Palatino Linotype" w:eastAsia="Arial" w:hAnsi="Palatino Linotype" w:cs="Arial"/>
          <w:i/>
          <w:spacing w:val="2"/>
          <w:sz w:val="22"/>
          <w:szCs w:val="22"/>
        </w:rPr>
        <w:t xml:space="preserve"> </w:t>
      </w:r>
      <w:r w:rsidRPr="005D4174">
        <w:rPr>
          <w:rFonts w:ascii="Palatino Linotype" w:eastAsia="Arial" w:hAnsi="Palatino Linotype" w:cs="Arial"/>
          <w:i/>
          <w:spacing w:val="1"/>
          <w:sz w:val="22"/>
          <w:szCs w:val="22"/>
        </w:rPr>
        <w:t>pa</w:t>
      </w:r>
      <w:r w:rsidRPr="005D4174">
        <w:rPr>
          <w:rFonts w:ascii="Palatino Linotype" w:eastAsia="Arial" w:hAnsi="Palatino Linotype" w:cs="Arial"/>
          <w:i/>
          <w:sz w:val="22"/>
          <w:szCs w:val="22"/>
        </w:rPr>
        <w:t xml:space="preserve">ra </w:t>
      </w:r>
      <w:r w:rsidRPr="005D4174">
        <w:rPr>
          <w:rFonts w:ascii="Palatino Linotype" w:eastAsia="Arial" w:hAnsi="Palatino Linotype" w:cs="Arial"/>
          <w:i/>
          <w:spacing w:val="1"/>
          <w:sz w:val="22"/>
          <w:szCs w:val="22"/>
        </w:rPr>
        <w:t>a</w:t>
      </w:r>
      <w:r w:rsidRPr="005D4174">
        <w:rPr>
          <w:rFonts w:ascii="Palatino Linotype" w:eastAsia="Arial" w:hAnsi="Palatino Linotype" w:cs="Arial"/>
          <w:i/>
          <w:sz w:val="22"/>
          <w:szCs w:val="22"/>
        </w:rPr>
        <w:t>t</w:t>
      </w:r>
      <w:r w:rsidRPr="005D4174">
        <w:rPr>
          <w:rFonts w:ascii="Palatino Linotype" w:eastAsia="Arial" w:hAnsi="Palatino Linotype" w:cs="Arial"/>
          <w:i/>
          <w:spacing w:val="-1"/>
          <w:sz w:val="22"/>
          <w:szCs w:val="22"/>
        </w:rPr>
        <w:t>e</w:t>
      </w:r>
      <w:r w:rsidRPr="005D4174">
        <w:rPr>
          <w:rFonts w:ascii="Palatino Linotype" w:eastAsia="Arial" w:hAnsi="Palatino Linotype" w:cs="Arial"/>
          <w:i/>
          <w:spacing w:val="1"/>
          <w:sz w:val="22"/>
          <w:szCs w:val="22"/>
        </w:rPr>
        <w:t>n</w:t>
      </w:r>
      <w:r w:rsidRPr="005D4174">
        <w:rPr>
          <w:rFonts w:ascii="Palatino Linotype" w:eastAsia="Arial" w:hAnsi="Palatino Linotype" w:cs="Arial"/>
          <w:i/>
          <w:spacing w:val="-1"/>
          <w:sz w:val="22"/>
          <w:szCs w:val="22"/>
        </w:rPr>
        <w:t>d</w:t>
      </w:r>
      <w:r w:rsidRPr="005D4174">
        <w:rPr>
          <w:rFonts w:ascii="Palatino Linotype" w:eastAsia="Arial" w:hAnsi="Palatino Linotype" w:cs="Arial"/>
          <w:i/>
          <w:spacing w:val="1"/>
          <w:sz w:val="22"/>
          <w:szCs w:val="22"/>
        </w:rPr>
        <w:t>e</w:t>
      </w:r>
      <w:r w:rsidRPr="005D4174">
        <w:rPr>
          <w:rFonts w:ascii="Palatino Linotype" w:eastAsia="Arial" w:hAnsi="Palatino Linotype" w:cs="Arial"/>
          <w:i/>
          <w:sz w:val="22"/>
          <w:szCs w:val="22"/>
        </w:rPr>
        <w:t>r</w:t>
      </w:r>
      <w:r w:rsidRPr="005D4174">
        <w:rPr>
          <w:rFonts w:ascii="Palatino Linotype" w:eastAsia="Arial" w:hAnsi="Palatino Linotype" w:cs="Arial"/>
          <w:i/>
          <w:spacing w:val="2"/>
          <w:sz w:val="22"/>
          <w:szCs w:val="22"/>
        </w:rPr>
        <w:t xml:space="preserve"> </w:t>
      </w:r>
      <w:r w:rsidRPr="005D4174">
        <w:rPr>
          <w:rFonts w:ascii="Palatino Linotype" w:eastAsia="Arial" w:hAnsi="Palatino Linotype" w:cs="Arial"/>
          <w:i/>
          <w:sz w:val="22"/>
          <w:szCs w:val="22"/>
        </w:rPr>
        <w:t>l</w:t>
      </w:r>
      <w:r w:rsidRPr="005D4174">
        <w:rPr>
          <w:rFonts w:ascii="Palatino Linotype" w:eastAsia="Arial" w:hAnsi="Palatino Linotype" w:cs="Arial"/>
          <w:i/>
          <w:spacing w:val="-2"/>
          <w:sz w:val="22"/>
          <w:szCs w:val="22"/>
        </w:rPr>
        <w:t>a</w:t>
      </w:r>
      <w:r w:rsidRPr="005D4174">
        <w:rPr>
          <w:rFonts w:ascii="Palatino Linotype" w:eastAsia="Arial" w:hAnsi="Palatino Linotype" w:cs="Arial"/>
          <w:i/>
          <w:sz w:val="22"/>
          <w:szCs w:val="22"/>
        </w:rPr>
        <w:t>s</w:t>
      </w:r>
      <w:r w:rsidRPr="005D4174">
        <w:rPr>
          <w:rFonts w:ascii="Palatino Linotype" w:eastAsia="Arial" w:hAnsi="Palatino Linotype" w:cs="Arial"/>
          <w:i/>
          <w:spacing w:val="2"/>
          <w:sz w:val="22"/>
          <w:szCs w:val="22"/>
        </w:rPr>
        <w:t xml:space="preserve"> </w:t>
      </w:r>
      <w:r w:rsidRPr="005D4174">
        <w:rPr>
          <w:rFonts w:ascii="Palatino Linotype" w:eastAsia="Arial" w:hAnsi="Palatino Linotype" w:cs="Arial"/>
          <w:i/>
          <w:sz w:val="22"/>
          <w:szCs w:val="22"/>
        </w:rPr>
        <w:t>s</w:t>
      </w:r>
      <w:r w:rsidRPr="005D4174">
        <w:rPr>
          <w:rFonts w:ascii="Palatino Linotype" w:eastAsia="Arial" w:hAnsi="Palatino Linotype" w:cs="Arial"/>
          <w:i/>
          <w:spacing w:val="1"/>
          <w:sz w:val="22"/>
          <w:szCs w:val="22"/>
        </w:rPr>
        <w:t>o</w:t>
      </w:r>
      <w:r w:rsidRPr="005D4174">
        <w:rPr>
          <w:rFonts w:ascii="Palatino Linotype" w:eastAsia="Arial" w:hAnsi="Palatino Linotype" w:cs="Arial"/>
          <w:i/>
          <w:sz w:val="22"/>
          <w:szCs w:val="22"/>
        </w:rPr>
        <w:t>l</w:t>
      </w:r>
      <w:r w:rsidRPr="005D4174">
        <w:rPr>
          <w:rFonts w:ascii="Palatino Linotype" w:eastAsia="Arial" w:hAnsi="Palatino Linotype" w:cs="Arial"/>
          <w:i/>
          <w:spacing w:val="-1"/>
          <w:sz w:val="22"/>
          <w:szCs w:val="22"/>
        </w:rPr>
        <w:t>i</w:t>
      </w:r>
      <w:r w:rsidRPr="005D4174">
        <w:rPr>
          <w:rFonts w:ascii="Palatino Linotype" w:eastAsia="Arial" w:hAnsi="Palatino Linotype" w:cs="Arial"/>
          <w:i/>
          <w:sz w:val="22"/>
          <w:szCs w:val="22"/>
        </w:rPr>
        <w:t>cit</w:t>
      </w:r>
      <w:r w:rsidRPr="005D4174">
        <w:rPr>
          <w:rFonts w:ascii="Palatino Linotype" w:eastAsia="Arial" w:hAnsi="Palatino Linotype" w:cs="Arial"/>
          <w:i/>
          <w:spacing w:val="1"/>
          <w:sz w:val="22"/>
          <w:szCs w:val="22"/>
        </w:rPr>
        <w:t>ude</w:t>
      </w:r>
      <w:r w:rsidRPr="005D4174">
        <w:rPr>
          <w:rFonts w:ascii="Palatino Linotype" w:eastAsia="Arial" w:hAnsi="Palatino Linotype" w:cs="Arial"/>
          <w:i/>
          <w:sz w:val="22"/>
          <w:szCs w:val="22"/>
        </w:rPr>
        <w:t>s</w:t>
      </w:r>
      <w:r w:rsidRPr="005D4174">
        <w:rPr>
          <w:rFonts w:ascii="Palatino Linotype" w:eastAsia="Arial" w:hAnsi="Palatino Linotype" w:cs="Arial"/>
          <w:i/>
          <w:spacing w:val="4"/>
          <w:sz w:val="22"/>
          <w:szCs w:val="22"/>
        </w:rPr>
        <w:t xml:space="preserve"> </w:t>
      </w:r>
      <w:r w:rsidRPr="005D4174">
        <w:rPr>
          <w:rFonts w:ascii="Palatino Linotype" w:eastAsia="Arial" w:hAnsi="Palatino Linotype" w:cs="Arial"/>
          <w:i/>
          <w:spacing w:val="-1"/>
          <w:sz w:val="22"/>
          <w:szCs w:val="22"/>
        </w:rPr>
        <w:t>d</w:t>
      </w:r>
      <w:r w:rsidRPr="005D4174">
        <w:rPr>
          <w:rFonts w:ascii="Palatino Linotype" w:eastAsia="Arial" w:hAnsi="Palatino Linotype" w:cs="Arial"/>
          <w:i/>
          <w:sz w:val="22"/>
          <w:szCs w:val="22"/>
        </w:rPr>
        <w:t>e</w:t>
      </w:r>
      <w:r w:rsidRPr="005D4174">
        <w:rPr>
          <w:rFonts w:ascii="Palatino Linotype" w:eastAsia="Arial" w:hAnsi="Palatino Linotype" w:cs="Arial"/>
          <w:i/>
          <w:spacing w:val="3"/>
          <w:sz w:val="22"/>
          <w:szCs w:val="22"/>
        </w:rPr>
        <w:t xml:space="preserve"> </w:t>
      </w:r>
      <w:r w:rsidRPr="005D4174">
        <w:rPr>
          <w:rFonts w:ascii="Palatino Linotype" w:eastAsia="Arial" w:hAnsi="Palatino Linotype" w:cs="Arial"/>
          <w:i/>
          <w:sz w:val="22"/>
          <w:szCs w:val="22"/>
        </w:rPr>
        <w:t>i</w:t>
      </w:r>
      <w:r w:rsidRPr="005D4174">
        <w:rPr>
          <w:rFonts w:ascii="Palatino Linotype" w:eastAsia="Arial" w:hAnsi="Palatino Linotype" w:cs="Arial"/>
          <w:i/>
          <w:spacing w:val="-2"/>
          <w:sz w:val="22"/>
          <w:szCs w:val="22"/>
        </w:rPr>
        <w:t>n</w:t>
      </w:r>
      <w:r w:rsidRPr="005D4174">
        <w:rPr>
          <w:rFonts w:ascii="Palatino Linotype" w:eastAsia="Arial" w:hAnsi="Palatino Linotype" w:cs="Arial"/>
          <w:i/>
          <w:sz w:val="22"/>
          <w:szCs w:val="22"/>
        </w:rPr>
        <w:t>f</w:t>
      </w:r>
      <w:r w:rsidRPr="005D4174">
        <w:rPr>
          <w:rFonts w:ascii="Palatino Linotype" w:eastAsia="Arial" w:hAnsi="Palatino Linotype" w:cs="Arial"/>
          <w:i/>
          <w:spacing w:val="1"/>
          <w:sz w:val="22"/>
          <w:szCs w:val="22"/>
        </w:rPr>
        <w:t>o</w:t>
      </w:r>
      <w:r w:rsidRPr="005D4174">
        <w:rPr>
          <w:rFonts w:ascii="Palatino Linotype" w:eastAsia="Arial" w:hAnsi="Palatino Linotype" w:cs="Arial"/>
          <w:i/>
          <w:sz w:val="22"/>
          <w:szCs w:val="22"/>
        </w:rPr>
        <w:t>r</w:t>
      </w:r>
      <w:r w:rsidRPr="005D4174">
        <w:rPr>
          <w:rFonts w:ascii="Palatino Linotype" w:eastAsia="Arial" w:hAnsi="Palatino Linotype" w:cs="Arial"/>
          <w:i/>
          <w:spacing w:val="-1"/>
          <w:sz w:val="22"/>
          <w:szCs w:val="22"/>
        </w:rPr>
        <w:t>m</w:t>
      </w:r>
      <w:r w:rsidRPr="005D4174">
        <w:rPr>
          <w:rFonts w:ascii="Palatino Linotype" w:eastAsia="Arial" w:hAnsi="Palatino Linotype" w:cs="Arial"/>
          <w:i/>
          <w:spacing w:val="1"/>
          <w:sz w:val="22"/>
          <w:szCs w:val="22"/>
        </w:rPr>
        <w:t>a</w:t>
      </w:r>
      <w:r w:rsidRPr="005D4174">
        <w:rPr>
          <w:rFonts w:ascii="Palatino Linotype" w:eastAsia="Arial" w:hAnsi="Palatino Linotype" w:cs="Arial"/>
          <w:i/>
          <w:sz w:val="22"/>
          <w:szCs w:val="22"/>
        </w:rPr>
        <w:t>ció</w:t>
      </w:r>
      <w:r w:rsidRPr="005D4174">
        <w:rPr>
          <w:rFonts w:ascii="Palatino Linotype" w:eastAsia="Arial" w:hAnsi="Palatino Linotype" w:cs="Arial"/>
          <w:i/>
          <w:spacing w:val="1"/>
          <w:sz w:val="22"/>
          <w:szCs w:val="22"/>
        </w:rPr>
        <w:t>n</w:t>
      </w:r>
      <w:r w:rsidRPr="005D4174">
        <w:rPr>
          <w:rFonts w:ascii="Palatino Linotype" w:eastAsia="Arial" w:hAnsi="Palatino Linotype" w:cs="Arial"/>
          <w:i/>
          <w:sz w:val="22"/>
          <w:szCs w:val="22"/>
        </w:rPr>
        <w:t>.</w:t>
      </w:r>
    </w:p>
    <w:p w14:paraId="36C17C35" w14:textId="77777777" w:rsidR="009E07D7" w:rsidRPr="005D4174" w:rsidRDefault="009E07D7" w:rsidP="009E07D7">
      <w:pPr>
        <w:ind w:right="567"/>
      </w:pPr>
    </w:p>
    <w:p w14:paraId="37C6D9B7" w14:textId="77777777" w:rsidR="009E07D7" w:rsidRPr="005D4174" w:rsidRDefault="009E07D7" w:rsidP="009E07D7">
      <w:pPr>
        <w:tabs>
          <w:tab w:val="left" w:pos="7938"/>
        </w:tabs>
        <w:spacing w:line="360" w:lineRule="auto"/>
        <w:jc w:val="both"/>
        <w:rPr>
          <w:rFonts w:ascii="Palatino Linotype" w:hAnsi="Palatino Linotype" w:cs="Arial"/>
          <w:lang w:val="es-419"/>
        </w:rPr>
      </w:pPr>
      <w:r w:rsidRPr="005D4174">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29B20DD" w14:textId="77777777" w:rsidR="009E07D7" w:rsidRPr="005D4174" w:rsidRDefault="009E07D7" w:rsidP="009E07D7">
      <w:pPr>
        <w:pStyle w:val="Sinespaciado"/>
        <w:spacing w:line="360" w:lineRule="auto"/>
        <w:ind w:left="1211" w:right="567"/>
        <w:jc w:val="both"/>
        <w:rPr>
          <w:rFonts w:ascii="Palatino Linotype" w:hAnsi="Palatino Linotype"/>
          <w:i/>
          <w:sz w:val="22"/>
          <w:szCs w:val="22"/>
        </w:rPr>
      </w:pPr>
      <w:r w:rsidRPr="005D4174">
        <w:rPr>
          <w:rFonts w:ascii="Palatino Linotype" w:hAnsi="Palatino Linotype"/>
        </w:rPr>
        <w:t>“</w:t>
      </w:r>
      <w:r w:rsidRPr="005D4174">
        <w:rPr>
          <w:rFonts w:ascii="Palatino Linotype" w:hAnsi="Palatino Linotype"/>
          <w:b/>
          <w:i/>
          <w:sz w:val="22"/>
          <w:szCs w:val="22"/>
        </w:rPr>
        <w:t>Artículo 12.</w:t>
      </w:r>
      <w:r w:rsidRPr="005D4174">
        <w:rPr>
          <w:rFonts w:ascii="Palatino Linotype" w:hAnsi="Palatino Linotype"/>
          <w:i/>
          <w:sz w:val="22"/>
          <w:szCs w:val="22"/>
        </w:rPr>
        <w:t xml:space="preserve"> Quienes generen, recopilen, administren, manejen, procesen, archiven o conserven información pública serán</w:t>
      </w:r>
    </w:p>
    <w:p w14:paraId="7448A0E3" w14:textId="77777777" w:rsidR="009E07D7" w:rsidRPr="005D4174" w:rsidRDefault="009E07D7" w:rsidP="009E07D7">
      <w:pPr>
        <w:pStyle w:val="Prrafodelista"/>
        <w:tabs>
          <w:tab w:val="left" w:pos="1842"/>
        </w:tabs>
        <w:ind w:left="1211" w:right="49"/>
        <w:rPr>
          <w:sz w:val="22"/>
          <w:szCs w:val="22"/>
        </w:rPr>
      </w:pPr>
      <w:r w:rsidRPr="005D4174">
        <w:rPr>
          <w:b/>
          <w:i/>
          <w:sz w:val="22"/>
          <w:szCs w:val="22"/>
          <w:u w:val="single"/>
        </w:rPr>
        <w:t>Los sujetos obligados sólo proporcionarán la información pública que se les requiera y que obre en sus archivos</w:t>
      </w:r>
      <w:r w:rsidRPr="005D4174">
        <w:rPr>
          <w:i/>
          <w:sz w:val="22"/>
          <w:szCs w:val="22"/>
        </w:rPr>
        <w:t xml:space="preserve"> y en el estado en que ésta se encuentre. La obligación de proporcionar información no comprende el procesamiento de </w:t>
      </w:r>
      <w:proofErr w:type="gramStart"/>
      <w:r w:rsidRPr="005D4174">
        <w:rPr>
          <w:i/>
          <w:sz w:val="22"/>
          <w:szCs w:val="22"/>
        </w:rPr>
        <w:t>la misma</w:t>
      </w:r>
      <w:proofErr w:type="gramEnd"/>
      <w:r w:rsidRPr="005D4174">
        <w:rPr>
          <w:i/>
          <w:sz w:val="22"/>
          <w:szCs w:val="22"/>
        </w:rPr>
        <w:t>, ni el presentarla conforme al interés del solicitante; no estarán obligados a generarla, resumirla, efectuar cálculos o practicar investigaciones.”</w:t>
      </w:r>
    </w:p>
    <w:p w14:paraId="2151262B" w14:textId="77777777" w:rsidR="009E07D7" w:rsidRPr="005D4174" w:rsidRDefault="009E07D7" w:rsidP="009E07D7">
      <w:pPr>
        <w:spacing w:line="360" w:lineRule="auto"/>
        <w:jc w:val="both"/>
        <w:rPr>
          <w:rFonts w:ascii="Palatino Linotype" w:eastAsia="Palatino Linotype" w:hAnsi="Palatino Linotype" w:cs="Palatino Linotype"/>
        </w:rPr>
      </w:pPr>
    </w:p>
    <w:p w14:paraId="41320348" w14:textId="77777777" w:rsidR="009E07D7" w:rsidRPr="005D4174" w:rsidRDefault="009E07D7" w:rsidP="009E07D7">
      <w:pPr>
        <w:spacing w:line="360" w:lineRule="auto"/>
        <w:jc w:val="both"/>
        <w:rPr>
          <w:rFonts w:ascii="Palatino Linotype" w:eastAsia="Palatino Linotype" w:hAnsi="Palatino Linotype" w:cs="Palatino Linotype"/>
          <w:u w:val="single"/>
        </w:rPr>
      </w:pPr>
      <w:r w:rsidRPr="005D4174">
        <w:rPr>
          <w:rFonts w:ascii="Palatino Linotype" w:eastAsia="Palatino Linotype" w:hAnsi="Palatino Linotype" w:cs="Palatino Linotype"/>
        </w:rPr>
        <w:t xml:space="preserve">De lo anterior este Instituto advierte que en términos del artículo 12 de la Ley de Trasparencia Local con el pronunciamiento de la Servidora Pública Habilitada se colmó </w:t>
      </w:r>
      <w:r w:rsidR="00CE4731" w:rsidRPr="005D4174">
        <w:rPr>
          <w:rFonts w:ascii="Palatino Linotype" w:eastAsia="Palatino Linotype" w:hAnsi="Palatino Linotype" w:cs="Palatino Linotype"/>
        </w:rPr>
        <w:t xml:space="preserve">los requerimientos planteados por </w:t>
      </w:r>
      <w:r w:rsidRPr="005D4174">
        <w:rPr>
          <w:rFonts w:ascii="Palatino Linotype" w:eastAsia="Palatino Linotype" w:hAnsi="Palatino Linotype" w:cs="Palatino Linotype"/>
        </w:rPr>
        <w:t xml:space="preserve">el Recurrente pues </w:t>
      </w:r>
      <w:r w:rsidRPr="005D4174">
        <w:rPr>
          <w:rFonts w:ascii="Palatino Linotype" w:eastAsia="Palatino Linotype" w:hAnsi="Palatino Linotype" w:cs="Palatino Linotype"/>
          <w:u w:val="single"/>
        </w:rPr>
        <w:t xml:space="preserve">como se precisó con anterioridad le dio </w:t>
      </w:r>
      <w:proofErr w:type="gramStart"/>
      <w:r w:rsidRPr="005D4174">
        <w:rPr>
          <w:rFonts w:ascii="Palatino Linotype" w:eastAsia="Palatino Linotype" w:hAnsi="Palatino Linotype" w:cs="Palatino Linotype"/>
          <w:u w:val="single"/>
        </w:rPr>
        <w:t>cuenta</w:t>
      </w:r>
      <w:r w:rsidR="008700B8" w:rsidRPr="005D4174">
        <w:rPr>
          <w:rFonts w:ascii="Palatino Linotype" w:eastAsia="Palatino Linotype" w:hAnsi="Palatino Linotype" w:cs="Palatino Linotype"/>
          <w:u w:val="single"/>
        </w:rPr>
        <w:t xml:space="preserve"> </w:t>
      </w:r>
      <w:r w:rsidR="008700B8" w:rsidRPr="005D4174">
        <w:rPr>
          <w:rFonts w:ascii="Palatino Linotype" w:hAnsi="Palatino Linotype"/>
          <w:color w:val="000000"/>
          <w:u w:val="single"/>
        </w:rPr>
        <w:t xml:space="preserve"> de</w:t>
      </w:r>
      <w:proofErr w:type="gramEnd"/>
      <w:r w:rsidR="008700B8" w:rsidRPr="005D4174">
        <w:rPr>
          <w:rFonts w:ascii="Palatino Linotype" w:hAnsi="Palatino Linotype"/>
          <w:color w:val="000000"/>
          <w:u w:val="single"/>
        </w:rPr>
        <w:t xml:space="preserve"> los requisitos y lugar para solicitar la reparación de daño de un auto para un automóvil.</w:t>
      </w:r>
    </w:p>
    <w:p w14:paraId="36B4BBD2" w14:textId="77777777" w:rsidR="009E07D7" w:rsidRPr="005D4174" w:rsidRDefault="009E07D7" w:rsidP="00786495">
      <w:pPr>
        <w:spacing w:line="360" w:lineRule="auto"/>
        <w:jc w:val="both"/>
        <w:rPr>
          <w:rFonts w:ascii="Palatino Linotype" w:eastAsia="Arial" w:hAnsi="Palatino Linotype" w:cs="Arial"/>
          <w:u w:val="single"/>
        </w:rPr>
      </w:pPr>
      <w:r w:rsidRPr="005D4174">
        <w:rPr>
          <w:rFonts w:ascii="Palatino Linotype" w:eastAsia="Arial" w:hAnsi="Palatino Linotype" w:cs="Arial"/>
        </w:rPr>
        <w:lastRenderedPageBreak/>
        <w:t>L</w:t>
      </w:r>
      <w:r w:rsidRPr="005D4174">
        <w:rPr>
          <w:rFonts w:ascii="Palatino Linotype" w:hAnsi="Palatino Linotype" w:cs="Arial"/>
          <w:bCs/>
        </w:rPr>
        <w:t xml:space="preserve">o que lleva a concluir a este Instituto que </w:t>
      </w:r>
      <w:r w:rsidRPr="005D4174">
        <w:rPr>
          <w:rFonts w:ascii="Palatino Linotype" w:hAnsi="Palatino Linotype" w:cs="Arial"/>
          <w:noProof/>
          <w:color w:val="000000"/>
          <w:lang w:val="es-ES"/>
        </w:rPr>
        <w:t>en términos de lo establecido por</w:t>
      </w:r>
      <w:r w:rsidR="006D3F45" w:rsidRPr="005D4174">
        <w:rPr>
          <w:rFonts w:ascii="Palatino Linotype" w:hAnsi="Palatino Linotype" w:cs="Arial"/>
          <w:noProof/>
          <w:color w:val="000000"/>
          <w:lang w:val="es-ES"/>
        </w:rPr>
        <w:t xml:space="preserve"> la fracción I del artículo 186 </w:t>
      </w:r>
      <w:r w:rsidRPr="005D4174">
        <w:rPr>
          <w:rFonts w:ascii="Palatino Linotype" w:hAnsi="Palatino Linotype" w:cs="Arial"/>
          <w:noProof/>
          <w:color w:val="000000"/>
          <w:lang w:val="es-ES"/>
        </w:rPr>
        <w:t xml:space="preserve">resulta aplicable para el presente caso confirmar la respuesta proporcionada por el Sujeto Obligado en respuesta primigenia. </w:t>
      </w:r>
      <w:r w:rsidRPr="005D4174">
        <w:rPr>
          <w:rFonts w:ascii="Palatino Linotype" w:hAnsi="Palatino Linotype"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5D4174">
        <w:rPr>
          <w:rFonts w:ascii="Palatino Linotype" w:hAnsi="Palatino Linotype" w:cs="Arial"/>
          <w:b/>
        </w:rPr>
        <w:t xml:space="preserve">CONFIRMAR </w:t>
      </w:r>
      <w:r w:rsidRPr="005D4174">
        <w:rPr>
          <w:rFonts w:ascii="Palatino Linotype" w:hAnsi="Palatino Linotype" w:cs="Arial"/>
        </w:rPr>
        <w:t xml:space="preserve">la respuesta proporcionada a la solicitud de información </w:t>
      </w:r>
      <w:r w:rsidR="00CC0B87" w:rsidRPr="005D4174">
        <w:rPr>
          <w:rFonts w:ascii="Palatino Linotype" w:hAnsi="Palatino Linotype"/>
          <w:b/>
          <w:bCs/>
        </w:rPr>
        <w:t>01464/TOLUCA/IP/2025</w:t>
      </w:r>
      <w:r w:rsidR="00CC0B87" w:rsidRPr="005D4174">
        <w:rPr>
          <w:rFonts w:ascii="Palatino Linotype" w:hAnsi="Palatino Linotype" w:cs="Arial"/>
        </w:rPr>
        <w:t xml:space="preserve"> </w:t>
      </w:r>
      <w:r w:rsidRPr="005D4174">
        <w:rPr>
          <w:rFonts w:ascii="Palatino Linotype" w:hAnsi="Palatino Linotype" w:cs="Arial"/>
        </w:rPr>
        <w:t xml:space="preserve">que dio origen al recurso de revisión </w:t>
      </w:r>
      <w:r w:rsidR="00CC0B87" w:rsidRPr="005D4174">
        <w:rPr>
          <w:rFonts w:ascii="Palatino Linotype" w:hAnsi="Palatino Linotype"/>
          <w:b/>
          <w:bCs/>
        </w:rPr>
        <w:t>04925</w:t>
      </w:r>
      <w:r w:rsidRPr="005D4174">
        <w:rPr>
          <w:rFonts w:ascii="Palatino Linotype" w:hAnsi="Palatino Linotype"/>
          <w:b/>
          <w:bCs/>
        </w:rPr>
        <w:t>/</w:t>
      </w:r>
      <w:proofErr w:type="spellStart"/>
      <w:r w:rsidRPr="005D4174">
        <w:rPr>
          <w:rFonts w:ascii="Palatino Linotype" w:hAnsi="Palatino Linotype"/>
          <w:b/>
          <w:bCs/>
        </w:rPr>
        <w:t>INFOEM</w:t>
      </w:r>
      <w:proofErr w:type="spellEnd"/>
      <w:r w:rsidRPr="005D4174">
        <w:rPr>
          <w:rFonts w:ascii="Palatino Linotype" w:hAnsi="Palatino Linotype"/>
          <w:b/>
          <w:bCs/>
        </w:rPr>
        <w:t>/IP/</w:t>
      </w:r>
      <w:proofErr w:type="spellStart"/>
      <w:r w:rsidRPr="005D4174">
        <w:rPr>
          <w:rFonts w:ascii="Palatino Linotype" w:hAnsi="Palatino Linotype"/>
          <w:b/>
          <w:bCs/>
        </w:rPr>
        <w:t>RR</w:t>
      </w:r>
      <w:proofErr w:type="spellEnd"/>
      <w:r w:rsidRPr="005D4174">
        <w:rPr>
          <w:rFonts w:ascii="Palatino Linotype" w:hAnsi="Palatino Linotype"/>
          <w:b/>
          <w:bCs/>
        </w:rPr>
        <w:t>/2025.</w:t>
      </w:r>
    </w:p>
    <w:p w14:paraId="4E9638E3" w14:textId="77777777" w:rsidR="00786495" w:rsidRPr="005D4174" w:rsidRDefault="00786495" w:rsidP="00786495">
      <w:pPr>
        <w:spacing w:line="360" w:lineRule="auto"/>
        <w:jc w:val="both"/>
        <w:rPr>
          <w:rFonts w:ascii="Palatino Linotype" w:eastAsia="Arial" w:hAnsi="Palatino Linotype" w:cs="Arial"/>
          <w:u w:val="single"/>
        </w:rPr>
      </w:pPr>
    </w:p>
    <w:p w14:paraId="74112EE2" w14:textId="77777777" w:rsidR="009E07D7" w:rsidRPr="005D4174" w:rsidRDefault="009E07D7" w:rsidP="009E07D7">
      <w:pPr>
        <w:autoSpaceDE w:val="0"/>
        <w:autoSpaceDN w:val="0"/>
        <w:adjustRightInd w:val="0"/>
        <w:spacing w:line="360" w:lineRule="auto"/>
        <w:jc w:val="both"/>
        <w:rPr>
          <w:rFonts w:ascii="Palatino Linotype" w:hAnsi="Palatino Linotype"/>
        </w:rPr>
      </w:pPr>
      <w:r w:rsidRPr="005D4174">
        <w:rPr>
          <w:rFonts w:ascii="Palatino Linotype" w:hAnsi="Palatino Linotype"/>
        </w:rPr>
        <w:t>Por lo antes expuesto y fundado es de resolverse y</w:t>
      </w:r>
    </w:p>
    <w:p w14:paraId="52408CCF" w14:textId="77777777" w:rsidR="00CC0B87" w:rsidRPr="005D4174" w:rsidRDefault="00CC0B87" w:rsidP="009E07D7">
      <w:pPr>
        <w:autoSpaceDE w:val="0"/>
        <w:autoSpaceDN w:val="0"/>
        <w:adjustRightInd w:val="0"/>
        <w:spacing w:line="360" w:lineRule="auto"/>
        <w:rPr>
          <w:rFonts w:ascii="Palatino Linotype" w:eastAsia="Palatino Linotype" w:hAnsi="Palatino Linotype" w:cs="Palatino Linotype"/>
        </w:rPr>
      </w:pPr>
    </w:p>
    <w:p w14:paraId="1166D305" w14:textId="77777777" w:rsidR="009E07D7" w:rsidRPr="005D4174" w:rsidRDefault="009E07D7" w:rsidP="009E07D7">
      <w:pPr>
        <w:autoSpaceDE w:val="0"/>
        <w:autoSpaceDN w:val="0"/>
        <w:adjustRightInd w:val="0"/>
        <w:spacing w:line="360" w:lineRule="auto"/>
        <w:jc w:val="center"/>
        <w:rPr>
          <w:rFonts w:ascii="Palatino Linotype" w:hAnsi="Palatino Linotype"/>
          <w:b/>
          <w:sz w:val="28"/>
          <w:szCs w:val="28"/>
        </w:rPr>
      </w:pPr>
      <w:r w:rsidRPr="005D4174">
        <w:rPr>
          <w:rFonts w:ascii="Palatino Linotype" w:hAnsi="Palatino Linotype"/>
          <w:b/>
          <w:sz w:val="28"/>
          <w:szCs w:val="28"/>
        </w:rPr>
        <w:t>S E    R E S U E L V E</w:t>
      </w:r>
    </w:p>
    <w:p w14:paraId="30BA16EC" w14:textId="77777777" w:rsidR="00786495" w:rsidRPr="005D4174" w:rsidRDefault="00786495" w:rsidP="009E07D7">
      <w:pPr>
        <w:autoSpaceDE w:val="0"/>
        <w:autoSpaceDN w:val="0"/>
        <w:adjustRightInd w:val="0"/>
        <w:spacing w:line="360" w:lineRule="auto"/>
        <w:rPr>
          <w:rFonts w:ascii="Palatino Linotype" w:hAnsi="Palatino Linotype"/>
          <w:b/>
          <w:sz w:val="28"/>
          <w:szCs w:val="28"/>
        </w:rPr>
      </w:pPr>
    </w:p>
    <w:p w14:paraId="6E0E26BC" w14:textId="77777777" w:rsidR="009E07D7" w:rsidRPr="005D4174" w:rsidRDefault="009E07D7" w:rsidP="009E07D7">
      <w:pPr>
        <w:autoSpaceDE w:val="0"/>
        <w:autoSpaceDN w:val="0"/>
        <w:adjustRightInd w:val="0"/>
        <w:spacing w:line="360" w:lineRule="auto"/>
        <w:jc w:val="both"/>
        <w:rPr>
          <w:rFonts w:ascii="Palatino Linotype" w:eastAsia="Palatino Linotype" w:hAnsi="Palatino Linotype" w:cs="Palatino Linotype"/>
        </w:rPr>
      </w:pPr>
      <w:r w:rsidRPr="005D4174">
        <w:rPr>
          <w:rFonts w:ascii="Palatino Linotype" w:hAnsi="Palatino Linotype"/>
          <w:b/>
        </w:rPr>
        <w:t>PRIMERO</w:t>
      </w:r>
      <w:r w:rsidRPr="005D4174">
        <w:rPr>
          <w:rFonts w:ascii="Palatino Linotype" w:hAnsi="Palatino Linotype"/>
        </w:rPr>
        <w:t xml:space="preserve">. Se </w:t>
      </w:r>
      <w:proofErr w:type="gramStart"/>
      <w:r w:rsidRPr="005D4174">
        <w:rPr>
          <w:rFonts w:ascii="Palatino Linotype" w:hAnsi="Palatino Linotype"/>
          <w:b/>
        </w:rPr>
        <w:t>CONFIRMA</w:t>
      </w:r>
      <w:r w:rsidRPr="005D4174">
        <w:rPr>
          <w:rFonts w:ascii="Palatino Linotype" w:hAnsi="Palatino Linotype"/>
        </w:rPr>
        <w:t xml:space="preserve">  la</w:t>
      </w:r>
      <w:proofErr w:type="gramEnd"/>
      <w:r w:rsidRPr="005D4174">
        <w:rPr>
          <w:rFonts w:ascii="Palatino Linotype" w:hAnsi="Palatino Linotype"/>
        </w:rPr>
        <w:t xml:space="preserve"> </w:t>
      </w:r>
      <w:r w:rsidRPr="005D4174">
        <w:rPr>
          <w:rFonts w:ascii="Palatino Linotype" w:eastAsia="Palatino Linotype" w:hAnsi="Palatino Linotype" w:cs="Palatino Linotype"/>
        </w:rPr>
        <w:t xml:space="preserve">respuesta entregada por el </w:t>
      </w:r>
      <w:r w:rsidRPr="005D4174">
        <w:rPr>
          <w:rFonts w:ascii="Palatino Linotype" w:eastAsia="Palatino Linotype" w:hAnsi="Palatino Linotype" w:cs="Palatino Linotype"/>
          <w:b/>
        </w:rPr>
        <w:t xml:space="preserve">Sujeto Obligado </w:t>
      </w:r>
      <w:r w:rsidRPr="005D4174">
        <w:rPr>
          <w:rFonts w:ascii="Palatino Linotype" w:eastAsia="Palatino Linotype" w:hAnsi="Palatino Linotype" w:cs="Palatino Linotype"/>
        </w:rPr>
        <w:t>a la solicitud de información</w:t>
      </w:r>
      <w:r w:rsidRPr="005D4174">
        <w:rPr>
          <w:rFonts w:ascii="Palatino Linotype" w:hAnsi="Palatino Linotype"/>
          <w:b/>
          <w:bCs/>
        </w:rPr>
        <w:t xml:space="preserve"> </w:t>
      </w:r>
      <w:r w:rsidR="00CC0B87" w:rsidRPr="005D4174">
        <w:rPr>
          <w:rFonts w:ascii="Palatino Linotype" w:hAnsi="Palatino Linotype"/>
          <w:b/>
          <w:bCs/>
        </w:rPr>
        <w:t>01464/TOLUCA/IP/2025</w:t>
      </w:r>
      <w:r w:rsidRPr="005D4174">
        <w:rPr>
          <w:rFonts w:ascii="Palatino Linotype" w:eastAsia="Palatino Linotype" w:hAnsi="Palatino Linotype" w:cs="Palatino Linotype"/>
        </w:rPr>
        <w:t>, en términos del considerando</w:t>
      </w:r>
      <w:r w:rsidRPr="005D4174">
        <w:rPr>
          <w:rFonts w:ascii="Palatino Linotype" w:eastAsia="Palatino Linotype" w:hAnsi="Palatino Linotype" w:cs="Palatino Linotype"/>
          <w:b/>
        </w:rPr>
        <w:t xml:space="preserve"> CUARTO </w:t>
      </w:r>
      <w:r w:rsidRPr="005D4174">
        <w:rPr>
          <w:rFonts w:ascii="Palatino Linotype" w:eastAsia="Palatino Linotype" w:hAnsi="Palatino Linotype" w:cs="Palatino Linotype"/>
        </w:rPr>
        <w:t>de la presente resolución.</w:t>
      </w:r>
    </w:p>
    <w:p w14:paraId="2FF0F3AF" w14:textId="77777777" w:rsidR="009E07D7" w:rsidRPr="005D4174" w:rsidRDefault="009E07D7" w:rsidP="009E07D7">
      <w:pPr>
        <w:autoSpaceDE w:val="0"/>
        <w:autoSpaceDN w:val="0"/>
        <w:adjustRightInd w:val="0"/>
        <w:spacing w:line="360" w:lineRule="auto"/>
        <w:jc w:val="both"/>
        <w:rPr>
          <w:rFonts w:ascii="Palatino Linotype" w:eastAsia="Palatino Linotype" w:hAnsi="Palatino Linotype" w:cs="Palatino Linotype"/>
        </w:rPr>
      </w:pPr>
    </w:p>
    <w:p w14:paraId="49C13DF1" w14:textId="77777777" w:rsidR="009E07D7" w:rsidRPr="005D4174" w:rsidRDefault="009E07D7" w:rsidP="009E07D7">
      <w:pPr>
        <w:autoSpaceDE w:val="0"/>
        <w:autoSpaceDN w:val="0"/>
        <w:adjustRightInd w:val="0"/>
        <w:spacing w:line="360" w:lineRule="auto"/>
        <w:jc w:val="both"/>
        <w:rPr>
          <w:rFonts w:ascii="Palatino Linotype" w:hAnsi="Palatino Linotype"/>
        </w:rPr>
      </w:pPr>
      <w:r w:rsidRPr="005D4174">
        <w:rPr>
          <w:rFonts w:ascii="Palatino Linotype" w:hAnsi="Palatino Linotype"/>
          <w:b/>
        </w:rPr>
        <w:t>SEGUNDO</w:t>
      </w:r>
      <w:r w:rsidRPr="005D4174">
        <w:rPr>
          <w:rFonts w:ascii="Palatino Linotype" w:hAnsi="Palatino Linotype"/>
        </w:rPr>
        <w:t>. Notifíquese la presente resolución al Titular de la Unidad de Transparencia del Sujeto Obligado mediante el Sistema de Acceso a la Información Mexiquense (</w:t>
      </w:r>
      <w:proofErr w:type="spellStart"/>
      <w:r w:rsidRPr="005D4174">
        <w:rPr>
          <w:rFonts w:ascii="Palatino Linotype" w:hAnsi="Palatino Linotype"/>
          <w:b/>
        </w:rPr>
        <w:t>SAIMEX</w:t>
      </w:r>
      <w:proofErr w:type="spellEnd"/>
      <w:r w:rsidRPr="005D4174">
        <w:rPr>
          <w:rFonts w:ascii="Palatino Linotype" w:hAnsi="Palatino Linotype"/>
        </w:rPr>
        <w:t xml:space="preserve">). </w:t>
      </w:r>
    </w:p>
    <w:p w14:paraId="15721754" w14:textId="77777777" w:rsidR="009E07D7" w:rsidRPr="005D4174" w:rsidRDefault="009E07D7" w:rsidP="009E07D7">
      <w:pPr>
        <w:autoSpaceDE w:val="0"/>
        <w:autoSpaceDN w:val="0"/>
        <w:adjustRightInd w:val="0"/>
        <w:spacing w:line="360" w:lineRule="auto"/>
        <w:jc w:val="both"/>
        <w:rPr>
          <w:rFonts w:ascii="Palatino Linotype" w:hAnsi="Palatino Linotype"/>
        </w:rPr>
      </w:pPr>
    </w:p>
    <w:p w14:paraId="54F59DA6" w14:textId="77777777" w:rsidR="009E07D7" w:rsidRDefault="009E07D7" w:rsidP="009E07D7">
      <w:pPr>
        <w:autoSpaceDE w:val="0"/>
        <w:autoSpaceDN w:val="0"/>
        <w:adjustRightInd w:val="0"/>
        <w:spacing w:line="360" w:lineRule="auto"/>
        <w:jc w:val="both"/>
        <w:rPr>
          <w:rFonts w:ascii="Palatino Linotype" w:hAnsi="Palatino Linotype"/>
        </w:rPr>
      </w:pPr>
      <w:r w:rsidRPr="005D4174">
        <w:rPr>
          <w:rFonts w:ascii="Palatino Linotype" w:hAnsi="Palatino Linotype"/>
          <w:b/>
        </w:rPr>
        <w:t>TERCERO</w:t>
      </w:r>
      <w:r w:rsidRPr="005D4174">
        <w:rPr>
          <w:rFonts w:ascii="Palatino Linotype" w:hAnsi="Palatino Linotype"/>
        </w:rPr>
        <w:t>. Notifíquese la presente resolución a la parte Recurrente a través del Sistema de Acceso a la Información Mexiquense (</w:t>
      </w:r>
      <w:proofErr w:type="spellStart"/>
      <w:r w:rsidRPr="005D4174">
        <w:rPr>
          <w:rFonts w:ascii="Palatino Linotype" w:hAnsi="Palatino Linotype"/>
          <w:b/>
        </w:rPr>
        <w:t>SAIMEX</w:t>
      </w:r>
      <w:proofErr w:type="spellEnd"/>
      <w:r w:rsidRPr="005D4174">
        <w:rPr>
          <w:rFonts w:ascii="Palatino Linotype" w:hAnsi="Palatino Linotype"/>
        </w:rPr>
        <w:t xml:space="preserve">), y hágase de su conocimiento que, en caso de considerar que la misma le causa algún perjuicio, podrá promover el Juicio de </w:t>
      </w:r>
      <w:r w:rsidRPr="005D4174">
        <w:rPr>
          <w:rFonts w:ascii="Palatino Linotype" w:hAnsi="Palatino Linotype"/>
        </w:rPr>
        <w:lastRenderedPageBreak/>
        <w:t>Amparo en los términos de las leyes aplicables, de acuerdo con lo estipulado por el artículo 196 de la Ley de Transparencia y Acceso a la Información Pública del Estado de México y Municipios.</w:t>
      </w:r>
    </w:p>
    <w:p w14:paraId="6DADC29E" w14:textId="77777777" w:rsidR="00FA6BC7" w:rsidRDefault="00FA6BC7" w:rsidP="00FA6BC7">
      <w:pPr>
        <w:pStyle w:val="Sinespaciado"/>
        <w:spacing w:line="360" w:lineRule="auto"/>
        <w:jc w:val="both"/>
        <w:rPr>
          <w:rFonts w:ascii="Palatino Linotype" w:hAnsi="Palatino Linotype" w:cs="Arial"/>
          <w:b/>
          <w:sz w:val="28"/>
        </w:rPr>
      </w:pPr>
    </w:p>
    <w:p w14:paraId="3E101505" w14:textId="62207987" w:rsidR="007D4E50" w:rsidRPr="000E44BA" w:rsidRDefault="007D4E50" w:rsidP="007D4E50">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42624D">
        <w:rPr>
          <w:rFonts w:ascii="Palatino Linotype" w:hAnsi="Palatino Linotype" w:cs="Arial"/>
          <w:b/>
          <w:lang w:val="es-419"/>
        </w:rPr>
        <w:t>TRIGÉSIM</w:t>
      </w:r>
      <w:r>
        <w:rPr>
          <w:rFonts w:ascii="Palatino Linotype" w:hAnsi="Palatino Linotype" w:cs="Arial"/>
          <w:b/>
          <w:lang w:val="es-419"/>
        </w:rPr>
        <w:t xml:space="preserve">A </w:t>
      </w:r>
      <w:r w:rsidRPr="00F00440">
        <w:rPr>
          <w:rFonts w:ascii="Palatino Linotype" w:hAnsi="Palatino Linotype" w:cs="Arial"/>
          <w:b/>
          <w:lang w:val="es-419"/>
        </w:rPr>
        <w:t xml:space="preserve">SESIÓN ORDINARIA CELEBRADA EL </w:t>
      </w:r>
      <w:r w:rsidR="0042624D">
        <w:rPr>
          <w:rFonts w:ascii="Palatino Linotype" w:hAnsi="Palatino Linotype" w:cs="Arial"/>
          <w:b/>
          <w:lang w:val="es-419"/>
        </w:rPr>
        <w:t xml:space="preserve">VEINTISIETE DE AGOSTO </w:t>
      </w:r>
      <w:r>
        <w:rPr>
          <w:rFonts w:ascii="Palatino Linotype" w:hAnsi="Palatino Linotype" w:cs="Arial"/>
          <w:b/>
          <w:lang w:val="es-419"/>
        </w:rPr>
        <w:t>DE DOS MIL VEINTICINCO</w:t>
      </w:r>
      <w:r w:rsidRPr="00F444C4">
        <w:rPr>
          <w:rFonts w:ascii="Palatino Linotype" w:hAnsi="Palatino Linotype" w:cs="Arial"/>
          <w:lang w:val="es-ES_tradnl"/>
        </w:rPr>
        <w:t>, ANTE EL SECRETARIO TÉCNICO DEL PLENO, ALEXIS TAPIA RAMÍREZ. ----------------------------------------------------------------------------------------------------------------------------------------------------------------------------------------------------------------------------------------------------------------------------------------------------------------------------------------------------------------------------------------------------------------------------------------------------------</w:t>
      </w:r>
      <w:r w:rsidR="00F71985" w:rsidRPr="00F71985">
        <w:rPr>
          <w:rFonts w:ascii="Palatino Linotype" w:hAnsi="Palatino Linotype" w:cs="Arial"/>
        </w:rPr>
        <w:t>------------------------------------------------------------------------------------------------------------------------------------------------------------------------------------------------------------------------------------------------------------------------------------------------------------------------------------------------------------------------------------------------------------------------------------------------------------------------------------------------------------------------------------------------------------------------------------------------------------------------------------------------------------------------------------------------------------------------------------------------------------------------------------------------------------------------------</w:t>
      </w:r>
      <w:r w:rsidR="00F71985">
        <w:rPr>
          <w:rFonts w:ascii="Palatino Linotype" w:hAnsi="Palatino Linotype" w:cs="Arial"/>
        </w:rPr>
        <w:t>-------------------------------</w:t>
      </w:r>
    </w:p>
    <w:p w14:paraId="0A0330C5" w14:textId="77777777" w:rsidR="007D4E50" w:rsidRPr="00F444C4" w:rsidRDefault="007D4E50" w:rsidP="007D4E50">
      <w:pPr>
        <w:spacing w:line="360" w:lineRule="auto"/>
        <w:jc w:val="both"/>
        <w:rPr>
          <w:rFonts w:ascii="Palatino Linotype" w:hAnsi="Palatino Linotype" w:cs="Arial"/>
          <w:sz w:val="20"/>
          <w:lang w:val="es-ES_tradnl"/>
        </w:rPr>
      </w:pPr>
      <w:proofErr w:type="spellStart"/>
      <w:r w:rsidRPr="00F444C4">
        <w:rPr>
          <w:rFonts w:ascii="Palatino Linotype" w:hAnsi="Palatino Linotype" w:cs="Arial"/>
          <w:sz w:val="20"/>
          <w:lang w:val="es-ES_tradnl"/>
        </w:rPr>
        <w:t>JMV</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CCR</w:t>
      </w:r>
      <w:proofErr w:type="spellEnd"/>
      <w:r w:rsidRPr="00F444C4">
        <w:rPr>
          <w:rFonts w:ascii="Palatino Linotype" w:hAnsi="Palatino Linotype" w:cs="Arial"/>
          <w:sz w:val="20"/>
          <w:lang w:val="es-ES_tradnl"/>
        </w:rPr>
        <w:t>/</w:t>
      </w:r>
      <w:proofErr w:type="spellStart"/>
      <w:r w:rsidRPr="00F444C4">
        <w:rPr>
          <w:rFonts w:ascii="Palatino Linotype" w:hAnsi="Palatino Linotype" w:cs="Arial"/>
          <w:sz w:val="20"/>
          <w:lang w:val="es-ES_tradnl"/>
        </w:rPr>
        <w:t>NJMB</w:t>
      </w:r>
      <w:proofErr w:type="spellEnd"/>
      <w:r>
        <w:rPr>
          <w:rFonts w:ascii="Palatino Linotype" w:hAnsi="Palatino Linotype" w:cs="Arial"/>
          <w:sz w:val="20"/>
          <w:lang w:val="es-ES_tradnl"/>
        </w:rPr>
        <w:t xml:space="preserve"> </w:t>
      </w:r>
    </w:p>
    <w:p w14:paraId="3772A1C6" w14:textId="77777777" w:rsidR="007D4E50" w:rsidRPr="00F444C4" w:rsidRDefault="007D4E50" w:rsidP="007D4E50">
      <w:pPr>
        <w:spacing w:line="360" w:lineRule="auto"/>
        <w:jc w:val="both"/>
        <w:rPr>
          <w:rFonts w:ascii="Palatino Linotype" w:hAnsi="Palatino Linotype" w:cs="Arial"/>
          <w:sz w:val="20"/>
          <w:lang w:val="es-ES_tradnl"/>
        </w:rPr>
      </w:pPr>
    </w:p>
    <w:p w14:paraId="43B50936" w14:textId="77777777" w:rsidR="007D4E50" w:rsidRPr="00F444C4" w:rsidRDefault="007D4E50" w:rsidP="007D4E50">
      <w:pPr>
        <w:spacing w:line="360" w:lineRule="auto"/>
        <w:jc w:val="both"/>
        <w:rPr>
          <w:rFonts w:ascii="Palatino Linotype" w:hAnsi="Palatino Linotype" w:cs="Arial"/>
          <w:sz w:val="20"/>
          <w:lang w:val="es-ES_tradnl"/>
        </w:rPr>
      </w:pPr>
    </w:p>
    <w:p w14:paraId="132F461F" w14:textId="77777777" w:rsidR="007D4E50" w:rsidRPr="00F444C4" w:rsidRDefault="007D4E50" w:rsidP="007D4E50">
      <w:pPr>
        <w:spacing w:line="360" w:lineRule="auto"/>
        <w:contextualSpacing/>
        <w:jc w:val="both"/>
        <w:rPr>
          <w:rFonts w:ascii="Palatino Linotype" w:hAnsi="Palatino Linotype" w:cs="Palatino Linotype"/>
          <w:color w:val="000000"/>
          <w:sz w:val="20"/>
          <w:szCs w:val="20"/>
          <w:lang w:val="es-ES_tradnl"/>
        </w:rPr>
      </w:pPr>
    </w:p>
    <w:p w14:paraId="17A1BD26" w14:textId="77777777" w:rsidR="007D4E50" w:rsidRPr="00F444C4" w:rsidRDefault="007D4E50" w:rsidP="007D4E50">
      <w:pPr>
        <w:spacing w:line="360" w:lineRule="auto"/>
        <w:jc w:val="both"/>
        <w:rPr>
          <w:rFonts w:ascii="Palatino Linotype" w:hAnsi="Palatino Linotype" w:cs="Calibri"/>
          <w:lang w:val="es-ES_tradnl"/>
        </w:rPr>
      </w:pPr>
    </w:p>
    <w:p w14:paraId="32E222E3" w14:textId="77777777" w:rsidR="007D4E50" w:rsidRPr="00F444C4" w:rsidRDefault="007D4E50" w:rsidP="007D4E50">
      <w:pPr>
        <w:spacing w:line="360" w:lineRule="auto"/>
        <w:jc w:val="both"/>
        <w:rPr>
          <w:rFonts w:ascii="Palatino Linotype" w:hAnsi="Palatino Linotype" w:cs="Calibri"/>
          <w:lang w:val="es-ES_tradnl"/>
        </w:rPr>
      </w:pPr>
    </w:p>
    <w:p w14:paraId="28612E44" w14:textId="77777777" w:rsidR="007D4E50" w:rsidRPr="00F444C4" w:rsidRDefault="007D4E50" w:rsidP="007D4E50">
      <w:pPr>
        <w:spacing w:line="360" w:lineRule="auto"/>
        <w:jc w:val="both"/>
        <w:rPr>
          <w:rFonts w:ascii="Palatino Linotype" w:hAnsi="Palatino Linotype" w:cs="Calibri"/>
          <w:lang w:val="es-ES_tradnl"/>
        </w:rPr>
      </w:pPr>
    </w:p>
    <w:p w14:paraId="3338AB57" w14:textId="77777777" w:rsidR="007D4E50" w:rsidRPr="00F444C4" w:rsidRDefault="007D4E50" w:rsidP="007D4E50">
      <w:pPr>
        <w:spacing w:line="360" w:lineRule="auto"/>
        <w:jc w:val="both"/>
        <w:rPr>
          <w:rFonts w:ascii="Palatino Linotype" w:hAnsi="Palatino Linotype" w:cs="Calibri"/>
          <w:lang w:val="es-ES_tradnl"/>
        </w:rPr>
      </w:pPr>
    </w:p>
    <w:p w14:paraId="2011EAC5" w14:textId="77777777" w:rsidR="007D4E50" w:rsidRDefault="007D4E50" w:rsidP="007D4E50"/>
    <w:p w14:paraId="6A6849F3" w14:textId="77777777" w:rsidR="007D4E50" w:rsidRDefault="007D4E50" w:rsidP="007D4E50"/>
    <w:p w14:paraId="3DE9ECEF" w14:textId="77777777" w:rsidR="007D4E50" w:rsidRDefault="007D4E50" w:rsidP="007D4E50"/>
    <w:p w14:paraId="523357C0" w14:textId="77777777" w:rsidR="007D4E50" w:rsidRDefault="007D4E50" w:rsidP="007D4E50"/>
    <w:p w14:paraId="16BA532B" w14:textId="77777777" w:rsidR="007D4E50" w:rsidRPr="00706006" w:rsidRDefault="007D4E50" w:rsidP="007D4E50"/>
    <w:p w14:paraId="05155A1D" w14:textId="77777777" w:rsidR="007D4E50" w:rsidRDefault="007D4E50" w:rsidP="007D4E50"/>
    <w:p w14:paraId="1F2EB492" w14:textId="77777777" w:rsidR="007D4E50" w:rsidRDefault="007D4E50" w:rsidP="007D4E50"/>
    <w:p w14:paraId="5DD21B0E" w14:textId="77777777" w:rsidR="007D4E50" w:rsidRDefault="007D4E50" w:rsidP="007D4E50"/>
    <w:p w14:paraId="6064D601" w14:textId="77777777" w:rsidR="007D4E50" w:rsidRDefault="007D4E50" w:rsidP="007D4E50"/>
    <w:p w14:paraId="1772D01D" w14:textId="77777777" w:rsidR="007D4E50" w:rsidRDefault="007D4E50" w:rsidP="007D4E50"/>
    <w:p w14:paraId="2AA6A3A8" w14:textId="77777777" w:rsidR="007D4E50" w:rsidRDefault="007D4E50" w:rsidP="007D4E50"/>
    <w:p w14:paraId="55E12392" w14:textId="77777777" w:rsidR="00674839" w:rsidRDefault="00674839"/>
    <w:sectPr w:rsidR="00674839" w:rsidSect="00CE4731">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67AB" w14:textId="77777777" w:rsidR="00FF685A" w:rsidRDefault="00FF685A" w:rsidP="007D4E50">
      <w:r>
        <w:separator/>
      </w:r>
    </w:p>
  </w:endnote>
  <w:endnote w:type="continuationSeparator" w:id="0">
    <w:p w14:paraId="03E9EFE7" w14:textId="77777777" w:rsidR="00FF685A" w:rsidRDefault="00FF685A" w:rsidP="007D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F0BE" w14:textId="77777777" w:rsidR="00CE4731" w:rsidRPr="00871A91" w:rsidRDefault="00CE4731" w:rsidP="00CE473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E89">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E89">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24F1" w14:textId="77777777" w:rsidR="00CE4731" w:rsidRPr="00871A91" w:rsidRDefault="00CE4731" w:rsidP="00CE473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E8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E89">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4078" w14:textId="77777777" w:rsidR="00FF685A" w:rsidRDefault="00FF685A" w:rsidP="007D4E50">
      <w:r>
        <w:separator/>
      </w:r>
    </w:p>
  </w:footnote>
  <w:footnote w:type="continuationSeparator" w:id="0">
    <w:p w14:paraId="6221FE10" w14:textId="77777777" w:rsidR="00FF685A" w:rsidRDefault="00FF685A" w:rsidP="007D4E50">
      <w:r>
        <w:continuationSeparator/>
      </w:r>
    </w:p>
  </w:footnote>
  <w:footnote w:id="1">
    <w:p w14:paraId="39AFE23B" w14:textId="77777777" w:rsidR="00CE4731" w:rsidRPr="0031280C" w:rsidRDefault="00CE4731" w:rsidP="009E07D7">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B86D012" w14:textId="77777777" w:rsidR="00CE4731" w:rsidRPr="0031280C" w:rsidRDefault="00CE4731" w:rsidP="009E07D7">
      <w:pPr>
        <w:rPr>
          <w:rFonts w:cs="Palatino Linotype"/>
          <w:color w:val="000000"/>
          <w:sz w:val="20"/>
          <w:szCs w:val="20"/>
        </w:rPr>
      </w:pPr>
    </w:p>
    <w:p w14:paraId="6DE905D2" w14:textId="77777777" w:rsidR="00CE4731" w:rsidRPr="0031280C" w:rsidRDefault="00CE4731" w:rsidP="009E07D7">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F914DD7" w14:textId="77777777" w:rsidR="00CE4731" w:rsidRPr="00783A97" w:rsidRDefault="00CE4731" w:rsidP="009E07D7">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4F25" w14:textId="77777777" w:rsidR="00CE4731" w:rsidRDefault="006F0314">
    <w:pPr>
      <w:pStyle w:val="Encabezado"/>
    </w:pPr>
    <w:r>
      <w:rPr>
        <w:noProof/>
        <w:lang w:val="es-MX" w:eastAsia="es-MX"/>
      </w:rPr>
      <w:pict w14:anchorId="334AE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E4731" w:rsidRPr="00B17577" w14:paraId="5621B29C" w14:textId="77777777" w:rsidTr="00CE4731">
      <w:trPr>
        <w:trHeight w:val="184"/>
      </w:trPr>
      <w:tc>
        <w:tcPr>
          <w:tcW w:w="5103" w:type="dxa"/>
          <w:hideMark/>
        </w:tcPr>
        <w:p w14:paraId="3E8200F2" w14:textId="77777777" w:rsidR="00CE4731" w:rsidRPr="00F70BDE" w:rsidRDefault="00CE4731" w:rsidP="00CE4731">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1C6B2972" w14:textId="77777777" w:rsidR="00CE4731" w:rsidRPr="00B73049" w:rsidRDefault="00CE4731" w:rsidP="00CE4731">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4925/</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CE4731" w14:paraId="27637DD4" w14:textId="77777777" w:rsidTr="00CE4731">
      <w:trPr>
        <w:trHeight w:val="196"/>
      </w:trPr>
      <w:tc>
        <w:tcPr>
          <w:tcW w:w="5103" w:type="dxa"/>
          <w:hideMark/>
        </w:tcPr>
        <w:p w14:paraId="65CDED5A" w14:textId="77777777" w:rsidR="00CE4731" w:rsidRPr="00F70BDE" w:rsidRDefault="00CE4731" w:rsidP="00CE4731">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8177801" w14:textId="77777777" w:rsidR="00CE4731" w:rsidRPr="00DA1891" w:rsidRDefault="00CE4731" w:rsidP="007D4E50">
          <w:pPr>
            <w:spacing w:after="120"/>
            <w:ind w:left="-81" w:right="71"/>
            <w:jc w:val="right"/>
            <w:rPr>
              <w:rFonts w:ascii="Palatino Linotype" w:hAnsi="Palatino Linotype" w:cs="Arial"/>
            </w:rPr>
          </w:pPr>
          <w:r>
            <w:rPr>
              <w:rFonts w:ascii="Palatino Linotype" w:hAnsi="Palatino Linotype"/>
              <w:b/>
              <w:bCs/>
              <w:color w:val="000000"/>
            </w:rPr>
            <w:t>Ayuntamiento de Toluca</w:t>
          </w:r>
        </w:p>
      </w:tc>
    </w:tr>
    <w:tr w:rsidR="00CE4731" w:rsidRPr="00F63239" w14:paraId="3E385B44" w14:textId="77777777" w:rsidTr="00CE4731">
      <w:trPr>
        <w:trHeight w:val="277"/>
      </w:trPr>
      <w:tc>
        <w:tcPr>
          <w:tcW w:w="5103" w:type="dxa"/>
          <w:hideMark/>
        </w:tcPr>
        <w:p w14:paraId="2EDF0216" w14:textId="77777777" w:rsidR="00CE4731" w:rsidRPr="00F70BDE" w:rsidRDefault="00CE4731" w:rsidP="00CE4731">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C5FD830" w14:textId="77777777" w:rsidR="00CE4731" w:rsidRPr="00F70BDE" w:rsidRDefault="00CE4731" w:rsidP="00CE4731">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43F58D3E" w14:textId="77777777" w:rsidR="00CE4731" w:rsidRPr="00F70BDE" w:rsidRDefault="00CE4731" w:rsidP="00CE4731">
          <w:pPr>
            <w:spacing w:after="120"/>
            <w:ind w:left="-486" w:right="71" w:firstLine="567"/>
            <w:jc w:val="right"/>
            <w:rPr>
              <w:rFonts w:ascii="Palatino Linotype" w:hAnsi="Palatino Linotype" w:cs="Arial"/>
            </w:rPr>
          </w:pPr>
        </w:p>
      </w:tc>
    </w:tr>
  </w:tbl>
  <w:p w14:paraId="13120E15" w14:textId="77777777" w:rsidR="00CE4731" w:rsidRPr="00871A91" w:rsidRDefault="006F0314">
    <w:pPr>
      <w:pStyle w:val="Encabezado"/>
      <w:rPr>
        <w:sz w:val="2"/>
      </w:rPr>
    </w:pPr>
    <w:r>
      <w:rPr>
        <w:noProof/>
        <w:lang w:val="es-MX" w:eastAsia="es-MX"/>
      </w:rPr>
      <w:pict w14:anchorId="5A8DF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CE473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E4731" w:rsidRPr="00F70BDE" w14:paraId="372E5EEF" w14:textId="77777777" w:rsidTr="00CE4731">
      <w:trPr>
        <w:trHeight w:val="227"/>
      </w:trPr>
      <w:tc>
        <w:tcPr>
          <w:tcW w:w="5103" w:type="dxa"/>
          <w:hideMark/>
        </w:tcPr>
        <w:p w14:paraId="03215EBA" w14:textId="77777777" w:rsidR="00CE4731" w:rsidRPr="00F70BDE" w:rsidRDefault="00CE4731" w:rsidP="00CE4731">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23BB227" w14:textId="77777777" w:rsidR="00CE4731" w:rsidRPr="00F70BDE" w:rsidRDefault="00CE4731" w:rsidP="00CE4731">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4925/</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/2025</w:t>
          </w:r>
        </w:p>
      </w:tc>
    </w:tr>
    <w:tr w:rsidR="00CE4731" w:rsidRPr="00F70BDE" w14:paraId="4EADCBFB" w14:textId="77777777" w:rsidTr="00CE4731">
      <w:trPr>
        <w:trHeight w:val="227"/>
      </w:trPr>
      <w:tc>
        <w:tcPr>
          <w:tcW w:w="5103" w:type="dxa"/>
        </w:tcPr>
        <w:p w14:paraId="08FCBC5D" w14:textId="77777777" w:rsidR="00CE4731" w:rsidRPr="00F70BDE" w:rsidRDefault="00CE4731" w:rsidP="00CE4731">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62D2DE7A" w14:textId="719580E6" w:rsidR="00CE4731" w:rsidRPr="00F70BDE" w:rsidRDefault="006F0314" w:rsidP="00CE4731">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CE4731" w:rsidRPr="00F70BDE" w14:paraId="31F126BE" w14:textId="77777777" w:rsidTr="00CE4731">
      <w:trPr>
        <w:trHeight w:val="242"/>
      </w:trPr>
      <w:tc>
        <w:tcPr>
          <w:tcW w:w="5103" w:type="dxa"/>
          <w:hideMark/>
        </w:tcPr>
        <w:p w14:paraId="7C7737F8" w14:textId="77777777" w:rsidR="00CE4731" w:rsidRPr="00F70BDE" w:rsidRDefault="00CE4731" w:rsidP="00CE4731">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04AB127E" w14:textId="77777777" w:rsidR="00CE4731" w:rsidRPr="00C7326E" w:rsidRDefault="00CE4731" w:rsidP="00CE4731">
          <w:pPr>
            <w:spacing w:after="120"/>
            <w:ind w:left="-70" w:right="68"/>
            <w:jc w:val="right"/>
            <w:rPr>
              <w:rFonts w:ascii="Palatino Linotype" w:hAnsi="Palatino Linotype" w:cs="Arial"/>
            </w:rPr>
          </w:pPr>
          <w:r>
            <w:rPr>
              <w:rFonts w:ascii="Palatino Linotype" w:hAnsi="Palatino Linotype"/>
              <w:b/>
              <w:bCs/>
              <w:color w:val="000000"/>
            </w:rPr>
            <w:t>Ayuntamiento de Toluca</w:t>
          </w:r>
        </w:p>
      </w:tc>
    </w:tr>
    <w:tr w:rsidR="00CE4731" w:rsidRPr="00F70BDE" w14:paraId="3BDC2C21" w14:textId="77777777" w:rsidTr="00CE4731">
      <w:trPr>
        <w:trHeight w:val="342"/>
      </w:trPr>
      <w:tc>
        <w:tcPr>
          <w:tcW w:w="5103" w:type="dxa"/>
          <w:hideMark/>
        </w:tcPr>
        <w:p w14:paraId="0B681EFE" w14:textId="77777777" w:rsidR="00CE4731" w:rsidRPr="00F70BDE" w:rsidRDefault="00CE4731" w:rsidP="00CE4731">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479B331" w14:textId="77777777" w:rsidR="00CE4731" w:rsidRPr="00F70BDE" w:rsidRDefault="00CE4731" w:rsidP="00CE4731">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0895B2DA" w14:textId="77777777" w:rsidR="00CE4731" w:rsidRPr="00871A91" w:rsidRDefault="00CE4731">
    <w:pPr>
      <w:pStyle w:val="Encabezado"/>
      <w:rPr>
        <w:sz w:val="2"/>
      </w:rPr>
    </w:pPr>
    <w:r>
      <w:rPr>
        <w:noProof/>
        <w:lang w:val="es-MX" w:eastAsia="es-MX"/>
      </w:rPr>
      <w:drawing>
        <wp:anchor distT="0" distB="0" distL="114300" distR="114300" simplePos="0" relativeHeight="251656704" behindDoc="1" locked="0" layoutInCell="0" allowOverlap="1" wp14:anchorId="125FB2B3" wp14:editId="7C573C43">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C3"/>
    <w:multiLevelType w:val="hybridMultilevel"/>
    <w:tmpl w:val="FB42D5A4"/>
    <w:lvl w:ilvl="0" w:tplc="4EFA56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FF04F2"/>
    <w:multiLevelType w:val="hybridMultilevel"/>
    <w:tmpl w:val="92EE5EE4"/>
    <w:lvl w:ilvl="0" w:tplc="F9AA82BA">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986315"/>
    <w:multiLevelType w:val="hybridMultilevel"/>
    <w:tmpl w:val="95B49380"/>
    <w:lvl w:ilvl="0" w:tplc="B358E76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F94F45"/>
    <w:multiLevelType w:val="hybridMultilevel"/>
    <w:tmpl w:val="A1662EE2"/>
    <w:lvl w:ilvl="0" w:tplc="F812961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32406E06"/>
    <w:multiLevelType w:val="hybridMultilevel"/>
    <w:tmpl w:val="BAE8FBF8"/>
    <w:lvl w:ilvl="0" w:tplc="F3EC5DB2">
      <w:start w:val="1"/>
      <w:numFmt w:val="decimal"/>
      <w:lvlText w:val="%1."/>
      <w:lvlJc w:val="left"/>
      <w:pPr>
        <w:ind w:left="2258" w:hanging="720"/>
      </w:pPr>
      <w:rPr>
        <w:rFonts w:cs="Times New Roman" w:hint="default"/>
        <w:b/>
      </w:rPr>
    </w:lvl>
    <w:lvl w:ilvl="1" w:tplc="080A0019" w:tentative="1">
      <w:start w:val="1"/>
      <w:numFmt w:val="lowerLetter"/>
      <w:lvlText w:val="%2."/>
      <w:lvlJc w:val="left"/>
      <w:pPr>
        <w:ind w:left="2210" w:hanging="360"/>
      </w:pPr>
      <w:rPr>
        <w:rFonts w:cs="Times New Roman"/>
      </w:rPr>
    </w:lvl>
    <w:lvl w:ilvl="2" w:tplc="080A001B" w:tentative="1">
      <w:start w:val="1"/>
      <w:numFmt w:val="lowerRoman"/>
      <w:lvlText w:val="%3."/>
      <w:lvlJc w:val="right"/>
      <w:pPr>
        <w:ind w:left="2930" w:hanging="180"/>
      </w:pPr>
      <w:rPr>
        <w:rFonts w:cs="Times New Roman"/>
      </w:rPr>
    </w:lvl>
    <w:lvl w:ilvl="3" w:tplc="080A000F" w:tentative="1">
      <w:start w:val="1"/>
      <w:numFmt w:val="decimal"/>
      <w:lvlText w:val="%4."/>
      <w:lvlJc w:val="left"/>
      <w:pPr>
        <w:ind w:left="3650" w:hanging="360"/>
      </w:pPr>
      <w:rPr>
        <w:rFonts w:cs="Times New Roman"/>
      </w:rPr>
    </w:lvl>
    <w:lvl w:ilvl="4" w:tplc="080A0019" w:tentative="1">
      <w:start w:val="1"/>
      <w:numFmt w:val="lowerLetter"/>
      <w:lvlText w:val="%5."/>
      <w:lvlJc w:val="left"/>
      <w:pPr>
        <w:ind w:left="4370" w:hanging="360"/>
      </w:pPr>
      <w:rPr>
        <w:rFonts w:cs="Times New Roman"/>
      </w:rPr>
    </w:lvl>
    <w:lvl w:ilvl="5" w:tplc="080A001B" w:tentative="1">
      <w:start w:val="1"/>
      <w:numFmt w:val="lowerRoman"/>
      <w:lvlText w:val="%6."/>
      <w:lvlJc w:val="right"/>
      <w:pPr>
        <w:ind w:left="5090" w:hanging="180"/>
      </w:pPr>
      <w:rPr>
        <w:rFonts w:cs="Times New Roman"/>
      </w:rPr>
    </w:lvl>
    <w:lvl w:ilvl="6" w:tplc="080A000F" w:tentative="1">
      <w:start w:val="1"/>
      <w:numFmt w:val="decimal"/>
      <w:lvlText w:val="%7."/>
      <w:lvlJc w:val="left"/>
      <w:pPr>
        <w:ind w:left="5810" w:hanging="360"/>
      </w:pPr>
      <w:rPr>
        <w:rFonts w:cs="Times New Roman"/>
      </w:rPr>
    </w:lvl>
    <w:lvl w:ilvl="7" w:tplc="080A0019" w:tentative="1">
      <w:start w:val="1"/>
      <w:numFmt w:val="lowerLetter"/>
      <w:lvlText w:val="%8."/>
      <w:lvlJc w:val="left"/>
      <w:pPr>
        <w:ind w:left="6530" w:hanging="360"/>
      </w:pPr>
      <w:rPr>
        <w:rFonts w:cs="Times New Roman"/>
      </w:rPr>
    </w:lvl>
    <w:lvl w:ilvl="8" w:tplc="080A001B" w:tentative="1">
      <w:start w:val="1"/>
      <w:numFmt w:val="lowerRoman"/>
      <w:lvlText w:val="%9."/>
      <w:lvlJc w:val="right"/>
      <w:pPr>
        <w:ind w:left="7250" w:hanging="180"/>
      </w:pPr>
      <w:rPr>
        <w:rFonts w:cs="Times New Roman"/>
      </w:rPr>
    </w:lvl>
  </w:abstractNum>
  <w:abstractNum w:abstractNumId="8"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0" w15:restartNumberingAfterBreak="0">
    <w:nsid w:val="46EE52EE"/>
    <w:multiLevelType w:val="hybridMultilevel"/>
    <w:tmpl w:val="10AC155E"/>
    <w:lvl w:ilvl="0" w:tplc="10087BF6">
      <w:numFmt w:val="bullet"/>
      <w:lvlText w:val=""/>
      <w:lvlJc w:val="left"/>
      <w:pPr>
        <w:ind w:left="1080" w:hanging="360"/>
      </w:pPr>
      <w:rPr>
        <w:rFonts w:ascii="Symbol" w:eastAsia="Times New Roman" w:hAnsi="Symbol" w:cs="Palatino Linotype" w:hint="default"/>
        <w:b w:val="0"/>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C7C3A79"/>
    <w:multiLevelType w:val="hybridMultilevel"/>
    <w:tmpl w:val="84BA6540"/>
    <w:lvl w:ilvl="0" w:tplc="01EC17FC">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22A28D6"/>
    <w:multiLevelType w:val="hybridMultilevel"/>
    <w:tmpl w:val="82E622D8"/>
    <w:lvl w:ilvl="0" w:tplc="886ADCA6">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3" w15:restartNumberingAfterBreak="0">
    <w:nsid w:val="625D681D"/>
    <w:multiLevelType w:val="hybridMultilevel"/>
    <w:tmpl w:val="039E4568"/>
    <w:lvl w:ilvl="0" w:tplc="9436840A">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4"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15" w15:restartNumberingAfterBreak="0">
    <w:nsid w:val="70CE6C5A"/>
    <w:multiLevelType w:val="hybridMultilevel"/>
    <w:tmpl w:val="4622E66E"/>
    <w:lvl w:ilvl="0" w:tplc="E0D4BA0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79063EFF"/>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167142">
    <w:abstractNumId w:val="1"/>
  </w:num>
  <w:num w:numId="2" w16cid:durableId="922648038">
    <w:abstractNumId w:val="11"/>
  </w:num>
  <w:num w:numId="3" w16cid:durableId="250817523">
    <w:abstractNumId w:val="6"/>
  </w:num>
  <w:num w:numId="4" w16cid:durableId="140268867">
    <w:abstractNumId w:val="3"/>
  </w:num>
  <w:num w:numId="5" w16cid:durableId="911887854">
    <w:abstractNumId w:val="8"/>
  </w:num>
  <w:num w:numId="6" w16cid:durableId="1870293985">
    <w:abstractNumId w:val="9"/>
  </w:num>
  <w:num w:numId="7" w16cid:durableId="1581285078">
    <w:abstractNumId w:val="2"/>
  </w:num>
  <w:num w:numId="8" w16cid:durableId="1580823623">
    <w:abstractNumId w:val="7"/>
  </w:num>
  <w:num w:numId="9" w16cid:durableId="1288076782">
    <w:abstractNumId w:val="14"/>
  </w:num>
  <w:num w:numId="10" w16cid:durableId="387339844">
    <w:abstractNumId w:val="4"/>
  </w:num>
  <w:num w:numId="11" w16cid:durableId="1493133908">
    <w:abstractNumId w:val="5"/>
  </w:num>
  <w:num w:numId="12" w16cid:durableId="214391030">
    <w:abstractNumId w:val="12"/>
  </w:num>
  <w:num w:numId="13" w16cid:durableId="894774666">
    <w:abstractNumId w:val="15"/>
  </w:num>
  <w:num w:numId="14" w16cid:durableId="22678836">
    <w:abstractNumId w:val="0"/>
  </w:num>
  <w:num w:numId="15" w16cid:durableId="298851369">
    <w:abstractNumId w:val="10"/>
  </w:num>
  <w:num w:numId="16" w16cid:durableId="356349765">
    <w:abstractNumId w:val="13"/>
  </w:num>
  <w:num w:numId="17" w16cid:durableId="199709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50"/>
    <w:rsid w:val="00054979"/>
    <w:rsid w:val="00114E89"/>
    <w:rsid w:val="00125CFB"/>
    <w:rsid w:val="002E6D7D"/>
    <w:rsid w:val="0042624D"/>
    <w:rsid w:val="00471A81"/>
    <w:rsid w:val="004A115A"/>
    <w:rsid w:val="00501B09"/>
    <w:rsid w:val="005327BC"/>
    <w:rsid w:val="005B11F5"/>
    <w:rsid w:val="005D4174"/>
    <w:rsid w:val="00674839"/>
    <w:rsid w:val="006D3F45"/>
    <w:rsid w:val="006D7C24"/>
    <w:rsid w:val="006E0392"/>
    <w:rsid w:val="006F0314"/>
    <w:rsid w:val="00786495"/>
    <w:rsid w:val="007D4E50"/>
    <w:rsid w:val="008700B8"/>
    <w:rsid w:val="008B343D"/>
    <w:rsid w:val="008E5116"/>
    <w:rsid w:val="009D262E"/>
    <w:rsid w:val="009E07D7"/>
    <w:rsid w:val="00CB7449"/>
    <w:rsid w:val="00CC0B87"/>
    <w:rsid w:val="00CE4731"/>
    <w:rsid w:val="00D3541C"/>
    <w:rsid w:val="00D42E89"/>
    <w:rsid w:val="00EF72EC"/>
    <w:rsid w:val="00F71985"/>
    <w:rsid w:val="00FA2804"/>
    <w:rsid w:val="00FA6BC7"/>
    <w:rsid w:val="00FE3EB6"/>
    <w:rsid w:val="00FF6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D8B0B7"/>
  <w15:chartTrackingRefBased/>
  <w15:docId w15:val="{24EF4BB2-3043-4A43-BABF-CD34D87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5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D4E50"/>
    <w:pPr>
      <w:keepNext/>
      <w:keepLines/>
      <w:spacing w:before="240" w:line="360" w:lineRule="auto"/>
      <w:jc w:val="both"/>
      <w:outlineLvl w:val="0"/>
    </w:pPr>
    <w:rPr>
      <w:rFonts w:ascii="Arial" w:eastAsiaTheme="majorEastAsia" w:hAnsi="Arial" w:cstheme="majorBidi"/>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E50"/>
    <w:rPr>
      <w:rFonts w:ascii="Arial" w:eastAsiaTheme="majorEastAsia" w:hAnsi="Arial" w:cstheme="majorBidi"/>
      <w:b/>
      <w:sz w:val="24"/>
      <w:szCs w:val="32"/>
    </w:rPr>
  </w:style>
  <w:style w:type="paragraph" w:styleId="Encabezado">
    <w:name w:val="header"/>
    <w:basedOn w:val="Normal"/>
    <w:link w:val="EncabezadoCar"/>
    <w:uiPriority w:val="99"/>
    <w:unhideWhenUsed/>
    <w:rsid w:val="007D4E50"/>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7D4E5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4E50"/>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7D4E50"/>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4E50"/>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4E50"/>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7D4E5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7D4E5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D4E50"/>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D4E50"/>
    <w:rPr>
      <w:color w:val="0000FF"/>
      <w:u w:val="single"/>
    </w:rPr>
  </w:style>
  <w:style w:type="paragraph" w:customStyle="1" w:styleId="infoemcitas">
    <w:name w:val="infoem citas"/>
    <w:basedOn w:val="Normal"/>
    <w:qFormat/>
    <w:rsid w:val="00FA6BC7"/>
    <w:pPr>
      <w:spacing w:before="240" w:after="160" w:line="360" w:lineRule="auto"/>
      <w:ind w:left="851" w:right="851"/>
      <w:jc w:val="both"/>
    </w:pPr>
    <w:rPr>
      <w:rFonts w:ascii="Palatino Linotype" w:eastAsiaTheme="minorHAnsi" w:hAnsi="Palatino Linotype" w:cstheme="minorBidi"/>
      <w:i/>
      <w:sz w:val="22"/>
      <w:szCs w:val="22"/>
      <w:lang w:eastAsia="en-US"/>
    </w:rPr>
  </w:style>
  <w:style w:type="character" w:customStyle="1" w:styleId="apple-converted-space">
    <w:name w:val="apple-converted-space"/>
    <w:basedOn w:val="Fuentedeprrafopredeter"/>
    <w:rsid w:val="00FA6BC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A6BC7"/>
    <w:rPr>
      <w:vertAlign w:val="superscript"/>
    </w:rPr>
  </w:style>
  <w:style w:type="paragraph" w:customStyle="1" w:styleId="Citas">
    <w:name w:val="Citas"/>
    <w:basedOn w:val="Normal"/>
    <w:qFormat/>
    <w:rsid w:val="00FA6BC7"/>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FA6BC7"/>
    <w:rPr>
      <w:rFonts w:asciiTheme="minorHAnsi" w:hAnsiTheme="minorHAnsi"/>
      <w:sz w:val="20"/>
      <w:szCs w:val="20"/>
      <w:lang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FA6BC7"/>
    <w:rPr>
      <w:rFonts w:eastAsia="Times New Roman" w:cs="Times New Roman"/>
      <w:sz w:val="20"/>
      <w:szCs w:val="20"/>
    </w:rPr>
  </w:style>
  <w:style w:type="character" w:customStyle="1" w:styleId="il">
    <w:name w:val="il"/>
    <w:basedOn w:val="Fuentedeprrafopredeter"/>
    <w:rsid w:val="00FA6B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128">
      <w:bodyDiv w:val="1"/>
      <w:marLeft w:val="0"/>
      <w:marRight w:val="0"/>
      <w:marTop w:val="0"/>
      <w:marBottom w:val="0"/>
      <w:divBdr>
        <w:top w:val="none" w:sz="0" w:space="0" w:color="auto"/>
        <w:left w:val="none" w:sz="0" w:space="0" w:color="auto"/>
        <w:bottom w:val="none" w:sz="0" w:space="0" w:color="auto"/>
        <w:right w:val="none" w:sz="0" w:space="0" w:color="auto"/>
      </w:divBdr>
    </w:div>
    <w:div w:id="1015113996">
      <w:bodyDiv w:val="1"/>
      <w:marLeft w:val="0"/>
      <w:marRight w:val="0"/>
      <w:marTop w:val="0"/>
      <w:marBottom w:val="0"/>
      <w:divBdr>
        <w:top w:val="none" w:sz="0" w:space="0" w:color="auto"/>
        <w:left w:val="none" w:sz="0" w:space="0" w:color="auto"/>
        <w:bottom w:val="none" w:sz="0" w:space="0" w:color="auto"/>
        <w:right w:val="none" w:sz="0" w:space="0" w:color="auto"/>
      </w:divBdr>
    </w:div>
    <w:div w:id="1286502684">
      <w:bodyDiv w:val="1"/>
      <w:marLeft w:val="0"/>
      <w:marRight w:val="0"/>
      <w:marTop w:val="0"/>
      <w:marBottom w:val="0"/>
      <w:divBdr>
        <w:top w:val="none" w:sz="0" w:space="0" w:color="auto"/>
        <w:left w:val="none" w:sz="0" w:space="0" w:color="auto"/>
        <w:bottom w:val="none" w:sz="0" w:space="0" w:color="auto"/>
        <w:right w:val="none" w:sz="0" w:space="0" w:color="auto"/>
      </w:divBdr>
    </w:div>
    <w:div w:id="15192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4265</Words>
  <Characters>23459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Arturo Estanislao Macedo Albarrán</cp:lastModifiedBy>
  <cp:revision>7</cp:revision>
  <cp:lastPrinted>2025-08-27T17:37:00Z</cp:lastPrinted>
  <dcterms:created xsi:type="dcterms:W3CDTF">2025-08-20T18:51:00Z</dcterms:created>
  <dcterms:modified xsi:type="dcterms:W3CDTF">2025-09-15T21:21:00Z</dcterms:modified>
</cp:coreProperties>
</file>