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A228E" w14:textId="77777777" w:rsidR="00B30B96" w:rsidRPr="00F444C4"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w:t>
      </w:r>
      <w:r w:rsidR="00647BD2">
        <w:rPr>
          <w:rFonts w:ascii="Palatino Linotype" w:eastAsia="Times New Roman" w:hAnsi="Palatino Linotype" w:cs="Palatino Linotype"/>
          <w:color w:val="000000"/>
          <w:sz w:val="24"/>
          <w:szCs w:val="24"/>
          <w:lang w:val="es-ES_tradnl" w:eastAsia="es-MX"/>
        </w:rPr>
        <w:t>dieciocho de junio</w:t>
      </w:r>
      <w:r>
        <w:rPr>
          <w:rFonts w:ascii="Palatino Linotype" w:eastAsia="Times New Roman" w:hAnsi="Palatino Linotype" w:cs="Palatino Linotype"/>
          <w:color w:val="000000"/>
          <w:sz w:val="24"/>
          <w:szCs w:val="24"/>
          <w:lang w:val="es-ES_tradnl" w:eastAsia="es-MX"/>
        </w:rPr>
        <w:t xml:space="preserve"> de dos mil veinticinco.</w:t>
      </w:r>
    </w:p>
    <w:p w14:paraId="23BC628D" w14:textId="77777777" w:rsidR="00B30B96" w:rsidRPr="00F444C4"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D1D8136" w14:textId="2E5879D4" w:rsidR="00B30B96"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l</w:t>
      </w:r>
      <w:r>
        <w:rPr>
          <w:rFonts w:ascii="Palatino Linotype" w:eastAsia="Times New Roman" w:hAnsi="Palatino Linotype" w:cs="Palatino Linotype"/>
          <w:color w:val="000000"/>
          <w:sz w:val="24"/>
          <w:szCs w:val="24"/>
          <w:lang w:val="es-ES_tradnl" w:eastAsia="es-MX"/>
        </w:rPr>
        <w:t>os</w:t>
      </w:r>
      <w:r w:rsidRPr="00F444C4">
        <w:rPr>
          <w:rFonts w:ascii="Palatino Linotype" w:eastAsia="Times New Roman" w:hAnsi="Palatino Linotype" w:cs="Palatino Linotype"/>
          <w:color w:val="000000"/>
          <w:sz w:val="24"/>
          <w:szCs w:val="24"/>
          <w:lang w:val="es-ES_tradnl" w:eastAsia="es-MX"/>
        </w:rPr>
        <w:t xml:space="preserve"> recurso</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de revisión número </w:t>
      </w:r>
      <w:bookmarkStart w:id="0" w:name="_GoBack"/>
      <w:r>
        <w:rPr>
          <w:rFonts w:ascii="Palatino Linotype" w:eastAsia="Times New Roman" w:hAnsi="Palatino Linotype" w:cs="Palatino Linotype"/>
          <w:b/>
          <w:color w:val="000000"/>
          <w:sz w:val="24"/>
          <w:szCs w:val="24"/>
          <w:lang w:val="es-ES_tradnl" w:eastAsia="es-MX"/>
        </w:rPr>
        <w:t>04770/INFOEM/IP/RR/2025</w:t>
      </w:r>
      <w:r>
        <w:rPr>
          <w:rFonts w:ascii="Palatino Linotype" w:eastAsia="Times New Roman" w:hAnsi="Palatino Linotype" w:cs="Palatino Linotype"/>
          <w:color w:val="000000"/>
          <w:sz w:val="24"/>
          <w:szCs w:val="24"/>
          <w:lang w:val="es-ES_tradnl" w:eastAsia="es-MX"/>
        </w:rPr>
        <w:t xml:space="preserve"> </w:t>
      </w:r>
      <w:bookmarkEnd w:id="0"/>
      <w:r>
        <w:rPr>
          <w:rFonts w:ascii="Palatino Linotype" w:eastAsia="Times New Roman" w:hAnsi="Palatino Linotype" w:cs="Palatino Linotype"/>
          <w:color w:val="000000"/>
          <w:sz w:val="24"/>
          <w:szCs w:val="24"/>
          <w:lang w:val="es-ES_tradnl" w:eastAsia="es-MX"/>
        </w:rPr>
        <w:t>y</w:t>
      </w:r>
      <w:r w:rsidRPr="0018543C">
        <w:rPr>
          <w:rFonts w:ascii="Palatino Linotype" w:eastAsia="Times New Roman" w:hAnsi="Palatino Linotype" w:cs="Palatino Linotype"/>
          <w:b/>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04772/INFOEM/IP/RR/</w:t>
      </w:r>
      <w:r w:rsidR="00CF5098">
        <w:rPr>
          <w:rFonts w:ascii="Palatino Linotype" w:eastAsia="Times New Roman" w:hAnsi="Palatino Linotype" w:cs="Palatino Linotype"/>
          <w:b/>
          <w:color w:val="000000"/>
          <w:sz w:val="24"/>
          <w:szCs w:val="24"/>
          <w:lang w:val="es-ES_tradnl" w:eastAsia="es-MX"/>
        </w:rPr>
        <w:t>2025</w:t>
      </w:r>
      <w:r w:rsidR="00CF5098">
        <w:rPr>
          <w:rFonts w:ascii="Palatino Linotype" w:eastAsia="Times New Roman" w:hAnsi="Palatino Linotype" w:cs="Palatino Linotype"/>
          <w:color w:val="000000"/>
          <w:sz w:val="24"/>
          <w:szCs w:val="24"/>
          <w:lang w:val="es-ES_tradnl" w:eastAsia="es-MX"/>
        </w:rPr>
        <w:t>, interpuesto</w:t>
      </w:r>
      <w:r>
        <w:rPr>
          <w:rFonts w:ascii="Palatino Linotype" w:eastAsia="Times New Roman" w:hAnsi="Palatino Linotype" w:cs="Palatino Linotype"/>
          <w:color w:val="000000"/>
          <w:sz w:val="24"/>
          <w:szCs w:val="24"/>
          <w:lang w:val="es-ES_tradnl" w:eastAsia="es-MX"/>
        </w:rPr>
        <w:t xml:space="preserve"> por un particular que </w:t>
      </w:r>
      <w:r w:rsidRPr="009756A0">
        <w:rPr>
          <w:rFonts w:ascii="Palatino Linotype" w:eastAsia="Times New Roman" w:hAnsi="Palatino Linotype" w:cs="Palatino Linotype"/>
          <w:b/>
          <w:color w:val="000000"/>
          <w:sz w:val="24"/>
          <w:szCs w:val="24"/>
          <w:lang w:val="es-ES_tradnl" w:eastAsia="es-MX"/>
        </w:rPr>
        <w:t>no proporciono nombre o seudónimo para ser identificado</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respuesta</w:t>
      </w:r>
      <w:r>
        <w:rPr>
          <w:rFonts w:ascii="Palatino Linotype" w:eastAsia="Times New Roman" w:hAnsi="Palatino Linotype" w:cs="Palatino Linotype"/>
          <w:color w:val="000000"/>
          <w:sz w:val="24"/>
          <w:szCs w:val="24"/>
          <w:lang w:val="es-ES_tradnl" w:eastAsia="es-MX"/>
        </w:rPr>
        <w:t xml:space="preserve">s del </w:t>
      </w:r>
      <w:r>
        <w:rPr>
          <w:rFonts w:ascii="Palatino Linotype" w:eastAsia="Times New Roman" w:hAnsi="Palatino Linotype" w:cs="Palatino Linotype"/>
          <w:b/>
          <w:color w:val="000000"/>
          <w:sz w:val="24"/>
          <w:szCs w:val="24"/>
          <w:lang w:val="es-ES_tradnl" w:eastAsia="es-MX"/>
        </w:rPr>
        <w:t>Ayuntamiento de Atlacomulco</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3FF29AC2" w14:textId="77777777" w:rsidR="00B30B96"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927C969" w14:textId="77777777" w:rsidR="00B30B96" w:rsidRPr="00F444C4"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6669F2D" w14:textId="77777777" w:rsidR="00B30B96" w:rsidRPr="00D53477" w:rsidRDefault="00B30B96" w:rsidP="00B30B96">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09F57FFB" w14:textId="77777777" w:rsidR="00B30B96"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A3B729D" w14:textId="77777777" w:rsidR="00B30B96" w:rsidRPr="00F444C4"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5A8ADE0" w14:textId="77777777" w:rsidR="00B30B96" w:rsidRPr="00D53477" w:rsidRDefault="00B30B96" w:rsidP="00B30B96">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73235718" w14:textId="6F513A4F" w:rsidR="00B30B96" w:rsidRPr="005D5404" w:rsidRDefault="00B30B96" w:rsidP="00B30B96">
      <w:pPr>
        <w:spacing w:after="0" w:line="360" w:lineRule="auto"/>
        <w:contextualSpacing/>
        <w:jc w:val="both"/>
        <w:rPr>
          <w:rFonts w:ascii="Palatino Linotype" w:hAnsi="Palatino Linotype"/>
          <w:b/>
          <w:bCs/>
          <w:sz w:val="24"/>
          <w:szCs w:val="24"/>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veintiséis de febrero de dos mil veinticinco, </w:t>
      </w:r>
      <w:r w:rsidRPr="00F444C4">
        <w:rPr>
          <w:rFonts w:ascii="Palatino Linotype" w:eastAsia="Times New Roman" w:hAnsi="Palatino Linotype" w:cs="Palatino Linotype"/>
          <w:color w:val="000000"/>
          <w:sz w:val="24"/>
          <w:szCs w:val="24"/>
          <w:lang w:val="es-ES_tradnl" w:eastAsia="es-MX"/>
        </w:rPr>
        <w:t xml:space="preserve">el Recurrente presentó mediante el Sistema de Acceso a la Información Mexiquense (SAIMEX),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sidRPr="00B30B96">
        <w:rPr>
          <w:rFonts w:ascii="Palatino Linotype" w:hAnsi="Palatino Linotype"/>
          <w:b/>
          <w:bCs/>
          <w:sz w:val="24"/>
          <w:szCs w:val="24"/>
        </w:rPr>
        <w:t>00201/ATLACOM/IP/2025</w:t>
      </w:r>
      <w:r w:rsidRPr="00B30B96">
        <w:rPr>
          <w:rFonts w:ascii="Verdana" w:hAnsi="Verdana"/>
          <w:b/>
          <w:bCs/>
        </w:rPr>
        <w:t xml:space="preserve"> </w:t>
      </w:r>
      <w:r>
        <w:rPr>
          <w:rFonts w:ascii="Palatino Linotype" w:hAnsi="Palatino Linotype"/>
          <w:b/>
          <w:bCs/>
          <w:sz w:val="24"/>
          <w:szCs w:val="24"/>
        </w:rPr>
        <w:t xml:space="preserve">y </w:t>
      </w:r>
      <w:r w:rsidR="00C64CDF" w:rsidRPr="00C64CDF">
        <w:rPr>
          <w:rFonts w:ascii="Palatino Linotype" w:hAnsi="Palatino Linotype"/>
          <w:b/>
          <w:bCs/>
          <w:i/>
          <w:sz w:val="24"/>
          <w:szCs w:val="24"/>
        </w:rPr>
        <w:t>00202/ATLACOM/IP/2025</w:t>
      </w:r>
      <w:r w:rsidR="00C64CDF" w:rsidRPr="00C64CDF">
        <w:rPr>
          <w:rFonts w:ascii="Verdana" w:hAnsi="Verdana"/>
          <w:b/>
          <w:bCs/>
        </w:rPr>
        <w:t xml:space="preserve"> </w:t>
      </w:r>
      <w:r w:rsidRPr="00F444C4">
        <w:rPr>
          <w:rFonts w:ascii="Palatino Linotype" w:eastAsia="Times New Roman" w:hAnsi="Palatino Linotype" w:cs="Palatino Linotype"/>
          <w:color w:val="000000"/>
          <w:sz w:val="24"/>
          <w:szCs w:val="24"/>
          <w:lang w:val="es-ES_tradnl" w:eastAsia="es-MX"/>
        </w:rPr>
        <w:t>mediante la</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cual</w:t>
      </w:r>
      <w:r>
        <w:rPr>
          <w:rFonts w:ascii="Palatino Linotype" w:eastAsia="Times New Roman" w:hAnsi="Palatino Linotype" w:cs="Palatino Linotype"/>
          <w:color w:val="000000"/>
          <w:sz w:val="24"/>
          <w:szCs w:val="24"/>
          <w:lang w:val="es-ES_tradnl" w:eastAsia="es-MX"/>
        </w:rPr>
        <w:t>es</w:t>
      </w:r>
      <w:r w:rsidRPr="00F444C4">
        <w:rPr>
          <w:rFonts w:ascii="Palatino Linotype" w:eastAsia="Times New Roman" w:hAnsi="Palatino Linotype" w:cs="Palatino Linotype"/>
          <w:color w:val="000000"/>
          <w:sz w:val="24"/>
          <w:szCs w:val="24"/>
          <w:lang w:val="es-ES_tradnl" w:eastAsia="es-MX"/>
        </w:rPr>
        <w:t xml:space="preserve"> solicitó información en el tenor siguiente:</w:t>
      </w:r>
    </w:p>
    <w:p w14:paraId="2DD12310" w14:textId="77777777" w:rsidR="00B30B96" w:rsidRPr="009756A0" w:rsidRDefault="00B30B96" w:rsidP="00B30B96">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4B3AF3A7" w14:textId="77777777" w:rsidR="00B30B96" w:rsidRPr="000421DA" w:rsidRDefault="00B30B96" w:rsidP="00B30B96">
      <w:pPr>
        <w:pStyle w:val="Prrafodelista"/>
        <w:numPr>
          <w:ilvl w:val="0"/>
          <w:numId w:val="8"/>
        </w:numPr>
        <w:spacing w:after="0" w:line="360" w:lineRule="auto"/>
        <w:ind w:right="567"/>
        <w:jc w:val="both"/>
        <w:rPr>
          <w:rFonts w:ascii="Palatino Linotype" w:eastAsia="Times New Roman" w:hAnsi="Palatino Linotype" w:cs="Palatino Linotype"/>
          <w:i/>
          <w:color w:val="000000"/>
          <w:sz w:val="24"/>
          <w:szCs w:val="24"/>
          <w:lang w:val="es-ES_tradnl" w:eastAsia="es-MX"/>
        </w:rPr>
      </w:pPr>
      <w:r w:rsidRPr="00945174">
        <w:rPr>
          <w:rFonts w:ascii="Palatino Linotype" w:eastAsia="Times New Roman" w:hAnsi="Palatino Linotype" w:cs="Palatino Linotype"/>
          <w:color w:val="000000"/>
          <w:sz w:val="24"/>
          <w:szCs w:val="24"/>
          <w:lang w:val="es-ES_tradnl" w:eastAsia="es-MX"/>
        </w:rPr>
        <w:t xml:space="preserve">Para la solicitud de información </w:t>
      </w:r>
      <w:r w:rsidRPr="00B30B96">
        <w:rPr>
          <w:rFonts w:ascii="Palatino Linotype" w:hAnsi="Palatino Linotype"/>
          <w:b/>
          <w:bCs/>
          <w:sz w:val="24"/>
          <w:szCs w:val="24"/>
        </w:rPr>
        <w:t>00201/ATLACOM/IP/2025</w:t>
      </w:r>
    </w:p>
    <w:p w14:paraId="2FA23B84" w14:textId="77777777" w:rsidR="00B30B96" w:rsidRPr="00B30B96" w:rsidRDefault="00B30B96" w:rsidP="00B30B96">
      <w:pPr>
        <w:pStyle w:val="Prrafodelista"/>
        <w:spacing w:after="0" w:line="360" w:lineRule="auto"/>
        <w:ind w:left="927" w:right="567"/>
        <w:jc w:val="both"/>
        <w:rPr>
          <w:rFonts w:ascii="Palatino Linotype" w:hAnsi="Palatino Linotype"/>
          <w:i/>
          <w:color w:val="000000"/>
          <w:sz w:val="24"/>
          <w:szCs w:val="24"/>
        </w:rPr>
      </w:pPr>
      <w:r w:rsidRPr="000421DA">
        <w:rPr>
          <w:rFonts w:ascii="Palatino Linotype" w:hAnsi="Palatino Linotype"/>
          <w:i/>
          <w:color w:val="000000"/>
          <w:sz w:val="24"/>
          <w:szCs w:val="24"/>
        </w:rPr>
        <w:t>“</w:t>
      </w:r>
      <w:r w:rsidRPr="00B30B96">
        <w:rPr>
          <w:rFonts w:ascii="Palatino Linotype" w:hAnsi="Palatino Linotype"/>
          <w:i/>
          <w:color w:val="000000"/>
          <w:sz w:val="24"/>
          <w:szCs w:val="24"/>
        </w:rPr>
        <w:t>Ingresos obtenidos en la fiesta de la fraternidad de los baños, puestos y juegos mecánicos con soporte y documentación comprobatoria” (sic)</w:t>
      </w:r>
    </w:p>
    <w:p w14:paraId="7DD1F55D" w14:textId="77777777" w:rsidR="00B30B96" w:rsidRPr="00945174" w:rsidRDefault="00B30B96" w:rsidP="00B30B96">
      <w:pPr>
        <w:pStyle w:val="Prrafodelista"/>
        <w:spacing w:after="0" w:line="360" w:lineRule="auto"/>
        <w:ind w:left="927" w:right="567"/>
        <w:jc w:val="both"/>
        <w:rPr>
          <w:rFonts w:ascii="Palatino Linotype" w:eastAsia="Times New Roman" w:hAnsi="Palatino Linotype" w:cs="Palatino Linotype"/>
          <w:i/>
          <w:color w:val="000000"/>
          <w:sz w:val="24"/>
          <w:szCs w:val="24"/>
          <w:lang w:val="es-ES_tradnl" w:eastAsia="es-MX"/>
        </w:rPr>
      </w:pPr>
    </w:p>
    <w:p w14:paraId="7ABEFCBF" w14:textId="77777777" w:rsidR="00B30B96" w:rsidRDefault="00B30B96" w:rsidP="00B30B96">
      <w:pPr>
        <w:pStyle w:val="Prrafodelista"/>
        <w:numPr>
          <w:ilvl w:val="0"/>
          <w:numId w:val="8"/>
        </w:numPr>
        <w:spacing w:after="0" w:line="360" w:lineRule="auto"/>
        <w:ind w:right="567"/>
        <w:jc w:val="both"/>
        <w:rPr>
          <w:rFonts w:ascii="Palatino Linotype" w:eastAsia="Times New Roman" w:hAnsi="Palatino Linotype" w:cs="Palatino Linotype"/>
          <w:color w:val="000000"/>
          <w:sz w:val="24"/>
          <w:szCs w:val="24"/>
          <w:lang w:val="es-ES_tradnl" w:eastAsia="es-MX"/>
        </w:rPr>
      </w:pPr>
      <w:r w:rsidRPr="000421DA">
        <w:rPr>
          <w:rFonts w:ascii="Palatino Linotype" w:eastAsia="Times New Roman" w:hAnsi="Palatino Linotype" w:cs="Palatino Linotype"/>
          <w:color w:val="000000"/>
          <w:sz w:val="24"/>
          <w:szCs w:val="24"/>
          <w:lang w:val="es-ES_tradnl" w:eastAsia="es-MX"/>
        </w:rPr>
        <w:t xml:space="preserve">Para la solicitud de información </w:t>
      </w:r>
      <w:r w:rsidR="00C64CDF" w:rsidRPr="00C64CDF">
        <w:rPr>
          <w:rFonts w:ascii="Palatino Linotype" w:hAnsi="Palatino Linotype"/>
          <w:b/>
          <w:bCs/>
          <w:i/>
          <w:sz w:val="24"/>
          <w:szCs w:val="24"/>
        </w:rPr>
        <w:t>00202/ATLACOM/IP/2025</w:t>
      </w:r>
    </w:p>
    <w:p w14:paraId="0BF33748" w14:textId="77777777" w:rsidR="00B30B96" w:rsidRPr="00C64CDF" w:rsidRDefault="00B30B96" w:rsidP="00C64CDF">
      <w:pPr>
        <w:pStyle w:val="Prrafodelista"/>
        <w:spacing w:after="0" w:line="360" w:lineRule="auto"/>
        <w:ind w:left="927" w:right="567"/>
        <w:jc w:val="both"/>
        <w:rPr>
          <w:rFonts w:ascii="Palatino Linotype" w:hAnsi="Palatino Linotype"/>
          <w:i/>
          <w:color w:val="000000"/>
          <w:sz w:val="24"/>
          <w:szCs w:val="24"/>
        </w:rPr>
      </w:pPr>
      <w:r w:rsidRPr="005D5404">
        <w:rPr>
          <w:rFonts w:ascii="Palatino Linotype" w:hAnsi="Palatino Linotype"/>
          <w:i/>
          <w:color w:val="000000"/>
          <w:sz w:val="24"/>
          <w:szCs w:val="24"/>
        </w:rPr>
        <w:t>“</w:t>
      </w:r>
      <w:r w:rsidR="00C64CDF" w:rsidRPr="00C64CDF">
        <w:rPr>
          <w:rFonts w:ascii="Palatino Linotype" w:hAnsi="Palatino Linotype"/>
          <w:i/>
          <w:color w:val="000000"/>
          <w:sz w:val="24"/>
          <w:szCs w:val="24"/>
        </w:rPr>
        <w:t xml:space="preserve">Ingresos obtenidos en la fiesta de la fraternidad del estacionamiento con soporte y documentación comprobatoria y ña fecha en la que ingreso el dinero a la Tesorería así como la póliza y </w:t>
      </w:r>
      <w:proofErr w:type="spellStart"/>
      <w:r w:rsidR="00C64CDF" w:rsidRPr="00C64CDF">
        <w:rPr>
          <w:rFonts w:ascii="Palatino Linotype" w:hAnsi="Palatino Linotype"/>
          <w:i/>
          <w:color w:val="000000"/>
          <w:sz w:val="24"/>
          <w:szCs w:val="24"/>
        </w:rPr>
        <w:t>transaccion</w:t>
      </w:r>
      <w:proofErr w:type="spellEnd"/>
      <w:r w:rsidR="00C64CDF" w:rsidRPr="00C64CDF">
        <w:rPr>
          <w:rFonts w:ascii="Palatino Linotype" w:hAnsi="Palatino Linotype"/>
          <w:i/>
          <w:color w:val="000000"/>
          <w:sz w:val="24"/>
          <w:szCs w:val="24"/>
        </w:rPr>
        <w:t xml:space="preserve"> correspondiente</w:t>
      </w:r>
      <w:r w:rsidRPr="00C64CDF">
        <w:rPr>
          <w:rFonts w:ascii="Palatino Linotype" w:hAnsi="Palatino Linotype"/>
          <w:i/>
          <w:color w:val="000000"/>
          <w:sz w:val="24"/>
          <w:szCs w:val="24"/>
        </w:rPr>
        <w:t>” (sic)</w:t>
      </w:r>
    </w:p>
    <w:p w14:paraId="0C9C7D6E" w14:textId="77777777" w:rsidR="00B30B96" w:rsidRPr="000421DA" w:rsidRDefault="00B30B96" w:rsidP="00B30B96">
      <w:pPr>
        <w:pStyle w:val="Prrafodelista"/>
        <w:rPr>
          <w:rFonts w:ascii="Palatino Linotype" w:eastAsia="Times New Roman" w:hAnsi="Palatino Linotype" w:cs="Palatino Linotype"/>
          <w:color w:val="000000"/>
          <w:sz w:val="24"/>
          <w:szCs w:val="24"/>
          <w:lang w:val="es-ES_tradnl" w:eastAsia="es-MX"/>
        </w:rPr>
      </w:pPr>
    </w:p>
    <w:p w14:paraId="6A84A83F" w14:textId="77777777" w:rsidR="00B30B96"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E375711" w14:textId="77777777" w:rsidR="00B30B96"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2C1433BE" w14:textId="77777777" w:rsidR="00B30B96" w:rsidRPr="00315FB1"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E11D093" w14:textId="77777777" w:rsidR="00B30B96" w:rsidRPr="00D53477" w:rsidRDefault="00B30B96" w:rsidP="00B30B96">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 xml:space="preserve">SEGUNDO. De la </w:t>
      </w:r>
      <w:r>
        <w:rPr>
          <w:rFonts w:ascii="Palatino Linotype" w:eastAsia="Times New Roman" w:hAnsi="Palatino Linotype" w:cs="Times New Roman"/>
          <w:b/>
          <w:color w:val="000000" w:themeColor="text1"/>
          <w:sz w:val="28"/>
          <w:szCs w:val="28"/>
          <w:lang w:val="es-ES_tradnl" w:eastAsia="es-MX"/>
        </w:rPr>
        <w:t xml:space="preserve">Prórroga y la </w:t>
      </w:r>
      <w:r w:rsidRPr="00D53477">
        <w:rPr>
          <w:rFonts w:ascii="Palatino Linotype" w:eastAsia="Times New Roman" w:hAnsi="Palatino Linotype" w:cs="Times New Roman"/>
          <w:b/>
          <w:color w:val="000000" w:themeColor="text1"/>
          <w:sz w:val="28"/>
          <w:szCs w:val="28"/>
          <w:lang w:val="es-ES_tradnl" w:eastAsia="es-MX"/>
        </w:rPr>
        <w:t>respuesta del Sujeto Obligado.</w:t>
      </w:r>
    </w:p>
    <w:p w14:paraId="2C7B54FF" w14:textId="77777777" w:rsidR="00B30B96"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veintiuno de marzo de dos mil veinticinco</w:t>
      </w:r>
      <w:r w:rsidRPr="00F444C4">
        <w:rPr>
          <w:rFonts w:ascii="Palatino Linotype" w:eastAsia="Times New Roman" w:hAnsi="Palatino Linotype" w:cs="Palatino Linotype"/>
          <w:color w:val="000000"/>
          <w:sz w:val="24"/>
          <w:szCs w:val="24"/>
          <w:lang w:val="es-ES_tradnl" w:eastAsia="es-MX"/>
        </w:rPr>
        <w:t xml:space="preserve">, el Sujeto Obligado </w:t>
      </w:r>
      <w:r>
        <w:rPr>
          <w:rFonts w:ascii="Palatino Linotype" w:eastAsia="Times New Roman" w:hAnsi="Palatino Linotype" w:cs="Palatino Linotype"/>
          <w:color w:val="000000"/>
          <w:sz w:val="24"/>
          <w:szCs w:val="24"/>
          <w:lang w:val="es-ES_tradnl" w:eastAsia="es-MX"/>
        </w:rPr>
        <w:t>solicito una prórroga para dar atención a la</w:t>
      </w:r>
      <w:r w:rsidR="00C64CDF">
        <w:rPr>
          <w:rFonts w:ascii="Palatino Linotype" w:eastAsia="Times New Roman" w:hAnsi="Palatino Linotype" w:cs="Palatino Linotype"/>
          <w:color w:val="000000"/>
          <w:sz w:val="24"/>
          <w:szCs w:val="24"/>
          <w:lang w:val="es-ES_tradnl" w:eastAsia="es-MX"/>
        </w:rPr>
        <w:t>s</w:t>
      </w:r>
      <w:r>
        <w:rPr>
          <w:rFonts w:ascii="Palatino Linotype" w:eastAsia="Times New Roman" w:hAnsi="Palatino Linotype" w:cs="Palatino Linotype"/>
          <w:color w:val="000000"/>
          <w:sz w:val="24"/>
          <w:szCs w:val="24"/>
          <w:lang w:val="es-ES_tradnl" w:eastAsia="es-MX"/>
        </w:rPr>
        <w:t xml:space="preserve"> solicitud</w:t>
      </w:r>
      <w:r w:rsidR="00C64CDF">
        <w:rPr>
          <w:rFonts w:ascii="Palatino Linotype" w:eastAsia="Times New Roman" w:hAnsi="Palatino Linotype" w:cs="Palatino Linotype"/>
          <w:color w:val="000000"/>
          <w:sz w:val="24"/>
          <w:szCs w:val="24"/>
          <w:lang w:val="es-ES_tradnl" w:eastAsia="es-MX"/>
        </w:rPr>
        <w:t>es</w:t>
      </w:r>
      <w:r>
        <w:rPr>
          <w:rFonts w:ascii="Palatino Linotype" w:eastAsia="Times New Roman" w:hAnsi="Palatino Linotype" w:cs="Palatino Linotype"/>
          <w:color w:val="000000"/>
          <w:sz w:val="24"/>
          <w:szCs w:val="24"/>
          <w:lang w:val="es-ES_tradnl" w:eastAsia="es-MX"/>
        </w:rPr>
        <w:t xml:space="preserve"> de información sin embargo este instituto advierte que NO cumple con los requisitos establecidos por el artículo 163 de la Ley de Transparencia Local.</w:t>
      </w:r>
    </w:p>
    <w:p w14:paraId="127879F4" w14:textId="77777777" w:rsidR="00B30B96"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2EB4BC6" w14:textId="77777777" w:rsidR="00C64CDF"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primero de abril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p w14:paraId="07C6C55F" w14:textId="77777777" w:rsidR="00C64CDF" w:rsidRDefault="00C64CDF"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F8E8A33" w14:textId="77777777" w:rsidR="00C64CDF" w:rsidRDefault="00C64CDF"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A58CBAD" w14:textId="77777777" w:rsidR="00C64CDF" w:rsidRPr="00F444C4" w:rsidRDefault="00C64CDF"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tbl>
      <w:tblPr>
        <w:tblStyle w:val="Tablaconcuadrcula"/>
        <w:tblW w:w="0" w:type="auto"/>
        <w:jc w:val="center"/>
        <w:tblLayout w:type="fixed"/>
        <w:tblLook w:val="04A0" w:firstRow="1" w:lastRow="0" w:firstColumn="1" w:lastColumn="0" w:noHBand="0" w:noVBand="1"/>
      </w:tblPr>
      <w:tblGrid>
        <w:gridCol w:w="2830"/>
        <w:gridCol w:w="5109"/>
      </w:tblGrid>
      <w:tr w:rsidR="00B30B96" w:rsidRPr="00C64CDF" w14:paraId="7D3F4C86" w14:textId="77777777" w:rsidTr="00C64CDF">
        <w:trPr>
          <w:trHeight w:val="490"/>
          <w:jc w:val="center"/>
        </w:trPr>
        <w:tc>
          <w:tcPr>
            <w:tcW w:w="2830" w:type="dxa"/>
            <w:shd w:val="clear" w:color="auto" w:fill="AEAAAA" w:themeFill="background2" w:themeFillShade="BF"/>
          </w:tcPr>
          <w:p w14:paraId="4B8A7D25" w14:textId="77777777" w:rsidR="00B30B96" w:rsidRPr="00C64CDF" w:rsidRDefault="00B30B96" w:rsidP="00B30B96">
            <w:pPr>
              <w:spacing w:line="360" w:lineRule="auto"/>
              <w:contextualSpacing/>
              <w:jc w:val="both"/>
              <w:rPr>
                <w:rFonts w:ascii="Palatino Linotype" w:eastAsia="Times New Roman" w:hAnsi="Palatino Linotype" w:cs="Palatino Linotype"/>
                <w:b/>
                <w:i/>
                <w:color w:val="000000"/>
                <w:lang w:val="es-ES_tradnl" w:eastAsia="es-MX"/>
              </w:rPr>
            </w:pPr>
            <w:r w:rsidRPr="00C64CDF">
              <w:rPr>
                <w:rFonts w:ascii="Palatino Linotype" w:eastAsia="Times New Roman" w:hAnsi="Palatino Linotype" w:cs="Palatino Linotype"/>
                <w:b/>
                <w:i/>
                <w:color w:val="000000"/>
                <w:lang w:val="es-ES_tradnl" w:eastAsia="es-MX"/>
              </w:rPr>
              <w:t xml:space="preserve">Solicitud de información </w:t>
            </w:r>
          </w:p>
        </w:tc>
        <w:tc>
          <w:tcPr>
            <w:tcW w:w="5109" w:type="dxa"/>
            <w:shd w:val="clear" w:color="auto" w:fill="AEAAAA" w:themeFill="background2" w:themeFillShade="BF"/>
          </w:tcPr>
          <w:p w14:paraId="1AEFD15B" w14:textId="77777777" w:rsidR="00B30B96" w:rsidRPr="00C64CDF" w:rsidRDefault="00B30B96" w:rsidP="00B30B96">
            <w:pPr>
              <w:spacing w:line="360" w:lineRule="auto"/>
              <w:contextualSpacing/>
              <w:jc w:val="both"/>
              <w:rPr>
                <w:rFonts w:ascii="Palatino Linotype" w:eastAsia="Times New Roman" w:hAnsi="Palatino Linotype" w:cs="Palatino Linotype"/>
                <w:b/>
                <w:i/>
                <w:color w:val="000000"/>
                <w:lang w:val="es-ES_tradnl" w:eastAsia="es-MX"/>
              </w:rPr>
            </w:pPr>
            <w:r w:rsidRPr="00C64CDF">
              <w:rPr>
                <w:rFonts w:ascii="Palatino Linotype" w:eastAsia="Times New Roman" w:hAnsi="Palatino Linotype" w:cs="Palatino Linotype"/>
                <w:b/>
                <w:i/>
                <w:color w:val="000000"/>
                <w:lang w:val="es-ES_tradnl" w:eastAsia="es-MX"/>
              </w:rPr>
              <w:t xml:space="preserve">Respuesta del Sujeto Obligado </w:t>
            </w:r>
          </w:p>
        </w:tc>
      </w:tr>
      <w:tr w:rsidR="00B30B96" w:rsidRPr="00C64CDF" w14:paraId="56E2ED5A" w14:textId="77777777" w:rsidTr="00C64CDF">
        <w:trPr>
          <w:trHeight w:val="1428"/>
          <w:jc w:val="center"/>
        </w:trPr>
        <w:tc>
          <w:tcPr>
            <w:tcW w:w="2830" w:type="dxa"/>
          </w:tcPr>
          <w:p w14:paraId="0067A0ED" w14:textId="77777777" w:rsidR="00B30B96" w:rsidRPr="00C64CDF" w:rsidRDefault="00B30B96" w:rsidP="00B30B96">
            <w:pPr>
              <w:spacing w:line="360" w:lineRule="auto"/>
              <w:contextualSpacing/>
              <w:jc w:val="both"/>
              <w:rPr>
                <w:rFonts w:ascii="Palatino Linotype" w:eastAsia="Times New Roman" w:hAnsi="Palatino Linotype" w:cs="Palatino Linotype"/>
                <w:i/>
                <w:color w:val="000000"/>
                <w:lang w:val="es-ES_tradnl" w:eastAsia="es-MX"/>
              </w:rPr>
            </w:pPr>
            <w:r w:rsidRPr="00C64CDF">
              <w:rPr>
                <w:rFonts w:ascii="Palatino Linotype" w:hAnsi="Palatino Linotype"/>
                <w:b/>
                <w:bCs/>
                <w:i/>
              </w:rPr>
              <w:lastRenderedPageBreak/>
              <w:t>00201/ATLACOM/IP/2025</w:t>
            </w:r>
          </w:p>
        </w:tc>
        <w:tc>
          <w:tcPr>
            <w:tcW w:w="5109" w:type="dxa"/>
          </w:tcPr>
          <w:p w14:paraId="22955B79" w14:textId="77777777" w:rsidR="00B30B96" w:rsidRPr="00C64CDF" w:rsidRDefault="00B30B96" w:rsidP="00B30B96">
            <w:pPr>
              <w:spacing w:line="360" w:lineRule="auto"/>
              <w:contextualSpacing/>
              <w:jc w:val="both"/>
              <w:rPr>
                <w:rFonts w:ascii="Palatino Linotype" w:hAnsi="Palatino Linotype"/>
                <w:i/>
              </w:rPr>
            </w:pPr>
            <w:r w:rsidRPr="00C64CDF">
              <w:rPr>
                <w:rFonts w:ascii="Palatino Linotype" w:hAnsi="Palatino Linotype" w:cs="Arial"/>
                <w:b/>
                <w:bCs/>
                <w:i/>
              </w:rPr>
              <w:t>201_RSOL_TM_2025_INGR_FRATERNIDAD.pdf</w:t>
            </w:r>
            <w:r w:rsidRPr="00C64CDF">
              <w:rPr>
                <w:rFonts w:ascii="Palatino Linotype" w:hAnsi="Palatino Linotype" w:cs="Arial"/>
                <w:b/>
                <w:bCs/>
                <w:i/>
                <w:color w:val="333333"/>
              </w:rPr>
              <w:br/>
            </w:r>
            <w:r w:rsidRPr="00C64CDF">
              <w:rPr>
                <w:rFonts w:ascii="Palatino Linotype" w:hAnsi="Palatino Linotype" w:cs="Arial"/>
                <w:b/>
                <w:bCs/>
                <w:i/>
              </w:rPr>
              <w:t>0201_RESP_UT_2025.pdf</w:t>
            </w:r>
          </w:p>
        </w:tc>
      </w:tr>
      <w:tr w:rsidR="00B30B96" w:rsidRPr="004F285A" w14:paraId="03D81CE9" w14:textId="77777777" w:rsidTr="00C64CDF">
        <w:trPr>
          <w:trHeight w:val="957"/>
          <w:jc w:val="center"/>
        </w:trPr>
        <w:tc>
          <w:tcPr>
            <w:tcW w:w="2830" w:type="dxa"/>
          </w:tcPr>
          <w:p w14:paraId="5AB866FE" w14:textId="77777777" w:rsidR="00B30B96" w:rsidRPr="00C64CDF" w:rsidRDefault="00C64CDF" w:rsidP="00B30B96">
            <w:pPr>
              <w:spacing w:line="360" w:lineRule="auto"/>
              <w:contextualSpacing/>
              <w:jc w:val="both"/>
              <w:rPr>
                <w:rFonts w:ascii="Palatino Linotype" w:eastAsia="Times New Roman" w:hAnsi="Palatino Linotype" w:cs="Palatino Linotype"/>
                <w:i/>
                <w:color w:val="000000"/>
                <w:lang w:val="es-ES_tradnl" w:eastAsia="es-MX"/>
              </w:rPr>
            </w:pPr>
            <w:r w:rsidRPr="00C64CDF">
              <w:rPr>
                <w:rFonts w:ascii="Palatino Linotype" w:hAnsi="Palatino Linotype"/>
                <w:b/>
                <w:bCs/>
                <w:i/>
              </w:rPr>
              <w:t>00202/ATLACOM/IP/2025</w:t>
            </w:r>
          </w:p>
        </w:tc>
        <w:tc>
          <w:tcPr>
            <w:tcW w:w="5109" w:type="dxa"/>
          </w:tcPr>
          <w:p w14:paraId="6F53FB2F" w14:textId="77777777" w:rsidR="00B30B96" w:rsidRPr="00CF5098" w:rsidRDefault="00C64CDF" w:rsidP="00B30B96">
            <w:pPr>
              <w:spacing w:line="360" w:lineRule="auto"/>
              <w:contextualSpacing/>
              <w:jc w:val="both"/>
              <w:rPr>
                <w:rFonts w:ascii="Palatino Linotype" w:eastAsia="Times New Roman" w:hAnsi="Palatino Linotype" w:cs="Palatino Linotype"/>
                <w:i/>
                <w:color w:val="000000"/>
                <w:lang w:val="en-US" w:eastAsia="es-MX"/>
              </w:rPr>
            </w:pPr>
            <w:r w:rsidRPr="00CF5098">
              <w:rPr>
                <w:rFonts w:ascii="Palatino Linotype" w:hAnsi="Palatino Linotype" w:cs="Arial"/>
                <w:b/>
                <w:bCs/>
                <w:i/>
                <w:lang w:val="en-US"/>
              </w:rPr>
              <w:t>202_RSOL_TM_2025_INGR_EST_FRATER.pdf</w:t>
            </w:r>
            <w:r w:rsidRPr="00CF5098">
              <w:rPr>
                <w:rFonts w:ascii="Palatino Linotype" w:hAnsi="Palatino Linotype" w:cs="Arial"/>
                <w:b/>
                <w:bCs/>
                <w:i/>
                <w:color w:val="333333"/>
                <w:lang w:val="en-US"/>
              </w:rPr>
              <w:br/>
            </w:r>
            <w:r w:rsidRPr="00CF5098">
              <w:rPr>
                <w:rFonts w:ascii="Palatino Linotype" w:hAnsi="Palatino Linotype" w:cs="Arial"/>
                <w:b/>
                <w:bCs/>
                <w:i/>
                <w:lang w:val="en-US"/>
              </w:rPr>
              <w:t>0202_RESP_UT_2025.pdf</w:t>
            </w:r>
          </w:p>
        </w:tc>
      </w:tr>
    </w:tbl>
    <w:p w14:paraId="14D9BA3D" w14:textId="77777777" w:rsidR="00B30B96" w:rsidRPr="00CF5098" w:rsidRDefault="00B30B96" w:rsidP="00B30B96">
      <w:pPr>
        <w:spacing w:after="0" w:line="360" w:lineRule="auto"/>
        <w:contextualSpacing/>
        <w:jc w:val="both"/>
        <w:rPr>
          <w:rFonts w:ascii="Palatino Linotype" w:eastAsia="Times New Roman" w:hAnsi="Palatino Linotype" w:cs="Palatino Linotype"/>
          <w:i/>
          <w:color w:val="000000"/>
          <w:lang w:val="en-US" w:eastAsia="es-MX"/>
        </w:rPr>
      </w:pPr>
    </w:p>
    <w:p w14:paraId="7FCA7459" w14:textId="77777777" w:rsidR="00B30B96" w:rsidRPr="009756A0" w:rsidRDefault="00B30B96" w:rsidP="00B30B96">
      <w:pPr>
        <w:spacing w:after="0" w:line="360" w:lineRule="auto"/>
        <w:contextualSpacing/>
        <w:jc w:val="both"/>
        <w:rPr>
          <w:rFonts w:ascii="Palatino Linotype" w:hAnsi="Palatino Linotype" w:cs="Arial"/>
          <w:b/>
          <w:bCs/>
          <w:i/>
          <w:sz w:val="24"/>
          <w:szCs w:val="24"/>
        </w:rPr>
      </w:pPr>
      <w:r>
        <w:rPr>
          <w:rFonts w:ascii="Palatino Linotype" w:hAnsi="Palatino Linotype" w:cs="Arial"/>
          <w:bCs/>
          <w:sz w:val="24"/>
          <w:szCs w:val="24"/>
        </w:rPr>
        <w:t xml:space="preserve">Los cuales </w:t>
      </w:r>
      <w:r>
        <w:rPr>
          <w:rFonts w:ascii="Palatino Linotype" w:eastAsia="Times New Roman" w:hAnsi="Palatino Linotype" w:cs="Palatino Linotype"/>
          <w:color w:val="000000"/>
          <w:sz w:val="24"/>
          <w:szCs w:val="24"/>
          <w:lang w:val="es-ES_tradnl" w:eastAsia="es-MX"/>
        </w:rPr>
        <w:t>no se reproducen</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14DE7165" w14:textId="77777777" w:rsidR="00B30B96" w:rsidRPr="00116F4B" w:rsidRDefault="00B30B96" w:rsidP="00B30B96">
      <w:pPr>
        <w:spacing w:after="0" w:line="360" w:lineRule="auto"/>
        <w:contextualSpacing/>
        <w:jc w:val="both"/>
        <w:rPr>
          <w:rFonts w:ascii="Palatino Linotype" w:hAnsi="Palatino Linotype" w:cs="Arial"/>
          <w:b/>
          <w:bCs/>
          <w:i/>
          <w:sz w:val="24"/>
          <w:szCs w:val="24"/>
        </w:rPr>
      </w:pPr>
    </w:p>
    <w:p w14:paraId="34B0FB4C" w14:textId="77777777" w:rsidR="00B30B96" w:rsidRPr="00D53477" w:rsidRDefault="00B30B96" w:rsidP="00B30B96">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04A550A7" w14:textId="77777777" w:rsidR="00B30B96" w:rsidRPr="004D6E2C"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w:t>
      </w:r>
      <w:r>
        <w:rPr>
          <w:rFonts w:ascii="Palatino Linotype" w:eastAsia="Times New Roman" w:hAnsi="Palatino Linotype" w:cs="Palatino Linotype"/>
          <w:color w:val="000000"/>
          <w:sz w:val="24"/>
          <w:szCs w:val="24"/>
          <w:lang w:val="es-ES_tradnl" w:eastAsia="es-MX"/>
        </w:rPr>
        <w:t xml:space="preserve">igado, el Recurrente interpuso </w:t>
      </w:r>
      <w:r w:rsidRPr="00F444C4">
        <w:rPr>
          <w:rFonts w:ascii="Palatino Linotype" w:eastAsia="Times New Roman" w:hAnsi="Palatino Linotype" w:cs="Palatino Linotype"/>
          <w:color w:val="000000"/>
          <w:sz w:val="24"/>
          <w:szCs w:val="24"/>
          <w:lang w:val="es-ES_tradnl" w:eastAsia="es-MX"/>
        </w:rPr>
        <w:t>l</w:t>
      </w:r>
      <w:r>
        <w:rPr>
          <w:rFonts w:ascii="Palatino Linotype" w:eastAsia="Times New Roman" w:hAnsi="Palatino Linotype" w:cs="Palatino Linotype"/>
          <w:color w:val="000000"/>
          <w:sz w:val="24"/>
          <w:szCs w:val="24"/>
          <w:lang w:val="es-ES_tradnl" w:eastAsia="es-MX"/>
        </w:rPr>
        <w:t>os</w:t>
      </w:r>
      <w:r w:rsidRPr="00F444C4">
        <w:rPr>
          <w:rFonts w:ascii="Palatino Linotype" w:eastAsia="Times New Roman" w:hAnsi="Palatino Linotype" w:cs="Palatino Linotype"/>
          <w:color w:val="000000"/>
          <w:sz w:val="24"/>
          <w:szCs w:val="24"/>
          <w:lang w:val="es-ES_tradnl" w:eastAsia="es-MX"/>
        </w:rPr>
        <w:t xml:space="preserve"> presente</w:t>
      </w:r>
      <w:r>
        <w:rPr>
          <w:rFonts w:ascii="Palatino Linotype" w:eastAsia="Times New Roman" w:hAnsi="Palatino Linotype" w:cs="Palatino Linotype"/>
          <w:color w:val="000000"/>
          <w:sz w:val="24"/>
          <w:szCs w:val="24"/>
          <w:lang w:val="es-ES_tradnl" w:eastAsia="es-MX"/>
        </w:rPr>
        <w:t xml:space="preserve">s recursos </w:t>
      </w:r>
      <w:r w:rsidRPr="00F444C4">
        <w:rPr>
          <w:rFonts w:ascii="Palatino Linotype" w:eastAsia="Times New Roman" w:hAnsi="Palatino Linotype" w:cs="Palatino Linotype"/>
          <w:color w:val="000000"/>
          <w:sz w:val="24"/>
          <w:szCs w:val="24"/>
          <w:lang w:val="es-ES_tradnl" w:eastAsia="es-MX"/>
        </w:rPr>
        <w:t xml:space="preserve">de revisión </w:t>
      </w:r>
      <w:r>
        <w:rPr>
          <w:rFonts w:ascii="Palatino Linotype" w:eastAsia="Times New Roman" w:hAnsi="Palatino Linotype" w:cs="Palatino Linotype"/>
          <w:color w:val="000000"/>
          <w:sz w:val="24"/>
          <w:szCs w:val="24"/>
          <w:lang w:val="es-ES_tradnl" w:eastAsia="es-MX"/>
        </w:rPr>
        <w:t>en fecha veinticuatro de abril de dos mil veinticinco</w:t>
      </w:r>
      <w:r w:rsidRPr="00F444C4">
        <w:rPr>
          <w:rFonts w:ascii="Palatino Linotype" w:eastAsia="Times New Roman" w:hAnsi="Palatino Linotype" w:cs="Palatino Linotype"/>
          <w:color w:val="000000"/>
          <w:sz w:val="24"/>
          <w:szCs w:val="24"/>
          <w:lang w:val="es-ES_tradnl" w:eastAsia="es-MX"/>
        </w:rPr>
        <w:t xml:space="preserve">, el cual se </w:t>
      </w:r>
      <w:r>
        <w:rPr>
          <w:rFonts w:ascii="Palatino Linotype" w:eastAsia="Times New Roman" w:hAnsi="Palatino Linotype" w:cs="Palatino Linotype"/>
          <w:color w:val="000000"/>
          <w:sz w:val="24"/>
          <w:szCs w:val="24"/>
          <w:lang w:val="es-ES_tradnl" w:eastAsia="es-MX"/>
        </w:rPr>
        <w:t>registró con los</w:t>
      </w:r>
      <w:r w:rsidRPr="00F444C4">
        <w:rPr>
          <w:rFonts w:ascii="Palatino Linotype" w:eastAsia="Times New Roman" w:hAnsi="Palatino Linotype" w:cs="Palatino Linotype"/>
          <w:color w:val="000000"/>
          <w:sz w:val="24"/>
          <w:szCs w:val="24"/>
          <w:lang w:val="es-ES_tradnl" w:eastAsia="es-MX"/>
        </w:rPr>
        <w:t xml:space="preserve"> expediente</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número</w:t>
      </w:r>
      <w:r>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04770/INFOEM/IP/RR/2025</w:t>
      </w:r>
      <w:r>
        <w:rPr>
          <w:rFonts w:ascii="Palatino Linotype" w:eastAsia="Times New Roman" w:hAnsi="Palatino Linotype" w:cs="Palatino Linotype"/>
          <w:color w:val="000000"/>
          <w:sz w:val="24"/>
          <w:szCs w:val="24"/>
          <w:lang w:val="es-ES_tradnl" w:eastAsia="es-MX"/>
        </w:rPr>
        <w:t>,</w:t>
      </w:r>
      <w:r w:rsidRPr="0018543C">
        <w:rPr>
          <w:rFonts w:ascii="Palatino Linotype" w:eastAsia="Times New Roman" w:hAnsi="Palatino Linotype" w:cs="Palatino Linotype"/>
          <w:b/>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04772/INFOEM/IP/RR/2025</w:t>
      </w:r>
      <w:r w:rsidRPr="00F444C4">
        <w:rPr>
          <w:rFonts w:ascii="Palatino Linotype" w:eastAsia="Times New Roman" w:hAnsi="Palatino Linotype" w:cs="Palatino Linotype"/>
          <w:color w:val="000000"/>
          <w:sz w:val="24"/>
          <w:szCs w:val="24"/>
          <w:lang w:val="es-ES_tradnl" w:eastAsia="es-MX"/>
        </w:rPr>
        <w:t>, manifestando lo siguiente:</w:t>
      </w:r>
    </w:p>
    <w:p w14:paraId="5513D96E" w14:textId="77777777" w:rsidR="00B30B96" w:rsidRDefault="00B30B96" w:rsidP="00B30B96">
      <w:pPr>
        <w:spacing w:after="0" w:line="360" w:lineRule="auto"/>
        <w:contextualSpacing/>
        <w:jc w:val="both"/>
        <w:rPr>
          <w:rFonts w:ascii="Palatino Linotype" w:eastAsia="Times New Roman" w:hAnsi="Palatino Linotype" w:cs="Palatino Linotype"/>
          <w:i/>
          <w:color w:val="000000"/>
          <w:sz w:val="24"/>
          <w:szCs w:val="24"/>
          <w:lang w:val="es-ES_tradnl" w:eastAsia="es-MX"/>
        </w:rPr>
      </w:pPr>
    </w:p>
    <w:tbl>
      <w:tblPr>
        <w:tblStyle w:val="Tablaconcuadrcula"/>
        <w:tblW w:w="8246" w:type="dxa"/>
        <w:jc w:val="center"/>
        <w:tblLayout w:type="fixed"/>
        <w:tblLook w:val="04A0" w:firstRow="1" w:lastRow="0" w:firstColumn="1" w:lastColumn="0" w:noHBand="0" w:noVBand="1"/>
      </w:tblPr>
      <w:tblGrid>
        <w:gridCol w:w="2977"/>
        <w:gridCol w:w="2748"/>
        <w:gridCol w:w="2521"/>
      </w:tblGrid>
      <w:tr w:rsidR="00B30B96" w:rsidRPr="00C64CDF" w14:paraId="130B0011" w14:textId="77777777" w:rsidTr="00C64CDF">
        <w:trPr>
          <w:trHeight w:val="851"/>
          <w:jc w:val="center"/>
        </w:trPr>
        <w:tc>
          <w:tcPr>
            <w:tcW w:w="2977" w:type="dxa"/>
            <w:shd w:val="clear" w:color="auto" w:fill="AEAAAA" w:themeFill="background2" w:themeFillShade="BF"/>
          </w:tcPr>
          <w:p w14:paraId="758924BA" w14:textId="77777777" w:rsidR="00B30B96" w:rsidRPr="00C64CDF" w:rsidRDefault="00B30B96" w:rsidP="00B30B96">
            <w:pPr>
              <w:spacing w:line="360" w:lineRule="auto"/>
              <w:contextualSpacing/>
              <w:jc w:val="both"/>
              <w:rPr>
                <w:rFonts w:ascii="Palatino Linotype" w:eastAsia="Times New Roman" w:hAnsi="Palatino Linotype" w:cs="Palatino Linotype"/>
                <w:b/>
                <w:i/>
                <w:color w:val="000000"/>
                <w:lang w:val="es-ES_tradnl" w:eastAsia="es-MX"/>
              </w:rPr>
            </w:pPr>
            <w:r w:rsidRPr="00C64CDF">
              <w:rPr>
                <w:rFonts w:ascii="Palatino Linotype" w:eastAsia="Times New Roman" w:hAnsi="Palatino Linotype" w:cs="Palatino Linotype"/>
                <w:b/>
                <w:i/>
                <w:color w:val="000000"/>
                <w:lang w:val="es-ES_tradnl" w:eastAsia="es-MX"/>
              </w:rPr>
              <w:t xml:space="preserve">Recurso de Revisión </w:t>
            </w:r>
          </w:p>
        </w:tc>
        <w:tc>
          <w:tcPr>
            <w:tcW w:w="2748" w:type="dxa"/>
            <w:shd w:val="clear" w:color="auto" w:fill="AEAAAA" w:themeFill="background2" w:themeFillShade="BF"/>
          </w:tcPr>
          <w:p w14:paraId="2952F69F" w14:textId="77777777" w:rsidR="00B30B96" w:rsidRPr="00C64CDF" w:rsidRDefault="00B30B96" w:rsidP="00B30B96">
            <w:pPr>
              <w:spacing w:line="360" w:lineRule="auto"/>
              <w:ind w:right="567"/>
              <w:jc w:val="both"/>
              <w:rPr>
                <w:rFonts w:ascii="Palatino Linotype" w:hAnsi="Palatino Linotype"/>
                <w:i/>
                <w:color w:val="000000"/>
              </w:rPr>
            </w:pPr>
            <w:r w:rsidRPr="00C64CDF">
              <w:rPr>
                <w:rFonts w:ascii="Palatino Linotype" w:hAnsi="Palatino Linotype" w:cs="Palatino Linotype"/>
                <w:b/>
                <w:i/>
                <w:lang w:val="es-ES_tradnl" w:eastAsia="es-MX"/>
              </w:rPr>
              <w:t xml:space="preserve">Acto Impugnado </w:t>
            </w:r>
          </w:p>
          <w:p w14:paraId="6ECBFFC2" w14:textId="77777777" w:rsidR="00B30B96" w:rsidRPr="00C64CDF" w:rsidRDefault="00B30B96" w:rsidP="00B30B96">
            <w:pPr>
              <w:spacing w:line="360" w:lineRule="auto"/>
              <w:contextualSpacing/>
              <w:jc w:val="both"/>
              <w:rPr>
                <w:rFonts w:ascii="Palatino Linotype" w:eastAsia="Times New Roman" w:hAnsi="Palatino Linotype" w:cs="Palatino Linotype"/>
                <w:i/>
                <w:color w:val="000000"/>
                <w:lang w:val="es-ES_tradnl" w:eastAsia="es-MX"/>
              </w:rPr>
            </w:pPr>
          </w:p>
        </w:tc>
        <w:tc>
          <w:tcPr>
            <w:tcW w:w="2521" w:type="dxa"/>
            <w:shd w:val="clear" w:color="auto" w:fill="AEAAAA" w:themeFill="background2" w:themeFillShade="BF"/>
          </w:tcPr>
          <w:p w14:paraId="231FB90D" w14:textId="77777777" w:rsidR="00B30B96" w:rsidRPr="00C64CDF" w:rsidRDefault="00B30B96" w:rsidP="00B30B96">
            <w:pPr>
              <w:spacing w:line="360" w:lineRule="auto"/>
              <w:ind w:right="567"/>
              <w:jc w:val="both"/>
              <w:rPr>
                <w:rFonts w:ascii="Palatino Linotype" w:hAnsi="Palatino Linotype"/>
                <w:i/>
                <w:color w:val="000000"/>
              </w:rPr>
            </w:pPr>
            <w:r w:rsidRPr="00C64CDF">
              <w:rPr>
                <w:rFonts w:ascii="Palatino Linotype" w:eastAsia="Times New Roman" w:hAnsi="Palatino Linotype" w:cs="Palatino Linotype"/>
                <w:b/>
                <w:i/>
                <w:lang w:val="es-ES_tradnl" w:eastAsia="es-MX"/>
              </w:rPr>
              <w:t>Motivos de Inconformidad</w:t>
            </w:r>
          </w:p>
        </w:tc>
      </w:tr>
      <w:tr w:rsidR="00B30B96" w:rsidRPr="00C64CDF" w14:paraId="0F60B1E2" w14:textId="77777777" w:rsidTr="00C64CDF">
        <w:trPr>
          <w:trHeight w:val="432"/>
          <w:jc w:val="center"/>
        </w:trPr>
        <w:tc>
          <w:tcPr>
            <w:tcW w:w="2977" w:type="dxa"/>
          </w:tcPr>
          <w:p w14:paraId="280E4593" w14:textId="77777777" w:rsidR="00B30B96" w:rsidRPr="00C64CDF" w:rsidRDefault="00B30B96" w:rsidP="00B30B96">
            <w:pPr>
              <w:spacing w:line="360" w:lineRule="auto"/>
              <w:contextualSpacing/>
              <w:jc w:val="both"/>
              <w:rPr>
                <w:rFonts w:ascii="Palatino Linotype" w:eastAsia="Times New Roman" w:hAnsi="Palatino Linotype" w:cs="Palatino Linotype"/>
                <w:i/>
                <w:color w:val="000000"/>
                <w:lang w:val="es-ES_tradnl" w:eastAsia="es-MX"/>
              </w:rPr>
            </w:pPr>
            <w:r w:rsidRPr="00C64CDF">
              <w:rPr>
                <w:rFonts w:ascii="Palatino Linotype" w:eastAsia="Times New Roman" w:hAnsi="Palatino Linotype" w:cs="Palatino Linotype"/>
                <w:b/>
                <w:i/>
                <w:color w:val="000000"/>
                <w:lang w:val="es-ES_tradnl" w:eastAsia="es-MX"/>
              </w:rPr>
              <w:t>04770/INFOEM/IP/RR/2025</w:t>
            </w:r>
          </w:p>
        </w:tc>
        <w:tc>
          <w:tcPr>
            <w:tcW w:w="2748" w:type="dxa"/>
          </w:tcPr>
          <w:p w14:paraId="468FD11F" w14:textId="77777777" w:rsidR="00B30B96" w:rsidRPr="00C64CDF" w:rsidRDefault="00B30B96" w:rsidP="00B30B96">
            <w:pPr>
              <w:spacing w:line="360" w:lineRule="auto"/>
              <w:contextualSpacing/>
              <w:jc w:val="both"/>
              <w:rPr>
                <w:rFonts w:ascii="Palatino Linotype" w:hAnsi="Palatino Linotype"/>
                <w:i/>
                <w:color w:val="000000"/>
              </w:rPr>
            </w:pPr>
            <w:r w:rsidRPr="00C64CDF">
              <w:rPr>
                <w:rFonts w:ascii="Palatino Linotype" w:hAnsi="Palatino Linotype"/>
                <w:i/>
                <w:color w:val="000000"/>
              </w:rPr>
              <w:t>“Información incompleta” (sic)</w:t>
            </w:r>
          </w:p>
        </w:tc>
        <w:tc>
          <w:tcPr>
            <w:tcW w:w="2521" w:type="dxa"/>
          </w:tcPr>
          <w:p w14:paraId="16567F5C" w14:textId="77777777" w:rsidR="00B30B96" w:rsidRPr="00C64CDF" w:rsidRDefault="00B30B96" w:rsidP="00B30B96">
            <w:pPr>
              <w:spacing w:line="360" w:lineRule="auto"/>
              <w:contextualSpacing/>
              <w:jc w:val="both"/>
              <w:rPr>
                <w:rFonts w:ascii="Palatino Linotype" w:hAnsi="Palatino Linotype"/>
                <w:i/>
                <w:color w:val="000000"/>
              </w:rPr>
            </w:pPr>
            <w:r w:rsidRPr="00C64CDF">
              <w:rPr>
                <w:rFonts w:ascii="Palatino Linotype" w:hAnsi="Palatino Linotype"/>
                <w:i/>
                <w:color w:val="000000"/>
              </w:rPr>
              <w:t xml:space="preserve">“No adjuntan documentos probatorios o soportes documento (ejemplo recibos que expiden los puestos </w:t>
            </w:r>
            <w:proofErr w:type="spellStart"/>
            <w:r w:rsidRPr="00C64CDF">
              <w:rPr>
                <w:rFonts w:ascii="Palatino Linotype" w:hAnsi="Palatino Linotype"/>
                <w:i/>
                <w:color w:val="000000"/>
              </w:rPr>
              <w:t>etc</w:t>
            </w:r>
            <w:proofErr w:type="spellEnd"/>
            <w:r w:rsidRPr="00C64CDF">
              <w:rPr>
                <w:rFonts w:ascii="Palatino Linotype" w:hAnsi="Palatino Linotype"/>
                <w:i/>
                <w:color w:val="000000"/>
              </w:rPr>
              <w:t>)” (sic)</w:t>
            </w:r>
          </w:p>
        </w:tc>
      </w:tr>
      <w:tr w:rsidR="00B30B96" w:rsidRPr="00C64CDF" w14:paraId="45164C08" w14:textId="77777777" w:rsidTr="00C64CDF">
        <w:trPr>
          <w:trHeight w:val="432"/>
          <w:jc w:val="center"/>
        </w:trPr>
        <w:tc>
          <w:tcPr>
            <w:tcW w:w="2977" w:type="dxa"/>
          </w:tcPr>
          <w:p w14:paraId="0B94ED31" w14:textId="77777777" w:rsidR="00B30B96" w:rsidRPr="00C64CDF" w:rsidRDefault="00B30B96" w:rsidP="00B30B96">
            <w:pPr>
              <w:spacing w:line="360" w:lineRule="auto"/>
              <w:contextualSpacing/>
              <w:jc w:val="both"/>
              <w:rPr>
                <w:rFonts w:ascii="Palatino Linotype" w:eastAsia="Times New Roman" w:hAnsi="Palatino Linotype" w:cs="Palatino Linotype"/>
                <w:i/>
                <w:color w:val="000000"/>
                <w:lang w:val="es-ES_tradnl" w:eastAsia="es-MX"/>
              </w:rPr>
            </w:pPr>
            <w:r w:rsidRPr="00C64CDF">
              <w:rPr>
                <w:rFonts w:ascii="Palatino Linotype" w:eastAsia="Times New Roman" w:hAnsi="Palatino Linotype" w:cs="Palatino Linotype"/>
                <w:b/>
                <w:i/>
                <w:color w:val="000000"/>
                <w:lang w:val="es-ES_tradnl" w:eastAsia="es-MX"/>
              </w:rPr>
              <w:lastRenderedPageBreak/>
              <w:t>04772/INFOEM/IP/RR/2025</w:t>
            </w:r>
          </w:p>
        </w:tc>
        <w:tc>
          <w:tcPr>
            <w:tcW w:w="2748" w:type="dxa"/>
          </w:tcPr>
          <w:p w14:paraId="6B5C2C37" w14:textId="77777777" w:rsidR="00B30B96" w:rsidRPr="00C64CDF" w:rsidRDefault="00B30B96" w:rsidP="00B30B96">
            <w:pPr>
              <w:spacing w:line="360" w:lineRule="auto"/>
              <w:contextualSpacing/>
              <w:jc w:val="both"/>
              <w:rPr>
                <w:rFonts w:ascii="Palatino Linotype" w:hAnsi="Palatino Linotype"/>
                <w:i/>
                <w:color w:val="000000"/>
              </w:rPr>
            </w:pPr>
            <w:r w:rsidRPr="00C64CDF">
              <w:rPr>
                <w:rFonts w:ascii="Palatino Linotype" w:hAnsi="Palatino Linotype"/>
                <w:i/>
                <w:color w:val="000000"/>
              </w:rPr>
              <w:t>“</w:t>
            </w:r>
            <w:r w:rsidR="00C64CDF" w:rsidRPr="00C64CDF">
              <w:rPr>
                <w:rFonts w:ascii="Palatino Linotype" w:hAnsi="Palatino Linotype"/>
                <w:i/>
                <w:color w:val="000000"/>
              </w:rPr>
              <w:t>Negativa de la información</w:t>
            </w:r>
            <w:r w:rsidRPr="00C64CDF">
              <w:rPr>
                <w:rFonts w:ascii="Palatino Linotype" w:hAnsi="Palatino Linotype"/>
                <w:i/>
                <w:color w:val="000000"/>
              </w:rPr>
              <w:t>“(sic)</w:t>
            </w:r>
          </w:p>
        </w:tc>
        <w:tc>
          <w:tcPr>
            <w:tcW w:w="2521" w:type="dxa"/>
          </w:tcPr>
          <w:p w14:paraId="4A193BC2" w14:textId="77777777" w:rsidR="00B30B96" w:rsidRPr="00C64CDF" w:rsidRDefault="00B30B96" w:rsidP="00B30B96">
            <w:pPr>
              <w:spacing w:line="360" w:lineRule="auto"/>
              <w:contextualSpacing/>
              <w:jc w:val="both"/>
              <w:rPr>
                <w:rFonts w:ascii="Palatino Linotype" w:hAnsi="Palatino Linotype"/>
                <w:i/>
                <w:color w:val="000000"/>
              </w:rPr>
            </w:pPr>
            <w:r w:rsidRPr="00C64CDF">
              <w:rPr>
                <w:rFonts w:ascii="Palatino Linotype" w:hAnsi="Palatino Linotype"/>
                <w:i/>
                <w:color w:val="000000"/>
              </w:rPr>
              <w:t>“</w:t>
            </w:r>
            <w:r w:rsidR="00C64CDF" w:rsidRPr="00C64CDF">
              <w:rPr>
                <w:rFonts w:ascii="Palatino Linotype" w:hAnsi="Palatino Linotype"/>
                <w:i/>
                <w:color w:val="000000"/>
              </w:rPr>
              <w:t>Negativa</w:t>
            </w:r>
            <w:r w:rsidRPr="00C64CDF">
              <w:rPr>
                <w:rFonts w:ascii="Palatino Linotype" w:hAnsi="Palatino Linotype"/>
                <w:i/>
                <w:color w:val="000000"/>
              </w:rPr>
              <w:t>” (sic)</w:t>
            </w:r>
          </w:p>
        </w:tc>
      </w:tr>
    </w:tbl>
    <w:p w14:paraId="036F9E7C" w14:textId="77777777" w:rsidR="00B30B96" w:rsidRPr="004F0F62" w:rsidRDefault="00B30B96" w:rsidP="00B30B96">
      <w:pPr>
        <w:spacing w:after="0" w:line="360" w:lineRule="auto"/>
        <w:ind w:right="567"/>
        <w:jc w:val="both"/>
        <w:rPr>
          <w:rFonts w:ascii="Palatino Linotype" w:eastAsia="Times New Roman" w:hAnsi="Palatino Linotype" w:cs="Palatino Linotype"/>
          <w:b/>
          <w:i/>
          <w:color w:val="000000"/>
          <w:lang w:val="es-ES_tradnl" w:eastAsia="es-MX"/>
        </w:rPr>
      </w:pPr>
    </w:p>
    <w:p w14:paraId="6C1FAAC6" w14:textId="77777777" w:rsidR="00B30B96" w:rsidRDefault="00B30B96" w:rsidP="00B30B96">
      <w:pPr>
        <w:spacing w:after="0" w:line="360" w:lineRule="auto"/>
        <w:jc w:val="both"/>
        <w:rPr>
          <w:rFonts w:ascii="Palatino Linotype" w:hAnsi="Palatino Linotype" w:cs="Arial"/>
          <w:b/>
          <w:sz w:val="28"/>
          <w:szCs w:val="28"/>
        </w:rPr>
      </w:pPr>
    </w:p>
    <w:p w14:paraId="15E762D2" w14:textId="77777777" w:rsidR="00B30B96" w:rsidRPr="006702F8" w:rsidRDefault="00B30B96" w:rsidP="00B30B96">
      <w:pPr>
        <w:spacing w:after="0" w:line="360" w:lineRule="auto"/>
        <w:jc w:val="both"/>
        <w:rPr>
          <w:rFonts w:ascii="Palatino Linotype" w:hAnsi="Palatino Linotype" w:cs="Arial"/>
          <w:sz w:val="28"/>
          <w:szCs w:val="28"/>
        </w:rPr>
      </w:pPr>
      <w:r w:rsidRPr="006702F8">
        <w:rPr>
          <w:rFonts w:ascii="Palatino Linotype" w:hAnsi="Palatino Linotype" w:cs="Arial"/>
          <w:b/>
          <w:sz w:val="28"/>
          <w:szCs w:val="28"/>
        </w:rPr>
        <w:t>CUARTO. Del turno y admisión del revisión.</w:t>
      </w:r>
      <w:r w:rsidRPr="006702F8">
        <w:rPr>
          <w:rFonts w:ascii="Palatino Linotype" w:hAnsi="Palatino Linotype" w:cs="Arial"/>
          <w:sz w:val="28"/>
          <w:szCs w:val="28"/>
        </w:rPr>
        <w:t xml:space="preserve"> </w:t>
      </w:r>
    </w:p>
    <w:p w14:paraId="68C6D38D" w14:textId="77777777" w:rsidR="00B30B96" w:rsidRPr="0055610A" w:rsidRDefault="00B30B96" w:rsidP="00B30B96">
      <w:pPr>
        <w:spacing w:after="0" w:line="360" w:lineRule="auto"/>
        <w:jc w:val="both"/>
        <w:rPr>
          <w:rFonts w:ascii="Palatino Linotype" w:hAnsi="Palatino Linotype"/>
          <w:sz w:val="24"/>
          <w:szCs w:val="24"/>
        </w:rPr>
      </w:pPr>
      <w:r w:rsidRPr="0055610A">
        <w:rPr>
          <w:rFonts w:ascii="Palatino Linotype" w:hAnsi="Palatino Linotype" w:cs="Arial"/>
          <w:sz w:val="24"/>
          <w:szCs w:val="24"/>
        </w:rPr>
        <w:t xml:space="preserve">De conformidad con el artículo 185 fracción I de la Ley de Transparencia y Acceso a la información Pública del Estado de México y Municipios vigente, </w:t>
      </w:r>
      <w:r w:rsidRPr="0055610A">
        <w:rPr>
          <w:rFonts w:ascii="Palatino Linotype" w:hAnsi="Palatino Linotype"/>
          <w:sz w:val="24"/>
          <w:szCs w:val="24"/>
        </w:rPr>
        <w:t>el presente recurso de revisión se envió electrónicamente al Instituto de Transparencia, Acceso a la Información Pública y Protección de Datos Personales del Estado de México y Municipios, que por razón de turno fue asignado a los comisionados Comisionado José Martínez Vilchis</w:t>
      </w:r>
      <w:r>
        <w:rPr>
          <w:rFonts w:ascii="Palatino Linotype" w:hAnsi="Palatino Linotype"/>
          <w:sz w:val="24"/>
          <w:szCs w:val="24"/>
        </w:rPr>
        <w:t xml:space="preserve">  y </w:t>
      </w:r>
      <w:r w:rsidR="007D6821">
        <w:rPr>
          <w:rFonts w:ascii="Palatino Linotype" w:hAnsi="Palatino Linotype"/>
          <w:sz w:val="24"/>
          <w:szCs w:val="24"/>
        </w:rPr>
        <w:t xml:space="preserve">Sharon Cristina Morales Martínez </w:t>
      </w:r>
      <w:r w:rsidRPr="0055610A">
        <w:rPr>
          <w:rFonts w:ascii="Palatino Linotype" w:hAnsi="Palatino Linotype"/>
          <w:sz w:val="24"/>
          <w:szCs w:val="24"/>
        </w:rPr>
        <w:t>para su análisis, estudio, elaboración del proyecto y presentación ante el Pleno de este Instituto</w:t>
      </w:r>
      <w:r>
        <w:rPr>
          <w:rFonts w:ascii="Palatino Linotype" w:hAnsi="Palatino Linotype"/>
          <w:sz w:val="24"/>
          <w:szCs w:val="24"/>
        </w:rPr>
        <w:t>.</w:t>
      </w:r>
    </w:p>
    <w:p w14:paraId="2EAEAA15" w14:textId="77777777" w:rsidR="00B30B96" w:rsidRPr="0055610A" w:rsidRDefault="00B30B96" w:rsidP="00B30B96">
      <w:pPr>
        <w:spacing w:after="0" w:line="360" w:lineRule="auto"/>
        <w:jc w:val="both"/>
        <w:rPr>
          <w:rFonts w:ascii="Palatino Linotype" w:hAnsi="Palatino Linotype"/>
          <w:sz w:val="24"/>
          <w:szCs w:val="24"/>
        </w:rPr>
      </w:pPr>
    </w:p>
    <w:p w14:paraId="7DBFA3A5" w14:textId="77777777" w:rsidR="00B30B96" w:rsidRPr="00FB72E2" w:rsidRDefault="00B30B96" w:rsidP="00B30B96">
      <w:pPr>
        <w:spacing w:after="0" w:line="360" w:lineRule="auto"/>
        <w:jc w:val="both"/>
        <w:rPr>
          <w:rFonts w:ascii="Palatino Linotype" w:hAnsi="Palatino Linotype"/>
          <w:b/>
          <w:sz w:val="24"/>
          <w:szCs w:val="24"/>
        </w:rPr>
      </w:pPr>
      <w:r w:rsidRPr="0055610A">
        <w:rPr>
          <w:rFonts w:ascii="Palatino Linotype" w:hAnsi="Palatino Linotype"/>
          <w:sz w:val="24"/>
          <w:szCs w:val="24"/>
        </w:rPr>
        <w:t xml:space="preserve">Mediante acuerdos de </w:t>
      </w:r>
      <w:r w:rsidR="00C64CDF">
        <w:rPr>
          <w:rFonts w:ascii="Palatino Linotype" w:hAnsi="Palatino Linotype"/>
          <w:b/>
          <w:sz w:val="24"/>
          <w:szCs w:val="24"/>
        </w:rPr>
        <w:t>fecha</w:t>
      </w:r>
      <w:r w:rsidRPr="005D5404">
        <w:rPr>
          <w:rFonts w:ascii="Palatino Linotype" w:hAnsi="Palatino Linotype"/>
          <w:b/>
          <w:sz w:val="24"/>
          <w:szCs w:val="24"/>
        </w:rPr>
        <w:t xml:space="preserve"> </w:t>
      </w:r>
      <w:r>
        <w:rPr>
          <w:rFonts w:ascii="Palatino Linotype" w:hAnsi="Palatino Linotype"/>
          <w:b/>
          <w:sz w:val="24"/>
          <w:szCs w:val="24"/>
        </w:rPr>
        <w:t>veintinueve de abril de dos mil veinticinco</w:t>
      </w:r>
      <w:r w:rsidRPr="0055610A">
        <w:rPr>
          <w:rFonts w:ascii="Palatino Linotype" w:hAnsi="Palatino Linotype"/>
          <w:sz w:val="24"/>
          <w:szCs w:val="24"/>
        </w:rPr>
        <w:t>, este Organismo Garante, admitió a trámite los recursos de revisión respectivos,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w:t>
      </w:r>
    </w:p>
    <w:p w14:paraId="3BF5DDBD" w14:textId="77777777" w:rsidR="00B30B96" w:rsidRPr="0055610A" w:rsidRDefault="00B30B96" w:rsidP="00B30B96">
      <w:pPr>
        <w:spacing w:after="0" w:line="360" w:lineRule="auto"/>
        <w:jc w:val="both"/>
        <w:rPr>
          <w:rFonts w:ascii="Palatino Linotype" w:hAnsi="Palatino Linotype" w:cs="Arial"/>
          <w:b/>
          <w:sz w:val="28"/>
          <w:szCs w:val="28"/>
        </w:rPr>
      </w:pPr>
    </w:p>
    <w:p w14:paraId="62486B9B" w14:textId="77777777" w:rsidR="00B30B96" w:rsidRPr="006702F8" w:rsidRDefault="00B30B96" w:rsidP="00B30B96">
      <w:pPr>
        <w:spacing w:after="0" w:line="360" w:lineRule="auto"/>
        <w:jc w:val="both"/>
        <w:rPr>
          <w:rFonts w:ascii="Palatino Linotype" w:hAnsi="Palatino Linotype" w:cs="Arial"/>
          <w:b/>
          <w:sz w:val="28"/>
          <w:szCs w:val="28"/>
        </w:rPr>
      </w:pPr>
      <w:r w:rsidRPr="006702F8">
        <w:rPr>
          <w:rFonts w:ascii="Palatino Linotype" w:hAnsi="Palatino Linotype" w:cs="Arial"/>
          <w:b/>
          <w:sz w:val="28"/>
          <w:szCs w:val="28"/>
        </w:rPr>
        <w:t xml:space="preserve">QUINTO. De la Acumulación </w:t>
      </w:r>
    </w:p>
    <w:p w14:paraId="0F55123F" w14:textId="77777777" w:rsidR="00B30B96" w:rsidRDefault="00B30B96" w:rsidP="00B30B96">
      <w:pPr>
        <w:pStyle w:val="Default"/>
        <w:spacing w:line="360" w:lineRule="auto"/>
        <w:jc w:val="both"/>
        <w:rPr>
          <w:rFonts w:cs="Arial"/>
        </w:rPr>
      </w:pPr>
      <w:r w:rsidRPr="0055610A">
        <w:rPr>
          <w:rFonts w:cs="Arial"/>
        </w:rPr>
        <w:t xml:space="preserve">Posteriormente por acuerdo del Pleno del Instituto, en la </w:t>
      </w:r>
      <w:r>
        <w:rPr>
          <w:b/>
          <w:bCs/>
        </w:rPr>
        <w:t xml:space="preserve">Décima </w:t>
      </w:r>
      <w:r w:rsidR="00C64CDF">
        <w:rPr>
          <w:b/>
          <w:bCs/>
        </w:rPr>
        <w:t>Cuarta</w:t>
      </w:r>
      <w:r>
        <w:rPr>
          <w:b/>
          <w:bCs/>
        </w:rPr>
        <w:t xml:space="preserve"> </w:t>
      </w:r>
      <w:r w:rsidRPr="0055610A">
        <w:rPr>
          <w:b/>
          <w:bCs/>
        </w:rPr>
        <w:t xml:space="preserve">Sesión Ordinaria </w:t>
      </w:r>
      <w:r w:rsidRPr="00C032E1">
        <w:rPr>
          <w:b/>
        </w:rPr>
        <w:t xml:space="preserve">celebrada el </w:t>
      </w:r>
      <w:r w:rsidR="00C64CDF">
        <w:rPr>
          <w:b/>
        </w:rPr>
        <w:t>catorce de mayo</w:t>
      </w:r>
      <w:r>
        <w:rPr>
          <w:b/>
        </w:rPr>
        <w:t xml:space="preserve"> </w:t>
      </w:r>
      <w:r w:rsidRPr="00C032E1">
        <w:rPr>
          <w:b/>
        </w:rPr>
        <w:t>de dos mil veinticinco</w:t>
      </w:r>
      <w:r>
        <w:rPr>
          <w:b/>
          <w:bCs/>
        </w:rPr>
        <w:t xml:space="preserve"> </w:t>
      </w:r>
      <w:r w:rsidRPr="0055610A">
        <w:t xml:space="preserve">se aprobó la acumulación </w:t>
      </w:r>
      <w:r w:rsidRPr="0055610A">
        <w:lastRenderedPageBreak/>
        <w:t>de los recursos de revisión</w:t>
      </w:r>
      <w:r>
        <w:t xml:space="preserve"> </w:t>
      </w:r>
      <w:r w:rsidR="00C64CDF">
        <w:rPr>
          <w:b/>
        </w:rPr>
        <w:t>04770</w:t>
      </w:r>
      <w:r w:rsidRPr="00FB72E2">
        <w:rPr>
          <w:b/>
        </w:rPr>
        <w:t>/INFOEM/IP/R</w:t>
      </w:r>
      <w:r w:rsidR="00C64CDF">
        <w:rPr>
          <w:b/>
        </w:rPr>
        <w:t>R/2025 y 04772</w:t>
      </w:r>
      <w:r>
        <w:rPr>
          <w:b/>
        </w:rPr>
        <w:t>/INFOEM/IP/RR/2025</w:t>
      </w:r>
      <w:r w:rsidRPr="00FB72E2">
        <w:rPr>
          <w:b/>
        </w:rPr>
        <w:t xml:space="preserve"> </w:t>
      </w:r>
      <w:r w:rsidRPr="0055610A">
        <w:rPr>
          <w:rFonts w:cs="Arial"/>
        </w:rPr>
        <w:t xml:space="preserve">se determinó acumular los </w:t>
      </w:r>
      <w:r>
        <w:rPr>
          <w:rFonts w:cs="Arial"/>
        </w:rPr>
        <w:t xml:space="preserve">recursos de revisión en estudio </w:t>
      </w:r>
      <w:r w:rsidRPr="0055610A">
        <w:rPr>
          <w:rFonts w:cs="Arial"/>
        </w:rPr>
        <w:t xml:space="preserve">ya que existe identidad del solicitante, del </w:t>
      </w:r>
      <w:r w:rsidRPr="0055610A">
        <w:rPr>
          <w:rFonts w:cs="Arial"/>
          <w:b/>
        </w:rPr>
        <w:t>Sujeto Obligado</w:t>
      </w:r>
      <w:r w:rsidRPr="0055610A">
        <w:rPr>
          <w:rFonts w:cs="Arial"/>
        </w:rPr>
        <w:t xml:space="preserve"> y similitud de causas y objeto de solicitud.</w:t>
      </w:r>
    </w:p>
    <w:p w14:paraId="4DA9B4CE" w14:textId="77777777" w:rsidR="00B30B96" w:rsidRPr="00945174" w:rsidRDefault="00B30B96" w:rsidP="00B30B96">
      <w:pPr>
        <w:pStyle w:val="Default"/>
        <w:spacing w:line="360" w:lineRule="auto"/>
        <w:jc w:val="both"/>
        <w:rPr>
          <w:rFonts w:cs="Arial"/>
        </w:rPr>
      </w:pPr>
    </w:p>
    <w:p w14:paraId="028A2C57" w14:textId="77777777" w:rsidR="00B30B96" w:rsidRPr="003F53E3" w:rsidRDefault="00B30B96" w:rsidP="00B30B96">
      <w:pPr>
        <w:spacing w:after="0" w:line="360" w:lineRule="auto"/>
        <w:jc w:val="both"/>
        <w:rPr>
          <w:rFonts w:ascii="Palatino Linotype" w:hAnsi="Palatino Linotype"/>
          <w:sz w:val="24"/>
          <w:szCs w:val="24"/>
        </w:rPr>
      </w:pPr>
      <w:r w:rsidRPr="0055610A">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w:t>
      </w:r>
      <w:r>
        <w:rPr>
          <w:rFonts w:ascii="Palatino Linotype" w:hAnsi="Palatino Linotype"/>
          <w:sz w:val="24"/>
          <w:szCs w:val="24"/>
        </w:rPr>
        <w:t>tivamente:</w:t>
      </w:r>
    </w:p>
    <w:p w14:paraId="09D3AF7E" w14:textId="77777777" w:rsidR="00B30B96" w:rsidRPr="0055610A" w:rsidRDefault="00B30B96" w:rsidP="00B30B96">
      <w:pPr>
        <w:spacing w:after="0" w:line="360" w:lineRule="auto"/>
        <w:ind w:left="851" w:right="851"/>
        <w:jc w:val="both"/>
        <w:rPr>
          <w:rFonts w:ascii="Palatino Linotype" w:hAnsi="Palatino Linotype"/>
          <w:i/>
          <w:szCs w:val="24"/>
        </w:rPr>
      </w:pPr>
      <w:r w:rsidRPr="0055610A">
        <w:rPr>
          <w:rFonts w:ascii="Palatino Linotype" w:hAnsi="Palatino Linotype"/>
          <w:i/>
          <w:szCs w:val="24"/>
        </w:rPr>
        <w:t>“</w:t>
      </w:r>
      <w:r w:rsidRPr="0055610A">
        <w:rPr>
          <w:rFonts w:ascii="Palatino Linotype" w:hAnsi="Palatino Linotype"/>
          <w:b/>
          <w:i/>
          <w:szCs w:val="24"/>
        </w:rPr>
        <w:t>Artículo 195.</w:t>
      </w:r>
      <w:r w:rsidRPr="0055610A">
        <w:rPr>
          <w:rFonts w:ascii="Palatino Linotype" w:hAnsi="Palatino Linotype"/>
          <w:i/>
          <w:szCs w:val="24"/>
        </w:rPr>
        <w:t xml:space="preserve"> En la tramitación del recurso de revisión se aplicarán supletoriamente las disposiciones contenidas en el </w:t>
      </w:r>
      <w:r w:rsidRPr="0055610A">
        <w:rPr>
          <w:rFonts w:ascii="Palatino Linotype" w:hAnsi="Palatino Linotype"/>
          <w:b/>
          <w:i/>
          <w:szCs w:val="24"/>
          <w:u w:val="single"/>
        </w:rPr>
        <w:t>Código de Procedimientos Administrativos del Estado de México</w:t>
      </w:r>
      <w:r w:rsidRPr="0055610A">
        <w:rPr>
          <w:rFonts w:ascii="Palatino Linotype" w:hAnsi="Palatino Linotype"/>
          <w:i/>
          <w:szCs w:val="24"/>
        </w:rPr>
        <w:t>.”</w:t>
      </w:r>
    </w:p>
    <w:p w14:paraId="19003CDC" w14:textId="77777777" w:rsidR="00B30B96" w:rsidRPr="0055610A" w:rsidRDefault="00B30B96" w:rsidP="00B30B96">
      <w:pPr>
        <w:spacing w:after="0" w:line="360" w:lineRule="auto"/>
        <w:ind w:left="851" w:right="851"/>
        <w:jc w:val="both"/>
        <w:rPr>
          <w:rFonts w:ascii="Palatino Linotype" w:hAnsi="Palatino Linotype"/>
          <w:i/>
          <w:szCs w:val="24"/>
        </w:rPr>
      </w:pPr>
    </w:p>
    <w:p w14:paraId="392B845A" w14:textId="77777777" w:rsidR="00B30B96" w:rsidRPr="0055610A" w:rsidRDefault="00B30B96" w:rsidP="00B30B96">
      <w:pPr>
        <w:spacing w:after="0" w:line="360" w:lineRule="auto"/>
        <w:ind w:left="851" w:right="851"/>
        <w:jc w:val="both"/>
        <w:rPr>
          <w:rFonts w:ascii="Palatino Linotype" w:hAnsi="Palatino Linotype"/>
          <w:i/>
          <w:szCs w:val="24"/>
        </w:rPr>
      </w:pPr>
      <w:r w:rsidRPr="0055610A">
        <w:rPr>
          <w:rFonts w:ascii="Palatino Linotype" w:hAnsi="Palatino Linotype"/>
          <w:i/>
          <w:szCs w:val="24"/>
        </w:rPr>
        <w:t>“</w:t>
      </w:r>
      <w:r w:rsidRPr="0055610A">
        <w:rPr>
          <w:rFonts w:ascii="Palatino Linotype" w:hAnsi="Palatino Linotype"/>
          <w:b/>
          <w:i/>
          <w:szCs w:val="24"/>
        </w:rPr>
        <w:t>Artículo 18.</w:t>
      </w:r>
      <w:r w:rsidRPr="0055610A">
        <w:rPr>
          <w:rFonts w:ascii="Palatino Linotype" w:hAnsi="Palatino Linotype"/>
          <w:i/>
          <w:szCs w:val="24"/>
        </w:rPr>
        <w:t xml:space="preserve"> </w:t>
      </w:r>
      <w:r w:rsidRPr="0055610A">
        <w:rPr>
          <w:rFonts w:ascii="Palatino Linotype" w:hAnsi="Palatino Linotype"/>
          <w:b/>
          <w:i/>
          <w:szCs w:val="24"/>
          <w:u w:val="single"/>
        </w:rPr>
        <w:t>La autoridad administrativa</w:t>
      </w:r>
      <w:r w:rsidRPr="0055610A">
        <w:rPr>
          <w:rFonts w:ascii="Palatino Linotype" w:hAnsi="Palatino Linotype"/>
          <w:i/>
          <w:szCs w:val="24"/>
        </w:rPr>
        <w:t xml:space="preserve"> o el Tribunal </w:t>
      </w:r>
      <w:r w:rsidRPr="0055610A">
        <w:rPr>
          <w:rFonts w:ascii="Palatino Linotype" w:hAnsi="Palatino Linotype"/>
          <w:b/>
          <w:i/>
          <w:szCs w:val="24"/>
          <w:u w:val="single"/>
        </w:rPr>
        <w:t>acordarán la acumulación</w:t>
      </w:r>
      <w:r w:rsidRPr="0055610A">
        <w:rPr>
          <w:rFonts w:ascii="Palatino Linotype" w:hAnsi="Palatino Linotype"/>
          <w:i/>
          <w:szCs w:val="24"/>
        </w:rPr>
        <w:t xml:space="preserve"> de los expedientes del procedimiento y proceso administrativo que ante ellos se sigan</w:t>
      </w:r>
      <w:r w:rsidRPr="0055610A">
        <w:rPr>
          <w:rFonts w:ascii="Palatino Linotype" w:hAnsi="Palatino Linotype"/>
          <w:b/>
          <w:i/>
          <w:szCs w:val="24"/>
          <w:u w:val="single"/>
        </w:rPr>
        <w:t>, de oficio</w:t>
      </w:r>
      <w:r w:rsidRPr="0055610A">
        <w:rPr>
          <w:rFonts w:ascii="Palatino Linotype" w:hAnsi="Palatino Linotype"/>
          <w:i/>
          <w:szCs w:val="24"/>
        </w:rPr>
        <w:t xml:space="preserve"> o a petición de parte, </w:t>
      </w:r>
      <w:r w:rsidRPr="0055610A">
        <w:rPr>
          <w:rFonts w:ascii="Palatino Linotype" w:hAnsi="Palatino Linotype"/>
          <w:b/>
          <w:i/>
          <w:szCs w:val="24"/>
          <w:u w:val="single"/>
        </w:rPr>
        <w:t>cuando las partes o los actos administrativos sean iguales, se trate de actos conexos o resulte conveniente el trámite unificado de los asuntos</w:t>
      </w:r>
      <w:r w:rsidRPr="0055610A">
        <w:rPr>
          <w:rFonts w:ascii="Palatino Linotype" w:hAnsi="Palatino Linotype"/>
          <w:i/>
          <w:szCs w:val="24"/>
        </w:rPr>
        <w:t>, para evitar la emisión de resoluciones contradictorias. La misma regla se aplicará, en lo conducente, para la separación de los expedientes.”</w:t>
      </w:r>
    </w:p>
    <w:p w14:paraId="55814361" w14:textId="77777777" w:rsidR="00B30B96" w:rsidRPr="006702F8" w:rsidRDefault="00B30B96" w:rsidP="00B30B96">
      <w:pPr>
        <w:spacing w:after="0" w:line="360" w:lineRule="auto"/>
        <w:jc w:val="both"/>
        <w:rPr>
          <w:rFonts w:ascii="Palatino Linotype" w:hAnsi="Palatino Linotype" w:cs="Arial"/>
          <w:b/>
          <w:sz w:val="28"/>
          <w:szCs w:val="28"/>
        </w:rPr>
      </w:pPr>
    </w:p>
    <w:p w14:paraId="5B02B7C1" w14:textId="77777777" w:rsidR="00B30B96" w:rsidRPr="006702F8" w:rsidRDefault="00B30B96" w:rsidP="00B30B96">
      <w:pPr>
        <w:spacing w:after="0" w:line="360" w:lineRule="auto"/>
        <w:jc w:val="both"/>
        <w:rPr>
          <w:rFonts w:ascii="Palatino Linotype" w:hAnsi="Palatino Linotype" w:cs="Arial"/>
          <w:b/>
          <w:sz w:val="28"/>
          <w:szCs w:val="28"/>
        </w:rPr>
      </w:pPr>
      <w:r w:rsidRPr="006702F8">
        <w:rPr>
          <w:rFonts w:ascii="Palatino Linotype" w:hAnsi="Palatino Linotype" w:cs="Arial"/>
          <w:b/>
          <w:sz w:val="28"/>
          <w:szCs w:val="28"/>
        </w:rPr>
        <w:t xml:space="preserve">SEXTO De la etapa de manifestaciones y/o alegatos. </w:t>
      </w:r>
    </w:p>
    <w:p w14:paraId="125046F3" w14:textId="77777777" w:rsidR="00B30B96" w:rsidRPr="00D6562F" w:rsidRDefault="00B30B96" w:rsidP="00B30B96">
      <w:pPr>
        <w:spacing w:line="360" w:lineRule="auto"/>
        <w:jc w:val="both"/>
        <w:rPr>
          <w:rFonts w:ascii="Palatino Linotype" w:hAnsi="Palatino Linotype" w:cs="Arial"/>
          <w:sz w:val="24"/>
          <w:szCs w:val="24"/>
        </w:rPr>
      </w:pPr>
      <w:r w:rsidRPr="0055610A">
        <w:rPr>
          <w:rFonts w:ascii="Palatino Linotype" w:hAnsi="Palatino Linotype" w:cs="Arial"/>
          <w:sz w:val="24"/>
          <w:szCs w:val="24"/>
        </w:rPr>
        <w:t xml:space="preserve">Una vez abierta la etapa de instrucción, se advierte que el </w:t>
      </w:r>
      <w:r w:rsidRPr="0055610A">
        <w:rPr>
          <w:rFonts w:ascii="Palatino Linotype" w:hAnsi="Palatino Linotype" w:cs="Arial"/>
          <w:b/>
          <w:sz w:val="24"/>
          <w:szCs w:val="24"/>
        </w:rPr>
        <w:t>Sujeto Obligado</w:t>
      </w:r>
      <w:r w:rsidRPr="0055610A">
        <w:rPr>
          <w:rFonts w:ascii="Palatino Linotype" w:hAnsi="Palatino Linotype" w:cs="Arial"/>
          <w:sz w:val="24"/>
          <w:szCs w:val="24"/>
        </w:rPr>
        <w:t xml:space="preserve"> </w:t>
      </w:r>
      <w:r>
        <w:rPr>
          <w:rFonts w:ascii="Palatino Linotype" w:hAnsi="Palatino Linotype" w:cs="Arial"/>
          <w:sz w:val="24"/>
          <w:szCs w:val="24"/>
        </w:rPr>
        <w:t xml:space="preserve">rindió su informe justificado en los términos siguientes; </w:t>
      </w:r>
    </w:p>
    <w:tbl>
      <w:tblPr>
        <w:tblStyle w:val="Tablaconcuadrcula"/>
        <w:tblW w:w="7366" w:type="dxa"/>
        <w:jc w:val="center"/>
        <w:tblLook w:val="04A0" w:firstRow="1" w:lastRow="0" w:firstColumn="1" w:lastColumn="0" w:noHBand="0" w:noVBand="1"/>
      </w:tblPr>
      <w:tblGrid>
        <w:gridCol w:w="2938"/>
        <w:gridCol w:w="5689"/>
      </w:tblGrid>
      <w:tr w:rsidR="00B30B96" w:rsidRPr="00C64CDF" w14:paraId="65723096" w14:textId="77777777" w:rsidTr="00B30B96">
        <w:trPr>
          <w:trHeight w:val="421"/>
          <w:jc w:val="center"/>
        </w:trPr>
        <w:tc>
          <w:tcPr>
            <w:tcW w:w="2972" w:type="dxa"/>
            <w:shd w:val="clear" w:color="auto" w:fill="AEAAAA" w:themeFill="background2" w:themeFillShade="BF"/>
          </w:tcPr>
          <w:p w14:paraId="2CBE97F8" w14:textId="77777777" w:rsidR="00B30B96" w:rsidRPr="00C64CDF" w:rsidRDefault="00B30B96" w:rsidP="00B30B96">
            <w:pPr>
              <w:spacing w:line="360" w:lineRule="auto"/>
              <w:contextualSpacing/>
              <w:jc w:val="both"/>
              <w:rPr>
                <w:rFonts w:ascii="Palatino Linotype" w:eastAsia="Times New Roman" w:hAnsi="Palatino Linotype" w:cs="Palatino Linotype"/>
                <w:b/>
                <w:i/>
                <w:color w:val="000000"/>
                <w:lang w:val="es-ES_tradnl" w:eastAsia="es-MX"/>
              </w:rPr>
            </w:pPr>
            <w:r w:rsidRPr="00C64CDF">
              <w:rPr>
                <w:rFonts w:ascii="Palatino Linotype" w:eastAsia="Times New Roman" w:hAnsi="Palatino Linotype" w:cs="Palatino Linotype"/>
                <w:b/>
                <w:i/>
                <w:color w:val="000000"/>
                <w:lang w:val="es-ES_tradnl" w:eastAsia="es-MX"/>
              </w:rPr>
              <w:lastRenderedPageBreak/>
              <w:t xml:space="preserve">Recurso de Revisión </w:t>
            </w:r>
          </w:p>
        </w:tc>
        <w:tc>
          <w:tcPr>
            <w:tcW w:w="4394" w:type="dxa"/>
            <w:shd w:val="clear" w:color="auto" w:fill="AEAAAA" w:themeFill="background2" w:themeFillShade="BF"/>
          </w:tcPr>
          <w:p w14:paraId="26D8C7B5" w14:textId="77777777" w:rsidR="00B30B96" w:rsidRPr="00C64CDF" w:rsidRDefault="00B30B96" w:rsidP="00B30B96">
            <w:pPr>
              <w:spacing w:line="360" w:lineRule="auto"/>
              <w:ind w:right="567"/>
              <w:jc w:val="both"/>
              <w:rPr>
                <w:rFonts w:ascii="Palatino Linotype" w:eastAsia="Times New Roman" w:hAnsi="Palatino Linotype" w:cs="Palatino Linotype"/>
                <w:i/>
                <w:color w:val="000000"/>
                <w:lang w:val="es-ES_tradnl" w:eastAsia="es-MX"/>
              </w:rPr>
            </w:pPr>
            <w:r w:rsidRPr="00C64CDF">
              <w:rPr>
                <w:rFonts w:ascii="Palatino Linotype" w:hAnsi="Palatino Linotype" w:cs="Palatino Linotype"/>
                <w:b/>
                <w:i/>
                <w:lang w:val="es-ES_tradnl" w:eastAsia="es-MX"/>
              </w:rPr>
              <w:t xml:space="preserve">Informe Justificado </w:t>
            </w:r>
          </w:p>
        </w:tc>
      </w:tr>
      <w:tr w:rsidR="00B30B96" w:rsidRPr="004F285A" w14:paraId="67302D93" w14:textId="77777777" w:rsidTr="00B30B96">
        <w:trPr>
          <w:trHeight w:val="470"/>
          <w:jc w:val="center"/>
        </w:trPr>
        <w:tc>
          <w:tcPr>
            <w:tcW w:w="2972" w:type="dxa"/>
          </w:tcPr>
          <w:p w14:paraId="68BECF6B" w14:textId="77777777" w:rsidR="00B30B96" w:rsidRPr="00C64CDF" w:rsidRDefault="00C64CDF" w:rsidP="00B30B96">
            <w:pPr>
              <w:spacing w:line="360" w:lineRule="auto"/>
              <w:contextualSpacing/>
              <w:jc w:val="both"/>
              <w:rPr>
                <w:rFonts w:ascii="Palatino Linotype" w:eastAsia="Times New Roman" w:hAnsi="Palatino Linotype" w:cs="Palatino Linotype"/>
                <w:i/>
                <w:color w:val="000000"/>
                <w:lang w:val="es-ES_tradnl" w:eastAsia="es-MX"/>
              </w:rPr>
            </w:pPr>
            <w:r w:rsidRPr="00C64CDF">
              <w:rPr>
                <w:rFonts w:ascii="Palatino Linotype" w:eastAsia="Times New Roman" w:hAnsi="Palatino Linotype" w:cs="Palatino Linotype"/>
                <w:b/>
                <w:i/>
                <w:color w:val="000000"/>
                <w:lang w:val="es-ES_tradnl" w:eastAsia="es-MX"/>
              </w:rPr>
              <w:t>04770</w:t>
            </w:r>
            <w:r w:rsidR="00B30B96" w:rsidRPr="00C64CDF">
              <w:rPr>
                <w:rFonts w:ascii="Palatino Linotype" w:eastAsia="Times New Roman" w:hAnsi="Palatino Linotype" w:cs="Palatino Linotype"/>
                <w:b/>
                <w:i/>
                <w:color w:val="000000"/>
                <w:lang w:val="es-ES_tradnl" w:eastAsia="es-MX"/>
              </w:rPr>
              <w:t>/INFOEM/IP/RR/2025</w:t>
            </w:r>
          </w:p>
        </w:tc>
        <w:tc>
          <w:tcPr>
            <w:tcW w:w="4394" w:type="dxa"/>
          </w:tcPr>
          <w:p w14:paraId="7B282F68" w14:textId="77777777" w:rsidR="00B30B96" w:rsidRPr="00C64CDF" w:rsidRDefault="00C64CDF" w:rsidP="00C64CDF">
            <w:pPr>
              <w:spacing w:line="360" w:lineRule="auto"/>
              <w:contextualSpacing/>
              <w:jc w:val="both"/>
              <w:rPr>
                <w:rFonts w:ascii="Palatino Linotype" w:hAnsi="Palatino Linotype"/>
                <w:i/>
              </w:rPr>
            </w:pPr>
            <w:r w:rsidRPr="00C64CDF">
              <w:rPr>
                <w:rFonts w:ascii="Palatino Linotype" w:hAnsi="Palatino Linotype" w:cs="Arial"/>
                <w:b/>
                <w:bCs/>
                <w:i/>
              </w:rPr>
              <w:t>04770_RR_IFJ_2025.pdf</w:t>
            </w:r>
          </w:p>
          <w:p w14:paraId="4FAFAC6E" w14:textId="77777777" w:rsidR="00C64CDF" w:rsidRPr="00C64CDF" w:rsidRDefault="00C64CDF" w:rsidP="00C64CDF">
            <w:pPr>
              <w:spacing w:line="360" w:lineRule="auto"/>
              <w:contextualSpacing/>
              <w:jc w:val="both"/>
              <w:rPr>
                <w:rFonts w:ascii="Palatino Linotype" w:hAnsi="Palatino Linotype"/>
                <w:i/>
              </w:rPr>
            </w:pPr>
            <w:r w:rsidRPr="00C64CDF">
              <w:rPr>
                <w:rFonts w:ascii="Palatino Linotype" w:hAnsi="Palatino Linotype" w:cs="Arial"/>
                <w:b/>
                <w:bCs/>
                <w:i/>
              </w:rPr>
              <w:t>RR4770_SOL201_TM_2025_RECIB_INGR_FRATER.pdf</w:t>
            </w:r>
          </w:p>
          <w:p w14:paraId="2176D759" w14:textId="77777777" w:rsidR="00C64CDF" w:rsidRPr="00CF5098" w:rsidRDefault="00C64CDF" w:rsidP="00C64CDF">
            <w:pPr>
              <w:spacing w:line="360" w:lineRule="auto"/>
              <w:contextualSpacing/>
              <w:jc w:val="both"/>
              <w:rPr>
                <w:rFonts w:ascii="Palatino Linotype" w:hAnsi="Palatino Linotype" w:cs="Arial"/>
                <w:b/>
                <w:bCs/>
                <w:i/>
                <w:lang w:val="en-US"/>
              </w:rPr>
            </w:pPr>
            <w:r w:rsidRPr="00CF5098">
              <w:rPr>
                <w:rFonts w:ascii="Palatino Linotype" w:hAnsi="Palatino Linotype" w:cs="Arial"/>
                <w:b/>
                <w:bCs/>
                <w:i/>
                <w:lang w:val="en-US"/>
              </w:rPr>
              <w:t>16a_ACT_EXT_CT_2025.pdf</w:t>
            </w:r>
          </w:p>
        </w:tc>
      </w:tr>
      <w:tr w:rsidR="00B30B96" w:rsidRPr="00C64CDF" w14:paraId="035D535F" w14:textId="77777777" w:rsidTr="00B30B96">
        <w:trPr>
          <w:trHeight w:val="470"/>
          <w:jc w:val="center"/>
        </w:trPr>
        <w:tc>
          <w:tcPr>
            <w:tcW w:w="2972" w:type="dxa"/>
          </w:tcPr>
          <w:p w14:paraId="3E513BBE" w14:textId="77777777" w:rsidR="00B30B96" w:rsidRPr="00C64CDF" w:rsidRDefault="00C64CDF" w:rsidP="00B30B96">
            <w:pPr>
              <w:spacing w:line="360" w:lineRule="auto"/>
              <w:contextualSpacing/>
              <w:jc w:val="both"/>
              <w:rPr>
                <w:rFonts w:ascii="Palatino Linotype" w:eastAsia="Times New Roman" w:hAnsi="Palatino Linotype" w:cs="Palatino Linotype"/>
                <w:i/>
                <w:color w:val="000000"/>
                <w:lang w:val="es-ES_tradnl" w:eastAsia="es-MX"/>
              </w:rPr>
            </w:pPr>
            <w:r w:rsidRPr="00C64CDF">
              <w:rPr>
                <w:rFonts w:ascii="Palatino Linotype" w:eastAsia="Times New Roman" w:hAnsi="Palatino Linotype" w:cs="Palatino Linotype"/>
                <w:b/>
                <w:i/>
                <w:color w:val="000000"/>
                <w:lang w:val="es-ES_tradnl" w:eastAsia="es-MX"/>
              </w:rPr>
              <w:t>04772</w:t>
            </w:r>
            <w:r w:rsidR="00B30B96" w:rsidRPr="00C64CDF">
              <w:rPr>
                <w:rFonts w:ascii="Palatino Linotype" w:eastAsia="Times New Roman" w:hAnsi="Palatino Linotype" w:cs="Palatino Linotype"/>
                <w:b/>
                <w:i/>
                <w:color w:val="000000"/>
                <w:lang w:val="es-ES_tradnl" w:eastAsia="es-MX"/>
              </w:rPr>
              <w:t>/INFOEM/IP/RR/2025</w:t>
            </w:r>
          </w:p>
        </w:tc>
        <w:tc>
          <w:tcPr>
            <w:tcW w:w="4394" w:type="dxa"/>
          </w:tcPr>
          <w:p w14:paraId="4D6DAB9C" w14:textId="77777777" w:rsidR="00C64CDF" w:rsidRPr="00C64CDF" w:rsidRDefault="00C64CDF" w:rsidP="00B30B96">
            <w:pPr>
              <w:spacing w:line="360" w:lineRule="auto"/>
              <w:contextualSpacing/>
              <w:jc w:val="both"/>
              <w:rPr>
                <w:rFonts w:ascii="Palatino Linotype" w:hAnsi="Palatino Linotype" w:cs="Arial"/>
                <w:b/>
                <w:bCs/>
                <w:i/>
              </w:rPr>
            </w:pPr>
            <w:r w:rsidRPr="00C64CDF">
              <w:rPr>
                <w:rFonts w:ascii="Palatino Linotype" w:hAnsi="Palatino Linotype" w:cs="Arial"/>
                <w:b/>
                <w:bCs/>
                <w:i/>
              </w:rPr>
              <w:t>04772_RR_IFJ_2025.pdf</w:t>
            </w:r>
          </w:p>
        </w:tc>
      </w:tr>
    </w:tbl>
    <w:p w14:paraId="2E5412DE" w14:textId="77777777" w:rsidR="00B30B96" w:rsidRPr="00945174" w:rsidRDefault="00B30B96" w:rsidP="00B30B96">
      <w:pPr>
        <w:spacing w:after="0" w:line="360" w:lineRule="auto"/>
        <w:jc w:val="both"/>
        <w:rPr>
          <w:rFonts w:ascii="Palatino Linotype" w:hAnsi="Palatino Linotype" w:cs="Arial"/>
        </w:rPr>
      </w:pPr>
    </w:p>
    <w:p w14:paraId="6A64A0B1" w14:textId="77777777" w:rsidR="00B30B96" w:rsidRPr="0074666C" w:rsidRDefault="00B30B96" w:rsidP="00B30B96">
      <w:pPr>
        <w:spacing w:line="360" w:lineRule="auto"/>
        <w:jc w:val="both"/>
        <w:rPr>
          <w:rFonts w:ascii="Palatino Linotype" w:hAnsi="Palatino Linotype" w:cs="Arial"/>
        </w:rPr>
      </w:pPr>
      <w:r>
        <w:rPr>
          <w:rFonts w:ascii="Palatino Linotype" w:hAnsi="Palatino Linotype" w:cs="Arial"/>
          <w:sz w:val="24"/>
          <w:szCs w:val="24"/>
        </w:rPr>
        <w:t>Por su parte, el Recurrente no emitió sus manifestaciones o alegatos</w:t>
      </w:r>
      <w:r>
        <w:rPr>
          <w:rFonts w:ascii="Palatino Linotype" w:hAnsi="Palatino Linotype" w:cs="Arial"/>
        </w:rPr>
        <w:t xml:space="preserve">. </w:t>
      </w:r>
      <w:r w:rsidRPr="0055610A">
        <w:rPr>
          <w:rFonts w:ascii="Palatino Linotype" w:hAnsi="Palatino Linotype" w:cs="Arial"/>
          <w:sz w:val="24"/>
          <w:szCs w:val="24"/>
        </w:rPr>
        <w:t>Así mismo, se aprecia que no se llevaron a cabo audiencias durante la sustanciación del recurso de revisión, ni se ofrecieron pruebas por parte del Recurrente; todo lo anterior en términos de los artículos 185 fracciones II y IV, y 195 de la Ley de Transparencia y Acceso a la Información Pública del Estado de México y Municipios.</w:t>
      </w:r>
    </w:p>
    <w:p w14:paraId="3175A288" w14:textId="77777777" w:rsidR="00B30B96" w:rsidRPr="0055610A" w:rsidRDefault="00B30B96" w:rsidP="00B30B96">
      <w:pPr>
        <w:spacing w:after="0" w:line="360" w:lineRule="auto"/>
        <w:jc w:val="both"/>
        <w:rPr>
          <w:rFonts w:ascii="Palatino Linotype" w:hAnsi="Palatino Linotype" w:cs="Arial"/>
          <w:sz w:val="24"/>
          <w:szCs w:val="24"/>
        </w:rPr>
      </w:pPr>
    </w:p>
    <w:p w14:paraId="08E91B65" w14:textId="77777777" w:rsidR="00B30B96" w:rsidRPr="0055610A" w:rsidRDefault="00B30B96" w:rsidP="00B30B96">
      <w:pPr>
        <w:spacing w:after="0" w:line="360" w:lineRule="auto"/>
        <w:jc w:val="both"/>
        <w:rPr>
          <w:rFonts w:ascii="Palatino Linotype" w:hAnsi="Palatino Linotype" w:cs="Arial"/>
          <w:b/>
          <w:sz w:val="24"/>
          <w:szCs w:val="24"/>
        </w:rPr>
      </w:pPr>
      <w:r w:rsidRPr="0055610A">
        <w:rPr>
          <w:rFonts w:ascii="Palatino Linotype" w:hAnsi="Palatino Linotype" w:cs="Arial"/>
          <w:b/>
          <w:sz w:val="28"/>
          <w:szCs w:val="28"/>
        </w:rPr>
        <w:t xml:space="preserve">SÉPTIMO. </w:t>
      </w:r>
      <w:r w:rsidRPr="0055610A">
        <w:rPr>
          <w:rFonts w:ascii="Palatino Linotype" w:hAnsi="Palatino Linotype" w:cs="Arial"/>
          <w:b/>
          <w:sz w:val="24"/>
          <w:szCs w:val="24"/>
        </w:rPr>
        <w:t xml:space="preserve">Del cierre de instrucción. </w:t>
      </w:r>
    </w:p>
    <w:p w14:paraId="71CC98F3" w14:textId="77777777" w:rsidR="00B30B96" w:rsidRDefault="00B30B96" w:rsidP="00B30B96">
      <w:pPr>
        <w:spacing w:after="0" w:line="360" w:lineRule="auto"/>
        <w:jc w:val="both"/>
        <w:rPr>
          <w:rFonts w:ascii="Palatino Linotype" w:hAnsi="Palatino Linotype"/>
          <w:sz w:val="24"/>
          <w:szCs w:val="24"/>
        </w:rPr>
      </w:pPr>
      <w:r w:rsidRPr="0055610A">
        <w:rPr>
          <w:rFonts w:ascii="Palatino Linotype" w:hAnsi="Palatino Linotype" w:cs="Arial"/>
          <w:sz w:val="24"/>
          <w:szCs w:val="24"/>
        </w:rPr>
        <w:t xml:space="preserve">Así, una vez transcurrido el término legal, </w:t>
      </w:r>
      <w:r w:rsidRPr="00E21E94">
        <w:rPr>
          <w:rFonts w:ascii="Palatino Linotype" w:hAnsi="Palatino Linotype" w:cs="Arial"/>
          <w:sz w:val="24"/>
          <w:szCs w:val="24"/>
        </w:rPr>
        <w:t>se decretó el cierre de instrucción de los recursos de revisión ya referidos en fecha</w:t>
      </w:r>
      <w:r>
        <w:rPr>
          <w:rFonts w:ascii="Palatino Linotype" w:eastAsia="Calibri" w:hAnsi="Palatino Linotype" w:cs="Arial"/>
          <w:b/>
          <w:sz w:val="24"/>
          <w:szCs w:val="24"/>
          <w:lang w:val="es-ES_tradnl"/>
        </w:rPr>
        <w:t xml:space="preserve"> </w:t>
      </w:r>
      <w:r w:rsidR="00C64CDF">
        <w:rPr>
          <w:rFonts w:ascii="Palatino Linotype" w:eastAsia="Calibri" w:hAnsi="Palatino Linotype" w:cs="Arial"/>
          <w:b/>
          <w:sz w:val="24"/>
          <w:szCs w:val="24"/>
          <w:lang w:val="es-ES_tradnl"/>
        </w:rPr>
        <w:t>veintiséis de mayo</w:t>
      </w:r>
      <w:r>
        <w:rPr>
          <w:rFonts w:ascii="Palatino Linotype" w:eastAsia="Calibri" w:hAnsi="Palatino Linotype" w:cs="Arial"/>
          <w:b/>
          <w:sz w:val="24"/>
          <w:szCs w:val="24"/>
          <w:lang w:val="es-ES_tradnl"/>
        </w:rPr>
        <w:t xml:space="preserve"> de dos mil veinticinco</w:t>
      </w:r>
      <w:r w:rsidRPr="0055610A">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Pr="0055610A">
        <w:rPr>
          <w:rFonts w:ascii="Palatino Linotype" w:hAnsi="Palatino Linotype"/>
          <w:sz w:val="24"/>
          <w:szCs w:val="24"/>
        </w:rPr>
        <w:t>.</w:t>
      </w:r>
    </w:p>
    <w:p w14:paraId="5114A95F" w14:textId="77777777" w:rsidR="00B30B96" w:rsidRPr="00D0642E" w:rsidRDefault="00B30B96" w:rsidP="00B30B96">
      <w:pPr>
        <w:spacing w:after="0" w:line="360" w:lineRule="auto"/>
        <w:jc w:val="both"/>
        <w:rPr>
          <w:rFonts w:ascii="Palatino Linotype" w:hAnsi="Palatino Linotype" w:cs="Arial"/>
          <w:sz w:val="24"/>
          <w:szCs w:val="24"/>
        </w:rPr>
      </w:pPr>
    </w:p>
    <w:p w14:paraId="20B28E89" w14:textId="77777777" w:rsidR="00B30B96" w:rsidRPr="00B0277A" w:rsidRDefault="00B30B96" w:rsidP="00B30B96">
      <w:pPr>
        <w:spacing w:line="360" w:lineRule="auto"/>
        <w:jc w:val="both"/>
        <w:rPr>
          <w:rFonts w:ascii="Palatino Linotype" w:hAnsi="Palatino Linotype" w:cs="Arial"/>
        </w:rPr>
      </w:pPr>
      <w:r>
        <w:rPr>
          <w:rFonts w:ascii="Palatino Linotype" w:eastAsia="Calibri" w:hAnsi="Palatino Linotype" w:cs="Arial"/>
          <w:b/>
          <w:sz w:val="28"/>
          <w:lang w:val="es-ES_tradnl"/>
        </w:rPr>
        <w:t>OCTAV</w:t>
      </w:r>
      <w:r w:rsidRPr="0055610A">
        <w:rPr>
          <w:rFonts w:ascii="Palatino Linotype" w:eastAsia="Calibri" w:hAnsi="Palatino Linotype" w:cs="Arial"/>
          <w:b/>
          <w:sz w:val="28"/>
          <w:lang w:val="es-ES_tradnl"/>
        </w:rPr>
        <w:t>O.</w:t>
      </w:r>
      <w:r>
        <w:rPr>
          <w:rFonts w:ascii="Palatino Linotype" w:hAnsi="Palatino Linotype" w:cs="Arial"/>
        </w:rPr>
        <w:t xml:space="preserve"> </w:t>
      </w:r>
      <w:r w:rsidRPr="0055610A">
        <w:rPr>
          <w:rFonts w:ascii="Palatino Linotype" w:eastAsia="Calibri" w:hAnsi="Palatino Linotype" w:cs="Arial"/>
          <w:b/>
          <w:sz w:val="28"/>
          <w:lang w:val="es-ES_tradnl"/>
        </w:rPr>
        <w:t>De la ampliación del término para resolver.</w:t>
      </w:r>
    </w:p>
    <w:p w14:paraId="7D12DC42" w14:textId="77777777" w:rsidR="00B30B96" w:rsidRPr="006702F8" w:rsidRDefault="00B30B96" w:rsidP="00B30B96">
      <w:pPr>
        <w:spacing w:line="360" w:lineRule="auto"/>
        <w:jc w:val="both"/>
        <w:rPr>
          <w:rFonts w:ascii="Palatino Linotype" w:hAnsi="Palatino Linotype"/>
          <w:sz w:val="24"/>
          <w:szCs w:val="24"/>
        </w:rPr>
      </w:pPr>
      <w:r w:rsidRPr="006702F8">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w:t>
      </w:r>
      <w:r w:rsidR="00C64CDF">
        <w:rPr>
          <w:rFonts w:ascii="Palatino Linotype" w:hAnsi="Palatino Linotype" w:cs="Arial"/>
          <w:b/>
          <w:sz w:val="24"/>
          <w:szCs w:val="24"/>
        </w:rPr>
        <w:t xml:space="preserve">diez de junio </w:t>
      </w:r>
      <w:r w:rsidRPr="006702F8">
        <w:rPr>
          <w:rFonts w:ascii="Palatino Linotype" w:hAnsi="Palatino Linotype" w:cs="Arial"/>
          <w:b/>
          <w:sz w:val="24"/>
          <w:szCs w:val="24"/>
        </w:rPr>
        <w:t>de dos mil veinticinco</w:t>
      </w:r>
      <w:r w:rsidRPr="006702F8">
        <w:rPr>
          <w:rFonts w:ascii="Palatino Linotype" w:hAnsi="Palatino Linotype" w:cs="Arial"/>
          <w:sz w:val="24"/>
          <w:szCs w:val="24"/>
        </w:rPr>
        <w:t xml:space="preserve"> se notificó a las </w:t>
      </w:r>
      <w:r w:rsidRPr="006702F8">
        <w:rPr>
          <w:rFonts w:ascii="Palatino Linotype" w:hAnsi="Palatino Linotype" w:cs="Arial"/>
          <w:sz w:val="24"/>
          <w:szCs w:val="24"/>
        </w:rPr>
        <w:lastRenderedPageBreak/>
        <w:t>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w:t>
      </w:r>
      <w:r>
        <w:rPr>
          <w:rFonts w:ascii="Palatino Linotype" w:hAnsi="Palatino Linotype" w:cs="Arial"/>
          <w:sz w:val="24"/>
          <w:szCs w:val="24"/>
        </w:rPr>
        <w:t xml:space="preserve">olución que en derecho proceda. </w:t>
      </w:r>
    </w:p>
    <w:p w14:paraId="5798BC8C" w14:textId="77777777" w:rsidR="00B30B96" w:rsidRPr="00D26901" w:rsidRDefault="00B30B96" w:rsidP="00B30B96">
      <w:pPr>
        <w:spacing w:line="360" w:lineRule="auto"/>
        <w:ind w:right="49"/>
        <w:jc w:val="both"/>
        <w:rPr>
          <w:rFonts w:ascii="Palatino Linotype" w:hAnsi="Palatino Linotype" w:cs="Arial"/>
          <w:sz w:val="24"/>
          <w:szCs w:val="24"/>
          <w:lang w:val="es-ES" w:eastAsia="es-ES"/>
        </w:rPr>
      </w:pPr>
    </w:p>
    <w:p w14:paraId="19862858" w14:textId="77777777" w:rsidR="00B30B96" w:rsidRDefault="00B30B96" w:rsidP="00B30B96">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4AC67782" w14:textId="77777777" w:rsidR="00B30B96" w:rsidRDefault="00B30B96" w:rsidP="00B30B96">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3AE39144" w14:textId="77777777" w:rsidR="00B30B96" w:rsidRPr="0055610A" w:rsidRDefault="00B30B96" w:rsidP="00B30B96">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4748ABC7" w14:textId="77777777" w:rsidR="00B30B96" w:rsidRDefault="00B30B96" w:rsidP="00B30B96">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49F2D579" w14:textId="77777777" w:rsidR="00B30B96" w:rsidRPr="006702F8" w:rsidRDefault="00B30B96" w:rsidP="00B30B96">
      <w:pPr>
        <w:spacing w:line="360" w:lineRule="auto"/>
        <w:jc w:val="both"/>
        <w:rPr>
          <w:rFonts w:ascii="Palatino Linotype" w:hAnsi="Palatino Linotype"/>
          <w:sz w:val="24"/>
          <w:szCs w:val="24"/>
        </w:rPr>
      </w:pPr>
    </w:p>
    <w:p w14:paraId="03F4572E" w14:textId="77777777" w:rsidR="00B30B96" w:rsidRPr="0055610A" w:rsidRDefault="00B30B96" w:rsidP="00B30B96">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4FC1397B" w14:textId="77777777" w:rsidR="00B30B96" w:rsidRDefault="00B30B96" w:rsidP="00B30B96">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 xml:space="preserve">Anterior a todo debe destacarse que el recurso de revisión tiene el fin y alcance que señalan los numerales 176, 179, 181 párrafo cuarto, 194 y 195 y demás aplicables de la Ley de Transparencia </w:t>
      </w:r>
      <w:r w:rsidRPr="0055610A">
        <w:rPr>
          <w:rFonts w:ascii="Palatino Linotype" w:hAnsi="Palatino Linotype" w:cs="Arial"/>
          <w:lang w:val="es-ES" w:eastAsia="es-ES"/>
        </w:rPr>
        <w:lastRenderedPageBreak/>
        <w:t>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2C6FF3F" w14:textId="77777777" w:rsidR="00B30B96" w:rsidRPr="0055610A" w:rsidRDefault="00B30B96" w:rsidP="00B30B96">
      <w:pPr>
        <w:autoSpaceDE w:val="0"/>
        <w:autoSpaceDN w:val="0"/>
        <w:adjustRightInd w:val="0"/>
        <w:spacing w:line="360" w:lineRule="auto"/>
        <w:jc w:val="both"/>
        <w:rPr>
          <w:rFonts w:ascii="Palatino Linotype" w:hAnsi="Palatino Linotype" w:cs="Arial"/>
          <w:lang w:val="es-ES" w:eastAsia="es-ES"/>
        </w:rPr>
      </w:pPr>
    </w:p>
    <w:p w14:paraId="673AEC60" w14:textId="77777777" w:rsidR="00B30B96" w:rsidRPr="00DB6E06" w:rsidRDefault="00B30B96" w:rsidP="00B30B96">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 xml:space="preserve">. </w:t>
      </w:r>
      <w:r w:rsidRPr="00DB6E06">
        <w:rPr>
          <w:rFonts w:ascii="Palatino Linotype" w:hAnsi="Palatino Linotype" w:cs="Arial"/>
          <w:b/>
          <w:sz w:val="28"/>
          <w:szCs w:val="28"/>
        </w:rPr>
        <w:t>Cuestiones de previo y especial pronunciamiento</w:t>
      </w:r>
    </w:p>
    <w:p w14:paraId="5A8B0C92" w14:textId="77777777" w:rsidR="00B30B96" w:rsidRPr="00496B67" w:rsidRDefault="00B30B96" w:rsidP="00B30B96">
      <w:pPr>
        <w:autoSpaceDE w:val="0"/>
        <w:autoSpaceDN w:val="0"/>
        <w:adjustRightInd w:val="0"/>
        <w:spacing w:before="240" w:line="360" w:lineRule="auto"/>
        <w:jc w:val="both"/>
        <w:rPr>
          <w:rFonts w:ascii="Palatino Linotype" w:hAnsi="Palatino Linotype"/>
          <w:sz w:val="24"/>
          <w:szCs w:val="24"/>
        </w:rPr>
      </w:pPr>
      <w:r w:rsidRPr="00496B67">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36E13E2" w14:textId="77777777" w:rsidR="00B30B96" w:rsidRPr="00F8454F" w:rsidRDefault="00B30B96" w:rsidP="00B30B96">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50FD8C95" w14:textId="77777777" w:rsidR="00B30B96" w:rsidRPr="00F8454F" w:rsidRDefault="00B30B96" w:rsidP="00B30B96">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2A0714E9" w14:textId="77777777" w:rsidR="00B30B96" w:rsidRPr="00F8454F" w:rsidRDefault="00B30B96" w:rsidP="00B30B96">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6CB9EDE2" w14:textId="77777777" w:rsidR="00B30B96" w:rsidRPr="00F8454F" w:rsidRDefault="00B30B96" w:rsidP="00B30B96">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33E7DCA1" w14:textId="77777777" w:rsidR="00B30B96" w:rsidRPr="00F8454F" w:rsidRDefault="00B30B96" w:rsidP="00B30B96">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6107EB1F" w14:textId="77777777" w:rsidR="00B30B96" w:rsidRPr="00F8454F" w:rsidRDefault="00B30B96" w:rsidP="00B30B96">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07D3EDEA" w14:textId="77777777" w:rsidR="00B30B96" w:rsidRPr="00F8454F" w:rsidRDefault="00B30B96" w:rsidP="00B30B96">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685AE1D4" w14:textId="77777777" w:rsidR="00B30B96" w:rsidRPr="00F8454F" w:rsidRDefault="00B30B96" w:rsidP="00B30B96">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01966839" w14:textId="77777777" w:rsidR="00B30B96" w:rsidRPr="00F8454F" w:rsidRDefault="00B30B96" w:rsidP="00B30B96">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lastRenderedPageBreak/>
        <w:t>VIII. Firma del recurrente, en su caso, cuando se presente por escrito, requisito sin el cual se dará trámite al recurso.</w:t>
      </w:r>
    </w:p>
    <w:p w14:paraId="0228FCE5" w14:textId="77777777" w:rsidR="00B30B96" w:rsidRPr="00F8454F" w:rsidRDefault="00B30B96" w:rsidP="00B30B96">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797A9AC8" w14:textId="77777777" w:rsidR="00B30B96" w:rsidRPr="00F8454F" w:rsidRDefault="00B30B96" w:rsidP="00B30B96">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6F90DBD5" w14:textId="77777777" w:rsidR="00B30B96" w:rsidRPr="00F8454F" w:rsidRDefault="00B30B96" w:rsidP="00B30B96">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234E5E8F" w14:textId="77777777" w:rsidR="00B30B96" w:rsidRPr="0034179B" w:rsidRDefault="00B30B96" w:rsidP="00B30B96">
      <w:pPr>
        <w:autoSpaceDE w:val="0"/>
        <w:autoSpaceDN w:val="0"/>
        <w:adjustRightInd w:val="0"/>
        <w:spacing w:before="240" w:line="360" w:lineRule="auto"/>
        <w:ind w:left="1080"/>
        <w:jc w:val="both"/>
        <w:rPr>
          <w:rFonts w:ascii="Palatino Linotype" w:hAnsi="Palatino Linotype"/>
          <w:b/>
          <w:i/>
          <w:u w:val="single"/>
        </w:rPr>
      </w:pPr>
    </w:p>
    <w:p w14:paraId="108E683F" w14:textId="77777777" w:rsidR="00B30B96" w:rsidRPr="0034179B" w:rsidRDefault="00B30B96" w:rsidP="00B30B96">
      <w:pPr>
        <w:spacing w:line="360" w:lineRule="auto"/>
        <w:jc w:val="both"/>
        <w:rPr>
          <w:rFonts w:ascii="Palatino Linotype" w:hAnsi="Palatino Linotype" w:cs="Arial"/>
        </w:rPr>
      </w:pPr>
      <w:r w:rsidRPr="00496B67">
        <w:rPr>
          <w:rFonts w:ascii="Palatino Linotype" w:hAnsi="Palatino Linotype" w:cs="Segoe UI"/>
          <w:sz w:val="24"/>
          <w:szCs w:val="24"/>
        </w:rPr>
        <w:t xml:space="preserve">Cabe señalar que </w:t>
      </w:r>
      <w:r w:rsidRPr="00496B67">
        <w:rPr>
          <w:rFonts w:ascii="Palatino Linotype" w:hAnsi="Palatino Linotype" w:cs="Segoe UI"/>
          <w:b/>
          <w:sz w:val="24"/>
          <w:szCs w:val="24"/>
        </w:rPr>
        <w:t>El Recurrente</w:t>
      </w:r>
      <w:r w:rsidRPr="00496B67">
        <w:rPr>
          <w:rFonts w:ascii="Palatino Linotype" w:hAnsi="Palatino Linotype" w:cs="Segoe UI"/>
          <w:sz w:val="24"/>
          <w:szCs w:val="24"/>
        </w:rPr>
        <w:t xml:space="preserve"> ejerció de manera anónima su derecho de acceso a la información pública</w:t>
      </w:r>
      <w:r w:rsidRPr="00496B67">
        <w:rPr>
          <w:rFonts w:ascii="Palatino Linotype" w:hAnsi="Palatino Linotype"/>
          <w:sz w:val="24"/>
          <w:szCs w:val="24"/>
        </w:rPr>
        <w:t xml:space="preserve">, sin embargo, no es motivo para desechar las </w:t>
      </w:r>
      <w:r w:rsidRPr="00496B67">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34179B">
        <w:rPr>
          <w:rFonts w:ascii="Palatino Linotype" w:hAnsi="Palatino Linotype" w:cs="Arial"/>
        </w:rPr>
        <w:t>:</w:t>
      </w:r>
    </w:p>
    <w:p w14:paraId="4241F9A0" w14:textId="77777777" w:rsidR="00B30B96" w:rsidRPr="00F13B52" w:rsidRDefault="00B30B96" w:rsidP="00B30B96">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78124690" w14:textId="77777777" w:rsidR="00B30B96" w:rsidRPr="0034179B" w:rsidRDefault="00B30B96" w:rsidP="00B30B96">
      <w:pPr>
        <w:spacing w:before="240" w:line="360" w:lineRule="auto"/>
        <w:ind w:left="851" w:right="851"/>
        <w:jc w:val="both"/>
        <w:rPr>
          <w:rFonts w:ascii="Palatino Linotype" w:hAnsi="Palatino Linotype" w:cs="Arial"/>
          <w:b/>
          <w:i/>
        </w:rPr>
      </w:pPr>
    </w:p>
    <w:p w14:paraId="702A018A" w14:textId="77777777" w:rsidR="00B30B96" w:rsidRPr="00496B67" w:rsidRDefault="00B30B96" w:rsidP="00B30B96">
      <w:pPr>
        <w:spacing w:line="360" w:lineRule="auto"/>
        <w:jc w:val="both"/>
        <w:rPr>
          <w:rFonts w:ascii="Palatino Linotype" w:hAnsi="Palatino Linotype"/>
          <w:sz w:val="24"/>
          <w:szCs w:val="24"/>
        </w:rPr>
      </w:pPr>
      <w:r w:rsidRPr="00496B67">
        <w:rPr>
          <w:rFonts w:ascii="Palatino Linotype" w:hAnsi="Palatino Linotype"/>
          <w:sz w:val="24"/>
          <w:szCs w:val="24"/>
        </w:rPr>
        <w:t>Robustece lo anterior s</w:t>
      </w:r>
      <w:r>
        <w:rPr>
          <w:rFonts w:ascii="Palatino Linotype" w:hAnsi="Palatino Linotype"/>
          <w:sz w:val="24"/>
          <w:szCs w:val="24"/>
        </w:rPr>
        <w:t xml:space="preserve">e encuentra lo dispuesto en el artículo </w:t>
      </w:r>
      <w:r w:rsidRPr="00496B67">
        <w:rPr>
          <w:rFonts w:ascii="Palatino Linotype" w:hAnsi="Palatino Linotype"/>
          <w:sz w:val="24"/>
          <w:szCs w:val="24"/>
        </w:rPr>
        <w:t xml:space="preserve">5 párrafos </w:t>
      </w:r>
      <w:r w:rsidRPr="00496B67">
        <w:rPr>
          <w:rFonts w:ascii="Palatino Linotype" w:hAnsi="Palatino Linotype" w:cs="Arial"/>
          <w:sz w:val="24"/>
          <w:szCs w:val="24"/>
        </w:rPr>
        <w:t>vigésimo, vigésimo primero y vigésimo segundo</w:t>
      </w:r>
      <w:r w:rsidRPr="00496B67">
        <w:rPr>
          <w:rFonts w:ascii="Palatino Linotype" w:hAnsi="Palatino Linotype"/>
          <w:sz w:val="24"/>
          <w:szCs w:val="24"/>
        </w:rPr>
        <w:t>, de la Constitución Política del Estado Libre y Soberano de México, se establece lo siguiente:</w:t>
      </w:r>
    </w:p>
    <w:p w14:paraId="1689F575" w14:textId="77777777" w:rsidR="00B30B96" w:rsidRPr="00545A72" w:rsidRDefault="00B30B96" w:rsidP="00B30B96">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lastRenderedPageBreak/>
        <w:t>Constitución Política del Estado Libre y Soberano de México</w:t>
      </w:r>
    </w:p>
    <w:p w14:paraId="459A59C1" w14:textId="77777777" w:rsidR="00B30B96" w:rsidRPr="00545A72" w:rsidRDefault="00B30B96" w:rsidP="00B30B96">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D720932" w14:textId="77777777" w:rsidR="00B30B96" w:rsidRPr="00545A72" w:rsidRDefault="00B30B96" w:rsidP="00B30B96">
      <w:pPr>
        <w:spacing w:before="240" w:line="360" w:lineRule="auto"/>
        <w:ind w:left="851" w:right="851"/>
        <w:jc w:val="both"/>
        <w:rPr>
          <w:rFonts w:ascii="Palatino Linotype" w:hAnsi="Palatino Linotype"/>
          <w:i/>
        </w:rPr>
      </w:pPr>
      <w:r w:rsidRPr="00545A72">
        <w:rPr>
          <w:rFonts w:ascii="Palatino Linotype" w:hAnsi="Palatino Linotype"/>
          <w:i/>
        </w:rPr>
        <w:t>(…)</w:t>
      </w:r>
    </w:p>
    <w:p w14:paraId="2AD792F7" w14:textId="77777777" w:rsidR="00B30B96" w:rsidRPr="00545A72" w:rsidRDefault="00B30B96" w:rsidP="00B30B96">
      <w:pPr>
        <w:spacing w:before="240" w:line="360" w:lineRule="auto"/>
        <w:ind w:left="851" w:right="851"/>
        <w:jc w:val="both"/>
        <w:rPr>
          <w:rFonts w:ascii="Palatino Linotype" w:hAnsi="Palatino Linotype"/>
          <w:b/>
          <w:i/>
        </w:rPr>
      </w:pPr>
      <w:proofErr w:type="gramStart"/>
      <w:r w:rsidRPr="00545A72">
        <w:rPr>
          <w:rFonts w:ascii="Palatino Linotype" w:hAnsi="Palatino Linotype"/>
          <w:i/>
        </w:rPr>
        <w:t>transparencia</w:t>
      </w:r>
      <w:proofErr w:type="gramEnd"/>
      <w:r w:rsidRPr="00545A72">
        <w:rPr>
          <w:rFonts w:ascii="Palatino Linotype" w:hAnsi="Palatino Linotype"/>
          <w:i/>
        </w:rPr>
        <w:t xml:space="preserve">, acceso a la información pública y a la protección de datos personales en posesión de los sujetos obligados en los términos que establezca la ley. (…)” </w:t>
      </w:r>
      <w:r w:rsidRPr="00545A72">
        <w:rPr>
          <w:rFonts w:ascii="Palatino Linotype" w:hAnsi="Palatino Linotype"/>
          <w:b/>
          <w:i/>
        </w:rPr>
        <w:t>[Sic]</w:t>
      </w:r>
    </w:p>
    <w:p w14:paraId="2B2DD25E" w14:textId="77777777" w:rsidR="00B30B96" w:rsidRDefault="00B30B96" w:rsidP="00B30B96">
      <w:pPr>
        <w:autoSpaceDE w:val="0"/>
        <w:autoSpaceDN w:val="0"/>
        <w:adjustRightInd w:val="0"/>
        <w:spacing w:before="240" w:line="360" w:lineRule="auto"/>
        <w:jc w:val="both"/>
        <w:rPr>
          <w:rFonts w:ascii="Palatino Linotype" w:hAnsi="Palatino Linotype"/>
          <w:sz w:val="24"/>
          <w:szCs w:val="24"/>
        </w:rPr>
      </w:pPr>
    </w:p>
    <w:p w14:paraId="17EC2250" w14:textId="77777777" w:rsidR="00B30B96" w:rsidRPr="00496B67" w:rsidRDefault="00B30B96" w:rsidP="00B30B96">
      <w:pPr>
        <w:autoSpaceDE w:val="0"/>
        <w:autoSpaceDN w:val="0"/>
        <w:adjustRightInd w:val="0"/>
        <w:spacing w:before="240" w:line="360" w:lineRule="auto"/>
        <w:jc w:val="both"/>
        <w:rPr>
          <w:rFonts w:ascii="Palatino Linotype" w:hAnsi="Palatino Linotype" w:cs="Arial"/>
          <w:sz w:val="24"/>
          <w:szCs w:val="24"/>
        </w:rPr>
      </w:pPr>
      <w:r w:rsidRPr="00496B67">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96B67">
        <w:rPr>
          <w:rFonts w:ascii="Palatino Linotype" w:hAnsi="Palatino Linotype"/>
          <w:b/>
          <w:sz w:val="24"/>
          <w:szCs w:val="24"/>
          <w:u w:val="single"/>
        </w:rPr>
        <w:t>incluso, la solicitud de acceso a la información pueda ser anónima</w:t>
      </w:r>
      <w:r w:rsidRPr="00496B67">
        <w:rPr>
          <w:rFonts w:ascii="Palatino Linotype" w:hAnsi="Palatino Linotype"/>
          <w:sz w:val="24"/>
          <w:szCs w:val="24"/>
        </w:rPr>
        <w:t xml:space="preserve"> o no contener un nombre que identifique al solicitante o que permita tener certeza sobre su identidad. </w:t>
      </w:r>
      <w:r w:rsidRPr="00496B67">
        <w:rPr>
          <w:rFonts w:ascii="Palatino Linotype" w:hAnsi="Palatino Linotype" w:cs="Arial"/>
          <w:sz w:val="24"/>
          <w:szCs w:val="24"/>
        </w:rPr>
        <w:t xml:space="preserve">En conclusión, se cubrieron los requisitos de procedencia y </w:t>
      </w:r>
      <w:proofErr w:type="spellStart"/>
      <w:r w:rsidRPr="00496B67">
        <w:rPr>
          <w:rFonts w:ascii="Palatino Linotype" w:hAnsi="Palatino Linotype" w:cs="Arial"/>
          <w:sz w:val="24"/>
          <w:szCs w:val="24"/>
        </w:rPr>
        <w:t>procedibilidad</w:t>
      </w:r>
      <w:proofErr w:type="spellEnd"/>
      <w:r w:rsidRPr="00496B67">
        <w:rPr>
          <w:rFonts w:ascii="Palatino Linotype" w:hAnsi="Palatino Linotype" w:cs="Arial"/>
          <w:sz w:val="24"/>
          <w:szCs w:val="24"/>
        </w:rPr>
        <w:t xml:space="preserve"> y conforme a las constancias que obran en el expediente.</w:t>
      </w:r>
    </w:p>
    <w:p w14:paraId="58ED1973" w14:textId="77777777" w:rsidR="00B30B96" w:rsidRPr="0034179B" w:rsidRDefault="00B30B96" w:rsidP="00B30B96">
      <w:pPr>
        <w:autoSpaceDE w:val="0"/>
        <w:autoSpaceDN w:val="0"/>
        <w:adjustRightInd w:val="0"/>
        <w:spacing w:before="240" w:line="360" w:lineRule="auto"/>
        <w:jc w:val="both"/>
        <w:rPr>
          <w:rFonts w:cs="Arial"/>
          <w:b/>
        </w:rPr>
      </w:pPr>
    </w:p>
    <w:p w14:paraId="1AF62812" w14:textId="77777777" w:rsidR="00B30B96" w:rsidRPr="00F444C4" w:rsidRDefault="00B30B96" w:rsidP="00B30B96">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lastRenderedPageBreak/>
        <w:t xml:space="preserve">CUARTO. </w:t>
      </w:r>
      <w:r w:rsidRPr="00F444C4">
        <w:rPr>
          <w:rFonts w:ascii="Palatino Linotype" w:hAnsi="Palatino Linotype"/>
          <w:b/>
          <w:color w:val="000000" w:themeColor="text1"/>
          <w:sz w:val="26"/>
          <w:szCs w:val="26"/>
          <w:lang w:val="es-ES_tradnl"/>
        </w:rPr>
        <w:t>De las causas de improcedencia.</w:t>
      </w:r>
    </w:p>
    <w:p w14:paraId="706C0577" w14:textId="77777777" w:rsidR="00B30B96" w:rsidRPr="00496B67" w:rsidRDefault="00B30B96" w:rsidP="00B30B96">
      <w:pPr>
        <w:spacing w:line="360" w:lineRule="auto"/>
        <w:contextualSpacing/>
        <w:jc w:val="both"/>
        <w:rPr>
          <w:rFonts w:ascii="Palatino Linotype" w:hAnsi="Palatino Linotype" w:cs="Palatino Linotype"/>
          <w:color w:val="000000"/>
          <w:sz w:val="24"/>
          <w:szCs w:val="24"/>
          <w:lang w:val="es-ES_tradnl"/>
        </w:rPr>
      </w:pPr>
      <w:r w:rsidRPr="00496B67">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496B67">
        <w:rPr>
          <w:rFonts w:ascii="Palatino Linotype" w:hAnsi="Palatino Linotype" w:cs="Palatino Linotype"/>
          <w:color w:val="000000"/>
          <w:sz w:val="24"/>
          <w:szCs w:val="24"/>
          <w:lang w:val="es-ES_tradnl"/>
        </w:rPr>
        <w:t>procedibilidad</w:t>
      </w:r>
      <w:proofErr w:type="spellEnd"/>
      <w:r w:rsidRPr="00496B67">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B1A98A5" w14:textId="77777777" w:rsidR="00B30B96" w:rsidRPr="00496B67" w:rsidRDefault="00B30B96" w:rsidP="00B30B96">
      <w:pPr>
        <w:spacing w:line="360" w:lineRule="auto"/>
        <w:contextualSpacing/>
        <w:jc w:val="both"/>
        <w:rPr>
          <w:rFonts w:ascii="Palatino Linotype" w:hAnsi="Palatino Linotype" w:cs="Palatino Linotype"/>
          <w:color w:val="000000"/>
          <w:sz w:val="24"/>
          <w:szCs w:val="24"/>
          <w:lang w:val="es-ES_tradnl"/>
        </w:rPr>
      </w:pPr>
    </w:p>
    <w:p w14:paraId="465ED9DE" w14:textId="77777777" w:rsidR="00B30B96" w:rsidRPr="00496B67" w:rsidRDefault="00B30B96" w:rsidP="00B30B96">
      <w:pPr>
        <w:spacing w:line="360" w:lineRule="auto"/>
        <w:contextualSpacing/>
        <w:jc w:val="both"/>
        <w:rPr>
          <w:rFonts w:ascii="Palatino Linotype" w:hAnsi="Palatino Linotype" w:cs="Palatino Linotype"/>
          <w:color w:val="000000"/>
          <w:sz w:val="24"/>
          <w:szCs w:val="24"/>
          <w:lang w:val="es-ES_tradnl"/>
        </w:rPr>
      </w:pPr>
      <w:r w:rsidRPr="00496B67">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496B67">
        <w:rPr>
          <w:rFonts w:ascii="Palatino Linotype" w:hAnsi="Palatino Linotype" w:cs="Palatino Linotype"/>
          <w:color w:val="000000"/>
          <w:sz w:val="24"/>
          <w:szCs w:val="24"/>
          <w:lang w:val="es-ES_tradnl"/>
        </w:rPr>
        <w:t>Resolutor</w:t>
      </w:r>
      <w:proofErr w:type="spellEnd"/>
      <w:r w:rsidRPr="00496B67">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496B67">
        <w:rPr>
          <w:rFonts w:ascii="Palatino Linotype" w:hAnsi="Palatino Linotype" w:cs="Palatino Linotype"/>
          <w:color w:val="000000"/>
          <w:sz w:val="24"/>
          <w:szCs w:val="24"/>
          <w:vertAlign w:val="superscript"/>
          <w:lang w:val="es-ES_tradnl"/>
        </w:rPr>
        <w:footnoteReference w:id="1"/>
      </w:r>
      <w:r w:rsidRPr="00496B67">
        <w:rPr>
          <w:rFonts w:ascii="Palatino Linotype" w:hAnsi="Palatino Linotype" w:cs="Palatino Linotype"/>
          <w:color w:val="000000"/>
          <w:sz w:val="24"/>
          <w:szCs w:val="24"/>
          <w:lang w:val="es-ES_tradnl"/>
        </w:rPr>
        <w:t xml:space="preserve">, la cual permite dilucidar alguna </w:t>
      </w:r>
      <w:r w:rsidRPr="00496B67">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3FD8F117" w14:textId="77777777" w:rsidR="00B30B96" w:rsidRPr="00496B67" w:rsidRDefault="00B30B96" w:rsidP="00B30B96">
      <w:pPr>
        <w:spacing w:line="360" w:lineRule="auto"/>
        <w:contextualSpacing/>
        <w:jc w:val="both"/>
        <w:rPr>
          <w:rFonts w:ascii="Palatino Linotype" w:hAnsi="Palatino Linotype" w:cs="Palatino Linotype"/>
          <w:color w:val="000000"/>
          <w:sz w:val="24"/>
          <w:szCs w:val="24"/>
          <w:lang w:val="es-ES_tradnl"/>
        </w:rPr>
      </w:pPr>
    </w:p>
    <w:p w14:paraId="00A5D83A" w14:textId="77777777" w:rsidR="00B30B96" w:rsidRPr="00496B67" w:rsidRDefault="00B30B96" w:rsidP="00B30B96">
      <w:pPr>
        <w:spacing w:line="360" w:lineRule="auto"/>
        <w:contextualSpacing/>
        <w:jc w:val="both"/>
        <w:rPr>
          <w:rFonts w:ascii="Palatino Linotype" w:hAnsi="Palatino Linotype" w:cs="Palatino Linotype"/>
          <w:color w:val="000000"/>
          <w:sz w:val="24"/>
          <w:szCs w:val="24"/>
          <w:lang w:val="es-ES_tradnl"/>
        </w:rPr>
      </w:pPr>
      <w:r w:rsidRPr="00496B67">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564C684" w14:textId="77777777" w:rsidR="00B30B96" w:rsidRPr="00496B67" w:rsidRDefault="00B30B96" w:rsidP="00B30B96">
      <w:pPr>
        <w:spacing w:line="360" w:lineRule="auto"/>
        <w:contextualSpacing/>
        <w:jc w:val="both"/>
        <w:rPr>
          <w:rFonts w:ascii="Palatino Linotype" w:hAnsi="Palatino Linotype" w:cs="Palatino Linotype"/>
          <w:color w:val="000000"/>
          <w:sz w:val="24"/>
          <w:szCs w:val="24"/>
          <w:lang w:val="es-ES_tradnl"/>
        </w:rPr>
      </w:pPr>
    </w:p>
    <w:p w14:paraId="36209E8E" w14:textId="77777777" w:rsidR="00B30B96" w:rsidRPr="00496B67" w:rsidRDefault="00B30B96" w:rsidP="00B30B96">
      <w:pPr>
        <w:spacing w:line="360" w:lineRule="auto"/>
        <w:contextualSpacing/>
        <w:jc w:val="both"/>
        <w:rPr>
          <w:rFonts w:ascii="Palatino Linotype" w:hAnsi="Palatino Linotype" w:cs="Palatino Linotype"/>
          <w:color w:val="000000"/>
          <w:sz w:val="24"/>
          <w:szCs w:val="24"/>
          <w:lang w:val="es-ES_tradnl"/>
        </w:rPr>
      </w:pPr>
    </w:p>
    <w:p w14:paraId="1C6F827B" w14:textId="77777777" w:rsidR="00B30B96" w:rsidRPr="00116F4B" w:rsidRDefault="00B30B96" w:rsidP="00B30B96">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w:t>
      </w:r>
      <w:r w:rsidRPr="00F444C4">
        <w:rPr>
          <w:rFonts w:ascii="Palatino Linotype" w:hAnsi="Palatino Linotype"/>
          <w:b/>
          <w:color w:val="000000" w:themeColor="text1"/>
          <w:sz w:val="26"/>
          <w:szCs w:val="26"/>
          <w:lang w:val="es-ES_tradnl"/>
        </w:rPr>
        <w:t>TO.</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7CED7ACD" w14:textId="77777777" w:rsidR="00B30B96" w:rsidRPr="00F444C4"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F444C4">
        <w:rPr>
          <w:rFonts w:ascii="Palatino Linotype" w:eastAsia="Times New Roman" w:hAnsi="Palatino Linotype" w:cs="Palatino Linotype"/>
          <w:color w:val="000000"/>
          <w:sz w:val="24"/>
          <w:szCs w:val="24"/>
          <w:lang w:val="es-ES_tradnl" w:eastAsia="es-MX"/>
        </w:rPr>
        <w:lastRenderedPageBreak/>
        <w:t>el Estado Mexicano sea parte, en concordancia con el párrafo tercero del artículo 1 de la Constitución Federal y el diverso 8 de la Ley de Transparencia local.</w:t>
      </w:r>
    </w:p>
    <w:p w14:paraId="3D8D0DAC" w14:textId="77777777" w:rsidR="00B30B96" w:rsidRPr="00F444C4"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7525B6B" w14:textId="77777777" w:rsidR="00B30B96" w:rsidRPr="005A1020"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5D8A1334" w14:textId="77777777" w:rsidR="00B30B96" w:rsidRDefault="00B30B96" w:rsidP="00B30B96">
      <w:pPr>
        <w:spacing w:after="0" w:line="360" w:lineRule="auto"/>
        <w:jc w:val="both"/>
        <w:rPr>
          <w:rFonts w:ascii="Palatino Linotype" w:hAnsi="Palatino Linotype" w:cs="Arial"/>
          <w:sz w:val="24"/>
          <w:szCs w:val="24"/>
        </w:rPr>
      </w:pPr>
    </w:p>
    <w:p w14:paraId="150F8AFC" w14:textId="77777777" w:rsidR="00B30B96" w:rsidRPr="00C64CDF" w:rsidRDefault="00B30B96" w:rsidP="00C64CD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105397E7" w14:textId="77777777" w:rsidR="00C64CDF" w:rsidRDefault="00166A44" w:rsidP="00C64CDF">
      <w:pPr>
        <w:pStyle w:val="Prrafodelista"/>
        <w:numPr>
          <w:ilvl w:val="0"/>
          <w:numId w:val="18"/>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Soporte documental de l</w:t>
      </w:r>
      <w:r w:rsidR="00C64CDF">
        <w:rPr>
          <w:rFonts w:ascii="Palatino Linotype" w:hAnsi="Palatino Linotype"/>
          <w:color w:val="000000"/>
          <w:sz w:val="24"/>
          <w:szCs w:val="24"/>
        </w:rPr>
        <w:t>os  i</w:t>
      </w:r>
      <w:r w:rsidR="00C64CDF" w:rsidRPr="00C64CDF">
        <w:rPr>
          <w:rFonts w:ascii="Palatino Linotype" w:hAnsi="Palatino Linotype"/>
          <w:color w:val="000000"/>
          <w:sz w:val="24"/>
          <w:szCs w:val="24"/>
        </w:rPr>
        <w:t xml:space="preserve">ngresos obtenidos </w:t>
      </w:r>
      <w:r>
        <w:rPr>
          <w:rFonts w:ascii="Palatino Linotype" w:hAnsi="Palatino Linotype"/>
          <w:color w:val="000000"/>
          <w:sz w:val="24"/>
          <w:szCs w:val="24"/>
        </w:rPr>
        <w:t xml:space="preserve">en </w:t>
      </w:r>
      <w:r w:rsidR="00C64CDF" w:rsidRPr="00C64CDF">
        <w:rPr>
          <w:rFonts w:ascii="Palatino Linotype" w:hAnsi="Palatino Linotype"/>
          <w:color w:val="000000"/>
          <w:sz w:val="24"/>
          <w:szCs w:val="24"/>
        </w:rPr>
        <w:t xml:space="preserve">la fiesta de la fraternidad </w:t>
      </w:r>
      <w:r w:rsidR="00C64CDF">
        <w:rPr>
          <w:rFonts w:ascii="Palatino Linotype" w:hAnsi="Palatino Linotype"/>
          <w:color w:val="000000"/>
          <w:sz w:val="24"/>
          <w:szCs w:val="24"/>
        </w:rPr>
        <w:t>por;</w:t>
      </w:r>
    </w:p>
    <w:p w14:paraId="71F72ECA" w14:textId="77777777" w:rsidR="00C64CDF" w:rsidRDefault="00C64CDF" w:rsidP="00C64CDF">
      <w:pPr>
        <w:pStyle w:val="Prrafodelista"/>
        <w:numPr>
          <w:ilvl w:val="1"/>
          <w:numId w:val="18"/>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Servicio de baños</w:t>
      </w:r>
    </w:p>
    <w:p w14:paraId="32CAEC3A" w14:textId="77777777" w:rsidR="0037796D" w:rsidRDefault="00C64CDF" w:rsidP="00C64CDF">
      <w:pPr>
        <w:pStyle w:val="Prrafodelista"/>
        <w:numPr>
          <w:ilvl w:val="1"/>
          <w:numId w:val="18"/>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P</w:t>
      </w:r>
      <w:r w:rsidRPr="00C64CDF">
        <w:rPr>
          <w:rFonts w:ascii="Palatino Linotype" w:hAnsi="Palatino Linotype"/>
          <w:color w:val="000000"/>
          <w:sz w:val="24"/>
          <w:szCs w:val="24"/>
        </w:rPr>
        <w:t xml:space="preserve">uestos </w:t>
      </w:r>
    </w:p>
    <w:p w14:paraId="2DD535D4" w14:textId="77777777" w:rsidR="0037796D" w:rsidRDefault="0037796D" w:rsidP="00C64CDF">
      <w:pPr>
        <w:pStyle w:val="Prrafodelista"/>
        <w:numPr>
          <w:ilvl w:val="1"/>
          <w:numId w:val="18"/>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J</w:t>
      </w:r>
      <w:r w:rsidR="00C64CDF" w:rsidRPr="00C64CDF">
        <w:rPr>
          <w:rFonts w:ascii="Palatino Linotype" w:hAnsi="Palatino Linotype"/>
          <w:color w:val="000000"/>
          <w:sz w:val="24"/>
          <w:szCs w:val="24"/>
        </w:rPr>
        <w:t xml:space="preserve">uegos mecánicos </w:t>
      </w:r>
    </w:p>
    <w:p w14:paraId="677EC7CD" w14:textId="77777777" w:rsidR="0037796D" w:rsidRPr="0037796D" w:rsidRDefault="0037796D" w:rsidP="0037796D">
      <w:pPr>
        <w:pStyle w:val="Prrafodelista"/>
        <w:numPr>
          <w:ilvl w:val="1"/>
          <w:numId w:val="18"/>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w:t>
      </w:r>
      <w:r w:rsidR="00C64CDF" w:rsidRPr="0037796D">
        <w:rPr>
          <w:rFonts w:ascii="Palatino Linotype" w:hAnsi="Palatino Linotype"/>
          <w:color w:val="000000"/>
          <w:sz w:val="24"/>
          <w:szCs w:val="24"/>
        </w:rPr>
        <w:t xml:space="preserve">stacionamiento </w:t>
      </w:r>
    </w:p>
    <w:p w14:paraId="05C3EFBF" w14:textId="77777777" w:rsidR="00C64CDF" w:rsidRPr="0016068C" w:rsidRDefault="00C64CDF" w:rsidP="00B30B96">
      <w:pPr>
        <w:spacing w:after="0" w:line="360" w:lineRule="auto"/>
        <w:jc w:val="both"/>
        <w:rPr>
          <w:rFonts w:ascii="Palatino Linotype" w:eastAsia="Times New Roman" w:hAnsi="Palatino Linotype" w:cs="Palatino Linotype"/>
          <w:color w:val="000000"/>
          <w:sz w:val="24"/>
          <w:szCs w:val="24"/>
          <w:lang w:val="es-ES_tradnl" w:eastAsia="es-MX"/>
        </w:rPr>
      </w:pPr>
    </w:p>
    <w:p w14:paraId="48D137EC" w14:textId="77777777" w:rsidR="00B30B96" w:rsidRDefault="00B30B96"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 los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es</w:t>
      </w:r>
      <w:r w:rsidRPr="00F444C4">
        <w:rPr>
          <w:rFonts w:ascii="Palatino Linotype" w:eastAsia="Times New Roman" w:hAnsi="Palatino Linotype" w:cs="Palatino Linotype"/>
          <w:color w:val="000000"/>
          <w:sz w:val="24"/>
          <w:szCs w:val="24"/>
          <w:lang w:val="es-ES_tradnl" w:eastAsia="es-MX"/>
        </w:rPr>
        <w:t xml:space="preserve"> archivo</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electrónico</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w:t>
      </w:r>
    </w:p>
    <w:p w14:paraId="1D5B21CB" w14:textId="77777777" w:rsidR="0037796D" w:rsidRDefault="0037796D" w:rsidP="00B30B9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C2C200B" w14:textId="77777777" w:rsidR="0037796D" w:rsidRPr="0037796D" w:rsidRDefault="00B30B96" w:rsidP="0037796D">
      <w:pPr>
        <w:pStyle w:val="Prrafodelista"/>
        <w:numPr>
          <w:ilvl w:val="0"/>
          <w:numId w:val="16"/>
        </w:numPr>
        <w:spacing w:after="0" w:line="360" w:lineRule="auto"/>
        <w:jc w:val="both"/>
        <w:rPr>
          <w:rFonts w:ascii="Palatino Linotype" w:eastAsia="Times New Roman" w:hAnsi="Palatino Linotype" w:cs="Palatino Linotype"/>
          <w:color w:val="000000"/>
          <w:sz w:val="24"/>
          <w:lang w:val="es-ES_tradnl" w:eastAsia="es-MX"/>
        </w:rPr>
      </w:pPr>
      <w:r>
        <w:rPr>
          <w:rFonts w:ascii="Palatino Linotype" w:eastAsia="Times New Roman" w:hAnsi="Palatino Linotype" w:cs="Palatino Linotype"/>
          <w:color w:val="000000"/>
          <w:sz w:val="24"/>
          <w:szCs w:val="24"/>
          <w:lang w:val="es-ES_tradnl" w:eastAsia="es-MX"/>
        </w:rPr>
        <w:t>Para la solicitud de información</w:t>
      </w:r>
      <w:r w:rsidR="0037796D" w:rsidRPr="0037796D">
        <w:rPr>
          <w:rFonts w:ascii="Verdana" w:hAnsi="Verdana"/>
          <w:b/>
          <w:bCs/>
          <w:color w:val="FF0000"/>
        </w:rPr>
        <w:t xml:space="preserve"> </w:t>
      </w:r>
      <w:r w:rsidR="0037796D" w:rsidRPr="0037796D">
        <w:rPr>
          <w:rFonts w:ascii="Palatino Linotype" w:hAnsi="Palatino Linotype"/>
          <w:b/>
          <w:bCs/>
          <w:sz w:val="24"/>
          <w:szCs w:val="24"/>
        </w:rPr>
        <w:t>00201/ATLACOM/IP/2025</w:t>
      </w:r>
    </w:p>
    <w:p w14:paraId="53D621C8" w14:textId="77777777" w:rsidR="0037796D" w:rsidRPr="0037796D" w:rsidRDefault="0037796D" w:rsidP="0037796D">
      <w:pPr>
        <w:pStyle w:val="Prrafodelista"/>
        <w:numPr>
          <w:ilvl w:val="0"/>
          <w:numId w:val="19"/>
        </w:numPr>
        <w:spacing w:after="0" w:line="360" w:lineRule="auto"/>
        <w:jc w:val="both"/>
        <w:rPr>
          <w:rFonts w:ascii="Palatino Linotype" w:eastAsia="Times New Roman" w:hAnsi="Palatino Linotype" w:cs="Palatino Linotype"/>
          <w:color w:val="000000"/>
          <w:sz w:val="24"/>
          <w:szCs w:val="24"/>
          <w:lang w:val="es-ES_tradnl" w:eastAsia="es-MX"/>
        </w:rPr>
      </w:pPr>
      <w:r w:rsidRPr="0037796D">
        <w:rPr>
          <w:rFonts w:ascii="Palatino Linotype" w:hAnsi="Palatino Linotype" w:cs="Arial"/>
          <w:b/>
          <w:bCs/>
          <w:sz w:val="24"/>
          <w:szCs w:val="24"/>
        </w:rPr>
        <w:t>201_RSOL_TM_2025_INGR_FRATERNIDAD.pdf</w:t>
      </w:r>
      <w:r>
        <w:rPr>
          <w:rFonts w:ascii="Palatino Linotype" w:hAnsi="Palatino Linotype" w:cs="Arial"/>
          <w:b/>
          <w:bCs/>
          <w:sz w:val="24"/>
          <w:szCs w:val="24"/>
        </w:rPr>
        <w:t xml:space="preserve">; </w:t>
      </w:r>
      <w:r>
        <w:rPr>
          <w:rFonts w:ascii="Palatino Linotype" w:hAnsi="Palatino Linotype" w:cs="Arial"/>
          <w:bCs/>
          <w:sz w:val="24"/>
          <w:szCs w:val="24"/>
        </w:rPr>
        <w:t xml:space="preserve">Documento que consta de una foja en formato PDF de fecha veintiocho de marzo de dos mil veinticinco por medio del cual el Tesorero Municipal entrega un cuadro del que se advierte el concepto e ingreso recaudado por concepto de Sanitarios, Juegos Mecánicos y Puestos; </w:t>
      </w:r>
    </w:p>
    <w:p w14:paraId="58DAE30D" w14:textId="77777777" w:rsidR="0037796D" w:rsidRPr="0037796D" w:rsidRDefault="0037796D" w:rsidP="0037796D">
      <w:pPr>
        <w:pStyle w:val="Prrafodelista"/>
        <w:spacing w:after="0" w:line="360" w:lineRule="auto"/>
        <w:jc w:val="center"/>
        <w:rPr>
          <w:rFonts w:ascii="Palatino Linotype" w:eastAsia="Times New Roman" w:hAnsi="Palatino Linotype" w:cs="Palatino Linotype"/>
          <w:color w:val="000000"/>
          <w:sz w:val="24"/>
          <w:szCs w:val="24"/>
          <w:lang w:val="es-ES_tradnl" w:eastAsia="es-MX"/>
        </w:rPr>
      </w:pPr>
      <w:r w:rsidRPr="0037796D">
        <w:rPr>
          <w:rFonts w:ascii="Palatino Linotype" w:eastAsia="Times New Roman" w:hAnsi="Palatino Linotype" w:cs="Palatino Linotype"/>
          <w:noProof/>
          <w:color w:val="000000"/>
          <w:sz w:val="24"/>
          <w:szCs w:val="24"/>
          <w:lang w:eastAsia="es-MX"/>
        </w:rPr>
        <w:lastRenderedPageBreak/>
        <w:drawing>
          <wp:inline distT="0" distB="0" distL="0" distR="0" wp14:anchorId="5FE78C07" wp14:editId="50F3CB5F">
            <wp:extent cx="4182059" cy="828791"/>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82059" cy="828791"/>
                    </a:xfrm>
                    <a:prstGeom prst="rect">
                      <a:avLst/>
                    </a:prstGeom>
                  </pic:spPr>
                </pic:pic>
              </a:graphicData>
            </a:graphic>
          </wp:inline>
        </w:drawing>
      </w:r>
    </w:p>
    <w:p w14:paraId="60454B0E" w14:textId="77777777" w:rsidR="0037796D" w:rsidRPr="0037796D" w:rsidRDefault="0037796D" w:rsidP="0037796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5D5D300D" w14:textId="77777777" w:rsidR="0037796D" w:rsidRPr="0037796D" w:rsidRDefault="0037796D" w:rsidP="0037796D">
      <w:pPr>
        <w:pStyle w:val="Prrafodelista"/>
        <w:numPr>
          <w:ilvl w:val="0"/>
          <w:numId w:val="19"/>
        </w:numPr>
        <w:spacing w:after="0" w:line="360" w:lineRule="auto"/>
        <w:jc w:val="both"/>
        <w:rPr>
          <w:rFonts w:ascii="Palatino Linotype" w:eastAsia="Times New Roman" w:hAnsi="Palatino Linotype" w:cs="Palatino Linotype"/>
          <w:color w:val="000000"/>
          <w:sz w:val="24"/>
          <w:szCs w:val="24"/>
          <w:lang w:val="es-ES_tradnl" w:eastAsia="es-MX"/>
        </w:rPr>
      </w:pPr>
      <w:r w:rsidRPr="0037796D">
        <w:rPr>
          <w:rFonts w:ascii="Palatino Linotype" w:hAnsi="Palatino Linotype" w:cs="Arial"/>
          <w:b/>
          <w:bCs/>
          <w:sz w:val="24"/>
          <w:szCs w:val="24"/>
        </w:rPr>
        <w:t>0201_RESP_UT_2025.pdf</w:t>
      </w:r>
      <w:r>
        <w:rPr>
          <w:rFonts w:ascii="Palatino Linotype" w:hAnsi="Palatino Linotype" w:cs="Arial"/>
          <w:b/>
          <w:bCs/>
          <w:sz w:val="24"/>
          <w:szCs w:val="24"/>
        </w:rPr>
        <w:t xml:space="preserve">; </w:t>
      </w:r>
      <w:r>
        <w:rPr>
          <w:rFonts w:ascii="Palatino Linotype" w:hAnsi="Palatino Linotype" w:cs="Arial"/>
          <w:bCs/>
          <w:sz w:val="24"/>
          <w:szCs w:val="24"/>
        </w:rPr>
        <w:t>Documento que consta de una foja en formato PDF de fecha primero de abril de dos mil veinticinco por medio del cual el Titular de la Unidad de Transparencia hace entrega de la información recibida por el Servidor Público Habilitado de la Tesorería Municipal.</w:t>
      </w:r>
    </w:p>
    <w:p w14:paraId="5B094600" w14:textId="77777777" w:rsidR="0037796D" w:rsidRPr="0037796D" w:rsidRDefault="0037796D" w:rsidP="0037796D">
      <w:pPr>
        <w:spacing w:after="0" w:line="360" w:lineRule="auto"/>
        <w:jc w:val="both"/>
        <w:rPr>
          <w:rFonts w:ascii="Palatino Linotype" w:eastAsia="Times New Roman" w:hAnsi="Palatino Linotype" w:cs="Palatino Linotype"/>
          <w:color w:val="000000"/>
          <w:sz w:val="24"/>
          <w:lang w:val="es-ES_tradnl" w:eastAsia="es-MX"/>
        </w:rPr>
      </w:pPr>
    </w:p>
    <w:p w14:paraId="0DCF61B1" w14:textId="77777777" w:rsidR="0037796D" w:rsidRPr="0037796D" w:rsidRDefault="00B30B96" w:rsidP="0037796D">
      <w:pPr>
        <w:pStyle w:val="Prrafodelista"/>
        <w:numPr>
          <w:ilvl w:val="0"/>
          <w:numId w:val="16"/>
        </w:numPr>
        <w:spacing w:after="0" w:line="360" w:lineRule="auto"/>
        <w:jc w:val="both"/>
        <w:rPr>
          <w:rFonts w:ascii="Palatino Linotype" w:eastAsia="Times New Roman" w:hAnsi="Palatino Linotype" w:cs="Palatino Linotype"/>
          <w:color w:val="000000"/>
          <w:sz w:val="24"/>
          <w:lang w:val="es-ES_tradnl" w:eastAsia="es-MX"/>
        </w:rPr>
      </w:pPr>
      <w:r>
        <w:rPr>
          <w:rFonts w:ascii="Palatino Linotype" w:eastAsia="Times New Roman" w:hAnsi="Palatino Linotype" w:cs="Palatino Linotype"/>
          <w:color w:val="000000"/>
          <w:sz w:val="24"/>
          <w:szCs w:val="24"/>
          <w:lang w:val="es-ES_tradnl" w:eastAsia="es-MX"/>
        </w:rPr>
        <w:t xml:space="preserve"> </w:t>
      </w:r>
      <w:r w:rsidR="0037796D">
        <w:rPr>
          <w:rFonts w:ascii="Palatino Linotype" w:eastAsia="Times New Roman" w:hAnsi="Palatino Linotype" w:cs="Palatino Linotype"/>
          <w:color w:val="000000"/>
          <w:sz w:val="24"/>
          <w:szCs w:val="24"/>
          <w:lang w:val="es-ES_tradnl" w:eastAsia="es-MX"/>
        </w:rPr>
        <w:t xml:space="preserve">Para la solicitud de información </w:t>
      </w:r>
      <w:r w:rsidR="0037796D" w:rsidRPr="0037796D">
        <w:rPr>
          <w:rFonts w:ascii="Palatino Linotype" w:hAnsi="Palatino Linotype"/>
          <w:b/>
          <w:bCs/>
          <w:sz w:val="24"/>
          <w:szCs w:val="24"/>
        </w:rPr>
        <w:t>00202/ATLACOM/IP/2025</w:t>
      </w:r>
    </w:p>
    <w:p w14:paraId="67E38828" w14:textId="77777777" w:rsidR="0037796D" w:rsidRPr="0037796D" w:rsidRDefault="0037796D" w:rsidP="0037796D">
      <w:pPr>
        <w:pStyle w:val="Prrafodelista"/>
        <w:numPr>
          <w:ilvl w:val="0"/>
          <w:numId w:val="19"/>
        </w:numPr>
        <w:spacing w:after="0" w:line="360" w:lineRule="auto"/>
        <w:jc w:val="both"/>
        <w:rPr>
          <w:rFonts w:ascii="Palatino Linotype" w:eastAsia="Times New Roman" w:hAnsi="Palatino Linotype" w:cs="Palatino Linotype"/>
          <w:color w:val="000000"/>
          <w:sz w:val="24"/>
          <w:szCs w:val="24"/>
          <w:lang w:val="es-ES_tradnl" w:eastAsia="es-MX"/>
        </w:rPr>
      </w:pPr>
      <w:r w:rsidRPr="0037796D">
        <w:rPr>
          <w:rFonts w:ascii="Palatino Linotype" w:hAnsi="Palatino Linotype" w:cs="Arial"/>
          <w:b/>
          <w:bCs/>
          <w:sz w:val="24"/>
          <w:szCs w:val="24"/>
        </w:rPr>
        <w:t>202_RSOL_TM_2025_INGR_EST_FRATER.pdf</w:t>
      </w:r>
      <w:r>
        <w:rPr>
          <w:rFonts w:ascii="Palatino Linotype" w:hAnsi="Palatino Linotype" w:cs="Arial"/>
          <w:b/>
          <w:bCs/>
          <w:sz w:val="24"/>
          <w:szCs w:val="24"/>
        </w:rPr>
        <w:t xml:space="preserve">; </w:t>
      </w:r>
      <w:r>
        <w:rPr>
          <w:rFonts w:ascii="Palatino Linotype" w:hAnsi="Palatino Linotype" w:cs="Arial"/>
          <w:bCs/>
          <w:sz w:val="24"/>
          <w:szCs w:val="24"/>
        </w:rPr>
        <w:t xml:space="preserve">Documento que consta de una foja en formato PDF de fecha veintiocho de marzo de dos mil veinticinco por medio del cual el Tesorero Municipal manifiesta que </w:t>
      </w:r>
      <w:r w:rsidRPr="0037796D">
        <w:rPr>
          <w:rFonts w:ascii="Palatino Linotype" w:hAnsi="Palatino Linotype" w:cs="Arial"/>
          <w:b/>
          <w:bCs/>
          <w:sz w:val="24"/>
          <w:szCs w:val="24"/>
        </w:rPr>
        <w:t>no hay registro por ingreso por concepto de estacionamiento del evento solicitado.</w:t>
      </w:r>
      <w:r>
        <w:rPr>
          <w:rFonts w:ascii="Palatino Linotype" w:hAnsi="Palatino Linotype" w:cs="Arial"/>
          <w:bCs/>
          <w:sz w:val="24"/>
          <w:szCs w:val="24"/>
        </w:rPr>
        <w:t xml:space="preserve"> </w:t>
      </w:r>
    </w:p>
    <w:p w14:paraId="1EEB63F7" w14:textId="77777777" w:rsidR="0037796D" w:rsidRPr="0037796D" w:rsidRDefault="0037796D" w:rsidP="0037796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4766B0C1" w14:textId="77777777" w:rsidR="0037796D" w:rsidRPr="0037796D" w:rsidRDefault="0037796D" w:rsidP="0037796D">
      <w:pPr>
        <w:pStyle w:val="Prrafodelista"/>
        <w:numPr>
          <w:ilvl w:val="0"/>
          <w:numId w:val="19"/>
        </w:numPr>
        <w:spacing w:after="0" w:line="360" w:lineRule="auto"/>
        <w:jc w:val="both"/>
        <w:rPr>
          <w:rFonts w:ascii="Palatino Linotype" w:eastAsia="Times New Roman" w:hAnsi="Palatino Linotype" w:cs="Palatino Linotype"/>
          <w:color w:val="000000"/>
          <w:sz w:val="24"/>
          <w:szCs w:val="24"/>
          <w:lang w:val="es-ES_tradnl" w:eastAsia="es-MX"/>
        </w:rPr>
      </w:pPr>
      <w:r w:rsidRPr="0037796D">
        <w:rPr>
          <w:rFonts w:ascii="Palatino Linotype" w:hAnsi="Palatino Linotype" w:cs="Arial"/>
          <w:b/>
          <w:bCs/>
          <w:sz w:val="24"/>
          <w:szCs w:val="24"/>
        </w:rPr>
        <w:t>0202_RESP_UT_2025.pdf</w:t>
      </w:r>
      <w:r>
        <w:rPr>
          <w:rFonts w:ascii="Palatino Linotype" w:hAnsi="Palatino Linotype" w:cs="Arial"/>
          <w:b/>
          <w:bCs/>
          <w:sz w:val="24"/>
          <w:szCs w:val="24"/>
        </w:rPr>
        <w:t>;</w:t>
      </w:r>
      <w:r w:rsidRPr="0037796D">
        <w:rPr>
          <w:rFonts w:ascii="Palatino Linotype" w:hAnsi="Palatino Linotype" w:cs="Arial"/>
          <w:bCs/>
          <w:sz w:val="24"/>
          <w:szCs w:val="24"/>
        </w:rPr>
        <w:t xml:space="preserve"> </w:t>
      </w:r>
      <w:r>
        <w:rPr>
          <w:rFonts w:ascii="Palatino Linotype" w:hAnsi="Palatino Linotype" w:cs="Arial"/>
          <w:bCs/>
          <w:sz w:val="24"/>
          <w:szCs w:val="24"/>
        </w:rPr>
        <w:t>Documento que consta de una foja en formato PDF de fecha primero de abril de dos mil veinticinco por medio del cual el Titular de la Unidad de Transparencia hace entrega de la información recibida por el Servidor Público Habilitado de la Tesorería Municipal.</w:t>
      </w:r>
    </w:p>
    <w:p w14:paraId="4997B487" w14:textId="77777777" w:rsidR="0037796D" w:rsidRDefault="0037796D" w:rsidP="0037796D">
      <w:pPr>
        <w:pStyle w:val="Prrafodelista"/>
        <w:spacing w:after="0" w:line="360" w:lineRule="auto"/>
        <w:jc w:val="both"/>
        <w:rPr>
          <w:rFonts w:ascii="Palatino Linotype" w:eastAsia="Times New Roman" w:hAnsi="Palatino Linotype" w:cs="Palatino Linotype"/>
          <w:color w:val="000000"/>
          <w:sz w:val="24"/>
          <w:lang w:val="es-ES_tradnl" w:eastAsia="es-MX"/>
        </w:rPr>
      </w:pPr>
    </w:p>
    <w:p w14:paraId="5BF585C5" w14:textId="77777777" w:rsidR="0037796D" w:rsidRPr="0037796D" w:rsidRDefault="0037796D" w:rsidP="0037796D">
      <w:pPr>
        <w:spacing w:after="0" w:line="360" w:lineRule="auto"/>
        <w:jc w:val="both"/>
        <w:rPr>
          <w:rFonts w:ascii="Palatino Linotype" w:eastAsia="Times New Roman" w:hAnsi="Palatino Linotype" w:cs="Palatino Linotype"/>
          <w:color w:val="000000"/>
          <w:sz w:val="24"/>
          <w:lang w:val="es-ES_tradnl" w:eastAsia="es-MX"/>
        </w:rPr>
      </w:pPr>
    </w:p>
    <w:p w14:paraId="7519B187" w14:textId="77777777" w:rsidR="00166A44" w:rsidRPr="0080481A" w:rsidRDefault="00B30B96" w:rsidP="0080481A">
      <w:pPr>
        <w:spacing w:after="0" w:line="360" w:lineRule="auto"/>
        <w:jc w:val="both"/>
        <w:rPr>
          <w:rFonts w:ascii="Palatino Linotype" w:eastAsia="Times New Roman" w:hAnsi="Palatino Linotype" w:cs="Palatino Linotype"/>
          <w:color w:val="000000"/>
          <w:sz w:val="24"/>
          <w:lang w:val="es-ES_tradnl" w:eastAsia="es-MX"/>
        </w:rPr>
      </w:pPr>
      <w:r w:rsidRPr="0037796D">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w:t>
      </w:r>
      <w:r w:rsidRPr="0037796D">
        <w:rPr>
          <w:rFonts w:ascii="Palatino Linotype" w:eastAsia="Times New Roman" w:hAnsi="Palatino Linotype" w:cs="Palatino Linotype"/>
          <w:color w:val="000000"/>
          <w:sz w:val="24"/>
          <w:lang w:val="es-ES_tradnl" w:eastAsia="es-MX"/>
        </w:rPr>
        <w:lastRenderedPageBreak/>
        <w:t>revisión al rubro citado, señalando como acto impugnado</w:t>
      </w:r>
      <w:r w:rsidR="0037796D">
        <w:rPr>
          <w:rFonts w:ascii="Palatino Linotype" w:eastAsia="Times New Roman" w:hAnsi="Palatino Linotype" w:cs="Palatino Linotype"/>
          <w:color w:val="000000"/>
          <w:sz w:val="24"/>
          <w:lang w:val="es-ES_tradnl" w:eastAsia="es-MX"/>
        </w:rPr>
        <w:t xml:space="preserve"> para la solicitud de información </w:t>
      </w:r>
      <w:r w:rsidR="0037796D" w:rsidRPr="0037796D">
        <w:rPr>
          <w:rFonts w:ascii="Palatino Linotype" w:hAnsi="Palatino Linotype"/>
          <w:b/>
          <w:bCs/>
          <w:sz w:val="24"/>
          <w:szCs w:val="24"/>
        </w:rPr>
        <w:t>00201/ATLACOM/IP/2025</w:t>
      </w:r>
      <w:r w:rsidRPr="0037796D">
        <w:rPr>
          <w:rFonts w:ascii="Palatino Linotype" w:eastAsia="Times New Roman" w:hAnsi="Palatino Linotype" w:cs="Palatino Linotype"/>
          <w:sz w:val="24"/>
          <w:lang w:val="es-ES_tradnl" w:eastAsia="es-MX"/>
        </w:rPr>
        <w:t xml:space="preserve"> </w:t>
      </w:r>
      <w:r w:rsidR="0037796D">
        <w:rPr>
          <w:rFonts w:ascii="Palatino Linotype" w:eastAsia="Times New Roman" w:hAnsi="Palatino Linotype" w:cs="Palatino Linotype"/>
          <w:color w:val="000000"/>
          <w:sz w:val="24"/>
          <w:lang w:val="es-ES_tradnl" w:eastAsia="es-MX"/>
        </w:rPr>
        <w:t>“</w:t>
      </w:r>
      <w:r w:rsidR="0037796D" w:rsidRPr="0037796D">
        <w:rPr>
          <w:rFonts w:ascii="Palatino Linotype" w:hAnsi="Palatino Linotype"/>
          <w:i/>
          <w:color w:val="000000"/>
          <w:sz w:val="24"/>
          <w:szCs w:val="24"/>
        </w:rPr>
        <w:t>Información incompleta”</w:t>
      </w:r>
      <w:r w:rsidR="00166A44">
        <w:rPr>
          <w:rFonts w:ascii="Palatino Linotype" w:hAnsi="Palatino Linotype"/>
          <w:i/>
          <w:color w:val="000000"/>
          <w:sz w:val="24"/>
          <w:szCs w:val="24"/>
        </w:rPr>
        <w:t xml:space="preserve"> </w:t>
      </w:r>
      <w:r w:rsidRPr="0037796D">
        <w:rPr>
          <w:rFonts w:ascii="Palatino Linotype" w:eastAsia="Times New Roman" w:hAnsi="Palatino Linotype" w:cs="Palatino Linotype"/>
          <w:color w:val="000000"/>
          <w:sz w:val="24"/>
          <w:lang w:val="es-ES_tradnl" w:eastAsia="es-MX"/>
        </w:rPr>
        <w:t xml:space="preserve">y motivos de inconformidad </w:t>
      </w:r>
      <w:r w:rsidRPr="0037796D">
        <w:rPr>
          <w:rFonts w:ascii="Palatino Linotype" w:eastAsia="Times New Roman" w:hAnsi="Palatino Linotype" w:cs="Palatino Linotype"/>
          <w:i/>
          <w:color w:val="000000"/>
          <w:sz w:val="24"/>
          <w:szCs w:val="24"/>
          <w:lang w:val="es-ES_tradnl" w:eastAsia="es-MX"/>
        </w:rPr>
        <w:t>“</w:t>
      </w:r>
      <w:r w:rsidR="0037796D" w:rsidRPr="0037796D">
        <w:rPr>
          <w:rFonts w:ascii="Palatino Linotype" w:hAnsi="Palatino Linotype"/>
          <w:i/>
          <w:color w:val="000000"/>
          <w:sz w:val="24"/>
          <w:szCs w:val="24"/>
        </w:rPr>
        <w:t xml:space="preserve">No adjuntan documentos probatorios o soportes documento (ejemplo recibos que expiden los puestos </w:t>
      </w:r>
      <w:proofErr w:type="spellStart"/>
      <w:r w:rsidR="0037796D" w:rsidRPr="0037796D">
        <w:rPr>
          <w:rFonts w:ascii="Palatino Linotype" w:hAnsi="Palatino Linotype"/>
          <w:i/>
          <w:color w:val="000000"/>
          <w:sz w:val="24"/>
          <w:szCs w:val="24"/>
        </w:rPr>
        <w:t>etc</w:t>
      </w:r>
      <w:proofErr w:type="spellEnd"/>
      <w:r w:rsidR="0037796D" w:rsidRPr="0037796D">
        <w:rPr>
          <w:rFonts w:ascii="Palatino Linotype" w:hAnsi="Palatino Linotype"/>
          <w:i/>
          <w:color w:val="000000"/>
          <w:sz w:val="24"/>
          <w:szCs w:val="24"/>
        </w:rPr>
        <w:t>)</w:t>
      </w:r>
      <w:r w:rsidRPr="0037796D">
        <w:rPr>
          <w:rFonts w:ascii="Palatino Linotype" w:eastAsia="Times New Roman" w:hAnsi="Palatino Linotype" w:cs="Palatino Linotype"/>
          <w:i/>
          <w:color w:val="000000"/>
          <w:sz w:val="24"/>
          <w:szCs w:val="24"/>
          <w:lang w:val="es-ES_tradnl" w:eastAsia="es-MX"/>
        </w:rPr>
        <w:t>”</w:t>
      </w:r>
      <w:r w:rsidR="0037796D">
        <w:rPr>
          <w:rFonts w:ascii="Palatino Linotype" w:eastAsia="Times New Roman" w:hAnsi="Palatino Linotype" w:cs="Palatino Linotype"/>
          <w:i/>
          <w:color w:val="000000"/>
          <w:sz w:val="24"/>
          <w:szCs w:val="24"/>
          <w:lang w:val="es-ES_tradnl" w:eastAsia="es-MX"/>
        </w:rPr>
        <w:t xml:space="preserve"> </w:t>
      </w:r>
      <w:r w:rsidR="0037796D">
        <w:rPr>
          <w:rFonts w:ascii="Palatino Linotype" w:eastAsia="Times New Roman" w:hAnsi="Palatino Linotype" w:cs="Palatino Linotype"/>
          <w:color w:val="000000"/>
          <w:sz w:val="24"/>
          <w:szCs w:val="24"/>
          <w:lang w:val="es-ES_tradnl" w:eastAsia="es-MX"/>
        </w:rPr>
        <w:t xml:space="preserve">y para la solicitud de información </w:t>
      </w:r>
      <w:r w:rsidR="0037796D" w:rsidRPr="0037796D">
        <w:rPr>
          <w:rFonts w:ascii="Palatino Linotype" w:hAnsi="Palatino Linotype"/>
          <w:b/>
          <w:bCs/>
          <w:sz w:val="24"/>
          <w:szCs w:val="24"/>
        </w:rPr>
        <w:t>00202/ATLACOM/IP/2025</w:t>
      </w:r>
      <w:r w:rsidR="0037796D" w:rsidRPr="0037796D">
        <w:rPr>
          <w:rFonts w:ascii="Palatino Linotype" w:eastAsia="Times New Roman" w:hAnsi="Palatino Linotype" w:cs="Palatino Linotype"/>
          <w:color w:val="000000"/>
          <w:sz w:val="24"/>
          <w:lang w:val="es-ES_tradnl" w:eastAsia="es-MX"/>
        </w:rPr>
        <w:t xml:space="preserve"> señalando como acto impugnado</w:t>
      </w:r>
      <w:r w:rsidR="0037796D">
        <w:rPr>
          <w:rFonts w:ascii="Palatino Linotype" w:eastAsia="Times New Roman" w:hAnsi="Palatino Linotype" w:cs="Palatino Linotype"/>
          <w:color w:val="000000"/>
          <w:sz w:val="24"/>
          <w:lang w:val="es-ES_tradnl" w:eastAsia="es-MX"/>
        </w:rPr>
        <w:t xml:space="preserve"> </w:t>
      </w:r>
      <w:r w:rsidR="0037796D" w:rsidRPr="0037796D">
        <w:rPr>
          <w:rFonts w:ascii="Palatino Linotype" w:eastAsia="Times New Roman" w:hAnsi="Palatino Linotype" w:cs="Palatino Linotype"/>
          <w:i/>
          <w:color w:val="000000"/>
          <w:sz w:val="24"/>
          <w:szCs w:val="24"/>
          <w:lang w:val="es-ES_tradnl" w:eastAsia="es-MX"/>
        </w:rPr>
        <w:t>“</w:t>
      </w:r>
      <w:r w:rsidR="0037796D" w:rsidRPr="0037796D">
        <w:rPr>
          <w:rFonts w:ascii="Palatino Linotype" w:hAnsi="Palatino Linotype"/>
          <w:i/>
          <w:color w:val="000000"/>
          <w:sz w:val="24"/>
          <w:szCs w:val="24"/>
        </w:rPr>
        <w:t>Negativa de la información”</w:t>
      </w:r>
      <w:r w:rsidR="00166A44">
        <w:rPr>
          <w:rFonts w:ascii="Palatino Linotype" w:hAnsi="Palatino Linotype"/>
          <w:i/>
          <w:color w:val="000000"/>
          <w:sz w:val="24"/>
          <w:szCs w:val="24"/>
        </w:rPr>
        <w:t xml:space="preserve"> </w:t>
      </w:r>
      <w:r w:rsidR="00166A44" w:rsidRPr="0037796D">
        <w:rPr>
          <w:rFonts w:ascii="Palatino Linotype" w:eastAsia="Times New Roman" w:hAnsi="Palatino Linotype" w:cs="Palatino Linotype"/>
          <w:color w:val="000000"/>
          <w:sz w:val="24"/>
          <w:lang w:val="es-ES_tradnl" w:eastAsia="es-MX"/>
        </w:rPr>
        <w:t>y motivos de inconformidad</w:t>
      </w:r>
      <w:r w:rsidR="00166A44">
        <w:rPr>
          <w:rFonts w:ascii="Palatino Linotype" w:eastAsia="Times New Roman" w:hAnsi="Palatino Linotype" w:cs="Palatino Linotype"/>
          <w:color w:val="000000"/>
          <w:sz w:val="24"/>
          <w:lang w:val="es-ES_tradnl" w:eastAsia="es-MX"/>
        </w:rPr>
        <w:t xml:space="preserve"> </w:t>
      </w:r>
      <w:r w:rsidR="00166A44" w:rsidRPr="00166A44">
        <w:rPr>
          <w:rFonts w:ascii="Palatino Linotype" w:eastAsia="Times New Roman" w:hAnsi="Palatino Linotype" w:cs="Palatino Linotype"/>
          <w:i/>
          <w:sz w:val="24"/>
          <w:szCs w:val="24"/>
          <w:lang w:val="es-ES_tradnl" w:eastAsia="es-MX"/>
        </w:rPr>
        <w:t>“</w:t>
      </w:r>
      <w:r w:rsidR="00166A44" w:rsidRPr="00166A44">
        <w:rPr>
          <w:rFonts w:ascii="Palatino Linotype" w:hAnsi="Palatino Linotype"/>
          <w:i/>
          <w:sz w:val="24"/>
          <w:szCs w:val="24"/>
        </w:rPr>
        <w:t>Negativa”</w:t>
      </w:r>
      <w:r w:rsidRPr="0037796D">
        <w:rPr>
          <w:rFonts w:ascii="Palatino Linotype" w:eastAsia="Times New Roman" w:hAnsi="Palatino Linotype" w:cs="Palatino Linotype"/>
          <w:i/>
          <w:color w:val="000000"/>
          <w:sz w:val="24"/>
          <w:szCs w:val="24"/>
          <w:lang w:val="es-ES_tradnl" w:eastAsia="es-MX"/>
        </w:rPr>
        <w:t>,</w:t>
      </w:r>
      <w:r w:rsidRPr="0037796D">
        <w:rPr>
          <w:rFonts w:ascii="Palatino Linotype" w:eastAsia="Times New Roman" w:hAnsi="Palatino Linotype" w:cs="Palatino Linotype"/>
          <w:i/>
          <w:color w:val="000000"/>
          <w:lang w:val="es-ES_tradnl" w:eastAsia="es-MX"/>
        </w:rPr>
        <w:t xml:space="preserve"> </w:t>
      </w:r>
      <w:r w:rsidRPr="0037796D">
        <w:rPr>
          <w:rFonts w:ascii="Palatino Linotype" w:eastAsia="Times New Roman" w:hAnsi="Palatino Linotype" w:cs="Palatino Linotype"/>
          <w:color w:val="000000"/>
          <w:sz w:val="24"/>
          <w:lang w:val="es-ES_tradnl" w:eastAsia="es-MX"/>
        </w:rPr>
        <w:t xml:space="preserve">en este sentido el Recurrente considero que el </w:t>
      </w:r>
      <w:r w:rsidR="00166A44">
        <w:rPr>
          <w:rFonts w:ascii="Palatino Linotype" w:eastAsia="Times New Roman" w:hAnsi="Palatino Linotype" w:cs="Palatino Linotype"/>
          <w:color w:val="000000"/>
          <w:sz w:val="24"/>
          <w:lang w:val="es-ES_tradnl" w:eastAsia="es-MX"/>
        </w:rPr>
        <w:t>Sujeto Obligado no le dio cuenta d</w:t>
      </w:r>
      <w:r w:rsidR="0080481A">
        <w:rPr>
          <w:rFonts w:ascii="Palatino Linotype" w:eastAsia="Times New Roman" w:hAnsi="Palatino Linotype" w:cs="Palatino Linotype"/>
          <w:color w:val="000000"/>
          <w:sz w:val="24"/>
          <w:lang w:val="es-ES_tradnl" w:eastAsia="es-MX"/>
        </w:rPr>
        <w:t>el soporte documental de lo</w:t>
      </w:r>
      <w:r w:rsidR="00166A44" w:rsidRPr="0080481A">
        <w:rPr>
          <w:rFonts w:ascii="Palatino Linotype" w:hAnsi="Palatino Linotype"/>
          <w:color w:val="000000"/>
          <w:sz w:val="24"/>
          <w:szCs w:val="24"/>
        </w:rPr>
        <w:t xml:space="preserve">s  ingresos obtenidos en la fiesta de la fraternidad </w:t>
      </w:r>
      <w:r w:rsidR="0080481A">
        <w:rPr>
          <w:rFonts w:ascii="Palatino Linotype" w:hAnsi="Palatino Linotype"/>
          <w:color w:val="000000"/>
          <w:sz w:val="24"/>
          <w:szCs w:val="24"/>
        </w:rPr>
        <w:t>por s</w:t>
      </w:r>
      <w:r w:rsidR="00166A44" w:rsidRPr="0080481A">
        <w:rPr>
          <w:rFonts w:ascii="Palatino Linotype" w:hAnsi="Palatino Linotype"/>
          <w:color w:val="000000"/>
          <w:sz w:val="24"/>
          <w:szCs w:val="24"/>
        </w:rPr>
        <w:t>ervicio de baños</w:t>
      </w:r>
      <w:r w:rsidR="0080481A">
        <w:rPr>
          <w:rFonts w:ascii="Palatino Linotype" w:hAnsi="Palatino Linotype"/>
          <w:color w:val="000000"/>
          <w:sz w:val="24"/>
          <w:szCs w:val="24"/>
        </w:rPr>
        <w:t>, puestos, juegos mecánicos y e</w:t>
      </w:r>
      <w:r w:rsidR="00166A44" w:rsidRPr="0080481A">
        <w:rPr>
          <w:rFonts w:ascii="Palatino Linotype" w:hAnsi="Palatino Linotype"/>
          <w:color w:val="000000"/>
          <w:sz w:val="24"/>
          <w:szCs w:val="24"/>
        </w:rPr>
        <w:t>stacionamiento</w:t>
      </w:r>
      <w:r w:rsidR="0080481A">
        <w:rPr>
          <w:rFonts w:ascii="Palatino Linotype" w:hAnsi="Palatino Linotype"/>
          <w:color w:val="000000"/>
          <w:sz w:val="24"/>
          <w:szCs w:val="24"/>
        </w:rPr>
        <w:t>.</w:t>
      </w:r>
      <w:r w:rsidR="00166A44" w:rsidRPr="0080481A">
        <w:rPr>
          <w:rFonts w:ascii="Palatino Linotype" w:hAnsi="Palatino Linotype"/>
          <w:color w:val="000000"/>
          <w:sz w:val="24"/>
          <w:szCs w:val="24"/>
        </w:rPr>
        <w:t xml:space="preserve"> </w:t>
      </w:r>
    </w:p>
    <w:p w14:paraId="75BC7583" w14:textId="77777777" w:rsidR="0080481A" w:rsidRDefault="0080481A" w:rsidP="00B30B96">
      <w:pPr>
        <w:tabs>
          <w:tab w:val="left" w:pos="709"/>
        </w:tabs>
        <w:spacing w:after="0" w:line="360" w:lineRule="auto"/>
        <w:contextualSpacing/>
        <w:jc w:val="both"/>
        <w:rPr>
          <w:rFonts w:ascii="Palatino Linotype" w:eastAsia="Times New Roman" w:hAnsi="Palatino Linotype" w:cs="Arial"/>
          <w:sz w:val="24"/>
          <w:lang w:val="es-ES_tradnl" w:eastAsia="es-MX"/>
        </w:rPr>
      </w:pPr>
    </w:p>
    <w:p w14:paraId="59F50AF7" w14:textId="77777777" w:rsidR="00B30B96" w:rsidRDefault="00B30B96" w:rsidP="00B30B96">
      <w:pPr>
        <w:tabs>
          <w:tab w:val="left" w:pos="709"/>
        </w:tabs>
        <w:spacing w:after="0" w:line="360" w:lineRule="auto"/>
        <w:contextualSpacing/>
        <w:jc w:val="both"/>
        <w:rPr>
          <w:rFonts w:ascii="Palatino Linotype" w:eastAsia="Times New Roman" w:hAnsi="Palatino Linotype" w:cs="Arial"/>
          <w:sz w:val="24"/>
          <w:lang w:val="es-ES_tradnl" w:eastAsia="es-MX"/>
        </w:rPr>
      </w:pPr>
      <w:r>
        <w:rPr>
          <w:rFonts w:ascii="Palatino Linotype" w:eastAsia="Times New Roman" w:hAnsi="Palatino Linotype" w:cs="Arial"/>
          <w:sz w:val="24"/>
          <w:lang w:val="es-ES_tradnl" w:eastAsia="es-MX"/>
        </w:rPr>
        <w:t xml:space="preserve">Por lo que en etapa de manifestaciones a efecto de no vulnerar el derecho al acceso a la información del Recurrente el Sujeto Obligado rindió su informe justificado en los términos siguientes; </w:t>
      </w:r>
    </w:p>
    <w:p w14:paraId="28B2809F" w14:textId="77777777" w:rsidR="00B30B96" w:rsidRPr="0088329B" w:rsidRDefault="00B30B96" w:rsidP="00B30B96">
      <w:pPr>
        <w:pStyle w:val="Prrafodelista"/>
        <w:numPr>
          <w:ilvl w:val="0"/>
          <w:numId w:val="16"/>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Para la solicitud de información </w:t>
      </w:r>
      <w:r w:rsidR="00201FAB" w:rsidRPr="0037796D">
        <w:rPr>
          <w:rFonts w:ascii="Palatino Linotype" w:hAnsi="Palatino Linotype"/>
          <w:b/>
          <w:bCs/>
          <w:sz w:val="24"/>
          <w:szCs w:val="24"/>
        </w:rPr>
        <w:t>00201/ATLACOM/IP/2025</w:t>
      </w:r>
    </w:p>
    <w:p w14:paraId="62FD13E6" w14:textId="77777777" w:rsidR="00B30B96" w:rsidRPr="00201FAB" w:rsidRDefault="00201FAB" w:rsidP="00201FAB">
      <w:pPr>
        <w:pStyle w:val="Prrafodelista"/>
        <w:numPr>
          <w:ilvl w:val="0"/>
          <w:numId w:val="19"/>
        </w:numPr>
        <w:tabs>
          <w:tab w:val="left" w:pos="709"/>
        </w:tabs>
        <w:spacing w:after="0" w:line="360" w:lineRule="auto"/>
        <w:jc w:val="both"/>
        <w:rPr>
          <w:rFonts w:ascii="Palatino Linotype" w:eastAsia="Times New Roman" w:hAnsi="Palatino Linotype" w:cs="Arial"/>
          <w:sz w:val="24"/>
          <w:szCs w:val="24"/>
          <w:lang w:val="es-ES_tradnl" w:eastAsia="es-MX"/>
        </w:rPr>
      </w:pPr>
      <w:r w:rsidRPr="00201FAB">
        <w:rPr>
          <w:rFonts w:ascii="Palatino Linotype" w:hAnsi="Palatino Linotype" w:cs="Arial"/>
          <w:b/>
          <w:bCs/>
          <w:sz w:val="24"/>
          <w:szCs w:val="24"/>
        </w:rPr>
        <w:t>04770_RR_IFJ_2025.pdf</w:t>
      </w:r>
      <w:r>
        <w:rPr>
          <w:rFonts w:ascii="Palatino Linotype" w:hAnsi="Palatino Linotype" w:cs="Arial"/>
          <w:b/>
          <w:bCs/>
          <w:sz w:val="24"/>
          <w:szCs w:val="24"/>
        </w:rPr>
        <w:t xml:space="preserve">; </w:t>
      </w:r>
      <w:r>
        <w:rPr>
          <w:rFonts w:ascii="Palatino Linotype" w:hAnsi="Palatino Linotype" w:cs="Arial"/>
          <w:bCs/>
          <w:sz w:val="24"/>
          <w:szCs w:val="24"/>
        </w:rPr>
        <w:t xml:space="preserve">Documento que consta de ocho fojas en formato PDF de por medio del cual el Titular de la Tesorería manifiesta hacer entrega en versión pública de los recibos de ingresos del evento referido en la solicitud. </w:t>
      </w:r>
    </w:p>
    <w:p w14:paraId="21F14AFA" w14:textId="77777777" w:rsidR="00201FAB" w:rsidRPr="00201FAB" w:rsidRDefault="00201FAB" w:rsidP="00201FAB">
      <w:pPr>
        <w:pStyle w:val="Prrafodelista"/>
        <w:tabs>
          <w:tab w:val="left" w:pos="709"/>
        </w:tabs>
        <w:spacing w:after="0" w:line="360" w:lineRule="auto"/>
        <w:jc w:val="both"/>
        <w:rPr>
          <w:rFonts w:ascii="Palatino Linotype" w:eastAsia="Times New Roman" w:hAnsi="Palatino Linotype" w:cs="Arial"/>
          <w:sz w:val="24"/>
          <w:szCs w:val="24"/>
          <w:lang w:val="es-ES_tradnl" w:eastAsia="es-MX"/>
        </w:rPr>
      </w:pPr>
    </w:p>
    <w:p w14:paraId="40D62C4A" w14:textId="77777777" w:rsidR="00EF3AAF" w:rsidRPr="00EF3AAF" w:rsidRDefault="00201FAB" w:rsidP="00201FAB">
      <w:pPr>
        <w:pStyle w:val="Prrafodelista"/>
        <w:numPr>
          <w:ilvl w:val="0"/>
          <w:numId w:val="19"/>
        </w:numPr>
        <w:tabs>
          <w:tab w:val="left" w:pos="709"/>
        </w:tabs>
        <w:spacing w:after="0" w:line="360" w:lineRule="auto"/>
        <w:jc w:val="both"/>
        <w:rPr>
          <w:rFonts w:ascii="Palatino Linotype" w:eastAsia="Times New Roman" w:hAnsi="Palatino Linotype" w:cs="Arial"/>
          <w:sz w:val="24"/>
          <w:szCs w:val="24"/>
          <w:lang w:val="es-ES_tradnl" w:eastAsia="es-MX"/>
        </w:rPr>
      </w:pPr>
      <w:r w:rsidRPr="00201FAB">
        <w:rPr>
          <w:rFonts w:ascii="Palatino Linotype" w:hAnsi="Palatino Linotype" w:cs="Arial"/>
          <w:b/>
          <w:bCs/>
          <w:sz w:val="24"/>
          <w:szCs w:val="24"/>
        </w:rPr>
        <w:t>RR4770_SOL201_TM_2025_RECIB_INGR_FRATER.pdf</w:t>
      </w:r>
      <w:r w:rsidR="00EF3AAF">
        <w:rPr>
          <w:rFonts w:ascii="Palatino Linotype" w:hAnsi="Palatino Linotype" w:cs="Arial"/>
          <w:b/>
          <w:bCs/>
          <w:sz w:val="24"/>
          <w:szCs w:val="24"/>
        </w:rPr>
        <w:t>;</w:t>
      </w:r>
      <w:r w:rsidR="00EF3AAF">
        <w:rPr>
          <w:rFonts w:ascii="Palatino Linotype" w:hAnsi="Palatino Linotype" w:cs="Arial"/>
          <w:bCs/>
          <w:sz w:val="24"/>
          <w:szCs w:val="24"/>
        </w:rPr>
        <w:t xml:space="preserve"> Documento que consta de ciento cincuenta y nueve fojas en formato PDF en el que se advierten los recibos de la Tesorería Municipal por concepto de;</w:t>
      </w:r>
    </w:p>
    <w:p w14:paraId="736DFA0E" w14:textId="77777777" w:rsidR="00EF3AAF" w:rsidRPr="00EF3AAF" w:rsidRDefault="00EF3AAF" w:rsidP="00EF3AAF">
      <w:pPr>
        <w:pStyle w:val="Prrafodelista"/>
        <w:rPr>
          <w:rFonts w:ascii="Palatino Linotype" w:hAnsi="Palatino Linotype" w:cs="Arial"/>
          <w:bCs/>
          <w:sz w:val="24"/>
          <w:szCs w:val="24"/>
        </w:rPr>
      </w:pPr>
    </w:p>
    <w:p w14:paraId="5D1EEFDB" w14:textId="77777777" w:rsidR="00201FAB" w:rsidRPr="00EF3AAF" w:rsidRDefault="00EF3AAF" w:rsidP="00EF3AAF">
      <w:pPr>
        <w:pStyle w:val="Prrafodelista"/>
        <w:numPr>
          <w:ilvl w:val="0"/>
          <w:numId w:val="16"/>
        </w:numPr>
        <w:tabs>
          <w:tab w:val="left" w:pos="709"/>
        </w:tabs>
        <w:spacing w:after="0" w:line="360" w:lineRule="auto"/>
        <w:jc w:val="both"/>
        <w:rPr>
          <w:rFonts w:ascii="Palatino Linotype" w:eastAsia="Times New Roman" w:hAnsi="Palatino Linotype" w:cs="Arial"/>
          <w:sz w:val="24"/>
          <w:szCs w:val="24"/>
          <w:lang w:val="es-ES_tradnl" w:eastAsia="es-MX"/>
        </w:rPr>
      </w:pPr>
      <w:r>
        <w:rPr>
          <w:rFonts w:ascii="Palatino Linotype" w:hAnsi="Palatino Linotype" w:cs="Arial"/>
          <w:bCs/>
          <w:sz w:val="24"/>
          <w:szCs w:val="24"/>
        </w:rPr>
        <w:t xml:space="preserve"> </w:t>
      </w:r>
      <w:r w:rsidRPr="00EF3AAF">
        <w:rPr>
          <w:rFonts w:ascii="Palatino Linotype" w:hAnsi="Palatino Linotype" w:cs="Arial"/>
          <w:bCs/>
          <w:sz w:val="24"/>
          <w:szCs w:val="24"/>
        </w:rPr>
        <w:t xml:space="preserve">Uso de vías públicas para actividades comerciales Fraternidad </w:t>
      </w:r>
      <w:proofErr w:type="spellStart"/>
      <w:r w:rsidRPr="00EF3AAF">
        <w:rPr>
          <w:rFonts w:ascii="Palatino Linotype" w:hAnsi="Palatino Linotype" w:cs="Arial"/>
          <w:bCs/>
          <w:sz w:val="24"/>
          <w:szCs w:val="24"/>
        </w:rPr>
        <w:t>Atlacomulguense</w:t>
      </w:r>
      <w:proofErr w:type="spellEnd"/>
      <w:r w:rsidRPr="00EF3AAF">
        <w:rPr>
          <w:rFonts w:ascii="Palatino Linotype" w:hAnsi="Palatino Linotype" w:cs="Arial"/>
          <w:bCs/>
          <w:sz w:val="24"/>
          <w:szCs w:val="24"/>
        </w:rPr>
        <w:t xml:space="preserve"> </w:t>
      </w:r>
      <w:r w:rsidRPr="00EF3AAF">
        <w:rPr>
          <w:rFonts w:ascii="Palatino Linotype" w:hAnsi="Palatino Linotype" w:cs="Arial"/>
          <w:bCs/>
          <w:sz w:val="24"/>
          <w:szCs w:val="24"/>
          <w:u w:val="single"/>
        </w:rPr>
        <w:t>Juegos de Destreza</w:t>
      </w:r>
      <w:r>
        <w:rPr>
          <w:rFonts w:ascii="Palatino Linotype" w:hAnsi="Palatino Linotype" w:cs="Arial"/>
          <w:bCs/>
          <w:sz w:val="24"/>
          <w:szCs w:val="24"/>
          <w:u w:val="single"/>
        </w:rPr>
        <w:t xml:space="preserve"> y Juegos Mecánicos. </w:t>
      </w:r>
    </w:p>
    <w:p w14:paraId="06E49FAB" w14:textId="77777777" w:rsidR="00EF3AAF" w:rsidRPr="00201FAB" w:rsidRDefault="00EF3AAF" w:rsidP="00EF3AAF">
      <w:pPr>
        <w:pStyle w:val="Prrafodelista"/>
        <w:numPr>
          <w:ilvl w:val="0"/>
          <w:numId w:val="16"/>
        </w:numPr>
        <w:tabs>
          <w:tab w:val="left" w:pos="709"/>
        </w:tabs>
        <w:spacing w:after="0" w:line="360" w:lineRule="auto"/>
        <w:jc w:val="both"/>
        <w:rPr>
          <w:rFonts w:ascii="Palatino Linotype" w:eastAsia="Times New Roman" w:hAnsi="Palatino Linotype" w:cs="Arial"/>
          <w:sz w:val="24"/>
          <w:szCs w:val="24"/>
          <w:lang w:val="es-ES_tradnl" w:eastAsia="es-MX"/>
        </w:rPr>
      </w:pPr>
      <w:r>
        <w:rPr>
          <w:rFonts w:ascii="Palatino Linotype" w:hAnsi="Palatino Linotype" w:cs="Arial"/>
          <w:bCs/>
          <w:sz w:val="24"/>
          <w:szCs w:val="24"/>
        </w:rPr>
        <w:lastRenderedPageBreak/>
        <w:t xml:space="preserve">Uso de vías públicas para actividades comerciales Fraternidad </w:t>
      </w:r>
      <w:proofErr w:type="spellStart"/>
      <w:r>
        <w:rPr>
          <w:rFonts w:ascii="Palatino Linotype" w:hAnsi="Palatino Linotype" w:cs="Arial"/>
          <w:bCs/>
          <w:sz w:val="24"/>
          <w:szCs w:val="24"/>
        </w:rPr>
        <w:t>Atlacomulguense</w:t>
      </w:r>
      <w:proofErr w:type="spellEnd"/>
      <w:r>
        <w:rPr>
          <w:rFonts w:ascii="Palatino Linotype" w:hAnsi="Palatino Linotype" w:cs="Arial"/>
          <w:bCs/>
          <w:sz w:val="24"/>
          <w:szCs w:val="24"/>
        </w:rPr>
        <w:t xml:space="preserve"> </w:t>
      </w:r>
      <w:r>
        <w:rPr>
          <w:rFonts w:ascii="Palatino Linotype" w:hAnsi="Palatino Linotype" w:cs="Arial"/>
          <w:bCs/>
          <w:sz w:val="24"/>
          <w:szCs w:val="24"/>
          <w:u w:val="single"/>
        </w:rPr>
        <w:t>por diversos puestos de comida y bebida.</w:t>
      </w:r>
    </w:p>
    <w:p w14:paraId="0BCE274F" w14:textId="77777777" w:rsidR="00201FAB" w:rsidRPr="00201FAB" w:rsidRDefault="00201FAB" w:rsidP="00201FAB">
      <w:pPr>
        <w:pStyle w:val="Prrafodelista"/>
        <w:rPr>
          <w:rFonts w:ascii="Palatino Linotype" w:eastAsia="Times New Roman" w:hAnsi="Palatino Linotype" w:cs="Arial"/>
          <w:sz w:val="24"/>
          <w:szCs w:val="24"/>
          <w:lang w:val="es-ES_tradnl" w:eastAsia="es-MX"/>
        </w:rPr>
      </w:pPr>
    </w:p>
    <w:p w14:paraId="7EC6C069" w14:textId="77777777" w:rsidR="00201FAB" w:rsidRPr="00201FAB" w:rsidRDefault="00201FAB" w:rsidP="00201FAB">
      <w:pPr>
        <w:pStyle w:val="Prrafodelista"/>
        <w:tabs>
          <w:tab w:val="left" w:pos="709"/>
        </w:tabs>
        <w:spacing w:after="0" w:line="360" w:lineRule="auto"/>
        <w:jc w:val="both"/>
        <w:rPr>
          <w:rFonts w:ascii="Palatino Linotype" w:eastAsia="Times New Roman" w:hAnsi="Palatino Linotype" w:cs="Arial"/>
          <w:sz w:val="24"/>
          <w:szCs w:val="24"/>
          <w:lang w:val="es-ES_tradnl" w:eastAsia="es-MX"/>
        </w:rPr>
      </w:pPr>
    </w:p>
    <w:p w14:paraId="29D07D9F" w14:textId="77777777" w:rsidR="00201FAB" w:rsidRPr="00201FAB" w:rsidRDefault="00201FAB" w:rsidP="00201FAB">
      <w:pPr>
        <w:pStyle w:val="Prrafodelista"/>
        <w:numPr>
          <w:ilvl w:val="0"/>
          <w:numId w:val="19"/>
        </w:numPr>
        <w:tabs>
          <w:tab w:val="left" w:pos="709"/>
        </w:tabs>
        <w:spacing w:after="0" w:line="360" w:lineRule="auto"/>
        <w:jc w:val="both"/>
        <w:rPr>
          <w:rFonts w:ascii="Palatino Linotype" w:eastAsia="Times New Roman" w:hAnsi="Palatino Linotype" w:cs="Arial"/>
          <w:sz w:val="24"/>
          <w:szCs w:val="24"/>
          <w:lang w:val="es-ES_tradnl" w:eastAsia="es-MX"/>
        </w:rPr>
      </w:pPr>
      <w:r w:rsidRPr="00201FAB">
        <w:rPr>
          <w:rFonts w:ascii="Palatino Linotype" w:hAnsi="Palatino Linotype" w:cs="Arial"/>
          <w:b/>
          <w:bCs/>
          <w:sz w:val="24"/>
          <w:szCs w:val="24"/>
        </w:rPr>
        <w:t>16a_ACT_EXT_CT_2025.pdf</w:t>
      </w:r>
      <w:r>
        <w:rPr>
          <w:rFonts w:ascii="Palatino Linotype" w:hAnsi="Palatino Linotype" w:cs="Arial"/>
          <w:b/>
          <w:bCs/>
          <w:sz w:val="24"/>
          <w:szCs w:val="24"/>
        </w:rPr>
        <w:t xml:space="preserve">; </w:t>
      </w:r>
      <w:r>
        <w:rPr>
          <w:rFonts w:ascii="Palatino Linotype" w:hAnsi="Palatino Linotype" w:cs="Arial"/>
          <w:bCs/>
          <w:sz w:val="24"/>
          <w:szCs w:val="24"/>
        </w:rPr>
        <w:t xml:space="preserve">Documento que consta de veinticinco fojas en formato PDF en el que se advierte el acta de la décima sexta sesión extraordinaria del comité de transparencia </w:t>
      </w:r>
      <w:r w:rsidR="00EF3AAF">
        <w:rPr>
          <w:rFonts w:ascii="Palatino Linotype" w:hAnsi="Palatino Linotype" w:cs="Arial"/>
          <w:bCs/>
          <w:sz w:val="24"/>
          <w:szCs w:val="24"/>
        </w:rPr>
        <w:t xml:space="preserve">por medio del cual se clasifica el nombre y domicilio de contribuyentes de los recibos solicitados. </w:t>
      </w:r>
    </w:p>
    <w:p w14:paraId="3E7011CE" w14:textId="77777777" w:rsidR="00201FAB" w:rsidRPr="00201FAB" w:rsidRDefault="00201FAB" w:rsidP="00201FAB">
      <w:pPr>
        <w:pStyle w:val="Prrafodelista"/>
        <w:tabs>
          <w:tab w:val="left" w:pos="709"/>
        </w:tabs>
        <w:spacing w:after="0" w:line="360" w:lineRule="auto"/>
        <w:jc w:val="both"/>
        <w:rPr>
          <w:rFonts w:ascii="Palatino Linotype" w:eastAsia="Times New Roman" w:hAnsi="Palatino Linotype" w:cs="Arial"/>
          <w:sz w:val="24"/>
          <w:lang w:val="es-ES_tradnl" w:eastAsia="es-MX"/>
        </w:rPr>
      </w:pPr>
    </w:p>
    <w:p w14:paraId="6C67EBE4" w14:textId="77777777" w:rsidR="00B30B96" w:rsidRPr="009421D1" w:rsidRDefault="00B30B96" w:rsidP="00B30B96">
      <w:pPr>
        <w:pStyle w:val="Prrafodelista"/>
        <w:numPr>
          <w:ilvl w:val="0"/>
          <w:numId w:val="16"/>
        </w:numPr>
        <w:spacing w:after="0" w:line="360" w:lineRule="auto"/>
        <w:jc w:val="both"/>
        <w:rPr>
          <w:rFonts w:ascii="Palatino Linotype" w:eastAsia="Times New Roman" w:hAnsi="Palatino Linotype" w:cs="Palatino Linotype"/>
          <w:color w:val="000000"/>
          <w:sz w:val="24"/>
          <w:szCs w:val="24"/>
          <w:lang w:val="es-ES_tradnl" w:eastAsia="es-MX"/>
        </w:rPr>
      </w:pPr>
      <w:r w:rsidRPr="009421D1">
        <w:rPr>
          <w:rFonts w:ascii="Palatino Linotype" w:eastAsia="Times New Roman" w:hAnsi="Palatino Linotype" w:cs="Palatino Linotype"/>
          <w:color w:val="000000"/>
          <w:sz w:val="24"/>
          <w:szCs w:val="24"/>
          <w:lang w:val="es-ES_tradnl" w:eastAsia="es-MX"/>
        </w:rPr>
        <w:t xml:space="preserve">Para la solicitud de información </w:t>
      </w:r>
      <w:r w:rsidR="00201FAB" w:rsidRPr="0037796D">
        <w:rPr>
          <w:rFonts w:ascii="Palatino Linotype" w:hAnsi="Palatino Linotype"/>
          <w:b/>
          <w:bCs/>
          <w:sz w:val="24"/>
          <w:szCs w:val="24"/>
        </w:rPr>
        <w:t>00202/ATLACOM/IP/2025</w:t>
      </w:r>
    </w:p>
    <w:p w14:paraId="69D184C9" w14:textId="77777777" w:rsidR="00B30B96" w:rsidRDefault="00B30B96" w:rsidP="00B30B96">
      <w:pPr>
        <w:tabs>
          <w:tab w:val="left" w:pos="709"/>
        </w:tabs>
        <w:spacing w:after="0" w:line="360" w:lineRule="auto"/>
        <w:contextualSpacing/>
        <w:jc w:val="both"/>
        <w:rPr>
          <w:rFonts w:ascii="Palatino Linotype" w:eastAsia="Times New Roman" w:hAnsi="Palatino Linotype" w:cs="Arial"/>
          <w:sz w:val="24"/>
          <w:lang w:val="es-ES_tradnl" w:eastAsia="es-MX"/>
        </w:rPr>
      </w:pPr>
    </w:p>
    <w:p w14:paraId="25DFEFB5" w14:textId="77777777" w:rsidR="00201FAB" w:rsidRPr="00EF3AAF" w:rsidRDefault="00EF3AAF" w:rsidP="00EF3AAF">
      <w:pPr>
        <w:pStyle w:val="Prrafodelista"/>
        <w:numPr>
          <w:ilvl w:val="0"/>
          <w:numId w:val="19"/>
        </w:numPr>
        <w:tabs>
          <w:tab w:val="left" w:pos="709"/>
        </w:tabs>
        <w:spacing w:after="0" w:line="360" w:lineRule="auto"/>
        <w:jc w:val="both"/>
        <w:rPr>
          <w:rFonts w:ascii="Palatino Linotype" w:eastAsia="Times New Roman" w:hAnsi="Palatino Linotype" w:cs="Arial"/>
          <w:sz w:val="24"/>
          <w:szCs w:val="24"/>
          <w:lang w:val="es-ES_tradnl" w:eastAsia="es-MX"/>
        </w:rPr>
      </w:pPr>
      <w:r w:rsidRPr="00EF3AAF">
        <w:rPr>
          <w:rFonts w:ascii="Palatino Linotype" w:hAnsi="Palatino Linotype" w:cs="Arial"/>
          <w:b/>
          <w:bCs/>
          <w:sz w:val="24"/>
          <w:szCs w:val="24"/>
        </w:rPr>
        <w:t>04772_RR_IFJ_2025.pdf</w:t>
      </w:r>
      <w:r>
        <w:rPr>
          <w:rFonts w:ascii="Palatino Linotype" w:hAnsi="Palatino Linotype" w:cs="Arial"/>
          <w:b/>
          <w:bCs/>
          <w:sz w:val="24"/>
          <w:szCs w:val="24"/>
        </w:rPr>
        <w:t>;</w:t>
      </w:r>
      <w:r>
        <w:rPr>
          <w:rFonts w:ascii="Palatino Linotype" w:hAnsi="Palatino Linotype" w:cs="Arial"/>
          <w:bCs/>
          <w:sz w:val="24"/>
          <w:szCs w:val="24"/>
        </w:rPr>
        <w:t xml:space="preserve"> Documento que consta de seis fojas en formato PDF por medio del cual el Sujeto Obligado ratifica su respuesta primigenia</w:t>
      </w:r>
    </w:p>
    <w:p w14:paraId="1AFBC0AF" w14:textId="77777777" w:rsidR="00EF3AAF" w:rsidRPr="00F444C4" w:rsidRDefault="00EF3AAF" w:rsidP="00B30B96">
      <w:pPr>
        <w:tabs>
          <w:tab w:val="left" w:pos="709"/>
        </w:tabs>
        <w:spacing w:after="0" w:line="360" w:lineRule="auto"/>
        <w:contextualSpacing/>
        <w:jc w:val="both"/>
        <w:rPr>
          <w:rFonts w:ascii="Palatino Linotype" w:eastAsia="Times New Roman" w:hAnsi="Palatino Linotype" w:cs="Arial"/>
          <w:sz w:val="24"/>
          <w:lang w:val="es-ES_tradnl" w:eastAsia="es-MX"/>
        </w:rPr>
      </w:pPr>
    </w:p>
    <w:p w14:paraId="471BA974" w14:textId="77777777" w:rsidR="00B30B96" w:rsidRPr="00107C25" w:rsidRDefault="00B30B96" w:rsidP="00B30B96">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B40A39B" w14:textId="77777777" w:rsidR="00B30B96" w:rsidRPr="00F444C4" w:rsidRDefault="00B30B96" w:rsidP="00B30B96">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49D12A54" w14:textId="77777777" w:rsidR="00B30B96" w:rsidRPr="00F444C4" w:rsidRDefault="00B30B96" w:rsidP="00B30B96">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lastRenderedPageBreak/>
        <w:t>(…)</w:t>
      </w:r>
    </w:p>
    <w:p w14:paraId="7851BB1E" w14:textId="77777777" w:rsidR="00B30B96" w:rsidRPr="00F444C4" w:rsidRDefault="00B30B96" w:rsidP="00B30B96">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72846F99" w14:textId="77777777" w:rsidR="00B30B96" w:rsidRPr="00452B4D" w:rsidRDefault="00B30B96" w:rsidP="00B30B96">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5DBA2A9B" w14:textId="77777777" w:rsidR="00B30B96" w:rsidRDefault="00B30B96" w:rsidP="00B30B96">
      <w:pPr>
        <w:spacing w:after="0" w:line="360" w:lineRule="auto"/>
        <w:ind w:right="616"/>
        <w:contextualSpacing/>
        <w:jc w:val="both"/>
        <w:rPr>
          <w:rFonts w:ascii="Palatino Linotype" w:eastAsia="Times New Roman" w:hAnsi="Palatino Linotype" w:cs="Arial"/>
          <w:b/>
          <w:i/>
          <w:lang w:val="es-ES_tradnl" w:eastAsia="gl-ES"/>
        </w:rPr>
      </w:pPr>
    </w:p>
    <w:p w14:paraId="4A01570C" w14:textId="77777777" w:rsidR="00B30B96" w:rsidRPr="00CE1514" w:rsidRDefault="00B30B96" w:rsidP="00CE1514">
      <w:pPr>
        <w:spacing w:after="0" w:line="360" w:lineRule="auto"/>
        <w:ind w:right="-2"/>
        <w:contextualSpacing/>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w:t>
      </w:r>
      <w:r>
        <w:rPr>
          <w:rFonts w:ascii="Palatino Linotype" w:eastAsia="Times New Roman" w:hAnsi="Palatino Linotype" w:cs="Arial"/>
          <w:sz w:val="24"/>
        </w:rPr>
        <w:t xml:space="preserve"> lo</w:t>
      </w:r>
      <w:r w:rsidR="00CE1514">
        <w:rPr>
          <w:rFonts w:ascii="Palatino Linotype" w:eastAsia="Times New Roman" w:hAnsi="Palatino Linotype" w:cs="Arial"/>
          <w:sz w:val="24"/>
        </w:rPr>
        <w:t xml:space="preserve"> requerido en dicha solicitud. </w:t>
      </w:r>
    </w:p>
    <w:p w14:paraId="30753FED" w14:textId="77777777" w:rsidR="00CE1514" w:rsidRDefault="00CE1514" w:rsidP="00B30B96">
      <w:pPr>
        <w:spacing w:after="0" w:line="360" w:lineRule="auto"/>
        <w:jc w:val="both"/>
        <w:rPr>
          <w:rFonts w:ascii="Palatino Linotype" w:hAnsi="Palatino Linotype" w:cs="Segoe UI"/>
          <w:color w:val="212529"/>
          <w:sz w:val="24"/>
          <w:szCs w:val="24"/>
          <w:shd w:val="clear" w:color="auto" w:fill="FFFFFF"/>
        </w:rPr>
      </w:pPr>
    </w:p>
    <w:p w14:paraId="1D223566" w14:textId="77777777" w:rsidR="004A18E3" w:rsidRDefault="00B30B96" w:rsidP="004505EB">
      <w:pPr>
        <w:spacing w:after="0" w:line="360" w:lineRule="auto"/>
        <w:jc w:val="both"/>
        <w:rPr>
          <w:rFonts w:ascii="Palatino Linotype" w:hAnsi="Palatino Linotype"/>
          <w:sz w:val="24"/>
          <w:szCs w:val="24"/>
        </w:rPr>
      </w:pPr>
      <w:r>
        <w:rPr>
          <w:rFonts w:ascii="Palatino Linotype" w:hAnsi="Palatino Linotype" w:cs="Segoe UI"/>
          <w:color w:val="212529"/>
          <w:sz w:val="24"/>
          <w:szCs w:val="24"/>
          <w:shd w:val="clear" w:color="auto" w:fill="FFFFFF"/>
        </w:rPr>
        <w:t xml:space="preserve">De lo anterior, </w:t>
      </w:r>
      <w:r>
        <w:rPr>
          <w:rFonts w:ascii="Palatino Linotype" w:hAnsi="Palatino Linotype"/>
          <w:sz w:val="24"/>
          <w:szCs w:val="24"/>
        </w:rPr>
        <w:t xml:space="preserve">es de establecerse que conforme lo establecido en los artículos </w:t>
      </w:r>
      <w:r w:rsidR="004A18E3">
        <w:rPr>
          <w:rFonts w:ascii="Palatino Linotype" w:hAnsi="Palatino Linotype"/>
          <w:sz w:val="24"/>
          <w:szCs w:val="24"/>
        </w:rPr>
        <w:t xml:space="preserve">73, 74 y 76 del Bando Municipal del Sujeto Obligado la Tesorería es la unidad administrativa  encargada de los </w:t>
      </w:r>
      <w:r w:rsidR="004A18E3" w:rsidRPr="004A18E3">
        <w:rPr>
          <w:rFonts w:ascii="Palatino Linotype" w:hAnsi="Palatino Linotype"/>
          <w:sz w:val="24"/>
          <w:szCs w:val="24"/>
        </w:rPr>
        <w:t>ingresos municipales y responsable de realizar las erogaciones que haga el ayuntamiento</w:t>
      </w:r>
      <w:r w:rsidR="004A18E3">
        <w:rPr>
          <w:rFonts w:ascii="Palatino Linotype" w:hAnsi="Palatino Linotype"/>
          <w:sz w:val="24"/>
          <w:szCs w:val="24"/>
        </w:rPr>
        <w:t xml:space="preserve">, en los términos siguientes; </w:t>
      </w:r>
    </w:p>
    <w:p w14:paraId="44675CC7" w14:textId="77777777" w:rsidR="004505EB" w:rsidRPr="004505EB" w:rsidRDefault="004505EB" w:rsidP="004505EB">
      <w:pPr>
        <w:spacing w:after="0" w:line="360" w:lineRule="auto"/>
        <w:ind w:left="708"/>
        <w:jc w:val="both"/>
        <w:rPr>
          <w:rFonts w:ascii="Palatino Linotype" w:hAnsi="Palatino Linotype"/>
          <w:i/>
        </w:rPr>
      </w:pPr>
      <w:r w:rsidRPr="004A18E3">
        <w:rPr>
          <w:rFonts w:ascii="Palatino Linotype" w:hAnsi="Palatino Linotype"/>
          <w:b/>
          <w:i/>
        </w:rPr>
        <w:t>Artículo 73.</w:t>
      </w:r>
      <w:r w:rsidRPr="004505EB">
        <w:rPr>
          <w:rFonts w:ascii="Palatino Linotype" w:hAnsi="Palatino Linotype"/>
          <w:i/>
        </w:rPr>
        <w:t xml:space="preserve"> 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w:t>
      </w:r>
    </w:p>
    <w:p w14:paraId="4C5F0626" w14:textId="77777777" w:rsidR="00B30B96" w:rsidRPr="004505EB" w:rsidRDefault="00B30B96" w:rsidP="00B30B96">
      <w:pPr>
        <w:spacing w:line="360" w:lineRule="auto"/>
        <w:ind w:right="39"/>
        <w:jc w:val="both"/>
        <w:rPr>
          <w:rFonts w:ascii="Palatino Linotype" w:hAnsi="Palatino Linotype" w:cs="Arial"/>
          <w:i/>
        </w:rPr>
      </w:pPr>
    </w:p>
    <w:p w14:paraId="747BC10F" w14:textId="77777777" w:rsidR="004505EB" w:rsidRPr="004505EB" w:rsidRDefault="004505EB" w:rsidP="004505EB">
      <w:pPr>
        <w:spacing w:line="360" w:lineRule="auto"/>
        <w:ind w:left="708" w:right="39"/>
        <w:jc w:val="both"/>
        <w:rPr>
          <w:rFonts w:ascii="Palatino Linotype" w:hAnsi="Palatino Linotype" w:cs="Arial"/>
          <w:i/>
        </w:rPr>
      </w:pPr>
      <w:r w:rsidRPr="004505EB">
        <w:rPr>
          <w:rFonts w:ascii="Palatino Linotype" w:hAnsi="Palatino Linotype"/>
          <w:i/>
        </w:rPr>
        <w:lastRenderedPageBreak/>
        <w:t>Artículo 74. Para el adecuado funcionamiento de la Administración Pública Municipal, cada Dependencia o Dirección contará con los Departamentos, Coordinaciones, Oficialías, Áreas y Unidades Administrativas necesarias, conforme a sus recursos presupuestales.</w:t>
      </w:r>
    </w:p>
    <w:p w14:paraId="4AAA53CF" w14:textId="77777777" w:rsidR="004505EB" w:rsidRPr="004505EB" w:rsidRDefault="004505EB" w:rsidP="004505EB">
      <w:pPr>
        <w:tabs>
          <w:tab w:val="left" w:pos="3260"/>
        </w:tabs>
        <w:spacing w:line="360" w:lineRule="auto"/>
        <w:ind w:left="708" w:right="39"/>
        <w:jc w:val="both"/>
        <w:rPr>
          <w:rFonts w:ascii="Palatino Linotype" w:hAnsi="Palatino Linotype" w:cs="Arial"/>
          <w:i/>
        </w:rPr>
      </w:pPr>
      <w:r w:rsidRPr="004505EB">
        <w:rPr>
          <w:rFonts w:ascii="Palatino Linotype" w:hAnsi="Palatino Linotype" w:cs="Arial"/>
          <w:i/>
        </w:rPr>
        <w:t>…</w:t>
      </w:r>
    </w:p>
    <w:p w14:paraId="035E13AE" w14:textId="77777777" w:rsidR="004505EB" w:rsidRPr="004505EB" w:rsidRDefault="004505EB" w:rsidP="004505EB">
      <w:pPr>
        <w:tabs>
          <w:tab w:val="left" w:pos="3260"/>
        </w:tabs>
        <w:spacing w:line="360" w:lineRule="auto"/>
        <w:ind w:left="708" w:right="39"/>
        <w:jc w:val="both"/>
        <w:rPr>
          <w:rFonts w:ascii="Palatino Linotype" w:hAnsi="Palatino Linotype"/>
          <w:b/>
          <w:i/>
        </w:rPr>
      </w:pPr>
      <w:r w:rsidRPr="004505EB">
        <w:rPr>
          <w:rFonts w:ascii="Palatino Linotype" w:hAnsi="Palatino Linotype"/>
          <w:b/>
          <w:i/>
        </w:rPr>
        <w:t xml:space="preserve">3. Tesorería Municipal. </w:t>
      </w:r>
    </w:p>
    <w:p w14:paraId="4B25A7C4" w14:textId="77777777" w:rsidR="004505EB" w:rsidRPr="004505EB" w:rsidRDefault="004505EB" w:rsidP="004505EB">
      <w:pPr>
        <w:tabs>
          <w:tab w:val="left" w:pos="3260"/>
        </w:tabs>
        <w:spacing w:line="360" w:lineRule="auto"/>
        <w:ind w:left="708" w:right="39"/>
        <w:jc w:val="both"/>
        <w:rPr>
          <w:rFonts w:ascii="Palatino Linotype" w:hAnsi="Palatino Linotype"/>
          <w:i/>
        </w:rPr>
      </w:pPr>
      <w:r w:rsidRPr="004505EB">
        <w:rPr>
          <w:rFonts w:ascii="Palatino Linotype" w:hAnsi="Palatino Linotype"/>
          <w:i/>
        </w:rPr>
        <w:t xml:space="preserve">3.1. </w:t>
      </w:r>
      <w:proofErr w:type="spellStart"/>
      <w:r w:rsidRPr="004505EB">
        <w:rPr>
          <w:rFonts w:ascii="Palatino Linotype" w:hAnsi="Palatino Linotype"/>
          <w:i/>
        </w:rPr>
        <w:t>Subtesorería</w:t>
      </w:r>
      <w:proofErr w:type="spellEnd"/>
      <w:r w:rsidRPr="004505EB">
        <w:rPr>
          <w:rFonts w:ascii="Palatino Linotype" w:hAnsi="Palatino Linotype"/>
          <w:i/>
        </w:rPr>
        <w:t xml:space="preserve"> de Ingresos. </w:t>
      </w:r>
    </w:p>
    <w:p w14:paraId="7EA1F4D3" w14:textId="77777777" w:rsidR="004505EB" w:rsidRPr="004505EB" w:rsidRDefault="004505EB" w:rsidP="004505EB">
      <w:pPr>
        <w:tabs>
          <w:tab w:val="left" w:pos="3260"/>
        </w:tabs>
        <w:spacing w:line="360" w:lineRule="auto"/>
        <w:ind w:left="708" w:right="39"/>
        <w:jc w:val="both"/>
        <w:rPr>
          <w:rFonts w:ascii="Palatino Linotype" w:hAnsi="Palatino Linotype" w:cs="Arial"/>
          <w:i/>
        </w:rPr>
      </w:pPr>
      <w:r w:rsidRPr="004505EB">
        <w:rPr>
          <w:rFonts w:ascii="Palatino Linotype" w:hAnsi="Palatino Linotype"/>
          <w:i/>
        </w:rPr>
        <w:t>3.1.1. Coordinación de Fiscalización</w:t>
      </w:r>
    </w:p>
    <w:p w14:paraId="263A2EB3" w14:textId="77777777" w:rsidR="004A18E3" w:rsidRDefault="004A18E3" w:rsidP="004505EB">
      <w:pPr>
        <w:spacing w:line="360" w:lineRule="auto"/>
        <w:ind w:left="708" w:right="39"/>
        <w:jc w:val="both"/>
        <w:rPr>
          <w:rFonts w:ascii="Palatino Linotype" w:hAnsi="Palatino Linotype"/>
          <w:i/>
        </w:rPr>
      </w:pPr>
    </w:p>
    <w:p w14:paraId="211E602C" w14:textId="77777777" w:rsidR="004505EB" w:rsidRPr="004505EB" w:rsidRDefault="004505EB" w:rsidP="004505EB">
      <w:pPr>
        <w:spacing w:line="360" w:lineRule="auto"/>
        <w:ind w:left="708" w:right="39"/>
        <w:jc w:val="both"/>
        <w:rPr>
          <w:rFonts w:ascii="Palatino Linotype" w:hAnsi="Palatino Linotype"/>
          <w:i/>
        </w:rPr>
      </w:pPr>
      <w:r w:rsidRPr="004A18E3">
        <w:rPr>
          <w:rFonts w:ascii="Palatino Linotype" w:hAnsi="Palatino Linotype"/>
          <w:b/>
          <w:i/>
        </w:rPr>
        <w:t>Artículo 76</w:t>
      </w:r>
      <w:r w:rsidRPr="004505EB">
        <w:rPr>
          <w:rFonts w:ascii="Palatino Linotype" w:hAnsi="Palatino Linotype"/>
          <w:i/>
        </w:rPr>
        <w:t>. La Tesorería Municipal, es el órgano encargado de la recaudación de los ingresos municipales y responsable de realizar las erogaciones que haga el ayuntamiento. Las atribuciones de la Tesorería se encuentras establecidas en el artículo 95 de la Ley Orgánica Municipal</w:t>
      </w:r>
    </w:p>
    <w:p w14:paraId="255C34FA" w14:textId="77777777" w:rsidR="004505EB" w:rsidRDefault="004505EB" w:rsidP="00B30B96">
      <w:pPr>
        <w:spacing w:line="360" w:lineRule="auto"/>
        <w:ind w:right="39"/>
        <w:jc w:val="both"/>
        <w:rPr>
          <w:rFonts w:ascii="Palatino Linotype" w:hAnsi="Palatino Linotype" w:cs="Arial"/>
          <w:sz w:val="24"/>
          <w:szCs w:val="24"/>
        </w:rPr>
      </w:pPr>
    </w:p>
    <w:p w14:paraId="5D692F1D" w14:textId="77777777" w:rsidR="004A18E3" w:rsidRPr="008B1C06" w:rsidRDefault="00B30B96" w:rsidP="004505EB">
      <w:pPr>
        <w:spacing w:line="360" w:lineRule="auto"/>
        <w:ind w:right="39"/>
        <w:jc w:val="both"/>
      </w:pPr>
      <w:r>
        <w:rPr>
          <w:rFonts w:ascii="Palatino Linotype" w:hAnsi="Palatino Linotype" w:cs="Arial"/>
          <w:sz w:val="24"/>
          <w:szCs w:val="24"/>
        </w:rPr>
        <w:t>De lo anterior es de precisarse que</w:t>
      </w:r>
      <w:r>
        <w:rPr>
          <w:rFonts w:ascii="Palatino Linotype" w:hAnsi="Palatino Linotype"/>
          <w:sz w:val="24"/>
          <w:szCs w:val="24"/>
        </w:rPr>
        <w:t xml:space="preserve"> </w:t>
      </w:r>
      <w:r w:rsidR="004A18E3">
        <w:rPr>
          <w:rFonts w:ascii="Palatino Linotype" w:hAnsi="Palatino Linotype"/>
          <w:sz w:val="24"/>
          <w:szCs w:val="24"/>
        </w:rPr>
        <w:t xml:space="preserve">la Ley Orgánica Municipal en sus artículos 93 y 95 establecen que le corresponde al Tesorero </w:t>
      </w:r>
      <w:r w:rsidR="004A18E3" w:rsidRPr="004A18E3">
        <w:rPr>
          <w:rFonts w:ascii="Palatino Linotype" w:hAnsi="Palatino Linotype"/>
          <w:sz w:val="24"/>
          <w:szCs w:val="24"/>
        </w:rPr>
        <w:t xml:space="preserve">Municipal administrar la hacienda pública municipal </w:t>
      </w:r>
      <w:r w:rsidR="008B1C06">
        <w:rPr>
          <w:rFonts w:ascii="Palatino Linotype" w:hAnsi="Palatino Linotype"/>
          <w:sz w:val="24"/>
          <w:szCs w:val="24"/>
        </w:rPr>
        <w:t>así como l</w:t>
      </w:r>
      <w:r w:rsidR="004A18E3" w:rsidRPr="004A18E3">
        <w:rPr>
          <w:rFonts w:ascii="Palatino Linotype" w:hAnsi="Palatino Linotype"/>
          <w:sz w:val="24"/>
          <w:szCs w:val="24"/>
        </w:rPr>
        <w:t>levar los registros contables, financieros y administrativos de los ingresos, egresos, e inventarios</w:t>
      </w:r>
      <w:r w:rsidR="008B1C06">
        <w:rPr>
          <w:rFonts w:ascii="Palatino Linotype" w:hAnsi="Palatino Linotype"/>
          <w:sz w:val="24"/>
          <w:szCs w:val="24"/>
        </w:rPr>
        <w:t xml:space="preserve"> de la administración municipal, en los términos siguientes; </w:t>
      </w:r>
    </w:p>
    <w:p w14:paraId="274152A3" w14:textId="77777777" w:rsidR="008B1C06" w:rsidRDefault="004505EB" w:rsidP="00EC3D32">
      <w:pPr>
        <w:spacing w:line="360" w:lineRule="auto"/>
        <w:ind w:left="708" w:right="39"/>
        <w:jc w:val="both"/>
        <w:rPr>
          <w:rFonts w:ascii="Palatino Linotype" w:hAnsi="Palatino Linotype"/>
          <w:i/>
        </w:rPr>
      </w:pPr>
      <w:r w:rsidRPr="008B1C06">
        <w:rPr>
          <w:rFonts w:ascii="Palatino Linotype" w:hAnsi="Palatino Linotype"/>
          <w:b/>
          <w:i/>
        </w:rPr>
        <w:t>Artículo 93.-</w:t>
      </w:r>
      <w:r w:rsidRPr="008B1C06">
        <w:rPr>
          <w:rFonts w:ascii="Palatino Linotype" w:hAnsi="Palatino Linotype"/>
          <w:i/>
        </w:rPr>
        <w:t xml:space="preserve"> La tesorería municipal es el órgano encargado de la recaudación de los ingresos municipales y responsable de realizar las erogaciones que haga el ayuntamiento.</w:t>
      </w:r>
    </w:p>
    <w:p w14:paraId="100C0EA9" w14:textId="77777777" w:rsidR="00EC3D32" w:rsidRPr="008B1C06" w:rsidRDefault="00EC3D32" w:rsidP="00EC3D32">
      <w:pPr>
        <w:spacing w:line="360" w:lineRule="auto"/>
        <w:ind w:left="708" w:right="39"/>
        <w:jc w:val="both"/>
        <w:rPr>
          <w:rFonts w:ascii="Palatino Linotype" w:hAnsi="Palatino Linotype"/>
          <w:i/>
        </w:rPr>
      </w:pPr>
    </w:p>
    <w:p w14:paraId="399B1BE6" w14:textId="77777777" w:rsidR="004505EB" w:rsidRPr="008B1C06" w:rsidRDefault="004505EB" w:rsidP="004505EB">
      <w:pPr>
        <w:spacing w:line="360" w:lineRule="auto"/>
        <w:ind w:left="708" w:right="39"/>
        <w:jc w:val="both"/>
        <w:rPr>
          <w:rFonts w:ascii="Palatino Linotype" w:hAnsi="Palatino Linotype"/>
          <w:i/>
        </w:rPr>
      </w:pPr>
      <w:r w:rsidRPr="008B1C06">
        <w:rPr>
          <w:rFonts w:ascii="Palatino Linotype" w:hAnsi="Palatino Linotype"/>
          <w:b/>
          <w:i/>
        </w:rPr>
        <w:t>Artículo 95</w:t>
      </w:r>
      <w:r w:rsidRPr="008B1C06">
        <w:rPr>
          <w:rFonts w:ascii="Palatino Linotype" w:hAnsi="Palatino Linotype"/>
          <w:i/>
        </w:rPr>
        <w:t xml:space="preserve">.- Son atribuciones del tesorero municipal: </w:t>
      </w:r>
    </w:p>
    <w:p w14:paraId="0E8A0A5E" w14:textId="77777777" w:rsidR="00CE1514" w:rsidRPr="008B1C06" w:rsidRDefault="00CE1514" w:rsidP="00CE1514">
      <w:pPr>
        <w:spacing w:line="360" w:lineRule="auto"/>
        <w:ind w:left="1413" w:right="39"/>
        <w:jc w:val="both"/>
        <w:rPr>
          <w:rFonts w:ascii="Palatino Linotype" w:hAnsi="Palatino Linotype"/>
          <w:i/>
        </w:rPr>
      </w:pPr>
      <w:r w:rsidRPr="008B1C06">
        <w:rPr>
          <w:rFonts w:ascii="Palatino Linotype" w:hAnsi="Palatino Linotype"/>
          <w:i/>
        </w:rPr>
        <w:lastRenderedPageBreak/>
        <w:t>I. Administrar la hacienda pública municipal, de conformidad con las disposiciones legales aplicables;</w:t>
      </w:r>
    </w:p>
    <w:p w14:paraId="60BC7A62" w14:textId="77777777" w:rsidR="00CE1514" w:rsidRPr="008B1C06" w:rsidRDefault="00CE1514" w:rsidP="00CE1514">
      <w:pPr>
        <w:spacing w:line="360" w:lineRule="auto"/>
        <w:ind w:left="1413" w:right="39"/>
        <w:jc w:val="both"/>
        <w:rPr>
          <w:rFonts w:ascii="Palatino Linotype" w:hAnsi="Palatino Linotype"/>
          <w:i/>
        </w:rPr>
      </w:pPr>
      <w:r w:rsidRPr="008B1C06">
        <w:rPr>
          <w:rFonts w:ascii="Palatino Linotype" w:hAnsi="Palatino Linotype"/>
          <w:i/>
        </w:rPr>
        <w:t>…</w:t>
      </w:r>
    </w:p>
    <w:p w14:paraId="39AFF152" w14:textId="77777777" w:rsidR="004505EB" w:rsidRPr="008B1C06" w:rsidRDefault="00CE1514" w:rsidP="00CE1514">
      <w:pPr>
        <w:spacing w:line="360" w:lineRule="auto"/>
        <w:ind w:left="1413" w:right="39"/>
        <w:jc w:val="both"/>
        <w:rPr>
          <w:rFonts w:ascii="Palatino Linotype" w:hAnsi="Palatino Linotype" w:cs="Arial"/>
          <w:i/>
        </w:rPr>
      </w:pPr>
      <w:r w:rsidRPr="008B1C06">
        <w:rPr>
          <w:rFonts w:ascii="Palatino Linotype" w:hAnsi="Palatino Linotype"/>
          <w:i/>
        </w:rPr>
        <w:t>IV. Llevar los registros contables, financieros y administrativos de los ingresos, egresos, e inventarios;</w:t>
      </w:r>
    </w:p>
    <w:p w14:paraId="2DC9A9F6" w14:textId="77777777" w:rsidR="00B30B96" w:rsidRDefault="00B30B96" w:rsidP="00B30B96">
      <w:pPr>
        <w:spacing w:line="360" w:lineRule="auto"/>
        <w:ind w:right="39"/>
        <w:jc w:val="both"/>
        <w:rPr>
          <w:rFonts w:ascii="Palatino Linotype" w:hAnsi="Palatino Linotype" w:cs="Arial"/>
          <w:sz w:val="24"/>
          <w:szCs w:val="24"/>
        </w:rPr>
      </w:pPr>
    </w:p>
    <w:p w14:paraId="2C8A0DAC" w14:textId="77777777" w:rsidR="00EB28CC" w:rsidRPr="00EB28CC" w:rsidRDefault="00B30B96" w:rsidP="00EB28CC">
      <w:pPr>
        <w:spacing w:after="0" w:line="360" w:lineRule="auto"/>
        <w:jc w:val="both"/>
        <w:rPr>
          <w:rFonts w:ascii="Palatino Linotype" w:eastAsia="Times New Roman" w:hAnsi="Palatino Linotype" w:cs="Palatino Linotype"/>
          <w:color w:val="000000"/>
          <w:sz w:val="24"/>
          <w:szCs w:val="24"/>
          <w:lang w:val="es-ES_tradnl" w:eastAsia="es-MX"/>
        </w:rPr>
      </w:pPr>
      <w:r w:rsidRPr="00EB28CC">
        <w:rPr>
          <w:rFonts w:ascii="Palatino Linotype" w:hAnsi="Palatino Linotype" w:cs="Tahoma"/>
          <w:bCs/>
          <w:sz w:val="24"/>
          <w:szCs w:val="24"/>
        </w:rPr>
        <w:t xml:space="preserve">Ahora bien, </w:t>
      </w:r>
      <w:r w:rsidR="00EB28CC" w:rsidRPr="00EB28CC">
        <w:rPr>
          <w:rFonts w:ascii="Palatino Linotype" w:hAnsi="Palatino Linotype" w:cs="Tahoma"/>
          <w:bCs/>
          <w:sz w:val="24"/>
          <w:szCs w:val="24"/>
        </w:rPr>
        <w:t xml:space="preserve"> para la solicitud de información </w:t>
      </w:r>
      <w:r w:rsidR="00EB28CC" w:rsidRPr="00EB28CC">
        <w:rPr>
          <w:rFonts w:ascii="Palatino Linotype" w:hAnsi="Palatino Linotype"/>
          <w:b/>
          <w:bCs/>
          <w:sz w:val="24"/>
          <w:szCs w:val="24"/>
        </w:rPr>
        <w:t>00201/ATLACOM/IP/2025</w:t>
      </w:r>
      <w:r w:rsidR="00EB28CC" w:rsidRPr="00EB28CC">
        <w:rPr>
          <w:rFonts w:ascii="Palatino Linotype" w:hAnsi="Palatino Linotype" w:cs="Tahoma"/>
          <w:bCs/>
          <w:sz w:val="24"/>
          <w:szCs w:val="24"/>
        </w:rPr>
        <w:t xml:space="preserve"> el Tesorero Municipal hizo entrega en respuesta primigenia hizo entrega del monto recaudado por </w:t>
      </w:r>
      <w:r w:rsidR="00EB28CC" w:rsidRPr="00EB28CC">
        <w:rPr>
          <w:rFonts w:ascii="Palatino Linotype" w:hAnsi="Palatino Linotype" w:cs="Arial"/>
          <w:bCs/>
          <w:sz w:val="24"/>
          <w:szCs w:val="24"/>
        </w:rPr>
        <w:t>concepto de Sanitarios, Juegos Mecánicos y Puestos</w:t>
      </w:r>
      <w:r w:rsidR="00EB28CC">
        <w:rPr>
          <w:rFonts w:ascii="Palatino Linotype" w:hAnsi="Palatino Linotype" w:cs="Arial"/>
          <w:bCs/>
          <w:sz w:val="24"/>
          <w:szCs w:val="24"/>
        </w:rPr>
        <w:t xml:space="preserve"> mediante el cuadro que se inserta a continuación</w:t>
      </w:r>
      <w:r w:rsidR="00EB28CC" w:rsidRPr="00EB28CC">
        <w:rPr>
          <w:rFonts w:ascii="Palatino Linotype" w:hAnsi="Palatino Linotype" w:cs="Arial"/>
          <w:bCs/>
          <w:sz w:val="24"/>
          <w:szCs w:val="24"/>
        </w:rPr>
        <w:t xml:space="preserve">; </w:t>
      </w:r>
    </w:p>
    <w:p w14:paraId="473B4804" w14:textId="77777777" w:rsidR="00EB28CC" w:rsidRDefault="00EB28CC" w:rsidP="00EC3D32">
      <w:pPr>
        <w:spacing w:line="360" w:lineRule="auto"/>
        <w:ind w:right="-93"/>
        <w:jc w:val="center"/>
        <w:rPr>
          <w:rFonts w:ascii="Palatino Linotype" w:hAnsi="Palatino Linotype" w:cs="Tahoma"/>
          <w:bCs/>
          <w:sz w:val="24"/>
          <w:szCs w:val="24"/>
        </w:rPr>
      </w:pPr>
      <w:r w:rsidRPr="00EB28CC">
        <w:rPr>
          <w:rFonts w:ascii="Palatino Linotype" w:hAnsi="Palatino Linotype" w:cs="Tahoma"/>
          <w:bCs/>
          <w:noProof/>
          <w:sz w:val="24"/>
          <w:szCs w:val="24"/>
          <w:lang w:eastAsia="es-MX"/>
        </w:rPr>
        <w:drawing>
          <wp:inline distT="0" distB="0" distL="0" distR="0" wp14:anchorId="33CDEBC1" wp14:editId="7DDA28B2">
            <wp:extent cx="4248743" cy="76210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8743" cy="762106"/>
                    </a:xfrm>
                    <a:prstGeom prst="rect">
                      <a:avLst/>
                    </a:prstGeom>
                  </pic:spPr>
                </pic:pic>
              </a:graphicData>
            </a:graphic>
          </wp:inline>
        </w:drawing>
      </w:r>
    </w:p>
    <w:p w14:paraId="484694B3" w14:textId="77777777" w:rsidR="00EC3D32" w:rsidRDefault="00EC3D32" w:rsidP="00EC3D32">
      <w:pPr>
        <w:spacing w:line="360" w:lineRule="auto"/>
        <w:ind w:right="-93"/>
        <w:jc w:val="center"/>
        <w:rPr>
          <w:rFonts w:ascii="Palatino Linotype" w:hAnsi="Palatino Linotype" w:cs="Tahoma"/>
          <w:bCs/>
          <w:sz w:val="24"/>
          <w:szCs w:val="24"/>
        </w:rPr>
      </w:pPr>
    </w:p>
    <w:p w14:paraId="56C3694C" w14:textId="77777777" w:rsidR="00EB28CC" w:rsidRDefault="00EC3D32" w:rsidP="00B30B96">
      <w:pPr>
        <w:spacing w:line="360" w:lineRule="auto"/>
        <w:ind w:right="-93"/>
        <w:jc w:val="both"/>
        <w:rPr>
          <w:rFonts w:ascii="Palatino Linotype" w:hAnsi="Palatino Linotype" w:cs="Tahoma"/>
          <w:bCs/>
          <w:sz w:val="24"/>
          <w:szCs w:val="24"/>
        </w:rPr>
      </w:pPr>
      <w:r>
        <w:rPr>
          <w:rFonts w:ascii="Palatino Linotype" w:hAnsi="Palatino Linotype" w:cs="Tahoma"/>
          <w:bCs/>
          <w:sz w:val="24"/>
          <w:szCs w:val="24"/>
        </w:rPr>
        <w:t>Por lo que</w:t>
      </w:r>
      <w:r w:rsidR="00EB28CC">
        <w:rPr>
          <w:rFonts w:ascii="Palatino Linotype" w:hAnsi="Palatino Linotype" w:cs="Tahoma"/>
          <w:bCs/>
          <w:sz w:val="24"/>
          <w:szCs w:val="24"/>
        </w:rPr>
        <w:t xml:space="preserve"> en informe justificado hizo entrega de diversos recibos generados por la unidad administrativa en comento, sin embargo este Instituto </w:t>
      </w:r>
      <w:r>
        <w:rPr>
          <w:rFonts w:ascii="Palatino Linotype" w:hAnsi="Palatino Linotype" w:cs="Tahoma"/>
          <w:bCs/>
          <w:sz w:val="24"/>
          <w:szCs w:val="24"/>
        </w:rPr>
        <w:t>advierte</w:t>
      </w:r>
      <w:r w:rsidR="00EB28CC">
        <w:rPr>
          <w:rFonts w:ascii="Palatino Linotype" w:hAnsi="Palatino Linotype" w:cs="Tahoma"/>
          <w:bCs/>
          <w:sz w:val="24"/>
          <w:szCs w:val="24"/>
        </w:rPr>
        <w:t xml:space="preserve"> que del soporte documental entregado ningún recibo</w:t>
      </w:r>
      <w:r>
        <w:rPr>
          <w:rFonts w:ascii="Palatino Linotype" w:hAnsi="Palatino Linotype" w:cs="Tahoma"/>
          <w:bCs/>
          <w:sz w:val="24"/>
          <w:szCs w:val="24"/>
        </w:rPr>
        <w:t xml:space="preserve"> fue</w:t>
      </w:r>
      <w:r w:rsidR="00EB28CC">
        <w:rPr>
          <w:rFonts w:ascii="Palatino Linotype" w:hAnsi="Palatino Linotype" w:cs="Tahoma"/>
          <w:bCs/>
          <w:sz w:val="24"/>
          <w:szCs w:val="24"/>
        </w:rPr>
        <w:t xml:space="preserve"> generado por concepto de “Sanitarios” o similar así mismo el Sujeto Obligado entrego el acuerdo de clasificación correspondiente a la versión pública entregada en informe justificado. </w:t>
      </w:r>
    </w:p>
    <w:p w14:paraId="21AB7362" w14:textId="77777777" w:rsidR="00EB28CC" w:rsidRDefault="00EB28CC" w:rsidP="00B30B96">
      <w:pPr>
        <w:spacing w:line="360" w:lineRule="auto"/>
        <w:ind w:right="-93"/>
        <w:jc w:val="both"/>
        <w:rPr>
          <w:rFonts w:ascii="Palatino Linotype" w:hAnsi="Palatino Linotype" w:cs="Tahoma"/>
          <w:bCs/>
          <w:sz w:val="24"/>
          <w:szCs w:val="24"/>
        </w:rPr>
      </w:pPr>
    </w:p>
    <w:p w14:paraId="49764A39" w14:textId="77777777" w:rsidR="00EB28CC" w:rsidRDefault="00EB28CC" w:rsidP="00B30B96">
      <w:pPr>
        <w:spacing w:line="360" w:lineRule="auto"/>
        <w:ind w:right="-93"/>
        <w:jc w:val="both"/>
        <w:rPr>
          <w:rFonts w:ascii="Palatino Linotype" w:hAnsi="Palatino Linotype" w:cs="Tahoma"/>
          <w:bCs/>
          <w:sz w:val="24"/>
          <w:szCs w:val="24"/>
        </w:rPr>
      </w:pPr>
      <w:r>
        <w:rPr>
          <w:rFonts w:ascii="Palatino Linotype" w:hAnsi="Palatino Linotype" w:cs="Tahoma"/>
          <w:bCs/>
          <w:sz w:val="24"/>
          <w:szCs w:val="24"/>
        </w:rPr>
        <w:lastRenderedPageBreak/>
        <w:t>De lo anterior no puede tenerse por colmado el derecho al acceso a la i</w:t>
      </w:r>
      <w:r w:rsidR="0030344D">
        <w:rPr>
          <w:rFonts w:ascii="Palatino Linotype" w:hAnsi="Palatino Linotype" w:cs="Tahoma"/>
          <w:bCs/>
          <w:sz w:val="24"/>
          <w:szCs w:val="24"/>
        </w:rPr>
        <w:t xml:space="preserve">nformación del Recurrente pues </w:t>
      </w:r>
      <w:r>
        <w:rPr>
          <w:rFonts w:ascii="Palatino Linotype" w:hAnsi="Palatino Linotype" w:cs="Tahoma"/>
          <w:bCs/>
          <w:sz w:val="24"/>
          <w:szCs w:val="24"/>
        </w:rPr>
        <w:t>no se advierte el soporte documental que da cuenta del pago generado</w:t>
      </w:r>
      <w:r w:rsidR="00EC3D32">
        <w:rPr>
          <w:rFonts w:ascii="Palatino Linotype" w:hAnsi="Palatino Linotype" w:cs="Tahoma"/>
          <w:bCs/>
          <w:sz w:val="24"/>
          <w:szCs w:val="24"/>
        </w:rPr>
        <w:t xml:space="preserve"> por concepto de “Sanitario” o equivalente </w:t>
      </w:r>
      <w:r>
        <w:rPr>
          <w:rFonts w:ascii="Palatino Linotype" w:hAnsi="Palatino Linotype" w:cs="Tahoma"/>
          <w:bCs/>
          <w:sz w:val="24"/>
          <w:szCs w:val="24"/>
        </w:rPr>
        <w:t xml:space="preserve">conforme lo referido </w:t>
      </w:r>
      <w:r w:rsidR="0030344D">
        <w:rPr>
          <w:rFonts w:ascii="Palatino Linotype" w:hAnsi="Palatino Linotype" w:cs="Tahoma"/>
          <w:bCs/>
          <w:sz w:val="24"/>
          <w:szCs w:val="24"/>
        </w:rPr>
        <w:t xml:space="preserve">por el Sujeto Obligado </w:t>
      </w:r>
      <w:r>
        <w:rPr>
          <w:rFonts w:ascii="Palatino Linotype" w:hAnsi="Palatino Linotype" w:cs="Tahoma"/>
          <w:bCs/>
          <w:sz w:val="24"/>
          <w:szCs w:val="24"/>
        </w:rPr>
        <w:t xml:space="preserve">en respuesta primigenia pues en términos del artículo 12 y 19 de la Ley de Transparencia Local se advierte la existencia del pago </w:t>
      </w:r>
      <w:r w:rsidR="00065D74">
        <w:rPr>
          <w:rFonts w:ascii="Palatino Linotype" w:hAnsi="Palatino Linotype" w:cs="Tahoma"/>
          <w:bCs/>
          <w:sz w:val="24"/>
          <w:szCs w:val="24"/>
        </w:rPr>
        <w:t xml:space="preserve">por concepto de “sanitarios”; </w:t>
      </w:r>
    </w:p>
    <w:p w14:paraId="5A0A3B75" w14:textId="77777777" w:rsidR="00065D74" w:rsidRDefault="00065D74" w:rsidP="00065D74">
      <w:pPr>
        <w:spacing w:line="360" w:lineRule="auto"/>
        <w:ind w:left="708" w:right="-93"/>
        <w:jc w:val="both"/>
        <w:rPr>
          <w:rFonts w:ascii="Palatino Linotype" w:hAnsi="Palatino Linotype"/>
          <w:i/>
        </w:rPr>
      </w:pPr>
      <w:r w:rsidRPr="00065D74">
        <w:rPr>
          <w:rFonts w:ascii="Palatino Linotype" w:hAnsi="Palatino Linotype"/>
          <w:b/>
          <w:i/>
        </w:rPr>
        <w:t>Artículo 12</w:t>
      </w:r>
      <w:r w:rsidRPr="00065D74">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14:paraId="5597CDAC" w14:textId="77777777" w:rsidR="00065D74" w:rsidRPr="00065D74" w:rsidRDefault="00065D74" w:rsidP="00065D74">
      <w:pPr>
        <w:spacing w:line="360" w:lineRule="auto"/>
        <w:ind w:left="708" w:right="-93"/>
        <w:jc w:val="both"/>
        <w:rPr>
          <w:rFonts w:ascii="Palatino Linotype" w:hAnsi="Palatino Linotype"/>
          <w:i/>
        </w:rPr>
      </w:pPr>
      <w:r w:rsidRPr="00065D74">
        <w:rPr>
          <w:rFonts w:ascii="Palatino Linotype" w:hAnsi="Palatino Linotype"/>
          <w:i/>
        </w:rPr>
        <w:t>.</w:t>
      </w:r>
      <w:r>
        <w:rPr>
          <w:rFonts w:ascii="Palatino Linotype" w:hAnsi="Palatino Linotype"/>
          <w:i/>
        </w:rPr>
        <w:t>.</w:t>
      </w:r>
      <w:r w:rsidRPr="00065D74">
        <w:rPr>
          <w:rFonts w:ascii="Palatino Linotype" w:hAnsi="Palatino Linotype"/>
          <w:i/>
        </w:rPr>
        <w:t>.</w:t>
      </w:r>
    </w:p>
    <w:p w14:paraId="3BBA14FA" w14:textId="77777777" w:rsidR="00065D74" w:rsidRPr="00065D74" w:rsidRDefault="00065D74" w:rsidP="00065D74">
      <w:pPr>
        <w:spacing w:line="360" w:lineRule="auto"/>
        <w:ind w:left="708" w:right="-93"/>
        <w:jc w:val="both"/>
        <w:rPr>
          <w:rFonts w:ascii="Palatino Linotype" w:hAnsi="Palatino Linotype"/>
          <w:i/>
        </w:rPr>
      </w:pPr>
      <w:r w:rsidRPr="00065D74">
        <w:rPr>
          <w:rFonts w:ascii="Palatino Linotype" w:hAnsi="Palatino Linotype"/>
          <w:b/>
          <w:i/>
        </w:rPr>
        <w:t>Artículo 19</w:t>
      </w:r>
      <w:r w:rsidRPr="00065D74">
        <w:rPr>
          <w:rFonts w:ascii="Palatino Linotype" w:hAnsi="Palatino Linotype"/>
          <w:i/>
        </w:rPr>
        <w:t>. Se presume que la información debe existir si se refiere a las facultades, competencias y funciones que los ordenamientos jurídicos aplicables otorgan a los sujetos obligados.</w:t>
      </w:r>
    </w:p>
    <w:p w14:paraId="6CC39E53" w14:textId="77777777" w:rsidR="00065D74" w:rsidRDefault="00065D74" w:rsidP="00F35197">
      <w:pPr>
        <w:spacing w:line="360" w:lineRule="auto"/>
        <w:ind w:left="708" w:right="-93"/>
        <w:jc w:val="both"/>
        <w:rPr>
          <w:rFonts w:ascii="Palatino Linotype" w:hAnsi="Palatino Linotype"/>
          <w:i/>
        </w:rPr>
      </w:pPr>
      <w:r w:rsidRPr="00065D74">
        <w:rPr>
          <w:rFonts w:ascii="Palatino Linotype" w:hAnsi="Palatino Linotype"/>
          <w:i/>
        </w:rPr>
        <w:t>….</w:t>
      </w:r>
    </w:p>
    <w:p w14:paraId="279DB863" w14:textId="77777777" w:rsidR="00F35197" w:rsidRPr="00F35197" w:rsidRDefault="00F35197" w:rsidP="00F35197">
      <w:pPr>
        <w:spacing w:line="360" w:lineRule="auto"/>
        <w:ind w:left="708" w:right="-93"/>
        <w:jc w:val="both"/>
        <w:rPr>
          <w:rFonts w:ascii="Palatino Linotype" w:hAnsi="Palatino Linotype"/>
          <w:i/>
        </w:rPr>
      </w:pPr>
    </w:p>
    <w:p w14:paraId="68B76689" w14:textId="77777777" w:rsidR="00B30B96" w:rsidRPr="00304D5C" w:rsidRDefault="00067635" w:rsidP="00B30B96">
      <w:pPr>
        <w:spacing w:line="360" w:lineRule="auto"/>
        <w:ind w:right="-93"/>
        <w:jc w:val="both"/>
        <w:rPr>
          <w:rFonts w:ascii="Palatino Linotype" w:hAnsi="Palatino Linotype" w:cs="Tahoma"/>
          <w:bCs/>
          <w:sz w:val="24"/>
          <w:szCs w:val="24"/>
        </w:rPr>
      </w:pPr>
      <w:r>
        <w:rPr>
          <w:rFonts w:ascii="Palatino Linotype" w:hAnsi="Palatino Linotype" w:cs="Tahoma"/>
          <w:bCs/>
          <w:sz w:val="24"/>
          <w:szCs w:val="24"/>
        </w:rPr>
        <w:t>Ahora bien, toda vez que el Sujeto Obligado hizo entrega de los recibos recabados de manera enunciativa mas no limitativa se puede establecer que el soporte documental que también puede dar cuenta de lo requerido es</w:t>
      </w:r>
      <w:r w:rsidR="00B30B96">
        <w:rPr>
          <w:rFonts w:ascii="Palatino Linotype" w:hAnsi="Palatino Linotype" w:cs="Tahoma"/>
          <w:bCs/>
          <w:sz w:val="24"/>
          <w:szCs w:val="24"/>
        </w:rPr>
        <w:t xml:space="preserve"> e</w:t>
      </w:r>
      <w:r w:rsidR="00B30B96" w:rsidRPr="00304D5C">
        <w:rPr>
          <w:rFonts w:ascii="Palatino Linotype" w:hAnsi="Palatino Linotype" w:cs="Tahoma"/>
          <w:bCs/>
          <w:sz w:val="24"/>
          <w:szCs w:val="24"/>
        </w:rPr>
        <w:t xml:space="preserve">l "Diario de Ingresos" tiene como propósito primordial documentar las operaciones diarias relacionadas con los ingresos de la entidad. Este registro sistemático permite un control detallado de las entradas monetarias, </w:t>
      </w:r>
      <w:r w:rsidR="00B30B96" w:rsidRPr="00304D5C">
        <w:rPr>
          <w:rFonts w:ascii="Palatino Linotype" w:hAnsi="Palatino Linotype" w:cs="Tahoma"/>
          <w:b/>
          <w:bCs/>
          <w:sz w:val="24"/>
          <w:szCs w:val="24"/>
        </w:rPr>
        <w:t>facilitando así la supervisión y auditoría de las misma</w:t>
      </w:r>
      <w:r w:rsidR="00B30B96">
        <w:rPr>
          <w:rFonts w:ascii="Palatino Linotype" w:hAnsi="Palatino Linotype" w:cs="Tahoma"/>
          <w:bCs/>
          <w:sz w:val="24"/>
          <w:szCs w:val="24"/>
        </w:rPr>
        <w:t>s,</w:t>
      </w:r>
      <w:r w:rsidR="00B30B96" w:rsidRPr="00304D5C">
        <w:rPr>
          <w:rFonts w:ascii="Palatino Linotype" w:hAnsi="Palatino Linotype" w:cs="Tahoma"/>
          <w:bCs/>
          <w:sz w:val="24"/>
          <w:szCs w:val="24"/>
        </w:rPr>
        <w:t xml:space="preserve"> utilizar este documento, se garantiza no solo la integridad y exactitud de la información presentada, sino también la confianza en los procesos administrativos de la entidad.</w:t>
      </w:r>
    </w:p>
    <w:p w14:paraId="5EE574ED" w14:textId="77777777" w:rsidR="00B30B96" w:rsidRDefault="00B30B96" w:rsidP="00B30B96">
      <w:pPr>
        <w:spacing w:line="360" w:lineRule="auto"/>
        <w:ind w:right="-93"/>
        <w:jc w:val="both"/>
        <w:rPr>
          <w:rFonts w:ascii="Palatino Linotype" w:hAnsi="Palatino Linotype" w:cs="Tahoma"/>
          <w:bCs/>
          <w:sz w:val="24"/>
          <w:szCs w:val="24"/>
          <w:lang w:val="es-ES"/>
        </w:rPr>
      </w:pPr>
      <w:r>
        <w:rPr>
          <w:rFonts w:ascii="Palatino Linotype" w:hAnsi="Palatino Linotype" w:cs="Tahoma"/>
          <w:bCs/>
          <w:sz w:val="24"/>
          <w:szCs w:val="24"/>
          <w:lang w:val="es-ES"/>
        </w:rPr>
        <w:lastRenderedPageBreak/>
        <w:t>Entonces el Diario de Ingresos</w:t>
      </w:r>
      <w:r w:rsidRPr="00304D5C">
        <w:rPr>
          <w:rFonts w:ascii="Palatino Linotype" w:hAnsi="Palatino Linotype" w:cs="Tahoma"/>
          <w:bCs/>
          <w:sz w:val="24"/>
          <w:szCs w:val="24"/>
          <w:lang w:val="es-ES"/>
        </w:rPr>
        <w:t xml:space="preserve"> no solo cumple con la función de registro, sino que también facilita la elaboración de los informes trimestrales requeridos por las normativas municipales. </w:t>
      </w:r>
      <w:r w:rsidRPr="00304D5C">
        <w:rPr>
          <w:rFonts w:ascii="Palatino Linotype" w:hAnsi="Palatino Linotype" w:cs="Tahoma"/>
          <w:b/>
          <w:bCs/>
          <w:sz w:val="24"/>
          <w:szCs w:val="24"/>
          <w:lang w:val="es-ES"/>
        </w:rPr>
        <w:t>Al detallar cada entrada de recursos, permite una revisión exhaustiva de los movimientos financieros, lo que contribuye a la claridad y transparencia en la gestión de los fondos públicos.</w:t>
      </w:r>
      <w:r>
        <w:rPr>
          <w:rFonts w:ascii="Palatino Linotype" w:hAnsi="Palatino Linotype" w:cs="Tahoma"/>
          <w:b/>
          <w:bCs/>
          <w:sz w:val="24"/>
          <w:szCs w:val="24"/>
          <w:lang w:val="es-ES"/>
        </w:rPr>
        <w:t xml:space="preserve"> </w:t>
      </w:r>
      <w:r w:rsidRPr="00304D5C">
        <w:rPr>
          <w:rFonts w:ascii="Palatino Linotype" w:hAnsi="Palatino Linotype" w:cs="Tahoma"/>
          <w:bCs/>
          <w:sz w:val="24"/>
          <w:szCs w:val="24"/>
          <w:lang w:val="es-ES"/>
        </w:rPr>
        <w:t>Además, es importante resaltar que este documento está alineado con los criterios establecidos en el "Informe Trimestral Municipal", los cuales han sido diseñados para garantizar una adecuada rendición de cuentas. La adopción de este formato estandarizado permite que los datos financieros sean comparables y consistentes a lo largo del tiempo, facilitando así la evaluación de la situación económica de la entidad por parte de los órganos de control y la ciudadanía en general.</w:t>
      </w:r>
    </w:p>
    <w:p w14:paraId="23C39C2A" w14:textId="77777777" w:rsidR="00B30B96" w:rsidRPr="007873A3" w:rsidRDefault="00B30B96" w:rsidP="00B30B96">
      <w:pPr>
        <w:spacing w:line="360" w:lineRule="auto"/>
        <w:ind w:right="-93"/>
        <w:jc w:val="both"/>
        <w:rPr>
          <w:rFonts w:ascii="Palatino Linotype" w:hAnsi="Palatino Linotype" w:cs="Tahoma"/>
          <w:b/>
          <w:bCs/>
          <w:sz w:val="24"/>
          <w:szCs w:val="24"/>
          <w:lang w:val="es-ES"/>
        </w:rPr>
      </w:pPr>
    </w:p>
    <w:p w14:paraId="224AB899" w14:textId="77777777" w:rsidR="00B30B96" w:rsidRDefault="00B30B96" w:rsidP="00B30B96">
      <w:pPr>
        <w:spacing w:line="360" w:lineRule="auto"/>
        <w:ind w:right="-93"/>
        <w:jc w:val="both"/>
        <w:rPr>
          <w:rFonts w:ascii="Palatino Linotype" w:hAnsi="Palatino Linotype" w:cs="Tahoma"/>
          <w:bCs/>
          <w:sz w:val="24"/>
          <w:szCs w:val="24"/>
          <w:lang w:val="es-ES"/>
        </w:rPr>
      </w:pPr>
      <w:r w:rsidRPr="00304D5C">
        <w:rPr>
          <w:rFonts w:ascii="Palatino Linotype" w:hAnsi="Palatino Linotype" w:cs="Tahoma"/>
          <w:bCs/>
          <w:sz w:val="24"/>
          <w:szCs w:val="24"/>
          <w:lang w:val="es-ES"/>
        </w:rPr>
        <w:t xml:space="preserve">En este sentido, la implementación del "Diario de Ingresos" responde a la necesidad de una administración financiera responsable, en la que cada operación sea debidamente registrada y clasificada. </w:t>
      </w:r>
    </w:p>
    <w:p w14:paraId="2798880C" w14:textId="77777777" w:rsidR="00B30B96" w:rsidRDefault="00B30B96" w:rsidP="00F35197">
      <w:pPr>
        <w:spacing w:line="360" w:lineRule="auto"/>
        <w:ind w:right="-93"/>
        <w:jc w:val="center"/>
        <w:rPr>
          <w:rFonts w:ascii="Palatino Linotype" w:hAnsi="Palatino Linotype" w:cs="Tahoma"/>
          <w:bCs/>
          <w:sz w:val="24"/>
          <w:szCs w:val="24"/>
          <w:lang w:val="es-ES"/>
        </w:rPr>
      </w:pPr>
      <w:r w:rsidRPr="00440CE0">
        <w:rPr>
          <w:rFonts w:cs="Tahoma"/>
          <w:bCs/>
          <w:noProof/>
          <w:lang w:eastAsia="es-MX"/>
        </w:rPr>
        <w:drawing>
          <wp:inline distT="0" distB="0" distL="0" distR="0" wp14:anchorId="35582FD9" wp14:editId="133062FD">
            <wp:extent cx="3296678" cy="2491077"/>
            <wp:effectExtent l="0" t="0" r="0" b="5080"/>
            <wp:docPr id="7563670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4030" cy="2496632"/>
                    </a:xfrm>
                    <a:prstGeom prst="rect">
                      <a:avLst/>
                    </a:prstGeom>
                    <a:noFill/>
                    <a:ln>
                      <a:noFill/>
                    </a:ln>
                  </pic:spPr>
                </pic:pic>
              </a:graphicData>
            </a:graphic>
          </wp:inline>
        </w:drawing>
      </w:r>
    </w:p>
    <w:p w14:paraId="21A7EC42" w14:textId="77777777" w:rsidR="00B30B96" w:rsidRDefault="00B30B96" w:rsidP="00B30B96">
      <w:pPr>
        <w:spacing w:line="360" w:lineRule="auto"/>
        <w:ind w:right="-93"/>
        <w:jc w:val="both"/>
        <w:rPr>
          <w:rFonts w:ascii="Palatino Linotype" w:hAnsi="Palatino Linotype" w:cs="Tahoma"/>
          <w:bCs/>
          <w:sz w:val="24"/>
          <w:szCs w:val="24"/>
          <w:lang w:val="es-ES"/>
        </w:rPr>
      </w:pPr>
      <w:r w:rsidRPr="00304D5C">
        <w:rPr>
          <w:rFonts w:ascii="Palatino Linotype" w:hAnsi="Palatino Linotype" w:cs="Tahoma"/>
          <w:bCs/>
          <w:sz w:val="24"/>
          <w:szCs w:val="24"/>
          <w:lang w:val="es-ES"/>
        </w:rPr>
        <w:lastRenderedPageBreak/>
        <w:t>Los informes trimestrales, junto con el "Diario de Ingresos", permiten una evaluación precisa y continua del manejo de los ingresos. Estos documentos son esenciales para que el Órgano Superior de Fiscalización del Estado de México pueda realizar una supervisión efectiva, asegurando que los fondos se utilicen de manera adecuada y conforme a los principios de eficiencia y legalidad.</w:t>
      </w:r>
    </w:p>
    <w:p w14:paraId="421F66C9" w14:textId="77777777" w:rsidR="00F35197" w:rsidRPr="00304D5C" w:rsidRDefault="00F35197" w:rsidP="00B30B96">
      <w:pPr>
        <w:spacing w:line="360" w:lineRule="auto"/>
        <w:ind w:right="-93"/>
        <w:jc w:val="both"/>
        <w:rPr>
          <w:rFonts w:ascii="Palatino Linotype" w:hAnsi="Palatino Linotype" w:cs="Tahoma"/>
          <w:bCs/>
          <w:sz w:val="24"/>
          <w:szCs w:val="24"/>
          <w:lang w:val="es-ES"/>
        </w:rPr>
      </w:pPr>
    </w:p>
    <w:p w14:paraId="49B6F972" w14:textId="77777777" w:rsidR="00B30B96" w:rsidRPr="007873A3" w:rsidRDefault="00B30B96" w:rsidP="00B30B96">
      <w:pPr>
        <w:spacing w:line="360" w:lineRule="auto"/>
        <w:ind w:right="-93"/>
        <w:jc w:val="both"/>
        <w:rPr>
          <w:rFonts w:ascii="Palatino Linotype" w:hAnsi="Palatino Linotype" w:cs="Tahoma"/>
          <w:bCs/>
          <w:sz w:val="24"/>
          <w:szCs w:val="24"/>
          <w:lang w:val="es-ES"/>
        </w:rPr>
      </w:pPr>
      <w:r w:rsidRPr="00304D5C">
        <w:rPr>
          <w:rFonts w:ascii="Palatino Linotype" w:hAnsi="Palatino Linotype" w:cs="Tahoma"/>
          <w:bCs/>
          <w:sz w:val="24"/>
          <w:szCs w:val="24"/>
          <w:lang w:val="es-ES"/>
        </w:rPr>
        <w:t>Además, la elaboración y presentación oportuna de</w:t>
      </w:r>
      <w:r>
        <w:rPr>
          <w:rFonts w:ascii="Palatino Linotype" w:hAnsi="Palatino Linotype" w:cs="Tahoma"/>
          <w:bCs/>
          <w:sz w:val="24"/>
          <w:szCs w:val="24"/>
          <w:lang w:val="es-ES"/>
        </w:rPr>
        <w:t xml:space="preserve"> estos informes garantiza que el</w:t>
      </w:r>
      <w:r w:rsidRPr="00304D5C">
        <w:rPr>
          <w:rFonts w:ascii="Palatino Linotype" w:hAnsi="Palatino Linotype" w:cs="Tahoma"/>
          <w:bCs/>
          <w:sz w:val="24"/>
          <w:szCs w:val="24"/>
          <w:lang w:val="es-ES"/>
        </w:rPr>
        <w:t xml:space="preserve"> </w:t>
      </w:r>
      <w:r w:rsidRPr="00193C36">
        <w:rPr>
          <w:rFonts w:ascii="Palatino Linotype" w:hAnsi="Palatino Linotype" w:cs="Tahoma"/>
          <w:b/>
          <w:bCs/>
          <w:sz w:val="24"/>
          <w:szCs w:val="24"/>
          <w:lang w:val="es-ES"/>
        </w:rPr>
        <w:t>SUJETO OBLIGADO</w:t>
      </w:r>
      <w:r w:rsidRPr="00304D5C">
        <w:rPr>
          <w:rFonts w:ascii="Palatino Linotype" w:hAnsi="Palatino Linotype" w:cs="Tahoma"/>
          <w:bCs/>
          <w:sz w:val="24"/>
          <w:szCs w:val="24"/>
          <w:lang w:val="es-ES"/>
        </w:rPr>
        <w:t xml:space="preserve"> mantenga un registro ordenado y verificable de todas las transacciones financieras, lo que es crucial para prevenir irregularidades y para facilitar cualquier auditoría que las autoridades competentes decidan realizar.</w:t>
      </w:r>
    </w:p>
    <w:p w14:paraId="0B8C6EBF" w14:textId="77777777" w:rsidR="00B30B96" w:rsidRDefault="00B30B96" w:rsidP="00B30B96">
      <w:pPr>
        <w:spacing w:line="360" w:lineRule="auto"/>
        <w:ind w:right="-93"/>
        <w:jc w:val="both"/>
        <w:rPr>
          <w:rFonts w:ascii="Palatino Linotype" w:hAnsi="Palatino Linotype" w:cs="Tahoma"/>
          <w:bCs/>
          <w:sz w:val="24"/>
          <w:szCs w:val="24"/>
          <w:lang w:val="es-ES_tradnl"/>
        </w:rPr>
      </w:pPr>
    </w:p>
    <w:p w14:paraId="2581512E" w14:textId="77777777" w:rsidR="00B30B96" w:rsidRPr="00304D5C" w:rsidRDefault="00B30B96" w:rsidP="00B30B96">
      <w:pPr>
        <w:spacing w:line="360" w:lineRule="auto"/>
        <w:ind w:right="-93"/>
        <w:jc w:val="both"/>
        <w:rPr>
          <w:rFonts w:ascii="Palatino Linotype" w:hAnsi="Palatino Linotype" w:cs="Tahoma"/>
          <w:bCs/>
          <w:sz w:val="24"/>
          <w:szCs w:val="24"/>
          <w:lang w:val="es-ES_tradnl"/>
        </w:rPr>
      </w:pPr>
      <w:r w:rsidRPr="00304D5C">
        <w:rPr>
          <w:rFonts w:ascii="Palatino Linotype" w:hAnsi="Palatino Linotype" w:cs="Tahoma"/>
          <w:bCs/>
          <w:sz w:val="24"/>
          <w:szCs w:val="24"/>
          <w:lang w:val="es-ES_tradnl"/>
        </w:rPr>
        <w:t xml:space="preserve">Aunado a lo anterior, </w:t>
      </w:r>
      <w:r>
        <w:rPr>
          <w:rFonts w:ascii="Palatino Linotype" w:hAnsi="Palatino Linotype" w:cs="Tahoma"/>
          <w:bCs/>
          <w:sz w:val="24"/>
          <w:szCs w:val="24"/>
          <w:lang w:val="es-ES_tradnl"/>
        </w:rPr>
        <w:t xml:space="preserve"> </w:t>
      </w:r>
      <w:r w:rsidRPr="00304D5C">
        <w:rPr>
          <w:rFonts w:ascii="Palatino Linotype" w:hAnsi="Palatino Linotype" w:cs="Tahoma"/>
          <w:bCs/>
          <w:sz w:val="24"/>
          <w:szCs w:val="24"/>
          <w:lang w:val="es-ES_tradnl"/>
        </w:rPr>
        <w:t>se tiene que precisar que la misma se encuentra contemplada dentro de las obligaciones de transparencia común, la cual encuentra sustento en el artículo 92 fracción VII de la Ley de Transparencia y Acceso a la Información Pública del Estado de México y Municipios, que a letra señala:</w:t>
      </w:r>
    </w:p>
    <w:p w14:paraId="6D142999" w14:textId="77777777" w:rsidR="00B30B96" w:rsidRPr="00304D5C" w:rsidRDefault="00B30B96" w:rsidP="00B30B96">
      <w:pPr>
        <w:spacing w:line="360" w:lineRule="auto"/>
        <w:ind w:left="567" w:right="539"/>
        <w:jc w:val="both"/>
        <w:rPr>
          <w:rFonts w:ascii="Palatino Linotype" w:hAnsi="Palatino Linotype" w:cs="Tahoma"/>
          <w:bCs/>
          <w:i/>
          <w:lang w:val="es-ES_tradnl"/>
        </w:rPr>
      </w:pPr>
      <w:r w:rsidRPr="00304D5C">
        <w:rPr>
          <w:rFonts w:ascii="Palatino Linotype" w:hAnsi="Palatino Linotype" w:cs="Tahoma"/>
          <w:b/>
          <w:bCs/>
          <w:i/>
          <w:lang w:val="es-ES_tradnl"/>
        </w:rPr>
        <w:t>Artículo 92.</w:t>
      </w:r>
      <w:r w:rsidRPr="00304D5C">
        <w:rPr>
          <w:rFonts w:ascii="Palatino Linotype" w:hAnsi="Palatino Linotype" w:cs="Tahoma"/>
          <w:bCs/>
          <w:i/>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98CD542" w14:textId="77777777" w:rsidR="00B30B96" w:rsidRPr="00304D5C" w:rsidRDefault="00B30B96" w:rsidP="00B30B96">
      <w:pPr>
        <w:spacing w:line="360" w:lineRule="auto"/>
        <w:ind w:left="567" w:right="539"/>
        <w:jc w:val="both"/>
        <w:rPr>
          <w:rFonts w:ascii="Palatino Linotype" w:hAnsi="Palatino Linotype" w:cs="Tahoma"/>
          <w:bCs/>
          <w:i/>
          <w:lang w:val="es-ES_tradnl"/>
        </w:rPr>
      </w:pPr>
      <w:r w:rsidRPr="00304D5C">
        <w:rPr>
          <w:rFonts w:ascii="Palatino Linotype" w:hAnsi="Palatino Linotype" w:cs="Tahoma"/>
          <w:bCs/>
          <w:i/>
          <w:lang w:val="es-ES_tradnl"/>
        </w:rPr>
        <w:t>…</w:t>
      </w:r>
    </w:p>
    <w:p w14:paraId="6ADE166C" w14:textId="77777777" w:rsidR="00B30B96" w:rsidRPr="00304D5C" w:rsidRDefault="00B30B96" w:rsidP="00B30B96">
      <w:pPr>
        <w:spacing w:line="360" w:lineRule="auto"/>
        <w:ind w:left="567" w:right="539"/>
        <w:jc w:val="both"/>
        <w:rPr>
          <w:rFonts w:ascii="Palatino Linotype" w:hAnsi="Palatino Linotype" w:cs="Tahoma"/>
          <w:bCs/>
          <w:i/>
          <w:lang w:val="es-ES_tradnl"/>
        </w:rPr>
      </w:pPr>
      <w:r w:rsidRPr="00304D5C">
        <w:rPr>
          <w:rFonts w:ascii="Palatino Linotype" w:hAnsi="Palatino Linotype" w:cs="Tahoma"/>
          <w:bCs/>
          <w:i/>
          <w:lang w:val="es-ES_tradnl"/>
        </w:rPr>
        <w:lastRenderedPageBreak/>
        <w:t xml:space="preserve">XLVII. </w:t>
      </w:r>
      <w:r w:rsidRPr="00304D5C">
        <w:rPr>
          <w:rFonts w:ascii="Palatino Linotype" w:hAnsi="Palatino Linotype" w:cs="Tahoma"/>
          <w:b/>
          <w:bCs/>
          <w:i/>
          <w:lang w:val="es-ES_tradnl"/>
        </w:rPr>
        <w:t xml:space="preserve">Los ingresos recibidos por cualquier concepto </w:t>
      </w:r>
      <w:r w:rsidRPr="00304D5C">
        <w:rPr>
          <w:rFonts w:ascii="Palatino Linotype" w:hAnsi="Palatino Linotype" w:cs="Tahoma"/>
          <w:bCs/>
          <w:i/>
          <w:lang w:val="es-ES_tradnl"/>
        </w:rPr>
        <w:t>señalando el nombre de los responsables de recibirlos, administrarlos y ejercerlos, indicando el destino de cada uno de ellos;</w:t>
      </w:r>
    </w:p>
    <w:p w14:paraId="650F1815" w14:textId="77777777" w:rsidR="00B30B96" w:rsidRPr="00053D20" w:rsidRDefault="00B30B96" w:rsidP="00B30B96">
      <w:pPr>
        <w:spacing w:line="360" w:lineRule="auto"/>
        <w:ind w:left="567" w:right="539"/>
        <w:jc w:val="both"/>
        <w:rPr>
          <w:rFonts w:ascii="Palatino Linotype" w:hAnsi="Palatino Linotype" w:cs="Tahoma"/>
          <w:bCs/>
          <w:i/>
          <w:lang w:val="es-ES_tradnl"/>
        </w:rPr>
      </w:pPr>
      <w:r w:rsidRPr="00304D5C">
        <w:rPr>
          <w:rFonts w:ascii="Palatino Linotype" w:hAnsi="Palatino Linotype" w:cs="Tahoma"/>
          <w:bCs/>
          <w:i/>
          <w:lang w:val="es-ES_tradnl"/>
        </w:rPr>
        <w:t>…</w:t>
      </w:r>
    </w:p>
    <w:p w14:paraId="0F1BB85F" w14:textId="77777777" w:rsidR="00F35197" w:rsidRDefault="00F35197" w:rsidP="00B30B9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descrito en líneas anteriores resulta dable ordenar de ser procedente en versión pública el soporte documental que </w:t>
      </w:r>
      <w:r w:rsidR="002E7BD1">
        <w:rPr>
          <w:rFonts w:ascii="Palatino Linotype" w:eastAsia="Palatino Linotype" w:hAnsi="Palatino Linotype" w:cs="Palatino Linotype"/>
          <w:sz w:val="24"/>
          <w:szCs w:val="24"/>
        </w:rPr>
        <w:t>dé</w:t>
      </w:r>
      <w:r>
        <w:rPr>
          <w:rFonts w:ascii="Palatino Linotype" w:eastAsia="Palatino Linotype" w:hAnsi="Palatino Linotype" w:cs="Palatino Linotype"/>
          <w:sz w:val="24"/>
          <w:szCs w:val="24"/>
        </w:rPr>
        <w:t xml:space="preserve"> cuenta de los ingresos obtenidos por concepto de “Sanitarios” o similar del evento referido en solicitud.</w:t>
      </w:r>
    </w:p>
    <w:p w14:paraId="357CC6B7" w14:textId="77777777" w:rsidR="00D011A7" w:rsidRDefault="00D011A7" w:rsidP="00B30B96">
      <w:pPr>
        <w:spacing w:line="360" w:lineRule="auto"/>
        <w:jc w:val="both"/>
        <w:rPr>
          <w:rFonts w:ascii="Palatino Linotype" w:hAnsi="Palatino Linotype" w:cs="Tahoma"/>
          <w:bCs/>
          <w:sz w:val="24"/>
          <w:szCs w:val="24"/>
        </w:rPr>
      </w:pPr>
    </w:p>
    <w:p w14:paraId="0EE028C9" w14:textId="77777777" w:rsidR="003D4E8B" w:rsidRPr="00027621" w:rsidRDefault="00D011A7" w:rsidP="003D4E8B">
      <w:pPr>
        <w:spacing w:line="360" w:lineRule="auto"/>
        <w:jc w:val="both"/>
        <w:rPr>
          <w:rFonts w:ascii="Palatino Linotype" w:hAnsi="Palatino Linotype" w:cs="Arial"/>
          <w:bCs/>
          <w:sz w:val="24"/>
          <w:szCs w:val="24"/>
        </w:rPr>
      </w:pPr>
      <w:r>
        <w:rPr>
          <w:rFonts w:ascii="Palatino Linotype" w:hAnsi="Palatino Linotype" w:cs="Tahoma"/>
          <w:bCs/>
          <w:sz w:val="24"/>
          <w:szCs w:val="24"/>
        </w:rPr>
        <w:t>Respecto</w:t>
      </w:r>
      <w:r w:rsidRPr="00EB28CC">
        <w:rPr>
          <w:rFonts w:ascii="Palatino Linotype" w:hAnsi="Palatino Linotype" w:cs="Tahoma"/>
          <w:bCs/>
          <w:sz w:val="24"/>
          <w:szCs w:val="24"/>
        </w:rPr>
        <w:t xml:space="preserve"> la solicitud de información </w:t>
      </w:r>
      <w:r w:rsidRPr="00D011A7">
        <w:rPr>
          <w:rFonts w:ascii="Palatino Linotype" w:hAnsi="Palatino Linotype"/>
          <w:b/>
          <w:bCs/>
          <w:sz w:val="24"/>
          <w:szCs w:val="24"/>
        </w:rPr>
        <w:t>00202/ATLACOM/IP/2025</w:t>
      </w:r>
      <w:r w:rsidRPr="00D011A7">
        <w:rPr>
          <w:rFonts w:ascii="Verdana" w:hAnsi="Verdana"/>
          <w:b/>
          <w:bCs/>
        </w:rPr>
        <w:t xml:space="preserve"> </w:t>
      </w:r>
      <w:r w:rsidRPr="00EB28CC">
        <w:rPr>
          <w:rFonts w:ascii="Palatino Linotype" w:hAnsi="Palatino Linotype" w:cs="Tahoma"/>
          <w:bCs/>
          <w:sz w:val="24"/>
          <w:szCs w:val="24"/>
        </w:rPr>
        <w:t>el Tesorero Municipal</w:t>
      </w:r>
      <w:r w:rsidR="003D4E8B">
        <w:rPr>
          <w:rFonts w:ascii="Palatino Linotype" w:hAnsi="Palatino Linotype" w:cs="Arial"/>
          <w:bCs/>
          <w:sz w:val="24"/>
          <w:szCs w:val="24"/>
        </w:rPr>
        <w:t xml:space="preserve"> </w:t>
      </w:r>
      <w:r>
        <w:rPr>
          <w:rFonts w:ascii="Palatino Linotype" w:hAnsi="Palatino Linotype" w:cs="Arial"/>
          <w:bCs/>
          <w:sz w:val="24"/>
          <w:szCs w:val="24"/>
        </w:rPr>
        <w:t xml:space="preserve">manifiesta que </w:t>
      </w:r>
      <w:r w:rsidRPr="0037796D">
        <w:rPr>
          <w:rFonts w:ascii="Palatino Linotype" w:hAnsi="Palatino Linotype" w:cs="Arial"/>
          <w:b/>
          <w:bCs/>
          <w:sz w:val="24"/>
          <w:szCs w:val="24"/>
        </w:rPr>
        <w:t>no hay registro por ingreso por concepto de estaci</w:t>
      </w:r>
      <w:r w:rsidR="003D4E8B">
        <w:rPr>
          <w:rFonts w:ascii="Palatino Linotype" w:hAnsi="Palatino Linotype" w:cs="Arial"/>
          <w:b/>
          <w:bCs/>
          <w:sz w:val="24"/>
          <w:szCs w:val="24"/>
        </w:rPr>
        <w:t>onamiento del evento solicitado</w:t>
      </w:r>
      <w:r w:rsidR="003D4E8B">
        <w:rPr>
          <w:rFonts w:ascii="Palatino Linotype" w:hAnsi="Palatino Linotype"/>
          <w:color w:val="000000"/>
          <w:sz w:val="24"/>
          <w:szCs w:val="24"/>
        </w:rPr>
        <w:t xml:space="preserve">. </w:t>
      </w:r>
      <w:r w:rsidR="003D4E8B">
        <w:rPr>
          <w:rFonts w:ascii="Palatino Linotype" w:hAnsi="Palatino Linotype"/>
          <w:sz w:val="24"/>
          <w:szCs w:val="24"/>
        </w:rPr>
        <w:t xml:space="preserve">Por tal circunstancia </w:t>
      </w:r>
      <w:r w:rsidR="003D4E8B" w:rsidRPr="00027621">
        <w:rPr>
          <w:rFonts w:ascii="Palatino Linotype" w:hAnsi="Palatino Linotype" w:cs="Arial"/>
          <w:bCs/>
          <w:sz w:val="24"/>
          <w:szCs w:val="24"/>
        </w:rPr>
        <w:t xml:space="preserve">este Instituto considera que nos encontramos ante </w:t>
      </w:r>
      <w:r w:rsidR="003D4E8B">
        <w:rPr>
          <w:rFonts w:ascii="Palatino Linotype" w:hAnsi="Palatino Linotype" w:cs="Arial"/>
          <w:bCs/>
          <w:sz w:val="24"/>
          <w:szCs w:val="24"/>
        </w:rPr>
        <w:t>el pronunciamiento en sentido negativo toda vez que la información no fue poseída, administrada o generada por el Sujeto Obligado</w:t>
      </w:r>
      <w:r w:rsidR="003D4E8B" w:rsidRPr="00027621">
        <w:rPr>
          <w:rFonts w:ascii="Palatino Linotype" w:hAnsi="Palatino Linotype" w:cs="Arial"/>
          <w:bCs/>
          <w:sz w:val="24"/>
          <w:szCs w:val="24"/>
        </w:rPr>
        <w:t xml:space="preserve">, siendo aplicable traer a colación la </w:t>
      </w:r>
      <w:r w:rsidR="003D4E8B" w:rsidRPr="00027621">
        <w:rPr>
          <w:rFonts w:ascii="Palatino Linotype" w:hAnsi="Palatino Linotype" w:cs="Arial"/>
          <w:sz w:val="24"/>
          <w:szCs w:val="24"/>
          <w:lang w:val="es-419"/>
        </w:rPr>
        <w:t xml:space="preserve">Tesis Aislada (común): 267287, Semanario Judicial de la Federación, Sexta Época, Volumen LII, Tercera Parte, p. 101; de rubro y textos siguientes: </w:t>
      </w:r>
    </w:p>
    <w:p w14:paraId="48895360" w14:textId="77777777" w:rsidR="003D4E8B" w:rsidRPr="00027621" w:rsidRDefault="003D4E8B" w:rsidP="003D4E8B">
      <w:pPr>
        <w:pStyle w:val="Prrafodelista"/>
        <w:ind w:left="1211" w:right="567"/>
        <w:jc w:val="both"/>
        <w:rPr>
          <w:rFonts w:ascii="Palatino Linotype" w:hAnsi="Palatino Linotype" w:cs="Arial"/>
          <w:i/>
          <w:iCs/>
          <w:color w:val="222222"/>
        </w:rPr>
      </w:pPr>
      <w:r w:rsidRPr="00027621">
        <w:rPr>
          <w:rFonts w:ascii="Palatino Linotype" w:hAnsi="Palatino Linotype" w:cs="Arial"/>
          <w:i/>
          <w:iCs/>
          <w:color w:val="222222"/>
        </w:rPr>
        <w:t>“</w:t>
      </w:r>
      <w:r w:rsidRPr="00027621">
        <w:rPr>
          <w:rFonts w:ascii="Palatino Linotype" w:hAnsi="Palatino Linotype" w:cs="Arial"/>
          <w:b/>
          <w:bCs/>
          <w:i/>
          <w:iCs/>
          <w:color w:val="222222"/>
        </w:rPr>
        <w:t>HECHOS NEGATIVOS, NO SON SUSCEPTIBLES DE DEMOSTRACION</w:t>
      </w:r>
      <w:r w:rsidRPr="00027621">
        <w:rPr>
          <w:rFonts w:ascii="Palatino Linotype" w:hAnsi="Palatino Linotype" w:cs="Arial"/>
          <w:i/>
          <w:iCs/>
          <w:color w:val="222222"/>
        </w:rPr>
        <w:t>. Tratándose de un hecho negativo, el Juez no tiene por qué invocar prueba alguna de la que se desprenda, ya que es bien sabido que esta clase de hechos no son susceptibles de demostración.”</w:t>
      </w:r>
    </w:p>
    <w:p w14:paraId="57507818" w14:textId="77777777" w:rsidR="003D4E8B" w:rsidRPr="00027621" w:rsidRDefault="003D4E8B" w:rsidP="003D4E8B">
      <w:pPr>
        <w:pStyle w:val="Prrafodelista"/>
        <w:ind w:left="1211" w:right="567"/>
        <w:jc w:val="both"/>
        <w:rPr>
          <w:rFonts w:ascii="Palatino Linotype" w:hAnsi="Palatino Linotype"/>
        </w:rPr>
      </w:pPr>
    </w:p>
    <w:p w14:paraId="451C11FA" w14:textId="77777777" w:rsidR="003D4E8B" w:rsidRPr="00027621" w:rsidRDefault="003D4E8B" w:rsidP="003D4E8B">
      <w:pPr>
        <w:tabs>
          <w:tab w:val="left" w:pos="7938"/>
        </w:tabs>
        <w:spacing w:line="360" w:lineRule="auto"/>
        <w:jc w:val="both"/>
        <w:rPr>
          <w:rFonts w:ascii="Palatino Linotype" w:hAnsi="Palatino Linotype" w:cs="Arial"/>
          <w:sz w:val="24"/>
          <w:szCs w:val="24"/>
          <w:lang w:val="es-419"/>
        </w:rPr>
      </w:pPr>
      <w:r w:rsidRPr="00027621">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0EA74D1" w14:textId="77777777" w:rsidR="003D4E8B" w:rsidRPr="00027621" w:rsidRDefault="003D4E8B" w:rsidP="003D4E8B">
      <w:pPr>
        <w:pStyle w:val="Sinespaciado"/>
        <w:spacing w:line="360" w:lineRule="auto"/>
        <w:ind w:left="1211" w:right="567"/>
        <w:jc w:val="both"/>
        <w:rPr>
          <w:rFonts w:ascii="Palatino Linotype" w:hAnsi="Palatino Linotype"/>
          <w:i/>
        </w:rPr>
      </w:pPr>
      <w:r w:rsidRPr="00027621">
        <w:rPr>
          <w:rFonts w:ascii="Palatino Linotype" w:hAnsi="Palatino Linotype"/>
        </w:rPr>
        <w:lastRenderedPageBreak/>
        <w:t>“</w:t>
      </w:r>
      <w:r w:rsidRPr="00027621">
        <w:rPr>
          <w:rFonts w:ascii="Palatino Linotype" w:hAnsi="Palatino Linotype"/>
          <w:b/>
          <w:i/>
        </w:rPr>
        <w:t>Artículo 12.</w:t>
      </w:r>
      <w:r w:rsidRPr="00027621">
        <w:rPr>
          <w:rFonts w:ascii="Palatino Linotype" w:hAnsi="Palatino Linotype"/>
          <w:i/>
        </w:rPr>
        <w:t xml:space="preserve"> Quienes generen, recopilen, administren, manejen, procesen, archiven o conserven información pública serán</w:t>
      </w:r>
    </w:p>
    <w:p w14:paraId="1D905D54" w14:textId="77777777" w:rsidR="003D4E8B" w:rsidRPr="00A979D5" w:rsidRDefault="003D4E8B" w:rsidP="003D4E8B">
      <w:pPr>
        <w:pStyle w:val="Prrafodelista"/>
        <w:tabs>
          <w:tab w:val="left" w:pos="1842"/>
        </w:tabs>
        <w:spacing w:line="360" w:lineRule="auto"/>
        <w:ind w:left="1211" w:right="49"/>
        <w:jc w:val="both"/>
        <w:rPr>
          <w:rFonts w:ascii="Palatino Linotype" w:hAnsi="Palatino Linotype"/>
        </w:rPr>
      </w:pPr>
      <w:r w:rsidRPr="00027621">
        <w:rPr>
          <w:rFonts w:ascii="Palatino Linotype" w:hAnsi="Palatino Linotype"/>
          <w:b/>
          <w:i/>
          <w:u w:val="single"/>
        </w:rPr>
        <w:t>Los sujetos obligados sólo proporcionarán la información pública que se les requiera y que obre en sus archivos</w:t>
      </w:r>
      <w:r w:rsidRPr="00027621">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6592C78" w14:textId="77777777" w:rsidR="002E7BD1" w:rsidRDefault="002E7BD1" w:rsidP="00B30B96">
      <w:pPr>
        <w:spacing w:line="360" w:lineRule="auto"/>
        <w:jc w:val="both"/>
        <w:rPr>
          <w:rFonts w:ascii="Palatino Linotype" w:eastAsia="Palatino Linotype" w:hAnsi="Palatino Linotype" w:cs="Palatino Linotype"/>
          <w:sz w:val="24"/>
          <w:szCs w:val="24"/>
        </w:rPr>
      </w:pPr>
    </w:p>
    <w:p w14:paraId="660BBFF9" w14:textId="77777777" w:rsidR="00B30B96" w:rsidRDefault="00EE0A0B" w:rsidP="00923F97">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de lo manifestado por el Servidor Público Habilitado de la Tesorería Municipal este Instituto no está facultado para dudar de la veracidad de su pronunciamiento </w:t>
      </w:r>
      <w:r w:rsidR="00986D9B">
        <w:rPr>
          <w:rFonts w:ascii="Palatino Linotype" w:eastAsia="Palatino Linotype" w:hAnsi="Palatino Linotype" w:cs="Palatino Linotype"/>
          <w:sz w:val="24"/>
          <w:szCs w:val="24"/>
        </w:rPr>
        <w:t xml:space="preserve">por lo que resulta dable colmar el requerimiento de información motivo del presente recurso de revisión. </w:t>
      </w:r>
    </w:p>
    <w:p w14:paraId="6BD09F20" w14:textId="77777777" w:rsidR="00923F97" w:rsidRPr="00923F97" w:rsidRDefault="00923F97" w:rsidP="00923F97">
      <w:pPr>
        <w:spacing w:line="360" w:lineRule="auto"/>
        <w:jc w:val="both"/>
        <w:rPr>
          <w:rFonts w:ascii="Palatino Linotype" w:eastAsia="Palatino Linotype" w:hAnsi="Palatino Linotype" w:cs="Palatino Linotype"/>
          <w:sz w:val="24"/>
          <w:szCs w:val="24"/>
        </w:rPr>
      </w:pPr>
    </w:p>
    <w:p w14:paraId="3D758F81" w14:textId="77777777" w:rsidR="00B30B96" w:rsidRPr="009C6E72" w:rsidRDefault="00B30B96" w:rsidP="00B30B96">
      <w:pPr>
        <w:pStyle w:val="Prrafodelista"/>
        <w:numPr>
          <w:ilvl w:val="0"/>
          <w:numId w:val="10"/>
        </w:numPr>
        <w:autoSpaceDE w:val="0"/>
        <w:autoSpaceDN w:val="0"/>
        <w:adjustRightInd w:val="0"/>
        <w:spacing w:line="360" w:lineRule="auto"/>
        <w:jc w:val="both"/>
        <w:rPr>
          <w:rFonts w:ascii="Palatino Linotype" w:eastAsia="Times New Roman" w:hAnsi="Palatino Linotype" w:cs="Arial"/>
          <w:b/>
          <w:i/>
          <w:sz w:val="28"/>
          <w:szCs w:val="28"/>
          <w:lang w:val="es-ES" w:eastAsia="es-ES"/>
        </w:rPr>
      </w:pPr>
      <w:r w:rsidRPr="007873A3">
        <w:rPr>
          <w:rFonts w:ascii="Palatino Linotype" w:eastAsia="Times New Roman" w:hAnsi="Palatino Linotype" w:cs="Arial"/>
          <w:b/>
          <w:i/>
          <w:sz w:val="28"/>
          <w:szCs w:val="28"/>
          <w:lang w:val="es-ES" w:eastAsia="es-ES"/>
        </w:rPr>
        <w:t xml:space="preserve">De la versión pública </w:t>
      </w:r>
    </w:p>
    <w:p w14:paraId="620F0B86" w14:textId="77777777" w:rsidR="00B30B96" w:rsidRPr="00C07F04"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7639EE57" w14:textId="77777777" w:rsidR="00B30B96" w:rsidRPr="009F4F3F" w:rsidRDefault="00B30B96" w:rsidP="00B30B96">
      <w:pPr>
        <w:spacing w:line="360" w:lineRule="auto"/>
        <w:ind w:left="567" w:right="567"/>
        <w:jc w:val="both"/>
        <w:rPr>
          <w:rFonts w:ascii="Palatino Linotype" w:hAnsi="Palatino Linotype" w:cs="Arial"/>
          <w:i/>
        </w:rPr>
      </w:pPr>
      <w:r w:rsidRPr="00C07F04">
        <w:rPr>
          <w:rFonts w:ascii="Palatino Linotype" w:hAnsi="Palatino Linotype" w:cs="Arial"/>
          <w:i/>
          <w:sz w:val="24"/>
          <w:szCs w:val="24"/>
        </w:rPr>
        <w:t>“</w:t>
      </w:r>
      <w:r w:rsidRPr="009F4F3F">
        <w:rPr>
          <w:rFonts w:ascii="Palatino Linotype" w:hAnsi="Palatino Linotype" w:cs="Arial"/>
          <w:b/>
          <w:i/>
        </w:rPr>
        <w:t>Artículo 3.</w:t>
      </w:r>
      <w:r w:rsidRPr="009F4F3F">
        <w:rPr>
          <w:rFonts w:ascii="Palatino Linotype" w:hAnsi="Palatino Linotype" w:cs="Arial"/>
          <w:i/>
        </w:rPr>
        <w:t xml:space="preserve"> Para los efectos de la presente Ley se entenderá por: </w:t>
      </w:r>
    </w:p>
    <w:p w14:paraId="27797791" w14:textId="77777777" w:rsidR="00B30B96" w:rsidRPr="009F4F3F" w:rsidRDefault="00B30B96" w:rsidP="00B30B96">
      <w:pPr>
        <w:spacing w:line="360" w:lineRule="auto"/>
        <w:ind w:left="567" w:right="567"/>
        <w:jc w:val="both"/>
        <w:rPr>
          <w:rFonts w:ascii="Palatino Linotype" w:hAnsi="Palatino Linotype" w:cs="Arial"/>
          <w:i/>
        </w:rPr>
      </w:pPr>
      <w:r w:rsidRPr="009F4F3F">
        <w:rPr>
          <w:rFonts w:ascii="Palatino Linotype" w:hAnsi="Palatino Linotype" w:cs="Arial"/>
          <w:i/>
        </w:rPr>
        <w:t>…</w:t>
      </w:r>
    </w:p>
    <w:p w14:paraId="79ECC82B" w14:textId="77777777" w:rsidR="00B30B96" w:rsidRDefault="00B30B96" w:rsidP="00B30B96">
      <w:pPr>
        <w:spacing w:line="360" w:lineRule="auto"/>
        <w:ind w:left="567" w:right="567"/>
        <w:jc w:val="both"/>
        <w:rPr>
          <w:rFonts w:ascii="Palatino Linotype" w:hAnsi="Palatino Linotype" w:cs="Arial"/>
          <w:i/>
        </w:rPr>
      </w:pPr>
      <w:r w:rsidRPr="009F4F3F">
        <w:rPr>
          <w:rFonts w:ascii="Palatino Linotype" w:hAnsi="Palatino Linotype" w:cs="Arial"/>
          <w:b/>
          <w:i/>
        </w:rPr>
        <w:lastRenderedPageBreak/>
        <w:t>IX</w:t>
      </w:r>
      <w:r w:rsidRPr="009F4F3F">
        <w:rPr>
          <w:rFonts w:ascii="Palatino Linotype" w:hAnsi="Palatino Linotype" w:cs="Arial"/>
          <w:i/>
        </w:rPr>
        <w:t xml:space="preserve">. </w:t>
      </w:r>
      <w:r w:rsidRPr="009F4F3F">
        <w:rPr>
          <w:rFonts w:ascii="Palatino Linotype" w:hAnsi="Palatino Linotype" w:cs="Arial"/>
          <w:b/>
          <w:i/>
        </w:rPr>
        <w:t>Datos personales:</w:t>
      </w:r>
      <w:r w:rsidRPr="009F4F3F">
        <w:rPr>
          <w:rFonts w:ascii="Palatino Linotype" w:hAnsi="Palatino Linotype" w:cs="Arial"/>
          <w:i/>
        </w:rPr>
        <w:t xml:space="preserve"> La información concerniente a una persona, identificada o identificable según lo dispuesto por la Ley de Protección de Datos Pe</w:t>
      </w:r>
      <w:r>
        <w:rPr>
          <w:rFonts w:ascii="Palatino Linotype" w:hAnsi="Palatino Linotype" w:cs="Arial"/>
          <w:i/>
        </w:rPr>
        <w:t xml:space="preserve">rsonales del Estado de México; </w:t>
      </w:r>
    </w:p>
    <w:p w14:paraId="0BC8194D" w14:textId="77777777" w:rsidR="00B30B96" w:rsidRPr="009F4F3F" w:rsidRDefault="00B30B96" w:rsidP="00B30B96">
      <w:pPr>
        <w:spacing w:line="360" w:lineRule="auto"/>
        <w:ind w:left="567" w:right="567"/>
        <w:jc w:val="both"/>
        <w:rPr>
          <w:rFonts w:ascii="Palatino Linotype" w:hAnsi="Palatino Linotype" w:cs="Arial"/>
          <w:i/>
        </w:rPr>
      </w:pPr>
      <w:r>
        <w:rPr>
          <w:rFonts w:ascii="Palatino Linotype" w:hAnsi="Palatino Linotype" w:cs="Arial"/>
          <w:i/>
        </w:rPr>
        <w:t>…</w:t>
      </w:r>
    </w:p>
    <w:p w14:paraId="167F663B" w14:textId="77777777" w:rsidR="00B30B96" w:rsidRPr="009F4F3F" w:rsidRDefault="00B30B96" w:rsidP="00B30B96">
      <w:pPr>
        <w:spacing w:line="360" w:lineRule="auto"/>
        <w:ind w:left="567" w:right="567"/>
        <w:jc w:val="both"/>
        <w:rPr>
          <w:rFonts w:ascii="Palatino Linotype" w:hAnsi="Palatino Linotype" w:cs="Arial"/>
          <w:i/>
        </w:rPr>
      </w:pPr>
      <w:r w:rsidRPr="009F4F3F">
        <w:rPr>
          <w:rFonts w:ascii="Palatino Linotype" w:hAnsi="Palatino Linotype" w:cs="Arial"/>
          <w:b/>
          <w:i/>
        </w:rPr>
        <w:t>XX. Información clasificada:</w:t>
      </w:r>
      <w:r w:rsidRPr="009F4F3F">
        <w:rPr>
          <w:rFonts w:ascii="Palatino Linotype" w:hAnsi="Palatino Linotype" w:cs="Arial"/>
          <w:i/>
        </w:rPr>
        <w:t xml:space="preserve"> Aquella considerada por la presente Ley como reservada o confidencial; </w:t>
      </w:r>
    </w:p>
    <w:p w14:paraId="3081B54F" w14:textId="77777777" w:rsidR="00B30B96" w:rsidRPr="009F4F3F" w:rsidRDefault="00B30B96" w:rsidP="00B30B96">
      <w:pPr>
        <w:spacing w:line="360" w:lineRule="auto"/>
        <w:ind w:left="567" w:right="567"/>
        <w:jc w:val="both"/>
        <w:rPr>
          <w:rFonts w:ascii="Palatino Linotype" w:hAnsi="Palatino Linotype" w:cs="Arial"/>
          <w:i/>
        </w:rPr>
      </w:pPr>
      <w:r>
        <w:rPr>
          <w:rFonts w:ascii="Palatino Linotype" w:hAnsi="Palatino Linotype" w:cs="Arial"/>
          <w:i/>
        </w:rPr>
        <w:t>….</w:t>
      </w:r>
    </w:p>
    <w:p w14:paraId="7B15634C" w14:textId="77777777" w:rsidR="00B30B96" w:rsidRPr="009F4F3F" w:rsidRDefault="00B30B96" w:rsidP="00B30B96">
      <w:pPr>
        <w:spacing w:line="360" w:lineRule="auto"/>
        <w:ind w:left="567" w:right="567"/>
        <w:jc w:val="both"/>
        <w:rPr>
          <w:rFonts w:ascii="Palatino Linotype" w:hAnsi="Palatino Linotype" w:cs="Arial"/>
          <w:i/>
        </w:rPr>
      </w:pPr>
      <w:r w:rsidRPr="009F4F3F">
        <w:rPr>
          <w:rFonts w:ascii="Palatino Linotype" w:hAnsi="Palatino Linotype" w:cs="Arial"/>
          <w:b/>
          <w:i/>
        </w:rPr>
        <w:t>XXI. Información confidencial:</w:t>
      </w:r>
      <w:r w:rsidRPr="009F4F3F">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E8F6560" w14:textId="77777777" w:rsidR="00B30B96" w:rsidRPr="009F4F3F" w:rsidRDefault="00B30B96" w:rsidP="00B30B96">
      <w:pPr>
        <w:spacing w:line="360" w:lineRule="auto"/>
        <w:ind w:left="567" w:right="567"/>
        <w:jc w:val="both"/>
        <w:rPr>
          <w:rFonts w:ascii="Palatino Linotype" w:hAnsi="Palatino Linotype" w:cs="Arial"/>
          <w:i/>
        </w:rPr>
      </w:pPr>
      <w:r w:rsidRPr="009F4F3F">
        <w:rPr>
          <w:rFonts w:ascii="Palatino Linotype" w:hAnsi="Palatino Linotype" w:cs="Arial"/>
          <w:b/>
          <w:i/>
        </w:rPr>
        <w:t>XLV. Versión pública:</w:t>
      </w:r>
      <w:r w:rsidRPr="009F4F3F">
        <w:rPr>
          <w:rFonts w:ascii="Palatino Linotype" w:hAnsi="Palatino Linotype" w:cs="Arial"/>
          <w:i/>
        </w:rPr>
        <w:t xml:space="preserve"> Documento en el que se elimine, suprime o borra la información clasificada como reservada o confidencial para permitir su acceso. </w:t>
      </w:r>
    </w:p>
    <w:p w14:paraId="5E30FCFF" w14:textId="77777777" w:rsidR="00B30B96" w:rsidRPr="009F4F3F" w:rsidRDefault="00B30B96" w:rsidP="00B30B96">
      <w:pPr>
        <w:spacing w:line="360" w:lineRule="auto"/>
        <w:ind w:left="567" w:right="567"/>
        <w:jc w:val="both"/>
        <w:rPr>
          <w:rFonts w:ascii="Palatino Linotype" w:hAnsi="Palatino Linotype" w:cs="Arial"/>
          <w:i/>
        </w:rPr>
      </w:pPr>
    </w:p>
    <w:p w14:paraId="1866BCD9" w14:textId="77777777" w:rsidR="00B30B96" w:rsidRPr="009F4F3F" w:rsidRDefault="00B30B96" w:rsidP="00B30B96">
      <w:pPr>
        <w:spacing w:line="360" w:lineRule="auto"/>
        <w:ind w:left="567" w:right="567"/>
        <w:jc w:val="both"/>
        <w:rPr>
          <w:rFonts w:ascii="Palatino Linotype" w:hAnsi="Palatino Linotype" w:cs="Arial"/>
          <w:i/>
        </w:rPr>
      </w:pPr>
      <w:r w:rsidRPr="009F4F3F">
        <w:rPr>
          <w:rFonts w:ascii="Palatino Linotype" w:hAnsi="Palatino Linotype" w:cs="Arial"/>
          <w:b/>
          <w:i/>
        </w:rPr>
        <w:t xml:space="preserve">Artículo 51. </w:t>
      </w:r>
      <w:r w:rsidRPr="009F4F3F">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9F4F3F">
        <w:rPr>
          <w:rFonts w:ascii="Palatino Linotype" w:hAnsi="Palatino Linotype" w:cs="Arial"/>
          <w:b/>
          <w:i/>
        </w:rPr>
        <w:t>y tendrá la responsabilidad de verificar en cada caso que la misma no sea confidencial o reservada</w:t>
      </w:r>
      <w:r w:rsidRPr="009F4F3F">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38678E20" w14:textId="77777777" w:rsidR="00B30B96" w:rsidRPr="009F4F3F" w:rsidRDefault="00B30B96" w:rsidP="00B30B96">
      <w:pPr>
        <w:spacing w:line="360" w:lineRule="auto"/>
        <w:ind w:left="567" w:right="567"/>
        <w:jc w:val="both"/>
        <w:rPr>
          <w:rFonts w:ascii="Palatino Linotype" w:hAnsi="Palatino Linotype" w:cs="Arial"/>
          <w:i/>
        </w:rPr>
      </w:pPr>
    </w:p>
    <w:p w14:paraId="77C42B6D" w14:textId="77777777" w:rsidR="00B30B96" w:rsidRPr="009F4F3F" w:rsidRDefault="00B30B96" w:rsidP="00B30B96">
      <w:pPr>
        <w:spacing w:line="360" w:lineRule="auto"/>
        <w:ind w:left="567" w:right="567"/>
        <w:jc w:val="both"/>
        <w:rPr>
          <w:rFonts w:ascii="Palatino Linotype" w:hAnsi="Palatino Linotype" w:cs="Arial"/>
          <w:i/>
        </w:rPr>
      </w:pPr>
      <w:r w:rsidRPr="009F4F3F">
        <w:rPr>
          <w:rFonts w:ascii="Palatino Linotype" w:hAnsi="Palatino Linotype" w:cs="Arial"/>
          <w:b/>
          <w:i/>
        </w:rPr>
        <w:lastRenderedPageBreak/>
        <w:t>Artículo 52.</w:t>
      </w:r>
      <w:r w:rsidRPr="009F4F3F">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BC2F194" w14:textId="77777777" w:rsidR="00B30B96" w:rsidRDefault="00B30B96" w:rsidP="00B30B96">
      <w:pPr>
        <w:spacing w:line="360" w:lineRule="auto"/>
        <w:jc w:val="both"/>
        <w:rPr>
          <w:rFonts w:ascii="Palatino Linotype" w:hAnsi="Palatino Linotype" w:cs="Arial"/>
          <w:sz w:val="24"/>
          <w:szCs w:val="24"/>
        </w:rPr>
      </w:pPr>
    </w:p>
    <w:p w14:paraId="40BA93B5" w14:textId="77777777" w:rsidR="00B30B96" w:rsidRPr="00C07F04"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w:t>
      </w:r>
      <w:r>
        <w:rPr>
          <w:rFonts w:ascii="Palatino Linotype" w:hAnsi="Palatino Linotype" w:cs="Arial"/>
          <w:sz w:val="24"/>
          <w:szCs w:val="24"/>
        </w:rPr>
        <w:t xml:space="preserve">scriben para mayor referencia: </w:t>
      </w:r>
    </w:p>
    <w:p w14:paraId="50C15188" w14:textId="77777777" w:rsidR="00B30B96" w:rsidRPr="009F4F3F" w:rsidRDefault="00B30B96" w:rsidP="00B30B96">
      <w:pPr>
        <w:spacing w:line="360" w:lineRule="auto"/>
        <w:ind w:left="567" w:right="567"/>
        <w:jc w:val="both"/>
        <w:rPr>
          <w:rFonts w:ascii="Palatino Linotype" w:hAnsi="Palatino Linotype" w:cs="Arial"/>
          <w:i/>
        </w:rPr>
      </w:pPr>
      <w:r w:rsidRPr="009F4F3F">
        <w:rPr>
          <w:rFonts w:ascii="Palatino Linotype" w:hAnsi="Palatino Linotype" w:cs="Arial"/>
          <w:i/>
        </w:rPr>
        <w:t>“</w:t>
      </w:r>
      <w:r w:rsidRPr="009F4F3F">
        <w:rPr>
          <w:rFonts w:ascii="Palatino Linotype" w:hAnsi="Palatino Linotype" w:cs="Arial"/>
          <w:b/>
          <w:i/>
        </w:rPr>
        <w:t>Artículo 22.</w:t>
      </w:r>
      <w:r w:rsidRPr="009F4F3F">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2361B2E3" w14:textId="77777777" w:rsidR="00B30B96" w:rsidRPr="009F4F3F" w:rsidRDefault="00B30B96" w:rsidP="00B30B96">
      <w:pPr>
        <w:spacing w:line="360" w:lineRule="auto"/>
        <w:ind w:left="567" w:right="567"/>
        <w:jc w:val="both"/>
        <w:rPr>
          <w:rFonts w:ascii="Palatino Linotype" w:hAnsi="Palatino Linotype" w:cs="Arial"/>
          <w:i/>
        </w:rPr>
      </w:pPr>
      <w:r w:rsidRPr="009F4F3F">
        <w:rPr>
          <w:rFonts w:ascii="Palatino Linotype" w:hAnsi="Palatino Linotype" w:cs="Arial"/>
          <w:i/>
        </w:rPr>
        <w:t>El responsable podrá tratar datos personales para finalidades distintas a aquéllas establecidas en el aviso de privacidad, en los casos siguientes:</w:t>
      </w:r>
    </w:p>
    <w:p w14:paraId="76187831" w14:textId="77777777" w:rsidR="00B30B96" w:rsidRPr="009F4F3F" w:rsidRDefault="00B30B96" w:rsidP="00B30B96">
      <w:pPr>
        <w:spacing w:line="360" w:lineRule="auto"/>
        <w:ind w:left="567" w:right="567"/>
        <w:jc w:val="both"/>
        <w:rPr>
          <w:rFonts w:ascii="Palatino Linotype" w:hAnsi="Palatino Linotype" w:cs="Arial"/>
          <w:i/>
        </w:rPr>
      </w:pPr>
      <w:r w:rsidRPr="009F4F3F">
        <w:rPr>
          <w:rFonts w:ascii="Palatino Linotype" w:hAnsi="Palatino Linotype" w:cs="Arial"/>
          <w:i/>
        </w:rPr>
        <w:t>I. Cuente con atribuciones conferidas en ley y medie el consentimiento del titular.</w:t>
      </w:r>
    </w:p>
    <w:p w14:paraId="23C7E5D1" w14:textId="77777777" w:rsidR="00B30B96" w:rsidRPr="009F4F3F" w:rsidRDefault="00B30B96" w:rsidP="00B30B96">
      <w:pPr>
        <w:spacing w:line="360" w:lineRule="auto"/>
        <w:ind w:left="567" w:right="567"/>
        <w:jc w:val="both"/>
        <w:rPr>
          <w:rFonts w:ascii="Palatino Linotype" w:hAnsi="Palatino Linotype" w:cs="Arial"/>
          <w:i/>
        </w:rPr>
      </w:pPr>
      <w:r w:rsidRPr="009F4F3F">
        <w:rPr>
          <w:rFonts w:ascii="Palatino Linotype" w:hAnsi="Palatino Linotype" w:cs="Arial"/>
          <w:i/>
        </w:rPr>
        <w:t>II. Se trate de una persona reportada como desaparecida, en los términos previstos en la presente Ley y demás disp</w:t>
      </w:r>
      <w:r>
        <w:rPr>
          <w:rFonts w:ascii="Palatino Linotype" w:hAnsi="Palatino Linotype" w:cs="Arial"/>
          <w:i/>
        </w:rPr>
        <w:t>osiciones legales aplicables...</w:t>
      </w:r>
    </w:p>
    <w:p w14:paraId="46C839B3" w14:textId="77777777" w:rsidR="00B30B96" w:rsidRPr="009F4F3F" w:rsidRDefault="00B30B96" w:rsidP="00B30B96">
      <w:pPr>
        <w:spacing w:line="360" w:lineRule="auto"/>
        <w:ind w:left="567" w:right="567"/>
        <w:jc w:val="both"/>
        <w:rPr>
          <w:rFonts w:ascii="Palatino Linotype" w:hAnsi="Palatino Linotype" w:cs="Arial"/>
          <w:i/>
        </w:rPr>
      </w:pPr>
      <w:r w:rsidRPr="009F4F3F">
        <w:rPr>
          <w:rFonts w:ascii="Palatino Linotype" w:hAnsi="Palatino Linotype" w:cs="Arial"/>
          <w:b/>
          <w:i/>
        </w:rPr>
        <w:lastRenderedPageBreak/>
        <w:t>Artículo 38.</w:t>
      </w:r>
      <w:r w:rsidRPr="009F4F3F">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A5A5967" w14:textId="77777777" w:rsidR="00B30B96" w:rsidRPr="00C07F04" w:rsidRDefault="00B30B96" w:rsidP="00B30B96">
      <w:pPr>
        <w:spacing w:line="360" w:lineRule="auto"/>
        <w:ind w:left="567" w:right="567"/>
        <w:jc w:val="both"/>
        <w:rPr>
          <w:rFonts w:ascii="Palatino Linotype" w:hAnsi="Palatino Linotype" w:cs="Arial"/>
          <w:i/>
          <w:sz w:val="24"/>
          <w:szCs w:val="24"/>
        </w:rPr>
      </w:pPr>
    </w:p>
    <w:p w14:paraId="472481EF" w14:textId="77777777" w:rsidR="00B30B96" w:rsidRPr="00C07F04"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E998C88" w14:textId="77777777" w:rsidR="00B30B96" w:rsidRPr="00C07F04" w:rsidRDefault="00B30B96" w:rsidP="00B30B96">
      <w:pPr>
        <w:spacing w:line="360" w:lineRule="auto"/>
        <w:jc w:val="both"/>
        <w:rPr>
          <w:rFonts w:ascii="Palatino Linotype" w:hAnsi="Palatino Linotype" w:cs="Arial"/>
          <w:sz w:val="24"/>
          <w:szCs w:val="24"/>
        </w:rPr>
      </w:pPr>
    </w:p>
    <w:p w14:paraId="43B12E06" w14:textId="77777777" w:rsidR="00B30B96" w:rsidRPr="00C07F04"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7F3F763D" w14:textId="77777777" w:rsidR="00B30B96" w:rsidRDefault="00B30B96" w:rsidP="00B30B96">
      <w:pPr>
        <w:spacing w:line="360" w:lineRule="auto"/>
        <w:jc w:val="both"/>
        <w:rPr>
          <w:rFonts w:ascii="Palatino Linotype" w:hAnsi="Palatino Linotype" w:cs="Arial"/>
          <w:sz w:val="24"/>
          <w:szCs w:val="24"/>
        </w:rPr>
      </w:pPr>
    </w:p>
    <w:p w14:paraId="40A80F1A" w14:textId="77777777" w:rsidR="00B30B96" w:rsidRPr="00EA0ADC" w:rsidRDefault="00B30B96" w:rsidP="00B30B96">
      <w:pPr>
        <w:spacing w:line="360" w:lineRule="auto"/>
        <w:contextualSpacing/>
        <w:jc w:val="both"/>
        <w:rPr>
          <w:rFonts w:ascii="Palatino Linotype" w:hAnsi="Palatino Linotype" w:cs="Arial"/>
          <w:bCs/>
          <w:sz w:val="24"/>
          <w:szCs w:val="24"/>
        </w:rPr>
      </w:pPr>
      <w:r w:rsidRPr="00EA0ADC">
        <w:rPr>
          <w:rFonts w:ascii="Palatino Linotype" w:hAnsi="Palatino Linotype" w:cs="Arial"/>
          <w:bCs/>
          <w:sz w:val="24"/>
          <w:szCs w:val="24"/>
        </w:rPr>
        <w:lastRenderedPageBreak/>
        <w:t xml:space="preserve">Conforme lo anterior no pasa por desapercibido por este instituto que la Razón Social y el RFC de las personas morales corresponde a información pública  por encontrarse inscritas en el Registro Público de Comercio en atención al Criterio orientador 08/2019 emitido por el </w:t>
      </w:r>
      <w:r w:rsidRPr="00EA0ADC">
        <w:rPr>
          <w:rFonts w:ascii="Palatino Linotype" w:eastAsia="Palatino Linotype" w:hAnsi="Palatino Linotype" w:cs="Palatino Linotype"/>
          <w:sz w:val="24"/>
          <w:szCs w:val="24"/>
        </w:rPr>
        <w:t>Instituto Nacional de Transparencia, Acceso a la Información y Protección de Datos Personales</w:t>
      </w:r>
      <w:r w:rsidRPr="00EA0ADC">
        <w:rPr>
          <w:rFonts w:ascii="Palatino Linotype" w:hAnsi="Palatino Linotype" w:cs="Arial"/>
          <w:bCs/>
          <w:sz w:val="24"/>
          <w:szCs w:val="24"/>
        </w:rPr>
        <w:t xml:space="preserve">; </w:t>
      </w:r>
    </w:p>
    <w:p w14:paraId="0A58258D" w14:textId="77777777" w:rsidR="00B30B96" w:rsidRPr="00EA0ADC" w:rsidRDefault="00B30B96" w:rsidP="00B30B96">
      <w:pPr>
        <w:ind w:left="709"/>
        <w:rPr>
          <w:rFonts w:ascii="Palatino Linotype" w:hAnsi="Palatino Linotype" w:cs="Arial"/>
          <w:bCs/>
          <w:i/>
        </w:rPr>
      </w:pPr>
      <w:r w:rsidRPr="00EA0ADC">
        <w:rPr>
          <w:rFonts w:ascii="Palatino Linotype" w:hAnsi="Palatino Linotype" w:cs="Arial"/>
          <w:b/>
          <w:bCs/>
          <w:i/>
        </w:rPr>
        <w:t>Razón social y RFC de personas morales</w:t>
      </w:r>
      <w:r w:rsidRPr="00EA0ADC">
        <w:rPr>
          <w:rFonts w:ascii="Palatino Linotype" w:hAnsi="Palatino Linotype" w:cs="Arial"/>
          <w:b/>
          <w:i/>
        </w:rPr>
        <w:t xml:space="preserve">. </w:t>
      </w:r>
      <w:r w:rsidRPr="00EA0ADC">
        <w:rPr>
          <w:rFonts w:ascii="Palatino Linotype" w:hAnsi="Palatino Linotype" w:cs="Arial"/>
          <w:bCs/>
          <w:i/>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72A5422D" w14:textId="77777777" w:rsidR="00B30B96" w:rsidRPr="00EA0ADC" w:rsidRDefault="00B30B96" w:rsidP="00B30B96">
      <w:pPr>
        <w:spacing w:line="240" w:lineRule="auto"/>
        <w:ind w:left="708" w:firstLine="708"/>
        <w:rPr>
          <w:rFonts w:ascii="Palatino Linotype" w:hAnsi="Palatino Linotype" w:cs="Arial"/>
          <w:b/>
          <w:i/>
          <w:sz w:val="20"/>
          <w:szCs w:val="20"/>
        </w:rPr>
      </w:pPr>
      <w:r w:rsidRPr="00EA0ADC">
        <w:rPr>
          <w:rFonts w:ascii="Palatino Linotype" w:hAnsi="Palatino Linotype" w:cs="Arial"/>
          <w:b/>
          <w:i/>
          <w:sz w:val="20"/>
          <w:szCs w:val="20"/>
        </w:rPr>
        <w:t>Precedentes:</w:t>
      </w:r>
    </w:p>
    <w:p w14:paraId="48E89BC7" w14:textId="77777777" w:rsidR="00B30B96" w:rsidRPr="00EA0ADC" w:rsidRDefault="00B30B96" w:rsidP="00B30B96">
      <w:pPr>
        <w:pStyle w:val="Prrafodelista"/>
        <w:numPr>
          <w:ilvl w:val="1"/>
          <w:numId w:val="2"/>
        </w:numPr>
        <w:spacing w:after="0" w:line="240" w:lineRule="auto"/>
        <w:ind w:left="1440"/>
        <w:jc w:val="both"/>
        <w:rPr>
          <w:rFonts w:ascii="Palatino Linotype" w:hAnsi="Palatino Linotype" w:cs="Arial"/>
          <w:b/>
          <w:bCs/>
          <w:i/>
          <w:sz w:val="20"/>
          <w:szCs w:val="20"/>
        </w:rPr>
      </w:pPr>
      <w:r w:rsidRPr="00EA0ADC">
        <w:rPr>
          <w:rFonts w:ascii="Palatino Linotype" w:hAnsi="Palatino Linotype" w:cs="Arial"/>
          <w:i/>
          <w:sz w:val="20"/>
          <w:szCs w:val="20"/>
        </w:rPr>
        <w:t xml:space="preserve">Acceso a la información pública. RRA 3104/16. Sesión del 01 de noviembre de 2016. Votación por unanimidad. </w:t>
      </w:r>
      <w:r w:rsidRPr="00EA0ADC">
        <w:rPr>
          <w:rFonts w:ascii="Palatino Linotype" w:eastAsia="Arial" w:hAnsi="Palatino Linotype" w:cs="Arial"/>
          <w:i/>
          <w:sz w:val="20"/>
          <w:szCs w:val="20"/>
        </w:rPr>
        <w:t>Sin votos disidentes o particulares.</w:t>
      </w:r>
      <w:r w:rsidRPr="00EA0ADC">
        <w:rPr>
          <w:rFonts w:ascii="Palatino Linotype" w:hAnsi="Palatino Linotype" w:cs="Arial"/>
          <w:i/>
          <w:sz w:val="20"/>
          <w:szCs w:val="20"/>
        </w:rPr>
        <w:t xml:space="preserve"> Secretaría de la Defensa Nacional. Comisionado Ponente Oscar Mauricio Guerra Ford.</w:t>
      </w:r>
    </w:p>
    <w:p w14:paraId="1EACFCA2" w14:textId="77777777" w:rsidR="00B30B96" w:rsidRPr="00EA0ADC" w:rsidRDefault="00B30B96" w:rsidP="00B30B96">
      <w:pPr>
        <w:pStyle w:val="Prrafodelista"/>
        <w:numPr>
          <w:ilvl w:val="1"/>
          <w:numId w:val="2"/>
        </w:numPr>
        <w:spacing w:after="0" w:line="240" w:lineRule="auto"/>
        <w:ind w:left="1440"/>
        <w:jc w:val="both"/>
        <w:rPr>
          <w:rFonts w:ascii="Palatino Linotype" w:hAnsi="Palatino Linotype" w:cs="Arial"/>
          <w:b/>
          <w:bCs/>
          <w:i/>
          <w:sz w:val="20"/>
          <w:szCs w:val="20"/>
        </w:rPr>
      </w:pPr>
      <w:r w:rsidRPr="00EA0ADC">
        <w:rPr>
          <w:rFonts w:ascii="Palatino Linotype" w:hAnsi="Palatino Linotype" w:cs="Arial"/>
          <w:i/>
          <w:sz w:val="20"/>
          <w:szCs w:val="20"/>
        </w:rPr>
        <w:t xml:space="preserve">Acceso a la información pública. RRA 5402/17. Sesión del 25 de octubre de 2017. Votación por unanimidad. </w:t>
      </w:r>
      <w:r w:rsidRPr="00EA0ADC">
        <w:rPr>
          <w:rFonts w:ascii="Palatino Linotype" w:eastAsia="Arial" w:hAnsi="Palatino Linotype" w:cs="Arial"/>
          <w:i/>
          <w:sz w:val="20"/>
          <w:szCs w:val="20"/>
        </w:rPr>
        <w:t>Sin votos disidentes o particulares.</w:t>
      </w:r>
      <w:r w:rsidRPr="00EA0ADC">
        <w:rPr>
          <w:rFonts w:ascii="Palatino Linotype" w:hAnsi="Palatino Linotype" w:cs="Arial"/>
          <w:i/>
          <w:sz w:val="20"/>
          <w:szCs w:val="20"/>
        </w:rPr>
        <w:t xml:space="preserve"> Comisión Federal para la Protección contra Riesgos Sanitarios. Comisionado Ponente </w:t>
      </w:r>
      <w:proofErr w:type="spellStart"/>
      <w:r w:rsidRPr="00EA0ADC">
        <w:rPr>
          <w:rFonts w:ascii="Palatino Linotype" w:hAnsi="Palatino Linotype" w:cs="Arial"/>
          <w:i/>
          <w:sz w:val="20"/>
          <w:szCs w:val="20"/>
        </w:rPr>
        <w:t>Rosendoevgueni</w:t>
      </w:r>
      <w:proofErr w:type="spellEnd"/>
      <w:r w:rsidRPr="00EA0ADC">
        <w:rPr>
          <w:rFonts w:ascii="Palatino Linotype" w:hAnsi="Palatino Linotype" w:cs="Arial"/>
          <w:i/>
          <w:sz w:val="20"/>
          <w:szCs w:val="20"/>
        </w:rPr>
        <w:t xml:space="preserve"> Monterrey </w:t>
      </w:r>
      <w:proofErr w:type="spellStart"/>
      <w:r w:rsidRPr="00EA0ADC">
        <w:rPr>
          <w:rFonts w:ascii="Palatino Linotype" w:hAnsi="Palatino Linotype" w:cs="Arial"/>
          <w:i/>
          <w:sz w:val="20"/>
          <w:szCs w:val="20"/>
        </w:rPr>
        <w:t>Chepov</w:t>
      </w:r>
      <w:proofErr w:type="spellEnd"/>
      <w:r w:rsidRPr="00EA0ADC">
        <w:rPr>
          <w:rFonts w:ascii="Palatino Linotype" w:hAnsi="Palatino Linotype" w:cs="Arial"/>
          <w:i/>
          <w:sz w:val="20"/>
          <w:szCs w:val="20"/>
        </w:rPr>
        <w:t>.</w:t>
      </w:r>
    </w:p>
    <w:p w14:paraId="6D64966F" w14:textId="77777777" w:rsidR="00B30B96" w:rsidRPr="00EA0ADC" w:rsidRDefault="00B30B96" w:rsidP="00B30B96">
      <w:pPr>
        <w:pStyle w:val="Prrafodelista"/>
        <w:numPr>
          <w:ilvl w:val="1"/>
          <w:numId w:val="2"/>
        </w:numPr>
        <w:spacing w:after="0" w:line="240" w:lineRule="auto"/>
        <w:ind w:left="1440"/>
        <w:jc w:val="both"/>
        <w:rPr>
          <w:rFonts w:ascii="Palatino Linotype" w:hAnsi="Palatino Linotype" w:cs="Arial"/>
          <w:i/>
          <w:color w:val="000000"/>
          <w:sz w:val="20"/>
          <w:szCs w:val="20"/>
        </w:rPr>
      </w:pPr>
      <w:r w:rsidRPr="00EA0ADC">
        <w:rPr>
          <w:rFonts w:ascii="Palatino Linotype" w:hAnsi="Palatino Linotype" w:cs="Arial"/>
          <w:i/>
          <w:sz w:val="20"/>
          <w:szCs w:val="20"/>
        </w:rPr>
        <w:t xml:space="preserve">Acceso a la información pública. RRA 7492/17. Sesión del 07 de febrero de 2018. Votación por unanimidad. </w:t>
      </w:r>
      <w:r w:rsidRPr="00EA0ADC">
        <w:rPr>
          <w:rFonts w:ascii="Palatino Linotype" w:eastAsia="Arial" w:hAnsi="Palatino Linotype" w:cs="Arial"/>
          <w:i/>
          <w:sz w:val="20"/>
          <w:szCs w:val="20"/>
        </w:rPr>
        <w:t>Sin votos disidentes o particulares.</w:t>
      </w:r>
      <w:r w:rsidRPr="00EA0ADC">
        <w:rPr>
          <w:rFonts w:ascii="Palatino Linotype" w:hAnsi="Palatino Linotype" w:cs="Arial"/>
          <w:i/>
          <w:sz w:val="20"/>
          <w:szCs w:val="20"/>
        </w:rPr>
        <w:t xml:space="preserve"> Procuraduría Federal del Consumidor. Comisionada Ponente Areli Cano Guadiana. </w:t>
      </w:r>
    </w:p>
    <w:p w14:paraId="46EC1A62" w14:textId="77777777" w:rsidR="00B30B96" w:rsidRDefault="00B30B96" w:rsidP="00B30B96">
      <w:pPr>
        <w:spacing w:line="360" w:lineRule="auto"/>
        <w:jc w:val="both"/>
        <w:rPr>
          <w:rFonts w:ascii="Palatino Linotype" w:hAnsi="Palatino Linotype" w:cs="Arial"/>
          <w:sz w:val="24"/>
          <w:szCs w:val="24"/>
        </w:rPr>
      </w:pPr>
    </w:p>
    <w:p w14:paraId="6ABCF764" w14:textId="77777777" w:rsidR="00B30B96" w:rsidRPr="00EA0ADC" w:rsidRDefault="00B30B96" w:rsidP="00B30B96">
      <w:pPr>
        <w:spacing w:line="360" w:lineRule="auto"/>
        <w:jc w:val="both"/>
        <w:rPr>
          <w:rFonts w:ascii="Palatino Linotype" w:eastAsia="Times New Roman" w:hAnsi="Palatino Linotype" w:cs="Times New Roman"/>
          <w:sz w:val="24"/>
          <w:szCs w:val="24"/>
          <w:lang w:eastAsia="es-ES"/>
        </w:rPr>
      </w:pPr>
      <w:r w:rsidRPr="00EA0ADC">
        <w:rPr>
          <w:rFonts w:ascii="Palatino Linotype" w:eastAsia="Times New Roman" w:hAnsi="Palatino Linotype" w:cs="Times New Roman"/>
          <w:sz w:val="24"/>
          <w:szCs w:val="24"/>
          <w:lang w:eastAsia="es-ES"/>
        </w:rPr>
        <w:t xml:space="preserve">Respecto la firma y rubrica se debe precisar que el criterio </w:t>
      </w:r>
      <w:r>
        <w:rPr>
          <w:rFonts w:ascii="Palatino Linotype" w:eastAsia="Times New Roman" w:hAnsi="Palatino Linotype" w:cs="Times New Roman"/>
          <w:sz w:val="24"/>
          <w:szCs w:val="24"/>
          <w:lang w:eastAsia="es-ES"/>
        </w:rPr>
        <w:t xml:space="preserve">orientador </w:t>
      </w:r>
      <w:r w:rsidRPr="00EA0ADC">
        <w:rPr>
          <w:rFonts w:ascii="Palatino Linotype" w:eastAsia="Times New Roman" w:hAnsi="Palatino Linotype" w:cs="Times New Roman"/>
          <w:sz w:val="24"/>
          <w:szCs w:val="24"/>
          <w:lang w:eastAsia="es-ES"/>
        </w:rPr>
        <w:t xml:space="preserve">002/2019 emitido por el </w:t>
      </w:r>
      <w:r w:rsidRPr="00EA0ADC">
        <w:rPr>
          <w:rFonts w:ascii="Palatino Linotype" w:eastAsia="Palatino Linotype" w:hAnsi="Palatino Linotype" w:cs="Palatino Linotype"/>
          <w:sz w:val="24"/>
          <w:szCs w:val="24"/>
        </w:rPr>
        <w:t>Instituto Nacional de Transparencia, Acceso a la Información y Protección de Datos Personales</w:t>
      </w:r>
      <w:r>
        <w:rPr>
          <w:rFonts w:ascii="Palatino Linotype" w:eastAsia="Times New Roman" w:hAnsi="Palatino Linotype" w:cs="Times New Roman"/>
          <w:sz w:val="24"/>
          <w:szCs w:val="24"/>
          <w:lang w:eastAsia="es-ES"/>
        </w:rPr>
        <w:t xml:space="preserve"> el cual</w:t>
      </w:r>
      <w:r w:rsidRPr="00EA0ADC">
        <w:rPr>
          <w:rFonts w:ascii="Palatino Linotype" w:eastAsia="Times New Roman" w:hAnsi="Palatino Linotype" w:cs="Times New Roman"/>
          <w:sz w:val="24"/>
          <w:szCs w:val="24"/>
          <w:lang w:eastAsia="es-ES"/>
        </w:rPr>
        <w:t xml:space="preserve"> establece que la firma de los servidores públicos que emiten un acto de autoridad en el ejercicio de sus funciones es de carácter público</w:t>
      </w:r>
      <w:r>
        <w:rPr>
          <w:rFonts w:ascii="Palatino Linotype" w:eastAsia="Times New Roman" w:hAnsi="Palatino Linotype" w:cs="Times New Roman"/>
          <w:sz w:val="24"/>
          <w:szCs w:val="24"/>
          <w:lang w:eastAsia="es-ES"/>
        </w:rPr>
        <w:t xml:space="preserve"> así mismo el criterio orientador 001/2019 establece la publicidad del nombre del representante o apoderado legar que celebre un acto jurídico con un sujeto obligado</w:t>
      </w:r>
      <w:r w:rsidRPr="00EA0ADC">
        <w:rPr>
          <w:rFonts w:ascii="Palatino Linotype" w:eastAsia="Times New Roman" w:hAnsi="Palatino Linotype" w:cs="Times New Roman"/>
          <w:sz w:val="24"/>
          <w:szCs w:val="24"/>
          <w:lang w:eastAsia="es-ES"/>
        </w:rPr>
        <w:t xml:space="preserve">, conforme lo siguiente; </w:t>
      </w:r>
    </w:p>
    <w:p w14:paraId="6E6BB6B4" w14:textId="77777777" w:rsidR="00B30B96" w:rsidRPr="00030E7D" w:rsidRDefault="00B30B96" w:rsidP="00B30B96">
      <w:pPr>
        <w:spacing w:line="240" w:lineRule="auto"/>
        <w:ind w:left="567"/>
        <w:rPr>
          <w:rFonts w:ascii="Palatino Linotype" w:hAnsi="Palatino Linotype" w:cs="Arial"/>
          <w:i/>
        </w:rPr>
      </w:pPr>
      <w:r w:rsidRPr="00EA0ADC">
        <w:rPr>
          <w:rFonts w:ascii="Palatino Linotype" w:hAnsi="Palatino Linotype" w:cs="Arial"/>
          <w:b/>
          <w:i/>
        </w:rPr>
        <w:lastRenderedPageBreak/>
        <w:t>Firma y rúbrica de servidores públicos.</w:t>
      </w:r>
      <w:r w:rsidRPr="00EA0ADC">
        <w:rPr>
          <w:rFonts w:ascii="Palatino Linotype" w:hAnsi="Palatino Linotype" w:cs="Arial"/>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54D0F80" w14:textId="77777777" w:rsidR="00B30B96" w:rsidRPr="00EA0ADC" w:rsidRDefault="00B30B96" w:rsidP="00B30B96">
      <w:pPr>
        <w:spacing w:line="240" w:lineRule="auto"/>
        <w:ind w:firstLine="567"/>
        <w:rPr>
          <w:rFonts w:ascii="Palatino Linotype" w:hAnsi="Palatino Linotype" w:cs="Arial"/>
          <w:b/>
          <w:i/>
          <w:sz w:val="20"/>
          <w:szCs w:val="20"/>
        </w:rPr>
      </w:pPr>
      <w:r w:rsidRPr="00EA0ADC">
        <w:rPr>
          <w:rFonts w:ascii="Palatino Linotype" w:hAnsi="Palatino Linotype" w:cs="Arial"/>
          <w:b/>
          <w:i/>
          <w:sz w:val="20"/>
          <w:szCs w:val="20"/>
        </w:rPr>
        <w:t>Precedentes:</w:t>
      </w:r>
    </w:p>
    <w:p w14:paraId="685881EE" w14:textId="77777777" w:rsidR="00B30B96" w:rsidRPr="00EA0ADC" w:rsidRDefault="00B30B96" w:rsidP="00B30B96">
      <w:pPr>
        <w:pStyle w:val="Prrafodelista"/>
        <w:numPr>
          <w:ilvl w:val="1"/>
          <w:numId w:val="2"/>
        </w:numPr>
        <w:spacing w:after="0" w:line="240" w:lineRule="auto"/>
        <w:ind w:left="1440"/>
        <w:jc w:val="both"/>
        <w:rPr>
          <w:rFonts w:ascii="Palatino Linotype" w:hAnsi="Palatino Linotype" w:cs="Arial"/>
          <w:i/>
          <w:sz w:val="20"/>
          <w:szCs w:val="20"/>
        </w:rPr>
      </w:pPr>
      <w:r w:rsidRPr="00EA0ADC">
        <w:rPr>
          <w:rFonts w:ascii="Palatino Linotype" w:hAnsi="Palatino Linotype" w:cs="Arial"/>
          <w:bCs/>
          <w:i/>
          <w:sz w:val="20"/>
          <w:szCs w:val="20"/>
        </w:rPr>
        <w:t>Acceso a la información pública. RRA 0185/17.</w:t>
      </w:r>
      <w:r w:rsidRPr="00EA0ADC">
        <w:rPr>
          <w:rFonts w:ascii="Palatino Linotype" w:hAnsi="Palatino Linotype" w:cs="Arial"/>
          <w:i/>
          <w:sz w:val="20"/>
          <w:szCs w:val="20"/>
        </w:rPr>
        <w:t xml:space="preserve"> Sesión del 08 de febrero de 2017. Votación por unanimidad. </w:t>
      </w:r>
      <w:r w:rsidRPr="00EA0ADC">
        <w:rPr>
          <w:rFonts w:ascii="Palatino Linotype" w:hAnsi="Palatino Linotype" w:cs="Arial"/>
          <w:bCs/>
          <w:i/>
          <w:sz w:val="20"/>
          <w:szCs w:val="20"/>
        </w:rPr>
        <w:t xml:space="preserve">Sin votos disidentes o particulares. </w:t>
      </w:r>
      <w:r w:rsidRPr="00EA0ADC">
        <w:rPr>
          <w:rFonts w:ascii="Palatino Linotype" w:hAnsi="Palatino Linotype" w:cs="Arial"/>
          <w:i/>
          <w:sz w:val="20"/>
          <w:szCs w:val="20"/>
        </w:rPr>
        <w:t>Secretaría de Cultura. Comisionado Ponente Oscar Mauricio Guerra Ford.</w:t>
      </w:r>
    </w:p>
    <w:p w14:paraId="267D7EE6" w14:textId="77777777" w:rsidR="00B30B96" w:rsidRPr="00EA0ADC" w:rsidRDefault="00B30B96" w:rsidP="00B30B96">
      <w:pPr>
        <w:pStyle w:val="Prrafodelista"/>
        <w:numPr>
          <w:ilvl w:val="1"/>
          <w:numId w:val="2"/>
        </w:numPr>
        <w:spacing w:after="0" w:line="240" w:lineRule="auto"/>
        <w:ind w:left="1440"/>
        <w:jc w:val="both"/>
        <w:rPr>
          <w:rFonts w:ascii="Palatino Linotype" w:hAnsi="Palatino Linotype" w:cs="Arial"/>
          <w:i/>
          <w:sz w:val="20"/>
          <w:szCs w:val="20"/>
        </w:rPr>
      </w:pPr>
      <w:r w:rsidRPr="00EA0ADC">
        <w:rPr>
          <w:rFonts w:ascii="Palatino Linotype" w:hAnsi="Palatino Linotype" w:cs="Arial"/>
          <w:bCs/>
          <w:i/>
          <w:sz w:val="20"/>
          <w:szCs w:val="20"/>
        </w:rPr>
        <w:t>Acceso a la información pública. RRA 1588/17.</w:t>
      </w:r>
      <w:r w:rsidRPr="00EA0ADC">
        <w:rPr>
          <w:rFonts w:ascii="Palatino Linotype" w:hAnsi="Palatino Linotype" w:cs="Arial"/>
          <w:i/>
          <w:sz w:val="20"/>
          <w:szCs w:val="20"/>
        </w:rPr>
        <w:t xml:space="preserve"> Sesión del 26 de abril de 2017. Votación por unanimidad. </w:t>
      </w:r>
      <w:r w:rsidRPr="00EA0ADC">
        <w:rPr>
          <w:rFonts w:ascii="Palatino Linotype" w:hAnsi="Palatino Linotype" w:cs="Arial"/>
          <w:bCs/>
          <w:i/>
          <w:sz w:val="20"/>
          <w:szCs w:val="20"/>
        </w:rPr>
        <w:t xml:space="preserve">Sin votos disidentes o particulares. </w:t>
      </w:r>
      <w:r w:rsidRPr="00EA0ADC">
        <w:rPr>
          <w:rFonts w:ascii="Palatino Linotype" w:hAnsi="Palatino Linotype" w:cs="Arial"/>
          <w:i/>
          <w:sz w:val="20"/>
          <w:szCs w:val="20"/>
        </w:rPr>
        <w:t>Centro de Investigación en Materiales Avanzados, S.C. Comisionada Ponente Ximena Puente de la Mora.</w:t>
      </w:r>
    </w:p>
    <w:p w14:paraId="377A0590" w14:textId="77777777" w:rsidR="00B30B96" w:rsidRPr="00EA0ADC" w:rsidRDefault="00B30B96" w:rsidP="00B30B96">
      <w:pPr>
        <w:pStyle w:val="Prrafodelista"/>
        <w:numPr>
          <w:ilvl w:val="1"/>
          <w:numId w:val="2"/>
        </w:numPr>
        <w:spacing w:after="0" w:line="240" w:lineRule="auto"/>
        <w:ind w:left="1440"/>
        <w:jc w:val="both"/>
        <w:rPr>
          <w:rFonts w:ascii="Palatino Linotype" w:hAnsi="Palatino Linotype" w:cs="Arial"/>
          <w:i/>
          <w:sz w:val="20"/>
          <w:szCs w:val="20"/>
        </w:rPr>
      </w:pPr>
      <w:r w:rsidRPr="00EA0ADC">
        <w:rPr>
          <w:rFonts w:ascii="Palatino Linotype" w:hAnsi="Palatino Linotype" w:cs="Arial"/>
          <w:bCs/>
          <w:i/>
          <w:sz w:val="20"/>
          <w:szCs w:val="20"/>
        </w:rPr>
        <w:t>Acceso a la información pública. RRA 3472/17.</w:t>
      </w:r>
      <w:r w:rsidRPr="00EA0ADC">
        <w:rPr>
          <w:rFonts w:ascii="Palatino Linotype" w:hAnsi="Palatino Linotype" w:cs="Arial"/>
          <w:i/>
          <w:sz w:val="20"/>
          <w:szCs w:val="20"/>
        </w:rPr>
        <w:t xml:space="preserve"> Sesión del 21 de junio de 2017. Votación por unanimidad. </w:t>
      </w:r>
      <w:r w:rsidRPr="00EA0ADC">
        <w:rPr>
          <w:rFonts w:ascii="Palatino Linotype" w:hAnsi="Palatino Linotype" w:cs="Arial"/>
          <w:bCs/>
          <w:i/>
          <w:sz w:val="20"/>
          <w:szCs w:val="20"/>
        </w:rPr>
        <w:t xml:space="preserve">Sin votos disidentes o particulares. </w:t>
      </w:r>
      <w:r w:rsidRPr="00EA0ADC">
        <w:rPr>
          <w:rFonts w:ascii="Palatino Linotype" w:hAnsi="Palatino Linotype" w:cs="Arial"/>
          <w:i/>
          <w:sz w:val="20"/>
          <w:szCs w:val="20"/>
        </w:rPr>
        <w:t>Instituto Nacional de Migración. Comisionado Ponente Joel Salas Suárez</w:t>
      </w:r>
      <w:r w:rsidRPr="00EA0ADC">
        <w:rPr>
          <w:rFonts w:ascii="Palatino Linotype" w:hAnsi="Palatino Linotype" w:cs="Arial"/>
          <w:bCs/>
          <w:i/>
          <w:sz w:val="20"/>
          <w:szCs w:val="20"/>
        </w:rPr>
        <w:t>.</w:t>
      </w:r>
    </w:p>
    <w:p w14:paraId="5F342E24" w14:textId="77777777" w:rsidR="00B30B96" w:rsidRPr="00EA0ADC" w:rsidRDefault="00B30B96" w:rsidP="00B30B96">
      <w:pPr>
        <w:spacing w:line="360" w:lineRule="auto"/>
        <w:jc w:val="both"/>
        <w:rPr>
          <w:rFonts w:ascii="Palatino Linotype" w:eastAsia="Arial Unicode MS" w:hAnsi="Palatino Linotype"/>
        </w:rPr>
      </w:pPr>
    </w:p>
    <w:p w14:paraId="6FDB0A32" w14:textId="77777777" w:rsidR="00B30B96" w:rsidRPr="00EA0ADC" w:rsidRDefault="00B30B96" w:rsidP="00B30B96">
      <w:pPr>
        <w:spacing w:after="0" w:line="240" w:lineRule="auto"/>
        <w:ind w:left="708"/>
        <w:jc w:val="both"/>
        <w:rPr>
          <w:rFonts w:ascii="Palatino Linotype" w:hAnsi="Palatino Linotype" w:cs="Arial"/>
          <w:bCs/>
          <w:i/>
        </w:rPr>
      </w:pPr>
      <w:r w:rsidRPr="00EA0ADC">
        <w:rPr>
          <w:rFonts w:ascii="Palatino Linotype" w:hAnsi="Palatino Linotype" w:cs="Arial"/>
          <w:b/>
          <w:i/>
        </w:rPr>
        <w:t>Datos de identificación del representante o apoderado legal.</w:t>
      </w:r>
      <w:r w:rsidRPr="00EA0ADC">
        <w:rPr>
          <w:rFonts w:ascii="Palatino Linotype" w:hAnsi="Palatino Linotype" w:cs="Arial"/>
          <w:i/>
        </w:rPr>
        <w:t xml:space="preserve"> </w:t>
      </w:r>
      <w:r w:rsidRPr="00EA0ADC">
        <w:rPr>
          <w:rFonts w:ascii="Palatino Linotype" w:hAnsi="Palatino Linotype" w:cs="Arial"/>
          <w:b/>
          <w:i/>
        </w:rPr>
        <w:t xml:space="preserve">Naturaleza jurídica. </w:t>
      </w:r>
      <w:r w:rsidRPr="00EA0ADC">
        <w:rPr>
          <w:rFonts w:ascii="Palatino Linotype" w:hAnsi="Palatino Linotype" w:cs="Arial"/>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41230851" w14:textId="77777777" w:rsidR="00B30B96" w:rsidRPr="00EA0ADC" w:rsidRDefault="00B30B96" w:rsidP="00B30B96">
      <w:pPr>
        <w:spacing w:after="0" w:line="240" w:lineRule="auto"/>
        <w:ind w:right="141"/>
        <w:jc w:val="both"/>
        <w:rPr>
          <w:rFonts w:ascii="Palatino Linotype" w:hAnsi="Palatino Linotype" w:cs="Arial"/>
          <w:i/>
          <w:color w:val="000000"/>
        </w:rPr>
      </w:pPr>
    </w:p>
    <w:p w14:paraId="7802D17B" w14:textId="77777777" w:rsidR="00B30B96" w:rsidRPr="00EA0ADC" w:rsidRDefault="00B30B96" w:rsidP="00B30B96">
      <w:pPr>
        <w:spacing w:after="0" w:line="240" w:lineRule="auto"/>
        <w:ind w:left="1701" w:right="141" w:firstLine="284"/>
        <w:jc w:val="both"/>
        <w:rPr>
          <w:rFonts w:ascii="Palatino Linotype" w:hAnsi="Palatino Linotype" w:cs="Arial"/>
          <w:b/>
          <w:i/>
          <w:sz w:val="20"/>
          <w:szCs w:val="20"/>
        </w:rPr>
      </w:pPr>
      <w:r w:rsidRPr="00EA0ADC">
        <w:rPr>
          <w:rFonts w:ascii="Palatino Linotype" w:hAnsi="Palatino Linotype" w:cs="Arial"/>
          <w:b/>
          <w:i/>
          <w:sz w:val="20"/>
          <w:szCs w:val="20"/>
        </w:rPr>
        <w:t>Precedentes:</w:t>
      </w:r>
    </w:p>
    <w:p w14:paraId="1F2B5585" w14:textId="77777777" w:rsidR="00B30B96" w:rsidRPr="00EA0ADC" w:rsidRDefault="00B30B96" w:rsidP="00B30B96">
      <w:pPr>
        <w:pStyle w:val="Prrafodelista"/>
        <w:numPr>
          <w:ilvl w:val="0"/>
          <w:numId w:val="15"/>
        </w:numPr>
        <w:spacing w:after="0" w:line="240" w:lineRule="auto"/>
        <w:ind w:left="1701" w:right="141" w:firstLine="284"/>
        <w:jc w:val="both"/>
        <w:rPr>
          <w:rFonts w:ascii="Palatino Linotype" w:eastAsiaTheme="minorEastAsia" w:hAnsi="Palatino Linotype" w:cs="Arial"/>
          <w:i/>
          <w:sz w:val="20"/>
          <w:szCs w:val="20"/>
        </w:rPr>
      </w:pPr>
      <w:r w:rsidRPr="00EA0ADC">
        <w:rPr>
          <w:rFonts w:ascii="Palatino Linotype" w:hAnsi="Palatino Linotype" w:cs="Arial"/>
          <w:i/>
          <w:sz w:val="20"/>
          <w:szCs w:val="20"/>
        </w:rPr>
        <w:t xml:space="preserve">Acceso a la información pública. RRA 3104/16. Sesión del 01 de noviembre del 2016. Votación por unanimidad. </w:t>
      </w:r>
      <w:r w:rsidRPr="00EA0ADC">
        <w:rPr>
          <w:rFonts w:ascii="Palatino Linotype" w:eastAsia="Arial" w:hAnsi="Palatino Linotype" w:cs="Arial"/>
          <w:i/>
          <w:sz w:val="20"/>
          <w:szCs w:val="20"/>
        </w:rPr>
        <w:t>Sin votos disidentes o particulares.</w:t>
      </w:r>
      <w:r w:rsidRPr="00EA0ADC">
        <w:rPr>
          <w:rFonts w:ascii="Palatino Linotype" w:hAnsi="Palatino Linotype" w:cs="Arial"/>
          <w:i/>
          <w:sz w:val="20"/>
          <w:szCs w:val="20"/>
        </w:rPr>
        <w:t xml:space="preserve"> Secretaría de la Defensa Nacional. Comisionado Ponente Oscar Mauricio Guerra Ford.</w:t>
      </w:r>
    </w:p>
    <w:p w14:paraId="5C7C9047" w14:textId="77777777" w:rsidR="00B30B96" w:rsidRPr="00EA0ADC" w:rsidRDefault="00B30B96" w:rsidP="00B30B96">
      <w:pPr>
        <w:pStyle w:val="Prrafodelista"/>
        <w:numPr>
          <w:ilvl w:val="0"/>
          <w:numId w:val="15"/>
        </w:numPr>
        <w:spacing w:after="0" w:line="240" w:lineRule="auto"/>
        <w:ind w:left="1701" w:right="141" w:firstLine="284"/>
        <w:jc w:val="both"/>
        <w:rPr>
          <w:rFonts w:ascii="Palatino Linotype" w:hAnsi="Palatino Linotype" w:cs="Arial"/>
          <w:b/>
          <w:bCs/>
          <w:i/>
          <w:sz w:val="20"/>
          <w:szCs w:val="20"/>
        </w:rPr>
      </w:pPr>
      <w:r w:rsidRPr="00EA0ADC">
        <w:rPr>
          <w:rFonts w:ascii="Palatino Linotype" w:hAnsi="Palatino Linotype" w:cs="Arial"/>
          <w:i/>
          <w:sz w:val="20"/>
          <w:szCs w:val="20"/>
        </w:rPr>
        <w:t xml:space="preserve">Acceso a la información pública. RRA 2923/16. Sesión del 13 de diciembre de 2016. Votación por unanimidad. </w:t>
      </w:r>
      <w:r w:rsidRPr="00EA0ADC">
        <w:rPr>
          <w:rFonts w:ascii="Palatino Linotype" w:eastAsia="Arial" w:hAnsi="Palatino Linotype" w:cs="Arial"/>
          <w:i/>
          <w:sz w:val="20"/>
          <w:szCs w:val="20"/>
        </w:rPr>
        <w:t>Sin votos disidentes o particulares.</w:t>
      </w:r>
      <w:r w:rsidRPr="00EA0ADC">
        <w:rPr>
          <w:rFonts w:ascii="Palatino Linotype" w:hAnsi="Palatino Linotype" w:cs="Arial"/>
          <w:i/>
          <w:sz w:val="20"/>
          <w:szCs w:val="20"/>
        </w:rPr>
        <w:t xml:space="preserve"> Administración Portuaria Integral de Lázaro Cárdenas, S.A. de C.V. Comisionada Ponente María Patricia </w:t>
      </w:r>
      <w:proofErr w:type="spellStart"/>
      <w:r w:rsidRPr="00EA0ADC">
        <w:rPr>
          <w:rFonts w:ascii="Palatino Linotype" w:hAnsi="Palatino Linotype" w:cs="Arial"/>
          <w:i/>
          <w:sz w:val="20"/>
          <w:szCs w:val="20"/>
        </w:rPr>
        <w:t>Kurczyn</w:t>
      </w:r>
      <w:proofErr w:type="spellEnd"/>
      <w:r w:rsidRPr="00EA0ADC">
        <w:rPr>
          <w:rFonts w:ascii="Palatino Linotype" w:hAnsi="Palatino Linotype" w:cs="Arial"/>
          <w:i/>
          <w:sz w:val="20"/>
          <w:szCs w:val="20"/>
        </w:rPr>
        <w:t xml:space="preserve"> Villalobos.</w:t>
      </w:r>
    </w:p>
    <w:p w14:paraId="31B7E024" w14:textId="77777777" w:rsidR="00B30B96" w:rsidRPr="00EA0ADC" w:rsidRDefault="00B30B96" w:rsidP="00B30B96">
      <w:pPr>
        <w:pStyle w:val="Prrafodelista"/>
        <w:numPr>
          <w:ilvl w:val="0"/>
          <w:numId w:val="15"/>
        </w:numPr>
        <w:tabs>
          <w:tab w:val="left" w:pos="7371"/>
        </w:tabs>
        <w:spacing w:after="0" w:line="240" w:lineRule="auto"/>
        <w:ind w:left="1701" w:right="141" w:firstLine="284"/>
        <w:jc w:val="both"/>
        <w:rPr>
          <w:rFonts w:ascii="Palatino Linotype" w:hAnsi="Palatino Linotype" w:cs="Arial"/>
          <w:i/>
          <w:sz w:val="20"/>
          <w:szCs w:val="20"/>
        </w:rPr>
      </w:pPr>
      <w:r w:rsidRPr="00EA0ADC">
        <w:rPr>
          <w:rFonts w:ascii="Palatino Linotype" w:hAnsi="Palatino Linotype" w:cs="Arial"/>
          <w:i/>
          <w:sz w:val="20"/>
          <w:szCs w:val="20"/>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761E9194" w14:textId="77777777" w:rsidR="00B30B96" w:rsidRPr="00EA0ADC" w:rsidRDefault="00B30B96" w:rsidP="00B30B96">
      <w:pPr>
        <w:spacing w:line="240" w:lineRule="auto"/>
        <w:ind w:right="141" w:firstLine="284"/>
        <w:jc w:val="both"/>
        <w:rPr>
          <w:rFonts w:ascii="Palatino Linotype" w:eastAsia="Arial Unicode MS" w:hAnsi="Palatino Linotype"/>
        </w:rPr>
      </w:pPr>
    </w:p>
    <w:p w14:paraId="0DC3C611" w14:textId="77777777" w:rsidR="00B30B96" w:rsidRPr="00C07F04" w:rsidRDefault="00B30B96" w:rsidP="00B30B96">
      <w:pPr>
        <w:spacing w:line="360" w:lineRule="auto"/>
        <w:jc w:val="both"/>
        <w:rPr>
          <w:rFonts w:ascii="Palatino Linotype" w:hAnsi="Palatino Linotype" w:cs="Arial"/>
          <w:sz w:val="24"/>
          <w:szCs w:val="24"/>
        </w:rPr>
      </w:pPr>
    </w:p>
    <w:p w14:paraId="2A9231D9" w14:textId="77777777" w:rsidR="00B30B96" w:rsidRPr="00C07F04"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07F04">
        <w:rPr>
          <w:rFonts w:ascii="Palatino Linotype" w:hAnsi="Palatino Linotype" w:cs="Arial"/>
          <w:b/>
          <w:sz w:val="24"/>
          <w:szCs w:val="24"/>
        </w:rPr>
        <w:t>Lineamientos Generales en Materia de Clasificación y Desclasificación de la Información, así como para la Elaboración de Versiones Públicas</w:t>
      </w:r>
      <w:r w:rsidRPr="00C07F04">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458F2A19" w14:textId="77777777" w:rsidR="00B30B96" w:rsidRPr="00C07F04" w:rsidRDefault="00B30B96" w:rsidP="00B30B96">
      <w:pPr>
        <w:spacing w:line="360" w:lineRule="auto"/>
        <w:jc w:val="both"/>
        <w:rPr>
          <w:rFonts w:ascii="Palatino Linotype" w:hAnsi="Palatino Linotype" w:cs="Arial"/>
          <w:sz w:val="24"/>
          <w:szCs w:val="24"/>
        </w:rPr>
      </w:pPr>
    </w:p>
    <w:p w14:paraId="204ED9E0" w14:textId="77777777" w:rsidR="00B30B96" w:rsidRPr="00C07F04"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C092338" w14:textId="77777777" w:rsidR="00B30B96" w:rsidRPr="00C07F04" w:rsidRDefault="00B30B96" w:rsidP="00B30B96">
      <w:pPr>
        <w:spacing w:line="360" w:lineRule="auto"/>
        <w:jc w:val="both"/>
        <w:rPr>
          <w:rFonts w:ascii="Palatino Linotype" w:hAnsi="Palatino Linotype" w:cs="Arial"/>
          <w:sz w:val="24"/>
          <w:szCs w:val="24"/>
        </w:rPr>
      </w:pPr>
    </w:p>
    <w:p w14:paraId="5598E1B3" w14:textId="77777777" w:rsidR="00B30B96"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w:t>
      </w:r>
      <w:r w:rsidRPr="00C07F04">
        <w:rPr>
          <w:rFonts w:ascii="Palatino Linotype" w:hAnsi="Palatino Linotype" w:cs="Arial"/>
          <w:sz w:val="24"/>
          <w:szCs w:val="24"/>
        </w:rPr>
        <w:lastRenderedPageBreak/>
        <w:t>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5177F5E" w14:textId="77777777" w:rsidR="00B30B96" w:rsidRPr="00C07F04" w:rsidRDefault="00B30B96" w:rsidP="00B30B96">
      <w:pPr>
        <w:spacing w:line="360" w:lineRule="auto"/>
        <w:jc w:val="both"/>
        <w:rPr>
          <w:rFonts w:ascii="Palatino Linotype" w:hAnsi="Palatino Linotype" w:cs="Arial"/>
          <w:sz w:val="24"/>
          <w:szCs w:val="24"/>
        </w:rPr>
      </w:pPr>
    </w:p>
    <w:p w14:paraId="517E3634" w14:textId="77777777" w:rsidR="00B30B96" w:rsidRPr="00C07F04"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F248CC"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w:t>
      </w:r>
      <w:r w:rsidRPr="00A430BC">
        <w:rPr>
          <w:rFonts w:ascii="Palatino Linotype" w:hAnsi="Palatino Linotype" w:cs="Arial"/>
          <w:b/>
          <w:i/>
        </w:rPr>
        <w:t>Artículo 49.</w:t>
      </w:r>
      <w:r w:rsidRPr="00A430BC">
        <w:rPr>
          <w:rFonts w:ascii="Palatino Linotype" w:hAnsi="Palatino Linotype" w:cs="Arial"/>
          <w:i/>
        </w:rPr>
        <w:t xml:space="preserve"> Los Comités de Transparencia tendrán las siguientes atribuciones:</w:t>
      </w:r>
    </w:p>
    <w:p w14:paraId="76DFA721"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w:t>
      </w:r>
    </w:p>
    <w:p w14:paraId="7D1B81EA"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VIII</w:t>
      </w:r>
      <w:r w:rsidRPr="00A430BC">
        <w:rPr>
          <w:rFonts w:ascii="Palatino Linotype" w:hAnsi="Palatino Linotype" w:cs="Arial"/>
          <w:i/>
        </w:rPr>
        <w:t>. Aprobar, modificar o revocar la clasificación de la información;</w:t>
      </w:r>
    </w:p>
    <w:p w14:paraId="2353E1A0"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Artículo 132.</w:t>
      </w:r>
      <w:r w:rsidRPr="00A430BC">
        <w:rPr>
          <w:rFonts w:ascii="Palatino Linotype" w:hAnsi="Palatino Linotype" w:cs="Arial"/>
          <w:i/>
        </w:rPr>
        <w:t xml:space="preserve"> La clasificación de la información se llevará a cabo en el momento en que:</w:t>
      </w:r>
    </w:p>
    <w:p w14:paraId="64037517"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I. Se reciba una solicitud de acceso a la información;</w:t>
      </w:r>
    </w:p>
    <w:p w14:paraId="73AFD582"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II. Se determine mediante resolución de autoridad competente; o</w:t>
      </w:r>
    </w:p>
    <w:p w14:paraId="3B9EDA7B"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III. Se generen versiones públicas para dar cumplimiento a las obligaciones de transparencia previstas en esta Ley.”</w:t>
      </w:r>
    </w:p>
    <w:p w14:paraId="58307D12"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w:t>
      </w:r>
      <w:r w:rsidRPr="00A430BC">
        <w:rPr>
          <w:rFonts w:ascii="Palatino Linotype" w:hAnsi="Palatino Linotype" w:cs="Arial"/>
          <w:b/>
          <w:i/>
        </w:rPr>
        <w:t>Segundo</w:t>
      </w:r>
      <w:r w:rsidRPr="00A430BC">
        <w:rPr>
          <w:rFonts w:ascii="Palatino Linotype" w:hAnsi="Palatino Linotype" w:cs="Arial"/>
          <w:i/>
        </w:rPr>
        <w:t>.- Para efectos de los presentes Lineamientos Generales, se entenderá por:</w:t>
      </w:r>
    </w:p>
    <w:p w14:paraId="573AF3F4"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w:t>
      </w:r>
    </w:p>
    <w:p w14:paraId="0BADBE5F"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XVIII</w:t>
      </w:r>
      <w:r w:rsidRPr="00A430BC">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36CF71D"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Cuarto</w:t>
      </w:r>
      <w:r w:rsidRPr="00A430BC">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50DAA5"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Los Sujetos Obligados deberán aplicar, de manera estricta, las excepciones al derecho de acceso a la información y sólo podrán invocarlas cuando acrediten su procedencia.</w:t>
      </w:r>
    </w:p>
    <w:p w14:paraId="06E0ADE2" w14:textId="77777777" w:rsidR="00B30B96" w:rsidRPr="00A430BC" w:rsidRDefault="00B30B96" w:rsidP="00B30B96">
      <w:pPr>
        <w:spacing w:line="360" w:lineRule="auto"/>
        <w:ind w:left="567" w:right="567"/>
        <w:jc w:val="both"/>
        <w:rPr>
          <w:rFonts w:ascii="Palatino Linotype" w:hAnsi="Palatino Linotype" w:cs="Arial"/>
          <w:i/>
        </w:rPr>
      </w:pPr>
    </w:p>
    <w:p w14:paraId="747B6495"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Quinto</w:t>
      </w:r>
      <w:r w:rsidRPr="00A430BC">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CCE8BC9" w14:textId="77777777" w:rsidR="00B30B96" w:rsidRPr="00A430BC" w:rsidRDefault="00B30B96" w:rsidP="00B30B96">
      <w:pPr>
        <w:spacing w:line="360" w:lineRule="auto"/>
        <w:ind w:left="567" w:right="567"/>
        <w:jc w:val="both"/>
        <w:rPr>
          <w:rFonts w:ascii="Palatino Linotype" w:hAnsi="Palatino Linotype" w:cs="Arial"/>
          <w:i/>
        </w:rPr>
      </w:pPr>
    </w:p>
    <w:p w14:paraId="5AD567F9"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lastRenderedPageBreak/>
        <w:t>Sexto</w:t>
      </w:r>
      <w:r w:rsidRPr="00A430BC">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4802A003"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La clasificación de información se realizará conforme a un análisis caso por caso, mediante la aplicación de la prueb</w:t>
      </w:r>
      <w:r>
        <w:rPr>
          <w:rFonts w:ascii="Palatino Linotype" w:hAnsi="Palatino Linotype" w:cs="Arial"/>
          <w:i/>
        </w:rPr>
        <w:t>a de daño y de interés público.</w:t>
      </w:r>
    </w:p>
    <w:p w14:paraId="27C163CA"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Séptimo</w:t>
      </w:r>
      <w:r w:rsidRPr="00A430BC">
        <w:rPr>
          <w:rFonts w:ascii="Palatino Linotype" w:hAnsi="Palatino Linotype" w:cs="Arial"/>
          <w:i/>
        </w:rPr>
        <w:t>. La clasificación de la información se llevará a cabo en el momento en que:</w:t>
      </w:r>
    </w:p>
    <w:p w14:paraId="411E07E9"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I.</w:t>
      </w:r>
      <w:r w:rsidRPr="00A430BC">
        <w:rPr>
          <w:rFonts w:ascii="Palatino Linotype" w:hAnsi="Palatino Linotype" w:cs="Arial"/>
          <w:i/>
        </w:rPr>
        <w:t xml:space="preserve"> Se reciba una solicitud de acceso a la información;</w:t>
      </w:r>
    </w:p>
    <w:p w14:paraId="38225315"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II</w:t>
      </w:r>
      <w:r w:rsidRPr="00A430BC">
        <w:rPr>
          <w:rFonts w:ascii="Palatino Linotype" w:hAnsi="Palatino Linotype" w:cs="Arial"/>
          <w:i/>
        </w:rPr>
        <w:t>. Se determine mediante resolución de autoridad competente, o</w:t>
      </w:r>
    </w:p>
    <w:p w14:paraId="17DA1384"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III</w:t>
      </w:r>
      <w:r w:rsidRPr="00A430BC">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242B5BFD"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2E74B2C2"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Octavo</w:t>
      </w:r>
      <w:r w:rsidRPr="00A430BC">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4DFA78A5"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1CF32650"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371192C5"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83862E3"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Los documentos contenidos en los archivos históricos y los identificados como históricos confidenciales no serán susceptibles de clasificación como reservados.</w:t>
      </w:r>
    </w:p>
    <w:p w14:paraId="663677B4" w14:textId="77777777" w:rsidR="00B30B96" w:rsidRPr="00A430BC" w:rsidRDefault="00B30B96" w:rsidP="00B30B96">
      <w:pPr>
        <w:spacing w:line="360" w:lineRule="auto"/>
        <w:ind w:left="567" w:right="567"/>
        <w:jc w:val="both"/>
        <w:rPr>
          <w:rFonts w:ascii="Palatino Linotype" w:hAnsi="Palatino Linotype" w:cs="Arial"/>
          <w:i/>
        </w:rPr>
      </w:pPr>
    </w:p>
    <w:p w14:paraId="529B1B0B"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Noveno</w:t>
      </w:r>
      <w:r w:rsidRPr="00A430BC">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36948FE" w14:textId="77777777" w:rsidR="00B30B96" w:rsidRPr="00A430BC" w:rsidRDefault="00B30B96" w:rsidP="00B30B96">
      <w:pPr>
        <w:spacing w:line="360" w:lineRule="auto"/>
        <w:ind w:left="567" w:right="567"/>
        <w:jc w:val="both"/>
        <w:rPr>
          <w:rFonts w:ascii="Palatino Linotype" w:hAnsi="Palatino Linotype" w:cs="Arial"/>
          <w:i/>
        </w:rPr>
      </w:pPr>
    </w:p>
    <w:p w14:paraId="19220381"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Décimo</w:t>
      </w:r>
      <w:r w:rsidRPr="00A430BC">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w:t>
      </w:r>
      <w:r>
        <w:rPr>
          <w:rFonts w:ascii="Palatino Linotype" w:hAnsi="Palatino Linotype" w:cs="Arial"/>
          <w:i/>
        </w:rPr>
        <w:t>ión y Conservación de Archivos.</w:t>
      </w:r>
    </w:p>
    <w:p w14:paraId="48ED2D6D" w14:textId="77777777" w:rsidR="00B30B96" w:rsidRPr="00A430BC"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4DF485F7" w14:textId="77777777" w:rsidR="00B30B96" w:rsidRPr="00A430BC" w:rsidRDefault="00B30B96" w:rsidP="00B30B96">
      <w:pPr>
        <w:spacing w:line="360" w:lineRule="auto"/>
        <w:ind w:left="567" w:right="567"/>
        <w:jc w:val="both"/>
        <w:rPr>
          <w:rFonts w:ascii="Palatino Linotype" w:hAnsi="Palatino Linotype" w:cs="Arial"/>
          <w:i/>
        </w:rPr>
      </w:pPr>
    </w:p>
    <w:p w14:paraId="38C426A1" w14:textId="77777777" w:rsidR="00B30B96" w:rsidRPr="004175CD"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Décimo primero.</w:t>
      </w:r>
      <w:r w:rsidRPr="00A430BC">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80AB66B" w14:textId="77777777" w:rsidR="00B30B96" w:rsidRPr="00C07F04"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E050F19" w14:textId="77777777" w:rsidR="00B30B96" w:rsidRPr="00C07F04" w:rsidRDefault="00B30B96" w:rsidP="00B30B96">
      <w:pPr>
        <w:spacing w:line="360" w:lineRule="auto"/>
        <w:jc w:val="both"/>
        <w:rPr>
          <w:rFonts w:ascii="Palatino Linotype" w:hAnsi="Palatino Linotype" w:cs="Arial"/>
          <w:sz w:val="24"/>
          <w:szCs w:val="24"/>
        </w:rPr>
      </w:pPr>
    </w:p>
    <w:p w14:paraId="1320FEF6" w14:textId="77777777" w:rsidR="00B30B96"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73E1E4C7" w14:textId="77777777" w:rsidR="00B30B96" w:rsidRPr="00C07F04" w:rsidRDefault="00B30B96" w:rsidP="00B30B96">
      <w:pPr>
        <w:spacing w:line="360" w:lineRule="auto"/>
        <w:jc w:val="both"/>
        <w:rPr>
          <w:rFonts w:ascii="Palatino Linotype" w:hAnsi="Palatino Linotype" w:cs="Arial"/>
          <w:sz w:val="24"/>
          <w:szCs w:val="24"/>
        </w:rPr>
      </w:pPr>
    </w:p>
    <w:p w14:paraId="3C129616" w14:textId="77777777" w:rsidR="00B30B96" w:rsidRPr="00C07F04"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3014A422" w14:textId="77777777" w:rsidR="00B30B96" w:rsidRPr="004175CD" w:rsidRDefault="00B30B96" w:rsidP="00B30B96">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w:t>
      </w:r>
      <w:r w:rsidRPr="00A430BC">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2E97389" w14:textId="77777777" w:rsidR="00B30B96" w:rsidRPr="00C07F04"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10217AC" w14:textId="77777777" w:rsidR="00B30B96" w:rsidRPr="00C07F04" w:rsidRDefault="00B30B96" w:rsidP="00B30B96">
      <w:pPr>
        <w:spacing w:line="360" w:lineRule="auto"/>
        <w:jc w:val="both"/>
        <w:rPr>
          <w:rFonts w:ascii="Palatino Linotype" w:hAnsi="Palatino Linotype" w:cs="Arial"/>
          <w:sz w:val="24"/>
          <w:szCs w:val="24"/>
        </w:rPr>
      </w:pPr>
    </w:p>
    <w:p w14:paraId="78531791" w14:textId="77777777" w:rsidR="00B30B96" w:rsidRPr="00C07F04"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6BC2012" w14:textId="77777777" w:rsidR="00B30B96" w:rsidRPr="001D0EFB" w:rsidRDefault="00B30B96" w:rsidP="001D0EFB">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 EL ASPECTO FORMAL DE LA GARANTÍA Y SU FINALIDAD SE TRADUCEN EN EXPLICAR, JUSTIFICAR, POSIBILITAR LA DEFENSA Y COMUNICAR LA DECISIÓN.</w:t>
      </w:r>
      <w:r w:rsidRPr="00A430BC">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A430BC">
        <w:rPr>
          <w:rFonts w:ascii="Palatino Linotype" w:hAnsi="Palatino Linotype" w:cs="Arial"/>
          <w:i/>
        </w:rPr>
        <w:lastRenderedPageBreak/>
        <w:t xml:space="preserve">que se deduzca la relación de pertenencia lógica de los hechos al derecho </w:t>
      </w:r>
      <w:r w:rsidR="001D0EFB">
        <w:rPr>
          <w:rFonts w:ascii="Palatino Linotype" w:hAnsi="Palatino Linotype" w:cs="Arial"/>
          <w:i/>
        </w:rPr>
        <w:t>invocado, que es la subsunción.</w:t>
      </w:r>
    </w:p>
    <w:p w14:paraId="1A2718E6" w14:textId="77777777" w:rsidR="00B30B96" w:rsidRPr="00C07F04"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8F2F888" w14:textId="77777777" w:rsidR="00B30B96" w:rsidRPr="00C07F04" w:rsidRDefault="00B30B96" w:rsidP="00B30B96">
      <w:pPr>
        <w:spacing w:line="360" w:lineRule="auto"/>
        <w:jc w:val="both"/>
        <w:rPr>
          <w:rFonts w:ascii="Palatino Linotype" w:hAnsi="Palatino Linotype" w:cs="Arial"/>
          <w:sz w:val="24"/>
          <w:szCs w:val="24"/>
        </w:rPr>
      </w:pPr>
    </w:p>
    <w:p w14:paraId="4C357676" w14:textId="77777777" w:rsidR="00B30B96" w:rsidRDefault="00B30B96" w:rsidP="00B30B96">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Pr>
          <w:rFonts w:ascii="Palatino Linotype" w:hAnsi="Palatino Linotype" w:cs="Arial"/>
          <w:sz w:val="24"/>
          <w:szCs w:val="24"/>
        </w:rPr>
        <w:t>la información del solicitante.</w:t>
      </w:r>
    </w:p>
    <w:p w14:paraId="3A0E6CC7" w14:textId="77777777" w:rsidR="00575521" w:rsidRPr="009E4B42" w:rsidRDefault="00575521" w:rsidP="00B30B96">
      <w:pPr>
        <w:spacing w:line="360" w:lineRule="auto"/>
        <w:jc w:val="both"/>
        <w:rPr>
          <w:rFonts w:ascii="Palatino Linotype" w:hAnsi="Palatino Linotype" w:cs="Arial"/>
          <w:sz w:val="24"/>
          <w:szCs w:val="24"/>
        </w:rPr>
      </w:pPr>
    </w:p>
    <w:p w14:paraId="566FD4F3" w14:textId="77777777" w:rsidR="00B30B96" w:rsidRPr="001D0EFB" w:rsidRDefault="00B30B96" w:rsidP="00B30B96">
      <w:pPr>
        <w:spacing w:line="360" w:lineRule="auto"/>
        <w:jc w:val="both"/>
        <w:rPr>
          <w:rFonts w:ascii="Palatino Linotype" w:eastAsia="Times New Roman" w:hAnsi="Palatino Linotype" w:cs="Arial"/>
          <w:sz w:val="24"/>
          <w:szCs w:val="24"/>
          <w:lang w:eastAsia="es-ES"/>
        </w:rPr>
      </w:pPr>
      <w:r w:rsidRPr="00C07F04">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C07F04">
        <w:rPr>
          <w:rFonts w:ascii="Palatino Linotype" w:eastAsia="Times New Roman" w:hAnsi="Palatino Linotype" w:cs="Times New Roman"/>
          <w:bCs/>
          <w:sz w:val="24"/>
          <w:szCs w:val="24"/>
          <w:lang w:eastAsia="es-ES"/>
        </w:rPr>
        <w:t>el</w:t>
      </w:r>
      <w:r w:rsidRPr="00C07F04">
        <w:rPr>
          <w:rFonts w:ascii="Palatino Linotype" w:eastAsia="Times New Roman" w:hAnsi="Palatino Linotype" w:cs="Times New Roman"/>
          <w:b/>
          <w:bCs/>
          <w:sz w:val="24"/>
          <w:szCs w:val="24"/>
          <w:lang w:eastAsia="es-ES"/>
        </w:rPr>
        <w:t xml:space="preserve"> Recurrente </w:t>
      </w:r>
      <w:r w:rsidRPr="00C07F04">
        <w:rPr>
          <w:rFonts w:ascii="Palatino Linotype" w:eastAsia="Times New Roman" w:hAnsi="Palatino Linotype" w:cs="Times New Roman"/>
          <w:sz w:val="24"/>
          <w:szCs w:val="24"/>
          <w:lang w:eastAsia="es-ES"/>
        </w:rPr>
        <w:t xml:space="preserve">en su medio de impugnación que fue materia </w:t>
      </w:r>
      <w:r w:rsidRPr="00C07F04">
        <w:rPr>
          <w:rFonts w:ascii="Palatino Linotype" w:eastAsia="Times New Roman" w:hAnsi="Palatino Linotype" w:cs="Times New Roman"/>
          <w:sz w:val="24"/>
          <w:szCs w:val="24"/>
          <w:lang w:eastAsia="es-ES"/>
        </w:rPr>
        <w:lastRenderedPageBreak/>
        <w:t xml:space="preserve">de estudio, por ello </w:t>
      </w:r>
      <w:r w:rsidRPr="00C07F04">
        <w:rPr>
          <w:rFonts w:ascii="Palatino Linotype" w:eastAsia="Times New Roman" w:hAnsi="Palatino Linotype" w:cs="Arial"/>
          <w:sz w:val="24"/>
          <w:szCs w:val="24"/>
          <w:lang w:eastAsia="es-ES"/>
        </w:rPr>
        <w:t>con fundamento en la</w:t>
      </w:r>
      <w:r w:rsidR="001D0EFB" w:rsidRPr="001D0EFB">
        <w:rPr>
          <w:rFonts w:ascii="Palatino Linotype" w:eastAsia="Times New Roman" w:hAnsi="Palatino Linotype" w:cs="Arial"/>
          <w:b/>
          <w:bCs/>
          <w:i/>
          <w:sz w:val="24"/>
          <w:szCs w:val="24"/>
          <w:lang w:eastAsia="es-ES"/>
        </w:rPr>
        <w:t xml:space="preserve"> </w:t>
      </w:r>
      <w:r w:rsidR="001D0EFB" w:rsidRPr="00C07F04">
        <w:rPr>
          <w:rFonts w:ascii="Palatino Linotype" w:eastAsia="Times New Roman" w:hAnsi="Palatino Linotype" w:cs="Arial"/>
          <w:b/>
          <w:bCs/>
          <w:i/>
          <w:sz w:val="24"/>
          <w:szCs w:val="24"/>
          <w:lang w:eastAsia="es-ES"/>
        </w:rPr>
        <w:t>segunda hipótesis</w:t>
      </w:r>
      <w:r w:rsidR="001D0EFB" w:rsidRPr="00C07F04">
        <w:rPr>
          <w:rFonts w:ascii="Palatino Linotype" w:eastAsia="Times New Roman" w:hAnsi="Palatino Linotype" w:cs="Arial"/>
          <w:b/>
          <w:sz w:val="24"/>
          <w:szCs w:val="24"/>
          <w:lang w:eastAsia="es-ES"/>
        </w:rPr>
        <w:t xml:space="preserve"> </w:t>
      </w:r>
      <w:r w:rsidR="001D0EFB" w:rsidRPr="00C07F04">
        <w:rPr>
          <w:rFonts w:ascii="Palatino Linotype" w:eastAsia="Times New Roman" w:hAnsi="Palatino Linotype" w:cs="Arial"/>
          <w:sz w:val="24"/>
          <w:szCs w:val="24"/>
          <w:lang w:eastAsia="es-ES"/>
        </w:rPr>
        <w:t>de la fracción</w:t>
      </w:r>
      <w:r w:rsidR="001D0EFB" w:rsidRPr="00C07F04">
        <w:rPr>
          <w:rFonts w:ascii="Palatino Linotype" w:eastAsia="Times New Roman" w:hAnsi="Palatino Linotype" w:cs="Arial"/>
          <w:b/>
          <w:sz w:val="24"/>
          <w:szCs w:val="24"/>
          <w:lang w:eastAsia="es-ES"/>
        </w:rPr>
        <w:t xml:space="preserve"> </w:t>
      </w:r>
      <w:r w:rsidR="001D0EFB" w:rsidRPr="00C07F04">
        <w:rPr>
          <w:rFonts w:ascii="Palatino Linotype" w:eastAsia="Times New Roman" w:hAnsi="Palatino Linotype" w:cs="Arial"/>
          <w:sz w:val="24"/>
          <w:szCs w:val="24"/>
          <w:lang w:eastAsia="es-ES"/>
        </w:rPr>
        <w:t>III, del artículo 186,</w:t>
      </w:r>
      <w:r w:rsidR="001D0EFB" w:rsidRPr="00C07F04">
        <w:rPr>
          <w:rFonts w:ascii="Palatino Linotype" w:eastAsia="Times New Roman" w:hAnsi="Palatino Linotype" w:cs="Arial"/>
          <w:b/>
          <w:sz w:val="24"/>
          <w:szCs w:val="24"/>
          <w:lang w:eastAsia="es-ES"/>
        </w:rPr>
        <w:t xml:space="preserve"> </w:t>
      </w:r>
      <w:r w:rsidR="001D0EFB" w:rsidRPr="00C07F04">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1D0EFB" w:rsidRPr="00C07F04">
        <w:rPr>
          <w:rFonts w:ascii="Palatino Linotype" w:eastAsia="Times New Roman" w:hAnsi="Palatino Linotype" w:cs="Arial"/>
          <w:b/>
          <w:sz w:val="24"/>
          <w:szCs w:val="24"/>
          <w:lang w:eastAsia="es-ES"/>
        </w:rPr>
        <w:t xml:space="preserve">MODIFICA </w:t>
      </w:r>
      <w:r w:rsidR="001D0EFB" w:rsidRPr="00C07F04">
        <w:rPr>
          <w:rFonts w:ascii="Palatino Linotype" w:eastAsia="Times New Roman" w:hAnsi="Palatino Linotype" w:cs="Arial"/>
          <w:sz w:val="24"/>
          <w:szCs w:val="24"/>
          <w:lang w:eastAsia="es-ES"/>
        </w:rPr>
        <w:t>la respuesta a la solicitud de información número</w:t>
      </w:r>
      <w:r w:rsidR="001D0EFB" w:rsidRPr="00C07F04">
        <w:rPr>
          <w:rFonts w:ascii="Palatino Linotype" w:eastAsia="Times New Roman" w:hAnsi="Palatino Linotype" w:cs="Times New Roman"/>
          <w:b/>
          <w:sz w:val="24"/>
          <w:szCs w:val="24"/>
          <w:lang w:eastAsia="es-ES"/>
        </w:rPr>
        <w:t xml:space="preserve"> </w:t>
      </w:r>
      <w:r w:rsidR="001D0EFB" w:rsidRPr="001D0EFB">
        <w:rPr>
          <w:rFonts w:ascii="Palatino Linotype" w:hAnsi="Palatino Linotype"/>
          <w:b/>
          <w:bCs/>
          <w:i/>
          <w:sz w:val="24"/>
          <w:szCs w:val="24"/>
        </w:rPr>
        <w:t>00201/ATLACOM/IP/2025</w:t>
      </w:r>
      <w:r w:rsidR="001D0EFB">
        <w:rPr>
          <w:rFonts w:ascii="Palatino Linotype" w:eastAsia="Times New Roman" w:hAnsi="Palatino Linotype" w:cs="Arial"/>
          <w:sz w:val="24"/>
          <w:szCs w:val="24"/>
          <w:lang w:eastAsia="es-ES"/>
        </w:rPr>
        <w:t xml:space="preserve"> y con fundamento en la </w:t>
      </w:r>
      <w:r w:rsidR="001D0EFB">
        <w:rPr>
          <w:rFonts w:ascii="Palatino Linotype" w:eastAsia="Times New Roman" w:hAnsi="Palatino Linotype" w:cs="Arial"/>
          <w:b/>
          <w:i/>
          <w:sz w:val="24"/>
          <w:szCs w:val="24"/>
          <w:lang w:eastAsia="es-ES"/>
        </w:rPr>
        <w:t xml:space="preserve">primera </w:t>
      </w:r>
      <w:r w:rsidR="001D0EFB" w:rsidRPr="00C07F04">
        <w:rPr>
          <w:rFonts w:ascii="Palatino Linotype" w:eastAsia="Times New Roman" w:hAnsi="Palatino Linotype" w:cs="Arial"/>
          <w:b/>
          <w:bCs/>
          <w:i/>
          <w:sz w:val="24"/>
          <w:szCs w:val="24"/>
          <w:lang w:eastAsia="es-ES"/>
        </w:rPr>
        <w:t>hipótesis</w:t>
      </w:r>
      <w:r w:rsidR="001D0EFB" w:rsidRPr="00C07F04">
        <w:rPr>
          <w:rFonts w:ascii="Palatino Linotype" w:eastAsia="Times New Roman" w:hAnsi="Palatino Linotype" w:cs="Arial"/>
          <w:b/>
          <w:sz w:val="24"/>
          <w:szCs w:val="24"/>
          <w:lang w:eastAsia="es-ES"/>
        </w:rPr>
        <w:t xml:space="preserve"> </w:t>
      </w:r>
      <w:r w:rsidR="001D0EFB" w:rsidRPr="00C07F04">
        <w:rPr>
          <w:rFonts w:ascii="Palatino Linotype" w:eastAsia="Times New Roman" w:hAnsi="Palatino Linotype" w:cs="Arial"/>
          <w:sz w:val="24"/>
          <w:szCs w:val="24"/>
          <w:lang w:eastAsia="es-ES"/>
        </w:rPr>
        <w:t>de la fracción</w:t>
      </w:r>
      <w:r w:rsidR="001D0EFB" w:rsidRPr="00C07F04">
        <w:rPr>
          <w:rFonts w:ascii="Palatino Linotype" w:eastAsia="Times New Roman" w:hAnsi="Palatino Linotype" w:cs="Arial"/>
          <w:b/>
          <w:sz w:val="24"/>
          <w:szCs w:val="24"/>
          <w:lang w:eastAsia="es-ES"/>
        </w:rPr>
        <w:t xml:space="preserve"> </w:t>
      </w:r>
      <w:r w:rsidR="001D0EFB" w:rsidRPr="00C07F04">
        <w:rPr>
          <w:rFonts w:ascii="Palatino Linotype" w:eastAsia="Times New Roman" w:hAnsi="Palatino Linotype" w:cs="Arial"/>
          <w:sz w:val="24"/>
          <w:szCs w:val="24"/>
          <w:lang w:eastAsia="es-ES"/>
        </w:rPr>
        <w:t>III, del artículo 186,</w:t>
      </w:r>
      <w:r w:rsidR="001D0EFB" w:rsidRPr="00C07F04">
        <w:rPr>
          <w:rFonts w:ascii="Palatino Linotype" w:eastAsia="Times New Roman" w:hAnsi="Palatino Linotype" w:cs="Arial"/>
          <w:b/>
          <w:sz w:val="24"/>
          <w:szCs w:val="24"/>
          <w:lang w:eastAsia="es-ES"/>
        </w:rPr>
        <w:t xml:space="preserve"> </w:t>
      </w:r>
      <w:r w:rsidR="001D0EFB" w:rsidRPr="00C07F04">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1D0EFB">
        <w:rPr>
          <w:rFonts w:ascii="Palatino Linotype" w:eastAsia="Times New Roman" w:hAnsi="Palatino Linotype" w:cs="Arial"/>
          <w:b/>
          <w:sz w:val="24"/>
          <w:szCs w:val="24"/>
          <w:lang w:eastAsia="es-ES"/>
        </w:rPr>
        <w:t>CONFIRMA</w:t>
      </w:r>
      <w:r w:rsidR="001D0EFB" w:rsidRPr="00C07F04">
        <w:rPr>
          <w:rFonts w:ascii="Palatino Linotype" w:eastAsia="Times New Roman" w:hAnsi="Palatino Linotype" w:cs="Arial"/>
          <w:b/>
          <w:sz w:val="24"/>
          <w:szCs w:val="24"/>
          <w:lang w:eastAsia="es-ES"/>
        </w:rPr>
        <w:t xml:space="preserve"> </w:t>
      </w:r>
      <w:r w:rsidR="001D0EFB" w:rsidRPr="00C07F04">
        <w:rPr>
          <w:rFonts w:ascii="Palatino Linotype" w:eastAsia="Times New Roman" w:hAnsi="Palatino Linotype" w:cs="Arial"/>
          <w:sz w:val="24"/>
          <w:szCs w:val="24"/>
          <w:lang w:eastAsia="es-ES"/>
        </w:rPr>
        <w:t>la respuesta a la</w:t>
      </w:r>
      <w:r w:rsidR="001D0EFB">
        <w:rPr>
          <w:rFonts w:ascii="Palatino Linotype" w:eastAsia="Times New Roman" w:hAnsi="Palatino Linotype" w:cs="Arial"/>
          <w:sz w:val="24"/>
          <w:szCs w:val="24"/>
          <w:lang w:eastAsia="es-ES"/>
        </w:rPr>
        <w:t>s</w:t>
      </w:r>
      <w:r w:rsidR="001D0EFB" w:rsidRPr="00C07F04">
        <w:rPr>
          <w:rFonts w:ascii="Palatino Linotype" w:eastAsia="Times New Roman" w:hAnsi="Palatino Linotype" w:cs="Arial"/>
          <w:sz w:val="24"/>
          <w:szCs w:val="24"/>
          <w:lang w:eastAsia="es-ES"/>
        </w:rPr>
        <w:t xml:space="preserve"> solicitud de información número</w:t>
      </w:r>
      <w:r w:rsidR="001D0EFB" w:rsidRPr="00C07F04">
        <w:rPr>
          <w:rFonts w:ascii="Palatino Linotype" w:eastAsia="Times New Roman" w:hAnsi="Palatino Linotype" w:cs="Times New Roman"/>
          <w:b/>
          <w:sz w:val="24"/>
          <w:szCs w:val="24"/>
          <w:lang w:eastAsia="es-ES"/>
        </w:rPr>
        <w:t xml:space="preserve"> </w:t>
      </w:r>
      <w:r w:rsidR="001D0EFB" w:rsidRPr="001D0EFB">
        <w:rPr>
          <w:rFonts w:ascii="Palatino Linotype" w:hAnsi="Palatino Linotype"/>
          <w:b/>
          <w:bCs/>
          <w:i/>
          <w:sz w:val="24"/>
          <w:szCs w:val="24"/>
        </w:rPr>
        <w:t>00202/ATLACOM/IP/2025</w:t>
      </w:r>
      <w:r w:rsidR="001D0EFB">
        <w:rPr>
          <w:rFonts w:ascii="Palatino Linotype" w:eastAsia="Times New Roman" w:hAnsi="Palatino Linotype" w:cs="Arial"/>
          <w:sz w:val="24"/>
          <w:szCs w:val="24"/>
          <w:lang w:eastAsia="es-ES"/>
        </w:rPr>
        <w:t xml:space="preserve"> </w:t>
      </w:r>
      <w:r>
        <w:rPr>
          <w:rFonts w:ascii="Palatino Linotype" w:hAnsi="Palatino Linotype" w:cs="Arial"/>
          <w:sz w:val="24"/>
          <w:szCs w:val="24"/>
        </w:rPr>
        <w:t>que</w:t>
      </w:r>
      <w:r w:rsidRPr="00C07F04">
        <w:rPr>
          <w:rFonts w:ascii="Palatino Linotype" w:hAnsi="Palatino Linotype" w:cs="Arial"/>
          <w:sz w:val="24"/>
          <w:szCs w:val="24"/>
        </w:rPr>
        <w:t xml:space="preserve"> ha</w:t>
      </w:r>
      <w:r>
        <w:rPr>
          <w:rFonts w:ascii="Palatino Linotype" w:hAnsi="Palatino Linotype" w:cs="Arial"/>
          <w:sz w:val="24"/>
          <w:szCs w:val="24"/>
        </w:rPr>
        <w:t>n</w:t>
      </w:r>
      <w:r w:rsidRPr="00C07F04">
        <w:rPr>
          <w:rFonts w:ascii="Palatino Linotype" w:hAnsi="Palatino Linotype" w:cs="Arial"/>
          <w:sz w:val="24"/>
          <w:szCs w:val="24"/>
        </w:rPr>
        <w:t xml:space="preserve"> sido materia del presente fallo. </w:t>
      </w:r>
    </w:p>
    <w:p w14:paraId="1B495322" w14:textId="77777777" w:rsidR="00B30B96" w:rsidRPr="00C07F04" w:rsidRDefault="00B30B96" w:rsidP="00B30B96">
      <w:pPr>
        <w:spacing w:line="360" w:lineRule="auto"/>
        <w:jc w:val="both"/>
        <w:rPr>
          <w:rFonts w:ascii="Palatino Linotype" w:eastAsia="Times New Roman" w:hAnsi="Palatino Linotype" w:cs="Times New Roman"/>
          <w:sz w:val="24"/>
          <w:szCs w:val="24"/>
          <w:lang w:eastAsia="es-ES"/>
        </w:rPr>
      </w:pPr>
      <w:r w:rsidRPr="00C07F04">
        <w:rPr>
          <w:rFonts w:ascii="Palatino Linotype" w:eastAsia="Times New Roman" w:hAnsi="Palatino Linotype" w:cs="Times New Roman"/>
          <w:sz w:val="24"/>
          <w:szCs w:val="24"/>
          <w:lang w:eastAsia="es-ES"/>
        </w:rPr>
        <w:t>Por lo antes expuesto y fundado es de resolverse y,</w:t>
      </w:r>
    </w:p>
    <w:p w14:paraId="6707058F" w14:textId="77777777" w:rsidR="00B30B96" w:rsidRPr="002D14D2" w:rsidRDefault="00B30B96" w:rsidP="00B30B96">
      <w:pPr>
        <w:rPr>
          <w:rFonts w:eastAsia="Times New Roman" w:cs="Times New Roman"/>
          <w:szCs w:val="24"/>
          <w:lang w:eastAsia="es-ES"/>
        </w:rPr>
      </w:pPr>
    </w:p>
    <w:p w14:paraId="136D205C" w14:textId="77777777" w:rsidR="00B30B96" w:rsidRDefault="00B30B96" w:rsidP="00B30B96">
      <w:pPr>
        <w:spacing w:before="240" w:after="240"/>
        <w:jc w:val="center"/>
        <w:rPr>
          <w:rFonts w:ascii="Palatino Linotype" w:hAnsi="Palatino Linotype"/>
          <w:b/>
          <w:spacing w:val="60"/>
          <w:sz w:val="28"/>
          <w:szCs w:val="24"/>
        </w:rPr>
      </w:pPr>
      <w:r w:rsidRPr="00C07F04">
        <w:rPr>
          <w:rFonts w:ascii="Palatino Linotype" w:hAnsi="Palatino Linotype"/>
          <w:b/>
          <w:spacing w:val="60"/>
          <w:sz w:val="28"/>
          <w:szCs w:val="24"/>
        </w:rPr>
        <w:t>S E RESUELVE</w:t>
      </w:r>
    </w:p>
    <w:p w14:paraId="5C7F21FE" w14:textId="77777777" w:rsidR="001D0EFB" w:rsidRPr="00C07F04" w:rsidRDefault="001D0EFB" w:rsidP="00B30B96">
      <w:pPr>
        <w:spacing w:before="240" w:after="240"/>
        <w:jc w:val="center"/>
        <w:rPr>
          <w:rFonts w:ascii="Palatino Linotype" w:hAnsi="Palatino Linotype"/>
          <w:b/>
          <w:spacing w:val="60"/>
          <w:sz w:val="28"/>
          <w:szCs w:val="24"/>
        </w:rPr>
      </w:pPr>
    </w:p>
    <w:p w14:paraId="1447EC6F" w14:textId="2136BAEA" w:rsidR="00460824" w:rsidRPr="00E644F2" w:rsidRDefault="00B30B96" w:rsidP="00460824">
      <w:pPr>
        <w:pBdr>
          <w:top w:val="nil"/>
          <w:left w:val="nil"/>
          <w:bottom w:val="nil"/>
          <w:right w:val="nil"/>
          <w:between w:val="nil"/>
        </w:pBdr>
        <w:spacing w:line="360" w:lineRule="auto"/>
        <w:jc w:val="both"/>
        <w:rPr>
          <w:rFonts w:ascii="Palatino Linotype" w:eastAsia="Palatino Linotype" w:hAnsi="Palatino Linotype" w:cs="Palatino Linotype"/>
        </w:rPr>
      </w:pPr>
      <w:r w:rsidRPr="00C07F04">
        <w:rPr>
          <w:rFonts w:ascii="Palatino Linotype" w:hAnsi="Palatino Linotype" w:cs="Arial"/>
          <w:b/>
          <w:sz w:val="24"/>
          <w:szCs w:val="24"/>
        </w:rPr>
        <w:t>PRIMERO</w:t>
      </w:r>
      <w:r w:rsidRPr="00C07F04">
        <w:rPr>
          <w:rFonts w:ascii="Palatino Linotype" w:hAnsi="Palatino Linotype" w:cs="Arial"/>
          <w:sz w:val="24"/>
          <w:szCs w:val="24"/>
        </w:rPr>
        <w:t>.</w:t>
      </w:r>
      <w:r w:rsidRPr="00460824">
        <w:rPr>
          <w:rFonts w:ascii="Palatino Linotype" w:hAnsi="Palatino Linotype" w:cs="Arial"/>
          <w:sz w:val="24"/>
          <w:szCs w:val="24"/>
        </w:rPr>
        <w:t xml:space="preserve"> </w:t>
      </w:r>
      <w:r w:rsidR="00460824" w:rsidRPr="00460824">
        <w:rPr>
          <w:rFonts w:ascii="Palatino Linotype" w:eastAsia="Palatino Linotype" w:hAnsi="Palatino Linotype" w:cs="Palatino Linotype"/>
          <w:sz w:val="24"/>
          <w:szCs w:val="24"/>
        </w:rPr>
        <w:t>Se</w:t>
      </w:r>
      <w:r w:rsidR="00460824" w:rsidRPr="00460824">
        <w:rPr>
          <w:rFonts w:ascii="Palatino Linotype" w:eastAsia="Palatino Linotype" w:hAnsi="Palatino Linotype" w:cs="Palatino Linotype"/>
          <w:b/>
          <w:sz w:val="24"/>
          <w:szCs w:val="24"/>
        </w:rPr>
        <w:t xml:space="preserve"> CONFIRMA </w:t>
      </w:r>
      <w:r w:rsidR="00460824" w:rsidRPr="00460824">
        <w:rPr>
          <w:rFonts w:ascii="Palatino Linotype" w:eastAsia="Palatino Linotype" w:hAnsi="Palatino Linotype" w:cs="Palatino Linotype"/>
          <w:sz w:val="24"/>
          <w:szCs w:val="24"/>
        </w:rPr>
        <w:t xml:space="preserve">respuesta entregada por el </w:t>
      </w:r>
      <w:r w:rsidR="00460824" w:rsidRPr="00460824">
        <w:rPr>
          <w:rFonts w:ascii="Palatino Linotype" w:eastAsia="Palatino Linotype" w:hAnsi="Palatino Linotype" w:cs="Palatino Linotype"/>
          <w:b/>
          <w:sz w:val="24"/>
          <w:szCs w:val="24"/>
        </w:rPr>
        <w:t xml:space="preserve">Sujeto Obligado </w:t>
      </w:r>
      <w:r w:rsidR="00460824" w:rsidRPr="00460824">
        <w:rPr>
          <w:rFonts w:ascii="Palatino Linotype" w:eastAsia="Palatino Linotype" w:hAnsi="Palatino Linotype" w:cs="Palatino Linotype"/>
          <w:sz w:val="24"/>
          <w:szCs w:val="24"/>
        </w:rPr>
        <w:t>a la solicitud de información</w:t>
      </w:r>
      <w:r w:rsidR="00460824" w:rsidRPr="00460824">
        <w:rPr>
          <w:rFonts w:ascii="Palatino Linotype" w:hAnsi="Palatino Linotype"/>
          <w:b/>
          <w:bCs/>
          <w:sz w:val="24"/>
          <w:szCs w:val="24"/>
        </w:rPr>
        <w:t xml:space="preserve"> 00202/ATLACOM/IP/2025</w:t>
      </w:r>
      <w:r w:rsidR="00460824" w:rsidRPr="00460824">
        <w:rPr>
          <w:rFonts w:ascii="Palatino Linotype" w:eastAsia="Palatino Linotype" w:hAnsi="Palatino Linotype" w:cs="Palatino Linotype"/>
          <w:sz w:val="24"/>
          <w:szCs w:val="24"/>
        </w:rPr>
        <w:t xml:space="preserve">, por resultar infundados los motivos de inconformidad argüidos por la parte </w:t>
      </w:r>
      <w:r w:rsidR="00460824" w:rsidRPr="00460824">
        <w:rPr>
          <w:rFonts w:ascii="Palatino Linotype" w:eastAsia="Palatino Linotype" w:hAnsi="Palatino Linotype" w:cs="Palatino Linotype"/>
          <w:b/>
          <w:sz w:val="24"/>
          <w:szCs w:val="24"/>
        </w:rPr>
        <w:t>Recurrente</w:t>
      </w:r>
      <w:r w:rsidR="00460824" w:rsidRPr="00460824">
        <w:rPr>
          <w:rFonts w:ascii="Palatino Linotype" w:eastAsia="Palatino Linotype" w:hAnsi="Palatino Linotype" w:cs="Palatino Linotype"/>
          <w:sz w:val="24"/>
          <w:szCs w:val="24"/>
        </w:rPr>
        <w:t>, en términos del considerando</w:t>
      </w:r>
      <w:r w:rsidR="00460824" w:rsidRPr="00460824">
        <w:rPr>
          <w:rFonts w:ascii="Palatino Linotype" w:eastAsia="Palatino Linotype" w:hAnsi="Palatino Linotype" w:cs="Palatino Linotype"/>
          <w:b/>
          <w:sz w:val="24"/>
          <w:szCs w:val="24"/>
        </w:rPr>
        <w:t xml:space="preserve"> </w:t>
      </w:r>
      <w:r w:rsidR="00460824">
        <w:rPr>
          <w:rFonts w:ascii="Palatino Linotype" w:eastAsia="Palatino Linotype" w:hAnsi="Palatino Linotype" w:cs="Palatino Linotype"/>
          <w:b/>
          <w:sz w:val="24"/>
          <w:szCs w:val="24"/>
        </w:rPr>
        <w:t>QUINTO</w:t>
      </w:r>
      <w:r w:rsidR="00460824" w:rsidRPr="00460824">
        <w:rPr>
          <w:rFonts w:ascii="Palatino Linotype" w:eastAsia="Palatino Linotype" w:hAnsi="Palatino Linotype" w:cs="Palatino Linotype"/>
          <w:b/>
          <w:sz w:val="24"/>
          <w:szCs w:val="24"/>
        </w:rPr>
        <w:t xml:space="preserve"> </w:t>
      </w:r>
      <w:r w:rsidR="00460824" w:rsidRPr="00460824">
        <w:rPr>
          <w:rFonts w:ascii="Palatino Linotype" w:eastAsia="Palatino Linotype" w:hAnsi="Palatino Linotype" w:cs="Palatino Linotype"/>
          <w:sz w:val="24"/>
          <w:szCs w:val="24"/>
        </w:rPr>
        <w:t xml:space="preserve">de la presente resolución. </w:t>
      </w:r>
    </w:p>
    <w:p w14:paraId="26462C07" w14:textId="77777777" w:rsidR="00460824" w:rsidRDefault="00460824" w:rsidP="00B30B96">
      <w:pPr>
        <w:spacing w:line="360" w:lineRule="auto"/>
        <w:jc w:val="both"/>
        <w:rPr>
          <w:rFonts w:ascii="Palatino Linotype" w:hAnsi="Palatino Linotype" w:cs="Arial"/>
          <w:sz w:val="24"/>
          <w:szCs w:val="24"/>
        </w:rPr>
      </w:pPr>
    </w:p>
    <w:p w14:paraId="6D13C9E1" w14:textId="77777777" w:rsidR="00B30B96" w:rsidRPr="00F012BB" w:rsidRDefault="00460824" w:rsidP="00460824">
      <w:pPr>
        <w:spacing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sidR="00B30B96" w:rsidRPr="00C07F04">
        <w:rPr>
          <w:rFonts w:ascii="Palatino Linotype" w:hAnsi="Palatino Linotype" w:cs="Arial"/>
          <w:sz w:val="24"/>
          <w:szCs w:val="24"/>
        </w:rPr>
        <w:t xml:space="preserve">Resultan </w:t>
      </w:r>
      <w:r w:rsidRPr="00460824">
        <w:rPr>
          <w:rFonts w:ascii="Palatino Linotype" w:hAnsi="Palatino Linotype" w:cs="Arial"/>
          <w:b/>
          <w:i/>
          <w:sz w:val="24"/>
          <w:szCs w:val="24"/>
        </w:rPr>
        <w:t xml:space="preserve">parcialmente </w:t>
      </w:r>
      <w:r w:rsidR="00B30B96" w:rsidRPr="00460824">
        <w:rPr>
          <w:rFonts w:ascii="Palatino Linotype" w:hAnsi="Palatino Linotype" w:cs="Arial"/>
          <w:b/>
          <w:i/>
          <w:sz w:val="24"/>
          <w:szCs w:val="24"/>
        </w:rPr>
        <w:t>fundadas</w:t>
      </w:r>
      <w:r w:rsidR="00B30B96" w:rsidRPr="00C07F04">
        <w:rPr>
          <w:rFonts w:ascii="Palatino Linotype" w:hAnsi="Palatino Linotype" w:cs="Arial"/>
          <w:sz w:val="24"/>
          <w:szCs w:val="24"/>
        </w:rPr>
        <w:t xml:space="preserve"> las razones o motivos de inconformidad planteadas por </w:t>
      </w:r>
      <w:r w:rsidR="00B30B96" w:rsidRPr="00C07F04">
        <w:rPr>
          <w:rFonts w:ascii="Palatino Linotype" w:hAnsi="Palatino Linotype"/>
          <w:b/>
          <w:sz w:val="24"/>
          <w:szCs w:val="24"/>
          <w:lang w:eastAsia="es-ES_tradnl"/>
        </w:rPr>
        <w:t>EL</w:t>
      </w:r>
      <w:r w:rsidR="00B30B96" w:rsidRPr="00C07F04">
        <w:rPr>
          <w:rFonts w:ascii="Palatino Linotype" w:hAnsi="Palatino Linotype" w:cs="Arial"/>
          <w:b/>
          <w:sz w:val="24"/>
          <w:szCs w:val="24"/>
        </w:rPr>
        <w:t xml:space="preserve"> RECURRENTE</w:t>
      </w:r>
      <w:r w:rsidR="00B30B96" w:rsidRPr="00C07F04">
        <w:rPr>
          <w:rFonts w:ascii="Palatino Linotype" w:hAnsi="Palatino Linotype" w:cs="Arial"/>
          <w:sz w:val="24"/>
          <w:szCs w:val="24"/>
        </w:rPr>
        <w:t xml:space="preserve">, en términos del Considerando </w:t>
      </w:r>
      <w:r w:rsidR="00B30B96">
        <w:rPr>
          <w:rFonts w:ascii="Palatino Linotype" w:hAnsi="Palatino Linotype" w:cs="Arial"/>
          <w:b/>
          <w:sz w:val="24"/>
          <w:szCs w:val="24"/>
        </w:rPr>
        <w:t>QUIN</w:t>
      </w:r>
      <w:r w:rsidR="00B30B96" w:rsidRPr="00C07F04">
        <w:rPr>
          <w:rFonts w:ascii="Palatino Linotype" w:hAnsi="Palatino Linotype" w:cs="Arial"/>
          <w:b/>
          <w:sz w:val="24"/>
          <w:szCs w:val="24"/>
        </w:rPr>
        <w:t>TO</w:t>
      </w:r>
      <w:r>
        <w:rPr>
          <w:rFonts w:ascii="Palatino Linotype" w:hAnsi="Palatino Linotype" w:cs="Arial"/>
          <w:sz w:val="24"/>
          <w:szCs w:val="24"/>
        </w:rPr>
        <w:t xml:space="preserve"> de la presente resolución y s</w:t>
      </w:r>
      <w:r w:rsidR="00B30B96" w:rsidRPr="00C07F04">
        <w:rPr>
          <w:rFonts w:ascii="Palatino Linotype" w:hAnsi="Palatino Linotype" w:cs="Arial"/>
          <w:sz w:val="24"/>
          <w:szCs w:val="24"/>
        </w:rPr>
        <w:t xml:space="preserve">e </w:t>
      </w:r>
      <w:r w:rsidR="00B30B96" w:rsidRPr="00C07F04">
        <w:rPr>
          <w:rFonts w:ascii="Palatino Linotype" w:hAnsi="Palatino Linotype" w:cs="Arial"/>
          <w:b/>
          <w:sz w:val="24"/>
          <w:szCs w:val="24"/>
        </w:rPr>
        <w:t xml:space="preserve">MODIFICA </w:t>
      </w:r>
      <w:r w:rsidR="00B30B96" w:rsidRPr="00C07F04">
        <w:rPr>
          <w:rFonts w:ascii="Palatino Linotype" w:hAnsi="Palatino Linotype" w:cs="Arial"/>
          <w:sz w:val="24"/>
          <w:szCs w:val="24"/>
        </w:rPr>
        <w:t xml:space="preserve">la respuesta proporcionada por </w:t>
      </w:r>
      <w:r w:rsidR="00B30B96" w:rsidRPr="00C07F04">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sz w:val="24"/>
          <w:szCs w:val="24"/>
        </w:rPr>
        <w:t xml:space="preserve">a la solicitud de información </w:t>
      </w:r>
      <w:r w:rsidRPr="00460824">
        <w:rPr>
          <w:rFonts w:ascii="Palatino Linotype" w:hAnsi="Palatino Linotype"/>
          <w:b/>
          <w:bCs/>
          <w:sz w:val="24"/>
          <w:szCs w:val="24"/>
        </w:rPr>
        <w:t>00201/ATLACOM/IP/2025</w:t>
      </w:r>
      <w:r>
        <w:rPr>
          <w:rFonts w:ascii="Palatino Linotype" w:eastAsia="Times New Roman" w:hAnsi="Palatino Linotype" w:cs="Arial"/>
          <w:sz w:val="24"/>
          <w:szCs w:val="24"/>
          <w:lang w:eastAsia="es-ES"/>
        </w:rPr>
        <w:t xml:space="preserve"> </w:t>
      </w:r>
      <w:r w:rsidR="00B30B96" w:rsidRPr="00C07F04">
        <w:rPr>
          <w:rFonts w:ascii="Palatino Linotype" w:hAnsi="Palatino Linotype" w:cs="Arial"/>
          <w:b/>
          <w:sz w:val="24"/>
          <w:szCs w:val="24"/>
        </w:rPr>
        <w:t xml:space="preserve"> </w:t>
      </w:r>
      <w:r w:rsidR="00B30B96" w:rsidRPr="00C07F04">
        <w:rPr>
          <w:rFonts w:ascii="Palatino Linotype" w:hAnsi="Palatino Linotype" w:cs="Arial"/>
          <w:sz w:val="24"/>
          <w:szCs w:val="24"/>
        </w:rPr>
        <w:t xml:space="preserve">y se </w:t>
      </w:r>
      <w:r w:rsidR="00B30B96" w:rsidRPr="00C07F04">
        <w:rPr>
          <w:rFonts w:ascii="Palatino Linotype" w:hAnsi="Palatino Linotype" w:cs="Arial"/>
          <w:b/>
          <w:sz w:val="24"/>
          <w:szCs w:val="24"/>
        </w:rPr>
        <w:t xml:space="preserve">ORDENA </w:t>
      </w:r>
      <w:r w:rsidR="00B30B96" w:rsidRPr="00C07F04">
        <w:rPr>
          <w:rFonts w:ascii="Palatino Linotype" w:hAnsi="Palatino Linotype" w:cs="Arial"/>
          <w:sz w:val="24"/>
          <w:szCs w:val="24"/>
        </w:rPr>
        <w:t xml:space="preserve">al </w:t>
      </w:r>
      <w:r w:rsidR="00B30B96" w:rsidRPr="00C07F04">
        <w:rPr>
          <w:rFonts w:ascii="Palatino Linotype" w:hAnsi="Palatino Linotype" w:cs="Arial"/>
          <w:b/>
          <w:sz w:val="24"/>
          <w:szCs w:val="24"/>
        </w:rPr>
        <w:t>Sujeto Obligado</w:t>
      </w:r>
      <w:r w:rsidR="00B30B96" w:rsidRPr="00C07F04">
        <w:rPr>
          <w:rFonts w:ascii="Palatino Linotype" w:hAnsi="Palatino Linotype" w:cs="Arial"/>
          <w:sz w:val="24"/>
          <w:szCs w:val="24"/>
        </w:rPr>
        <w:t>, a través del Sistema de Acceso a la Información Mexiquense (</w:t>
      </w:r>
      <w:r w:rsidR="00B30B96" w:rsidRPr="00F012BB">
        <w:rPr>
          <w:rFonts w:ascii="Palatino Linotype" w:hAnsi="Palatino Linotype" w:cs="Arial"/>
          <w:b/>
          <w:sz w:val="24"/>
          <w:szCs w:val="24"/>
        </w:rPr>
        <w:t>SAIMEX</w:t>
      </w:r>
      <w:r w:rsidR="00B30B96" w:rsidRPr="00C07F04">
        <w:rPr>
          <w:rFonts w:ascii="Palatino Linotype" w:hAnsi="Palatino Linotype" w:cs="Arial"/>
          <w:sz w:val="24"/>
          <w:szCs w:val="24"/>
        </w:rPr>
        <w:t xml:space="preserve">) </w:t>
      </w:r>
      <w:r w:rsidR="00B30B96" w:rsidRPr="00C07F04">
        <w:rPr>
          <w:rFonts w:ascii="Palatino Linotype" w:hAnsi="Palatino Linotype" w:cs="Arial"/>
          <w:sz w:val="24"/>
          <w:szCs w:val="24"/>
        </w:rPr>
        <w:lastRenderedPageBreak/>
        <w:t xml:space="preserve">en términos del considerando </w:t>
      </w:r>
      <w:r w:rsidR="00B30B96">
        <w:rPr>
          <w:rFonts w:ascii="Palatino Linotype" w:hAnsi="Palatino Linotype" w:cs="Arial"/>
          <w:b/>
          <w:sz w:val="24"/>
          <w:szCs w:val="24"/>
        </w:rPr>
        <w:t>QUIN</w:t>
      </w:r>
      <w:r w:rsidR="00B30B96" w:rsidRPr="00C07F04">
        <w:rPr>
          <w:rFonts w:ascii="Palatino Linotype" w:hAnsi="Palatino Linotype" w:cs="Arial"/>
          <w:b/>
          <w:sz w:val="24"/>
          <w:szCs w:val="24"/>
        </w:rPr>
        <w:t xml:space="preserve">TO </w:t>
      </w:r>
      <w:r w:rsidR="00B30B96" w:rsidRPr="00C07F04">
        <w:rPr>
          <w:rFonts w:ascii="Palatino Linotype" w:hAnsi="Palatino Linotype" w:cs="Arial"/>
          <w:sz w:val="24"/>
          <w:szCs w:val="24"/>
        </w:rPr>
        <w:t xml:space="preserve">de esta resolución, </w:t>
      </w:r>
      <w:r w:rsidR="00B30B96">
        <w:rPr>
          <w:rFonts w:ascii="Palatino Linotype" w:hAnsi="Palatino Linotype" w:cs="Arial"/>
          <w:sz w:val="24"/>
          <w:szCs w:val="24"/>
        </w:rPr>
        <w:t xml:space="preserve">previa búsqueda exhaustiva y razonable </w:t>
      </w:r>
      <w:r w:rsidR="00B30B96" w:rsidRPr="00C07F04">
        <w:rPr>
          <w:rFonts w:ascii="Palatino Linotype" w:hAnsi="Palatino Linotype" w:cs="Arial"/>
          <w:sz w:val="24"/>
          <w:szCs w:val="24"/>
        </w:rPr>
        <w:t>haga entrega de ser procedente en versión pública de lo siguiente</w:t>
      </w:r>
      <w:r w:rsidR="00B30B96" w:rsidRPr="00C07F04">
        <w:rPr>
          <w:rFonts w:ascii="Palatino Linotype" w:hAnsi="Palatino Linotype"/>
          <w:bCs/>
          <w:sz w:val="24"/>
          <w:szCs w:val="24"/>
        </w:rPr>
        <w:t>:</w:t>
      </w:r>
    </w:p>
    <w:p w14:paraId="2B34A591" w14:textId="77777777" w:rsidR="00460824" w:rsidRPr="00460824" w:rsidRDefault="00460824" w:rsidP="00460824">
      <w:pPr>
        <w:pStyle w:val="INFOEM"/>
        <w:numPr>
          <w:ilvl w:val="0"/>
          <w:numId w:val="21"/>
        </w:numPr>
        <w:rPr>
          <w:i w:val="0"/>
          <w:szCs w:val="22"/>
        </w:rPr>
      </w:pPr>
      <w:r>
        <w:rPr>
          <w:rFonts w:eastAsia="Palatino Linotype" w:cs="Palatino Linotype"/>
          <w:i w:val="0"/>
          <w:sz w:val="24"/>
          <w:szCs w:val="24"/>
        </w:rPr>
        <w:t>So</w:t>
      </w:r>
      <w:r w:rsidRPr="00460824">
        <w:rPr>
          <w:rFonts w:eastAsia="Palatino Linotype" w:cs="Palatino Linotype"/>
          <w:i w:val="0"/>
          <w:sz w:val="24"/>
          <w:szCs w:val="24"/>
        </w:rPr>
        <w:t>porte documental que dé cuenta de los ingresos obtenidos por concepto de “Sanitarios” o similar del evento referido en solicitud</w:t>
      </w:r>
      <w:r>
        <w:rPr>
          <w:rFonts w:eastAsia="Palatino Linotype" w:cs="Palatino Linotype"/>
          <w:i w:val="0"/>
          <w:sz w:val="24"/>
          <w:szCs w:val="24"/>
        </w:rPr>
        <w:t>.</w:t>
      </w:r>
    </w:p>
    <w:p w14:paraId="1DC063A6" w14:textId="77777777" w:rsidR="00460824" w:rsidRDefault="00B30B96" w:rsidP="00C94A62">
      <w:pPr>
        <w:pStyle w:val="INFOEM"/>
        <w:ind w:left="708"/>
        <w:rPr>
          <w:sz w:val="24"/>
          <w:szCs w:val="24"/>
        </w:rPr>
      </w:pPr>
      <w:r w:rsidRPr="00D31877">
        <w:rPr>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D31877">
        <w:rPr>
          <w:b/>
          <w:szCs w:val="22"/>
        </w:rPr>
        <w:t>Recurrente</w:t>
      </w:r>
      <w:r w:rsidRPr="003A0CDE">
        <w:rPr>
          <w:sz w:val="24"/>
          <w:szCs w:val="24"/>
        </w:rPr>
        <w:t>.</w:t>
      </w:r>
    </w:p>
    <w:p w14:paraId="78BBA514" w14:textId="77777777" w:rsidR="00C94A62" w:rsidRPr="00C94A62" w:rsidRDefault="00C94A62" w:rsidP="00C94A62">
      <w:pPr>
        <w:pStyle w:val="INFOEM"/>
        <w:ind w:left="708"/>
        <w:rPr>
          <w:sz w:val="24"/>
          <w:szCs w:val="24"/>
        </w:rPr>
      </w:pPr>
    </w:p>
    <w:p w14:paraId="51B8DEEF" w14:textId="77777777" w:rsidR="00B30B96" w:rsidRDefault="00460824" w:rsidP="00B30B96">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Pr>
          <w:rFonts w:ascii="Palatino Linotype" w:hAnsi="Palatino Linotype" w:cs="Arial"/>
          <w:b/>
          <w:sz w:val="24"/>
          <w:szCs w:val="24"/>
        </w:rPr>
        <w:t>TERCER</w:t>
      </w:r>
      <w:r w:rsidR="00B30B96" w:rsidRPr="00C07F04">
        <w:rPr>
          <w:rFonts w:ascii="Palatino Linotype" w:hAnsi="Palatino Linotype" w:cs="Arial"/>
          <w:b/>
          <w:sz w:val="24"/>
          <w:szCs w:val="24"/>
        </w:rPr>
        <w:t>O. NOTIFÍQUESE</w:t>
      </w:r>
      <w:r w:rsidR="00B30B96" w:rsidRPr="00C07F04">
        <w:rPr>
          <w:rFonts w:ascii="Palatino Linotype" w:hAnsi="Palatino Linotype" w:cs="Arial"/>
          <w:i/>
          <w:sz w:val="24"/>
          <w:szCs w:val="24"/>
        </w:rPr>
        <w:t xml:space="preserve"> </w:t>
      </w:r>
      <w:r w:rsidR="00B30B96" w:rsidRPr="00C07F04">
        <w:rPr>
          <w:rFonts w:ascii="Palatino Linotype" w:hAnsi="Palatino Linotype" w:cs="Arial"/>
          <w:sz w:val="24"/>
          <w:szCs w:val="24"/>
        </w:rPr>
        <w:t>la presente resolución al Titular de la Unidad de Transparencia del</w:t>
      </w:r>
      <w:r w:rsidR="00B30B96" w:rsidRPr="00C07F04">
        <w:rPr>
          <w:rFonts w:ascii="Palatino Linotype" w:hAnsi="Palatino Linotype" w:cs="Arial"/>
          <w:b/>
          <w:sz w:val="24"/>
          <w:szCs w:val="24"/>
        </w:rPr>
        <w:t xml:space="preserve"> Sujeto Obligado</w:t>
      </w:r>
      <w:r w:rsidR="00B30B96" w:rsidRPr="00C07F04">
        <w:rPr>
          <w:rFonts w:ascii="Palatino Linotype" w:hAnsi="Palatino Linotype" w:cs="Arial"/>
          <w:sz w:val="24"/>
          <w:szCs w:val="24"/>
        </w:rPr>
        <w:t>, a través del Sistema de Acceso a la Información Mexiquense (</w:t>
      </w:r>
      <w:r w:rsidR="00B30B96" w:rsidRPr="00C07F04">
        <w:rPr>
          <w:rFonts w:ascii="Palatino Linotype" w:hAnsi="Palatino Linotype" w:cs="Arial"/>
          <w:b/>
          <w:sz w:val="24"/>
          <w:szCs w:val="24"/>
        </w:rPr>
        <w:t>SAIMEX</w:t>
      </w:r>
      <w:r w:rsidR="00B30B96" w:rsidRPr="00C07F04">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00B30B96" w:rsidRPr="00C07F04">
        <w:rPr>
          <w:rFonts w:ascii="Palatino Linotype" w:hAnsi="Palatino Linotype" w:cs="Arial"/>
          <w:b/>
          <w:sz w:val="24"/>
          <w:szCs w:val="24"/>
        </w:rPr>
        <w:t>y</w:t>
      </w:r>
      <w:r w:rsidR="00B30B96" w:rsidRPr="00C07F04">
        <w:rPr>
          <w:rFonts w:ascii="Palatino Linotype" w:hAnsi="Palatino Linotype" w:cs="Arial"/>
          <w:sz w:val="24"/>
          <w:szCs w:val="24"/>
        </w:rPr>
        <w:t xml:space="preserve"> </w:t>
      </w:r>
      <w:r w:rsidR="00B30B96" w:rsidRPr="00C07F04">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4D5B9A" w14:textId="77777777" w:rsidR="00460824" w:rsidRDefault="00460824" w:rsidP="00B30B96">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p>
    <w:p w14:paraId="7EC0088B" w14:textId="77777777" w:rsidR="00B30B96" w:rsidRPr="00C07F04" w:rsidRDefault="00460824" w:rsidP="00B30B96">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b/>
          <w:sz w:val="24"/>
          <w:szCs w:val="24"/>
        </w:rPr>
        <w:lastRenderedPageBreak/>
        <w:t>CUAR</w:t>
      </w:r>
      <w:r w:rsidR="00B30B96" w:rsidRPr="00460824">
        <w:rPr>
          <w:rFonts w:ascii="Palatino Linotype" w:hAnsi="Palatino Linotype" w:cs="Arial"/>
          <w:b/>
          <w:sz w:val="24"/>
          <w:szCs w:val="24"/>
        </w:rPr>
        <w:t>T</w:t>
      </w:r>
      <w:r w:rsidR="00B30B96" w:rsidRPr="00C07F04">
        <w:rPr>
          <w:rFonts w:ascii="Palatino Linotype" w:hAnsi="Palatino Linotype" w:cs="Arial"/>
          <w:b/>
          <w:sz w:val="24"/>
          <w:szCs w:val="24"/>
        </w:rPr>
        <w:t xml:space="preserve">O. </w:t>
      </w:r>
      <w:r w:rsidR="00B30B96" w:rsidRPr="00C07F04">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00B30B96" w:rsidRPr="00C07F04">
        <w:rPr>
          <w:rFonts w:ascii="Palatino Linotype" w:hAnsi="Palatino Linotype" w:cs="Arial"/>
          <w:b/>
          <w:sz w:val="24"/>
          <w:szCs w:val="24"/>
        </w:rPr>
        <w:t>Sujeto Obligado</w:t>
      </w:r>
      <w:r w:rsidR="00B30B96" w:rsidRPr="00C07F04">
        <w:rPr>
          <w:rFonts w:ascii="Palatino Linotype" w:hAnsi="Palatino Linotype" w:cs="Arial"/>
          <w:sz w:val="24"/>
          <w:szCs w:val="24"/>
        </w:rPr>
        <w:t xml:space="preserve"> de manera fundada y motivada, podrá solicitar una ampliación de plazo para el cumplimiento de la presente resolución.</w:t>
      </w:r>
    </w:p>
    <w:p w14:paraId="2814C864" w14:textId="77777777" w:rsidR="00B30B96" w:rsidRPr="00C07F04" w:rsidRDefault="00B30B96" w:rsidP="00B30B96">
      <w:pPr>
        <w:autoSpaceDE w:val="0"/>
        <w:autoSpaceDN w:val="0"/>
        <w:adjustRightInd w:val="0"/>
        <w:spacing w:line="360" w:lineRule="auto"/>
        <w:jc w:val="both"/>
        <w:rPr>
          <w:rFonts w:ascii="Palatino Linotype" w:hAnsi="Palatino Linotype" w:cs="Arial"/>
          <w:sz w:val="24"/>
          <w:szCs w:val="24"/>
        </w:rPr>
      </w:pPr>
    </w:p>
    <w:p w14:paraId="40585C99" w14:textId="3CDF0691" w:rsidR="00B30B96" w:rsidRDefault="00CF5098" w:rsidP="00B30B96">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59264" behindDoc="0" locked="0" layoutInCell="1" allowOverlap="1" wp14:anchorId="530BC0B7" wp14:editId="7B9D079B">
                <wp:simplePos x="0" y="0"/>
                <wp:positionH relativeFrom="column">
                  <wp:posOffset>-36195</wp:posOffset>
                </wp:positionH>
                <wp:positionV relativeFrom="paragraph">
                  <wp:posOffset>1511299</wp:posOffset>
                </wp:positionV>
                <wp:extent cx="5886450" cy="2124075"/>
                <wp:effectExtent l="0" t="0" r="19050" b="28575"/>
                <wp:wrapNone/>
                <wp:docPr id="1525241076" name="Conector recto 1"/>
                <wp:cNvGraphicFramePr/>
                <a:graphic xmlns:a="http://schemas.openxmlformats.org/drawingml/2006/main">
                  <a:graphicData uri="http://schemas.microsoft.com/office/word/2010/wordprocessingShape">
                    <wps:wsp>
                      <wps:cNvCnPr/>
                      <wps:spPr>
                        <a:xfrm>
                          <a:off x="0" y="0"/>
                          <a:ext cx="5886450" cy="2124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D46C15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119pt" to="460.65pt,2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" strokecolor="#5b9bd5 [3204]" strokeweight=".5pt">
                <v:stroke joinstyle="miter"/>
              </v:line>
            </w:pict>
          </mc:Fallback>
        </mc:AlternateContent>
      </w:r>
      <w:r w:rsidR="00460824">
        <w:rPr>
          <w:rFonts w:ascii="Palatino Linotype" w:hAnsi="Palatino Linotype"/>
          <w:b/>
          <w:sz w:val="24"/>
          <w:szCs w:val="24"/>
        </w:rPr>
        <w:t>QUIN</w:t>
      </w:r>
      <w:r w:rsidR="00B30B96" w:rsidRPr="00C07F04">
        <w:rPr>
          <w:rFonts w:ascii="Palatino Linotype" w:hAnsi="Palatino Linotype"/>
          <w:b/>
          <w:sz w:val="24"/>
          <w:szCs w:val="24"/>
        </w:rPr>
        <w:t xml:space="preserve">TO. </w:t>
      </w:r>
      <w:r w:rsidR="00B30B96" w:rsidRPr="00C07F04">
        <w:rPr>
          <w:rFonts w:ascii="Palatino Linotype" w:hAnsi="Palatino Linotype" w:cs="Arial"/>
          <w:b/>
          <w:sz w:val="24"/>
          <w:szCs w:val="24"/>
        </w:rPr>
        <w:t>NOTIFÍQUESE</w:t>
      </w:r>
      <w:r w:rsidR="00B30B96" w:rsidRPr="00C07F04">
        <w:rPr>
          <w:rFonts w:ascii="Palatino Linotype" w:hAnsi="Palatino Linotype" w:cs="Arial"/>
          <w:sz w:val="24"/>
          <w:szCs w:val="24"/>
        </w:rPr>
        <w:t xml:space="preserve"> a través del Sistema de Acceso a la Información Mexiquense (</w:t>
      </w:r>
      <w:r w:rsidR="00B30B96" w:rsidRPr="00C07F04">
        <w:rPr>
          <w:rFonts w:ascii="Palatino Linotype" w:hAnsi="Palatino Linotype" w:cs="Arial"/>
          <w:b/>
          <w:sz w:val="24"/>
          <w:szCs w:val="24"/>
        </w:rPr>
        <w:t>SAIMEX</w:t>
      </w:r>
      <w:r w:rsidR="00B30B96" w:rsidRPr="00C07F04">
        <w:rPr>
          <w:rFonts w:ascii="Palatino Linotype" w:hAnsi="Palatino Linotype" w:cs="Arial"/>
          <w:sz w:val="24"/>
          <w:szCs w:val="24"/>
        </w:rPr>
        <w:t xml:space="preserve">), al </w:t>
      </w:r>
      <w:r w:rsidR="00B30B96" w:rsidRPr="00C07F04">
        <w:rPr>
          <w:rFonts w:ascii="Palatino Linotype" w:hAnsi="Palatino Linotype" w:cs="Arial"/>
          <w:b/>
          <w:sz w:val="24"/>
          <w:szCs w:val="24"/>
        </w:rPr>
        <w:t>Recurrente</w:t>
      </w:r>
      <w:r w:rsidR="00B30B96" w:rsidRPr="00C07F04">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18E5433C" w14:textId="77777777" w:rsidR="00B30B96" w:rsidRDefault="00B30B96" w:rsidP="00B30B96">
      <w:pPr>
        <w:spacing w:after="0" w:line="360" w:lineRule="auto"/>
        <w:jc w:val="both"/>
        <w:rPr>
          <w:rFonts w:ascii="Palatino Linotype" w:hAnsi="Palatino Linotype" w:cs="Arial"/>
          <w:sz w:val="24"/>
          <w:szCs w:val="24"/>
        </w:rPr>
      </w:pPr>
    </w:p>
    <w:p w14:paraId="47C2A0EE" w14:textId="77777777" w:rsidR="00CF5098" w:rsidRDefault="00CF5098" w:rsidP="00B30B96">
      <w:pPr>
        <w:spacing w:after="0" w:line="360" w:lineRule="auto"/>
        <w:jc w:val="both"/>
        <w:rPr>
          <w:rFonts w:ascii="Palatino Linotype" w:hAnsi="Palatino Linotype" w:cs="Arial"/>
          <w:sz w:val="24"/>
          <w:szCs w:val="24"/>
        </w:rPr>
      </w:pPr>
    </w:p>
    <w:p w14:paraId="180646B9" w14:textId="77777777" w:rsidR="00CF5098" w:rsidRDefault="00CF5098" w:rsidP="00B30B96">
      <w:pPr>
        <w:spacing w:after="0" w:line="360" w:lineRule="auto"/>
        <w:jc w:val="both"/>
        <w:rPr>
          <w:rFonts w:ascii="Palatino Linotype" w:hAnsi="Palatino Linotype" w:cs="Arial"/>
          <w:sz w:val="24"/>
          <w:szCs w:val="24"/>
        </w:rPr>
      </w:pPr>
    </w:p>
    <w:p w14:paraId="34C93719" w14:textId="77777777" w:rsidR="00CF5098" w:rsidRDefault="00CF5098" w:rsidP="00B30B96">
      <w:pPr>
        <w:spacing w:after="0" w:line="360" w:lineRule="auto"/>
        <w:jc w:val="both"/>
        <w:rPr>
          <w:rFonts w:ascii="Palatino Linotype" w:hAnsi="Palatino Linotype" w:cs="Arial"/>
          <w:sz w:val="24"/>
          <w:szCs w:val="24"/>
        </w:rPr>
      </w:pPr>
    </w:p>
    <w:p w14:paraId="6B56A4D5" w14:textId="77777777" w:rsidR="00CF5098" w:rsidRDefault="00CF5098" w:rsidP="00B30B96">
      <w:pPr>
        <w:spacing w:after="0" w:line="360" w:lineRule="auto"/>
        <w:jc w:val="both"/>
        <w:rPr>
          <w:rFonts w:ascii="Palatino Linotype" w:hAnsi="Palatino Linotype" w:cs="Arial"/>
          <w:sz w:val="24"/>
          <w:szCs w:val="24"/>
        </w:rPr>
      </w:pPr>
    </w:p>
    <w:p w14:paraId="2E510C9F" w14:textId="37FAEDBE" w:rsidR="00B30B96" w:rsidRDefault="00B30B96" w:rsidP="00B30B96">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w:t>
      </w:r>
      <w:r w:rsidR="00C94A62">
        <w:rPr>
          <w:rFonts w:ascii="Palatino Linotype" w:eastAsia="Arial Unicode MS" w:hAnsi="Palatino Linotype" w:cs="Arial"/>
          <w:sz w:val="24"/>
          <w:szCs w:val="24"/>
          <w:lang w:val="es-ES_tradnl" w:eastAsia="es-MX"/>
        </w:rPr>
        <w:t xml:space="preserve"> </w:t>
      </w:r>
      <w:r w:rsidRPr="00F444C4">
        <w:rPr>
          <w:rFonts w:ascii="Palatino Linotype" w:eastAsia="Arial Unicode MS" w:hAnsi="Palatino Linotype" w:cs="Arial"/>
          <w:sz w:val="24"/>
          <w:szCs w:val="24"/>
          <w:lang w:val="es-ES_tradnl" w:eastAsia="es-MX"/>
        </w:rPr>
        <w:t>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sidR="00380772">
        <w:rPr>
          <w:rFonts w:ascii="Palatino Linotype" w:eastAsia="Times New Roman" w:hAnsi="Palatino Linotype" w:cs="Arial"/>
          <w:sz w:val="24"/>
          <w:szCs w:val="24"/>
          <w:lang w:val="es-ES_tradnl" w:eastAsia="es-MX"/>
        </w:rPr>
        <w:t xml:space="preserve">, LUIS GUSTAVO PARRA NORIEGA, </w:t>
      </w:r>
      <w:r w:rsidRPr="00F444C4">
        <w:rPr>
          <w:rFonts w:ascii="Palatino Linotype" w:eastAsia="Times New Roman" w:hAnsi="Palatino Linotype" w:cs="Arial"/>
          <w:sz w:val="24"/>
          <w:szCs w:val="24"/>
          <w:lang w:val="es-ES_tradnl" w:eastAsia="es-MX"/>
        </w:rPr>
        <w:t xml:space="preserve"> GUADALUPE RAMÍREZ PEÑA, EN </w:t>
      </w:r>
      <w:r w:rsidRPr="00FD1D27">
        <w:rPr>
          <w:rFonts w:ascii="Palatino Linotype" w:eastAsia="Times New Roman" w:hAnsi="Palatino Linotype" w:cs="Arial"/>
          <w:b/>
          <w:bCs/>
          <w:sz w:val="24"/>
          <w:szCs w:val="24"/>
          <w:lang w:val="es-ES_tradnl" w:eastAsia="es-MX"/>
        </w:rPr>
        <w:t>LA</w:t>
      </w:r>
      <w:r>
        <w:rPr>
          <w:rFonts w:ascii="Palatino Linotype" w:eastAsia="Times New Roman" w:hAnsi="Palatino Linotype" w:cs="Arial"/>
          <w:b/>
          <w:bCs/>
          <w:sz w:val="24"/>
          <w:szCs w:val="24"/>
          <w:lang w:val="es-419" w:eastAsia="es-MX"/>
        </w:rPr>
        <w:t xml:space="preserve"> </w:t>
      </w:r>
      <w:r w:rsidR="00380772">
        <w:rPr>
          <w:rFonts w:ascii="Palatino Linotype" w:eastAsia="Times New Roman" w:hAnsi="Palatino Linotype" w:cs="Arial"/>
          <w:b/>
          <w:bCs/>
          <w:sz w:val="24"/>
          <w:szCs w:val="24"/>
          <w:lang w:val="es-419" w:eastAsia="es-MX"/>
        </w:rPr>
        <w:t>VIG</w:t>
      </w:r>
      <w:r w:rsidR="00CF5098">
        <w:rPr>
          <w:rFonts w:ascii="Palatino Linotype" w:eastAsia="Times New Roman" w:hAnsi="Palatino Linotype" w:cs="Arial"/>
          <w:b/>
          <w:bCs/>
          <w:sz w:val="24"/>
          <w:szCs w:val="24"/>
          <w:lang w:val="es-419" w:eastAsia="es-MX"/>
        </w:rPr>
        <w:t>É</w:t>
      </w:r>
      <w:r w:rsidR="00380772">
        <w:rPr>
          <w:rFonts w:ascii="Palatino Linotype" w:eastAsia="Times New Roman" w:hAnsi="Palatino Linotype" w:cs="Arial"/>
          <w:b/>
          <w:bCs/>
          <w:sz w:val="24"/>
          <w:szCs w:val="24"/>
          <w:lang w:val="es-419" w:eastAsia="es-MX"/>
        </w:rPr>
        <w:t>SIMA SEGUNDA</w:t>
      </w:r>
      <w:r>
        <w:rPr>
          <w:rFonts w:ascii="Palatino Linotype" w:eastAsia="Times New Roman" w:hAnsi="Palatino Linotype" w:cs="Arial"/>
          <w:b/>
          <w:bCs/>
          <w:sz w:val="24"/>
          <w:szCs w:val="24"/>
          <w:lang w:val="es-419" w:eastAsia="es-MX"/>
        </w:rPr>
        <w:t xml:space="preserve"> </w:t>
      </w:r>
      <w:r w:rsidRPr="00FD1D27">
        <w:rPr>
          <w:rFonts w:ascii="Palatino Linotype" w:eastAsia="Times New Roman" w:hAnsi="Palatino Linotype" w:cs="Arial"/>
          <w:b/>
          <w:bCs/>
          <w:sz w:val="24"/>
          <w:szCs w:val="24"/>
          <w:lang w:val="es-419" w:eastAsia="es-MX"/>
        </w:rPr>
        <w:t xml:space="preserve">SESIÓN ORDINARIA CELEBRADA EL </w:t>
      </w:r>
      <w:r w:rsidR="00380772">
        <w:rPr>
          <w:rFonts w:ascii="Palatino Linotype" w:eastAsia="Times New Roman" w:hAnsi="Palatino Linotype" w:cs="Arial"/>
          <w:b/>
          <w:bCs/>
          <w:sz w:val="24"/>
          <w:szCs w:val="24"/>
          <w:lang w:val="es-419" w:eastAsia="es-MX"/>
        </w:rPr>
        <w:t>DIECIOCHO DE JUNIO</w:t>
      </w:r>
      <w:r>
        <w:rPr>
          <w:rFonts w:ascii="Palatino Linotype" w:eastAsia="Times New Roman" w:hAnsi="Palatino Linotype" w:cs="Arial"/>
          <w:b/>
          <w:bCs/>
          <w:sz w:val="24"/>
          <w:szCs w:val="24"/>
          <w:lang w:val="es-419" w:eastAsia="es-MX"/>
        </w:rPr>
        <w:t xml:space="preserve"> DE DOS MIL </w:t>
      </w:r>
      <w:r>
        <w:rPr>
          <w:rFonts w:ascii="Palatino Linotype" w:eastAsia="Times New Roman" w:hAnsi="Palatino Linotype" w:cs="Arial"/>
          <w:b/>
          <w:bCs/>
          <w:sz w:val="24"/>
          <w:szCs w:val="24"/>
          <w:lang w:val="es-419" w:eastAsia="es-MX"/>
        </w:rPr>
        <w:lastRenderedPageBreak/>
        <w:t>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sidRPr="00F444C4">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r w:rsidR="00CF5098" w:rsidRPr="00CF5098">
        <w:rPr>
          <w:rFonts w:ascii="Palatino Linotype" w:hAnsi="Palatino Linotype" w:cs="Arial"/>
          <w:sz w:val="24"/>
          <w:szCs w:val="24"/>
          <w:lang w:val="es-ES_tradnl"/>
        </w:rPr>
        <w:t>-----------------------------</w:t>
      </w:r>
      <w:r w:rsidR="00CF5098" w:rsidRPr="00CF5098">
        <w:rPr>
          <w:rFonts w:ascii="Palatino Linotype" w:hAnsi="Palatino Linotype" w:cs="Arial"/>
          <w:sz w:val="24"/>
          <w:szCs w:val="24"/>
        </w:rPr>
        <w:t>----------------------------------------------------------------------------------------</w:t>
      </w:r>
      <w:r w:rsidR="00CF5098" w:rsidRPr="00CF5098">
        <w:rPr>
          <w:rFonts w:ascii="Palatino Linotype" w:hAnsi="Palatino Linotype" w:cs="Arial"/>
          <w:sz w:val="24"/>
          <w:szCs w:val="24"/>
          <w:lang w:val="es-ES_tradnl"/>
        </w:rPr>
        <w:t>-----------------------------</w:t>
      </w:r>
      <w:r w:rsidR="00CF5098" w:rsidRPr="00CF5098">
        <w:rPr>
          <w:rFonts w:ascii="Palatino Linotype" w:hAnsi="Palatino Linotype" w:cs="Arial"/>
          <w:sz w:val="24"/>
          <w:szCs w:val="24"/>
        </w:rPr>
        <w:t>----------------------------------------------------------------------------------------</w:t>
      </w:r>
      <w:r w:rsidR="00CF5098" w:rsidRPr="00CF5098">
        <w:rPr>
          <w:rFonts w:ascii="Palatino Linotype" w:hAnsi="Palatino Linotype" w:cs="Arial"/>
          <w:sz w:val="24"/>
          <w:szCs w:val="24"/>
          <w:lang w:val="es-ES_tradnl"/>
        </w:rPr>
        <w:t>-----------------------------</w:t>
      </w:r>
      <w:r w:rsidR="00CF5098" w:rsidRPr="00CF5098">
        <w:rPr>
          <w:rFonts w:ascii="Palatino Linotype" w:hAnsi="Palatino Linotype" w:cs="Arial"/>
          <w:sz w:val="24"/>
          <w:szCs w:val="24"/>
        </w:rPr>
        <w:t>----------------------------------------------------------------------------------------</w:t>
      </w:r>
      <w:r w:rsidR="00CF5098" w:rsidRPr="00CF5098">
        <w:rPr>
          <w:rFonts w:ascii="Palatino Linotype" w:hAnsi="Palatino Linotype" w:cs="Arial"/>
          <w:sz w:val="24"/>
          <w:szCs w:val="24"/>
          <w:lang w:val="es-ES_tradnl"/>
        </w:rPr>
        <w:t>-----------------------------</w:t>
      </w:r>
      <w:r w:rsidR="00CF5098" w:rsidRPr="00CF5098">
        <w:rPr>
          <w:rFonts w:ascii="Palatino Linotype" w:hAnsi="Palatino Linotype" w:cs="Arial"/>
          <w:sz w:val="24"/>
          <w:szCs w:val="24"/>
        </w:rPr>
        <w:t>----------------------------------------------------------------------------------------</w:t>
      </w:r>
      <w:r w:rsidR="00CF5098" w:rsidRPr="00CF5098">
        <w:rPr>
          <w:rFonts w:ascii="Palatino Linotype" w:hAnsi="Palatino Linotype" w:cs="Arial"/>
          <w:sz w:val="24"/>
          <w:szCs w:val="24"/>
          <w:lang w:val="es-ES_tradnl"/>
        </w:rPr>
        <w:t>-----------------------------</w:t>
      </w:r>
      <w:r w:rsidR="00CF5098" w:rsidRPr="00CF5098">
        <w:rPr>
          <w:rFonts w:ascii="Palatino Linotype" w:hAnsi="Palatino Linotype" w:cs="Arial"/>
          <w:sz w:val="24"/>
          <w:szCs w:val="24"/>
        </w:rPr>
        <w:t>----------------------------------------------------------------------------------------</w:t>
      </w:r>
      <w:r w:rsidR="00CF5098" w:rsidRPr="00CF5098">
        <w:rPr>
          <w:rFonts w:ascii="Palatino Linotype" w:hAnsi="Palatino Linotype" w:cs="Arial"/>
          <w:sz w:val="24"/>
          <w:szCs w:val="24"/>
          <w:lang w:val="es-ES_tradnl"/>
        </w:rPr>
        <w:t>-----------------------------</w:t>
      </w:r>
      <w:r w:rsidR="00CF5098" w:rsidRPr="00CF5098">
        <w:rPr>
          <w:rFonts w:ascii="Palatino Linotype" w:hAnsi="Palatino Linotype" w:cs="Arial"/>
          <w:sz w:val="24"/>
          <w:szCs w:val="24"/>
        </w:rPr>
        <w:t>----------------------------------------------------------------------------------------</w:t>
      </w:r>
      <w:r w:rsidR="00CF5098" w:rsidRPr="00CF5098">
        <w:rPr>
          <w:rFonts w:ascii="Palatino Linotype" w:hAnsi="Palatino Linotype" w:cs="Arial"/>
          <w:sz w:val="24"/>
          <w:szCs w:val="24"/>
          <w:lang w:val="es-ES_tradnl"/>
        </w:rPr>
        <w:t>-----------------------------</w:t>
      </w:r>
      <w:r w:rsidR="00CF5098" w:rsidRPr="00CF5098">
        <w:rPr>
          <w:rFonts w:ascii="Palatino Linotype" w:hAnsi="Palatino Linotype" w:cs="Arial"/>
          <w:sz w:val="24"/>
          <w:szCs w:val="24"/>
        </w:rPr>
        <w:t>----------------------------------------------------------------------------------------</w:t>
      </w:r>
      <w:r w:rsidR="00CF5098" w:rsidRPr="00CF5098">
        <w:rPr>
          <w:rFonts w:ascii="Palatino Linotype" w:hAnsi="Palatino Linotype" w:cs="Arial"/>
          <w:sz w:val="24"/>
          <w:szCs w:val="24"/>
          <w:lang w:val="es-ES_tradnl"/>
        </w:rPr>
        <w:t>-----------------------------</w:t>
      </w:r>
      <w:r w:rsidR="00CF5098" w:rsidRPr="00CF5098">
        <w:rPr>
          <w:rFonts w:ascii="Palatino Linotype" w:hAnsi="Palatino Linotype" w:cs="Arial"/>
          <w:sz w:val="24"/>
          <w:szCs w:val="24"/>
        </w:rPr>
        <w:t>----------------------------------------------------------------------------------------</w:t>
      </w:r>
      <w:r w:rsidR="00CF5098" w:rsidRPr="00CF5098">
        <w:rPr>
          <w:rFonts w:ascii="Palatino Linotype" w:hAnsi="Palatino Linotype" w:cs="Arial"/>
          <w:sz w:val="24"/>
          <w:szCs w:val="24"/>
          <w:lang w:val="es-ES_tradnl"/>
        </w:rPr>
        <w:t>-----------------------------</w:t>
      </w:r>
      <w:r w:rsidR="00CF5098" w:rsidRPr="00CF5098">
        <w:rPr>
          <w:rFonts w:ascii="Palatino Linotype" w:hAnsi="Palatino Linotype" w:cs="Arial"/>
          <w:sz w:val="24"/>
          <w:szCs w:val="24"/>
        </w:rPr>
        <w:t>----------------------------------------------------------------------------------------</w:t>
      </w:r>
      <w:r w:rsidR="00CF5098" w:rsidRPr="00CF5098">
        <w:rPr>
          <w:rFonts w:ascii="Palatino Linotype" w:hAnsi="Palatino Linotype" w:cs="Arial"/>
          <w:sz w:val="24"/>
          <w:szCs w:val="24"/>
          <w:lang w:val="es-ES_tradnl"/>
        </w:rPr>
        <w:t>-----------------------------</w:t>
      </w:r>
      <w:r w:rsidR="00CF5098" w:rsidRPr="00CF5098">
        <w:rPr>
          <w:rFonts w:ascii="Palatino Linotype" w:hAnsi="Palatino Linotype" w:cs="Arial"/>
          <w:sz w:val="24"/>
          <w:szCs w:val="24"/>
        </w:rPr>
        <w:t>----------------------------------------------------------------------------------------</w:t>
      </w:r>
      <w:r w:rsidR="00CF5098" w:rsidRPr="00CF5098">
        <w:rPr>
          <w:rFonts w:ascii="Palatino Linotype" w:hAnsi="Palatino Linotype" w:cs="Arial"/>
          <w:sz w:val="24"/>
          <w:szCs w:val="24"/>
          <w:lang w:val="es-ES_tradnl"/>
        </w:rPr>
        <w:t>-----------------------------</w:t>
      </w:r>
      <w:r w:rsidR="00CF5098" w:rsidRPr="00CF5098">
        <w:rPr>
          <w:rFonts w:ascii="Palatino Linotype" w:hAnsi="Palatino Linotype" w:cs="Arial"/>
          <w:sz w:val="24"/>
          <w:szCs w:val="24"/>
        </w:rPr>
        <w:t>----------------------------------------------------------------------------------------</w:t>
      </w:r>
      <w:r w:rsidR="00CF5098" w:rsidRPr="00CF5098">
        <w:rPr>
          <w:rFonts w:ascii="Palatino Linotype" w:hAnsi="Palatino Linotype" w:cs="Arial"/>
          <w:sz w:val="24"/>
          <w:szCs w:val="24"/>
          <w:lang w:val="es-ES_tradnl"/>
        </w:rPr>
        <w:t>-----------------------------</w:t>
      </w:r>
      <w:r w:rsidR="00CF5098" w:rsidRPr="00CF5098">
        <w:rPr>
          <w:rFonts w:ascii="Palatino Linotype" w:hAnsi="Palatino Linotype" w:cs="Arial"/>
          <w:sz w:val="24"/>
          <w:szCs w:val="24"/>
        </w:rPr>
        <w:t>----------------------------------------------------------------------------------------</w:t>
      </w:r>
    </w:p>
    <w:p w14:paraId="765DEF99" w14:textId="77777777" w:rsidR="00B30B96" w:rsidRPr="00647A07" w:rsidRDefault="00B30B96" w:rsidP="00B30B96">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0CBDB77F" w14:textId="77777777" w:rsidR="00B30B96" w:rsidRPr="00F444C4" w:rsidRDefault="00B30B96" w:rsidP="00B30B96">
      <w:pPr>
        <w:spacing w:after="0" w:line="360" w:lineRule="auto"/>
        <w:jc w:val="both"/>
        <w:rPr>
          <w:rFonts w:ascii="Palatino Linotype" w:eastAsia="Times New Roman" w:hAnsi="Palatino Linotype" w:cs="Arial"/>
          <w:sz w:val="20"/>
          <w:lang w:val="es-ES_tradnl" w:eastAsia="es-MX"/>
        </w:rPr>
      </w:pPr>
    </w:p>
    <w:p w14:paraId="653540CD" w14:textId="77777777" w:rsidR="00B30B96" w:rsidRPr="00F444C4" w:rsidRDefault="00B30B96" w:rsidP="00B30B96">
      <w:pPr>
        <w:spacing w:after="0" w:line="360" w:lineRule="auto"/>
        <w:jc w:val="both"/>
        <w:rPr>
          <w:rFonts w:ascii="Palatino Linotype" w:eastAsia="Times New Roman" w:hAnsi="Palatino Linotype" w:cs="Arial"/>
          <w:sz w:val="20"/>
          <w:lang w:val="es-ES_tradnl" w:eastAsia="es-MX"/>
        </w:rPr>
      </w:pPr>
    </w:p>
    <w:p w14:paraId="4703E51E" w14:textId="77777777" w:rsidR="00B30B96" w:rsidRPr="00F444C4" w:rsidRDefault="00B30B96" w:rsidP="00B30B96">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B799845" w14:textId="77777777" w:rsidR="00B30B96" w:rsidRPr="00F444C4" w:rsidRDefault="00B30B96" w:rsidP="00B30B96">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91821C7" w14:textId="77777777" w:rsidR="00B30B96" w:rsidRPr="00F444C4" w:rsidRDefault="00B30B96" w:rsidP="00B30B96">
      <w:pPr>
        <w:spacing w:after="0" w:line="360" w:lineRule="auto"/>
        <w:jc w:val="both"/>
        <w:rPr>
          <w:rFonts w:ascii="Palatino Linotype" w:eastAsia="Times New Roman" w:hAnsi="Palatino Linotype" w:cs="Calibri"/>
          <w:sz w:val="24"/>
          <w:lang w:val="es-ES_tradnl" w:eastAsia="es-MX"/>
        </w:rPr>
      </w:pPr>
    </w:p>
    <w:p w14:paraId="6DD4ACBA" w14:textId="77777777" w:rsidR="00B30B96" w:rsidRPr="00F444C4" w:rsidRDefault="00B30B96" w:rsidP="00B30B96">
      <w:pPr>
        <w:spacing w:after="0" w:line="360" w:lineRule="auto"/>
        <w:jc w:val="both"/>
        <w:rPr>
          <w:rFonts w:ascii="Palatino Linotype" w:eastAsia="Times New Roman" w:hAnsi="Palatino Linotype" w:cs="Calibri"/>
          <w:sz w:val="24"/>
          <w:lang w:val="es-ES_tradnl" w:eastAsia="es-MX"/>
        </w:rPr>
      </w:pPr>
    </w:p>
    <w:p w14:paraId="12F348D2" w14:textId="77777777" w:rsidR="00B30B96" w:rsidRPr="00F444C4" w:rsidRDefault="00B30B96" w:rsidP="00B30B96">
      <w:pPr>
        <w:spacing w:after="0" w:line="360" w:lineRule="auto"/>
        <w:jc w:val="both"/>
        <w:rPr>
          <w:rFonts w:ascii="Palatino Linotype" w:eastAsia="Times New Roman" w:hAnsi="Palatino Linotype" w:cs="Calibri"/>
          <w:sz w:val="24"/>
          <w:lang w:val="es-ES_tradnl" w:eastAsia="es-MX"/>
        </w:rPr>
      </w:pPr>
    </w:p>
    <w:p w14:paraId="1A3D4D79" w14:textId="77777777" w:rsidR="00B30B96" w:rsidRDefault="00B30B96" w:rsidP="00B30B96">
      <w:pPr>
        <w:spacing w:line="360" w:lineRule="auto"/>
      </w:pPr>
    </w:p>
    <w:p w14:paraId="3CD1E2BD" w14:textId="77777777" w:rsidR="00B30B96" w:rsidRDefault="00B30B96" w:rsidP="00B30B96">
      <w:pPr>
        <w:spacing w:line="360" w:lineRule="auto"/>
      </w:pPr>
    </w:p>
    <w:p w14:paraId="5AF446F3" w14:textId="77777777" w:rsidR="00B30B96" w:rsidRDefault="00B30B96" w:rsidP="00B30B96">
      <w:pPr>
        <w:spacing w:line="360" w:lineRule="auto"/>
      </w:pPr>
    </w:p>
    <w:p w14:paraId="6852AD65" w14:textId="77777777" w:rsidR="00B30B96" w:rsidRDefault="00B30B96" w:rsidP="00B30B96">
      <w:pPr>
        <w:spacing w:line="360" w:lineRule="auto"/>
      </w:pPr>
    </w:p>
    <w:p w14:paraId="46D2E2B8" w14:textId="77777777" w:rsidR="00B30B96" w:rsidRDefault="00B30B96" w:rsidP="00B30B96">
      <w:pPr>
        <w:spacing w:line="360" w:lineRule="auto"/>
      </w:pPr>
    </w:p>
    <w:p w14:paraId="23507D52" w14:textId="77777777" w:rsidR="00B30B96" w:rsidRDefault="00B30B96" w:rsidP="00B30B96"/>
    <w:p w14:paraId="61E46969" w14:textId="77777777" w:rsidR="00B30B96" w:rsidRDefault="00B30B96" w:rsidP="00B30B96"/>
    <w:p w14:paraId="12ACCAF2" w14:textId="77777777" w:rsidR="00B30B96" w:rsidRDefault="00B30B96" w:rsidP="00B30B96"/>
    <w:p w14:paraId="09F26BAD" w14:textId="77777777" w:rsidR="00B30B96" w:rsidRDefault="00B30B96" w:rsidP="00B30B96"/>
    <w:p w14:paraId="34198372" w14:textId="77777777" w:rsidR="00B30B96" w:rsidRDefault="00B30B96" w:rsidP="00B30B96"/>
    <w:p w14:paraId="51D47DB6" w14:textId="77777777" w:rsidR="00747316" w:rsidRDefault="00747316"/>
    <w:sectPr w:rsidR="00747316" w:rsidSect="00B30B96">
      <w:headerReference w:type="even" r:id="rId10"/>
      <w:headerReference w:type="default" r:id="rId11"/>
      <w:footerReference w:type="default" r:id="rId12"/>
      <w:headerReference w:type="first" r:id="rId13"/>
      <w:footerReference w:type="first" r:id="rId14"/>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657DC" w14:textId="77777777" w:rsidR="00B1554C" w:rsidRDefault="00B1554C" w:rsidP="00B30B96">
      <w:pPr>
        <w:spacing w:after="0" w:line="240" w:lineRule="auto"/>
      </w:pPr>
      <w:r>
        <w:separator/>
      </w:r>
    </w:p>
  </w:endnote>
  <w:endnote w:type="continuationSeparator" w:id="0">
    <w:p w14:paraId="75DB34DD" w14:textId="77777777" w:rsidR="00B1554C" w:rsidRDefault="00B1554C" w:rsidP="00B3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4EA05" w14:textId="77777777" w:rsidR="00EB28CC" w:rsidRPr="00871A91" w:rsidRDefault="00EB28CC" w:rsidP="00B30B9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F285A">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F285A">
      <w:rPr>
        <w:rFonts w:ascii="Palatino Linotype" w:hAnsi="Palatino Linotype"/>
        <w:b/>
        <w:bCs/>
        <w:noProof/>
        <w:sz w:val="20"/>
      </w:rPr>
      <w:t>42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964BE" w14:textId="77777777" w:rsidR="00EB28CC" w:rsidRPr="00871A91" w:rsidRDefault="00EB28CC" w:rsidP="00B30B9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F285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F285A">
      <w:rPr>
        <w:rFonts w:ascii="Palatino Linotype" w:hAnsi="Palatino Linotype"/>
        <w:b/>
        <w:bCs/>
        <w:noProof/>
        <w:sz w:val="20"/>
      </w:rPr>
      <w:t>42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A3496" w14:textId="77777777" w:rsidR="00B1554C" w:rsidRDefault="00B1554C" w:rsidP="00B30B96">
      <w:pPr>
        <w:spacing w:after="0" w:line="240" w:lineRule="auto"/>
      </w:pPr>
      <w:r>
        <w:separator/>
      </w:r>
    </w:p>
  </w:footnote>
  <w:footnote w:type="continuationSeparator" w:id="0">
    <w:p w14:paraId="416D916E" w14:textId="77777777" w:rsidR="00B1554C" w:rsidRDefault="00B1554C" w:rsidP="00B30B96">
      <w:pPr>
        <w:spacing w:after="0" w:line="240" w:lineRule="auto"/>
      </w:pPr>
      <w:r>
        <w:continuationSeparator/>
      </w:r>
    </w:p>
  </w:footnote>
  <w:footnote w:id="1">
    <w:p w14:paraId="1CD7F77C" w14:textId="77777777" w:rsidR="00EB28CC" w:rsidRPr="0031280C" w:rsidRDefault="00EB28CC" w:rsidP="00B30B96">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3E1E0D" w14:textId="77777777" w:rsidR="00EB28CC" w:rsidRPr="0031280C" w:rsidRDefault="00EB28CC" w:rsidP="00B30B96">
      <w:pPr>
        <w:rPr>
          <w:rFonts w:cs="Palatino Linotype"/>
          <w:color w:val="000000"/>
          <w:sz w:val="20"/>
          <w:szCs w:val="20"/>
        </w:rPr>
      </w:pPr>
    </w:p>
    <w:p w14:paraId="7E138F91" w14:textId="77777777" w:rsidR="00EB28CC" w:rsidRPr="0031280C" w:rsidRDefault="00EB28CC" w:rsidP="00B30B96">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F77AC61" w14:textId="77777777" w:rsidR="00EB28CC" w:rsidRPr="00783A97" w:rsidRDefault="00EB28CC" w:rsidP="00B30B96">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092E" w14:textId="77777777" w:rsidR="00EB28CC" w:rsidRDefault="004F285A">
    <w:pPr>
      <w:pStyle w:val="Encabezado"/>
    </w:pPr>
    <w:r>
      <w:rPr>
        <w:noProof/>
        <w:lang w:val="es-MX" w:eastAsia="es-MX"/>
      </w:rPr>
      <w:pict w14:anchorId="32839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EB28CC" w:rsidRPr="00B17577" w14:paraId="3CED4416" w14:textId="77777777" w:rsidTr="00B30B96">
      <w:trPr>
        <w:trHeight w:val="237"/>
      </w:trPr>
      <w:tc>
        <w:tcPr>
          <w:tcW w:w="5180" w:type="dxa"/>
          <w:hideMark/>
        </w:tcPr>
        <w:p w14:paraId="7711EACC" w14:textId="77777777" w:rsidR="00EB28CC" w:rsidRPr="00F70BDE" w:rsidRDefault="00EB28CC" w:rsidP="00B30B96">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05698A5A" w14:textId="77777777" w:rsidR="00EB28CC" w:rsidRPr="00F70BDE" w:rsidRDefault="00EB28CC" w:rsidP="00B30B96">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4770/INFOEM/IP/RR/2025 y acumulado</w:t>
          </w:r>
        </w:p>
      </w:tc>
    </w:tr>
    <w:tr w:rsidR="00EB28CC" w14:paraId="4D3B506A" w14:textId="77777777" w:rsidTr="00B30B96">
      <w:trPr>
        <w:trHeight w:val="252"/>
      </w:trPr>
      <w:tc>
        <w:tcPr>
          <w:tcW w:w="5180" w:type="dxa"/>
          <w:hideMark/>
        </w:tcPr>
        <w:p w14:paraId="7559CBF7" w14:textId="77777777" w:rsidR="00EB28CC" w:rsidRPr="00F70BDE" w:rsidRDefault="00EB28CC" w:rsidP="00B30B96">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10F2C9FB" w14:textId="77777777" w:rsidR="00EB28CC" w:rsidRPr="00F70BDE" w:rsidRDefault="00EB28CC" w:rsidP="00B30B96">
          <w:pPr>
            <w:spacing w:after="120" w:line="240" w:lineRule="auto"/>
            <w:ind w:left="-81" w:right="71"/>
            <w:jc w:val="right"/>
            <w:rPr>
              <w:rFonts w:ascii="Palatino Linotype" w:hAnsi="Palatino Linotype" w:cs="Arial"/>
              <w:sz w:val="24"/>
              <w:szCs w:val="24"/>
            </w:rPr>
          </w:pPr>
          <w:r>
            <w:rPr>
              <w:rFonts w:ascii="Palatino Linotype" w:hAnsi="Palatino Linotype"/>
              <w:b/>
              <w:bCs/>
              <w:color w:val="000000"/>
              <w:sz w:val="24"/>
              <w:szCs w:val="24"/>
            </w:rPr>
            <w:t>Ayuntamiento de Atlacomulco</w:t>
          </w:r>
        </w:p>
      </w:tc>
    </w:tr>
    <w:tr w:rsidR="00EB28CC" w:rsidRPr="00F63239" w14:paraId="1EE438B7" w14:textId="77777777" w:rsidTr="00B30B96">
      <w:trPr>
        <w:trHeight w:val="357"/>
      </w:trPr>
      <w:tc>
        <w:tcPr>
          <w:tcW w:w="5180" w:type="dxa"/>
          <w:hideMark/>
        </w:tcPr>
        <w:p w14:paraId="7788CF1E" w14:textId="77777777" w:rsidR="00EB28CC" w:rsidRPr="00F70BDE" w:rsidRDefault="00EB28CC" w:rsidP="00B30B96">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567E9F38" w14:textId="77777777" w:rsidR="00EB28CC" w:rsidRPr="00F70BDE" w:rsidRDefault="00EB28CC" w:rsidP="00B30B96">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52AF01C8" w14:textId="77777777" w:rsidR="00EB28CC" w:rsidRPr="00F70BDE" w:rsidRDefault="00EB28CC" w:rsidP="00B30B96">
          <w:pPr>
            <w:spacing w:after="120" w:line="240" w:lineRule="auto"/>
            <w:ind w:left="-486" w:right="71" w:firstLine="567"/>
            <w:jc w:val="right"/>
            <w:rPr>
              <w:rFonts w:ascii="Palatino Linotype" w:hAnsi="Palatino Linotype" w:cs="Arial"/>
              <w:sz w:val="24"/>
              <w:szCs w:val="24"/>
            </w:rPr>
          </w:pPr>
        </w:p>
      </w:tc>
    </w:tr>
  </w:tbl>
  <w:p w14:paraId="34607CE7" w14:textId="77777777" w:rsidR="00EB28CC" w:rsidRPr="00871A91" w:rsidRDefault="004F285A">
    <w:pPr>
      <w:pStyle w:val="Encabezado"/>
      <w:rPr>
        <w:sz w:val="2"/>
      </w:rPr>
    </w:pPr>
    <w:r>
      <w:rPr>
        <w:noProof/>
        <w:lang w:val="es-MX" w:eastAsia="es-MX"/>
      </w:rPr>
      <w:pict w14:anchorId="7CDB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EB28C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B28CC" w:rsidRPr="00F70BDE" w14:paraId="77AA694E" w14:textId="77777777" w:rsidTr="00B30B96">
      <w:trPr>
        <w:trHeight w:val="227"/>
      </w:trPr>
      <w:tc>
        <w:tcPr>
          <w:tcW w:w="5103" w:type="dxa"/>
          <w:hideMark/>
        </w:tcPr>
        <w:p w14:paraId="59F436F1" w14:textId="77777777" w:rsidR="00EB28CC" w:rsidRPr="00F70BDE" w:rsidRDefault="00EB28CC" w:rsidP="00B30B96">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08EC98B1" w14:textId="77777777" w:rsidR="00EB28CC" w:rsidRPr="00F70BDE" w:rsidRDefault="00EB28CC" w:rsidP="00B30B96">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04770/INFOEM/IP/RR/2025 y acumulado</w:t>
          </w:r>
        </w:p>
      </w:tc>
    </w:tr>
    <w:tr w:rsidR="00EB28CC" w:rsidRPr="00F70BDE" w14:paraId="7BBD6571" w14:textId="77777777" w:rsidTr="00B30B96">
      <w:trPr>
        <w:trHeight w:val="227"/>
      </w:trPr>
      <w:tc>
        <w:tcPr>
          <w:tcW w:w="5103" w:type="dxa"/>
        </w:tcPr>
        <w:p w14:paraId="5F96DF94" w14:textId="77777777" w:rsidR="00EB28CC" w:rsidRPr="00F70BDE" w:rsidRDefault="00EB28CC" w:rsidP="00B30B96">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3A0C0F8D" w14:textId="127EB032" w:rsidR="00EB28CC" w:rsidRPr="00F70BDE" w:rsidRDefault="004F285A" w:rsidP="00B30B96">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EB28CC" w:rsidRPr="00F70BDE" w14:paraId="3AC7BA77" w14:textId="77777777" w:rsidTr="00B30B96">
      <w:trPr>
        <w:trHeight w:val="242"/>
      </w:trPr>
      <w:tc>
        <w:tcPr>
          <w:tcW w:w="5103" w:type="dxa"/>
          <w:hideMark/>
        </w:tcPr>
        <w:p w14:paraId="2BE99C5C" w14:textId="77777777" w:rsidR="00EB28CC" w:rsidRPr="00F70BDE" w:rsidRDefault="00EB28CC" w:rsidP="00B30B96">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3C203616" w14:textId="77777777" w:rsidR="00EB28CC" w:rsidRPr="00116F4B" w:rsidRDefault="00EB28CC" w:rsidP="00B30B96">
          <w:pPr>
            <w:spacing w:after="120" w:line="240" w:lineRule="auto"/>
            <w:ind w:left="-70" w:right="68"/>
            <w:jc w:val="right"/>
            <w:rPr>
              <w:rFonts w:ascii="Palatino Linotype" w:hAnsi="Palatino Linotype" w:cs="Arial"/>
              <w:sz w:val="24"/>
              <w:szCs w:val="24"/>
            </w:rPr>
          </w:pPr>
          <w:r>
            <w:rPr>
              <w:rFonts w:ascii="Palatino Linotype" w:hAnsi="Palatino Linotype"/>
              <w:b/>
              <w:bCs/>
              <w:color w:val="000000"/>
              <w:sz w:val="24"/>
              <w:szCs w:val="24"/>
            </w:rPr>
            <w:t>Ayuntamiento de Atlacomulco</w:t>
          </w:r>
        </w:p>
      </w:tc>
    </w:tr>
    <w:tr w:rsidR="00EB28CC" w:rsidRPr="00F70BDE" w14:paraId="555E4D6A" w14:textId="77777777" w:rsidTr="00B30B96">
      <w:trPr>
        <w:trHeight w:val="342"/>
      </w:trPr>
      <w:tc>
        <w:tcPr>
          <w:tcW w:w="5103" w:type="dxa"/>
          <w:hideMark/>
        </w:tcPr>
        <w:p w14:paraId="1B494438" w14:textId="77777777" w:rsidR="00EB28CC" w:rsidRPr="00F70BDE" w:rsidRDefault="00EB28CC" w:rsidP="00B30B96">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64CADBC7" w14:textId="77777777" w:rsidR="00EB28CC" w:rsidRPr="00F70BDE" w:rsidRDefault="00EB28CC" w:rsidP="00B30B96">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1DCCB978" w14:textId="77777777" w:rsidR="00EB28CC" w:rsidRPr="00871A91" w:rsidRDefault="00EB28CC">
    <w:pPr>
      <w:pStyle w:val="Encabezado"/>
      <w:rPr>
        <w:sz w:val="2"/>
      </w:rPr>
    </w:pPr>
    <w:r>
      <w:rPr>
        <w:noProof/>
        <w:lang w:val="es-MX" w:eastAsia="es-MX"/>
      </w:rPr>
      <w:drawing>
        <wp:anchor distT="0" distB="0" distL="114300" distR="114300" simplePos="0" relativeHeight="251659264" behindDoc="1" locked="0" layoutInCell="0" allowOverlap="1" wp14:anchorId="05928B5A" wp14:editId="61F8B22B">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40CB"/>
    <w:multiLevelType w:val="multilevel"/>
    <w:tmpl w:val="C8723E40"/>
    <w:lvl w:ilvl="0">
      <w:start w:val="1"/>
      <w:numFmt w:val="upperRoman"/>
      <w:lvlText w:val="%1."/>
      <w:lvlJc w:val="left"/>
      <w:pPr>
        <w:ind w:left="1196" w:hanging="72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1" w15:restartNumberingAfterBreak="0">
    <w:nsid w:val="02354A07"/>
    <w:multiLevelType w:val="hybridMultilevel"/>
    <w:tmpl w:val="D1EABDBA"/>
    <w:lvl w:ilvl="0" w:tplc="C98A300E">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BF39D0"/>
    <w:multiLevelType w:val="hybridMultilevel"/>
    <w:tmpl w:val="38C40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6" w15:restartNumberingAfterBreak="0">
    <w:nsid w:val="143A2AE8"/>
    <w:multiLevelType w:val="hybridMultilevel"/>
    <w:tmpl w:val="AEC0982E"/>
    <w:lvl w:ilvl="0" w:tplc="98B24F9E">
      <w:start w:val="18"/>
      <w:numFmt w:val="bullet"/>
      <w:lvlText w:val="-"/>
      <w:lvlJc w:val="left"/>
      <w:pPr>
        <w:ind w:left="720" w:hanging="360"/>
      </w:pPr>
      <w:rPr>
        <w:rFonts w:ascii="Palatino Linotype" w:eastAsia="Times New Roman"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AC0FD8"/>
    <w:multiLevelType w:val="hybridMultilevel"/>
    <w:tmpl w:val="6BF02DE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EF1D89"/>
    <w:multiLevelType w:val="hybridMultilevel"/>
    <w:tmpl w:val="17F0BABA"/>
    <w:lvl w:ilvl="0" w:tplc="080A000B">
      <w:start w:val="1"/>
      <w:numFmt w:val="bullet"/>
      <w:lvlText w:val=""/>
      <w:lvlJc w:val="left"/>
      <w:pPr>
        <w:ind w:left="927" w:hanging="360"/>
      </w:pPr>
      <w:rPr>
        <w:rFonts w:ascii="Wingdings" w:hAnsi="Wingdings" w:hint="default"/>
        <w:i/>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220B4977"/>
    <w:multiLevelType w:val="hybridMultilevel"/>
    <w:tmpl w:val="6BF02DE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8810DE"/>
    <w:multiLevelType w:val="hybridMultilevel"/>
    <w:tmpl w:val="C2C20A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2" w15:restartNumberingAfterBreak="0">
    <w:nsid w:val="3A905AB6"/>
    <w:multiLevelType w:val="hybridMultilevel"/>
    <w:tmpl w:val="007C16AA"/>
    <w:lvl w:ilvl="0" w:tplc="590EEE14">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0D5605"/>
    <w:multiLevelType w:val="multilevel"/>
    <w:tmpl w:val="671E5348"/>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rPr>
        <w:i w:val="0"/>
      </w:r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F3D27D2"/>
    <w:multiLevelType w:val="multilevel"/>
    <w:tmpl w:val="C680971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5ACE5E6E"/>
    <w:multiLevelType w:val="hybridMultilevel"/>
    <w:tmpl w:val="AD063B88"/>
    <w:lvl w:ilvl="0" w:tplc="D9DA357E">
      <w:start w:val="18"/>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6C3F88"/>
    <w:multiLevelType w:val="hybridMultilevel"/>
    <w:tmpl w:val="01BE2446"/>
    <w:lvl w:ilvl="0" w:tplc="AC9EDFC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C170D99"/>
    <w:multiLevelType w:val="multilevel"/>
    <w:tmpl w:val="BEF4453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1"/>
  </w:num>
  <w:num w:numId="2">
    <w:abstractNumId w:val="5"/>
  </w:num>
  <w:num w:numId="3">
    <w:abstractNumId w:val="16"/>
  </w:num>
  <w:num w:numId="4">
    <w:abstractNumId w:val="20"/>
  </w:num>
  <w:num w:numId="5">
    <w:abstractNumId w:val="0"/>
  </w:num>
  <w:num w:numId="6">
    <w:abstractNumId w:val="17"/>
  </w:num>
  <w:num w:numId="7">
    <w:abstractNumId w:val="13"/>
  </w:num>
  <w:num w:numId="8">
    <w:abstractNumId w:val="8"/>
  </w:num>
  <w:num w:numId="9">
    <w:abstractNumId w:val="4"/>
  </w:num>
  <w:num w:numId="10">
    <w:abstractNumId w:val="15"/>
  </w:num>
  <w:num w:numId="11">
    <w:abstractNumId w:val="19"/>
  </w:num>
  <w:num w:numId="12">
    <w:abstractNumId w:val="12"/>
  </w:num>
  <w:num w:numId="13">
    <w:abstractNumId w:val="14"/>
  </w:num>
  <w:num w:numId="14">
    <w:abstractNumId w:val="3"/>
  </w:num>
  <w:num w:numId="15">
    <w:abstractNumId w:val="2"/>
  </w:num>
  <w:num w:numId="16">
    <w:abstractNumId w:val="6"/>
  </w:num>
  <w:num w:numId="17">
    <w:abstractNumId w:val="18"/>
  </w:num>
  <w:num w:numId="18">
    <w:abstractNumId w:val="7"/>
  </w:num>
  <w:num w:numId="19">
    <w:abstractNumId w:val="1"/>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96"/>
    <w:rsid w:val="00065D74"/>
    <w:rsid w:val="00067635"/>
    <w:rsid w:val="00085A0C"/>
    <w:rsid w:val="00110789"/>
    <w:rsid w:val="001518C6"/>
    <w:rsid w:val="00166A44"/>
    <w:rsid w:val="001D0EFB"/>
    <w:rsid w:val="00201FAB"/>
    <w:rsid w:val="002A6262"/>
    <w:rsid w:val="002E7BD1"/>
    <w:rsid w:val="0030344D"/>
    <w:rsid w:val="0037796D"/>
    <w:rsid w:val="00380772"/>
    <w:rsid w:val="003D4E8B"/>
    <w:rsid w:val="004505EB"/>
    <w:rsid w:val="00460824"/>
    <w:rsid w:val="004A18E3"/>
    <w:rsid w:val="004F285A"/>
    <w:rsid w:val="00575521"/>
    <w:rsid w:val="005F0463"/>
    <w:rsid w:val="00647BD2"/>
    <w:rsid w:val="00747316"/>
    <w:rsid w:val="007611FB"/>
    <w:rsid w:val="007D6821"/>
    <w:rsid w:val="0080481A"/>
    <w:rsid w:val="00815A31"/>
    <w:rsid w:val="00894E7E"/>
    <w:rsid w:val="008B1C06"/>
    <w:rsid w:val="008E4E37"/>
    <w:rsid w:val="00923F97"/>
    <w:rsid w:val="00986D9B"/>
    <w:rsid w:val="009B750E"/>
    <w:rsid w:val="009C6E72"/>
    <w:rsid w:val="00B1554C"/>
    <w:rsid w:val="00B30B96"/>
    <w:rsid w:val="00C64CDF"/>
    <w:rsid w:val="00C94A62"/>
    <w:rsid w:val="00CE1514"/>
    <w:rsid w:val="00CF5098"/>
    <w:rsid w:val="00D011A7"/>
    <w:rsid w:val="00DF4D43"/>
    <w:rsid w:val="00EB28CC"/>
    <w:rsid w:val="00EC3D32"/>
    <w:rsid w:val="00EE0A0B"/>
    <w:rsid w:val="00EF281D"/>
    <w:rsid w:val="00EF3AAF"/>
    <w:rsid w:val="00F351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1E8ED4"/>
  <w15:chartTrackingRefBased/>
  <w15:docId w15:val="{FF5C06F6-C645-4E52-A8C7-568A2143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0B9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30B96"/>
  </w:style>
  <w:style w:type="paragraph" w:styleId="Encabezado">
    <w:name w:val="header"/>
    <w:basedOn w:val="Normal"/>
    <w:link w:val="EncabezadoCar"/>
    <w:uiPriority w:val="99"/>
    <w:unhideWhenUsed/>
    <w:rsid w:val="00B30B96"/>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B30B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30B96"/>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30B96"/>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B30B96"/>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30B9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30B9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30B96"/>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B3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citas">
    <w:name w:val="infoem citas"/>
    <w:basedOn w:val="Normal"/>
    <w:qFormat/>
    <w:rsid w:val="00B30B96"/>
    <w:pPr>
      <w:spacing w:before="240" w:line="360" w:lineRule="auto"/>
      <w:ind w:left="851" w:right="851"/>
      <w:jc w:val="both"/>
    </w:pPr>
    <w:rPr>
      <w:rFonts w:ascii="Palatino Linotype" w:hAnsi="Palatino Linotype"/>
      <w:i/>
    </w:rPr>
  </w:style>
  <w:style w:type="paragraph" w:customStyle="1" w:styleId="Citas">
    <w:name w:val="Citas"/>
    <w:basedOn w:val="Normal"/>
    <w:qFormat/>
    <w:rsid w:val="00B30B96"/>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B30B96"/>
    <w:pPr>
      <w:spacing w:before="240" w:line="360" w:lineRule="auto"/>
      <w:ind w:left="851" w:right="851"/>
      <w:jc w:val="both"/>
    </w:pPr>
    <w:rPr>
      <w:rFonts w:ascii="Palatino Linotype" w:hAnsi="Palatino Linotype"/>
      <w:i/>
      <w:szCs w:val="14"/>
    </w:rPr>
  </w:style>
  <w:style w:type="paragraph" w:customStyle="1" w:styleId="Default">
    <w:name w:val="Default"/>
    <w:rsid w:val="00B30B96"/>
    <w:pPr>
      <w:autoSpaceDE w:val="0"/>
      <w:autoSpaceDN w:val="0"/>
      <w:adjustRightInd w:val="0"/>
      <w:spacing w:after="0" w:line="240" w:lineRule="auto"/>
    </w:pPr>
    <w:rPr>
      <w:rFonts w:ascii="Palatino Linotype" w:hAnsi="Palatino Linotype" w:cs="Palatino Linotype"/>
      <w:color w:val="000000"/>
      <w:sz w:val="24"/>
      <w:szCs w:val="24"/>
    </w:rPr>
  </w:style>
  <w:style w:type="paragraph" w:styleId="Sinespaciado">
    <w:name w:val="No Spacing"/>
    <w:aliases w:val="Francesa,INAI"/>
    <w:link w:val="SinespaciadoCar"/>
    <w:uiPriority w:val="1"/>
    <w:qFormat/>
    <w:rsid w:val="003D4E8B"/>
    <w:pPr>
      <w:spacing w:after="0" w:line="240" w:lineRule="auto"/>
    </w:pPr>
  </w:style>
  <w:style w:type="character" w:customStyle="1" w:styleId="SinespaciadoCar">
    <w:name w:val="Sin espaciado Car"/>
    <w:aliases w:val="Francesa Car,INAI Car"/>
    <w:link w:val="Sinespaciado"/>
    <w:uiPriority w:val="1"/>
    <w:locked/>
    <w:rsid w:val="003D4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42</Pages>
  <Words>8880</Words>
  <Characters>48840</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27</cp:revision>
  <cp:lastPrinted>2025-06-20T19:19:00Z</cp:lastPrinted>
  <dcterms:created xsi:type="dcterms:W3CDTF">2025-06-03T19:07:00Z</dcterms:created>
  <dcterms:modified xsi:type="dcterms:W3CDTF">2025-07-02T18:01:00Z</dcterms:modified>
</cp:coreProperties>
</file>