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D62FD" w14:textId="77777777" w:rsidR="00017383" w:rsidRPr="00E56E05" w:rsidRDefault="006D26FB" w:rsidP="00017383">
      <w:pPr>
        <w:spacing w:before="240" w:after="240" w:line="360" w:lineRule="auto"/>
        <w:jc w:val="both"/>
        <w:rPr>
          <w:rFonts w:ascii="Palatino Linotype" w:eastAsia="Palatino Linotype" w:hAnsi="Palatino Linotype" w:cs="Palatino Linotype"/>
          <w:sz w:val="22"/>
          <w:szCs w:val="22"/>
        </w:rPr>
      </w:pPr>
      <w:bookmarkStart w:id="0" w:name="_GoBack"/>
      <w:bookmarkEnd w:id="0"/>
      <w:r w:rsidRPr="00E56E0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w:t>
      </w:r>
      <w:r w:rsidR="00017383" w:rsidRPr="00E56E05">
        <w:rPr>
          <w:rFonts w:ascii="Palatino Linotype" w:eastAsia="Palatino Linotype" w:hAnsi="Palatino Linotype" w:cs="Palatino Linotype"/>
          <w:sz w:val="22"/>
          <w:szCs w:val="22"/>
        </w:rPr>
        <w:t xml:space="preserve">Estado de México, de fecha cinco de noviembre de dos mil veinticinco. </w:t>
      </w:r>
    </w:p>
    <w:p w14:paraId="19EE513C"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VISTOS </w:t>
      </w:r>
      <w:r w:rsidRPr="00E56E05">
        <w:rPr>
          <w:rFonts w:ascii="Palatino Linotype" w:eastAsia="Palatino Linotype" w:hAnsi="Palatino Linotype" w:cs="Palatino Linotype"/>
          <w:sz w:val="22"/>
          <w:szCs w:val="22"/>
        </w:rPr>
        <w:t xml:space="preserve">los expedientes relativos a los recursos de revisión </w:t>
      </w:r>
      <w:r w:rsidRPr="00E56E05">
        <w:rPr>
          <w:rFonts w:ascii="Palatino Linotype" w:eastAsia="Palatino Linotype" w:hAnsi="Palatino Linotype" w:cs="Palatino Linotype"/>
          <w:b/>
          <w:sz w:val="22"/>
          <w:szCs w:val="22"/>
        </w:rPr>
        <w:t xml:space="preserve">06794/INFOEM/IP/RR/2025, 06795/INFOEM/IP/RR/2025, 06796/INFOEM/IP/RR/2025, 06797/INFOEM/IP/RR/2025, 06798/INFOEM/IP/RR/2025, 06799/INFOEM/IP/RR/2025, 06800/INFOEM/IP/RR/2025, 06801/INFOEM/IP/RR/2025, 06802/INFOEM/IP/RR/2025, 06803/INFOEM/IP/RR/2025, 06804/INFOEM/IP/RR/2025, 06805/INFOEM/IP/RR/2025, 06806/INFOEM/IP/RR/2025, 06807/INFOEM/IP/RR/2025, 06808/INFOEM/IP/RR/2025, 06809/INFOEM/IP/RR/2025, 06810/INFOEM/IP/RR/2025, 06811/INFOEM/IP/RR/2025, 06812/INFOEM/IP/RR/2025, 06813/INFOEM/IP/RR/2025, 06814/INFOEM/IP/RR/2025, 06815/INFOEM/IP/RR/2025, 06816/INFOEM/IP/RR/2025, 06817/INFOEM/IP/RR/2025, 06818/INFOEM/IP/RR/2025 y 06819/INFOEM/IP/RR/2025 </w:t>
      </w:r>
      <w:r w:rsidRPr="00E56E05">
        <w:rPr>
          <w:rFonts w:ascii="Palatino Linotype" w:eastAsia="Palatino Linotype" w:hAnsi="Palatino Linotype" w:cs="Palatino Linotype"/>
          <w:sz w:val="22"/>
          <w:szCs w:val="22"/>
        </w:rPr>
        <w:t xml:space="preserve">interpuestos por un </w:t>
      </w:r>
      <w:r w:rsidRPr="00E56E05">
        <w:rPr>
          <w:rFonts w:ascii="Palatino Linotype" w:eastAsia="Palatino Linotype" w:hAnsi="Palatino Linotype" w:cs="Palatino Linotype"/>
          <w:b/>
          <w:sz w:val="22"/>
          <w:szCs w:val="22"/>
        </w:rPr>
        <w:t>Usuario que no proporcionó su nombre</w:t>
      </w:r>
      <w:r w:rsidRPr="00E56E05">
        <w:rPr>
          <w:rFonts w:ascii="Palatino Linotype" w:eastAsia="Palatino Linotype" w:hAnsi="Palatino Linotype" w:cs="Palatino Linotype"/>
          <w:sz w:val="22"/>
          <w:szCs w:val="22"/>
        </w:rPr>
        <w:t xml:space="preserve">, en lo sucesivo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en contra de la falta de respuestas a las solicitudes de información por parte del </w:t>
      </w:r>
      <w:r w:rsidRPr="00E56E05">
        <w:rPr>
          <w:rFonts w:ascii="Palatino Linotype" w:eastAsia="Palatino Linotype" w:hAnsi="Palatino Linotype" w:cs="Palatino Linotype"/>
          <w:b/>
          <w:sz w:val="22"/>
          <w:szCs w:val="22"/>
        </w:rPr>
        <w:t>Ayuntamiento de Toluca</w:t>
      </w:r>
      <w:r w:rsidRPr="00E56E05">
        <w:rPr>
          <w:rFonts w:ascii="Palatino Linotype" w:eastAsia="Palatino Linotype" w:hAnsi="Palatino Linotype" w:cs="Palatino Linotype"/>
          <w:sz w:val="22"/>
          <w:szCs w:val="22"/>
        </w:rPr>
        <w:t xml:space="preserve">, en lo sucesivo el </w:t>
      </w:r>
      <w:r w:rsidRPr="00E56E05">
        <w:rPr>
          <w:rFonts w:ascii="Palatino Linotype" w:eastAsia="Palatino Linotype" w:hAnsi="Palatino Linotype" w:cs="Palatino Linotype"/>
          <w:b/>
          <w:sz w:val="22"/>
          <w:szCs w:val="22"/>
        </w:rPr>
        <w:t xml:space="preserve">Sujeto Obligado; </w:t>
      </w:r>
      <w:r w:rsidRPr="00E56E05">
        <w:rPr>
          <w:rFonts w:ascii="Palatino Linotype" w:eastAsia="Palatino Linotype" w:hAnsi="Palatino Linotype" w:cs="Palatino Linotype"/>
          <w:sz w:val="22"/>
          <w:szCs w:val="22"/>
        </w:rPr>
        <w:t>se procede a dictar la presente resolución, con base en lo siguiente.</w:t>
      </w:r>
    </w:p>
    <w:p w14:paraId="66AF27DD" w14:textId="77777777" w:rsidR="002079A0" w:rsidRPr="00E56E05" w:rsidRDefault="006D26FB">
      <w:pPr>
        <w:spacing w:line="360" w:lineRule="auto"/>
        <w:ind w:right="49"/>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I.</w:t>
      </w:r>
      <w:r w:rsidRPr="00E56E05">
        <w:rPr>
          <w:rFonts w:ascii="Palatino Linotype" w:eastAsia="Palatino Linotype" w:hAnsi="Palatino Linotype" w:cs="Palatino Linotype"/>
          <w:b/>
          <w:sz w:val="22"/>
          <w:szCs w:val="22"/>
        </w:rPr>
        <w:tab/>
        <w:t>A N T E C E D E N T E S</w:t>
      </w:r>
    </w:p>
    <w:p w14:paraId="6899248C"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561BF1D7" w14:textId="77777777" w:rsidR="002079A0" w:rsidRPr="00E56E05" w:rsidRDefault="006D26F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Solicitud de Acceso a la Información. El diecinueve de mayo de dos mil veinticinco</w:t>
      </w:r>
      <w:r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b/>
          <w:sz w:val="22"/>
          <w:szCs w:val="22"/>
        </w:rPr>
        <w:t>LA PARTE</w:t>
      </w:r>
      <w:r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formuló solicitud de acceso a información pública a través del </w:t>
      </w:r>
      <w:r w:rsidRPr="00E56E05">
        <w:rPr>
          <w:rFonts w:ascii="Palatino Linotype" w:eastAsia="Palatino Linotype" w:hAnsi="Palatino Linotype" w:cs="Palatino Linotype"/>
          <w:b/>
          <w:sz w:val="22"/>
          <w:szCs w:val="22"/>
        </w:rPr>
        <w:t>SAIMEX</w:t>
      </w:r>
      <w:r w:rsidRPr="00E56E05">
        <w:rPr>
          <w:rFonts w:ascii="Palatino Linotype" w:eastAsia="Palatino Linotype" w:hAnsi="Palatino Linotype" w:cs="Palatino Linotype"/>
          <w:sz w:val="22"/>
          <w:szCs w:val="22"/>
        </w:rPr>
        <w:t>, en la que requirió lo siguiente:</w:t>
      </w:r>
    </w:p>
    <w:p w14:paraId="09199CED"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6A5DF14"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146BD7D6" w14:textId="77777777" w:rsidR="002079A0" w:rsidRPr="00E56E05" w:rsidRDefault="002079A0">
      <w:pPr>
        <w:spacing w:line="360" w:lineRule="auto"/>
        <w:jc w:val="both"/>
        <w:rPr>
          <w:rFonts w:ascii="Palatino Linotype" w:eastAsia="Palatino Linotype" w:hAnsi="Palatino Linotype" w:cs="Palatino Linotype"/>
          <w:sz w:val="22"/>
          <w:szCs w:val="22"/>
        </w:rPr>
      </w:pPr>
    </w:p>
    <w:tbl>
      <w:tblPr>
        <w:tblStyle w:val="a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520"/>
      </w:tblGrid>
      <w:tr w:rsidR="00017383" w:rsidRPr="00E56E05" w14:paraId="7280C491" w14:textId="77777777">
        <w:tc>
          <w:tcPr>
            <w:tcW w:w="2547" w:type="dxa"/>
          </w:tcPr>
          <w:p w14:paraId="0843F0DB"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lastRenderedPageBreak/>
              <w:t>Solicitud</w:t>
            </w:r>
          </w:p>
        </w:tc>
        <w:tc>
          <w:tcPr>
            <w:tcW w:w="6520" w:type="dxa"/>
          </w:tcPr>
          <w:p w14:paraId="317BB94E"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Información requerida.</w:t>
            </w:r>
          </w:p>
        </w:tc>
      </w:tr>
      <w:tr w:rsidR="00017383" w:rsidRPr="00E56E05" w14:paraId="439F6DD2" w14:textId="77777777">
        <w:tc>
          <w:tcPr>
            <w:tcW w:w="2547" w:type="dxa"/>
          </w:tcPr>
          <w:p w14:paraId="5101E9B5" w14:textId="77777777" w:rsidR="002079A0" w:rsidRPr="00E56E05" w:rsidRDefault="006D26FB">
            <w:pPr>
              <w:pBdr>
                <w:top w:val="nil"/>
                <w:left w:val="nil"/>
                <w:bottom w:val="nil"/>
                <w:right w:val="nil"/>
                <w:between w:val="nil"/>
              </w:pBdr>
              <w:spacing w:line="360" w:lineRule="auto"/>
              <w:ind w:left="142" w:right="49"/>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02885/TOLUCA/IP/2025</w:t>
            </w:r>
          </w:p>
        </w:tc>
        <w:tc>
          <w:tcPr>
            <w:tcW w:w="6520" w:type="dxa"/>
          </w:tcPr>
          <w:p w14:paraId="516FA87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Todos los oficios recibidos y la respuesta de esos oficios en la Unidad de Transparencia diciembre 2022</w:t>
            </w:r>
          </w:p>
        </w:tc>
      </w:tr>
    </w:tbl>
    <w:p w14:paraId="5644E3C9" w14:textId="77777777" w:rsidR="002079A0" w:rsidRPr="00E56E05" w:rsidRDefault="002079A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bl>
      <w:tblPr>
        <w:tblStyle w:val="afc"/>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6481"/>
      </w:tblGrid>
      <w:tr w:rsidR="00017383" w:rsidRPr="00E56E05" w14:paraId="7233E75F" w14:textId="77777777">
        <w:tc>
          <w:tcPr>
            <w:tcW w:w="2586" w:type="dxa"/>
          </w:tcPr>
          <w:p w14:paraId="2BE36F56"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02884/TOLUCA/IP/2025</w:t>
            </w:r>
          </w:p>
        </w:tc>
        <w:tc>
          <w:tcPr>
            <w:tcW w:w="6481" w:type="dxa"/>
          </w:tcPr>
          <w:p w14:paraId="4F32FD8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noviembre 2022</w:t>
            </w:r>
          </w:p>
        </w:tc>
      </w:tr>
      <w:tr w:rsidR="00017383" w:rsidRPr="00E56E05" w14:paraId="6DCF1F33" w14:textId="77777777">
        <w:tc>
          <w:tcPr>
            <w:tcW w:w="2586" w:type="dxa"/>
          </w:tcPr>
          <w:p w14:paraId="4C40197A"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02883/TOLUCA/IP/2025</w:t>
            </w:r>
          </w:p>
        </w:tc>
        <w:tc>
          <w:tcPr>
            <w:tcW w:w="6481" w:type="dxa"/>
          </w:tcPr>
          <w:p w14:paraId="521E41C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octubre 2022</w:t>
            </w:r>
          </w:p>
        </w:tc>
      </w:tr>
      <w:tr w:rsidR="00017383" w:rsidRPr="00E56E05" w14:paraId="520B2C70" w14:textId="77777777">
        <w:tc>
          <w:tcPr>
            <w:tcW w:w="2586" w:type="dxa"/>
          </w:tcPr>
          <w:p w14:paraId="3DECDD8A"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02882/TOLUCA/IP/2025</w:t>
            </w:r>
          </w:p>
        </w:tc>
        <w:tc>
          <w:tcPr>
            <w:tcW w:w="6481" w:type="dxa"/>
          </w:tcPr>
          <w:p w14:paraId="42FBD44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septiembre 2022</w:t>
            </w:r>
          </w:p>
        </w:tc>
      </w:tr>
      <w:tr w:rsidR="00017383" w:rsidRPr="00E56E05" w14:paraId="38431D38" w14:textId="77777777">
        <w:tc>
          <w:tcPr>
            <w:tcW w:w="2586" w:type="dxa"/>
          </w:tcPr>
          <w:p w14:paraId="11B4A892"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02881/TOLUCA/IP/2025</w:t>
            </w:r>
          </w:p>
        </w:tc>
        <w:tc>
          <w:tcPr>
            <w:tcW w:w="6481" w:type="dxa"/>
          </w:tcPr>
          <w:p w14:paraId="5AB3A16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agosto 2022</w:t>
            </w:r>
          </w:p>
        </w:tc>
      </w:tr>
      <w:tr w:rsidR="00017383" w:rsidRPr="00E56E05" w14:paraId="5246E173" w14:textId="77777777">
        <w:tc>
          <w:tcPr>
            <w:tcW w:w="2586" w:type="dxa"/>
          </w:tcPr>
          <w:p w14:paraId="01C4C769"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02871/TOLUCA/IP/2025</w:t>
            </w:r>
          </w:p>
        </w:tc>
        <w:tc>
          <w:tcPr>
            <w:tcW w:w="6481" w:type="dxa"/>
          </w:tcPr>
          <w:p w14:paraId="7522C75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noviembre de 2021.</w:t>
            </w:r>
          </w:p>
        </w:tc>
      </w:tr>
      <w:tr w:rsidR="00017383" w:rsidRPr="00E56E05" w14:paraId="59AB0E8F" w14:textId="77777777">
        <w:tc>
          <w:tcPr>
            <w:tcW w:w="2586" w:type="dxa"/>
          </w:tcPr>
          <w:p w14:paraId="0443DF35"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02870/TOLUCA/IP/2025</w:t>
            </w:r>
          </w:p>
        </w:tc>
        <w:tc>
          <w:tcPr>
            <w:tcW w:w="6481" w:type="dxa"/>
          </w:tcPr>
          <w:p w14:paraId="3AD6B35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octubre de 2021.</w:t>
            </w:r>
          </w:p>
        </w:tc>
      </w:tr>
      <w:tr w:rsidR="00017383" w:rsidRPr="00E56E05" w14:paraId="6751E18F" w14:textId="77777777">
        <w:tc>
          <w:tcPr>
            <w:tcW w:w="2586" w:type="dxa"/>
          </w:tcPr>
          <w:p w14:paraId="125A6AC1"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02880/TOLUCA/IP/2025</w:t>
            </w:r>
          </w:p>
        </w:tc>
        <w:tc>
          <w:tcPr>
            <w:tcW w:w="6481" w:type="dxa"/>
          </w:tcPr>
          <w:p w14:paraId="31BE29A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julio 2022</w:t>
            </w:r>
          </w:p>
        </w:tc>
      </w:tr>
      <w:tr w:rsidR="00017383" w:rsidRPr="00E56E05" w14:paraId="2E4C57D4" w14:textId="77777777">
        <w:tc>
          <w:tcPr>
            <w:tcW w:w="2586" w:type="dxa"/>
          </w:tcPr>
          <w:p w14:paraId="4B4713A0"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02879/TOLUCA/IP/2025</w:t>
            </w:r>
          </w:p>
        </w:tc>
        <w:tc>
          <w:tcPr>
            <w:tcW w:w="6481" w:type="dxa"/>
          </w:tcPr>
          <w:p w14:paraId="00C8B17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junio 2022</w:t>
            </w:r>
          </w:p>
        </w:tc>
      </w:tr>
      <w:tr w:rsidR="00017383" w:rsidRPr="00E56E05" w14:paraId="41BCB7AD" w14:textId="77777777">
        <w:tc>
          <w:tcPr>
            <w:tcW w:w="2586" w:type="dxa"/>
          </w:tcPr>
          <w:p w14:paraId="41D22BB2"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02878/TOLUCA/IP/2025</w:t>
            </w:r>
          </w:p>
        </w:tc>
        <w:tc>
          <w:tcPr>
            <w:tcW w:w="6481" w:type="dxa"/>
          </w:tcPr>
          <w:p w14:paraId="36E31C2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junio 2022</w:t>
            </w:r>
          </w:p>
        </w:tc>
      </w:tr>
      <w:tr w:rsidR="00017383" w:rsidRPr="00E56E05" w14:paraId="64EA3ED3" w14:textId="77777777">
        <w:tc>
          <w:tcPr>
            <w:tcW w:w="2586" w:type="dxa"/>
          </w:tcPr>
          <w:p w14:paraId="7FDF2CB4"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02877/TOLUCA/IP/2025</w:t>
            </w:r>
          </w:p>
        </w:tc>
        <w:tc>
          <w:tcPr>
            <w:tcW w:w="6481" w:type="dxa"/>
          </w:tcPr>
          <w:p w14:paraId="2FC2F2D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mayo 2022</w:t>
            </w:r>
          </w:p>
        </w:tc>
      </w:tr>
      <w:tr w:rsidR="00017383" w:rsidRPr="00E56E05" w14:paraId="5FA8778B" w14:textId="77777777">
        <w:tc>
          <w:tcPr>
            <w:tcW w:w="2586" w:type="dxa"/>
          </w:tcPr>
          <w:p w14:paraId="09790B02"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lastRenderedPageBreak/>
              <w:t>02876/TOLUCA/IP/2025</w:t>
            </w:r>
          </w:p>
        </w:tc>
        <w:tc>
          <w:tcPr>
            <w:tcW w:w="6481" w:type="dxa"/>
          </w:tcPr>
          <w:p w14:paraId="03A803D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abril 2022</w:t>
            </w:r>
          </w:p>
        </w:tc>
      </w:tr>
      <w:tr w:rsidR="00017383" w:rsidRPr="00E56E05" w14:paraId="2F9DBD08" w14:textId="77777777">
        <w:tc>
          <w:tcPr>
            <w:tcW w:w="2586" w:type="dxa"/>
          </w:tcPr>
          <w:p w14:paraId="5CFEF5EC"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02875/TOLUCA/IP/2025</w:t>
            </w:r>
          </w:p>
        </w:tc>
        <w:tc>
          <w:tcPr>
            <w:tcW w:w="6481" w:type="dxa"/>
          </w:tcPr>
          <w:p w14:paraId="3C2D443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marzo 2022</w:t>
            </w:r>
          </w:p>
        </w:tc>
      </w:tr>
      <w:tr w:rsidR="00017383" w:rsidRPr="00E56E05" w14:paraId="1A4509E8" w14:textId="77777777">
        <w:tc>
          <w:tcPr>
            <w:tcW w:w="2586" w:type="dxa"/>
          </w:tcPr>
          <w:p w14:paraId="51699C58"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02874/TOLUCA/IP/2025</w:t>
            </w:r>
          </w:p>
        </w:tc>
        <w:tc>
          <w:tcPr>
            <w:tcW w:w="6481" w:type="dxa"/>
          </w:tcPr>
          <w:p w14:paraId="5B9FBDE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febrero 2022</w:t>
            </w:r>
          </w:p>
        </w:tc>
      </w:tr>
      <w:tr w:rsidR="00017383" w:rsidRPr="00E56E05" w14:paraId="0518E18D" w14:textId="77777777">
        <w:tc>
          <w:tcPr>
            <w:tcW w:w="2586" w:type="dxa"/>
          </w:tcPr>
          <w:p w14:paraId="6599CB97"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02873/TOLUCA/IP/2025</w:t>
            </w:r>
          </w:p>
        </w:tc>
        <w:tc>
          <w:tcPr>
            <w:tcW w:w="6481" w:type="dxa"/>
          </w:tcPr>
          <w:p w14:paraId="5824568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enero 2022</w:t>
            </w:r>
          </w:p>
        </w:tc>
      </w:tr>
      <w:tr w:rsidR="00017383" w:rsidRPr="00E56E05" w14:paraId="5C0AB5C6" w14:textId="77777777">
        <w:tc>
          <w:tcPr>
            <w:tcW w:w="2586" w:type="dxa"/>
          </w:tcPr>
          <w:p w14:paraId="2691838A"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02872/TOLUCA/IP/2025</w:t>
            </w:r>
          </w:p>
        </w:tc>
        <w:tc>
          <w:tcPr>
            <w:tcW w:w="6481" w:type="dxa"/>
          </w:tcPr>
          <w:p w14:paraId="37700A25" w14:textId="77777777" w:rsidR="002079A0" w:rsidRPr="00E56E05" w:rsidRDefault="006D26FB">
            <w:pPr>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diciembre de 2021.</w:t>
            </w:r>
          </w:p>
          <w:p w14:paraId="6041EC14" w14:textId="77777777" w:rsidR="002079A0" w:rsidRPr="00E56E05" w:rsidRDefault="002079A0">
            <w:pPr>
              <w:spacing w:line="360" w:lineRule="auto"/>
              <w:jc w:val="both"/>
              <w:rPr>
                <w:rFonts w:ascii="Palatino Linotype" w:eastAsia="Palatino Linotype" w:hAnsi="Palatino Linotype" w:cs="Palatino Linotype"/>
                <w:sz w:val="22"/>
                <w:szCs w:val="22"/>
              </w:rPr>
            </w:pPr>
          </w:p>
        </w:tc>
      </w:tr>
      <w:tr w:rsidR="00017383" w:rsidRPr="00E56E05" w14:paraId="2E18D589" w14:textId="77777777">
        <w:tc>
          <w:tcPr>
            <w:tcW w:w="2586" w:type="dxa"/>
          </w:tcPr>
          <w:p w14:paraId="21EC4619"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02869/TOLUCA/IP/2025</w:t>
            </w:r>
          </w:p>
        </w:tc>
        <w:tc>
          <w:tcPr>
            <w:tcW w:w="6481" w:type="dxa"/>
          </w:tcPr>
          <w:p w14:paraId="0049E66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septiembre de 2021.</w:t>
            </w:r>
          </w:p>
        </w:tc>
      </w:tr>
      <w:tr w:rsidR="00017383" w:rsidRPr="00E56E05" w14:paraId="5E87B265" w14:textId="77777777">
        <w:tc>
          <w:tcPr>
            <w:tcW w:w="2586" w:type="dxa"/>
          </w:tcPr>
          <w:p w14:paraId="09C4B3A1"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02868/TOLUCA/IP/2025</w:t>
            </w:r>
          </w:p>
        </w:tc>
        <w:tc>
          <w:tcPr>
            <w:tcW w:w="6481" w:type="dxa"/>
          </w:tcPr>
          <w:p w14:paraId="5A2BD49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agosto de 2021.</w:t>
            </w:r>
          </w:p>
        </w:tc>
      </w:tr>
      <w:tr w:rsidR="00017383" w:rsidRPr="00E56E05" w14:paraId="3233F0FD" w14:textId="77777777">
        <w:tc>
          <w:tcPr>
            <w:tcW w:w="2586" w:type="dxa"/>
          </w:tcPr>
          <w:p w14:paraId="16D3AB1B"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02867/TOLUCA/IP/2025</w:t>
            </w:r>
          </w:p>
        </w:tc>
        <w:tc>
          <w:tcPr>
            <w:tcW w:w="6481" w:type="dxa"/>
          </w:tcPr>
          <w:p w14:paraId="5157D93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julio de 2021.</w:t>
            </w:r>
          </w:p>
        </w:tc>
      </w:tr>
      <w:tr w:rsidR="00017383" w:rsidRPr="00E56E05" w14:paraId="6666F234" w14:textId="77777777">
        <w:tc>
          <w:tcPr>
            <w:tcW w:w="2586" w:type="dxa"/>
          </w:tcPr>
          <w:p w14:paraId="0DB0D8A1"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02866/TOLUCA/IP/2025</w:t>
            </w:r>
          </w:p>
        </w:tc>
        <w:tc>
          <w:tcPr>
            <w:tcW w:w="6481" w:type="dxa"/>
          </w:tcPr>
          <w:p w14:paraId="54734D3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junio 2021</w:t>
            </w:r>
          </w:p>
        </w:tc>
      </w:tr>
      <w:tr w:rsidR="00017383" w:rsidRPr="00E56E05" w14:paraId="091401A0" w14:textId="77777777">
        <w:tc>
          <w:tcPr>
            <w:tcW w:w="2586" w:type="dxa"/>
          </w:tcPr>
          <w:p w14:paraId="166694F4"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02865/TOLUCA/IP/2025</w:t>
            </w:r>
          </w:p>
        </w:tc>
        <w:tc>
          <w:tcPr>
            <w:tcW w:w="6481" w:type="dxa"/>
          </w:tcPr>
          <w:p w14:paraId="786D02D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mayo de 2021.</w:t>
            </w:r>
          </w:p>
        </w:tc>
      </w:tr>
      <w:tr w:rsidR="00017383" w:rsidRPr="00E56E05" w14:paraId="62611D5C" w14:textId="77777777">
        <w:tc>
          <w:tcPr>
            <w:tcW w:w="2586" w:type="dxa"/>
          </w:tcPr>
          <w:p w14:paraId="5F8F1E15"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02864/TOLUCA/IP/2025</w:t>
            </w:r>
          </w:p>
        </w:tc>
        <w:tc>
          <w:tcPr>
            <w:tcW w:w="6481" w:type="dxa"/>
          </w:tcPr>
          <w:p w14:paraId="1081E5F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abril de 2021.</w:t>
            </w:r>
          </w:p>
        </w:tc>
      </w:tr>
      <w:tr w:rsidR="00017383" w:rsidRPr="00E56E05" w14:paraId="3719D140" w14:textId="77777777">
        <w:tc>
          <w:tcPr>
            <w:tcW w:w="2586" w:type="dxa"/>
          </w:tcPr>
          <w:p w14:paraId="42B03554"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02863/TOLUCA/IP/2025</w:t>
            </w:r>
          </w:p>
        </w:tc>
        <w:tc>
          <w:tcPr>
            <w:tcW w:w="6481" w:type="dxa"/>
          </w:tcPr>
          <w:p w14:paraId="7CFAA85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marzo de 2021.</w:t>
            </w:r>
          </w:p>
        </w:tc>
      </w:tr>
      <w:tr w:rsidR="00017383" w:rsidRPr="00E56E05" w14:paraId="286296A5" w14:textId="77777777">
        <w:tc>
          <w:tcPr>
            <w:tcW w:w="2586" w:type="dxa"/>
          </w:tcPr>
          <w:p w14:paraId="747D5997"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02860/TOLUCA/IP/2025</w:t>
            </w:r>
          </w:p>
        </w:tc>
        <w:tc>
          <w:tcPr>
            <w:tcW w:w="6481" w:type="dxa"/>
          </w:tcPr>
          <w:p w14:paraId="07E2F1C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enenero de 2021.</w:t>
            </w:r>
          </w:p>
        </w:tc>
      </w:tr>
      <w:tr w:rsidR="00017383" w:rsidRPr="00E56E05" w14:paraId="1FC7E652" w14:textId="77777777">
        <w:tc>
          <w:tcPr>
            <w:tcW w:w="2586" w:type="dxa"/>
          </w:tcPr>
          <w:p w14:paraId="6939FD9F"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02861/TOLUCA/IP/2025</w:t>
            </w:r>
          </w:p>
        </w:tc>
        <w:tc>
          <w:tcPr>
            <w:tcW w:w="6481" w:type="dxa"/>
          </w:tcPr>
          <w:p w14:paraId="70C3BA1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enero de 2021.</w:t>
            </w:r>
          </w:p>
        </w:tc>
      </w:tr>
      <w:tr w:rsidR="00017383" w:rsidRPr="00E56E05" w14:paraId="37A8FD54" w14:textId="77777777">
        <w:tc>
          <w:tcPr>
            <w:tcW w:w="2586" w:type="dxa"/>
          </w:tcPr>
          <w:p w14:paraId="52DB8DF6"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02862/TOLUCA/IP/2025</w:t>
            </w:r>
          </w:p>
        </w:tc>
        <w:tc>
          <w:tcPr>
            <w:tcW w:w="6481" w:type="dxa"/>
          </w:tcPr>
          <w:p w14:paraId="4BE1FCB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feberero de 2021.</w:t>
            </w:r>
          </w:p>
        </w:tc>
      </w:tr>
    </w:tbl>
    <w:p w14:paraId="690B5B3A"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3B7A67F"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bookmarkStart w:id="1" w:name="_heading=h.3znysh7" w:colFirst="0" w:colLast="0"/>
      <w:bookmarkEnd w:id="1"/>
      <w:r w:rsidRPr="00E56E05">
        <w:rPr>
          <w:rFonts w:ascii="Palatino Linotype" w:eastAsia="Palatino Linotype" w:hAnsi="Palatino Linotype" w:cs="Palatino Linotype"/>
          <w:b/>
          <w:sz w:val="22"/>
          <w:szCs w:val="22"/>
        </w:rPr>
        <w:t>Modalidad elegida para la entrega de la información:</w:t>
      </w:r>
      <w:r w:rsidRPr="00E56E05">
        <w:rPr>
          <w:rFonts w:ascii="Palatino Linotype" w:eastAsia="Palatino Linotype" w:hAnsi="Palatino Linotype" w:cs="Palatino Linotype"/>
          <w:sz w:val="22"/>
          <w:szCs w:val="22"/>
        </w:rPr>
        <w:t xml:space="preserve"> a través del Sistema de Acceso a la Información Mexiquense (SAIMEX).</w:t>
      </w:r>
    </w:p>
    <w:p w14:paraId="677B3B96" w14:textId="77777777" w:rsidR="002079A0" w:rsidRPr="00E56E05" w:rsidRDefault="002079A0">
      <w:pPr>
        <w:widowControl w:val="0"/>
        <w:spacing w:line="360" w:lineRule="auto"/>
        <w:jc w:val="both"/>
        <w:rPr>
          <w:rFonts w:ascii="Palatino Linotype" w:eastAsia="Palatino Linotype" w:hAnsi="Palatino Linotype" w:cs="Palatino Linotype"/>
          <w:b/>
          <w:sz w:val="22"/>
          <w:szCs w:val="22"/>
        </w:rPr>
      </w:pPr>
    </w:p>
    <w:p w14:paraId="7DA9E798" w14:textId="77777777" w:rsidR="002079A0" w:rsidRPr="00E56E05" w:rsidRDefault="006D26FB">
      <w:pPr>
        <w:widowControl w:val="0"/>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2. Respuestas.</w:t>
      </w:r>
      <w:r w:rsidRPr="00E56E05">
        <w:rPr>
          <w:rFonts w:ascii="Palatino Linotype" w:eastAsia="Palatino Linotype" w:hAnsi="Palatino Linotype" w:cs="Palatino Linotype"/>
          <w:sz w:val="22"/>
          <w:szCs w:val="22"/>
        </w:rPr>
        <w:t xml:space="preserve"> De las constancias que obran en el Sistema de Acceso a la Información Mexiquense, se advierte que el Sujeto Obligado no dio respuesta a las solicitudes de acceso a la información pública.</w:t>
      </w:r>
    </w:p>
    <w:p w14:paraId="7A26A6F4" w14:textId="77777777" w:rsidR="002079A0" w:rsidRPr="00E56E05" w:rsidRDefault="002079A0">
      <w:pPr>
        <w:widowControl w:val="0"/>
        <w:spacing w:line="360" w:lineRule="auto"/>
        <w:jc w:val="both"/>
        <w:rPr>
          <w:rFonts w:ascii="Palatino Linotype" w:eastAsia="Palatino Linotype" w:hAnsi="Palatino Linotype" w:cs="Palatino Linotype"/>
          <w:sz w:val="22"/>
          <w:szCs w:val="22"/>
        </w:rPr>
      </w:pPr>
    </w:p>
    <w:p w14:paraId="37DFDED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3. Del Recurso de Revisión. </w:t>
      </w:r>
      <w:r w:rsidRPr="00E56E05">
        <w:rPr>
          <w:rFonts w:ascii="Palatino Linotype" w:eastAsia="Palatino Linotype" w:hAnsi="Palatino Linotype" w:cs="Palatino Linotype"/>
          <w:sz w:val="22"/>
          <w:szCs w:val="22"/>
        </w:rPr>
        <w:t>Inconforme con las respuestas del</w:t>
      </w:r>
      <w:r w:rsidRPr="00E56E05">
        <w:rPr>
          <w:rFonts w:ascii="Palatino Linotype" w:eastAsia="Palatino Linotype" w:hAnsi="Palatino Linotype" w:cs="Palatino Linotype"/>
          <w:b/>
          <w:sz w:val="22"/>
          <w:szCs w:val="22"/>
        </w:rPr>
        <w:t xml:space="preserve"> SUJETO OBLIGADO, </w:t>
      </w:r>
      <w:r w:rsidRPr="00E56E05">
        <w:rPr>
          <w:rFonts w:ascii="Palatino Linotype" w:eastAsia="Palatino Linotype" w:hAnsi="Palatino Linotype" w:cs="Palatino Linotype"/>
          <w:sz w:val="22"/>
          <w:szCs w:val="22"/>
        </w:rPr>
        <w:t xml:space="preserve">el </w:t>
      </w:r>
      <w:r w:rsidRPr="00E56E05">
        <w:rPr>
          <w:rFonts w:ascii="Palatino Linotype" w:eastAsia="Palatino Linotype" w:hAnsi="Palatino Linotype" w:cs="Palatino Linotype"/>
          <w:b/>
          <w:sz w:val="22"/>
          <w:szCs w:val="22"/>
        </w:rPr>
        <w:t xml:space="preserve">diez de junio de dos mil veinticinco, LA PARTE RECURRENTE </w:t>
      </w:r>
      <w:r w:rsidRPr="00E56E05">
        <w:rPr>
          <w:rFonts w:ascii="Palatino Linotype" w:eastAsia="Palatino Linotype" w:hAnsi="Palatino Linotype" w:cs="Palatino Linotype"/>
          <w:sz w:val="22"/>
          <w:szCs w:val="22"/>
        </w:rPr>
        <w:t xml:space="preserve">interpuso los recursos de revisión, manifestando en todos y cada uno de ellos lo siguiente: </w:t>
      </w:r>
    </w:p>
    <w:p w14:paraId="2274D638"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74ADC56" w14:textId="77777777" w:rsidR="002079A0" w:rsidRPr="00E56E05" w:rsidRDefault="006D26FB">
      <w:pPr>
        <w:numPr>
          <w:ilvl w:val="0"/>
          <w:numId w:val="1"/>
        </w:numPr>
        <w:pBdr>
          <w:top w:val="nil"/>
          <w:left w:val="nil"/>
          <w:bottom w:val="nil"/>
          <w:right w:val="nil"/>
          <w:between w:val="nil"/>
        </w:pBdr>
        <w:spacing w:line="360" w:lineRule="auto"/>
        <w:ind w:right="21"/>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Acto Impugnado:</w:t>
      </w:r>
      <w:r w:rsidRPr="00E56E05">
        <w:rPr>
          <w:rFonts w:ascii="Palatino Linotype" w:eastAsia="Palatino Linotype" w:hAnsi="Palatino Linotype" w:cs="Palatino Linotype"/>
          <w:i/>
          <w:sz w:val="22"/>
          <w:szCs w:val="22"/>
        </w:rPr>
        <w:t xml:space="preserve"> “La unidad de opacidad no contestando la respuesta pero con ayuda de infoem se cambio el día de la nada a 16 día para no recurri pero nunca contestaron el saimex” (Sic.)</w:t>
      </w:r>
    </w:p>
    <w:p w14:paraId="0DF3BFB7" w14:textId="77777777" w:rsidR="002079A0" w:rsidRPr="00E56E05" w:rsidRDefault="006D26F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rPr>
        <w:t>Motivo de inconformidad:</w:t>
      </w:r>
      <w:r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i/>
          <w:sz w:val="22"/>
          <w:szCs w:val="22"/>
        </w:rPr>
        <w:t>La unidad de opacidad no contestando la respuesta pero con ayuda de infoem se cambio el día de la nada a 16 día para no recurri pero nunca contestaron el saimex” (Sic.)</w:t>
      </w:r>
    </w:p>
    <w:p w14:paraId="5B0E7551"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54B79A3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4. Turno. </w:t>
      </w:r>
      <w:r w:rsidRPr="00E56E05">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E56E05">
        <w:rPr>
          <w:rFonts w:ascii="Palatino Linotype" w:eastAsia="Palatino Linotype" w:hAnsi="Palatino Linotype" w:cs="Palatino Linotype"/>
          <w:b/>
          <w:sz w:val="22"/>
          <w:szCs w:val="22"/>
        </w:rPr>
        <w:t xml:space="preserve"> </w:t>
      </w:r>
      <w:r w:rsidRPr="00E56E05">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fd"/>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245"/>
      </w:tblGrid>
      <w:tr w:rsidR="00017383" w:rsidRPr="00E56E05" w14:paraId="68A4AE8F" w14:textId="77777777">
        <w:trPr>
          <w:jc w:val="center"/>
        </w:trPr>
        <w:tc>
          <w:tcPr>
            <w:tcW w:w="3681" w:type="dxa"/>
            <w:shd w:val="clear" w:color="auto" w:fill="FFF2CC"/>
          </w:tcPr>
          <w:p w14:paraId="22A3F823"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Número de Recurso de Revisión</w:t>
            </w:r>
          </w:p>
        </w:tc>
        <w:tc>
          <w:tcPr>
            <w:tcW w:w="5245" w:type="dxa"/>
            <w:shd w:val="clear" w:color="auto" w:fill="FFF2CC"/>
          </w:tcPr>
          <w:p w14:paraId="07732D7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Ponente</w:t>
            </w:r>
          </w:p>
        </w:tc>
      </w:tr>
      <w:tr w:rsidR="00017383" w:rsidRPr="00E56E05" w14:paraId="26E59680" w14:textId="77777777">
        <w:trPr>
          <w:jc w:val="center"/>
        </w:trPr>
        <w:tc>
          <w:tcPr>
            <w:tcW w:w="3681" w:type="dxa"/>
          </w:tcPr>
          <w:p w14:paraId="10C98CD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06794/INFOEM/IP/RR/2025</w:t>
            </w:r>
          </w:p>
        </w:tc>
        <w:tc>
          <w:tcPr>
            <w:tcW w:w="5245" w:type="dxa"/>
          </w:tcPr>
          <w:p w14:paraId="1F2D461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Guadalupe Ramírez Peña.</w:t>
            </w:r>
          </w:p>
        </w:tc>
      </w:tr>
      <w:tr w:rsidR="00017383" w:rsidRPr="00E56E05" w14:paraId="01DC4936" w14:textId="77777777">
        <w:trPr>
          <w:jc w:val="center"/>
        </w:trPr>
        <w:tc>
          <w:tcPr>
            <w:tcW w:w="3681" w:type="dxa"/>
          </w:tcPr>
          <w:p w14:paraId="50CB794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06795/INFOEM/IP/RR/2025</w:t>
            </w:r>
          </w:p>
        </w:tc>
        <w:tc>
          <w:tcPr>
            <w:tcW w:w="5245" w:type="dxa"/>
          </w:tcPr>
          <w:p w14:paraId="28F95FC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José Martínez Vilchis.</w:t>
            </w:r>
          </w:p>
        </w:tc>
      </w:tr>
      <w:tr w:rsidR="00017383" w:rsidRPr="00E56E05" w14:paraId="510FD4D4" w14:textId="77777777">
        <w:trPr>
          <w:jc w:val="center"/>
        </w:trPr>
        <w:tc>
          <w:tcPr>
            <w:tcW w:w="3681" w:type="dxa"/>
          </w:tcPr>
          <w:p w14:paraId="7AF1500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06796/INFOEM/IP/RR/2025</w:t>
            </w:r>
          </w:p>
        </w:tc>
        <w:tc>
          <w:tcPr>
            <w:tcW w:w="5245" w:type="dxa"/>
          </w:tcPr>
          <w:p w14:paraId="16979A8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Luis Gustavo Parra Noriega.</w:t>
            </w:r>
          </w:p>
        </w:tc>
      </w:tr>
      <w:tr w:rsidR="00017383" w:rsidRPr="00E56E05" w14:paraId="1A02A692" w14:textId="77777777">
        <w:trPr>
          <w:jc w:val="center"/>
        </w:trPr>
        <w:tc>
          <w:tcPr>
            <w:tcW w:w="3681" w:type="dxa"/>
          </w:tcPr>
          <w:p w14:paraId="6764B429"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06797/INFOEM/IP/RR/2025</w:t>
            </w:r>
          </w:p>
        </w:tc>
        <w:tc>
          <w:tcPr>
            <w:tcW w:w="5245" w:type="dxa"/>
          </w:tcPr>
          <w:p w14:paraId="1D607F5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Sharon Cristina Morales Martínez.</w:t>
            </w:r>
          </w:p>
        </w:tc>
      </w:tr>
      <w:tr w:rsidR="00017383" w:rsidRPr="00E56E05" w14:paraId="1D3FED4A" w14:textId="77777777">
        <w:trPr>
          <w:jc w:val="center"/>
        </w:trPr>
        <w:tc>
          <w:tcPr>
            <w:tcW w:w="3681" w:type="dxa"/>
          </w:tcPr>
          <w:p w14:paraId="72BCE0B7"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06798/INFOEM/IP/RR/2025</w:t>
            </w:r>
          </w:p>
        </w:tc>
        <w:tc>
          <w:tcPr>
            <w:tcW w:w="5245" w:type="dxa"/>
          </w:tcPr>
          <w:p w14:paraId="5305B6B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María del Rosario Mejía Ayala.</w:t>
            </w:r>
          </w:p>
        </w:tc>
      </w:tr>
      <w:tr w:rsidR="00017383" w:rsidRPr="00E56E05" w14:paraId="034CF3DD" w14:textId="77777777">
        <w:trPr>
          <w:jc w:val="center"/>
        </w:trPr>
        <w:tc>
          <w:tcPr>
            <w:tcW w:w="3681" w:type="dxa"/>
          </w:tcPr>
          <w:p w14:paraId="387F030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06799/INFOEM/IP/RR/2025</w:t>
            </w:r>
          </w:p>
        </w:tc>
        <w:tc>
          <w:tcPr>
            <w:tcW w:w="5245" w:type="dxa"/>
          </w:tcPr>
          <w:p w14:paraId="7BA4FB6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Guadalupe Ramírez Peña.</w:t>
            </w:r>
          </w:p>
        </w:tc>
      </w:tr>
      <w:tr w:rsidR="00017383" w:rsidRPr="00E56E05" w14:paraId="5F4CA59A" w14:textId="77777777">
        <w:trPr>
          <w:jc w:val="center"/>
        </w:trPr>
        <w:tc>
          <w:tcPr>
            <w:tcW w:w="3681" w:type="dxa"/>
          </w:tcPr>
          <w:p w14:paraId="3A34122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06800/INFOEM/IP/RR/2025</w:t>
            </w:r>
          </w:p>
        </w:tc>
        <w:tc>
          <w:tcPr>
            <w:tcW w:w="5245" w:type="dxa"/>
          </w:tcPr>
          <w:p w14:paraId="7AA9CDE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José Martínez Vilchis.</w:t>
            </w:r>
          </w:p>
        </w:tc>
      </w:tr>
      <w:tr w:rsidR="00017383" w:rsidRPr="00E56E05" w14:paraId="6AAD4403" w14:textId="77777777">
        <w:trPr>
          <w:jc w:val="center"/>
        </w:trPr>
        <w:tc>
          <w:tcPr>
            <w:tcW w:w="3681" w:type="dxa"/>
          </w:tcPr>
          <w:p w14:paraId="1A79F5D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06801/INFOEM/IP/RR/2025</w:t>
            </w:r>
          </w:p>
        </w:tc>
        <w:tc>
          <w:tcPr>
            <w:tcW w:w="5245" w:type="dxa"/>
          </w:tcPr>
          <w:p w14:paraId="53D9EED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Luis Gustavo Parra Noriega.</w:t>
            </w:r>
          </w:p>
        </w:tc>
      </w:tr>
      <w:tr w:rsidR="00017383" w:rsidRPr="00E56E05" w14:paraId="70715045" w14:textId="77777777">
        <w:trPr>
          <w:jc w:val="center"/>
        </w:trPr>
        <w:tc>
          <w:tcPr>
            <w:tcW w:w="3681" w:type="dxa"/>
          </w:tcPr>
          <w:p w14:paraId="14171BF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06802/INFOEM/IP/RR/2025</w:t>
            </w:r>
          </w:p>
        </w:tc>
        <w:tc>
          <w:tcPr>
            <w:tcW w:w="5245" w:type="dxa"/>
          </w:tcPr>
          <w:p w14:paraId="55992D7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Sharon Cristina Morales Martínez.</w:t>
            </w:r>
          </w:p>
        </w:tc>
      </w:tr>
      <w:tr w:rsidR="00017383" w:rsidRPr="00E56E05" w14:paraId="0351D271" w14:textId="77777777">
        <w:trPr>
          <w:jc w:val="center"/>
        </w:trPr>
        <w:tc>
          <w:tcPr>
            <w:tcW w:w="3681" w:type="dxa"/>
          </w:tcPr>
          <w:p w14:paraId="4621497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06803/INFOEM/IP/RR/2025</w:t>
            </w:r>
          </w:p>
        </w:tc>
        <w:tc>
          <w:tcPr>
            <w:tcW w:w="5245" w:type="dxa"/>
          </w:tcPr>
          <w:p w14:paraId="060B874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María del Rosario Mejía Ayala.</w:t>
            </w:r>
          </w:p>
        </w:tc>
      </w:tr>
      <w:tr w:rsidR="00017383" w:rsidRPr="00E56E05" w14:paraId="7FAA2590" w14:textId="77777777">
        <w:trPr>
          <w:jc w:val="center"/>
        </w:trPr>
        <w:tc>
          <w:tcPr>
            <w:tcW w:w="3681" w:type="dxa"/>
          </w:tcPr>
          <w:p w14:paraId="7502E12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06804/INFOEM/IP/RR/2025</w:t>
            </w:r>
          </w:p>
        </w:tc>
        <w:tc>
          <w:tcPr>
            <w:tcW w:w="5245" w:type="dxa"/>
          </w:tcPr>
          <w:p w14:paraId="0A83DC6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Guadalupe Ramírez Peña.</w:t>
            </w:r>
          </w:p>
        </w:tc>
      </w:tr>
      <w:tr w:rsidR="00017383" w:rsidRPr="00E56E05" w14:paraId="5C9ED6A8" w14:textId="77777777">
        <w:trPr>
          <w:jc w:val="center"/>
        </w:trPr>
        <w:tc>
          <w:tcPr>
            <w:tcW w:w="3681" w:type="dxa"/>
          </w:tcPr>
          <w:p w14:paraId="3D700B9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06805/INFOEM/IP/RR/2025</w:t>
            </w:r>
          </w:p>
        </w:tc>
        <w:tc>
          <w:tcPr>
            <w:tcW w:w="5245" w:type="dxa"/>
          </w:tcPr>
          <w:p w14:paraId="0E794027"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José Martínez Vilchis.</w:t>
            </w:r>
          </w:p>
        </w:tc>
      </w:tr>
      <w:tr w:rsidR="00017383" w:rsidRPr="00E56E05" w14:paraId="2E312BA2" w14:textId="77777777">
        <w:trPr>
          <w:jc w:val="center"/>
        </w:trPr>
        <w:tc>
          <w:tcPr>
            <w:tcW w:w="3681" w:type="dxa"/>
          </w:tcPr>
          <w:p w14:paraId="549DD79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06806/INFOEM/IP/RR/2025</w:t>
            </w:r>
          </w:p>
        </w:tc>
        <w:tc>
          <w:tcPr>
            <w:tcW w:w="5245" w:type="dxa"/>
          </w:tcPr>
          <w:p w14:paraId="4665105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Luis Gustavo Parra Noriega.</w:t>
            </w:r>
          </w:p>
        </w:tc>
      </w:tr>
      <w:tr w:rsidR="00017383" w:rsidRPr="00E56E05" w14:paraId="326E5211" w14:textId="77777777">
        <w:trPr>
          <w:jc w:val="center"/>
        </w:trPr>
        <w:tc>
          <w:tcPr>
            <w:tcW w:w="3681" w:type="dxa"/>
          </w:tcPr>
          <w:p w14:paraId="2F639EA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06807/INFOEM/IP/RR/2025</w:t>
            </w:r>
          </w:p>
        </w:tc>
        <w:tc>
          <w:tcPr>
            <w:tcW w:w="5245" w:type="dxa"/>
          </w:tcPr>
          <w:p w14:paraId="1BCA140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Sharon Cristina Morales Martínez.</w:t>
            </w:r>
          </w:p>
        </w:tc>
      </w:tr>
      <w:tr w:rsidR="00017383" w:rsidRPr="00E56E05" w14:paraId="009F2622" w14:textId="77777777">
        <w:trPr>
          <w:jc w:val="center"/>
        </w:trPr>
        <w:tc>
          <w:tcPr>
            <w:tcW w:w="3681" w:type="dxa"/>
          </w:tcPr>
          <w:p w14:paraId="4D4F18A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06808/INFOEM/IP/RR/2025</w:t>
            </w:r>
          </w:p>
        </w:tc>
        <w:tc>
          <w:tcPr>
            <w:tcW w:w="5245" w:type="dxa"/>
          </w:tcPr>
          <w:p w14:paraId="6E710379"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María del Rosario Mejía Ayala.</w:t>
            </w:r>
          </w:p>
        </w:tc>
      </w:tr>
      <w:tr w:rsidR="00017383" w:rsidRPr="00E56E05" w14:paraId="6F4B4353" w14:textId="77777777">
        <w:trPr>
          <w:jc w:val="center"/>
        </w:trPr>
        <w:tc>
          <w:tcPr>
            <w:tcW w:w="3681" w:type="dxa"/>
          </w:tcPr>
          <w:p w14:paraId="74868C7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06809/INFOEM/IP/RR/2025</w:t>
            </w:r>
          </w:p>
        </w:tc>
        <w:tc>
          <w:tcPr>
            <w:tcW w:w="5245" w:type="dxa"/>
          </w:tcPr>
          <w:p w14:paraId="68C882B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Guadalupe Ramírez Peña.</w:t>
            </w:r>
          </w:p>
        </w:tc>
      </w:tr>
      <w:tr w:rsidR="00017383" w:rsidRPr="00E56E05" w14:paraId="1DD5C827" w14:textId="77777777">
        <w:trPr>
          <w:jc w:val="center"/>
        </w:trPr>
        <w:tc>
          <w:tcPr>
            <w:tcW w:w="3681" w:type="dxa"/>
          </w:tcPr>
          <w:p w14:paraId="3562C4B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06810/INFOEM/IP/RR/2025</w:t>
            </w:r>
          </w:p>
        </w:tc>
        <w:tc>
          <w:tcPr>
            <w:tcW w:w="5245" w:type="dxa"/>
          </w:tcPr>
          <w:p w14:paraId="2922244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José Martínez Vilchis.</w:t>
            </w:r>
          </w:p>
        </w:tc>
      </w:tr>
      <w:tr w:rsidR="00017383" w:rsidRPr="00E56E05" w14:paraId="09143287" w14:textId="77777777">
        <w:trPr>
          <w:jc w:val="center"/>
        </w:trPr>
        <w:tc>
          <w:tcPr>
            <w:tcW w:w="3681" w:type="dxa"/>
          </w:tcPr>
          <w:p w14:paraId="2D6C414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06811/INFOEM/IP/RR/2025</w:t>
            </w:r>
          </w:p>
        </w:tc>
        <w:tc>
          <w:tcPr>
            <w:tcW w:w="5245" w:type="dxa"/>
          </w:tcPr>
          <w:p w14:paraId="2D113B1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Luis Gustavo Parra Noriega.</w:t>
            </w:r>
          </w:p>
        </w:tc>
      </w:tr>
      <w:tr w:rsidR="00017383" w:rsidRPr="00E56E05" w14:paraId="584E81BB" w14:textId="77777777">
        <w:trPr>
          <w:jc w:val="center"/>
        </w:trPr>
        <w:tc>
          <w:tcPr>
            <w:tcW w:w="3681" w:type="dxa"/>
          </w:tcPr>
          <w:p w14:paraId="66E32AB9"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06812/INFOEM/IP/RR/2025</w:t>
            </w:r>
          </w:p>
        </w:tc>
        <w:tc>
          <w:tcPr>
            <w:tcW w:w="5245" w:type="dxa"/>
          </w:tcPr>
          <w:p w14:paraId="33EAF89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Sharon Cristina Morales Martínez.</w:t>
            </w:r>
          </w:p>
        </w:tc>
      </w:tr>
      <w:tr w:rsidR="00017383" w:rsidRPr="00E56E05" w14:paraId="0C12D667" w14:textId="77777777">
        <w:trPr>
          <w:jc w:val="center"/>
        </w:trPr>
        <w:tc>
          <w:tcPr>
            <w:tcW w:w="3681" w:type="dxa"/>
          </w:tcPr>
          <w:p w14:paraId="56D3BF7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06813/INFOEM/IP/RR/2025</w:t>
            </w:r>
          </w:p>
        </w:tc>
        <w:tc>
          <w:tcPr>
            <w:tcW w:w="5245" w:type="dxa"/>
          </w:tcPr>
          <w:p w14:paraId="146544F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María del Rosario Mejía Ayala.</w:t>
            </w:r>
          </w:p>
        </w:tc>
      </w:tr>
      <w:tr w:rsidR="00017383" w:rsidRPr="00E56E05" w14:paraId="00F888F2" w14:textId="77777777">
        <w:trPr>
          <w:jc w:val="center"/>
        </w:trPr>
        <w:tc>
          <w:tcPr>
            <w:tcW w:w="3681" w:type="dxa"/>
          </w:tcPr>
          <w:p w14:paraId="49B7E2C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06814/INFOEM/IP/RR/2025</w:t>
            </w:r>
          </w:p>
        </w:tc>
        <w:tc>
          <w:tcPr>
            <w:tcW w:w="5245" w:type="dxa"/>
          </w:tcPr>
          <w:p w14:paraId="2E835FA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Guadalupe Ramírez Peña.</w:t>
            </w:r>
          </w:p>
        </w:tc>
      </w:tr>
      <w:tr w:rsidR="00017383" w:rsidRPr="00E56E05" w14:paraId="3861E922" w14:textId="77777777">
        <w:trPr>
          <w:jc w:val="center"/>
        </w:trPr>
        <w:tc>
          <w:tcPr>
            <w:tcW w:w="3681" w:type="dxa"/>
          </w:tcPr>
          <w:p w14:paraId="59AA5D2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06815/INFOEM/IP/RR/2025</w:t>
            </w:r>
          </w:p>
        </w:tc>
        <w:tc>
          <w:tcPr>
            <w:tcW w:w="5245" w:type="dxa"/>
          </w:tcPr>
          <w:p w14:paraId="77C414E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José Martínez Vilchis.</w:t>
            </w:r>
          </w:p>
        </w:tc>
      </w:tr>
      <w:tr w:rsidR="00017383" w:rsidRPr="00E56E05" w14:paraId="34BBCC6A" w14:textId="77777777">
        <w:trPr>
          <w:jc w:val="center"/>
        </w:trPr>
        <w:tc>
          <w:tcPr>
            <w:tcW w:w="3681" w:type="dxa"/>
          </w:tcPr>
          <w:p w14:paraId="1F399EB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06816/INFOEM/IP/RR/2025</w:t>
            </w:r>
          </w:p>
        </w:tc>
        <w:tc>
          <w:tcPr>
            <w:tcW w:w="5245" w:type="dxa"/>
          </w:tcPr>
          <w:p w14:paraId="0089778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Luis Gustavo Parra Noriega.</w:t>
            </w:r>
          </w:p>
        </w:tc>
      </w:tr>
      <w:tr w:rsidR="00017383" w:rsidRPr="00E56E05" w14:paraId="0EAE482A" w14:textId="77777777">
        <w:trPr>
          <w:jc w:val="center"/>
        </w:trPr>
        <w:tc>
          <w:tcPr>
            <w:tcW w:w="3681" w:type="dxa"/>
          </w:tcPr>
          <w:p w14:paraId="239DCBD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06817/INFOEM/IP/RR/2025</w:t>
            </w:r>
          </w:p>
        </w:tc>
        <w:tc>
          <w:tcPr>
            <w:tcW w:w="5245" w:type="dxa"/>
          </w:tcPr>
          <w:p w14:paraId="77A1A11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Sharon Cristina Morales Martínez.</w:t>
            </w:r>
          </w:p>
        </w:tc>
      </w:tr>
      <w:tr w:rsidR="00017383" w:rsidRPr="00E56E05" w14:paraId="5CBB4E1C" w14:textId="77777777">
        <w:trPr>
          <w:jc w:val="center"/>
        </w:trPr>
        <w:tc>
          <w:tcPr>
            <w:tcW w:w="3681" w:type="dxa"/>
          </w:tcPr>
          <w:p w14:paraId="4F1329B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06818/INFOEM/IP/RR/2025</w:t>
            </w:r>
          </w:p>
        </w:tc>
        <w:tc>
          <w:tcPr>
            <w:tcW w:w="5245" w:type="dxa"/>
          </w:tcPr>
          <w:p w14:paraId="2D34C6C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María del Rosario Mejía Ayala.</w:t>
            </w:r>
          </w:p>
        </w:tc>
      </w:tr>
      <w:tr w:rsidR="00017383" w:rsidRPr="00E56E05" w14:paraId="024B5550" w14:textId="77777777">
        <w:trPr>
          <w:jc w:val="center"/>
        </w:trPr>
        <w:tc>
          <w:tcPr>
            <w:tcW w:w="3681" w:type="dxa"/>
          </w:tcPr>
          <w:p w14:paraId="18B06563"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06819/INFOEM/IP/RR/2025</w:t>
            </w:r>
          </w:p>
        </w:tc>
        <w:tc>
          <w:tcPr>
            <w:tcW w:w="5245" w:type="dxa"/>
          </w:tcPr>
          <w:p w14:paraId="422E38F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Comisionada Guadalupe Ramírez Peña.</w:t>
            </w:r>
          </w:p>
        </w:tc>
      </w:tr>
    </w:tbl>
    <w:p w14:paraId="1F1496C9"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73E963C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5. Admisión. </w:t>
      </w:r>
      <w:r w:rsidRPr="00E56E05">
        <w:rPr>
          <w:rFonts w:ascii="Palatino Linotype" w:eastAsia="Palatino Linotype" w:hAnsi="Palatino Linotype" w:cs="Palatino Linotype"/>
          <w:sz w:val="22"/>
          <w:szCs w:val="22"/>
        </w:rPr>
        <w:t xml:space="preserve">El </w:t>
      </w:r>
      <w:r w:rsidRPr="00E56E05">
        <w:rPr>
          <w:rFonts w:ascii="Palatino Linotype" w:eastAsia="Palatino Linotype" w:hAnsi="Palatino Linotype" w:cs="Palatino Linotype"/>
          <w:b/>
          <w:sz w:val="22"/>
          <w:szCs w:val="22"/>
        </w:rPr>
        <w:t>doce, trece y dieciséis de junio de dos mil veinticinco</w:t>
      </w:r>
      <w:r w:rsidRPr="00E56E0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E56E05">
        <w:rPr>
          <w:rFonts w:ascii="Palatino Linotype" w:eastAsia="Palatino Linotype" w:hAnsi="Palatino Linotype" w:cs="Palatino Linotype"/>
          <w:b/>
          <w:sz w:val="22"/>
          <w:szCs w:val="22"/>
        </w:rPr>
        <w:t>.</w:t>
      </w:r>
    </w:p>
    <w:p w14:paraId="5BA4BF93"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5A5649EF"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6. Acumulación. A través del acuerdo de fecha dieciocho de junio de dos mil veinticinco </w:t>
      </w:r>
      <w:r w:rsidRPr="00E56E05">
        <w:rPr>
          <w:rFonts w:ascii="Palatino Linotype" w:eastAsia="Palatino Linotype" w:hAnsi="Palatino Linotype" w:cs="Palatino Linotype"/>
          <w:sz w:val="22"/>
          <w:szCs w:val="22"/>
        </w:rPr>
        <w:t xml:space="preserve">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turnados a la </w:t>
      </w:r>
      <w:r w:rsidRPr="00E56E05">
        <w:rPr>
          <w:rFonts w:ascii="Palatino Linotype" w:eastAsia="Palatino Linotype" w:hAnsi="Palatino Linotype" w:cs="Palatino Linotype"/>
          <w:b/>
          <w:sz w:val="22"/>
          <w:szCs w:val="22"/>
        </w:rPr>
        <w:t>Comisionada Guadalupe Ramírez Peña.</w:t>
      </w:r>
    </w:p>
    <w:p w14:paraId="3B5F465E"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511B573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7. Manifestaciones.</w:t>
      </w:r>
      <w:r w:rsidRPr="00E56E05">
        <w:rPr>
          <w:rFonts w:ascii="Palatino Linotype" w:eastAsia="Palatino Linotype" w:hAnsi="Palatino Linotype" w:cs="Palatino Linotype"/>
          <w:sz w:val="22"/>
          <w:szCs w:val="22"/>
        </w:rPr>
        <w:t xml:space="preserve"> De las constancias que obran en el expediente electrónico del SAIMEX, se advierte que el Sujeto Obligado rindió informe justificado, </w:t>
      </w:r>
      <w:r w:rsidRPr="00E56E05">
        <w:rPr>
          <w:rFonts w:ascii="Palatino Linotype" w:eastAsia="Palatino Linotype" w:hAnsi="Palatino Linotype" w:cs="Palatino Linotype"/>
          <w:b/>
          <w:sz w:val="22"/>
          <w:szCs w:val="22"/>
        </w:rPr>
        <w:t>el veinticuatro de junio de dos mil veinticinco</w:t>
      </w:r>
      <w:r w:rsidRPr="00E56E05">
        <w:rPr>
          <w:rFonts w:ascii="Palatino Linotype" w:eastAsia="Palatino Linotype" w:hAnsi="Palatino Linotype" w:cs="Palatino Linotype"/>
          <w:sz w:val="22"/>
          <w:szCs w:val="22"/>
        </w:rPr>
        <w:t xml:space="preserve">, en cada uno de los recursos de revisión. El contenido de los documentos se puso a disposición del Recurrente el </w:t>
      </w:r>
      <w:r w:rsidRPr="00E56E05">
        <w:rPr>
          <w:rFonts w:ascii="Palatino Linotype" w:eastAsia="Palatino Linotype" w:hAnsi="Palatino Linotype" w:cs="Palatino Linotype"/>
          <w:b/>
          <w:sz w:val="22"/>
          <w:szCs w:val="22"/>
        </w:rPr>
        <w:t>veintinueve de octubre de dos mil veinticinco.</w:t>
      </w:r>
    </w:p>
    <w:p w14:paraId="20EED039" w14:textId="77777777" w:rsidR="002079A0" w:rsidRPr="00E56E05" w:rsidRDefault="002079A0">
      <w:pPr>
        <w:spacing w:line="360" w:lineRule="auto"/>
        <w:jc w:val="both"/>
        <w:rPr>
          <w:rFonts w:ascii="Palatino Linotype" w:eastAsia="Palatino Linotype" w:hAnsi="Palatino Linotype" w:cs="Palatino Linotype"/>
          <w:b/>
          <w:sz w:val="22"/>
          <w:szCs w:val="22"/>
        </w:rPr>
      </w:pPr>
    </w:p>
    <w:tbl>
      <w:tblPr>
        <w:tblStyle w:val="afe"/>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245"/>
      </w:tblGrid>
      <w:tr w:rsidR="00017383" w:rsidRPr="00E56E05" w14:paraId="7C111E09" w14:textId="77777777">
        <w:trPr>
          <w:jc w:val="center"/>
        </w:trPr>
        <w:tc>
          <w:tcPr>
            <w:tcW w:w="3681" w:type="dxa"/>
            <w:shd w:val="clear" w:color="auto" w:fill="FFF2CC"/>
          </w:tcPr>
          <w:p w14:paraId="04B6E75D"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Número de Recurso de Revisión</w:t>
            </w:r>
          </w:p>
        </w:tc>
        <w:tc>
          <w:tcPr>
            <w:tcW w:w="5245" w:type="dxa"/>
            <w:shd w:val="clear" w:color="auto" w:fill="FFF2CC"/>
          </w:tcPr>
          <w:p w14:paraId="77D6874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Comisionado Ponente</w:t>
            </w:r>
          </w:p>
        </w:tc>
      </w:tr>
      <w:tr w:rsidR="00017383" w:rsidRPr="00E56E05" w14:paraId="4B45D9CB" w14:textId="77777777">
        <w:trPr>
          <w:jc w:val="center"/>
        </w:trPr>
        <w:tc>
          <w:tcPr>
            <w:tcW w:w="3681" w:type="dxa"/>
          </w:tcPr>
          <w:p w14:paraId="37BA3EB9"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06794/INFOEM/IP/RR/2025</w:t>
            </w:r>
          </w:p>
        </w:tc>
        <w:tc>
          <w:tcPr>
            <w:tcW w:w="5245" w:type="dxa"/>
          </w:tcPr>
          <w:p w14:paraId="7F0517F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06794_25.rar: </w:t>
            </w:r>
          </w:p>
          <w:p w14:paraId="017674D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los oficios enviados y recibidos de diciembre 2022.</w:t>
            </w:r>
          </w:p>
          <w:p w14:paraId="386D48D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Acta del Comité de Transparencia en el que se aprobó la ampliación de plazo.</w:t>
            </w:r>
          </w:p>
          <w:p w14:paraId="538FB5FF"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sz w:val="22"/>
                <w:szCs w:val="22"/>
              </w:rPr>
              <w:t>No se puso a la vista por contener datos personales.</w:t>
            </w:r>
          </w:p>
        </w:tc>
      </w:tr>
      <w:tr w:rsidR="00017383" w:rsidRPr="00E56E05" w14:paraId="121A5D70" w14:textId="77777777">
        <w:trPr>
          <w:jc w:val="center"/>
        </w:trPr>
        <w:tc>
          <w:tcPr>
            <w:tcW w:w="3681" w:type="dxa"/>
          </w:tcPr>
          <w:p w14:paraId="51C118A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06795/INFOEM/IP/RR/2025</w:t>
            </w:r>
          </w:p>
        </w:tc>
        <w:tc>
          <w:tcPr>
            <w:tcW w:w="5245" w:type="dxa"/>
          </w:tcPr>
          <w:p w14:paraId="77DB018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06795_25.rar: </w:t>
            </w:r>
          </w:p>
          <w:p w14:paraId="27D6697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los oficios enviados y recibidos de noviembre 2022.</w:t>
            </w:r>
          </w:p>
          <w:p w14:paraId="6799CB5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sz w:val="22"/>
                <w:szCs w:val="22"/>
              </w:rPr>
              <w:t>Acta del Comité de Transparencia en el que se aprobó la ampliación de plazo.</w:t>
            </w:r>
          </w:p>
        </w:tc>
      </w:tr>
      <w:tr w:rsidR="00017383" w:rsidRPr="00E56E05" w14:paraId="12E55BB7" w14:textId="77777777">
        <w:trPr>
          <w:jc w:val="center"/>
        </w:trPr>
        <w:tc>
          <w:tcPr>
            <w:tcW w:w="3681" w:type="dxa"/>
          </w:tcPr>
          <w:p w14:paraId="187F583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06796/INFOEM/IP/RR/2025</w:t>
            </w:r>
          </w:p>
        </w:tc>
        <w:tc>
          <w:tcPr>
            <w:tcW w:w="5245" w:type="dxa"/>
          </w:tcPr>
          <w:p w14:paraId="68674D1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06796_25.rar: </w:t>
            </w:r>
          </w:p>
          <w:p w14:paraId="5E04ED1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los oficios enviados y recibidos de octubre 2022.</w:t>
            </w:r>
          </w:p>
          <w:p w14:paraId="7E07F8E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sz w:val="22"/>
                <w:szCs w:val="22"/>
              </w:rPr>
              <w:t>Acta del Comité de Transparencia en el que se aprobó la ampliación de plazo.</w:t>
            </w:r>
          </w:p>
        </w:tc>
      </w:tr>
      <w:tr w:rsidR="00017383" w:rsidRPr="00E56E05" w14:paraId="79337D9E" w14:textId="77777777">
        <w:trPr>
          <w:jc w:val="center"/>
        </w:trPr>
        <w:tc>
          <w:tcPr>
            <w:tcW w:w="3681" w:type="dxa"/>
          </w:tcPr>
          <w:p w14:paraId="03FC373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06797/INFOEM/IP/RR/2025</w:t>
            </w:r>
          </w:p>
        </w:tc>
        <w:tc>
          <w:tcPr>
            <w:tcW w:w="5245" w:type="dxa"/>
          </w:tcPr>
          <w:p w14:paraId="7DDE707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6797-2025.pdf: </w:t>
            </w:r>
            <w:r w:rsidRPr="00E56E05">
              <w:rPr>
                <w:rFonts w:ascii="Palatino Linotype" w:eastAsia="Palatino Linotype" w:hAnsi="Palatino Linotype" w:cs="Palatino Linotype"/>
                <w:sz w:val="22"/>
                <w:szCs w:val="22"/>
              </w:rPr>
              <w:t>Documento suscrito por el Titular de la Unidad de Transparencia mediante el cual ratifica la respuesta inicial.</w:t>
            </w:r>
          </w:p>
          <w:p w14:paraId="598CCC35"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098304C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R.R. 06797_25.rar:</w:t>
            </w:r>
          </w:p>
          <w:p w14:paraId="025AA22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los oficios enviados y recibidos de septiembre 2022.</w:t>
            </w:r>
          </w:p>
          <w:p w14:paraId="6A0C836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Acta del Comité de Transparencia en el que se aprobó la ampliación de plazo.</w:t>
            </w:r>
          </w:p>
          <w:p w14:paraId="7D1A8F5D"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7EFADE6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3AF9A6EA" w14:textId="77777777">
        <w:trPr>
          <w:jc w:val="center"/>
        </w:trPr>
        <w:tc>
          <w:tcPr>
            <w:tcW w:w="3681" w:type="dxa"/>
          </w:tcPr>
          <w:p w14:paraId="4767130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06798/INFOEM/IP/RR/2025</w:t>
            </w:r>
          </w:p>
        </w:tc>
        <w:tc>
          <w:tcPr>
            <w:tcW w:w="5245" w:type="dxa"/>
          </w:tcPr>
          <w:p w14:paraId="5850E9E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R.R. 06798_25.rar:</w:t>
            </w:r>
          </w:p>
          <w:p w14:paraId="332A02E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los oficios enviados y recibidos de agosto 2022.</w:t>
            </w:r>
          </w:p>
          <w:p w14:paraId="6DBE5CC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56245CD9" w14:textId="77777777">
        <w:trPr>
          <w:jc w:val="center"/>
        </w:trPr>
        <w:tc>
          <w:tcPr>
            <w:tcW w:w="3681" w:type="dxa"/>
          </w:tcPr>
          <w:p w14:paraId="1685457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06799/INFOEM/IP/RR/2025</w:t>
            </w:r>
          </w:p>
        </w:tc>
        <w:tc>
          <w:tcPr>
            <w:tcW w:w="5245" w:type="dxa"/>
          </w:tcPr>
          <w:p w14:paraId="11C598C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R.R. 06799_25.rar Contiene oficios recibidos.</w:t>
            </w:r>
          </w:p>
          <w:p w14:paraId="6482E1E2"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0C2081E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3EAFF304" w14:textId="77777777">
        <w:trPr>
          <w:jc w:val="center"/>
        </w:trPr>
        <w:tc>
          <w:tcPr>
            <w:tcW w:w="3681" w:type="dxa"/>
          </w:tcPr>
          <w:p w14:paraId="4C0ADA2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06800/INFOEM/IP/RR/2025</w:t>
            </w:r>
          </w:p>
        </w:tc>
        <w:tc>
          <w:tcPr>
            <w:tcW w:w="5245" w:type="dxa"/>
          </w:tcPr>
          <w:p w14:paraId="5760FF6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6800-2025.pdf: </w:t>
            </w:r>
            <w:r w:rsidRPr="00E56E05">
              <w:rPr>
                <w:rFonts w:ascii="Palatino Linotype" w:eastAsia="Palatino Linotype" w:hAnsi="Palatino Linotype" w:cs="Palatino Linotype"/>
                <w:sz w:val="22"/>
                <w:szCs w:val="22"/>
              </w:rPr>
              <w:t>Documento suscrito por el Titular de la Unidad de Transparencia mediante el cual ratifica la respuesta inicial</w:t>
            </w:r>
          </w:p>
          <w:p w14:paraId="3F32494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07326AF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OCTUBRE 2022.pdf oficios emitidos en octubre.</w:t>
            </w:r>
          </w:p>
          <w:p w14:paraId="343D1E8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OCTUBRE 2022.pdf: </w:t>
            </w:r>
            <w:r w:rsidRPr="00E56E05">
              <w:rPr>
                <w:rFonts w:ascii="Palatino Linotype" w:eastAsia="Palatino Linotype" w:hAnsi="Palatino Linotype" w:cs="Palatino Linotype"/>
                <w:sz w:val="22"/>
                <w:szCs w:val="22"/>
              </w:rPr>
              <w:t>Oficios recibidos en octubre de dos mil veintidós.</w:t>
            </w:r>
          </w:p>
          <w:p w14:paraId="27C7FFE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06800_25.pdf: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tc>
      </w:tr>
      <w:tr w:rsidR="00017383" w:rsidRPr="00E56E05" w14:paraId="38D7C139" w14:textId="77777777">
        <w:trPr>
          <w:jc w:val="center"/>
        </w:trPr>
        <w:tc>
          <w:tcPr>
            <w:tcW w:w="3681" w:type="dxa"/>
          </w:tcPr>
          <w:p w14:paraId="7F0AB49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06801/INFOEM/IP/RR/2025</w:t>
            </w:r>
          </w:p>
        </w:tc>
        <w:tc>
          <w:tcPr>
            <w:tcW w:w="5245" w:type="dxa"/>
          </w:tcPr>
          <w:p w14:paraId="58BF2AB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Oficios emitidos y recibidos en julio 2022.</w:t>
            </w:r>
          </w:p>
        </w:tc>
      </w:tr>
      <w:tr w:rsidR="00017383" w:rsidRPr="00E56E05" w14:paraId="724F7902" w14:textId="77777777">
        <w:trPr>
          <w:jc w:val="center"/>
        </w:trPr>
        <w:tc>
          <w:tcPr>
            <w:tcW w:w="3681" w:type="dxa"/>
          </w:tcPr>
          <w:p w14:paraId="481C676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06802/INFOEM/IP/RR/2025</w:t>
            </w:r>
          </w:p>
        </w:tc>
        <w:tc>
          <w:tcPr>
            <w:tcW w:w="5245" w:type="dxa"/>
          </w:tcPr>
          <w:p w14:paraId="04B776A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6802-2025.pdf: </w:t>
            </w:r>
            <w:r w:rsidRPr="00E56E05">
              <w:rPr>
                <w:rFonts w:ascii="Palatino Linotype" w:eastAsia="Palatino Linotype" w:hAnsi="Palatino Linotype" w:cs="Palatino Linotype"/>
                <w:sz w:val="22"/>
                <w:szCs w:val="22"/>
              </w:rPr>
              <w:t>Documento suscrito por el Titular de la Unidad de Transparencia mediante el cual ratifica la respuesta inicial</w:t>
            </w:r>
          </w:p>
          <w:p w14:paraId="0D5043F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5B4BCC9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JUNIO 2022.pdf </w:t>
            </w:r>
            <w:r w:rsidRPr="00E56E05">
              <w:rPr>
                <w:rFonts w:ascii="Palatino Linotype" w:eastAsia="Palatino Linotype" w:hAnsi="Palatino Linotype" w:cs="Palatino Linotype"/>
                <w:sz w:val="22"/>
                <w:szCs w:val="22"/>
              </w:rPr>
              <w:t>oficios recibidos en junio de 2022.</w:t>
            </w:r>
          </w:p>
          <w:p w14:paraId="05F3CA3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EMITIDOS JUNIO 2022.pdf: </w:t>
            </w:r>
            <w:r w:rsidRPr="00E56E05">
              <w:rPr>
                <w:rFonts w:ascii="Palatino Linotype" w:eastAsia="Palatino Linotype" w:hAnsi="Palatino Linotype" w:cs="Palatino Linotype"/>
                <w:sz w:val="22"/>
                <w:szCs w:val="22"/>
              </w:rPr>
              <w:t>Oficios emitidos en junio de dos mil veintidós.</w:t>
            </w:r>
          </w:p>
          <w:p w14:paraId="74A17D4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06802_25.pdf: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tc>
      </w:tr>
      <w:tr w:rsidR="00017383" w:rsidRPr="00E56E05" w14:paraId="73F9CEF3" w14:textId="77777777">
        <w:trPr>
          <w:jc w:val="center"/>
        </w:trPr>
        <w:tc>
          <w:tcPr>
            <w:tcW w:w="3681" w:type="dxa"/>
          </w:tcPr>
          <w:p w14:paraId="6DE243B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06803/INFOEM/IP/RR/2025</w:t>
            </w:r>
          </w:p>
        </w:tc>
        <w:tc>
          <w:tcPr>
            <w:tcW w:w="5245" w:type="dxa"/>
          </w:tcPr>
          <w:p w14:paraId="1C4D161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oficios enviados y recibidos en el mes de junio de 2022.</w:t>
            </w:r>
          </w:p>
          <w:p w14:paraId="5455D410"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BB543D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3C6CBB97" w14:textId="77777777">
        <w:trPr>
          <w:jc w:val="center"/>
        </w:trPr>
        <w:tc>
          <w:tcPr>
            <w:tcW w:w="3681" w:type="dxa"/>
          </w:tcPr>
          <w:p w14:paraId="518533B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06804/INFOEM/IP/RR/2025</w:t>
            </w:r>
          </w:p>
        </w:tc>
        <w:tc>
          <w:tcPr>
            <w:tcW w:w="5245" w:type="dxa"/>
          </w:tcPr>
          <w:p w14:paraId="7E1ED66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oficios enviados y recibidos en el mes de mayo de 2022.</w:t>
            </w:r>
          </w:p>
          <w:p w14:paraId="00148AE9"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2F21BD6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2F225B84" w14:textId="77777777">
        <w:trPr>
          <w:jc w:val="center"/>
        </w:trPr>
        <w:tc>
          <w:tcPr>
            <w:tcW w:w="3681" w:type="dxa"/>
          </w:tcPr>
          <w:p w14:paraId="326571C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06805/INFOEM/IP/RR/2025</w:t>
            </w:r>
          </w:p>
        </w:tc>
        <w:tc>
          <w:tcPr>
            <w:tcW w:w="5245" w:type="dxa"/>
          </w:tcPr>
          <w:p w14:paraId="78CB155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6805-2025.pdf: </w:t>
            </w:r>
            <w:r w:rsidRPr="00E56E05">
              <w:rPr>
                <w:rFonts w:ascii="Palatino Linotype" w:eastAsia="Palatino Linotype" w:hAnsi="Palatino Linotype" w:cs="Palatino Linotype"/>
                <w:sz w:val="22"/>
                <w:szCs w:val="22"/>
              </w:rPr>
              <w:t>Documento suscrito por el Titular de la Unidad de Transparencia mediante el cual ratifica la respuesta inicial</w:t>
            </w:r>
          </w:p>
          <w:p w14:paraId="21FF9FD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66A3320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ABRIL 2022.pdf </w:t>
            </w:r>
            <w:r w:rsidRPr="00E56E05">
              <w:rPr>
                <w:rFonts w:ascii="Palatino Linotype" w:eastAsia="Palatino Linotype" w:hAnsi="Palatino Linotype" w:cs="Palatino Linotype"/>
                <w:sz w:val="22"/>
                <w:szCs w:val="22"/>
              </w:rPr>
              <w:t>oficios recibidos en abril de 2022.</w:t>
            </w:r>
          </w:p>
          <w:p w14:paraId="1DC3F2B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ABRIL 2022.pdf: </w:t>
            </w:r>
            <w:r w:rsidRPr="00E56E05">
              <w:rPr>
                <w:rFonts w:ascii="Palatino Linotype" w:eastAsia="Palatino Linotype" w:hAnsi="Palatino Linotype" w:cs="Palatino Linotype"/>
                <w:sz w:val="22"/>
                <w:szCs w:val="22"/>
              </w:rPr>
              <w:t>Oficios emitidos en abril de dos mil veintidós.</w:t>
            </w:r>
          </w:p>
          <w:p w14:paraId="01442A9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06805_25.pdf: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tc>
      </w:tr>
      <w:tr w:rsidR="00017383" w:rsidRPr="00E56E05" w14:paraId="2B194652" w14:textId="77777777">
        <w:trPr>
          <w:jc w:val="center"/>
        </w:trPr>
        <w:tc>
          <w:tcPr>
            <w:tcW w:w="3681" w:type="dxa"/>
          </w:tcPr>
          <w:p w14:paraId="541D921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06806/INFOEM/IP/RR/2025</w:t>
            </w:r>
          </w:p>
        </w:tc>
        <w:tc>
          <w:tcPr>
            <w:tcW w:w="5245" w:type="dxa"/>
          </w:tcPr>
          <w:p w14:paraId="0D79ADF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Contiene los oficios recibidos y emitidos marzo 2022. </w:t>
            </w:r>
          </w:p>
          <w:p w14:paraId="1012E034"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3F2FE2B6"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0DB5A863" w14:textId="77777777">
        <w:trPr>
          <w:jc w:val="center"/>
        </w:trPr>
        <w:tc>
          <w:tcPr>
            <w:tcW w:w="3681" w:type="dxa"/>
          </w:tcPr>
          <w:p w14:paraId="03AB8857"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06807/INFOEM/IP/RR/2025</w:t>
            </w:r>
          </w:p>
        </w:tc>
        <w:tc>
          <w:tcPr>
            <w:tcW w:w="5245" w:type="dxa"/>
          </w:tcPr>
          <w:p w14:paraId="669A2F3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Contiene los oficios recibidos y emitidos febrero 2022.</w:t>
            </w:r>
          </w:p>
          <w:p w14:paraId="441176D8"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6D09029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135CFF05" w14:textId="77777777">
        <w:trPr>
          <w:jc w:val="center"/>
        </w:trPr>
        <w:tc>
          <w:tcPr>
            <w:tcW w:w="3681" w:type="dxa"/>
          </w:tcPr>
          <w:p w14:paraId="0D099AB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06808/INFOEM/IP/RR/2025</w:t>
            </w:r>
          </w:p>
        </w:tc>
        <w:tc>
          <w:tcPr>
            <w:tcW w:w="5245" w:type="dxa"/>
          </w:tcPr>
          <w:p w14:paraId="4481DDB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4522760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ENERO 2022.pdf </w:t>
            </w:r>
            <w:r w:rsidRPr="00E56E05">
              <w:rPr>
                <w:rFonts w:ascii="Palatino Linotype" w:eastAsia="Palatino Linotype" w:hAnsi="Palatino Linotype" w:cs="Palatino Linotype"/>
                <w:sz w:val="22"/>
                <w:szCs w:val="22"/>
              </w:rPr>
              <w:t>oficios recibidos en enero de 2022.</w:t>
            </w:r>
          </w:p>
          <w:p w14:paraId="561733F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ENERO 2022.pdf: </w:t>
            </w:r>
            <w:r w:rsidRPr="00E56E05">
              <w:rPr>
                <w:rFonts w:ascii="Palatino Linotype" w:eastAsia="Palatino Linotype" w:hAnsi="Palatino Linotype" w:cs="Palatino Linotype"/>
                <w:sz w:val="22"/>
                <w:szCs w:val="22"/>
              </w:rPr>
              <w:t>Oficios emitidos en enero de dos mil veintidós.</w:t>
            </w:r>
          </w:p>
          <w:p w14:paraId="5330D4B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06808_25.pdf: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tc>
      </w:tr>
      <w:tr w:rsidR="00017383" w:rsidRPr="00E56E05" w14:paraId="400EE36C" w14:textId="77777777">
        <w:trPr>
          <w:jc w:val="center"/>
        </w:trPr>
        <w:tc>
          <w:tcPr>
            <w:tcW w:w="3681" w:type="dxa"/>
          </w:tcPr>
          <w:p w14:paraId="71B01F6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06809/INFOEM/IP/RR/2025</w:t>
            </w:r>
          </w:p>
        </w:tc>
        <w:tc>
          <w:tcPr>
            <w:tcW w:w="5245" w:type="dxa"/>
          </w:tcPr>
          <w:p w14:paraId="0CB2BD2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sz w:val="22"/>
                <w:szCs w:val="22"/>
              </w:rPr>
              <w:t>Contiene los oficios recibidos y emitidos diciembre 2022.</w:t>
            </w:r>
          </w:p>
        </w:tc>
      </w:tr>
      <w:tr w:rsidR="00017383" w:rsidRPr="00E56E05" w14:paraId="71F094ED" w14:textId="77777777">
        <w:trPr>
          <w:jc w:val="center"/>
        </w:trPr>
        <w:tc>
          <w:tcPr>
            <w:tcW w:w="3681" w:type="dxa"/>
          </w:tcPr>
          <w:p w14:paraId="16377BC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06810/INFOEM/IP/RR/2025</w:t>
            </w:r>
          </w:p>
        </w:tc>
        <w:tc>
          <w:tcPr>
            <w:tcW w:w="5245" w:type="dxa"/>
          </w:tcPr>
          <w:p w14:paraId="699551F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de enero 2021.</w:t>
            </w:r>
          </w:p>
          <w:p w14:paraId="20758F07"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en enero 2021.</w:t>
            </w:r>
          </w:p>
          <w:p w14:paraId="58FCB86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723B8F2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06808_25.pdf: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tc>
      </w:tr>
      <w:tr w:rsidR="00017383" w:rsidRPr="00E56E05" w14:paraId="4B5133A3" w14:textId="77777777">
        <w:trPr>
          <w:jc w:val="center"/>
        </w:trPr>
        <w:tc>
          <w:tcPr>
            <w:tcW w:w="3681" w:type="dxa"/>
          </w:tcPr>
          <w:p w14:paraId="358E315F"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06811/INFOEM/IP/RR/2025</w:t>
            </w:r>
          </w:p>
        </w:tc>
        <w:tc>
          <w:tcPr>
            <w:tcW w:w="5245" w:type="dxa"/>
          </w:tcPr>
          <w:p w14:paraId="2B08EB4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R.R. 06811_25.rar </w:t>
            </w:r>
          </w:p>
          <w:p w14:paraId="103777A9"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2021.</w:t>
            </w:r>
          </w:p>
          <w:p w14:paraId="3AF658F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en 2021.</w:t>
            </w:r>
          </w:p>
          <w:p w14:paraId="17BF31D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1CE84E4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06811_25.pdf: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17103B69"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64C3EC6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No se puso a la vista por contener datos personales.</w:t>
            </w:r>
          </w:p>
        </w:tc>
      </w:tr>
      <w:tr w:rsidR="00017383" w:rsidRPr="00E56E05" w14:paraId="4978E24D" w14:textId="77777777">
        <w:trPr>
          <w:jc w:val="center"/>
        </w:trPr>
        <w:tc>
          <w:tcPr>
            <w:tcW w:w="3681" w:type="dxa"/>
          </w:tcPr>
          <w:p w14:paraId="0536D699"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06812/INFOEM/IP/RR/2025</w:t>
            </w:r>
          </w:p>
        </w:tc>
        <w:tc>
          <w:tcPr>
            <w:tcW w:w="5245" w:type="dxa"/>
          </w:tcPr>
          <w:p w14:paraId="23D3720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julio 2022</w:t>
            </w:r>
          </w:p>
          <w:p w14:paraId="01C9D36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julio 2021</w:t>
            </w:r>
          </w:p>
          <w:p w14:paraId="36BFE8F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2021.</w:t>
            </w:r>
          </w:p>
          <w:p w14:paraId="7B5A123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tc>
      </w:tr>
      <w:tr w:rsidR="00017383" w:rsidRPr="00E56E05" w14:paraId="7F6C7A55" w14:textId="77777777">
        <w:trPr>
          <w:jc w:val="center"/>
        </w:trPr>
        <w:tc>
          <w:tcPr>
            <w:tcW w:w="3681" w:type="dxa"/>
          </w:tcPr>
          <w:p w14:paraId="3D8E919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06813/INFOEM/IP/RR/2025</w:t>
            </w:r>
          </w:p>
        </w:tc>
        <w:tc>
          <w:tcPr>
            <w:tcW w:w="5245" w:type="dxa"/>
          </w:tcPr>
          <w:p w14:paraId="21744418"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04651853"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2021.pdf </w:t>
            </w:r>
            <w:r w:rsidRPr="00E56E05">
              <w:rPr>
                <w:rFonts w:ascii="Palatino Linotype" w:eastAsia="Palatino Linotype" w:hAnsi="Palatino Linotype" w:cs="Palatino Linotype"/>
                <w:sz w:val="22"/>
                <w:szCs w:val="22"/>
              </w:rPr>
              <w:t>oficios recibidos en enero de 2022.</w:t>
            </w:r>
          </w:p>
          <w:p w14:paraId="3562E63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EMITIDOS JUNIO 2021.pdf: </w:t>
            </w:r>
            <w:r w:rsidRPr="00E56E05">
              <w:rPr>
                <w:rFonts w:ascii="Palatino Linotype" w:eastAsia="Palatino Linotype" w:hAnsi="Palatino Linotype" w:cs="Palatino Linotype"/>
                <w:sz w:val="22"/>
                <w:szCs w:val="22"/>
              </w:rPr>
              <w:t>Oficios emitidos en enero de dos mil veintidós.</w:t>
            </w:r>
          </w:p>
          <w:p w14:paraId="2E25CEE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06813_25.pdf: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7B802DD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6805-2025.pdf: </w:t>
            </w:r>
            <w:r w:rsidRPr="00E56E05">
              <w:rPr>
                <w:rFonts w:ascii="Palatino Linotype" w:eastAsia="Palatino Linotype" w:hAnsi="Palatino Linotype" w:cs="Palatino Linotype"/>
                <w:sz w:val="22"/>
                <w:szCs w:val="22"/>
              </w:rPr>
              <w:t>Documento suscrito por el Titular de la Unidad de Transparencia mediante el cual ratifica la respuesta inicial</w:t>
            </w:r>
          </w:p>
        </w:tc>
      </w:tr>
      <w:tr w:rsidR="00017383" w:rsidRPr="00E56E05" w14:paraId="741F9DB0" w14:textId="77777777">
        <w:trPr>
          <w:jc w:val="center"/>
        </w:trPr>
        <w:tc>
          <w:tcPr>
            <w:tcW w:w="3681" w:type="dxa"/>
          </w:tcPr>
          <w:p w14:paraId="7F9E033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06814/INFOEM/IP/RR/2025</w:t>
            </w:r>
          </w:p>
        </w:tc>
        <w:tc>
          <w:tcPr>
            <w:tcW w:w="5245" w:type="dxa"/>
          </w:tcPr>
          <w:p w14:paraId="6BEF3ECF"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MAYO 2021.pdf:</w:t>
            </w:r>
          </w:p>
          <w:p w14:paraId="54496A9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1F8AB8D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06813_25.pdf: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27E0BF8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EN 2021. </w:t>
            </w:r>
          </w:p>
        </w:tc>
      </w:tr>
      <w:tr w:rsidR="00017383" w:rsidRPr="00E56E05" w14:paraId="379B045E" w14:textId="77777777">
        <w:trPr>
          <w:jc w:val="center"/>
        </w:trPr>
        <w:tc>
          <w:tcPr>
            <w:tcW w:w="3681" w:type="dxa"/>
          </w:tcPr>
          <w:p w14:paraId="7BF1635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06815/INFOEM/IP/RR/2025</w:t>
            </w:r>
          </w:p>
        </w:tc>
        <w:tc>
          <w:tcPr>
            <w:tcW w:w="5245" w:type="dxa"/>
          </w:tcPr>
          <w:p w14:paraId="767E05D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ABRIL 2021.pdf:</w:t>
            </w:r>
          </w:p>
          <w:p w14:paraId="5BB3946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134FFD6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06815_25.pdf: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7EB9C3D7"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RECIBIDOS EN 2021. </w:t>
            </w:r>
          </w:p>
        </w:tc>
      </w:tr>
      <w:tr w:rsidR="00017383" w:rsidRPr="00E56E05" w14:paraId="1509230F" w14:textId="77777777">
        <w:trPr>
          <w:jc w:val="center"/>
        </w:trPr>
        <w:tc>
          <w:tcPr>
            <w:tcW w:w="3681" w:type="dxa"/>
          </w:tcPr>
          <w:p w14:paraId="51036E5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06816/INFOEM/IP/RR/2025</w:t>
            </w:r>
          </w:p>
        </w:tc>
        <w:tc>
          <w:tcPr>
            <w:tcW w:w="5245" w:type="dxa"/>
          </w:tcPr>
          <w:p w14:paraId="0BAC60B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MARZO 2021.pdf:</w:t>
            </w:r>
          </w:p>
          <w:p w14:paraId="6F07EC6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1E061387"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06816_25.pdf: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6A27D451"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2021.</w:t>
            </w:r>
          </w:p>
        </w:tc>
      </w:tr>
      <w:tr w:rsidR="00017383" w:rsidRPr="00E56E05" w14:paraId="1DAEE84E" w14:textId="77777777">
        <w:trPr>
          <w:jc w:val="center"/>
        </w:trPr>
        <w:tc>
          <w:tcPr>
            <w:tcW w:w="3681" w:type="dxa"/>
          </w:tcPr>
          <w:p w14:paraId="1A92C50D"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06817/INFOEM/IP/RR/2025</w:t>
            </w:r>
          </w:p>
        </w:tc>
        <w:tc>
          <w:tcPr>
            <w:tcW w:w="5245" w:type="dxa"/>
          </w:tcPr>
          <w:p w14:paraId="0B9E4BF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ENERO 2021.pdf:</w:t>
            </w:r>
          </w:p>
          <w:p w14:paraId="52D4AD6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440C1EA1"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06817_25.pdf: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1FFFEFC4"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2021.</w:t>
            </w:r>
          </w:p>
          <w:p w14:paraId="389DED8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RESPUESTA 06817.pdf: </w:t>
            </w:r>
            <w:r w:rsidRPr="00E56E05">
              <w:rPr>
                <w:rFonts w:ascii="Palatino Linotype" w:eastAsia="Palatino Linotype" w:hAnsi="Palatino Linotype" w:cs="Palatino Linotype"/>
                <w:sz w:val="22"/>
                <w:szCs w:val="22"/>
              </w:rPr>
              <w:t>Documento suscrito por el Titular de la Unidad de Transparencia mediante el cual refiere que realiza la respuesta de la Unidad de Transparencia.</w:t>
            </w:r>
            <w:r w:rsidRPr="00E56E05">
              <w:rPr>
                <w:rFonts w:ascii="Palatino Linotype" w:eastAsia="Palatino Linotype" w:hAnsi="Palatino Linotype" w:cs="Palatino Linotype"/>
                <w:b/>
                <w:sz w:val="22"/>
                <w:szCs w:val="22"/>
              </w:rPr>
              <w:t xml:space="preserve"> </w:t>
            </w:r>
          </w:p>
        </w:tc>
      </w:tr>
      <w:tr w:rsidR="00017383" w:rsidRPr="00E56E05" w14:paraId="1B01B1AB" w14:textId="77777777">
        <w:trPr>
          <w:trHeight w:val="5509"/>
          <w:jc w:val="center"/>
        </w:trPr>
        <w:tc>
          <w:tcPr>
            <w:tcW w:w="3681" w:type="dxa"/>
          </w:tcPr>
          <w:p w14:paraId="5A12C702"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06818/INFOEM/IP/RR/2025</w:t>
            </w:r>
          </w:p>
        </w:tc>
        <w:tc>
          <w:tcPr>
            <w:tcW w:w="5245" w:type="dxa"/>
          </w:tcPr>
          <w:p w14:paraId="1D698D4B"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2021.pdf:</w:t>
            </w:r>
          </w:p>
          <w:p w14:paraId="755E297E"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386AD04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06818_25.pdf: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74C4A687"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ENERO 2021.pdf.</w:t>
            </w:r>
          </w:p>
          <w:p w14:paraId="3735837A"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6818-2025.pdf: </w:t>
            </w:r>
            <w:r w:rsidRPr="00E56E05">
              <w:rPr>
                <w:rFonts w:ascii="Palatino Linotype" w:eastAsia="Palatino Linotype" w:hAnsi="Palatino Linotype" w:cs="Palatino Linotype"/>
                <w:sz w:val="22"/>
                <w:szCs w:val="22"/>
              </w:rPr>
              <w:t>Documento suscrito por el Titular de la Unidad de Transparencia mediante el cual refiere enviar la respuesta de la Unidad de Transparencia.</w:t>
            </w:r>
          </w:p>
        </w:tc>
      </w:tr>
      <w:tr w:rsidR="00017383" w:rsidRPr="00E56E05" w14:paraId="5ADEE259" w14:textId="77777777">
        <w:trPr>
          <w:jc w:val="center"/>
        </w:trPr>
        <w:tc>
          <w:tcPr>
            <w:tcW w:w="3681" w:type="dxa"/>
          </w:tcPr>
          <w:p w14:paraId="2B09B88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06819/INFOEM/IP/RR/2025</w:t>
            </w:r>
          </w:p>
        </w:tc>
        <w:tc>
          <w:tcPr>
            <w:tcW w:w="5245" w:type="dxa"/>
          </w:tcPr>
          <w:p w14:paraId="2EF7D600"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2021.pdf:</w:t>
            </w:r>
          </w:p>
          <w:p w14:paraId="74D98D1F"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Acta 707_25.pdf: </w:t>
            </w:r>
            <w:r w:rsidRPr="00E56E05">
              <w:rPr>
                <w:rFonts w:ascii="Palatino Linotype" w:eastAsia="Palatino Linotype" w:hAnsi="Palatino Linotype" w:cs="Palatino Linotype"/>
                <w:sz w:val="22"/>
                <w:szCs w:val="22"/>
              </w:rPr>
              <w:t>Acta del Comité de Transparencia en el que se aprobó la ampliación de plazo.</w:t>
            </w:r>
          </w:p>
          <w:p w14:paraId="5907D74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R.R. 06819_25.pdf: </w:t>
            </w:r>
            <w:r w:rsidRPr="00E56E05">
              <w:rPr>
                <w:rFonts w:ascii="Palatino Linotype" w:eastAsia="Palatino Linotype" w:hAnsi="Palatino Linotype" w:cs="Palatino Linotype"/>
                <w:sz w:val="22"/>
                <w:szCs w:val="22"/>
              </w:rPr>
              <w:t>Documento mediante el cual refiere que adjunta el acta del Comité de Transparencia mediante el cual se amplió el plazo para dar respuesta a la solicitud.</w:t>
            </w:r>
          </w:p>
          <w:p w14:paraId="1CDA5965"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EMITIDOS FEBRERO 2021.pdf.</w:t>
            </w:r>
          </w:p>
          <w:p w14:paraId="7FA43DAC" w14:textId="77777777" w:rsidR="002079A0" w:rsidRPr="00E56E05" w:rsidRDefault="006D26FB">
            <w:pP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Ratificación 6818-2025.pdf: </w:t>
            </w:r>
            <w:r w:rsidRPr="00E56E05">
              <w:rPr>
                <w:rFonts w:ascii="Palatino Linotype" w:eastAsia="Palatino Linotype" w:hAnsi="Palatino Linotype" w:cs="Palatino Linotype"/>
                <w:sz w:val="22"/>
                <w:szCs w:val="22"/>
              </w:rPr>
              <w:t>Documento suscrito por el Titular de la Unidad de Transparencia mediante el cual refiere enviar la respuesta de la Unidad de Transparencia.</w:t>
            </w:r>
          </w:p>
        </w:tc>
      </w:tr>
    </w:tbl>
    <w:p w14:paraId="339E5BB5"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5D30ED64" w14:textId="77777777" w:rsidR="002079A0" w:rsidRPr="00E56E05" w:rsidRDefault="006D26F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8. Ampliación de plazo. El veintiocho de octubre de dos mil veinticinco</w:t>
      </w:r>
      <w:r w:rsidRPr="00E56E05">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39100FD6"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83C5DE8"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EEB6CF6"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C017D9"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5FAAAF"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D23E706" w14:textId="77777777" w:rsidR="002079A0" w:rsidRPr="00E56E05" w:rsidRDefault="006D26FB">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Complejidad del Asunto:</w:t>
      </w:r>
      <w:r w:rsidRPr="00E56E0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56296F0" w14:textId="77777777" w:rsidR="002079A0" w:rsidRPr="00E56E05" w:rsidRDefault="006D26FB">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Actividad Procesal del interesado</w:t>
      </w:r>
      <w:r w:rsidRPr="00E56E05">
        <w:rPr>
          <w:rFonts w:ascii="Palatino Linotype" w:eastAsia="Palatino Linotype" w:hAnsi="Palatino Linotype" w:cs="Palatino Linotype"/>
          <w:sz w:val="22"/>
          <w:szCs w:val="22"/>
        </w:rPr>
        <w:t>. Acciones u omisiones del interesado.</w:t>
      </w:r>
    </w:p>
    <w:p w14:paraId="42455326" w14:textId="77777777" w:rsidR="002079A0" w:rsidRPr="00E56E05" w:rsidRDefault="006D26FB">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Conducta de la Autoridad:</w:t>
      </w:r>
      <w:r w:rsidRPr="00E56E0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893AA19" w14:textId="77777777" w:rsidR="002079A0" w:rsidRPr="00E56E05" w:rsidRDefault="006D26FB">
      <w:pPr>
        <w:numPr>
          <w:ilvl w:val="0"/>
          <w:numId w:val="8"/>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La afectación generada en la situación jurídica de la persona involucrada en el proceso:</w:t>
      </w:r>
      <w:r w:rsidRPr="00E56E05">
        <w:rPr>
          <w:rFonts w:ascii="Palatino Linotype" w:eastAsia="Palatino Linotype" w:hAnsi="Palatino Linotype" w:cs="Palatino Linotype"/>
          <w:sz w:val="22"/>
          <w:szCs w:val="22"/>
        </w:rPr>
        <w:t xml:space="preserve"> Violación a sus derechos humanos.</w:t>
      </w:r>
    </w:p>
    <w:p w14:paraId="53F1845B"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6F79E3"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56E0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56E05">
        <w:rPr>
          <w:rFonts w:ascii="Palatino Linotype" w:eastAsia="Palatino Linotype" w:hAnsi="Palatino Linotype" w:cs="Palatino Linotype"/>
          <w:sz w:val="22"/>
          <w:szCs w:val="22"/>
        </w:rPr>
        <w:t>, visible en la Gaceta del Seminario Judicial de la Federación con el registro digital 205635.</w:t>
      </w:r>
    </w:p>
    <w:p w14:paraId="16A3E9B6"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49A27E"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8EB782B" w14:textId="77777777" w:rsidR="002079A0" w:rsidRPr="00E56E05" w:rsidRDefault="006D26FB">
      <w:pPr>
        <w:spacing w:before="240" w:after="240" w:line="360" w:lineRule="auto"/>
        <w:ind w:left="851" w:right="90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b/>
          <w:i/>
          <w:sz w:val="22"/>
          <w:szCs w:val="22"/>
        </w:rPr>
        <w:t>“PLAZO RAZONABLE PARA RESOLVER. DIMENSIÓN Y EFECTOS DE ESTE CONCEPTO CUANDO SE ADUCE EXCESIVA CARGA DE TRABAJO</w:t>
      </w:r>
      <w:r w:rsidRPr="00E56E05">
        <w:rPr>
          <w:rFonts w:ascii="Palatino Linotype" w:eastAsia="Palatino Linotype" w:hAnsi="Palatino Linotype" w:cs="Palatino Linotype"/>
          <w:i/>
          <w:sz w:val="22"/>
          <w:szCs w:val="22"/>
        </w:rPr>
        <w:t>.”</w:t>
      </w:r>
      <w:r w:rsidRPr="00E56E05">
        <w:rPr>
          <w:rFonts w:ascii="Palatino Linotype" w:eastAsia="Palatino Linotype" w:hAnsi="Palatino Linotype" w:cs="Palatino Linotype"/>
          <w:sz w:val="22"/>
          <w:szCs w:val="22"/>
        </w:rPr>
        <w:t xml:space="preserve"> consultable en el Seminario Judicial de la Federación y su gaceta, con el registro digital 2002351.</w:t>
      </w:r>
    </w:p>
    <w:p w14:paraId="4C6DCC88" w14:textId="77777777" w:rsidR="002079A0" w:rsidRPr="00E56E05" w:rsidRDefault="006D26FB">
      <w:pPr>
        <w:spacing w:before="240" w:after="240" w:line="360" w:lineRule="auto"/>
        <w:ind w:left="851" w:right="90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56E05">
        <w:rPr>
          <w:rFonts w:ascii="Palatino Linotype" w:eastAsia="Palatino Linotype" w:hAnsi="Palatino Linotype" w:cs="Palatino Linotype"/>
          <w:sz w:val="22"/>
          <w:szCs w:val="22"/>
        </w:rPr>
        <w:t>, visible en el Seminario Judicial de la Federación y su gaceta, con el registro digital 2002350.</w:t>
      </w:r>
    </w:p>
    <w:p w14:paraId="2B4C5F1D"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2BE9AFFB" w14:textId="79DA9B99" w:rsidR="002079A0" w:rsidRPr="00E56E05" w:rsidRDefault="006D26F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9. Cierre de instrucción</w:t>
      </w:r>
      <w:r w:rsidRPr="00E56E05">
        <w:rPr>
          <w:rFonts w:ascii="Palatino Linotype" w:eastAsia="Palatino Linotype" w:hAnsi="Palatino Linotype" w:cs="Palatino Linotype"/>
          <w:sz w:val="22"/>
          <w:szCs w:val="22"/>
        </w:rPr>
        <w:t xml:space="preserve">. En fecha </w:t>
      </w:r>
      <w:r w:rsidR="00F3111A" w:rsidRPr="00E56E05">
        <w:rPr>
          <w:rFonts w:ascii="Palatino Linotype" w:eastAsia="Palatino Linotype" w:hAnsi="Palatino Linotype" w:cs="Palatino Linotype"/>
          <w:b/>
          <w:sz w:val="22"/>
          <w:szCs w:val="22"/>
        </w:rPr>
        <w:t>cinco</w:t>
      </w:r>
      <w:r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b/>
          <w:sz w:val="22"/>
          <w:szCs w:val="22"/>
        </w:rPr>
        <w:t>de noviembre de dos mil veinticinco</w:t>
      </w:r>
      <w:r w:rsidRPr="00E56E0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F10FEDC"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0A0E0D20"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581A37E0"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00DE6F82" w14:textId="77777777" w:rsidR="002079A0" w:rsidRPr="00E56E05" w:rsidRDefault="006D26FB">
      <w:pPr>
        <w:spacing w:line="360" w:lineRule="auto"/>
        <w:ind w:right="49"/>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II.</w:t>
      </w:r>
      <w:r w:rsidRPr="00E56E05">
        <w:rPr>
          <w:rFonts w:ascii="Palatino Linotype" w:eastAsia="Palatino Linotype" w:hAnsi="Palatino Linotype" w:cs="Palatino Linotype"/>
          <w:b/>
          <w:sz w:val="22"/>
          <w:szCs w:val="22"/>
        </w:rPr>
        <w:tab/>
        <w:t>C O N S I D E R A N D O:</w:t>
      </w:r>
    </w:p>
    <w:p w14:paraId="70688D9D"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760DB37F" w14:textId="7D817D12"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Primero. Competencia.</w:t>
      </w:r>
      <w:r w:rsidRPr="00E56E0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5259D0" w:rsidRPr="00E56E05">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00281530"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6AC176F"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130BC063"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Segundo. Oportunidad y Procedibilidad del Recurso de Revisión. </w:t>
      </w:r>
      <w:r w:rsidRPr="00E56E05">
        <w:rPr>
          <w:rFonts w:ascii="Palatino Linotype" w:eastAsia="Palatino Linotype" w:hAnsi="Palatino Linotype" w:cs="Palatino Linotype"/>
          <w:sz w:val="22"/>
          <w:szCs w:val="22"/>
        </w:rPr>
        <w:t>Por cuanto hace a la oportunidad del recurso de revisión</w:t>
      </w:r>
      <w:r w:rsidRPr="00E56E05">
        <w:rPr>
          <w:rFonts w:ascii="Palatino Linotype" w:eastAsia="Palatino Linotype" w:hAnsi="Palatino Linotype" w:cs="Palatino Linotype"/>
          <w:b/>
          <w:sz w:val="22"/>
          <w:szCs w:val="22"/>
        </w:rPr>
        <w:t xml:space="preserve"> </w:t>
      </w:r>
      <w:r w:rsidRPr="00E56E05">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4E05F3F"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6EB2C01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Derivado de lo anterior, se constituye la figura jurídica de la </w:t>
      </w:r>
      <w:r w:rsidRPr="00E56E05">
        <w:rPr>
          <w:rFonts w:ascii="Palatino Linotype" w:eastAsia="Palatino Linotype" w:hAnsi="Palatino Linotype" w:cs="Palatino Linotype"/>
          <w:b/>
          <w:sz w:val="22"/>
          <w:szCs w:val="22"/>
        </w:rPr>
        <w:t>NEGATIVA FICTA</w:t>
      </w:r>
      <w:r w:rsidRPr="00E56E05">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5A8001C7"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BD11DC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De tal manera, en el presente recurso de revisión se actualizó la negativa ficta por parte del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al no haber respondido a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20718B55"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EFAFC8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 a ello se le suma lo previsto en el párrafo segundo del artículo 178, párrafo segundo</w:t>
      </w:r>
      <w:r w:rsidRPr="00E56E05">
        <w:rPr>
          <w:rFonts w:ascii="Palatino Linotype" w:eastAsia="Palatino Linotype" w:hAnsi="Palatino Linotype" w:cs="Palatino Linotype"/>
          <w:sz w:val="22"/>
          <w:szCs w:val="22"/>
          <w:vertAlign w:val="superscript"/>
        </w:rPr>
        <w:footnoteReference w:id="1"/>
      </w:r>
      <w:r w:rsidRPr="00E56E05">
        <w:rPr>
          <w:rFonts w:ascii="Palatino Linotype" w:eastAsia="Palatino Linotype" w:hAnsi="Palatino Linotype" w:cs="Palatino Linotype"/>
          <w:sz w:val="22"/>
          <w:szCs w:val="22"/>
        </w:rPr>
        <w:t xml:space="preserve"> de la Ley de Transparencia y Acceso a la Información Pública vigente en la entidad.</w:t>
      </w:r>
    </w:p>
    <w:p w14:paraId="3DB730F8"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7DE771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C8B2410"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30F365EF" w14:textId="77777777" w:rsidR="002079A0" w:rsidRPr="00E56E05" w:rsidRDefault="006D26FB">
      <w:pPr>
        <w:ind w:left="567" w:right="616"/>
        <w:jc w:val="both"/>
        <w:rPr>
          <w:rFonts w:ascii="Palatino Linotype" w:eastAsia="Palatino Linotype" w:hAnsi="Palatino Linotype" w:cs="Palatino Linotype"/>
          <w:b/>
          <w:i/>
          <w:sz w:val="22"/>
          <w:szCs w:val="22"/>
        </w:rPr>
      </w:pPr>
      <w:r w:rsidRPr="00E56E05">
        <w:rPr>
          <w:rFonts w:ascii="Palatino Linotype" w:eastAsia="Palatino Linotype" w:hAnsi="Palatino Linotype" w:cs="Palatino Linotype"/>
          <w:i/>
          <w:sz w:val="22"/>
          <w:szCs w:val="22"/>
        </w:rPr>
        <w:t>“</w:t>
      </w:r>
      <w:r w:rsidRPr="00E56E05">
        <w:rPr>
          <w:rFonts w:ascii="Palatino Linotype" w:eastAsia="Palatino Linotype" w:hAnsi="Palatino Linotype" w:cs="Palatino Linotype"/>
          <w:b/>
          <w:i/>
          <w:sz w:val="22"/>
          <w:szCs w:val="22"/>
        </w:rPr>
        <w:t>CRITERIO 0001-15 NEGATIVA FICTA. PLAZO PARA INTERPONER EL RECURSO DE REVISIÓN TRATÁNDOSE DE</w:t>
      </w:r>
      <w:r w:rsidRPr="00E56E05">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49A5FDD" w14:textId="77777777" w:rsidR="002079A0" w:rsidRPr="00E56E05" w:rsidRDefault="002079A0">
      <w:pPr>
        <w:ind w:left="567" w:right="851"/>
        <w:jc w:val="both"/>
        <w:rPr>
          <w:rFonts w:ascii="Palatino Linotype" w:eastAsia="Palatino Linotype" w:hAnsi="Palatino Linotype" w:cs="Palatino Linotype"/>
          <w:i/>
          <w:sz w:val="22"/>
          <w:szCs w:val="22"/>
        </w:rPr>
      </w:pPr>
    </w:p>
    <w:p w14:paraId="315C5330" w14:textId="77777777" w:rsidR="002079A0" w:rsidRPr="00E56E05" w:rsidRDefault="006D26F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E56E05">
        <w:rPr>
          <w:rFonts w:ascii="Palatino Linotype" w:eastAsia="Palatino Linotype" w:hAnsi="Palatino Linotype" w:cs="Palatino Linotype"/>
          <w:b/>
          <w:sz w:val="22"/>
          <w:szCs w:val="22"/>
        </w:rPr>
        <w:t>EL</w:t>
      </w:r>
      <w:r w:rsidRPr="00E56E05">
        <w:rPr>
          <w:rFonts w:ascii="Palatino Linotype" w:eastAsia="Palatino Linotype" w:hAnsi="Palatino Linotype" w:cs="Palatino Linotype"/>
          <w:sz w:val="22"/>
          <w:szCs w:val="22"/>
        </w:rPr>
        <w:t xml:space="preserve"> </w:t>
      </w:r>
      <w:r w:rsidRPr="00E56E05">
        <w:rPr>
          <w:rFonts w:ascii="Palatino Linotype" w:eastAsia="Palatino Linotype" w:hAnsi="Palatino Linotype" w:cs="Palatino Linotype"/>
          <w:b/>
          <w:sz w:val="22"/>
          <w:szCs w:val="22"/>
        </w:rPr>
        <w:t>SAIMEX</w:t>
      </w:r>
      <w:r w:rsidRPr="00E56E05">
        <w:rPr>
          <w:rFonts w:ascii="Palatino Linotype" w:eastAsia="Palatino Linotype" w:hAnsi="Palatino Linotype" w:cs="Palatino Linotype"/>
          <w:sz w:val="22"/>
          <w:szCs w:val="22"/>
        </w:rPr>
        <w:t>.</w:t>
      </w:r>
    </w:p>
    <w:p w14:paraId="3DF0313A"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429D6147"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en términos del artículo 179, fracción VII del ordenamiento legal de la materia, que a la letra dice:</w:t>
      </w:r>
    </w:p>
    <w:p w14:paraId="2AA9A727"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497E4C26" w14:textId="77777777" w:rsidR="002079A0" w:rsidRPr="00E56E05" w:rsidRDefault="006D26FB">
      <w:pPr>
        <w:ind w:left="567" w:right="616"/>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w:t>
      </w:r>
      <w:r w:rsidRPr="00E56E05">
        <w:rPr>
          <w:rFonts w:ascii="Palatino Linotype" w:eastAsia="Palatino Linotype" w:hAnsi="Palatino Linotype" w:cs="Palatino Linotype"/>
          <w:b/>
          <w:sz w:val="22"/>
          <w:szCs w:val="22"/>
        </w:rPr>
        <w:t>Artículo 179.</w:t>
      </w:r>
      <w:r w:rsidRPr="00E56E05">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E56E05">
        <w:rPr>
          <w:rFonts w:ascii="Palatino Linotype" w:eastAsia="Palatino Linotype" w:hAnsi="Palatino Linotype" w:cs="Palatino Linotype"/>
          <w:sz w:val="22"/>
          <w:szCs w:val="22"/>
        </w:rPr>
        <w:t> </w:t>
      </w:r>
    </w:p>
    <w:p w14:paraId="0D3C2480" w14:textId="77777777" w:rsidR="002079A0" w:rsidRPr="00E56E05" w:rsidRDefault="006D26FB">
      <w:pPr>
        <w:ind w:left="567" w:right="616"/>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w:t>
      </w:r>
    </w:p>
    <w:p w14:paraId="5750FC0B" w14:textId="77777777" w:rsidR="002079A0" w:rsidRPr="00E56E05" w:rsidRDefault="006D26FB">
      <w:pPr>
        <w:numPr>
          <w:ilvl w:val="0"/>
          <w:numId w:val="2"/>
        </w:numPr>
        <w:ind w:left="567" w:right="616" w:firstLine="0"/>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La falta de respuesta a una solicitud de acceso a la información…</w:t>
      </w:r>
    </w:p>
    <w:p w14:paraId="58E21F04" w14:textId="77777777" w:rsidR="002079A0" w:rsidRPr="00E56E05" w:rsidRDefault="002079A0">
      <w:pPr>
        <w:spacing w:line="360" w:lineRule="auto"/>
        <w:ind w:right="1041"/>
        <w:jc w:val="both"/>
        <w:rPr>
          <w:rFonts w:ascii="Palatino Linotype" w:eastAsia="Palatino Linotype" w:hAnsi="Palatino Linotype" w:cs="Palatino Linotype"/>
          <w:i/>
          <w:sz w:val="22"/>
          <w:szCs w:val="22"/>
        </w:rPr>
      </w:pPr>
    </w:p>
    <w:p w14:paraId="75CCC14E" w14:textId="77777777" w:rsidR="002079A0" w:rsidRPr="00E56E05" w:rsidRDefault="006D26FB">
      <w:pPr>
        <w:tabs>
          <w:tab w:val="left" w:pos="8647"/>
        </w:tabs>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Tercero. Materia de la revisión. </w:t>
      </w:r>
      <w:r w:rsidRPr="00E56E05">
        <w:rPr>
          <w:rFonts w:ascii="Palatino Linotype" w:eastAsia="Palatino Linotype" w:hAnsi="Palatino Linotype" w:cs="Palatino Linotype"/>
          <w:sz w:val="22"/>
          <w:szCs w:val="22"/>
        </w:rPr>
        <w:t xml:space="preserve">Este Organismo Garante procede del análisis de los agravios hechos valer por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4B20B9E8" w14:textId="77777777" w:rsidR="002079A0" w:rsidRPr="00E56E05" w:rsidRDefault="002079A0">
      <w:pPr>
        <w:tabs>
          <w:tab w:val="left" w:pos="8647"/>
        </w:tabs>
        <w:spacing w:line="360" w:lineRule="auto"/>
        <w:jc w:val="both"/>
        <w:rPr>
          <w:rFonts w:ascii="Palatino Linotype" w:eastAsia="Palatino Linotype" w:hAnsi="Palatino Linotype" w:cs="Palatino Linotype"/>
          <w:sz w:val="22"/>
          <w:szCs w:val="22"/>
        </w:rPr>
      </w:pPr>
    </w:p>
    <w:p w14:paraId="4188DAC3"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Cuarto. Estudio del asunto. </w:t>
      </w:r>
      <w:r w:rsidRPr="00E56E05">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E56E05">
        <w:rPr>
          <w:rFonts w:ascii="Palatino Linotype" w:eastAsia="Palatino Linotype" w:hAnsi="Palatino Linotype" w:cs="Palatino Linotype"/>
          <w:b/>
          <w:sz w:val="22"/>
          <w:szCs w:val="22"/>
        </w:rPr>
        <w:t xml:space="preserve">Sujeto Obligado </w:t>
      </w:r>
      <w:r w:rsidRPr="00E56E05">
        <w:rPr>
          <w:rFonts w:ascii="Palatino Linotype" w:eastAsia="Palatino Linotype" w:hAnsi="Palatino Linotype" w:cs="Palatino Linotype"/>
          <w:sz w:val="22"/>
          <w:szCs w:val="22"/>
        </w:rPr>
        <w:t xml:space="preserve">no dio respuesta a la solicitud de información planteada por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lo que se traduce como la configuración de la </w:t>
      </w:r>
      <w:r w:rsidRPr="00E56E05">
        <w:rPr>
          <w:rFonts w:ascii="Palatino Linotype" w:eastAsia="Palatino Linotype" w:hAnsi="Palatino Linotype" w:cs="Palatino Linotype"/>
          <w:b/>
          <w:sz w:val="22"/>
          <w:szCs w:val="22"/>
        </w:rPr>
        <w:t>negativa ficta</w:t>
      </w:r>
      <w:r w:rsidRPr="00E56E05">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no emitió respuesta a la solicitud de información, dentro del plazo legal previsto para ello.</w:t>
      </w:r>
    </w:p>
    <w:p w14:paraId="3A3D50BE"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5D4F640F"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se advierte que requirió al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le proporcionara, información consistente en lo siguiente:</w:t>
      </w:r>
    </w:p>
    <w:p w14:paraId="49BE87E3" w14:textId="77777777" w:rsidR="002079A0" w:rsidRPr="00E56E05" w:rsidRDefault="006D26FB">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Oficios recibidos en la Unidad de Transparencia y su respuesta en los meses de enero a septiembre de dos mil veintiuno y de enero a diciembre de dos mil veintidós.</w:t>
      </w:r>
    </w:p>
    <w:p w14:paraId="2D6FF3A5" w14:textId="77777777" w:rsidR="002079A0" w:rsidRPr="00E56E05" w:rsidRDefault="006D2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Derivado de la naturaleza de la información requerida, la cual se relaciona con oficios, es conveniente señalar que los </w:t>
      </w:r>
      <w:r w:rsidRPr="00E56E05">
        <w:rPr>
          <w:rFonts w:ascii="Palatino Linotype" w:eastAsia="Palatino Linotype" w:hAnsi="Palatino Linotype" w:cs="Palatino Linotype"/>
          <w:b/>
          <w:i/>
          <w:sz w:val="22"/>
          <w:szCs w:val="22"/>
        </w:rPr>
        <w:t>oficios</w:t>
      </w:r>
      <w:r w:rsidRPr="00E56E05">
        <w:rPr>
          <w:rFonts w:ascii="Palatino Linotype" w:eastAsia="Palatino Linotype" w:hAnsi="Palatino Linotype" w:cs="Palatino Linotype"/>
          <w:sz w:val="22"/>
          <w:szCs w:val="22"/>
        </w:rPr>
        <w:t>,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14:paraId="3AE2D529" w14:textId="77777777" w:rsidR="002079A0" w:rsidRPr="00E56E05" w:rsidRDefault="002079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B186607" w14:textId="77777777" w:rsidR="002079A0" w:rsidRPr="00E56E05" w:rsidRDefault="006D26FB">
      <w:pPr>
        <w:shd w:val="clear" w:color="auto" w:fill="FFFFFF"/>
        <w:spacing w:line="276" w:lineRule="auto"/>
        <w:ind w:left="851"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“6. m. Comunicación escrita, referente a los asuntos de las Administraciones públicas.</w:t>
      </w:r>
    </w:p>
    <w:p w14:paraId="620EF61B" w14:textId="77777777" w:rsidR="002079A0" w:rsidRPr="00E56E05" w:rsidRDefault="006D26FB">
      <w:pPr>
        <w:shd w:val="clear" w:color="auto" w:fill="FFFFFF"/>
        <w:spacing w:line="276" w:lineRule="auto"/>
        <w:ind w:left="851"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Sin.: escrito, comunicado, comunicación, documento, expediente.” (Sic)</w:t>
      </w:r>
    </w:p>
    <w:p w14:paraId="7304424C" w14:textId="77777777" w:rsidR="002079A0" w:rsidRPr="00E56E05" w:rsidRDefault="006D26FB">
      <w:pPr>
        <w:shd w:val="clear" w:color="auto" w:fill="FFFFFF"/>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En ese sentido, resulta importante mencionar que como se precisó en líneas anteriores, el acceso a la información pública versa sobre documentos, en este caso, sobre oficios, por lo tanto, </w:t>
      </w:r>
      <w:r w:rsidRPr="00E56E05">
        <w:rPr>
          <w:rFonts w:ascii="Palatino Linotype" w:eastAsia="Palatino Linotype" w:hAnsi="Palatino Linotype" w:cs="Palatino Linotype"/>
          <w:b/>
          <w:sz w:val="22"/>
          <w:szCs w:val="22"/>
          <w:u w:val="single"/>
        </w:rPr>
        <w:t>sirve citar como referencia</w:t>
      </w:r>
      <w:r w:rsidRPr="00E56E05">
        <w:rPr>
          <w:rFonts w:ascii="Palatino Linotype" w:eastAsia="Palatino Linotype" w:hAnsi="Palatino Linotype" w:cs="Palatino Linotype"/>
          <w:sz w:val="22"/>
          <w:szCs w:val="22"/>
        </w:rPr>
        <w:t xml:space="preserve"> los </w:t>
      </w:r>
      <w:r w:rsidRPr="00E56E05">
        <w:rPr>
          <w:rFonts w:ascii="Palatino Linotype" w:eastAsia="Palatino Linotype" w:hAnsi="Palatino Linotype" w:cs="Palatino Linotype"/>
          <w:b/>
          <w:sz w:val="22"/>
          <w:szCs w:val="22"/>
        </w:rPr>
        <w:t>Lineamientos para el trámite de la correspondencia de las unidades orgánicas del Poder Ejecutivo</w:t>
      </w:r>
      <w:r w:rsidRPr="00E56E05">
        <w:rPr>
          <w:rFonts w:ascii="Palatino Linotype" w:eastAsia="Palatino Linotype" w:hAnsi="Palatino Linotype" w:cs="Palatino Linotype"/>
          <w:sz w:val="22"/>
          <w:szCs w:val="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05704B4F" w14:textId="77777777" w:rsidR="002079A0" w:rsidRPr="00E56E05" w:rsidRDefault="006D26FB">
      <w:pPr>
        <w:shd w:val="clear" w:color="auto" w:fill="FFFFFF"/>
        <w:spacing w:after="120" w:line="276" w:lineRule="auto"/>
        <w:ind w:left="851" w:right="851"/>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rPr>
        <w:t>“2. Objetivo</w:t>
      </w:r>
    </w:p>
    <w:p w14:paraId="4005C62E"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rPr>
        <w:t>Proporcionar a las áreas de recepción y despacho de correspondencia de las unidades orgánicas del Poder Ejecutivo</w:t>
      </w:r>
      <w:r w:rsidRPr="00E56E05">
        <w:rPr>
          <w:rFonts w:ascii="Palatino Linotype" w:eastAsia="Palatino Linotype" w:hAnsi="Palatino Linotype" w:cs="Palatino Linotype"/>
          <w:i/>
          <w:sz w:val="22"/>
          <w:szCs w:val="22"/>
        </w:rPr>
        <w:t>, un instrumento técnico que les permita homogeneizar y </w:t>
      </w:r>
      <w:r w:rsidRPr="00E56E05">
        <w:rPr>
          <w:rFonts w:ascii="Palatino Linotype" w:eastAsia="Palatino Linotype" w:hAnsi="Palatino Linotype" w:cs="Palatino Linotype"/>
          <w:b/>
          <w:i/>
          <w:sz w:val="22"/>
          <w:szCs w:val="22"/>
          <w:u w:val="single"/>
        </w:rPr>
        <w:t>eficientar los servicios de correspondencia, a fin de agilizar la comunicación formal así como coadyuvar a la oportuna toma de decisiones por parte de los servidores públicos</w:t>
      </w:r>
      <w:r w:rsidRPr="00E56E05">
        <w:rPr>
          <w:rFonts w:ascii="Palatino Linotype" w:eastAsia="Palatino Linotype" w:hAnsi="Palatino Linotype" w:cs="Palatino Linotype"/>
          <w:i/>
          <w:sz w:val="22"/>
          <w:szCs w:val="22"/>
        </w:rPr>
        <w:t>.</w:t>
      </w:r>
    </w:p>
    <w:p w14:paraId="38909A31"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 </w:t>
      </w:r>
      <w:r w:rsidRPr="00E56E05">
        <w:rPr>
          <w:rFonts w:ascii="Palatino Linotype" w:eastAsia="Palatino Linotype" w:hAnsi="Palatino Linotype" w:cs="Palatino Linotype"/>
          <w:b/>
          <w:i/>
          <w:sz w:val="22"/>
          <w:szCs w:val="22"/>
        </w:rPr>
        <w:t>Administración de documentos:</w:t>
      </w:r>
    </w:p>
    <w:p w14:paraId="1E782E95"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u w:val="single"/>
        </w:rPr>
        <w:t>Conjunto de actividades vinculadas con la</w:t>
      </w:r>
      <w:r w:rsidRPr="00E56E05">
        <w:rPr>
          <w:rFonts w:ascii="Palatino Linotype" w:eastAsia="Palatino Linotype" w:hAnsi="Palatino Linotype" w:cs="Palatino Linotype"/>
          <w:i/>
          <w:sz w:val="22"/>
          <w:szCs w:val="22"/>
        </w:rPr>
        <w:t> generación, adquisición</w:t>
      </w:r>
      <w:r w:rsidRPr="00E56E05">
        <w:rPr>
          <w:rFonts w:ascii="Palatino Linotype" w:eastAsia="Palatino Linotype" w:hAnsi="Palatino Linotype" w:cs="Palatino Linotype"/>
          <w:b/>
          <w:i/>
          <w:sz w:val="22"/>
          <w:szCs w:val="22"/>
          <w:u w:val="single"/>
        </w:rPr>
        <w:t>, recepción</w:t>
      </w:r>
      <w:r w:rsidRPr="00E56E05">
        <w:rPr>
          <w:rFonts w:ascii="Palatino Linotype" w:eastAsia="Palatino Linotype" w:hAnsi="Palatino Linotype" w:cs="Palatino Linotype"/>
          <w:i/>
          <w:sz w:val="22"/>
          <w:szCs w:val="22"/>
        </w:rPr>
        <w:t>, control, circulación, reproducción, organización, conservación, custodia, restauración, valoración, selección, eliminación</w:t>
      </w:r>
      <w:r w:rsidRPr="00E56E05">
        <w:rPr>
          <w:rFonts w:ascii="Palatino Linotype" w:eastAsia="Palatino Linotype" w:hAnsi="Palatino Linotype" w:cs="Palatino Linotype"/>
          <w:b/>
          <w:i/>
          <w:sz w:val="22"/>
          <w:szCs w:val="22"/>
        </w:rPr>
        <w:t>, </w:t>
      </w:r>
      <w:r w:rsidRPr="00E56E05">
        <w:rPr>
          <w:rFonts w:ascii="Palatino Linotype" w:eastAsia="Palatino Linotype" w:hAnsi="Palatino Linotype" w:cs="Palatino Linotype"/>
          <w:b/>
          <w:i/>
          <w:sz w:val="22"/>
          <w:szCs w:val="22"/>
          <w:u w:val="single"/>
        </w:rPr>
        <w:t>uso y divulgación de los documentos.</w:t>
      </w:r>
    </w:p>
    <w:p w14:paraId="039FC95F"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w:t>
      </w:r>
    </w:p>
    <w:p w14:paraId="23FD00AE"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rPr>
        <w:t>Oficio:</w:t>
      </w:r>
    </w:p>
    <w:p w14:paraId="3C0FCB68"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i/>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E56E05">
        <w:rPr>
          <w:rFonts w:ascii="Palatino Linotype" w:eastAsia="Palatino Linotype" w:hAnsi="Palatino Linotype" w:cs="Palatino Linotype"/>
          <w:i/>
          <w:sz w:val="22"/>
          <w:szCs w:val="22"/>
        </w:rPr>
        <w:t>.</w:t>
      </w:r>
    </w:p>
    <w:p w14:paraId="44FB3776"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w:t>
      </w:r>
    </w:p>
    <w:p w14:paraId="748B8C2C"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 </w:t>
      </w:r>
      <w:r w:rsidRPr="00E56E05">
        <w:rPr>
          <w:rFonts w:ascii="Palatino Linotype" w:eastAsia="Palatino Linotype" w:hAnsi="Palatino Linotype" w:cs="Palatino Linotype"/>
          <w:b/>
          <w:i/>
          <w:sz w:val="22"/>
          <w:szCs w:val="22"/>
        </w:rPr>
        <w:t>Recepción de documentos:</w:t>
      </w:r>
    </w:p>
    <w:p w14:paraId="288D59D0"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 </w:t>
      </w:r>
      <w:r w:rsidRPr="00E56E05">
        <w:rPr>
          <w:rFonts w:ascii="Palatino Linotype" w:eastAsia="Palatino Linotype" w:hAnsi="Palatino Linotype" w:cs="Palatino Linotype"/>
          <w:b/>
          <w:i/>
          <w:sz w:val="22"/>
          <w:szCs w:val="22"/>
          <w:u w:val="single"/>
        </w:rPr>
        <w:t>Acción de recibir e ingresar los documentos </w:t>
      </w:r>
      <w:r w:rsidRPr="00E56E05">
        <w:rPr>
          <w:rFonts w:ascii="Palatino Linotype" w:eastAsia="Palatino Linotype" w:hAnsi="Palatino Linotype" w:cs="Palatino Linotype"/>
          <w:i/>
          <w:sz w:val="22"/>
          <w:szCs w:val="22"/>
        </w:rPr>
        <w:t>a las unidades orgánicas del Poder Ejecutivo Estatal </w:t>
      </w:r>
      <w:r w:rsidRPr="00E56E05">
        <w:rPr>
          <w:rFonts w:ascii="Palatino Linotype" w:eastAsia="Palatino Linotype" w:hAnsi="Palatino Linotype" w:cs="Palatino Linotype"/>
          <w:b/>
          <w:i/>
          <w:sz w:val="22"/>
          <w:szCs w:val="22"/>
          <w:u w:val="single"/>
        </w:rPr>
        <w:t>para su atención, custodia o circulación</w:t>
      </w:r>
      <w:r w:rsidRPr="00E56E05">
        <w:rPr>
          <w:rFonts w:ascii="Palatino Linotype" w:eastAsia="Palatino Linotype" w:hAnsi="Palatino Linotype" w:cs="Palatino Linotype"/>
          <w:i/>
          <w:sz w:val="22"/>
          <w:szCs w:val="22"/>
        </w:rPr>
        <w:t>.</w:t>
      </w:r>
    </w:p>
    <w:p w14:paraId="51BB54B5"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w:t>
      </w:r>
    </w:p>
    <w:p w14:paraId="1AAD7CEC" w14:textId="77777777" w:rsidR="002079A0" w:rsidRPr="00E56E05" w:rsidRDefault="006D26FB">
      <w:pPr>
        <w:shd w:val="clear" w:color="auto" w:fill="FFFFFF"/>
        <w:spacing w:after="120" w:line="276" w:lineRule="auto"/>
        <w:ind w:left="851" w:right="851"/>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4.2 </w:t>
      </w:r>
      <w:r w:rsidRPr="00E56E05">
        <w:rPr>
          <w:rFonts w:ascii="Palatino Linotype" w:eastAsia="Palatino Linotype" w:hAnsi="Palatino Linotype" w:cs="Palatino Linotype"/>
          <w:b/>
          <w:i/>
          <w:sz w:val="22"/>
          <w:szCs w:val="22"/>
        </w:rPr>
        <w:t>Las disposiciones establecidas en los presentes lineamientos son de </w:t>
      </w:r>
      <w:r w:rsidRPr="00E56E05">
        <w:rPr>
          <w:rFonts w:ascii="Palatino Linotype" w:eastAsia="Palatino Linotype" w:hAnsi="Palatino Linotype" w:cs="Palatino Linotype"/>
          <w:b/>
          <w:i/>
          <w:sz w:val="22"/>
          <w:szCs w:val="22"/>
          <w:u w:val="single"/>
        </w:rPr>
        <w:t>observancia obligatoria para las unidades orgánicas del Poder Ejecutivo Estatal</w:t>
      </w:r>
      <w:r w:rsidRPr="00E56E05">
        <w:rPr>
          <w:rFonts w:ascii="Palatino Linotype" w:eastAsia="Palatino Linotype" w:hAnsi="Palatino Linotype" w:cs="Palatino Linotype"/>
          <w:sz w:val="22"/>
          <w:szCs w:val="22"/>
        </w:rPr>
        <w:t>…”</w:t>
      </w:r>
    </w:p>
    <w:p w14:paraId="0C9E230F"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De lo anteriormente vertido, se tiene que un </w:t>
      </w:r>
      <w:r w:rsidRPr="00E56E05">
        <w:rPr>
          <w:rFonts w:ascii="Palatino Linotype" w:eastAsia="Palatino Linotype" w:hAnsi="Palatino Linotype" w:cs="Palatino Linotype"/>
          <w:b/>
          <w:sz w:val="22"/>
          <w:szCs w:val="22"/>
        </w:rPr>
        <w:t>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29B3A834"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Ahora bien, el Recurrente solicitó oficios de la Unidad de Transparencia, por lo que, al haberse pronunciado el Titular de dicha área administrativa, proporcionando diversos oficios mediante el informe justificado, se tiene que se acreditó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6C489DBE" w14:textId="77777777" w:rsidR="002079A0" w:rsidRPr="00E56E05" w:rsidRDefault="006D26FB">
      <w:pPr>
        <w:spacing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8D86D79" w14:textId="77777777" w:rsidR="002079A0" w:rsidRPr="00E56E05" w:rsidRDefault="006D26FB">
      <w:pPr>
        <w:spacing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61EC80B7" w14:textId="77777777" w:rsidR="002079A0" w:rsidRPr="00E56E05" w:rsidRDefault="006D26FB">
      <w:pPr>
        <w:spacing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4912CA71" w14:textId="77777777" w:rsidR="002079A0" w:rsidRPr="00E56E05" w:rsidRDefault="006D26FB">
      <w:pPr>
        <w:spacing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0ED2258" w14:textId="77777777" w:rsidR="002079A0" w:rsidRPr="00E56E05" w:rsidRDefault="006D26FB">
      <w:pPr>
        <w:spacing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44B8D3E" w14:textId="77777777" w:rsidR="002079A0" w:rsidRPr="00E56E05" w:rsidRDefault="006D26FB">
      <w:pPr>
        <w:spacing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176665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En este orden de ideas, se reitera que la Unidad de Transparencia es el área que cuenta con atribuciones para generar, administrar o poseer los oficios recibidos y emitidos por la misma; con lo que no se acreditó la correcta búsqueda exhaustiva y razonable de la información.</w:t>
      </w:r>
    </w:p>
    <w:p w14:paraId="66417AF0"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91626E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Ahora bien, es necesario analizar si la información que proporcionó el Sujeto Obligado mediante el informe justificado es suficiente para satisfacer los requerimientos del particular, para lo cual es necesario realizar el siguiente cuadro de análisis.</w:t>
      </w:r>
    </w:p>
    <w:p w14:paraId="61E00E7D" w14:textId="77777777" w:rsidR="002079A0" w:rsidRPr="00E56E05" w:rsidRDefault="002079A0">
      <w:pPr>
        <w:spacing w:line="360" w:lineRule="auto"/>
        <w:jc w:val="both"/>
        <w:rPr>
          <w:rFonts w:ascii="Palatino Linotype" w:eastAsia="Palatino Linotype" w:hAnsi="Palatino Linotype" w:cs="Palatino Linotype"/>
          <w:sz w:val="22"/>
          <w:szCs w:val="22"/>
        </w:rPr>
      </w:pPr>
    </w:p>
    <w:tbl>
      <w:tblPr>
        <w:tblStyle w:val="aff"/>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126"/>
        <w:gridCol w:w="3827"/>
      </w:tblGrid>
      <w:tr w:rsidR="00017383" w:rsidRPr="00E56E05" w14:paraId="09B97DC5" w14:textId="77777777">
        <w:tc>
          <w:tcPr>
            <w:tcW w:w="3256" w:type="dxa"/>
            <w:shd w:val="clear" w:color="auto" w:fill="FFF2CC"/>
          </w:tcPr>
          <w:p w14:paraId="6B98BAD5"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Solicitud</w:t>
            </w:r>
          </w:p>
        </w:tc>
        <w:tc>
          <w:tcPr>
            <w:tcW w:w="2126" w:type="dxa"/>
            <w:shd w:val="clear" w:color="auto" w:fill="FFF2CC"/>
          </w:tcPr>
          <w:p w14:paraId="5D446D05"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Información requerida.</w:t>
            </w:r>
          </w:p>
        </w:tc>
        <w:tc>
          <w:tcPr>
            <w:tcW w:w="3827" w:type="dxa"/>
            <w:shd w:val="clear" w:color="auto" w:fill="FFF2CC"/>
          </w:tcPr>
          <w:p w14:paraId="25174B89" w14:textId="77777777" w:rsidR="002079A0" w:rsidRPr="00E56E05" w:rsidRDefault="006D26FB">
            <w:pPr>
              <w:spacing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Información entregada.</w:t>
            </w:r>
          </w:p>
        </w:tc>
      </w:tr>
      <w:tr w:rsidR="00017383" w:rsidRPr="00E56E05" w14:paraId="614164F5" w14:textId="77777777">
        <w:tc>
          <w:tcPr>
            <w:tcW w:w="3256" w:type="dxa"/>
          </w:tcPr>
          <w:p w14:paraId="2C1AAE7B" w14:textId="77777777" w:rsidR="002079A0" w:rsidRPr="00E56E05" w:rsidRDefault="006D26FB">
            <w:pPr>
              <w:pBdr>
                <w:top w:val="nil"/>
                <w:left w:val="nil"/>
                <w:bottom w:val="nil"/>
                <w:right w:val="nil"/>
                <w:between w:val="nil"/>
              </w:pBdr>
              <w:spacing w:line="360" w:lineRule="auto"/>
              <w:ind w:left="142" w:right="49"/>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02885/TOLUCA/IP/2025</w:t>
            </w:r>
          </w:p>
          <w:p w14:paraId="16A47C34" w14:textId="77777777" w:rsidR="002079A0" w:rsidRPr="00E56E05" w:rsidRDefault="006D26FB">
            <w:pPr>
              <w:pBdr>
                <w:top w:val="nil"/>
                <w:left w:val="nil"/>
                <w:bottom w:val="nil"/>
                <w:right w:val="nil"/>
                <w:between w:val="nil"/>
              </w:pBdr>
              <w:spacing w:line="360" w:lineRule="auto"/>
              <w:ind w:left="142" w:right="49"/>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06794/INFOEM/IP/RR/2025</w:t>
            </w:r>
          </w:p>
        </w:tc>
        <w:tc>
          <w:tcPr>
            <w:tcW w:w="2126" w:type="dxa"/>
          </w:tcPr>
          <w:p w14:paraId="3F3D905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Todos los oficios recibidos y la respuesta de esos oficios en la Unidad de Transparencia diciembre 2022</w:t>
            </w:r>
          </w:p>
        </w:tc>
        <w:tc>
          <w:tcPr>
            <w:tcW w:w="3827" w:type="dxa"/>
          </w:tcPr>
          <w:p w14:paraId="37D7FF7A"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diciembre de 2022.</w:t>
            </w:r>
          </w:p>
          <w:p w14:paraId="7470ADEE"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21CD6FA9"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bl>
    <w:p w14:paraId="24CAFE8C" w14:textId="77777777" w:rsidR="002079A0" w:rsidRPr="00E56E05" w:rsidRDefault="002079A0">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bl>
      <w:tblPr>
        <w:tblStyle w:val="aff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119"/>
        <w:gridCol w:w="3834"/>
      </w:tblGrid>
      <w:tr w:rsidR="00017383" w:rsidRPr="00E56E05" w14:paraId="14F0654D" w14:textId="77777777">
        <w:tc>
          <w:tcPr>
            <w:tcW w:w="3256" w:type="dxa"/>
            <w:shd w:val="clear" w:color="auto" w:fill="auto"/>
          </w:tcPr>
          <w:p w14:paraId="1A93F7C9"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02884/TOLUCA/IP/2025</w:t>
            </w:r>
          </w:p>
          <w:p w14:paraId="399592F7"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06795/INFOEM/IP/RR/2025</w:t>
            </w:r>
          </w:p>
        </w:tc>
        <w:tc>
          <w:tcPr>
            <w:tcW w:w="2119" w:type="dxa"/>
            <w:shd w:val="clear" w:color="auto" w:fill="auto"/>
          </w:tcPr>
          <w:p w14:paraId="3A33E95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noviembre 2022</w:t>
            </w:r>
          </w:p>
        </w:tc>
        <w:tc>
          <w:tcPr>
            <w:tcW w:w="3834" w:type="dxa"/>
            <w:shd w:val="clear" w:color="auto" w:fill="auto"/>
          </w:tcPr>
          <w:p w14:paraId="748C9A9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Los oficios emitidos son parcialmente ilegibles.</w:t>
            </w:r>
          </w:p>
          <w:p w14:paraId="511415E2"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0A98566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Se ordenan los emitidos que son ilegibles correctamente digitalizados.</w:t>
            </w:r>
          </w:p>
          <w:p w14:paraId="11372B9F"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0C913ED1"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Colma parcialmente. Algunos oficios son ilegibles.</w:t>
            </w:r>
          </w:p>
          <w:p w14:paraId="3B23996A"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5FC147E7" w14:textId="77777777" w:rsidR="002079A0" w:rsidRPr="00E56E05" w:rsidRDefault="002079A0">
            <w:pPr>
              <w:spacing w:line="360" w:lineRule="auto"/>
              <w:jc w:val="both"/>
              <w:rPr>
                <w:rFonts w:ascii="Palatino Linotype" w:eastAsia="Palatino Linotype" w:hAnsi="Palatino Linotype" w:cs="Palatino Linotype"/>
                <w:sz w:val="22"/>
                <w:szCs w:val="22"/>
              </w:rPr>
            </w:pPr>
          </w:p>
        </w:tc>
      </w:tr>
      <w:tr w:rsidR="00017383" w:rsidRPr="00E56E05" w14:paraId="5631B715" w14:textId="77777777">
        <w:tc>
          <w:tcPr>
            <w:tcW w:w="3256" w:type="dxa"/>
            <w:shd w:val="clear" w:color="auto" w:fill="auto"/>
          </w:tcPr>
          <w:p w14:paraId="656B0287"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02883/TOLUCA/IP/2025</w:t>
            </w:r>
          </w:p>
          <w:p w14:paraId="554CE0CA"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06796/INFOEM/IP/RR/2025</w:t>
            </w:r>
          </w:p>
        </w:tc>
        <w:tc>
          <w:tcPr>
            <w:tcW w:w="2119" w:type="dxa"/>
            <w:shd w:val="clear" w:color="auto" w:fill="auto"/>
          </w:tcPr>
          <w:p w14:paraId="015886D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octubre 2022</w:t>
            </w:r>
          </w:p>
        </w:tc>
        <w:tc>
          <w:tcPr>
            <w:tcW w:w="3834" w:type="dxa"/>
            <w:shd w:val="clear" w:color="auto" w:fill="auto"/>
          </w:tcPr>
          <w:p w14:paraId="3C3AB23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Oficios recibidos y enviados del mes de octubre de dos mil veintidós.</w:t>
            </w:r>
          </w:p>
          <w:p w14:paraId="32D2B67A"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58AF3FDC"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 colma</w:t>
            </w:r>
          </w:p>
        </w:tc>
      </w:tr>
      <w:tr w:rsidR="00017383" w:rsidRPr="00E56E05" w14:paraId="76321F04" w14:textId="77777777">
        <w:tc>
          <w:tcPr>
            <w:tcW w:w="3256" w:type="dxa"/>
            <w:shd w:val="clear" w:color="auto" w:fill="auto"/>
          </w:tcPr>
          <w:p w14:paraId="4C498A81"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02882/TOLUCA/IP/2025</w:t>
            </w:r>
          </w:p>
          <w:p w14:paraId="3C534397"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06797/INFOEM/IP/RR/2025</w:t>
            </w:r>
          </w:p>
        </w:tc>
        <w:tc>
          <w:tcPr>
            <w:tcW w:w="2119" w:type="dxa"/>
            <w:shd w:val="clear" w:color="auto" w:fill="auto"/>
          </w:tcPr>
          <w:p w14:paraId="6154D1B1"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septiembre 2022</w:t>
            </w:r>
          </w:p>
        </w:tc>
        <w:tc>
          <w:tcPr>
            <w:tcW w:w="3834" w:type="dxa"/>
            <w:shd w:val="clear" w:color="auto" w:fill="auto"/>
          </w:tcPr>
          <w:p w14:paraId="0DFD6B57"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diciembre de 2022.</w:t>
            </w:r>
          </w:p>
          <w:p w14:paraId="4E0B9BA2"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2E5E641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r w:rsidR="00017383" w:rsidRPr="00E56E05" w14:paraId="60639542" w14:textId="77777777">
        <w:tc>
          <w:tcPr>
            <w:tcW w:w="3256" w:type="dxa"/>
            <w:shd w:val="clear" w:color="auto" w:fill="auto"/>
          </w:tcPr>
          <w:p w14:paraId="7BDCCECA"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02881/TOLUCA/IP/2025</w:t>
            </w:r>
          </w:p>
          <w:p w14:paraId="60F622C7"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06798/INFOEM/IP/RR/2025</w:t>
            </w:r>
          </w:p>
        </w:tc>
        <w:tc>
          <w:tcPr>
            <w:tcW w:w="2119" w:type="dxa"/>
            <w:shd w:val="clear" w:color="auto" w:fill="auto"/>
          </w:tcPr>
          <w:p w14:paraId="5DA10ED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agosto 2022</w:t>
            </w:r>
          </w:p>
        </w:tc>
        <w:tc>
          <w:tcPr>
            <w:tcW w:w="3834" w:type="dxa"/>
            <w:shd w:val="clear" w:color="auto" w:fill="auto"/>
          </w:tcPr>
          <w:p w14:paraId="06C28907"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diciembre de 2022.</w:t>
            </w:r>
          </w:p>
          <w:p w14:paraId="700F72E2"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1BB741C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r w:rsidR="00017383" w:rsidRPr="00E56E05" w14:paraId="4EE2B4CF" w14:textId="77777777">
        <w:tc>
          <w:tcPr>
            <w:tcW w:w="3256" w:type="dxa"/>
            <w:shd w:val="clear" w:color="auto" w:fill="auto"/>
          </w:tcPr>
          <w:p w14:paraId="6761EBA0"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02871/TOLUCA/IP/2025</w:t>
            </w:r>
          </w:p>
          <w:p w14:paraId="3299537C"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06799/INFOEM/IP/RR/2025</w:t>
            </w:r>
          </w:p>
        </w:tc>
        <w:tc>
          <w:tcPr>
            <w:tcW w:w="2119" w:type="dxa"/>
            <w:shd w:val="clear" w:color="auto" w:fill="auto"/>
          </w:tcPr>
          <w:p w14:paraId="3F24874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noviembre de 2021.</w:t>
            </w:r>
          </w:p>
        </w:tc>
        <w:tc>
          <w:tcPr>
            <w:tcW w:w="3834" w:type="dxa"/>
            <w:shd w:val="clear" w:color="auto" w:fill="auto"/>
          </w:tcPr>
          <w:p w14:paraId="7766705A"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diciembre de 2022.</w:t>
            </w:r>
          </w:p>
          <w:p w14:paraId="2FF12A6D"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51F569A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r w:rsidR="00017383" w:rsidRPr="00E56E05" w14:paraId="07DD14AC" w14:textId="77777777">
        <w:tc>
          <w:tcPr>
            <w:tcW w:w="3256" w:type="dxa"/>
            <w:shd w:val="clear" w:color="auto" w:fill="auto"/>
          </w:tcPr>
          <w:p w14:paraId="6A3F492E"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02870/TOLUCA/IP/2025</w:t>
            </w:r>
          </w:p>
          <w:p w14:paraId="18E75DB4"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06800/INFOEM/IP/RR/2025</w:t>
            </w:r>
          </w:p>
        </w:tc>
        <w:tc>
          <w:tcPr>
            <w:tcW w:w="2119" w:type="dxa"/>
            <w:shd w:val="clear" w:color="auto" w:fill="auto"/>
          </w:tcPr>
          <w:p w14:paraId="7F027CC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octubre de 2021.</w:t>
            </w:r>
          </w:p>
        </w:tc>
        <w:tc>
          <w:tcPr>
            <w:tcW w:w="3834" w:type="dxa"/>
            <w:shd w:val="clear" w:color="auto" w:fill="auto"/>
          </w:tcPr>
          <w:p w14:paraId="1D790B6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Oficios recibidos y enviados del mes de octubre de dos mil veintidós.</w:t>
            </w:r>
          </w:p>
          <w:p w14:paraId="47B80C45"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ABB8B54"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No colma. Corresponden a otra temporalidad </w:t>
            </w:r>
          </w:p>
        </w:tc>
      </w:tr>
      <w:tr w:rsidR="00017383" w:rsidRPr="00E56E05" w14:paraId="5E95A2B1" w14:textId="77777777">
        <w:tc>
          <w:tcPr>
            <w:tcW w:w="3256" w:type="dxa"/>
            <w:shd w:val="clear" w:color="auto" w:fill="auto"/>
          </w:tcPr>
          <w:p w14:paraId="476EC767"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02880/TOLUCA/IP/2025</w:t>
            </w:r>
          </w:p>
          <w:p w14:paraId="7FE487BE"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06801/INFOEM/IP/RR/2025</w:t>
            </w:r>
          </w:p>
        </w:tc>
        <w:tc>
          <w:tcPr>
            <w:tcW w:w="2119" w:type="dxa"/>
            <w:shd w:val="clear" w:color="auto" w:fill="auto"/>
          </w:tcPr>
          <w:p w14:paraId="7D386F3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julio 2022</w:t>
            </w:r>
          </w:p>
        </w:tc>
        <w:tc>
          <w:tcPr>
            <w:tcW w:w="3834" w:type="dxa"/>
            <w:shd w:val="clear" w:color="auto" w:fill="auto"/>
          </w:tcPr>
          <w:p w14:paraId="79109B0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Oficios recibidos y enviados del mes de julio de octubre de dos mil veintidós.</w:t>
            </w:r>
          </w:p>
          <w:p w14:paraId="0D183EFA"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634B1CB"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 colma</w:t>
            </w:r>
          </w:p>
        </w:tc>
      </w:tr>
      <w:tr w:rsidR="00017383" w:rsidRPr="00E56E05" w14:paraId="191188B1" w14:textId="77777777">
        <w:tc>
          <w:tcPr>
            <w:tcW w:w="3256" w:type="dxa"/>
            <w:shd w:val="clear" w:color="auto" w:fill="auto"/>
          </w:tcPr>
          <w:p w14:paraId="2D8F5A83"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02879/TOLUCA/IP/2025</w:t>
            </w:r>
          </w:p>
          <w:p w14:paraId="6F9010E1"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06802/INFOEM/IP/RR/2025</w:t>
            </w:r>
          </w:p>
        </w:tc>
        <w:tc>
          <w:tcPr>
            <w:tcW w:w="2119" w:type="dxa"/>
            <w:shd w:val="clear" w:color="auto" w:fill="auto"/>
          </w:tcPr>
          <w:p w14:paraId="04E477E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junio 2022</w:t>
            </w:r>
          </w:p>
        </w:tc>
        <w:tc>
          <w:tcPr>
            <w:tcW w:w="3834" w:type="dxa"/>
            <w:shd w:val="clear" w:color="auto" w:fill="auto"/>
          </w:tcPr>
          <w:p w14:paraId="4BD8D5F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Entregó oficios enviados y recibidos; sin embargo, los enviados contienen datos personales, por lo que no se ponen a la vista.</w:t>
            </w:r>
          </w:p>
          <w:p w14:paraId="5895915D"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CF689C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Parcialmente. Se ordenan los oficios enviados.</w:t>
            </w:r>
          </w:p>
        </w:tc>
      </w:tr>
      <w:tr w:rsidR="00017383" w:rsidRPr="00E56E05" w14:paraId="69D1AB9A" w14:textId="77777777">
        <w:tc>
          <w:tcPr>
            <w:tcW w:w="3256" w:type="dxa"/>
            <w:shd w:val="clear" w:color="auto" w:fill="auto"/>
          </w:tcPr>
          <w:p w14:paraId="50B5B4A8"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02878/TOLUCA/IP/2025</w:t>
            </w:r>
          </w:p>
          <w:p w14:paraId="65E0805F"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06803/INFOEM/IP/RR/2025</w:t>
            </w:r>
          </w:p>
        </w:tc>
        <w:tc>
          <w:tcPr>
            <w:tcW w:w="2119" w:type="dxa"/>
            <w:shd w:val="clear" w:color="auto" w:fill="auto"/>
          </w:tcPr>
          <w:p w14:paraId="70A9B99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junio 2022</w:t>
            </w:r>
          </w:p>
        </w:tc>
        <w:tc>
          <w:tcPr>
            <w:tcW w:w="3834" w:type="dxa"/>
            <w:shd w:val="clear" w:color="auto" w:fill="auto"/>
          </w:tcPr>
          <w:p w14:paraId="3A40CF96"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junio de 2022.</w:t>
            </w:r>
          </w:p>
          <w:p w14:paraId="63687426"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393CBAA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r w:rsidRPr="00E56E05">
              <w:rPr>
                <w:rFonts w:ascii="Palatino Linotype" w:eastAsia="Palatino Linotype" w:hAnsi="Palatino Linotype" w:cs="Palatino Linotype"/>
                <w:sz w:val="22"/>
                <w:szCs w:val="22"/>
              </w:rPr>
              <w:t>.</w:t>
            </w:r>
          </w:p>
        </w:tc>
      </w:tr>
      <w:tr w:rsidR="00017383" w:rsidRPr="00E56E05" w14:paraId="1EFB7A4F" w14:textId="77777777">
        <w:tc>
          <w:tcPr>
            <w:tcW w:w="3256" w:type="dxa"/>
            <w:shd w:val="clear" w:color="auto" w:fill="auto"/>
          </w:tcPr>
          <w:p w14:paraId="2BB1145B"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02877/TOLUCA/IP/2025</w:t>
            </w:r>
          </w:p>
          <w:p w14:paraId="43669FA1"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06804/INFOEM/IP/RR/2025</w:t>
            </w:r>
          </w:p>
        </w:tc>
        <w:tc>
          <w:tcPr>
            <w:tcW w:w="2119" w:type="dxa"/>
            <w:shd w:val="clear" w:color="auto" w:fill="auto"/>
          </w:tcPr>
          <w:p w14:paraId="5306C2A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mayo 2022</w:t>
            </w:r>
          </w:p>
        </w:tc>
        <w:tc>
          <w:tcPr>
            <w:tcW w:w="3834" w:type="dxa"/>
            <w:shd w:val="clear" w:color="auto" w:fill="auto"/>
          </w:tcPr>
          <w:p w14:paraId="45662801"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mayo de 2022.</w:t>
            </w:r>
          </w:p>
          <w:p w14:paraId="7B199610"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1F9ECCA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p w14:paraId="2A1D678D"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451A5A00" w14:textId="77777777" w:rsidR="002079A0" w:rsidRPr="00E56E05" w:rsidRDefault="002079A0">
            <w:pPr>
              <w:spacing w:line="360" w:lineRule="auto"/>
              <w:jc w:val="both"/>
              <w:rPr>
                <w:rFonts w:ascii="Palatino Linotype" w:eastAsia="Palatino Linotype" w:hAnsi="Palatino Linotype" w:cs="Palatino Linotype"/>
                <w:sz w:val="22"/>
                <w:szCs w:val="22"/>
              </w:rPr>
            </w:pPr>
          </w:p>
        </w:tc>
      </w:tr>
      <w:tr w:rsidR="00017383" w:rsidRPr="00E56E05" w14:paraId="42E5EF09" w14:textId="77777777">
        <w:tc>
          <w:tcPr>
            <w:tcW w:w="3256" w:type="dxa"/>
            <w:shd w:val="clear" w:color="auto" w:fill="auto"/>
          </w:tcPr>
          <w:p w14:paraId="308FE70A"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02876/TOLUCA/IP/2025</w:t>
            </w:r>
          </w:p>
          <w:p w14:paraId="1B9F4945"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06805/INFOEM/IP/RR/2025</w:t>
            </w:r>
          </w:p>
        </w:tc>
        <w:tc>
          <w:tcPr>
            <w:tcW w:w="2119" w:type="dxa"/>
            <w:shd w:val="clear" w:color="auto" w:fill="auto"/>
          </w:tcPr>
          <w:p w14:paraId="48CA9F5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abril 2022</w:t>
            </w:r>
          </w:p>
        </w:tc>
        <w:tc>
          <w:tcPr>
            <w:tcW w:w="3834" w:type="dxa"/>
            <w:shd w:val="clear" w:color="auto" w:fill="auto"/>
          </w:tcPr>
          <w:p w14:paraId="20501DE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Oficios recibidos y enviados del mes de abrilde dos mil veintidós.</w:t>
            </w:r>
          </w:p>
          <w:p w14:paraId="3C9726F1"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0DBDBC1A" w14:textId="77777777" w:rsidR="002079A0" w:rsidRPr="00E56E05" w:rsidRDefault="006D26FB">
            <w:pPr>
              <w:spacing w:line="360" w:lineRule="auto"/>
              <w:jc w:val="center"/>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 colma</w:t>
            </w:r>
          </w:p>
        </w:tc>
      </w:tr>
      <w:tr w:rsidR="00017383" w:rsidRPr="00E56E05" w14:paraId="1FB7D942" w14:textId="77777777">
        <w:tc>
          <w:tcPr>
            <w:tcW w:w="3256" w:type="dxa"/>
            <w:shd w:val="clear" w:color="auto" w:fill="auto"/>
          </w:tcPr>
          <w:p w14:paraId="0A1011F3"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02875/TOLUCA/IP/2025</w:t>
            </w:r>
          </w:p>
          <w:p w14:paraId="258D5D6A"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06806/INFOEM/IP/RR/2025</w:t>
            </w:r>
          </w:p>
        </w:tc>
        <w:tc>
          <w:tcPr>
            <w:tcW w:w="2119" w:type="dxa"/>
            <w:shd w:val="clear" w:color="auto" w:fill="auto"/>
          </w:tcPr>
          <w:p w14:paraId="3B455F9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marzo 2022</w:t>
            </w:r>
          </w:p>
        </w:tc>
        <w:tc>
          <w:tcPr>
            <w:tcW w:w="3834" w:type="dxa"/>
            <w:shd w:val="clear" w:color="auto" w:fill="auto"/>
          </w:tcPr>
          <w:p w14:paraId="6F70BA2E"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marzo de 2022.</w:t>
            </w:r>
          </w:p>
          <w:p w14:paraId="52A37BDC"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64D37838"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r w:rsidR="00017383" w:rsidRPr="00E56E05" w14:paraId="6061A0D8" w14:textId="77777777">
        <w:tc>
          <w:tcPr>
            <w:tcW w:w="3256" w:type="dxa"/>
            <w:shd w:val="clear" w:color="auto" w:fill="auto"/>
          </w:tcPr>
          <w:p w14:paraId="6B167571"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02874/TOLUCA/IP/2025</w:t>
            </w:r>
          </w:p>
          <w:p w14:paraId="57A4604B"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06807/INFOEM/IP/RR/2025</w:t>
            </w:r>
          </w:p>
        </w:tc>
        <w:tc>
          <w:tcPr>
            <w:tcW w:w="2119" w:type="dxa"/>
            <w:shd w:val="clear" w:color="auto" w:fill="auto"/>
          </w:tcPr>
          <w:p w14:paraId="580EFAF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febrero 2022</w:t>
            </w:r>
          </w:p>
        </w:tc>
        <w:tc>
          <w:tcPr>
            <w:tcW w:w="3834" w:type="dxa"/>
            <w:shd w:val="clear" w:color="auto" w:fill="auto"/>
          </w:tcPr>
          <w:p w14:paraId="51BF51F0"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febrero de 2022.</w:t>
            </w:r>
          </w:p>
          <w:p w14:paraId="33B74D76"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1A23899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r w:rsidR="00017383" w:rsidRPr="00E56E05" w14:paraId="3FC20DF2" w14:textId="77777777">
        <w:tc>
          <w:tcPr>
            <w:tcW w:w="3256" w:type="dxa"/>
            <w:shd w:val="clear" w:color="auto" w:fill="auto"/>
          </w:tcPr>
          <w:p w14:paraId="1C647382"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02873/TOLUCA/IP/2025</w:t>
            </w:r>
          </w:p>
          <w:p w14:paraId="54B0116D"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06808/INFOEM/IP/RR/2025</w:t>
            </w:r>
          </w:p>
        </w:tc>
        <w:tc>
          <w:tcPr>
            <w:tcW w:w="2119" w:type="dxa"/>
            <w:shd w:val="clear" w:color="auto" w:fill="auto"/>
          </w:tcPr>
          <w:p w14:paraId="01995C37"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enero 2022</w:t>
            </w:r>
          </w:p>
        </w:tc>
        <w:tc>
          <w:tcPr>
            <w:tcW w:w="3834" w:type="dxa"/>
            <w:shd w:val="clear" w:color="auto" w:fill="auto"/>
          </w:tcPr>
          <w:p w14:paraId="737366BF"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enero de 2022.</w:t>
            </w:r>
          </w:p>
          <w:p w14:paraId="2D399324"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14CEA4B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Los oficios enviados contienen datos personales, por lo que no se pusieron a la vista del particular.</w:t>
            </w:r>
          </w:p>
          <w:p w14:paraId="5691FC1C"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981B323"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Se ordenan los enviados.</w:t>
            </w:r>
          </w:p>
        </w:tc>
      </w:tr>
      <w:tr w:rsidR="00017383" w:rsidRPr="00E56E05" w14:paraId="1EDD39FC" w14:textId="77777777">
        <w:tc>
          <w:tcPr>
            <w:tcW w:w="3256" w:type="dxa"/>
            <w:shd w:val="clear" w:color="auto" w:fill="auto"/>
          </w:tcPr>
          <w:p w14:paraId="129DDAA7"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02872/TOLUCA/IP/2025</w:t>
            </w:r>
          </w:p>
          <w:p w14:paraId="4CD9F50F"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06809/INFOEM/IP/RR/2025</w:t>
            </w:r>
          </w:p>
        </w:tc>
        <w:tc>
          <w:tcPr>
            <w:tcW w:w="2119" w:type="dxa"/>
            <w:shd w:val="clear" w:color="auto" w:fill="auto"/>
          </w:tcPr>
          <w:p w14:paraId="609B29B9" w14:textId="77777777" w:rsidR="002079A0" w:rsidRPr="00E56E05" w:rsidRDefault="006D26FB">
            <w:pPr>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diciembre de 2021.</w:t>
            </w:r>
          </w:p>
          <w:p w14:paraId="3B9C7FEA" w14:textId="77777777" w:rsidR="002079A0" w:rsidRPr="00E56E05" w:rsidRDefault="002079A0">
            <w:pPr>
              <w:spacing w:line="360" w:lineRule="auto"/>
              <w:jc w:val="both"/>
              <w:rPr>
                <w:rFonts w:ascii="Palatino Linotype" w:eastAsia="Palatino Linotype" w:hAnsi="Palatino Linotype" w:cs="Palatino Linotype"/>
                <w:sz w:val="22"/>
                <w:szCs w:val="22"/>
              </w:rPr>
            </w:pPr>
          </w:p>
        </w:tc>
        <w:tc>
          <w:tcPr>
            <w:tcW w:w="3834" w:type="dxa"/>
            <w:shd w:val="clear" w:color="auto" w:fill="auto"/>
          </w:tcPr>
          <w:p w14:paraId="7DE40873"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diciembre de 2021.</w:t>
            </w:r>
          </w:p>
          <w:p w14:paraId="302518D1"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1A35D947" w14:textId="77777777" w:rsidR="002079A0" w:rsidRPr="00E56E05" w:rsidRDefault="006D26FB">
            <w:pPr>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Parcialmetne. Hay diversos oficios ilegibles, por lo que se ordenan en correcta digitalización.</w:t>
            </w:r>
          </w:p>
        </w:tc>
      </w:tr>
      <w:tr w:rsidR="00017383" w:rsidRPr="00E56E05" w14:paraId="7A72B6FE" w14:textId="77777777">
        <w:tc>
          <w:tcPr>
            <w:tcW w:w="3256" w:type="dxa"/>
            <w:shd w:val="clear" w:color="auto" w:fill="auto"/>
          </w:tcPr>
          <w:p w14:paraId="28062D13"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02869/TOLUCA/IP/2025</w:t>
            </w:r>
          </w:p>
          <w:p w14:paraId="0FFBF20B"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06810/INFOEM/IP/RR/2025</w:t>
            </w:r>
          </w:p>
        </w:tc>
        <w:tc>
          <w:tcPr>
            <w:tcW w:w="2119" w:type="dxa"/>
            <w:shd w:val="clear" w:color="auto" w:fill="auto"/>
          </w:tcPr>
          <w:p w14:paraId="4F81560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septiembre de 2021.</w:t>
            </w:r>
          </w:p>
        </w:tc>
        <w:tc>
          <w:tcPr>
            <w:tcW w:w="3834" w:type="dxa"/>
            <w:shd w:val="clear" w:color="auto" w:fill="auto"/>
          </w:tcPr>
          <w:p w14:paraId="2FCF2A8F"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septiembre de 2021.</w:t>
            </w:r>
          </w:p>
          <w:p w14:paraId="39A070C3"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5B12C740"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el documento electrónico denominado OFICIOS RECIBIDOS 2.pdf no se puso a la vista por contener datos personales.</w:t>
            </w:r>
          </w:p>
        </w:tc>
      </w:tr>
      <w:tr w:rsidR="00017383" w:rsidRPr="00E56E05" w14:paraId="28874B69" w14:textId="77777777">
        <w:tc>
          <w:tcPr>
            <w:tcW w:w="3256" w:type="dxa"/>
            <w:shd w:val="clear" w:color="auto" w:fill="auto"/>
          </w:tcPr>
          <w:p w14:paraId="1DE318D3"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02868/TOLUCA/IP/2025</w:t>
            </w:r>
          </w:p>
          <w:p w14:paraId="2C3C1585"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06811/INFOEM/IP/RR/2025</w:t>
            </w:r>
          </w:p>
        </w:tc>
        <w:tc>
          <w:tcPr>
            <w:tcW w:w="2119" w:type="dxa"/>
            <w:shd w:val="clear" w:color="auto" w:fill="auto"/>
          </w:tcPr>
          <w:p w14:paraId="18125201"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agosto de 2021.</w:t>
            </w:r>
          </w:p>
        </w:tc>
        <w:tc>
          <w:tcPr>
            <w:tcW w:w="3834" w:type="dxa"/>
            <w:shd w:val="clear" w:color="auto" w:fill="auto"/>
          </w:tcPr>
          <w:p w14:paraId="11E0BD2B"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agosto de 2021.</w:t>
            </w:r>
          </w:p>
          <w:p w14:paraId="75C5D510"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418BBAB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p>
        </w:tc>
      </w:tr>
      <w:tr w:rsidR="00017383" w:rsidRPr="00E56E05" w14:paraId="0142C977" w14:textId="77777777">
        <w:tc>
          <w:tcPr>
            <w:tcW w:w="3256" w:type="dxa"/>
            <w:shd w:val="clear" w:color="auto" w:fill="auto"/>
          </w:tcPr>
          <w:p w14:paraId="6964CCD0"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02867/TOLUCA/IP/2025</w:t>
            </w:r>
          </w:p>
          <w:p w14:paraId="5B124750"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06812/INFOEM/IP/RR/2025</w:t>
            </w:r>
          </w:p>
        </w:tc>
        <w:tc>
          <w:tcPr>
            <w:tcW w:w="2119" w:type="dxa"/>
            <w:shd w:val="clear" w:color="auto" w:fill="auto"/>
          </w:tcPr>
          <w:p w14:paraId="6746BCA6"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julio de 2021.</w:t>
            </w:r>
          </w:p>
        </w:tc>
        <w:tc>
          <w:tcPr>
            <w:tcW w:w="3834" w:type="dxa"/>
            <w:shd w:val="clear" w:color="auto" w:fill="auto"/>
          </w:tcPr>
          <w:p w14:paraId="1FC01E6C"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julio 2021.</w:t>
            </w:r>
          </w:p>
          <w:p w14:paraId="285BE137"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67DBB57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los documentos electrónicos denominados OFICIOS EMITIDOS JULIO 2021.pdf y OFICIOS RECIBIDOS 2.pdf no se puso a la vista por contener datos personales.</w:t>
            </w:r>
          </w:p>
          <w:p w14:paraId="72CEC404" w14:textId="77777777" w:rsidR="002079A0" w:rsidRPr="00E56E05" w:rsidRDefault="002079A0">
            <w:pPr>
              <w:spacing w:line="360" w:lineRule="auto"/>
              <w:jc w:val="both"/>
              <w:rPr>
                <w:rFonts w:ascii="Palatino Linotype" w:eastAsia="Palatino Linotype" w:hAnsi="Palatino Linotype" w:cs="Palatino Linotype"/>
                <w:sz w:val="22"/>
                <w:szCs w:val="22"/>
              </w:rPr>
            </w:pPr>
          </w:p>
        </w:tc>
      </w:tr>
      <w:tr w:rsidR="00017383" w:rsidRPr="00E56E05" w14:paraId="5A4A5F79" w14:textId="77777777">
        <w:tc>
          <w:tcPr>
            <w:tcW w:w="3256" w:type="dxa"/>
            <w:shd w:val="clear" w:color="auto" w:fill="auto"/>
          </w:tcPr>
          <w:p w14:paraId="7A377F04"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02866/TOLUCA/IP/2025</w:t>
            </w:r>
          </w:p>
          <w:p w14:paraId="3E10C3C6"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06813/INFOEM/IP/RR/2025</w:t>
            </w:r>
          </w:p>
        </w:tc>
        <w:tc>
          <w:tcPr>
            <w:tcW w:w="2119" w:type="dxa"/>
            <w:shd w:val="clear" w:color="auto" w:fill="auto"/>
          </w:tcPr>
          <w:p w14:paraId="243369F5"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junio 2021</w:t>
            </w:r>
          </w:p>
        </w:tc>
        <w:tc>
          <w:tcPr>
            <w:tcW w:w="3834" w:type="dxa"/>
            <w:shd w:val="clear" w:color="auto" w:fill="auto"/>
          </w:tcPr>
          <w:p w14:paraId="6374AC7A"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junio de 2021.</w:t>
            </w:r>
          </w:p>
          <w:p w14:paraId="0E09A14F"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227E1723"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No colma por no haberse puesto a la vista por contener datos personales.</w:t>
            </w:r>
            <w:r w:rsidRPr="00E56E05">
              <w:rPr>
                <w:rFonts w:ascii="Palatino Linotype" w:eastAsia="Palatino Linotype" w:hAnsi="Palatino Linotype" w:cs="Palatino Linotype"/>
                <w:sz w:val="22"/>
                <w:szCs w:val="22"/>
              </w:rPr>
              <w:t>.</w:t>
            </w:r>
          </w:p>
        </w:tc>
      </w:tr>
      <w:tr w:rsidR="00017383" w:rsidRPr="00E56E05" w14:paraId="32EC4A08" w14:textId="77777777">
        <w:tc>
          <w:tcPr>
            <w:tcW w:w="3256" w:type="dxa"/>
            <w:shd w:val="clear" w:color="auto" w:fill="auto"/>
          </w:tcPr>
          <w:p w14:paraId="723D82EA"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02865/TOLUCA/IP/2025</w:t>
            </w:r>
          </w:p>
          <w:p w14:paraId="3CD442AB"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06814/INFOEM/IP/RR/2025</w:t>
            </w:r>
          </w:p>
        </w:tc>
        <w:tc>
          <w:tcPr>
            <w:tcW w:w="2119" w:type="dxa"/>
            <w:shd w:val="clear" w:color="auto" w:fill="auto"/>
          </w:tcPr>
          <w:p w14:paraId="360E771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mayo de 2021.</w:t>
            </w:r>
          </w:p>
        </w:tc>
        <w:tc>
          <w:tcPr>
            <w:tcW w:w="3834" w:type="dxa"/>
            <w:shd w:val="clear" w:color="auto" w:fill="auto"/>
          </w:tcPr>
          <w:p w14:paraId="63FC309B"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julio 2021.</w:t>
            </w:r>
          </w:p>
          <w:p w14:paraId="5CE1966E"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5554D7E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los documentos electrónicos denominados OFICIOS EMITIDOS MAYO 2021.pdf y OFICIOS RECIBIDOS 2.pdf no se puso a la vista por contener datos personales.</w:t>
            </w:r>
          </w:p>
        </w:tc>
      </w:tr>
      <w:tr w:rsidR="00017383" w:rsidRPr="00E56E05" w14:paraId="4A99B91F" w14:textId="77777777">
        <w:tc>
          <w:tcPr>
            <w:tcW w:w="3256" w:type="dxa"/>
            <w:shd w:val="clear" w:color="auto" w:fill="auto"/>
          </w:tcPr>
          <w:p w14:paraId="2DE0F1D2"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02864/TOLUCA/IP/2025</w:t>
            </w:r>
          </w:p>
          <w:p w14:paraId="29A9C1C2"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06815/INFOEM/IP/RR/2025</w:t>
            </w:r>
          </w:p>
        </w:tc>
        <w:tc>
          <w:tcPr>
            <w:tcW w:w="2119" w:type="dxa"/>
            <w:shd w:val="clear" w:color="auto" w:fill="auto"/>
          </w:tcPr>
          <w:p w14:paraId="707AF95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abril de 2021.</w:t>
            </w:r>
          </w:p>
        </w:tc>
        <w:tc>
          <w:tcPr>
            <w:tcW w:w="3834" w:type="dxa"/>
            <w:shd w:val="clear" w:color="auto" w:fill="auto"/>
          </w:tcPr>
          <w:p w14:paraId="38BCF5A5"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abril 2021.</w:t>
            </w:r>
          </w:p>
          <w:p w14:paraId="44288FD6"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6322D6D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los documentos electrónicos denominados OFICIOS EMITIDOS ABRIL 2021.pdf y OFICIOS RECIBIDOS 2.pdf no se puso a la vista por contener datos personales.</w:t>
            </w:r>
          </w:p>
        </w:tc>
      </w:tr>
      <w:tr w:rsidR="00017383" w:rsidRPr="00E56E05" w14:paraId="55A57B40" w14:textId="77777777">
        <w:tc>
          <w:tcPr>
            <w:tcW w:w="3256" w:type="dxa"/>
            <w:shd w:val="clear" w:color="auto" w:fill="auto"/>
          </w:tcPr>
          <w:p w14:paraId="065FB621"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02863/TOLUCA/IP/2025</w:t>
            </w:r>
          </w:p>
          <w:p w14:paraId="20DAB7A1"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06816/INFOEM/IP/RR/2025</w:t>
            </w:r>
          </w:p>
        </w:tc>
        <w:tc>
          <w:tcPr>
            <w:tcW w:w="2119" w:type="dxa"/>
            <w:shd w:val="clear" w:color="auto" w:fill="auto"/>
          </w:tcPr>
          <w:p w14:paraId="01C35257"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marzo de 2021.</w:t>
            </w:r>
          </w:p>
        </w:tc>
        <w:tc>
          <w:tcPr>
            <w:tcW w:w="3834" w:type="dxa"/>
            <w:shd w:val="clear" w:color="auto" w:fill="auto"/>
          </w:tcPr>
          <w:p w14:paraId="3D3A8595"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marzo 2021.</w:t>
            </w:r>
          </w:p>
          <w:p w14:paraId="092384E5"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32ADEE8E"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los documentos electrónicos denominados OFICIOS EMITIDOS MARZO 2021.pdf y OFICIOS RECIBIDOS 2.pdf no se puso a la vista</w:t>
            </w:r>
          </w:p>
        </w:tc>
      </w:tr>
      <w:tr w:rsidR="00017383" w:rsidRPr="00E56E05" w14:paraId="5500AB26" w14:textId="77777777">
        <w:tc>
          <w:tcPr>
            <w:tcW w:w="3256" w:type="dxa"/>
            <w:shd w:val="clear" w:color="auto" w:fill="auto"/>
          </w:tcPr>
          <w:p w14:paraId="487632E5"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02860/TOLUCA/IP/2025</w:t>
            </w:r>
          </w:p>
          <w:p w14:paraId="798B6390"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06817/INFOEM/IP/RR/2025</w:t>
            </w:r>
          </w:p>
        </w:tc>
        <w:tc>
          <w:tcPr>
            <w:tcW w:w="2119" w:type="dxa"/>
            <w:shd w:val="clear" w:color="auto" w:fill="auto"/>
          </w:tcPr>
          <w:p w14:paraId="73778C7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enenero de 2021.</w:t>
            </w:r>
          </w:p>
        </w:tc>
        <w:tc>
          <w:tcPr>
            <w:tcW w:w="3834" w:type="dxa"/>
            <w:shd w:val="clear" w:color="auto" w:fill="auto"/>
          </w:tcPr>
          <w:p w14:paraId="4C5576F1"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enero 2021.</w:t>
            </w:r>
          </w:p>
          <w:p w14:paraId="05C0EC2C"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553107AF"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El documento electrónico denominado OFICIOS RECIBIDOS 2.pdf no se puso a la vista por contener datos personales.</w:t>
            </w:r>
          </w:p>
        </w:tc>
      </w:tr>
      <w:tr w:rsidR="00017383" w:rsidRPr="00E56E05" w14:paraId="0B48B708" w14:textId="77777777">
        <w:tc>
          <w:tcPr>
            <w:tcW w:w="3256" w:type="dxa"/>
            <w:shd w:val="clear" w:color="auto" w:fill="auto"/>
          </w:tcPr>
          <w:p w14:paraId="15B2C432"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02861/TOLUCA/IP/2025</w:t>
            </w:r>
          </w:p>
          <w:p w14:paraId="061D8184"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06818/INFOEM/IP/RR/2025</w:t>
            </w:r>
          </w:p>
        </w:tc>
        <w:tc>
          <w:tcPr>
            <w:tcW w:w="2119" w:type="dxa"/>
            <w:shd w:val="clear" w:color="auto" w:fill="auto"/>
          </w:tcPr>
          <w:p w14:paraId="34FE6624"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enero de 2021.</w:t>
            </w:r>
          </w:p>
        </w:tc>
        <w:tc>
          <w:tcPr>
            <w:tcW w:w="3834" w:type="dxa"/>
            <w:shd w:val="clear" w:color="auto" w:fill="auto"/>
          </w:tcPr>
          <w:p w14:paraId="1EA14DF8"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Enero 2021.</w:t>
            </w:r>
          </w:p>
          <w:p w14:paraId="2D38E33C"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7A723AD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Los oficios Recibidos no se pusieron a la vista del Recurrente por contener datos personales.</w:t>
            </w:r>
          </w:p>
        </w:tc>
      </w:tr>
      <w:tr w:rsidR="00017383" w:rsidRPr="00E56E05" w14:paraId="5990F55B" w14:textId="77777777">
        <w:tc>
          <w:tcPr>
            <w:tcW w:w="3256" w:type="dxa"/>
          </w:tcPr>
          <w:p w14:paraId="7FA26EDE" w14:textId="77777777" w:rsidR="002079A0" w:rsidRPr="00E56E05" w:rsidRDefault="006D26FB">
            <w:pPr>
              <w:spacing w:line="360" w:lineRule="auto"/>
              <w:jc w:val="center"/>
              <w:rPr>
                <w:rFonts w:ascii="Palatino Linotype" w:eastAsia="Palatino Linotype" w:hAnsi="Palatino Linotype" w:cs="Palatino Linotype"/>
                <w:b/>
                <w:sz w:val="22"/>
                <w:szCs w:val="22"/>
                <w:lang w:val="en-US"/>
              </w:rPr>
            </w:pPr>
            <w:r w:rsidRPr="00E56E05">
              <w:rPr>
                <w:rFonts w:ascii="Palatino Linotype" w:eastAsia="Palatino Linotype" w:hAnsi="Palatino Linotype" w:cs="Palatino Linotype"/>
                <w:b/>
                <w:sz w:val="22"/>
                <w:szCs w:val="22"/>
                <w:lang w:val="en-US"/>
              </w:rPr>
              <w:t>02862/TOLUCA/IP/2025</w:t>
            </w:r>
          </w:p>
          <w:p w14:paraId="158426FF" w14:textId="77777777" w:rsidR="002079A0" w:rsidRPr="00E56E05" w:rsidRDefault="006D26FB">
            <w:pPr>
              <w:spacing w:line="360" w:lineRule="auto"/>
              <w:jc w:val="center"/>
              <w:rPr>
                <w:rFonts w:ascii="Palatino Linotype" w:eastAsia="Palatino Linotype" w:hAnsi="Palatino Linotype" w:cs="Palatino Linotype"/>
                <w:sz w:val="22"/>
                <w:szCs w:val="22"/>
                <w:lang w:val="en-US"/>
              </w:rPr>
            </w:pPr>
            <w:r w:rsidRPr="00E56E05">
              <w:rPr>
                <w:rFonts w:ascii="Palatino Linotype" w:eastAsia="Palatino Linotype" w:hAnsi="Palatino Linotype" w:cs="Palatino Linotype"/>
                <w:b/>
                <w:sz w:val="22"/>
                <w:szCs w:val="22"/>
                <w:lang w:val="en-US"/>
              </w:rPr>
              <w:t>06819/INFOEM/IP/RR/2025</w:t>
            </w:r>
          </w:p>
        </w:tc>
        <w:tc>
          <w:tcPr>
            <w:tcW w:w="2119" w:type="dxa"/>
          </w:tcPr>
          <w:p w14:paraId="09D8D14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Todos los oficios recibidos y la respuesta de esos oficios en la Unidad de Transparencia feberero de 2021.</w:t>
            </w:r>
          </w:p>
        </w:tc>
        <w:tc>
          <w:tcPr>
            <w:tcW w:w="3834" w:type="dxa"/>
          </w:tcPr>
          <w:p w14:paraId="5DE1D6C1" w14:textId="77777777" w:rsidR="002079A0" w:rsidRPr="00E56E05" w:rsidRDefault="006D26FB">
            <w:pPr>
              <w:spacing w:line="360" w:lineRule="auto"/>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Entregó oficios enviados y recibidos de febrero 2021.</w:t>
            </w:r>
          </w:p>
          <w:p w14:paraId="3BF87FE8" w14:textId="77777777" w:rsidR="002079A0" w:rsidRPr="00E56E05" w:rsidRDefault="002079A0">
            <w:pPr>
              <w:spacing w:line="360" w:lineRule="auto"/>
              <w:jc w:val="both"/>
              <w:rPr>
                <w:rFonts w:ascii="Palatino Linotype" w:eastAsia="Palatino Linotype" w:hAnsi="Palatino Linotype" w:cs="Palatino Linotype"/>
                <w:i/>
                <w:sz w:val="22"/>
                <w:szCs w:val="22"/>
              </w:rPr>
            </w:pPr>
          </w:p>
          <w:p w14:paraId="474FC04C"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i/>
                <w:sz w:val="22"/>
                <w:szCs w:val="22"/>
              </w:rPr>
              <w:t>Parcialmente. El documento electrónico denominado OFICIOS RECIBIDOS 2.pdf no se puso a la vista por contener datos personales.</w:t>
            </w:r>
          </w:p>
        </w:tc>
      </w:tr>
    </w:tbl>
    <w:p w14:paraId="2921846B"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05E1C6FB"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Es así que, a la luz de lo anteriormente descrito, se advierte que el Sujeto Obligado entregó, a través del informe justificado diversos oficios que corresponden con la temporalidad a la que hace referencia el Recurrente.</w:t>
      </w:r>
    </w:p>
    <w:p w14:paraId="419B30F3"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79B1A2BB" w14:textId="77777777" w:rsidR="002079A0" w:rsidRPr="00E56E05" w:rsidRDefault="006D26FB">
      <w:pPr>
        <w:spacing w:line="360" w:lineRule="auto"/>
        <w:ind w:right="-7"/>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lo que al haber existido un pronunciamiento por parte del Sujeto Obligado, proporcionando los oficios requeridos por el particular, los cuales corresponden a la temporalidad referida, es que no se puede dudar de la veracidad de la información proporcionada.</w:t>
      </w:r>
    </w:p>
    <w:p w14:paraId="2EBCD293" w14:textId="77777777" w:rsidR="002079A0" w:rsidRPr="00E56E05" w:rsidRDefault="002079A0">
      <w:pPr>
        <w:spacing w:line="360" w:lineRule="auto"/>
        <w:ind w:right="-7"/>
        <w:jc w:val="both"/>
        <w:rPr>
          <w:rFonts w:ascii="Palatino Linotype" w:eastAsia="Palatino Linotype" w:hAnsi="Palatino Linotype" w:cs="Palatino Linotype"/>
          <w:sz w:val="22"/>
          <w:szCs w:val="22"/>
        </w:rPr>
      </w:pPr>
    </w:p>
    <w:p w14:paraId="1CE727F2" w14:textId="77777777" w:rsidR="002079A0" w:rsidRPr="00E56E05" w:rsidRDefault="006D26F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6AF440E2" w14:textId="77777777" w:rsidR="002079A0" w:rsidRPr="00E56E05" w:rsidRDefault="002079A0">
      <w:pPr>
        <w:pBdr>
          <w:top w:val="nil"/>
          <w:left w:val="nil"/>
          <w:bottom w:val="nil"/>
          <w:right w:val="nil"/>
          <w:between w:val="nil"/>
        </w:pBdr>
        <w:ind w:left="720"/>
        <w:rPr>
          <w:rFonts w:ascii="Palatino Linotype" w:eastAsia="Palatino Linotype" w:hAnsi="Palatino Linotype" w:cs="Palatino Linotype"/>
          <w:sz w:val="22"/>
          <w:szCs w:val="22"/>
        </w:rPr>
      </w:pPr>
    </w:p>
    <w:p w14:paraId="376A135D" w14:textId="77777777" w:rsidR="002079A0" w:rsidRPr="00E56E05" w:rsidRDefault="006D26FB">
      <w:pPr>
        <w:ind w:left="567" w:right="567"/>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56E05">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75BAF6" w14:textId="77777777" w:rsidR="002079A0" w:rsidRPr="00E56E05" w:rsidRDefault="002079A0">
      <w:pPr>
        <w:spacing w:line="360" w:lineRule="auto"/>
        <w:ind w:right="567"/>
        <w:jc w:val="both"/>
        <w:rPr>
          <w:rFonts w:ascii="Palatino Linotype" w:eastAsia="Palatino Linotype" w:hAnsi="Palatino Linotype" w:cs="Palatino Linotype"/>
          <w:sz w:val="22"/>
          <w:szCs w:val="22"/>
        </w:rPr>
      </w:pPr>
    </w:p>
    <w:p w14:paraId="6E9269F3" w14:textId="77777777" w:rsidR="002079A0" w:rsidRPr="00E56E05" w:rsidRDefault="006D26F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Este Órgano Garante carece de facultades para dudar de la veracidad sobre la información proporcionada por el Sujeto Obligado; sin embargo, al analizar el contenido de la información se determinó que algunos contienen datos personales que debieron clasificarse como confidenciales, motivo por el cual no se pudieron a la vista del particular, mientras que, por otra parte, diversos oficios se proporcionaron de manera ilegible.</w:t>
      </w:r>
    </w:p>
    <w:p w14:paraId="01F76F6A"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0C79EAC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Por lo que corresponde a los recursos de revisión </w:t>
      </w:r>
      <w:r w:rsidRPr="00E56E05">
        <w:rPr>
          <w:rFonts w:ascii="Palatino Linotype" w:eastAsia="Palatino Linotype" w:hAnsi="Palatino Linotype" w:cs="Palatino Linotype"/>
          <w:b/>
          <w:sz w:val="22"/>
          <w:szCs w:val="22"/>
        </w:rPr>
        <w:t xml:space="preserve">06796/INFOEM/IP/RR/2025, 06801/INFOEM/IP/RR/2025 y 06805/INFOEM/IP/RR/2025, </w:t>
      </w:r>
      <w:r w:rsidRPr="00E56E05">
        <w:rPr>
          <w:rFonts w:ascii="Palatino Linotype" w:eastAsia="Palatino Linotype" w:hAnsi="Palatino Linotype" w:cs="Palatino Linotype"/>
          <w:sz w:val="22"/>
          <w:szCs w:val="22"/>
        </w:rPr>
        <w:t>en los cuales se requirió la información correspondiente a oficios recibidos en la Unidad de Transparencia y su respuesta</w:t>
      </w:r>
      <w:r w:rsidRPr="00E56E05">
        <w:rPr>
          <w:rFonts w:ascii="Palatino Linotype" w:eastAsia="Palatino Linotype" w:hAnsi="Palatino Linotype" w:cs="Palatino Linotype"/>
          <w:b/>
          <w:sz w:val="22"/>
          <w:szCs w:val="22"/>
        </w:rPr>
        <w:t xml:space="preserve"> </w:t>
      </w:r>
      <w:r w:rsidRPr="00E56E05">
        <w:rPr>
          <w:rFonts w:ascii="Palatino Linotype" w:eastAsia="Palatino Linotype" w:hAnsi="Palatino Linotype" w:cs="Palatino Linotype"/>
          <w:sz w:val="22"/>
          <w:szCs w:val="22"/>
        </w:rPr>
        <w:t>de los meses de abril, julio y octubre dos mil veintidós, así como de octubre de dos mil veintiuno, el Sujeto Obligado entregó la información que requirió el particular, colmando de esta forma los requerimientos planteados.</w:t>
      </w:r>
    </w:p>
    <w:p w14:paraId="3C30DA1E"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Corolario a lo anterior, se estima que el presente caso actualiza el supuesto previsto en el artículo 192, fracción III de la Ley de Transparencia y Acceso a la Información Pública del Estado de México y Municipios vigente, a saber:</w:t>
      </w:r>
    </w:p>
    <w:p w14:paraId="392C8B1A" w14:textId="77777777" w:rsidR="002079A0" w:rsidRPr="00E56E05" w:rsidRDefault="006D26FB">
      <w:pPr>
        <w:spacing w:before="240" w:after="240"/>
        <w:ind w:left="851" w:right="900"/>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r w:rsidRPr="00E56E05">
        <w:rPr>
          <w:rFonts w:ascii="Palatino Linotype" w:eastAsia="Palatino Linotype" w:hAnsi="Palatino Linotype" w:cs="Palatino Linotype"/>
          <w:b/>
          <w:i/>
          <w:sz w:val="22"/>
          <w:szCs w:val="22"/>
        </w:rPr>
        <w:t>Artículo 192</w:t>
      </w:r>
      <w:r w:rsidRPr="00E56E05">
        <w:rPr>
          <w:rFonts w:ascii="Palatino Linotype" w:eastAsia="Palatino Linotype" w:hAnsi="Palatino Linotype" w:cs="Palatino Linotype"/>
          <w:i/>
          <w:sz w:val="22"/>
          <w:szCs w:val="22"/>
        </w:rPr>
        <w:t xml:space="preserve">. </w:t>
      </w:r>
      <w:r w:rsidRPr="00E56E05">
        <w:rPr>
          <w:rFonts w:ascii="Palatino Linotype" w:eastAsia="Palatino Linotype" w:hAnsi="Palatino Linotype" w:cs="Palatino Linotype"/>
          <w:b/>
          <w:i/>
          <w:sz w:val="22"/>
          <w:szCs w:val="22"/>
        </w:rPr>
        <w:t>El recurso será sobreseído</w:t>
      </w:r>
      <w:r w:rsidRPr="00E56E05">
        <w:rPr>
          <w:rFonts w:ascii="Palatino Linotype" w:eastAsia="Palatino Linotype" w:hAnsi="Palatino Linotype" w:cs="Palatino Linotype"/>
          <w:i/>
          <w:sz w:val="22"/>
          <w:szCs w:val="22"/>
        </w:rPr>
        <w:t xml:space="preserve">, </w:t>
      </w:r>
      <w:r w:rsidRPr="00E56E05">
        <w:rPr>
          <w:rFonts w:ascii="Palatino Linotype" w:eastAsia="Palatino Linotype" w:hAnsi="Palatino Linotype" w:cs="Palatino Linotype"/>
          <w:b/>
          <w:i/>
          <w:sz w:val="22"/>
          <w:szCs w:val="22"/>
        </w:rPr>
        <w:t>en todo o en parte,</w:t>
      </w:r>
      <w:r w:rsidRPr="00E56E05">
        <w:rPr>
          <w:rFonts w:ascii="Palatino Linotype" w:eastAsia="Palatino Linotype" w:hAnsi="Palatino Linotype" w:cs="Palatino Linotype"/>
          <w:i/>
          <w:sz w:val="22"/>
          <w:szCs w:val="22"/>
        </w:rPr>
        <w:t xml:space="preserve"> </w:t>
      </w:r>
      <w:r w:rsidRPr="00E56E05">
        <w:rPr>
          <w:rFonts w:ascii="Palatino Linotype" w:eastAsia="Palatino Linotype" w:hAnsi="Palatino Linotype" w:cs="Palatino Linotype"/>
          <w:b/>
          <w:i/>
          <w:sz w:val="22"/>
          <w:szCs w:val="22"/>
        </w:rPr>
        <w:t>cuando una vez admitido, se actualicen alguno de los siguientes supuestos</w:t>
      </w:r>
      <w:r w:rsidRPr="00E56E05">
        <w:rPr>
          <w:rFonts w:ascii="Palatino Linotype" w:eastAsia="Palatino Linotype" w:hAnsi="Palatino Linotype" w:cs="Palatino Linotype"/>
          <w:i/>
          <w:sz w:val="22"/>
          <w:szCs w:val="22"/>
        </w:rPr>
        <w:t xml:space="preserve">: </w:t>
      </w:r>
    </w:p>
    <w:p w14:paraId="7CE149AC" w14:textId="77777777" w:rsidR="002079A0" w:rsidRPr="00E56E05" w:rsidRDefault="006D26FB">
      <w:pPr>
        <w:spacing w:before="240" w:after="240"/>
        <w:ind w:left="1134" w:right="900"/>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p>
    <w:p w14:paraId="69D43488" w14:textId="77777777" w:rsidR="002079A0" w:rsidRPr="00E56E05" w:rsidRDefault="006D26FB">
      <w:pPr>
        <w:spacing w:before="240" w:after="240"/>
        <w:ind w:left="1134" w:right="900"/>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E56E05">
        <w:rPr>
          <w:rFonts w:ascii="Palatino Linotype" w:eastAsia="Palatino Linotype" w:hAnsi="Palatino Linotype" w:cs="Palatino Linotype"/>
          <w:i/>
          <w:sz w:val="22"/>
          <w:szCs w:val="22"/>
        </w:rPr>
        <w:t>”</w:t>
      </w:r>
    </w:p>
    <w:p w14:paraId="0CF038B9"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76BCD996" w14:textId="77777777" w:rsidR="002079A0" w:rsidRPr="00E56E05" w:rsidRDefault="006D26FB">
      <w:pPr>
        <w:spacing w:before="240"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a) Cuando el sujeto obligado modifique el acto impugnado. </w:t>
      </w:r>
    </w:p>
    <w:p w14:paraId="45F43B2A" w14:textId="77777777" w:rsidR="002079A0" w:rsidRPr="00E56E05" w:rsidRDefault="006D26FB">
      <w:pPr>
        <w:spacing w:before="240" w:after="240" w:line="360" w:lineRule="auto"/>
        <w:ind w:left="284"/>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b) Cuando el sujeto obligado revoque el acto impugnado; </w:t>
      </w:r>
    </w:p>
    <w:p w14:paraId="458E94D9"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Quedando en ambos casos el acto combatido sin materia o sin efectos.</w:t>
      </w:r>
    </w:p>
    <w:p w14:paraId="09F11377" w14:textId="77777777" w:rsidR="002079A0" w:rsidRPr="00E56E05" w:rsidRDefault="006D26FB">
      <w:pPr>
        <w:spacing w:before="240"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sz w:val="22"/>
          <w:szCs w:val="22"/>
        </w:rPr>
        <w:t>Como se observa de lo anterior, un acto impugnado es modificado en aquellos casos en los que el Sujeto Obligado después de haber otorgado una respuesta, o haber omitido hacerlo (acto de no hacer), emite una o una diversa de manera posterior y en esta subsana las deficiencias que hubiera tenido, quedando satisfecho el derecho subjetivo accionado por la parte Recurrente</w:t>
      </w:r>
      <w:r w:rsidRPr="00E56E05">
        <w:rPr>
          <w:rFonts w:ascii="Palatino Linotype" w:eastAsia="Palatino Linotype" w:hAnsi="Palatino Linotype" w:cs="Palatino Linotype"/>
          <w:b/>
          <w:sz w:val="22"/>
          <w:szCs w:val="22"/>
        </w:rPr>
        <w:t>.</w:t>
      </w:r>
    </w:p>
    <w:p w14:paraId="00846C6A"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733FCA1D"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7139AFCC"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En tanto que, un acto impugnado queda sin materia, cuando ha sido satisfecha la pretensión de la parte Recurrente de manera que el Sujeto Obligado entrega una respuesta, aunque sea posterior a los términos previstos en la ley y mediante ésta concede la información solicitada.</w:t>
      </w:r>
    </w:p>
    <w:p w14:paraId="4D1A14D4"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 De tal manera, es evidente que con ello queda sin materia el presente recurso de revisión, ya que la inconformidad sobre la falta de respuesta se subsanó con la información entregada en informe justificado dentro del apartado de manifestaciones del SAIMEX. </w:t>
      </w:r>
    </w:p>
    <w:p w14:paraId="7C9DDC42"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Es así que se concluye que la información remitida por el </w:t>
      </w:r>
      <w:r w:rsidRPr="00E56E05">
        <w:rPr>
          <w:rFonts w:ascii="Palatino Linotype" w:eastAsia="Palatino Linotype" w:hAnsi="Palatino Linotype" w:cs="Palatino Linotype"/>
          <w:b/>
          <w:sz w:val="22"/>
          <w:szCs w:val="22"/>
        </w:rPr>
        <w:t xml:space="preserve">Sujeto Obligado </w:t>
      </w:r>
      <w:r w:rsidRPr="00E56E05">
        <w:rPr>
          <w:rFonts w:ascii="Palatino Linotype" w:eastAsia="Palatino Linotype" w:hAnsi="Palatino Linotype" w:cs="Palatino Linotype"/>
          <w:sz w:val="22"/>
          <w:szCs w:val="22"/>
        </w:rPr>
        <w:t xml:space="preserve">en la etapa de manifestaciones satisface el requerimiento de información combatido, con lo cual quedó sin materia el presente recurso de revisión, actualizando entonces la causal prevista en la fracción III del artículo 192 de la Ley de la Materia vigente en la Entidad, antes transcrita. </w:t>
      </w:r>
    </w:p>
    <w:p w14:paraId="4F17C89C" w14:textId="77777777" w:rsidR="002079A0" w:rsidRPr="00E56E05" w:rsidRDefault="006D26FB">
      <w:pPr>
        <w:spacing w:before="240"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sz w:val="22"/>
          <w:szCs w:val="22"/>
        </w:rPr>
        <w:t xml:space="preserve">Siendo el </w:t>
      </w:r>
      <w:r w:rsidRPr="00E56E05">
        <w:rPr>
          <w:rFonts w:ascii="Palatino Linotype" w:eastAsia="Palatino Linotype" w:hAnsi="Palatino Linotype" w:cs="Palatino Linotype"/>
          <w:i/>
          <w:sz w:val="22"/>
          <w:szCs w:val="22"/>
        </w:rPr>
        <w:t>sobreseimiento</w:t>
      </w:r>
      <w:r w:rsidRPr="00E56E05">
        <w:rPr>
          <w:rFonts w:ascii="Palatino Linotype" w:eastAsia="Palatino Linotype" w:hAnsi="Palatino Linotype" w:cs="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E56E05">
        <w:rPr>
          <w:rFonts w:ascii="Palatino Linotype" w:eastAsia="Palatino Linotype" w:hAnsi="Palatino Linotype" w:cs="Palatino Linotype"/>
          <w:b/>
          <w:sz w:val="22"/>
          <w:szCs w:val="22"/>
        </w:rPr>
        <w:t>SOBRESEIMIENTO, NO PERMITE ENTRAR AL ESTUDIO DE LAS CUESTIONES DE FONDO</w:t>
      </w:r>
      <w:r w:rsidRPr="00E56E05">
        <w:rPr>
          <w:rFonts w:ascii="Palatino Linotype" w:eastAsia="Palatino Linotype" w:hAnsi="Palatino Linotype" w:cs="Palatino Linotype"/>
          <w:b/>
          <w:sz w:val="22"/>
          <w:szCs w:val="22"/>
          <w:vertAlign w:val="superscript"/>
        </w:rPr>
        <w:footnoteReference w:id="2"/>
      </w:r>
      <w:r w:rsidRPr="00E56E05">
        <w:rPr>
          <w:rFonts w:ascii="Palatino Linotype" w:eastAsia="Palatino Linotype" w:hAnsi="Palatino Linotype" w:cs="Palatino Linotype"/>
          <w:b/>
          <w:sz w:val="22"/>
          <w:szCs w:val="22"/>
        </w:rPr>
        <w:t>.</w:t>
      </w:r>
    </w:p>
    <w:p w14:paraId="5E77F398"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lo que corresponde a los oficios de los meses de mayo, noviembre y diciembre de dos mil veintidos, se advierte que el Sujeto Obligado, además, remitió diversos documentos de tal forma que no permite conocer su contenido en su totalidad, es decir, se encuentran parcialmente ilegibles; se inserta imagen de referencia:</w:t>
      </w:r>
    </w:p>
    <w:p w14:paraId="3AC8EFC7" w14:textId="77777777" w:rsidR="002079A0" w:rsidRPr="00E56E05" w:rsidRDefault="006D26FB">
      <w:pPr>
        <w:spacing w:before="240" w:after="240" w:line="360" w:lineRule="auto"/>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noProof/>
          <w:sz w:val="22"/>
          <w:szCs w:val="22"/>
        </w:rPr>
        <w:drawing>
          <wp:inline distT="0" distB="0" distL="0" distR="0" wp14:anchorId="20DEA04A" wp14:editId="17B7F826">
            <wp:extent cx="3448151" cy="4280426"/>
            <wp:effectExtent l="0" t="0" r="0" b="0"/>
            <wp:docPr id="1055619265"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exto&#10;&#10;El contenido generado por IA puede ser incorrecto."/>
                    <pic:cNvPicPr preferRelativeResize="0"/>
                  </pic:nvPicPr>
                  <pic:blipFill>
                    <a:blip r:embed="rId8"/>
                    <a:srcRect/>
                    <a:stretch>
                      <a:fillRect/>
                    </a:stretch>
                  </pic:blipFill>
                  <pic:spPr>
                    <a:xfrm>
                      <a:off x="0" y="0"/>
                      <a:ext cx="3448151" cy="4280426"/>
                    </a:xfrm>
                    <a:prstGeom prst="rect">
                      <a:avLst/>
                    </a:prstGeom>
                    <a:ln/>
                  </pic:spPr>
                </pic:pic>
              </a:graphicData>
            </a:graphic>
          </wp:inline>
        </w:drawing>
      </w:r>
    </w:p>
    <w:p w14:paraId="49A36BCD" w14:textId="77777777" w:rsidR="002079A0" w:rsidRPr="00E56E05" w:rsidRDefault="006D26F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Tal y como se aprecia, la información proporcionada corresponde con los oficios solicitados por el particular; sin embargo, la información resulta ilegible, impidiendo que se conozca a detalle la información que contiene.</w:t>
      </w:r>
    </w:p>
    <w:p w14:paraId="1D6B6E64" w14:textId="77777777" w:rsidR="002079A0" w:rsidRPr="00E56E05" w:rsidRDefault="006D26FB">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Bajo ese tenor no se pasa por alto que el hacer entrega de un documento cuya información se encuentre ilegible, deja en incertidumbre al particular, violentando con su respuesta el Derecho de Acceso a la Información. </w:t>
      </w:r>
    </w:p>
    <w:p w14:paraId="3D76C0C7" w14:textId="77777777" w:rsidR="002079A0" w:rsidRPr="00E56E05" w:rsidRDefault="006D26FB">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Es decir, la información documental que entregue 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0FCE72F4" w14:textId="77777777" w:rsidR="002079A0" w:rsidRPr="00E56E05" w:rsidRDefault="006D26FB">
      <w:pPr>
        <w:widowControl w:val="0"/>
        <w:tabs>
          <w:tab w:val="left" w:pos="1701"/>
          <w:tab w:val="left" w:pos="1843"/>
        </w:tabs>
        <w:spacing w:before="360" w:after="240" w:line="360" w:lineRule="auto"/>
        <w:ind w:right="142"/>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Sirve de apoyo a lo anterior como criterio orientador la tesis número II. 1°. C.T. 55 C, publicada en el Semanario Judicial de la Federación y su Gaceta bajo el número de3 registro 201,412, que a la letra dice:</w:t>
      </w:r>
    </w:p>
    <w:p w14:paraId="7E1CBA40" w14:textId="77777777" w:rsidR="002079A0" w:rsidRPr="00E56E05" w:rsidRDefault="006D26FB">
      <w:pPr>
        <w:ind w:left="851" w:right="851"/>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2F22319F"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4DD66AB7"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En conclusión, 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al momento de proporcionar la información, debe revisar y verificar que la documentación a efecto de entregar la misma, de manera adecuada, para que este Instituto tenga por satisfecho el derecho de acceso a la información ejercido por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lo que no sucedió en diversos oficios proporcionados en la temporalidad del mes de mayo, noviembre y diciembre 2022. Por lo que se ORDENA que se entreguen los oficios ilegibles proporcionados en una correcta digitalización que permita al Recurrente conocer su contenido.</w:t>
      </w:r>
    </w:p>
    <w:p w14:paraId="35C8D309"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7454D0F7"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Ahora bien, es necesario analizar lo referente a los siguientes puntos:</w:t>
      </w:r>
    </w:p>
    <w:p w14:paraId="74E1859E"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0AD00233" w14:textId="77777777" w:rsidR="002079A0" w:rsidRPr="00E56E05" w:rsidRDefault="006D26F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la Unidad de Transparencia y su respuesta de la siguiente temporalidad de junio, agosto, noviembre 2021, febrero, marzo, mayo, agosto, septiembre, diciembre 2022;</w:t>
      </w:r>
    </w:p>
    <w:p w14:paraId="68F1257B" w14:textId="77777777" w:rsidR="002079A0" w:rsidRPr="00E56E05" w:rsidRDefault="006D26F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la unidad de Transparencia del mes de junio de dos mil veintidós</w:t>
      </w:r>
    </w:p>
    <w:p w14:paraId="0637E06A" w14:textId="77777777" w:rsidR="002079A0" w:rsidRPr="00E56E05" w:rsidRDefault="006D26F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de respuesta a los oficios recibidos por la Unidad de Transparencia de marzo, abril, mayo, julio dos mil veintiuno y enero dos mil veintidós</w:t>
      </w:r>
    </w:p>
    <w:p w14:paraId="28A8F83C"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7547D256"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Si bien es cierto, el Sujeto Obligado proporcionó la información necesaria para satisfacer los requerimientos del particular, también lo es que no se colma el derecho del particular por el hecho de que los documentos no fueron puestos a disposición del Particular por contener datos personales tales como:</w:t>
      </w:r>
    </w:p>
    <w:p w14:paraId="5F5D2474"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134C4FAF"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7199A25F" w14:textId="77777777" w:rsidR="002079A0" w:rsidRPr="00E56E05" w:rsidRDefault="006D26FB">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Nombres de particulares;</w:t>
      </w:r>
    </w:p>
    <w:p w14:paraId="2DF70063" w14:textId="77777777" w:rsidR="002079A0" w:rsidRPr="00E56E05" w:rsidRDefault="006D26FB">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Números telefónicos particulares;</w:t>
      </w:r>
    </w:p>
    <w:p w14:paraId="77D6A2C3" w14:textId="77777777" w:rsidR="002079A0" w:rsidRPr="00E56E05" w:rsidRDefault="006D26FB">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Correos electrónicos de particulares.</w:t>
      </w:r>
    </w:p>
    <w:p w14:paraId="002F1A04" w14:textId="77777777" w:rsidR="002079A0" w:rsidRPr="00E56E05" w:rsidRDefault="002079A0">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2A05B2A4"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Entonces, al contener datos personales susceptibles de clasificarse como información confidencial, es que no se pusieron a la vista del particular, en consecuencia, no se tiene por satisfecho el derecho del Recurrente. </w:t>
      </w:r>
    </w:p>
    <w:p w14:paraId="37A31758"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06C36410"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lo anterior, se ordena al Sujeto Obligado entregar los oficios antes referidos, debiendo entregar en versión pública aquellos que contengan datos personales susceptibles de clasificarse como confidenciales, para tal efecto, deberá estar a lo dispuesto en el Considerando Quinto de la presente resolución.</w:t>
      </w:r>
    </w:p>
    <w:p w14:paraId="10E26C2B"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595C637E" w14:textId="77777777" w:rsidR="002079A0" w:rsidRPr="00E56E05" w:rsidRDefault="006D26FB">
      <w:pPr>
        <w:spacing w:line="360" w:lineRule="auto"/>
        <w:ind w:right="49"/>
        <w:jc w:val="both"/>
      </w:pPr>
      <w:r w:rsidRPr="00E56E05">
        <w:rPr>
          <w:rFonts w:ascii="Palatino Linotype" w:eastAsia="Palatino Linotype" w:hAnsi="Palatino Linotype" w:cs="Palatino Linotype"/>
          <w:sz w:val="22"/>
          <w:szCs w:val="22"/>
        </w:rPr>
        <w:t xml:space="preserve">Asimismo, por lo que corresponde al recurso de revisión </w:t>
      </w:r>
      <w:r w:rsidRPr="00E56E05">
        <w:rPr>
          <w:rFonts w:ascii="Palatino Linotype" w:eastAsia="Palatino Linotype" w:hAnsi="Palatino Linotype" w:cs="Palatino Linotype"/>
          <w:b/>
          <w:sz w:val="22"/>
          <w:szCs w:val="22"/>
        </w:rPr>
        <w:t xml:space="preserve">06800/INFOEM/IP/RR/2025 </w:t>
      </w:r>
      <w:r w:rsidRPr="00E56E05">
        <w:rPr>
          <w:rFonts w:ascii="Palatino Linotype" w:eastAsia="Palatino Linotype" w:hAnsi="Palatino Linotype" w:cs="Palatino Linotype"/>
          <w:sz w:val="22"/>
          <w:szCs w:val="22"/>
        </w:rPr>
        <w:t>mediante el cual se solicitó los oficio recibidos y su respuesta  por la Unidad de Transparencia del mes de octubre de dos mil veintiuno, el Sujeto Obligado entregó información del mes de octubre del año dos mil veintidós, por lo que la información proporcionada no guarda relación con lo requerido, determinando que el pronunciamiento emitido carece de congruncia y exhaustividad, sirve de sustento el Criterio orientador  02/17 emitido por el entonces Instituto Nacional de Transparencia, Acceso a la Información y Protección de Datos Personales el cual establece lo siguiente:</w:t>
      </w:r>
    </w:p>
    <w:p w14:paraId="4861C99E" w14:textId="77777777" w:rsidR="002079A0" w:rsidRPr="00E56E05" w:rsidRDefault="002079A0"/>
    <w:p w14:paraId="6A807B00" w14:textId="77777777" w:rsidR="002079A0" w:rsidRPr="00E56E05" w:rsidRDefault="006D26FB">
      <w:pPr>
        <w:pBdr>
          <w:top w:val="nil"/>
          <w:left w:val="nil"/>
          <w:bottom w:val="nil"/>
          <w:right w:val="nil"/>
          <w:between w:val="nil"/>
        </w:pBdr>
        <w:ind w:left="567" w:right="701"/>
        <w:jc w:val="both"/>
      </w:pPr>
      <w:r w:rsidRPr="00E56E05">
        <w:rPr>
          <w:rFonts w:ascii="Palatino Linotype" w:eastAsia="Palatino Linotype" w:hAnsi="Palatino Linotype" w:cs="Palatino Linotype"/>
          <w:b/>
          <w:i/>
          <w:sz w:val="22"/>
          <w:szCs w:val="22"/>
        </w:rPr>
        <w:t>Congruencia y exhaustividad. Sus alcances para garantizar el derecho de acceso a la información.</w:t>
      </w:r>
      <w:r w:rsidRPr="00E56E05">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DFBAF93" w14:textId="77777777" w:rsidR="002079A0" w:rsidRPr="00E56E05" w:rsidRDefault="002079A0"/>
    <w:p w14:paraId="1B8B8EEB" w14:textId="77777777" w:rsidR="002079A0" w:rsidRPr="00E56E05" w:rsidRDefault="006D26F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E56E05">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E56E05">
        <w:rPr>
          <w:rFonts w:ascii="Palatino Linotype" w:eastAsia="Palatino Linotype" w:hAnsi="Palatino Linotype" w:cs="Palatino Linotype"/>
          <w:sz w:val="22"/>
          <w:szCs w:val="22"/>
        </w:rPr>
        <w:t xml:space="preserve">, mientras que la exhaustividad establece que el sujeto obligado </w:t>
      </w:r>
      <w:r w:rsidRPr="00E56E05">
        <w:rPr>
          <w:rFonts w:ascii="Palatino Linotype" w:eastAsia="Palatino Linotype" w:hAnsi="Palatino Linotype" w:cs="Palatino Linotype"/>
          <w:b/>
          <w:sz w:val="22"/>
          <w:szCs w:val="22"/>
        </w:rPr>
        <w:t>deberá atender de manera expresa cada uno de los puntos solicitados</w:t>
      </w:r>
      <w:r w:rsidRPr="00E56E05">
        <w:rPr>
          <w:rFonts w:ascii="Palatino Linotype" w:eastAsia="Palatino Linotype" w:hAnsi="Palatino Linotype" w:cs="Palatino Linotype"/>
          <w:sz w:val="22"/>
          <w:szCs w:val="22"/>
        </w:rPr>
        <w:t xml:space="preserve">, situación que en el presente caso </w:t>
      </w:r>
      <w:r w:rsidRPr="00E56E05">
        <w:rPr>
          <w:rFonts w:ascii="Palatino Linotype" w:eastAsia="Palatino Linotype" w:hAnsi="Palatino Linotype" w:cs="Palatino Linotype"/>
          <w:b/>
          <w:sz w:val="22"/>
          <w:szCs w:val="22"/>
          <w:u w:val="single"/>
        </w:rPr>
        <w:t>no aconteció</w:t>
      </w:r>
      <w:r w:rsidRPr="00E56E05">
        <w:rPr>
          <w:rFonts w:ascii="Palatino Linotype" w:eastAsia="Palatino Linotype" w:hAnsi="Palatino Linotype" w:cs="Palatino Linotype"/>
          <w:sz w:val="22"/>
          <w:szCs w:val="22"/>
        </w:rPr>
        <w:t>, pues el Sujeto Obligado no fue congruente ni exhaustivo en proporcionar la información que requirió específicamente la parte Recurrente. </w:t>
      </w:r>
    </w:p>
    <w:p w14:paraId="53F69228" w14:textId="77777777" w:rsidR="002079A0" w:rsidRPr="00E56E05" w:rsidRDefault="002079A0">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551D8A1" w14:textId="77777777" w:rsidR="002079A0" w:rsidRPr="00E56E05" w:rsidRDefault="006D26F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Es por lo anterior que se ordena entregar los o</w:t>
      </w:r>
      <w:r w:rsidRPr="00E56E05">
        <w:rPr>
          <w:rFonts w:ascii="Palatino Linotype" w:eastAsia="Palatino Linotype" w:hAnsi="Palatino Linotype" w:cs="Palatino Linotype"/>
          <w:b/>
          <w:sz w:val="22"/>
          <w:szCs w:val="22"/>
        </w:rPr>
        <w:t>ficios recibidos en la Unidad de Transparencia y su respuesta correspondientes al mes de octubre de dos mil veintiuno.</w:t>
      </w:r>
    </w:p>
    <w:p w14:paraId="1FF07900" w14:textId="77777777" w:rsidR="002079A0" w:rsidRPr="00E56E05" w:rsidRDefault="002079A0">
      <w:pPr>
        <w:spacing w:line="360" w:lineRule="auto"/>
        <w:ind w:right="49"/>
        <w:jc w:val="both"/>
        <w:rPr>
          <w:rFonts w:ascii="Palatino Linotype" w:eastAsia="Palatino Linotype" w:hAnsi="Palatino Linotype" w:cs="Palatino Linotype"/>
          <w:sz w:val="22"/>
          <w:szCs w:val="22"/>
        </w:rPr>
      </w:pPr>
    </w:p>
    <w:p w14:paraId="675EA6AD" w14:textId="77777777" w:rsidR="002079A0" w:rsidRPr="00E56E05" w:rsidRDefault="006D26FB">
      <w:pPr>
        <w:spacing w:line="360" w:lineRule="auto"/>
        <w:ind w:right="49"/>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Para el caso de que 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no cuente con el oficio que se ordena, por no haberse generado, o bien haya sido cancelado, bastará con que así lo haga del conocimiento de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352D2519"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Finalmente, toda  vez que el presente recurso derivó de la omisión por parte del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en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E56E05">
        <w:rPr>
          <w:rFonts w:ascii="Palatino Linotype" w:eastAsia="Palatino Linotype" w:hAnsi="Palatino Linotype" w:cs="Palatino Linotype"/>
          <w:b/>
          <w:sz w:val="22"/>
          <w:szCs w:val="22"/>
        </w:rPr>
        <w:t>Secretaría Técnica del Pleno</w:t>
      </w:r>
      <w:r w:rsidRPr="00E56E05">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1FF4F94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Quinto. Versión Pública. </w:t>
      </w:r>
      <w:r w:rsidRPr="00E56E0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40C511F"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790BF72"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470D4032"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62649873" w14:textId="77777777" w:rsidR="002079A0" w:rsidRPr="00E56E05" w:rsidRDefault="006D26FB">
      <w:pPr>
        <w:spacing w:line="360" w:lineRule="auto"/>
        <w:ind w:right="50"/>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48396F42" w14:textId="77777777" w:rsidR="002079A0" w:rsidRPr="00E56E05" w:rsidRDefault="002079A0">
      <w:pPr>
        <w:spacing w:line="360" w:lineRule="auto"/>
        <w:ind w:right="50"/>
        <w:jc w:val="both"/>
        <w:rPr>
          <w:rFonts w:ascii="Palatino Linotype" w:eastAsia="Palatino Linotype" w:hAnsi="Palatino Linotype" w:cs="Palatino Linotype"/>
          <w:sz w:val="22"/>
          <w:szCs w:val="22"/>
        </w:rPr>
      </w:pPr>
    </w:p>
    <w:p w14:paraId="5E6E1E00"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r w:rsidRPr="00E56E05">
        <w:rPr>
          <w:rFonts w:ascii="Palatino Linotype" w:eastAsia="Palatino Linotype" w:hAnsi="Palatino Linotype" w:cs="Palatino Linotype"/>
          <w:b/>
          <w:i/>
          <w:sz w:val="22"/>
          <w:szCs w:val="22"/>
        </w:rPr>
        <w:t>Artículo 3.</w:t>
      </w:r>
      <w:r w:rsidRPr="00E56E05">
        <w:rPr>
          <w:rFonts w:ascii="Palatino Linotype" w:eastAsia="Palatino Linotype" w:hAnsi="Palatino Linotype" w:cs="Palatino Linotype"/>
          <w:i/>
          <w:sz w:val="22"/>
          <w:szCs w:val="22"/>
        </w:rPr>
        <w:t xml:space="preserve"> Para los efectos de la presente Ley se entenderá por:</w:t>
      </w:r>
    </w:p>
    <w:p w14:paraId="4181DCD6"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p>
    <w:p w14:paraId="2E01DABB"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830FB5F"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XX. Información clasificada: Aquella considerada por la presente Ley como reservada o confidencial;</w:t>
      </w:r>
    </w:p>
    <w:p w14:paraId="2A283146"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2F70206"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91597D7"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p>
    <w:p w14:paraId="0C6EF005"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Artículo 91.</w:t>
      </w:r>
      <w:r w:rsidRPr="00E56E05">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6FAAC49"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Artículo 132.</w:t>
      </w:r>
      <w:r w:rsidRPr="00E56E05">
        <w:rPr>
          <w:rFonts w:ascii="Palatino Linotype" w:eastAsia="Palatino Linotype" w:hAnsi="Palatino Linotype" w:cs="Palatino Linotype"/>
          <w:i/>
          <w:sz w:val="22"/>
          <w:szCs w:val="22"/>
        </w:rPr>
        <w:t xml:space="preserve"> La clasificación de la información se llevará a cabo en el momento en que:</w:t>
      </w:r>
    </w:p>
    <w:p w14:paraId="29B03667" w14:textId="77777777" w:rsidR="002079A0" w:rsidRPr="00E56E05" w:rsidRDefault="006D26FB">
      <w:pPr>
        <w:tabs>
          <w:tab w:val="left" w:pos="1134"/>
        </w:tabs>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 Se reciba una solicitud de acceso a la información;</w:t>
      </w:r>
    </w:p>
    <w:p w14:paraId="6823C4A3" w14:textId="77777777" w:rsidR="002079A0" w:rsidRPr="00E56E05" w:rsidRDefault="006D26FB">
      <w:pPr>
        <w:tabs>
          <w:tab w:val="left" w:pos="1134"/>
        </w:tabs>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 Se determine mediante resolución de autoridad competente; o</w:t>
      </w:r>
    </w:p>
    <w:p w14:paraId="3F3B9C66" w14:textId="77777777" w:rsidR="002079A0" w:rsidRPr="00E56E05" w:rsidRDefault="006D26FB">
      <w:pPr>
        <w:tabs>
          <w:tab w:val="left" w:pos="1134"/>
        </w:tabs>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CEBC035"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p>
    <w:p w14:paraId="2B399236"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Artículo 143</w:t>
      </w:r>
      <w:r w:rsidRPr="00E56E0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AAAFD41"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CC28612"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D9E4A1C"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C8E11D4"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14EBD05"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4B63BD7" w14:textId="77777777" w:rsidR="002079A0" w:rsidRPr="00E56E05" w:rsidRDefault="002079A0">
      <w:pPr>
        <w:ind w:left="567" w:right="616"/>
        <w:jc w:val="both"/>
        <w:rPr>
          <w:rFonts w:ascii="Palatino Linotype" w:eastAsia="Palatino Linotype" w:hAnsi="Palatino Linotype" w:cs="Palatino Linotype"/>
          <w:i/>
          <w:sz w:val="22"/>
          <w:szCs w:val="22"/>
        </w:rPr>
      </w:pPr>
    </w:p>
    <w:p w14:paraId="4E226479"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87546BC"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6627466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BC5C347"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CE1420D"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 “</w:t>
      </w:r>
      <w:r w:rsidRPr="00E56E05">
        <w:rPr>
          <w:rFonts w:ascii="Palatino Linotype" w:eastAsia="Palatino Linotype" w:hAnsi="Palatino Linotype" w:cs="Palatino Linotype"/>
          <w:b/>
          <w:i/>
          <w:sz w:val="22"/>
          <w:szCs w:val="22"/>
        </w:rPr>
        <w:t>Quincuagésimo</w:t>
      </w:r>
      <w:r w:rsidRPr="00E56E05">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8AFBC99"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Quincuagésimo primero.</w:t>
      </w:r>
      <w:r w:rsidRPr="00E56E05">
        <w:rPr>
          <w:rFonts w:ascii="Palatino Linotype" w:eastAsia="Palatino Linotype" w:hAnsi="Palatino Linotype" w:cs="Palatino Linotype"/>
          <w:i/>
          <w:sz w:val="22"/>
          <w:szCs w:val="22"/>
        </w:rPr>
        <w:t xml:space="preserve"> Toda acta del Comité de Transparencia deberá contener: </w:t>
      </w:r>
    </w:p>
    <w:p w14:paraId="78E3052E"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 El número de sesión y fecha; </w:t>
      </w:r>
    </w:p>
    <w:p w14:paraId="384AC07B"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II. El nombre del área que solicitó la clasificación de información; </w:t>
      </w:r>
    </w:p>
    <w:p w14:paraId="26C6F172"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III. La fundamentación legal y motivación correspondiente; </w:t>
      </w:r>
    </w:p>
    <w:p w14:paraId="3929762F"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IV. La resolución o resoluciones aprobadas; y </w:t>
      </w:r>
    </w:p>
    <w:p w14:paraId="06A7C5C4"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V. La rúbrica o firma digital de cada integrante del Comité de Transparencia. </w:t>
      </w:r>
    </w:p>
    <w:p w14:paraId="6D5A97C3"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77D1072"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 Los motivos y razonamientos que sustenten la confirmación o modificación de la prueba de daño;</w:t>
      </w:r>
    </w:p>
    <w:p w14:paraId="23ECC1F4"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II. Descripción de las partes o secciones reservadas, en caso de clasificación parcial; </w:t>
      </w:r>
    </w:p>
    <w:p w14:paraId="4CD96DA1"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III. El periodo por el que mantendrá su clasificación y fecha de expiración; y </w:t>
      </w:r>
    </w:p>
    <w:p w14:paraId="4C4F97F9"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486072C"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4CDE30C"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98C28D0"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Quincuagésimo segundo.</w:t>
      </w:r>
      <w:r w:rsidRPr="00E56E05">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1068B28"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3153DF7"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0F73508"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6BA1C24"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III. Señalar las personas o instancias autorizadas a acceder a la información clasificada.</w:t>
      </w:r>
    </w:p>
    <w:p w14:paraId="5CD67FAC"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BECC739"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5A3921A"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5F28B25B"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374F2EC4" w14:textId="77777777" w:rsidR="002079A0" w:rsidRPr="00E56E05" w:rsidRDefault="006D26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r w:rsidRPr="00E56E05">
        <w:rPr>
          <w:rFonts w:ascii="Palatino Linotype" w:eastAsia="Palatino Linotype" w:hAnsi="Palatino Linotype" w:cs="Palatino Linotype"/>
          <w:b/>
          <w:i/>
          <w:sz w:val="22"/>
          <w:szCs w:val="22"/>
        </w:rPr>
        <w:t>Quincuagésimo cuarto.</w:t>
      </w:r>
      <w:r w:rsidRPr="00E56E05">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3C1E9A5"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Quincuagésimo quinto.</w:t>
      </w:r>
      <w:r w:rsidRPr="00E56E05">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12D53FA"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w:t>
      </w:r>
    </w:p>
    <w:p w14:paraId="72FB9388"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b/>
          <w:i/>
          <w:sz w:val="22"/>
          <w:szCs w:val="22"/>
        </w:rPr>
        <w:t>Quincuagésimo séptimo.</w:t>
      </w:r>
      <w:r w:rsidRPr="00E56E0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57B008"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170904D7"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00B6F17"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1B1AE07"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86E393A" w14:textId="77777777" w:rsidR="002079A0" w:rsidRPr="00E56E05" w:rsidRDefault="006D26FB">
      <w:pPr>
        <w:ind w:left="567" w:right="616"/>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7965B7C" w14:textId="77777777" w:rsidR="002079A0" w:rsidRPr="00E56E05" w:rsidRDefault="002079A0">
      <w:pPr>
        <w:spacing w:line="360" w:lineRule="auto"/>
        <w:ind w:left="567" w:right="616"/>
        <w:jc w:val="both"/>
        <w:rPr>
          <w:rFonts w:ascii="Palatino Linotype" w:eastAsia="Palatino Linotype" w:hAnsi="Palatino Linotype" w:cs="Palatino Linotype"/>
          <w:i/>
          <w:sz w:val="22"/>
          <w:szCs w:val="22"/>
        </w:rPr>
      </w:pPr>
    </w:p>
    <w:p w14:paraId="1E406FCD" w14:textId="77777777" w:rsidR="002079A0" w:rsidRPr="00E56E05" w:rsidRDefault="006D26FB">
      <w:pPr>
        <w:spacing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90DD774" w14:textId="73EBF2A0"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sz w:val="22"/>
          <w:szCs w:val="22"/>
        </w:rPr>
        <w:t xml:space="preserve">Por lo anteriormente expuesto y con fundamento en lo prescrito en los artículos </w:t>
      </w:r>
      <w:r w:rsidR="00017383" w:rsidRPr="00E56E05">
        <w:rPr>
          <w:rFonts w:ascii="Palatino Linotype" w:eastAsia="Palatino Linotype" w:hAnsi="Palatino Linotype" w:cs="Palatino Linotype"/>
          <w:sz w:val="22"/>
          <w:szCs w:val="22"/>
        </w:rPr>
        <w:t>5 párrafos trigésimo noveno, cuadragésimo y cuadragésimo primero fracciones IV y V de la Constitución Política del Estado Libre y Soberano de México; Transitorio Cuarto, párrafo segundo del Decreto número 198 de la “LXII” Legislatura del Estado de México</w:t>
      </w:r>
      <w:r w:rsidRPr="00E56E05">
        <w:rPr>
          <w:rFonts w:ascii="Palatino Linotype" w:eastAsia="Palatino Linotype" w:hAnsi="Palatino Linotype" w:cs="Palatino Linotype"/>
          <w:sz w:val="22"/>
          <w:szCs w:val="22"/>
        </w:rPr>
        <w:t>; 2, fracción II; 29, 36 fracciones I y II; 176, 178, 181, 185 y 186 fracción III de la Ley de Transparencia y Acceso a la Información Pública del Estado de México y Municipios, este Pleno:</w:t>
      </w:r>
    </w:p>
    <w:p w14:paraId="130F37AA" w14:textId="77777777" w:rsidR="002079A0" w:rsidRPr="00E56E05" w:rsidRDefault="006D26FB">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R E S U E L V E:</w:t>
      </w:r>
    </w:p>
    <w:p w14:paraId="49D722EA" w14:textId="77777777" w:rsidR="002079A0" w:rsidRPr="00E56E05" w:rsidRDefault="006D26FB">
      <w:pPr>
        <w:spacing w:line="360" w:lineRule="auto"/>
        <w:jc w:val="both"/>
        <w:rPr>
          <w:rFonts w:ascii="Palatino Linotype" w:eastAsia="Palatino Linotype" w:hAnsi="Palatino Linotype" w:cs="Palatino Linotype"/>
          <w:sz w:val="22"/>
          <w:szCs w:val="22"/>
        </w:rPr>
      </w:pPr>
      <w:bookmarkStart w:id="2" w:name="_heading=h.8bg43gohqof1" w:colFirst="0" w:colLast="0"/>
      <w:bookmarkEnd w:id="2"/>
      <w:r w:rsidRPr="00E56E05">
        <w:rPr>
          <w:rFonts w:ascii="Palatino Linotype" w:eastAsia="Palatino Linotype" w:hAnsi="Palatino Linotype" w:cs="Palatino Linotype"/>
          <w:b/>
          <w:sz w:val="22"/>
          <w:szCs w:val="22"/>
        </w:rPr>
        <w:t xml:space="preserve">PRIMERO. </w:t>
      </w:r>
      <w:r w:rsidRPr="00E56E05">
        <w:rPr>
          <w:rFonts w:ascii="Palatino Linotype" w:eastAsia="Palatino Linotype" w:hAnsi="Palatino Linotype" w:cs="Palatino Linotype"/>
          <w:sz w:val="22"/>
          <w:szCs w:val="22"/>
        </w:rPr>
        <w:t xml:space="preserve">Se </w:t>
      </w:r>
      <w:r w:rsidRPr="00E56E05">
        <w:rPr>
          <w:rFonts w:ascii="Palatino Linotype" w:eastAsia="Palatino Linotype" w:hAnsi="Palatino Linotype" w:cs="Palatino Linotype"/>
          <w:b/>
          <w:sz w:val="22"/>
          <w:szCs w:val="22"/>
        </w:rPr>
        <w:t xml:space="preserve">SOBRESEEN </w:t>
      </w:r>
      <w:r w:rsidRPr="00E56E05">
        <w:rPr>
          <w:rFonts w:ascii="Palatino Linotype" w:eastAsia="Palatino Linotype" w:hAnsi="Palatino Linotype" w:cs="Palatino Linotype"/>
          <w:sz w:val="22"/>
          <w:szCs w:val="22"/>
        </w:rPr>
        <w:t>los recursos de revisión número</w:t>
      </w:r>
      <w:r w:rsidRPr="00E56E05">
        <w:rPr>
          <w:rFonts w:ascii="Palatino Linotype" w:eastAsia="Palatino Linotype" w:hAnsi="Palatino Linotype" w:cs="Palatino Linotype"/>
          <w:b/>
          <w:sz w:val="22"/>
          <w:szCs w:val="22"/>
        </w:rPr>
        <w:t xml:space="preserve"> 06796/INFOEM/IP/RR/2025, 06801/INFOEM/IP/RR/2025 y 06805/INFOEM/IP/RR/2025</w:t>
      </w:r>
      <w:r w:rsidRPr="00E56E05">
        <w:rPr>
          <w:rFonts w:ascii="Palatino Linotype" w:eastAsia="Palatino Linotype" w:hAnsi="Palatino Linotype" w:cs="Palatino Linotype"/>
          <w:sz w:val="22"/>
          <w:szCs w:val="22"/>
        </w:rPr>
        <w:t xml:space="preserve">, porque al colmar la pretensión de </w:t>
      </w:r>
      <w:r w:rsidRPr="00E56E05">
        <w:rPr>
          <w:rFonts w:ascii="Palatino Linotype" w:eastAsia="Palatino Linotype" w:hAnsi="Palatino Linotype" w:cs="Palatino Linotype"/>
          <w:b/>
          <w:sz w:val="22"/>
          <w:szCs w:val="22"/>
        </w:rPr>
        <w:t>LA PARTE RECURRENTE</w:t>
      </w:r>
      <w:r w:rsidRPr="00E56E05">
        <w:rPr>
          <w:rFonts w:ascii="Palatino Linotype" w:eastAsia="Palatino Linotype" w:hAnsi="Palatino Linotype" w:cs="Palatino Linotype"/>
          <w:sz w:val="22"/>
          <w:szCs w:val="22"/>
        </w:rPr>
        <w:t xml:space="preserve"> mediante informe justificado, el medio de impugnación quedó sin materia, de conformidad con lo previsto en el artículo 192 fracción III de la Ley de Transparencia y Acceso a la Información Pública del Estado de México y Municipios, en términos del </w:t>
      </w:r>
      <w:r w:rsidRPr="00E56E05">
        <w:rPr>
          <w:rFonts w:ascii="Palatino Linotype" w:eastAsia="Palatino Linotype" w:hAnsi="Palatino Linotype" w:cs="Palatino Linotype"/>
          <w:b/>
          <w:sz w:val="22"/>
          <w:szCs w:val="22"/>
        </w:rPr>
        <w:t>Considerando Cuarto</w:t>
      </w:r>
      <w:r w:rsidRPr="00E56E05">
        <w:rPr>
          <w:rFonts w:ascii="Palatino Linotype" w:eastAsia="Palatino Linotype" w:hAnsi="Palatino Linotype" w:cs="Palatino Linotype"/>
          <w:sz w:val="22"/>
          <w:szCs w:val="22"/>
        </w:rPr>
        <w:t xml:space="preserve"> de la presente resolución.</w:t>
      </w:r>
    </w:p>
    <w:p w14:paraId="5D6340A6" w14:textId="77777777" w:rsidR="002079A0" w:rsidRPr="00E56E05" w:rsidRDefault="002079A0">
      <w:pPr>
        <w:spacing w:line="360" w:lineRule="auto"/>
        <w:jc w:val="both"/>
        <w:rPr>
          <w:rFonts w:ascii="Palatino Linotype" w:eastAsia="Palatino Linotype" w:hAnsi="Palatino Linotype" w:cs="Palatino Linotype"/>
          <w:sz w:val="22"/>
          <w:szCs w:val="22"/>
        </w:rPr>
      </w:pPr>
    </w:p>
    <w:p w14:paraId="43B411BF" w14:textId="77777777" w:rsidR="002079A0" w:rsidRPr="00E56E05" w:rsidRDefault="006D26FB">
      <w:pPr>
        <w:spacing w:before="240"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SEGUNDO. </w:t>
      </w:r>
      <w:r w:rsidRPr="00E56E05">
        <w:rPr>
          <w:rFonts w:ascii="Palatino Linotype" w:eastAsia="Palatino Linotype" w:hAnsi="Palatino Linotype" w:cs="Palatino Linotype"/>
          <w:sz w:val="22"/>
          <w:szCs w:val="22"/>
        </w:rPr>
        <w:t>Resultan</w:t>
      </w:r>
      <w:r w:rsidRPr="00E56E05">
        <w:rPr>
          <w:rFonts w:ascii="Palatino Linotype" w:eastAsia="Palatino Linotype" w:hAnsi="Palatino Linotype" w:cs="Palatino Linotype"/>
          <w:b/>
          <w:sz w:val="22"/>
          <w:szCs w:val="22"/>
        </w:rPr>
        <w:t xml:space="preserve"> fundados </w:t>
      </w:r>
      <w:r w:rsidRPr="00E56E05">
        <w:rPr>
          <w:rFonts w:ascii="Palatino Linotype" w:eastAsia="Palatino Linotype" w:hAnsi="Palatino Linotype" w:cs="Palatino Linotype"/>
          <w:sz w:val="22"/>
          <w:szCs w:val="22"/>
        </w:rPr>
        <w:t xml:space="preserve">los motivos de inconformidad hechos valer por </w:t>
      </w:r>
      <w:r w:rsidRPr="00E56E05">
        <w:rPr>
          <w:rFonts w:ascii="Palatino Linotype" w:eastAsia="Palatino Linotype" w:hAnsi="Palatino Linotype" w:cs="Palatino Linotype"/>
          <w:b/>
          <w:sz w:val="22"/>
          <w:szCs w:val="22"/>
        </w:rPr>
        <w:t>la parte Recurrente</w:t>
      </w:r>
      <w:r w:rsidRPr="00E56E05">
        <w:rPr>
          <w:rFonts w:ascii="Palatino Linotype" w:eastAsia="Palatino Linotype" w:hAnsi="Palatino Linotype" w:cs="Palatino Linotype"/>
          <w:sz w:val="22"/>
          <w:szCs w:val="22"/>
        </w:rPr>
        <w:t xml:space="preserve"> en los Recursos de Revisión</w:t>
      </w:r>
      <w:r w:rsidRPr="00E56E05">
        <w:rPr>
          <w:rFonts w:ascii="Palatino Linotype" w:eastAsia="Palatino Linotype" w:hAnsi="Palatino Linotype" w:cs="Palatino Linotype"/>
          <w:b/>
          <w:sz w:val="22"/>
          <w:szCs w:val="22"/>
        </w:rPr>
        <w:t xml:space="preserve"> 06794/INFOEM/IP/RR/2025, 06795/INFOEM/IP/RR/2025, 06797/INFOEM/IP/RR/2025, 06798/INFOEM/IP/RR/2025, 06799/INFOEM/IP/RR/2025, 06800/INFOEM/IP/RR/2025, 06802/INFOEM/IP/RR/2025, 06803/INFOEM/IP/RR/2025, 06804/INFOEM/IP/RR/2025, 06806/INFOEM/IP/RR/2025, 06807/INFOEM/IP/RR/2025, 06808/INFOEM/IP/RR/2025, 06809/INFOEM/IP/RR/2025, 06810/INFOEM/IP/RR/2025, 06811/INFOEM/IP/RR/2025, 06812/INFOEM/IP/RR/2025, 06813/INFOEM/IP/RR/2025, 06814/INFOEM/IP/RR/2025, 06815/INFOEM/IP/RR/2025, 06816/INFOEM/IP/RR/2025, 06817/INFOEM/IP/RR/2025, 06818/INFOEM/IP/RR/2025 y 06819/INFOEM/IP/RR/2025, </w:t>
      </w:r>
      <w:r w:rsidRPr="00E56E05">
        <w:rPr>
          <w:rFonts w:ascii="Palatino Linotype" w:eastAsia="Palatino Linotype" w:hAnsi="Palatino Linotype" w:cs="Palatino Linotype"/>
          <w:sz w:val="22"/>
          <w:szCs w:val="22"/>
        </w:rPr>
        <w:t>por lo que</w:t>
      </w:r>
      <w:r w:rsidRPr="00E56E05">
        <w:rPr>
          <w:rFonts w:ascii="Palatino Linotype" w:eastAsia="Palatino Linotype" w:hAnsi="Palatino Linotype" w:cs="Palatino Linotype"/>
          <w:b/>
          <w:sz w:val="22"/>
          <w:szCs w:val="22"/>
        </w:rPr>
        <w:t xml:space="preserve">, en términos del Considerando Cuarto </w:t>
      </w:r>
      <w:r w:rsidRPr="00E56E05">
        <w:rPr>
          <w:rFonts w:ascii="Palatino Linotype" w:eastAsia="Palatino Linotype" w:hAnsi="Palatino Linotype" w:cs="Palatino Linotype"/>
          <w:sz w:val="22"/>
          <w:szCs w:val="22"/>
        </w:rPr>
        <w:t>de la presente resolución</w:t>
      </w:r>
      <w:r w:rsidRPr="00E56E05">
        <w:rPr>
          <w:rFonts w:ascii="Palatino Linotype" w:eastAsia="Palatino Linotype" w:hAnsi="Palatino Linotype" w:cs="Palatino Linotype"/>
          <w:b/>
          <w:sz w:val="22"/>
          <w:szCs w:val="22"/>
        </w:rPr>
        <w:t>.</w:t>
      </w:r>
    </w:p>
    <w:p w14:paraId="6E19A660" w14:textId="77777777" w:rsidR="002079A0" w:rsidRPr="00E56E05" w:rsidRDefault="006D26FB">
      <w:pPr>
        <w:spacing w:before="240" w:after="240" w:line="360" w:lineRule="auto"/>
        <w:jc w:val="both"/>
        <w:rPr>
          <w:rFonts w:ascii="Palatino Linotype" w:eastAsia="Palatino Linotype" w:hAnsi="Palatino Linotype" w:cs="Palatino Linotype"/>
          <w:b/>
          <w:sz w:val="22"/>
          <w:szCs w:val="22"/>
        </w:rPr>
      </w:pPr>
      <w:bookmarkStart w:id="3" w:name="_heading=h.j3ppyxwlb1s2" w:colFirst="0" w:colLast="0"/>
      <w:bookmarkEnd w:id="3"/>
      <w:r w:rsidRPr="00E56E05">
        <w:rPr>
          <w:rFonts w:ascii="Palatino Linotype" w:eastAsia="Palatino Linotype" w:hAnsi="Palatino Linotype" w:cs="Palatino Linotype"/>
          <w:b/>
          <w:sz w:val="22"/>
          <w:szCs w:val="22"/>
        </w:rPr>
        <w:t xml:space="preserve">TERCERO. Se Ordena al Sujeto Obligado </w:t>
      </w:r>
      <w:r w:rsidRPr="00E56E05">
        <w:rPr>
          <w:rFonts w:ascii="Palatino Linotype" w:eastAsia="Palatino Linotype" w:hAnsi="Palatino Linotype" w:cs="Palatino Linotype"/>
          <w:sz w:val="22"/>
          <w:szCs w:val="22"/>
        </w:rPr>
        <w:t>que en términos de los</w:t>
      </w:r>
      <w:r w:rsidRPr="00E56E05">
        <w:rPr>
          <w:rFonts w:ascii="Palatino Linotype" w:eastAsia="Palatino Linotype" w:hAnsi="Palatino Linotype" w:cs="Palatino Linotype"/>
          <w:b/>
          <w:sz w:val="22"/>
          <w:szCs w:val="22"/>
        </w:rPr>
        <w:t xml:space="preserve"> Considerandos Cuarto y Quinta </w:t>
      </w:r>
      <w:r w:rsidRPr="00E56E05">
        <w:rPr>
          <w:rFonts w:ascii="Palatino Linotype" w:eastAsia="Palatino Linotype" w:hAnsi="Palatino Linotype" w:cs="Palatino Linotype"/>
          <w:sz w:val="22"/>
          <w:szCs w:val="22"/>
        </w:rPr>
        <w:t xml:space="preserve">de esta resolución, haga entrega a </w:t>
      </w:r>
      <w:r w:rsidRPr="00E56E05">
        <w:rPr>
          <w:rFonts w:ascii="Palatino Linotype" w:eastAsia="Palatino Linotype" w:hAnsi="Palatino Linotype" w:cs="Palatino Linotype"/>
          <w:b/>
          <w:sz w:val="22"/>
          <w:szCs w:val="22"/>
        </w:rPr>
        <w:t>la parte Recurrente a través del SAIMEX, en versión pública,</w:t>
      </w:r>
      <w:r w:rsidRPr="00E56E05">
        <w:rPr>
          <w:rFonts w:ascii="Palatino Linotype" w:eastAsia="Palatino Linotype" w:hAnsi="Palatino Linotype" w:cs="Palatino Linotype"/>
          <w:sz w:val="22"/>
          <w:szCs w:val="22"/>
        </w:rPr>
        <w:t xml:space="preserve"> la siguiente información:</w:t>
      </w:r>
    </w:p>
    <w:p w14:paraId="6910907B" w14:textId="77777777" w:rsidR="002079A0" w:rsidRPr="00E56E05" w:rsidRDefault="006D26FB">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la Unidad de Transparencia y su respuesta de la siguiente temporalidad de junio, agosto, octubre y noviembre de dos mil veintiuno; febrero, marzo, mayo, agosto, septiembre y diciembre de dos mil veintidós.</w:t>
      </w:r>
    </w:p>
    <w:p w14:paraId="3B83B632" w14:textId="77777777" w:rsidR="002079A0" w:rsidRPr="00E56E05" w:rsidRDefault="006D26FB">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recibidos en la unidad de Transparencia del mes de junio de dos mil veintidós</w:t>
      </w:r>
    </w:p>
    <w:p w14:paraId="46F16B23" w14:textId="77777777" w:rsidR="002079A0" w:rsidRPr="00E56E05" w:rsidRDefault="006D26FB">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Oficios de respuesta a los oficios recibidos por la Unidad de Transparencia de marzo, abril, mayo y julio dos mil veintiuno y enero dos mil veintidós;</w:t>
      </w:r>
    </w:p>
    <w:p w14:paraId="36A808CA" w14:textId="77777777" w:rsidR="002079A0" w:rsidRPr="00E56E05" w:rsidRDefault="006D26FB">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Correctamente digitalizados los oficios emitidos por la Unidad de Transparencia de los meses de mayo, noviembre y diciembre 2022;</w:t>
      </w:r>
    </w:p>
    <w:p w14:paraId="6765F683" w14:textId="77777777" w:rsidR="002079A0" w:rsidRPr="00E56E05" w:rsidRDefault="006D26FB">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 xml:space="preserve">Oficios contenidos en el documento denominado “OFICIOS RECIBIDOS 2.pdf” remitido en informe justificado en correcta versión pública. </w:t>
      </w:r>
    </w:p>
    <w:p w14:paraId="4DAEE438" w14:textId="77777777" w:rsidR="002079A0" w:rsidRPr="00E56E05" w:rsidRDefault="006D26F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49761002" w14:textId="77777777" w:rsidR="002079A0" w:rsidRPr="00E56E05" w:rsidRDefault="002079A0">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51510A7F" w14:textId="77777777" w:rsidR="002079A0" w:rsidRPr="00E56E05" w:rsidRDefault="006D26F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E56E05">
        <w:rPr>
          <w:rFonts w:ascii="Palatino Linotype" w:eastAsia="Palatino Linotype" w:hAnsi="Palatino Linotype" w:cs="Palatino Linotype"/>
          <w:i/>
          <w:sz w:val="22"/>
          <w:szCs w:val="22"/>
        </w:rPr>
        <w:t xml:space="preserve">De ser el caso de que no se cuente con algún oficio de respuesta de los que se ordenan en los numerales 1 y 3 por haberse cancelado, bastará con que así lo haga del conocimiento de la parte </w:t>
      </w:r>
      <w:r w:rsidRPr="00E56E05">
        <w:rPr>
          <w:rFonts w:ascii="Palatino Linotype" w:eastAsia="Palatino Linotype" w:hAnsi="Palatino Linotype" w:cs="Palatino Linotype"/>
          <w:b/>
          <w:i/>
          <w:sz w:val="22"/>
          <w:szCs w:val="22"/>
        </w:rPr>
        <w:t>Recurrente</w:t>
      </w:r>
      <w:r w:rsidRPr="00E56E05">
        <w:rPr>
          <w:rFonts w:ascii="Palatino Linotype" w:eastAsia="Palatino Linotype" w:hAnsi="Palatino Linotype" w:cs="Palatino Linotype"/>
          <w:i/>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2D0C87F3" w14:textId="77777777" w:rsidR="002079A0" w:rsidRPr="00E56E05" w:rsidRDefault="002079A0">
      <w:pPr>
        <w:pBdr>
          <w:top w:val="nil"/>
          <w:left w:val="nil"/>
          <w:bottom w:val="nil"/>
          <w:right w:val="nil"/>
          <w:between w:val="nil"/>
        </w:pBdr>
        <w:ind w:right="560"/>
        <w:jc w:val="both"/>
        <w:rPr>
          <w:rFonts w:ascii="Palatino Linotype" w:eastAsia="Palatino Linotype" w:hAnsi="Palatino Linotype" w:cs="Palatino Linotype"/>
          <w:i/>
          <w:sz w:val="22"/>
          <w:szCs w:val="22"/>
        </w:rPr>
      </w:pPr>
    </w:p>
    <w:p w14:paraId="54C838A3"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CUARTO. Notifíquese, </w:t>
      </w:r>
      <w:r w:rsidRPr="00E56E05">
        <w:rPr>
          <w:rFonts w:ascii="Palatino Linotype" w:eastAsia="Palatino Linotype" w:hAnsi="Palatino Linotype" w:cs="Palatino Linotype"/>
          <w:sz w:val="22"/>
          <w:szCs w:val="22"/>
        </w:rPr>
        <w:t xml:space="preserve">vía </w:t>
      </w:r>
      <w:r w:rsidRPr="00E56E05">
        <w:rPr>
          <w:rFonts w:ascii="Palatino Linotype" w:eastAsia="Palatino Linotype" w:hAnsi="Palatino Linotype" w:cs="Palatino Linotype"/>
          <w:b/>
          <w:sz w:val="22"/>
          <w:szCs w:val="22"/>
        </w:rPr>
        <w:t>SAIMEX</w:t>
      </w:r>
      <w:r w:rsidRPr="00E56E05">
        <w:rPr>
          <w:rFonts w:ascii="Palatino Linotype" w:eastAsia="Palatino Linotype" w:hAnsi="Palatino Linotype" w:cs="Palatino Linotype"/>
          <w:sz w:val="22"/>
          <w:szCs w:val="22"/>
        </w:rPr>
        <w:t xml:space="preserve">, al Titular de la Unidad de Transparencia del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31AA5F"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bookmarkStart w:id="4" w:name="_heading=h.ot3qq6vxa08f" w:colFirst="0" w:colLast="0"/>
      <w:bookmarkEnd w:id="4"/>
      <w:r w:rsidRPr="00E56E05">
        <w:rPr>
          <w:rFonts w:ascii="Palatino Linotype" w:eastAsia="Palatino Linotype" w:hAnsi="Palatino Linotype" w:cs="Palatino Linotype"/>
          <w:b/>
          <w:sz w:val="22"/>
          <w:szCs w:val="22"/>
        </w:rPr>
        <w:t xml:space="preserve">QUINTO.  Notifíquese, </w:t>
      </w:r>
      <w:r w:rsidRPr="00E56E05">
        <w:rPr>
          <w:rFonts w:ascii="Palatino Linotype" w:eastAsia="Palatino Linotype" w:hAnsi="Palatino Linotype" w:cs="Palatino Linotype"/>
          <w:sz w:val="22"/>
          <w:szCs w:val="22"/>
        </w:rPr>
        <w:t xml:space="preserve">vía </w:t>
      </w:r>
      <w:r w:rsidRPr="00E56E05">
        <w:rPr>
          <w:rFonts w:ascii="Palatino Linotype" w:eastAsia="Palatino Linotype" w:hAnsi="Palatino Linotype" w:cs="Palatino Linotype"/>
          <w:b/>
          <w:sz w:val="22"/>
          <w:szCs w:val="22"/>
        </w:rPr>
        <w:t>SAIMEX</w:t>
      </w:r>
      <w:r w:rsidRPr="00E56E05">
        <w:rPr>
          <w:rFonts w:ascii="Palatino Linotype" w:eastAsia="Palatino Linotype" w:hAnsi="Palatino Linotype" w:cs="Palatino Linotype"/>
          <w:sz w:val="22"/>
          <w:szCs w:val="22"/>
        </w:rPr>
        <w:t xml:space="preserve"> a la parte </w:t>
      </w:r>
      <w:r w:rsidRPr="00E56E05">
        <w:rPr>
          <w:rFonts w:ascii="Palatino Linotype" w:eastAsia="Palatino Linotype" w:hAnsi="Palatino Linotype" w:cs="Palatino Linotype"/>
          <w:b/>
          <w:sz w:val="22"/>
          <w:szCs w:val="22"/>
        </w:rPr>
        <w:t>Recurrente</w:t>
      </w:r>
      <w:r w:rsidRPr="00E56E05">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C61BA3B" w14:textId="77777777" w:rsidR="002079A0" w:rsidRPr="00E56E05" w:rsidRDefault="006D26FB">
      <w:pPr>
        <w:spacing w:before="240" w:after="240" w:line="360" w:lineRule="auto"/>
        <w:jc w:val="both"/>
        <w:rPr>
          <w:rFonts w:ascii="Palatino Linotype" w:eastAsia="Palatino Linotype" w:hAnsi="Palatino Linotype" w:cs="Palatino Linotype"/>
          <w:sz w:val="22"/>
          <w:szCs w:val="22"/>
        </w:rPr>
      </w:pPr>
      <w:r w:rsidRPr="00E56E05">
        <w:rPr>
          <w:rFonts w:ascii="Palatino Linotype" w:eastAsia="Palatino Linotype" w:hAnsi="Palatino Linotype" w:cs="Palatino Linotype"/>
          <w:b/>
          <w:sz w:val="22"/>
          <w:szCs w:val="22"/>
        </w:rPr>
        <w:t xml:space="preserve">SEXTO. Hágase, </w:t>
      </w:r>
      <w:r w:rsidRPr="00E56E05">
        <w:rPr>
          <w:rFonts w:ascii="Palatino Linotype" w:eastAsia="Palatino Linotype" w:hAnsi="Palatino Linotype" w:cs="Palatino Linotype"/>
          <w:sz w:val="22"/>
          <w:szCs w:val="22"/>
        </w:rPr>
        <w:t xml:space="preserve">de conocimiento de la parte </w:t>
      </w:r>
      <w:r w:rsidRPr="00E56E05">
        <w:rPr>
          <w:rFonts w:ascii="Palatino Linotype" w:eastAsia="Palatino Linotype" w:hAnsi="Palatino Linotype" w:cs="Palatino Linotype"/>
          <w:b/>
          <w:sz w:val="22"/>
          <w:szCs w:val="22"/>
        </w:rPr>
        <w:t xml:space="preserve">Recurrente, </w:t>
      </w:r>
      <w:r w:rsidRPr="00E56E05">
        <w:rPr>
          <w:rFonts w:ascii="Palatino Linotype" w:eastAsia="Palatino Linotype" w:hAnsi="Palatino Linotype" w:cs="Palatino Linotype"/>
          <w:sz w:val="22"/>
          <w:szCs w:val="22"/>
        </w:rPr>
        <w:t xml:space="preserve">que la respuesta que dé el </w:t>
      </w:r>
      <w:r w:rsidRPr="00E56E05">
        <w:rPr>
          <w:rFonts w:ascii="Palatino Linotype" w:eastAsia="Palatino Linotype" w:hAnsi="Palatino Linotype" w:cs="Palatino Linotype"/>
          <w:b/>
          <w:sz w:val="22"/>
          <w:szCs w:val="22"/>
        </w:rPr>
        <w:t>Sujeto Obligado</w:t>
      </w:r>
      <w:r w:rsidRPr="00E56E05">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C323A5B" w14:textId="77777777" w:rsidR="002079A0" w:rsidRPr="00E56E05" w:rsidRDefault="006D26FB">
      <w:pPr>
        <w:spacing w:before="240" w:after="240" w:line="360" w:lineRule="auto"/>
        <w:jc w:val="both"/>
        <w:rPr>
          <w:rFonts w:ascii="Palatino Linotype" w:eastAsia="Palatino Linotype" w:hAnsi="Palatino Linotype" w:cs="Palatino Linotype"/>
          <w:b/>
          <w:sz w:val="22"/>
          <w:szCs w:val="22"/>
        </w:rPr>
      </w:pPr>
      <w:r w:rsidRPr="00E56E05">
        <w:rPr>
          <w:rFonts w:ascii="Palatino Linotype" w:eastAsia="Palatino Linotype" w:hAnsi="Palatino Linotype" w:cs="Palatino Linotype"/>
          <w:b/>
          <w:sz w:val="22"/>
          <w:szCs w:val="22"/>
        </w:rPr>
        <w:t>SSÉPTIMO. Gírese,</w:t>
      </w:r>
      <w:r w:rsidRPr="00E56E05">
        <w:rPr>
          <w:rFonts w:ascii="Palatino Linotype" w:eastAsia="Palatino Linotype" w:hAnsi="Palatino Linotype" w:cs="Palatino Linotype"/>
          <w:sz w:val="22"/>
          <w:szCs w:val="22"/>
        </w:rPr>
        <w:t xml:space="preserve"> vista a la </w:t>
      </w:r>
      <w:r w:rsidRPr="00E56E05">
        <w:rPr>
          <w:rFonts w:ascii="Palatino Linotype" w:eastAsia="Palatino Linotype" w:hAnsi="Palatino Linotype" w:cs="Palatino Linotype"/>
          <w:b/>
          <w:sz w:val="22"/>
          <w:szCs w:val="22"/>
        </w:rPr>
        <w:t>Secretaría Técnica del Pleno de este Instituto</w:t>
      </w:r>
      <w:r w:rsidRPr="00E56E05">
        <w:rPr>
          <w:rFonts w:ascii="Palatino Linotype" w:eastAsia="Palatino Linotype" w:hAnsi="Palatino Linotype" w:cs="Palatino Linotype"/>
          <w:sz w:val="22"/>
          <w:szCs w:val="22"/>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Pr="00E56E05">
        <w:rPr>
          <w:rFonts w:ascii="Palatino Linotype" w:eastAsia="Palatino Linotype" w:hAnsi="Palatino Linotype" w:cs="Palatino Linotype"/>
          <w:b/>
          <w:sz w:val="22"/>
          <w:szCs w:val="22"/>
        </w:rPr>
        <w:t xml:space="preserve"> Cuarto </w:t>
      </w:r>
      <w:r w:rsidRPr="00E56E05">
        <w:rPr>
          <w:rFonts w:ascii="Palatino Linotype" w:eastAsia="Palatino Linotype" w:hAnsi="Palatino Linotype" w:cs="Palatino Linotype"/>
          <w:sz w:val="22"/>
          <w:szCs w:val="22"/>
        </w:rPr>
        <w:t>de la presente resolución.</w:t>
      </w:r>
      <w:r w:rsidRPr="00E56E05">
        <w:rPr>
          <w:rFonts w:ascii="Palatino Linotype" w:eastAsia="Palatino Linotype" w:hAnsi="Palatino Linotype" w:cs="Palatino Linotype"/>
          <w:b/>
          <w:sz w:val="22"/>
          <w:szCs w:val="22"/>
        </w:rPr>
        <w:t xml:space="preserve"> </w:t>
      </w:r>
    </w:p>
    <w:p w14:paraId="6DF5957D" w14:textId="77777777" w:rsidR="002079A0" w:rsidRPr="00E56E05" w:rsidRDefault="002079A0">
      <w:pPr>
        <w:spacing w:line="360" w:lineRule="auto"/>
        <w:jc w:val="both"/>
        <w:rPr>
          <w:rFonts w:ascii="Palatino Linotype" w:eastAsia="Palatino Linotype" w:hAnsi="Palatino Linotype" w:cs="Palatino Linotype"/>
          <w:b/>
          <w:sz w:val="22"/>
          <w:szCs w:val="22"/>
        </w:rPr>
      </w:pPr>
    </w:p>
    <w:p w14:paraId="0174D3DA" w14:textId="21190E1E" w:rsidR="002079A0" w:rsidRPr="00017383" w:rsidRDefault="006D26FB">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E56E0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17383" w:rsidRPr="00E56E05">
        <w:rPr>
          <w:rFonts w:ascii="Palatino Linotype" w:eastAsia="Palatino Linotype" w:hAnsi="Palatino Linotype" w:cs="Palatino Linotype"/>
          <w:sz w:val="22"/>
          <w:szCs w:val="22"/>
        </w:rPr>
        <w:t xml:space="preserve"> (AUSENCIA JUSTIFICADA)</w:t>
      </w:r>
      <w:r w:rsidRPr="00E56E05">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p>
    <w:p w14:paraId="79EFF3FC" w14:textId="77777777" w:rsidR="002079A0" w:rsidRPr="00017383" w:rsidRDefault="002079A0">
      <w:pPr>
        <w:spacing w:line="360" w:lineRule="auto"/>
        <w:ind w:right="-93"/>
        <w:jc w:val="both"/>
        <w:rPr>
          <w:rFonts w:ascii="Palatino Linotype" w:eastAsia="Palatino Linotype" w:hAnsi="Palatino Linotype" w:cs="Palatino Linotype"/>
          <w:sz w:val="22"/>
          <w:szCs w:val="22"/>
        </w:rPr>
      </w:pPr>
    </w:p>
    <w:p w14:paraId="057007AF" w14:textId="77777777" w:rsidR="002079A0" w:rsidRPr="00017383" w:rsidRDefault="002079A0">
      <w:pPr>
        <w:spacing w:line="360" w:lineRule="auto"/>
        <w:ind w:right="-93"/>
        <w:jc w:val="both"/>
        <w:rPr>
          <w:rFonts w:ascii="Palatino Linotype" w:eastAsia="Palatino Linotype" w:hAnsi="Palatino Linotype" w:cs="Palatino Linotype"/>
          <w:sz w:val="22"/>
          <w:szCs w:val="22"/>
        </w:rPr>
      </w:pPr>
    </w:p>
    <w:p w14:paraId="35E36A44" w14:textId="77777777" w:rsidR="002079A0" w:rsidRPr="00017383" w:rsidRDefault="002079A0">
      <w:pPr>
        <w:spacing w:line="360" w:lineRule="auto"/>
        <w:ind w:right="-93"/>
        <w:jc w:val="both"/>
        <w:rPr>
          <w:rFonts w:ascii="Palatino Linotype" w:eastAsia="Palatino Linotype" w:hAnsi="Palatino Linotype" w:cs="Palatino Linotype"/>
          <w:sz w:val="22"/>
          <w:szCs w:val="22"/>
        </w:rPr>
      </w:pPr>
    </w:p>
    <w:p w14:paraId="70707430" w14:textId="77777777" w:rsidR="002079A0" w:rsidRPr="00017383" w:rsidRDefault="002079A0">
      <w:pPr>
        <w:spacing w:line="360" w:lineRule="auto"/>
        <w:ind w:right="-93"/>
        <w:jc w:val="both"/>
        <w:rPr>
          <w:rFonts w:ascii="Palatino Linotype" w:eastAsia="Palatino Linotype" w:hAnsi="Palatino Linotype" w:cs="Palatino Linotype"/>
          <w:sz w:val="22"/>
          <w:szCs w:val="22"/>
        </w:rPr>
      </w:pPr>
    </w:p>
    <w:p w14:paraId="25264C33" w14:textId="593F6931" w:rsidR="002079A0" w:rsidRPr="00017383" w:rsidRDefault="002079A0">
      <w:pPr>
        <w:spacing w:line="360" w:lineRule="auto"/>
        <w:ind w:right="-93"/>
        <w:jc w:val="both"/>
        <w:rPr>
          <w:rFonts w:ascii="Palatino Linotype" w:eastAsia="Palatino Linotype" w:hAnsi="Palatino Linotype" w:cs="Palatino Linotype"/>
          <w:sz w:val="22"/>
          <w:szCs w:val="22"/>
        </w:rPr>
      </w:pPr>
    </w:p>
    <w:p w14:paraId="70B363E6" w14:textId="2D0C6C5C" w:rsidR="00017383" w:rsidRPr="00017383" w:rsidRDefault="00017383">
      <w:pPr>
        <w:spacing w:line="360" w:lineRule="auto"/>
        <w:ind w:right="-93"/>
        <w:jc w:val="both"/>
        <w:rPr>
          <w:rFonts w:ascii="Palatino Linotype" w:eastAsia="Palatino Linotype" w:hAnsi="Palatino Linotype" w:cs="Palatino Linotype"/>
          <w:sz w:val="22"/>
          <w:szCs w:val="22"/>
        </w:rPr>
      </w:pPr>
    </w:p>
    <w:p w14:paraId="50A5DE5C" w14:textId="06506091" w:rsidR="00017383" w:rsidRPr="00017383" w:rsidRDefault="00017383">
      <w:pPr>
        <w:spacing w:line="360" w:lineRule="auto"/>
        <w:ind w:right="-93"/>
        <w:jc w:val="both"/>
        <w:rPr>
          <w:rFonts w:ascii="Palatino Linotype" w:eastAsia="Palatino Linotype" w:hAnsi="Palatino Linotype" w:cs="Palatino Linotype"/>
          <w:sz w:val="22"/>
          <w:szCs w:val="22"/>
        </w:rPr>
      </w:pPr>
    </w:p>
    <w:p w14:paraId="549558CA" w14:textId="007C2D7B" w:rsidR="00017383" w:rsidRPr="00017383" w:rsidRDefault="00017383">
      <w:pPr>
        <w:spacing w:line="360" w:lineRule="auto"/>
        <w:ind w:right="-93"/>
        <w:jc w:val="both"/>
        <w:rPr>
          <w:rFonts w:ascii="Palatino Linotype" w:eastAsia="Palatino Linotype" w:hAnsi="Palatino Linotype" w:cs="Palatino Linotype"/>
          <w:sz w:val="22"/>
          <w:szCs w:val="22"/>
        </w:rPr>
      </w:pPr>
    </w:p>
    <w:p w14:paraId="36E970F8" w14:textId="349FB728" w:rsidR="00017383" w:rsidRPr="00017383" w:rsidRDefault="00017383">
      <w:pPr>
        <w:spacing w:line="360" w:lineRule="auto"/>
        <w:ind w:right="-93"/>
        <w:jc w:val="both"/>
        <w:rPr>
          <w:rFonts w:ascii="Palatino Linotype" w:eastAsia="Palatino Linotype" w:hAnsi="Palatino Linotype" w:cs="Palatino Linotype"/>
          <w:sz w:val="22"/>
          <w:szCs w:val="22"/>
        </w:rPr>
      </w:pPr>
    </w:p>
    <w:p w14:paraId="6E424F66" w14:textId="77777777" w:rsidR="00017383" w:rsidRPr="00017383" w:rsidRDefault="00017383">
      <w:pPr>
        <w:spacing w:line="360" w:lineRule="auto"/>
        <w:ind w:right="-93"/>
        <w:jc w:val="both"/>
        <w:rPr>
          <w:rFonts w:ascii="Palatino Linotype" w:eastAsia="Palatino Linotype" w:hAnsi="Palatino Linotype" w:cs="Palatino Linotype"/>
          <w:sz w:val="22"/>
          <w:szCs w:val="22"/>
        </w:rPr>
      </w:pPr>
    </w:p>
    <w:p w14:paraId="4946169F" w14:textId="77777777" w:rsidR="002079A0" w:rsidRPr="00017383" w:rsidRDefault="002079A0">
      <w:pPr>
        <w:spacing w:line="360" w:lineRule="auto"/>
        <w:ind w:right="49"/>
        <w:jc w:val="both"/>
        <w:rPr>
          <w:rFonts w:ascii="Palatino Linotype" w:eastAsia="Palatino Linotype" w:hAnsi="Palatino Linotype" w:cs="Palatino Linotype"/>
          <w:sz w:val="22"/>
          <w:szCs w:val="22"/>
        </w:rPr>
      </w:pPr>
    </w:p>
    <w:sectPr w:rsidR="002079A0" w:rsidRPr="00017383">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89B79" w14:textId="77777777" w:rsidR="00B917CB" w:rsidRDefault="00B917CB">
      <w:r>
        <w:separator/>
      </w:r>
    </w:p>
  </w:endnote>
  <w:endnote w:type="continuationSeparator" w:id="0">
    <w:p w14:paraId="4394533B" w14:textId="77777777" w:rsidR="00B917CB" w:rsidRDefault="00B91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F49E68F8-5A88-4978-908B-D0783B9967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1755BE38-893F-4D80-ABC0-5FE6770E39C0}"/>
    <w:embedBold r:id="rId3" w:fontKey="{9050D2E6-8BAA-4600-BB05-BD0A50B8EE88}"/>
  </w:font>
  <w:font w:name="Georgia">
    <w:panose1 w:val="02040502050405020303"/>
    <w:charset w:val="00"/>
    <w:family w:val="roman"/>
    <w:pitch w:val="variable"/>
    <w:sig w:usb0="00000287" w:usb1="00000000" w:usb2="00000000" w:usb3="00000000" w:csb0="0000009F" w:csb1="00000000"/>
    <w:embedRegular r:id="rId4" w:fontKey="{526F2640-2541-4ACF-B1E6-75A0BD824E6A}"/>
    <w:embedItalic r:id="rId5" w:fontKey="{09C77974-B22E-4001-A78D-E3AD9C44F5F7}"/>
  </w:font>
  <w:font w:name="Palatino Linotype">
    <w:panose1 w:val="02040502050505030304"/>
    <w:charset w:val="00"/>
    <w:family w:val="roman"/>
    <w:pitch w:val="variable"/>
    <w:sig w:usb0="E0000287" w:usb1="40000013" w:usb2="00000000" w:usb3="00000000" w:csb0="0000019F" w:csb1="00000000"/>
    <w:embedRegular r:id="rId6" w:fontKey="{67E395B8-E202-4C21-B4D2-287B418B37FA}"/>
    <w:embedBold r:id="rId7" w:fontKey="{1348DD08-A16A-4E92-984A-8CCB50AC8074}"/>
    <w:embedItalic r:id="rId8" w:fontKey="{E36A277E-05F7-4FE6-BACA-3432832ACC78}"/>
    <w:embedBoldItalic r:id="rId9" w:fontKey="{1B488A96-8B46-48F1-8917-36F24BE66FA0}"/>
  </w:font>
  <w:font w:name="Calibri Light">
    <w:panose1 w:val="020F0302020204030204"/>
    <w:charset w:val="00"/>
    <w:family w:val="swiss"/>
    <w:pitch w:val="variable"/>
    <w:sig w:usb0="A0002AEF" w:usb1="4000207B" w:usb2="00000000" w:usb3="00000000" w:csb0="000001FF" w:csb1="00000000"/>
    <w:embedRegular r:id="rId10" w:fontKey="{F0C8E355-4269-4679-90BD-3B57FE22634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5FA91" w14:textId="730251D9" w:rsidR="002079A0" w:rsidRDefault="006D26F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01FEA">
      <w:rPr>
        <w:b/>
        <w:noProof/>
        <w:color w:val="000000"/>
      </w:rPr>
      <w:t>49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01FEA">
      <w:rPr>
        <w:b/>
        <w:noProof/>
        <w:color w:val="000000"/>
      </w:rPr>
      <w:t>50</w:t>
    </w:r>
    <w:r>
      <w:rPr>
        <w:b/>
        <w:color w:val="000000"/>
      </w:rPr>
      <w:fldChar w:fldCharType="end"/>
    </w:r>
  </w:p>
  <w:p w14:paraId="6B4A6743" w14:textId="77777777" w:rsidR="002079A0" w:rsidRDefault="002079A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B4AAB" w14:textId="08B66E1D" w:rsidR="002079A0" w:rsidRDefault="006D26F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01FE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01FEA">
      <w:rPr>
        <w:b/>
        <w:noProof/>
        <w:color w:val="000000"/>
      </w:rPr>
      <w:t>50</w:t>
    </w:r>
    <w:r>
      <w:rPr>
        <w:b/>
        <w:color w:val="000000"/>
      </w:rPr>
      <w:fldChar w:fldCharType="end"/>
    </w:r>
  </w:p>
  <w:p w14:paraId="1A6C682D" w14:textId="77777777" w:rsidR="002079A0" w:rsidRDefault="002079A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85E3F" w14:textId="77777777" w:rsidR="00B917CB" w:rsidRDefault="00B917CB">
      <w:r>
        <w:separator/>
      </w:r>
    </w:p>
  </w:footnote>
  <w:footnote w:type="continuationSeparator" w:id="0">
    <w:p w14:paraId="404F20DF" w14:textId="77777777" w:rsidR="00B917CB" w:rsidRDefault="00B917CB">
      <w:r>
        <w:continuationSeparator/>
      </w:r>
    </w:p>
  </w:footnote>
  <w:footnote w:id="1">
    <w:p w14:paraId="7DBC90FB" w14:textId="77777777" w:rsidR="002079A0" w:rsidRDefault="006D26F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612DB67" w14:textId="77777777" w:rsidR="002079A0" w:rsidRDefault="006D26F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5C77DFC0" w14:textId="77777777" w:rsidR="002079A0" w:rsidRDefault="006D26F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7DCFA0B6" w14:textId="77777777" w:rsidR="002079A0" w:rsidRDefault="006D26F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21556FC3" w14:textId="77777777" w:rsidR="002079A0" w:rsidRDefault="006D26F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5B14" w14:textId="77777777" w:rsidR="002079A0" w:rsidRDefault="006D26F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F7C4874" wp14:editId="0DF47DAF">
          <wp:simplePos x="0" y="0"/>
          <wp:positionH relativeFrom="column">
            <wp:posOffset>0</wp:posOffset>
          </wp:positionH>
          <wp:positionV relativeFrom="paragraph">
            <wp:posOffset>-401952</wp:posOffset>
          </wp:positionV>
          <wp:extent cx="7809876" cy="10165823"/>
          <wp:effectExtent l="0" t="0" r="0" b="0"/>
          <wp:wrapNone/>
          <wp:docPr id="10556192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603" w:type="dxa"/>
      <w:tblInd w:w="3611" w:type="dxa"/>
      <w:tblLayout w:type="fixed"/>
      <w:tblLook w:val="0400" w:firstRow="0" w:lastRow="0" w:firstColumn="0" w:lastColumn="0" w:noHBand="0" w:noVBand="1"/>
    </w:tblPr>
    <w:tblGrid>
      <w:gridCol w:w="2551"/>
      <w:gridCol w:w="3052"/>
    </w:tblGrid>
    <w:tr w:rsidR="002079A0" w14:paraId="4D807937" w14:textId="77777777">
      <w:tc>
        <w:tcPr>
          <w:tcW w:w="2551" w:type="dxa"/>
          <w:vAlign w:val="center"/>
        </w:tcPr>
        <w:p w14:paraId="420FB7B4"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70073906" w14:textId="77777777" w:rsidR="002079A0" w:rsidRDefault="002079A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602383B4"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06794/INFOEM/IP/RR/2025</w:t>
          </w:r>
        </w:p>
      </w:tc>
    </w:tr>
    <w:tr w:rsidR="002079A0" w14:paraId="12ED0F4F" w14:textId="77777777">
      <w:trPr>
        <w:trHeight w:val="217"/>
      </w:trPr>
      <w:tc>
        <w:tcPr>
          <w:tcW w:w="2551" w:type="dxa"/>
          <w:vAlign w:val="center"/>
        </w:tcPr>
        <w:p w14:paraId="54B7113D"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0E1D3E56" w14:textId="77777777" w:rsidR="002079A0" w:rsidRDefault="006D26F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Ayuntamiento de Toluca</w:t>
          </w:r>
        </w:p>
      </w:tc>
    </w:tr>
    <w:tr w:rsidR="002079A0" w14:paraId="708A76E5" w14:textId="77777777">
      <w:tc>
        <w:tcPr>
          <w:tcW w:w="2551" w:type="dxa"/>
          <w:vAlign w:val="center"/>
        </w:tcPr>
        <w:p w14:paraId="2B7107AB"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A3FE6EA"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0B0031DF" w14:textId="77777777" w:rsidR="002079A0" w:rsidRDefault="002079A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AA16B" w14:textId="77777777" w:rsidR="002079A0" w:rsidRDefault="006D26F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778659A5" wp14:editId="7829FC2F">
          <wp:simplePos x="0" y="0"/>
          <wp:positionH relativeFrom="column">
            <wp:posOffset>-929003</wp:posOffset>
          </wp:positionH>
          <wp:positionV relativeFrom="paragraph">
            <wp:posOffset>-644523</wp:posOffset>
          </wp:positionV>
          <wp:extent cx="7809865" cy="10165715"/>
          <wp:effectExtent l="0" t="0" r="0" b="0"/>
          <wp:wrapNone/>
          <wp:docPr id="10556192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5603" w:type="dxa"/>
      <w:tblInd w:w="3611" w:type="dxa"/>
      <w:tblLayout w:type="fixed"/>
      <w:tblLook w:val="0400" w:firstRow="0" w:lastRow="0" w:firstColumn="0" w:lastColumn="0" w:noHBand="0" w:noVBand="1"/>
    </w:tblPr>
    <w:tblGrid>
      <w:gridCol w:w="2551"/>
      <w:gridCol w:w="3052"/>
    </w:tblGrid>
    <w:tr w:rsidR="002079A0" w14:paraId="5AC5CCAE" w14:textId="77777777">
      <w:tc>
        <w:tcPr>
          <w:tcW w:w="2551" w:type="dxa"/>
          <w:vAlign w:val="center"/>
        </w:tcPr>
        <w:p w14:paraId="5E7F7E34"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5C198627" w14:textId="77777777" w:rsidR="002079A0" w:rsidRDefault="002079A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5A3C6A45"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06794/INFOEM/IP/RR/2025 y acumulados</w:t>
          </w:r>
        </w:p>
      </w:tc>
    </w:tr>
    <w:tr w:rsidR="002079A0" w14:paraId="5392BFF5" w14:textId="77777777">
      <w:tc>
        <w:tcPr>
          <w:tcW w:w="2551" w:type="dxa"/>
          <w:vAlign w:val="center"/>
        </w:tcPr>
        <w:p w14:paraId="714A1376"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41D9976B" w14:textId="77777777" w:rsidR="002079A0" w:rsidRDefault="002079A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079A0" w14:paraId="4E0EA75A" w14:textId="77777777">
      <w:trPr>
        <w:trHeight w:val="152"/>
      </w:trPr>
      <w:tc>
        <w:tcPr>
          <w:tcW w:w="2551" w:type="dxa"/>
          <w:vAlign w:val="center"/>
        </w:tcPr>
        <w:p w14:paraId="3FDAFCE9" w14:textId="77777777" w:rsidR="002079A0" w:rsidRDefault="006D26F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4F25477E" w14:textId="77777777" w:rsidR="002079A0" w:rsidRDefault="002079A0">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434863C" w14:textId="77777777" w:rsidR="002079A0" w:rsidRDefault="006D26FB">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Ayuntamiento de Toluca</w:t>
          </w:r>
        </w:p>
      </w:tc>
    </w:tr>
    <w:tr w:rsidR="002079A0" w14:paraId="4A5B2B07" w14:textId="77777777">
      <w:tc>
        <w:tcPr>
          <w:tcW w:w="2551" w:type="dxa"/>
          <w:vAlign w:val="center"/>
        </w:tcPr>
        <w:p w14:paraId="233715B1"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1347F3A8" w14:textId="77777777" w:rsidR="002079A0" w:rsidRDefault="006D26F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68E91D2" w14:textId="77777777" w:rsidR="002079A0" w:rsidRDefault="006D26F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66CDC"/>
    <w:multiLevelType w:val="multilevel"/>
    <w:tmpl w:val="F17A8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61248B"/>
    <w:multiLevelType w:val="multilevel"/>
    <w:tmpl w:val="49A0CE48"/>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D149F5"/>
    <w:multiLevelType w:val="multilevel"/>
    <w:tmpl w:val="F400529A"/>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71A28F9"/>
    <w:multiLevelType w:val="multilevel"/>
    <w:tmpl w:val="35F458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AB2FB7"/>
    <w:multiLevelType w:val="multilevel"/>
    <w:tmpl w:val="81DA25B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40644C"/>
    <w:multiLevelType w:val="multilevel"/>
    <w:tmpl w:val="E2380F9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6ADA0719"/>
    <w:multiLevelType w:val="multilevel"/>
    <w:tmpl w:val="0234E842"/>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022BF1"/>
    <w:multiLevelType w:val="multilevel"/>
    <w:tmpl w:val="CAB86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6"/>
  </w:num>
  <w:num w:numId="3">
    <w:abstractNumId w:val="0"/>
  </w:num>
  <w:num w:numId="4">
    <w:abstractNumId w:val="7"/>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9A0"/>
    <w:rsid w:val="00017383"/>
    <w:rsid w:val="002079A0"/>
    <w:rsid w:val="00281530"/>
    <w:rsid w:val="005259D0"/>
    <w:rsid w:val="006D26FB"/>
    <w:rsid w:val="00B917CB"/>
    <w:rsid w:val="00E56E05"/>
    <w:rsid w:val="00EA0D47"/>
    <w:rsid w:val="00F01FEA"/>
    <w:rsid w:val="00F311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42EA3"/>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5"/>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A155ED"/>
    <w:rPr>
      <w:rFonts w:ascii="Arial" w:hAnsi="Arial" w:cs="Arial"/>
      <w:color w:val="000000"/>
      <w:sz w:val="17"/>
      <w:szCs w:val="17"/>
      <w:lang w:val="es-ES"/>
    </w:rPr>
  </w:style>
  <w:style w:type="character" w:customStyle="1" w:styleId="s1">
    <w:name w:val="s1"/>
    <w:basedOn w:val="Fuentedeprrafopredeter"/>
    <w:rsid w:val="00A155ED"/>
    <w:rPr>
      <w:rFonts w:ascii="Arial" w:hAnsi="Arial" w:cs="Arial" w:hint="default"/>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15" w:type="dxa"/>
        <w:left w:w="115" w:type="dxa"/>
        <w:bottom w:w="15" w:type="dxa"/>
        <w:right w:w="115" w:type="dxa"/>
      </w:tblCellMar>
    </w:tblPr>
  </w:style>
  <w:style w:type="table" w:customStyle="1" w:styleId="aff2">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CHVRy9ApTlRDusMmLkmFEfh+g==">CgMxLjAyCWguM3pueXNoNzIOaC44Ymc0M2dvaHFvZjEyDmguajNwcHl4d2xiMXMyMg5oLm90M3FxNnZ4YTA4ZjINaC5qbDBkbGFzb3Q0ZjgAciExY3hjUTNYS0IxQU15Xy1Qb0ZRXzVEZ2JkZUJURVFVSWk=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11207</Words>
  <Characters>61640</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2025-11-07T16:46:00Z</cp:lastPrinted>
  <dcterms:created xsi:type="dcterms:W3CDTF">2025-12-08T16:12:00Z</dcterms:created>
  <dcterms:modified xsi:type="dcterms:W3CDTF">2025-12-08T16:12:00Z</dcterms:modified>
</cp:coreProperties>
</file>