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7531" w:rsidRPr="00123C51" w:rsidRDefault="006A7531" w:rsidP="006A7531">
      <w:pPr>
        <w:spacing w:before="240" w:after="240" w:line="360" w:lineRule="auto"/>
        <w:jc w:val="both"/>
        <w:rPr>
          <w:rFonts w:ascii="Palatino Linotype" w:eastAsia="Palatino Linotype" w:hAnsi="Palatino Linotype" w:cs="Palatino Linotype"/>
          <w:sz w:val="22"/>
          <w:szCs w:val="22"/>
        </w:rPr>
      </w:pPr>
      <w:r w:rsidRPr="00123C51">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 Estado de México; del dos de abril de dos mil veinticinco.</w:t>
      </w:r>
    </w:p>
    <w:p w:rsidR="006A7531" w:rsidRPr="00123C51" w:rsidRDefault="006A7531" w:rsidP="006A7531">
      <w:pPr>
        <w:pBdr>
          <w:top w:val="nil"/>
          <w:left w:val="nil"/>
          <w:bottom w:val="nil"/>
          <w:right w:val="nil"/>
          <w:between w:val="nil"/>
        </w:pBdr>
        <w:tabs>
          <w:tab w:val="center" w:pos="4419"/>
          <w:tab w:val="right" w:pos="8838"/>
        </w:tabs>
        <w:spacing w:line="360" w:lineRule="auto"/>
        <w:jc w:val="both"/>
        <w:rPr>
          <w:rFonts w:ascii="Palatino Linotype" w:eastAsia="Palatino Linotype" w:hAnsi="Palatino Linotype" w:cs="Palatino Linotype"/>
          <w:color w:val="000000"/>
          <w:sz w:val="22"/>
          <w:szCs w:val="22"/>
        </w:rPr>
      </w:pPr>
      <w:r w:rsidRPr="00123C51">
        <w:rPr>
          <w:rFonts w:ascii="Palatino Linotype" w:eastAsia="Palatino Linotype" w:hAnsi="Palatino Linotype" w:cs="Palatino Linotype"/>
          <w:b/>
          <w:color w:val="000000"/>
          <w:sz w:val="22"/>
          <w:szCs w:val="22"/>
        </w:rPr>
        <w:t>VISTOS los</w:t>
      </w:r>
      <w:r w:rsidRPr="00123C51">
        <w:rPr>
          <w:rFonts w:ascii="Palatino Linotype" w:eastAsia="Palatino Linotype" w:hAnsi="Palatino Linotype" w:cs="Palatino Linotype"/>
          <w:color w:val="000000"/>
          <w:sz w:val="22"/>
          <w:szCs w:val="22"/>
        </w:rPr>
        <w:t xml:space="preserve"> expedientes electrónicos formados con motivo de los recursos de revisión </w:t>
      </w:r>
      <w:r w:rsidRPr="00123C51">
        <w:rPr>
          <w:rFonts w:ascii="Palatino Linotype" w:eastAsia="Palatino Linotype" w:hAnsi="Palatino Linotype" w:cs="Palatino Linotype"/>
          <w:b/>
          <w:color w:val="000000"/>
          <w:sz w:val="22"/>
          <w:szCs w:val="22"/>
        </w:rPr>
        <w:t xml:space="preserve">00338/INFOEM/IP/RR/2025 y 00339/INFOEM/IP/RR/2025, </w:t>
      </w:r>
      <w:r w:rsidRPr="00123C51">
        <w:rPr>
          <w:rFonts w:ascii="Palatino Linotype" w:eastAsia="Palatino Linotype" w:hAnsi="Palatino Linotype" w:cs="Palatino Linotype"/>
          <w:color w:val="000000"/>
          <w:sz w:val="22"/>
          <w:szCs w:val="22"/>
        </w:rPr>
        <w:t xml:space="preserve">promovidos por </w:t>
      </w:r>
      <w:r w:rsidRPr="00123C51">
        <w:rPr>
          <w:rFonts w:ascii="Palatino Linotype" w:eastAsia="Palatino Linotype" w:hAnsi="Palatino Linotype" w:cs="Palatino Linotype"/>
          <w:sz w:val="22"/>
          <w:szCs w:val="22"/>
        </w:rPr>
        <w:t xml:space="preserve">un usuario que no proporcionó nombre, quien en lo sucesivo se identificará como </w:t>
      </w:r>
      <w:r w:rsidRPr="00123C51">
        <w:rPr>
          <w:rFonts w:ascii="Palatino Linotype" w:eastAsia="Palatino Linotype" w:hAnsi="Palatino Linotype" w:cs="Palatino Linotype"/>
          <w:b/>
          <w:color w:val="000000"/>
          <w:sz w:val="22"/>
          <w:szCs w:val="22"/>
        </w:rPr>
        <w:t>RECURRENTE</w:t>
      </w:r>
      <w:r w:rsidRPr="00123C51">
        <w:rPr>
          <w:rFonts w:ascii="Palatino Linotype" w:eastAsia="Palatino Linotype" w:hAnsi="Palatino Linotype" w:cs="Palatino Linotype"/>
          <w:color w:val="000000"/>
          <w:sz w:val="22"/>
          <w:szCs w:val="22"/>
        </w:rPr>
        <w:t xml:space="preserve">, en contra de la respuesta del </w:t>
      </w:r>
      <w:r w:rsidRPr="00123C51">
        <w:rPr>
          <w:rFonts w:ascii="Palatino Linotype" w:eastAsia="Palatino Linotype" w:hAnsi="Palatino Linotype" w:cs="Palatino Linotype"/>
          <w:b/>
          <w:color w:val="000000"/>
          <w:sz w:val="22"/>
          <w:szCs w:val="22"/>
        </w:rPr>
        <w:t>Ayuntamiento de Toluca</w:t>
      </w:r>
      <w:r w:rsidRPr="00123C51">
        <w:rPr>
          <w:rFonts w:ascii="Palatino Linotype" w:eastAsia="Palatino Linotype" w:hAnsi="Palatino Linotype" w:cs="Palatino Linotype"/>
          <w:color w:val="000000"/>
          <w:sz w:val="22"/>
          <w:szCs w:val="22"/>
        </w:rPr>
        <w:t>,</w:t>
      </w:r>
      <w:r w:rsidRPr="00123C51">
        <w:rPr>
          <w:rFonts w:ascii="Palatino Linotype" w:eastAsia="Palatino Linotype" w:hAnsi="Palatino Linotype" w:cs="Palatino Linotype"/>
          <w:b/>
          <w:color w:val="000000"/>
          <w:sz w:val="22"/>
          <w:szCs w:val="22"/>
        </w:rPr>
        <w:t xml:space="preserve"> </w:t>
      </w:r>
      <w:r w:rsidRPr="00123C51">
        <w:rPr>
          <w:rFonts w:ascii="Palatino Linotype" w:eastAsia="Palatino Linotype" w:hAnsi="Palatino Linotype" w:cs="Palatino Linotype"/>
          <w:color w:val="000000"/>
          <w:sz w:val="22"/>
          <w:szCs w:val="22"/>
        </w:rPr>
        <w:t>en lo sucesivo el</w:t>
      </w:r>
      <w:r w:rsidRPr="00123C51">
        <w:rPr>
          <w:rFonts w:ascii="Palatino Linotype" w:eastAsia="Palatino Linotype" w:hAnsi="Palatino Linotype" w:cs="Palatino Linotype"/>
          <w:b/>
          <w:color w:val="000000"/>
          <w:sz w:val="22"/>
          <w:szCs w:val="22"/>
        </w:rPr>
        <w:t xml:space="preserve"> SUJETO OBLIGADO, </w:t>
      </w:r>
      <w:r w:rsidRPr="00123C51">
        <w:rPr>
          <w:rFonts w:ascii="Palatino Linotype" w:eastAsia="Palatino Linotype" w:hAnsi="Palatino Linotype" w:cs="Palatino Linotype"/>
          <w:color w:val="000000"/>
          <w:sz w:val="22"/>
          <w:szCs w:val="22"/>
        </w:rPr>
        <w:t>se procede a dictar la presente resolución, con base en los siguientes:</w:t>
      </w:r>
    </w:p>
    <w:p w:rsidR="006A7531" w:rsidRPr="00123C51" w:rsidRDefault="006A7531" w:rsidP="006A7531">
      <w:pPr>
        <w:pStyle w:val="Ttulo1"/>
        <w:jc w:val="center"/>
        <w:rPr>
          <w:rFonts w:ascii="Palatino Linotype" w:eastAsia="Palatino Linotype" w:hAnsi="Palatino Linotype" w:cs="Palatino Linotype"/>
          <w:b/>
          <w:color w:val="000000"/>
          <w:sz w:val="22"/>
          <w:szCs w:val="22"/>
        </w:rPr>
      </w:pPr>
      <w:bookmarkStart w:id="0" w:name="_heading=h.gjdgxs" w:colFirst="0" w:colLast="0"/>
      <w:bookmarkEnd w:id="0"/>
      <w:r w:rsidRPr="00123C51">
        <w:rPr>
          <w:rFonts w:ascii="Palatino Linotype" w:eastAsia="Palatino Linotype" w:hAnsi="Palatino Linotype" w:cs="Palatino Linotype"/>
          <w:b/>
          <w:color w:val="000000"/>
          <w:sz w:val="22"/>
          <w:szCs w:val="22"/>
        </w:rPr>
        <w:t>A N T E C E D E N T ES</w:t>
      </w:r>
    </w:p>
    <w:p w:rsidR="006A7531" w:rsidRPr="00123C51" w:rsidRDefault="006A7531" w:rsidP="006A7531">
      <w:pPr>
        <w:rPr>
          <w:rFonts w:ascii="Palatino Linotype" w:eastAsia="Palatino Linotype" w:hAnsi="Palatino Linotype" w:cs="Palatino Linotype"/>
          <w:sz w:val="22"/>
          <w:szCs w:val="22"/>
        </w:rPr>
      </w:pPr>
    </w:p>
    <w:p w:rsidR="006A7531" w:rsidRPr="00123C51" w:rsidRDefault="006A7531" w:rsidP="006A7531">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sz w:val="22"/>
          <w:szCs w:val="22"/>
        </w:rPr>
      </w:pPr>
      <w:r w:rsidRPr="00123C51">
        <w:rPr>
          <w:rFonts w:ascii="Palatino Linotype" w:eastAsia="Palatino Linotype" w:hAnsi="Palatino Linotype" w:cs="Palatino Linotype"/>
          <w:color w:val="000000"/>
          <w:sz w:val="22"/>
          <w:szCs w:val="22"/>
        </w:rPr>
        <w:t xml:space="preserve">El </w:t>
      </w:r>
      <w:r w:rsidRPr="00123C51">
        <w:rPr>
          <w:rFonts w:ascii="Palatino Linotype" w:eastAsia="Palatino Linotype" w:hAnsi="Palatino Linotype" w:cs="Palatino Linotype"/>
          <w:b/>
          <w:color w:val="000000"/>
          <w:sz w:val="22"/>
          <w:szCs w:val="22"/>
        </w:rPr>
        <w:t>dieciocho de diciembre de dos mil veinticuatro</w:t>
      </w:r>
      <w:r w:rsidRPr="00123C51">
        <w:rPr>
          <w:rFonts w:ascii="Palatino Linotype" w:eastAsia="Palatino Linotype" w:hAnsi="Palatino Linotype" w:cs="Palatino Linotype"/>
          <w:color w:val="000000"/>
          <w:sz w:val="22"/>
          <w:szCs w:val="22"/>
        </w:rPr>
        <w:t xml:space="preserve">, </w:t>
      </w:r>
      <w:r w:rsidRPr="00123C51">
        <w:rPr>
          <w:rFonts w:ascii="Palatino Linotype" w:eastAsia="Palatino Linotype" w:hAnsi="Palatino Linotype" w:cs="Palatino Linotype"/>
          <w:b/>
          <w:color w:val="000000"/>
          <w:sz w:val="22"/>
          <w:szCs w:val="22"/>
        </w:rPr>
        <w:t xml:space="preserve">EL RECURRENTE </w:t>
      </w:r>
      <w:r w:rsidRPr="00123C51">
        <w:rPr>
          <w:rFonts w:ascii="Palatino Linotype" w:eastAsia="Palatino Linotype" w:hAnsi="Palatino Linotype" w:cs="Palatino Linotype"/>
          <w:color w:val="000000"/>
          <w:sz w:val="22"/>
          <w:szCs w:val="22"/>
        </w:rPr>
        <w:t>presentó</w:t>
      </w:r>
      <w:r w:rsidRPr="00123C51">
        <w:rPr>
          <w:rFonts w:ascii="Palatino Linotype" w:eastAsia="Palatino Linotype" w:hAnsi="Palatino Linotype" w:cs="Palatino Linotype"/>
          <w:b/>
          <w:color w:val="000000"/>
          <w:sz w:val="22"/>
          <w:szCs w:val="22"/>
        </w:rPr>
        <w:t>,</w:t>
      </w:r>
      <w:r w:rsidRPr="00123C51">
        <w:rPr>
          <w:rFonts w:ascii="Palatino Linotype" w:eastAsia="Palatino Linotype" w:hAnsi="Palatino Linotype" w:cs="Palatino Linotype"/>
          <w:color w:val="000000"/>
          <w:sz w:val="22"/>
          <w:szCs w:val="22"/>
        </w:rPr>
        <w:t xml:space="preserve"> ante el </w:t>
      </w:r>
      <w:r w:rsidRPr="00123C51">
        <w:rPr>
          <w:rFonts w:ascii="Palatino Linotype" w:eastAsia="Palatino Linotype" w:hAnsi="Palatino Linotype" w:cs="Palatino Linotype"/>
          <w:b/>
          <w:color w:val="000000"/>
          <w:sz w:val="22"/>
          <w:szCs w:val="22"/>
        </w:rPr>
        <w:t>SUJETO OBLIGADO</w:t>
      </w:r>
      <w:r w:rsidRPr="00123C51">
        <w:rPr>
          <w:rFonts w:ascii="Palatino Linotype" w:eastAsia="Palatino Linotype" w:hAnsi="Palatino Linotype" w:cs="Palatino Linotype"/>
          <w:color w:val="000000"/>
          <w:sz w:val="22"/>
          <w:szCs w:val="22"/>
        </w:rPr>
        <w:t xml:space="preserve"> vía Sistema de Acceso a la Información Mexiquense (</w:t>
      </w:r>
      <w:r w:rsidRPr="00123C51">
        <w:rPr>
          <w:rFonts w:ascii="Palatino Linotype" w:eastAsia="Palatino Linotype" w:hAnsi="Palatino Linotype" w:cs="Palatino Linotype"/>
          <w:b/>
          <w:color w:val="000000"/>
          <w:sz w:val="22"/>
          <w:szCs w:val="22"/>
        </w:rPr>
        <w:t>SAIMEX)</w:t>
      </w:r>
      <w:r w:rsidRPr="00123C51">
        <w:rPr>
          <w:rFonts w:ascii="Palatino Linotype" w:eastAsia="Palatino Linotype" w:hAnsi="Palatino Linotype" w:cs="Palatino Linotype"/>
          <w:color w:val="000000"/>
          <w:sz w:val="22"/>
          <w:szCs w:val="22"/>
        </w:rPr>
        <w:t xml:space="preserve">, las solicitudes de información pública registradas con los números </w:t>
      </w:r>
      <w:hyperlink r:id="rId7" w:history="1">
        <w:r w:rsidRPr="00123C51">
          <w:rPr>
            <w:rStyle w:val="Hipervnculo"/>
            <w:rFonts w:ascii="Palatino Linotype" w:eastAsia="Palatino Linotype" w:hAnsi="Palatino Linotype" w:cs="Palatino Linotype"/>
            <w:b/>
            <w:bCs/>
            <w:color w:val="auto"/>
            <w:sz w:val="22"/>
            <w:szCs w:val="22"/>
          </w:rPr>
          <w:t>03547/TOLUCA/IP/2024</w:t>
        </w:r>
      </w:hyperlink>
      <w:r w:rsidRPr="00123C51">
        <w:rPr>
          <w:rFonts w:ascii="Palatino Linotype" w:eastAsia="Palatino Linotype" w:hAnsi="Palatino Linotype" w:cs="Palatino Linotype"/>
          <w:b/>
          <w:bCs/>
          <w:sz w:val="22"/>
          <w:szCs w:val="22"/>
        </w:rPr>
        <w:t xml:space="preserve"> y </w:t>
      </w:r>
      <w:hyperlink r:id="rId8" w:history="1">
        <w:hyperlink r:id="rId9" w:history="1">
          <w:r w:rsidRPr="00123C51">
            <w:rPr>
              <w:rStyle w:val="Hipervnculo"/>
              <w:rFonts w:ascii="Palatino Linotype" w:eastAsia="Palatino Linotype" w:hAnsi="Palatino Linotype" w:cs="Palatino Linotype"/>
              <w:b/>
              <w:bCs/>
              <w:color w:val="auto"/>
              <w:sz w:val="22"/>
              <w:szCs w:val="22"/>
            </w:rPr>
            <w:t>03546/TOLUCA/IP/2024</w:t>
          </w:r>
        </w:hyperlink>
      </w:hyperlink>
      <w:r w:rsidRPr="00123C51">
        <w:rPr>
          <w:rFonts w:ascii="Palatino Linotype" w:eastAsia="Palatino Linotype" w:hAnsi="Palatino Linotype" w:cs="Palatino Linotype"/>
          <w:sz w:val="22"/>
          <w:szCs w:val="22"/>
        </w:rPr>
        <w:t xml:space="preserve">; </w:t>
      </w:r>
      <w:r w:rsidRPr="00123C51">
        <w:rPr>
          <w:rFonts w:ascii="Palatino Linotype" w:eastAsia="Palatino Linotype" w:hAnsi="Palatino Linotype" w:cs="Palatino Linotype"/>
          <w:color w:val="000000"/>
          <w:sz w:val="22"/>
          <w:szCs w:val="22"/>
        </w:rPr>
        <w:t>mediante las cuales solicitó lo siguiente:</w:t>
      </w:r>
    </w:p>
    <w:p w:rsidR="006A7531" w:rsidRPr="00123C51" w:rsidRDefault="006A7531" w:rsidP="006A7531">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6A7531" w:rsidRPr="00123C51" w:rsidRDefault="002C04C2" w:rsidP="006A7531">
      <w:pPr>
        <w:pBdr>
          <w:top w:val="nil"/>
          <w:left w:val="nil"/>
          <w:bottom w:val="nil"/>
          <w:right w:val="nil"/>
          <w:between w:val="nil"/>
        </w:pBdr>
        <w:spacing w:line="360" w:lineRule="auto"/>
        <w:ind w:left="851" w:right="822"/>
        <w:jc w:val="both"/>
        <w:rPr>
          <w:rFonts w:ascii="Palatino Linotype" w:eastAsia="Palatino Linotype" w:hAnsi="Palatino Linotype" w:cs="Palatino Linotype"/>
          <w:b/>
          <w:bCs/>
          <w:i/>
          <w:sz w:val="22"/>
          <w:szCs w:val="22"/>
        </w:rPr>
      </w:pPr>
      <w:hyperlink r:id="rId10" w:history="1">
        <w:r w:rsidR="006A7531" w:rsidRPr="00123C51">
          <w:rPr>
            <w:rStyle w:val="Hipervnculo"/>
            <w:rFonts w:ascii="Palatino Linotype" w:eastAsia="Palatino Linotype" w:hAnsi="Palatino Linotype" w:cs="Palatino Linotype"/>
            <w:b/>
            <w:bCs/>
            <w:color w:val="auto"/>
            <w:sz w:val="22"/>
            <w:szCs w:val="22"/>
          </w:rPr>
          <w:t>03547/TOLUCA/IP/2024</w:t>
        </w:r>
      </w:hyperlink>
      <w:r w:rsidR="006A7531" w:rsidRPr="00123C51">
        <w:rPr>
          <w:rFonts w:ascii="Palatino Linotype" w:eastAsia="Palatino Linotype" w:hAnsi="Palatino Linotype" w:cs="Palatino Linotype"/>
          <w:b/>
          <w:bCs/>
          <w:i/>
          <w:sz w:val="22"/>
          <w:szCs w:val="22"/>
        </w:rPr>
        <w:t xml:space="preserve">: </w:t>
      </w:r>
    </w:p>
    <w:p w:rsidR="006A7531" w:rsidRPr="00123C51" w:rsidRDefault="006A7531" w:rsidP="006A7531">
      <w:pPr>
        <w:pBdr>
          <w:top w:val="nil"/>
          <w:left w:val="nil"/>
          <w:bottom w:val="nil"/>
          <w:right w:val="nil"/>
          <w:between w:val="nil"/>
        </w:pBdr>
        <w:spacing w:line="360" w:lineRule="auto"/>
        <w:ind w:left="851" w:right="822"/>
        <w:jc w:val="both"/>
        <w:rPr>
          <w:rFonts w:ascii="Palatino Linotype" w:eastAsia="Palatino Linotype" w:hAnsi="Palatino Linotype" w:cs="Palatino Linotype"/>
          <w:i/>
          <w:color w:val="000000"/>
          <w:sz w:val="22"/>
          <w:szCs w:val="22"/>
        </w:rPr>
      </w:pPr>
      <w:r w:rsidRPr="00123C51">
        <w:rPr>
          <w:rFonts w:ascii="Palatino Linotype" w:eastAsia="Palatino Linotype" w:hAnsi="Palatino Linotype" w:cs="Palatino Linotype"/>
          <w:i/>
          <w:color w:val="000000"/>
          <w:sz w:val="22"/>
          <w:szCs w:val="22"/>
        </w:rPr>
        <w:t>“Se solicita el currículum de los integrantes de cabildo de 1980 a la fecha”</w:t>
      </w:r>
    </w:p>
    <w:p w:rsidR="006A7531" w:rsidRPr="00123C51" w:rsidRDefault="006A7531" w:rsidP="006A7531">
      <w:pPr>
        <w:pBdr>
          <w:top w:val="nil"/>
          <w:left w:val="nil"/>
          <w:bottom w:val="nil"/>
          <w:right w:val="nil"/>
          <w:between w:val="nil"/>
        </w:pBdr>
        <w:spacing w:line="360" w:lineRule="auto"/>
        <w:ind w:left="567" w:right="822"/>
        <w:jc w:val="both"/>
        <w:rPr>
          <w:rFonts w:ascii="Palatino Linotype" w:eastAsia="Palatino Linotype" w:hAnsi="Palatino Linotype" w:cs="Palatino Linotype"/>
          <w:i/>
          <w:color w:val="000000"/>
          <w:sz w:val="22"/>
          <w:szCs w:val="22"/>
        </w:rPr>
      </w:pPr>
    </w:p>
    <w:p w:rsidR="006A7531" w:rsidRPr="00123C51" w:rsidRDefault="002C04C2" w:rsidP="006A7531">
      <w:pPr>
        <w:pBdr>
          <w:top w:val="nil"/>
          <w:left w:val="nil"/>
          <w:bottom w:val="nil"/>
          <w:right w:val="nil"/>
          <w:between w:val="nil"/>
        </w:pBdr>
        <w:spacing w:line="360" w:lineRule="auto"/>
        <w:ind w:left="851" w:right="822"/>
        <w:jc w:val="both"/>
        <w:rPr>
          <w:rFonts w:ascii="Palatino Linotype" w:eastAsia="Palatino Linotype" w:hAnsi="Palatino Linotype" w:cs="Palatino Linotype"/>
          <w:sz w:val="22"/>
          <w:szCs w:val="22"/>
        </w:rPr>
      </w:pPr>
      <w:hyperlink r:id="rId11" w:history="1">
        <w:r w:rsidR="006A7531" w:rsidRPr="00123C51">
          <w:rPr>
            <w:rStyle w:val="Hipervnculo"/>
            <w:rFonts w:ascii="Palatino Linotype" w:eastAsia="Palatino Linotype" w:hAnsi="Palatino Linotype" w:cs="Palatino Linotype"/>
            <w:b/>
            <w:bCs/>
            <w:color w:val="auto"/>
            <w:sz w:val="22"/>
            <w:szCs w:val="22"/>
          </w:rPr>
          <w:t>03546/TOLUCA/IP/2024</w:t>
        </w:r>
      </w:hyperlink>
      <w:r w:rsidR="006A7531" w:rsidRPr="00123C51">
        <w:rPr>
          <w:rFonts w:ascii="Palatino Linotype" w:eastAsia="Palatino Linotype" w:hAnsi="Palatino Linotype" w:cs="Palatino Linotype"/>
          <w:b/>
          <w:bCs/>
          <w:sz w:val="22"/>
          <w:szCs w:val="22"/>
        </w:rPr>
        <w:t xml:space="preserve">: </w:t>
      </w:r>
    </w:p>
    <w:p w:rsidR="006A7531" w:rsidRPr="00123C51" w:rsidRDefault="006A7531" w:rsidP="006A7531">
      <w:pPr>
        <w:pBdr>
          <w:top w:val="nil"/>
          <w:left w:val="nil"/>
          <w:bottom w:val="nil"/>
          <w:right w:val="nil"/>
          <w:between w:val="nil"/>
        </w:pBdr>
        <w:spacing w:line="360" w:lineRule="auto"/>
        <w:ind w:left="851" w:right="822"/>
        <w:jc w:val="both"/>
        <w:rPr>
          <w:rFonts w:ascii="Palatino Linotype" w:eastAsia="Palatino Linotype" w:hAnsi="Palatino Linotype" w:cs="Palatino Linotype"/>
          <w:i/>
          <w:color w:val="000000"/>
          <w:sz w:val="22"/>
          <w:szCs w:val="22"/>
        </w:rPr>
      </w:pPr>
      <w:r w:rsidRPr="00123C51">
        <w:rPr>
          <w:rFonts w:ascii="Palatino Linotype" w:eastAsia="Palatino Linotype" w:hAnsi="Palatino Linotype" w:cs="Palatino Linotype"/>
          <w:i/>
          <w:color w:val="000000"/>
          <w:sz w:val="22"/>
          <w:szCs w:val="22"/>
        </w:rPr>
        <w:t>“Se solicita el currículum de los secretarios del ayuntamiento de 1980 a la fecha”</w:t>
      </w:r>
    </w:p>
    <w:p w:rsidR="006A7531" w:rsidRPr="00123C51" w:rsidRDefault="006A7531" w:rsidP="006A7531">
      <w:pPr>
        <w:pBdr>
          <w:top w:val="nil"/>
          <w:left w:val="nil"/>
          <w:bottom w:val="nil"/>
          <w:right w:val="nil"/>
          <w:between w:val="nil"/>
        </w:pBdr>
        <w:spacing w:line="360" w:lineRule="auto"/>
        <w:ind w:left="567" w:right="822"/>
        <w:jc w:val="both"/>
        <w:rPr>
          <w:rFonts w:ascii="Palatino Linotype" w:eastAsia="Palatino Linotype" w:hAnsi="Palatino Linotype" w:cs="Palatino Linotype"/>
          <w:i/>
          <w:color w:val="000000"/>
          <w:sz w:val="22"/>
          <w:szCs w:val="22"/>
        </w:rPr>
      </w:pPr>
    </w:p>
    <w:p w:rsidR="006A7531" w:rsidRPr="00123C51" w:rsidRDefault="006A7531" w:rsidP="006A7531">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sz w:val="22"/>
          <w:szCs w:val="22"/>
        </w:rPr>
      </w:pPr>
      <w:r w:rsidRPr="00123C51">
        <w:rPr>
          <w:rFonts w:ascii="Palatino Linotype" w:eastAsia="Palatino Linotype" w:hAnsi="Palatino Linotype" w:cs="Palatino Linotype"/>
          <w:color w:val="000000"/>
          <w:sz w:val="22"/>
          <w:szCs w:val="22"/>
        </w:rPr>
        <w:lastRenderedPageBreak/>
        <w:t xml:space="preserve">Señaló como modalidad de entrega de la información a través del </w:t>
      </w:r>
      <w:r w:rsidRPr="00123C51">
        <w:rPr>
          <w:rFonts w:ascii="Palatino Linotype" w:eastAsia="Palatino Linotype" w:hAnsi="Palatino Linotype" w:cs="Palatino Linotype"/>
          <w:b/>
          <w:color w:val="000000"/>
          <w:sz w:val="22"/>
          <w:szCs w:val="22"/>
        </w:rPr>
        <w:t>SAIMEX.</w:t>
      </w:r>
    </w:p>
    <w:p w:rsidR="006A7531" w:rsidRPr="00123C51" w:rsidRDefault="006A7531" w:rsidP="006A7531">
      <w:pPr>
        <w:pBdr>
          <w:top w:val="nil"/>
          <w:left w:val="nil"/>
          <w:bottom w:val="nil"/>
          <w:right w:val="nil"/>
          <w:between w:val="nil"/>
        </w:pBdr>
        <w:spacing w:line="360" w:lineRule="auto"/>
        <w:jc w:val="both"/>
        <w:rPr>
          <w:rFonts w:ascii="Palatino Linotype" w:hAnsi="Palatino Linotype"/>
          <w:color w:val="000000"/>
          <w:sz w:val="22"/>
          <w:szCs w:val="22"/>
        </w:rPr>
      </w:pPr>
    </w:p>
    <w:p w:rsidR="006A7531" w:rsidRPr="00123C51" w:rsidRDefault="006A7531" w:rsidP="006A7531">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sz w:val="22"/>
          <w:szCs w:val="22"/>
        </w:rPr>
      </w:pPr>
      <w:r w:rsidRPr="00123C51">
        <w:rPr>
          <w:rFonts w:ascii="Palatino Linotype" w:hAnsi="Palatino Linotype"/>
          <w:color w:val="000000"/>
          <w:sz w:val="22"/>
          <w:szCs w:val="22"/>
        </w:rPr>
        <w:t xml:space="preserve">El diecinueve de diciembre de dos mil veinticuatro, se realizaron los requerimientos al servidor público habilitado. </w:t>
      </w:r>
    </w:p>
    <w:p w:rsidR="006A7531" w:rsidRPr="00123C51" w:rsidRDefault="006A7531" w:rsidP="006A7531">
      <w:pPr>
        <w:pStyle w:val="Prrafodelista"/>
        <w:rPr>
          <w:rFonts w:ascii="Palatino Linotype" w:eastAsia="Palatino Linotype" w:hAnsi="Palatino Linotype" w:cs="Palatino Linotype"/>
          <w:color w:val="000000"/>
          <w:szCs w:val="22"/>
        </w:rPr>
      </w:pPr>
    </w:p>
    <w:p w:rsidR="006A7531" w:rsidRPr="00123C51" w:rsidRDefault="006A7531" w:rsidP="006A7531">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sz w:val="22"/>
          <w:szCs w:val="22"/>
        </w:rPr>
      </w:pPr>
      <w:r w:rsidRPr="00123C51">
        <w:rPr>
          <w:rFonts w:ascii="Palatino Linotype" w:eastAsia="Palatino Linotype" w:hAnsi="Palatino Linotype" w:cs="Palatino Linotype"/>
          <w:color w:val="000000"/>
          <w:sz w:val="22"/>
          <w:szCs w:val="22"/>
        </w:rPr>
        <w:t xml:space="preserve">El </w:t>
      </w:r>
      <w:r w:rsidRPr="00123C51">
        <w:rPr>
          <w:rFonts w:ascii="Palatino Linotype" w:eastAsia="Palatino Linotype" w:hAnsi="Palatino Linotype" w:cs="Palatino Linotype"/>
          <w:b/>
          <w:color w:val="000000"/>
          <w:sz w:val="22"/>
          <w:szCs w:val="22"/>
        </w:rPr>
        <w:t>veintinueve de enero de dos mil veinticinco,</w:t>
      </w:r>
      <w:r w:rsidRPr="00123C51">
        <w:rPr>
          <w:rFonts w:ascii="Palatino Linotype" w:eastAsia="Palatino Linotype" w:hAnsi="Palatino Linotype" w:cs="Palatino Linotype"/>
          <w:color w:val="000000"/>
          <w:sz w:val="22"/>
          <w:szCs w:val="22"/>
        </w:rPr>
        <w:t xml:space="preserve"> el </w:t>
      </w:r>
      <w:r w:rsidRPr="00123C51">
        <w:rPr>
          <w:rFonts w:ascii="Palatino Linotype" w:eastAsia="Palatino Linotype" w:hAnsi="Palatino Linotype" w:cs="Palatino Linotype"/>
          <w:b/>
          <w:color w:val="000000"/>
          <w:sz w:val="22"/>
          <w:szCs w:val="22"/>
        </w:rPr>
        <w:t>SUJETO OBLIGADO</w:t>
      </w:r>
      <w:r w:rsidRPr="00123C51">
        <w:rPr>
          <w:rFonts w:ascii="Palatino Linotype" w:eastAsia="Palatino Linotype" w:hAnsi="Palatino Linotype" w:cs="Palatino Linotype"/>
          <w:color w:val="000000"/>
          <w:sz w:val="22"/>
          <w:szCs w:val="22"/>
        </w:rPr>
        <w:t xml:space="preserve"> </w:t>
      </w:r>
      <w:r w:rsidRPr="00123C51">
        <w:rPr>
          <w:rFonts w:ascii="Palatino Linotype" w:eastAsia="Palatino Linotype" w:hAnsi="Palatino Linotype" w:cs="Palatino Linotype"/>
          <w:color w:val="000000"/>
          <w:sz w:val="22"/>
          <w:szCs w:val="22"/>
          <w:lang w:val="es-ES_tradnl"/>
        </w:rPr>
        <w:t>dio respuesta a las solicitudes de información en el siguiente sentido:</w:t>
      </w:r>
    </w:p>
    <w:p w:rsidR="006A7531" w:rsidRPr="00123C51" w:rsidRDefault="006A7531" w:rsidP="006A7531">
      <w:pPr>
        <w:pBdr>
          <w:top w:val="nil"/>
          <w:left w:val="nil"/>
          <w:bottom w:val="nil"/>
          <w:right w:val="nil"/>
          <w:between w:val="nil"/>
        </w:pBdr>
        <w:spacing w:line="360" w:lineRule="auto"/>
        <w:jc w:val="both"/>
        <w:rPr>
          <w:rFonts w:ascii="Palatino Linotype" w:hAnsi="Palatino Linotype"/>
          <w:color w:val="000000"/>
          <w:sz w:val="22"/>
          <w:szCs w:val="22"/>
        </w:rPr>
      </w:pPr>
    </w:p>
    <w:p w:rsidR="006A7531" w:rsidRPr="00123C51" w:rsidRDefault="006A7531" w:rsidP="006A7531">
      <w:pPr>
        <w:pBdr>
          <w:top w:val="nil"/>
          <w:left w:val="nil"/>
          <w:bottom w:val="nil"/>
          <w:right w:val="nil"/>
          <w:between w:val="nil"/>
        </w:pBdr>
        <w:spacing w:line="360" w:lineRule="auto"/>
        <w:jc w:val="both"/>
        <w:rPr>
          <w:rFonts w:ascii="Palatino Linotype" w:hAnsi="Palatino Linotype"/>
          <w:sz w:val="22"/>
          <w:szCs w:val="22"/>
        </w:rPr>
      </w:pPr>
      <w:r w:rsidRPr="00123C51">
        <w:rPr>
          <w:rFonts w:ascii="Palatino Linotype" w:hAnsi="Palatino Linotype"/>
          <w:b/>
          <w:bCs/>
          <w:sz w:val="22"/>
          <w:szCs w:val="22"/>
        </w:rPr>
        <w:t>03547/TOLUCA/IP/2024</w:t>
      </w:r>
      <w:r w:rsidRPr="00123C51">
        <w:rPr>
          <w:rFonts w:ascii="Palatino Linotype" w:hAnsi="Palatino Linotype"/>
          <w:sz w:val="22"/>
          <w:szCs w:val="22"/>
        </w:rPr>
        <w:t xml:space="preserve">- </w:t>
      </w:r>
      <w:r w:rsidR="001923CC" w:rsidRPr="00123C51">
        <w:rPr>
          <w:rFonts w:ascii="Palatino Linotype" w:hAnsi="Palatino Linotype" w:cs="Arial"/>
          <w:b/>
          <w:bCs/>
          <w:sz w:val="22"/>
          <w:szCs w:val="22"/>
          <w:shd w:val="clear" w:color="auto" w:fill="F7F7F8"/>
        </w:rPr>
        <w:t xml:space="preserve">00338/INFOEM/IP/RR/2025: </w:t>
      </w:r>
    </w:p>
    <w:p w:rsidR="006A7531" w:rsidRPr="00123C51" w:rsidRDefault="001923CC" w:rsidP="001923CC">
      <w:pPr>
        <w:pBdr>
          <w:top w:val="nil"/>
          <w:left w:val="nil"/>
          <w:bottom w:val="nil"/>
          <w:right w:val="nil"/>
          <w:between w:val="nil"/>
        </w:pBdr>
        <w:tabs>
          <w:tab w:val="left" w:pos="5274"/>
        </w:tabs>
        <w:spacing w:line="360" w:lineRule="auto"/>
        <w:jc w:val="both"/>
        <w:rPr>
          <w:rFonts w:ascii="Palatino Linotype" w:hAnsi="Palatino Linotype"/>
          <w:sz w:val="22"/>
          <w:szCs w:val="22"/>
        </w:rPr>
      </w:pPr>
      <w:r w:rsidRPr="00123C51">
        <w:rPr>
          <w:rFonts w:ascii="Palatino Linotype" w:hAnsi="Palatino Linotype"/>
          <w:sz w:val="22"/>
          <w:szCs w:val="22"/>
        </w:rPr>
        <w:tab/>
      </w:r>
    </w:p>
    <w:tbl>
      <w:tblPr>
        <w:tblW w:w="7894" w:type="dxa"/>
        <w:jc w:val="center"/>
        <w:tblCellSpacing w:w="0" w:type="dxa"/>
        <w:tblCellMar>
          <w:left w:w="0" w:type="dxa"/>
          <w:right w:w="0" w:type="dxa"/>
        </w:tblCellMar>
        <w:tblLook w:val="04A0" w:firstRow="1" w:lastRow="0" w:firstColumn="1" w:lastColumn="0" w:noHBand="0" w:noVBand="1"/>
      </w:tblPr>
      <w:tblGrid>
        <w:gridCol w:w="7894"/>
      </w:tblGrid>
      <w:tr w:rsidR="001923CC" w:rsidRPr="00123C51" w:rsidTr="001923CC">
        <w:trPr>
          <w:trHeight w:val="305"/>
          <w:tblCellSpacing w:w="0" w:type="dxa"/>
          <w:jc w:val="center"/>
        </w:trPr>
        <w:tc>
          <w:tcPr>
            <w:tcW w:w="0" w:type="auto"/>
            <w:vAlign w:val="center"/>
            <w:hideMark/>
          </w:tcPr>
          <w:p w:rsidR="001923CC" w:rsidRPr="00123C51" w:rsidRDefault="001923CC" w:rsidP="001923CC">
            <w:pPr>
              <w:jc w:val="right"/>
              <w:rPr>
                <w:rFonts w:ascii="Palatino Linotype" w:hAnsi="Palatino Linotype"/>
                <w:i/>
                <w:sz w:val="22"/>
                <w:szCs w:val="22"/>
              </w:rPr>
            </w:pPr>
            <w:r w:rsidRPr="00123C51">
              <w:rPr>
                <w:rFonts w:ascii="Palatino Linotype" w:hAnsi="Palatino Linotype"/>
                <w:i/>
                <w:sz w:val="22"/>
                <w:szCs w:val="22"/>
              </w:rPr>
              <w:t>“Toluca, México a 29 de Enero de 2025</w:t>
            </w:r>
          </w:p>
        </w:tc>
      </w:tr>
      <w:tr w:rsidR="001923CC" w:rsidRPr="00123C51" w:rsidTr="001923CC">
        <w:trPr>
          <w:trHeight w:val="305"/>
          <w:tblCellSpacing w:w="0" w:type="dxa"/>
          <w:jc w:val="center"/>
        </w:trPr>
        <w:tc>
          <w:tcPr>
            <w:tcW w:w="0" w:type="auto"/>
            <w:vAlign w:val="center"/>
            <w:hideMark/>
          </w:tcPr>
          <w:p w:rsidR="001923CC" w:rsidRPr="00123C51" w:rsidRDefault="001923CC" w:rsidP="001923CC">
            <w:pPr>
              <w:jc w:val="right"/>
              <w:rPr>
                <w:rFonts w:ascii="Palatino Linotype" w:hAnsi="Palatino Linotype"/>
                <w:i/>
                <w:sz w:val="22"/>
                <w:szCs w:val="22"/>
              </w:rPr>
            </w:pPr>
            <w:r w:rsidRPr="00123C51">
              <w:rPr>
                <w:rFonts w:ascii="Palatino Linotype" w:hAnsi="Palatino Linotype"/>
                <w:i/>
                <w:sz w:val="22"/>
                <w:szCs w:val="22"/>
              </w:rPr>
              <w:t>Nombre del solicitante: C. Solicitante</w:t>
            </w:r>
          </w:p>
        </w:tc>
      </w:tr>
      <w:tr w:rsidR="001923CC" w:rsidRPr="00123C51" w:rsidTr="001923CC">
        <w:trPr>
          <w:trHeight w:val="305"/>
          <w:tblCellSpacing w:w="0" w:type="dxa"/>
          <w:jc w:val="center"/>
        </w:trPr>
        <w:tc>
          <w:tcPr>
            <w:tcW w:w="0" w:type="auto"/>
            <w:vAlign w:val="center"/>
            <w:hideMark/>
          </w:tcPr>
          <w:p w:rsidR="001923CC" w:rsidRPr="00123C51" w:rsidRDefault="001923CC" w:rsidP="001923CC">
            <w:pPr>
              <w:jc w:val="right"/>
              <w:rPr>
                <w:rFonts w:ascii="Palatino Linotype" w:hAnsi="Palatino Linotype"/>
                <w:i/>
                <w:sz w:val="22"/>
                <w:szCs w:val="22"/>
              </w:rPr>
            </w:pPr>
            <w:r w:rsidRPr="00123C51">
              <w:rPr>
                <w:rFonts w:ascii="Palatino Linotype" w:hAnsi="Palatino Linotype"/>
                <w:i/>
                <w:sz w:val="22"/>
                <w:szCs w:val="22"/>
              </w:rPr>
              <w:t>Folio de la solicitud: 03547/TOLUCA/IP/2024</w:t>
            </w:r>
          </w:p>
        </w:tc>
      </w:tr>
      <w:tr w:rsidR="001923CC" w:rsidRPr="00123C51" w:rsidTr="001923CC">
        <w:trPr>
          <w:trHeight w:val="458"/>
          <w:tblCellSpacing w:w="0" w:type="dxa"/>
          <w:jc w:val="center"/>
        </w:trPr>
        <w:tc>
          <w:tcPr>
            <w:tcW w:w="0" w:type="auto"/>
            <w:vAlign w:val="center"/>
            <w:hideMark/>
          </w:tcPr>
          <w:p w:rsidR="001923CC" w:rsidRPr="00123C51" w:rsidRDefault="001923CC" w:rsidP="001923CC">
            <w:pPr>
              <w:jc w:val="right"/>
              <w:rPr>
                <w:rFonts w:ascii="Palatino Linotype" w:hAnsi="Palatino Linotype"/>
                <w:i/>
                <w:sz w:val="22"/>
                <w:szCs w:val="22"/>
              </w:rPr>
            </w:pPr>
          </w:p>
        </w:tc>
      </w:tr>
      <w:tr w:rsidR="001923CC" w:rsidRPr="00123C51" w:rsidTr="001923CC">
        <w:trPr>
          <w:trHeight w:val="152"/>
          <w:tblCellSpacing w:w="0" w:type="dxa"/>
          <w:jc w:val="center"/>
        </w:trPr>
        <w:tc>
          <w:tcPr>
            <w:tcW w:w="0" w:type="auto"/>
            <w:vAlign w:val="center"/>
            <w:hideMark/>
          </w:tcPr>
          <w:p w:rsidR="001923CC" w:rsidRPr="00123C51" w:rsidRDefault="001923CC" w:rsidP="001923CC">
            <w:pPr>
              <w:jc w:val="both"/>
              <w:rPr>
                <w:rFonts w:ascii="Palatino Linotype" w:hAnsi="Palatino Linotype"/>
                <w:i/>
                <w:sz w:val="22"/>
                <w:szCs w:val="22"/>
              </w:rPr>
            </w:pPr>
            <w:r w:rsidRPr="00123C51">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1923CC" w:rsidRPr="00123C51" w:rsidTr="001923CC">
        <w:trPr>
          <w:trHeight w:val="381"/>
          <w:tblCellSpacing w:w="0" w:type="dxa"/>
          <w:jc w:val="center"/>
        </w:trPr>
        <w:tc>
          <w:tcPr>
            <w:tcW w:w="0" w:type="auto"/>
            <w:vAlign w:val="center"/>
            <w:hideMark/>
          </w:tcPr>
          <w:p w:rsidR="001923CC" w:rsidRPr="00123C51" w:rsidRDefault="001923CC" w:rsidP="001923CC">
            <w:pPr>
              <w:jc w:val="both"/>
              <w:rPr>
                <w:rFonts w:ascii="Palatino Linotype" w:hAnsi="Palatino Linotype"/>
                <w:i/>
                <w:sz w:val="22"/>
                <w:szCs w:val="22"/>
              </w:rPr>
            </w:pPr>
          </w:p>
        </w:tc>
      </w:tr>
      <w:tr w:rsidR="001923CC" w:rsidRPr="00123C51" w:rsidTr="001923CC">
        <w:trPr>
          <w:trHeight w:val="152"/>
          <w:tblCellSpacing w:w="0" w:type="dxa"/>
          <w:jc w:val="center"/>
        </w:trPr>
        <w:tc>
          <w:tcPr>
            <w:tcW w:w="0" w:type="auto"/>
            <w:vAlign w:val="center"/>
            <w:hideMark/>
          </w:tcPr>
          <w:p w:rsidR="001923CC" w:rsidRPr="00123C51" w:rsidRDefault="001923CC" w:rsidP="001923CC">
            <w:pPr>
              <w:jc w:val="both"/>
              <w:rPr>
                <w:rFonts w:ascii="Palatino Linotype" w:hAnsi="Palatino Linotype"/>
                <w:i/>
                <w:sz w:val="22"/>
                <w:szCs w:val="22"/>
              </w:rPr>
            </w:pPr>
            <w:r w:rsidRPr="00123C51">
              <w:rPr>
                <w:rFonts w:ascii="Palatino Linotype" w:hAnsi="Palatino Linotype"/>
                <w:i/>
                <w:sz w:val="22"/>
                <w:szCs w:val="22"/>
              </w:rPr>
              <w:t>En atención a la solicitud con folio 03547/TOLUCA/IP/2024, me permito adjuntar al presente la respuesta correspondiente. Sin más por el momento, reciba un saludo.</w:t>
            </w:r>
          </w:p>
        </w:tc>
      </w:tr>
      <w:tr w:rsidR="001923CC" w:rsidRPr="00123C51" w:rsidTr="001923CC">
        <w:trPr>
          <w:trHeight w:val="381"/>
          <w:tblCellSpacing w:w="0" w:type="dxa"/>
          <w:jc w:val="center"/>
        </w:trPr>
        <w:tc>
          <w:tcPr>
            <w:tcW w:w="0" w:type="auto"/>
            <w:vAlign w:val="center"/>
            <w:hideMark/>
          </w:tcPr>
          <w:p w:rsidR="001923CC" w:rsidRPr="00123C51" w:rsidRDefault="001923CC" w:rsidP="001923CC">
            <w:pPr>
              <w:rPr>
                <w:rFonts w:ascii="Palatino Linotype" w:hAnsi="Palatino Linotype"/>
                <w:i/>
                <w:sz w:val="22"/>
                <w:szCs w:val="22"/>
              </w:rPr>
            </w:pPr>
          </w:p>
        </w:tc>
      </w:tr>
      <w:tr w:rsidR="001923CC" w:rsidRPr="00123C51" w:rsidTr="001923CC">
        <w:trPr>
          <w:trHeight w:val="152"/>
          <w:tblCellSpacing w:w="0" w:type="dxa"/>
          <w:jc w:val="center"/>
        </w:trPr>
        <w:tc>
          <w:tcPr>
            <w:tcW w:w="0" w:type="auto"/>
            <w:vAlign w:val="center"/>
            <w:hideMark/>
          </w:tcPr>
          <w:p w:rsidR="001923CC" w:rsidRPr="00123C51" w:rsidRDefault="001923CC" w:rsidP="001923CC">
            <w:pPr>
              <w:jc w:val="center"/>
              <w:rPr>
                <w:rFonts w:ascii="Palatino Linotype" w:hAnsi="Palatino Linotype"/>
                <w:i/>
                <w:sz w:val="22"/>
                <w:szCs w:val="22"/>
              </w:rPr>
            </w:pPr>
          </w:p>
        </w:tc>
      </w:tr>
      <w:tr w:rsidR="001923CC" w:rsidRPr="00123C51" w:rsidTr="001923CC">
        <w:trPr>
          <w:trHeight w:val="152"/>
          <w:tblCellSpacing w:w="0" w:type="dxa"/>
          <w:jc w:val="center"/>
        </w:trPr>
        <w:tc>
          <w:tcPr>
            <w:tcW w:w="0" w:type="auto"/>
            <w:vAlign w:val="center"/>
            <w:hideMark/>
          </w:tcPr>
          <w:p w:rsidR="001923CC" w:rsidRPr="00123C51" w:rsidRDefault="001923CC" w:rsidP="001923CC">
            <w:pPr>
              <w:rPr>
                <w:rFonts w:ascii="Palatino Linotype" w:hAnsi="Palatino Linotype"/>
                <w:i/>
                <w:sz w:val="22"/>
                <w:szCs w:val="22"/>
              </w:rPr>
            </w:pPr>
          </w:p>
        </w:tc>
      </w:tr>
      <w:tr w:rsidR="001923CC" w:rsidRPr="00123C51" w:rsidTr="001923CC">
        <w:trPr>
          <w:trHeight w:val="152"/>
          <w:tblCellSpacing w:w="0" w:type="dxa"/>
          <w:jc w:val="center"/>
        </w:trPr>
        <w:tc>
          <w:tcPr>
            <w:tcW w:w="0" w:type="auto"/>
            <w:vAlign w:val="center"/>
            <w:hideMark/>
          </w:tcPr>
          <w:p w:rsidR="001923CC" w:rsidRPr="00123C51" w:rsidRDefault="001923CC" w:rsidP="001923CC">
            <w:pPr>
              <w:rPr>
                <w:rFonts w:ascii="Palatino Linotype" w:hAnsi="Palatino Linotype"/>
                <w:i/>
                <w:sz w:val="22"/>
                <w:szCs w:val="22"/>
              </w:rPr>
            </w:pPr>
            <w:r w:rsidRPr="00123C51">
              <w:rPr>
                <w:rFonts w:ascii="Palatino Linotype" w:hAnsi="Palatino Linotype"/>
                <w:i/>
                <w:sz w:val="22"/>
                <w:szCs w:val="22"/>
              </w:rPr>
              <w:t>ATENTAMENTE</w:t>
            </w:r>
          </w:p>
        </w:tc>
      </w:tr>
      <w:tr w:rsidR="001923CC" w:rsidRPr="00123C51" w:rsidTr="001923CC">
        <w:trPr>
          <w:trHeight w:val="229"/>
          <w:tblCellSpacing w:w="0" w:type="dxa"/>
          <w:jc w:val="center"/>
        </w:trPr>
        <w:tc>
          <w:tcPr>
            <w:tcW w:w="0" w:type="auto"/>
            <w:vAlign w:val="center"/>
            <w:hideMark/>
          </w:tcPr>
          <w:p w:rsidR="001923CC" w:rsidRPr="00123C51" w:rsidRDefault="001923CC" w:rsidP="001923CC">
            <w:pPr>
              <w:rPr>
                <w:rFonts w:ascii="Palatino Linotype" w:hAnsi="Palatino Linotype"/>
                <w:i/>
                <w:sz w:val="22"/>
                <w:szCs w:val="22"/>
              </w:rPr>
            </w:pPr>
          </w:p>
        </w:tc>
      </w:tr>
      <w:tr w:rsidR="001923CC" w:rsidRPr="00123C51" w:rsidTr="001923CC">
        <w:trPr>
          <w:trHeight w:val="152"/>
          <w:tblCellSpacing w:w="0" w:type="dxa"/>
          <w:jc w:val="center"/>
        </w:trPr>
        <w:tc>
          <w:tcPr>
            <w:tcW w:w="0" w:type="auto"/>
            <w:vAlign w:val="center"/>
            <w:hideMark/>
          </w:tcPr>
          <w:p w:rsidR="001923CC" w:rsidRPr="00123C51" w:rsidRDefault="001923CC" w:rsidP="001923CC">
            <w:pPr>
              <w:rPr>
                <w:rFonts w:ascii="Palatino Linotype" w:hAnsi="Palatino Linotype"/>
                <w:i/>
                <w:sz w:val="22"/>
                <w:szCs w:val="22"/>
              </w:rPr>
            </w:pPr>
            <w:r w:rsidRPr="00123C51">
              <w:rPr>
                <w:rFonts w:ascii="Palatino Linotype" w:hAnsi="Palatino Linotype"/>
                <w:i/>
                <w:sz w:val="22"/>
                <w:szCs w:val="22"/>
              </w:rPr>
              <w:t xml:space="preserve">Dr. </w:t>
            </w:r>
            <w:proofErr w:type="spellStart"/>
            <w:r w:rsidRPr="00123C51">
              <w:rPr>
                <w:rFonts w:ascii="Palatino Linotype" w:hAnsi="Palatino Linotype"/>
                <w:i/>
                <w:sz w:val="22"/>
                <w:szCs w:val="22"/>
              </w:rPr>
              <w:t>Nahum</w:t>
            </w:r>
            <w:proofErr w:type="spellEnd"/>
            <w:r w:rsidRPr="00123C51">
              <w:rPr>
                <w:rFonts w:ascii="Palatino Linotype" w:hAnsi="Palatino Linotype"/>
                <w:i/>
                <w:sz w:val="22"/>
                <w:szCs w:val="22"/>
              </w:rPr>
              <w:t xml:space="preserve"> Miguel Mendoza Morales”</w:t>
            </w:r>
          </w:p>
        </w:tc>
      </w:tr>
    </w:tbl>
    <w:p w:rsidR="006A7531" w:rsidRPr="00123C51" w:rsidRDefault="006A7531" w:rsidP="006A7531">
      <w:pPr>
        <w:pBdr>
          <w:top w:val="nil"/>
          <w:left w:val="nil"/>
          <w:bottom w:val="nil"/>
          <w:right w:val="nil"/>
          <w:between w:val="nil"/>
        </w:pBdr>
        <w:spacing w:line="360" w:lineRule="auto"/>
        <w:jc w:val="both"/>
        <w:rPr>
          <w:rFonts w:ascii="Palatino Linotype" w:hAnsi="Palatino Linotype"/>
          <w:sz w:val="22"/>
          <w:szCs w:val="22"/>
        </w:rPr>
      </w:pPr>
    </w:p>
    <w:p w:rsidR="006A7531" w:rsidRPr="00123C51" w:rsidRDefault="001923CC" w:rsidP="001923CC">
      <w:pPr>
        <w:pStyle w:val="Prrafodelista"/>
        <w:numPr>
          <w:ilvl w:val="0"/>
          <w:numId w:val="8"/>
        </w:numPr>
        <w:pBdr>
          <w:top w:val="nil"/>
          <w:left w:val="nil"/>
          <w:bottom w:val="nil"/>
          <w:right w:val="nil"/>
          <w:between w:val="nil"/>
        </w:pBdr>
        <w:spacing w:line="360" w:lineRule="auto"/>
        <w:ind w:right="822"/>
        <w:jc w:val="both"/>
        <w:rPr>
          <w:rFonts w:ascii="Palatino Linotype" w:eastAsia="Palatino Linotype" w:hAnsi="Palatino Linotype" w:cs="Palatino Linotype"/>
          <w:color w:val="000000"/>
          <w:szCs w:val="22"/>
        </w:rPr>
      </w:pPr>
      <w:r w:rsidRPr="00123C51">
        <w:rPr>
          <w:rFonts w:ascii="Palatino Linotype" w:eastAsia="Palatino Linotype" w:hAnsi="Palatino Linotype" w:cs="Palatino Linotype"/>
          <w:color w:val="000000"/>
          <w:szCs w:val="22"/>
        </w:rPr>
        <w:t>A la respuesta se adjuntaron los archivos electrónicos que se describen enseguida:</w:t>
      </w:r>
    </w:p>
    <w:p w:rsidR="001923CC" w:rsidRPr="00123C51" w:rsidRDefault="001923CC" w:rsidP="001923CC">
      <w:pPr>
        <w:pStyle w:val="Prrafodelista"/>
        <w:pBdr>
          <w:top w:val="nil"/>
          <w:left w:val="nil"/>
          <w:bottom w:val="nil"/>
          <w:right w:val="nil"/>
          <w:between w:val="nil"/>
        </w:pBdr>
        <w:spacing w:line="360" w:lineRule="auto"/>
        <w:ind w:right="822"/>
        <w:jc w:val="both"/>
        <w:rPr>
          <w:rFonts w:ascii="Palatino Linotype" w:eastAsia="Palatino Linotype" w:hAnsi="Palatino Linotype" w:cs="Palatino Linotype"/>
          <w:color w:val="000000"/>
          <w:szCs w:val="22"/>
        </w:rPr>
      </w:pPr>
    </w:p>
    <w:p w:rsidR="001923CC" w:rsidRPr="00123C51" w:rsidRDefault="002C04C2" w:rsidP="00E35473">
      <w:pPr>
        <w:pStyle w:val="Prrafodelista"/>
        <w:numPr>
          <w:ilvl w:val="0"/>
          <w:numId w:val="9"/>
        </w:numPr>
        <w:pBdr>
          <w:top w:val="nil"/>
          <w:left w:val="nil"/>
          <w:bottom w:val="nil"/>
          <w:right w:val="nil"/>
          <w:between w:val="nil"/>
        </w:pBdr>
        <w:spacing w:line="360" w:lineRule="auto"/>
        <w:ind w:left="851" w:right="822" w:firstLine="0"/>
        <w:jc w:val="both"/>
        <w:rPr>
          <w:rFonts w:ascii="Palatino Linotype" w:eastAsia="Palatino Linotype" w:hAnsi="Palatino Linotype" w:cs="Palatino Linotype"/>
          <w:szCs w:val="22"/>
        </w:rPr>
      </w:pPr>
      <w:hyperlink r:id="rId12" w:tgtFrame="_blank" w:history="1">
        <w:r w:rsidR="001923CC" w:rsidRPr="00123C51">
          <w:rPr>
            <w:rStyle w:val="Hipervnculo"/>
            <w:rFonts w:ascii="Palatino Linotype" w:eastAsiaTheme="majorEastAsia" w:hAnsi="Palatino Linotype" w:cs="Arial"/>
            <w:b/>
            <w:bCs/>
            <w:color w:val="auto"/>
            <w:szCs w:val="22"/>
          </w:rPr>
          <w:t>03547 Saimex.zip</w:t>
        </w:r>
      </w:hyperlink>
      <w:r w:rsidR="001923CC" w:rsidRPr="00123C51">
        <w:rPr>
          <w:rFonts w:ascii="Palatino Linotype" w:hAnsi="Palatino Linotype" w:cs="Arial"/>
          <w:b/>
          <w:bCs/>
          <w:szCs w:val="22"/>
        </w:rPr>
        <w:t>:</w:t>
      </w:r>
      <w:r w:rsidR="00E35473" w:rsidRPr="00123C51">
        <w:rPr>
          <w:rFonts w:ascii="Palatino Linotype" w:hAnsi="Palatino Linotype" w:cs="Arial"/>
          <w:b/>
          <w:bCs/>
          <w:szCs w:val="22"/>
        </w:rPr>
        <w:t xml:space="preserve"> </w:t>
      </w:r>
      <w:r w:rsidR="00E35473" w:rsidRPr="00123C51">
        <w:rPr>
          <w:rFonts w:ascii="Palatino Linotype" w:hAnsi="Palatino Linotype" w:cs="Arial"/>
          <w:bCs/>
          <w:szCs w:val="22"/>
        </w:rPr>
        <w:t xml:space="preserve">archivo en formato </w:t>
      </w:r>
      <w:proofErr w:type="spellStart"/>
      <w:r w:rsidR="00E35473" w:rsidRPr="00123C51">
        <w:rPr>
          <w:rFonts w:ascii="Palatino Linotype" w:hAnsi="Palatino Linotype" w:cs="Arial"/>
          <w:bCs/>
          <w:szCs w:val="22"/>
        </w:rPr>
        <w:t>zip</w:t>
      </w:r>
      <w:proofErr w:type="spellEnd"/>
      <w:r w:rsidR="00E35473" w:rsidRPr="00123C51">
        <w:rPr>
          <w:rFonts w:ascii="Palatino Linotype" w:hAnsi="Palatino Linotype" w:cs="Arial"/>
          <w:bCs/>
          <w:szCs w:val="22"/>
        </w:rPr>
        <w:t xml:space="preserve">,  en el que se advierten dos carpetas denominadas </w:t>
      </w:r>
      <w:r w:rsidR="00E35473" w:rsidRPr="00123C51">
        <w:rPr>
          <w:rFonts w:ascii="Palatino Linotype" w:hAnsi="Palatino Linotype" w:cs="Arial"/>
          <w:b/>
          <w:bCs/>
          <w:szCs w:val="22"/>
        </w:rPr>
        <w:t xml:space="preserve">03547 </w:t>
      </w:r>
      <w:proofErr w:type="spellStart"/>
      <w:r w:rsidR="00E35473" w:rsidRPr="00123C51">
        <w:rPr>
          <w:rFonts w:ascii="Palatino Linotype" w:hAnsi="Palatino Linotype" w:cs="Arial"/>
          <w:b/>
          <w:bCs/>
          <w:szCs w:val="22"/>
        </w:rPr>
        <w:t>Saimex</w:t>
      </w:r>
      <w:proofErr w:type="spellEnd"/>
      <w:r w:rsidR="00E35473" w:rsidRPr="00123C51">
        <w:rPr>
          <w:rFonts w:ascii="Palatino Linotype" w:hAnsi="Palatino Linotype" w:cs="Arial"/>
          <w:b/>
          <w:bCs/>
          <w:szCs w:val="22"/>
        </w:rPr>
        <w:t xml:space="preserve"> Parte 01 2019-2021.zip</w:t>
      </w:r>
      <w:r w:rsidR="00E35473" w:rsidRPr="00123C51">
        <w:rPr>
          <w:rFonts w:ascii="Palatino Linotype" w:hAnsi="Palatino Linotype" w:cs="Arial"/>
          <w:bCs/>
          <w:szCs w:val="22"/>
        </w:rPr>
        <w:t xml:space="preserve"> y </w:t>
      </w:r>
      <w:r w:rsidR="00E35473" w:rsidRPr="00123C51">
        <w:rPr>
          <w:rFonts w:ascii="Palatino Linotype" w:hAnsi="Palatino Linotype" w:cs="Arial"/>
          <w:b/>
          <w:bCs/>
          <w:szCs w:val="22"/>
        </w:rPr>
        <w:t xml:space="preserve">03547 </w:t>
      </w:r>
      <w:proofErr w:type="spellStart"/>
      <w:r w:rsidR="00E35473" w:rsidRPr="00123C51">
        <w:rPr>
          <w:rFonts w:ascii="Palatino Linotype" w:hAnsi="Palatino Linotype" w:cs="Arial"/>
          <w:b/>
          <w:bCs/>
          <w:szCs w:val="22"/>
        </w:rPr>
        <w:t>Saimex</w:t>
      </w:r>
      <w:proofErr w:type="spellEnd"/>
      <w:r w:rsidR="00E35473" w:rsidRPr="00123C51">
        <w:rPr>
          <w:rFonts w:ascii="Palatino Linotype" w:hAnsi="Palatino Linotype" w:cs="Arial"/>
          <w:b/>
          <w:bCs/>
          <w:szCs w:val="22"/>
        </w:rPr>
        <w:t xml:space="preserve"> Parte 02 2022-2024.zip</w:t>
      </w:r>
      <w:r w:rsidR="00E35473" w:rsidRPr="00123C51">
        <w:rPr>
          <w:rFonts w:ascii="Palatino Linotype" w:hAnsi="Palatino Linotype" w:cs="Arial"/>
          <w:bCs/>
          <w:szCs w:val="22"/>
        </w:rPr>
        <w:t xml:space="preserve">; en la primera se adjuntaron 20 fichas curricular y en la segunda 15 fichas curriculares. </w:t>
      </w:r>
    </w:p>
    <w:p w:rsidR="001923CC" w:rsidRPr="00123C51" w:rsidRDefault="001923CC" w:rsidP="00E35473">
      <w:pPr>
        <w:pStyle w:val="Prrafodelista"/>
        <w:pBdr>
          <w:top w:val="nil"/>
          <w:left w:val="nil"/>
          <w:bottom w:val="nil"/>
          <w:right w:val="nil"/>
          <w:between w:val="nil"/>
        </w:pBdr>
        <w:spacing w:line="360" w:lineRule="auto"/>
        <w:ind w:left="851" w:right="822"/>
        <w:jc w:val="both"/>
        <w:rPr>
          <w:rFonts w:ascii="Palatino Linotype" w:eastAsia="Palatino Linotype" w:hAnsi="Palatino Linotype" w:cs="Palatino Linotype"/>
          <w:szCs w:val="22"/>
        </w:rPr>
      </w:pPr>
    </w:p>
    <w:p w:rsidR="001923CC" w:rsidRPr="00123C51" w:rsidRDefault="002C04C2" w:rsidP="00E35473">
      <w:pPr>
        <w:pStyle w:val="Prrafodelista"/>
        <w:numPr>
          <w:ilvl w:val="0"/>
          <w:numId w:val="9"/>
        </w:numPr>
        <w:pBdr>
          <w:top w:val="nil"/>
          <w:left w:val="nil"/>
          <w:bottom w:val="nil"/>
          <w:right w:val="nil"/>
          <w:between w:val="nil"/>
        </w:pBdr>
        <w:spacing w:line="360" w:lineRule="auto"/>
        <w:ind w:left="851" w:right="822" w:firstLine="0"/>
        <w:jc w:val="both"/>
        <w:rPr>
          <w:rFonts w:ascii="Palatino Linotype" w:eastAsia="Palatino Linotype" w:hAnsi="Palatino Linotype" w:cs="Palatino Linotype"/>
          <w:szCs w:val="22"/>
        </w:rPr>
      </w:pPr>
      <w:hyperlink r:id="rId13" w:tgtFrame="_blank" w:history="1">
        <w:r w:rsidR="001923CC" w:rsidRPr="00123C51">
          <w:rPr>
            <w:rStyle w:val="Hipervnculo"/>
            <w:rFonts w:ascii="Palatino Linotype" w:eastAsiaTheme="majorEastAsia" w:hAnsi="Palatino Linotype" w:cs="Arial"/>
            <w:b/>
            <w:bCs/>
            <w:color w:val="auto"/>
            <w:szCs w:val="22"/>
          </w:rPr>
          <w:t>RESPUESTA 03547. 2024</w:t>
        </w:r>
        <w:proofErr w:type="gramStart"/>
        <w:r w:rsidR="001923CC" w:rsidRPr="00123C51">
          <w:rPr>
            <w:rStyle w:val="Hipervnculo"/>
            <w:rFonts w:ascii="Palatino Linotype" w:eastAsiaTheme="majorEastAsia" w:hAnsi="Palatino Linotype" w:cs="Arial"/>
            <w:b/>
            <w:bCs/>
            <w:color w:val="auto"/>
            <w:szCs w:val="22"/>
          </w:rPr>
          <w:t>.pdf</w:t>
        </w:r>
        <w:proofErr w:type="gramEnd"/>
      </w:hyperlink>
      <w:r w:rsidR="001923CC" w:rsidRPr="00123C51">
        <w:rPr>
          <w:rFonts w:ascii="Palatino Linotype" w:hAnsi="Palatino Linotype"/>
          <w:szCs w:val="22"/>
        </w:rPr>
        <w:t>:</w:t>
      </w:r>
      <w:r w:rsidR="00E35473" w:rsidRPr="00123C51">
        <w:rPr>
          <w:rFonts w:ascii="Palatino Linotype" w:hAnsi="Palatino Linotype"/>
          <w:szCs w:val="22"/>
        </w:rPr>
        <w:t xml:space="preserve"> oficio de respuesta de fecha veintinueve de enero de dos mil veinticinco, suscrito por el Titular de la Unidad de Transparencia, en el que señaló que se adjunta respuesta de la Dirección de Administración y Recursos Humanos, los que señalaron que después de una búsqueda en los archivos que </w:t>
      </w:r>
      <w:r w:rsidR="00D6278C" w:rsidRPr="00123C51">
        <w:rPr>
          <w:rFonts w:ascii="Palatino Linotype" w:hAnsi="Palatino Linotype"/>
          <w:szCs w:val="22"/>
        </w:rPr>
        <w:t>guarda</w:t>
      </w:r>
      <w:r w:rsidR="00E35473" w:rsidRPr="00123C51">
        <w:rPr>
          <w:rFonts w:ascii="Palatino Linotype" w:hAnsi="Palatino Linotype"/>
          <w:szCs w:val="22"/>
        </w:rPr>
        <w:t xml:space="preserve"> el Departamento de Administración de Personal, no se encontró registro alguno de las información solicitada</w:t>
      </w:r>
      <w:r w:rsidR="00D6278C" w:rsidRPr="00123C51">
        <w:rPr>
          <w:rFonts w:ascii="Palatino Linotype" w:hAnsi="Palatino Linotype"/>
          <w:szCs w:val="22"/>
        </w:rPr>
        <w:t xml:space="preserve">, únicamente de las últimas dos administraciones (2019-2021 y 2022-2024). </w:t>
      </w:r>
    </w:p>
    <w:p w:rsidR="006A7531" w:rsidRPr="00123C51" w:rsidRDefault="006A7531" w:rsidP="006A7531">
      <w:p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rPr>
      </w:pPr>
    </w:p>
    <w:p w:rsidR="006A7531" w:rsidRPr="00123C51" w:rsidRDefault="00D6278C" w:rsidP="006A7531">
      <w:p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rPr>
      </w:pPr>
      <w:r w:rsidRPr="00123C51">
        <w:rPr>
          <w:rFonts w:ascii="Palatino Linotype" w:hAnsi="Palatino Linotype"/>
          <w:b/>
          <w:bCs/>
          <w:sz w:val="22"/>
          <w:szCs w:val="22"/>
        </w:rPr>
        <w:t>03546/TOLUCA/IP/2024</w:t>
      </w:r>
      <w:r w:rsidRPr="00123C51">
        <w:rPr>
          <w:rFonts w:ascii="Palatino Linotype" w:hAnsi="Palatino Linotype"/>
          <w:b/>
          <w:sz w:val="22"/>
          <w:szCs w:val="22"/>
        </w:rPr>
        <w:t xml:space="preserve"> – 00339/INFOEM/P/RR/2025:</w:t>
      </w:r>
      <w:r w:rsidRPr="00123C51">
        <w:rPr>
          <w:rFonts w:ascii="Palatino Linotype" w:hAnsi="Palatino Linotype"/>
          <w:sz w:val="22"/>
          <w:szCs w:val="22"/>
        </w:rPr>
        <w:t xml:space="preserve"> </w:t>
      </w:r>
    </w:p>
    <w:p w:rsidR="006A7531" w:rsidRPr="00123C51" w:rsidRDefault="006A7531" w:rsidP="006A7531">
      <w:pPr>
        <w:pBdr>
          <w:top w:val="nil"/>
          <w:left w:val="nil"/>
          <w:bottom w:val="nil"/>
          <w:right w:val="nil"/>
          <w:between w:val="nil"/>
        </w:pBdr>
        <w:spacing w:line="360" w:lineRule="auto"/>
        <w:ind w:right="822"/>
        <w:jc w:val="both"/>
        <w:rPr>
          <w:rFonts w:ascii="Palatino Linotype" w:eastAsia="Palatino Linotype" w:hAnsi="Palatino Linotype" w:cs="Palatino Linotype"/>
          <w:b/>
          <w:color w:val="000000"/>
          <w:sz w:val="22"/>
          <w:szCs w:val="22"/>
        </w:rPr>
      </w:pPr>
    </w:p>
    <w:tbl>
      <w:tblPr>
        <w:tblW w:w="7369" w:type="dxa"/>
        <w:jc w:val="center"/>
        <w:tblCellSpacing w:w="0" w:type="dxa"/>
        <w:tblCellMar>
          <w:left w:w="0" w:type="dxa"/>
          <w:right w:w="0" w:type="dxa"/>
        </w:tblCellMar>
        <w:tblLook w:val="04A0" w:firstRow="1" w:lastRow="0" w:firstColumn="1" w:lastColumn="0" w:noHBand="0" w:noVBand="1"/>
      </w:tblPr>
      <w:tblGrid>
        <w:gridCol w:w="7369"/>
      </w:tblGrid>
      <w:tr w:rsidR="00D6278C" w:rsidRPr="00123C51" w:rsidTr="00D6278C">
        <w:trPr>
          <w:trHeight w:val="762"/>
          <w:tblCellSpacing w:w="0" w:type="dxa"/>
          <w:jc w:val="center"/>
        </w:trPr>
        <w:tc>
          <w:tcPr>
            <w:tcW w:w="0" w:type="auto"/>
            <w:vAlign w:val="center"/>
            <w:hideMark/>
          </w:tcPr>
          <w:p w:rsidR="00D6278C" w:rsidRPr="00123C51" w:rsidRDefault="00D6278C" w:rsidP="00D6278C">
            <w:pPr>
              <w:jc w:val="right"/>
              <w:rPr>
                <w:rFonts w:ascii="Palatino Linotype" w:hAnsi="Palatino Linotype"/>
                <w:i/>
                <w:sz w:val="22"/>
                <w:szCs w:val="22"/>
              </w:rPr>
            </w:pPr>
            <w:r w:rsidRPr="00123C51">
              <w:rPr>
                <w:rFonts w:ascii="Palatino Linotype" w:hAnsi="Palatino Linotype"/>
                <w:i/>
                <w:sz w:val="22"/>
                <w:szCs w:val="22"/>
              </w:rPr>
              <w:br/>
              <w:t>Toluca, México a 29 de Enero de 2025</w:t>
            </w:r>
          </w:p>
        </w:tc>
      </w:tr>
      <w:tr w:rsidR="00D6278C" w:rsidRPr="00123C51" w:rsidTr="00D6278C">
        <w:trPr>
          <w:trHeight w:val="762"/>
          <w:tblCellSpacing w:w="0" w:type="dxa"/>
          <w:jc w:val="center"/>
        </w:trPr>
        <w:tc>
          <w:tcPr>
            <w:tcW w:w="0" w:type="auto"/>
            <w:vAlign w:val="center"/>
            <w:hideMark/>
          </w:tcPr>
          <w:p w:rsidR="00D6278C" w:rsidRPr="00123C51" w:rsidRDefault="00D6278C" w:rsidP="00D6278C">
            <w:pPr>
              <w:jc w:val="right"/>
              <w:rPr>
                <w:rFonts w:ascii="Palatino Linotype" w:hAnsi="Palatino Linotype"/>
                <w:i/>
                <w:sz w:val="22"/>
                <w:szCs w:val="22"/>
              </w:rPr>
            </w:pPr>
            <w:r w:rsidRPr="00123C51">
              <w:rPr>
                <w:rFonts w:ascii="Palatino Linotype" w:hAnsi="Palatino Linotype"/>
                <w:i/>
                <w:sz w:val="22"/>
                <w:szCs w:val="22"/>
              </w:rPr>
              <w:lastRenderedPageBreak/>
              <w:t>Nombre del solicitante: C. Solicitante</w:t>
            </w:r>
          </w:p>
        </w:tc>
      </w:tr>
      <w:tr w:rsidR="00D6278C" w:rsidRPr="00123C51" w:rsidTr="00D6278C">
        <w:trPr>
          <w:trHeight w:val="762"/>
          <w:tblCellSpacing w:w="0" w:type="dxa"/>
          <w:jc w:val="center"/>
        </w:trPr>
        <w:tc>
          <w:tcPr>
            <w:tcW w:w="0" w:type="auto"/>
            <w:vAlign w:val="center"/>
            <w:hideMark/>
          </w:tcPr>
          <w:p w:rsidR="00D6278C" w:rsidRPr="00123C51" w:rsidRDefault="00D6278C" w:rsidP="00D6278C">
            <w:pPr>
              <w:jc w:val="right"/>
              <w:rPr>
                <w:rFonts w:ascii="Palatino Linotype" w:hAnsi="Palatino Linotype"/>
                <w:i/>
                <w:sz w:val="22"/>
                <w:szCs w:val="22"/>
              </w:rPr>
            </w:pPr>
            <w:r w:rsidRPr="00123C51">
              <w:rPr>
                <w:rFonts w:ascii="Palatino Linotype" w:hAnsi="Palatino Linotype"/>
                <w:i/>
                <w:sz w:val="22"/>
                <w:szCs w:val="22"/>
              </w:rPr>
              <w:t>Folio de la solicitud: 03546/TOLUCA/IP/2024</w:t>
            </w:r>
          </w:p>
        </w:tc>
      </w:tr>
      <w:tr w:rsidR="00D6278C" w:rsidRPr="00123C51" w:rsidTr="00D6278C">
        <w:trPr>
          <w:trHeight w:val="381"/>
          <w:tblCellSpacing w:w="0" w:type="dxa"/>
          <w:jc w:val="center"/>
        </w:trPr>
        <w:tc>
          <w:tcPr>
            <w:tcW w:w="0" w:type="auto"/>
            <w:vAlign w:val="center"/>
            <w:hideMark/>
          </w:tcPr>
          <w:p w:rsidR="00D6278C" w:rsidRPr="00123C51" w:rsidRDefault="00D6278C" w:rsidP="00D6278C">
            <w:pPr>
              <w:jc w:val="both"/>
              <w:rPr>
                <w:rFonts w:ascii="Palatino Linotype" w:hAnsi="Palatino Linotype"/>
                <w:i/>
                <w:sz w:val="22"/>
                <w:szCs w:val="22"/>
              </w:rPr>
            </w:pPr>
            <w:r w:rsidRPr="00123C51">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D6278C" w:rsidRPr="00123C51" w:rsidTr="00D6278C">
        <w:trPr>
          <w:trHeight w:val="381"/>
          <w:tblCellSpacing w:w="0" w:type="dxa"/>
          <w:jc w:val="center"/>
        </w:trPr>
        <w:tc>
          <w:tcPr>
            <w:tcW w:w="0" w:type="auto"/>
            <w:vAlign w:val="center"/>
            <w:hideMark/>
          </w:tcPr>
          <w:p w:rsidR="00D6278C" w:rsidRPr="00123C51" w:rsidRDefault="00D6278C" w:rsidP="00D6278C">
            <w:pPr>
              <w:jc w:val="both"/>
              <w:rPr>
                <w:rFonts w:ascii="Palatino Linotype" w:hAnsi="Palatino Linotype"/>
                <w:i/>
                <w:sz w:val="22"/>
                <w:szCs w:val="22"/>
              </w:rPr>
            </w:pPr>
            <w:r w:rsidRPr="00123C51">
              <w:rPr>
                <w:rFonts w:ascii="Palatino Linotype" w:hAnsi="Palatino Linotype"/>
                <w:i/>
                <w:sz w:val="22"/>
                <w:szCs w:val="22"/>
              </w:rPr>
              <w:t>En atención a la solicitud con folio 03546/TOLUCA/IP/2024, me permito adjuntar al presente la respuesta correspondiente. Sin más por el momento, reciba un saludo.</w:t>
            </w:r>
          </w:p>
        </w:tc>
      </w:tr>
      <w:tr w:rsidR="00D6278C" w:rsidRPr="00123C51" w:rsidTr="00D6278C">
        <w:trPr>
          <w:trHeight w:val="381"/>
          <w:tblCellSpacing w:w="0" w:type="dxa"/>
          <w:jc w:val="center"/>
        </w:trPr>
        <w:tc>
          <w:tcPr>
            <w:tcW w:w="0" w:type="auto"/>
            <w:vAlign w:val="center"/>
            <w:hideMark/>
          </w:tcPr>
          <w:p w:rsidR="00D6278C" w:rsidRPr="00123C51" w:rsidRDefault="00D6278C" w:rsidP="00D6278C">
            <w:pPr>
              <w:rPr>
                <w:rFonts w:ascii="Palatino Linotype" w:hAnsi="Palatino Linotype"/>
                <w:i/>
                <w:sz w:val="22"/>
                <w:szCs w:val="22"/>
              </w:rPr>
            </w:pPr>
          </w:p>
          <w:p w:rsidR="00D6278C" w:rsidRPr="00123C51" w:rsidRDefault="00D6278C" w:rsidP="00D6278C">
            <w:pPr>
              <w:rPr>
                <w:rFonts w:ascii="Palatino Linotype" w:hAnsi="Palatino Linotype"/>
                <w:i/>
                <w:sz w:val="22"/>
                <w:szCs w:val="22"/>
              </w:rPr>
            </w:pPr>
          </w:p>
          <w:p w:rsidR="00D6278C" w:rsidRPr="00123C51" w:rsidRDefault="00D6278C" w:rsidP="00D6278C">
            <w:pPr>
              <w:rPr>
                <w:rFonts w:ascii="Palatino Linotype" w:hAnsi="Palatino Linotype"/>
                <w:i/>
                <w:sz w:val="22"/>
                <w:szCs w:val="22"/>
              </w:rPr>
            </w:pPr>
            <w:r w:rsidRPr="00123C51">
              <w:rPr>
                <w:rFonts w:ascii="Palatino Linotype" w:hAnsi="Palatino Linotype"/>
                <w:i/>
                <w:sz w:val="22"/>
                <w:szCs w:val="22"/>
              </w:rPr>
              <w:t>ATENTAMENTE</w:t>
            </w:r>
          </w:p>
        </w:tc>
      </w:tr>
      <w:tr w:rsidR="00D6278C" w:rsidRPr="00123C51" w:rsidTr="00D6278C">
        <w:trPr>
          <w:trHeight w:val="381"/>
          <w:tblCellSpacing w:w="0" w:type="dxa"/>
          <w:jc w:val="center"/>
        </w:trPr>
        <w:tc>
          <w:tcPr>
            <w:tcW w:w="0" w:type="auto"/>
            <w:vAlign w:val="center"/>
            <w:hideMark/>
          </w:tcPr>
          <w:p w:rsidR="00D6278C" w:rsidRPr="00123C51" w:rsidRDefault="00D6278C" w:rsidP="00D6278C">
            <w:pPr>
              <w:rPr>
                <w:rFonts w:ascii="Palatino Linotype" w:hAnsi="Palatino Linotype"/>
                <w:i/>
                <w:sz w:val="22"/>
                <w:szCs w:val="22"/>
              </w:rPr>
            </w:pPr>
            <w:r w:rsidRPr="00123C51">
              <w:rPr>
                <w:rFonts w:ascii="Palatino Linotype" w:hAnsi="Palatino Linotype"/>
                <w:i/>
                <w:sz w:val="22"/>
                <w:szCs w:val="22"/>
              </w:rPr>
              <w:t xml:space="preserve">Dr. </w:t>
            </w:r>
            <w:proofErr w:type="spellStart"/>
            <w:r w:rsidRPr="00123C51">
              <w:rPr>
                <w:rFonts w:ascii="Palatino Linotype" w:hAnsi="Palatino Linotype"/>
                <w:i/>
                <w:sz w:val="22"/>
                <w:szCs w:val="22"/>
              </w:rPr>
              <w:t>Nahum</w:t>
            </w:r>
            <w:proofErr w:type="spellEnd"/>
            <w:r w:rsidRPr="00123C51">
              <w:rPr>
                <w:rFonts w:ascii="Palatino Linotype" w:hAnsi="Palatino Linotype"/>
                <w:i/>
                <w:sz w:val="22"/>
                <w:szCs w:val="22"/>
              </w:rPr>
              <w:t xml:space="preserve"> Miguel Mendoza Morales</w:t>
            </w:r>
          </w:p>
        </w:tc>
      </w:tr>
    </w:tbl>
    <w:p w:rsidR="00D6278C" w:rsidRPr="00123C51" w:rsidRDefault="00D6278C" w:rsidP="006A7531">
      <w:pPr>
        <w:pBdr>
          <w:top w:val="nil"/>
          <w:left w:val="nil"/>
          <w:bottom w:val="nil"/>
          <w:right w:val="nil"/>
          <w:between w:val="nil"/>
        </w:pBdr>
        <w:spacing w:line="360" w:lineRule="auto"/>
        <w:ind w:right="822"/>
        <w:jc w:val="both"/>
        <w:rPr>
          <w:rFonts w:ascii="Palatino Linotype" w:eastAsia="Palatino Linotype" w:hAnsi="Palatino Linotype" w:cs="Palatino Linotype"/>
          <w:b/>
          <w:color w:val="000000"/>
          <w:sz w:val="22"/>
          <w:szCs w:val="22"/>
        </w:rPr>
      </w:pPr>
    </w:p>
    <w:p w:rsidR="00D6278C" w:rsidRPr="00123C51" w:rsidRDefault="006A7531" w:rsidP="00D6278C">
      <w:pPr>
        <w:pStyle w:val="Prrafodelista"/>
        <w:numPr>
          <w:ilvl w:val="0"/>
          <w:numId w:val="4"/>
        </w:numPr>
        <w:pBdr>
          <w:top w:val="nil"/>
          <w:left w:val="nil"/>
          <w:bottom w:val="nil"/>
          <w:right w:val="nil"/>
          <w:between w:val="nil"/>
        </w:pBdr>
        <w:spacing w:line="360" w:lineRule="auto"/>
        <w:ind w:right="822"/>
        <w:jc w:val="both"/>
        <w:rPr>
          <w:rFonts w:ascii="Palatino Linotype" w:eastAsia="Palatino Linotype" w:hAnsi="Palatino Linotype" w:cs="Palatino Linotype"/>
          <w:color w:val="000000"/>
          <w:szCs w:val="22"/>
        </w:rPr>
      </w:pPr>
      <w:r w:rsidRPr="00123C51">
        <w:rPr>
          <w:rFonts w:ascii="Palatino Linotype" w:eastAsia="Palatino Linotype" w:hAnsi="Palatino Linotype" w:cs="Palatino Linotype"/>
          <w:color w:val="000000"/>
          <w:szCs w:val="22"/>
        </w:rPr>
        <w:t>A la respuesta se adjuntó el archivo denominado</w:t>
      </w:r>
      <w:r w:rsidRPr="00123C51">
        <w:rPr>
          <w:rFonts w:ascii="Palatino Linotype" w:eastAsia="Palatino Linotype" w:hAnsi="Palatino Linotype" w:cs="Palatino Linotype"/>
          <w:b/>
          <w:color w:val="000000"/>
          <w:szCs w:val="22"/>
        </w:rPr>
        <w:t xml:space="preserve"> </w:t>
      </w:r>
    </w:p>
    <w:p w:rsidR="00D6278C" w:rsidRPr="00123C51" w:rsidRDefault="00D6278C" w:rsidP="00D6278C">
      <w:pPr>
        <w:pStyle w:val="Prrafodelista"/>
        <w:pBdr>
          <w:top w:val="nil"/>
          <w:left w:val="nil"/>
          <w:bottom w:val="nil"/>
          <w:right w:val="nil"/>
          <w:between w:val="nil"/>
        </w:pBdr>
        <w:spacing w:line="360" w:lineRule="auto"/>
        <w:ind w:right="822"/>
        <w:jc w:val="both"/>
        <w:rPr>
          <w:rFonts w:ascii="Palatino Linotype" w:eastAsia="Palatino Linotype" w:hAnsi="Palatino Linotype" w:cs="Palatino Linotype"/>
          <w:color w:val="000000"/>
          <w:szCs w:val="22"/>
        </w:rPr>
      </w:pPr>
    </w:p>
    <w:p w:rsidR="00D6278C" w:rsidRPr="00123C51" w:rsidRDefault="002C04C2" w:rsidP="008560BE">
      <w:pPr>
        <w:pStyle w:val="Prrafodelista"/>
        <w:numPr>
          <w:ilvl w:val="0"/>
          <w:numId w:val="10"/>
        </w:numPr>
        <w:pBdr>
          <w:top w:val="nil"/>
          <w:left w:val="nil"/>
          <w:bottom w:val="nil"/>
          <w:right w:val="nil"/>
          <w:between w:val="nil"/>
        </w:pBdr>
        <w:spacing w:line="360" w:lineRule="auto"/>
        <w:ind w:right="822"/>
        <w:jc w:val="both"/>
        <w:rPr>
          <w:rFonts w:ascii="Palatino Linotype" w:hAnsi="Palatino Linotype"/>
          <w:szCs w:val="22"/>
        </w:rPr>
      </w:pPr>
      <w:hyperlink r:id="rId14" w:tgtFrame="_blank" w:history="1">
        <w:r w:rsidR="00D6278C" w:rsidRPr="00123C51">
          <w:rPr>
            <w:rStyle w:val="Hipervnculo"/>
            <w:rFonts w:ascii="Palatino Linotype" w:eastAsiaTheme="majorEastAsia" w:hAnsi="Palatino Linotype" w:cs="Arial"/>
            <w:b/>
            <w:bCs/>
            <w:color w:val="auto"/>
            <w:szCs w:val="22"/>
          </w:rPr>
          <w:t>03546 Saimex.zip</w:t>
        </w:r>
      </w:hyperlink>
      <w:r w:rsidR="00D6278C" w:rsidRPr="00123C51">
        <w:rPr>
          <w:rFonts w:ascii="Palatino Linotype" w:hAnsi="Palatino Linotype" w:cs="Arial"/>
          <w:b/>
          <w:bCs/>
          <w:szCs w:val="22"/>
        </w:rPr>
        <w:t xml:space="preserve">: </w:t>
      </w:r>
      <w:r w:rsidR="008560BE" w:rsidRPr="00123C51">
        <w:rPr>
          <w:rFonts w:ascii="Palatino Linotype" w:hAnsi="Palatino Linotype" w:cs="Arial"/>
          <w:bCs/>
          <w:szCs w:val="22"/>
        </w:rPr>
        <w:t xml:space="preserve">archivo en el que se localizan dos fichas curriculares. </w:t>
      </w:r>
    </w:p>
    <w:p w:rsidR="00D6278C" w:rsidRPr="00123C51" w:rsidRDefault="00D6278C" w:rsidP="008560BE">
      <w:pPr>
        <w:pStyle w:val="Prrafodelista"/>
        <w:pBdr>
          <w:top w:val="nil"/>
          <w:left w:val="nil"/>
          <w:bottom w:val="nil"/>
          <w:right w:val="nil"/>
          <w:between w:val="nil"/>
        </w:pBdr>
        <w:spacing w:line="360" w:lineRule="auto"/>
        <w:ind w:left="1440" w:right="822"/>
        <w:jc w:val="both"/>
        <w:rPr>
          <w:rFonts w:ascii="Palatino Linotype" w:hAnsi="Palatino Linotype"/>
          <w:szCs w:val="22"/>
        </w:rPr>
      </w:pPr>
    </w:p>
    <w:p w:rsidR="00D6278C" w:rsidRPr="00123C51" w:rsidRDefault="002C04C2" w:rsidP="008560BE">
      <w:pPr>
        <w:pStyle w:val="Prrafodelista"/>
        <w:numPr>
          <w:ilvl w:val="0"/>
          <w:numId w:val="10"/>
        </w:numPr>
        <w:pBdr>
          <w:top w:val="nil"/>
          <w:left w:val="nil"/>
          <w:bottom w:val="nil"/>
          <w:right w:val="nil"/>
          <w:between w:val="nil"/>
        </w:pBdr>
        <w:spacing w:line="360" w:lineRule="auto"/>
        <w:ind w:right="822"/>
        <w:jc w:val="both"/>
        <w:rPr>
          <w:rFonts w:ascii="Palatino Linotype" w:hAnsi="Palatino Linotype"/>
          <w:szCs w:val="22"/>
        </w:rPr>
      </w:pPr>
      <w:hyperlink r:id="rId15" w:tgtFrame="_blank" w:history="1">
        <w:r w:rsidR="00D6278C" w:rsidRPr="00123C51">
          <w:rPr>
            <w:rStyle w:val="Hipervnculo"/>
            <w:rFonts w:ascii="Palatino Linotype" w:eastAsiaTheme="majorEastAsia" w:hAnsi="Palatino Linotype" w:cs="Arial"/>
            <w:b/>
            <w:bCs/>
            <w:color w:val="auto"/>
            <w:szCs w:val="22"/>
          </w:rPr>
          <w:t>RESPUESTA 3546. 2024.pdf</w:t>
        </w:r>
      </w:hyperlink>
      <w:r w:rsidR="00D6278C" w:rsidRPr="00123C51">
        <w:rPr>
          <w:rFonts w:ascii="Palatino Linotype" w:hAnsi="Palatino Linotype"/>
          <w:szCs w:val="22"/>
        </w:rPr>
        <w:t>:</w:t>
      </w:r>
      <w:r w:rsidR="0063409C" w:rsidRPr="00123C51">
        <w:rPr>
          <w:rFonts w:ascii="Palatino Linotype" w:hAnsi="Palatino Linotype"/>
          <w:szCs w:val="22"/>
        </w:rPr>
        <w:t xml:space="preserve"> oficio de respuesta de fecha veintinueve de enero de dos mil veinticinco, suscrito por el Titular de la Unidad de Transparencia, en el que señaló que se entrega información de la Dirección General de Administración y Recursos Humanos, quienes refieren que derivado de una búsqueda en los archivos que guarda el </w:t>
      </w:r>
      <w:r w:rsidR="0063409C" w:rsidRPr="00123C51">
        <w:rPr>
          <w:rFonts w:ascii="Palatino Linotype" w:hAnsi="Palatino Linotype"/>
          <w:szCs w:val="22"/>
        </w:rPr>
        <w:lastRenderedPageBreak/>
        <w:t xml:space="preserve">Departamento de Personal, no se encontró registro alguno de las información solicitada, solo se envía información de los Secretarios del Ayuntamiento de las dos últimas administraciones (2019-2021 y 2022-2024). </w:t>
      </w:r>
    </w:p>
    <w:p w:rsidR="00D6278C" w:rsidRPr="00123C51" w:rsidRDefault="00D6278C" w:rsidP="0063409C">
      <w:pPr>
        <w:pBdr>
          <w:top w:val="nil"/>
          <w:left w:val="nil"/>
          <w:bottom w:val="nil"/>
          <w:right w:val="nil"/>
          <w:between w:val="nil"/>
        </w:pBdr>
        <w:spacing w:line="360" w:lineRule="auto"/>
        <w:ind w:right="822"/>
        <w:jc w:val="both"/>
        <w:rPr>
          <w:rFonts w:ascii="Palatino Linotype" w:eastAsia="Palatino Linotype" w:hAnsi="Palatino Linotype" w:cs="Palatino Linotype"/>
          <w:color w:val="000000"/>
          <w:sz w:val="22"/>
          <w:szCs w:val="22"/>
        </w:rPr>
      </w:pPr>
    </w:p>
    <w:p w:rsidR="006A7531" w:rsidRPr="00123C51" w:rsidRDefault="006A7531" w:rsidP="006A7531">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sz w:val="22"/>
          <w:szCs w:val="22"/>
        </w:rPr>
      </w:pPr>
      <w:bookmarkStart w:id="1" w:name="_heading=h.30j0zll" w:colFirst="0" w:colLast="0"/>
      <w:bookmarkEnd w:id="1"/>
      <w:r w:rsidRPr="00123C51">
        <w:rPr>
          <w:rFonts w:ascii="Palatino Linotype" w:eastAsia="Palatino Linotype" w:hAnsi="Palatino Linotype" w:cs="Palatino Linotype"/>
          <w:color w:val="000000"/>
          <w:sz w:val="22"/>
          <w:szCs w:val="22"/>
        </w:rPr>
        <w:t xml:space="preserve">El </w:t>
      </w:r>
      <w:r w:rsidR="0063409C" w:rsidRPr="00123C51">
        <w:rPr>
          <w:rFonts w:ascii="Palatino Linotype" w:eastAsia="Palatino Linotype" w:hAnsi="Palatino Linotype" w:cs="Palatino Linotype"/>
          <w:b/>
          <w:color w:val="000000"/>
          <w:sz w:val="22"/>
          <w:szCs w:val="22"/>
        </w:rPr>
        <w:t>treinta de enero de dos mil veinticinco</w:t>
      </w:r>
      <w:r w:rsidR="0063409C" w:rsidRPr="00123C51">
        <w:rPr>
          <w:rFonts w:ascii="Palatino Linotype" w:eastAsia="Palatino Linotype" w:hAnsi="Palatino Linotype" w:cs="Palatino Linotype"/>
          <w:color w:val="000000"/>
          <w:sz w:val="22"/>
          <w:szCs w:val="22"/>
        </w:rPr>
        <w:t xml:space="preserve">, </w:t>
      </w:r>
      <w:r w:rsidRPr="00123C51">
        <w:rPr>
          <w:rFonts w:ascii="Palatino Linotype" w:eastAsia="Palatino Linotype" w:hAnsi="Palatino Linotype" w:cs="Palatino Linotype"/>
          <w:b/>
          <w:color w:val="000000"/>
          <w:sz w:val="22"/>
          <w:szCs w:val="22"/>
        </w:rPr>
        <w:t>EL RECURRENTE</w:t>
      </w:r>
      <w:r w:rsidRPr="00123C51">
        <w:rPr>
          <w:rFonts w:ascii="Palatino Linotype" w:eastAsia="Palatino Linotype" w:hAnsi="Palatino Linotype" w:cs="Palatino Linotype"/>
          <w:color w:val="000000"/>
          <w:sz w:val="22"/>
          <w:szCs w:val="22"/>
        </w:rPr>
        <w:t xml:space="preserve"> interpuso el recurso de revisión, en contra de la respuesta y señaló como:</w:t>
      </w:r>
    </w:p>
    <w:p w:rsidR="006A7531" w:rsidRPr="00123C51" w:rsidRDefault="006A7531" w:rsidP="006A7531">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6A7531" w:rsidRPr="00123C51" w:rsidRDefault="0063409C" w:rsidP="006A7531">
      <w:pPr>
        <w:pBdr>
          <w:top w:val="nil"/>
          <w:left w:val="nil"/>
          <w:bottom w:val="nil"/>
          <w:right w:val="nil"/>
          <w:between w:val="nil"/>
        </w:pBdr>
        <w:spacing w:line="360" w:lineRule="auto"/>
        <w:jc w:val="both"/>
        <w:rPr>
          <w:rFonts w:ascii="Palatino Linotype" w:hAnsi="Palatino Linotype"/>
          <w:b/>
          <w:color w:val="000000"/>
          <w:sz w:val="22"/>
          <w:szCs w:val="22"/>
        </w:rPr>
      </w:pPr>
      <w:r w:rsidRPr="00123C51">
        <w:rPr>
          <w:rFonts w:ascii="Palatino Linotype" w:hAnsi="Palatino Linotype"/>
          <w:b/>
          <w:color w:val="000000"/>
          <w:sz w:val="22"/>
          <w:szCs w:val="22"/>
        </w:rPr>
        <w:t>00338/INFOEM/IP/RR/2025</w:t>
      </w:r>
      <w:r w:rsidR="006A7531" w:rsidRPr="00123C51">
        <w:rPr>
          <w:rFonts w:ascii="Palatino Linotype" w:hAnsi="Palatino Linotype"/>
          <w:b/>
          <w:color w:val="000000"/>
          <w:sz w:val="22"/>
          <w:szCs w:val="22"/>
        </w:rPr>
        <w:t>:</w:t>
      </w:r>
    </w:p>
    <w:p w:rsidR="006A7531" w:rsidRPr="00123C51" w:rsidRDefault="006A7531" w:rsidP="006A7531">
      <w:pPr>
        <w:pBdr>
          <w:top w:val="nil"/>
          <w:left w:val="nil"/>
          <w:bottom w:val="nil"/>
          <w:right w:val="nil"/>
          <w:between w:val="nil"/>
        </w:pBdr>
        <w:spacing w:line="360" w:lineRule="auto"/>
        <w:jc w:val="both"/>
        <w:rPr>
          <w:rFonts w:ascii="Palatino Linotype" w:hAnsi="Palatino Linotype"/>
          <w:color w:val="000000"/>
          <w:sz w:val="22"/>
          <w:szCs w:val="22"/>
        </w:rPr>
      </w:pPr>
    </w:p>
    <w:p w:rsidR="006A7531" w:rsidRPr="00123C51" w:rsidRDefault="006A7531" w:rsidP="006A7531">
      <w:pPr>
        <w:numPr>
          <w:ilvl w:val="0"/>
          <w:numId w:val="2"/>
        </w:numPr>
        <w:pBdr>
          <w:top w:val="nil"/>
          <w:left w:val="nil"/>
          <w:bottom w:val="nil"/>
          <w:right w:val="nil"/>
          <w:between w:val="nil"/>
        </w:pBdr>
        <w:spacing w:line="360" w:lineRule="auto"/>
        <w:ind w:left="851" w:right="541"/>
        <w:jc w:val="both"/>
        <w:rPr>
          <w:rFonts w:ascii="Palatino Linotype" w:eastAsia="Palatino Linotype" w:hAnsi="Palatino Linotype" w:cs="Palatino Linotype"/>
          <w:color w:val="000000"/>
          <w:sz w:val="22"/>
          <w:szCs w:val="22"/>
        </w:rPr>
      </w:pPr>
      <w:r w:rsidRPr="00123C51">
        <w:rPr>
          <w:rFonts w:ascii="Palatino Linotype" w:eastAsia="Palatino Linotype" w:hAnsi="Palatino Linotype" w:cs="Palatino Linotype"/>
          <w:b/>
          <w:color w:val="000000"/>
          <w:sz w:val="22"/>
          <w:szCs w:val="22"/>
        </w:rPr>
        <w:t xml:space="preserve">Acto impugnado: </w:t>
      </w:r>
      <w:r w:rsidRPr="00123C51">
        <w:rPr>
          <w:rFonts w:ascii="Palatino Linotype" w:eastAsia="Palatino Linotype" w:hAnsi="Palatino Linotype" w:cs="Palatino Linotype"/>
          <w:i/>
          <w:color w:val="000000"/>
          <w:sz w:val="22"/>
          <w:szCs w:val="22"/>
        </w:rPr>
        <w:t>“</w:t>
      </w:r>
      <w:r w:rsidR="0063409C" w:rsidRPr="00123C51">
        <w:rPr>
          <w:rFonts w:ascii="Palatino Linotype" w:eastAsia="Palatino Linotype" w:hAnsi="Palatino Linotype" w:cs="Palatino Linotype"/>
          <w:i/>
          <w:color w:val="000000"/>
          <w:sz w:val="22"/>
          <w:szCs w:val="22"/>
        </w:rPr>
        <w:t xml:space="preserve">no </w:t>
      </w:r>
      <w:proofErr w:type="spellStart"/>
      <w:r w:rsidR="0063409C" w:rsidRPr="00123C51">
        <w:rPr>
          <w:rFonts w:ascii="Palatino Linotype" w:eastAsia="Palatino Linotype" w:hAnsi="Palatino Linotype" w:cs="Palatino Linotype"/>
          <w:i/>
          <w:color w:val="000000"/>
          <w:sz w:val="22"/>
          <w:szCs w:val="22"/>
        </w:rPr>
        <w:t>esta</w:t>
      </w:r>
      <w:proofErr w:type="spellEnd"/>
      <w:r w:rsidR="0063409C" w:rsidRPr="00123C51">
        <w:rPr>
          <w:rFonts w:ascii="Palatino Linotype" w:eastAsia="Palatino Linotype" w:hAnsi="Palatino Linotype" w:cs="Palatino Linotype"/>
          <w:i/>
          <w:color w:val="000000"/>
          <w:sz w:val="22"/>
          <w:szCs w:val="22"/>
        </w:rPr>
        <w:t xml:space="preserve"> completa la información falta muchos integrantes del cabildo</w:t>
      </w:r>
      <w:r w:rsidRPr="00123C51">
        <w:rPr>
          <w:rFonts w:ascii="Palatino Linotype" w:eastAsia="Palatino Linotype" w:hAnsi="Palatino Linotype" w:cs="Palatino Linotype"/>
          <w:i/>
          <w:color w:val="000000"/>
          <w:sz w:val="22"/>
          <w:szCs w:val="22"/>
        </w:rPr>
        <w:t>” (sic)</w:t>
      </w:r>
    </w:p>
    <w:p w:rsidR="006A7531" w:rsidRPr="00123C51" w:rsidRDefault="006A7531" w:rsidP="006A7531">
      <w:pPr>
        <w:numPr>
          <w:ilvl w:val="0"/>
          <w:numId w:val="2"/>
        </w:numPr>
        <w:pBdr>
          <w:top w:val="nil"/>
          <w:left w:val="nil"/>
          <w:bottom w:val="nil"/>
          <w:right w:val="nil"/>
          <w:between w:val="nil"/>
        </w:pBdr>
        <w:spacing w:line="360" w:lineRule="auto"/>
        <w:ind w:left="851" w:right="541"/>
        <w:jc w:val="both"/>
        <w:rPr>
          <w:rFonts w:ascii="Palatino Linotype" w:eastAsia="Palatino Linotype" w:hAnsi="Palatino Linotype" w:cs="Palatino Linotype"/>
          <w:color w:val="000000"/>
          <w:sz w:val="22"/>
          <w:szCs w:val="22"/>
        </w:rPr>
      </w:pPr>
      <w:r w:rsidRPr="00123C51">
        <w:rPr>
          <w:rFonts w:ascii="Palatino Linotype" w:eastAsia="Palatino Linotype" w:hAnsi="Palatino Linotype" w:cs="Palatino Linotype"/>
          <w:b/>
          <w:color w:val="000000"/>
          <w:sz w:val="22"/>
          <w:szCs w:val="22"/>
        </w:rPr>
        <w:t>Motivos o razones de inconformidad: “</w:t>
      </w:r>
      <w:r w:rsidR="0063409C" w:rsidRPr="00123C51">
        <w:rPr>
          <w:rFonts w:ascii="Palatino Linotype" w:eastAsia="Palatino Linotype" w:hAnsi="Palatino Linotype" w:cs="Palatino Linotype"/>
          <w:i/>
          <w:color w:val="000000"/>
          <w:sz w:val="22"/>
          <w:szCs w:val="22"/>
        </w:rPr>
        <w:t xml:space="preserve">información no </w:t>
      </w:r>
      <w:proofErr w:type="spellStart"/>
      <w:r w:rsidR="0063409C" w:rsidRPr="00123C51">
        <w:rPr>
          <w:rFonts w:ascii="Palatino Linotype" w:eastAsia="Palatino Linotype" w:hAnsi="Palatino Linotype" w:cs="Palatino Linotype"/>
          <w:i/>
          <w:color w:val="000000"/>
          <w:sz w:val="22"/>
          <w:szCs w:val="22"/>
        </w:rPr>
        <w:t>esta</w:t>
      </w:r>
      <w:proofErr w:type="spellEnd"/>
      <w:r w:rsidR="0063409C" w:rsidRPr="00123C51">
        <w:rPr>
          <w:rFonts w:ascii="Palatino Linotype" w:eastAsia="Palatino Linotype" w:hAnsi="Palatino Linotype" w:cs="Palatino Linotype"/>
          <w:i/>
          <w:color w:val="000000"/>
          <w:sz w:val="22"/>
          <w:szCs w:val="22"/>
        </w:rPr>
        <w:t xml:space="preserve"> completa</w:t>
      </w:r>
      <w:r w:rsidRPr="00123C51">
        <w:rPr>
          <w:rFonts w:ascii="Palatino Linotype" w:eastAsia="Palatino Linotype" w:hAnsi="Palatino Linotype" w:cs="Palatino Linotype"/>
          <w:b/>
          <w:color w:val="000000"/>
          <w:sz w:val="22"/>
          <w:szCs w:val="22"/>
        </w:rPr>
        <w:t>”</w:t>
      </w:r>
      <w:r w:rsidRPr="00123C51">
        <w:rPr>
          <w:rFonts w:ascii="Palatino Linotype" w:eastAsia="Palatino Linotype" w:hAnsi="Palatino Linotype" w:cs="Palatino Linotype"/>
          <w:i/>
          <w:color w:val="000000"/>
          <w:sz w:val="22"/>
          <w:szCs w:val="22"/>
        </w:rPr>
        <w:t xml:space="preserve"> (sic)</w:t>
      </w:r>
    </w:p>
    <w:p w:rsidR="006A7531" w:rsidRPr="00123C51" w:rsidRDefault="006A7531" w:rsidP="006A7531">
      <w:pPr>
        <w:pBdr>
          <w:top w:val="nil"/>
          <w:left w:val="nil"/>
          <w:bottom w:val="nil"/>
          <w:right w:val="nil"/>
          <w:between w:val="nil"/>
        </w:pBdr>
        <w:spacing w:line="360" w:lineRule="auto"/>
        <w:jc w:val="both"/>
        <w:rPr>
          <w:rFonts w:ascii="Palatino Linotype" w:eastAsia="Palatino Linotype" w:hAnsi="Palatino Linotype" w:cs="Palatino Linotype"/>
          <w:i/>
          <w:color w:val="000000"/>
          <w:sz w:val="22"/>
          <w:szCs w:val="22"/>
        </w:rPr>
      </w:pPr>
    </w:p>
    <w:p w:rsidR="006A7531" w:rsidRPr="00123C51" w:rsidRDefault="0063409C" w:rsidP="006A7531">
      <w:pPr>
        <w:pBdr>
          <w:top w:val="nil"/>
          <w:left w:val="nil"/>
          <w:bottom w:val="nil"/>
          <w:right w:val="nil"/>
          <w:between w:val="nil"/>
        </w:pBdr>
        <w:spacing w:line="360" w:lineRule="auto"/>
        <w:jc w:val="both"/>
        <w:rPr>
          <w:rFonts w:ascii="Palatino Linotype" w:hAnsi="Palatino Linotype"/>
          <w:b/>
          <w:color w:val="000000"/>
          <w:sz w:val="22"/>
          <w:szCs w:val="22"/>
        </w:rPr>
      </w:pPr>
      <w:r w:rsidRPr="00123C51">
        <w:rPr>
          <w:rFonts w:ascii="Palatino Linotype" w:hAnsi="Palatino Linotype"/>
          <w:b/>
          <w:color w:val="000000"/>
          <w:sz w:val="22"/>
          <w:szCs w:val="22"/>
        </w:rPr>
        <w:t>00339/INFOEM/IP/RR/2025</w:t>
      </w:r>
      <w:r w:rsidR="006A7531" w:rsidRPr="00123C51">
        <w:rPr>
          <w:rFonts w:ascii="Palatino Linotype" w:hAnsi="Palatino Linotype"/>
          <w:b/>
          <w:color w:val="000000"/>
          <w:sz w:val="22"/>
          <w:szCs w:val="22"/>
        </w:rPr>
        <w:t>:</w:t>
      </w:r>
    </w:p>
    <w:p w:rsidR="006A7531" w:rsidRPr="00123C51" w:rsidRDefault="006A7531" w:rsidP="006A7531">
      <w:pPr>
        <w:numPr>
          <w:ilvl w:val="0"/>
          <w:numId w:val="2"/>
        </w:numPr>
        <w:pBdr>
          <w:top w:val="nil"/>
          <w:left w:val="nil"/>
          <w:bottom w:val="nil"/>
          <w:right w:val="nil"/>
          <w:between w:val="nil"/>
        </w:pBdr>
        <w:spacing w:line="360" w:lineRule="auto"/>
        <w:ind w:left="851" w:right="541"/>
        <w:jc w:val="both"/>
        <w:rPr>
          <w:rFonts w:ascii="Palatino Linotype" w:eastAsia="Palatino Linotype" w:hAnsi="Palatino Linotype" w:cs="Palatino Linotype"/>
          <w:color w:val="000000"/>
          <w:sz w:val="22"/>
          <w:szCs w:val="22"/>
        </w:rPr>
      </w:pPr>
      <w:r w:rsidRPr="00123C51">
        <w:rPr>
          <w:rFonts w:ascii="Palatino Linotype" w:eastAsia="Palatino Linotype" w:hAnsi="Palatino Linotype" w:cs="Palatino Linotype"/>
          <w:b/>
          <w:color w:val="000000"/>
          <w:sz w:val="22"/>
          <w:szCs w:val="22"/>
        </w:rPr>
        <w:t xml:space="preserve">Acto impugnado: </w:t>
      </w:r>
      <w:r w:rsidRPr="00123C51">
        <w:rPr>
          <w:rFonts w:ascii="Palatino Linotype" w:eastAsia="Palatino Linotype" w:hAnsi="Palatino Linotype" w:cs="Palatino Linotype"/>
          <w:i/>
          <w:color w:val="000000"/>
          <w:sz w:val="22"/>
          <w:szCs w:val="22"/>
        </w:rPr>
        <w:t>“</w:t>
      </w:r>
      <w:r w:rsidR="0063409C" w:rsidRPr="00123C51">
        <w:rPr>
          <w:rFonts w:ascii="Palatino Linotype" w:eastAsia="Palatino Linotype" w:hAnsi="Palatino Linotype" w:cs="Palatino Linotype"/>
          <w:i/>
          <w:color w:val="000000"/>
          <w:sz w:val="22"/>
          <w:szCs w:val="22"/>
        </w:rPr>
        <w:t xml:space="preserve">información </w:t>
      </w:r>
      <w:proofErr w:type="spellStart"/>
      <w:r w:rsidR="0063409C" w:rsidRPr="00123C51">
        <w:rPr>
          <w:rFonts w:ascii="Palatino Linotype" w:eastAsia="Palatino Linotype" w:hAnsi="Palatino Linotype" w:cs="Palatino Linotype"/>
          <w:i/>
          <w:color w:val="000000"/>
          <w:sz w:val="22"/>
          <w:szCs w:val="22"/>
        </w:rPr>
        <w:t>incolpmeta</w:t>
      </w:r>
      <w:proofErr w:type="spellEnd"/>
      <w:r w:rsidR="0063409C" w:rsidRPr="00123C51">
        <w:rPr>
          <w:rFonts w:ascii="Palatino Linotype" w:eastAsia="Palatino Linotype" w:hAnsi="Palatino Linotype" w:cs="Palatino Linotype"/>
          <w:i/>
          <w:color w:val="000000"/>
          <w:sz w:val="22"/>
          <w:szCs w:val="22"/>
        </w:rPr>
        <w:t xml:space="preserve"> faltan Secretarios</w:t>
      </w:r>
      <w:r w:rsidRPr="00123C51">
        <w:rPr>
          <w:rFonts w:ascii="Palatino Linotype" w:eastAsia="Palatino Linotype" w:hAnsi="Palatino Linotype" w:cs="Palatino Linotype"/>
          <w:i/>
          <w:color w:val="000000"/>
          <w:sz w:val="22"/>
          <w:szCs w:val="22"/>
        </w:rPr>
        <w:t>” (sic)</w:t>
      </w:r>
    </w:p>
    <w:p w:rsidR="006A7531" w:rsidRPr="00123C51" w:rsidRDefault="006A7531" w:rsidP="006A7531">
      <w:pPr>
        <w:numPr>
          <w:ilvl w:val="0"/>
          <w:numId w:val="2"/>
        </w:numPr>
        <w:pBdr>
          <w:top w:val="nil"/>
          <w:left w:val="nil"/>
          <w:bottom w:val="nil"/>
          <w:right w:val="nil"/>
          <w:between w:val="nil"/>
        </w:pBdr>
        <w:spacing w:line="360" w:lineRule="auto"/>
        <w:ind w:left="851" w:right="541"/>
        <w:jc w:val="both"/>
        <w:rPr>
          <w:rFonts w:ascii="Palatino Linotype" w:eastAsia="Palatino Linotype" w:hAnsi="Palatino Linotype" w:cs="Palatino Linotype"/>
          <w:color w:val="000000"/>
          <w:sz w:val="22"/>
          <w:szCs w:val="22"/>
        </w:rPr>
      </w:pPr>
      <w:r w:rsidRPr="00123C51">
        <w:rPr>
          <w:rFonts w:ascii="Palatino Linotype" w:eastAsia="Palatino Linotype" w:hAnsi="Palatino Linotype" w:cs="Palatino Linotype"/>
          <w:b/>
          <w:color w:val="000000"/>
          <w:sz w:val="22"/>
          <w:szCs w:val="22"/>
        </w:rPr>
        <w:t>Motivos o razones de inconformidad: “</w:t>
      </w:r>
      <w:r w:rsidR="0063409C" w:rsidRPr="00123C51">
        <w:rPr>
          <w:rFonts w:ascii="Palatino Linotype" w:eastAsia="Palatino Linotype" w:hAnsi="Palatino Linotype" w:cs="Palatino Linotype"/>
          <w:i/>
          <w:color w:val="000000"/>
          <w:sz w:val="22"/>
          <w:szCs w:val="22"/>
        </w:rPr>
        <w:t xml:space="preserve">información </w:t>
      </w:r>
      <w:proofErr w:type="spellStart"/>
      <w:r w:rsidR="0063409C" w:rsidRPr="00123C51">
        <w:rPr>
          <w:rFonts w:ascii="Palatino Linotype" w:eastAsia="Palatino Linotype" w:hAnsi="Palatino Linotype" w:cs="Palatino Linotype"/>
          <w:i/>
          <w:color w:val="000000"/>
          <w:sz w:val="22"/>
          <w:szCs w:val="22"/>
        </w:rPr>
        <w:t>incolpmeta</w:t>
      </w:r>
      <w:proofErr w:type="spellEnd"/>
      <w:r w:rsidR="0063409C" w:rsidRPr="00123C51">
        <w:rPr>
          <w:rFonts w:ascii="Palatino Linotype" w:eastAsia="Palatino Linotype" w:hAnsi="Palatino Linotype" w:cs="Palatino Linotype"/>
          <w:i/>
          <w:color w:val="000000"/>
          <w:sz w:val="22"/>
          <w:szCs w:val="22"/>
        </w:rPr>
        <w:t xml:space="preserve"> faltan Secretarios</w:t>
      </w:r>
      <w:r w:rsidRPr="00123C51">
        <w:rPr>
          <w:rFonts w:ascii="Palatino Linotype" w:eastAsia="Palatino Linotype" w:hAnsi="Palatino Linotype" w:cs="Palatino Linotype"/>
          <w:b/>
          <w:color w:val="000000"/>
          <w:sz w:val="22"/>
          <w:szCs w:val="22"/>
        </w:rPr>
        <w:t>”</w:t>
      </w:r>
      <w:r w:rsidRPr="00123C51">
        <w:rPr>
          <w:rFonts w:ascii="Palatino Linotype" w:eastAsia="Palatino Linotype" w:hAnsi="Palatino Linotype" w:cs="Palatino Linotype"/>
          <w:i/>
          <w:color w:val="000000"/>
          <w:sz w:val="22"/>
          <w:szCs w:val="22"/>
        </w:rPr>
        <w:t xml:space="preserve"> (sic)</w:t>
      </w:r>
    </w:p>
    <w:p w:rsidR="006A7531" w:rsidRPr="00123C51" w:rsidRDefault="006A7531" w:rsidP="006A7531">
      <w:pPr>
        <w:pBdr>
          <w:top w:val="nil"/>
          <w:left w:val="nil"/>
          <w:bottom w:val="nil"/>
          <w:right w:val="nil"/>
          <w:between w:val="nil"/>
        </w:pBdr>
        <w:spacing w:line="360" w:lineRule="auto"/>
        <w:jc w:val="both"/>
        <w:rPr>
          <w:rFonts w:ascii="Palatino Linotype" w:eastAsia="Palatino Linotype" w:hAnsi="Palatino Linotype" w:cs="Palatino Linotype"/>
          <w:i/>
          <w:color w:val="000000"/>
          <w:sz w:val="22"/>
          <w:szCs w:val="22"/>
        </w:rPr>
      </w:pPr>
    </w:p>
    <w:p w:rsidR="006A7531" w:rsidRPr="00123C51" w:rsidRDefault="006A7531" w:rsidP="006A7531">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sz w:val="22"/>
          <w:szCs w:val="22"/>
        </w:rPr>
      </w:pPr>
      <w:r w:rsidRPr="00123C51">
        <w:rPr>
          <w:rFonts w:ascii="Palatino Linotype" w:eastAsia="Palatino Linotype" w:hAnsi="Palatino Linotype" w:cs="Palatino Linotype"/>
          <w:color w:val="000000"/>
          <w:sz w:val="22"/>
          <w:szCs w:val="22"/>
        </w:rPr>
        <w:t xml:space="preserve">Se registró el recurso revisión bajo el número de expediente al rubro indicado, asimismo con fundamento en lo dispuesto por el artículo 185 fracción I de la </w:t>
      </w:r>
      <w:r w:rsidRPr="00123C51">
        <w:rPr>
          <w:rFonts w:ascii="Palatino Linotype" w:eastAsia="Palatino Linotype" w:hAnsi="Palatino Linotype" w:cs="Palatino Linotype"/>
          <w:b/>
          <w:color w:val="000000"/>
          <w:sz w:val="22"/>
          <w:szCs w:val="22"/>
        </w:rPr>
        <w:t xml:space="preserve">Ley de </w:t>
      </w:r>
      <w:r w:rsidRPr="00123C51">
        <w:rPr>
          <w:rFonts w:ascii="Palatino Linotype" w:eastAsia="Palatino Linotype" w:hAnsi="Palatino Linotype" w:cs="Palatino Linotype"/>
          <w:b/>
          <w:color w:val="000000"/>
          <w:sz w:val="22"/>
          <w:szCs w:val="22"/>
        </w:rPr>
        <w:lastRenderedPageBreak/>
        <w:t xml:space="preserve">Transparencia y Acceso a la Información Pública del Estado de México y Municipios </w:t>
      </w:r>
      <w:r w:rsidRPr="00123C51">
        <w:rPr>
          <w:rFonts w:ascii="Palatino Linotype" w:eastAsia="Palatino Linotype" w:hAnsi="Palatino Linotype" w:cs="Palatino Linotype"/>
          <w:color w:val="000000"/>
          <w:sz w:val="22"/>
          <w:szCs w:val="22"/>
        </w:rPr>
        <w:t xml:space="preserve">se </w:t>
      </w:r>
      <w:r w:rsidRPr="00123C51">
        <w:rPr>
          <w:rFonts w:ascii="Palatino Linotype" w:eastAsia="Palatino Linotype" w:hAnsi="Palatino Linotype" w:cs="Palatino Linotype"/>
          <w:sz w:val="22"/>
          <w:szCs w:val="22"/>
        </w:rPr>
        <w:t>turna</w:t>
      </w:r>
      <w:r w:rsidRPr="00123C51">
        <w:rPr>
          <w:rFonts w:ascii="Palatino Linotype" w:eastAsia="Palatino Linotype" w:hAnsi="Palatino Linotype" w:cs="Palatino Linotype"/>
          <w:color w:val="000000"/>
          <w:sz w:val="22"/>
          <w:szCs w:val="22"/>
        </w:rPr>
        <w:t xml:space="preserve"> a la </w:t>
      </w:r>
      <w:r w:rsidRPr="00123C51">
        <w:rPr>
          <w:rFonts w:ascii="Palatino Linotype" w:eastAsia="Palatino Linotype" w:hAnsi="Palatino Linotype" w:cs="Palatino Linotype"/>
          <w:b/>
          <w:color w:val="000000"/>
          <w:sz w:val="22"/>
          <w:szCs w:val="22"/>
        </w:rPr>
        <w:t xml:space="preserve">Comisionada María del Rosario Mejía Ayala, </w:t>
      </w:r>
      <w:r w:rsidRPr="00123C51">
        <w:rPr>
          <w:rFonts w:ascii="Palatino Linotype" w:eastAsia="Palatino Linotype" w:hAnsi="Palatino Linotype" w:cs="Palatino Linotype"/>
          <w:sz w:val="22"/>
          <w:szCs w:val="22"/>
        </w:rPr>
        <w:t>para</w:t>
      </w:r>
      <w:r w:rsidRPr="00123C51">
        <w:rPr>
          <w:rFonts w:ascii="Palatino Linotype" w:eastAsia="Palatino Linotype" w:hAnsi="Palatino Linotype" w:cs="Palatino Linotype"/>
          <w:color w:val="000000"/>
          <w:sz w:val="22"/>
          <w:szCs w:val="22"/>
        </w:rPr>
        <w:t xml:space="preserve"> su análisis.</w:t>
      </w:r>
    </w:p>
    <w:p w:rsidR="006A7531" w:rsidRPr="00123C51" w:rsidRDefault="006A7531" w:rsidP="006A7531">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6A7531" w:rsidRPr="00123C51" w:rsidRDefault="006A7531" w:rsidP="006A7531">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sz w:val="22"/>
          <w:szCs w:val="22"/>
        </w:rPr>
      </w:pPr>
      <w:r w:rsidRPr="00123C51">
        <w:rPr>
          <w:rFonts w:ascii="Palatino Linotype" w:eastAsia="Palatino Linotype" w:hAnsi="Palatino Linotype" w:cs="Palatino Linotype"/>
          <w:color w:val="000000"/>
          <w:sz w:val="22"/>
          <w:szCs w:val="22"/>
        </w:rPr>
        <w:t xml:space="preserve">La Comisionada Ponente con fundamento en lo dispuesto por el artículo 185 fracción II de la ley de la materia, a través del acuerdo de admisión de fecha </w:t>
      </w:r>
      <w:r w:rsidR="0063409C" w:rsidRPr="00123C51">
        <w:rPr>
          <w:rFonts w:ascii="Palatino Linotype" w:eastAsia="Palatino Linotype" w:hAnsi="Palatino Linotype" w:cs="Palatino Linotype"/>
          <w:b/>
          <w:color w:val="000000"/>
          <w:sz w:val="22"/>
          <w:szCs w:val="22"/>
        </w:rPr>
        <w:t>cinco de febrero de dos mil veinticinco</w:t>
      </w:r>
      <w:r w:rsidRPr="00123C51">
        <w:rPr>
          <w:rFonts w:ascii="Palatino Linotype" w:eastAsia="Palatino Linotype" w:hAnsi="Palatino Linotype" w:cs="Palatino Linotype"/>
          <w:color w:val="000000"/>
          <w:sz w:val="22"/>
          <w:szCs w:val="22"/>
        </w:rPr>
        <w:t xml:space="preserve">, puso a disposición de las partes el expediente electrónico vía </w:t>
      </w:r>
      <w:r w:rsidRPr="00123C51">
        <w:rPr>
          <w:rFonts w:ascii="Palatino Linotype" w:eastAsia="Palatino Linotype" w:hAnsi="Palatino Linotype" w:cs="Palatino Linotype"/>
          <w:b/>
          <w:color w:val="000000"/>
          <w:sz w:val="22"/>
          <w:szCs w:val="22"/>
        </w:rPr>
        <w:t xml:space="preserve">SAIMEX </w:t>
      </w:r>
      <w:r w:rsidRPr="00123C51">
        <w:rPr>
          <w:rFonts w:ascii="Palatino Linotype" w:eastAsia="Palatino Linotype" w:hAnsi="Palatino Linotype" w:cs="Palatino Linotype"/>
          <w:color w:val="000000"/>
          <w:sz w:val="22"/>
          <w:szCs w:val="22"/>
        </w:rPr>
        <w:t xml:space="preserve">a efecto de que en un plazo máximo de siete días </w:t>
      </w:r>
      <w:r w:rsidRPr="00123C51">
        <w:rPr>
          <w:rFonts w:ascii="Palatino Linotype" w:eastAsia="Palatino Linotype" w:hAnsi="Palatino Linotype" w:cs="Palatino Linotype"/>
          <w:sz w:val="22"/>
          <w:szCs w:val="22"/>
        </w:rPr>
        <w:t>manifestara</w:t>
      </w:r>
      <w:r w:rsidRPr="00123C51">
        <w:rPr>
          <w:rFonts w:ascii="Palatino Linotype" w:eastAsia="Palatino Linotype" w:hAnsi="Palatino Linotype" w:cs="Palatino Linotype"/>
          <w:color w:val="000000"/>
          <w:sz w:val="22"/>
          <w:szCs w:val="22"/>
        </w:rPr>
        <w:t xml:space="preserve"> lo que a derecho </w:t>
      </w:r>
      <w:r w:rsidRPr="00123C51">
        <w:rPr>
          <w:rFonts w:ascii="Palatino Linotype" w:eastAsia="Palatino Linotype" w:hAnsi="Palatino Linotype" w:cs="Palatino Linotype"/>
          <w:sz w:val="22"/>
          <w:szCs w:val="22"/>
        </w:rPr>
        <w:t>conviniera</w:t>
      </w:r>
      <w:r w:rsidRPr="00123C51">
        <w:rPr>
          <w:rFonts w:ascii="Palatino Linotype" w:eastAsia="Palatino Linotype" w:hAnsi="Palatino Linotype" w:cs="Palatino Linotype"/>
          <w:color w:val="000000"/>
          <w:sz w:val="22"/>
          <w:szCs w:val="22"/>
        </w:rPr>
        <w:t xml:space="preserve">, </w:t>
      </w:r>
      <w:r w:rsidRPr="00123C51">
        <w:rPr>
          <w:rFonts w:ascii="Palatino Linotype" w:eastAsia="Palatino Linotype" w:hAnsi="Palatino Linotype" w:cs="Palatino Linotype"/>
          <w:sz w:val="22"/>
          <w:szCs w:val="22"/>
        </w:rPr>
        <w:t>ofreciera</w:t>
      </w:r>
      <w:r w:rsidRPr="00123C51">
        <w:rPr>
          <w:rFonts w:ascii="Palatino Linotype" w:eastAsia="Palatino Linotype" w:hAnsi="Palatino Linotype" w:cs="Palatino Linotype"/>
          <w:color w:val="000000"/>
          <w:sz w:val="22"/>
          <w:szCs w:val="22"/>
        </w:rPr>
        <w:t xml:space="preserve"> pruebas y alegatos según corresponda al caso concreto, de esta forma para que el </w:t>
      </w:r>
      <w:r w:rsidRPr="00123C51">
        <w:rPr>
          <w:rFonts w:ascii="Palatino Linotype" w:eastAsia="Palatino Linotype" w:hAnsi="Palatino Linotype" w:cs="Palatino Linotype"/>
          <w:b/>
          <w:color w:val="000000"/>
          <w:sz w:val="22"/>
          <w:szCs w:val="22"/>
        </w:rPr>
        <w:t>SUJETO OBLIGADO</w:t>
      </w:r>
      <w:r w:rsidRPr="00123C51">
        <w:rPr>
          <w:rFonts w:ascii="Palatino Linotype" w:eastAsia="Palatino Linotype" w:hAnsi="Palatino Linotype" w:cs="Palatino Linotype"/>
          <w:color w:val="000000"/>
          <w:sz w:val="22"/>
          <w:szCs w:val="22"/>
        </w:rPr>
        <w:t xml:space="preserve"> </w:t>
      </w:r>
      <w:r w:rsidRPr="00123C51">
        <w:rPr>
          <w:rFonts w:ascii="Palatino Linotype" w:eastAsia="Palatino Linotype" w:hAnsi="Palatino Linotype" w:cs="Palatino Linotype"/>
          <w:sz w:val="22"/>
          <w:szCs w:val="22"/>
        </w:rPr>
        <w:t>presentara</w:t>
      </w:r>
      <w:r w:rsidRPr="00123C51">
        <w:rPr>
          <w:rFonts w:ascii="Palatino Linotype" w:eastAsia="Palatino Linotype" w:hAnsi="Palatino Linotype" w:cs="Palatino Linotype"/>
          <w:color w:val="000000"/>
          <w:sz w:val="22"/>
          <w:szCs w:val="22"/>
        </w:rPr>
        <w:t xml:space="preserve"> el informe justificado procedente.</w:t>
      </w:r>
    </w:p>
    <w:p w:rsidR="006A7531" w:rsidRPr="00123C51" w:rsidRDefault="006A7531" w:rsidP="006A7531">
      <w:pPr>
        <w:pStyle w:val="Prrafodelista"/>
        <w:rPr>
          <w:rFonts w:ascii="Palatino Linotype" w:hAnsi="Palatino Linotype" w:cs="Arial"/>
          <w:bCs/>
          <w:szCs w:val="22"/>
        </w:rPr>
      </w:pPr>
    </w:p>
    <w:p w:rsidR="006A7531" w:rsidRPr="00123C51" w:rsidRDefault="006A7531" w:rsidP="006A7531">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sz w:val="22"/>
          <w:szCs w:val="22"/>
        </w:rPr>
      </w:pPr>
      <w:r w:rsidRPr="00123C51">
        <w:rPr>
          <w:rFonts w:ascii="Palatino Linotype" w:hAnsi="Palatino Linotype" w:cs="Arial"/>
          <w:bCs/>
          <w:sz w:val="22"/>
          <w:szCs w:val="22"/>
        </w:rPr>
        <w:t xml:space="preserve">Asimismo, con fundamento en lo dispuesto por el </w:t>
      </w:r>
      <w:r w:rsidRPr="00123C51">
        <w:rPr>
          <w:rFonts w:ascii="Palatino Linotype" w:hAnsi="Palatino Linotype" w:cs="Arial"/>
          <w:sz w:val="22"/>
          <w:szCs w:val="22"/>
        </w:rPr>
        <w:t xml:space="preserve">artículo 185 fracción I de la </w:t>
      </w:r>
      <w:r w:rsidRPr="00123C51">
        <w:rPr>
          <w:rFonts w:ascii="Palatino Linotype" w:hAnsi="Palatino Linotype" w:cs="Arial"/>
          <w:b/>
          <w:sz w:val="22"/>
          <w:szCs w:val="22"/>
        </w:rPr>
        <w:t>Ley de Transparencia y Acceso a la Información Pública del Estado de México y Municipios,</w:t>
      </w:r>
      <w:r w:rsidRPr="00123C51">
        <w:rPr>
          <w:rFonts w:ascii="Palatino Linotype" w:hAnsi="Palatino Linotype" w:cs="Arial"/>
          <w:sz w:val="22"/>
          <w:szCs w:val="22"/>
        </w:rPr>
        <w:t xml:space="preserve"> el recurso de revisión con número </w:t>
      </w:r>
      <w:r w:rsidR="0063409C" w:rsidRPr="00123C51">
        <w:rPr>
          <w:rFonts w:ascii="Palatino Linotype" w:hAnsi="Palatino Linotype" w:cs="Arial"/>
          <w:b/>
          <w:bCs/>
          <w:sz w:val="22"/>
          <w:szCs w:val="22"/>
        </w:rPr>
        <w:t>00338/INFOEM/IP/RR/2025</w:t>
      </w:r>
      <w:r w:rsidRPr="00123C51">
        <w:rPr>
          <w:rFonts w:ascii="Palatino Linotype" w:hAnsi="Palatino Linotype" w:cs="Arial"/>
          <w:b/>
          <w:sz w:val="22"/>
          <w:szCs w:val="22"/>
        </w:rPr>
        <w:t xml:space="preserve">, </w:t>
      </w:r>
      <w:r w:rsidRPr="00123C51">
        <w:rPr>
          <w:rFonts w:ascii="Palatino Linotype" w:hAnsi="Palatino Linotype" w:cs="Arial"/>
          <w:sz w:val="22"/>
          <w:szCs w:val="22"/>
        </w:rPr>
        <w:t>fue turnado</w:t>
      </w:r>
      <w:r w:rsidRPr="00123C51">
        <w:rPr>
          <w:rFonts w:ascii="Palatino Linotype" w:hAnsi="Palatino Linotype" w:cs="Arial"/>
          <w:b/>
          <w:sz w:val="22"/>
          <w:szCs w:val="22"/>
        </w:rPr>
        <w:t xml:space="preserve"> </w:t>
      </w:r>
      <w:r w:rsidRPr="00123C51">
        <w:rPr>
          <w:rFonts w:ascii="Palatino Linotype" w:hAnsi="Palatino Linotype" w:cs="Arial"/>
          <w:sz w:val="22"/>
          <w:szCs w:val="22"/>
        </w:rPr>
        <w:t xml:space="preserve">a la </w:t>
      </w:r>
      <w:r w:rsidRPr="00123C51">
        <w:rPr>
          <w:rFonts w:ascii="Palatino Linotype" w:hAnsi="Palatino Linotype" w:cs="Arial"/>
          <w:b/>
          <w:sz w:val="22"/>
          <w:szCs w:val="22"/>
        </w:rPr>
        <w:t>Comisionada</w:t>
      </w:r>
      <w:r w:rsidRPr="00123C51">
        <w:rPr>
          <w:rFonts w:ascii="Palatino Linotype" w:hAnsi="Palatino Linotype" w:cs="Arial"/>
          <w:sz w:val="22"/>
          <w:szCs w:val="22"/>
        </w:rPr>
        <w:t xml:space="preserve"> </w:t>
      </w:r>
      <w:r w:rsidRPr="00123C51">
        <w:rPr>
          <w:rFonts w:ascii="Palatino Linotype" w:hAnsi="Palatino Linotype" w:cs="Arial"/>
          <w:b/>
          <w:bCs/>
          <w:sz w:val="22"/>
          <w:szCs w:val="22"/>
        </w:rPr>
        <w:t>María del Rosario Mejía Ayala</w:t>
      </w:r>
      <w:r w:rsidRPr="00123C51">
        <w:rPr>
          <w:rFonts w:ascii="Palatino Linotype" w:hAnsi="Palatino Linotype" w:cs="Arial"/>
          <w:b/>
          <w:sz w:val="22"/>
          <w:szCs w:val="22"/>
        </w:rPr>
        <w:t xml:space="preserve"> </w:t>
      </w:r>
      <w:r w:rsidRPr="00123C51">
        <w:rPr>
          <w:rFonts w:ascii="Palatino Linotype" w:hAnsi="Palatino Linotype" w:cs="Arial"/>
          <w:sz w:val="22"/>
          <w:szCs w:val="22"/>
        </w:rPr>
        <w:t xml:space="preserve">con el objeto de su análisis, posteriormente el Pleno </w:t>
      </w:r>
      <w:r w:rsidRPr="00123C51">
        <w:rPr>
          <w:rFonts w:ascii="Palatino Linotype" w:eastAsia="MS Mincho" w:hAnsi="Palatino Linotype" w:cs="Arial"/>
          <w:sz w:val="22"/>
          <w:szCs w:val="22"/>
        </w:rPr>
        <w:t>de este Órgano Autónomo, en la</w:t>
      </w:r>
      <w:r w:rsidR="0063409C" w:rsidRPr="00123C51">
        <w:rPr>
          <w:rFonts w:ascii="Palatino Linotype" w:eastAsia="MS Mincho" w:hAnsi="Palatino Linotype" w:cs="Arial"/>
          <w:b/>
          <w:sz w:val="22"/>
          <w:szCs w:val="22"/>
        </w:rPr>
        <w:t xml:space="preserve"> </w:t>
      </w:r>
      <w:r w:rsidRPr="00123C51">
        <w:rPr>
          <w:rFonts w:ascii="Palatino Linotype" w:eastAsia="MS Mincho" w:hAnsi="Palatino Linotype" w:cs="Arial"/>
          <w:b/>
          <w:sz w:val="22"/>
          <w:szCs w:val="22"/>
        </w:rPr>
        <w:t xml:space="preserve"> Quinta Sesión Ordinaria</w:t>
      </w:r>
      <w:r w:rsidRPr="00123C51">
        <w:rPr>
          <w:rFonts w:ascii="Palatino Linotype" w:eastAsia="MS Mincho" w:hAnsi="Palatino Linotype" w:cs="Arial"/>
          <w:sz w:val="22"/>
          <w:szCs w:val="22"/>
        </w:rPr>
        <w:t xml:space="preserve"> del </w:t>
      </w:r>
      <w:r w:rsidRPr="00123C51">
        <w:rPr>
          <w:rFonts w:ascii="Palatino Linotype" w:eastAsia="MS Mincho" w:hAnsi="Palatino Linotype" w:cs="Arial"/>
          <w:b/>
          <w:sz w:val="22"/>
          <w:szCs w:val="22"/>
        </w:rPr>
        <w:t>do</w:t>
      </w:r>
      <w:r w:rsidR="0063409C" w:rsidRPr="00123C51">
        <w:rPr>
          <w:rFonts w:ascii="Palatino Linotype" w:eastAsia="MS Mincho" w:hAnsi="Palatino Linotype" w:cs="Arial"/>
          <w:b/>
          <w:sz w:val="22"/>
          <w:szCs w:val="22"/>
        </w:rPr>
        <w:t>ce de febrero de dos mil veinticinco</w:t>
      </w:r>
      <w:r w:rsidRPr="00123C51">
        <w:rPr>
          <w:rFonts w:ascii="Palatino Linotype" w:eastAsia="MS Mincho" w:hAnsi="Palatino Linotype" w:cs="Arial"/>
          <w:sz w:val="22"/>
          <w:szCs w:val="22"/>
        </w:rPr>
        <w:t xml:space="preserve">, ordenó la acumulación del </w:t>
      </w:r>
      <w:r w:rsidRPr="00123C51">
        <w:rPr>
          <w:rFonts w:ascii="Palatino Linotype" w:hAnsi="Palatino Linotype" w:cs="Arial"/>
          <w:sz w:val="22"/>
          <w:szCs w:val="22"/>
        </w:rPr>
        <w:t>recurso de revisión</w:t>
      </w:r>
      <w:r w:rsidR="0063409C" w:rsidRPr="00123C51">
        <w:rPr>
          <w:rFonts w:ascii="Palatino Linotype" w:hAnsi="Palatino Linotype" w:cs="Arial"/>
          <w:b/>
          <w:bCs/>
          <w:sz w:val="22"/>
          <w:szCs w:val="22"/>
        </w:rPr>
        <w:t xml:space="preserve"> 00339/INFOEM/IP/RR/2025</w:t>
      </w:r>
      <w:r w:rsidRPr="00123C51">
        <w:rPr>
          <w:rFonts w:ascii="Palatino Linotype" w:hAnsi="Palatino Linotype" w:cs="Arial"/>
          <w:b/>
          <w:sz w:val="22"/>
          <w:szCs w:val="22"/>
        </w:rPr>
        <w:t xml:space="preserve">. </w:t>
      </w:r>
    </w:p>
    <w:p w:rsidR="006A7531" w:rsidRPr="00123C51" w:rsidRDefault="006A7531" w:rsidP="006A7531">
      <w:pPr>
        <w:pStyle w:val="Prrafodelista"/>
        <w:rPr>
          <w:rFonts w:ascii="Palatino Linotype" w:hAnsi="Palatino Linotype" w:cs="Arial"/>
          <w:bCs/>
          <w:szCs w:val="22"/>
        </w:rPr>
      </w:pPr>
    </w:p>
    <w:p w:rsidR="006A7531" w:rsidRPr="00123C51" w:rsidRDefault="006A7531" w:rsidP="006A7531">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sz w:val="22"/>
          <w:szCs w:val="22"/>
        </w:rPr>
      </w:pPr>
      <w:r w:rsidRPr="00123C51">
        <w:rPr>
          <w:rFonts w:ascii="Palatino Linotype" w:hAnsi="Palatino Linotype" w:cs="Arial"/>
          <w:bCs/>
          <w:sz w:val="22"/>
          <w:szCs w:val="22"/>
        </w:rPr>
        <w:t>As</w:t>
      </w:r>
      <w:r w:rsidR="0063409C" w:rsidRPr="00123C51">
        <w:rPr>
          <w:rFonts w:ascii="Palatino Linotype" w:hAnsi="Palatino Linotype" w:cs="Arial"/>
          <w:bCs/>
          <w:sz w:val="22"/>
          <w:szCs w:val="22"/>
        </w:rPr>
        <w:t xml:space="preserve">í el </w:t>
      </w:r>
      <w:r w:rsidR="0063409C" w:rsidRPr="00123C51">
        <w:rPr>
          <w:rFonts w:ascii="Palatino Linotype" w:hAnsi="Palatino Linotype" w:cs="Arial"/>
          <w:b/>
          <w:bCs/>
          <w:sz w:val="22"/>
          <w:szCs w:val="22"/>
        </w:rPr>
        <w:t>veintisiete de marzo de dos mil veinticinco</w:t>
      </w:r>
      <w:r w:rsidRPr="00123C51">
        <w:rPr>
          <w:rFonts w:ascii="Palatino Linotype" w:hAnsi="Palatino Linotype" w:cs="Arial"/>
          <w:bCs/>
          <w:sz w:val="22"/>
          <w:szCs w:val="22"/>
        </w:rPr>
        <w:t xml:space="preserve">, se notificó el acuerdo </w:t>
      </w:r>
      <w:r w:rsidRPr="00123C51">
        <w:rPr>
          <w:rFonts w:ascii="Palatino Linotype" w:hAnsi="Palatino Linotype"/>
          <w:sz w:val="22"/>
          <w:szCs w:val="22"/>
        </w:rPr>
        <w:t>mediante el cual se decretó la acumulación de los recursos de revisión.</w:t>
      </w:r>
    </w:p>
    <w:p w:rsidR="006A7531" w:rsidRPr="00123C51" w:rsidRDefault="006A7531" w:rsidP="006A7531">
      <w:pPr>
        <w:pStyle w:val="Prrafodelista"/>
        <w:rPr>
          <w:rFonts w:ascii="Palatino Linotype" w:hAnsi="Palatino Linotype"/>
          <w:szCs w:val="22"/>
        </w:rPr>
      </w:pPr>
    </w:p>
    <w:p w:rsidR="006A7531" w:rsidRPr="00123C51" w:rsidRDefault="006A7531" w:rsidP="006A7531">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sz w:val="22"/>
          <w:szCs w:val="22"/>
        </w:rPr>
      </w:pPr>
      <w:r w:rsidRPr="00123C51">
        <w:rPr>
          <w:rFonts w:ascii="Palatino Linotype" w:hAnsi="Palatino Linotype"/>
          <w:sz w:val="22"/>
          <w:szCs w:val="22"/>
        </w:rPr>
        <w:t xml:space="preserve">En ese tenor resulta conveniente su trámite de forma unificada para mejor resolver y evitar la emisión de resoluciones contradictorias, fue procedente que este Órgano Garante </w:t>
      </w:r>
      <w:r w:rsidRPr="00123C51">
        <w:rPr>
          <w:rFonts w:ascii="Palatino Linotype" w:hAnsi="Palatino Linotype"/>
          <w:sz w:val="22"/>
          <w:szCs w:val="22"/>
        </w:rPr>
        <w:lastRenderedPageBreak/>
        <w:t>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6A7531" w:rsidRPr="00123C51" w:rsidRDefault="006A7531" w:rsidP="006A7531">
      <w:pPr>
        <w:spacing w:line="360" w:lineRule="auto"/>
        <w:contextualSpacing/>
        <w:jc w:val="both"/>
        <w:rPr>
          <w:rFonts w:ascii="Palatino Linotype" w:hAnsi="Palatino Linotype"/>
          <w:sz w:val="22"/>
          <w:szCs w:val="22"/>
        </w:rPr>
      </w:pPr>
    </w:p>
    <w:p w:rsidR="006A7531" w:rsidRPr="00123C51" w:rsidRDefault="006A7531" w:rsidP="006A7531">
      <w:pPr>
        <w:spacing w:line="360" w:lineRule="auto"/>
        <w:ind w:left="709" w:right="616"/>
        <w:contextualSpacing/>
        <w:jc w:val="center"/>
        <w:rPr>
          <w:rFonts w:ascii="Palatino Linotype" w:hAnsi="Palatino Linotype"/>
          <w:b/>
          <w:i/>
          <w:sz w:val="22"/>
          <w:szCs w:val="22"/>
        </w:rPr>
      </w:pPr>
      <w:r w:rsidRPr="00123C51">
        <w:rPr>
          <w:rFonts w:ascii="Palatino Linotype" w:hAnsi="Palatino Linotype"/>
          <w:b/>
          <w:i/>
          <w:sz w:val="22"/>
          <w:szCs w:val="22"/>
        </w:rPr>
        <w:t>Código de Procedimientos Administrativos del Estado de México.</w:t>
      </w:r>
    </w:p>
    <w:p w:rsidR="006A7531" w:rsidRPr="00123C51" w:rsidRDefault="006A7531" w:rsidP="006A7531">
      <w:pPr>
        <w:spacing w:line="360" w:lineRule="auto"/>
        <w:ind w:left="709" w:right="616"/>
        <w:contextualSpacing/>
        <w:jc w:val="center"/>
        <w:rPr>
          <w:rFonts w:ascii="Palatino Linotype" w:hAnsi="Palatino Linotype"/>
          <w:b/>
          <w:i/>
          <w:sz w:val="22"/>
          <w:szCs w:val="22"/>
        </w:rPr>
      </w:pPr>
    </w:p>
    <w:p w:rsidR="006A7531" w:rsidRPr="00123C51" w:rsidRDefault="006A7531" w:rsidP="006A7531">
      <w:pPr>
        <w:spacing w:line="360" w:lineRule="auto"/>
        <w:ind w:left="709" w:right="616"/>
        <w:contextualSpacing/>
        <w:jc w:val="both"/>
        <w:rPr>
          <w:rFonts w:ascii="Palatino Linotype" w:hAnsi="Palatino Linotype"/>
          <w:i/>
          <w:sz w:val="22"/>
          <w:szCs w:val="22"/>
        </w:rPr>
      </w:pPr>
      <w:r w:rsidRPr="00123C51">
        <w:rPr>
          <w:rFonts w:ascii="Palatino Linotype" w:hAnsi="Palatino Linotype"/>
          <w:b/>
          <w:i/>
          <w:sz w:val="22"/>
          <w:szCs w:val="22"/>
        </w:rPr>
        <w:t>“Artículo 18.-</w:t>
      </w:r>
      <w:r w:rsidRPr="00123C51">
        <w:rPr>
          <w:rFonts w:ascii="Palatino Linotype" w:hAnsi="Palatino Linotype"/>
          <w:i/>
          <w:sz w:val="22"/>
          <w:szCs w:val="22"/>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6A7531" w:rsidRPr="00123C51" w:rsidRDefault="006A7531" w:rsidP="006A7531">
      <w:pPr>
        <w:spacing w:line="360" w:lineRule="auto"/>
        <w:ind w:right="616"/>
        <w:contextualSpacing/>
        <w:jc w:val="both"/>
        <w:rPr>
          <w:rFonts w:ascii="Palatino Linotype" w:hAnsi="Palatino Linotype"/>
          <w:i/>
          <w:sz w:val="22"/>
          <w:szCs w:val="22"/>
        </w:rPr>
      </w:pPr>
    </w:p>
    <w:p w:rsidR="006A7531" w:rsidRPr="00123C51" w:rsidRDefault="006A7531" w:rsidP="006A7531">
      <w:pPr>
        <w:spacing w:line="360" w:lineRule="auto"/>
        <w:ind w:left="709" w:right="616"/>
        <w:contextualSpacing/>
        <w:jc w:val="center"/>
        <w:rPr>
          <w:rFonts w:ascii="Palatino Linotype" w:hAnsi="Palatino Linotype"/>
          <w:b/>
          <w:i/>
          <w:sz w:val="22"/>
          <w:szCs w:val="22"/>
        </w:rPr>
      </w:pPr>
      <w:r w:rsidRPr="00123C51">
        <w:rPr>
          <w:rFonts w:ascii="Palatino Linotype" w:hAnsi="Palatino Linotype"/>
          <w:b/>
          <w:i/>
          <w:sz w:val="22"/>
          <w:szCs w:val="22"/>
        </w:rPr>
        <w:t>Ley de Transparencia y Acceso a la Información Pública del Estado de México y Municipios</w:t>
      </w:r>
    </w:p>
    <w:p w:rsidR="006A7531" w:rsidRPr="00123C51" w:rsidRDefault="006A7531" w:rsidP="006A7531">
      <w:pPr>
        <w:spacing w:line="360" w:lineRule="auto"/>
        <w:ind w:left="709" w:right="616"/>
        <w:contextualSpacing/>
        <w:jc w:val="center"/>
        <w:rPr>
          <w:rFonts w:ascii="Palatino Linotype" w:hAnsi="Palatino Linotype"/>
          <w:b/>
          <w:i/>
          <w:sz w:val="22"/>
          <w:szCs w:val="22"/>
        </w:rPr>
      </w:pPr>
    </w:p>
    <w:p w:rsidR="006A7531" w:rsidRPr="00123C51" w:rsidRDefault="006A7531" w:rsidP="006A7531">
      <w:pPr>
        <w:spacing w:line="360" w:lineRule="auto"/>
        <w:ind w:left="709" w:right="616"/>
        <w:contextualSpacing/>
        <w:jc w:val="both"/>
        <w:rPr>
          <w:rFonts w:ascii="Palatino Linotype" w:hAnsi="Palatino Linotype"/>
          <w:i/>
          <w:sz w:val="22"/>
          <w:szCs w:val="22"/>
        </w:rPr>
      </w:pPr>
      <w:r w:rsidRPr="00123C51">
        <w:rPr>
          <w:rFonts w:ascii="Palatino Linotype" w:hAnsi="Palatino Linotype"/>
          <w:b/>
          <w:i/>
          <w:sz w:val="22"/>
          <w:szCs w:val="22"/>
        </w:rPr>
        <w:t>“Artículo 195.</w:t>
      </w:r>
      <w:r w:rsidRPr="00123C51">
        <w:rPr>
          <w:rFonts w:ascii="Palatino Linotype" w:hAnsi="Palatino Linotype"/>
          <w:i/>
          <w:sz w:val="22"/>
          <w:szCs w:val="22"/>
        </w:rPr>
        <w:t xml:space="preserve"> En la tramitación del recurso de revisión se aplicarán supletoriamente las disposiciones contenidas en el Código de Procedimientos Administrativos del Estado de México.”</w:t>
      </w:r>
    </w:p>
    <w:p w:rsidR="006A7531" w:rsidRPr="00123C51" w:rsidRDefault="006A7531" w:rsidP="006A7531">
      <w:pPr>
        <w:pBdr>
          <w:top w:val="nil"/>
          <w:left w:val="nil"/>
          <w:bottom w:val="nil"/>
          <w:right w:val="nil"/>
          <w:between w:val="nil"/>
        </w:pBdr>
        <w:spacing w:line="360" w:lineRule="auto"/>
        <w:jc w:val="both"/>
        <w:rPr>
          <w:rFonts w:ascii="Palatino Linotype" w:hAnsi="Palatino Linotype"/>
          <w:color w:val="000000"/>
          <w:sz w:val="22"/>
          <w:szCs w:val="22"/>
        </w:rPr>
      </w:pPr>
    </w:p>
    <w:p w:rsidR="00BA5D19" w:rsidRPr="00123C51" w:rsidRDefault="006A7531" w:rsidP="006A7531">
      <w:pPr>
        <w:numPr>
          <w:ilvl w:val="0"/>
          <w:numId w:val="3"/>
        </w:numPr>
        <w:tabs>
          <w:tab w:val="left" w:pos="284"/>
        </w:tabs>
        <w:spacing w:before="240" w:after="240" w:line="360" w:lineRule="auto"/>
        <w:ind w:left="0" w:firstLine="0"/>
        <w:jc w:val="both"/>
        <w:rPr>
          <w:rFonts w:ascii="Palatino Linotype" w:hAnsi="Palatino Linotype"/>
          <w:sz w:val="22"/>
          <w:szCs w:val="22"/>
        </w:rPr>
      </w:pPr>
      <w:r w:rsidRPr="00123C51">
        <w:rPr>
          <w:rFonts w:ascii="Palatino Linotype" w:eastAsia="Palatino Linotype" w:hAnsi="Palatino Linotype" w:cs="Palatino Linotype"/>
          <w:color w:val="000000"/>
          <w:sz w:val="22"/>
          <w:szCs w:val="22"/>
        </w:rPr>
        <w:lastRenderedPageBreak/>
        <w:t xml:space="preserve">De las constancias en el sistema </w:t>
      </w:r>
      <w:r w:rsidRPr="00123C51">
        <w:rPr>
          <w:rFonts w:ascii="Palatino Linotype" w:eastAsia="Palatino Linotype" w:hAnsi="Palatino Linotype" w:cs="Palatino Linotype"/>
          <w:b/>
          <w:color w:val="000000"/>
          <w:sz w:val="22"/>
          <w:szCs w:val="22"/>
        </w:rPr>
        <w:t>SAIMEX</w:t>
      </w:r>
      <w:r w:rsidRPr="00123C51">
        <w:rPr>
          <w:rFonts w:ascii="Palatino Linotype" w:eastAsia="Palatino Linotype" w:hAnsi="Palatino Linotype" w:cs="Palatino Linotype"/>
          <w:color w:val="000000"/>
          <w:sz w:val="22"/>
          <w:szCs w:val="22"/>
        </w:rPr>
        <w:t xml:space="preserve">, se advierte que </w:t>
      </w:r>
      <w:r w:rsidR="00BA5D19" w:rsidRPr="00123C51">
        <w:rPr>
          <w:rFonts w:ascii="Palatino Linotype" w:eastAsia="Palatino Linotype" w:hAnsi="Palatino Linotype" w:cs="Palatino Linotype"/>
          <w:color w:val="000000"/>
          <w:sz w:val="22"/>
          <w:szCs w:val="22"/>
        </w:rPr>
        <w:t>el Recurrente no realizó manifestaciones que a su derecho convinieran, por su parte, el Sujeto Obligado entregó informe justificado el catorce de febrero de dos mil veinticinco, mismo que se puso a la vista del particular el veinticinco de marzo del mismo año y que corresponde a los archivos que se describen enseguida:</w:t>
      </w:r>
    </w:p>
    <w:p w:rsidR="00BA5D19" w:rsidRPr="00123C51" w:rsidRDefault="00BA5D19" w:rsidP="00BA5D19">
      <w:pPr>
        <w:pStyle w:val="Prrafodelista"/>
        <w:numPr>
          <w:ilvl w:val="0"/>
          <w:numId w:val="13"/>
        </w:numPr>
        <w:tabs>
          <w:tab w:val="left" w:pos="284"/>
        </w:tabs>
        <w:spacing w:before="240" w:after="240" w:line="360" w:lineRule="auto"/>
        <w:jc w:val="both"/>
        <w:rPr>
          <w:rFonts w:ascii="Palatino Linotype" w:eastAsia="Palatino Linotype" w:hAnsi="Palatino Linotype" w:cs="Palatino Linotype"/>
          <w:b/>
          <w:color w:val="000000"/>
          <w:szCs w:val="22"/>
        </w:rPr>
      </w:pPr>
      <w:r w:rsidRPr="00123C51">
        <w:rPr>
          <w:rFonts w:ascii="Palatino Linotype" w:eastAsia="Palatino Linotype" w:hAnsi="Palatino Linotype" w:cs="Palatino Linotype"/>
          <w:b/>
          <w:color w:val="000000"/>
          <w:szCs w:val="22"/>
        </w:rPr>
        <w:t>00338/INFOEM/IP/RR/2025:</w:t>
      </w:r>
    </w:p>
    <w:p w:rsidR="00BA5D19" w:rsidRPr="00123C51" w:rsidRDefault="002C04C2" w:rsidP="00BA5D19">
      <w:pPr>
        <w:pStyle w:val="Prrafodelista"/>
        <w:numPr>
          <w:ilvl w:val="0"/>
          <w:numId w:val="14"/>
        </w:numPr>
        <w:tabs>
          <w:tab w:val="left" w:pos="284"/>
        </w:tabs>
        <w:spacing w:before="240" w:after="240" w:line="360" w:lineRule="auto"/>
        <w:jc w:val="both"/>
        <w:rPr>
          <w:rFonts w:ascii="Palatino Linotype" w:eastAsia="Palatino Linotype" w:hAnsi="Palatino Linotype" w:cs="Palatino Linotype"/>
          <w:b/>
          <w:szCs w:val="22"/>
        </w:rPr>
      </w:pPr>
      <w:hyperlink r:id="rId16" w:history="1">
        <w:r w:rsidR="00BA5D19" w:rsidRPr="00123C51">
          <w:rPr>
            <w:rStyle w:val="Hipervnculo"/>
            <w:rFonts w:ascii="Palatino Linotype" w:eastAsia="Palatino Linotype" w:hAnsi="Palatino Linotype" w:cs="Palatino Linotype"/>
            <w:b/>
            <w:bCs/>
            <w:color w:val="auto"/>
            <w:szCs w:val="22"/>
          </w:rPr>
          <w:t>Informe Justificado 338.pdf</w:t>
        </w:r>
      </w:hyperlink>
      <w:r w:rsidR="00BA5D19" w:rsidRPr="00123C51">
        <w:rPr>
          <w:rFonts w:ascii="Palatino Linotype" w:eastAsia="Palatino Linotype" w:hAnsi="Palatino Linotype" w:cs="Palatino Linotype"/>
          <w:b/>
          <w:szCs w:val="22"/>
        </w:rPr>
        <w:t xml:space="preserve">: </w:t>
      </w:r>
      <w:r w:rsidR="00BA5D19" w:rsidRPr="00123C51">
        <w:rPr>
          <w:rFonts w:ascii="Palatino Linotype" w:eastAsia="Palatino Linotype" w:hAnsi="Palatino Linotype" w:cs="Palatino Linotype"/>
          <w:szCs w:val="22"/>
        </w:rPr>
        <w:t>oficio de informe justificado de fecha catorce de febrero de dos mil veinticinco, suscrito por el Titular de la Unidad de Transparencia en el que, de forma medular, ratificó su respuesta.</w:t>
      </w:r>
      <w:r w:rsidR="00BA5D19" w:rsidRPr="00123C51">
        <w:rPr>
          <w:rFonts w:ascii="Palatino Linotype" w:eastAsia="Palatino Linotype" w:hAnsi="Palatino Linotype" w:cs="Palatino Linotype"/>
          <w:b/>
          <w:szCs w:val="22"/>
        </w:rPr>
        <w:t xml:space="preserve"> </w:t>
      </w:r>
    </w:p>
    <w:p w:rsidR="00BA5D19" w:rsidRPr="00123C51" w:rsidRDefault="00BA5D19" w:rsidP="00BA5D19">
      <w:pPr>
        <w:pStyle w:val="Prrafodelista"/>
        <w:tabs>
          <w:tab w:val="left" w:pos="284"/>
        </w:tabs>
        <w:spacing w:before="240" w:after="240" w:line="360" w:lineRule="auto"/>
        <w:jc w:val="both"/>
        <w:rPr>
          <w:rFonts w:ascii="Palatino Linotype" w:eastAsia="Palatino Linotype" w:hAnsi="Palatino Linotype" w:cs="Palatino Linotype"/>
          <w:b/>
          <w:szCs w:val="22"/>
        </w:rPr>
      </w:pPr>
    </w:p>
    <w:p w:rsidR="006A7531" w:rsidRPr="00123C51" w:rsidRDefault="00BA5D19" w:rsidP="00BA5D19">
      <w:pPr>
        <w:pStyle w:val="Prrafodelista"/>
        <w:numPr>
          <w:ilvl w:val="0"/>
          <w:numId w:val="13"/>
        </w:numPr>
        <w:tabs>
          <w:tab w:val="left" w:pos="284"/>
        </w:tabs>
        <w:spacing w:before="240" w:after="240" w:line="360" w:lineRule="auto"/>
        <w:jc w:val="both"/>
        <w:rPr>
          <w:rFonts w:ascii="Palatino Linotype" w:hAnsi="Palatino Linotype"/>
          <w:b/>
          <w:szCs w:val="22"/>
        </w:rPr>
      </w:pPr>
      <w:r w:rsidRPr="00123C51">
        <w:rPr>
          <w:rFonts w:ascii="Palatino Linotype" w:eastAsia="Palatino Linotype" w:hAnsi="Palatino Linotype" w:cs="Palatino Linotype"/>
          <w:b/>
          <w:color w:val="000000"/>
          <w:szCs w:val="22"/>
        </w:rPr>
        <w:t xml:space="preserve">00339/INFOEM/IP/RR/2025: </w:t>
      </w:r>
      <w:r w:rsidR="006A7531" w:rsidRPr="00123C51">
        <w:rPr>
          <w:rFonts w:ascii="Palatino Linotype" w:hAnsi="Palatino Linotype"/>
          <w:b/>
          <w:szCs w:val="22"/>
        </w:rPr>
        <w:t xml:space="preserve"> </w:t>
      </w:r>
    </w:p>
    <w:p w:rsidR="00BA5D19" w:rsidRPr="00123C51" w:rsidRDefault="002C04C2" w:rsidP="00BA5D19">
      <w:pPr>
        <w:pStyle w:val="Prrafodelista"/>
        <w:numPr>
          <w:ilvl w:val="0"/>
          <w:numId w:val="14"/>
        </w:numPr>
        <w:tabs>
          <w:tab w:val="left" w:pos="284"/>
        </w:tabs>
        <w:spacing w:before="240" w:after="240" w:line="360" w:lineRule="auto"/>
        <w:jc w:val="both"/>
        <w:rPr>
          <w:rFonts w:ascii="Palatino Linotype" w:hAnsi="Palatino Linotype"/>
          <w:b/>
          <w:szCs w:val="22"/>
        </w:rPr>
      </w:pPr>
      <w:hyperlink r:id="rId17" w:history="1">
        <w:r w:rsidR="00BA5D19" w:rsidRPr="00123C51">
          <w:rPr>
            <w:rStyle w:val="Hipervnculo"/>
            <w:rFonts w:ascii="Palatino Linotype" w:hAnsi="Palatino Linotype"/>
            <w:b/>
            <w:bCs/>
            <w:color w:val="auto"/>
            <w:szCs w:val="22"/>
          </w:rPr>
          <w:t>Informe Justificado 339.pdf</w:t>
        </w:r>
      </w:hyperlink>
      <w:r w:rsidR="00BA5D19" w:rsidRPr="00123C51">
        <w:rPr>
          <w:rFonts w:ascii="Palatino Linotype" w:hAnsi="Palatino Linotype"/>
          <w:b/>
          <w:szCs w:val="22"/>
        </w:rPr>
        <w:t xml:space="preserve">: </w:t>
      </w:r>
      <w:r w:rsidR="00BA5D19" w:rsidRPr="00123C51">
        <w:rPr>
          <w:rFonts w:ascii="Palatino Linotype" w:eastAsia="Palatino Linotype" w:hAnsi="Palatino Linotype" w:cs="Palatino Linotype"/>
          <w:szCs w:val="22"/>
        </w:rPr>
        <w:t>oficio de informe justificado de fecha catorce de febrero de dos mil veinticinco, suscrito por el Titular de la Unidad de Transparencia en el que, de forma medular, ratificó su respuesta.</w:t>
      </w:r>
    </w:p>
    <w:p w:rsidR="006A7531" w:rsidRPr="00123C51" w:rsidRDefault="006A7531" w:rsidP="006A7531">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sz w:val="22"/>
          <w:szCs w:val="22"/>
        </w:rPr>
      </w:pPr>
      <w:r w:rsidRPr="00123C51">
        <w:rPr>
          <w:rFonts w:ascii="Palatino Linotype" w:eastAsia="Palatino Linotype" w:hAnsi="Palatino Linotype" w:cs="Palatino Linotype"/>
          <w:color w:val="000000"/>
          <w:sz w:val="22"/>
          <w:szCs w:val="22"/>
        </w:rPr>
        <w:t xml:space="preserve">El </w:t>
      </w:r>
      <w:r w:rsidR="0063409C" w:rsidRPr="00123C51">
        <w:rPr>
          <w:rFonts w:ascii="Palatino Linotype" w:eastAsia="Palatino Linotype" w:hAnsi="Palatino Linotype" w:cs="Palatino Linotype"/>
          <w:b/>
          <w:color w:val="000000"/>
          <w:sz w:val="22"/>
          <w:szCs w:val="22"/>
        </w:rPr>
        <w:t>catorce  y veintisiete de marzo de dos mil veinticinco</w:t>
      </w:r>
      <w:r w:rsidRPr="00123C51">
        <w:rPr>
          <w:rFonts w:ascii="Palatino Linotype" w:eastAsia="Palatino Linotype" w:hAnsi="Palatino Linotype" w:cs="Palatino Linotype"/>
          <w:color w:val="000000"/>
          <w:sz w:val="22"/>
          <w:szCs w:val="22"/>
        </w:rPr>
        <w:t>, la Comisionada Ponente notificó el acuerdo de ampliación para emitir resolución.</w:t>
      </w:r>
    </w:p>
    <w:p w:rsidR="006A7531" w:rsidRPr="00123C51" w:rsidRDefault="006A7531" w:rsidP="006A7531">
      <w:pPr>
        <w:pBdr>
          <w:top w:val="nil"/>
          <w:left w:val="nil"/>
          <w:bottom w:val="nil"/>
          <w:right w:val="nil"/>
          <w:between w:val="nil"/>
        </w:pBdr>
        <w:spacing w:line="360" w:lineRule="auto"/>
        <w:jc w:val="both"/>
        <w:rPr>
          <w:rFonts w:ascii="Palatino Linotype" w:hAnsi="Palatino Linotype"/>
          <w:color w:val="000000"/>
          <w:sz w:val="22"/>
          <w:szCs w:val="22"/>
        </w:rPr>
      </w:pPr>
    </w:p>
    <w:p w:rsidR="006A7531" w:rsidRPr="00123C51" w:rsidRDefault="006A7531" w:rsidP="006A7531">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sz w:val="22"/>
          <w:szCs w:val="22"/>
        </w:rPr>
      </w:pPr>
      <w:r w:rsidRPr="00123C51">
        <w:rPr>
          <w:rFonts w:ascii="Palatino Linotype" w:eastAsia="Palatino Linotype" w:hAnsi="Palatino Linotype" w:cs="Palatino Linotype"/>
          <w:color w:val="000000"/>
          <w:sz w:val="22"/>
          <w:szCs w:val="22"/>
        </w:rPr>
        <w:t>El veinticuatro (24) de septiembre y cuatro (04) de diciembre de dos mil veinticuatro se notificó el acuerdo mediante el cual se decretó el cierre de instrucción.</w:t>
      </w:r>
    </w:p>
    <w:p w:rsidR="006A7531" w:rsidRPr="00123C51" w:rsidRDefault="006A7531" w:rsidP="006A7531">
      <w:pPr>
        <w:pBdr>
          <w:top w:val="nil"/>
          <w:left w:val="nil"/>
          <w:bottom w:val="nil"/>
          <w:right w:val="nil"/>
          <w:between w:val="nil"/>
        </w:pBdr>
        <w:spacing w:line="360" w:lineRule="auto"/>
        <w:jc w:val="both"/>
        <w:rPr>
          <w:rFonts w:ascii="Palatino Linotype" w:hAnsi="Palatino Linotype"/>
          <w:color w:val="000000"/>
          <w:sz w:val="22"/>
          <w:szCs w:val="22"/>
        </w:rPr>
      </w:pPr>
    </w:p>
    <w:p w:rsidR="006A7531" w:rsidRPr="00123C51" w:rsidRDefault="006A7531" w:rsidP="006A7531">
      <w:pPr>
        <w:pStyle w:val="Ttulo1"/>
        <w:jc w:val="center"/>
        <w:rPr>
          <w:rFonts w:ascii="Palatino Linotype" w:eastAsia="Palatino Linotype" w:hAnsi="Palatino Linotype" w:cs="Palatino Linotype"/>
          <w:b/>
          <w:color w:val="000000"/>
          <w:sz w:val="22"/>
          <w:szCs w:val="22"/>
        </w:rPr>
      </w:pPr>
      <w:bookmarkStart w:id="2" w:name="_heading=h.1fob9te" w:colFirst="0" w:colLast="0"/>
      <w:bookmarkEnd w:id="2"/>
      <w:r w:rsidRPr="00123C51">
        <w:rPr>
          <w:rFonts w:ascii="Palatino Linotype" w:eastAsia="Palatino Linotype" w:hAnsi="Palatino Linotype" w:cs="Palatino Linotype"/>
          <w:b/>
          <w:color w:val="000000"/>
          <w:sz w:val="22"/>
          <w:szCs w:val="22"/>
        </w:rPr>
        <w:lastRenderedPageBreak/>
        <w:t xml:space="preserve">C O N S I D E R A N D O </w:t>
      </w:r>
    </w:p>
    <w:p w:rsidR="006A7531" w:rsidRPr="00123C51" w:rsidRDefault="006A7531" w:rsidP="006A7531">
      <w:pPr>
        <w:rPr>
          <w:rFonts w:ascii="Palatino Linotype" w:eastAsia="Palatino Linotype" w:hAnsi="Palatino Linotype" w:cs="Palatino Linotype"/>
          <w:sz w:val="22"/>
          <w:szCs w:val="22"/>
        </w:rPr>
      </w:pPr>
    </w:p>
    <w:p w:rsidR="006A7531" w:rsidRPr="00123C51" w:rsidRDefault="006A7531" w:rsidP="006A7531">
      <w:pPr>
        <w:pStyle w:val="Ttulo2"/>
        <w:rPr>
          <w:rFonts w:ascii="Palatino Linotype" w:eastAsia="Palatino Linotype" w:hAnsi="Palatino Linotype" w:cs="Palatino Linotype"/>
          <w:b/>
          <w:color w:val="000000"/>
          <w:sz w:val="22"/>
          <w:szCs w:val="22"/>
        </w:rPr>
      </w:pPr>
      <w:bookmarkStart w:id="3" w:name="_heading=h.3znysh7" w:colFirst="0" w:colLast="0"/>
      <w:bookmarkEnd w:id="3"/>
      <w:r w:rsidRPr="00123C51">
        <w:rPr>
          <w:rFonts w:ascii="Palatino Linotype" w:eastAsia="Palatino Linotype" w:hAnsi="Palatino Linotype" w:cs="Palatino Linotype"/>
          <w:b/>
          <w:color w:val="000000"/>
          <w:sz w:val="22"/>
          <w:szCs w:val="22"/>
        </w:rPr>
        <w:t>PRIMERO. De la competencia</w:t>
      </w:r>
    </w:p>
    <w:p w:rsidR="006A7531" w:rsidRPr="00123C51" w:rsidRDefault="006A7531" w:rsidP="006A7531">
      <w:pPr>
        <w:rPr>
          <w:rFonts w:ascii="Palatino Linotype" w:eastAsia="Palatino Linotype" w:hAnsi="Palatino Linotype"/>
          <w:sz w:val="22"/>
          <w:szCs w:val="22"/>
        </w:rPr>
      </w:pPr>
    </w:p>
    <w:p w:rsidR="006A7531" w:rsidRPr="00123C51" w:rsidRDefault="006A7531" w:rsidP="006A7531">
      <w:pPr>
        <w:rPr>
          <w:rFonts w:ascii="Palatino Linotype" w:eastAsia="Palatino Linotype" w:hAnsi="Palatino Linotype"/>
          <w:sz w:val="22"/>
          <w:szCs w:val="22"/>
        </w:rPr>
      </w:pPr>
    </w:p>
    <w:p w:rsidR="006A7531" w:rsidRPr="00123C51" w:rsidRDefault="006A7531" w:rsidP="006A7531">
      <w:pPr>
        <w:numPr>
          <w:ilvl w:val="0"/>
          <w:numId w:val="3"/>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b/>
          <w:color w:val="000000"/>
          <w:sz w:val="22"/>
          <w:szCs w:val="22"/>
        </w:rPr>
      </w:pPr>
      <w:r w:rsidRPr="00123C51">
        <w:rPr>
          <w:rFonts w:ascii="Palatino Linotype" w:eastAsia="Palatino Linotype" w:hAnsi="Palatino Linotype" w:cs="Palatino Linotype"/>
          <w:color w:val="000000"/>
          <w:sz w:val="22"/>
          <w:szCs w:val="22"/>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23C51">
        <w:rPr>
          <w:rFonts w:ascii="Palatino Linotype" w:eastAsia="Palatino Linotype" w:hAnsi="Palatino Linotype" w:cs="Palatino Linotype"/>
          <w:b/>
          <w:color w:val="000000"/>
          <w:sz w:val="22"/>
          <w:szCs w:val="22"/>
        </w:rPr>
        <w:t>Constitución Política de los Estados Unidos Mexicanos</w:t>
      </w:r>
      <w:r w:rsidRPr="00123C51">
        <w:rPr>
          <w:rFonts w:ascii="Palatino Linotype" w:eastAsia="Palatino Linotype" w:hAnsi="Palatino Linotype" w:cs="Palatino Linotype"/>
          <w:color w:val="000000"/>
          <w:sz w:val="22"/>
          <w:szCs w:val="22"/>
        </w:rPr>
        <w:t xml:space="preserve">; 5, párrafos </w:t>
      </w:r>
      <w:r w:rsidRPr="00123C51">
        <w:rPr>
          <w:rFonts w:ascii="Palatino Linotype" w:eastAsia="Palatino Linotype" w:hAnsi="Palatino Linotype" w:cs="Palatino Linotype"/>
          <w:color w:val="222222"/>
          <w:sz w:val="22"/>
          <w:szCs w:val="22"/>
        </w:rPr>
        <w:t>trigésimo segundo, trigésimo tercero y trigésimo cuarto fracciones</w:t>
      </w:r>
      <w:r w:rsidRPr="00123C51">
        <w:rPr>
          <w:rFonts w:ascii="Palatino Linotype" w:eastAsia="Palatino Linotype" w:hAnsi="Palatino Linotype" w:cs="Palatino Linotype"/>
          <w:color w:val="000000"/>
          <w:sz w:val="22"/>
          <w:szCs w:val="22"/>
        </w:rPr>
        <w:t xml:space="preserve"> IV y V de la </w:t>
      </w:r>
      <w:r w:rsidRPr="00123C51">
        <w:rPr>
          <w:rFonts w:ascii="Palatino Linotype" w:eastAsia="Palatino Linotype" w:hAnsi="Palatino Linotype" w:cs="Palatino Linotype"/>
          <w:b/>
          <w:color w:val="000000"/>
          <w:sz w:val="22"/>
          <w:szCs w:val="22"/>
        </w:rPr>
        <w:t>Constitución Política del Estado Libre y Soberano de México</w:t>
      </w:r>
      <w:r w:rsidRPr="00123C51">
        <w:rPr>
          <w:rFonts w:ascii="Palatino Linotype" w:eastAsia="Palatino Linotype" w:hAnsi="Palatino Linotype" w:cs="Palatino Linotype"/>
          <w:color w:val="000000"/>
          <w:sz w:val="22"/>
          <w:szCs w:val="22"/>
        </w:rPr>
        <w:t xml:space="preserve">; artículos 1, 2 fracción II, 13, 29, 36 fracciones I y II, 176, 178, 179, 181 párrafo tercero y 185 de la </w:t>
      </w:r>
      <w:r w:rsidRPr="00123C51">
        <w:rPr>
          <w:rFonts w:ascii="Palatino Linotype" w:eastAsia="Palatino Linotype" w:hAnsi="Palatino Linotype" w:cs="Palatino Linotype"/>
          <w:b/>
          <w:color w:val="000000"/>
          <w:sz w:val="22"/>
          <w:szCs w:val="22"/>
        </w:rPr>
        <w:t>Ley de Transparencia y Acceso a la Información Pública del Estado de México y Municipios</w:t>
      </w:r>
      <w:r w:rsidRPr="00123C51">
        <w:rPr>
          <w:rFonts w:ascii="Palatino Linotype" w:eastAsia="Palatino Linotype" w:hAnsi="Palatino Linotype" w:cs="Palatino Linotype"/>
          <w:color w:val="000000"/>
          <w:sz w:val="22"/>
          <w:szCs w:val="22"/>
        </w:rPr>
        <w:t xml:space="preserve">; y 7, 9 fracciones I y XXIII, y 11 del </w:t>
      </w:r>
      <w:r w:rsidRPr="00123C51">
        <w:rPr>
          <w:rFonts w:ascii="Palatino Linotype" w:eastAsia="Palatino Linotype" w:hAnsi="Palatino Linotype" w:cs="Palatino Linotype"/>
          <w:b/>
          <w:color w:val="000000"/>
          <w:sz w:val="22"/>
          <w:szCs w:val="22"/>
        </w:rPr>
        <w:t>Reglamento Interior del Instituto de Transparencia, Acceso a la Información Pública y Protección de Datos Personales del Estado de México y Municipios</w:t>
      </w:r>
      <w:r w:rsidRPr="00123C51">
        <w:rPr>
          <w:rFonts w:ascii="Palatino Linotype" w:eastAsia="Palatino Linotype" w:hAnsi="Palatino Linotype" w:cs="Palatino Linotype"/>
          <w:color w:val="000000"/>
          <w:sz w:val="22"/>
          <w:szCs w:val="22"/>
        </w:rPr>
        <w:t>.</w:t>
      </w:r>
    </w:p>
    <w:p w:rsidR="006A7531" w:rsidRPr="00123C51" w:rsidRDefault="006A7531" w:rsidP="006A7531">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sz w:val="22"/>
          <w:szCs w:val="22"/>
        </w:rPr>
      </w:pPr>
    </w:p>
    <w:p w:rsidR="006A7531" w:rsidRPr="00123C51" w:rsidRDefault="006A7531" w:rsidP="006A7531">
      <w:pPr>
        <w:pStyle w:val="Ttulo2"/>
        <w:rPr>
          <w:rFonts w:ascii="Palatino Linotype" w:eastAsia="Palatino Linotype" w:hAnsi="Palatino Linotype" w:cs="Palatino Linotype"/>
          <w:b/>
          <w:color w:val="000000"/>
          <w:sz w:val="22"/>
          <w:szCs w:val="22"/>
        </w:rPr>
      </w:pPr>
      <w:bookmarkStart w:id="4" w:name="_heading=h.2et92p0" w:colFirst="0" w:colLast="0"/>
      <w:bookmarkEnd w:id="4"/>
      <w:r w:rsidRPr="00123C51">
        <w:rPr>
          <w:rFonts w:ascii="Palatino Linotype" w:eastAsia="Palatino Linotype" w:hAnsi="Palatino Linotype" w:cs="Palatino Linotype"/>
          <w:b/>
          <w:color w:val="000000"/>
          <w:sz w:val="22"/>
          <w:szCs w:val="22"/>
        </w:rPr>
        <w:t>SEGUNDO. De la oportunidad y procedencia.</w:t>
      </w:r>
    </w:p>
    <w:p w:rsidR="006A7531" w:rsidRPr="00123C51" w:rsidRDefault="006A7531" w:rsidP="006A7531">
      <w:pPr>
        <w:rPr>
          <w:rFonts w:ascii="Palatino Linotype" w:eastAsia="Palatino Linotype" w:hAnsi="Palatino Linotype"/>
          <w:sz w:val="22"/>
          <w:szCs w:val="22"/>
        </w:rPr>
      </w:pPr>
    </w:p>
    <w:p w:rsidR="006A7531" w:rsidRPr="00123C51" w:rsidRDefault="006A7531" w:rsidP="006A7531">
      <w:pPr>
        <w:numPr>
          <w:ilvl w:val="0"/>
          <w:numId w:val="3"/>
        </w:numPr>
        <w:pBdr>
          <w:top w:val="nil"/>
          <w:left w:val="nil"/>
          <w:bottom w:val="nil"/>
          <w:right w:val="nil"/>
          <w:between w:val="nil"/>
        </w:pBdr>
        <w:tabs>
          <w:tab w:val="left" w:pos="426"/>
        </w:tabs>
        <w:spacing w:line="360" w:lineRule="auto"/>
        <w:ind w:left="0" w:right="49" w:firstLine="0"/>
        <w:jc w:val="both"/>
        <w:rPr>
          <w:rFonts w:ascii="Palatino Linotype" w:hAnsi="Palatino Linotype"/>
          <w:color w:val="000000"/>
          <w:sz w:val="22"/>
          <w:szCs w:val="22"/>
        </w:rPr>
      </w:pPr>
      <w:bookmarkStart w:id="5" w:name="_heading=h.tyjcwt" w:colFirst="0" w:colLast="0"/>
      <w:bookmarkEnd w:id="5"/>
      <w:r w:rsidRPr="00123C51">
        <w:rPr>
          <w:rFonts w:ascii="Palatino Linotype" w:eastAsia="Palatino Linotype" w:hAnsi="Palatino Linotype" w:cs="Palatino Linotype"/>
          <w:color w:val="000000"/>
          <w:sz w:val="22"/>
          <w:szCs w:val="22"/>
        </w:rPr>
        <w:t xml:space="preserve">El medio de impugnación fue presentado a través del SAIMEX en el formato previamente aprobado para tal efecto y dentro del plazo legal de quince días hábiles otorgados; siendo así que el </w:t>
      </w:r>
      <w:r w:rsidRPr="00123C51">
        <w:rPr>
          <w:rFonts w:ascii="Palatino Linotype" w:eastAsia="Palatino Linotype" w:hAnsi="Palatino Linotype" w:cs="Palatino Linotype"/>
          <w:b/>
          <w:color w:val="000000"/>
          <w:sz w:val="22"/>
          <w:szCs w:val="22"/>
        </w:rPr>
        <w:t>SUJETO OBLIGADO</w:t>
      </w:r>
      <w:r w:rsidRPr="00123C51">
        <w:rPr>
          <w:rFonts w:ascii="Palatino Linotype" w:eastAsia="Palatino Linotype" w:hAnsi="Palatino Linotype" w:cs="Palatino Linotype"/>
          <w:color w:val="000000"/>
          <w:sz w:val="22"/>
          <w:szCs w:val="22"/>
        </w:rPr>
        <w:t xml:space="preserve"> entregó respuestas el </w:t>
      </w:r>
      <w:r w:rsidR="008A2F41" w:rsidRPr="00123C51">
        <w:rPr>
          <w:rFonts w:ascii="Palatino Linotype" w:eastAsia="Palatino Linotype" w:hAnsi="Palatino Linotype" w:cs="Palatino Linotype"/>
          <w:b/>
          <w:color w:val="000000"/>
          <w:sz w:val="22"/>
          <w:szCs w:val="22"/>
        </w:rPr>
        <w:t>veintinueve de enero de dos mil veinticinco</w:t>
      </w:r>
      <w:r w:rsidRPr="00123C51">
        <w:rPr>
          <w:rFonts w:ascii="Palatino Linotype" w:eastAsia="Palatino Linotype" w:hAnsi="Palatino Linotype" w:cs="Palatino Linotype"/>
          <w:color w:val="000000"/>
          <w:sz w:val="22"/>
          <w:szCs w:val="22"/>
        </w:rPr>
        <w:t xml:space="preserve">, de tal forma que el plazo para interponer el recurso de revisión transcurrió del </w:t>
      </w:r>
      <w:r w:rsidR="008A2F41" w:rsidRPr="00123C51">
        <w:rPr>
          <w:rFonts w:ascii="Palatino Linotype" w:eastAsia="Palatino Linotype" w:hAnsi="Palatino Linotype" w:cs="Palatino Linotype"/>
          <w:b/>
          <w:color w:val="000000"/>
          <w:sz w:val="22"/>
          <w:szCs w:val="22"/>
        </w:rPr>
        <w:t>treinta de enero al veinte de febrero de dos mil veinticinco</w:t>
      </w:r>
      <w:r w:rsidRPr="00123C51">
        <w:rPr>
          <w:rFonts w:ascii="Palatino Linotype" w:eastAsia="Palatino Linotype" w:hAnsi="Palatino Linotype" w:cs="Palatino Linotype"/>
          <w:color w:val="000000"/>
          <w:sz w:val="22"/>
          <w:szCs w:val="22"/>
        </w:rPr>
        <w:t xml:space="preserve">, el recurso de revisión fue interpuesto el </w:t>
      </w:r>
      <w:r w:rsidR="008A2F41" w:rsidRPr="00123C51">
        <w:rPr>
          <w:rFonts w:ascii="Palatino Linotype" w:eastAsia="Palatino Linotype" w:hAnsi="Palatino Linotype" w:cs="Palatino Linotype"/>
          <w:b/>
          <w:color w:val="000000"/>
          <w:sz w:val="22"/>
          <w:szCs w:val="22"/>
        </w:rPr>
        <w:t>treinta de enero de dos mil veinticinco</w:t>
      </w:r>
      <w:r w:rsidRPr="00123C51">
        <w:rPr>
          <w:rFonts w:ascii="Palatino Linotype" w:eastAsia="Palatino Linotype" w:hAnsi="Palatino Linotype" w:cs="Palatino Linotype"/>
          <w:color w:val="000000"/>
          <w:sz w:val="22"/>
          <w:szCs w:val="22"/>
        </w:rPr>
        <w:t xml:space="preserve">, éste se encuentra dentro de los </w:t>
      </w:r>
      <w:r w:rsidRPr="00123C51">
        <w:rPr>
          <w:rFonts w:ascii="Palatino Linotype" w:eastAsia="Palatino Linotype" w:hAnsi="Palatino Linotype" w:cs="Palatino Linotype"/>
          <w:color w:val="000000"/>
          <w:sz w:val="22"/>
          <w:szCs w:val="22"/>
        </w:rPr>
        <w:lastRenderedPageBreak/>
        <w:t>márgenes temporales previstos en el artículo 178 de la Ley de Transparencia y Acceso a la Información Pública del Estado de México y Municipios</w:t>
      </w:r>
      <w:r w:rsidRPr="00123C51">
        <w:rPr>
          <w:rFonts w:ascii="Palatino Linotype" w:eastAsia="Palatino Linotype" w:hAnsi="Palatino Linotype" w:cs="Palatino Linotype"/>
          <w:b/>
          <w:color w:val="000000"/>
          <w:sz w:val="22"/>
          <w:szCs w:val="22"/>
        </w:rPr>
        <w:t xml:space="preserve"> </w:t>
      </w:r>
      <w:r w:rsidRPr="00123C51">
        <w:rPr>
          <w:rFonts w:ascii="Palatino Linotype" w:eastAsia="Palatino Linotype" w:hAnsi="Palatino Linotype" w:cs="Palatino Linotype"/>
          <w:color w:val="000000"/>
          <w:sz w:val="22"/>
          <w:szCs w:val="22"/>
        </w:rPr>
        <w:t xml:space="preserve">vigente. </w:t>
      </w:r>
    </w:p>
    <w:p w:rsidR="006A7531" w:rsidRPr="00123C51" w:rsidRDefault="006A7531" w:rsidP="006A7531">
      <w:pPr>
        <w:tabs>
          <w:tab w:val="left" w:pos="426"/>
        </w:tabs>
        <w:spacing w:line="360" w:lineRule="auto"/>
        <w:ind w:right="49"/>
        <w:jc w:val="both"/>
        <w:rPr>
          <w:rFonts w:ascii="Palatino Linotype" w:eastAsia="Palatino Linotype" w:hAnsi="Palatino Linotype" w:cs="Palatino Linotype"/>
          <w:color w:val="000000"/>
          <w:sz w:val="22"/>
          <w:szCs w:val="22"/>
        </w:rPr>
      </w:pPr>
    </w:p>
    <w:p w:rsidR="006A7531" w:rsidRPr="00123C51" w:rsidRDefault="006A7531" w:rsidP="006A7531">
      <w:pPr>
        <w:numPr>
          <w:ilvl w:val="0"/>
          <w:numId w:val="3"/>
        </w:numPr>
        <w:pBdr>
          <w:top w:val="nil"/>
          <w:left w:val="nil"/>
          <w:bottom w:val="nil"/>
          <w:right w:val="nil"/>
          <w:between w:val="nil"/>
        </w:pBdr>
        <w:tabs>
          <w:tab w:val="left" w:pos="426"/>
        </w:tabs>
        <w:spacing w:line="360" w:lineRule="auto"/>
        <w:ind w:left="0" w:right="49" w:firstLine="0"/>
        <w:jc w:val="both"/>
        <w:rPr>
          <w:rFonts w:ascii="Palatino Linotype" w:hAnsi="Palatino Linotype"/>
          <w:color w:val="000000"/>
          <w:sz w:val="22"/>
          <w:szCs w:val="22"/>
        </w:rPr>
      </w:pPr>
      <w:r w:rsidRPr="00123C51">
        <w:rPr>
          <w:rFonts w:ascii="Palatino Linotype" w:eastAsia="Palatino Linotype" w:hAnsi="Palatino Linotype" w:cs="Palatino Linotype"/>
          <w:color w:val="000000"/>
          <w:sz w:val="22"/>
          <w:szCs w:val="22"/>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rsidR="006A7531" w:rsidRPr="00123C51" w:rsidRDefault="006A7531" w:rsidP="006A7531">
      <w:pPr>
        <w:pStyle w:val="Ttulo1"/>
        <w:rPr>
          <w:rFonts w:ascii="Palatino Linotype" w:eastAsia="Palatino Linotype" w:hAnsi="Palatino Linotype" w:cs="Palatino Linotype"/>
          <w:b/>
          <w:color w:val="000000"/>
          <w:sz w:val="22"/>
          <w:szCs w:val="22"/>
        </w:rPr>
      </w:pPr>
      <w:r w:rsidRPr="00123C51">
        <w:rPr>
          <w:rFonts w:ascii="Palatino Linotype" w:eastAsia="Palatino Linotype" w:hAnsi="Palatino Linotype" w:cs="Palatino Linotype"/>
          <w:b/>
          <w:color w:val="000000"/>
          <w:sz w:val="22"/>
          <w:szCs w:val="22"/>
        </w:rPr>
        <w:t xml:space="preserve">TERCERO. Planteamiento de la Litis </w:t>
      </w:r>
    </w:p>
    <w:p w:rsidR="006A7531" w:rsidRPr="00123C51" w:rsidRDefault="006A7531" w:rsidP="006A7531">
      <w:pPr>
        <w:rPr>
          <w:rFonts w:ascii="Palatino Linotype" w:eastAsia="Palatino Linotype" w:hAnsi="Palatino Linotype"/>
          <w:sz w:val="22"/>
          <w:szCs w:val="22"/>
        </w:rPr>
      </w:pPr>
    </w:p>
    <w:p w:rsidR="00426C5D" w:rsidRPr="00123C51" w:rsidRDefault="006A7531" w:rsidP="00426C5D">
      <w:pPr>
        <w:numPr>
          <w:ilvl w:val="0"/>
          <w:numId w:val="3"/>
        </w:numPr>
        <w:pBdr>
          <w:top w:val="nil"/>
          <w:left w:val="nil"/>
          <w:bottom w:val="nil"/>
          <w:right w:val="nil"/>
          <w:between w:val="nil"/>
        </w:pBdr>
        <w:spacing w:before="240" w:line="360" w:lineRule="auto"/>
        <w:ind w:left="0" w:right="49" w:firstLine="0"/>
        <w:jc w:val="both"/>
        <w:rPr>
          <w:rFonts w:ascii="Palatino Linotype" w:hAnsi="Palatino Linotype"/>
          <w:color w:val="000000"/>
          <w:sz w:val="22"/>
          <w:szCs w:val="22"/>
        </w:rPr>
      </w:pPr>
      <w:r w:rsidRPr="00123C51">
        <w:rPr>
          <w:rFonts w:ascii="Palatino Linotype" w:eastAsia="Palatino Linotype" w:hAnsi="Palatino Linotype" w:cs="Palatino Linotype"/>
          <w:color w:val="000000"/>
          <w:sz w:val="22"/>
          <w:szCs w:val="22"/>
        </w:rPr>
        <w:t xml:space="preserve">El recurrente solicitó </w:t>
      </w:r>
      <w:r w:rsidR="00CD1CA8" w:rsidRPr="00123C51">
        <w:rPr>
          <w:rFonts w:ascii="Palatino Linotype" w:eastAsia="Palatino Linotype" w:hAnsi="Palatino Linotype" w:cs="Palatino Linotype"/>
          <w:color w:val="000000"/>
          <w:sz w:val="22"/>
          <w:szCs w:val="22"/>
        </w:rPr>
        <w:t>el</w:t>
      </w:r>
      <w:r w:rsidR="008A2F41" w:rsidRPr="00123C51">
        <w:rPr>
          <w:rFonts w:ascii="Palatino Linotype" w:eastAsia="Palatino Linotype" w:hAnsi="Palatino Linotype" w:cs="Palatino Linotype"/>
          <w:color w:val="000000"/>
          <w:sz w:val="22"/>
          <w:szCs w:val="22"/>
        </w:rPr>
        <w:t xml:space="preserve"> currículum de los integrantes del ayuntamiento y del </w:t>
      </w:r>
      <w:r w:rsidR="00CD1CA8" w:rsidRPr="00123C51">
        <w:rPr>
          <w:rFonts w:ascii="Palatino Linotype" w:eastAsia="Palatino Linotype" w:hAnsi="Palatino Linotype" w:cs="Palatino Linotype"/>
          <w:color w:val="000000"/>
          <w:sz w:val="22"/>
          <w:szCs w:val="22"/>
        </w:rPr>
        <w:t xml:space="preserve">Secretario de Ayuntamiento del año 1980 al 18 de diciembre de dos mil veinticuatro. </w:t>
      </w:r>
    </w:p>
    <w:p w:rsidR="00426C5D" w:rsidRPr="00123C51" w:rsidRDefault="00426C5D" w:rsidP="00426C5D">
      <w:pPr>
        <w:pBdr>
          <w:top w:val="nil"/>
          <w:left w:val="nil"/>
          <w:bottom w:val="nil"/>
          <w:right w:val="nil"/>
          <w:between w:val="nil"/>
        </w:pBdr>
        <w:spacing w:before="240" w:line="360" w:lineRule="auto"/>
        <w:ind w:right="49"/>
        <w:jc w:val="both"/>
        <w:rPr>
          <w:rFonts w:ascii="Palatino Linotype" w:hAnsi="Palatino Linotype"/>
          <w:color w:val="000000"/>
          <w:sz w:val="22"/>
          <w:szCs w:val="22"/>
        </w:rPr>
      </w:pPr>
    </w:p>
    <w:p w:rsidR="00CD1CA8" w:rsidRPr="00123C51" w:rsidRDefault="006A7531" w:rsidP="00CD1CA8">
      <w:pPr>
        <w:numPr>
          <w:ilvl w:val="0"/>
          <w:numId w:val="3"/>
        </w:numPr>
        <w:pBdr>
          <w:top w:val="nil"/>
          <w:left w:val="nil"/>
          <w:bottom w:val="nil"/>
          <w:right w:val="nil"/>
          <w:between w:val="nil"/>
        </w:pBdr>
        <w:spacing w:after="240" w:line="360" w:lineRule="auto"/>
        <w:ind w:left="0" w:firstLine="0"/>
        <w:jc w:val="both"/>
        <w:rPr>
          <w:rFonts w:ascii="Palatino Linotype" w:hAnsi="Palatino Linotype"/>
          <w:color w:val="000000"/>
          <w:sz w:val="22"/>
          <w:szCs w:val="22"/>
        </w:rPr>
      </w:pPr>
      <w:r w:rsidRPr="00123C51">
        <w:rPr>
          <w:rFonts w:ascii="Palatino Linotype" w:eastAsia="Palatino Linotype" w:hAnsi="Palatino Linotype" w:cs="Palatino Linotype"/>
          <w:color w:val="000000"/>
          <w:sz w:val="22"/>
          <w:szCs w:val="22"/>
        </w:rPr>
        <w:t xml:space="preserve">El Sujeto Obligado, a través del Director </w:t>
      </w:r>
      <w:r w:rsidR="00CD1CA8" w:rsidRPr="00123C51">
        <w:rPr>
          <w:rFonts w:ascii="Palatino Linotype" w:eastAsia="Palatino Linotype" w:hAnsi="Palatino Linotype" w:cs="Palatino Linotype"/>
          <w:color w:val="000000"/>
          <w:sz w:val="22"/>
          <w:szCs w:val="22"/>
        </w:rPr>
        <w:t xml:space="preserve">General de Administración señaló en respuesta que, no se localizó la información solicitada, que únicamente se localizó la información referente a las últimas dos administraciones, las cuales entregó en respuesta. Posteriormente, el particular se inconformó por la entrega de información de información incompleta. </w:t>
      </w:r>
    </w:p>
    <w:p w:rsidR="006A7531" w:rsidRPr="00123C51" w:rsidRDefault="006A7531" w:rsidP="00CB3675">
      <w:pPr>
        <w:numPr>
          <w:ilvl w:val="0"/>
          <w:numId w:val="3"/>
        </w:numPr>
        <w:tabs>
          <w:tab w:val="left" w:pos="284"/>
        </w:tabs>
        <w:spacing w:line="360" w:lineRule="auto"/>
        <w:ind w:left="0" w:firstLine="0"/>
        <w:jc w:val="both"/>
        <w:rPr>
          <w:rFonts w:ascii="Palatino Linotype" w:hAnsi="Palatino Linotype"/>
          <w:sz w:val="22"/>
          <w:szCs w:val="22"/>
        </w:rPr>
      </w:pPr>
      <w:r w:rsidRPr="00123C51">
        <w:rPr>
          <w:rFonts w:ascii="Palatino Linotype" w:eastAsia="Palatino Linotype" w:hAnsi="Palatino Linotype" w:cs="Palatino Linotype"/>
          <w:sz w:val="22"/>
          <w:szCs w:val="22"/>
        </w:rPr>
        <w:t>Por lo tanto, el presente recurso de revisión se circunscribe en determinar si se actualiza la causal de procedencia</w:t>
      </w:r>
      <w:r w:rsidRPr="00123C51">
        <w:rPr>
          <w:rFonts w:ascii="Palatino Linotype" w:eastAsia="Palatino Linotype" w:hAnsi="Palatino Linotype" w:cs="Palatino Linotype"/>
          <w:b/>
          <w:sz w:val="22"/>
          <w:szCs w:val="22"/>
        </w:rPr>
        <w:t xml:space="preserve"> </w:t>
      </w:r>
      <w:r w:rsidRPr="00123C51">
        <w:rPr>
          <w:rFonts w:ascii="Palatino Linotype" w:eastAsia="Palatino Linotype" w:hAnsi="Palatino Linotype" w:cs="Palatino Linotype"/>
          <w:sz w:val="22"/>
          <w:szCs w:val="22"/>
        </w:rPr>
        <w:t>contenida</w:t>
      </w:r>
      <w:r w:rsidR="00A03B1E" w:rsidRPr="00123C51">
        <w:rPr>
          <w:rFonts w:ascii="Palatino Linotype" w:eastAsia="Palatino Linotype" w:hAnsi="Palatino Linotype" w:cs="Palatino Linotype"/>
          <w:sz w:val="22"/>
          <w:szCs w:val="22"/>
        </w:rPr>
        <w:t xml:space="preserve"> en el artículo 179 fracciones V</w:t>
      </w:r>
      <w:r w:rsidRPr="00123C51">
        <w:rPr>
          <w:rFonts w:ascii="Palatino Linotype" w:eastAsia="Palatino Linotype" w:hAnsi="Palatino Linotype" w:cs="Palatino Linotype"/>
          <w:sz w:val="22"/>
          <w:szCs w:val="22"/>
        </w:rPr>
        <w:t xml:space="preserve">, relativo a la </w:t>
      </w:r>
      <w:r w:rsidR="00A03B1E" w:rsidRPr="00123C51">
        <w:rPr>
          <w:rFonts w:ascii="Palatino Linotype" w:eastAsia="Palatino Linotype" w:hAnsi="Palatino Linotype" w:cs="Palatino Linotype"/>
          <w:sz w:val="22"/>
          <w:szCs w:val="22"/>
        </w:rPr>
        <w:t xml:space="preserve">entrega de </w:t>
      </w:r>
      <w:r w:rsidR="00A03B1E" w:rsidRPr="00123C51">
        <w:rPr>
          <w:rFonts w:ascii="Palatino Linotype" w:eastAsia="Palatino Linotype" w:hAnsi="Palatino Linotype" w:cs="Palatino Linotype"/>
          <w:sz w:val="22"/>
          <w:szCs w:val="22"/>
        </w:rPr>
        <w:lastRenderedPageBreak/>
        <w:t>información incompleta</w:t>
      </w:r>
      <w:r w:rsidRPr="00123C51">
        <w:rPr>
          <w:rFonts w:ascii="Palatino Linotype" w:eastAsia="Palatino Linotype" w:hAnsi="Palatino Linotype" w:cs="Palatino Linotype"/>
          <w:sz w:val="22"/>
          <w:szCs w:val="22"/>
        </w:rPr>
        <w:t xml:space="preserve">, de la </w:t>
      </w:r>
      <w:r w:rsidRPr="00123C51">
        <w:rPr>
          <w:rFonts w:ascii="Palatino Linotype" w:eastAsia="Palatino Linotype" w:hAnsi="Palatino Linotype" w:cs="Palatino Linotype"/>
          <w:b/>
          <w:sz w:val="22"/>
          <w:szCs w:val="22"/>
        </w:rPr>
        <w:t>Ley de Transparencia y Acceso a la Información Pública del Estado de México y Municipios</w:t>
      </w:r>
      <w:r w:rsidRPr="00123C51">
        <w:rPr>
          <w:rFonts w:ascii="Palatino Linotype" w:eastAsia="Palatino Linotype" w:hAnsi="Palatino Linotype" w:cs="Palatino Linotype"/>
          <w:sz w:val="22"/>
          <w:szCs w:val="22"/>
        </w:rPr>
        <w:t>.</w:t>
      </w:r>
    </w:p>
    <w:p w:rsidR="006A7531" w:rsidRPr="00123C51" w:rsidRDefault="006A7531" w:rsidP="006A7531">
      <w:pPr>
        <w:tabs>
          <w:tab w:val="left" w:pos="284"/>
        </w:tabs>
        <w:spacing w:line="360" w:lineRule="auto"/>
        <w:jc w:val="both"/>
        <w:rPr>
          <w:rFonts w:ascii="Palatino Linotype" w:hAnsi="Palatino Linotype"/>
          <w:sz w:val="22"/>
          <w:szCs w:val="22"/>
        </w:rPr>
      </w:pPr>
    </w:p>
    <w:p w:rsidR="006A7531" w:rsidRPr="00123C51" w:rsidRDefault="006A7531" w:rsidP="006A7531">
      <w:pPr>
        <w:pStyle w:val="Ttulo2"/>
        <w:tabs>
          <w:tab w:val="left" w:pos="426"/>
        </w:tabs>
        <w:rPr>
          <w:rFonts w:ascii="Palatino Linotype" w:eastAsia="Palatino Linotype" w:hAnsi="Palatino Linotype" w:cs="Palatino Linotype"/>
          <w:b/>
          <w:color w:val="000000"/>
          <w:sz w:val="22"/>
          <w:szCs w:val="22"/>
        </w:rPr>
      </w:pPr>
      <w:bookmarkStart w:id="6" w:name="_heading=h.3dy6vkm" w:colFirst="0" w:colLast="0"/>
      <w:bookmarkEnd w:id="6"/>
      <w:r w:rsidRPr="00123C51">
        <w:rPr>
          <w:rFonts w:ascii="Palatino Linotype" w:eastAsia="Palatino Linotype" w:hAnsi="Palatino Linotype" w:cs="Palatino Linotype"/>
          <w:b/>
          <w:color w:val="000000"/>
          <w:sz w:val="22"/>
          <w:szCs w:val="22"/>
        </w:rPr>
        <w:t>CUARTO. Estudio y Resolución del asunto.</w:t>
      </w:r>
    </w:p>
    <w:p w:rsidR="006A7531" w:rsidRPr="00123C51" w:rsidRDefault="006A7531" w:rsidP="006A7531">
      <w:pPr>
        <w:rPr>
          <w:rFonts w:ascii="Palatino Linotype" w:eastAsia="Palatino Linotype" w:hAnsi="Palatino Linotype"/>
          <w:sz w:val="22"/>
          <w:szCs w:val="22"/>
        </w:rPr>
      </w:pPr>
    </w:p>
    <w:p w:rsidR="006A7531" w:rsidRPr="00123C51" w:rsidRDefault="006A7531" w:rsidP="006A7531">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bookmarkStart w:id="7" w:name="_heading=h.1t3h5sf" w:colFirst="0" w:colLast="0"/>
      <w:bookmarkEnd w:id="7"/>
    </w:p>
    <w:p w:rsidR="006A7531" w:rsidRPr="00123C51" w:rsidRDefault="006A7531" w:rsidP="006A7531">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sz w:val="22"/>
          <w:szCs w:val="22"/>
        </w:rPr>
      </w:pPr>
      <w:r w:rsidRPr="00123C51">
        <w:rPr>
          <w:rFonts w:ascii="Palatino Linotype" w:eastAsia="Palatino Linotype" w:hAnsi="Palatino Linotype" w:cs="Palatino Linotype"/>
          <w:sz w:val="22"/>
          <w:szCs w:val="22"/>
        </w:rPr>
        <w:t>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Ley de Transparencia y Acceso a la Información Pública del Estado de México y Municipios.</w:t>
      </w:r>
    </w:p>
    <w:p w:rsidR="006A7531" w:rsidRPr="00123C51" w:rsidRDefault="006A7531" w:rsidP="00CB3675">
      <w:pPr>
        <w:pBdr>
          <w:top w:val="nil"/>
          <w:left w:val="nil"/>
          <w:bottom w:val="nil"/>
          <w:right w:val="nil"/>
          <w:between w:val="nil"/>
        </w:pBdr>
        <w:spacing w:line="360" w:lineRule="auto"/>
        <w:jc w:val="both"/>
        <w:rPr>
          <w:rFonts w:ascii="Palatino Linotype" w:eastAsia="Palatino Linotype" w:hAnsi="Palatino Linotype" w:cs="Palatino Linotype"/>
          <w:i/>
          <w:color w:val="000000"/>
          <w:sz w:val="22"/>
          <w:szCs w:val="22"/>
        </w:rPr>
      </w:pPr>
    </w:p>
    <w:p w:rsidR="00CB3675" w:rsidRPr="00123C51" w:rsidRDefault="00CB3675" w:rsidP="00CB3675">
      <w:pPr>
        <w:numPr>
          <w:ilvl w:val="0"/>
          <w:numId w:val="3"/>
        </w:numPr>
        <w:pBdr>
          <w:top w:val="nil"/>
          <w:left w:val="nil"/>
          <w:bottom w:val="nil"/>
          <w:right w:val="nil"/>
          <w:between w:val="nil"/>
        </w:pBdr>
        <w:spacing w:line="360" w:lineRule="auto"/>
        <w:ind w:left="0" w:firstLine="0"/>
        <w:jc w:val="both"/>
        <w:rPr>
          <w:rFonts w:ascii="Palatino Linotype" w:hAnsi="Palatino Linotype"/>
          <w:sz w:val="22"/>
          <w:szCs w:val="22"/>
        </w:rPr>
      </w:pPr>
      <w:r w:rsidRPr="00123C51">
        <w:rPr>
          <w:rFonts w:ascii="Palatino Linotype" w:eastAsia="Palatino Linotype" w:hAnsi="Palatino Linotype" w:cs="Palatino Linotype"/>
          <w:color w:val="000000"/>
          <w:sz w:val="22"/>
          <w:szCs w:val="22"/>
        </w:rPr>
        <w:t xml:space="preserve">Recordemos que en el presente recurso de revisión, el Recurrente solicitó el currículum de los integrantes del ayuntamiento así como de los Secretarios del Ayuntamiento del periodo correspondiente del primero de enero de mil novecientos ochenta al dieciocho de diciembre de dos mil veinticuatro. </w:t>
      </w:r>
    </w:p>
    <w:p w:rsidR="00CB3675" w:rsidRPr="00123C51" w:rsidRDefault="00CB3675" w:rsidP="00CB3675">
      <w:pPr>
        <w:pStyle w:val="Prrafodelista"/>
        <w:rPr>
          <w:rFonts w:ascii="Palatino Linotype" w:eastAsia="Palatino Linotype" w:hAnsi="Palatino Linotype" w:cs="Palatino Linotype"/>
          <w:color w:val="000000"/>
          <w:szCs w:val="22"/>
        </w:rPr>
      </w:pPr>
    </w:p>
    <w:p w:rsidR="00CB3675" w:rsidRPr="00123C51" w:rsidRDefault="00CB3675" w:rsidP="00CB3675">
      <w:pPr>
        <w:numPr>
          <w:ilvl w:val="0"/>
          <w:numId w:val="3"/>
        </w:numPr>
        <w:pBdr>
          <w:top w:val="nil"/>
          <w:left w:val="nil"/>
          <w:bottom w:val="nil"/>
          <w:right w:val="nil"/>
          <w:between w:val="nil"/>
        </w:pBdr>
        <w:spacing w:line="360" w:lineRule="auto"/>
        <w:ind w:left="0" w:firstLine="0"/>
        <w:jc w:val="both"/>
        <w:rPr>
          <w:rFonts w:ascii="Palatino Linotype" w:hAnsi="Palatino Linotype"/>
          <w:sz w:val="22"/>
          <w:szCs w:val="22"/>
        </w:rPr>
      </w:pPr>
      <w:r w:rsidRPr="00123C51">
        <w:rPr>
          <w:rFonts w:ascii="Palatino Linotype" w:eastAsia="Palatino Linotype" w:hAnsi="Palatino Linotype" w:cs="Palatino Linotype"/>
          <w:sz w:val="22"/>
          <w:szCs w:val="22"/>
        </w:rPr>
        <w:t xml:space="preserve">Ahora bien, es importante mencionar que la ficha curricular o currículum vitae contienen entre otra información, </w:t>
      </w:r>
      <w:r w:rsidRPr="00123C51">
        <w:rPr>
          <w:rFonts w:ascii="Palatino Linotype" w:eastAsia="Palatino Linotype" w:hAnsi="Palatino Linotype" w:cs="Palatino Linotype"/>
          <w:b/>
          <w:sz w:val="22"/>
          <w:szCs w:val="22"/>
        </w:rPr>
        <w:t>la preparación académica, laboral y méritos con los que cuentan los servidores públicos</w:t>
      </w:r>
      <w:r w:rsidRPr="00123C51">
        <w:rPr>
          <w:rFonts w:ascii="Palatino Linotype" w:eastAsia="Palatino Linotype" w:hAnsi="Palatino Linotype" w:cs="Palatino Linotype"/>
          <w:sz w:val="22"/>
          <w:szCs w:val="22"/>
        </w:rPr>
        <w:t xml:space="preserve"> para ocupar un cargo público. Se cita lo que dispone la  Real Academia de la Lengua Española define como currículum vitae: </w:t>
      </w:r>
    </w:p>
    <w:p w:rsidR="00CB3675" w:rsidRPr="00123C51" w:rsidRDefault="00CB3675" w:rsidP="00CB3675">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rsidR="00CB3675" w:rsidRPr="00123C51" w:rsidRDefault="00CB3675" w:rsidP="00CB3675">
      <w:pPr>
        <w:tabs>
          <w:tab w:val="left" w:pos="426"/>
        </w:tabs>
        <w:spacing w:line="360" w:lineRule="auto"/>
        <w:ind w:left="567" w:right="616"/>
        <w:jc w:val="both"/>
        <w:rPr>
          <w:rFonts w:ascii="Palatino Linotype" w:eastAsia="Palatino Linotype" w:hAnsi="Palatino Linotype" w:cs="Palatino Linotype"/>
          <w:sz w:val="22"/>
          <w:szCs w:val="22"/>
        </w:rPr>
      </w:pPr>
      <w:r w:rsidRPr="00123C51">
        <w:rPr>
          <w:rFonts w:ascii="Palatino Linotype" w:eastAsia="Palatino Linotype" w:hAnsi="Palatino Linotype" w:cs="Palatino Linotype"/>
          <w:b/>
          <w:sz w:val="22"/>
          <w:szCs w:val="22"/>
        </w:rPr>
        <w:lastRenderedPageBreak/>
        <w:t>“</w:t>
      </w:r>
      <w:r w:rsidRPr="00123C51">
        <w:rPr>
          <w:rFonts w:ascii="Palatino Linotype" w:eastAsia="Palatino Linotype" w:hAnsi="Palatino Linotype" w:cs="Palatino Linotype"/>
          <w:b/>
          <w:i/>
          <w:sz w:val="22"/>
          <w:szCs w:val="22"/>
        </w:rPr>
        <w:t>currículum vítae</w:t>
      </w:r>
      <w:r w:rsidRPr="00123C51">
        <w:rPr>
          <w:rFonts w:ascii="Palatino Linotype" w:eastAsia="Palatino Linotype" w:hAnsi="Palatino Linotype" w:cs="Palatino Linotype"/>
          <w:i/>
          <w:sz w:val="22"/>
          <w:szCs w:val="22"/>
        </w:rPr>
        <w:t>. </w:t>
      </w:r>
      <w:r w:rsidRPr="00123C51">
        <w:rPr>
          <w:rFonts w:ascii="Palatino Linotype" w:eastAsia="Palatino Linotype" w:hAnsi="Palatino Linotype" w:cs="Palatino Linotype"/>
          <w:b/>
          <w:i/>
          <w:sz w:val="22"/>
          <w:szCs w:val="22"/>
        </w:rPr>
        <w:t>1.</w:t>
      </w:r>
      <w:r w:rsidRPr="00123C51">
        <w:rPr>
          <w:rFonts w:ascii="Palatino Linotype" w:eastAsia="Palatino Linotype" w:hAnsi="Palatino Linotype" w:cs="Palatino Linotype"/>
          <w:i/>
          <w:sz w:val="22"/>
          <w:szCs w:val="22"/>
        </w:rPr>
        <w:t xml:space="preserve"> Loc. lat. </w:t>
      </w:r>
      <w:proofErr w:type="gramStart"/>
      <w:r w:rsidRPr="00123C51">
        <w:rPr>
          <w:rFonts w:ascii="Palatino Linotype" w:eastAsia="Palatino Linotype" w:hAnsi="Palatino Linotype" w:cs="Palatino Linotype"/>
          <w:i/>
          <w:sz w:val="22"/>
          <w:szCs w:val="22"/>
        </w:rPr>
        <w:t>que</w:t>
      </w:r>
      <w:proofErr w:type="gramEnd"/>
      <w:r w:rsidRPr="00123C51">
        <w:rPr>
          <w:rFonts w:ascii="Palatino Linotype" w:eastAsia="Palatino Linotype" w:hAnsi="Palatino Linotype" w:cs="Palatino Linotype"/>
          <w:i/>
          <w:sz w:val="22"/>
          <w:szCs w:val="22"/>
        </w:rPr>
        <w:t xml:space="preserve"> significa literalmente ‘carrera de la vida’. Se usa como locución nominal masculina para designar la relación de los datos personales, </w:t>
      </w:r>
      <w:r w:rsidRPr="00123C51">
        <w:rPr>
          <w:rFonts w:ascii="Palatino Linotype" w:eastAsia="Palatino Linotype" w:hAnsi="Palatino Linotype" w:cs="Palatino Linotype"/>
          <w:b/>
          <w:i/>
          <w:sz w:val="22"/>
          <w:szCs w:val="22"/>
        </w:rPr>
        <w:t>formación académica</w:t>
      </w:r>
      <w:r w:rsidRPr="00123C51">
        <w:rPr>
          <w:rFonts w:ascii="Palatino Linotype" w:eastAsia="Palatino Linotype" w:hAnsi="Palatino Linotype" w:cs="Palatino Linotype"/>
          <w:i/>
          <w:sz w:val="22"/>
          <w:szCs w:val="22"/>
        </w:rPr>
        <w:t>, actividad laboral y méritos de una persona.</w:t>
      </w:r>
      <w:r w:rsidRPr="00123C51">
        <w:rPr>
          <w:rFonts w:ascii="Palatino Linotype" w:eastAsia="Palatino Linotype" w:hAnsi="Palatino Linotype" w:cs="Palatino Linotype"/>
          <w:sz w:val="22"/>
          <w:szCs w:val="22"/>
        </w:rPr>
        <w:t>”</w:t>
      </w:r>
    </w:p>
    <w:p w:rsidR="00CB3675" w:rsidRPr="00123C51" w:rsidRDefault="00CB3675" w:rsidP="00CB3675">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rsidR="00CB3675" w:rsidRPr="00123C51" w:rsidRDefault="00CB3675" w:rsidP="00CB3675">
      <w:pPr>
        <w:numPr>
          <w:ilvl w:val="0"/>
          <w:numId w:val="3"/>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sz w:val="22"/>
          <w:szCs w:val="22"/>
        </w:rPr>
      </w:pPr>
      <w:r w:rsidRPr="00123C51">
        <w:rPr>
          <w:rFonts w:ascii="Palatino Linotype" w:eastAsia="Palatino Linotype" w:hAnsi="Palatino Linotype" w:cs="Palatino Linotype"/>
          <w:sz w:val="22"/>
          <w:szCs w:val="22"/>
        </w:rPr>
        <w:t>De la interpretación a esta definición se desprende que tanto la ficha curricular como el currículum vitae están relacionados con la hoja de vida, carrera de vida o currículo de una persona, donde se podría apreciar la preparación académica y laboral que tiene, además de los méritos como bien lo podrían ser cursos o certificaciones.</w:t>
      </w:r>
    </w:p>
    <w:p w:rsidR="00CB3675" w:rsidRPr="00123C51" w:rsidRDefault="00CB3675" w:rsidP="00CB3675">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rsidR="00CB3675" w:rsidRPr="00123C51" w:rsidRDefault="00CB3675" w:rsidP="00EA46D0">
      <w:pPr>
        <w:numPr>
          <w:ilvl w:val="0"/>
          <w:numId w:val="3"/>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sz w:val="22"/>
          <w:szCs w:val="22"/>
        </w:rPr>
      </w:pPr>
      <w:r w:rsidRPr="00123C51">
        <w:rPr>
          <w:rFonts w:ascii="Palatino Linotype" w:eastAsia="Palatino Linotype" w:hAnsi="Palatino Linotype" w:cs="Palatino Linotype"/>
          <w:sz w:val="22"/>
          <w:szCs w:val="22"/>
        </w:rPr>
        <w:t xml:space="preserve">Por ende, la ficha curricular o currículum vítae puede existir información más detallada y relacionada con la </w:t>
      </w:r>
      <w:r w:rsidRPr="00123C51">
        <w:rPr>
          <w:rFonts w:ascii="Palatino Linotype" w:eastAsia="Palatino Linotype" w:hAnsi="Palatino Linotype" w:cs="Palatino Linotype"/>
          <w:b/>
          <w:sz w:val="22"/>
          <w:szCs w:val="22"/>
        </w:rPr>
        <w:t xml:space="preserve">trayectoria académica o profesional, </w:t>
      </w:r>
      <w:r w:rsidR="00EA46D0" w:rsidRPr="00123C51">
        <w:rPr>
          <w:rFonts w:ascii="Palatino Linotype" w:eastAsia="Palatino Linotype" w:hAnsi="Palatino Linotype" w:cs="Palatino Linotype"/>
          <w:sz w:val="22"/>
          <w:szCs w:val="22"/>
        </w:rPr>
        <w:t xml:space="preserve">es </w:t>
      </w:r>
      <w:r w:rsidRPr="00123C51">
        <w:rPr>
          <w:rFonts w:ascii="Palatino Linotype" w:eastAsia="Palatino Linotype" w:hAnsi="Palatino Linotype" w:cs="Palatino Linotype"/>
          <w:sz w:val="22"/>
          <w:szCs w:val="22"/>
        </w:rPr>
        <w:t xml:space="preserve"> así que, la información contenida en el currículum vitae proporcionado por el Sujeto Obligado permite conocer el perfil profesional del servidor público.</w:t>
      </w:r>
    </w:p>
    <w:p w:rsidR="00CB3675" w:rsidRPr="00123C51" w:rsidRDefault="00CB3675" w:rsidP="00CB3675">
      <w:pPr>
        <w:pStyle w:val="Prrafodelista"/>
        <w:rPr>
          <w:rFonts w:ascii="Palatino Linotype" w:eastAsia="Palatino Linotype" w:hAnsi="Palatino Linotype" w:cs="Palatino Linotype"/>
          <w:szCs w:val="22"/>
        </w:rPr>
      </w:pPr>
    </w:p>
    <w:p w:rsidR="00CB3675" w:rsidRPr="00123C51" w:rsidRDefault="00CB3675" w:rsidP="00CB3675">
      <w:pPr>
        <w:numPr>
          <w:ilvl w:val="0"/>
          <w:numId w:val="3"/>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sz w:val="22"/>
          <w:szCs w:val="22"/>
        </w:rPr>
      </w:pPr>
      <w:r w:rsidRPr="00123C51">
        <w:rPr>
          <w:rFonts w:ascii="Palatino Linotype" w:eastAsia="Palatino Linotype" w:hAnsi="Palatino Linotype" w:cs="Palatino Linotype"/>
          <w:sz w:val="22"/>
          <w:szCs w:val="22"/>
        </w:rPr>
        <w:t>Además, el currículum vitae o ficha curricular forman parte de las obligaciones d transparencia común que todos los Sujetos Obligados deben publicar periódicamente en sus portales IPOMEX, según lo dispuesto en el artículo 92, fracción XXI, de la Ley de Transparencia y Acceso a la Información del Estado de México y Municipios, disponen lo siguiente:</w:t>
      </w:r>
    </w:p>
    <w:p w:rsidR="00CB3675" w:rsidRPr="00123C51" w:rsidRDefault="00CB3675" w:rsidP="00CB3675">
      <w:pPr>
        <w:ind w:left="851" w:right="851"/>
        <w:jc w:val="center"/>
        <w:rPr>
          <w:rFonts w:ascii="Palatino Linotype" w:eastAsia="Palatino Linotype" w:hAnsi="Palatino Linotype" w:cs="Palatino Linotype"/>
          <w:b/>
          <w:i/>
          <w:sz w:val="22"/>
          <w:szCs w:val="22"/>
        </w:rPr>
      </w:pPr>
    </w:p>
    <w:p w:rsidR="00CB3675" w:rsidRPr="00123C51" w:rsidRDefault="00CB3675" w:rsidP="00CB3675">
      <w:pPr>
        <w:spacing w:line="360" w:lineRule="auto"/>
        <w:ind w:left="851" w:right="851"/>
        <w:jc w:val="center"/>
        <w:rPr>
          <w:rFonts w:ascii="Palatino Linotype" w:eastAsia="Palatino Linotype" w:hAnsi="Palatino Linotype" w:cs="Palatino Linotype"/>
          <w:b/>
          <w:i/>
          <w:sz w:val="22"/>
          <w:szCs w:val="22"/>
        </w:rPr>
      </w:pPr>
      <w:r w:rsidRPr="00123C51">
        <w:rPr>
          <w:rFonts w:ascii="Palatino Linotype" w:eastAsia="Palatino Linotype" w:hAnsi="Palatino Linotype" w:cs="Palatino Linotype"/>
          <w:b/>
          <w:i/>
          <w:sz w:val="22"/>
          <w:szCs w:val="22"/>
        </w:rPr>
        <w:t>Ley de Transparencia y Acceso a la Información Pública del Estado de México y Municipios</w:t>
      </w:r>
    </w:p>
    <w:p w:rsidR="00CB3675" w:rsidRPr="00123C51" w:rsidRDefault="00CB3675" w:rsidP="00CB3675">
      <w:pPr>
        <w:spacing w:line="360" w:lineRule="auto"/>
        <w:ind w:left="851" w:right="851"/>
        <w:jc w:val="both"/>
        <w:rPr>
          <w:rFonts w:ascii="Palatino Linotype" w:eastAsia="Palatino Linotype" w:hAnsi="Palatino Linotype" w:cs="Palatino Linotype"/>
          <w:i/>
          <w:sz w:val="22"/>
          <w:szCs w:val="22"/>
        </w:rPr>
      </w:pPr>
      <w:r w:rsidRPr="00123C51">
        <w:rPr>
          <w:rFonts w:ascii="Palatino Linotype" w:eastAsia="Palatino Linotype" w:hAnsi="Palatino Linotype" w:cs="Palatino Linotype"/>
          <w:i/>
          <w:sz w:val="22"/>
          <w:szCs w:val="22"/>
        </w:rPr>
        <w:lastRenderedPageBreak/>
        <w:t>“</w:t>
      </w:r>
      <w:r w:rsidRPr="00123C51">
        <w:rPr>
          <w:rFonts w:ascii="Palatino Linotype" w:eastAsia="Palatino Linotype" w:hAnsi="Palatino Linotype" w:cs="Palatino Linotype"/>
          <w:b/>
          <w:i/>
          <w:sz w:val="22"/>
          <w:szCs w:val="22"/>
        </w:rPr>
        <w:t>Artículo 92</w:t>
      </w:r>
      <w:r w:rsidRPr="00123C51">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rsidR="00CB3675" w:rsidRPr="00123C51" w:rsidRDefault="00CB3675" w:rsidP="00CB3675">
      <w:pPr>
        <w:spacing w:line="360" w:lineRule="auto"/>
        <w:ind w:left="851" w:right="851"/>
        <w:jc w:val="both"/>
        <w:rPr>
          <w:rFonts w:ascii="Palatino Linotype" w:eastAsia="Palatino Linotype" w:hAnsi="Palatino Linotype" w:cs="Palatino Linotype"/>
          <w:i/>
          <w:sz w:val="22"/>
          <w:szCs w:val="22"/>
        </w:rPr>
      </w:pPr>
      <w:r w:rsidRPr="00123C51">
        <w:rPr>
          <w:rFonts w:ascii="Palatino Linotype" w:eastAsia="Palatino Linotype" w:hAnsi="Palatino Linotype" w:cs="Palatino Linotype"/>
          <w:i/>
          <w:sz w:val="22"/>
          <w:szCs w:val="22"/>
        </w:rPr>
        <w:t>(…)</w:t>
      </w:r>
    </w:p>
    <w:p w:rsidR="00CB3675" w:rsidRPr="00123C51" w:rsidRDefault="00CB3675" w:rsidP="00CB3675">
      <w:pPr>
        <w:spacing w:line="360" w:lineRule="auto"/>
        <w:ind w:left="851" w:right="851"/>
        <w:jc w:val="both"/>
        <w:rPr>
          <w:rFonts w:ascii="Palatino Linotype" w:eastAsia="Palatino Linotype" w:hAnsi="Palatino Linotype" w:cs="Palatino Linotype"/>
          <w:i/>
          <w:sz w:val="22"/>
          <w:szCs w:val="22"/>
        </w:rPr>
      </w:pPr>
      <w:r w:rsidRPr="00123C51">
        <w:rPr>
          <w:rFonts w:ascii="Palatino Linotype" w:eastAsia="Palatino Linotype" w:hAnsi="Palatino Linotype" w:cs="Palatino Linotype"/>
          <w:b/>
          <w:i/>
          <w:sz w:val="22"/>
          <w:szCs w:val="22"/>
        </w:rPr>
        <w:t>XXI.</w:t>
      </w:r>
      <w:r w:rsidRPr="00123C51">
        <w:rPr>
          <w:rFonts w:ascii="Palatino Linotype" w:eastAsia="Palatino Linotype" w:hAnsi="Palatino Linotype" w:cs="Palatino Linotype"/>
          <w:i/>
          <w:sz w:val="22"/>
          <w:szCs w:val="22"/>
        </w:rPr>
        <w:t xml:space="preserve"> </w:t>
      </w:r>
      <w:r w:rsidRPr="00123C51">
        <w:rPr>
          <w:rFonts w:ascii="Palatino Linotype" w:eastAsia="Palatino Linotype" w:hAnsi="Palatino Linotype" w:cs="Palatino Linotype"/>
          <w:b/>
          <w:i/>
          <w:sz w:val="22"/>
          <w:szCs w:val="22"/>
          <w:u w:val="single"/>
        </w:rPr>
        <w:t>La información curricular</w:t>
      </w:r>
      <w:r w:rsidRPr="00123C51">
        <w:rPr>
          <w:rFonts w:ascii="Palatino Linotype" w:eastAsia="Palatino Linotype" w:hAnsi="Palatino Linotype" w:cs="Palatino Linotype"/>
          <w:i/>
          <w:sz w:val="22"/>
          <w:szCs w:val="22"/>
        </w:rPr>
        <w:t>, desde el nivel de jefe de departamento o equivalente, hasta el titular del sujeto obligado, así como, en su caso, las sanciones administrativas de que haya sido objeto;</w:t>
      </w:r>
    </w:p>
    <w:p w:rsidR="00CB3675" w:rsidRPr="00123C51" w:rsidRDefault="00CB3675" w:rsidP="00CB3675">
      <w:pPr>
        <w:spacing w:line="360" w:lineRule="auto"/>
        <w:ind w:left="851" w:right="851"/>
        <w:jc w:val="both"/>
        <w:rPr>
          <w:rFonts w:ascii="Palatino Linotype" w:eastAsia="Palatino Linotype" w:hAnsi="Palatino Linotype" w:cs="Palatino Linotype"/>
          <w:sz w:val="22"/>
          <w:szCs w:val="22"/>
        </w:rPr>
      </w:pPr>
      <w:r w:rsidRPr="00123C51">
        <w:rPr>
          <w:rFonts w:ascii="Palatino Linotype" w:eastAsia="Palatino Linotype" w:hAnsi="Palatino Linotype" w:cs="Palatino Linotype"/>
          <w:sz w:val="22"/>
          <w:szCs w:val="22"/>
        </w:rPr>
        <w:t>(Énfasis añadido)”</w:t>
      </w:r>
    </w:p>
    <w:p w:rsidR="00EA46D0" w:rsidRPr="00123C51" w:rsidRDefault="00EA46D0" w:rsidP="00CB3675">
      <w:pPr>
        <w:spacing w:line="360" w:lineRule="auto"/>
        <w:ind w:left="851" w:right="851"/>
        <w:jc w:val="both"/>
        <w:rPr>
          <w:rFonts w:ascii="Palatino Linotype" w:eastAsia="Palatino Linotype" w:hAnsi="Palatino Linotype" w:cs="Palatino Linotype"/>
          <w:sz w:val="22"/>
          <w:szCs w:val="22"/>
        </w:rPr>
      </w:pPr>
    </w:p>
    <w:p w:rsidR="00EA46D0" w:rsidRPr="00123C51" w:rsidRDefault="00DA42E8" w:rsidP="00DA42E8">
      <w:pPr>
        <w:pStyle w:val="Prrafodelista"/>
        <w:numPr>
          <w:ilvl w:val="0"/>
          <w:numId w:val="3"/>
        </w:numPr>
        <w:spacing w:line="360" w:lineRule="auto"/>
        <w:ind w:left="0" w:firstLine="0"/>
        <w:jc w:val="both"/>
        <w:rPr>
          <w:rFonts w:ascii="Palatino Linotype" w:eastAsia="MS Mincho" w:hAnsi="Palatino Linotype"/>
          <w:szCs w:val="22"/>
        </w:rPr>
      </w:pPr>
      <w:r w:rsidRPr="00123C51">
        <w:rPr>
          <w:rFonts w:ascii="Palatino Linotype" w:eastAsia="MS Mincho" w:hAnsi="Palatino Linotype"/>
          <w:szCs w:val="22"/>
        </w:rPr>
        <w:t>Ahora bien, d</w:t>
      </w:r>
      <w:r w:rsidR="00EA46D0" w:rsidRPr="00123C51">
        <w:rPr>
          <w:rFonts w:ascii="Palatino Linotype" w:eastAsia="MS Mincho" w:hAnsi="Palatino Linotype"/>
          <w:szCs w:val="22"/>
        </w:rPr>
        <w:t xml:space="preserve">ebemos mencionar que el acceso a la información es un derecho humano constitucional y convencionalmente reconocido y para tal efecto </w:t>
      </w:r>
      <w:r w:rsidR="00EA46D0" w:rsidRPr="00123C51">
        <w:rPr>
          <w:rFonts w:ascii="Palatino Linotype" w:eastAsia="Calibri" w:hAnsi="Palatino Linotype"/>
          <w:szCs w:val="22"/>
          <w:lang w:val="es-ES"/>
        </w:rPr>
        <w:t xml:space="preserve">el párrafo tercero del artículo primero de la Constitución Política de los Estados Unidos Mexicanos establece que el deber de todas las autoridades, </w:t>
      </w:r>
      <w:r w:rsidR="00EA46D0" w:rsidRPr="00123C51">
        <w:rPr>
          <w:rFonts w:ascii="Palatino Linotype" w:eastAsia="Calibri" w:hAnsi="Palatino Linotype"/>
          <w:i/>
          <w:szCs w:val="22"/>
          <w:lang w:val="es-ES"/>
        </w:rPr>
        <w:t xml:space="preserve">en el ámbito de sus atribuciones, de promover, respetar, proteger y </w:t>
      </w:r>
      <w:r w:rsidR="00EA46D0" w:rsidRPr="00123C51">
        <w:rPr>
          <w:rFonts w:ascii="Palatino Linotype" w:eastAsia="Calibri" w:hAnsi="Palatino Linotype"/>
          <w:b/>
          <w:i/>
          <w:szCs w:val="22"/>
          <w:lang w:val="es-ES"/>
        </w:rPr>
        <w:t>garantizar</w:t>
      </w:r>
      <w:r w:rsidR="00EA46D0" w:rsidRPr="00123C51">
        <w:rPr>
          <w:rFonts w:ascii="Palatino Linotype" w:eastAsia="Calibri" w:hAnsi="Palatino Linotype"/>
          <w:i/>
          <w:szCs w:val="22"/>
          <w:lang w:val="es-ES"/>
        </w:rPr>
        <w:t xml:space="preserve"> los derechos humanos. </w:t>
      </w:r>
      <w:r w:rsidR="00EA46D0" w:rsidRPr="00123C51">
        <w:rPr>
          <w:rFonts w:ascii="Palatino Linotype" w:eastAsia="Calibri" w:hAnsi="Palatino Linotype"/>
          <w:b/>
          <w:i/>
          <w:szCs w:val="22"/>
          <w:lang w:val="es-ES"/>
        </w:rPr>
        <w:t>En cuanto al derecho de acceso a la información, la Ley de Transparencia y Acceso a la Información Pública del Estado de México y Municipios prevé establece que e</w:t>
      </w:r>
      <w:r w:rsidR="00EA46D0" w:rsidRPr="00123C51">
        <w:rPr>
          <w:rFonts w:ascii="Palatino Linotype" w:hAnsi="Palatino Linotype"/>
          <w:i/>
          <w:szCs w:val="22"/>
        </w:rPr>
        <w:t xml:space="preserve">l procedimiento de acceso a la información es la garantía primaria del derecho en cuestión y se rige por los principios de simplicidad, rapidez y gratuidad del procedimiento, auxilio y </w:t>
      </w:r>
      <w:r w:rsidR="00EA46D0" w:rsidRPr="00123C51">
        <w:rPr>
          <w:rFonts w:ascii="Palatino Linotype" w:hAnsi="Palatino Linotype"/>
          <w:i/>
          <w:szCs w:val="22"/>
        </w:rPr>
        <w:lastRenderedPageBreak/>
        <w:t>orientación a los particulares</w:t>
      </w:r>
      <w:r w:rsidR="00EA46D0" w:rsidRPr="00123C51">
        <w:rPr>
          <w:rStyle w:val="Refdenotaalpie"/>
          <w:i/>
          <w:szCs w:val="22"/>
        </w:rPr>
        <w:footnoteReference w:id="1"/>
      </w:r>
      <w:r w:rsidR="00EA46D0" w:rsidRPr="00123C51">
        <w:rPr>
          <w:rFonts w:ascii="Palatino Linotype" w:hAnsi="Palatino Linotype"/>
          <w:i/>
          <w:szCs w:val="22"/>
        </w:rPr>
        <w:t xml:space="preserve">, </w:t>
      </w:r>
      <w:r w:rsidR="00EA46D0" w:rsidRPr="00123C51">
        <w:rPr>
          <w:rFonts w:ascii="Palatino Linotype" w:hAnsi="Palatino Linotype"/>
          <w:szCs w:val="22"/>
        </w:rPr>
        <w:t>asimismo establece</w:t>
      </w:r>
      <w:r w:rsidR="00EA46D0" w:rsidRPr="00123C51">
        <w:rPr>
          <w:rFonts w:ascii="Palatino Linotype" w:hAnsi="Palatino Linotype"/>
          <w:i/>
          <w:szCs w:val="22"/>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EA46D0" w:rsidRPr="00123C51" w:rsidRDefault="00EA46D0" w:rsidP="00DA42E8">
      <w:pPr>
        <w:pStyle w:val="Prrafodelista"/>
        <w:ind w:left="0"/>
        <w:rPr>
          <w:rFonts w:ascii="Palatino Linotype" w:eastAsia="Calibri" w:hAnsi="Palatino Linotype" w:cs="Arial"/>
          <w:szCs w:val="22"/>
        </w:rPr>
      </w:pPr>
    </w:p>
    <w:p w:rsidR="00EA46D0" w:rsidRPr="00123C51" w:rsidRDefault="00EA46D0" w:rsidP="00DA42E8">
      <w:pPr>
        <w:pStyle w:val="Prrafodelista"/>
        <w:numPr>
          <w:ilvl w:val="0"/>
          <w:numId w:val="3"/>
        </w:numPr>
        <w:spacing w:line="360" w:lineRule="auto"/>
        <w:ind w:left="0" w:firstLine="0"/>
        <w:jc w:val="both"/>
        <w:rPr>
          <w:rFonts w:ascii="Palatino Linotype" w:eastAsia="Calibri" w:hAnsi="Palatino Linotype" w:cs="Arial"/>
          <w:szCs w:val="22"/>
        </w:rPr>
      </w:pPr>
      <w:r w:rsidRPr="00123C51">
        <w:rPr>
          <w:rFonts w:ascii="Palatino Linotype" w:hAnsi="Palatino Linotype"/>
          <w:szCs w:val="22"/>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rsidR="00EA46D0" w:rsidRPr="00123C51" w:rsidRDefault="00EA46D0" w:rsidP="00DA42E8">
      <w:pPr>
        <w:pStyle w:val="Prrafodelista"/>
        <w:ind w:left="0"/>
        <w:rPr>
          <w:rFonts w:ascii="Palatino Linotype" w:hAnsi="Palatino Linotype"/>
          <w:szCs w:val="22"/>
        </w:rPr>
      </w:pPr>
    </w:p>
    <w:p w:rsidR="00EA46D0" w:rsidRPr="00123C51" w:rsidRDefault="00EA46D0" w:rsidP="00DA42E8">
      <w:pPr>
        <w:pStyle w:val="Prrafodelista"/>
        <w:numPr>
          <w:ilvl w:val="0"/>
          <w:numId w:val="3"/>
        </w:numPr>
        <w:spacing w:line="360" w:lineRule="auto"/>
        <w:ind w:left="0" w:firstLine="0"/>
        <w:jc w:val="both"/>
        <w:rPr>
          <w:rFonts w:ascii="Palatino Linotype" w:eastAsia="Calibri" w:hAnsi="Palatino Linotype" w:cs="Arial"/>
          <w:szCs w:val="22"/>
        </w:rPr>
      </w:pPr>
      <w:r w:rsidRPr="00123C51">
        <w:rPr>
          <w:rFonts w:ascii="Palatino Linotype" w:hAnsi="Palatino Linotype"/>
          <w:szCs w:val="22"/>
        </w:rPr>
        <w:t xml:space="preserve">Es así que, su obligación es </w:t>
      </w:r>
      <w:r w:rsidRPr="00123C51">
        <w:rPr>
          <w:rFonts w:ascii="Palatino Linotype" w:hAnsi="Palatino Linotype"/>
          <w:i/>
          <w:szCs w:val="22"/>
        </w:rPr>
        <w:t>realizar, con efectividad, los trámites internos necesarios para la atención de las solicitudes de información</w:t>
      </w:r>
      <w:r w:rsidRPr="00123C51">
        <w:rPr>
          <w:rStyle w:val="Refdenotaalpie"/>
          <w:szCs w:val="22"/>
        </w:rPr>
        <w:footnoteReference w:id="2"/>
      </w:r>
      <w:r w:rsidRPr="00123C51">
        <w:rPr>
          <w:rFonts w:ascii="Palatino Linotype" w:hAnsi="Palatino Linotype"/>
          <w:szCs w:val="22"/>
        </w:rPr>
        <w:t>, es decir, deben otorgar respuestas concisas, contundentes y sobre todo que den la certeza de los actos que realizan.</w:t>
      </w:r>
    </w:p>
    <w:p w:rsidR="00EA46D0" w:rsidRPr="00123C51" w:rsidRDefault="00EA46D0" w:rsidP="00DA42E8">
      <w:pPr>
        <w:pStyle w:val="Prrafodelista"/>
        <w:ind w:left="0"/>
        <w:rPr>
          <w:rFonts w:ascii="Palatino Linotype" w:eastAsia="Calibri" w:hAnsi="Palatino Linotype" w:cs="Arial"/>
          <w:szCs w:val="22"/>
        </w:rPr>
      </w:pPr>
    </w:p>
    <w:p w:rsidR="00EA46D0" w:rsidRPr="00123C51" w:rsidRDefault="00EA46D0" w:rsidP="00DA42E8">
      <w:pPr>
        <w:pStyle w:val="Prrafodelista"/>
        <w:numPr>
          <w:ilvl w:val="0"/>
          <w:numId w:val="3"/>
        </w:numPr>
        <w:spacing w:line="360" w:lineRule="auto"/>
        <w:ind w:left="0" w:firstLine="0"/>
        <w:jc w:val="both"/>
        <w:rPr>
          <w:rFonts w:ascii="Palatino Linotype" w:eastAsia="MS Mincho" w:hAnsi="Palatino Linotype"/>
          <w:szCs w:val="22"/>
        </w:rPr>
      </w:pPr>
      <w:r w:rsidRPr="00123C51">
        <w:rPr>
          <w:rFonts w:ascii="Palatino Linotype" w:eastAsia="Palatino Linotype" w:hAnsi="Palatino Linotype" w:cs="Palatino Linotype"/>
          <w:szCs w:val="22"/>
        </w:rPr>
        <w:lastRenderedPageBreak/>
        <w:t xml:space="preserve">Al respecto, es menester hacer referencia a lo establecido en los artículos 50, 53 fracciones II, IV y V, 58, 59 fracciones I y II, y 162 </w:t>
      </w:r>
      <w:r w:rsidRPr="00123C51">
        <w:rPr>
          <w:rFonts w:ascii="Palatino Linotype" w:eastAsia="Arial Unicode MS" w:hAnsi="Palatino Linotype" w:cs="Arial"/>
          <w:szCs w:val="22"/>
          <w:lang w:eastAsia="en-US"/>
        </w:rPr>
        <w:t>de la Ley de Transparencia y Acceso a la Información del Estado de México y Municipios, que a la letra estipulan lo siguiente:</w:t>
      </w:r>
    </w:p>
    <w:p w:rsidR="00EA46D0" w:rsidRPr="00123C51" w:rsidRDefault="00EA46D0" w:rsidP="00EA46D0">
      <w:pPr>
        <w:spacing w:line="360" w:lineRule="auto"/>
        <w:jc w:val="both"/>
        <w:rPr>
          <w:rFonts w:ascii="Palatino Linotype" w:eastAsia="Arial Unicode MS" w:hAnsi="Palatino Linotype" w:cs="Arial"/>
          <w:sz w:val="22"/>
          <w:szCs w:val="22"/>
          <w:lang w:eastAsia="en-US"/>
        </w:rPr>
      </w:pPr>
    </w:p>
    <w:p w:rsidR="00EA46D0" w:rsidRPr="00123C51" w:rsidRDefault="00EA46D0" w:rsidP="00EA46D0">
      <w:pPr>
        <w:ind w:left="567" w:right="616"/>
        <w:jc w:val="both"/>
        <w:rPr>
          <w:rFonts w:ascii="Palatino Linotype" w:eastAsia="Palatino Linotype" w:hAnsi="Palatino Linotype" w:cs="Palatino Linotype"/>
          <w:i/>
          <w:iCs/>
          <w:sz w:val="22"/>
          <w:szCs w:val="22"/>
        </w:rPr>
      </w:pPr>
      <w:r w:rsidRPr="00123C51">
        <w:rPr>
          <w:rFonts w:ascii="Palatino Linotype" w:eastAsia="Palatino Linotype" w:hAnsi="Palatino Linotype" w:cs="Palatino Linotype"/>
          <w:b/>
          <w:i/>
          <w:iCs/>
          <w:sz w:val="22"/>
          <w:szCs w:val="22"/>
        </w:rPr>
        <w:t xml:space="preserve">Artículo 50. </w:t>
      </w:r>
      <w:r w:rsidRPr="00123C51">
        <w:rPr>
          <w:rFonts w:ascii="Palatino Linotype" w:eastAsia="Palatino Linotype" w:hAnsi="Palatino Linotype" w:cs="Palatino Linotype"/>
          <w:i/>
          <w:iCs/>
          <w:sz w:val="22"/>
          <w:szCs w:val="22"/>
        </w:rPr>
        <w:t>Los sujetos obligados contarán con un área responsable para la atención de las solicitudes de información, a la que se le denominará Unidad de Transparencia.</w:t>
      </w:r>
    </w:p>
    <w:p w:rsidR="00EA46D0" w:rsidRPr="00123C51" w:rsidRDefault="00EA46D0" w:rsidP="00EA46D0">
      <w:pPr>
        <w:ind w:left="567" w:right="616"/>
        <w:jc w:val="both"/>
        <w:rPr>
          <w:rFonts w:ascii="Palatino Linotype" w:eastAsia="Palatino Linotype" w:hAnsi="Palatino Linotype" w:cs="Palatino Linotype"/>
          <w:i/>
          <w:iCs/>
          <w:sz w:val="22"/>
          <w:szCs w:val="22"/>
        </w:rPr>
      </w:pPr>
    </w:p>
    <w:p w:rsidR="00EA46D0" w:rsidRPr="00123C51" w:rsidRDefault="00EA46D0" w:rsidP="00EA46D0">
      <w:pPr>
        <w:ind w:left="567" w:right="616"/>
        <w:jc w:val="both"/>
        <w:rPr>
          <w:rFonts w:ascii="Palatino Linotype" w:eastAsia="Palatino Linotype" w:hAnsi="Palatino Linotype" w:cs="Palatino Linotype"/>
          <w:i/>
          <w:iCs/>
          <w:sz w:val="22"/>
          <w:szCs w:val="22"/>
        </w:rPr>
      </w:pPr>
      <w:r w:rsidRPr="00123C51">
        <w:rPr>
          <w:rFonts w:ascii="Palatino Linotype" w:eastAsia="Palatino Linotype" w:hAnsi="Palatino Linotype" w:cs="Palatino Linotype"/>
          <w:b/>
          <w:i/>
          <w:iCs/>
          <w:sz w:val="22"/>
          <w:szCs w:val="22"/>
        </w:rPr>
        <w:t xml:space="preserve">Artículo 53. </w:t>
      </w:r>
      <w:r w:rsidRPr="00123C51">
        <w:rPr>
          <w:rFonts w:ascii="Palatino Linotype" w:eastAsia="Palatino Linotype" w:hAnsi="Palatino Linotype" w:cs="Palatino Linotype"/>
          <w:i/>
          <w:iCs/>
          <w:sz w:val="22"/>
          <w:szCs w:val="22"/>
        </w:rPr>
        <w:t>Las Unidades de Transparencia tendrán las siguientes funciones:</w:t>
      </w:r>
    </w:p>
    <w:p w:rsidR="00EA46D0" w:rsidRPr="00123C51" w:rsidRDefault="00EA46D0" w:rsidP="00EA46D0">
      <w:pPr>
        <w:ind w:left="567" w:right="616"/>
        <w:jc w:val="both"/>
        <w:rPr>
          <w:rFonts w:ascii="Palatino Linotype" w:eastAsia="Palatino Linotype" w:hAnsi="Palatino Linotype" w:cs="Palatino Linotype"/>
          <w:i/>
          <w:iCs/>
          <w:sz w:val="22"/>
          <w:szCs w:val="22"/>
        </w:rPr>
      </w:pPr>
      <w:r w:rsidRPr="00123C51">
        <w:rPr>
          <w:rFonts w:ascii="Palatino Linotype" w:eastAsia="Palatino Linotype" w:hAnsi="Palatino Linotype" w:cs="Palatino Linotype"/>
          <w:i/>
          <w:iCs/>
          <w:sz w:val="22"/>
          <w:szCs w:val="22"/>
        </w:rPr>
        <w:t>(…)</w:t>
      </w:r>
    </w:p>
    <w:p w:rsidR="00EA46D0" w:rsidRPr="00123C51" w:rsidRDefault="00EA46D0" w:rsidP="00EA46D0">
      <w:pPr>
        <w:ind w:left="567" w:right="616"/>
        <w:jc w:val="both"/>
        <w:rPr>
          <w:rFonts w:ascii="Palatino Linotype" w:eastAsia="Palatino Linotype" w:hAnsi="Palatino Linotype" w:cs="Palatino Linotype"/>
          <w:i/>
          <w:iCs/>
          <w:sz w:val="22"/>
          <w:szCs w:val="22"/>
        </w:rPr>
      </w:pPr>
      <w:r w:rsidRPr="00123C51">
        <w:rPr>
          <w:rFonts w:ascii="Palatino Linotype" w:eastAsia="Palatino Linotype" w:hAnsi="Palatino Linotype" w:cs="Palatino Linotype"/>
          <w:b/>
          <w:bCs/>
          <w:i/>
          <w:iCs/>
          <w:sz w:val="22"/>
          <w:szCs w:val="22"/>
        </w:rPr>
        <w:t>II.</w:t>
      </w:r>
      <w:r w:rsidRPr="00123C51">
        <w:rPr>
          <w:rFonts w:ascii="Palatino Linotype" w:eastAsia="Palatino Linotype" w:hAnsi="Palatino Linotype" w:cs="Palatino Linotype"/>
          <w:i/>
          <w:iCs/>
          <w:sz w:val="22"/>
          <w:szCs w:val="22"/>
        </w:rPr>
        <w:t xml:space="preserve"> Recibir, tramitar y dar respuesta a las solicitudes de acceso a la información;</w:t>
      </w:r>
    </w:p>
    <w:p w:rsidR="00EA46D0" w:rsidRPr="00123C51" w:rsidRDefault="00EA46D0" w:rsidP="00EA46D0">
      <w:pPr>
        <w:ind w:left="567" w:right="616"/>
        <w:jc w:val="both"/>
        <w:rPr>
          <w:rFonts w:ascii="Palatino Linotype" w:eastAsia="Palatino Linotype" w:hAnsi="Palatino Linotype" w:cs="Palatino Linotype"/>
          <w:i/>
          <w:iCs/>
          <w:sz w:val="22"/>
          <w:szCs w:val="22"/>
        </w:rPr>
      </w:pPr>
      <w:r w:rsidRPr="00123C51">
        <w:rPr>
          <w:rFonts w:ascii="Palatino Linotype" w:eastAsia="Palatino Linotype" w:hAnsi="Palatino Linotype" w:cs="Palatino Linotype"/>
          <w:i/>
          <w:iCs/>
          <w:sz w:val="22"/>
          <w:szCs w:val="22"/>
        </w:rPr>
        <w:t>(…)</w:t>
      </w:r>
    </w:p>
    <w:p w:rsidR="00EA46D0" w:rsidRPr="00123C51" w:rsidRDefault="00EA46D0" w:rsidP="00EA46D0">
      <w:pPr>
        <w:ind w:left="567" w:right="616"/>
        <w:jc w:val="both"/>
        <w:rPr>
          <w:rFonts w:ascii="Palatino Linotype" w:eastAsia="Palatino Linotype" w:hAnsi="Palatino Linotype" w:cs="Palatino Linotype"/>
          <w:i/>
          <w:iCs/>
          <w:sz w:val="22"/>
          <w:szCs w:val="22"/>
        </w:rPr>
      </w:pPr>
      <w:r w:rsidRPr="00123C51">
        <w:rPr>
          <w:rFonts w:ascii="Palatino Linotype" w:eastAsia="Palatino Linotype" w:hAnsi="Palatino Linotype" w:cs="Palatino Linotype"/>
          <w:b/>
          <w:bCs/>
          <w:i/>
          <w:iCs/>
          <w:sz w:val="22"/>
          <w:szCs w:val="22"/>
        </w:rPr>
        <w:t>IV.</w:t>
      </w:r>
      <w:r w:rsidRPr="00123C51">
        <w:rPr>
          <w:rFonts w:ascii="Palatino Linotype" w:eastAsia="Palatino Linotype" w:hAnsi="Palatino Linotype" w:cs="Palatino Linotype"/>
          <w:i/>
          <w:iCs/>
          <w:sz w:val="22"/>
          <w:szCs w:val="22"/>
        </w:rPr>
        <w:t xml:space="preserve"> Realizar, con efectividad, los trámites internos necesarios para la atención de las solicitudes de acceso a la información;</w:t>
      </w:r>
    </w:p>
    <w:p w:rsidR="00EA46D0" w:rsidRPr="00123C51" w:rsidRDefault="00EA46D0" w:rsidP="00EA46D0">
      <w:pPr>
        <w:ind w:left="567" w:right="616"/>
        <w:jc w:val="both"/>
        <w:rPr>
          <w:rFonts w:ascii="Palatino Linotype" w:eastAsia="Palatino Linotype" w:hAnsi="Palatino Linotype" w:cs="Palatino Linotype"/>
          <w:i/>
          <w:iCs/>
          <w:sz w:val="22"/>
          <w:szCs w:val="22"/>
        </w:rPr>
      </w:pPr>
      <w:r w:rsidRPr="00123C51">
        <w:rPr>
          <w:rFonts w:ascii="Palatino Linotype" w:eastAsia="Palatino Linotype" w:hAnsi="Palatino Linotype" w:cs="Palatino Linotype"/>
          <w:b/>
          <w:bCs/>
          <w:i/>
          <w:iCs/>
          <w:sz w:val="22"/>
          <w:szCs w:val="22"/>
        </w:rPr>
        <w:t>V.</w:t>
      </w:r>
      <w:r w:rsidRPr="00123C51">
        <w:rPr>
          <w:rFonts w:ascii="Palatino Linotype" w:eastAsia="Palatino Linotype" w:hAnsi="Palatino Linotype" w:cs="Palatino Linotype"/>
          <w:i/>
          <w:iCs/>
          <w:sz w:val="22"/>
          <w:szCs w:val="22"/>
        </w:rPr>
        <w:t xml:space="preserve"> Entregar, en su caso, a los particulares la información solicitada;</w:t>
      </w:r>
    </w:p>
    <w:p w:rsidR="00EA46D0" w:rsidRPr="00123C51" w:rsidRDefault="00EA46D0" w:rsidP="00EA46D0">
      <w:pPr>
        <w:ind w:left="567" w:right="616"/>
        <w:jc w:val="both"/>
        <w:rPr>
          <w:rFonts w:ascii="Palatino Linotype" w:eastAsia="Palatino Linotype" w:hAnsi="Palatino Linotype" w:cs="Palatino Linotype"/>
          <w:i/>
          <w:iCs/>
          <w:sz w:val="22"/>
          <w:szCs w:val="22"/>
        </w:rPr>
      </w:pPr>
      <w:r w:rsidRPr="00123C51">
        <w:rPr>
          <w:rFonts w:ascii="Palatino Linotype" w:eastAsia="Palatino Linotype" w:hAnsi="Palatino Linotype" w:cs="Palatino Linotype"/>
          <w:i/>
          <w:iCs/>
          <w:sz w:val="22"/>
          <w:szCs w:val="22"/>
        </w:rPr>
        <w:t>(…)</w:t>
      </w:r>
    </w:p>
    <w:p w:rsidR="00EA46D0" w:rsidRPr="00123C51" w:rsidRDefault="00EA46D0" w:rsidP="00EA46D0">
      <w:pPr>
        <w:ind w:left="567" w:right="616"/>
        <w:jc w:val="both"/>
        <w:rPr>
          <w:rFonts w:ascii="Palatino Linotype" w:eastAsia="Palatino Linotype" w:hAnsi="Palatino Linotype" w:cs="Palatino Linotype"/>
          <w:i/>
          <w:iCs/>
          <w:sz w:val="22"/>
          <w:szCs w:val="22"/>
        </w:rPr>
      </w:pPr>
    </w:p>
    <w:p w:rsidR="00EA46D0" w:rsidRPr="00123C51" w:rsidRDefault="00EA46D0" w:rsidP="00EA46D0">
      <w:pPr>
        <w:ind w:left="567" w:right="616"/>
        <w:jc w:val="both"/>
        <w:rPr>
          <w:rFonts w:ascii="Palatino Linotype" w:eastAsia="Palatino Linotype" w:hAnsi="Palatino Linotype" w:cs="Palatino Linotype"/>
          <w:i/>
          <w:iCs/>
          <w:sz w:val="22"/>
          <w:szCs w:val="22"/>
        </w:rPr>
      </w:pPr>
      <w:r w:rsidRPr="00123C51">
        <w:rPr>
          <w:rFonts w:ascii="Palatino Linotype" w:eastAsia="Palatino Linotype" w:hAnsi="Palatino Linotype" w:cs="Palatino Linotype"/>
          <w:b/>
          <w:i/>
          <w:iCs/>
          <w:sz w:val="22"/>
          <w:szCs w:val="22"/>
        </w:rPr>
        <w:t xml:space="preserve">Artículo 58. </w:t>
      </w:r>
      <w:r w:rsidRPr="00123C51">
        <w:rPr>
          <w:rFonts w:ascii="Palatino Linotype" w:eastAsia="Palatino Linotype" w:hAnsi="Palatino Linotype" w:cs="Palatino Linotype"/>
          <w:i/>
          <w:iCs/>
          <w:sz w:val="22"/>
          <w:szCs w:val="22"/>
        </w:rPr>
        <w:t>Los servidores públicos habilitados serán designados por el titular del sujeto obligado a propuesta del responsable de la Unidad de Transparencia.</w:t>
      </w:r>
    </w:p>
    <w:p w:rsidR="00EA46D0" w:rsidRPr="00123C51" w:rsidRDefault="00EA46D0" w:rsidP="00EA46D0">
      <w:pPr>
        <w:ind w:left="567" w:right="616"/>
        <w:jc w:val="both"/>
        <w:rPr>
          <w:rFonts w:ascii="Palatino Linotype" w:eastAsia="Palatino Linotype" w:hAnsi="Palatino Linotype" w:cs="Palatino Linotype"/>
          <w:i/>
          <w:iCs/>
          <w:sz w:val="22"/>
          <w:szCs w:val="22"/>
        </w:rPr>
      </w:pPr>
    </w:p>
    <w:p w:rsidR="00EA46D0" w:rsidRPr="00123C51" w:rsidRDefault="00EA46D0" w:rsidP="00EA46D0">
      <w:pPr>
        <w:ind w:left="567" w:right="616"/>
        <w:jc w:val="both"/>
        <w:rPr>
          <w:rFonts w:ascii="Palatino Linotype" w:eastAsia="Palatino Linotype" w:hAnsi="Palatino Linotype" w:cs="Palatino Linotype"/>
          <w:i/>
          <w:iCs/>
          <w:sz w:val="22"/>
          <w:szCs w:val="22"/>
        </w:rPr>
      </w:pPr>
      <w:r w:rsidRPr="00123C51">
        <w:rPr>
          <w:rFonts w:ascii="Palatino Linotype" w:eastAsia="Palatino Linotype" w:hAnsi="Palatino Linotype" w:cs="Palatino Linotype"/>
          <w:b/>
          <w:i/>
          <w:iCs/>
          <w:sz w:val="22"/>
          <w:szCs w:val="22"/>
        </w:rPr>
        <w:t xml:space="preserve">Artículo 59. </w:t>
      </w:r>
      <w:r w:rsidRPr="00123C51">
        <w:rPr>
          <w:rFonts w:ascii="Palatino Linotype" w:eastAsia="Palatino Linotype" w:hAnsi="Palatino Linotype" w:cs="Palatino Linotype"/>
          <w:i/>
          <w:iCs/>
          <w:sz w:val="22"/>
          <w:szCs w:val="22"/>
        </w:rPr>
        <w:t>Los servidores públicos habilitados tendrán las funciones siguientes:</w:t>
      </w:r>
    </w:p>
    <w:p w:rsidR="00EA46D0" w:rsidRPr="00123C51" w:rsidRDefault="00EA46D0" w:rsidP="00EA46D0">
      <w:pPr>
        <w:ind w:left="567" w:right="616"/>
        <w:jc w:val="both"/>
        <w:rPr>
          <w:rFonts w:ascii="Palatino Linotype" w:eastAsia="Palatino Linotype" w:hAnsi="Palatino Linotype" w:cs="Palatino Linotype"/>
          <w:i/>
          <w:iCs/>
          <w:sz w:val="22"/>
          <w:szCs w:val="22"/>
        </w:rPr>
      </w:pPr>
    </w:p>
    <w:p w:rsidR="00EA46D0" w:rsidRPr="00123C51" w:rsidRDefault="00EA46D0" w:rsidP="00EA46D0">
      <w:pPr>
        <w:ind w:left="567" w:right="616"/>
        <w:jc w:val="both"/>
        <w:rPr>
          <w:rFonts w:ascii="Palatino Linotype" w:eastAsia="Palatino Linotype" w:hAnsi="Palatino Linotype" w:cs="Palatino Linotype"/>
          <w:i/>
          <w:iCs/>
          <w:sz w:val="22"/>
          <w:szCs w:val="22"/>
        </w:rPr>
      </w:pPr>
      <w:r w:rsidRPr="00123C51">
        <w:rPr>
          <w:rFonts w:ascii="Palatino Linotype" w:eastAsia="Palatino Linotype" w:hAnsi="Palatino Linotype" w:cs="Palatino Linotype"/>
          <w:b/>
          <w:bCs/>
          <w:i/>
          <w:iCs/>
          <w:sz w:val="22"/>
          <w:szCs w:val="22"/>
        </w:rPr>
        <w:t>I.</w:t>
      </w:r>
      <w:r w:rsidRPr="00123C51">
        <w:rPr>
          <w:rFonts w:ascii="Palatino Linotype" w:eastAsia="Palatino Linotype" w:hAnsi="Palatino Linotype" w:cs="Palatino Linotype"/>
          <w:i/>
          <w:iCs/>
          <w:sz w:val="22"/>
          <w:szCs w:val="22"/>
        </w:rPr>
        <w:t xml:space="preserve"> Localizar la información que le solicite la Unidad de Transparencia;</w:t>
      </w:r>
    </w:p>
    <w:p w:rsidR="00EA46D0" w:rsidRPr="00123C51" w:rsidRDefault="00EA46D0" w:rsidP="00EA46D0">
      <w:pPr>
        <w:ind w:left="567" w:right="616"/>
        <w:jc w:val="both"/>
        <w:rPr>
          <w:rFonts w:ascii="Palatino Linotype" w:eastAsia="Palatino Linotype" w:hAnsi="Palatino Linotype" w:cs="Palatino Linotype"/>
          <w:i/>
          <w:iCs/>
          <w:sz w:val="22"/>
          <w:szCs w:val="22"/>
        </w:rPr>
      </w:pPr>
      <w:r w:rsidRPr="00123C51">
        <w:rPr>
          <w:rFonts w:ascii="Palatino Linotype" w:eastAsia="Palatino Linotype" w:hAnsi="Palatino Linotype" w:cs="Palatino Linotype"/>
          <w:b/>
          <w:bCs/>
          <w:i/>
          <w:iCs/>
          <w:sz w:val="22"/>
          <w:szCs w:val="22"/>
        </w:rPr>
        <w:t>II.</w:t>
      </w:r>
      <w:r w:rsidRPr="00123C51">
        <w:rPr>
          <w:rFonts w:ascii="Palatino Linotype" w:eastAsia="Palatino Linotype" w:hAnsi="Palatino Linotype" w:cs="Palatino Linotype"/>
          <w:i/>
          <w:iCs/>
          <w:sz w:val="22"/>
          <w:szCs w:val="22"/>
        </w:rPr>
        <w:t xml:space="preserve"> Proporcionar la información que obre en los archivos y que le sea solicitada por la Unidad de Transparencia;</w:t>
      </w:r>
    </w:p>
    <w:p w:rsidR="00EA46D0" w:rsidRPr="00123C51" w:rsidRDefault="00EA46D0" w:rsidP="00EA46D0">
      <w:pPr>
        <w:ind w:left="567" w:right="616"/>
        <w:jc w:val="both"/>
        <w:rPr>
          <w:rFonts w:ascii="Palatino Linotype" w:eastAsia="Palatino Linotype" w:hAnsi="Palatino Linotype" w:cs="Palatino Linotype"/>
          <w:i/>
          <w:iCs/>
          <w:sz w:val="22"/>
          <w:szCs w:val="22"/>
        </w:rPr>
      </w:pPr>
      <w:r w:rsidRPr="00123C51">
        <w:rPr>
          <w:rFonts w:ascii="Palatino Linotype" w:eastAsia="Palatino Linotype" w:hAnsi="Palatino Linotype" w:cs="Palatino Linotype"/>
          <w:i/>
          <w:iCs/>
          <w:sz w:val="22"/>
          <w:szCs w:val="22"/>
        </w:rPr>
        <w:t>(...)</w:t>
      </w:r>
    </w:p>
    <w:p w:rsidR="00EA46D0" w:rsidRPr="00123C51" w:rsidRDefault="00EA46D0" w:rsidP="00EA46D0">
      <w:pPr>
        <w:ind w:left="567" w:right="616"/>
        <w:jc w:val="both"/>
        <w:rPr>
          <w:rFonts w:ascii="Palatino Linotype" w:eastAsia="Palatino Linotype" w:hAnsi="Palatino Linotype" w:cs="Palatino Linotype"/>
          <w:i/>
          <w:iCs/>
          <w:sz w:val="22"/>
          <w:szCs w:val="22"/>
        </w:rPr>
      </w:pPr>
    </w:p>
    <w:p w:rsidR="00EA46D0" w:rsidRPr="00123C51" w:rsidRDefault="00EA46D0" w:rsidP="00EA46D0">
      <w:pPr>
        <w:ind w:left="567" w:right="616"/>
        <w:jc w:val="both"/>
        <w:rPr>
          <w:rFonts w:ascii="Palatino Linotype" w:eastAsia="Palatino Linotype" w:hAnsi="Palatino Linotype" w:cs="Palatino Linotype"/>
          <w:i/>
          <w:iCs/>
          <w:sz w:val="22"/>
          <w:szCs w:val="22"/>
        </w:rPr>
      </w:pPr>
      <w:r w:rsidRPr="00123C51">
        <w:rPr>
          <w:rFonts w:ascii="Palatino Linotype" w:eastAsia="Palatino Linotype" w:hAnsi="Palatino Linotype" w:cs="Palatino Linotype"/>
          <w:b/>
          <w:i/>
          <w:iCs/>
          <w:sz w:val="22"/>
          <w:szCs w:val="22"/>
        </w:rPr>
        <w:t xml:space="preserve">Artículo 162. </w:t>
      </w:r>
      <w:r w:rsidRPr="00123C51">
        <w:rPr>
          <w:rFonts w:ascii="Palatino Linotype" w:eastAsia="Palatino Linotype" w:hAnsi="Palatino Linotype" w:cs="Palatino Linotype"/>
          <w:i/>
          <w:iCs/>
          <w:sz w:val="22"/>
          <w:szCs w:val="22"/>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EA46D0" w:rsidRPr="00123C51" w:rsidRDefault="00EA46D0" w:rsidP="00EA46D0">
      <w:pPr>
        <w:spacing w:line="360" w:lineRule="auto"/>
        <w:jc w:val="both"/>
        <w:rPr>
          <w:rFonts w:ascii="Palatino Linotype" w:eastAsia="Palatino Linotype" w:hAnsi="Palatino Linotype" w:cs="Palatino Linotype"/>
          <w:sz w:val="22"/>
          <w:szCs w:val="22"/>
        </w:rPr>
      </w:pPr>
    </w:p>
    <w:p w:rsidR="00EA46D0" w:rsidRPr="00123C51" w:rsidRDefault="00EA46D0" w:rsidP="00EA46D0">
      <w:pPr>
        <w:pStyle w:val="Prrafodelista"/>
        <w:numPr>
          <w:ilvl w:val="0"/>
          <w:numId w:val="3"/>
        </w:numPr>
        <w:spacing w:line="360" w:lineRule="auto"/>
        <w:ind w:left="0" w:firstLine="0"/>
        <w:jc w:val="both"/>
        <w:rPr>
          <w:rFonts w:ascii="Palatino Linotype" w:eastAsia="Arial Unicode MS" w:hAnsi="Palatino Linotype" w:cs="Arial"/>
          <w:szCs w:val="22"/>
          <w:lang w:eastAsia="en-US"/>
        </w:rPr>
      </w:pPr>
      <w:r w:rsidRPr="00123C51">
        <w:rPr>
          <w:rFonts w:ascii="Palatino Linotype" w:eastAsia="Palatino Linotype" w:hAnsi="Palatino Linotype" w:cs="Palatino Linotype"/>
          <w:szCs w:val="22"/>
        </w:rPr>
        <w:t xml:space="preserve">Ahora bien, de los artículos citados se desprende que las Unidades de Transparencia de los sujetos obligados son las encargadas de tramitar internamente </w:t>
      </w:r>
      <w:r w:rsidRPr="00123C51">
        <w:rPr>
          <w:rFonts w:ascii="Palatino Linotype" w:eastAsia="Arial Unicode MS" w:hAnsi="Palatino Linotype" w:cs="Arial"/>
          <w:szCs w:val="22"/>
          <w:lang w:eastAsia="en-US"/>
        </w:rPr>
        <w:t>las solicitudes de 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 Por su parte, los servidores públicos habilitados auxiliarán a las Unidades de Transparencia localizando la información solicitada y proporcionando la misma que obre en sus archivos. Asimismo, es una obligación de la</w:t>
      </w:r>
      <w:r w:rsidR="005F3218" w:rsidRPr="00123C51">
        <w:rPr>
          <w:rFonts w:ascii="Palatino Linotype" w:eastAsia="Arial Unicode MS" w:hAnsi="Palatino Linotype" w:cs="Arial"/>
          <w:szCs w:val="22"/>
          <w:lang w:eastAsia="en-US"/>
        </w:rPr>
        <w:t>s</w:t>
      </w:r>
      <w:r w:rsidRPr="00123C51">
        <w:rPr>
          <w:rFonts w:ascii="Palatino Linotype" w:eastAsia="Arial Unicode MS" w:hAnsi="Palatino Linotype" w:cs="Arial"/>
          <w:szCs w:val="22"/>
          <w:lang w:eastAsia="en-US"/>
        </w:rPr>
        <w:t xml:space="preserve"> Unidades de Transparencia turnar a todas las áreas que se consideren competentes para que realicen una búsqueda exhaustiva y razonable de la información solicitada a fin de que ésta sea entregada a los solicitantes.</w:t>
      </w:r>
    </w:p>
    <w:p w:rsidR="00EA46D0" w:rsidRPr="00123C51" w:rsidRDefault="00EA46D0" w:rsidP="00EA46D0">
      <w:pPr>
        <w:pStyle w:val="Prrafodelista"/>
        <w:spacing w:line="360" w:lineRule="auto"/>
        <w:ind w:left="0"/>
        <w:jc w:val="both"/>
        <w:rPr>
          <w:rFonts w:ascii="Palatino Linotype" w:eastAsia="Arial Unicode MS" w:hAnsi="Palatino Linotype" w:cs="Arial"/>
          <w:szCs w:val="22"/>
          <w:lang w:eastAsia="en-US"/>
        </w:rPr>
      </w:pPr>
    </w:p>
    <w:p w:rsidR="00EA46D0" w:rsidRPr="00123C51" w:rsidRDefault="00EA46D0" w:rsidP="00EA46D0">
      <w:pPr>
        <w:pStyle w:val="Prrafodelista"/>
        <w:numPr>
          <w:ilvl w:val="0"/>
          <w:numId w:val="3"/>
        </w:numPr>
        <w:spacing w:line="360" w:lineRule="auto"/>
        <w:ind w:left="0" w:firstLine="0"/>
        <w:jc w:val="both"/>
        <w:rPr>
          <w:rFonts w:ascii="Palatino Linotype" w:eastAsia="Arial Unicode MS" w:hAnsi="Palatino Linotype" w:cs="Arial"/>
          <w:szCs w:val="22"/>
          <w:lang w:eastAsia="en-US"/>
        </w:rPr>
      </w:pPr>
      <w:r w:rsidRPr="00123C51">
        <w:rPr>
          <w:rFonts w:ascii="Palatino Linotype" w:eastAsia="Arial Unicode MS" w:hAnsi="Palatino Linotype" w:cs="Arial"/>
          <w:szCs w:val="22"/>
          <w:lang w:eastAsia="en-US"/>
        </w:rPr>
        <w:t>Así, se debe entender que el trámite interno que se realice a las solicitudes de acceso a la información, es con el propósito de que se realice una búsqueda exhaustiva y razonable de la información entre sus archivos y, en su caso, se entregue la información de interés para el particular.</w:t>
      </w:r>
    </w:p>
    <w:p w:rsidR="00EA46D0" w:rsidRPr="00123C51" w:rsidRDefault="00EA46D0" w:rsidP="00EA46D0">
      <w:pPr>
        <w:pStyle w:val="Prrafodelista"/>
        <w:ind w:left="0"/>
        <w:rPr>
          <w:rFonts w:ascii="Palatino Linotype" w:eastAsia="Arial Unicode MS" w:hAnsi="Palatino Linotype" w:cs="Arial"/>
          <w:szCs w:val="22"/>
          <w:lang w:eastAsia="en-US"/>
        </w:rPr>
      </w:pPr>
    </w:p>
    <w:p w:rsidR="00EA46D0" w:rsidRPr="00123C51" w:rsidRDefault="00EA46D0" w:rsidP="00EA46D0">
      <w:pPr>
        <w:pStyle w:val="Prrafodelista"/>
        <w:numPr>
          <w:ilvl w:val="0"/>
          <w:numId w:val="3"/>
        </w:numPr>
        <w:spacing w:line="360" w:lineRule="auto"/>
        <w:ind w:left="0" w:firstLine="0"/>
        <w:jc w:val="both"/>
        <w:rPr>
          <w:rFonts w:ascii="Palatino Linotype" w:eastAsia="Arial Unicode MS" w:hAnsi="Palatino Linotype" w:cs="Arial"/>
          <w:szCs w:val="22"/>
          <w:lang w:eastAsia="en-US"/>
        </w:rPr>
      </w:pPr>
      <w:r w:rsidRPr="00123C51">
        <w:rPr>
          <w:rFonts w:ascii="Palatino Linotype" w:eastAsia="Arial Unicode MS" w:hAnsi="Palatino Linotype" w:cs="Arial"/>
          <w:szCs w:val="22"/>
          <w:lang w:eastAsia="en-US"/>
        </w:rPr>
        <w:t xml:space="preserve">En el caso que se resuelve, quien da respuesta a la solicitud es el Director General de Administración, quien de acuerdo al </w:t>
      </w:r>
      <w:r w:rsidR="005F3218" w:rsidRPr="00123C51">
        <w:rPr>
          <w:rFonts w:ascii="Palatino Linotype" w:eastAsia="Arial Unicode MS" w:hAnsi="Palatino Linotype" w:cs="Arial"/>
          <w:szCs w:val="22"/>
          <w:lang w:eastAsia="en-US"/>
        </w:rPr>
        <w:t xml:space="preserve">Bando Municipal de la Administración 2022- 2024- tiene a su cargo, entre otras funciones, la   de coordinar y dirigir los sistemas del reclutamiento, selección, contratación e inducción y desarrollo de personal, es decir, que la respuesta fue </w:t>
      </w:r>
      <w:r w:rsidR="005F3218" w:rsidRPr="00123C51">
        <w:rPr>
          <w:rFonts w:ascii="Palatino Linotype" w:eastAsia="Arial Unicode MS" w:hAnsi="Palatino Linotype" w:cs="Arial"/>
          <w:szCs w:val="22"/>
          <w:lang w:eastAsia="en-US"/>
        </w:rPr>
        <w:lastRenderedPageBreak/>
        <w:t xml:space="preserve">emitida por el servidor público habilitado con facultades para generar, poseer y administrar la información solicitada. </w:t>
      </w:r>
    </w:p>
    <w:p w:rsidR="00EA46D0" w:rsidRPr="00123C51" w:rsidRDefault="00EA46D0" w:rsidP="00EA46D0">
      <w:pPr>
        <w:pBdr>
          <w:top w:val="nil"/>
          <w:left w:val="nil"/>
          <w:bottom w:val="nil"/>
          <w:right w:val="nil"/>
          <w:between w:val="nil"/>
        </w:pBdr>
        <w:spacing w:line="360" w:lineRule="auto"/>
        <w:jc w:val="both"/>
        <w:rPr>
          <w:rFonts w:ascii="Palatino Linotype" w:hAnsi="Palatino Linotype"/>
          <w:sz w:val="22"/>
          <w:szCs w:val="22"/>
        </w:rPr>
      </w:pPr>
    </w:p>
    <w:p w:rsidR="00AF094D" w:rsidRPr="00123C51" w:rsidRDefault="005F3218" w:rsidP="00AF094D">
      <w:pPr>
        <w:numPr>
          <w:ilvl w:val="0"/>
          <w:numId w:val="3"/>
        </w:numPr>
        <w:pBdr>
          <w:top w:val="nil"/>
          <w:left w:val="nil"/>
          <w:bottom w:val="nil"/>
          <w:right w:val="nil"/>
          <w:between w:val="nil"/>
        </w:pBdr>
        <w:spacing w:line="360" w:lineRule="auto"/>
        <w:ind w:left="0" w:firstLine="0"/>
        <w:jc w:val="both"/>
        <w:rPr>
          <w:rFonts w:ascii="Palatino Linotype" w:hAnsi="Palatino Linotype"/>
          <w:sz w:val="22"/>
          <w:szCs w:val="22"/>
        </w:rPr>
      </w:pPr>
      <w:r w:rsidRPr="00123C51">
        <w:rPr>
          <w:rFonts w:ascii="Palatino Linotype" w:hAnsi="Palatino Linotype"/>
          <w:sz w:val="22"/>
          <w:szCs w:val="22"/>
        </w:rPr>
        <w:t xml:space="preserve">Ahora bien, </w:t>
      </w:r>
      <w:r w:rsidR="00E14542" w:rsidRPr="00123C51">
        <w:rPr>
          <w:rFonts w:ascii="Palatino Linotype" w:hAnsi="Palatino Linotype"/>
          <w:sz w:val="22"/>
          <w:szCs w:val="22"/>
        </w:rPr>
        <w:t xml:space="preserve">recordemos que la información solicitada por el Recurrente corresponde a la temporalidad correspondiente al periodo comprendido del año mil novecientos ochenta al año dos mil catorce, </w:t>
      </w:r>
      <w:r w:rsidR="00DA42E8" w:rsidRPr="00123C51">
        <w:rPr>
          <w:rFonts w:ascii="Palatino Linotype" w:hAnsi="Palatino Linotype"/>
          <w:sz w:val="22"/>
          <w:szCs w:val="22"/>
        </w:rPr>
        <w:t>y que el Sujeto Obligado señaló que únicamente posee la información referente a las últimas dos administraciones</w:t>
      </w:r>
      <w:r w:rsidR="00ED1BCA" w:rsidRPr="00123C51">
        <w:rPr>
          <w:rFonts w:ascii="Palatino Linotype" w:hAnsi="Palatino Linotype"/>
          <w:sz w:val="22"/>
          <w:szCs w:val="22"/>
        </w:rPr>
        <w:t xml:space="preserve"> (2019-2021 y 2022-2024)</w:t>
      </w:r>
      <w:r w:rsidR="00DA42E8" w:rsidRPr="00123C51">
        <w:rPr>
          <w:rFonts w:ascii="Palatino Linotype" w:hAnsi="Palatino Linotype"/>
          <w:sz w:val="22"/>
          <w:szCs w:val="22"/>
        </w:rPr>
        <w:t>,</w:t>
      </w:r>
      <w:r w:rsidR="00ED1BCA" w:rsidRPr="00123C51">
        <w:rPr>
          <w:rFonts w:ascii="Palatino Linotype" w:hAnsi="Palatino Linotype"/>
          <w:sz w:val="22"/>
          <w:szCs w:val="22"/>
        </w:rPr>
        <w:t xml:space="preserve"> es decir, que falta información </w:t>
      </w:r>
      <w:r w:rsidR="00AF094D" w:rsidRPr="00123C51">
        <w:rPr>
          <w:rFonts w:ascii="Palatino Linotype" w:hAnsi="Palatino Linotype"/>
          <w:sz w:val="22"/>
          <w:szCs w:val="22"/>
        </w:rPr>
        <w:t xml:space="preserve">de las </w:t>
      </w:r>
      <w:r w:rsidR="005D3DC4" w:rsidRPr="00123C51">
        <w:rPr>
          <w:rFonts w:ascii="Palatino Linotype" w:hAnsi="Palatino Linotype"/>
          <w:sz w:val="22"/>
          <w:szCs w:val="22"/>
        </w:rPr>
        <w:t>administraciones de 1980 a 2018, por lo que, conviene señalar lo siguiente:</w:t>
      </w:r>
    </w:p>
    <w:p w:rsidR="0048093F" w:rsidRPr="00123C51" w:rsidRDefault="0048093F" w:rsidP="0048093F">
      <w:pPr>
        <w:pBdr>
          <w:top w:val="nil"/>
          <w:left w:val="nil"/>
          <w:bottom w:val="nil"/>
          <w:right w:val="nil"/>
          <w:between w:val="nil"/>
        </w:pBdr>
        <w:spacing w:line="360" w:lineRule="auto"/>
        <w:jc w:val="both"/>
        <w:rPr>
          <w:rFonts w:ascii="Palatino Linotype" w:hAnsi="Palatino Linotype"/>
          <w:sz w:val="22"/>
          <w:szCs w:val="22"/>
        </w:rPr>
      </w:pPr>
    </w:p>
    <w:p w:rsidR="005D3DC4" w:rsidRPr="00123C51" w:rsidRDefault="005D3DC4" w:rsidP="0048093F">
      <w:pPr>
        <w:numPr>
          <w:ilvl w:val="0"/>
          <w:numId w:val="3"/>
        </w:numPr>
        <w:pBdr>
          <w:top w:val="nil"/>
          <w:left w:val="nil"/>
          <w:bottom w:val="nil"/>
          <w:right w:val="nil"/>
          <w:between w:val="nil"/>
        </w:pBdr>
        <w:spacing w:line="360" w:lineRule="auto"/>
        <w:ind w:left="0" w:firstLine="0"/>
        <w:jc w:val="both"/>
        <w:rPr>
          <w:rFonts w:ascii="Palatino Linotype" w:hAnsi="Palatino Linotype"/>
          <w:sz w:val="22"/>
          <w:szCs w:val="22"/>
        </w:rPr>
      </w:pPr>
      <w:r w:rsidRPr="00123C51">
        <w:rPr>
          <w:rFonts w:ascii="Palatino Linotype" w:hAnsi="Palatino Linotype"/>
          <w:sz w:val="22"/>
          <w:szCs w:val="22"/>
        </w:rPr>
        <w:t xml:space="preserve">Sobre la información correspondiente al periodo comprendido del primero de enero de mil novecientos ochenta al cuatro de mayo de dos mil dieciséis, no hay fuente obligacional que constriña al Sujeto Obligado a generar, poseer o administrar la información solicitada, por lo que no es dable ordenarla. </w:t>
      </w:r>
    </w:p>
    <w:p w:rsidR="005D3DC4" w:rsidRPr="00123C51" w:rsidRDefault="005D3DC4" w:rsidP="005D3DC4">
      <w:pPr>
        <w:pStyle w:val="Prrafodelista"/>
        <w:rPr>
          <w:rFonts w:ascii="Palatino Linotype" w:hAnsi="Palatino Linotype"/>
          <w:szCs w:val="22"/>
        </w:rPr>
      </w:pPr>
    </w:p>
    <w:p w:rsidR="00A65C6C" w:rsidRPr="00123C51" w:rsidRDefault="005D3DC4" w:rsidP="005D3DC4">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sz w:val="22"/>
          <w:szCs w:val="22"/>
        </w:rPr>
      </w:pPr>
      <w:r w:rsidRPr="00123C51">
        <w:rPr>
          <w:rFonts w:ascii="Palatino Linotype" w:hAnsi="Palatino Linotype"/>
          <w:sz w:val="22"/>
          <w:szCs w:val="22"/>
        </w:rPr>
        <w:t xml:space="preserve">Ahora bien, sobre la información correspondiente del periodo comprendido del cinco de mayo de dos mil dieciséis al treinta y uno de diciembre de dos mil dieciocho, conviene </w:t>
      </w:r>
      <w:r w:rsidR="00A65C6C" w:rsidRPr="00123C51">
        <w:rPr>
          <w:rFonts w:ascii="Palatino Linotype" w:hAnsi="Palatino Linotype"/>
          <w:color w:val="000000"/>
          <w:sz w:val="22"/>
          <w:szCs w:val="22"/>
        </w:rPr>
        <w:t>señalar lo establecido en La Ley de Documentos Administrativos e Histórico del Estado de México (abrogada mediante Decreto número 214, Transitorio Segundo, publicado en el Periódico Oficial “Gaceta d Gobierno “ el 26 de noviembre de 2020), la cual, tenía por objeto, regular la administración de documentos administrativos e históricos del Estado y municipios.</w:t>
      </w:r>
    </w:p>
    <w:p w:rsidR="00A65C6C" w:rsidRPr="00123C51" w:rsidRDefault="00A65C6C" w:rsidP="00A65C6C">
      <w:pPr>
        <w:pStyle w:val="Prrafodelista"/>
        <w:rPr>
          <w:rFonts w:ascii="Palatino Linotype" w:hAnsi="Palatino Linotype"/>
          <w:color w:val="000000"/>
          <w:szCs w:val="22"/>
        </w:rPr>
      </w:pPr>
    </w:p>
    <w:p w:rsidR="00B9136A" w:rsidRPr="00123C51" w:rsidRDefault="00A65C6C" w:rsidP="0048093F">
      <w:pPr>
        <w:numPr>
          <w:ilvl w:val="0"/>
          <w:numId w:val="3"/>
        </w:numPr>
        <w:pBdr>
          <w:top w:val="nil"/>
          <w:left w:val="nil"/>
          <w:bottom w:val="nil"/>
          <w:right w:val="nil"/>
          <w:between w:val="nil"/>
        </w:pBdr>
        <w:spacing w:line="360" w:lineRule="auto"/>
        <w:ind w:left="0" w:firstLine="0"/>
        <w:jc w:val="both"/>
        <w:rPr>
          <w:rFonts w:ascii="Palatino Linotype" w:hAnsi="Palatino Linotype"/>
          <w:sz w:val="22"/>
          <w:szCs w:val="22"/>
        </w:rPr>
      </w:pPr>
      <w:r w:rsidRPr="00123C51">
        <w:rPr>
          <w:rFonts w:ascii="Palatino Linotype" w:hAnsi="Palatino Linotype"/>
          <w:color w:val="000000"/>
          <w:sz w:val="22"/>
          <w:szCs w:val="22"/>
        </w:rPr>
        <w:lastRenderedPageBreak/>
        <w:t xml:space="preserve">Asimismo, la Ley de Documentos Administrativos e Histórico del Estado de México, establecía en su artículo 11, la integración de los </w:t>
      </w:r>
      <w:r w:rsidR="000E656F" w:rsidRPr="00123C51">
        <w:rPr>
          <w:rFonts w:ascii="Palatino Linotype" w:hAnsi="Palatino Linotype"/>
          <w:color w:val="000000"/>
          <w:sz w:val="22"/>
          <w:szCs w:val="22"/>
        </w:rPr>
        <w:t>documentos de la siguiente forma:</w:t>
      </w:r>
    </w:p>
    <w:p w:rsidR="000E656F" w:rsidRPr="00123C51" w:rsidRDefault="000E656F" w:rsidP="000E656F">
      <w:pPr>
        <w:pStyle w:val="Prrafodelista"/>
        <w:rPr>
          <w:rFonts w:ascii="Palatino Linotype" w:hAnsi="Palatino Linotype"/>
          <w:szCs w:val="22"/>
        </w:rPr>
      </w:pPr>
    </w:p>
    <w:p w:rsidR="000E656F" w:rsidRPr="00123C51" w:rsidRDefault="000E656F" w:rsidP="000E656F">
      <w:pPr>
        <w:pBdr>
          <w:top w:val="nil"/>
          <w:left w:val="nil"/>
          <w:bottom w:val="nil"/>
          <w:right w:val="nil"/>
          <w:between w:val="nil"/>
        </w:pBdr>
        <w:spacing w:line="360" w:lineRule="auto"/>
        <w:ind w:left="851" w:right="822"/>
        <w:jc w:val="both"/>
        <w:rPr>
          <w:rFonts w:ascii="Palatino Linotype" w:hAnsi="Palatino Linotype"/>
          <w:i/>
          <w:sz w:val="22"/>
        </w:rPr>
      </w:pPr>
      <w:r w:rsidRPr="00123C51">
        <w:rPr>
          <w:rFonts w:ascii="Palatino Linotype" w:hAnsi="Palatino Linotype"/>
          <w:i/>
          <w:sz w:val="22"/>
        </w:rPr>
        <w:t xml:space="preserve">Artículo 11.- El Archivo General se integrará con los documentos que generen las funciones del Poder Ejecutivo del Estado y sus Dependencias, de la siguiente forma: </w:t>
      </w:r>
    </w:p>
    <w:p w:rsidR="000E656F" w:rsidRPr="00123C51" w:rsidRDefault="000E656F" w:rsidP="000E656F">
      <w:pPr>
        <w:pBdr>
          <w:top w:val="nil"/>
          <w:left w:val="nil"/>
          <w:bottom w:val="nil"/>
          <w:right w:val="nil"/>
          <w:between w:val="nil"/>
        </w:pBdr>
        <w:spacing w:line="360" w:lineRule="auto"/>
        <w:ind w:left="851" w:right="822"/>
        <w:jc w:val="both"/>
        <w:rPr>
          <w:rFonts w:ascii="Palatino Linotype" w:hAnsi="Palatino Linotype"/>
          <w:i/>
          <w:sz w:val="22"/>
        </w:rPr>
      </w:pPr>
      <w:r w:rsidRPr="00123C51">
        <w:rPr>
          <w:rFonts w:ascii="Palatino Linotype" w:hAnsi="Palatino Linotype"/>
          <w:i/>
          <w:sz w:val="22"/>
        </w:rPr>
        <w:t xml:space="preserve">a) Se recibirá toda la documentación que envíe el Ejecutivo del Estado y sus Dependencias, asignando a cada una de ellas el área específica para el resguardo de la documentación. </w:t>
      </w:r>
    </w:p>
    <w:p w:rsidR="000E656F" w:rsidRPr="00123C51" w:rsidRDefault="000E656F" w:rsidP="000E656F">
      <w:pPr>
        <w:pBdr>
          <w:top w:val="nil"/>
          <w:left w:val="nil"/>
          <w:bottom w:val="nil"/>
          <w:right w:val="nil"/>
          <w:between w:val="nil"/>
        </w:pBdr>
        <w:spacing w:line="360" w:lineRule="auto"/>
        <w:ind w:left="851" w:right="822"/>
        <w:jc w:val="both"/>
        <w:rPr>
          <w:rFonts w:ascii="Palatino Linotype" w:hAnsi="Palatino Linotype"/>
          <w:i/>
          <w:sz w:val="22"/>
        </w:rPr>
      </w:pPr>
      <w:r w:rsidRPr="00123C51">
        <w:rPr>
          <w:rFonts w:ascii="Palatino Linotype" w:hAnsi="Palatino Linotype"/>
          <w:i/>
          <w:sz w:val="22"/>
        </w:rPr>
        <w:t xml:space="preserve">b) Se establecerá una identificación, clasificación y catalogación de documentos uniforme en todas las áreas, la cual se realizará cuando se reciban los documentos, con apego a lo dispuesto por esta Ley y a las demás disposiciones que se dicten al respecto. </w:t>
      </w:r>
    </w:p>
    <w:p w:rsidR="000E656F" w:rsidRPr="00123C51" w:rsidRDefault="000E656F" w:rsidP="000E656F">
      <w:pPr>
        <w:pBdr>
          <w:top w:val="nil"/>
          <w:left w:val="nil"/>
          <w:bottom w:val="nil"/>
          <w:right w:val="nil"/>
          <w:between w:val="nil"/>
        </w:pBdr>
        <w:spacing w:line="360" w:lineRule="auto"/>
        <w:ind w:left="851" w:right="822"/>
        <w:jc w:val="both"/>
        <w:rPr>
          <w:rFonts w:ascii="Palatino Linotype" w:hAnsi="Palatino Linotype"/>
          <w:i/>
          <w:sz w:val="22"/>
        </w:rPr>
      </w:pPr>
      <w:r w:rsidRPr="00123C51">
        <w:rPr>
          <w:rFonts w:ascii="Palatino Linotype" w:hAnsi="Palatino Linotype"/>
          <w:i/>
          <w:sz w:val="22"/>
        </w:rPr>
        <w:t xml:space="preserve">c) El personal del Archivo, mantendrá al corriente la clasificación, catalogación y ordenación física de los documentos, a efecto de que se proporcione el servicio de consulta con la debida oportunidad y eficacia. </w:t>
      </w:r>
    </w:p>
    <w:p w:rsidR="000E656F" w:rsidRPr="00123C51" w:rsidRDefault="000E656F" w:rsidP="000E656F">
      <w:pPr>
        <w:pBdr>
          <w:top w:val="nil"/>
          <w:left w:val="nil"/>
          <w:bottom w:val="nil"/>
          <w:right w:val="nil"/>
          <w:between w:val="nil"/>
        </w:pBdr>
        <w:spacing w:line="360" w:lineRule="auto"/>
        <w:ind w:left="851" w:right="822"/>
        <w:jc w:val="both"/>
        <w:rPr>
          <w:rFonts w:ascii="Palatino Linotype" w:hAnsi="Palatino Linotype"/>
          <w:i/>
          <w:sz w:val="22"/>
        </w:rPr>
      </w:pPr>
      <w:r w:rsidRPr="00123C51">
        <w:rPr>
          <w:rFonts w:ascii="Palatino Linotype" w:hAnsi="Palatino Linotype"/>
          <w:i/>
          <w:sz w:val="22"/>
        </w:rPr>
        <w:t xml:space="preserve">d) Para efectuar la depuración de documentos archivados, corresponderá a cada Dependencia elaborar su catálogo de vigencia de documentos que contendrá entre otros datos, la determinación de los plazos de vida útil de la información. </w:t>
      </w:r>
    </w:p>
    <w:p w:rsidR="000E656F" w:rsidRPr="00123C51" w:rsidRDefault="000E656F" w:rsidP="000E656F">
      <w:pPr>
        <w:pBdr>
          <w:top w:val="nil"/>
          <w:left w:val="nil"/>
          <w:bottom w:val="nil"/>
          <w:right w:val="nil"/>
          <w:between w:val="nil"/>
        </w:pBdr>
        <w:spacing w:line="360" w:lineRule="auto"/>
        <w:ind w:left="851" w:right="822"/>
        <w:jc w:val="both"/>
        <w:rPr>
          <w:rFonts w:ascii="Palatino Linotype" w:hAnsi="Palatino Linotype"/>
          <w:i/>
          <w:sz w:val="22"/>
        </w:rPr>
      </w:pPr>
      <w:r w:rsidRPr="00123C51">
        <w:rPr>
          <w:rFonts w:ascii="Palatino Linotype" w:hAnsi="Palatino Linotype"/>
          <w:i/>
          <w:sz w:val="22"/>
        </w:rPr>
        <w:t xml:space="preserve">e) El criterio de depuración de documentos, estará determinado por las necesidades administrativas de cada Dependencia y al valor administrativo, legal, fiscal e histórico que éstos reporten. </w:t>
      </w:r>
    </w:p>
    <w:p w:rsidR="000E656F" w:rsidRPr="00123C51" w:rsidRDefault="000E656F" w:rsidP="000E656F">
      <w:pPr>
        <w:pBdr>
          <w:top w:val="nil"/>
          <w:left w:val="nil"/>
          <w:bottom w:val="nil"/>
          <w:right w:val="nil"/>
          <w:between w:val="nil"/>
        </w:pBdr>
        <w:spacing w:line="360" w:lineRule="auto"/>
        <w:ind w:left="851" w:right="822"/>
        <w:jc w:val="both"/>
        <w:rPr>
          <w:rFonts w:ascii="Palatino Linotype" w:hAnsi="Palatino Linotype"/>
          <w:b/>
          <w:i/>
          <w:sz w:val="22"/>
        </w:rPr>
      </w:pPr>
      <w:r w:rsidRPr="00123C51">
        <w:rPr>
          <w:rFonts w:ascii="Palatino Linotype" w:hAnsi="Palatino Linotype"/>
          <w:b/>
          <w:i/>
          <w:sz w:val="22"/>
        </w:rPr>
        <w:lastRenderedPageBreak/>
        <w:t xml:space="preserve">f) Los documentos que según las normas y catálogos de vigencia hayan agotado su vida administrativa útil y no se consideren de importancia para formar parte del Archivo Histórico, se darán de baja y estarán a disposición de las autoridades competentes para los efectos procedentes. </w:t>
      </w:r>
    </w:p>
    <w:p w:rsidR="000E656F" w:rsidRPr="00123C51" w:rsidRDefault="000E656F" w:rsidP="000E656F">
      <w:pPr>
        <w:pBdr>
          <w:top w:val="nil"/>
          <w:left w:val="nil"/>
          <w:bottom w:val="nil"/>
          <w:right w:val="nil"/>
          <w:between w:val="nil"/>
        </w:pBdr>
        <w:spacing w:line="360" w:lineRule="auto"/>
        <w:ind w:left="851" w:right="822"/>
        <w:jc w:val="both"/>
        <w:rPr>
          <w:rFonts w:ascii="Palatino Linotype" w:hAnsi="Palatino Linotype"/>
          <w:i/>
          <w:sz w:val="22"/>
        </w:rPr>
      </w:pPr>
      <w:r w:rsidRPr="00123C51">
        <w:rPr>
          <w:rFonts w:ascii="Palatino Linotype" w:hAnsi="Palatino Linotype"/>
          <w:i/>
          <w:sz w:val="22"/>
        </w:rPr>
        <w:t xml:space="preserve">g) En el proceso de depuración de los archivos administrativos, se deberá contar con el personal especializado, del Archivo Histórico, que valoren los documentos con apego a las disposiciones de la materia. </w:t>
      </w:r>
    </w:p>
    <w:p w:rsidR="000E656F" w:rsidRPr="00123C51" w:rsidRDefault="000E656F" w:rsidP="000E656F">
      <w:pPr>
        <w:pBdr>
          <w:top w:val="nil"/>
          <w:left w:val="nil"/>
          <w:bottom w:val="nil"/>
          <w:right w:val="nil"/>
          <w:between w:val="nil"/>
        </w:pBdr>
        <w:spacing w:line="360" w:lineRule="auto"/>
        <w:ind w:left="851" w:right="822"/>
        <w:jc w:val="both"/>
        <w:rPr>
          <w:rFonts w:ascii="Palatino Linotype" w:hAnsi="Palatino Linotype"/>
          <w:i/>
          <w:sz w:val="22"/>
        </w:rPr>
      </w:pPr>
      <w:r w:rsidRPr="00123C51">
        <w:rPr>
          <w:rFonts w:ascii="Palatino Linotype" w:hAnsi="Palatino Linotype"/>
          <w:i/>
          <w:sz w:val="22"/>
        </w:rPr>
        <w:t xml:space="preserve">h) El Archivo General del Poder Ejecutivo mantendrá comunicación directa con cada uno de los archivos de las Dependencias para efecto de coordinación, asesoría y control operativo. </w:t>
      </w:r>
    </w:p>
    <w:p w:rsidR="000E656F" w:rsidRPr="00123C51" w:rsidRDefault="000E656F" w:rsidP="000E656F">
      <w:pPr>
        <w:pBdr>
          <w:top w:val="nil"/>
          <w:left w:val="nil"/>
          <w:bottom w:val="nil"/>
          <w:right w:val="nil"/>
          <w:between w:val="nil"/>
        </w:pBdr>
        <w:spacing w:line="360" w:lineRule="auto"/>
        <w:ind w:left="851" w:right="822"/>
        <w:jc w:val="both"/>
        <w:rPr>
          <w:rFonts w:ascii="Palatino Linotype" w:hAnsi="Palatino Linotype"/>
          <w:i/>
          <w:sz w:val="22"/>
        </w:rPr>
      </w:pPr>
      <w:r w:rsidRPr="00123C51">
        <w:rPr>
          <w:rFonts w:ascii="Palatino Linotype" w:hAnsi="Palatino Linotype"/>
          <w:i/>
          <w:sz w:val="22"/>
        </w:rPr>
        <w:t xml:space="preserve">i) Se procurará utilizar técnicas especializadas en archivonomía y reproducción de documentos, cuando éstos contengan materias de interés general, histórico, institucional o bien, para efectos de seguridad, sustitución de documentos o facilidad de consulta. </w:t>
      </w:r>
    </w:p>
    <w:p w:rsidR="000E656F" w:rsidRPr="00123C51" w:rsidRDefault="000E656F" w:rsidP="000E656F">
      <w:pPr>
        <w:pBdr>
          <w:top w:val="nil"/>
          <w:left w:val="nil"/>
          <w:bottom w:val="nil"/>
          <w:right w:val="nil"/>
          <w:between w:val="nil"/>
        </w:pBdr>
        <w:spacing w:line="360" w:lineRule="auto"/>
        <w:ind w:left="851" w:right="822"/>
        <w:jc w:val="both"/>
        <w:rPr>
          <w:rFonts w:ascii="Palatino Linotype" w:hAnsi="Palatino Linotype"/>
          <w:i/>
          <w:sz w:val="22"/>
        </w:rPr>
      </w:pPr>
      <w:r w:rsidRPr="00123C51">
        <w:rPr>
          <w:rFonts w:ascii="Palatino Linotype" w:hAnsi="Palatino Linotype"/>
          <w:i/>
          <w:sz w:val="22"/>
        </w:rPr>
        <w:t xml:space="preserve">j) La documentación que se encuentra bajo la responsabilidad del archivo, sólo será accesible a servidores públicos que tengan autorización expresa para su consulta, salvo en el caso de que se trate de documentos que por su naturaleza se encuentren en archivos de consulta al público. </w:t>
      </w:r>
    </w:p>
    <w:p w:rsidR="000E656F" w:rsidRPr="00123C51" w:rsidRDefault="000E656F" w:rsidP="000E656F">
      <w:pPr>
        <w:pBdr>
          <w:top w:val="nil"/>
          <w:left w:val="nil"/>
          <w:bottom w:val="nil"/>
          <w:right w:val="nil"/>
          <w:between w:val="nil"/>
        </w:pBdr>
        <w:spacing w:line="360" w:lineRule="auto"/>
        <w:ind w:left="851" w:right="822"/>
        <w:jc w:val="both"/>
        <w:rPr>
          <w:rFonts w:ascii="Palatino Linotype" w:hAnsi="Palatino Linotype"/>
          <w:i/>
          <w:sz w:val="22"/>
        </w:rPr>
      </w:pPr>
      <w:r w:rsidRPr="00123C51">
        <w:rPr>
          <w:rFonts w:ascii="Palatino Linotype" w:hAnsi="Palatino Linotype"/>
          <w:i/>
          <w:sz w:val="22"/>
        </w:rPr>
        <w:t xml:space="preserve">k) Las Oficinas de Organización y Métodos prestaran el apoyo técnico necesario para el diseño y aplicación de instrumentos administrativos y manuales de organización. </w:t>
      </w:r>
    </w:p>
    <w:p w:rsidR="000E656F" w:rsidRPr="00123C51" w:rsidRDefault="000E656F" w:rsidP="000E656F">
      <w:pPr>
        <w:pBdr>
          <w:top w:val="nil"/>
          <w:left w:val="nil"/>
          <w:bottom w:val="nil"/>
          <w:right w:val="nil"/>
          <w:between w:val="nil"/>
        </w:pBdr>
        <w:spacing w:line="360" w:lineRule="auto"/>
        <w:ind w:left="851" w:right="822"/>
        <w:jc w:val="both"/>
        <w:rPr>
          <w:rFonts w:ascii="Palatino Linotype" w:hAnsi="Palatino Linotype"/>
          <w:i/>
          <w:sz w:val="20"/>
          <w:szCs w:val="22"/>
        </w:rPr>
      </w:pPr>
      <w:r w:rsidRPr="00123C51">
        <w:rPr>
          <w:rFonts w:ascii="Palatino Linotype" w:hAnsi="Palatino Linotype"/>
          <w:i/>
          <w:sz w:val="22"/>
        </w:rPr>
        <w:t xml:space="preserve">I) Cuando un servidor público deje de desempeñar un determinado cargo, deberá hacer entrega a quien corresponda, de toda la documentación oficial que esté en su </w:t>
      </w:r>
      <w:r w:rsidRPr="00123C51">
        <w:rPr>
          <w:rFonts w:ascii="Palatino Linotype" w:hAnsi="Palatino Linotype"/>
          <w:i/>
          <w:sz w:val="22"/>
        </w:rPr>
        <w:lastRenderedPageBreak/>
        <w:t>poder, procurando que dicha entrega se realice de conformidad con las políticas y procedimientos que para el efecto se establezcan.</w:t>
      </w:r>
    </w:p>
    <w:p w:rsidR="00B9136A" w:rsidRPr="00123C51" w:rsidRDefault="00B9136A" w:rsidP="00B9136A">
      <w:pPr>
        <w:pStyle w:val="Prrafodelista"/>
        <w:rPr>
          <w:rFonts w:ascii="Palatino Linotype" w:eastAsia="Palatino Linotype" w:hAnsi="Palatino Linotype" w:cs="Palatino Linotype"/>
          <w:szCs w:val="22"/>
        </w:rPr>
      </w:pPr>
    </w:p>
    <w:p w:rsidR="00B9136A" w:rsidRPr="00123C51" w:rsidRDefault="005231DB" w:rsidP="0048093F">
      <w:pPr>
        <w:numPr>
          <w:ilvl w:val="0"/>
          <w:numId w:val="3"/>
        </w:numPr>
        <w:pBdr>
          <w:top w:val="nil"/>
          <w:left w:val="nil"/>
          <w:bottom w:val="nil"/>
          <w:right w:val="nil"/>
          <w:between w:val="nil"/>
        </w:pBdr>
        <w:spacing w:line="360" w:lineRule="auto"/>
        <w:ind w:left="0" w:firstLine="0"/>
        <w:jc w:val="both"/>
        <w:rPr>
          <w:rFonts w:ascii="Palatino Linotype" w:hAnsi="Palatino Linotype"/>
          <w:sz w:val="22"/>
          <w:szCs w:val="22"/>
        </w:rPr>
      </w:pPr>
      <w:r w:rsidRPr="00123C51">
        <w:rPr>
          <w:rFonts w:ascii="Palatino Linotype" w:hAnsi="Palatino Linotype"/>
          <w:sz w:val="22"/>
          <w:szCs w:val="22"/>
        </w:rPr>
        <w:t>L</w:t>
      </w:r>
      <w:r w:rsidR="00A21D04" w:rsidRPr="00123C51">
        <w:rPr>
          <w:rFonts w:ascii="Palatino Linotype" w:hAnsi="Palatino Linotype"/>
          <w:sz w:val="22"/>
          <w:szCs w:val="22"/>
        </w:rPr>
        <w:t xml:space="preserve">a Ley de Documentos Administrativos e Históricos del Estado de México, </w:t>
      </w:r>
      <w:r w:rsidRPr="00123C51">
        <w:rPr>
          <w:rFonts w:ascii="Palatino Linotype" w:hAnsi="Palatino Linotype"/>
          <w:sz w:val="22"/>
          <w:szCs w:val="22"/>
        </w:rPr>
        <w:t>establecía en artículo 18 y 19, que el archivo municipal se integraba por todos los documentos físicos y electrónicos que se hubieran administrado, bajo el resguardo y responsabilidad del Secretario del Ayuntamiento quien tenía las siguientes funciones:</w:t>
      </w:r>
    </w:p>
    <w:p w:rsidR="005231DB" w:rsidRPr="00123C51" w:rsidRDefault="005231DB" w:rsidP="005231DB">
      <w:pPr>
        <w:pBdr>
          <w:top w:val="nil"/>
          <w:left w:val="nil"/>
          <w:bottom w:val="nil"/>
          <w:right w:val="nil"/>
          <w:between w:val="nil"/>
        </w:pBdr>
        <w:spacing w:line="360" w:lineRule="auto"/>
        <w:jc w:val="both"/>
        <w:rPr>
          <w:rFonts w:ascii="Palatino Linotype" w:hAnsi="Palatino Linotype"/>
          <w:sz w:val="22"/>
          <w:szCs w:val="22"/>
        </w:rPr>
      </w:pPr>
    </w:p>
    <w:p w:rsidR="005231DB" w:rsidRPr="00123C51" w:rsidRDefault="005231DB" w:rsidP="005231DB">
      <w:pPr>
        <w:pStyle w:val="Prrafodelista"/>
        <w:spacing w:line="360" w:lineRule="auto"/>
        <w:jc w:val="both"/>
        <w:rPr>
          <w:rFonts w:ascii="Palatino Linotype" w:eastAsia="Palatino Linotype" w:hAnsi="Palatino Linotype" w:cs="Palatino Linotype"/>
          <w:szCs w:val="22"/>
        </w:rPr>
      </w:pPr>
      <w:r w:rsidRPr="00123C51">
        <w:rPr>
          <w:rFonts w:ascii="Palatino Linotype" w:eastAsia="Palatino Linotype" w:hAnsi="Palatino Linotype" w:cs="Palatino Linotype"/>
          <w:szCs w:val="22"/>
        </w:rPr>
        <w:t xml:space="preserve">a) Recibir la documentación física y electrónica, procediendo a su organización y resguardo en los espacios e instrumentos tecnológicos que se destinen para tal efecto. </w:t>
      </w:r>
    </w:p>
    <w:p w:rsidR="005231DB" w:rsidRPr="00123C51" w:rsidRDefault="005231DB" w:rsidP="005231DB">
      <w:pPr>
        <w:pStyle w:val="Prrafodelista"/>
        <w:spacing w:line="360" w:lineRule="auto"/>
        <w:jc w:val="both"/>
        <w:rPr>
          <w:rFonts w:ascii="Palatino Linotype" w:eastAsia="Palatino Linotype" w:hAnsi="Palatino Linotype" w:cs="Palatino Linotype"/>
          <w:szCs w:val="22"/>
        </w:rPr>
      </w:pPr>
      <w:r w:rsidRPr="00123C51">
        <w:rPr>
          <w:rFonts w:ascii="Palatino Linotype" w:eastAsia="Palatino Linotype" w:hAnsi="Palatino Linotype" w:cs="Palatino Linotype"/>
          <w:szCs w:val="22"/>
        </w:rPr>
        <w:t xml:space="preserve">b) Establecer una identificación, clasificación y catalogación de documentos a fin de que se proporcione el servicio de consulta con la debida oportunidad y eficacia. </w:t>
      </w:r>
    </w:p>
    <w:p w:rsidR="005231DB" w:rsidRPr="00123C51" w:rsidRDefault="005231DB" w:rsidP="005231DB">
      <w:pPr>
        <w:pStyle w:val="Prrafodelista"/>
        <w:spacing w:line="360" w:lineRule="auto"/>
        <w:jc w:val="both"/>
        <w:rPr>
          <w:rFonts w:ascii="Palatino Linotype" w:eastAsia="Palatino Linotype" w:hAnsi="Palatino Linotype" w:cs="Palatino Linotype"/>
          <w:szCs w:val="22"/>
        </w:rPr>
      </w:pPr>
      <w:r w:rsidRPr="00123C51">
        <w:rPr>
          <w:rFonts w:ascii="Palatino Linotype" w:eastAsia="Palatino Linotype" w:hAnsi="Palatino Linotype" w:cs="Palatino Linotype"/>
          <w:szCs w:val="22"/>
        </w:rPr>
        <w:t xml:space="preserve">c) Establecerá nexos operativos con el Archivo General del Poder Ejecutivo y el Archivo Histórico del Estado, para efectos de clasificación, catalogación y depuración de documentos. </w:t>
      </w:r>
    </w:p>
    <w:p w:rsidR="005231DB" w:rsidRPr="00123C51" w:rsidRDefault="005231DB" w:rsidP="005231DB">
      <w:pPr>
        <w:pStyle w:val="Prrafodelista"/>
        <w:spacing w:line="360" w:lineRule="auto"/>
        <w:jc w:val="both"/>
        <w:rPr>
          <w:rFonts w:ascii="Palatino Linotype" w:eastAsia="Palatino Linotype" w:hAnsi="Palatino Linotype" w:cs="Palatino Linotype"/>
          <w:szCs w:val="22"/>
        </w:rPr>
      </w:pPr>
      <w:r w:rsidRPr="00123C51">
        <w:rPr>
          <w:rFonts w:ascii="Palatino Linotype" w:eastAsia="Palatino Linotype" w:hAnsi="Palatino Linotype" w:cs="Palatino Linotype"/>
          <w:szCs w:val="22"/>
        </w:rPr>
        <w:t xml:space="preserve">d) Se procurará utilizar técnicas especializadas en archivonomía, en tecnologías de la información, en reproducción y en conservación de documentos, cuando éstos contengan materias de interés administrativo general, histórico, institucional, o bien, para efectos de seguridad, sustitución de documentos o facilidad de consulta. </w:t>
      </w:r>
    </w:p>
    <w:p w:rsidR="00B9136A" w:rsidRPr="00123C51" w:rsidRDefault="005231DB" w:rsidP="005231DB">
      <w:pPr>
        <w:pStyle w:val="Prrafodelista"/>
        <w:spacing w:line="360" w:lineRule="auto"/>
        <w:jc w:val="both"/>
        <w:rPr>
          <w:rFonts w:ascii="Palatino Linotype" w:eastAsia="Palatino Linotype" w:hAnsi="Palatino Linotype" w:cs="Palatino Linotype"/>
          <w:szCs w:val="22"/>
        </w:rPr>
      </w:pPr>
      <w:r w:rsidRPr="00123C51">
        <w:rPr>
          <w:rFonts w:ascii="Palatino Linotype" w:eastAsia="Palatino Linotype" w:hAnsi="Palatino Linotype" w:cs="Palatino Linotype"/>
          <w:szCs w:val="22"/>
        </w:rPr>
        <w:t>e) Establecerá nexos de coordinación con el Archivo General del Poder Ejecutivo, para efecto de producir y publicar información de interés general.</w:t>
      </w:r>
    </w:p>
    <w:p w:rsidR="005231DB" w:rsidRPr="00123C51" w:rsidRDefault="005231DB" w:rsidP="005231DB">
      <w:pPr>
        <w:pStyle w:val="Prrafodelista"/>
        <w:spacing w:line="360" w:lineRule="auto"/>
        <w:jc w:val="both"/>
        <w:rPr>
          <w:rFonts w:ascii="Palatino Linotype" w:eastAsia="Palatino Linotype" w:hAnsi="Palatino Linotype" w:cs="Palatino Linotype"/>
          <w:szCs w:val="22"/>
        </w:rPr>
      </w:pPr>
    </w:p>
    <w:p w:rsidR="0048093F" w:rsidRPr="00123C51" w:rsidRDefault="00E646B3" w:rsidP="00E646B3">
      <w:pPr>
        <w:numPr>
          <w:ilvl w:val="0"/>
          <w:numId w:val="3"/>
        </w:numPr>
        <w:pBdr>
          <w:top w:val="nil"/>
          <w:left w:val="nil"/>
          <w:bottom w:val="nil"/>
          <w:right w:val="nil"/>
          <w:between w:val="nil"/>
        </w:pBdr>
        <w:spacing w:line="360" w:lineRule="auto"/>
        <w:ind w:left="0" w:firstLine="0"/>
        <w:jc w:val="both"/>
        <w:rPr>
          <w:rFonts w:ascii="Palatino Linotype" w:hAnsi="Palatino Linotype"/>
          <w:sz w:val="22"/>
          <w:szCs w:val="22"/>
        </w:rPr>
      </w:pPr>
      <w:r w:rsidRPr="00123C51">
        <w:rPr>
          <w:rFonts w:ascii="Palatino Linotype" w:hAnsi="Palatino Linotype"/>
          <w:sz w:val="22"/>
          <w:szCs w:val="22"/>
        </w:rPr>
        <w:lastRenderedPageBreak/>
        <w:t xml:space="preserve">Por su parte, el artículo 31 de la Ley de Documentos referida, establecía la creación de una Comisión Dictaminadora de Documentos que se integraba con personas expertas en la materia quien tenía las facultades de llevar un registro de la evaluación de los documentos que reportaban valor histórico, administrativo, jurídico o económico, realizar estudios y emitir opiniones a los responsables de la conservación y restauración de documentos, coadyuvar con los responsables de cada archivo en la depuración de documentos, determinando cuales conservar para trasladarse al archivo histórico o destruirse y para considerar la baja de documentos de contenido meramente administrativos tomando parecer del ayuntamiento de procedencia. </w:t>
      </w:r>
    </w:p>
    <w:p w:rsidR="00E646B3" w:rsidRPr="00123C51" w:rsidRDefault="00E646B3" w:rsidP="00E646B3">
      <w:pPr>
        <w:pBdr>
          <w:top w:val="nil"/>
          <w:left w:val="nil"/>
          <w:bottom w:val="nil"/>
          <w:right w:val="nil"/>
          <w:between w:val="nil"/>
        </w:pBdr>
        <w:spacing w:line="360" w:lineRule="auto"/>
        <w:jc w:val="both"/>
        <w:rPr>
          <w:rFonts w:ascii="Palatino Linotype" w:hAnsi="Palatino Linotype"/>
          <w:sz w:val="22"/>
          <w:szCs w:val="22"/>
        </w:rPr>
      </w:pPr>
    </w:p>
    <w:p w:rsidR="00E646B3" w:rsidRPr="00123C51" w:rsidRDefault="00E646B3" w:rsidP="00E646B3">
      <w:pPr>
        <w:numPr>
          <w:ilvl w:val="0"/>
          <w:numId w:val="3"/>
        </w:numPr>
        <w:pBdr>
          <w:top w:val="nil"/>
          <w:left w:val="nil"/>
          <w:bottom w:val="nil"/>
          <w:right w:val="nil"/>
          <w:between w:val="nil"/>
        </w:pBdr>
        <w:spacing w:line="360" w:lineRule="auto"/>
        <w:ind w:left="0" w:firstLine="0"/>
        <w:jc w:val="both"/>
        <w:rPr>
          <w:rFonts w:ascii="Palatino Linotype" w:hAnsi="Palatino Linotype"/>
          <w:sz w:val="22"/>
          <w:szCs w:val="22"/>
        </w:rPr>
      </w:pPr>
      <w:r w:rsidRPr="00123C51">
        <w:rPr>
          <w:rFonts w:ascii="Palatino Linotype" w:hAnsi="Palatino Linotype"/>
          <w:sz w:val="22"/>
          <w:szCs w:val="22"/>
        </w:rPr>
        <w:t>En ese sentido, se puede advertir que la Ley de Documentos Administrativos e Históricos del Estado de México (abrogada mediante Decreto número 214, Transitorio Segundo, publicado en el Periódico Oficial “Gaceta d Gobierno “ el 26 de noviembre de 2020</w:t>
      </w:r>
      <w:r w:rsidR="00A6235B" w:rsidRPr="00123C51">
        <w:rPr>
          <w:rFonts w:ascii="Palatino Linotype" w:hAnsi="Palatino Linotype"/>
          <w:sz w:val="22"/>
          <w:szCs w:val="22"/>
        </w:rPr>
        <w:t>)</w:t>
      </w:r>
      <w:r w:rsidRPr="00123C51">
        <w:rPr>
          <w:rFonts w:ascii="Palatino Linotype" w:hAnsi="Palatino Linotype"/>
          <w:sz w:val="22"/>
          <w:szCs w:val="22"/>
        </w:rPr>
        <w:t>, contempla el tema de la baja documental, po</w:t>
      </w:r>
      <w:r w:rsidR="00A6235B" w:rsidRPr="00123C51">
        <w:rPr>
          <w:rFonts w:ascii="Palatino Linotype" w:hAnsi="Palatino Linotype"/>
          <w:sz w:val="22"/>
          <w:szCs w:val="22"/>
        </w:rPr>
        <w:t xml:space="preserve">r lo tanto, se puede concluir que de la información que se haya generado y causado baja durante la vigencia de la normatividad referida, puede emitirse un acuerdo de inexistencia por baja documental de la información solicitada.  </w:t>
      </w:r>
    </w:p>
    <w:p w:rsidR="00835C57" w:rsidRPr="00123C51" w:rsidRDefault="00835C57" w:rsidP="00835C57">
      <w:pPr>
        <w:pStyle w:val="Prrafodelista"/>
        <w:rPr>
          <w:rFonts w:ascii="Palatino Linotype" w:hAnsi="Palatino Linotype"/>
          <w:szCs w:val="22"/>
        </w:rPr>
      </w:pPr>
    </w:p>
    <w:p w:rsidR="00835C57" w:rsidRPr="00123C51" w:rsidRDefault="00835C57" w:rsidP="00E646B3">
      <w:pPr>
        <w:numPr>
          <w:ilvl w:val="0"/>
          <w:numId w:val="3"/>
        </w:numPr>
        <w:pBdr>
          <w:top w:val="nil"/>
          <w:left w:val="nil"/>
          <w:bottom w:val="nil"/>
          <w:right w:val="nil"/>
          <w:between w:val="nil"/>
        </w:pBdr>
        <w:spacing w:line="360" w:lineRule="auto"/>
        <w:ind w:left="0" w:firstLine="0"/>
        <w:jc w:val="both"/>
        <w:rPr>
          <w:rFonts w:ascii="Palatino Linotype" w:hAnsi="Palatino Linotype"/>
          <w:sz w:val="22"/>
          <w:szCs w:val="22"/>
        </w:rPr>
      </w:pPr>
      <w:r w:rsidRPr="00123C51">
        <w:rPr>
          <w:rFonts w:ascii="Palatino Linotype" w:hAnsi="Palatino Linotype"/>
          <w:sz w:val="22"/>
          <w:szCs w:val="22"/>
        </w:rPr>
        <w:t>Asimismo, es necesario traer a contexto la Ley de Transparencia y Acceso a la Información Pública del Estado de México y Municipios del cuatro de mayo de 2016, en la que se contemplaba dentro del artículo 92, fracción XXI la obligación de poner a disposición del público, de manera permanente y actualizada la información curricular:</w:t>
      </w:r>
    </w:p>
    <w:p w:rsidR="00835C57" w:rsidRPr="00123C51" w:rsidRDefault="00835C57" w:rsidP="00835C57">
      <w:pPr>
        <w:pStyle w:val="Prrafodelista"/>
        <w:rPr>
          <w:rFonts w:ascii="Palatino Linotype" w:hAnsi="Palatino Linotype"/>
          <w:szCs w:val="22"/>
        </w:rPr>
      </w:pPr>
    </w:p>
    <w:p w:rsidR="00835C57" w:rsidRPr="00123C51" w:rsidRDefault="00835C57" w:rsidP="00835C57">
      <w:pPr>
        <w:pBdr>
          <w:top w:val="nil"/>
          <w:left w:val="nil"/>
          <w:bottom w:val="nil"/>
          <w:right w:val="nil"/>
          <w:between w:val="nil"/>
        </w:pBdr>
        <w:spacing w:line="360" w:lineRule="auto"/>
        <w:ind w:left="851" w:right="822"/>
        <w:jc w:val="center"/>
        <w:rPr>
          <w:rFonts w:ascii="Palatino Linotype" w:hAnsi="Palatino Linotype"/>
          <w:b/>
          <w:i/>
          <w:sz w:val="22"/>
          <w:szCs w:val="22"/>
        </w:rPr>
      </w:pPr>
      <w:r w:rsidRPr="00123C51">
        <w:rPr>
          <w:rFonts w:ascii="Palatino Linotype" w:hAnsi="Palatino Linotype"/>
          <w:b/>
          <w:i/>
          <w:sz w:val="22"/>
          <w:szCs w:val="22"/>
        </w:rPr>
        <w:lastRenderedPageBreak/>
        <w:t>“Capítulo II</w:t>
      </w:r>
    </w:p>
    <w:p w:rsidR="00835C57" w:rsidRPr="00123C51" w:rsidRDefault="00835C57" w:rsidP="00835C57">
      <w:pPr>
        <w:pBdr>
          <w:top w:val="nil"/>
          <w:left w:val="nil"/>
          <w:bottom w:val="nil"/>
          <w:right w:val="nil"/>
          <w:between w:val="nil"/>
        </w:pBdr>
        <w:spacing w:line="360" w:lineRule="auto"/>
        <w:ind w:left="851" w:right="822"/>
        <w:jc w:val="center"/>
        <w:rPr>
          <w:rFonts w:ascii="Palatino Linotype" w:hAnsi="Palatino Linotype"/>
          <w:b/>
          <w:i/>
          <w:sz w:val="22"/>
          <w:szCs w:val="22"/>
        </w:rPr>
      </w:pPr>
      <w:r w:rsidRPr="00123C51">
        <w:rPr>
          <w:rFonts w:ascii="Palatino Linotype" w:hAnsi="Palatino Linotype"/>
          <w:b/>
          <w:i/>
          <w:sz w:val="22"/>
          <w:szCs w:val="22"/>
        </w:rPr>
        <w:t>De las Obligaciones de Transparencia Comunes</w:t>
      </w:r>
    </w:p>
    <w:p w:rsidR="00835C57" w:rsidRPr="00123C51" w:rsidRDefault="00835C57" w:rsidP="00835C57">
      <w:pPr>
        <w:pBdr>
          <w:top w:val="nil"/>
          <w:left w:val="nil"/>
          <w:bottom w:val="nil"/>
          <w:right w:val="nil"/>
          <w:between w:val="nil"/>
        </w:pBdr>
        <w:spacing w:line="360" w:lineRule="auto"/>
        <w:ind w:left="851" w:right="822"/>
        <w:jc w:val="both"/>
        <w:rPr>
          <w:rFonts w:ascii="Palatino Linotype" w:hAnsi="Palatino Linotype"/>
          <w:i/>
          <w:sz w:val="22"/>
          <w:szCs w:val="22"/>
        </w:rPr>
      </w:pPr>
      <w:r w:rsidRPr="00123C51">
        <w:rPr>
          <w:rFonts w:ascii="Palatino Linotype" w:hAnsi="Palatino Linotype"/>
          <w:b/>
          <w:i/>
          <w:sz w:val="22"/>
          <w:szCs w:val="22"/>
        </w:rPr>
        <w:t>Artículo 92.</w:t>
      </w:r>
      <w:r w:rsidRPr="00123C51">
        <w:rPr>
          <w:rFonts w:ascii="Palatino Linotype" w:hAnsi="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835C57" w:rsidRPr="00123C51" w:rsidRDefault="00835C57" w:rsidP="00835C57">
      <w:pPr>
        <w:pBdr>
          <w:top w:val="nil"/>
          <w:left w:val="nil"/>
          <w:bottom w:val="nil"/>
          <w:right w:val="nil"/>
          <w:between w:val="nil"/>
        </w:pBdr>
        <w:spacing w:line="360" w:lineRule="auto"/>
        <w:ind w:left="851" w:right="822"/>
        <w:jc w:val="both"/>
        <w:rPr>
          <w:rFonts w:ascii="Palatino Linotype" w:hAnsi="Palatino Linotype"/>
          <w:i/>
          <w:sz w:val="22"/>
          <w:szCs w:val="22"/>
        </w:rPr>
      </w:pPr>
      <w:r w:rsidRPr="00123C51">
        <w:rPr>
          <w:rFonts w:ascii="Palatino Linotype" w:hAnsi="Palatino Linotype"/>
          <w:i/>
          <w:sz w:val="22"/>
          <w:szCs w:val="22"/>
        </w:rPr>
        <w:t>…</w:t>
      </w:r>
    </w:p>
    <w:p w:rsidR="00835C57" w:rsidRPr="00123C51" w:rsidRDefault="00835C57" w:rsidP="00835C57">
      <w:pPr>
        <w:pBdr>
          <w:top w:val="nil"/>
          <w:left w:val="nil"/>
          <w:bottom w:val="nil"/>
          <w:right w:val="nil"/>
          <w:between w:val="nil"/>
        </w:pBdr>
        <w:spacing w:line="360" w:lineRule="auto"/>
        <w:ind w:left="851" w:right="822"/>
        <w:jc w:val="both"/>
        <w:rPr>
          <w:rFonts w:ascii="Palatino Linotype" w:hAnsi="Palatino Linotype"/>
          <w:i/>
          <w:sz w:val="22"/>
          <w:szCs w:val="22"/>
        </w:rPr>
      </w:pPr>
      <w:r w:rsidRPr="00123C51">
        <w:rPr>
          <w:rFonts w:ascii="Palatino Linotype" w:hAnsi="Palatino Linotype"/>
          <w:i/>
          <w:sz w:val="22"/>
          <w:szCs w:val="22"/>
        </w:rPr>
        <w:t>XXI. La información curricular, desde el nivel de jefe de departamento o equivalente, hasta el titular del sujeto obligado, así como, en su caso, las sanciones administrativas de que haya sido objeto;</w:t>
      </w:r>
    </w:p>
    <w:p w:rsidR="00835C57" w:rsidRPr="00123C51" w:rsidRDefault="00835C57" w:rsidP="00835C57">
      <w:pPr>
        <w:pBdr>
          <w:top w:val="nil"/>
          <w:left w:val="nil"/>
          <w:bottom w:val="nil"/>
          <w:right w:val="nil"/>
          <w:between w:val="nil"/>
        </w:pBdr>
        <w:spacing w:line="360" w:lineRule="auto"/>
        <w:ind w:left="851" w:right="822"/>
        <w:jc w:val="both"/>
        <w:rPr>
          <w:rFonts w:ascii="Palatino Linotype" w:hAnsi="Palatino Linotype"/>
          <w:i/>
          <w:sz w:val="22"/>
          <w:szCs w:val="22"/>
        </w:rPr>
      </w:pPr>
      <w:r w:rsidRPr="00123C51">
        <w:rPr>
          <w:rFonts w:ascii="Palatino Linotype" w:hAnsi="Palatino Linotype"/>
          <w:i/>
          <w:sz w:val="22"/>
          <w:szCs w:val="22"/>
        </w:rPr>
        <w:t>…”</w:t>
      </w:r>
    </w:p>
    <w:p w:rsidR="00E646B3" w:rsidRPr="00123C51" w:rsidRDefault="00E646B3" w:rsidP="00A6235B">
      <w:pPr>
        <w:pBdr>
          <w:top w:val="nil"/>
          <w:left w:val="nil"/>
          <w:bottom w:val="nil"/>
          <w:right w:val="nil"/>
          <w:between w:val="nil"/>
        </w:pBdr>
        <w:spacing w:line="360" w:lineRule="auto"/>
        <w:jc w:val="both"/>
        <w:rPr>
          <w:rFonts w:ascii="Palatino Linotype" w:hAnsi="Palatino Linotype"/>
          <w:sz w:val="22"/>
          <w:szCs w:val="22"/>
        </w:rPr>
      </w:pPr>
    </w:p>
    <w:p w:rsidR="00F86B35" w:rsidRPr="00123C51" w:rsidRDefault="00835C57" w:rsidP="00620FC5">
      <w:pPr>
        <w:numPr>
          <w:ilvl w:val="0"/>
          <w:numId w:val="3"/>
        </w:numPr>
        <w:pBdr>
          <w:top w:val="nil"/>
          <w:left w:val="nil"/>
          <w:bottom w:val="nil"/>
          <w:right w:val="nil"/>
          <w:between w:val="nil"/>
        </w:pBdr>
        <w:spacing w:line="360" w:lineRule="auto"/>
        <w:ind w:left="0" w:firstLine="0"/>
        <w:jc w:val="both"/>
        <w:rPr>
          <w:rFonts w:ascii="Palatino Linotype" w:hAnsi="Palatino Linotype"/>
          <w:sz w:val="22"/>
          <w:szCs w:val="22"/>
        </w:rPr>
      </w:pPr>
      <w:r w:rsidRPr="00123C51">
        <w:rPr>
          <w:rFonts w:ascii="Palatino Linotype" w:hAnsi="Palatino Linotype"/>
          <w:sz w:val="22"/>
          <w:szCs w:val="22"/>
        </w:rPr>
        <w:t>Es decir, la Ley de Transparencia de 2016 contemplaba dentro de sus obligaciones de transparencia común, la publicación de la información curricular de los servidores públicos desde e</w:t>
      </w:r>
      <w:r w:rsidR="00F86B35" w:rsidRPr="00123C51">
        <w:rPr>
          <w:rFonts w:ascii="Palatino Linotype" w:hAnsi="Palatino Linotype"/>
          <w:sz w:val="22"/>
          <w:szCs w:val="22"/>
        </w:rPr>
        <w:t>l</w:t>
      </w:r>
      <w:r w:rsidRPr="00123C51">
        <w:rPr>
          <w:rFonts w:ascii="Palatino Linotype" w:hAnsi="Palatino Linotype"/>
          <w:sz w:val="22"/>
          <w:szCs w:val="22"/>
        </w:rPr>
        <w:t xml:space="preserve"> jefe de departamento hasta e</w:t>
      </w:r>
      <w:r w:rsidR="00F86B35" w:rsidRPr="00123C51">
        <w:rPr>
          <w:rFonts w:ascii="Palatino Linotype" w:hAnsi="Palatino Linotype"/>
          <w:sz w:val="22"/>
          <w:szCs w:val="22"/>
        </w:rPr>
        <w:t>l</w:t>
      </w:r>
      <w:r w:rsidRPr="00123C51">
        <w:rPr>
          <w:rFonts w:ascii="Palatino Linotype" w:hAnsi="Palatino Linotype"/>
          <w:sz w:val="22"/>
          <w:szCs w:val="22"/>
        </w:rPr>
        <w:t xml:space="preserve"> titular del Sujeto Obligado, por esa razón, la información curricular de lo</w:t>
      </w:r>
      <w:r w:rsidR="00F86B35" w:rsidRPr="00123C51">
        <w:rPr>
          <w:rFonts w:ascii="Palatino Linotype" w:hAnsi="Palatino Linotype"/>
          <w:sz w:val="22"/>
          <w:szCs w:val="22"/>
        </w:rPr>
        <w:t>s</w:t>
      </w:r>
      <w:r w:rsidRPr="00123C51">
        <w:rPr>
          <w:rFonts w:ascii="Palatino Linotype" w:hAnsi="Palatino Linotype"/>
          <w:sz w:val="22"/>
          <w:szCs w:val="22"/>
        </w:rPr>
        <w:t xml:space="preserve"> integrantes del ayuntamiento</w:t>
      </w:r>
      <w:r w:rsidR="00F86B35" w:rsidRPr="00123C51">
        <w:rPr>
          <w:rFonts w:ascii="Palatino Linotype" w:hAnsi="Palatino Linotype"/>
          <w:sz w:val="22"/>
          <w:szCs w:val="22"/>
        </w:rPr>
        <w:t xml:space="preserve"> y</w:t>
      </w:r>
      <w:r w:rsidRPr="00123C51">
        <w:rPr>
          <w:rFonts w:ascii="Palatino Linotype" w:hAnsi="Palatino Linotype"/>
          <w:sz w:val="22"/>
          <w:szCs w:val="22"/>
        </w:rPr>
        <w:t xml:space="preserve"> de los secretarios</w:t>
      </w:r>
      <w:r w:rsidR="00F86B35" w:rsidRPr="00123C51">
        <w:rPr>
          <w:rFonts w:ascii="Palatino Linotype" w:hAnsi="Palatino Linotype"/>
          <w:sz w:val="22"/>
          <w:szCs w:val="22"/>
        </w:rPr>
        <w:t>,</w:t>
      </w:r>
      <w:r w:rsidRPr="00123C51">
        <w:rPr>
          <w:rFonts w:ascii="Palatino Linotype" w:hAnsi="Palatino Linotype"/>
          <w:sz w:val="22"/>
          <w:szCs w:val="22"/>
        </w:rPr>
        <w:t xml:space="preserve"> del </w:t>
      </w:r>
      <w:r w:rsidR="00F86B35" w:rsidRPr="00123C51">
        <w:rPr>
          <w:rFonts w:ascii="Palatino Linotype" w:hAnsi="Palatino Linotype"/>
          <w:sz w:val="22"/>
          <w:szCs w:val="22"/>
        </w:rPr>
        <w:t>periodo</w:t>
      </w:r>
      <w:r w:rsidRPr="00123C51">
        <w:rPr>
          <w:rFonts w:ascii="Palatino Linotype" w:hAnsi="Palatino Linotype"/>
          <w:sz w:val="22"/>
          <w:szCs w:val="22"/>
        </w:rPr>
        <w:t xml:space="preserve"> correspondiente del cinco de</w:t>
      </w:r>
      <w:r w:rsidR="00F86B35" w:rsidRPr="00123C51">
        <w:rPr>
          <w:rFonts w:ascii="Palatino Linotype" w:hAnsi="Palatino Linotype"/>
          <w:sz w:val="22"/>
          <w:szCs w:val="22"/>
        </w:rPr>
        <w:t xml:space="preserve"> </w:t>
      </w:r>
      <w:r w:rsidRPr="00123C51">
        <w:rPr>
          <w:rFonts w:ascii="Palatino Linotype" w:hAnsi="Palatino Linotype"/>
          <w:sz w:val="22"/>
          <w:szCs w:val="22"/>
        </w:rPr>
        <w:t xml:space="preserve">mayo de dos mil dieciséis al </w:t>
      </w:r>
      <w:r w:rsidR="00F86B35" w:rsidRPr="00123C51">
        <w:rPr>
          <w:rFonts w:ascii="Palatino Linotype" w:hAnsi="Palatino Linotype"/>
          <w:sz w:val="22"/>
          <w:szCs w:val="22"/>
        </w:rPr>
        <w:t xml:space="preserve">treinta y uno de diciembre de dos mil dieciocho, deben obrar en los archivos del Sujeto obligado, sin embargo, atendiendo a la respuesta en la que señaló que no posee la información, lo procedente es ordenar el acuerdo de inexistencia de la información correspondiente a dicha temporalidad. </w:t>
      </w:r>
    </w:p>
    <w:p w:rsidR="00835C57" w:rsidRPr="00123C51" w:rsidRDefault="00835C57" w:rsidP="00F86B35">
      <w:pPr>
        <w:pBdr>
          <w:top w:val="nil"/>
          <w:left w:val="nil"/>
          <w:bottom w:val="nil"/>
          <w:right w:val="nil"/>
          <w:between w:val="nil"/>
        </w:pBdr>
        <w:spacing w:line="360" w:lineRule="auto"/>
        <w:jc w:val="both"/>
        <w:rPr>
          <w:rFonts w:ascii="Palatino Linotype" w:hAnsi="Palatino Linotype"/>
          <w:sz w:val="22"/>
          <w:szCs w:val="22"/>
        </w:rPr>
      </w:pPr>
    </w:p>
    <w:p w:rsidR="00F86B35" w:rsidRPr="00123C51" w:rsidRDefault="00F86B35" w:rsidP="00F86B35">
      <w:pPr>
        <w:pBdr>
          <w:top w:val="nil"/>
          <w:left w:val="nil"/>
          <w:bottom w:val="nil"/>
          <w:right w:val="nil"/>
          <w:between w:val="nil"/>
        </w:pBdr>
        <w:spacing w:line="360" w:lineRule="auto"/>
        <w:jc w:val="both"/>
        <w:rPr>
          <w:rFonts w:ascii="Palatino Linotype" w:hAnsi="Palatino Linotype"/>
          <w:sz w:val="22"/>
          <w:szCs w:val="22"/>
        </w:rPr>
      </w:pPr>
    </w:p>
    <w:p w:rsidR="00992E73" w:rsidRPr="00123C51" w:rsidRDefault="00620FC5" w:rsidP="00620FC5">
      <w:pPr>
        <w:numPr>
          <w:ilvl w:val="0"/>
          <w:numId w:val="3"/>
        </w:numPr>
        <w:pBdr>
          <w:top w:val="nil"/>
          <w:left w:val="nil"/>
          <w:bottom w:val="nil"/>
          <w:right w:val="nil"/>
          <w:between w:val="nil"/>
        </w:pBdr>
        <w:spacing w:line="360" w:lineRule="auto"/>
        <w:ind w:left="0" w:firstLine="0"/>
        <w:jc w:val="both"/>
        <w:rPr>
          <w:rFonts w:ascii="Palatino Linotype" w:hAnsi="Palatino Linotype"/>
          <w:sz w:val="22"/>
          <w:szCs w:val="22"/>
        </w:rPr>
      </w:pPr>
      <w:r w:rsidRPr="00123C51">
        <w:rPr>
          <w:rFonts w:ascii="Palatino Linotype" w:hAnsi="Palatino Linotype"/>
          <w:sz w:val="22"/>
          <w:szCs w:val="22"/>
        </w:rPr>
        <w:t xml:space="preserve">Establecido lo anterior, conviene traer a contexto </w:t>
      </w:r>
      <w:r w:rsidR="00992E73" w:rsidRPr="00123C51">
        <w:rPr>
          <w:rFonts w:ascii="Palatino Linotype" w:eastAsia="MS Mincho" w:hAnsi="Palatino Linotype"/>
          <w:color w:val="222222"/>
          <w:sz w:val="22"/>
          <w:szCs w:val="22"/>
          <w:lang w:val="es-ES_tradnl"/>
        </w:rPr>
        <w:t>lo que dispone la</w:t>
      </w:r>
      <w:r w:rsidR="00992E73" w:rsidRPr="00123C51">
        <w:rPr>
          <w:rFonts w:ascii="Palatino Linotype" w:hAnsi="Palatino Linotype"/>
          <w:b/>
          <w:bCs/>
          <w:color w:val="222222"/>
          <w:sz w:val="22"/>
          <w:szCs w:val="22"/>
          <w:lang w:val="es-ES_tradnl"/>
        </w:rPr>
        <w:t xml:space="preserve"> Ley de Transparencia y Acceso a la Información Pública del Estado de México y Municipios</w:t>
      </w:r>
      <w:r w:rsidR="00992E73" w:rsidRPr="00123C51">
        <w:rPr>
          <w:rFonts w:ascii="Palatino Linotype" w:hAnsi="Palatino Linotype"/>
          <w:color w:val="222222"/>
          <w:sz w:val="22"/>
          <w:szCs w:val="22"/>
          <w:lang w:val="es-ES_tradnl"/>
        </w:rPr>
        <w:t> en su 169, fracción III, señala:</w:t>
      </w:r>
    </w:p>
    <w:p w:rsidR="00992E73" w:rsidRPr="00123C51" w:rsidRDefault="00992E73" w:rsidP="00992E73">
      <w:pPr>
        <w:shd w:val="clear" w:color="auto" w:fill="FFFFFF"/>
        <w:tabs>
          <w:tab w:val="left" w:pos="0"/>
        </w:tabs>
        <w:spacing w:before="240" w:after="240" w:line="360" w:lineRule="auto"/>
        <w:ind w:left="851" w:right="822"/>
        <w:jc w:val="both"/>
        <w:rPr>
          <w:rFonts w:ascii="Palatino Linotype" w:hAnsi="Palatino Linotype" w:cs="Bookman Old Style"/>
          <w:i/>
          <w:sz w:val="22"/>
          <w:szCs w:val="22"/>
        </w:rPr>
      </w:pPr>
      <w:r w:rsidRPr="00123C51">
        <w:rPr>
          <w:rFonts w:ascii="Palatino Linotype" w:hAnsi="Palatino Linotype"/>
          <w:color w:val="222222"/>
          <w:sz w:val="22"/>
          <w:szCs w:val="22"/>
          <w:lang w:val="es-ES_tradnl"/>
        </w:rPr>
        <w:t> “</w:t>
      </w:r>
      <w:r w:rsidRPr="00123C51">
        <w:rPr>
          <w:rFonts w:ascii="Palatino Linotype" w:hAnsi="Palatino Linotype" w:cs="Bookman Old Style,Bold"/>
          <w:b/>
          <w:bCs/>
          <w:i/>
          <w:sz w:val="22"/>
          <w:szCs w:val="22"/>
        </w:rPr>
        <w:t xml:space="preserve">Artículo 169. </w:t>
      </w:r>
      <w:r w:rsidRPr="00123C51">
        <w:rPr>
          <w:rFonts w:ascii="Palatino Linotype" w:hAnsi="Palatino Linotype" w:cs="Bookman Old Style"/>
          <w:i/>
          <w:sz w:val="22"/>
          <w:szCs w:val="22"/>
        </w:rPr>
        <w:t>Cuando la información no se encuentre en los archivos del sujeto obligado, el Comité de Transparencia:</w:t>
      </w:r>
    </w:p>
    <w:p w:rsidR="00992E73" w:rsidRPr="00123C51" w:rsidRDefault="00992E73" w:rsidP="00992E73">
      <w:pPr>
        <w:tabs>
          <w:tab w:val="left" w:pos="0"/>
        </w:tabs>
        <w:autoSpaceDE w:val="0"/>
        <w:autoSpaceDN w:val="0"/>
        <w:adjustRightInd w:val="0"/>
        <w:spacing w:line="360" w:lineRule="auto"/>
        <w:ind w:left="851" w:right="822"/>
        <w:jc w:val="both"/>
        <w:rPr>
          <w:rFonts w:ascii="Palatino Linotype" w:eastAsia="MS Mincho" w:hAnsi="Palatino Linotype" w:cs="Bookman Old Style"/>
          <w:i/>
          <w:sz w:val="22"/>
          <w:szCs w:val="22"/>
        </w:rPr>
      </w:pPr>
      <w:r w:rsidRPr="00123C51">
        <w:rPr>
          <w:rFonts w:ascii="Palatino Linotype" w:eastAsia="MS Mincho" w:hAnsi="Palatino Linotype" w:cs="Bookman Old Style,Bold"/>
          <w:b/>
          <w:bCs/>
          <w:i/>
          <w:sz w:val="22"/>
          <w:szCs w:val="22"/>
        </w:rPr>
        <w:t xml:space="preserve">I. </w:t>
      </w:r>
      <w:r w:rsidRPr="00123C51">
        <w:rPr>
          <w:rFonts w:ascii="Palatino Linotype" w:eastAsia="MS Mincho" w:hAnsi="Palatino Linotype" w:cs="Bookman Old Style"/>
          <w:i/>
          <w:sz w:val="22"/>
          <w:szCs w:val="22"/>
        </w:rPr>
        <w:t>Analizará el caso y tomará las medidas necesarias para localizar la información;</w:t>
      </w:r>
    </w:p>
    <w:p w:rsidR="00992E73" w:rsidRPr="00123C51" w:rsidRDefault="00992E73" w:rsidP="00992E73">
      <w:pPr>
        <w:tabs>
          <w:tab w:val="left" w:pos="0"/>
        </w:tabs>
        <w:autoSpaceDE w:val="0"/>
        <w:autoSpaceDN w:val="0"/>
        <w:adjustRightInd w:val="0"/>
        <w:spacing w:line="360" w:lineRule="auto"/>
        <w:ind w:left="851" w:right="822"/>
        <w:jc w:val="both"/>
        <w:rPr>
          <w:rFonts w:ascii="Palatino Linotype" w:eastAsia="MS Mincho" w:hAnsi="Palatino Linotype" w:cs="Bookman Old Style"/>
          <w:i/>
          <w:sz w:val="22"/>
          <w:szCs w:val="22"/>
        </w:rPr>
      </w:pPr>
      <w:r w:rsidRPr="00123C51">
        <w:rPr>
          <w:rFonts w:ascii="Palatino Linotype" w:eastAsia="MS Mincho" w:hAnsi="Palatino Linotype" w:cs="Bookman Old Style,Bold"/>
          <w:b/>
          <w:bCs/>
          <w:i/>
          <w:sz w:val="22"/>
          <w:szCs w:val="22"/>
        </w:rPr>
        <w:t xml:space="preserve">II. </w:t>
      </w:r>
      <w:r w:rsidRPr="00123C51">
        <w:rPr>
          <w:rFonts w:ascii="Palatino Linotype" w:eastAsia="MS Mincho" w:hAnsi="Palatino Linotype" w:cs="Bookman Old Style"/>
          <w:i/>
          <w:sz w:val="22"/>
          <w:szCs w:val="22"/>
        </w:rPr>
        <w:t>Expedirá una resolución que confirme la inexistencia del documento;</w:t>
      </w:r>
    </w:p>
    <w:p w:rsidR="00992E73" w:rsidRPr="00123C51" w:rsidRDefault="00992E73" w:rsidP="00992E73">
      <w:pPr>
        <w:tabs>
          <w:tab w:val="left" w:pos="0"/>
        </w:tabs>
        <w:autoSpaceDE w:val="0"/>
        <w:autoSpaceDN w:val="0"/>
        <w:adjustRightInd w:val="0"/>
        <w:spacing w:line="360" w:lineRule="auto"/>
        <w:ind w:left="851" w:right="822"/>
        <w:jc w:val="both"/>
        <w:rPr>
          <w:rFonts w:ascii="Palatino Linotype" w:eastAsia="MS Mincho" w:hAnsi="Palatino Linotype" w:cs="Bookman Old Style"/>
          <w:i/>
          <w:sz w:val="22"/>
          <w:szCs w:val="22"/>
        </w:rPr>
      </w:pPr>
      <w:r w:rsidRPr="00123C51">
        <w:rPr>
          <w:rFonts w:ascii="Palatino Linotype" w:eastAsia="MS Mincho" w:hAnsi="Palatino Linotype" w:cs="Bookman Old Style,Bold"/>
          <w:b/>
          <w:bCs/>
          <w:i/>
          <w:sz w:val="22"/>
          <w:szCs w:val="22"/>
        </w:rPr>
        <w:t xml:space="preserve">III. </w:t>
      </w:r>
      <w:r w:rsidRPr="00123C51">
        <w:rPr>
          <w:rFonts w:ascii="Palatino Linotype" w:eastAsia="MS Mincho" w:hAnsi="Palatino Linotype" w:cs="Bookman Old Style"/>
          <w:i/>
          <w:sz w:val="22"/>
          <w:szCs w:val="22"/>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992E73" w:rsidRPr="00123C51" w:rsidRDefault="00992E73" w:rsidP="00992E73">
      <w:pPr>
        <w:tabs>
          <w:tab w:val="left" w:pos="0"/>
        </w:tabs>
        <w:autoSpaceDE w:val="0"/>
        <w:autoSpaceDN w:val="0"/>
        <w:adjustRightInd w:val="0"/>
        <w:spacing w:line="360" w:lineRule="auto"/>
        <w:ind w:left="851" w:right="822"/>
        <w:jc w:val="both"/>
        <w:rPr>
          <w:rFonts w:ascii="Palatino Linotype" w:eastAsia="MS Mincho" w:hAnsi="Palatino Linotype" w:cs="Bookman Old Style"/>
          <w:i/>
          <w:sz w:val="22"/>
          <w:szCs w:val="22"/>
        </w:rPr>
      </w:pPr>
      <w:r w:rsidRPr="00123C51">
        <w:rPr>
          <w:rFonts w:ascii="Palatino Linotype" w:eastAsia="MS Mincho" w:hAnsi="Palatino Linotype" w:cs="Bookman Old Style,Bold"/>
          <w:b/>
          <w:bCs/>
          <w:i/>
          <w:sz w:val="22"/>
          <w:szCs w:val="22"/>
        </w:rPr>
        <w:t xml:space="preserve">IV. </w:t>
      </w:r>
      <w:r w:rsidRPr="00123C51">
        <w:rPr>
          <w:rFonts w:ascii="Palatino Linotype" w:eastAsia="MS Mincho" w:hAnsi="Palatino Linotype" w:cs="Bookman Old Style"/>
          <w:i/>
          <w:sz w:val="22"/>
          <w:szCs w:val="22"/>
        </w:rPr>
        <w:t>Notificará al órgano interno de control o equivalente del sujeto obligado quien, en su caso, deberá iniciar el procedimiento de responsabilidad administrativa que corresponda.</w:t>
      </w:r>
    </w:p>
    <w:p w:rsidR="00992E73" w:rsidRPr="00123C51" w:rsidRDefault="00992E73" w:rsidP="00992E73">
      <w:pPr>
        <w:tabs>
          <w:tab w:val="left" w:pos="0"/>
        </w:tabs>
        <w:autoSpaceDE w:val="0"/>
        <w:autoSpaceDN w:val="0"/>
        <w:adjustRightInd w:val="0"/>
        <w:spacing w:line="360" w:lineRule="auto"/>
        <w:ind w:left="851" w:right="822"/>
        <w:jc w:val="both"/>
        <w:rPr>
          <w:rFonts w:ascii="Palatino Linotype" w:eastAsia="MS Mincho" w:hAnsi="Palatino Linotype" w:cs="Bookman Old Style"/>
          <w:i/>
          <w:sz w:val="22"/>
          <w:szCs w:val="22"/>
        </w:rPr>
      </w:pPr>
    </w:p>
    <w:p w:rsidR="00992E73" w:rsidRPr="00123C51" w:rsidRDefault="00992E73" w:rsidP="00992E73">
      <w:pPr>
        <w:tabs>
          <w:tab w:val="left" w:pos="0"/>
        </w:tabs>
        <w:autoSpaceDE w:val="0"/>
        <w:autoSpaceDN w:val="0"/>
        <w:adjustRightInd w:val="0"/>
        <w:spacing w:line="360" w:lineRule="auto"/>
        <w:ind w:left="851" w:right="822"/>
        <w:jc w:val="both"/>
        <w:rPr>
          <w:rFonts w:ascii="Palatino Linotype" w:eastAsia="MS Mincho" w:hAnsi="Palatino Linotype" w:cs="Bookman Old Style"/>
          <w:i/>
          <w:sz w:val="22"/>
          <w:szCs w:val="22"/>
        </w:rPr>
      </w:pPr>
      <w:r w:rsidRPr="00123C51">
        <w:rPr>
          <w:rFonts w:ascii="Palatino Linotype" w:eastAsia="MS Mincho" w:hAnsi="Palatino Linotype" w:cs="Bookman Old Style"/>
          <w:i/>
          <w:sz w:val="22"/>
          <w:szCs w:val="22"/>
        </w:rPr>
        <w:lastRenderedPageBreak/>
        <w:t>La Unidad de Transparencia deberá notificarlo al solicitante por escrito, en un plazo que no exceda de quince días hábiles contados a partir del día siguiente a la presentación de la solicitud.</w:t>
      </w:r>
    </w:p>
    <w:p w:rsidR="00992E73" w:rsidRPr="00123C51" w:rsidRDefault="00992E73" w:rsidP="00992E73">
      <w:pPr>
        <w:tabs>
          <w:tab w:val="left" w:pos="0"/>
        </w:tabs>
        <w:autoSpaceDE w:val="0"/>
        <w:autoSpaceDN w:val="0"/>
        <w:adjustRightInd w:val="0"/>
        <w:spacing w:line="360" w:lineRule="auto"/>
        <w:ind w:left="851" w:right="822"/>
        <w:jc w:val="both"/>
        <w:rPr>
          <w:rFonts w:ascii="Palatino Linotype" w:eastAsia="MS Mincho" w:hAnsi="Palatino Linotype" w:cs="Bookman Old Style"/>
          <w:i/>
          <w:sz w:val="22"/>
          <w:szCs w:val="22"/>
        </w:rPr>
      </w:pPr>
    </w:p>
    <w:p w:rsidR="00992E73" w:rsidRPr="00123C51" w:rsidRDefault="00992E73" w:rsidP="00992E73">
      <w:pPr>
        <w:tabs>
          <w:tab w:val="left" w:pos="0"/>
        </w:tabs>
        <w:autoSpaceDE w:val="0"/>
        <w:autoSpaceDN w:val="0"/>
        <w:adjustRightInd w:val="0"/>
        <w:spacing w:line="360" w:lineRule="auto"/>
        <w:ind w:left="851" w:right="822"/>
        <w:jc w:val="both"/>
        <w:rPr>
          <w:rFonts w:ascii="Palatino Linotype" w:eastAsia="MS Mincho" w:hAnsi="Palatino Linotype"/>
          <w:i/>
          <w:iCs/>
          <w:color w:val="222222"/>
          <w:sz w:val="22"/>
          <w:szCs w:val="22"/>
          <w:lang w:val="es-ES_tradnl"/>
        </w:rPr>
      </w:pPr>
      <w:r w:rsidRPr="00123C51">
        <w:rPr>
          <w:rFonts w:ascii="Palatino Linotype" w:eastAsia="MS Mincho" w:hAnsi="Palatino Linotype" w:cs="Bookman Old Style"/>
          <w:i/>
          <w:sz w:val="22"/>
          <w:szCs w:val="22"/>
        </w:rPr>
        <w:t>Este plazo podrá ampliarse hasta por otros siete días hábiles, siempre que existan razones para ello, debiendo notificarse por escrito al solicitante.” (Sic)</w:t>
      </w:r>
    </w:p>
    <w:p w:rsidR="00992E73" w:rsidRPr="00123C51" w:rsidRDefault="00992E73" w:rsidP="00992E73">
      <w:pPr>
        <w:pStyle w:val="Prrafodelista"/>
        <w:numPr>
          <w:ilvl w:val="0"/>
          <w:numId w:val="3"/>
        </w:numPr>
        <w:shd w:val="clear" w:color="auto" w:fill="FFFFFF"/>
        <w:tabs>
          <w:tab w:val="left" w:pos="0"/>
        </w:tabs>
        <w:spacing w:before="240" w:after="240" w:line="360" w:lineRule="auto"/>
        <w:ind w:left="0" w:right="51" w:firstLine="0"/>
        <w:jc w:val="both"/>
        <w:rPr>
          <w:rFonts w:ascii="Palatino Linotype" w:hAnsi="Palatino Linotype"/>
          <w:color w:val="222222"/>
          <w:szCs w:val="22"/>
        </w:rPr>
      </w:pPr>
      <w:r w:rsidRPr="00123C51">
        <w:rPr>
          <w:rFonts w:ascii="Palatino Linotype" w:hAnsi="Palatino Linotype"/>
          <w:color w:val="222222"/>
          <w:szCs w:val="22"/>
          <w:lang w:val="es-ES_tradnl"/>
        </w:rPr>
        <w:t>Del precepto antes transcrito se advierte claramente que </w:t>
      </w:r>
      <w:r w:rsidRPr="00123C51">
        <w:rPr>
          <w:rFonts w:ascii="Palatino Linotype" w:hAnsi="Palatino Linotype"/>
          <w:color w:val="222222"/>
          <w:szCs w:val="22"/>
        </w:rPr>
        <w:t>cuando la información no se encuentre en los archivos del Sujeto Obligado, el Comité de Transparencia deberá ordenar que se genere la información en caso de que ésta tuviera que existir en la medida que deriva del ejercicio de sus facultades, competencias o funciones.</w:t>
      </w:r>
    </w:p>
    <w:p w:rsidR="00992E73" w:rsidRPr="00123C51" w:rsidRDefault="00992E73" w:rsidP="00992E73">
      <w:pPr>
        <w:pStyle w:val="Prrafodelista"/>
        <w:shd w:val="clear" w:color="auto" w:fill="FFFFFF"/>
        <w:tabs>
          <w:tab w:val="left" w:pos="0"/>
        </w:tabs>
        <w:spacing w:before="240" w:after="240" w:line="360" w:lineRule="auto"/>
        <w:ind w:left="0" w:right="51"/>
        <w:jc w:val="both"/>
        <w:rPr>
          <w:rFonts w:ascii="Palatino Linotype" w:hAnsi="Palatino Linotype"/>
          <w:color w:val="222222"/>
          <w:szCs w:val="22"/>
        </w:rPr>
      </w:pPr>
    </w:p>
    <w:p w:rsidR="00992E73" w:rsidRPr="00123C51" w:rsidRDefault="00992E73" w:rsidP="00992E73">
      <w:pPr>
        <w:pStyle w:val="Prrafodelista"/>
        <w:numPr>
          <w:ilvl w:val="0"/>
          <w:numId w:val="3"/>
        </w:numPr>
        <w:shd w:val="clear" w:color="auto" w:fill="FFFFFF"/>
        <w:tabs>
          <w:tab w:val="left" w:pos="0"/>
        </w:tabs>
        <w:spacing w:before="240" w:after="240" w:line="360" w:lineRule="auto"/>
        <w:ind w:left="0" w:right="51" w:firstLine="0"/>
        <w:jc w:val="both"/>
        <w:rPr>
          <w:rFonts w:ascii="Palatino Linotype" w:hAnsi="Palatino Linotype"/>
          <w:color w:val="222222"/>
          <w:szCs w:val="22"/>
        </w:rPr>
      </w:pPr>
      <w:r w:rsidRPr="00123C51">
        <w:rPr>
          <w:rFonts w:ascii="Palatino Linotype" w:hAnsi="Palatino Linotype"/>
          <w:color w:val="222222"/>
          <w:szCs w:val="22"/>
          <w:lang w:val="es-ES_tradnl"/>
        </w:rPr>
        <w:t>Ahora bien, es importante señalar que en el caso de que no se pueda generar la información, </w:t>
      </w:r>
      <w:r w:rsidR="00ED1BCA" w:rsidRPr="00123C51">
        <w:rPr>
          <w:rFonts w:ascii="Palatino Linotype" w:hAnsi="Palatino Linotype"/>
          <w:b/>
          <w:bCs/>
          <w:color w:val="222222"/>
          <w:szCs w:val="22"/>
          <w:lang w:val="es-ES_tradnl"/>
        </w:rPr>
        <w:t>se ordena al sujeto obligado </w:t>
      </w:r>
      <w:r w:rsidRPr="00123C51">
        <w:rPr>
          <w:rFonts w:ascii="Palatino Linotype" w:hAnsi="Palatino Linotype"/>
          <w:color w:val="222222"/>
          <w:szCs w:val="22"/>
          <w:lang w:val="es-ES_tradnl"/>
        </w:rPr>
        <w:t>hacer entrega de un Acuerdo de su Comité de Transparencia en donde conste la declaratoria de inexistencia de la información.</w:t>
      </w:r>
    </w:p>
    <w:p w:rsidR="00992E73" w:rsidRPr="00123C51" w:rsidRDefault="00992E73" w:rsidP="00992E73">
      <w:pPr>
        <w:pStyle w:val="Prrafodelista"/>
        <w:rPr>
          <w:rFonts w:ascii="Palatino Linotype" w:hAnsi="Palatino Linotype"/>
          <w:color w:val="222222"/>
          <w:szCs w:val="22"/>
          <w:lang w:val="es-ES_tradnl"/>
        </w:rPr>
      </w:pPr>
    </w:p>
    <w:p w:rsidR="00992E73" w:rsidRPr="00123C51" w:rsidRDefault="00992E73" w:rsidP="00992E73">
      <w:pPr>
        <w:pStyle w:val="Prrafodelista"/>
        <w:numPr>
          <w:ilvl w:val="0"/>
          <w:numId w:val="3"/>
        </w:numPr>
        <w:shd w:val="clear" w:color="auto" w:fill="FFFFFF"/>
        <w:tabs>
          <w:tab w:val="left" w:pos="0"/>
        </w:tabs>
        <w:spacing w:before="240" w:after="240" w:line="360" w:lineRule="auto"/>
        <w:ind w:left="0" w:right="51" w:firstLine="0"/>
        <w:jc w:val="both"/>
        <w:rPr>
          <w:rFonts w:ascii="Palatino Linotype" w:hAnsi="Palatino Linotype"/>
          <w:color w:val="222222"/>
          <w:szCs w:val="22"/>
        </w:rPr>
      </w:pPr>
      <w:r w:rsidRPr="00123C51">
        <w:rPr>
          <w:rFonts w:ascii="Palatino Linotype" w:hAnsi="Palatino Linotype"/>
          <w:color w:val="222222"/>
          <w:szCs w:val="22"/>
          <w:lang w:val="es-ES_tradnl"/>
        </w:rPr>
        <w:t>Previo a observar las formalidades que han de observarse en dicho acuerdo y para mayor entendimiento sobre el concepto de inexistencia en materia de acceso a la información pública, es necesario señalar que el </w:t>
      </w:r>
      <w:r w:rsidRPr="00123C51">
        <w:rPr>
          <w:rFonts w:ascii="Palatino Linotype" w:hAnsi="Palatino Linotype"/>
          <w:color w:val="222222"/>
          <w:szCs w:val="22"/>
          <w:shd w:val="clear" w:color="auto" w:fill="FFFFFF"/>
          <w:lang w:val="es-ES_tradnl"/>
        </w:rPr>
        <w:t>Instituto Nacional de Transparencia, Acceso a la Información y Protección de Datos Personales </w:t>
      </w:r>
      <w:r w:rsidRPr="00123C51">
        <w:rPr>
          <w:rFonts w:ascii="Palatino Linotype" w:hAnsi="Palatino Linotype"/>
          <w:color w:val="222222"/>
          <w:szCs w:val="22"/>
          <w:lang w:val="es-ES_tradnl"/>
        </w:rPr>
        <w:t xml:space="preserve">emitió el criterio </w:t>
      </w:r>
      <w:r w:rsidR="00620FC5" w:rsidRPr="00123C51">
        <w:rPr>
          <w:rFonts w:ascii="Palatino Linotype" w:hAnsi="Palatino Linotype"/>
          <w:color w:val="222222"/>
          <w:szCs w:val="22"/>
          <w:lang w:val="es-ES_tradnl"/>
        </w:rPr>
        <w:t xml:space="preserve">orientador </w:t>
      </w:r>
      <w:r w:rsidRPr="00123C51">
        <w:rPr>
          <w:rFonts w:ascii="Palatino Linotype" w:hAnsi="Palatino Linotype"/>
          <w:color w:val="222222"/>
          <w:szCs w:val="22"/>
          <w:lang w:val="es-ES_tradnl"/>
        </w:rPr>
        <w:t>número 14-17</w:t>
      </w:r>
      <w:r w:rsidR="00620FC5" w:rsidRPr="00123C51">
        <w:rPr>
          <w:rFonts w:ascii="Palatino Linotype" w:hAnsi="Palatino Linotype"/>
          <w:color w:val="222222"/>
          <w:szCs w:val="22"/>
          <w:lang w:val="es-ES_tradnl"/>
        </w:rPr>
        <w:t xml:space="preserve"> </w:t>
      </w:r>
      <w:r w:rsidRPr="00123C51">
        <w:rPr>
          <w:rFonts w:ascii="Palatino Linotype" w:hAnsi="Palatino Linotype"/>
          <w:color w:val="222222"/>
          <w:szCs w:val="22"/>
          <w:lang w:val="es-ES_tradnl"/>
        </w:rPr>
        <w:t>, que es de la literalidad siguiente:</w:t>
      </w:r>
    </w:p>
    <w:p w:rsidR="00992E73" w:rsidRPr="00123C51" w:rsidRDefault="00992E73" w:rsidP="00992E73">
      <w:pPr>
        <w:shd w:val="clear" w:color="auto" w:fill="FFFFFF"/>
        <w:tabs>
          <w:tab w:val="left" w:pos="0"/>
        </w:tabs>
        <w:spacing w:line="360" w:lineRule="auto"/>
        <w:ind w:left="567" w:right="900"/>
        <w:jc w:val="center"/>
        <w:rPr>
          <w:rFonts w:ascii="Palatino Linotype" w:hAnsi="Palatino Linotype"/>
          <w:b/>
          <w:bCs/>
          <w:i/>
          <w:iCs/>
          <w:color w:val="222222"/>
          <w:sz w:val="22"/>
          <w:szCs w:val="22"/>
          <w:lang w:val="es-ES_tradnl"/>
        </w:rPr>
      </w:pPr>
      <w:r w:rsidRPr="00123C51">
        <w:rPr>
          <w:rFonts w:ascii="Palatino Linotype" w:hAnsi="Palatino Linotype"/>
          <w:b/>
          <w:bCs/>
          <w:i/>
          <w:iCs/>
          <w:color w:val="222222"/>
          <w:sz w:val="22"/>
          <w:szCs w:val="22"/>
          <w:lang w:val="es-ES_tradnl"/>
        </w:rPr>
        <w:t>“Criterio 14/17</w:t>
      </w:r>
    </w:p>
    <w:p w:rsidR="00992E73" w:rsidRPr="00123C51" w:rsidRDefault="00992E73" w:rsidP="00992E73">
      <w:pPr>
        <w:shd w:val="clear" w:color="auto" w:fill="FFFFFF"/>
        <w:tabs>
          <w:tab w:val="left" w:pos="0"/>
        </w:tabs>
        <w:spacing w:line="360" w:lineRule="auto"/>
        <w:ind w:left="567" w:right="900"/>
        <w:jc w:val="center"/>
        <w:rPr>
          <w:rFonts w:ascii="Palatino Linotype" w:hAnsi="Palatino Linotype"/>
          <w:color w:val="222222"/>
          <w:sz w:val="22"/>
          <w:szCs w:val="22"/>
        </w:rPr>
      </w:pPr>
    </w:p>
    <w:p w:rsidR="00992E73" w:rsidRPr="00123C51" w:rsidRDefault="00992E73" w:rsidP="00992E73">
      <w:pPr>
        <w:shd w:val="clear" w:color="auto" w:fill="FFFFFF"/>
        <w:tabs>
          <w:tab w:val="left" w:pos="0"/>
        </w:tabs>
        <w:spacing w:line="360" w:lineRule="auto"/>
        <w:ind w:left="567" w:right="900"/>
        <w:jc w:val="both"/>
        <w:rPr>
          <w:rFonts w:ascii="Palatino Linotype" w:eastAsia="MS Mincho" w:hAnsi="Palatino Linotype"/>
          <w:color w:val="222222"/>
          <w:sz w:val="22"/>
          <w:szCs w:val="22"/>
          <w:lang w:val="es-ES_tradnl"/>
        </w:rPr>
      </w:pPr>
      <w:r w:rsidRPr="00123C51">
        <w:rPr>
          <w:rFonts w:ascii="Palatino Linotype" w:eastAsia="MS Mincho" w:hAnsi="Palatino Linotype"/>
          <w:i/>
          <w:iCs/>
          <w:color w:val="222222"/>
          <w:sz w:val="22"/>
          <w:szCs w:val="22"/>
          <w:lang w:val="es-ES_tradnl"/>
        </w:rPr>
        <w:t>Inexistencia. La inexistencia es una cuestión de hecho que se atribuye a la información solicitada e implica que ésta </w:t>
      </w:r>
      <w:r w:rsidRPr="00123C51">
        <w:rPr>
          <w:rFonts w:ascii="Palatino Linotype" w:eastAsia="MS Mincho" w:hAnsi="Palatino Linotype"/>
          <w:b/>
          <w:bCs/>
          <w:i/>
          <w:iCs/>
          <w:color w:val="222222"/>
          <w:sz w:val="22"/>
          <w:szCs w:val="22"/>
          <w:lang w:val="es-ES_tradnl"/>
        </w:rPr>
        <w:t>no se encuentra en los archivos del sujeto obligado, no obstante que cuenta con facultades para poseerla</w:t>
      </w:r>
      <w:r w:rsidRPr="00123C51">
        <w:rPr>
          <w:rFonts w:ascii="Palatino Linotype" w:eastAsia="MS Mincho" w:hAnsi="Palatino Linotype"/>
          <w:i/>
          <w:iCs/>
          <w:color w:val="222222"/>
          <w:sz w:val="22"/>
          <w:szCs w:val="22"/>
          <w:lang w:val="es-ES_tradnl"/>
        </w:rPr>
        <w:t>.</w:t>
      </w:r>
    </w:p>
    <w:p w:rsidR="00992E73" w:rsidRPr="00123C51" w:rsidRDefault="00992E73" w:rsidP="00992E73">
      <w:pPr>
        <w:shd w:val="clear" w:color="auto" w:fill="FFFFFF"/>
        <w:tabs>
          <w:tab w:val="left" w:pos="0"/>
        </w:tabs>
        <w:spacing w:line="360" w:lineRule="auto"/>
        <w:ind w:left="567" w:right="900"/>
        <w:jc w:val="both"/>
        <w:rPr>
          <w:rFonts w:ascii="Palatino Linotype" w:eastAsia="MS Mincho" w:hAnsi="Palatino Linotype"/>
          <w:color w:val="222222"/>
          <w:sz w:val="22"/>
          <w:szCs w:val="22"/>
          <w:lang w:val="es-ES_tradnl"/>
        </w:rPr>
      </w:pPr>
      <w:r w:rsidRPr="00123C51">
        <w:rPr>
          <w:rFonts w:ascii="Palatino Linotype" w:eastAsia="MS Mincho" w:hAnsi="Palatino Linotype"/>
          <w:i/>
          <w:iCs/>
          <w:color w:val="222222"/>
          <w:sz w:val="22"/>
          <w:szCs w:val="22"/>
          <w:lang w:val="es-ES_tradnl"/>
        </w:rPr>
        <w:t> </w:t>
      </w:r>
    </w:p>
    <w:p w:rsidR="00992E73" w:rsidRPr="00123C51" w:rsidRDefault="00992E73" w:rsidP="00992E73">
      <w:pPr>
        <w:shd w:val="clear" w:color="auto" w:fill="FFFFFF"/>
        <w:tabs>
          <w:tab w:val="left" w:pos="0"/>
        </w:tabs>
        <w:spacing w:line="360" w:lineRule="auto"/>
        <w:ind w:left="567" w:right="900"/>
        <w:jc w:val="both"/>
        <w:rPr>
          <w:rFonts w:ascii="Palatino Linotype" w:eastAsia="MS Mincho" w:hAnsi="Palatino Linotype"/>
          <w:color w:val="222222"/>
          <w:sz w:val="22"/>
          <w:szCs w:val="22"/>
          <w:lang w:val="es-ES_tradnl"/>
        </w:rPr>
      </w:pPr>
      <w:r w:rsidRPr="00123C51">
        <w:rPr>
          <w:rFonts w:ascii="Palatino Linotype" w:eastAsia="MS Mincho" w:hAnsi="Palatino Linotype"/>
          <w:i/>
          <w:iCs/>
          <w:color w:val="222222"/>
          <w:sz w:val="22"/>
          <w:szCs w:val="22"/>
          <w:lang w:val="es-ES_tradnl"/>
        </w:rPr>
        <w:t>Resoluciones: </w:t>
      </w:r>
      <w:r w:rsidRPr="00123C51">
        <w:rPr>
          <w:rFonts w:ascii="Palatino Linotype" w:eastAsia="MS Mincho" w:hAnsi="Palatino Linotype"/>
          <w:color w:val="222222"/>
          <w:sz w:val="22"/>
          <w:szCs w:val="22"/>
          <w:lang w:val="es-ES_tradnl"/>
        </w:rPr>
        <w:t>·</w:t>
      </w:r>
      <w:r w:rsidRPr="00123C51">
        <w:rPr>
          <w:rFonts w:ascii="Palatino Linotype" w:eastAsia="MS Mincho" w:hAnsi="Palatino Linotype"/>
          <w:i/>
          <w:iCs/>
          <w:color w:val="222222"/>
          <w:sz w:val="22"/>
          <w:szCs w:val="22"/>
          <w:lang w:val="es-ES_tradnl"/>
        </w:rPr>
        <w:t> RRA 4669/16. Instituto Nacional Electoral. 18 de enero de 2017. Por unanimidad. Comisionado Ponente Joel Salas Suárez. </w:t>
      </w:r>
      <w:r w:rsidRPr="00123C51">
        <w:rPr>
          <w:rFonts w:ascii="Palatino Linotype" w:eastAsia="MS Mincho" w:hAnsi="Palatino Linotype"/>
          <w:color w:val="222222"/>
          <w:sz w:val="22"/>
          <w:szCs w:val="22"/>
          <w:lang w:val="es-ES_tradnl"/>
        </w:rPr>
        <w:t>·</w:t>
      </w:r>
      <w:r w:rsidRPr="00123C51">
        <w:rPr>
          <w:rFonts w:ascii="Palatino Linotype" w:eastAsia="MS Mincho" w:hAnsi="Palatino Linotype"/>
          <w:i/>
          <w:iCs/>
          <w:color w:val="222222"/>
          <w:sz w:val="22"/>
          <w:szCs w:val="22"/>
          <w:lang w:val="es-ES_tradnl"/>
        </w:rPr>
        <w:t> RRA 0183/17. Nueva Alianza. 01 de febrero de 2017. Por unanimidad. Comisionado Ponente Francisco Javier Acuña Llamas. </w:t>
      </w:r>
      <w:r w:rsidRPr="00123C51">
        <w:rPr>
          <w:rFonts w:ascii="Palatino Linotype" w:eastAsia="MS Mincho" w:hAnsi="Palatino Linotype"/>
          <w:color w:val="222222"/>
          <w:sz w:val="22"/>
          <w:szCs w:val="22"/>
          <w:lang w:val="es-ES_tradnl"/>
        </w:rPr>
        <w:t>·</w:t>
      </w:r>
      <w:r w:rsidRPr="00123C51">
        <w:rPr>
          <w:rFonts w:ascii="Palatino Linotype" w:eastAsia="MS Mincho" w:hAnsi="Palatino Linotype"/>
          <w:i/>
          <w:iCs/>
          <w:color w:val="222222"/>
          <w:sz w:val="22"/>
          <w:szCs w:val="22"/>
          <w:lang w:val="es-ES_tradnl"/>
        </w:rPr>
        <w:t xml:space="preserve"> RRA 4484/16. Instituto Nacional de Migración. 16 de febrero de 2017. Por mayoría de seis votos a favor y uno en contra de la Comisionada Areli Cano Guadiana. Comisionada Ponente María Patricia </w:t>
      </w:r>
      <w:proofErr w:type="spellStart"/>
      <w:r w:rsidRPr="00123C51">
        <w:rPr>
          <w:rFonts w:ascii="Palatino Linotype" w:eastAsia="MS Mincho" w:hAnsi="Palatino Linotype"/>
          <w:i/>
          <w:iCs/>
          <w:color w:val="222222"/>
          <w:sz w:val="22"/>
          <w:szCs w:val="22"/>
          <w:lang w:val="es-ES_tradnl"/>
        </w:rPr>
        <w:t>Kurczyn</w:t>
      </w:r>
      <w:proofErr w:type="spellEnd"/>
      <w:r w:rsidRPr="00123C51">
        <w:rPr>
          <w:rFonts w:ascii="Palatino Linotype" w:eastAsia="MS Mincho" w:hAnsi="Palatino Linotype"/>
          <w:i/>
          <w:iCs/>
          <w:color w:val="222222"/>
          <w:sz w:val="22"/>
          <w:szCs w:val="22"/>
          <w:lang w:val="es-ES_tradnl"/>
        </w:rPr>
        <w:t xml:space="preserve"> Villalobos.”</w:t>
      </w:r>
    </w:p>
    <w:p w:rsidR="00992E73" w:rsidRPr="00123C51" w:rsidRDefault="00992E73" w:rsidP="00992E73">
      <w:pPr>
        <w:shd w:val="clear" w:color="auto" w:fill="FFFFFF"/>
        <w:tabs>
          <w:tab w:val="left" w:pos="0"/>
        </w:tabs>
        <w:spacing w:line="360" w:lineRule="auto"/>
        <w:jc w:val="both"/>
        <w:rPr>
          <w:rFonts w:ascii="Palatino Linotype" w:hAnsi="Palatino Linotype"/>
          <w:color w:val="222222"/>
          <w:sz w:val="22"/>
          <w:szCs w:val="22"/>
        </w:rPr>
      </w:pPr>
      <w:r w:rsidRPr="00123C51">
        <w:rPr>
          <w:rFonts w:ascii="Palatino Linotype" w:hAnsi="Palatino Linotype"/>
          <w:color w:val="000000"/>
          <w:sz w:val="22"/>
          <w:szCs w:val="22"/>
        </w:rPr>
        <w:t> </w:t>
      </w:r>
    </w:p>
    <w:p w:rsidR="00992E73" w:rsidRPr="00123C51" w:rsidRDefault="00992E73" w:rsidP="00992E73">
      <w:pPr>
        <w:numPr>
          <w:ilvl w:val="0"/>
          <w:numId w:val="3"/>
        </w:numPr>
        <w:shd w:val="clear" w:color="auto" w:fill="FFFFFF"/>
        <w:tabs>
          <w:tab w:val="left" w:pos="0"/>
        </w:tabs>
        <w:spacing w:after="160" w:line="360" w:lineRule="auto"/>
        <w:ind w:left="0" w:firstLine="0"/>
        <w:jc w:val="both"/>
        <w:rPr>
          <w:rFonts w:ascii="Palatino Linotype" w:hAnsi="Palatino Linotype"/>
          <w:color w:val="222222"/>
          <w:sz w:val="22"/>
          <w:szCs w:val="22"/>
        </w:rPr>
      </w:pPr>
      <w:r w:rsidRPr="00123C51">
        <w:rPr>
          <w:rFonts w:ascii="Palatino Linotype" w:hAnsi="Palatino Linotype"/>
          <w:color w:val="000000"/>
          <w:sz w:val="22"/>
          <w:szCs w:val="22"/>
        </w:rPr>
        <w:t>Además como consecuencia de las disposiciones legales contenidas en la </w:t>
      </w:r>
      <w:r w:rsidRPr="00123C51">
        <w:rPr>
          <w:rFonts w:ascii="Palatino Linotype" w:hAnsi="Palatino Linotype"/>
          <w:b/>
          <w:bCs/>
          <w:color w:val="000000"/>
          <w:sz w:val="22"/>
          <w:szCs w:val="22"/>
        </w:rPr>
        <w:t>Ley General de Transparencia y Acceso a la Información Pública</w:t>
      </w:r>
      <w:r w:rsidR="00297C0E" w:rsidRPr="00123C51">
        <w:rPr>
          <w:rFonts w:ascii="Palatino Linotype" w:hAnsi="Palatino Linotype"/>
          <w:b/>
          <w:bCs/>
          <w:color w:val="000000"/>
          <w:sz w:val="22"/>
          <w:szCs w:val="22"/>
        </w:rPr>
        <w:t xml:space="preserve"> vigente a la fecha de la solicitud</w:t>
      </w:r>
      <w:r w:rsidRPr="00123C51">
        <w:rPr>
          <w:rFonts w:ascii="Palatino Linotype" w:hAnsi="Palatino Linotype"/>
          <w:color w:val="000000"/>
          <w:sz w:val="22"/>
          <w:szCs w:val="22"/>
        </w:rPr>
        <w:t>, es que existe el mandato expreso de que en caso de no existir la documentación que debió, por mandato de ley, generarse, administrarse o poseerse, es obligación de la autoridad emitir una declaratoria formal que debe reunir los requisitos señalados en la propia norma jurídica,</w:t>
      </w:r>
      <w:r w:rsidRPr="00123C51">
        <w:rPr>
          <w:rFonts w:ascii="Palatino Linotype" w:hAnsi="Palatino Linotype"/>
          <w:color w:val="000000"/>
          <w:sz w:val="22"/>
          <w:szCs w:val="22"/>
          <w:vertAlign w:val="superscript"/>
        </w:rPr>
        <w:footnoteReference w:id="3"/>
      </w:r>
      <w:r w:rsidRPr="00123C51">
        <w:rPr>
          <w:rFonts w:ascii="Palatino Linotype" w:hAnsi="Palatino Linotype"/>
          <w:color w:val="000000"/>
          <w:sz w:val="22"/>
          <w:szCs w:val="22"/>
        </w:rPr>
        <w:t>según puede apreciarse a continuación:</w:t>
      </w:r>
    </w:p>
    <w:p w:rsidR="00992E73" w:rsidRPr="00123C51" w:rsidRDefault="00992E73" w:rsidP="00992E73">
      <w:pPr>
        <w:shd w:val="clear" w:color="auto" w:fill="FFFFFF"/>
        <w:tabs>
          <w:tab w:val="left" w:pos="0"/>
        </w:tabs>
        <w:spacing w:before="240" w:after="360" w:line="360" w:lineRule="auto"/>
        <w:ind w:left="851" w:right="822"/>
        <w:jc w:val="both"/>
        <w:rPr>
          <w:rFonts w:ascii="Palatino Linotype" w:hAnsi="Palatino Linotype"/>
          <w:color w:val="222222"/>
          <w:sz w:val="22"/>
          <w:szCs w:val="22"/>
        </w:rPr>
      </w:pPr>
      <w:r w:rsidRPr="00123C51">
        <w:rPr>
          <w:rFonts w:ascii="Palatino Linotype" w:hAnsi="Palatino Linotype"/>
          <w:b/>
          <w:bCs/>
          <w:i/>
          <w:iCs/>
          <w:color w:val="000000"/>
          <w:sz w:val="22"/>
          <w:szCs w:val="22"/>
        </w:rPr>
        <w:lastRenderedPageBreak/>
        <w:t>“Artículo 19.</w:t>
      </w:r>
      <w:r w:rsidRPr="00123C51">
        <w:rPr>
          <w:rFonts w:ascii="Palatino Linotype" w:hAnsi="Palatino Linotype"/>
          <w:i/>
          <w:iCs/>
          <w:color w:val="000000"/>
          <w:sz w:val="22"/>
          <w:szCs w:val="22"/>
        </w:rPr>
        <w:t> Se presume que la información debe existir si se refiere a las facultades, competencias y funciones que los ordenamientos jurídicos aplicables otorgan a los sujetos obligados.</w:t>
      </w:r>
    </w:p>
    <w:p w:rsidR="00992E73" w:rsidRPr="00123C51" w:rsidRDefault="00992E73" w:rsidP="00992E73">
      <w:pPr>
        <w:shd w:val="clear" w:color="auto" w:fill="FFFFFF"/>
        <w:tabs>
          <w:tab w:val="left" w:pos="0"/>
        </w:tabs>
        <w:spacing w:before="240" w:after="240" w:line="360" w:lineRule="auto"/>
        <w:ind w:left="851" w:right="822"/>
        <w:jc w:val="both"/>
        <w:rPr>
          <w:rFonts w:ascii="Palatino Linotype" w:eastAsia="MS Mincho" w:hAnsi="Palatino Linotype"/>
          <w:i/>
          <w:iCs/>
          <w:color w:val="000000"/>
          <w:sz w:val="22"/>
          <w:szCs w:val="22"/>
          <w:lang w:val="es-ES_tradnl"/>
        </w:rPr>
      </w:pPr>
      <w:r w:rsidRPr="00123C51">
        <w:rPr>
          <w:rFonts w:ascii="Palatino Linotype" w:eastAsia="MS Mincho" w:hAnsi="Palatino Linotype"/>
          <w:i/>
          <w:iCs/>
          <w:color w:val="000000"/>
          <w:sz w:val="22"/>
          <w:szCs w:val="22"/>
          <w:lang w:val="es-ES_tradnl"/>
        </w:rPr>
        <w:t>En los casos en que ciertas facultades, competencias o funciones no se hayan ejercido, se debe motivar la respuesta en función de las causas que motiven la inexistencia.</w:t>
      </w:r>
    </w:p>
    <w:p w:rsidR="00992E73" w:rsidRPr="00123C51" w:rsidRDefault="00992E73" w:rsidP="00992E73">
      <w:pPr>
        <w:shd w:val="clear" w:color="auto" w:fill="FFFFFF"/>
        <w:tabs>
          <w:tab w:val="left" w:pos="0"/>
        </w:tabs>
        <w:spacing w:before="240" w:after="240" w:line="360" w:lineRule="auto"/>
        <w:ind w:left="851" w:right="822"/>
        <w:jc w:val="both"/>
        <w:rPr>
          <w:rFonts w:ascii="Palatino Linotype" w:eastAsia="MS Mincho" w:hAnsi="Palatino Linotype"/>
          <w:color w:val="222222"/>
          <w:sz w:val="22"/>
          <w:szCs w:val="22"/>
          <w:lang w:val="es-ES_tradnl"/>
        </w:rPr>
      </w:pPr>
      <w:r w:rsidRPr="00123C51">
        <w:rPr>
          <w:rFonts w:ascii="Palatino Linotype" w:eastAsia="MS Mincho" w:hAnsi="Palatino Linotype"/>
          <w:i/>
          <w:iCs/>
          <w:color w:val="000000"/>
          <w:sz w:val="22"/>
          <w:szCs w:val="22"/>
          <w:lang w:val="es-ES_tradnl"/>
        </w:rPr>
        <w:t>(…)</w:t>
      </w:r>
    </w:p>
    <w:p w:rsidR="00992E73" w:rsidRPr="00123C51" w:rsidRDefault="00992E73" w:rsidP="00992E73">
      <w:pPr>
        <w:numPr>
          <w:ilvl w:val="0"/>
          <w:numId w:val="3"/>
        </w:numPr>
        <w:shd w:val="clear" w:color="auto" w:fill="FFFFFF"/>
        <w:tabs>
          <w:tab w:val="left" w:pos="0"/>
        </w:tabs>
        <w:spacing w:after="160" w:line="360" w:lineRule="auto"/>
        <w:ind w:left="0" w:firstLine="0"/>
        <w:jc w:val="both"/>
        <w:rPr>
          <w:rFonts w:ascii="Palatino Linotype" w:hAnsi="Palatino Linotype"/>
          <w:color w:val="222222"/>
          <w:sz w:val="22"/>
          <w:szCs w:val="22"/>
        </w:rPr>
      </w:pPr>
      <w:r w:rsidRPr="00123C51">
        <w:rPr>
          <w:rFonts w:ascii="Palatino Linotype" w:hAnsi="Palatino Linotype"/>
          <w:color w:val="000000"/>
          <w:sz w:val="22"/>
          <w:szCs w:val="22"/>
          <w:lang w:val="es-ES_tradnl"/>
        </w:rPr>
        <w:t>Y por cuanto hace a la normatividad local debe aplicarse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CUATRO, así como, CUARENTA Y CINCO, y el criterio 0004-11 aprobado por el Pleno de este Órgano Garante, en la sesión ordinaria de fecha 25 de agosto del año 2011, que demuestran claramente el concepto de inexistencia, y en qué circunstancias debe emitirse la declaratoria respectiva:</w:t>
      </w:r>
    </w:p>
    <w:p w:rsidR="00992E73" w:rsidRPr="00123C51" w:rsidRDefault="00992E73" w:rsidP="00992E73">
      <w:pPr>
        <w:shd w:val="clear" w:color="auto" w:fill="FFFFFF"/>
        <w:tabs>
          <w:tab w:val="left" w:pos="0"/>
        </w:tabs>
        <w:spacing w:line="360" w:lineRule="auto"/>
        <w:ind w:left="567" w:right="567"/>
        <w:jc w:val="center"/>
        <w:rPr>
          <w:rFonts w:ascii="Palatino Linotype" w:eastAsia="MS Mincho" w:hAnsi="Palatino Linotype"/>
          <w:color w:val="222222"/>
          <w:sz w:val="22"/>
          <w:szCs w:val="22"/>
          <w:lang w:val="es-ES_tradnl"/>
        </w:rPr>
      </w:pPr>
      <w:r w:rsidRPr="00123C51">
        <w:rPr>
          <w:rFonts w:ascii="Palatino Linotype" w:eastAsia="MS Mincho" w:hAnsi="Palatino Linotype"/>
          <w:b/>
          <w:bCs/>
          <w:i/>
          <w:iCs/>
          <w:color w:val="000000"/>
          <w:sz w:val="22"/>
          <w:szCs w:val="22"/>
          <w:lang w:val="es-ES_tradnl"/>
        </w:rPr>
        <w:t>“CRITERIO 0004-11</w:t>
      </w:r>
    </w:p>
    <w:p w:rsidR="00992E73" w:rsidRPr="00123C51" w:rsidRDefault="00992E73" w:rsidP="00992E73">
      <w:pPr>
        <w:shd w:val="clear" w:color="auto" w:fill="FFFFFF"/>
        <w:tabs>
          <w:tab w:val="left" w:pos="0"/>
        </w:tabs>
        <w:spacing w:line="360" w:lineRule="auto"/>
        <w:ind w:left="567" w:right="567"/>
        <w:jc w:val="both"/>
        <w:rPr>
          <w:rFonts w:ascii="Palatino Linotype" w:eastAsia="MS Mincho" w:hAnsi="Palatino Linotype"/>
          <w:color w:val="222222"/>
          <w:sz w:val="22"/>
          <w:szCs w:val="22"/>
          <w:lang w:val="es-ES_tradnl"/>
        </w:rPr>
      </w:pPr>
      <w:r w:rsidRPr="00123C51">
        <w:rPr>
          <w:rFonts w:ascii="Palatino Linotype" w:eastAsia="MS Mincho" w:hAnsi="Palatino Linotype"/>
          <w:b/>
          <w:bCs/>
          <w:i/>
          <w:iCs/>
          <w:color w:val="000000"/>
          <w:sz w:val="22"/>
          <w:szCs w:val="22"/>
          <w:lang w:val="es-ES_tradnl"/>
        </w:rPr>
        <w:lastRenderedPageBreak/>
        <w:t>INEXISTENCIA. DECLARATORIA DE LA. ALCANCES Y PROCEDIMIENTOS</w:t>
      </w:r>
      <w:r w:rsidRPr="00123C51">
        <w:rPr>
          <w:rFonts w:ascii="Palatino Linotype" w:eastAsia="MS Mincho" w:hAnsi="Palatino Linotype"/>
          <w:i/>
          <w:iCs/>
          <w:color w:val="000000"/>
          <w:sz w:val="22"/>
          <w:szCs w:val="22"/>
          <w:lang w:val="es-ES_tradnl"/>
        </w:rPr>
        <w:t>.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rsidR="00992E73" w:rsidRPr="00123C51" w:rsidRDefault="00992E73" w:rsidP="00992E73">
      <w:pPr>
        <w:shd w:val="clear" w:color="auto" w:fill="FFFFFF"/>
        <w:tabs>
          <w:tab w:val="left" w:pos="0"/>
        </w:tabs>
        <w:spacing w:line="360" w:lineRule="auto"/>
        <w:ind w:left="567" w:right="567"/>
        <w:jc w:val="both"/>
        <w:rPr>
          <w:rFonts w:ascii="Palatino Linotype" w:eastAsia="MS Mincho" w:hAnsi="Palatino Linotype"/>
          <w:color w:val="222222"/>
          <w:sz w:val="22"/>
          <w:szCs w:val="22"/>
          <w:lang w:val="es-ES_tradnl"/>
        </w:rPr>
      </w:pPr>
      <w:r w:rsidRPr="00123C51">
        <w:rPr>
          <w:rFonts w:ascii="Palatino Linotype" w:eastAsia="MS Mincho" w:hAnsi="Palatino Linotype"/>
          <w:i/>
          <w:iCs/>
          <w:color w:val="000000"/>
          <w:sz w:val="22"/>
          <w:szCs w:val="22"/>
          <w:lang w:val="es-ES_tradnl"/>
        </w:rPr>
        <w:t>Bajo el entendido de que dicha búsqueda exhaustiva permitirá dos determinaciones:</w:t>
      </w:r>
    </w:p>
    <w:p w:rsidR="00992E73" w:rsidRPr="00123C51" w:rsidRDefault="00992E73" w:rsidP="00992E73">
      <w:pPr>
        <w:shd w:val="clear" w:color="auto" w:fill="FFFFFF"/>
        <w:tabs>
          <w:tab w:val="left" w:pos="0"/>
        </w:tabs>
        <w:spacing w:line="360" w:lineRule="auto"/>
        <w:ind w:left="567" w:right="567"/>
        <w:jc w:val="both"/>
        <w:rPr>
          <w:rFonts w:ascii="Palatino Linotype" w:eastAsia="MS Mincho" w:hAnsi="Palatino Linotype"/>
          <w:color w:val="222222"/>
          <w:sz w:val="22"/>
          <w:szCs w:val="22"/>
          <w:lang w:val="es-ES_tradnl"/>
        </w:rPr>
      </w:pPr>
      <w:r w:rsidRPr="00123C51">
        <w:rPr>
          <w:rFonts w:ascii="Palatino Linotype" w:eastAsia="MS Mincho" w:hAnsi="Palatino Linotype"/>
          <w:i/>
          <w:iCs/>
          <w:color w:val="000000"/>
          <w:sz w:val="22"/>
          <w:szCs w:val="22"/>
          <w:lang w:val="es-ES_tradnl"/>
        </w:rPr>
        <w:t>1ª) Que se localice la documentación que contenga la información solicitada y de ser así la información pueda entregarse al solicitante en la forma en que se encuentra disponible, o</w:t>
      </w:r>
    </w:p>
    <w:p w:rsidR="00992E73" w:rsidRPr="00123C51" w:rsidRDefault="00992E73" w:rsidP="00992E73">
      <w:pPr>
        <w:shd w:val="clear" w:color="auto" w:fill="FFFFFF"/>
        <w:tabs>
          <w:tab w:val="left" w:pos="0"/>
        </w:tabs>
        <w:spacing w:line="360" w:lineRule="auto"/>
        <w:ind w:left="567" w:right="567"/>
        <w:jc w:val="both"/>
        <w:rPr>
          <w:rFonts w:ascii="Palatino Linotype" w:eastAsia="MS Mincho" w:hAnsi="Palatino Linotype"/>
          <w:color w:val="222222"/>
          <w:sz w:val="22"/>
          <w:szCs w:val="22"/>
          <w:lang w:val="es-ES_tradnl"/>
        </w:rPr>
      </w:pPr>
      <w:r w:rsidRPr="00123C51">
        <w:rPr>
          <w:rFonts w:ascii="Palatino Linotype" w:eastAsia="MS Mincho" w:hAnsi="Palatino Linotype"/>
          <w:i/>
          <w:iCs/>
          <w:color w:val="000000"/>
          <w:sz w:val="22"/>
          <w:szCs w:val="22"/>
          <w:lang w:val="es-ES_tradnl"/>
        </w:rPr>
        <w:t xml:space="preserve">2ª) Que no se haya encontrado documento alguno que contenga la información requerida, por lo que agotadas las medidas necesarias de búsqueda de la información y de no </w:t>
      </w:r>
      <w:r w:rsidRPr="00123C51">
        <w:rPr>
          <w:rFonts w:ascii="Palatino Linotype" w:eastAsia="MS Mincho" w:hAnsi="Palatino Linotype"/>
          <w:i/>
          <w:iCs/>
          <w:color w:val="000000"/>
          <w:sz w:val="22"/>
          <w:szCs w:val="22"/>
          <w:lang w:val="es-ES_tradnl"/>
        </w:rPr>
        <w:lastRenderedPageBreak/>
        <w:t>encontrarla, el Comité de Información deba emitir el dictamen de declaratoria de inexistencia y notificarlo al interesado.</w:t>
      </w:r>
    </w:p>
    <w:p w:rsidR="00992E73" w:rsidRPr="00123C51" w:rsidRDefault="00992E73" w:rsidP="00992E73">
      <w:pPr>
        <w:shd w:val="clear" w:color="auto" w:fill="FFFFFF"/>
        <w:tabs>
          <w:tab w:val="left" w:pos="0"/>
        </w:tabs>
        <w:spacing w:line="360" w:lineRule="auto"/>
        <w:ind w:left="567" w:right="567"/>
        <w:jc w:val="both"/>
        <w:rPr>
          <w:rFonts w:ascii="Palatino Linotype" w:eastAsia="MS Mincho" w:hAnsi="Palatino Linotype"/>
          <w:color w:val="222222"/>
          <w:sz w:val="22"/>
          <w:szCs w:val="22"/>
          <w:lang w:val="es-ES_tradnl"/>
        </w:rPr>
      </w:pPr>
      <w:r w:rsidRPr="00123C51">
        <w:rPr>
          <w:rFonts w:ascii="Palatino Linotype" w:eastAsia="MS Mincho" w:hAnsi="Palatino Linotype"/>
          <w:i/>
          <w:iCs/>
          <w:color w:val="000000"/>
          <w:sz w:val="22"/>
          <w:szCs w:val="22"/>
          <w:lang w:val="es-ES_tradnl"/>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 (Sic)</w:t>
      </w:r>
    </w:p>
    <w:p w:rsidR="00AF094D" w:rsidRPr="00123C51" w:rsidRDefault="00992E73" w:rsidP="00240C74">
      <w:pPr>
        <w:numPr>
          <w:ilvl w:val="0"/>
          <w:numId w:val="3"/>
        </w:numPr>
        <w:shd w:val="clear" w:color="auto" w:fill="FFFFFF"/>
        <w:tabs>
          <w:tab w:val="left" w:pos="0"/>
        </w:tabs>
        <w:spacing w:before="240" w:after="240" w:line="360" w:lineRule="auto"/>
        <w:ind w:left="0" w:firstLine="0"/>
        <w:jc w:val="both"/>
        <w:rPr>
          <w:rFonts w:ascii="Palatino Linotype" w:hAnsi="Palatino Linotype"/>
          <w:color w:val="222222"/>
          <w:sz w:val="22"/>
          <w:szCs w:val="22"/>
        </w:rPr>
      </w:pPr>
      <w:r w:rsidRPr="00123C51">
        <w:rPr>
          <w:rFonts w:ascii="Palatino Linotype" w:hAnsi="Palatino Linotype"/>
          <w:color w:val="000000"/>
          <w:sz w:val="22"/>
          <w:szCs w:val="22"/>
          <w:lang w:val="es-ES_tradnl"/>
        </w:rPr>
        <w:t>Bajo éste tenor se debe destacar que para que se declare la inexistencia de la información, debió haber existencia previa de la documentación y la falta posterior de la misma en los archivos del </w:t>
      </w:r>
      <w:r w:rsidRPr="00123C51">
        <w:rPr>
          <w:rFonts w:ascii="Palatino Linotype" w:hAnsi="Palatino Linotype"/>
          <w:b/>
          <w:bCs/>
          <w:color w:val="000000"/>
          <w:sz w:val="22"/>
          <w:szCs w:val="22"/>
          <w:lang w:val="es-ES_tradnl"/>
        </w:rPr>
        <w:t>SUJETO OBLIGADO</w:t>
      </w:r>
      <w:r w:rsidRPr="00123C51">
        <w:rPr>
          <w:rFonts w:ascii="Palatino Linotype" w:hAnsi="Palatino Linotype"/>
          <w:color w:val="000000"/>
          <w:sz w:val="22"/>
          <w:szCs w:val="22"/>
          <w:lang w:val="es-ES_tradnl"/>
        </w:rPr>
        <w:t>, esto es que la información se generó, poseyó o administró en el marco de las atribuciones conferidas a al Sujeto Obligado, pero no la conserva por diversas razones (destrucción física, desaparición física, sustracción ilícita, baja documental, etcétera).</w:t>
      </w:r>
    </w:p>
    <w:p w:rsidR="006A7531" w:rsidRPr="00123C51" w:rsidRDefault="006A7531" w:rsidP="00080D6D">
      <w:pPr>
        <w:pStyle w:val="Prrafodelista"/>
        <w:numPr>
          <w:ilvl w:val="0"/>
          <w:numId w:val="3"/>
        </w:numPr>
        <w:spacing w:line="360" w:lineRule="auto"/>
        <w:ind w:left="0" w:firstLine="0"/>
        <w:jc w:val="both"/>
        <w:rPr>
          <w:rFonts w:ascii="Palatino Linotype" w:eastAsia="Palatino Linotype" w:hAnsi="Palatino Linotype" w:cs="Palatino Linotype"/>
          <w:b/>
          <w:szCs w:val="22"/>
        </w:rPr>
      </w:pPr>
      <w:r w:rsidRPr="00123C51">
        <w:rPr>
          <w:rFonts w:ascii="Palatino Linotype" w:eastAsia="Palatino Linotype" w:hAnsi="Palatino Linotype" w:cs="Palatino Linotype"/>
          <w:szCs w:val="22"/>
        </w:rPr>
        <w:t xml:space="preserve">Por lo tanto, con lo expuesto en líneas anteriores y con fundamento en el artículo 186, fracción III, de la Ley de Transparencia y Acceso a la Información Pública del Estado de México y Municipios, este Instituto considera procedente </w:t>
      </w:r>
      <w:r w:rsidR="00240C74" w:rsidRPr="00123C51">
        <w:rPr>
          <w:rFonts w:ascii="Palatino Linotype" w:eastAsia="Palatino Linotype" w:hAnsi="Palatino Linotype" w:cs="Palatino Linotype"/>
          <w:b/>
          <w:szCs w:val="22"/>
        </w:rPr>
        <w:t>MODIFICAR</w:t>
      </w:r>
      <w:r w:rsidRPr="00123C51">
        <w:rPr>
          <w:rFonts w:ascii="Palatino Linotype" w:eastAsia="Palatino Linotype" w:hAnsi="Palatino Linotype" w:cs="Palatino Linotype"/>
          <w:b/>
          <w:szCs w:val="22"/>
        </w:rPr>
        <w:t xml:space="preserve"> </w:t>
      </w:r>
      <w:r w:rsidRPr="00123C51">
        <w:rPr>
          <w:rFonts w:ascii="Palatino Linotype" w:eastAsia="Palatino Linotype" w:hAnsi="Palatino Linotype" w:cs="Palatino Linotype"/>
          <w:szCs w:val="22"/>
        </w:rPr>
        <w:t xml:space="preserve">la respuesta otorgada por el Sujeto Obligado, y determina que es dable </w:t>
      </w:r>
      <w:r w:rsidRPr="00123C51">
        <w:rPr>
          <w:rFonts w:ascii="Palatino Linotype" w:eastAsia="Palatino Linotype" w:hAnsi="Palatino Linotype" w:cs="Palatino Linotype"/>
          <w:b/>
          <w:szCs w:val="22"/>
        </w:rPr>
        <w:t>ORDENAR</w:t>
      </w:r>
      <w:r w:rsidRPr="00123C51">
        <w:rPr>
          <w:rFonts w:ascii="Palatino Linotype" w:eastAsia="Palatino Linotype" w:hAnsi="Palatino Linotype" w:cs="Palatino Linotype"/>
          <w:szCs w:val="22"/>
        </w:rPr>
        <w:t>, la siguiente información:</w:t>
      </w:r>
      <w:r w:rsidR="00080D6D" w:rsidRPr="00123C51">
        <w:rPr>
          <w:rFonts w:ascii="Palatino Linotype" w:eastAsia="Palatino Linotype" w:hAnsi="Palatino Linotype" w:cs="Palatino Linotype"/>
          <w:b/>
          <w:color w:val="000000"/>
          <w:szCs w:val="22"/>
        </w:rPr>
        <w:t xml:space="preserve"> </w:t>
      </w:r>
      <w:r w:rsidR="00240C74" w:rsidRPr="00123C51">
        <w:rPr>
          <w:rFonts w:ascii="Palatino Linotype" w:eastAsia="Palatino Linotype" w:hAnsi="Palatino Linotype" w:cs="Palatino Linotype"/>
          <w:b/>
          <w:szCs w:val="22"/>
        </w:rPr>
        <w:t xml:space="preserve">Acuerdo emitido por el Comité de Transparencia, en el que se declare la inexistencia de la información referente al currículum vitae, ficha curricular, solicitud de empleo o </w:t>
      </w:r>
      <w:r w:rsidR="00240C74" w:rsidRPr="00123C51">
        <w:rPr>
          <w:rFonts w:ascii="Palatino Linotype" w:eastAsia="Palatino Linotype" w:hAnsi="Palatino Linotype" w:cs="Palatino Linotype"/>
          <w:b/>
          <w:szCs w:val="22"/>
        </w:rPr>
        <w:lastRenderedPageBreak/>
        <w:t xml:space="preserve">documento análogo de los integrantes del cabildo y secretarios del ayuntamiento, del periodo del </w:t>
      </w:r>
      <w:r w:rsidR="00A658FA" w:rsidRPr="00123C51">
        <w:rPr>
          <w:rFonts w:ascii="Palatino Linotype" w:eastAsia="Palatino Linotype" w:hAnsi="Palatino Linotype" w:cs="Palatino Linotype"/>
          <w:b/>
          <w:szCs w:val="22"/>
        </w:rPr>
        <w:t xml:space="preserve">veintitrés de octubre de mil novecientos noventa y ocho al treinta y uno de diciembre de dos mil dieciocho. </w:t>
      </w:r>
    </w:p>
    <w:p w:rsidR="006A7531" w:rsidRPr="00123C51" w:rsidRDefault="006A7531" w:rsidP="006A7531">
      <w:pPr>
        <w:pBdr>
          <w:top w:val="nil"/>
          <w:left w:val="nil"/>
          <w:bottom w:val="nil"/>
          <w:right w:val="nil"/>
          <w:between w:val="nil"/>
        </w:pBdr>
        <w:spacing w:line="360" w:lineRule="auto"/>
        <w:jc w:val="both"/>
        <w:rPr>
          <w:rFonts w:ascii="Palatino Linotype" w:hAnsi="Palatino Linotype"/>
          <w:color w:val="000000"/>
          <w:sz w:val="22"/>
          <w:szCs w:val="22"/>
        </w:rPr>
      </w:pPr>
    </w:p>
    <w:p w:rsidR="006A7531" w:rsidRPr="00123C51" w:rsidRDefault="006A7531" w:rsidP="006A7531">
      <w:pPr>
        <w:numPr>
          <w:ilvl w:val="0"/>
          <w:numId w:val="3"/>
        </w:numPr>
        <w:pBdr>
          <w:top w:val="nil"/>
          <w:left w:val="nil"/>
          <w:bottom w:val="nil"/>
          <w:right w:val="nil"/>
          <w:between w:val="nil"/>
        </w:pBdr>
        <w:spacing w:line="360" w:lineRule="auto"/>
        <w:ind w:left="0" w:firstLine="0"/>
        <w:jc w:val="both"/>
        <w:rPr>
          <w:rFonts w:ascii="Palatino Linotype" w:hAnsi="Palatino Linotype"/>
          <w:color w:val="000000"/>
          <w:sz w:val="22"/>
          <w:szCs w:val="22"/>
        </w:rPr>
      </w:pPr>
      <w:r w:rsidRPr="00123C51">
        <w:rPr>
          <w:rFonts w:ascii="Palatino Linotype" w:eastAsia="Palatino Linotype" w:hAnsi="Palatino Linotype" w:cs="Palatino Linotype"/>
          <w:color w:val="222222"/>
          <w:sz w:val="22"/>
          <w:szCs w:val="22"/>
        </w:rPr>
        <w:t xml:space="preserve">Por lo anteriormente expuesto y fundado, este </w:t>
      </w:r>
      <w:r w:rsidRPr="00123C51">
        <w:rPr>
          <w:rFonts w:ascii="Palatino Linotype" w:eastAsia="Palatino Linotype" w:hAnsi="Palatino Linotype" w:cs="Palatino Linotype"/>
          <w:b/>
          <w:color w:val="222222"/>
          <w:sz w:val="22"/>
          <w:szCs w:val="22"/>
        </w:rPr>
        <w:t>ÓRGANO GARANTE</w:t>
      </w:r>
      <w:r w:rsidRPr="00123C51">
        <w:rPr>
          <w:rFonts w:ascii="Palatino Linotype" w:eastAsia="Palatino Linotype" w:hAnsi="Palatino Linotype" w:cs="Palatino Linotype"/>
          <w:color w:val="222222"/>
          <w:sz w:val="22"/>
          <w:szCs w:val="22"/>
        </w:rPr>
        <w:t xml:space="preserve"> emite los siguientes: </w:t>
      </w:r>
    </w:p>
    <w:p w:rsidR="006A7531" w:rsidRPr="00123C51" w:rsidRDefault="006A7531" w:rsidP="006A7531">
      <w:pPr>
        <w:pStyle w:val="Ttulo1"/>
        <w:jc w:val="center"/>
        <w:rPr>
          <w:rFonts w:ascii="Palatino Linotype" w:eastAsia="Palatino Linotype" w:hAnsi="Palatino Linotype" w:cs="Palatino Linotype"/>
          <w:b/>
          <w:color w:val="000000"/>
          <w:sz w:val="22"/>
          <w:szCs w:val="22"/>
        </w:rPr>
      </w:pPr>
      <w:bookmarkStart w:id="8" w:name="_heading=h.17dp8vu" w:colFirst="0" w:colLast="0"/>
      <w:bookmarkEnd w:id="8"/>
      <w:r w:rsidRPr="00123C51">
        <w:rPr>
          <w:rFonts w:ascii="Palatino Linotype" w:eastAsia="Palatino Linotype" w:hAnsi="Palatino Linotype" w:cs="Palatino Linotype"/>
          <w:b/>
          <w:color w:val="000000"/>
          <w:sz w:val="22"/>
          <w:szCs w:val="22"/>
        </w:rPr>
        <w:t>R E S O L U T I V O S</w:t>
      </w:r>
    </w:p>
    <w:p w:rsidR="006A7531" w:rsidRPr="00123C51" w:rsidRDefault="006A7531" w:rsidP="006A7531">
      <w:pPr>
        <w:keepNext/>
        <w:keepLines/>
        <w:spacing w:line="360" w:lineRule="auto"/>
        <w:jc w:val="center"/>
        <w:rPr>
          <w:rFonts w:ascii="Palatino Linotype" w:eastAsia="Palatino Linotype" w:hAnsi="Palatino Linotype" w:cs="Palatino Linotype"/>
          <w:b/>
          <w:sz w:val="22"/>
          <w:szCs w:val="22"/>
        </w:rPr>
      </w:pPr>
    </w:p>
    <w:p w:rsidR="006A7531" w:rsidRPr="00123C51" w:rsidRDefault="006A7531" w:rsidP="006A7531">
      <w:pPr>
        <w:spacing w:line="360" w:lineRule="auto"/>
        <w:jc w:val="both"/>
        <w:rPr>
          <w:rFonts w:ascii="Palatino Linotype" w:eastAsia="Palatino Linotype" w:hAnsi="Palatino Linotype" w:cs="Palatino Linotype"/>
          <w:sz w:val="22"/>
          <w:szCs w:val="22"/>
        </w:rPr>
      </w:pPr>
      <w:r w:rsidRPr="00123C51">
        <w:rPr>
          <w:rFonts w:ascii="Palatino Linotype" w:eastAsia="Palatino Linotype" w:hAnsi="Palatino Linotype" w:cs="Palatino Linotype"/>
          <w:b/>
          <w:sz w:val="22"/>
          <w:szCs w:val="22"/>
        </w:rPr>
        <w:t xml:space="preserve">PRIMERO. </w:t>
      </w:r>
      <w:r w:rsidRPr="00123C51">
        <w:rPr>
          <w:rFonts w:ascii="Palatino Linotype" w:eastAsia="Palatino Linotype" w:hAnsi="Palatino Linotype" w:cs="Palatino Linotype"/>
          <w:sz w:val="22"/>
          <w:szCs w:val="22"/>
        </w:rPr>
        <w:t>Resultan  fundadas las</w:t>
      </w:r>
      <w:r w:rsidRPr="00123C51">
        <w:rPr>
          <w:rFonts w:ascii="Palatino Linotype" w:eastAsia="Palatino Linotype" w:hAnsi="Palatino Linotype" w:cs="Palatino Linotype"/>
          <w:b/>
          <w:sz w:val="22"/>
          <w:szCs w:val="22"/>
        </w:rPr>
        <w:t xml:space="preserve"> </w:t>
      </w:r>
      <w:r w:rsidRPr="00123C51">
        <w:rPr>
          <w:rFonts w:ascii="Palatino Linotype" w:eastAsia="Palatino Linotype" w:hAnsi="Palatino Linotype" w:cs="Palatino Linotype"/>
          <w:sz w:val="22"/>
          <w:szCs w:val="22"/>
        </w:rPr>
        <w:t xml:space="preserve">razones o motivos de inconformidad hechos valer en los recursos de revisión </w:t>
      </w:r>
      <w:r w:rsidR="00DA42E8" w:rsidRPr="00123C51">
        <w:rPr>
          <w:rFonts w:ascii="Palatino Linotype" w:eastAsia="Palatino Linotype" w:hAnsi="Palatino Linotype" w:cs="Palatino Linotype"/>
          <w:b/>
          <w:sz w:val="22"/>
          <w:szCs w:val="22"/>
        </w:rPr>
        <w:t>00338/INFOEM/IP/RR/2025 y 00339/INFOEM/IP/RR/2025</w:t>
      </w:r>
      <w:r w:rsidRPr="00123C51">
        <w:rPr>
          <w:rFonts w:ascii="Palatino Linotype" w:eastAsia="Palatino Linotype" w:hAnsi="Palatino Linotype" w:cs="Palatino Linotype"/>
          <w:b/>
          <w:sz w:val="22"/>
          <w:szCs w:val="22"/>
        </w:rPr>
        <w:t xml:space="preserve">, </w:t>
      </w:r>
      <w:r w:rsidRPr="00123C51">
        <w:rPr>
          <w:rFonts w:ascii="Palatino Linotype" w:eastAsia="Palatino Linotype" w:hAnsi="Palatino Linotype" w:cs="Palatino Linotype"/>
          <w:sz w:val="22"/>
          <w:szCs w:val="22"/>
        </w:rPr>
        <w:t>en términos de los</w:t>
      </w:r>
      <w:r w:rsidRPr="00123C51">
        <w:rPr>
          <w:rFonts w:ascii="Palatino Linotype" w:eastAsia="Palatino Linotype" w:hAnsi="Palatino Linotype" w:cs="Palatino Linotype"/>
          <w:b/>
          <w:sz w:val="22"/>
          <w:szCs w:val="22"/>
        </w:rPr>
        <w:t xml:space="preserve"> Considerandos</w:t>
      </w:r>
      <w:r w:rsidRPr="00123C51">
        <w:rPr>
          <w:rFonts w:ascii="Palatino Linotype" w:eastAsia="Palatino Linotype" w:hAnsi="Palatino Linotype" w:cs="Palatino Linotype"/>
          <w:sz w:val="22"/>
          <w:szCs w:val="22"/>
        </w:rPr>
        <w:t xml:space="preserve"> </w:t>
      </w:r>
      <w:r w:rsidR="00A658FA" w:rsidRPr="00123C51">
        <w:rPr>
          <w:rFonts w:ascii="Palatino Linotype" w:eastAsia="Palatino Linotype" w:hAnsi="Palatino Linotype" w:cs="Palatino Linotype"/>
          <w:b/>
          <w:sz w:val="22"/>
          <w:szCs w:val="22"/>
        </w:rPr>
        <w:t xml:space="preserve">CUARTO </w:t>
      </w:r>
      <w:r w:rsidRPr="00123C51">
        <w:rPr>
          <w:rFonts w:ascii="Palatino Linotype" w:eastAsia="Palatino Linotype" w:hAnsi="Palatino Linotype" w:cs="Palatino Linotype"/>
          <w:sz w:val="22"/>
          <w:szCs w:val="22"/>
        </w:rPr>
        <w:t>de la presente resolución.</w:t>
      </w:r>
    </w:p>
    <w:p w:rsidR="006A7531" w:rsidRPr="00123C51" w:rsidRDefault="006A7531" w:rsidP="006A7531">
      <w:pPr>
        <w:spacing w:line="360" w:lineRule="auto"/>
        <w:jc w:val="both"/>
        <w:rPr>
          <w:rFonts w:ascii="Palatino Linotype" w:eastAsia="Palatino Linotype" w:hAnsi="Palatino Linotype" w:cs="Palatino Linotype"/>
          <w:b/>
          <w:sz w:val="22"/>
          <w:szCs w:val="22"/>
        </w:rPr>
      </w:pPr>
    </w:p>
    <w:p w:rsidR="006A7531" w:rsidRPr="00123C51" w:rsidRDefault="006A7531" w:rsidP="006A7531">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123C51">
        <w:rPr>
          <w:rFonts w:ascii="Palatino Linotype" w:eastAsia="Palatino Linotype" w:hAnsi="Palatino Linotype" w:cs="Palatino Linotype"/>
          <w:b/>
          <w:color w:val="000000"/>
          <w:sz w:val="22"/>
          <w:szCs w:val="22"/>
        </w:rPr>
        <w:t xml:space="preserve">SEGUNDO. </w:t>
      </w:r>
      <w:r w:rsidRPr="00123C51">
        <w:rPr>
          <w:rFonts w:ascii="Palatino Linotype" w:eastAsia="Palatino Linotype" w:hAnsi="Palatino Linotype" w:cs="Palatino Linotype"/>
          <w:color w:val="000000"/>
          <w:sz w:val="22"/>
          <w:szCs w:val="22"/>
        </w:rPr>
        <w:t xml:space="preserve">Se </w:t>
      </w:r>
      <w:r w:rsidR="00DA42E8" w:rsidRPr="00123C51">
        <w:rPr>
          <w:rFonts w:ascii="Palatino Linotype" w:eastAsia="Palatino Linotype" w:hAnsi="Palatino Linotype" w:cs="Palatino Linotype"/>
          <w:b/>
          <w:color w:val="000000"/>
          <w:sz w:val="22"/>
          <w:szCs w:val="22"/>
        </w:rPr>
        <w:t>MODIFICAN</w:t>
      </w:r>
      <w:r w:rsidRPr="00123C51">
        <w:rPr>
          <w:rFonts w:ascii="Palatino Linotype" w:eastAsia="Palatino Linotype" w:hAnsi="Palatino Linotype" w:cs="Palatino Linotype"/>
          <w:color w:val="000000"/>
          <w:sz w:val="22"/>
          <w:szCs w:val="22"/>
        </w:rPr>
        <w:t xml:space="preserve"> las respuestas y se </w:t>
      </w:r>
      <w:r w:rsidRPr="00123C51">
        <w:rPr>
          <w:rFonts w:ascii="Palatino Linotype" w:eastAsia="Palatino Linotype" w:hAnsi="Palatino Linotype" w:cs="Palatino Linotype"/>
          <w:b/>
          <w:color w:val="000000"/>
          <w:sz w:val="22"/>
          <w:szCs w:val="22"/>
        </w:rPr>
        <w:t xml:space="preserve">ORDENA </w:t>
      </w:r>
      <w:r w:rsidRPr="00123C51">
        <w:rPr>
          <w:rFonts w:ascii="Palatino Linotype" w:eastAsia="Palatino Linotype" w:hAnsi="Palatino Linotype" w:cs="Palatino Linotype"/>
          <w:color w:val="000000"/>
          <w:sz w:val="22"/>
          <w:szCs w:val="22"/>
        </w:rPr>
        <w:t xml:space="preserve">al </w:t>
      </w:r>
      <w:r w:rsidR="00DA42E8" w:rsidRPr="00123C51">
        <w:rPr>
          <w:rFonts w:ascii="Palatino Linotype" w:eastAsia="Palatino Linotype" w:hAnsi="Palatino Linotype" w:cs="Palatino Linotype"/>
          <w:b/>
          <w:color w:val="000000"/>
          <w:sz w:val="22"/>
          <w:szCs w:val="22"/>
        </w:rPr>
        <w:t>Ayuntamiento de Toluca</w:t>
      </w:r>
      <w:r w:rsidRPr="00123C51">
        <w:rPr>
          <w:rFonts w:ascii="Palatino Linotype" w:eastAsia="Palatino Linotype" w:hAnsi="Palatino Linotype" w:cs="Palatino Linotype"/>
          <w:color w:val="000000"/>
          <w:sz w:val="22"/>
          <w:szCs w:val="22"/>
        </w:rPr>
        <w:t xml:space="preserve"> entregar, vía Sistema de Acceso a la Información Mexiquense (SAIMEX), la siguiente información:</w:t>
      </w:r>
    </w:p>
    <w:p w:rsidR="006A7531" w:rsidRPr="00123C51" w:rsidRDefault="006A7531" w:rsidP="006A7531">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6A7531" w:rsidRPr="00123C51" w:rsidRDefault="006A7531" w:rsidP="006A7531">
      <w:pPr>
        <w:pBdr>
          <w:top w:val="nil"/>
          <w:left w:val="nil"/>
          <w:bottom w:val="nil"/>
          <w:right w:val="nil"/>
          <w:between w:val="nil"/>
        </w:pBdr>
        <w:spacing w:line="360" w:lineRule="auto"/>
        <w:ind w:left="720" w:right="822"/>
        <w:jc w:val="both"/>
        <w:rPr>
          <w:rFonts w:ascii="Palatino Linotype" w:eastAsia="Palatino Linotype" w:hAnsi="Palatino Linotype" w:cs="Palatino Linotype"/>
          <w:b/>
          <w:color w:val="000000"/>
          <w:sz w:val="22"/>
          <w:szCs w:val="22"/>
        </w:rPr>
      </w:pPr>
    </w:p>
    <w:p w:rsidR="00A658FA" w:rsidRPr="00123C51" w:rsidRDefault="00A658FA" w:rsidP="006A7531">
      <w:pPr>
        <w:numPr>
          <w:ilvl w:val="0"/>
          <w:numId w:val="1"/>
        </w:numPr>
        <w:pBdr>
          <w:top w:val="nil"/>
          <w:left w:val="nil"/>
          <w:bottom w:val="nil"/>
          <w:right w:val="nil"/>
          <w:between w:val="nil"/>
        </w:pBdr>
        <w:spacing w:line="360" w:lineRule="auto"/>
        <w:ind w:right="822"/>
        <w:jc w:val="both"/>
        <w:rPr>
          <w:rFonts w:ascii="Palatino Linotype" w:eastAsia="Palatino Linotype" w:hAnsi="Palatino Linotype" w:cs="Palatino Linotype"/>
          <w:b/>
          <w:color w:val="000000"/>
          <w:sz w:val="22"/>
          <w:szCs w:val="22"/>
        </w:rPr>
      </w:pPr>
      <w:r w:rsidRPr="00123C51">
        <w:rPr>
          <w:rFonts w:ascii="Palatino Linotype" w:eastAsia="Palatino Linotype" w:hAnsi="Palatino Linotype" w:cs="Palatino Linotype"/>
          <w:b/>
          <w:sz w:val="22"/>
          <w:szCs w:val="22"/>
        </w:rPr>
        <w:t>Acuerdo emitido por el Comité de Transparencia, en el que se declare la inexistencia de la información</w:t>
      </w:r>
      <w:r w:rsidR="00F86B35" w:rsidRPr="00123C51">
        <w:rPr>
          <w:rFonts w:ascii="Palatino Linotype" w:eastAsia="Palatino Linotype" w:hAnsi="Palatino Linotype" w:cs="Palatino Linotype"/>
          <w:b/>
          <w:sz w:val="22"/>
          <w:szCs w:val="22"/>
        </w:rPr>
        <w:t xml:space="preserve"> referente al currículum vitae </w:t>
      </w:r>
      <w:r w:rsidRPr="00123C51">
        <w:rPr>
          <w:rFonts w:ascii="Palatino Linotype" w:eastAsia="Palatino Linotype" w:hAnsi="Palatino Linotype" w:cs="Palatino Linotype"/>
          <w:b/>
          <w:sz w:val="22"/>
          <w:szCs w:val="22"/>
        </w:rPr>
        <w:t xml:space="preserve">de los integrantes del cabildo y secretarios del ayuntamiento, del periodo del </w:t>
      </w:r>
      <w:r w:rsidR="00F86B35" w:rsidRPr="00123C51">
        <w:rPr>
          <w:rFonts w:ascii="Palatino Linotype" w:eastAsia="Palatino Linotype" w:hAnsi="Palatino Linotype" w:cs="Palatino Linotype"/>
          <w:b/>
          <w:sz w:val="22"/>
          <w:szCs w:val="22"/>
        </w:rPr>
        <w:t xml:space="preserve">cinco </w:t>
      </w:r>
      <w:r w:rsidR="00F86B35" w:rsidRPr="00123C51">
        <w:rPr>
          <w:rFonts w:ascii="Palatino Linotype" w:eastAsia="Palatino Linotype" w:hAnsi="Palatino Linotype" w:cs="Palatino Linotype"/>
          <w:b/>
          <w:sz w:val="22"/>
          <w:szCs w:val="22"/>
        </w:rPr>
        <w:lastRenderedPageBreak/>
        <w:t>de mayo de dos mil dieciséis</w:t>
      </w:r>
      <w:r w:rsidRPr="00123C51">
        <w:rPr>
          <w:rFonts w:ascii="Palatino Linotype" w:eastAsia="Palatino Linotype" w:hAnsi="Palatino Linotype" w:cs="Palatino Linotype"/>
          <w:b/>
          <w:sz w:val="22"/>
          <w:szCs w:val="22"/>
        </w:rPr>
        <w:t xml:space="preserve"> al treinta y uno de diciembre de dos mil dieciocho.</w:t>
      </w:r>
    </w:p>
    <w:p w:rsidR="006A7531" w:rsidRPr="00123C51" w:rsidRDefault="006A7531" w:rsidP="006A7531">
      <w:pPr>
        <w:pBdr>
          <w:top w:val="nil"/>
          <w:left w:val="nil"/>
          <w:bottom w:val="nil"/>
          <w:right w:val="nil"/>
          <w:between w:val="nil"/>
        </w:pBdr>
        <w:spacing w:after="160" w:line="360" w:lineRule="auto"/>
        <w:ind w:right="616"/>
        <w:jc w:val="both"/>
        <w:rPr>
          <w:rFonts w:ascii="Palatino Linotype" w:eastAsia="Palatino Linotype" w:hAnsi="Palatino Linotype" w:cs="Palatino Linotype"/>
          <w:b/>
          <w:color w:val="000000"/>
          <w:sz w:val="22"/>
          <w:szCs w:val="22"/>
        </w:rPr>
      </w:pPr>
    </w:p>
    <w:p w:rsidR="006A7531" w:rsidRPr="00123C51" w:rsidRDefault="006A7531" w:rsidP="006A7531">
      <w:pPr>
        <w:tabs>
          <w:tab w:val="left" w:pos="284"/>
          <w:tab w:val="left" w:pos="8080"/>
        </w:tabs>
        <w:spacing w:line="360" w:lineRule="auto"/>
        <w:ind w:right="49"/>
        <w:jc w:val="both"/>
        <w:rPr>
          <w:rFonts w:ascii="Palatino Linotype" w:eastAsia="Palatino Linotype" w:hAnsi="Palatino Linotype" w:cs="Palatino Linotype"/>
          <w:color w:val="222222"/>
          <w:sz w:val="22"/>
          <w:szCs w:val="22"/>
        </w:rPr>
      </w:pPr>
      <w:r w:rsidRPr="00123C51">
        <w:rPr>
          <w:rFonts w:ascii="Palatino Linotype" w:eastAsia="Palatino Linotype" w:hAnsi="Palatino Linotype" w:cs="Palatino Linotype"/>
          <w:b/>
          <w:sz w:val="22"/>
          <w:szCs w:val="22"/>
        </w:rPr>
        <w:t xml:space="preserve">TERCERO. </w:t>
      </w:r>
      <w:r w:rsidRPr="00123C51">
        <w:rPr>
          <w:rFonts w:ascii="Palatino Linotype" w:eastAsia="Palatino Linotype" w:hAnsi="Palatino Linotype" w:cs="Palatino Linotype"/>
          <w:b/>
          <w:color w:val="222222"/>
          <w:sz w:val="22"/>
          <w:szCs w:val="22"/>
        </w:rPr>
        <w:t>NOTIFÍQUESE</w:t>
      </w:r>
      <w:r w:rsidRPr="00123C51">
        <w:rPr>
          <w:rFonts w:ascii="Palatino Linotype" w:eastAsia="Palatino Linotype" w:hAnsi="Palatino Linotype" w:cs="Palatino Linotype"/>
          <w:color w:val="222222"/>
          <w:sz w:val="22"/>
          <w:szCs w:val="22"/>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123C51">
        <w:rPr>
          <w:rFonts w:ascii="Palatino Linotype" w:eastAsia="Palatino Linotype" w:hAnsi="Palatino Linotype" w:cs="Palatino Linotype"/>
          <w:b/>
          <w:color w:val="222222"/>
          <w:sz w:val="22"/>
          <w:szCs w:val="22"/>
        </w:rPr>
        <w:t>dé cumplimiento a lo ordenado dentro del plazo de diez días hábiles</w:t>
      </w:r>
      <w:r w:rsidRPr="00123C51">
        <w:rPr>
          <w:rFonts w:ascii="Palatino Linotype" w:eastAsia="Palatino Linotype" w:hAnsi="Palatino Linotype" w:cs="Palatino Linotype"/>
          <w:color w:val="222222"/>
          <w:sz w:val="22"/>
          <w:szCs w:val="22"/>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6A7531" w:rsidRPr="00123C51" w:rsidRDefault="006A7531" w:rsidP="006A7531">
      <w:pPr>
        <w:tabs>
          <w:tab w:val="left" w:pos="284"/>
          <w:tab w:val="left" w:pos="8080"/>
        </w:tabs>
        <w:spacing w:line="360" w:lineRule="auto"/>
        <w:ind w:right="49"/>
        <w:jc w:val="both"/>
        <w:rPr>
          <w:rFonts w:ascii="Palatino Linotype" w:eastAsia="Palatino Linotype" w:hAnsi="Palatino Linotype" w:cs="Palatino Linotype"/>
          <w:color w:val="222222"/>
          <w:sz w:val="22"/>
          <w:szCs w:val="22"/>
        </w:rPr>
      </w:pPr>
    </w:p>
    <w:p w:rsidR="006A7531" w:rsidRPr="00123C51" w:rsidRDefault="006A7531" w:rsidP="006A7531">
      <w:pPr>
        <w:shd w:val="clear" w:color="auto" w:fill="FFFFFF"/>
        <w:tabs>
          <w:tab w:val="left" w:pos="284"/>
        </w:tabs>
        <w:spacing w:line="360" w:lineRule="auto"/>
        <w:jc w:val="both"/>
        <w:rPr>
          <w:rFonts w:ascii="Palatino Linotype" w:eastAsia="Palatino Linotype" w:hAnsi="Palatino Linotype" w:cs="Palatino Linotype"/>
          <w:sz w:val="22"/>
          <w:szCs w:val="22"/>
        </w:rPr>
      </w:pPr>
      <w:r w:rsidRPr="00123C51">
        <w:rPr>
          <w:rFonts w:ascii="Palatino Linotype" w:eastAsia="Palatino Linotype" w:hAnsi="Palatino Linotype" w:cs="Palatino Linotype"/>
          <w:b/>
          <w:sz w:val="22"/>
          <w:szCs w:val="22"/>
        </w:rPr>
        <w:t xml:space="preserve">CUARTO. </w:t>
      </w:r>
      <w:r w:rsidRPr="00123C51">
        <w:rPr>
          <w:rFonts w:ascii="Palatino Linotype" w:eastAsia="Palatino Linotype" w:hAnsi="Palatino Linotype" w:cs="Palatino Linotype"/>
          <w:b/>
          <w:color w:val="222222"/>
          <w:sz w:val="22"/>
          <w:szCs w:val="22"/>
        </w:rPr>
        <w:t xml:space="preserve">Notifíquese </w:t>
      </w:r>
      <w:r w:rsidRPr="00123C51">
        <w:rPr>
          <w:rFonts w:ascii="Palatino Linotype" w:eastAsia="Palatino Linotype" w:hAnsi="Palatino Linotype" w:cs="Palatino Linotype"/>
          <w:color w:val="222222"/>
          <w:sz w:val="22"/>
          <w:szCs w:val="22"/>
        </w:rPr>
        <w:t xml:space="preserve">al </w:t>
      </w:r>
      <w:r w:rsidRPr="00123C51">
        <w:rPr>
          <w:rFonts w:ascii="Palatino Linotype" w:eastAsia="Palatino Linotype" w:hAnsi="Palatino Linotype" w:cs="Palatino Linotype"/>
          <w:b/>
          <w:color w:val="222222"/>
          <w:sz w:val="22"/>
          <w:szCs w:val="22"/>
        </w:rPr>
        <w:t xml:space="preserve">RECURRENTE </w:t>
      </w:r>
      <w:r w:rsidRPr="00123C51">
        <w:rPr>
          <w:rFonts w:ascii="Palatino Linotype" w:eastAsia="Palatino Linotype" w:hAnsi="Palatino Linotype" w:cs="Palatino Linotype"/>
          <w:sz w:val="22"/>
          <w:szCs w:val="22"/>
        </w:rPr>
        <w:t xml:space="preserve">la presente resolución a través del Sistema de Acceso a la Información Mexiquense (SAIMEX). </w:t>
      </w:r>
    </w:p>
    <w:p w:rsidR="006A7531" w:rsidRPr="00123C51" w:rsidRDefault="006A7531" w:rsidP="006A7531">
      <w:pPr>
        <w:shd w:val="clear" w:color="auto" w:fill="FFFFFF"/>
        <w:tabs>
          <w:tab w:val="left" w:pos="284"/>
        </w:tabs>
        <w:spacing w:line="360" w:lineRule="auto"/>
        <w:jc w:val="both"/>
        <w:rPr>
          <w:rFonts w:ascii="Palatino Linotype" w:eastAsia="Palatino Linotype" w:hAnsi="Palatino Linotype" w:cs="Palatino Linotype"/>
          <w:sz w:val="22"/>
          <w:szCs w:val="22"/>
        </w:rPr>
      </w:pPr>
    </w:p>
    <w:p w:rsidR="006A7531" w:rsidRPr="00123C51" w:rsidRDefault="006A7531" w:rsidP="006A7531">
      <w:pPr>
        <w:spacing w:line="360" w:lineRule="auto"/>
        <w:jc w:val="both"/>
        <w:rPr>
          <w:rFonts w:ascii="Palatino Linotype" w:eastAsia="Palatino Linotype" w:hAnsi="Palatino Linotype" w:cs="Palatino Linotype"/>
          <w:sz w:val="22"/>
          <w:szCs w:val="22"/>
        </w:rPr>
      </w:pPr>
      <w:r w:rsidRPr="00123C51">
        <w:rPr>
          <w:rFonts w:ascii="Palatino Linotype" w:eastAsia="Palatino Linotype" w:hAnsi="Palatino Linotype" w:cs="Palatino Linotype"/>
          <w:b/>
          <w:sz w:val="22"/>
          <w:szCs w:val="22"/>
        </w:rPr>
        <w:t xml:space="preserve">QUINTO. </w:t>
      </w:r>
      <w:r w:rsidRPr="00123C51">
        <w:rPr>
          <w:rFonts w:ascii="Palatino Linotype" w:eastAsia="Palatino Linotype" w:hAnsi="Palatino Linotype" w:cs="Palatino Linotype"/>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6A7531" w:rsidRPr="00123C51" w:rsidRDefault="006A7531" w:rsidP="006A7531">
      <w:pPr>
        <w:shd w:val="clear" w:color="auto" w:fill="FFFFFF"/>
        <w:spacing w:before="240" w:after="360" w:line="360" w:lineRule="auto"/>
        <w:jc w:val="both"/>
        <w:rPr>
          <w:rFonts w:ascii="Palatino Linotype" w:eastAsia="Palatino Linotype" w:hAnsi="Palatino Linotype" w:cs="Palatino Linotype"/>
          <w:color w:val="222222"/>
          <w:sz w:val="22"/>
          <w:szCs w:val="22"/>
        </w:rPr>
      </w:pPr>
      <w:r w:rsidRPr="00123C51">
        <w:rPr>
          <w:rFonts w:ascii="Palatino Linotype" w:eastAsia="Palatino Linotype" w:hAnsi="Palatino Linotype" w:cs="Palatino Linotype"/>
          <w:b/>
          <w:sz w:val="22"/>
          <w:szCs w:val="22"/>
        </w:rPr>
        <w:lastRenderedPageBreak/>
        <w:t>SEXTO.</w:t>
      </w:r>
      <w:r w:rsidRPr="00123C51">
        <w:rPr>
          <w:rFonts w:ascii="Palatino Linotype" w:eastAsia="Palatino Linotype" w:hAnsi="Palatino Linotype" w:cs="Palatino Linotype"/>
          <w:color w:val="222222"/>
          <w:sz w:val="22"/>
          <w:szCs w:val="22"/>
        </w:rPr>
        <w:t xml:space="preserve"> </w:t>
      </w:r>
      <w:r w:rsidRPr="00123C51">
        <w:rPr>
          <w:rFonts w:ascii="Palatino Linotype" w:eastAsia="Palatino Linotype" w:hAnsi="Palatino Linotype" w:cs="Palatino Linotype"/>
          <w:sz w:val="22"/>
          <w:szCs w:val="22"/>
        </w:rPr>
        <w:t xml:space="preserve">Se hace del conocimiento del RECURRENTE que, de conformidad con lo establecido en el artículo 196 de la Ley de Transparencia y Acceso a la Información Pública del Estado de México y Municipios, </w:t>
      </w:r>
      <w:r w:rsidRPr="00123C51">
        <w:rPr>
          <w:rFonts w:ascii="Palatino Linotype" w:eastAsia="Palatino Linotype" w:hAnsi="Palatino Linotype" w:cs="Palatino Linotype"/>
          <w:color w:val="000000"/>
          <w:sz w:val="22"/>
          <w:szCs w:val="22"/>
        </w:rPr>
        <w:t xml:space="preserve">en caso de que considere que la resolución le cause algún perjuicio podrá </w:t>
      </w:r>
      <w:r w:rsidRPr="00123C51">
        <w:rPr>
          <w:rFonts w:ascii="Palatino Linotype" w:eastAsia="Palatino Linotype" w:hAnsi="Palatino Linotype" w:cs="Palatino Linotype"/>
          <w:sz w:val="22"/>
          <w:szCs w:val="22"/>
        </w:rPr>
        <w:t>impugnar vía</w:t>
      </w:r>
      <w:r w:rsidRPr="00123C51">
        <w:rPr>
          <w:rFonts w:ascii="Palatino Linotype" w:eastAsia="Palatino Linotype" w:hAnsi="Palatino Linotype" w:cs="Palatino Linotype"/>
          <w:color w:val="000000"/>
          <w:sz w:val="22"/>
          <w:szCs w:val="22"/>
        </w:rPr>
        <w:t xml:space="preserve"> </w:t>
      </w:r>
      <w:r w:rsidRPr="00123C51">
        <w:rPr>
          <w:rFonts w:ascii="Palatino Linotype" w:eastAsia="Palatino Linotype" w:hAnsi="Palatino Linotype" w:cs="Palatino Linotype"/>
          <w:sz w:val="22"/>
          <w:szCs w:val="22"/>
        </w:rPr>
        <w:t>juicio de amparo en los términos de las leyes aplicables.</w:t>
      </w:r>
    </w:p>
    <w:p w:rsidR="003E64EF" w:rsidRDefault="003E64EF" w:rsidP="003E64EF">
      <w:pPr>
        <w:spacing w:before="240" w:after="240" w:line="360" w:lineRule="auto"/>
        <w:ind w:firstLine="1"/>
        <w:jc w:val="both"/>
        <w:rPr>
          <w:rFonts w:ascii="Palatino Linotype" w:hAnsi="Palatino Linotype"/>
        </w:rPr>
      </w:pPr>
      <w:r w:rsidRPr="00123C51">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SEGUNDA SESIÓN ORDINARIA, CELEBRADA EL DOS (02) DE ABRIL DE DOS MIL VEINTICINCO, ANTE EL SECRETARIO TÉCNICO DEL PLENO ALEXIS</w:t>
      </w:r>
      <w:bookmarkStart w:id="9" w:name="_GoBack"/>
      <w:bookmarkEnd w:id="9"/>
    </w:p>
    <w:p w:rsidR="006A7531" w:rsidRPr="00A658FA" w:rsidRDefault="006A7531" w:rsidP="006A7531">
      <w:pPr>
        <w:spacing w:before="240" w:after="360" w:line="360" w:lineRule="auto"/>
        <w:jc w:val="both"/>
        <w:rPr>
          <w:rFonts w:ascii="Palatino Linotype" w:eastAsia="Palatino Linotype" w:hAnsi="Palatino Linotype" w:cs="Palatino Linotype"/>
          <w:color w:val="222222"/>
          <w:sz w:val="22"/>
          <w:szCs w:val="22"/>
        </w:rPr>
      </w:pPr>
    </w:p>
    <w:p w:rsidR="006A7531" w:rsidRPr="00A658FA" w:rsidRDefault="006A7531" w:rsidP="006A7531">
      <w:pPr>
        <w:spacing w:before="240" w:after="360" w:line="360" w:lineRule="auto"/>
        <w:jc w:val="both"/>
        <w:rPr>
          <w:rFonts w:ascii="Palatino Linotype" w:eastAsia="Palatino Linotype" w:hAnsi="Palatino Linotype" w:cs="Palatino Linotype"/>
          <w:color w:val="222222"/>
          <w:sz w:val="22"/>
          <w:szCs w:val="22"/>
        </w:rPr>
      </w:pPr>
    </w:p>
    <w:p w:rsidR="006A7531" w:rsidRPr="00A658FA" w:rsidRDefault="006A7531" w:rsidP="006A7531">
      <w:pPr>
        <w:spacing w:before="240" w:after="360" w:line="360" w:lineRule="auto"/>
        <w:jc w:val="both"/>
        <w:rPr>
          <w:rFonts w:ascii="Palatino Linotype" w:eastAsia="Palatino Linotype" w:hAnsi="Palatino Linotype" w:cs="Palatino Linotype"/>
          <w:color w:val="222222"/>
          <w:sz w:val="22"/>
          <w:szCs w:val="22"/>
        </w:rPr>
      </w:pPr>
    </w:p>
    <w:p w:rsidR="006A7531" w:rsidRPr="00A658FA" w:rsidRDefault="006A7531" w:rsidP="006A7531">
      <w:pPr>
        <w:spacing w:before="240" w:after="360" w:line="360" w:lineRule="auto"/>
        <w:jc w:val="both"/>
        <w:rPr>
          <w:rFonts w:ascii="Palatino Linotype" w:eastAsia="Palatino Linotype" w:hAnsi="Palatino Linotype" w:cs="Palatino Linotype"/>
          <w:color w:val="222222"/>
          <w:sz w:val="22"/>
          <w:szCs w:val="22"/>
        </w:rPr>
      </w:pPr>
    </w:p>
    <w:p w:rsidR="006A7531" w:rsidRPr="00A658FA" w:rsidRDefault="006A7531" w:rsidP="006A7531">
      <w:pPr>
        <w:spacing w:before="240" w:after="360" w:line="360" w:lineRule="auto"/>
        <w:jc w:val="both"/>
        <w:rPr>
          <w:rFonts w:ascii="Palatino Linotype" w:eastAsia="Palatino Linotype" w:hAnsi="Palatino Linotype" w:cs="Palatino Linotype"/>
          <w:color w:val="222222"/>
          <w:sz w:val="22"/>
          <w:szCs w:val="22"/>
        </w:rPr>
      </w:pPr>
    </w:p>
    <w:p w:rsidR="006A7531" w:rsidRPr="00A658FA" w:rsidRDefault="006A7531" w:rsidP="006A7531">
      <w:pPr>
        <w:spacing w:before="240" w:after="360" w:line="360" w:lineRule="auto"/>
        <w:jc w:val="both"/>
        <w:rPr>
          <w:rFonts w:ascii="Palatino Linotype" w:eastAsia="Palatino Linotype" w:hAnsi="Palatino Linotype" w:cs="Palatino Linotype"/>
          <w:color w:val="222222"/>
          <w:sz w:val="22"/>
          <w:szCs w:val="22"/>
        </w:rPr>
      </w:pPr>
    </w:p>
    <w:p w:rsidR="001B34FF" w:rsidRPr="00A658FA" w:rsidRDefault="001B34FF">
      <w:pPr>
        <w:rPr>
          <w:rFonts w:ascii="Palatino Linotype" w:hAnsi="Palatino Linotype"/>
          <w:sz w:val="22"/>
          <w:szCs w:val="22"/>
        </w:rPr>
      </w:pPr>
    </w:p>
    <w:sectPr w:rsidR="001B34FF" w:rsidRPr="00A658FA">
      <w:headerReference w:type="even" r:id="rId18"/>
      <w:headerReference w:type="default" r:id="rId19"/>
      <w:footerReference w:type="default" r:id="rId20"/>
      <w:headerReference w:type="first" r:id="rId21"/>
      <w:footerReference w:type="first" r:id="rId22"/>
      <w:pgSz w:w="12240" w:h="15840"/>
      <w:pgMar w:top="80" w:right="1608" w:bottom="1418" w:left="1588" w:header="709" w:footer="73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04C2" w:rsidRDefault="002C04C2" w:rsidP="006A7531">
      <w:r>
        <w:separator/>
      </w:r>
    </w:p>
  </w:endnote>
  <w:endnote w:type="continuationSeparator" w:id="0">
    <w:p w:rsidR="002C04C2" w:rsidRDefault="002C04C2" w:rsidP="006A7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DC4" w:rsidRDefault="005D3DC4">
    <w:pPr>
      <w:pBdr>
        <w:top w:val="nil"/>
        <w:left w:val="nil"/>
        <w:bottom w:val="nil"/>
        <w:right w:val="nil"/>
        <w:between w:val="nil"/>
      </w:pBdr>
      <w:tabs>
        <w:tab w:val="center" w:pos="4419"/>
        <w:tab w:val="right" w:pos="8838"/>
      </w:tabs>
      <w:jc w:val="right"/>
      <w:rPr>
        <w:color w:val="000000"/>
      </w:rPr>
    </w:pPr>
  </w:p>
  <w:p w:rsidR="005D3DC4" w:rsidRDefault="005D3DC4">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123C51">
      <w:rPr>
        <w:b/>
        <w:noProof/>
        <w:color w:val="000000"/>
      </w:rPr>
      <w:t>30</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123C51">
      <w:rPr>
        <w:b/>
        <w:noProof/>
        <w:color w:val="000000"/>
      </w:rPr>
      <w:t>32</w:t>
    </w:r>
    <w:r>
      <w:rPr>
        <w:b/>
        <w:color w:val="000000"/>
      </w:rPr>
      <w:fldChar w:fldCharType="end"/>
    </w:r>
  </w:p>
  <w:p w:rsidR="005D3DC4" w:rsidRDefault="005D3DC4">
    <w:pPr>
      <w:pBdr>
        <w:top w:val="nil"/>
        <w:left w:val="nil"/>
        <w:bottom w:val="nil"/>
        <w:right w:val="nil"/>
        <w:between w:val="nil"/>
      </w:pBdr>
      <w:tabs>
        <w:tab w:val="center" w:pos="4419"/>
        <w:tab w:val="right" w:pos="8838"/>
      </w:tabs>
      <w:rPr>
        <w:color w:val="000000"/>
      </w:rPr>
    </w:pPr>
  </w:p>
  <w:p w:rsidR="005D3DC4" w:rsidRDefault="005D3DC4"/>
  <w:p w:rsidR="005D3DC4" w:rsidRDefault="005D3DC4"/>
  <w:p w:rsidR="005D3DC4" w:rsidRDefault="005D3DC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DC4" w:rsidRDefault="005D3DC4">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123C51">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123C51">
      <w:rPr>
        <w:b/>
        <w:noProof/>
        <w:color w:val="000000"/>
      </w:rPr>
      <w:t>32</w:t>
    </w:r>
    <w:r>
      <w:rPr>
        <w:b/>
        <w:color w:val="000000"/>
      </w:rPr>
      <w:fldChar w:fldCharType="end"/>
    </w:r>
  </w:p>
  <w:p w:rsidR="005D3DC4" w:rsidRDefault="005D3DC4">
    <w:pPr>
      <w:pBdr>
        <w:top w:val="nil"/>
        <w:left w:val="nil"/>
        <w:bottom w:val="nil"/>
        <w:right w:val="nil"/>
        <w:between w:val="nil"/>
      </w:pBdr>
      <w:tabs>
        <w:tab w:val="center" w:pos="4419"/>
        <w:tab w:val="right" w:pos="8838"/>
      </w:tabs>
      <w:rPr>
        <w:color w:val="000000"/>
      </w:rPr>
    </w:pPr>
  </w:p>
  <w:p w:rsidR="005D3DC4" w:rsidRDefault="005D3DC4"/>
  <w:p w:rsidR="005D3DC4" w:rsidRDefault="005D3DC4"/>
  <w:p w:rsidR="005D3DC4" w:rsidRDefault="005D3DC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04C2" w:rsidRDefault="002C04C2" w:rsidP="006A7531">
      <w:r>
        <w:separator/>
      </w:r>
    </w:p>
  </w:footnote>
  <w:footnote w:type="continuationSeparator" w:id="0">
    <w:p w:rsidR="002C04C2" w:rsidRDefault="002C04C2" w:rsidP="006A7531">
      <w:r>
        <w:continuationSeparator/>
      </w:r>
    </w:p>
  </w:footnote>
  <w:footnote w:id="1">
    <w:p w:rsidR="005D3DC4" w:rsidRDefault="005D3DC4" w:rsidP="00EA46D0">
      <w:pPr>
        <w:pStyle w:val="Textonotapie"/>
      </w:pPr>
      <w:r>
        <w:rPr>
          <w:rStyle w:val="Refdenotaalpie"/>
        </w:rPr>
        <w:footnoteRef/>
      </w:r>
      <w:r>
        <w:t xml:space="preserve"> Artículo 150. Ley de Transparencia y Acceso a la Información Pública del Estado de México y Municipios.</w:t>
      </w:r>
    </w:p>
    <w:p w:rsidR="005D3DC4" w:rsidRDefault="005D3DC4" w:rsidP="00EA46D0">
      <w:pPr>
        <w:pStyle w:val="Textonotapie"/>
      </w:pPr>
      <w:r>
        <w:t>Artículo 151. Ibídem.</w:t>
      </w:r>
    </w:p>
  </w:footnote>
  <w:footnote w:id="2">
    <w:p w:rsidR="005D3DC4" w:rsidRDefault="005D3DC4" w:rsidP="00EA46D0">
      <w:pPr>
        <w:pStyle w:val="Textonotapie"/>
      </w:pPr>
      <w:r>
        <w:rPr>
          <w:rStyle w:val="Refdenotaalpie"/>
        </w:rPr>
        <w:footnoteRef/>
      </w:r>
      <w:r>
        <w:t xml:space="preserve"> Fracción IV. Artículo 53. Ibídem.</w:t>
      </w:r>
    </w:p>
  </w:footnote>
  <w:footnote w:id="3">
    <w:p w:rsidR="005D3DC4" w:rsidRDefault="005D3DC4" w:rsidP="00992E73">
      <w:pPr>
        <w:pStyle w:val="Textonotapie"/>
      </w:pPr>
      <w:r>
        <w:rPr>
          <w:rStyle w:val="Refdenotaalpie"/>
        </w:rPr>
        <w:footnoteRef/>
      </w:r>
      <w:r>
        <w:t xml:space="preserve"> </w:t>
      </w:r>
      <w:r w:rsidRPr="006667ED">
        <w:rPr>
          <w:rFonts w:cs="Arial"/>
          <w:color w:val="222222"/>
        </w:rPr>
        <w:t>Lo anterior es incluso un requerimiento del sistema interamericano de protección a los derechos humanos. </w:t>
      </w:r>
      <w:r w:rsidRPr="006667ED">
        <w:rPr>
          <w:rFonts w:cs="Arial"/>
          <w:i/>
          <w:iCs/>
          <w:color w:val="222222"/>
        </w:rPr>
        <w:t>Ibídem</w:t>
      </w:r>
      <w:r w:rsidRPr="006667ED">
        <w:rPr>
          <w:rFonts w:cs="Arial"/>
          <w:color w:val="222222"/>
        </w:rPr>
        <w:t>. Párr. 113.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DC4" w:rsidRDefault="002C04C2">
    <w:pPr>
      <w:pBdr>
        <w:top w:val="nil"/>
        <w:left w:val="nil"/>
        <w:bottom w:val="nil"/>
        <w:right w:val="nil"/>
        <w:between w:val="nil"/>
      </w:pBdr>
      <w:tabs>
        <w:tab w:val="center" w:pos="4419"/>
        <w:tab w:val="right" w:pos="8838"/>
      </w:tabs>
      <w:rPr>
        <w:color w:val="000000"/>
      </w:rPr>
    </w:pPr>
    <w:r>
      <w:rPr>
        <w:color w:val="000000"/>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63.5pt;height:12in;z-index:-251655168;mso-position-horizontal:center;mso-position-horizontal-relative:margin;mso-position-vertical:center;mso-position-vertical-relative:margin">
          <v:imagedata r:id="rId1" o:title="image1"/>
          <w10:wrap anchorx="margin" anchory="margin"/>
        </v:shape>
      </w:pict>
    </w:r>
  </w:p>
  <w:p w:rsidR="005D3DC4" w:rsidRDefault="005D3DC4"/>
  <w:p w:rsidR="005D3DC4" w:rsidRDefault="005D3DC4"/>
  <w:p w:rsidR="005D3DC4" w:rsidRDefault="005D3DC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DC4" w:rsidRDefault="005D3DC4">
    <w:pPr>
      <w:widowControl w:val="0"/>
      <w:pBdr>
        <w:top w:val="nil"/>
        <w:left w:val="nil"/>
        <w:bottom w:val="nil"/>
        <w:right w:val="nil"/>
        <w:between w:val="nil"/>
      </w:pBdr>
      <w:spacing w:line="276" w:lineRule="auto"/>
    </w:pPr>
  </w:p>
  <w:tbl>
    <w:tblPr>
      <w:tblStyle w:val="4"/>
      <w:tblW w:w="9356" w:type="dxa"/>
      <w:tblInd w:w="0" w:type="dxa"/>
      <w:tblLayout w:type="fixed"/>
      <w:tblLook w:val="0400" w:firstRow="0" w:lastRow="0" w:firstColumn="0" w:lastColumn="0" w:noHBand="0" w:noVBand="1"/>
    </w:tblPr>
    <w:tblGrid>
      <w:gridCol w:w="1843"/>
      <w:gridCol w:w="7513"/>
    </w:tblGrid>
    <w:tr w:rsidR="005D3DC4">
      <w:trPr>
        <w:trHeight w:val="1435"/>
      </w:trPr>
      <w:tc>
        <w:tcPr>
          <w:tcW w:w="1843" w:type="dxa"/>
          <w:shd w:val="clear" w:color="auto" w:fill="auto"/>
        </w:tcPr>
        <w:p w:rsidR="005D3DC4" w:rsidRDefault="005D3DC4">
          <w:pPr>
            <w:tabs>
              <w:tab w:val="right" w:pos="4273"/>
            </w:tabs>
            <w:rPr>
              <w:rFonts w:ascii="Garamond" w:eastAsia="Garamond" w:hAnsi="Garamond" w:cs="Garamond"/>
              <w:sz w:val="16"/>
              <w:szCs w:val="16"/>
            </w:rPr>
          </w:pPr>
          <w:r>
            <w:rPr>
              <w:rFonts w:ascii="Garamond" w:eastAsia="Garamond" w:hAnsi="Garamond" w:cs="Garamond"/>
              <w:sz w:val="16"/>
              <w:szCs w:val="16"/>
            </w:rPr>
            <w:t xml:space="preserve"> </w:t>
          </w:r>
        </w:p>
      </w:tc>
      <w:tc>
        <w:tcPr>
          <w:tcW w:w="7513" w:type="dxa"/>
          <w:shd w:val="clear" w:color="auto" w:fill="auto"/>
        </w:tcPr>
        <w:p w:rsidR="005D3DC4" w:rsidRDefault="005D3DC4"/>
        <w:tbl>
          <w:tblPr>
            <w:tblStyle w:val="1"/>
            <w:tblW w:w="8940" w:type="dxa"/>
            <w:tblInd w:w="1879" w:type="dxa"/>
            <w:tblBorders>
              <w:top w:val="nil"/>
              <w:left w:val="nil"/>
              <w:bottom w:val="nil"/>
              <w:right w:val="nil"/>
              <w:insideH w:val="nil"/>
              <w:insideV w:val="nil"/>
            </w:tblBorders>
            <w:tblLayout w:type="fixed"/>
            <w:tblLook w:val="0400" w:firstRow="0" w:lastRow="0" w:firstColumn="0" w:lastColumn="0" w:noHBand="0" w:noVBand="1"/>
          </w:tblPr>
          <w:tblGrid>
            <w:gridCol w:w="2445"/>
            <w:gridCol w:w="4110"/>
            <w:gridCol w:w="2385"/>
          </w:tblGrid>
          <w:tr w:rsidR="005D3DC4" w:rsidTr="006A7531">
            <w:trPr>
              <w:trHeight w:val="144"/>
            </w:trPr>
            <w:tc>
              <w:tcPr>
                <w:tcW w:w="2445" w:type="dxa"/>
              </w:tcPr>
              <w:p w:rsidR="005D3DC4" w:rsidRDefault="005D3DC4" w:rsidP="006A7531">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110" w:type="dxa"/>
              </w:tcPr>
              <w:p w:rsidR="005D3DC4" w:rsidRDefault="005D3DC4" w:rsidP="006A7531">
                <w:pPr>
                  <w:tabs>
                    <w:tab w:val="right" w:pos="8838"/>
                  </w:tabs>
                  <w:ind w:left="-3" w:right="-805"/>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00338/INFOEM/IP/RR/2025 y </w:t>
                </w:r>
              </w:p>
              <w:p w:rsidR="005D3DC4" w:rsidRDefault="005D3DC4" w:rsidP="006A7531">
                <w:pPr>
                  <w:tabs>
                    <w:tab w:val="right" w:pos="8838"/>
                  </w:tabs>
                  <w:ind w:left="-3" w:right="-805"/>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Acumulado</w:t>
                </w:r>
              </w:p>
            </w:tc>
            <w:tc>
              <w:tcPr>
                <w:tcW w:w="2385" w:type="dxa"/>
              </w:tcPr>
              <w:p w:rsidR="005D3DC4" w:rsidRDefault="005D3DC4" w:rsidP="006A7531">
                <w:pPr>
                  <w:tabs>
                    <w:tab w:val="right" w:pos="8838"/>
                  </w:tabs>
                  <w:ind w:left="-74" w:right="-105"/>
                  <w:jc w:val="both"/>
                  <w:rPr>
                    <w:rFonts w:ascii="Palatino Linotype" w:eastAsia="Palatino Linotype" w:hAnsi="Palatino Linotype" w:cs="Palatino Linotype"/>
                    <w:sz w:val="22"/>
                    <w:szCs w:val="22"/>
                  </w:rPr>
                </w:pPr>
              </w:p>
            </w:tc>
          </w:tr>
          <w:tr w:rsidR="005D3DC4" w:rsidTr="006A7531">
            <w:trPr>
              <w:trHeight w:val="144"/>
            </w:trPr>
            <w:tc>
              <w:tcPr>
                <w:tcW w:w="2445" w:type="dxa"/>
              </w:tcPr>
              <w:p w:rsidR="005D3DC4" w:rsidRDefault="005D3DC4" w:rsidP="006A7531">
                <w:pPr>
                  <w:tabs>
                    <w:tab w:val="right" w:pos="8838"/>
                  </w:tabs>
                  <w:ind w:right="-105"/>
                  <w:rPr>
                    <w:rFonts w:ascii="Palatino Linotype" w:eastAsia="Palatino Linotype" w:hAnsi="Palatino Linotype" w:cs="Palatino Linotype"/>
                    <w:b/>
                    <w:sz w:val="22"/>
                    <w:szCs w:val="22"/>
                  </w:rPr>
                </w:pPr>
              </w:p>
            </w:tc>
            <w:tc>
              <w:tcPr>
                <w:tcW w:w="4110" w:type="dxa"/>
              </w:tcPr>
              <w:p w:rsidR="005D3DC4" w:rsidRDefault="005D3DC4" w:rsidP="006A7531">
                <w:pPr>
                  <w:tabs>
                    <w:tab w:val="left" w:pos="3122"/>
                    <w:tab w:val="right" w:pos="8838"/>
                  </w:tabs>
                  <w:ind w:right="-805"/>
                  <w:rPr>
                    <w:rFonts w:ascii="Palatino Linotype" w:eastAsia="Palatino Linotype" w:hAnsi="Palatino Linotype" w:cs="Palatino Linotype"/>
                    <w:sz w:val="22"/>
                    <w:szCs w:val="22"/>
                  </w:rPr>
                </w:pPr>
              </w:p>
            </w:tc>
            <w:tc>
              <w:tcPr>
                <w:tcW w:w="2385" w:type="dxa"/>
              </w:tcPr>
              <w:p w:rsidR="005D3DC4" w:rsidRDefault="005D3DC4" w:rsidP="006A7531">
                <w:pPr>
                  <w:tabs>
                    <w:tab w:val="left" w:pos="3122"/>
                    <w:tab w:val="right" w:pos="8838"/>
                  </w:tabs>
                  <w:ind w:right="-105"/>
                  <w:jc w:val="both"/>
                  <w:rPr>
                    <w:rFonts w:ascii="Palatino Linotype" w:eastAsia="Palatino Linotype" w:hAnsi="Palatino Linotype" w:cs="Palatino Linotype"/>
                    <w:sz w:val="22"/>
                    <w:szCs w:val="22"/>
                  </w:rPr>
                </w:pPr>
              </w:p>
            </w:tc>
          </w:tr>
          <w:tr w:rsidR="005D3DC4" w:rsidTr="006A7531">
            <w:trPr>
              <w:trHeight w:val="283"/>
            </w:trPr>
            <w:tc>
              <w:tcPr>
                <w:tcW w:w="2445" w:type="dxa"/>
              </w:tcPr>
              <w:p w:rsidR="005D3DC4" w:rsidRDefault="005D3DC4" w:rsidP="006A7531">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110" w:type="dxa"/>
              </w:tcPr>
              <w:p w:rsidR="005D3DC4" w:rsidRDefault="005D3DC4" w:rsidP="006A7531">
                <w:pPr>
                  <w:tabs>
                    <w:tab w:val="left" w:pos="2834"/>
                    <w:tab w:val="right" w:pos="8838"/>
                  </w:tabs>
                  <w:ind w:left="-3" w:right="-805"/>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Ayuntamiento de Toluca</w:t>
                </w:r>
              </w:p>
            </w:tc>
            <w:tc>
              <w:tcPr>
                <w:tcW w:w="2385" w:type="dxa"/>
              </w:tcPr>
              <w:p w:rsidR="005D3DC4" w:rsidRDefault="005D3DC4" w:rsidP="006A7531">
                <w:pPr>
                  <w:tabs>
                    <w:tab w:val="left" w:pos="2834"/>
                    <w:tab w:val="right" w:pos="8838"/>
                  </w:tabs>
                  <w:ind w:left="-74" w:right="-105"/>
                  <w:jc w:val="both"/>
                  <w:rPr>
                    <w:rFonts w:ascii="Palatino Linotype" w:eastAsia="Palatino Linotype" w:hAnsi="Palatino Linotype" w:cs="Palatino Linotype"/>
                    <w:sz w:val="22"/>
                    <w:szCs w:val="22"/>
                  </w:rPr>
                </w:pPr>
              </w:p>
            </w:tc>
          </w:tr>
          <w:tr w:rsidR="005D3DC4" w:rsidTr="006A7531">
            <w:trPr>
              <w:trHeight w:val="283"/>
            </w:trPr>
            <w:tc>
              <w:tcPr>
                <w:tcW w:w="2445" w:type="dxa"/>
              </w:tcPr>
              <w:p w:rsidR="005D3DC4" w:rsidRDefault="005D3DC4" w:rsidP="006A7531">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110" w:type="dxa"/>
              </w:tcPr>
              <w:p w:rsidR="005D3DC4" w:rsidRDefault="005D3DC4" w:rsidP="006A7531">
                <w:pPr>
                  <w:tabs>
                    <w:tab w:val="right" w:pos="8838"/>
                  </w:tabs>
                  <w:ind w:left="-3" w:right="-805"/>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María del Rosario Mejía Ayala</w:t>
                </w:r>
              </w:p>
            </w:tc>
            <w:tc>
              <w:tcPr>
                <w:tcW w:w="2385" w:type="dxa"/>
              </w:tcPr>
              <w:p w:rsidR="005D3DC4" w:rsidRDefault="005D3DC4" w:rsidP="006A7531">
                <w:pPr>
                  <w:tabs>
                    <w:tab w:val="right" w:pos="8838"/>
                  </w:tabs>
                  <w:ind w:left="-74" w:right="-105"/>
                  <w:jc w:val="both"/>
                  <w:rPr>
                    <w:rFonts w:ascii="Palatino Linotype" w:eastAsia="Palatino Linotype" w:hAnsi="Palatino Linotype" w:cs="Palatino Linotype"/>
                    <w:sz w:val="22"/>
                    <w:szCs w:val="22"/>
                  </w:rPr>
                </w:pPr>
              </w:p>
            </w:tc>
          </w:tr>
        </w:tbl>
        <w:p w:rsidR="005D3DC4" w:rsidRDefault="005D3DC4">
          <w:pPr>
            <w:tabs>
              <w:tab w:val="right" w:pos="8838"/>
            </w:tabs>
            <w:ind w:left="-28"/>
            <w:jc w:val="both"/>
            <w:rPr>
              <w:rFonts w:ascii="Arial" w:eastAsia="Arial" w:hAnsi="Arial" w:cs="Arial"/>
              <w:b/>
              <w:sz w:val="22"/>
              <w:szCs w:val="22"/>
            </w:rPr>
          </w:pPr>
        </w:p>
      </w:tc>
    </w:tr>
  </w:tbl>
  <w:p w:rsidR="005D3DC4" w:rsidRDefault="002C04C2">
    <w:pPr>
      <w:pBdr>
        <w:top w:val="nil"/>
        <w:left w:val="nil"/>
        <w:bottom w:val="nil"/>
        <w:right w:val="nil"/>
        <w:between w:val="nil"/>
      </w:pBdr>
      <w:tabs>
        <w:tab w:val="center" w:pos="4419"/>
        <w:tab w:val="right" w:pos="8838"/>
      </w:tabs>
      <w:rPr>
        <w:color w:val="000000"/>
        <w:sz w:val="14"/>
        <w:szCs w:val="14"/>
      </w:rPr>
    </w:pPr>
    <w:r>
      <w:rPr>
        <w:color w:val="000000"/>
        <w:sz w:val="14"/>
        <w:szCs w:val="14"/>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104.3pt;margin-top:-133.1pt;width:663.5pt;height:12in;z-index:-251657216;mso-position-horizontal-relative:margin;mso-position-vertical-relative:margin">
          <v:imagedata r:id="rId1" o:title="image1"/>
          <w10:wrap anchorx="margin" anchory="margin"/>
        </v:shape>
      </w:pict>
    </w:r>
  </w:p>
  <w:p w:rsidR="005D3DC4" w:rsidRDefault="005D3DC4"/>
  <w:p w:rsidR="005D3DC4" w:rsidRDefault="005D3DC4"/>
  <w:p w:rsidR="005D3DC4" w:rsidRDefault="005D3DC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DC4" w:rsidRDefault="005D3DC4">
    <w:pPr>
      <w:widowControl w:val="0"/>
      <w:pBdr>
        <w:top w:val="nil"/>
        <w:left w:val="nil"/>
        <w:bottom w:val="nil"/>
        <w:right w:val="nil"/>
        <w:between w:val="nil"/>
      </w:pBdr>
      <w:spacing w:line="276" w:lineRule="auto"/>
    </w:pPr>
  </w:p>
  <w:tbl>
    <w:tblPr>
      <w:tblStyle w:val="2"/>
      <w:tblW w:w="10215" w:type="dxa"/>
      <w:tblInd w:w="0" w:type="dxa"/>
      <w:tblLayout w:type="fixed"/>
      <w:tblLook w:val="0400" w:firstRow="0" w:lastRow="0" w:firstColumn="0" w:lastColumn="0" w:noHBand="0" w:noVBand="1"/>
    </w:tblPr>
    <w:tblGrid>
      <w:gridCol w:w="1560"/>
      <w:gridCol w:w="8655"/>
    </w:tblGrid>
    <w:tr w:rsidR="005D3DC4">
      <w:trPr>
        <w:trHeight w:val="1435"/>
      </w:trPr>
      <w:tc>
        <w:tcPr>
          <w:tcW w:w="1560" w:type="dxa"/>
          <w:shd w:val="clear" w:color="auto" w:fill="auto"/>
        </w:tcPr>
        <w:p w:rsidR="005D3DC4" w:rsidRDefault="005D3DC4">
          <w:pPr>
            <w:tabs>
              <w:tab w:val="right" w:pos="4273"/>
            </w:tabs>
            <w:rPr>
              <w:rFonts w:ascii="Garamond" w:eastAsia="Garamond" w:hAnsi="Garamond" w:cs="Garamond"/>
              <w:sz w:val="22"/>
              <w:szCs w:val="22"/>
            </w:rPr>
          </w:pPr>
        </w:p>
      </w:tc>
      <w:tc>
        <w:tcPr>
          <w:tcW w:w="8655" w:type="dxa"/>
          <w:shd w:val="clear" w:color="auto" w:fill="auto"/>
        </w:tcPr>
        <w:p w:rsidR="005D3DC4" w:rsidRDefault="005D3DC4">
          <w:pPr>
            <w:widowControl w:val="0"/>
            <w:pBdr>
              <w:top w:val="nil"/>
              <w:left w:val="nil"/>
              <w:bottom w:val="nil"/>
              <w:right w:val="nil"/>
              <w:between w:val="nil"/>
            </w:pBdr>
            <w:spacing w:line="276" w:lineRule="auto"/>
            <w:rPr>
              <w:rFonts w:ascii="Garamond" w:eastAsia="Garamond" w:hAnsi="Garamond" w:cs="Garamond"/>
              <w:sz w:val="22"/>
              <w:szCs w:val="22"/>
            </w:rPr>
          </w:pPr>
        </w:p>
        <w:tbl>
          <w:tblPr>
            <w:tblStyle w:val="1"/>
            <w:tblW w:w="8940" w:type="dxa"/>
            <w:tblInd w:w="1879" w:type="dxa"/>
            <w:tblBorders>
              <w:top w:val="nil"/>
              <w:left w:val="nil"/>
              <w:bottom w:val="nil"/>
              <w:right w:val="nil"/>
              <w:insideH w:val="nil"/>
              <w:insideV w:val="nil"/>
            </w:tblBorders>
            <w:tblLayout w:type="fixed"/>
            <w:tblLook w:val="0400" w:firstRow="0" w:lastRow="0" w:firstColumn="0" w:lastColumn="0" w:noHBand="0" w:noVBand="1"/>
          </w:tblPr>
          <w:tblGrid>
            <w:gridCol w:w="2445"/>
            <w:gridCol w:w="4110"/>
            <w:gridCol w:w="2385"/>
          </w:tblGrid>
          <w:tr w:rsidR="005D3DC4">
            <w:trPr>
              <w:trHeight w:val="144"/>
            </w:trPr>
            <w:tc>
              <w:tcPr>
                <w:tcW w:w="2445" w:type="dxa"/>
              </w:tcPr>
              <w:p w:rsidR="005D3DC4" w:rsidRDefault="005D3DC4">
                <w:pPr>
                  <w:tabs>
                    <w:tab w:val="right" w:pos="8838"/>
                  </w:tabs>
                  <w:ind w:left="-74" w:right="-105"/>
                  <w:rPr>
                    <w:rFonts w:ascii="Palatino Linotype" w:eastAsia="Palatino Linotype" w:hAnsi="Palatino Linotype" w:cs="Palatino Linotype"/>
                    <w:b/>
                    <w:sz w:val="22"/>
                    <w:szCs w:val="22"/>
                  </w:rPr>
                </w:pPr>
                <w:bookmarkStart w:id="10" w:name="_heading=h.lnxbz9" w:colFirst="0" w:colLast="0"/>
                <w:bookmarkEnd w:id="10"/>
                <w:r>
                  <w:rPr>
                    <w:rFonts w:ascii="Palatino Linotype" w:eastAsia="Palatino Linotype" w:hAnsi="Palatino Linotype" w:cs="Palatino Linotype"/>
                    <w:b/>
                    <w:sz w:val="22"/>
                    <w:szCs w:val="22"/>
                  </w:rPr>
                  <w:t>Recurso de Revisión:</w:t>
                </w:r>
              </w:p>
            </w:tc>
            <w:tc>
              <w:tcPr>
                <w:tcW w:w="4110" w:type="dxa"/>
              </w:tcPr>
              <w:p w:rsidR="005D3DC4" w:rsidRDefault="005D3DC4">
                <w:pPr>
                  <w:tabs>
                    <w:tab w:val="right" w:pos="8838"/>
                  </w:tabs>
                  <w:ind w:left="-3" w:right="-805"/>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00338/INFOEM/IP/RR/2025 y </w:t>
                </w:r>
              </w:p>
              <w:p w:rsidR="005D3DC4" w:rsidRDefault="005D3DC4">
                <w:pPr>
                  <w:tabs>
                    <w:tab w:val="right" w:pos="8838"/>
                  </w:tabs>
                  <w:ind w:left="-3" w:right="-805"/>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Acumulado</w:t>
                </w:r>
              </w:p>
            </w:tc>
            <w:tc>
              <w:tcPr>
                <w:tcW w:w="2385" w:type="dxa"/>
              </w:tcPr>
              <w:p w:rsidR="005D3DC4" w:rsidRDefault="005D3DC4">
                <w:pPr>
                  <w:tabs>
                    <w:tab w:val="right" w:pos="8838"/>
                  </w:tabs>
                  <w:ind w:left="-74" w:right="-105"/>
                  <w:jc w:val="both"/>
                  <w:rPr>
                    <w:rFonts w:ascii="Palatino Linotype" w:eastAsia="Palatino Linotype" w:hAnsi="Palatino Linotype" w:cs="Palatino Linotype"/>
                    <w:sz w:val="22"/>
                    <w:szCs w:val="22"/>
                  </w:rPr>
                </w:pPr>
              </w:p>
            </w:tc>
          </w:tr>
          <w:tr w:rsidR="005D3DC4">
            <w:trPr>
              <w:trHeight w:val="144"/>
            </w:trPr>
            <w:tc>
              <w:tcPr>
                <w:tcW w:w="2445" w:type="dxa"/>
              </w:tcPr>
              <w:p w:rsidR="005D3DC4" w:rsidRDefault="005D3DC4">
                <w:pPr>
                  <w:tabs>
                    <w:tab w:val="right" w:pos="8838"/>
                  </w:tabs>
                  <w:ind w:left="-74" w:right="-105"/>
                  <w:rPr>
                    <w:rFonts w:ascii="Palatino Linotype" w:eastAsia="Palatino Linotype" w:hAnsi="Palatino Linotype" w:cs="Palatino Linotype"/>
                    <w:b/>
                    <w:sz w:val="22"/>
                    <w:szCs w:val="22"/>
                  </w:rPr>
                </w:pPr>
                <w:bookmarkStart w:id="11" w:name="_heading=h.35nkun2" w:colFirst="0" w:colLast="0"/>
                <w:bookmarkEnd w:id="11"/>
                <w:r>
                  <w:rPr>
                    <w:rFonts w:ascii="Palatino Linotype" w:eastAsia="Palatino Linotype" w:hAnsi="Palatino Linotype" w:cs="Palatino Linotype"/>
                    <w:b/>
                    <w:sz w:val="22"/>
                    <w:szCs w:val="22"/>
                  </w:rPr>
                  <w:t>Recurrente:</w:t>
                </w:r>
              </w:p>
            </w:tc>
            <w:tc>
              <w:tcPr>
                <w:tcW w:w="4110" w:type="dxa"/>
              </w:tcPr>
              <w:p w:rsidR="005D3DC4" w:rsidRDefault="005D3DC4">
                <w:pPr>
                  <w:tabs>
                    <w:tab w:val="left" w:pos="3122"/>
                    <w:tab w:val="right" w:pos="8838"/>
                  </w:tabs>
                  <w:ind w:right="-805"/>
                  <w:rPr>
                    <w:rFonts w:ascii="Palatino Linotype" w:eastAsia="Palatino Linotype" w:hAnsi="Palatino Linotype" w:cs="Palatino Linotype"/>
                    <w:sz w:val="22"/>
                    <w:szCs w:val="22"/>
                  </w:rPr>
                </w:pPr>
              </w:p>
            </w:tc>
            <w:tc>
              <w:tcPr>
                <w:tcW w:w="2385" w:type="dxa"/>
              </w:tcPr>
              <w:p w:rsidR="005D3DC4" w:rsidRDefault="005D3DC4">
                <w:pPr>
                  <w:tabs>
                    <w:tab w:val="left" w:pos="3122"/>
                    <w:tab w:val="right" w:pos="8838"/>
                  </w:tabs>
                  <w:ind w:right="-105"/>
                  <w:jc w:val="both"/>
                  <w:rPr>
                    <w:rFonts w:ascii="Palatino Linotype" w:eastAsia="Palatino Linotype" w:hAnsi="Palatino Linotype" w:cs="Palatino Linotype"/>
                    <w:sz w:val="22"/>
                    <w:szCs w:val="22"/>
                  </w:rPr>
                </w:pPr>
              </w:p>
            </w:tc>
          </w:tr>
          <w:tr w:rsidR="005D3DC4">
            <w:trPr>
              <w:trHeight w:val="283"/>
            </w:trPr>
            <w:tc>
              <w:tcPr>
                <w:tcW w:w="2445" w:type="dxa"/>
              </w:tcPr>
              <w:p w:rsidR="005D3DC4" w:rsidRDefault="005D3DC4">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110" w:type="dxa"/>
              </w:tcPr>
              <w:p w:rsidR="005D3DC4" w:rsidRDefault="005D3DC4">
                <w:pPr>
                  <w:tabs>
                    <w:tab w:val="left" w:pos="2834"/>
                    <w:tab w:val="right" w:pos="8838"/>
                  </w:tabs>
                  <w:ind w:left="-3" w:right="-805"/>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Ayuntamiento de Toluca</w:t>
                </w:r>
              </w:p>
            </w:tc>
            <w:tc>
              <w:tcPr>
                <w:tcW w:w="2385" w:type="dxa"/>
              </w:tcPr>
              <w:p w:rsidR="005D3DC4" w:rsidRDefault="005D3DC4">
                <w:pPr>
                  <w:tabs>
                    <w:tab w:val="left" w:pos="2834"/>
                    <w:tab w:val="right" w:pos="8838"/>
                  </w:tabs>
                  <w:ind w:left="-74" w:right="-105"/>
                  <w:jc w:val="both"/>
                  <w:rPr>
                    <w:rFonts w:ascii="Palatino Linotype" w:eastAsia="Palatino Linotype" w:hAnsi="Palatino Linotype" w:cs="Palatino Linotype"/>
                    <w:sz w:val="22"/>
                    <w:szCs w:val="22"/>
                  </w:rPr>
                </w:pPr>
              </w:p>
            </w:tc>
          </w:tr>
          <w:tr w:rsidR="005D3DC4">
            <w:trPr>
              <w:trHeight w:val="283"/>
            </w:trPr>
            <w:tc>
              <w:tcPr>
                <w:tcW w:w="2445" w:type="dxa"/>
              </w:tcPr>
              <w:p w:rsidR="005D3DC4" w:rsidRDefault="005D3DC4">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110" w:type="dxa"/>
              </w:tcPr>
              <w:p w:rsidR="005D3DC4" w:rsidRDefault="005D3DC4">
                <w:pPr>
                  <w:tabs>
                    <w:tab w:val="right" w:pos="8838"/>
                  </w:tabs>
                  <w:ind w:left="-3" w:right="-805"/>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María del Rosario Mejía Ayala</w:t>
                </w:r>
              </w:p>
            </w:tc>
            <w:tc>
              <w:tcPr>
                <w:tcW w:w="2385" w:type="dxa"/>
              </w:tcPr>
              <w:p w:rsidR="005D3DC4" w:rsidRDefault="005D3DC4">
                <w:pPr>
                  <w:tabs>
                    <w:tab w:val="right" w:pos="8838"/>
                  </w:tabs>
                  <w:ind w:left="-74" w:right="-105"/>
                  <w:jc w:val="both"/>
                  <w:rPr>
                    <w:rFonts w:ascii="Palatino Linotype" w:eastAsia="Palatino Linotype" w:hAnsi="Palatino Linotype" w:cs="Palatino Linotype"/>
                    <w:sz w:val="22"/>
                    <w:szCs w:val="22"/>
                  </w:rPr>
                </w:pPr>
              </w:p>
            </w:tc>
          </w:tr>
        </w:tbl>
        <w:p w:rsidR="005D3DC4" w:rsidRDefault="005D3DC4">
          <w:pPr>
            <w:tabs>
              <w:tab w:val="right" w:pos="8838"/>
            </w:tabs>
            <w:ind w:left="-28"/>
            <w:jc w:val="both"/>
            <w:rPr>
              <w:rFonts w:ascii="Arial" w:eastAsia="Arial" w:hAnsi="Arial" w:cs="Arial"/>
              <w:b/>
              <w:sz w:val="22"/>
              <w:szCs w:val="22"/>
            </w:rPr>
          </w:pPr>
        </w:p>
      </w:tc>
    </w:tr>
  </w:tbl>
  <w:p w:rsidR="005D3DC4" w:rsidRDefault="002C04C2">
    <w:pPr>
      <w:rPr>
        <w:color w:val="000000"/>
      </w:rPr>
    </w:pPr>
    <w:r>
      <w:rPr>
        <w:color w:val="000000"/>
        <w:sz w:val="14"/>
        <w:szCs w:val="14"/>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position:absolute;margin-left:-75.8pt;margin-top:-134.3pt;width:663.5pt;height:12in;z-index:-251656192;mso-position-horizontal-relative:margin;mso-position-vertical-relative:margin">
          <v:imagedata r:id="rId1" o:title="image1"/>
          <w10:wrap anchorx="margin" anchory="margin"/>
        </v:shape>
      </w:pict>
    </w:r>
  </w:p>
  <w:p w:rsidR="005D3DC4" w:rsidRDefault="005D3DC4"/>
  <w:p w:rsidR="005D3DC4" w:rsidRDefault="005D3DC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5141D"/>
    <w:multiLevelType w:val="hybridMultilevel"/>
    <w:tmpl w:val="FC6A067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77B0116"/>
    <w:multiLevelType w:val="hybridMultilevel"/>
    <w:tmpl w:val="CD3AD5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F93729F"/>
    <w:multiLevelType w:val="hybridMultilevel"/>
    <w:tmpl w:val="FD8A32E0"/>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nsid w:val="34317490"/>
    <w:multiLevelType w:val="hybridMultilevel"/>
    <w:tmpl w:val="9244E622"/>
    <w:lvl w:ilvl="0" w:tplc="92BE0B36">
      <w:start w:val="1"/>
      <w:numFmt w:val="decimal"/>
      <w:lvlText w:val="%1."/>
      <w:lvlJc w:val="left"/>
      <w:pPr>
        <w:ind w:left="4613" w:hanging="360"/>
      </w:pPr>
      <w:rPr>
        <w:rFonts w:ascii="Palatino Linotype" w:hAnsi="Palatino Linotype" w:hint="default"/>
        <w:b/>
        <w:i w:val="0"/>
        <w:color w:val="auto"/>
        <w:sz w:val="24"/>
      </w:rPr>
    </w:lvl>
    <w:lvl w:ilvl="1" w:tplc="47FC0D3C">
      <w:start w:val="1"/>
      <w:numFmt w:val="upperRoman"/>
      <w:lvlText w:val="%2."/>
      <w:lvlJc w:val="left"/>
      <w:pPr>
        <w:ind w:left="1800" w:hanging="720"/>
      </w:pPr>
      <w:rPr>
        <w:rFonts w:ascii="Palatino Linotype" w:hAnsi="Palatino Linotype" w:hint="default"/>
        <w:b/>
        <w:color w:val="auto"/>
        <w:sz w:val="24"/>
      </w:rPr>
    </w:lvl>
    <w:lvl w:ilvl="2" w:tplc="080A001B">
      <w:start w:val="1"/>
      <w:numFmt w:val="lowerRoman"/>
      <w:lvlText w:val="%3."/>
      <w:lvlJc w:val="right"/>
      <w:pPr>
        <w:ind w:left="2160" w:hanging="180"/>
      </w:pPr>
    </w:lvl>
    <w:lvl w:ilvl="3" w:tplc="080A0017">
      <w:start w:val="1"/>
      <w:numFmt w:val="lowerLetter"/>
      <w:lvlText w:val="%4)"/>
      <w:lvlJc w:val="left"/>
      <w:pPr>
        <w:ind w:left="644"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A267F01"/>
    <w:multiLevelType w:val="hybridMultilevel"/>
    <w:tmpl w:val="CD083A0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50186304"/>
    <w:multiLevelType w:val="multilevel"/>
    <w:tmpl w:val="B1B05CBC"/>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2246ACA"/>
    <w:multiLevelType w:val="multilevel"/>
    <w:tmpl w:val="372CF89E"/>
    <w:lvl w:ilvl="0">
      <w:start w:val="1"/>
      <w:numFmt w:val="decimal"/>
      <w:lvlText w:val="%1."/>
      <w:lvlJc w:val="left"/>
      <w:pPr>
        <w:ind w:left="4613"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sz w:val="24"/>
        <w:szCs w:val="24"/>
      </w:rPr>
    </w:lvl>
    <w:lvl w:ilvl="2">
      <w:start w:val="4"/>
      <w:numFmt w:val="lowerRoman"/>
      <w:lvlText w:val="%3."/>
      <w:lvlJc w:val="right"/>
      <w:pPr>
        <w:ind w:left="2160" w:hanging="180"/>
      </w:pPr>
    </w:lvl>
    <w:lvl w:ilvl="3">
      <w:start w:val="1"/>
      <w:numFmt w:val="lowerLetter"/>
      <w:lvlText w:val="%4)"/>
      <w:lvlJc w:val="left"/>
      <w:pPr>
        <w:ind w:left="644" w:hanging="359"/>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3786CE4"/>
    <w:multiLevelType w:val="hybridMultilevel"/>
    <w:tmpl w:val="6680A8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A330F65"/>
    <w:multiLevelType w:val="hybridMultilevel"/>
    <w:tmpl w:val="A1C0E3DA"/>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nsid w:val="5B7C720F"/>
    <w:multiLevelType w:val="multilevel"/>
    <w:tmpl w:val="D0C001E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nsid w:val="61AC6050"/>
    <w:multiLevelType w:val="hybridMultilevel"/>
    <w:tmpl w:val="0B3C6680"/>
    <w:lvl w:ilvl="0" w:tplc="080A000B">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1">
    <w:nsid w:val="668D6CC7"/>
    <w:multiLevelType w:val="hybridMultilevel"/>
    <w:tmpl w:val="C16E3AD8"/>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nsid w:val="6E905162"/>
    <w:multiLevelType w:val="hybridMultilevel"/>
    <w:tmpl w:val="C2AA7F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6EF33DDE"/>
    <w:multiLevelType w:val="multilevel"/>
    <w:tmpl w:val="651EBC5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9"/>
  </w:num>
  <w:num w:numId="3">
    <w:abstractNumId w:val="6"/>
  </w:num>
  <w:num w:numId="4">
    <w:abstractNumId w:val="7"/>
  </w:num>
  <w:num w:numId="5">
    <w:abstractNumId w:val="10"/>
  </w:num>
  <w:num w:numId="6">
    <w:abstractNumId w:val="8"/>
  </w:num>
  <w:num w:numId="7">
    <w:abstractNumId w:val="4"/>
  </w:num>
  <w:num w:numId="8">
    <w:abstractNumId w:val="12"/>
  </w:num>
  <w:num w:numId="9">
    <w:abstractNumId w:val="11"/>
  </w:num>
  <w:num w:numId="10">
    <w:abstractNumId w:val="2"/>
  </w:num>
  <w:num w:numId="11">
    <w:abstractNumId w:val="3"/>
  </w:num>
  <w:num w:numId="12">
    <w:abstractNumId w:val="5"/>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531"/>
    <w:rsid w:val="00080D6D"/>
    <w:rsid w:val="000B5451"/>
    <w:rsid w:val="000E656F"/>
    <w:rsid w:val="0011637A"/>
    <w:rsid w:val="00123C51"/>
    <w:rsid w:val="001923CC"/>
    <w:rsid w:val="001B34FF"/>
    <w:rsid w:val="00240C74"/>
    <w:rsid w:val="00297C0E"/>
    <w:rsid w:val="002C04C2"/>
    <w:rsid w:val="002D0C87"/>
    <w:rsid w:val="003E64EF"/>
    <w:rsid w:val="00426C5D"/>
    <w:rsid w:val="0048093F"/>
    <w:rsid w:val="004B7E71"/>
    <w:rsid w:val="005231DB"/>
    <w:rsid w:val="005D3DC4"/>
    <w:rsid w:val="005F3218"/>
    <w:rsid w:val="00620FC5"/>
    <w:rsid w:val="0063409C"/>
    <w:rsid w:val="006636F3"/>
    <w:rsid w:val="006A7531"/>
    <w:rsid w:val="007A39B9"/>
    <w:rsid w:val="007F6234"/>
    <w:rsid w:val="00835C57"/>
    <w:rsid w:val="008560BE"/>
    <w:rsid w:val="008A2F41"/>
    <w:rsid w:val="00992E73"/>
    <w:rsid w:val="00A03B1E"/>
    <w:rsid w:val="00A21D04"/>
    <w:rsid w:val="00A6235B"/>
    <w:rsid w:val="00A658FA"/>
    <w:rsid w:val="00A65C6C"/>
    <w:rsid w:val="00A7042D"/>
    <w:rsid w:val="00AF094D"/>
    <w:rsid w:val="00B9136A"/>
    <w:rsid w:val="00BA5B0C"/>
    <w:rsid w:val="00BA5D19"/>
    <w:rsid w:val="00CB3675"/>
    <w:rsid w:val="00CD1CA8"/>
    <w:rsid w:val="00D6278C"/>
    <w:rsid w:val="00DA42E8"/>
    <w:rsid w:val="00E14542"/>
    <w:rsid w:val="00E35473"/>
    <w:rsid w:val="00E646B3"/>
    <w:rsid w:val="00E97DAF"/>
    <w:rsid w:val="00EA283B"/>
    <w:rsid w:val="00EA283D"/>
    <w:rsid w:val="00EA46D0"/>
    <w:rsid w:val="00ED1BCA"/>
    <w:rsid w:val="00F86B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11D61669-A17B-4E2A-AF64-819AD9B88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7531"/>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6A753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A753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A7531"/>
    <w:rPr>
      <w:rFonts w:asciiTheme="majorHAnsi" w:eastAsiaTheme="majorEastAsia" w:hAnsiTheme="majorHAnsi" w:cstheme="majorBidi"/>
      <w:color w:val="2E74B5" w:themeColor="accent1" w:themeShade="BF"/>
      <w:sz w:val="32"/>
      <w:szCs w:val="32"/>
      <w:lang w:eastAsia="es-MX"/>
    </w:rPr>
  </w:style>
  <w:style w:type="character" w:customStyle="1" w:styleId="Ttulo2Car">
    <w:name w:val="Título 2 Car"/>
    <w:basedOn w:val="Fuentedeprrafopredeter"/>
    <w:link w:val="Ttulo2"/>
    <w:uiPriority w:val="9"/>
    <w:rsid w:val="006A7531"/>
    <w:rPr>
      <w:rFonts w:asciiTheme="majorHAnsi" w:eastAsiaTheme="majorEastAsia" w:hAnsiTheme="majorHAnsi" w:cstheme="majorBidi"/>
      <w:color w:val="2E74B5" w:themeColor="accent1" w:themeShade="BF"/>
      <w:sz w:val="26"/>
      <w:szCs w:val="26"/>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6A7531"/>
    <w:rPr>
      <w:rFonts w:ascii="Calibri" w:eastAsia="Calibri" w:hAnsi="Calibri"/>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6A7531"/>
    <w:rPr>
      <w:rFonts w:ascii="Calibri" w:eastAsia="Calibri" w:hAnsi="Calibri" w:cs="Times New Roman"/>
      <w:sz w:val="24"/>
      <w:szCs w:val="24"/>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6A7531"/>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6A7531"/>
    <w:rPr>
      <w:color w:val="0563C1" w:themeColor="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A7531"/>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A7531"/>
    <w:rPr>
      <w:rFonts w:ascii="Century Gothic" w:eastAsia="Times New Roman" w:hAnsi="Century Gothic" w:cs="Times New Roman"/>
      <w:szCs w:val="24"/>
      <w:lang w:eastAsia="es-MX"/>
    </w:rPr>
  </w:style>
  <w:style w:type="table" w:customStyle="1" w:styleId="4">
    <w:name w:val="4"/>
    <w:basedOn w:val="Tablanormal"/>
    <w:rsid w:val="006A7531"/>
    <w:pPr>
      <w:spacing w:after="0" w:line="240" w:lineRule="auto"/>
    </w:pPr>
    <w:rPr>
      <w:rFonts w:ascii="Times New Roman" w:eastAsia="Times New Roman" w:hAnsi="Times New Roman" w:cs="Times New Roman"/>
      <w:sz w:val="20"/>
      <w:szCs w:val="20"/>
      <w:lang w:eastAsia="es-MX"/>
    </w:rPr>
    <w:tblPr>
      <w:tblStyleRowBandSize w:val="1"/>
      <w:tblStyleColBandSize w:val="1"/>
      <w:tblCellMar>
        <w:top w:w="0" w:type="dxa"/>
        <w:left w:w="115" w:type="dxa"/>
        <w:bottom w:w="0" w:type="dxa"/>
        <w:right w:w="115" w:type="dxa"/>
      </w:tblCellMar>
    </w:tblPr>
  </w:style>
  <w:style w:type="table" w:customStyle="1" w:styleId="2">
    <w:name w:val="2"/>
    <w:basedOn w:val="Tablanormal"/>
    <w:rsid w:val="006A7531"/>
    <w:pPr>
      <w:spacing w:after="0" w:line="240" w:lineRule="auto"/>
    </w:pPr>
    <w:rPr>
      <w:rFonts w:ascii="Times New Roman" w:eastAsia="Times New Roman" w:hAnsi="Times New Roman" w:cs="Times New Roman"/>
      <w:sz w:val="20"/>
      <w:szCs w:val="20"/>
      <w:lang w:eastAsia="es-MX"/>
    </w:rPr>
    <w:tblPr>
      <w:tblStyleRowBandSize w:val="1"/>
      <w:tblStyleColBandSize w:val="1"/>
      <w:tblCellMar>
        <w:top w:w="0" w:type="dxa"/>
        <w:left w:w="115" w:type="dxa"/>
        <w:bottom w:w="0" w:type="dxa"/>
        <w:right w:w="115" w:type="dxa"/>
      </w:tblCellMar>
    </w:tblPr>
  </w:style>
  <w:style w:type="table" w:customStyle="1" w:styleId="1">
    <w:name w:val="1"/>
    <w:basedOn w:val="Tablanormal"/>
    <w:rsid w:val="006A7531"/>
    <w:pPr>
      <w:spacing w:after="0" w:line="240" w:lineRule="auto"/>
    </w:pPr>
    <w:rPr>
      <w:rFonts w:ascii="Calibri" w:eastAsia="Calibri" w:hAnsi="Calibri" w:cs="Calibri"/>
      <w:color w:val="000000"/>
      <w:sz w:val="24"/>
      <w:szCs w:val="24"/>
      <w:lang w:eastAsia="es-MX"/>
    </w:rPr>
    <w:tblPr>
      <w:tblStyleRowBandSize w:val="1"/>
      <w:tblStyleColBandSize w:val="1"/>
      <w:tblCellMar>
        <w:top w:w="0" w:type="dxa"/>
        <w:left w:w="108" w:type="dxa"/>
        <w:bottom w:w="0" w:type="dxa"/>
        <w:right w:w="108" w:type="dxa"/>
      </w:tblCellMar>
    </w:tblPr>
  </w:style>
  <w:style w:type="paragraph" w:styleId="Piedepgina">
    <w:name w:val="footer"/>
    <w:basedOn w:val="Normal"/>
    <w:link w:val="PiedepginaCar"/>
    <w:uiPriority w:val="99"/>
    <w:unhideWhenUsed/>
    <w:rsid w:val="006A7531"/>
    <w:pPr>
      <w:tabs>
        <w:tab w:val="center" w:pos="4419"/>
        <w:tab w:val="right" w:pos="8838"/>
      </w:tabs>
    </w:pPr>
  </w:style>
  <w:style w:type="character" w:customStyle="1" w:styleId="PiedepginaCar">
    <w:name w:val="Pie de página Car"/>
    <w:basedOn w:val="Fuentedeprrafopredeter"/>
    <w:link w:val="Piedepgina"/>
    <w:uiPriority w:val="99"/>
    <w:rsid w:val="006A7531"/>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902202">
      <w:bodyDiv w:val="1"/>
      <w:marLeft w:val="0"/>
      <w:marRight w:val="0"/>
      <w:marTop w:val="0"/>
      <w:marBottom w:val="0"/>
      <w:divBdr>
        <w:top w:val="none" w:sz="0" w:space="0" w:color="auto"/>
        <w:left w:val="none" w:sz="0" w:space="0" w:color="auto"/>
        <w:bottom w:val="none" w:sz="0" w:space="0" w:color="auto"/>
        <w:right w:val="none" w:sz="0" w:space="0" w:color="auto"/>
      </w:divBdr>
    </w:div>
    <w:div w:id="88529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Acuse(582542);" TargetMode="External"/><Relationship Id="rId13" Type="http://schemas.openxmlformats.org/officeDocument/2006/relationships/hyperlink" Target="https://saimex.org.mx/saimex/solicitud/downloadAttach/2334286.page"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javascript:abrirAcuse(642544);" TargetMode="External"/><Relationship Id="rId12" Type="http://schemas.openxmlformats.org/officeDocument/2006/relationships/hyperlink" Target="https://saimex.org.mx/saimex/solicitud/downloadAttach/2323797.page" TargetMode="External"/><Relationship Id="rId17" Type="http://schemas.openxmlformats.org/officeDocument/2006/relationships/hyperlink" Target="https://saimex.org.mx/saimex/solicitud/downloadAttach/2353446.page" TargetMode="External"/><Relationship Id="rId2" Type="http://schemas.openxmlformats.org/officeDocument/2006/relationships/styles" Target="styles.xml"/><Relationship Id="rId16" Type="http://schemas.openxmlformats.org/officeDocument/2006/relationships/hyperlink" Target="https://saimex.org.mx/saimex/solicitud/downloadAttach/2353444.page"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abrirAcuse(642543);"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saimex.org.mx/saimex/solicitud/downloadAttach/2334274.page" TargetMode="External"/><Relationship Id="rId23" Type="http://schemas.openxmlformats.org/officeDocument/2006/relationships/fontTable" Target="fontTable.xml"/><Relationship Id="rId10" Type="http://schemas.openxmlformats.org/officeDocument/2006/relationships/hyperlink" Target="javascript:abrirAcuse(642544);"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javascript:abrirAcuse(642543);" TargetMode="External"/><Relationship Id="rId14" Type="http://schemas.openxmlformats.org/officeDocument/2006/relationships/hyperlink" Target="https://saimex.org.mx/saimex/solicitud/downloadAttach/2323800.page"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32</Pages>
  <Words>6286</Words>
  <Characters>34579</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40784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INFOEM416</cp:lastModifiedBy>
  <cp:revision>9</cp:revision>
  <cp:lastPrinted>2025-04-03T17:59:00Z</cp:lastPrinted>
  <dcterms:created xsi:type="dcterms:W3CDTF">2025-04-01T00:11:00Z</dcterms:created>
  <dcterms:modified xsi:type="dcterms:W3CDTF">2025-04-03T18:00:00Z</dcterms:modified>
</cp:coreProperties>
</file>