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BDC7" w14:textId="6D79D251" w:rsidR="00A83B4F" w:rsidRPr="0095748F" w:rsidRDefault="0029071C" w:rsidP="0001640F">
      <w:pPr>
        <w:shd w:val="clear" w:color="auto" w:fill="FFFFFF"/>
        <w:spacing w:line="360" w:lineRule="auto"/>
        <w:jc w:val="both"/>
        <w:rPr>
          <w:rFonts w:ascii="Palatino Linotype" w:hAnsi="Palatino Linotype" w:cs="Arial"/>
          <w:color w:val="000000"/>
          <w:lang w:val="es-MX" w:eastAsia="es-MX"/>
        </w:rPr>
      </w:pPr>
      <w:r w:rsidRPr="0095748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E1B6B" w:rsidRPr="0095748F">
        <w:rPr>
          <w:rFonts w:ascii="Palatino Linotype" w:hAnsi="Palatino Linotype" w:cs="Arial"/>
          <w:color w:val="000000"/>
          <w:lang w:val="es-MX" w:eastAsia="es-MX"/>
        </w:rPr>
        <w:t>nueve de abril</w:t>
      </w:r>
      <w:r w:rsidR="00126CCD" w:rsidRPr="0095748F">
        <w:rPr>
          <w:rFonts w:ascii="Palatino Linotype" w:hAnsi="Palatino Linotype" w:cs="Arial"/>
          <w:color w:val="000000"/>
          <w:lang w:val="es-MX" w:eastAsia="es-MX"/>
        </w:rPr>
        <w:t xml:space="preserve"> dos mil veinti</w:t>
      </w:r>
      <w:r w:rsidR="00FE49AC" w:rsidRPr="0095748F">
        <w:rPr>
          <w:rFonts w:ascii="Palatino Linotype" w:hAnsi="Palatino Linotype" w:cs="Arial"/>
          <w:color w:val="000000"/>
          <w:lang w:val="es-MX" w:eastAsia="es-MX"/>
        </w:rPr>
        <w:t>c</w:t>
      </w:r>
      <w:r w:rsidR="003F171B" w:rsidRPr="0095748F">
        <w:rPr>
          <w:rFonts w:ascii="Palatino Linotype" w:hAnsi="Palatino Linotype" w:cs="Arial"/>
          <w:color w:val="000000"/>
          <w:lang w:val="es-MX" w:eastAsia="es-MX"/>
        </w:rPr>
        <w:t>inco</w:t>
      </w:r>
      <w:r w:rsidRPr="0095748F">
        <w:rPr>
          <w:rFonts w:ascii="Palatino Linotype" w:hAnsi="Palatino Linotype" w:cs="Arial"/>
          <w:color w:val="000000"/>
          <w:lang w:val="es-MX" w:eastAsia="es-MX"/>
        </w:rPr>
        <w:t>.</w:t>
      </w:r>
    </w:p>
    <w:p w14:paraId="6152DE08" w14:textId="77777777" w:rsidR="0001640F" w:rsidRPr="0095748F" w:rsidRDefault="0001640F" w:rsidP="0001640F">
      <w:pPr>
        <w:shd w:val="clear" w:color="auto" w:fill="FFFFFF"/>
        <w:spacing w:line="360" w:lineRule="auto"/>
        <w:jc w:val="both"/>
        <w:rPr>
          <w:rFonts w:ascii="Palatino Linotype" w:hAnsi="Palatino Linotype" w:cs="Arial"/>
          <w:color w:val="000000"/>
          <w:lang w:val="es-MX" w:eastAsia="es-MX"/>
        </w:rPr>
      </w:pPr>
    </w:p>
    <w:p w14:paraId="54D402F3" w14:textId="513893CD" w:rsidR="00C753C2" w:rsidRPr="0095748F" w:rsidRDefault="0029071C" w:rsidP="00C753C2">
      <w:pPr>
        <w:tabs>
          <w:tab w:val="left" w:pos="1701"/>
        </w:tabs>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b/>
          <w:lang w:val="es-MX" w:eastAsia="en-US"/>
        </w:rPr>
        <w:t>VISTO</w:t>
      </w:r>
      <w:r w:rsidRPr="0095748F">
        <w:rPr>
          <w:rFonts w:ascii="Palatino Linotype" w:eastAsiaTheme="minorHAnsi" w:hAnsi="Palatino Linotype" w:cs="Arial"/>
          <w:lang w:val="es-MX" w:eastAsia="en-US"/>
        </w:rPr>
        <w:t xml:space="preserve"> el expediente electrónico formado con motivo del recurso de revisión número </w:t>
      </w:r>
      <w:r w:rsidR="00C45025" w:rsidRPr="0095748F">
        <w:rPr>
          <w:rFonts w:ascii="Palatino Linotype" w:eastAsiaTheme="minorHAnsi" w:hAnsi="Palatino Linotype" w:cs="Arial"/>
          <w:b/>
          <w:lang w:val="es-MX" w:eastAsia="en-US"/>
        </w:rPr>
        <w:t>0</w:t>
      </w:r>
      <w:r w:rsidR="005459DA" w:rsidRPr="0095748F">
        <w:rPr>
          <w:rFonts w:ascii="Palatino Linotype" w:eastAsiaTheme="minorHAnsi" w:hAnsi="Palatino Linotype" w:cs="Arial"/>
          <w:b/>
          <w:lang w:val="es-MX" w:eastAsia="en-US"/>
        </w:rPr>
        <w:t>055</w:t>
      </w:r>
      <w:r w:rsidR="00230100" w:rsidRPr="0095748F">
        <w:rPr>
          <w:rFonts w:ascii="Palatino Linotype" w:eastAsiaTheme="minorHAnsi" w:hAnsi="Palatino Linotype" w:cs="Arial"/>
          <w:b/>
          <w:lang w:val="es-MX" w:eastAsia="en-US"/>
        </w:rPr>
        <w:t>0</w:t>
      </w:r>
      <w:r w:rsidRPr="0095748F">
        <w:rPr>
          <w:rFonts w:ascii="Palatino Linotype" w:eastAsiaTheme="minorHAnsi" w:hAnsi="Palatino Linotype" w:cs="Arial"/>
          <w:b/>
          <w:bCs/>
          <w:lang w:val="es-MX" w:eastAsia="es-MX"/>
        </w:rPr>
        <w:t>/INFOEM/IP/RR/202</w:t>
      </w:r>
      <w:r w:rsidR="00230100" w:rsidRPr="0095748F">
        <w:rPr>
          <w:rFonts w:ascii="Palatino Linotype" w:eastAsiaTheme="minorHAnsi" w:hAnsi="Palatino Linotype" w:cs="Arial"/>
          <w:b/>
          <w:bCs/>
          <w:lang w:val="es-MX" w:eastAsia="es-MX"/>
        </w:rPr>
        <w:t>5</w:t>
      </w:r>
      <w:r w:rsidRPr="0095748F">
        <w:rPr>
          <w:rFonts w:ascii="Palatino Linotype" w:eastAsiaTheme="minorHAnsi" w:hAnsi="Palatino Linotype" w:cs="Arial"/>
          <w:lang w:val="es-MX" w:eastAsia="en-US"/>
        </w:rPr>
        <w:t xml:space="preserve">, </w:t>
      </w:r>
      <w:r w:rsidR="00EC54C8" w:rsidRPr="0095748F">
        <w:rPr>
          <w:rFonts w:ascii="Palatino Linotype" w:hAnsi="Palatino Linotype" w:cs="Arial"/>
        </w:rPr>
        <w:t xml:space="preserve">interpuesto </w:t>
      </w:r>
      <w:r w:rsidR="002079BF" w:rsidRPr="0095748F">
        <w:rPr>
          <w:rFonts w:ascii="Palatino Linotype" w:hAnsi="Palatino Linotype" w:cs="Arial"/>
        </w:rPr>
        <w:t xml:space="preserve">por </w:t>
      </w:r>
      <w:r w:rsidR="005459DA" w:rsidRPr="0095748F">
        <w:rPr>
          <w:rFonts w:ascii="Palatino Linotype" w:hAnsi="Palatino Linotype" w:cs="Arial"/>
        </w:rPr>
        <w:t>el</w:t>
      </w:r>
      <w:r w:rsidR="00AB55A1" w:rsidRPr="0095748F">
        <w:rPr>
          <w:rFonts w:ascii="Palatino Linotype" w:hAnsi="Palatino Linotype" w:cs="Arial"/>
        </w:rPr>
        <w:t xml:space="preserve"> </w:t>
      </w:r>
      <w:r w:rsidR="00AB55A1" w:rsidRPr="0095748F">
        <w:rPr>
          <w:rFonts w:ascii="Palatino Linotype" w:hAnsi="Palatino Linotype" w:cs="Arial"/>
          <w:b/>
          <w:bCs/>
        </w:rPr>
        <w:t xml:space="preserve">C. </w:t>
      </w:r>
      <w:r w:rsidR="00D343F6" w:rsidRPr="0095748F">
        <w:rPr>
          <w:rFonts w:ascii="Palatino Linotype" w:hAnsi="Palatino Linotype" w:cs="Arial"/>
          <w:b/>
          <w:bCs/>
        </w:rPr>
        <w:t>XXXXX</w:t>
      </w:r>
      <w:r w:rsidR="00AB55A1" w:rsidRPr="0095748F">
        <w:rPr>
          <w:rFonts w:ascii="Palatino Linotype" w:hAnsi="Palatino Linotype" w:cs="Arial"/>
        </w:rPr>
        <w:t>,</w:t>
      </w:r>
      <w:r w:rsidR="005F1F89" w:rsidRPr="0095748F">
        <w:rPr>
          <w:rFonts w:ascii="Palatino Linotype" w:hAnsi="Palatino Linotype" w:cs="Arial"/>
          <w:b/>
        </w:rPr>
        <w:t xml:space="preserve"> </w:t>
      </w:r>
      <w:r w:rsidR="005F1F89" w:rsidRPr="0095748F">
        <w:rPr>
          <w:rFonts w:ascii="Palatino Linotype" w:hAnsi="Palatino Linotype" w:cs="Arial"/>
        </w:rPr>
        <w:t>en lo sucesivo</w:t>
      </w:r>
      <w:r w:rsidR="00230100" w:rsidRPr="0095748F">
        <w:rPr>
          <w:rFonts w:ascii="Palatino Linotype" w:hAnsi="Palatino Linotype" w:cs="Arial"/>
        </w:rPr>
        <w:t xml:space="preserve"> la parte </w:t>
      </w:r>
      <w:r w:rsidR="005F1F89" w:rsidRPr="0095748F">
        <w:rPr>
          <w:rFonts w:ascii="Palatino Linotype" w:hAnsi="Palatino Linotype" w:cs="Arial"/>
          <w:b/>
        </w:rPr>
        <w:t>Recurrente</w:t>
      </w:r>
      <w:r w:rsidRPr="0095748F">
        <w:rPr>
          <w:rFonts w:ascii="Palatino Linotype" w:eastAsiaTheme="minorHAnsi" w:hAnsi="Palatino Linotype" w:cs="Arial"/>
          <w:lang w:val="es-MX" w:eastAsia="en-US"/>
        </w:rPr>
        <w:t>, en contra de la respuesta de</w:t>
      </w:r>
      <w:r w:rsidR="00BE68FA" w:rsidRPr="0095748F">
        <w:rPr>
          <w:rFonts w:ascii="Palatino Linotype" w:eastAsiaTheme="minorHAnsi" w:hAnsi="Palatino Linotype" w:cs="Arial"/>
          <w:lang w:val="es-MX" w:eastAsia="en-US"/>
        </w:rPr>
        <w:t xml:space="preserve"> la</w:t>
      </w:r>
      <w:r w:rsidRPr="0095748F">
        <w:rPr>
          <w:rFonts w:ascii="Palatino Linotype" w:eastAsiaTheme="minorHAnsi" w:hAnsi="Palatino Linotype" w:cs="Arial"/>
          <w:lang w:val="es-MX" w:eastAsia="en-US"/>
        </w:rPr>
        <w:t xml:space="preserve"> </w:t>
      </w:r>
      <w:r w:rsidR="00BE68FA" w:rsidRPr="0095748F">
        <w:rPr>
          <w:rFonts w:ascii="Palatino Linotype" w:eastAsiaTheme="minorHAnsi" w:hAnsi="Palatino Linotype" w:cs="Arial"/>
          <w:b/>
          <w:lang w:val="es-MX" w:eastAsia="en-US"/>
        </w:rPr>
        <w:t xml:space="preserve">Secretaría </w:t>
      </w:r>
      <w:r w:rsidR="0001640F" w:rsidRPr="0095748F">
        <w:rPr>
          <w:rFonts w:ascii="Palatino Linotype" w:eastAsiaTheme="minorHAnsi" w:hAnsi="Palatino Linotype" w:cs="Arial"/>
          <w:b/>
          <w:lang w:val="es-MX" w:eastAsia="en-US"/>
        </w:rPr>
        <w:t>de Finanzas</w:t>
      </w:r>
      <w:r w:rsidRPr="0095748F">
        <w:rPr>
          <w:rFonts w:ascii="Palatino Linotype" w:eastAsiaTheme="minorHAnsi" w:hAnsi="Palatino Linotype" w:cs="Arial"/>
          <w:lang w:val="es-MX" w:eastAsia="en-US"/>
        </w:rPr>
        <w:t>,</w:t>
      </w:r>
      <w:r w:rsidRPr="0095748F">
        <w:rPr>
          <w:rFonts w:ascii="Palatino Linotype" w:eastAsiaTheme="minorHAnsi" w:hAnsi="Palatino Linotype" w:cs="Arial"/>
          <w:b/>
          <w:lang w:val="es-MX" w:eastAsia="en-US"/>
        </w:rPr>
        <w:t xml:space="preserve"> </w:t>
      </w:r>
      <w:r w:rsidRPr="0095748F">
        <w:rPr>
          <w:rFonts w:ascii="Palatino Linotype" w:eastAsiaTheme="minorHAnsi" w:hAnsi="Palatino Linotype" w:cs="Arial"/>
          <w:lang w:val="es-MX" w:eastAsia="en-US"/>
        </w:rPr>
        <w:t>en lo subsecuente</w:t>
      </w:r>
      <w:r w:rsidR="00230100" w:rsidRPr="0095748F">
        <w:rPr>
          <w:rFonts w:ascii="Palatino Linotype" w:eastAsiaTheme="minorHAnsi" w:hAnsi="Palatino Linotype" w:cs="Arial"/>
          <w:lang w:val="es-MX" w:eastAsia="en-US"/>
        </w:rPr>
        <w:t xml:space="preserve"> el </w:t>
      </w:r>
      <w:r w:rsidRPr="0095748F">
        <w:rPr>
          <w:rFonts w:ascii="Palatino Linotype" w:eastAsiaTheme="minorHAnsi" w:hAnsi="Palatino Linotype" w:cs="Arial"/>
          <w:b/>
          <w:lang w:val="es-MX" w:eastAsia="en-US"/>
        </w:rPr>
        <w:t xml:space="preserve">Sujeto Obligado, </w:t>
      </w:r>
      <w:r w:rsidRPr="0095748F">
        <w:rPr>
          <w:rFonts w:ascii="Palatino Linotype" w:eastAsiaTheme="minorHAnsi" w:hAnsi="Palatino Linotype" w:cs="Arial"/>
          <w:lang w:val="es-MX" w:eastAsia="en-US"/>
        </w:rPr>
        <w:t>se procede a dictar la presente resolución.</w:t>
      </w:r>
    </w:p>
    <w:p w14:paraId="3A39ACC2" w14:textId="77777777" w:rsidR="0001640F" w:rsidRPr="0095748F"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95748F" w:rsidRDefault="0029071C" w:rsidP="0001640F">
      <w:pPr>
        <w:spacing w:line="360" w:lineRule="auto"/>
        <w:jc w:val="center"/>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t>A N T E C E D E N T E S</w:t>
      </w:r>
    </w:p>
    <w:p w14:paraId="4CBA2DAD" w14:textId="77777777" w:rsidR="0001640F" w:rsidRPr="0095748F"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95748F" w:rsidRDefault="0029071C" w:rsidP="0029071C">
      <w:pPr>
        <w:spacing w:line="360" w:lineRule="auto"/>
        <w:jc w:val="both"/>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t>PRIMERO. De la solicitud de información.</w:t>
      </w:r>
    </w:p>
    <w:p w14:paraId="47D71BFE" w14:textId="3CCFCCC8" w:rsidR="008A446B" w:rsidRPr="0095748F" w:rsidRDefault="0029071C" w:rsidP="0001640F">
      <w:pPr>
        <w:spacing w:line="360" w:lineRule="auto"/>
        <w:jc w:val="both"/>
        <w:rPr>
          <w:rFonts w:ascii="Palatino Linotype" w:eastAsiaTheme="minorHAnsi" w:hAnsi="Palatino Linotype" w:cs="Arial"/>
          <w:szCs w:val="22"/>
          <w:lang w:val="es-MX" w:eastAsia="en-US"/>
        </w:rPr>
      </w:pPr>
      <w:r w:rsidRPr="0095748F">
        <w:rPr>
          <w:rFonts w:ascii="Palatino Linotype" w:eastAsiaTheme="minorHAnsi" w:hAnsi="Palatino Linotype" w:cs="Arial"/>
          <w:szCs w:val="22"/>
          <w:lang w:val="es-MX" w:eastAsia="en-US"/>
        </w:rPr>
        <w:t xml:space="preserve">En fecha </w:t>
      </w:r>
      <w:r w:rsidR="00230100" w:rsidRPr="0095748F">
        <w:rPr>
          <w:rFonts w:ascii="Palatino Linotype" w:eastAsiaTheme="minorHAnsi" w:hAnsi="Palatino Linotype" w:cs="Arial"/>
          <w:szCs w:val="22"/>
          <w:lang w:val="es-MX" w:eastAsia="en-US"/>
        </w:rPr>
        <w:t>trece de enero</w:t>
      </w:r>
      <w:r w:rsidR="00DD2DA4" w:rsidRPr="0095748F">
        <w:rPr>
          <w:rFonts w:ascii="Palatino Linotype" w:eastAsiaTheme="minorHAnsi" w:hAnsi="Palatino Linotype" w:cs="Arial"/>
          <w:szCs w:val="22"/>
          <w:lang w:val="es-MX" w:eastAsia="en-US"/>
        </w:rPr>
        <w:t xml:space="preserve"> </w:t>
      </w:r>
      <w:r w:rsidR="008A446B" w:rsidRPr="0095748F">
        <w:rPr>
          <w:rFonts w:ascii="Palatino Linotype" w:eastAsiaTheme="minorHAnsi" w:hAnsi="Palatino Linotype" w:cs="Arial"/>
          <w:szCs w:val="22"/>
          <w:lang w:val="es-MX" w:eastAsia="en-US"/>
        </w:rPr>
        <w:t>de dos mil veinti</w:t>
      </w:r>
      <w:r w:rsidR="00AB55A1" w:rsidRPr="0095748F">
        <w:rPr>
          <w:rFonts w:ascii="Palatino Linotype" w:eastAsiaTheme="minorHAnsi" w:hAnsi="Palatino Linotype" w:cs="Arial"/>
          <w:szCs w:val="22"/>
          <w:lang w:val="es-MX" w:eastAsia="en-US"/>
        </w:rPr>
        <w:t>c</w:t>
      </w:r>
      <w:r w:rsidR="00230100" w:rsidRPr="0095748F">
        <w:rPr>
          <w:rFonts w:ascii="Palatino Linotype" w:eastAsiaTheme="minorHAnsi" w:hAnsi="Palatino Linotype" w:cs="Arial"/>
          <w:szCs w:val="22"/>
          <w:lang w:val="es-MX" w:eastAsia="en-US"/>
        </w:rPr>
        <w:t>inco</w:t>
      </w:r>
      <w:r w:rsidRPr="0095748F">
        <w:rPr>
          <w:rFonts w:ascii="Palatino Linotype" w:eastAsiaTheme="minorHAnsi" w:hAnsi="Palatino Linotype" w:cs="Arial"/>
          <w:szCs w:val="22"/>
          <w:lang w:val="es-MX" w:eastAsia="en-US"/>
        </w:rPr>
        <w:t xml:space="preserve">, </w:t>
      </w:r>
      <w:r w:rsidR="00230100" w:rsidRPr="0095748F">
        <w:rPr>
          <w:rFonts w:ascii="Palatino Linotype" w:eastAsiaTheme="minorHAnsi" w:hAnsi="Palatino Linotype" w:cs="Arial"/>
          <w:szCs w:val="22"/>
          <w:lang w:val="es-MX" w:eastAsia="en-US"/>
        </w:rPr>
        <w:t xml:space="preserve">la parte </w:t>
      </w:r>
      <w:r w:rsidR="00230100" w:rsidRPr="0095748F">
        <w:rPr>
          <w:rFonts w:ascii="Palatino Linotype" w:eastAsiaTheme="minorHAnsi" w:hAnsi="Palatino Linotype" w:cs="Arial"/>
          <w:b/>
          <w:bCs/>
          <w:szCs w:val="22"/>
          <w:lang w:val="es-MX" w:eastAsia="en-US"/>
        </w:rPr>
        <w:t>R</w:t>
      </w:r>
      <w:r w:rsidRPr="0095748F">
        <w:rPr>
          <w:rFonts w:ascii="Palatino Linotype" w:eastAsiaTheme="minorHAnsi" w:hAnsi="Palatino Linotype" w:cs="Arial"/>
          <w:b/>
          <w:szCs w:val="22"/>
          <w:lang w:val="es-MX" w:eastAsia="en-US"/>
        </w:rPr>
        <w:t>ecurrente</w:t>
      </w:r>
      <w:r w:rsidR="005459DA" w:rsidRPr="0095748F">
        <w:rPr>
          <w:rFonts w:ascii="Palatino Linotype" w:eastAsiaTheme="minorHAnsi" w:hAnsi="Palatino Linotype" w:cs="Arial"/>
          <w:szCs w:val="22"/>
          <w:lang w:val="es-MX" w:eastAsia="en-US"/>
        </w:rPr>
        <w:t xml:space="preserve">, presentó a través del </w:t>
      </w:r>
      <w:r w:rsidRPr="0095748F">
        <w:rPr>
          <w:rFonts w:ascii="Palatino Linotype" w:eastAsiaTheme="minorHAnsi" w:hAnsi="Palatino Linotype" w:cs="Arial"/>
          <w:szCs w:val="22"/>
          <w:lang w:val="es-MX" w:eastAsia="en-US"/>
        </w:rPr>
        <w:t xml:space="preserve">Sistema de Acceso a la Información Mexiquense </w:t>
      </w:r>
      <w:r w:rsidRPr="0095748F">
        <w:rPr>
          <w:rFonts w:ascii="Palatino Linotype" w:eastAsiaTheme="minorHAnsi" w:hAnsi="Palatino Linotype" w:cs="Arial"/>
          <w:b/>
          <w:szCs w:val="22"/>
          <w:lang w:val="es-MX" w:eastAsia="en-US"/>
        </w:rPr>
        <w:t>(SAIMEX),</w:t>
      </w:r>
      <w:r w:rsidRPr="0095748F">
        <w:rPr>
          <w:rFonts w:ascii="Palatino Linotype" w:eastAsiaTheme="minorHAnsi" w:hAnsi="Palatino Linotype" w:cs="Arial"/>
          <w:szCs w:val="22"/>
          <w:lang w:val="es-MX" w:eastAsia="en-US"/>
        </w:rPr>
        <w:t xml:space="preserve"> ante el </w:t>
      </w:r>
      <w:r w:rsidRPr="0095748F">
        <w:rPr>
          <w:rFonts w:ascii="Palatino Linotype" w:eastAsiaTheme="minorHAnsi" w:hAnsi="Palatino Linotype" w:cs="Arial"/>
          <w:b/>
          <w:szCs w:val="22"/>
          <w:lang w:val="es-MX" w:eastAsia="en-US"/>
        </w:rPr>
        <w:t>Sujeto Obligado</w:t>
      </w:r>
      <w:r w:rsidRPr="0095748F">
        <w:rPr>
          <w:rFonts w:ascii="Palatino Linotype" w:eastAsiaTheme="minorHAnsi" w:hAnsi="Palatino Linotype" w:cs="Arial"/>
          <w:szCs w:val="22"/>
          <w:lang w:val="es-MX" w:eastAsia="en-US"/>
        </w:rPr>
        <w:t>, la solicitud de acceso a la información pública, a la que se le</w:t>
      </w:r>
      <w:r w:rsidR="00C753C2" w:rsidRPr="0095748F">
        <w:rPr>
          <w:rFonts w:ascii="Palatino Linotype" w:eastAsiaTheme="minorHAnsi" w:hAnsi="Palatino Linotype" w:cs="Arial"/>
          <w:szCs w:val="22"/>
          <w:lang w:val="es-MX" w:eastAsia="en-US"/>
        </w:rPr>
        <w:t xml:space="preserve"> asignó el número de expediente </w:t>
      </w:r>
      <w:r w:rsidR="005459DA" w:rsidRPr="0095748F">
        <w:rPr>
          <w:rFonts w:ascii="Palatino Linotype" w:eastAsiaTheme="minorHAnsi" w:hAnsi="Palatino Linotype" w:cs="Arial"/>
          <w:b/>
          <w:szCs w:val="22"/>
          <w:lang w:val="es-MX" w:eastAsia="en-US"/>
        </w:rPr>
        <w:t>00008/SF/IP/2025</w:t>
      </w:r>
      <w:r w:rsidRPr="0095748F">
        <w:rPr>
          <w:rFonts w:ascii="Palatino Linotype" w:eastAsiaTheme="minorHAnsi" w:hAnsi="Palatino Linotype" w:cs="Arial"/>
          <w:szCs w:val="22"/>
          <w:lang w:val="es-MX" w:eastAsia="en-US"/>
        </w:rPr>
        <w:t>, mediante la cual solicitó lo siguiente:</w:t>
      </w:r>
    </w:p>
    <w:p w14:paraId="4CEE322A" w14:textId="77777777" w:rsidR="0001640F" w:rsidRPr="0095748F" w:rsidRDefault="0001640F" w:rsidP="0001640F">
      <w:pPr>
        <w:spacing w:line="360" w:lineRule="auto"/>
        <w:jc w:val="both"/>
        <w:rPr>
          <w:rFonts w:ascii="Palatino Linotype" w:eastAsiaTheme="minorHAnsi" w:hAnsi="Palatino Linotype" w:cs="Arial"/>
          <w:szCs w:val="22"/>
          <w:lang w:val="es-MX" w:eastAsia="en-US"/>
        </w:rPr>
      </w:pPr>
    </w:p>
    <w:p w14:paraId="2259B06C" w14:textId="25136735" w:rsidR="00DD2DA4" w:rsidRPr="0095748F" w:rsidRDefault="0029071C" w:rsidP="0001640F">
      <w:pPr>
        <w:spacing w:line="360" w:lineRule="auto"/>
        <w:ind w:left="426" w:right="474"/>
        <w:jc w:val="both"/>
        <w:rPr>
          <w:rFonts w:ascii="Palatino Linotype" w:hAnsi="Palatino Linotype"/>
          <w:i/>
          <w:sz w:val="22"/>
          <w:szCs w:val="22"/>
          <w:lang w:val="es-MX" w:eastAsia="es-MX"/>
        </w:rPr>
      </w:pPr>
      <w:r w:rsidRPr="0095748F">
        <w:rPr>
          <w:rFonts w:ascii="Palatino Linotype" w:hAnsi="Palatino Linotype"/>
          <w:i/>
          <w:sz w:val="22"/>
          <w:szCs w:val="22"/>
          <w:lang w:val="es-MX"/>
        </w:rPr>
        <w:t>“</w:t>
      </w:r>
      <w:r w:rsidR="005459DA" w:rsidRPr="0095748F">
        <w:rPr>
          <w:rFonts w:ascii="Palatino Linotype" w:hAnsi="Palatino Linotype"/>
          <w:i/>
          <w:sz w:val="22"/>
          <w:szCs w:val="22"/>
          <w:lang w:val="es-MX"/>
        </w:rPr>
        <w:t>…</w:t>
      </w:r>
      <w:r w:rsidR="005459DA" w:rsidRPr="0095748F">
        <w:rPr>
          <w:rFonts w:ascii="Palatino Linotype" w:hAnsi="Palatino Linotype"/>
          <w:i/>
          <w:sz w:val="22"/>
          <w:szCs w:val="22"/>
          <w:lang w:val="es-MX" w:eastAsia="es-MX"/>
        </w:rPr>
        <w:t xml:space="preserve">por mi propio derecho y tal como lo acredita mi tarjeta de circulación, soy el propietario de una camioneta tipo CHEVROLET SUBURBAN 2010, CON PLACAS DEL EDOMEX *****, NÚMERO DE SERIE **********. DE LO ANTERIOR SOLICITO A LA AUTORIDAD UNA COPIA DE LA FACTURA DE LA CAMIONETA DE LA CUAL SOY PROPIETARIO. POR LO ANTERIOR SOLICITO QUE SE BUSQUE EN TODOS LOS EXPEDIENTES ANTERIORES AL 06 DE AGOSTO DE 2024 CON LOS QUE CUENTA LA SECRETARIA DE FINANZAS DEL EDOMEX Y SE PROPORCIONE UNA COPIA SIMPLE DEL DOCUMENTO SOLICITADO. REQUIERO DE ESTA </w:t>
      </w:r>
      <w:r w:rsidR="005459DA" w:rsidRPr="0095748F">
        <w:rPr>
          <w:rFonts w:ascii="Palatino Linotype" w:hAnsi="Palatino Linotype"/>
          <w:i/>
          <w:sz w:val="22"/>
          <w:szCs w:val="22"/>
          <w:lang w:val="es-MX" w:eastAsia="es-MX"/>
        </w:rPr>
        <w:lastRenderedPageBreak/>
        <w:t>INFORMACIÓN YA QUE EXTRAVIÉ MI FACTURA Y TENER UNA COPIA ME SERÍA DE MUCHA AYUDA PARA IR A LA AGENCIA Y SOLICITAR UNA NUEVA</w:t>
      </w:r>
      <w:r w:rsidRPr="0095748F">
        <w:rPr>
          <w:rFonts w:ascii="Palatino Linotype" w:hAnsi="Palatino Linotype"/>
          <w:i/>
          <w:sz w:val="22"/>
          <w:szCs w:val="22"/>
          <w:lang w:val="es-MX"/>
        </w:rPr>
        <w:t>”</w:t>
      </w:r>
      <w:r w:rsidRPr="0095748F">
        <w:rPr>
          <w:rFonts w:ascii="Palatino Linotype" w:hAnsi="Palatino Linotype"/>
          <w:i/>
          <w:sz w:val="22"/>
          <w:szCs w:val="22"/>
          <w:lang w:val="es-ES_tradnl"/>
        </w:rPr>
        <w:t xml:space="preserve"> (Sic).</w:t>
      </w:r>
    </w:p>
    <w:p w14:paraId="65D1EE35" w14:textId="77777777" w:rsidR="008A446B" w:rsidRPr="0095748F" w:rsidRDefault="008A446B" w:rsidP="008A446B">
      <w:pPr>
        <w:spacing w:line="360" w:lineRule="auto"/>
        <w:jc w:val="both"/>
        <w:rPr>
          <w:rFonts w:ascii="Palatino Linotype" w:eastAsiaTheme="minorHAnsi" w:hAnsi="Palatino Linotype" w:cs="Arial"/>
          <w:szCs w:val="22"/>
          <w:lang w:val="es-MX" w:eastAsia="en-US"/>
        </w:rPr>
      </w:pPr>
    </w:p>
    <w:p w14:paraId="6D96FE29" w14:textId="2C8E6B62" w:rsidR="001959EE" w:rsidRPr="0095748F"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95748F">
        <w:rPr>
          <w:rFonts w:ascii="Palatino Linotype" w:hAnsi="Palatino Linotype"/>
          <w:b/>
          <w:lang w:val="es-ES_tradnl"/>
        </w:rPr>
        <w:t>MODALIDAD DE ENTREGA:</w:t>
      </w:r>
      <w:r w:rsidRPr="0095748F">
        <w:rPr>
          <w:rFonts w:ascii="Palatino Linotype" w:hAnsi="Palatino Linotype"/>
          <w:lang w:val="es-ES_tradnl"/>
        </w:rPr>
        <w:t xml:space="preserve"> </w:t>
      </w:r>
      <w:r w:rsidR="009C6853" w:rsidRPr="0095748F">
        <w:rPr>
          <w:rFonts w:ascii="Palatino Linotype" w:eastAsiaTheme="minorHAnsi" w:hAnsi="Palatino Linotype" w:cstheme="minorBidi"/>
          <w:color w:val="000000"/>
          <w:lang w:val="es-MX" w:eastAsia="en-US"/>
        </w:rPr>
        <w:t>A través de</w:t>
      </w:r>
      <w:r w:rsidR="005459DA" w:rsidRPr="0095748F">
        <w:rPr>
          <w:rFonts w:ascii="Palatino Linotype" w:eastAsiaTheme="minorHAnsi" w:hAnsi="Palatino Linotype" w:cstheme="minorBidi"/>
          <w:color w:val="000000"/>
          <w:lang w:val="es-MX" w:eastAsia="en-US"/>
        </w:rPr>
        <w:t>l</w:t>
      </w:r>
      <w:r w:rsidR="009C6853" w:rsidRPr="0095748F">
        <w:rPr>
          <w:rFonts w:ascii="Palatino Linotype" w:eastAsiaTheme="minorHAnsi" w:hAnsi="Palatino Linotype" w:cstheme="minorBidi"/>
          <w:color w:val="000000"/>
          <w:lang w:val="es-MX" w:eastAsia="en-US"/>
        </w:rPr>
        <w:t xml:space="preserve"> </w:t>
      </w:r>
      <w:r w:rsidR="005459DA" w:rsidRPr="0095748F">
        <w:rPr>
          <w:rFonts w:ascii="Palatino Linotype" w:eastAsiaTheme="minorHAnsi" w:hAnsi="Palatino Linotype" w:cstheme="minorBidi"/>
          <w:b/>
          <w:color w:val="000000"/>
          <w:lang w:val="es-MX" w:eastAsia="en-US"/>
        </w:rPr>
        <w:t>SAIMEX</w:t>
      </w:r>
      <w:r w:rsidRPr="0095748F">
        <w:rPr>
          <w:rFonts w:ascii="Palatino Linotype" w:eastAsiaTheme="minorHAnsi" w:hAnsi="Palatino Linotype" w:cstheme="minorBidi"/>
          <w:color w:val="000000"/>
          <w:lang w:val="es-MX" w:eastAsia="en-US"/>
        </w:rPr>
        <w:t>.</w:t>
      </w:r>
    </w:p>
    <w:p w14:paraId="1EC5DDF1" w14:textId="77777777" w:rsidR="00CF1704" w:rsidRPr="0095748F"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A4DB0" w14:textId="6A960EEA" w:rsidR="005459DA" w:rsidRPr="0095748F" w:rsidRDefault="005459DA" w:rsidP="005459DA">
      <w:pPr>
        <w:tabs>
          <w:tab w:val="left" w:pos="5647"/>
        </w:tabs>
        <w:spacing w:line="360" w:lineRule="auto"/>
        <w:ind w:right="49"/>
        <w:jc w:val="both"/>
        <w:rPr>
          <w:rFonts w:ascii="Palatino Linotype" w:eastAsiaTheme="minorHAnsi" w:hAnsi="Palatino Linotype" w:cstheme="minorBidi"/>
          <w:color w:val="000000"/>
          <w:lang w:val="es-MX" w:eastAsia="en-US"/>
        </w:rPr>
      </w:pPr>
      <w:r w:rsidRPr="0095748F">
        <w:rPr>
          <w:rFonts w:ascii="Palatino Linotype" w:eastAsiaTheme="minorHAnsi" w:hAnsi="Palatino Linotype" w:cstheme="minorBidi"/>
          <w:color w:val="000000"/>
          <w:lang w:val="es-MX" w:eastAsia="en-US"/>
        </w:rPr>
        <w:t xml:space="preserve">El particular adjuntó a su solicitud de información, el archivo electrónico denominado </w:t>
      </w:r>
      <w:r w:rsidRPr="0095748F">
        <w:rPr>
          <w:rFonts w:ascii="Palatino Linotype" w:eastAsiaTheme="minorHAnsi" w:hAnsi="Palatino Linotype" w:cstheme="minorBidi"/>
          <w:i/>
          <w:color w:val="000000"/>
          <w:lang w:val="es-MX" w:eastAsia="en-US"/>
        </w:rPr>
        <w:t>“SUBURBAN.pdf”</w:t>
      </w:r>
      <w:r w:rsidRPr="0095748F">
        <w:rPr>
          <w:rFonts w:ascii="Palatino Linotype" w:eastAsiaTheme="minorHAnsi" w:hAnsi="Palatino Linotype" w:cstheme="minorBidi"/>
          <w:color w:val="000000"/>
          <w:lang w:val="es-MX" w:eastAsia="en-US"/>
        </w:rPr>
        <w:t>; mismo que contiene la credencial para votar expedida por el Instituto Nacional Electoral y la tarjeta de circulación del vehículo descrito en la solicitud de información, ambos documentos coinciden con el nombre proporcionado</w:t>
      </w:r>
      <w:r w:rsidR="008E4CD5" w:rsidRPr="0095748F">
        <w:rPr>
          <w:rFonts w:ascii="Palatino Linotype" w:eastAsiaTheme="minorHAnsi" w:hAnsi="Palatino Linotype" w:cstheme="minorBidi"/>
          <w:color w:val="000000"/>
          <w:lang w:val="es-MX" w:eastAsia="en-US"/>
        </w:rPr>
        <w:t xml:space="preserve"> en el cuerpo de la solicitud de información por parte del solicitante.</w:t>
      </w:r>
    </w:p>
    <w:p w14:paraId="09613CB8" w14:textId="77777777" w:rsidR="005459DA" w:rsidRPr="0095748F" w:rsidRDefault="005459DA"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95748F" w:rsidRDefault="00B77FED" w:rsidP="0029071C">
      <w:pPr>
        <w:spacing w:line="360" w:lineRule="auto"/>
        <w:jc w:val="both"/>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t>SEGUND</w:t>
      </w:r>
      <w:r w:rsidR="0029071C" w:rsidRPr="0095748F">
        <w:rPr>
          <w:rFonts w:ascii="Palatino Linotype" w:eastAsiaTheme="minorHAnsi" w:hAnsi="Palatino Linotype" w:cs="Arial"/>
          <w:b/>
          <w:sz w:val="28"/>
          <w:lang w:val="es-MX" w:eastAsia="en-US"/>
        </w:rPr>
        <w:t xml:space="preserve">O. De la respuesta del Sujeto Obligado. </w:t>
      </w:r>
    </w:p>
    <w:p w14:paraId="6FA79A28" w14:textId="7201FF27" w:rsidR="0029071C" w:rsidRPr="0095748F" w:rsidRDefault="0029071C" w:rsidP="0029071C">
      <w:pPr>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De las constancias que obran en el sistema </w:t>
      </w:r>
      <w:r w:rsidRPr="0095748F">
        <w:rPr>
          <w:rFonts w:ascii="Palatino Linotype" w:eastAsiaTheme="minorHAnsi" w:hAnsi="Palatino Linotype" w:cs="Arial"/>
          <w:b/>
          <w:bCs/>
          <w:lang w:val="es-MX" w:eastAsia="en-US"/>
        </w:rPr>
        <w:t>SAIMEX</w:t>
      </w:r>
      <w:r w:rsidRPr="0095748F">
        <w:rPr>
          <w:rFonts w:ascii="Palatino Linotype" w:eastAsiaTheme="minorHAnsi" w:hAnsi="Palatino Linotype" w:cs="Arial"/>
          <w:lang w:val="es-MX" w:eastAsia="en-US"/>
        </w:rPr>
        <w:t xml:space="preserve">, se advierte que en fecha </w:t>
      </w:r>
      <w:r w:rsidR="008E4CD5" w:rsidRPr="0095748F">
        <w:rPr>
          <w:rFonts w:ascii="Palatino Linotype" w:eastAsiaTheme="minorHAnsi" w:hAnsi="Palatino Linotype" w:cs="Arial"/>
          <w:lang w:val="es-MX" w:eastAsia="en-US"/>
        </w:rPr>
        <w:t>cuatro de febrero</w:t>
      </w:r>
      <w:r w:rsidR="003A2B8C" w:rsidRPr="0095748F">
        <w:rPr>
          <w:rFonts w:ascii="Palatino Linotype" w:eastAsiaTheme="minorHAnsi" w:hAnsi="Palatino Linotype" w:cs="Arial"/>
          <w:lang w:val="es-MX" w:eastAsia="en-US"/>
        </w:rPr>
        <w:t xml:space="preserve"> </w:t>
      </w:r>
      <w:r w:rsidR="005F1F89" w:rsidRPr="0095748F">
        <w:rPr>
          <w:rFonts w:ascii="Palatino Linotype" w:eastAsiaTheme="minorHAnsi" w:hAnsi="Palatino Linotype" w:cs="Arial"/>
          <w:lang w:val="es-MX" w:eastAsia="en-US"/>
        </w:rPr>
        <w:t xml:space="preserve">de dos mil </w:t>
      </w:r>
      <w:r w:rsidR="008A446B" w:rsidRPr="0095748F">
        <w:rPr>
          <w:rFonts w:ascii="Palatino Linotype" w:eastAsiaTheme="minorHAnsi" w:hAnsi="Palatino Linotype" w:cs="Arial"/>
          <w:lang w:val="es-MX" w:eastAsia="en-US"/>
        </w:rPr>
        <w:t>veinti</w:t>
      </w:r>
      <w:r w:rsidR="0082270E" w:rsidRPr="0095748F">
        <w:rPr>
          <w:rFonts w:ascii="Palatino Linotype" w:eastAsiaTheme="minorHAnsi" w:hAnsi="Palatino Linotype" w:cs="Arial"/>
          <w:lang w:val="es-MX" w:eastAsia="en-US"/>
        </w:rPr>
        <w:t>c</w:t>
      </w:r>
      <w:r w:rsidR="00230100" w:rsidRPr="0095748F">
        <w:rPr>
          <w:rFonts w:ascii="Palatino Linotype" w:eastAsiaTheme="minorHAnsi" w:hAnsi="Palatino Linotype" w:cs="Arial"/>
          <w:lang w:val="es-MX" w:eastAsia="en-US"/>
        </w:rPr>
        <w:t>inco</w:t>
      </w:r>
      <w:r w:rsidRPr="0095748F">
        <w:rPr>
          <w:rFonts w:ascii="Palatino Linotype" w:eastAsiaTheme="minorHAnsi" w:hAnsi="Palatino Linotype" w:cs="Arial"/>
          <w:lang w:val="es-MX" w:eastAsia="en-US"/>
        </w:rPr>
        <w:t>,</w:t>
      </w:r>
      <w:r w:rsidR="00230100" w:rsidRPr="0095748F">
        <w:rPr>
          <w:rFonts w:ascii="Palatino Linotype" w:eastAsiaTheme="minorHAnsi" w:hAnsi="Palatino Linotype" w:cs="Arial"/>
          <w:lang w:val="es-MX" w:eastAsia="en-US"/>
        </w:rPr>
        <w:t xml:space="preserve"> el </w:t>
      </w:r>
      <w:r w:rsidRPr="0095748F">
        <w:rPr>
          <w:rFonts w:ascii="Palatino Linotype" w:eastAsiaTheme="minorHAnsi" w:hAnsi="Palatino Linotype" w:cs="Arial"/>
          <w:b/>
          <w:lang w:val="es-MX" w:eastAsia="en-US"/>
        </w:rPr>
        <w:t>Sujeto Obligado</w:t>
      </w:r>
      <w:r w:rsidRPr="0095748F">
        <w:rPr>
          <w:rFonts w:ascii="Palatino Linotype" w:eastAsiaTheme="minorHAnsi" w:hAnsi="Palatino Linotype" w:cs="Arial"/>
          <w:lang w:val="es-MX" w:eastAsia="en-US"/>
        </w:rPr>
        <w:t xml:space="preserve"> emitió la respuesta en los siguientes términos:</w:t>
      </w:r>
    </w:p>
    <w:p w14:paraId="0BD1F4C8" w14:textId="77777777" w:rsidR="0029071C" w:rsidRPr="0095748F" w:rsidRDefault="0029071C" w:rsidP="0029071C">
      <w:pPr>
        <w:rPr>
          <w:lang w:val="es-MX"/>
        </w:rPr>
      </w:pPr>
    </w:p>
    <w:p w14:paraId="57F1C65C" w14:textId="77777777" w:rsidR="008E4CD5" w:rsidRPr="0095748F" w:rsidRDefault="0029071C" w:rsidP="008E4CD5">
      <w:pPr>
        <w:spacing w:line="276" w:lineRule="auto"/>
        <w:ind w:left="567" w:right="567"/>
        <w:jc w:val="both"/>
        <w:rPr>
          <w:rFonts w:ascii="Palatino Linotype" w:hAnsi="Palatino Linotype"/>
          <w:i/>
          <w:sz w:val="22"/>
          <w:szCs w:val="22"/>
          <w:lang w:val="es-MX" w:eastAsia="es-MX"/>
        </w:rPr>
      </w:pPr>
      <w:r w:rsidRPr="0095748F">
        <w:rPr>
          <w:rFonts w:ascii="Palatino Linotype" w:hAnsi="Palatino Linotype"/>
          <w:i/>
          <w:sz w:val="22"/>
          <w:szCs w:val="22"/>
          <w:lang w:val="es-MX" w:eastAsia="es-MX"/>
        </w:rPr>
        <w:t>“</w:t>
      </w:r>
      <w:r w:rsidR="008E4CD5" w:rsidRPr="0095748F">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DCEC4B" w14:textId="77777777" w:rsidR="008E4CD5" w:rsidRPr="0095748F" w:rsidRDefault="008E4CD5" w:rsidP="008E4CD5">
      <w:pPr>
        <w:spacing w:line="276" w:lineRule="auto"/>
        <w:ind w:left="567" w:right="567"/>
        <w:jc w:val="both"/>
        <w:rPr>
          <w:rFonts w:ascii="Palatino Linotype" w:hAnsi="Palatino Linotype"/>
          <w:i/>
          <w:sz w:val="22"/>
          <w:szCs w:val="22"/>
          <w:lang w:val="es-MX" w:eastAsia="es-MX"/>
        </w:rPr>
      </w:pPr>
    </w:p>
    <w:p w14:paraId="715398FA" w14:textId="77777777" w:rsidR="008E4CD5" w:rsidRPr="0095748F" w:rsidRDefault="008E4CD5" w:rsidP="008E4CD5">
      <w:pPr>
        <w:spacing w:line="276" w:lineRule="auto"/>
        <w:ind w:left="567" w:right="567"/>
        <w:jc w:val="both"/>
        <w:rPr>
          <w:rFonts w:ascii="Palatino Linotype" w:hAnsi="Palatino Linotype"/>
          <w:i/>
          <w:sz w:val="22"/>
          <w:szCs w:val="22"/>
          <w:lang w:val="es-MX" w:eastAsia="es-MX"/>
        </w:rPr>
      </w:pPr>
      <w:r w:rsidRPr="0095748F">
        <w:rPr>
          <w:rFonts w:ascii="Palatino Linotype" w:hAnsi="Palatino Linotype"/>
          <w:i/>
          <w:sz w:val="22"/>
          <w:szCs w:val="22"/>
          <w:lang w:val="es-MX" w:eastAsia="es-MX"/>
        </w:rPr>
        <w:t>Sobre el particular, sírvase encontrar en archivo adjunto copia del oficio de notificación número 20700004S/UT-0221/2025 mediante el cual se detalla lo referente a su solicitud, así como el acuerdo de clasificación número CT-2025-011 emitido por el Comité de Transparencia de este Sujeto Obligado.</w:t>
      </w:r>
    </w:p>
    <w:p w14:paraId="083B8EAB" w14:textId="77777777" w:rsidR="008E4CD5" w:rsidRPr="0095748F" w:rsidRDefault="008E4CD5" w:rsidP="008E4CD5">
      <w:pPr>
        <w:spacing w:line="276" w:lineRule="auto"/>
        <w:ind w:left="567" w:right="567"/>
        <w:jc w:val="both"/>
        <w:rPr>
          <w:rFonts w:ascii="Palatino Linotype" w:hAnsi="Palatino Linotype"/>
          <w:i/>
          <w:sz w:val="22"/>
          <w:szCs w:val="22"/>
          <w:lang w:val="es-MX" w:eastAsia="es-MX"/>
        </w:rPr>
      </w:pPr>
    </w:p>
    <w:p w14:paraId="2F209BB1" w14:textId="77777777" w:rsidR="008E4CD5" w:rsidRPr="0095748F" w:rsidRDefault="008E4CD5" w:rsidP="008E4CD5">
      <w:pPr>
        <w:spacing w:line="276" w:lineRule="auto"/>
        <w:ind w:left="567" w:right="567"/>
        <w:jc w:val="both"/>
        <w:rPr>
          <w:rFonts w:ascii="Palatino Linotype" w:hAnsi="Palatino Linotype"/>
          <w:i/>
          <w:sz w:val="22"/>
          <w:szCs w:val="22"/>
          <w:lang w:val="es-MX" w:eastAsia="es-MX"/>
        </w:rPr>
      </w:pPr>
      <w:r w:rsidRPr="0095748F">
        <w:rPr>
          <w:rFonts w:ascii="Palatino Linotype" w:hAnsi="Palatino Linotype"/>
          <w:i/>
          <w:sz w:val="22"/>
          <w:szCs w:val="22"/>
          <w:lang w:val="es-MX" w:eastAsia="es-MX"/>
        </w:rPr>
        <w:t>ATENTAMENTE</w:t>
      </w:r>
    </w:p>
    <w:p w14:paraId="3D4F3A50" w14:textId="1101AC4C" w:rsidR="0029071C" w:rsidRPr="0095748F" w:rsidRDefault="008E4CD5" w:rsidP="008E4CD5">
      <w:pPr>
        <w:spacing w:line="276" w:lineRule="auto"/>
        <w:ind w:left="567" w:right="567"/>
        <w:jc w:val="both"/>
        <w:rPr>
          <w:rFonts w:ascii="Palatino Linotype" w:hAnsi="Palatino Linotype"/>
          <w:i/>
          <w:sz w:val="22"/>
          <w:szCs w:val="22"/>
          <w:lang w:val="es-MX" w:eastAsia="es-MX"/>
        </w:rPr>
      </w:pPr>
      <w:r w:rsidRPr="0095748F">
        <w:rPr>
          <w:rFonts w:ascii="Palatino Linotype" w:hAnsi="Palatino Linotype"/>
          <w:i/>
          <w:sz w:val="22"/>
          <w:szCs w:val="22"/>
          <w:lang w:val="es-MX" w:eastAsia="es-MX"/>
        </w:rPr>
        <w:t>Lic en Economía David Arturo Gómez Becerril</w:t>
      </w:r>
      <w:r w:rsidR="00E74701" w:rsidRPr="0095748F">
        <w:rPr>
          <w:rFonts w:ascii="Palatino Linotype" w:hAnsi="Palatino Linotype"/>
          <w:i/>
          <w:sz w:val="22"/>
          <w:szCs w:val="22"/>
          <w:lang w:val="es-MX" w:eastAsia="es-MX"/>
        </w:rPr>
        <w:t>” (Sic).</w:t>
      </w:r>
    </w:p>
    <w:p w14:paraId="6ACE9111" w14:textId="77777777" w:rsidR="00464839" w:rsidRPr="0095748F" w:rsidRDefault="00464839" w:rsidP="0029071C">
      <w:pPr>
        <w:spacing w:line="360" w:lineRule="auto"/>
        <w:jc w:val="both"/>
        <w:rPr>
          <w:rFonts w:ascii="Palatino Linotype" w:eastAsiaTheme="minorHAnsi" w:hAnsi="Palatino Linotype" w:cs="Arial"/>
          <w:b/>
          <w:lang w:val="es-MX" w:eastAsia="en-US"/>
        </w:rPr>
      </w:pPr>
    </w:p>
    <w:p w14:paraId="3538BDA4" w14:textId="2932445D" w:rsidR="00CF1704" w:rsidRPr="0095748F" w:rsidRDefault="00CF1704" w:rsidP="0029071C">
      <w:pPr>
        <w:spacing w:line="360" w:lineRule="auto"/>
        <w:jc w:val="both"/>
        <w:rPr>
          <w:rFonts w:ascii="Palatino Linotype" w:eastAsiaTheme="minorHAnsi" w:hAnsi="Palatino Linotype" w:cs="Arial"/>
          <w:bCs/>
          <w:lang w:val="es-MX" w:eastAsia="en-US"/>
        </w:rPr>
      </w:pPr>
      <w:r w:rsidRPr="0095748F">
        <w:rPr>
          <w:rFonts w:ascii="Palatino Linotype" w:eastAsiaTheme="minorHAnsi" w:hAnsi="Palatino Linotype" w:cs="Arial"/>
          <w:bCs/>
          <w:lang w:val="es-MX" w:eastAsia="en-US"/>
        </w:rPr>
        <w:lastRenderedPageBreak/>
        <w:t>El</w:t>
      </w:r>
      <w:r w:rsidRPr="0095748F">
        <w:rPr>
          <w:rFonts w:ascii="Palatino Linotype" w:eastAsiaTheme="minorHAnsi" w:hAnsi="Palatino Linotype" w:cs="Arial"/>
          <w:b/>
          <w:lang w:val="es-MX" w:eastAsia="en-US"/>
        </w:rPr>
        <w:t xml:space="preserve"> Sujeto Obligado</w:t>
      </w:r>
      <w:r w:rsidRPr="0095748F">
        <w:rPr>
          <w:rFonts w:ascii="Palatino Linotype" w:eastAsiaTheme="minorHAnsi" w:hAnsi="Palatino Linotype" w:cs="Arial"/>
          <w:bCs/>
          <w:lang w:val="es-MX" w:eastAsia="en-US"/>
        </w:rPr>
        <w:t xml:space="preserve">, adjuntó a su respuesta, </w:t>
      </w:r>
      <w:r w:rsidR="008E4CD5" w:rsidRPr="0095748F">
        <w:rPr>
          <w:rFonts w:ascii="Palatino Linotype" w:eastAsiaTheme="minorHAnsi" w:hAnsi="Palatino Linotype" w:cs="Arial"/>
          <w:bCs/>
          <w:lang w:val="es-MX" w:eastAsia="en-US"/>
        </w:rPr>
        <w:t xml:space="preserve">los </w:t>
      </w:r>
      <w:r w:rsidRPr="0095748F">
        <w:rPr>
          <w:rFonts w:ascii="Palatino Linotype" w:eastAsiaTheme="minorHAnsi" w:hAnsi="Palatino Linotype" w:cs="Arial"/>
          <w:bCs/>
          <w:lang w:val="es-MX" w:eastAsia="en-US"/>
        </w:rPr>
        <w:t>archivo</w:t>
      </w:r>
      <w:r w:rsidR="008E4CD5" w:rsidRPr="0095748F">
        <w:rPr>
          <w:rFonts w:ascii="Palatino Linotype" w:eastAsiaTheme="minorHAnsi" w:hAnsi="Palatino Linotype" w:cs="Arial"/>
          <w:bCs/>
          <w:lang w:val="es-MX" w:eastAsia="en-US"/>
        </w:rPr>
        <w:t>s</w:t>
      </w:r>
      <w:r w:rsidRPr="0095748F">
        <w:rPr>
          <w:rFonts w:ascii="Palatino Linotype" w:eastAsiaTheme="minorHAnsi" w:hAnsi="Palatino Linotype" w:cs="Arial"/>
          <w:bCs/>
          <w:lang w:val="es-MX" w:eastAsia="en-US"/>
        </w:rPr>
        <w:t xml:space="preserve"> electrónico</w:t>
      </w:r>
      <w:r w:rsidR="008E4CD5" w:rsidRPr="0095748F">
        <w:rPr>
          <w:rFonts w:ascii="Palatino Linotype" w:eastAsiaTheme="minorHAnsi" w:hAnsi="Palatino Linotype" w:cs="Arial"/>
          <w:bCs/>
          <w:lang w:val="es-MX" w:eastAsia="en-US"/>
        </w:rPr>
        <w:t>s</w:t>
      </w:r>
      <w:r w:rsidRPr="0095748F">
        <w:rPr>
          <w:rFonts w:ascii="Palatino Linotype" w:eastAsiaTheme="minorHAnsi" w:hAnsi="Palatino Linotype" w:cs="Arial"/>
          <w:bCs/>
          <w:lang w:val="es-MX" w:eastAsia="en-US"/>
        </w:rPr>
        <w:t xml:space="preserve"> denominado</w:t>
      </w:r>
      <w:r w:rsidR="008E4CD5" w:rsidRPr="0095748F">
        <w:rPr>
          <w:rFonts w:ascii="Palatino Linotype" w:eastAsiaTheme="minorHAnsi" w:hAnsi="Palatino Linotype" w:cs="Arial"/>
          <w:bCs/>
          <w:lang w:val="es-MX" w:eastAsia="en-US"/>
        </w:rPr>
        <w:t>s</w:t>
      </w:r>
      <w:r w:rsidRPr="0095748F">
        <w:rPr>
          <w:rFonts w:ascii="Palatino Linotype" w:eastAsiaTheme="minorHAnsi" w:hAnsi="Palatino Linotype" w:cs="Arial"/>
          <w:bCs/>
          <w:lang w:val="es-MX" w:eastAsia="en-US"/>
        </w:rPr>
        <w:t xml:space="preserve"> </w:t>
      </w:r>
      <w:r w:rsidRPr="0095748F">
        <w:rPr>
          <w:rFonts w:ascii="Palatino Linotype" w:eastAsiaTheme="minorHAnsi" w:hAnsi="Palatino Linotype" w:cs="Arial"/>
          <w:bCs/>
          <w:i/>
          <w:iCs/>
          <w:lang w:val="es-MX" w:eastAsia="en-US"/>
        </w:rPr>
        <w:t>“</w:t>
      </w:r>
      <w:r w:rsidR="008E4CD5" w:rsidRPr="0095748F">
        <w:rPr>
          <w:rFonts w:ascii="Palatino Linotype" w:eastAsiaTheme="minorHAnsi" w:hAnsi="Palatino Linotype" w:cs="Arial"/>
          <w:bCs/>
          <w:i/>
          <w:iCs/>
          <w:lang w:val="es-MX" w:eastAsia="en-US"/>
        </w:rPr>
        <w:t>00008 RECAUDACIÓN.pdf</w:t>
      </w:r>
      <w:r w:rsidRPr="0095748F">
        <w:rPr>
          <w:rFonts w:ascii="Palatino Linotype" w:eastAsiaTheme="minorHAnsi" w:hAnsi="Palatino Linotype" w:cs="Arial"/>
          <w:bCs/>
          <w:i/>
          <w:iCs/>
          <w:lang w:val="es-MX" w:eastAsia="en-US"/>
        </w:rPr>
        <w:t>”</w:t>
      </w:r>
      <w:r w:rsidR="008E4CD5" w:rsidRPr="0095748F">
        <w:rPr>
          <w:rFonts w:ascii="Palatino Linotype" w:eastAsiaTheme="minorHAnsi" w:hAnsi="Palatino Linotype" w:cs="Arial"/>
          <w:bCs/>
          <w:i/>
          <w:iCs/>
          <w:lang w:val="es-MX" w:eastAsia="en-US"/>
        </w:rPr>
        <w:t xml:space="preserve">, “CT-2025-011.pdf” </w:t>
      </w:r>
      <w:r w:rsidR="008E4CD5" w:rsidRPr="0095748F">
        <w:rPr>
          <w:rFonts w:ascii="Palatino Linotype" w:eastAsiaTheme="minorHAnsi" w:hAnsi="Palatino Linotype" w:cs="Arial"/>
          <w:bCs/>
          <w:iCs/>
          <w:lang w:val="es-MX" w:eastAsia="en-US"/>
        </w:rPr>
        <w:t>y</w:t>
      </w:r>
      <w:r w:rsidR="008E4CD5" w:rsidRPr="0095748F">
        <w:rPr>
          <w:rFonts w:ascii="Palatino Linotype" w:eastAsiaTheme="minorHAnsi" w:hAnsi="Palatino Linotype" w:cs="Arial"/>
          <w:bCs/>
          <w:i/>
          <w:iCs/>
          <w:lang w:val="es-MX" w:eastAsia="en-US"/>
        </w:rPr>
        <w:t xml:space="preserve"> “008 SOLICITANTE .pdf”</w:t>
      </w:r>
      <w:r w:rsidRPr="0095748F">
        <w:rPr>
          <w:rFonts w:ascii="Palatino Linotype" w:eastAsiaTheme="minorHAnsi" w:hAnsi="Palatino Linotype" w:cs="Arial"/>
          <w:bCs/>
          <w:lang w:val="es-MX" w:eastAsia="en-US"/>
        </w:rPr>
        <w:t>; mismo</w:t>
      </w:r>
      <w:r w:rsidR="008E4CD5" w:rsidRPr="0095748F">
        <w:rPr>
          <w:rFonts w:ascii="Palatino Linotype" w:eastAsiaTheme="minorHAnsi" w:hAnsi="Palatino Linotype" w:cs="Arial"/>
          <w:bCs/>
          <w:lang w:val="es-MX" w:eastAsia="en-US"/>
        </w:rPr>
        <w:t>s</w:t>
      </w:r>
      <w:r w:rsidRPr="0095748F">
        <w:rPr>
          <w:rFonts w:ascii="Palatino Linotype" w:eastAsiaTheme="minorHAnsi" w:hAnsi="Palatino Linotype" w:cs="Arial"/>
          <w:bCs/>
          <w:lang w:val="es-MX" w:eastAsia="en-US"/>
        </w:rPr>
        <w:t xml:space="preserve"> que no se inserta</w:t>
      </w:r>
      <w:r w:rsidR="008E4CD5" w:rsidRPr="0095748F">
        <w:rPr>
          <w:rFonts w:ascii="Palatino Linotype" w:eastAsiaTheme="minorHAnsi" w:hAnsi="Palatino Linotype" w:cs="Arial"/>
          <w:bCs/>
          <w:lang w:val="es-MX" w:eastAsia="en-US"/>
        </w:rPr>
        <w:t>n</w:t>
      </w:r>
      <w:r w:rsidRPr="0095748F">
        <w:rPr>
          <w:rFonts w:ascii="Palatino Linotype" w:eastAsiaTheme="minorHAnsi" w:hAnsi="Palatino Linotype" w:cs="Arial"/>
          <w:bCs/>
          <w:lang w:val="es-MX" w:eastAsia="en-US"/>
        </w:rPr>
        <w:t xml:space="preserve"> por ser del conocimiento de las partes; sin embargo, será</w:t>
      </w:r>
      <w:r w:rsidR="008E4CD5" w:rsidRPr="0095748F">
        <w:rPr>
          <w:rFonts w:ascii="Palatino Linotype" w:eastAsiaTheme="minorHAnsi" w:hAnsi="Palatino Linotype" w:cs="Arial"/>
          <w:bCs/>
          <w:lang w:val="es-MX" w:eastAsia="en-US"/>
        </w:rPr>
        <w:t>n</w:t>
      </w:r>
      <w:r w:rsidRPr="0095748F">
        <w:rPr>
          <w:rFonts w:ascii="Palatino Linotype" w:eastAsiaTheme="minorHAnsi" w:hAnsi="Palatino Linotype" w:cs="Arial"/>
          <w:bCs/>
          <w:lang w:val="es-MX" w:eastAsia="en-US"/>
        </w:rPr>
        <w:t xml:space="preserve"> motivo de estudio en el Considerando respectivo.</w:t>
      </w:r>
    </w:p>
    <w:p w14:paraId="735558EF" w14:textId="77777777" w:rsidR="003A2B8C" w:rsidRPr="0095748F"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95748F" w:rsidRDefault="00B77FED" w:rsidP="0029071C">
      <w:pPr>
        <w:spacing w:line="360" w:lineRule="auto"/>
        <w:jc w:val="both"/>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t>TERCERO</w:t>
      </w:r>
      <w:r w:rsidR="0029071C" w:rsidRPr="0095748F">
        <w:rPr>
          <w:rFonts w:ascii="Palatino Linotype" w:eastAsiaTheme="minorHAnsi" w:hAnsi="Palatino Linotype" w:cs="Arial"/>
          <w:b/>
          <w:sz w:val="28"/>
          <w:lang w:val="es-MX" w:eastAsia="en-US"/>
        </w:rPr>
        <w:t>. Del recurso de revisión.</w:t>
      </w:r>
    </w:p>
    <w:p w14:paraId="4A5E94A4" w14:textId="0CBED3C0" w:rsidR="0029071C" w:rsidRPr="0095748F" w:rsidRDefault="0029071C" w:rsidP="00B250D7">
      <w:pPr>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Inconforme con la respuesta por parte del </w:t>
      </w:r>
      <w:r w:rsidRPr="0095748F">
        <w:rPr>
          <w:rFonts w:ascii="Palatino Linotype" w:eastAsiaTheme="minorHAnsi" w:hAnsi="Palatino Linotype" w:cs="Arial"/>
          <w:b/>
          <w:lang w:val="es-MX" w:eastAsia="en-US"/>
        </w:rPr>
        <w:t>Sujeto Obligado</w:t>
      </w:r>
      <w:r w:rsidRPr="0095748F">
        <w:rPr>
          <w:rFonts w:ascii="Palatino Linotype" w:eastAsiaTheme="minorHAnsi" w:hAnsi="Palatino Linotype" w:cs="Arial"/>
          <w:lang w:val="es-MX" w:eastAsia="en-US"/>
        </w:rPr>
        <w:t xml:space="preserve">, </w:t>
      </w:r>
      <w:r w:rsidR="00BA27FC" w:rsidRPr="0095748F">
        <w:rPr>
          <w:rFonts w:ascii="Palatino Linotype" w:eastAsiaTheme="minorHAnsi" w:hAnsi="Palatino Linotype" w:cs="Arial"/>
          <w:lang w:val="es-MX" w:eastAsia="en-US"/>
        </w:rPr>
        <w:t>el</w:t>
      </w:r>
      <w:r w:rsidRPr="0095748F">
        <w:rPr>
          <w:rFonts w:ascii="Palatino Linotype" w:eastAsiaTheme="minorHAnsi" w:hAnsi="Palatino Linotype" w:cs="Arial"/>
          <w:lang w:val="es-MX" w:eastAsia="en-US"/>
        </w:rPr>
        <w:t xml:space="preserve"> ahora </w:t>
      </w:r>
      <w:r w:rsidRPr="0095748F">
        <w:rPr>
          <w:rFonts w:ascii="Palatino Linotype" w:eastAsiaTheme="minorHAnsi" w:hAnsi="Palatino Linotype" w:cs="Arial"/>
          <w:b/>
          <w:lang w:val="es-MX" w:eastAsia="en-US"/>
        </w:rPr>
        <w:t>Recurrente</w:t>
      </w:r>
      <w:r w:rsidRPr="0095748F">
        <w:rPr>
          <w:rFonts w:ascii="Palatino Linotype" w:eastAsiaTheme="minorHAnsi" w:hAnsi="Palatino Linotype" w:cs="Arial"/>
          <w:lang w:val="es-MX" w:eastAsia="en-US"/>
        </w:rPr>
        <w:t xml:space="preserve"> interpuso el presente recurso de revisión en fecha </w:t>
      </w:r>
      <w:r w:rsidR="008E4CD5" w:rsidRPr="0095748F">
        <w:rPr>
          <w:rFonts w:ascii="Palatino Linotype" w:eastAsiaTheme="minorHAnsi" w:hAnsi="Palatino Linotype" w:cs="Arial"/>
          <w:lang w:val="es-MX" w:eastAsia="en-US"/>
        </w:rPr>
        <w:t>cuatro de febrero</w:t>
      </w:r>
      <w:r w:rsidR="00C45025" w:rsidRPr="0095748F">
        <w:rPr>
          <w:rFonts w:ascii="Palatino Linotype" w:eastAsiaTheme="minorHAnsi" w:hAnsi="Palatino Linotype" w:cs="Arial"/>
          <w:lang w:val="es-MX" w:eastAsia="en-US"/>
        </w:rPr>
        <w:t xml:space="preserve"> de dos mil veinti</w:t>
      </w:r>
      <w:r w:rsidR="00CF1704" w:rsidRPr="0095748F">
        <w:rPr>
          <w:rFonts w:ascii="Palatino Linotype" w:eastAsiaTheme="minorHAnsi" w:hAnsi="Palatino Linotype" w:cs="Arial"/>
          <w:lang w:val="es-MX" w:eastAsia="en-US"/>
        </w:rPr>
        <w:t>c</w:t>
      </w:r>
      <w:r w:rsidR="008218E5" w:rsidRPr="0095748F">
        <w:rPr>
          <w:rFonts w:ascii="Palatino Linotype" w:eastAsiaTheme="minorHAnsi" w:hAnsi="Palatino Linotype" w:cs="Arial"/>
          <w:lang w:val="es-MX" w:eastAsia="en-US"/>
        </w:rPr>
        <w:t>inco</w:t>
      </w:r>
      <w:r w:rsidRPr="0095748F">
        <w:rPr>
          <w:rFonts w:ascii="Palatino Linotype" w:eastAsiaTheme="minorHAnsi" w:hAnsi="Palatino Linotype" w:cs="Arial"/>
          <w:lang w:val="es-MX" w:eastAsia="en-US"/>
        </w:rPr>
        <w:t>, el cual fue registrado</w:t>
      </w:r>
      <w:r w:rsidRPr="0095748F">
        <w:rPr>
          <w:rFonts w:ascii="Palatino Linotype" w:eastAsiaTheme="minorHAnsi" w:hAnsi="Palatino Linotype" w:cs="Arial"/>
          <w:b/>
          <w:lang w:val="es-MX" w:eastAsia="en-US"/>
        </w:rPr>
        <w:t xml:space="preserve"> </w:t>
      </w:r>
      <w:r w:rsidRPr="0095748F">
        <w:rPr>
          <w:rFonts w:ascii="Palatino Linotype" w:eastAsiaTheme="minorHAnsi" w:hAnsi="Palatino Linotype" w:cs="Arial"/>
          <w:lang w:val="es-MX" w:eastAsia="en-US"/>
        </w:rPr>
        <w:t xml:space="preserve">en el sistema electrónico con el expediente número </w:t>
      </w:r>
      <w:r w:rsidR="00C45025" w:rsidRPr="0095748F">
        <w:rPr>
          <w:rFonts w:ascii="Palatino Linotype" w:eastAsiaTheme="minorHAnsi" w:hAnsi="Palatino Linotype" w:cs="Arial"/>
          <w:b/>
          <w:bCs/>
          <w:lang w:val="es-MX" w:eastAsia="es-MX"/>
        </w:rPr>
        <w:t>0</w:t>
      </w:r>
      <w:r w:rsidR="008E4CD5" w:rsidRPr="0095748F">
        <w:rPr>
          <w:rFonts w:ascii="Palatino Linotype" w:eastAsiaTheme="minorHAnsi" w:hAnsi="Palatino Linotype" w:cs="Arial"/>
          <w:b/>
          <w:bCs/>
          <w:lang w:val="es-MX" w:eastAsia="es-MX"/>
        </w:rPr>
        <w:t>055</w:t>
      </w:r>
      <w:r w:rsidR="008218E5" w:rsidRPr="0095748F">
        <w:rPr>
          <w:rFonts w:ascii="Palatino Linotype" w:eastAsiaTheme="minorHAnsi" w:hAnsi="Palatino Linotype" w:cs="Arial"/>
          <w:b/>
          <w:bCs/>
          <w:lang w:val="es-MX" w:eastAsia="es-MX"/>
        </w:rPr>
        <w:t>0</w:t>
      </w:r>
      <w:r w:rsidR="00C45025" w:rsidRPr="0095748F">
        <w:rPr>
          <w:rFonts w:ascii="Palatino Linotype" w:eastAsiaTheme="minorHAnsi" w:hAnsi="Palatino Linotype" w:cs="Arial"/>
          <w:b/>
          <w:bCs/>
          <w:lang w:val="es-MX" w:eastAsia="es-MX"/>
        </w:rPr>
        <w:t>/INFOEM/IP/RR/202</w:t>
      </w:r>
      <w:r w:rsidR="008218E5" w:rsidRPr="0095748F">
        <w:rPr>
          <w:rFonts w:ascii="Palatino Linotype" w:eastAsiaTheme="minorHAnsi" w:hAnsi="Palatino Linotype" w:cs="Arial"/>
          <w:b/>
          <w:bCs/>
          <w:lang w:val="es-MX" w:eastAsia="es-MX"/>
        </w:rPr>
        <w:t>5</w:t>
      </w:r>
      <w:r w:rsidRPr="0095748F">
        <w:rPr>
          <w:rFonts w:ascii="Palatino Linotype" w:eastAsiaTheme="minorHAnsi" w:hAnsi="Palatino Linotype" w:cs="Arial"/>
          <w:lang w:val="es-MX" w:eastAsia="en-US"/>
        </w:rPr>
        <w:t>, en el cual aduce, las siguientes manifestaciones:</w:t>
      </w:r>
    </w:p>
    <w:p w14:paraId="297932D8" w14:textId="77777777" w:rsidR="0029071C" w:rsidRPr="0095748F" w:rsidRDefault="0029071C" w:rsidP="00B250D7">
      <w:pPr>
        <w:rPr>
          <w:lang w:val="es-MX"/>
        </w:rPr>
      </w:pPr>
    </w:p>
    <w:p w14:paraId="29A04516" w14:textId="6F5E3D8D" w:rsidR="002D6E4B" w:rsidRPr="0095748F" w:rsidRDefault="0029071C" w:rsidP="008E4CD5">
      <w:pPr>
        <w:numPr>
          <w:ilvl w:val="0"/>
          <w:numId w:val="1"/>
        </w:numPr>
        <w:spacing w:line="259" w:lineRule="auto"/>
        <w:jc w:val="both"/>
        <w:rPr>
          <w:rFonts w:ascii="Palatino Linotype" w:hAnsi="Palatino Linotype" w:cs="Arial"/>
          <w:b/>
          <w:sz w:val="26"/>
          <w:szCs w:val="26"/>
        </w:rPr>
      </w:pPr>
      <w:r w:rsidRPr="0095748F">
        <w:rPr>
          <w:rFonts w:ascii="Palatino Linotype" w:hAnsi="Palatino Linotype" w:cs="Arial"/>
          <w:b/>
          <w:sz w:val="26"/>
          <w:szCs w:val="26"/>
        </w:rPr>
        <w:t>Acto Impugnado:</w:t>
      </w:r>
      <w:r w:rsidR="00DD2DA4" w:rsidRPr="0095748F">
        <w:rPr>
          <w:rFonts w:ascii="Palatino Linotype" w:hAnsi="Palatino Linotype" w:cs="Arial"/>
          <w:b/>
          <w:sz w:val="26"/>
          <w:szCs w:val="26"/>
        </w:rPr>
        <w:t xml:space="preserve"> </w:t>
      </w:r>
      <w:r w:rsidRPr="0095748F">
        <w:rPr>
          <w:rFonts w:ascii="Palatino Linotype" w:eastAsiaTheme="minorHAnsi" w:hAnsi="Palatino Linotype" w:cstheme="minorBidi"/>
          <w:i/>
          <w:color w:val="000000"/>
          <w:sz w:val="22"/>
          <w:szCs w:val="22"/>
          <w:lang w:val="es-MX" w:eastAsia="en-US"/>
        </w:rPr>
        <w:t>“</w:t>
      </w:r>
      <w:r w:rsidR="008E4CD5" w:rsidRPr="0095748F">
        <w:rPr>
          <w:rFonts w:ascii="Palatino Linotype" w:eastAsiaTheme="minorHAnsi" w:hAnsi="Palatino Linotype" w:cstheme="minorBidi"/>
          <w:i/>
          <w:color w:val="000000"/>
          <w:sz w:val="22"/>
          <w:szCs w:val="22"/>
          <w:lang w:val="es-MX" w:eastAsia="en-US"/>
        </w:rPr>
        <w:t>La declaración de la autoridad para no entregarme la información solicitada en virtud de una clasificación que no es procedente.</w:t>
      </w:r>
      <w:r w:rsidRPr="0095748F">
        <w:rPr>
          <w:rFonts w:ascii="Palatino Linotype" w:eastAsiaTheme="minorHAnsi" w:hAnsi="Palatino Linotype" w:cstheme="minorBidi"/>
          <w:i/>
          <w:color w:val="000000"/>
          <w:sz w:val="22"/>
          <w:szCs w:val="22"/>
          <w:lang w:val="es-MX" w:eastAsia="en-US"/>
        </w:rPr>
        <w:t>” (Sic).</w:t>
      </w:r>
    </w:p>
    <w:p w14:paraId="5D30BF86" w14:textId="77777777" w:rsidR="00B77FED" w:rsidRPr="0095748F" w:rsidRDefault="00B77FED" w:rsidP="00B77FED">
      <w:pPr>
        <w:pStyle w:val="Sinespaciado"/>
      </w:pPr>
    </w:p>
    <w:p w14:paraId="7CD83100" w14:textId="08A932E1" w:rsidR="00821C4B" w:rsidRPr="0095748F" w:rsidRDefault="0029071C" w:rsidP="008E4CD5">
      <w:pPr>
        <w:pStyle w:val="Prrafodelista"/>
        <w:numPr>
          <w:ilvl w:val="0"/>
          <w:numId w:val="1"/>
        </w:numPr>
        <w:jc w:val="both"/>
        <w:rPr>
          <w:rFonts w:ascii="Palatino Linotype" w:hAnsi="Palatino Linotype"/>
          <w:i/>
          <w:sz w:val="26"/>
          <w:szCs w:val="26"/>
          <w:lang w:val="es-MX" w:eastAsia="es-MX"/>
        </w:rPr>
      </w:pPr>
      <w:r w:rsidRPr="0095748F">
        <w:rPr>
          <w:rFonts w:ascii="Palatino Linotype" w:hAnsi="Palatino Linotype" w:cs="Arial"/>
          <w:b/>
          <w:sz w:val="26"/>
          <w:szCs w:val="26"/>
        </w:rPr>
        <w:t>Razones o Motivos de Inconformidad</w:t>
      </w:r>
      <w:r w:rsidRPr="0095748F">
        <w:rPr>
          <w:rFonts w:ascii="Palatino Linotype" w:hAnsi="Palatino Linotype" w:cs="Arial"/>
          <w:sz w:val="26"/>
          <w:szCs w:val="26"/>
        </w:rPr>
        <w:t xml:space="preserve">: </w:t>
      </w:r>
      <w:r w:rsidRPr="0095748F">
        <w:rPr>
          <w:rFonts w:ascii="Palatino Linotype" w:eastAsiaTheme="minorHAnsi" w:hAnsi="Palatino Linotype" w:cs="Arial"/>
          <w:i/>
          <w:sz w:val="22"/>
          <w:szCs w:val="22"/>
          <w:lang w:val="es-MX" w:eastAsia="en-US"/>
        </w:rPr>
        <w:t>“</w:t>
      </w:r>
      <w:r w:rsidR="008E4CD5" w:rsidRPr="0095748F">
        <w:rPr>
          <w:rFonts w:ascii="Palatino Linotype" w:eastAsiaTheme="minorHAnsi" w:hAnsi="Palatino Linotype" w:cstheme="minorBidi"/>
          <w:i/>
          <w:color w:val="000000"/>
          <w:sz w:val="22"/>
          <w:szCs w:val="22"/>
          <w:lang w:val="es-MX" w:eastAsia="en-US"/>
        </w:rPr>
        <w:t>La autoridad se niega a entregarme la información alegando una supuesta clasificación de confidencialidad que no tiene sustento jurídico. Lo que solicito es, una copia simple de la factura de mi vehículo que en su momento fue presentada para obtener placas en el Estado de México. Como ha quedado acreditado, yo soy el propietario del vehículo y la entrega de una copia simple de mi factura, no les afecta en nada. Solicito este documento porque, bajo protesta de decir verdad, perdí mi documento y deseo que, con la copia que me den, obtenga los teléfonos y la dirección de la agencia para solicitar una nueva. Insisto, yo tengo todos los documentos que me acreditan como propietario: tarjeta de circulación a mi nombre y credencial de elector.</w:t>
      </w:r>
      <w:r w:rsidRPr="0095748F">
        <w:rPr>
          <w:rFonts w:ascii="Palatino Linotype" w:eastAsiaTheme="minorHAnsi" w:hAnsi="Palatino Linotype" w:cstheme="minorBidi"/>
          <w:i/>
          <w:color w:val="000000"/>
          <w:sz w:val="22"/>
          <w:szCs w:val="22"/>
          <w:lang w:val="es-MX" w:eastAsia="en-US"/>
        </w:rPr>
        <w:t>” (Sic)</w:t>
      </w:r>
    </w:p>
    <w:p w14:paraId="41329C93" w14:textId="77777777" w:rsidR="003A2B8C" w:rsidRPr="0095748F" w:rsidRDefault="003A2B8C" w:rsidP="003A2B8C">
      <w:pPr>
        <w:jc w:val="both"/>
        <w:rPr>
          <w:rFonts w:ascii="Palatino Linotype" w:hAnsi="Palatino Linotype"/>
          <w:i/>
          <w:sz w:val="26"/>
          <w:szCs w:val="26"/>
          <w:lang w:val="es-MX" w:eastAsia="es-MX"/>
        </w:rPr>
      </w:pPr>
    </w:p>
    <w:p w14:paraId="54954126" w14:textId="77777777" w:rsidR="003A2B8C" w:rsidRPr="0095748F" w:rsidRDefault="003A2B8C" w:rsidP="003A2B8C">
      <w:pPr>
        <w:jc w:val="both"/>
        <w:rPr>
          <w:rFonts w:ascii="Palatino Linotype" w:hAnsi="Palatino Linotype"/>
          <w:i/>
          <w:sz w:val="20"/>
          <w:szCs w:val="20"/>
          <w:lang w:val="es-MX" w:eastAsia="es-MX"/>
        </w:rPr>
      </w:pPr>
    </w:p>
    <w:p w14:paraId="670323B6" w14:textId="6E6DEF5E" w:rsidR="008E4CD5" w:rsidRPr="0095748F" w:rsidRDefault="008E4CD5" w:rsidP="008E4CD5">
      <w:pPr>
        <w:spacing w:line="360" w:lineRule="auto"/>
        <w:jc w:val="both"/>
        <w:rPr>
          <w:rFonts w:ascii="Palatino Linotype" w:eastAsia="Calibri" w:hAnsi="Palatino Linotype" w:cs="Arial"/>
          <w:b/>
          <w:sz w:val="28"/>
        </w:rPr>
      </w:pPr>
      <w:r w:rsidRPr="0095748F">
        <w:rPr>
          <w:rFonts w:ascii="Palatino Linotype" w:eastAsia="Calibri" w:hAnsi="Palatino Linotype" w:cs="Arial"/>
          <w:b/>
          <w:sz w:val="28"/>
        </w:rPr>
        <w:t>CUARTO. De la Admisión del recurso de revisión</w:t>
      </w:r>
      <w:r w:rsidR="007D3B82" w:rsidRPr="0095748F">
        <w:rPr>
          <w:rFonts w:ascii="Palatino Linotype" w:eastAsia="Calibri" w:hAnsi="Palatino Linotype" w:cs="Arial"/>
          <w:b/>
          <w:sz w:val="28"/>
        </w:rPr>
        <w:t>.</w:t>
      </w:r>
    </w:p>
    <w:p w14:paraId="7E7DEE68" w14:textId="6D50BDE4" w:rsidR="008E4CD5" w:rsidRPr="0095748F" w:rsidRDefault="008E4CD5" w:rsidP="008E4CD5">
      <w:pPr>
        <w:spacing w:line="360" w:lineRule="auto"/>
        <w:jc w:val="both"/>
        <w:rPr>
          <w:rFonts w:ascii="Palatino Linotype" w:eastAsia="Calibri" w:hAnsi="Palatino Linotype" w:cs="Arial"/>
        </w:rPr>
      </w:pPr>
      <w:r w:rsidRPr="0095748F">
        <w:rPr>
          <w:rFonts w:ascii="Palatino Linotype" w:eastAsia="Calibri" w:hAnsi="Palatino Linotype" w:cs="Arial"/>
        </w:rPr>
        <w:t xml:space="preserve">En fecha </w:t>
      </w:r>
      <w:r w:rsidR="009359CC" w:rsidRPr="0095748F">
        <w:rPr>
          <w:rFonts w:ascii="Palatino Linotype" w:eastAsia="Calibri" w:hAnsi="Palatino Linotype"/>
        </w:rPr>
        <w:t>diez de febrero</w:t>
      </w:r>
      <w:r w:rsidRPr="0095748F">
        <w:rPr>
          <w:rFonts w:ascii="Palatino Linotype" w:eastAsia="Calibri" w:hAnsi="Palatino Linotype"/>
        </w:rPr>
        <w:t xml:space="preserve"> de dos mil vein</w:t>
      </w:r>
      <w:r w:rsidR="009359CC" w:rsidRPr="0095748F">
        <w:rPr>
          <w:rFonts w:ascii="Palatino Linotype" w:eastAsia="Calibri" w:hAnsi="Palatino Linotype"/>
        </w:rPr>
        <w:t>ticinco</w:t>
      </w:r>
      <w:r w:rsidRPr="0095748F">
        <w:rPr>
          <w:rFonts w:ascii="Palatino Linotype" w:eastAsia="Calibri" w:hAnsi="Palatino Linotype" w:cs="Arial"/>
        </w:rPr>
        <w:t xml:space="preserve">,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w:t>
      </w:r>
      <w:r w:rsidRPr="0095748F">
        <w:rPr>
          <w:rFonts w:ascii="Palatino Linotype" w:eastAsia="Calibri" w:hAnsi="Palatino Linotype" w:cs="Arial"/>
        </w:rPr>
        <w:lastRenderedPageBreak/>
        <w:t>de aplicación supletoria, se admitió el presente recurso de revisión a través del acuerdo de admisión respectivo.</w:t>
      </w:r>
    </w:p>
    <w:p w14:paraId="403009A9" w14:textId="77777777" w:rsidR="008E4CD5" w:rsidRPr="0095748F" w:rsidRDefault="008E4CD5" w:rsidP="008E4CD5">
      <w:pPr>
        <w:spacing w:line="360" w:lineRule="auto"/>
        <w:jc w:val="both"/>
        <w:rPr>
          <w:rFonts w:ascii="Palatino Linotype" w:eastAsia="Calibri" w:hAnsi="Palatino Linotype" w:cs="Arial"/>
        </w:rPr>
      </w:pPr>
    </w:p>
    <w:p w14:paraId="6DDEBB41" w14:textId="47B0F721" w:rsidR="007D3B82" w:rsidRPr="0095748F" w:rsidRDefault="007D3B82" w:rsidP="008E4CD5">
      <w:pPr>
        <w:spacing w:line="360" w:lineRule="auto"/>
        <w:jc w:val="both"/>
        <w:rPr>
          <w:rFonts w:ascii="Palatino Linotype" w:eastAsia="Calibri" w:hAnsi="Palatino Linotype" w:cs="Arial"/>
          <w:b/>
          <w:sz w:val="28"/>
        </w:rPr>
      </w:pPr>
      <w:r w:rsidRPr="0095748F">
        <w:rPr>
          <w:rFonts w:ascii="Palatino Linotype" w:eastAsia="Calibri" w:hAnsi="Palatino Linotype" w:cs="Arial"/>
          <w:b/>
          <w:sz w:val="28"/>
        </w:rPr>
        <w:t>QUINTO. De la Etapa de Conciliación.</w:t>
      </w:r>
    </w:p>
    <w:p w14:paraId="0DEF783B" w14:textId="4CF5C87E" w:rsidR="008E4CD5" w:rsidRPr="0095748F" w:rsidRDefault="007D3B82" w:rsidP="008E4CD5">
      <w:pPr>
        <w:spacing w:line="360" w:lineRule="auto"/>
        <w:jc w:val="both"/>
        <w:rPr>
          <w:rFonts w:ascii="Palatino Linotype" w:eastAsia="Calibri" w:hAnsi="Palatino Linotype" w:cs="Arial"/>
        </w:rPr>
      </w:pPr>
      <w:r w:rsidRPr="0095748F">
        <w:rPr>
          <w:rFonts w:ascii="Palatino Linotype" w:eastAsia="Calibri" w:hAnsi="Palatino Linotype" w:cs="Arial"/>
        </w:rPr>
        <w:t>D</w:t>
      </w:r>
      <w:r w:rsidR="008E4CD5" w:rsidRPr="0095748F">
        <w:rPr>
          <w:rFonts w:ascii="Palatino Linotype" w:eastAsia="Calibri" w:hAnsi="Palatino Linotype" w:cs="Arial"/>
        </w:rPr>
        <w:t xml:space="preserve">erivado del acuerdo de admisión de exhortación a la conciliación, se aprecia que en fecha </w:t>
      </w:r>
      <w:r w:rsidR="009359CC" w:rsidRPr="0095748F">
        <w:rPr>
          <w:rFonts w:ascii="Palatino Linotype" w:eastAsia="Calibri" w:hAnsi="Palatino Linotype" w:cs="Arial"/>
        </w:rPr>
        <w:t>catorce y diecinueve de febrero</w:t>
      </w:r>
      <w:r w:rsidR="008E4CD5" w:rsidRPr="0095748F">
        <w:rPr>
          <w:rFonts w:ascii="Palatino Linotype" w:eastAsia="Calibri" w:hAnsi="Palatino Linotype" w:cs="Arial"/>
        </w:rPr>
        <w:t xml:space="preserve"> de dos mil veinti</w:t>
      </w:r>
      <w:r w:rsidR="009359CC" w:rsidRPr="0095748F">
        <w:rPr>
          <w:rFonts w:ascii="Palatino Linotype" w:eastAsia="Calibri" w:hAnsi="Palatino Linotype" w:cs="Arial"/>
        </w:rPr>
        <w:t>cinco</w:t>
      </w:r>
      <w:r w:rsidR="008E4CD5" w:rsidRPr="0095748F">
        <w:rPr>
          <w:rFonts w:ascii="Palatino Linotype" w:eastAsia="Calibri" w:hAnsi="Palatino Linotype" w:cs="Arial"/>
        </w:rPr>
        <w:t>,</w:t>
      </w:r>
      <w:r w:rsidR="009359CC" w:rsidRPr="0095748F">
        <w:rPr>
          <w:rFonts w:ascii="Palatino Linotype" w:eastAsia="Calibri" w:hAnsi="Palatino Linotype" w:cs="Arial"/>
        </w:rPr>
        <w:t xml:space="preserve"> las partes</w:t>
      </w:r>
      <w:r w:rsidR="008E4CD5" w:rsidRPr="0095748F">
        <w:rPr>
          <w:rFonts w:ascii="Palatino Linotype" w:eastAsia="Calibri" w:hAnsi="Palatino Linotype" w:cs="Arial"/>
        </w:rPr>
        <w:t xml:space="preserve"> </w:t>
      </w:r>
      <w:r w:rsidR="009359CC" w:rsidRPr="0095748F">
        <w:rPr>
          <w:rFonts w:ascii="Palatino Linotype" w:eastAsia="Calibri" w:hAnsi="Palatino Linotype" w:cs="Arial"/>
        </w:rPr>
        <w:t xml:space="preserve">manifestaron su voluntad para conciliar dentro del plazo establecido, </w:t>
      </w:r>
      <w:r w:rsidR="008E4CD5" w:rsidRPr="0095748F">
        <w:rPr>
          <w:rFonts w:ascii="Palatino Linotype" w:eastAsia="Calibri" w:hAnsi="Palatino Linotype" w:cs="Arial"/>
        </w:rPr>
        <w:t xml:space="preserve">robustece lo anterior, la siguiente imagen ilustrativa: </w:t>
      </w:r>
    </w:p>
    <w:p w14:paraId="36E42F20" w14:textId="2CD9726D" w:rsidR="008E4CD5" w:rsidRPr="0095748F" w:rsidRDefault="009359CC" w:rsidP="008E4CD5">
      <w:pPr>
        <w:spacing w:line="360" w:lineRule="auto"/>
        <w:jc w:val="both"/>
        <w:rPr>
          <w:rFonts w:ascii="Palatino Linotype" w:eastAsia="Calibri" w:hAnsi="Palatino Linotype" w:cs="Arial"/>
          <w:b/>
        </w:rPr>
      </w:pPr>
      <w:r w:rsidRPr="0095748F">
        <w:rPr>
          <w:rFonts w:ascii="Palatino Linotype" w:eastAsia="Calibri" w:hAnsi="Palatino Linotype" w:cs="Arial"/>
          <w:b/>
          <w:noProof/>
        </w:rPr>
        <w:drawing>
          <wp:inline distT="0" distB="0" distL="0" distR="0" wp14:anchorId="2D078F8C" wp14:editId="53B18366">
            <wp:extent cx="5791835" cy="2298700"/>
            <wp:effectExtent l="152400" t="152400" r="361315" b="3683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298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827A4EF" w14:textId="0C19729A" w:rsidR="00031DFE" w:rsidRPr="0095748F" w:rsidRDefault="00031DFE" w:rsidP="008E4CD5">
      <w:pPr>
        <w:spacing w:line="360" w:lineRule="auto"/>
        <w:jc w:val="both"/>
        <w:rPr>
          <w:rFonts w:ascii="Palatino Linotype" w:eastAsia="Calibri" w:hAnsi="Palatino Linotype" w:cs="Arial"/>
        </w:rPr>
      </w:pPr>
      <w:r w:rsidRPr="0095748F">
        <w:rPr>
          <w:rFonts w:ascii="Palatino Linotype" w:eastAsia="Calibri" w:hAnsi="Palatino Linotype" w:cs="Arial"/>
        </w:rPr>
        <w:t xml:space="preserve">Posteriormente, el Comisionado Ponente emitió el Acuerdo para señalar día, hora y lugar para la audiencia de la celebración de conciliación, en el cual se estableció la audiencia de conciliación el día </w:t>
      </w:r>
      <w:r w:rsidRPr="0095748F">
        <w:rPr>
          <w:rFonts w:ascii="Palatino Linotype" w:eastAsia="Calibri" w:hAnsi="Palatino Linotype" w:cs="Arial"/>
          <w:b/>
        </w:rPr>
        <w:t>cuatro de marzo de dos mil veinticuatro</w:t>
      </w:r>
      <w:r w:rsidRPr="0095748F">
        <w:rPr>
          <w:rFonts w:ascii="Palatino Linotype" w:eastAsia="Calibri" w:hAnsi="Palatino Linotype" w:cs="Arial"/>
        </w:rPr>
        <w:t xml:space="preserve"> a las </w:t>
      </w:r>
      <w:r w:rsidR="007D3B82" w:rsidRPr="0095748F">
        <w:rPr>
          <w:rFonts w:ascii="Palatino Linotype" w:eastAsia="Calibri" w:hAnsi="Palatino Linotype" w:cs="Arial"/>
          <w:b/>
        </w:rPr>
        <w:t>12</w:t>
      </w:r>
      <w:r w:rsidRPr="0095748F">
        <w:rPr>
          <w:rFonts w:ascii="Palatino Linotype" w:eastAsia="Calibri" w:hAnsi="Palatino Linotype" w:cs="Arial"/>
          <w:b/>
        </w:rPr>
        <w:t>:00 horas, a través de la plataforma de servicio de</w:t>
      </w:r>
      <w:r w:rsidR="007D3B82" w:rsidRPr="0095748F">
        <w:rPr>
          <w:rFonts w:ascii="Palatino Linotype" w:eastAsia="Calibri" w:hAnsi="Palatino Linotype" w:cs="Arial"/>
          <w:b/>
        </w:rPr>
        <w:t xml:space="preserve"> videotelefonía denominada Zoom</w:t>
      </w:r>
      <w:r w:rsidR="007D3B82" w:rsidRPr="0095748F">
        <w:rPr>
          <w:rFonts w:ascii="Palatino Linotype" w:eastAsia="Calibri" w:hAnsi="Palatino Linotype" w:cs="Arial"/>
        </w:rPr>
        <w:t>, de conformidad con lo establecido en los artículos 131 y 132, fracción I, primer párrafo, de la Ley de Protección de Datos Personales en Posesión de Sujetos Obligados del Estado de México y Municipios.</w:t>
      </w:r>
    </w:p>
    <w:p w14:paraId="474E35D7" w14:textId="77777777" w:rsidR="007D3B82" w:rsidRPr="0095748F" w:rsidRDefault="007D3B82" w:rsidP="008E4CD5">
      <w:pPr>
        <w:spacing w:line="360" w:lineRule="auto"/>
        <w:jc w:val="both"/>
        <w:rPr>
          <w:rFonts w:ascii="Palatino Linotype" w:eastAsia="Calibri" w:hAnsi="Palatino Linotype" w:cs="Arial"/>
        </w:rPr>
      </w:pPr>
    </w:p>
    <w:p w14:paraId="59A48794" w14:textId="18FCDC7F" w:rsidR="007D3B82" w:rsidRPr="0095748F" w:rsidRDefault="007D3B82" w:rsidP="007D3B82">
      <w:pPr>
        <w:spacing w:line="360" w:lineRule="auto"/>
        <w:jc w:val="both"/>
        <w:rPr>
          <w:rFonts w:ascii="Palatino Linotype" w:hAnsi="Palatino Linotype"/>
          <w:szCs w:val="20"/>
          <w:lang w:val="es-MX" w:eastAsia="es-MX"/>
        </w:rPr>
      </w:pPr>
      <w:r w:rsidRPr="0095748F">
        <w:rPr>
          <w:rFonts w:ascii="Palatino Linotype" w:hAnsi="Palatino Linotype"/>
          <w:b/>
          <w:bCs/>
          <w:szCs w:val="20"/>
          <w:lang w:eastAsia="es-MX"/>
        </w:rPr>
        <w:lastRenderedPageBreak/>
        <w:t>El día cuatro de marzo de dos mil veinticinco</w:t>
      </w:r>
      <w:r w:rsidRPr="0095748F">
        <w:rPr>
          <w:rFonts w:ascii="Palatino Linotype" w:hAnsi="Palatino Linotype"/>
          <w:szCs w:val="20"/>
          <w:lang w:eastAsia="es-MX"/>
        </w:rPr>
        <w:t xml:space="preserve">, día señalado para llevar la audiencia de conciliación, </w:t>
      </w:r>
      <w:r w:rsidRPr="0095748F">
        <w:rPr>
          <w:rFonts w:ascii="Palatino Linotype" w:hAnsi="Palatino Linotype"/>
          <w:szCs w:val="20"/>
          <w:u w:val="single"/>
          <w:lang w:eastAsia="es-MX"/>
        </w:rPr>
        <w:t xml:space="preserve">se presentó a ésta solo el </w:t>
      </w:r>
      <w:r w:rsidRPr="0095748F">
        <w:rPr>
          <w:rFonts w:ascii="Palatino Linotype" w:hAnsi="Palatino Linotype"/>
          <w:b/>
          <w:bCs/>
          <w:szCs w:val="20"/>
          <w:u w:val="single"/>
          <w:lang w:eastAsia="es-MX"/>
        </w:rPr>
        <w:t>Sujeto Obligado</w:t>
      </w:r>
      <w:r w:rsidRPr="0095748F">
        <w:rPr>
          <w:rFonts w:ascii="Palatino Linotype" w:hAnsi="Palatino Linotype"/>
          <w:szCs w:val="20"/>
          <w:lang w:eastAsia="es-MX"/>
        </w:rPr>
        <w:t xml:space="preserve">, </w:t>
      </w:r>
      <w:r w:rsidRPr="0095748F">
        <w:rPr>
          <w:rFonts w:ascii="Palatino Linotype" w:hAnsi="Palatino Linotype"/>
          <w:szCs w:val="20"/>
          <w:lang w:val="es-MX" w:eastAsia="es-MX"/>
        </w:rPr>
        <w:t xml:space="preserve">por lo que al no obrar en la plataforma del </w:t>
      </w:r>
      <w:r w:rsidRPr="0095748F">
        <w:rPr>
          <w:rFonts w:ascii="Palatino Linotype" w:hAnsi="Palatino Linotype"/>
          <w:b/>
          <w:bCs/>
          <w:szCs w:val="20"/>
          <w:lang w:val="es-MX" w:eastAsia="es-MX"/>
        </w:rPr>
        <w:t>SAIMEX</w:t>
      </w:r>
      <w:r w:rsidRPr="0095748F">
        <w:rPr>
          <w:rFonts w:ascii="Palatino Linotype" w:hAnsi="Palatino Linotype"/>
          <w:szCs w:val="20"/>
          <w:lang w:val="es-MX" w:eastAsia="es-MX"/>
        </w:rPr>
        <w:t xml:space="preserve"> aviso o constancia alguna que justificara la inasistencia de la </w:t>
      </w:r>
      <w:r w:rsidRPr="0095748F">
        <w:rPr>
          <w:rFonts w:ascii="Palatino Linotype" w:hAnsi="Palatino Linotype"/>
          <w:bCs/>
          <w:szCs w:val="20"/>
          <w:lang w:val="es-MX" w:eastAsia="es-MX"/>
        </w:rPr>
        <w:t xml:space="preserve">parte </w:t>
      </w:r>
      <w:r w:rsidRPr="0095748F">
        <w:rPr>
          <w:rFonts w:ascii="Palatino Linotype" w:hAnsi="Palatino Linotype"/>
          <w:b/>
          <w:bCs/>
          <w:szCs w:val="20"/>
          <w:lang w:val="es-MX" w:eastAsia="es-MX"/>
        </w:rPr>
        <w:t>Recurrente</w:t>
      </w:r>
      <w:r w:rsidRPr="0095748F">
        <w:rPr>
          <w:rFonts w:ascii="Palatino Linotype" w:hAnsi="Palatino Linotype"/>
          <w:szCs w:val="20"/>
          <w:lang w:val="es-MX" w:eastAsia="es-MX"/>
        </w:rPr>
        <w:t xml:space="preserve">, se procedió en términos del artículo 132, fracción III de la Ley de Protección de Datos Personales en Posesión de Sujetos Obligados del Estado de México y Municipios; </w:t>
      </w:r>
      <w:r w:rsidRPr="0095748F">
        <w:rPr>
          <w:rFonts w:ascii="Palatino Linotype" w:hAnsi="Palatino Linotype"/>
          <w:szCs w:val="20"/>
          <w:u w:val="single"/>
          <w:lang w:val="es-MX" w:eastAsia="es-MX"/>
        </w:rPr>
        <w:t>otorgando el término de tres días hábiles siguientes, para que justificara su ausencia y estar en posibilidad de citar a una segunda Audiencia de Conciliación</w:t>
      </w:r>
      <w:r w:rsidRPr="0095748F">
        <w:rPr>
          <w:rFonts w:ascii="Palatino Linotype" w:hAnsi="Palatino Linotype"/>
          <w:szCs w:val="20"/>
          <w:lang w:val="es-MX" w:eastAsia="es-MX"/>
        </w:rPr>
        <w:t>.</w:t>
      </w:r>
    </w:p>
    <w:p w14:paraId="7BD62D52" w14:textId="77777777" w:rsidR="007D3B82" w:rsidRPr="0095748F" w:rsidRDefault="007D3B82" w:rsidP="008E4CD5">
      <w:pPr>
        <w:spacing w:line="360" w:lineRule="auto"/>
        <w:jc w:val="both"/>
        <w:rPr>
          <w:rFonts w:ascii="Palatino Linotype" w:eastAsia="Calibri" w:hAnsi="Palatino Linotype" w:cs="Arial"/>
        </w:rPr>
      </w:pPr>
    </w:p>
    <w:p w14:paraId="43EF1A19" w14:textId="5236722C" w:rsidR="00031DFE" w:rsidRPr="0095748F" w:rsidRDefault="007D3B82" w:rsidP="008E4CD5">
      <w:pPr>
        <w:spacing w:line="360" w:lineRule="auto"/>
        <w:jc w:val="both"/>
        <w:rPr>
          <w:rFonts w:ascii="Palatino Linotype" w:eastAsia="Calibri" w:hAnsi="Palatino Linotype" w:cs="Arial"/>
        </w:rPr>
      </w:pPr>
      <w:r w:rsidRPr="0095748F">
        <w:rPr>
          <w:rFonts w:ascii="Palatino Linotype" w:eastAsia="Calibri" w:hAnsi="Palatino Linotype" w:cs="Arial"/>
        </w:rPr>
        <w:t xml:space="preserve">Al advertirse que las parte </w:t>
      </w:r>
      <w:r w:rsidRPr="0095748F">
        <w:rPr>
          <w:rFonts w:ascii="Palatino Linotype" w:eastAsia="Calibri" w:hAnsi="Palatino Linotype" w:cs="Arial"/>
          <w:b/>
        </w:rPr>
        <w:t>Recurrente</w:t>
      </w:r>
      <w:r w:rsidRPr="0095748F">
        <w:rPr>
          <w:rFonts w:ascii="Palatino Linotype" w:eastAsia="Calibri" w:hAnsi="Palatino Linotype" w:cs="Arial"/>
        </w:rPr>
        <w:t xml:space="preserve"> no emitió algún justificante por la ausencia a la conciliación, de conformidad a lo establecido por el artículo 132, fracción IV de la Ley de Protección de Datos Personales en Posesión de Sujetos Obligados del Estado de México y Municipios, se dio continuidad al presente recurso de revisión, así, el once de marzo de dos mil veinticinco se aperturó la etapa de manifestaciones.</w:t>
      </w:r>
    </w:p>
    <w:p w14:paraId="169C0E1D" w14:textId="77777777" w:rsidR="007D3B82" w:rsidRPr="0095748F" w:rsidRDefault="007D3B82" w:rsidP="008E4CD5">
      <w:pPr>
        <w:spacing w:line="360" w:lineRule="auto"/>
        <w:jc w:val="both"/>
        <w:rPr>
          <w:rFonts w:ascii="Palatino Linotype" w:eastAsia="Calibri" w:hAnsi="Palatino Linotype" w:cs="Arial"/>
        </w:rPr>
      </w:pPr>
    </w:p>
    <w:p w14:paraId="6AF0A13C" w14:textId="00075158" w:rsidR="008E4CD5" w:rsidRPr="0095748F" w:rsidRDefault="007D3B82" w:rsidP="008E4CD5">
      <w:pPr>
        <w:spacing w:line="360" w:lineRule="auto"/>
        <w:jc w:val="both"/>
        <w:rPr>
          <w:rFonts w:ascii="Palatino Linotype" w:eastAsia="Calibri" w:hAnsi="Palatino Linotype" w:cs="Arial"/>
          <w:b/>
          <w:sz w:val="28"/>
        </w:rPr>
      </w:pPr>
      <w:r w:rsidRPr="0095748F">
        <w:rPr>
          <w:rFonts w:ascii="Palatino Linotype" w:eastAsia="Calibri" w:hAnsi="Palatino Linotype" w:cs="Arial"/>
          <w:b/>
          <w:sz w:val="28"/>
        </w:rPr>
        <w:t>SEX</w:t>
      </w:r>
      <w:r w:rsidR="008E4CD5" w:rsidRPr="0095748F">
        <w:rPr>
          <w:rFonts w:ascii="Palatino Linotype" w:eastAsia="Calibri" w:hAnsi="Palatino Linotype" w:cs="Arial"/>
          <w:b/>
          <w:sz w:val="28"/>
        </w:rPr>
        <w:t>TO. De la etapa de instrucción.</w:t>
      </w:r>
    </w:p>
    <w:p w14:paraId="2C6666FF" w14:textId="510A68B4" w:rsidR="008E4CD5" w:rsidRPr="0095748F" w:rsidRDefault="008E4CD5" w:rsidP="008E4CD5">
      <w:pPr>
        <w:spacing w:line="360" w:lineRule="auto"/>
        <w:jc w:val="both"/>
        <w:rPr>
          <w:rFonts w:ascii="Palatino Linotype" w:eastAsia="Calibri" w:hAnsi="Palatino Linotype" w:cs="Arial"/>
          <w:lang w:val="es-ES_tradnl"/>
        </w:rPr>
      </w:pPr>
      <w:r w:rsidRPr="0095748F">
        <w:rPr>
          <w:rFonts w:ascii="Palatino Linotype" w:eastAsia="Calibri" w:hAnsi="Palatino Linotype" w:cs="Arial"/>
        </w:rPr>
        <w:t>Una vez abierta la etapa de manifestaciones y transcurrido el término legal referido,</w:t>
      </w:r>
      <w:r w:rsidRPr="0095748F">
        <w:rPr>
          <w:rFonts w:ascii="Palatino Linotype" w:eastAsia="Calibri" w:hAnsi="Palatino Linotype" w:cs="Arial"/>
          <w:b/>
        </w:rPr>
        <w:t xml:space="preserve"> </w:t>
      </w:r>
      <w:r w:rsidRPr="0095748F">
        <w:rPr>
          <w:rFonts w:ascii="Palatino Linotype" w:eastAsia="Calibri" w:hAnsi="Palatino Linotype" w:cs="Arial"/>
        </w:rPr>
        <w:t xml:space="preserve">de las constancias que obran en el </w:t>
      </w:r>
      <w:r w:rsidRPr="0095748F">
        <w:rPr>
          <w:rFonts w:ascii="Palatino Linotype" w:eastAsia="Calibri" w:hAnsi="Palatino Linotype" w:cs="Arial"/>
          <w:b/>
        </w:rPr>
        <w:t>S</w:t>
      </w:r>
      <w:r w:rsidR="007D3B82" w:rsidRPr="0095748F">
        <w:rPr>
          <w:rFonts w:ascii="Palatino Linotype" w:eastAsia="Calibri" w:hAnsi="Palatino Linotype" w:cs="Arial"/>
          <w:b/>
        </w:rPr>
        <w:t>AIMEX</w:t>
      </w:r>
      <w:r w:rsidRPr="0095748F">
        <w:rPr>
          <w:rFonts w:ascii="Palatino Linotype" w:eastAsia="Calibri" w:hAnsi="Palatino Linotype" w:cs="Arial"/>
        </w:rPr>
        <w:t>,</w:t>
      </w:r>
      <w:r w:rsidRPr="0095748F">
        <w:rPr>
          <w:rFonts w:ascii="Palatino Linotype" w:eastAsia="Calibri" w:hAnsi="Palatino Linotype" w:cs="Arial"/>
          <w:b/>
        </w:rPr>
        <w:t xml:space="preserve"> </w:t>
      </w:r>
      <w:r w:rsidRPr="0095748F">
        <w:rPr>
          <w:rFonts w:ascii="Palatino Linotype" w:eastAsia="Calibri" w:hAnsi="Palatino Linotype" w:cs="Arial"/>
        </w:rPr>
        <w:t>se advierte que</w:t>
      </w:r>
      <w:r w:rsidR="00C301AF" w:rsidRPr="0095748F">
        <w:rPr>
          <w:rFonts w:ascii="Palatino Linotype" w:eastAsia="Calibri" w:hAnsi="Palatino Linotype" w:cs="Arial"/>
        </w:rPr>
        <w:t>, en fecha catorce de marzo de dos mil veinticinco</w:t>
      </w:r>
      <w:r w:rsidRPr="0095748F">
        <w:rPr>
          <w:rFonts w:ascii="Palatino Linotype" w:eastAsia="Calibri" w:hAnsi="Palatino Linotype" w:cs="Arial"/>
        </w:rPr>
        <w:t xml:space="preserve"> el</w:t>
      </w:r>
      <w:r w:rsidRPr="0095748F">
        <w:rPr>
          <w:rFonts w:ascii="Palatino Linotype" w:eastAsia="Calibri" w:hAnsi="Palatino Linotype" w:cs="Arial"/>
          <w:b/>
        </w:rPr>
        <w:t xml:space="preserve"> Sujeto Obligado</w:t>
      </w:r>
      <w:r w:rsidRPr="0095748F">
        <w:rPr>
          <w:rFonts w:ascii="Palatino Linotype" w:eastAsia="Calibri" w:hAnsi="Palatino Linotype" w:cs="Arial"/>
        </w:rPr>
        <w:t xml:space="preserve">, </w:t>
      </w:r>
      <w:r w:rsidR="00C301AF" w:rsidRPr="0095748F">
        <w:rPr>
          <w:rFonts w:ascii="Palatino Linotype" w:eastAsia="Calibri" w:hAnsi="Palatino Linotype" w:cs="Arial"/>
        </w:rPr>
        <w:t>remitió</w:t>
      </w:r>
      <w:r w:rsidRPr="0095748F">
        <w:rPr>
          <w:rFonts w:ascii="Palatino Linotype" w:eastAsia="Calibri" w:hAnsi="Palatino Linotype" w:cs="Arial"/>
        </w:rPr>
        <w:t xml:space="preserve"> su informe justificado</w:t>
      </w:r>
      <w:r w:rsidR="00C301AF" w:rsidRPr="0095748F">
        <w:rPr>
          <w:rFonts w:ascii="Palatino Linotype" w:eastAsia="Calibri" w:hAnsi="Palatino Linotype" w:cs="Arial"/>
        </w:rPr>
        <w:t xml:space="preserve"> mediante los archivos electrónicos denominados </w:t>
      </w:r>
      <w:r w:rsidR="00C301AF" w:rsidRPr="0095748F">
        <w:rPr>
          <w:rFonts w:ascii="Palatino Linotype" w:eastAsia="Calibri" w:hAnsi="Palatino Linotype" w:cs="Arial"/>
          <w:i/>
        </w:rPr>
        <w:t>“00550 INFOEM IP RR 2025.pdf”</w:t>
      </w:r>
      <w:r w:rsidR="00C301AF" w:rsidRPr="0095748F">
        <w:rPr>
          <w:rFonts w:ascii="Palatino Linotype" w:eastAsia="Calibri" w:hAnsi="Palatino Linotype" w:cs="Arial"/>
        </w:rPr>
        <w:t xml:space="preserve"> y </w:t>
      </w:r>
      <w:r w:rsidR="00C301AF" w:rsidRPr="0095748F">
        <w:rPr>
          <w:rFonts w:ascii="Palatino Linotype" w:eastAsia="Calibri" w:hAnsi="Palatino Linotype" w:cs="Arial"/>
          <w:i/>
        </w:rPr>
        <w:t>“RR 0550-2025 DGR.pdf”</w:t>
      </w:r>
      <w:r w:rsidR="00C301AF" w:rsidRPr="0095748F">
        <w:rPr>
          <w:rFonts w:ascii="Palatino Linotype" w:eastAsia="Calibri" w:hAnsi="Palatino Linotype" w:cs="Arial"/>
        </w:rPr>
        <w:t>; mismos que fueron puestos a la vista del particular mediante Acuerdo de fecha veinticuatro del mismo mes y año</w:t>
      </w:r>
      <w:r w:rsidRPr="0095748F">
        <w:rPr>
          <w:rFonts w:ascii="Palatino Linotype" w:eastAsia="Calibri" w:hAnsi="Palatino Linotype" w:cs="Arial"/>
          <w:lang w:val="es-ES_tradnl"/>
        </w:rPr>
        <w:t xml:space="preserve">; asimismo, se aprecia que la parte </w:t>
      </w:r>
      <w:r w:rsidRPr="0095748F">
        <w:rPr>
          <w:rFonts w:ascii="Palatino Linotype" w:eastAsia="Calibri" w:hAnsi="Palatino Linotype" w:cs="Arial"/>
          <w:b/>
          <w:lang w:val="es-ES_tradnl"/>
        </w:rPr>
        <w:t>Recurrente</w:t>
      </w:r>
      <w:r w:rsidRPr="0095748F">
        <w:rPr>
          <w:rFonts w:ascii="Palatino Linotype" w:eastAsia="Calibri" w:hAnsi="Palatino Linotype" w:cs="Arial"/>
          <w:lang w:val="es-ES_tradnl"/>
        </w:rPr>
        <w:t xml:space="preserve"> </w:t>
      </w:r>
      <w:r w:rsidR="00C301AF" w:rsidRPr="0095748F">
        <w:rPr>
          <w:rFonts w:ascii="Palatino Linotype" w:eastAsia="Calibri" w:hAnsi="Palatino Linotype" w:cs="Arial"/>
          <w:lang w:val="es-ES_tradnl"/>
        </w:rPr>
        <w:t xml:space="preserve">no </w:t>
      </w:r>
      <w:r w:rsidRPr="0095748F">
        <w:rPr>
          <w:rFonts w:ascii="Palatino Linotype" w:eastAsia="Calibri" w:hAnsi="Palatino Linotype" w:cs="Arial"/>
          <w:lang w:val="es-ES_tradnl"/>
        </w:rPr>
        <w:t>remitió alegatos</w:t>
      </w:r>
      <w:r w:rsidR="00C301AF" w:rsidRPr="0095748F">
        <w:rPr>
          <w:rFonts w:ascii="Palatino Linotype" w:eastAsia="Calibri" w:hAnsi="Palatino Linotype" w:cs="Arial"/>
          <w:lang w:val="es-ES_tradnl"/>
        </w:rPr>
        <w:t xml:space="preserve"> ni ofreció pruebas o manifestaciones</w:t>
      </w:r>
      <w:r w:rsidRPr="0095748F">
        <w:rPr>
          <w:rFonts w:ascii="Palatino Linotype" w:eastAsia="Calibri" w:hAnsi="Palatino Linotype" w:cs="Arial"/>
          <w:lang w:val="es-ES_tradnl"/>
        </w:rPr>
        <w:t>, de conformidad con la siguiente imagen:</w:t>
      </w:r>
    </w:p>
    <w:p w14:paraId="6F8A0333" w14:textId="77777777" w:rsidR="008E4CD5" w:rsidRPr="0095748F" w:rsidRDefault="008E4CD5" w:rsidP="008E4CD5">
      <w:pPr>
        <w:pStyle w:val="Sinespaciado"/>
        <w:rPr>
          <w:rFonts w:eastAsia="Calibri"/>
        </w:rPr>
      </w:pPr>
    </w:p>
    <w:p w14:paraId="6E6D90A5" w14:textId="7C682C64" w:rsidR="008E4CD5" w:rsidRPr="0095748F" w:rsidRDefault="00C301AF" w:rsidP="008E4CD5">
      <w:pPr>
        <w:spacing w:line="360" w:lineRule="auto"/>
        <w:jc w:val="both"/>
        <w:rPr>
          <w:rFonts w:ascii="Palatino Linotype" w:eastAsia="Calibri" w:hAnsi="Palatino Linotype" w:cs="Arial"/>
          <w:lang w:val="es-ES_tradnl"/>
        </w:rPr>
      </w:pPr>
      <w:r w:rsidRPr="0095748F">
        <w:rPr>
          <w:rFonts w:ascii="Palatino Linotype" w:eastAsia="Calibri" w:hAnsi="Palatino Linotype" w:cs="Arial"/>
          <w:noProof/>
        </w:rPr>
        <w:lastRenderedPageBreak/>
        <w:drawing>
          <wp:inline distT="0" distB="0" distL="0" distR="0" wp14:anchorId="551B52B3" wp14:editId="06798D9A">
            <wp:extent cx="5791835" cy="5742940"/>
            <wp:effectExtent l="152400" t="152400" r="361315" b="3530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57429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C52F576" w14:textId="418A1D23" w:rsidR="008E4CD5" w:rsidRPr="0095748F" w:rsidRDefault="007D3B82" w:rsidP="008E4CD5">
      <w:pPr>
        <w:spacing w:line="360" w:lineRule="auto"/>
        <w:jc w:val="both"/>
        <w:rPr>
          <w:rFonts w:ascii="Palatino Linotype" w:hAnsi="Palatino Linotype" w:cs="Arial"/>
          <w:b/>
        </w:rPr>
      </w:pPr>
      <w:r w:rsidRPr="0095748F">
        <w:rPr>
          <w:rFonts w:ascii="Palatino Linotype" w:hAnsi="Palatino Linotype" w:cs="Arial"/>
          <w:b/>
          <w:sz w:val="28"/>
        </w:rPr>
        <w:t>SÉPTIM</w:t>
      </w:r>
      <w:r w:rsidR="008E4CD5" w:rsidRPr="0095748F">
        <w:rPr>
          <w:rFonts w:ascii="Palatino Linotype" w:hAnsi="Palatino Linotype" w:cs="Arial"/>
          <w:b/>
          <w:sz w:val="28"/>
        </w:rPr>
        <w:t>O</w:t>
      </w:r>
      <w:r w:rsidR="008E4CD5" w:rsidRPr="0095748F">
        <w:rPr>
          <w:rFonts w:ascii="Palatino Linotype" w:hAnsi="Palatino Linotype" w:cs="Arial"/>
          <w:b/>
        </w:rPr>
        <w:t xml:space="preserve">. </w:t>
      </w:r>
      <w:r w:rsidR="008E4CD5" w:rsidRPr="0095748F">
        <w:rPr>
          <w:rFonts w:ascii="Palatino Linotype" w:hAnsi="Palatino Linotype" w:cs="Arial"/>
          <w:b/>
          <w:sz w:val="28"/>
          <w:szCs w:val="28"/>
        </w:rPr>
        <w:t>De la ampliación de plazo para resolver.</w:t>
      </w:r>
    </w:p>
    <w:p w14:paraId="50F44CBC" w14:textId="49626447" w:rsidR="008E4CD5" w:rsidRPr="0095748F" w:rsidRDefault="008E4CD5" w:rsidP="008E4CD5">
      <w:pPr>
        <w:spacing w:line="360" w:lineRule="auto"/>
        <w:jc w:val="both"/>
        <w:rPr>
          <w:rFonts w:ascii="Palatino Linotype" w:hAnsi="Palatino Linotype"/>
          <w:lang w:val="es-MX"/>
        </w:rPr>
      </w:pPr>
      <w:r w:rsidRPr="0095748F">
        <w:rPr>
          <w:rFonts w:ascii="Palatino Linotype" w:hAnsi="Palatino Linotype" w:cs="Arial"/>
          <w:lang w:val="es-MX"/>
        </w:rPr>
        <w:t>E</w:t>
      </w:r>
      <w:r w:rsidRPr="0095748F">
        <w:rPr>
          <w:rFonts w:ascii="Palatino Linotype" w:hAnsi="Palatino Linotype"/>
          <w:lang w:val="es-MX"/>
        </w:rPr>
        <w:t>n fecha veintiséis de marzo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30BA5F86" w14:textId="56A73EA4" w:rsidR="008E4CD5" w:rsidRPr="0095748F" w:rsidRDefault="007D3B82" w:rsidP="008E4CD5">
      <w:pPr>
        <w:spacing w:line="360" w:lineRule="auto"/>
        <w:jc w:val="both"/>
        <w:rPr>
          <w:rFonts w:ascii="Palatino Linotype" w:hAnsi="Palatino Linotype"/>
          <w:b/>
          <w:sz w:val="28"/>
          <w:szCs w:val="26"/>
          <w:lang w:val="es-MX"/>
        </w:rPr>
      </w:pPr>
      <w:r w:rsidRPr="0095748F">
        <w:rPr>
          <w:rFonts w:ascii="Palatino Linotype" w:hAnsi="Palatino Linotype" w:cs="Arial"/>
          <w:b/>
          <w:sz w:val="28"/>
          <w:lang w:val="es-MX"/>
        </w:rPr>
        <w:lastRenderedPageBreak/>
        <w:t>OCTAV</w:t>
      </w:r>
      <w:r w:rsidR="008E4CD5" w:rsidRPr="0095748F">
        <w:rPr>
          <w:rFonts w:ascii="Palatino Linotype" w:hAnsi="Palatino Linotype" w:cs="Arial"/>
          <w:b/>
          <w:sz w:val="28"/>
          <w:lang w:val="es-MX"/>
        </w:rPr>
        <w:t>O</w:t>
      </w:r>
      <w:r w:rsidR="008E4CD5" w:rsidRPr="0095748F">
        <w:rPr>
          <w:rFonts w:ascii="Palatino Linotype" w:hAnsi="Palatino Linotype"/>
          <w:b/>
          <w:sz w:val="28"/>
          <w:szCs w:val="26"/>
          <w:lang w:val="es-MX"/>
        </w:rPr>
        <w:t>. Del cierre de instrucción.</w:t>
      </w:r>
    </w:p>
    <w:p w14:paraId="019C5F5D" w14:textId="217BB24A" w:rsidR="008E4CD5" w:rsidRPr="0095748F" w:rsidRDefault="008E4CD5" w:rsidP="00B96A17">
      <w:pPr>
        <w:spacing w:line="360" w:lineRule="auto"/>
        <w:jc w:val="both"/>
        <w:rPr>
          <w:rFonts w:ascii="Palatino Linotype" w:hAnsi="Palatino Linotype"/>
          <w:lang w:val="es-MX"/>
        </w:rPr>
      </w:pPr>
      <w:r w:rsidRPr="0095748F">
        <w:rPr>
          <w:rFonts w:ascii="Palatino Linotype" w:hAnsi="Palatino Linotype"/>
          <w:lang w:val="es-MX"/>
        </w:rPr>
        <w:t xml:space="preserve">Por lo anterior, en fecha </w:t>
      </w:r>
      <w:r w:rsidR="00C301AF" w:rsidRPr="0095748F">
        <w:rPr>
          <w:rFonts w:ascii="Palatino Linotype" w:hAnsi="Palatino Linotype"/>
          <w:lang w:val="es-MX"/>
        </w:rPr>
        <w:t>veintiocho de marzo</w:t>
      </w:r>
      <w:r w:rsidRPr="0095748F">
        <w:rPr>
          <w:rFonts w:ascii="Palatino Linotype" w:hAnsi="Palatino Linotype"/>
          <w:lang w:val="es-MX"/>
        </w:rPr>
        <w:t xml:space="preserve"> del año en curso, mediante acuerdo del Comisionado Presidente José Martínez Vilchis,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1AEB6D45" w14:textId="77777777" w:rsidR="008E4CD5" w:rsidRPr="0095748F" w:rsidRDefault="008E4CD5" w:rsidP="00B96A17">
      <w:pPr>
        <w:spacing w:line="360" w:lineRule="auto"/>
        <w:jc w:val="both"/>
        <w:rPr>
          <w:rFonts w:ascii="Palatino Linotype" w:hAnsi="Palatino Linotype"/>
          <w:lang w:val="es-MX"/>
        </w:rPr>
      </w:pPr>
    </w:p>
    <w:p w14:paraId="38AE8253" w14:textId="77777777" w:rsidR="008150CA" w:rsidRPr="0095748F" w:rsidRDefault="00E74701" w:rsidP="00EE7775">
      <w:pPr>
        <w:spacing w:line="360" w:lineRule="auto"/>
        <w:jc w:val="center"/>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t>C O N S I D E R A N</w:t>
      </w:r>
      <w:r w:rsidR="00D57F74" w:rsidRPr="0095748F">
        <w:rPr>
          <w:rFonts w:ascii="Palatino Linotype" w:eastAsiaTheme="minorHAnsi" w:hAnsi="Palatino Linotype" w:cs="Arial"/>
          <w:b/>
          <w:sz w:val="28"/>
          <w:lang w:val="es-MX" w:eastAsia="en-US"/>
        </w:rPr>
        <w:t xml:space="preserve"> D O </w:t>
      </w:r>
    </w:p>
    <w:p w14:paraId="19CA75D5" w14:textId="77777777" w:rsidR="00EE7775" w:rsidRPr="0095748F"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95748F" w:rsidRDefault="0029071C" w:rsidP="0029071C">
      <w:pPr>
        <w:spacing w:line="360" w:lineRule="auto"/>
        <w:jc w:val="both"/>
        <w:rPr>
          <w:rFonts w:ascii="Palatino Linotype" w:eastAsiaTheme="minorHAnsi" w:hAnsi="Palatino Linotype" w:cs="Arial"/>
          <w:sz w:val="28"/>
          <w:lang w:val="es-MX" w:eastAsia="en-US"/>
        </w:rPr>
      </w:pPr>
      <w:r w:rsidRPr="0095748F">
        <w:rPr>
          <w:rFonts w:ascii="Palatino Linotype" w:eastAsiaTheme="minorHAnsi" w:hAnsi="Palatino Linotype" w:cs="Arial"/>
          <w:b/>
          <w:sz w:val="28"/>
          <w:lang w:val="es-MX" w:eastAsia="en-US"/>
        </w:rPr>
        <w:t>PRIMERO. De la competencia</w:t>
      </w:r>
      <w:r w:rsidRPr="0095748F">
        <w:rPr>
          <w:rFonts w:ascii="Palatino Linotype" w:eastAsiaTheme="minorHAnsi" w:hAnsi="Palatino Linotype" w:cs="Arial"/>
          <w:sz w:val="28"/>
          <w:lang w:val="es-MX" w:eastAsia="en-US"/>
        </w:rPr>
        <w:t>.</w:t>
      </w:r>
    </w:p>
    <w:p w14:paraId="460EBA73" w14:textId="2EC97EC3" w:rsidR="008218E5" w:rsidRPr="0095748F" w:rsidRDefault="00847A2D" w:rsidP="00723B5A">
      <w:pPr>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35DFD935" w14:textId="77777777" w:rsidR="00847A2D" w:rsidRPr="0095748F" w:rsidRDefault="00847A2D" w:rsidP="00723B5A">
      <w:pPr>
        <w:spacing w:line="360" w:lineRule="auto"/>
        <w:jc w:val="both"/>
        <w:rPr>
          <w:rFonts w:ascii="Palatino Linotype" w:eastAsiaTheme="minorHAnsi" w:hAnsi="Palatino Linotype" w:cs="Arial"/>
          <w:lang w:val="es-MX" w:eastAsia="en-US"/>
        </w:rPr>
      </w:pPr>
    </w:p>
    <w:p w14:paraId="13C64254" w14:textId="7D60C2A0" w:rsidR="0029071C" w:rsidRPr="0095748F" w:rsidRDefault="00CD6321"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5748F">
        <w:rPr>
          <w:rFonts w:ascii="Palatino Linotype" w:eastAsiaTheme="minorHAnsi" w:hAnsi="Palatino Linotype" w:cs="Arial"/>
          <w:b/>
          <w:sz w:val="28"/>
          <w:lang w:val="es-MX" w:eastAsia="en-US"/>
        </w:rPr>
        <w:lastRenderedPageBreak/>
        <w:t>SEGUNDO. Del alcance</w:t>
      </w:r>
      <w:r w:rsidR="0029071C" w:rsidRPr="0095748F">
        <w:rPr>
          <w:rFonts w:ascii="Palatino Linotype" w:eastAsiaTheme="minorHAnsi" w:hAnsi="Palatino Linotype" w:cs="Arial"/>
          <w:b/>
          <w:sz w:val="28"/>
          <w:lang w:val="es-MX" w:eastAsia="en-US"/>
        </w:rPr>
        <w:t xml:space="preserve"> del Recurso de Revisión. </w:t>
      </w:r>
    </w:p>
    <w:p w14:paraId="236F0ADD" w14:textId="77777777" w:rsidR="00C301AF" w:rsidRPr="0095748F" w:rsidRDefault="00C301AF" w:rsidP="00C301AF">
      <w:pPr>
        <w:widowControl w:val="0"/>
        <w:autoSpaceDE w:val="0"/>
        <w:autoSpaceDN w:val="0"/>
        <w:adjustRightInd w:val="0"/>
        <w:spacing w:line="360" w:lineRule="auto"/>
        <w:jc w:val="both"/>
        <w:rPr>
          <w:rFonts w:ascii="Palatino Linotype" w:eastAsia="Calibri" w:hAnsi="Palatino Linotype" w:cs="Arial"/>
        </w:rPr>
      </w:pPr>
      <w:r w:rsidRPr="0095748F">
        <w:rPr>
          <w:rFonts w:ascii="Palatino Linotype" w:eastAsia="Calibri" w:hAnsi="Palatino Linotype" w:cs="Arial"/>
        </w:rPr>
        <w:t xml:space="preserve">El </w:t>
      </w:r>
      <w:r w:rsidRPr="0095748F">
        <w:rPr>
          <w:rFonts w:ascii="Palatino Linotype" w:eastAsia="Calibri" w:hAnsi="Palatino Linotype"/>
        </w:rPr>
        <w:t>recurso</w:t>
      </w:r>
      <w:r w:rsidRPr="0095748F">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76008345" w14:textId="77777777" w:rsidR="00C301AF" w:rsidRPr="0095748F" w:rsidRDefault="00C301AF" w:rsidP="00C301AF">
      <w:pPr>
        <w:widowControl w:val="0"/>
        <w:autoSpaceDE w:val="0"/>
        <w:autoSpaceDN w:val="0"/>
        <w:adjustRightInd w:val="0"/>
        <w:spacing w:line="360" w:lineRule="auto"/>
        <w:jc w:val="both"/>
        <w:rPr>
          <w:rFonts w:ascii="Palatino Linotype" w:eastAsia="Calibri" w:hAnsi="Palatino Linotype" w:cs="Arial"/>
          <w:lang w:val="es-ES_tradnl"/>
        </w:rPr>
      </w:pPr>
    </w:p>
    <w:p w14:paraId="0CB8D6BF" w14:textId="77777777" w:rsidR="00C301AF" w:rsidRPr="0095748F" w:rsidRDefault="00C301AF" w:rsidP="00C301AF">
      <w:pPr>
        <w:ind w:left="567" w:right="616"/>
        <w:jc w:val="both"/>
        <w:rPr>
          <w:rFonts w:ascii="Palatino Linotype" w:eastAsia="Calibri" w:hAnsi="Palatino Linotype" w:cs="Arial"/>
          <w:i/>
          <w:sz w:val="22"/>
          <w:szCs w:val="22"/>
        </w:rPr>
      </w:pPr>
      <w:r w:rsidRPr="0095748F">
        <w:rPr>
          <w:rFonts w:ascii="Palatino Linotype" w:eastAsia="Calibri" w:hAnsi="Palatino Linotype" w:cs="Arial"/>
          <w:i/>
          <w:sz w:val="22"/>
          <w:szCs w:val="22"/>
        </w:rPr>
        <w:t>“</w:t>
      </w:r>
      <w:r w:rsidRPr="0095748F">
        <w:rPr>
          <w:rFonts w:ascii="Palatino Linotype" w:eastAsia="Calibri" w:hAnsi="Palatino Linotype" w:cs="Arial"/>
          <w:b/>
          <w:i/>
          <w:sz w:val="22"/>
          <w:szCs w:val="22"/>
        </w:rPr>
        <w:t xml:space="preserve">Artículo 128. </w:t>
      </w:r>
      <w:r w:rsidRPr="0095748F">
        <w:rPr>
          <w:rFonts w:ascii="Palatino Linotype" w:eastAsia="Calibri" w:hAnsi="Palatino Linotype" w:cs="Arial"/>
          <w:i/>
          <w:sz w:val="22"/>
          <w:szCs w:val="22"/>
          <w:u w:val="single"/>
        </w:rPr>
        <w:t>El titular, por sí mismo o a través de su representante, podrán interponer un recurso de revisión ante el Instituto</w:t>
      </w:r>
      <w:r w:rsidRPr="0095748F">
        <w:rPr>
          <w:rFonts w:ascii="Palatino Linotype" w:eastAsia="Calibri" w:hAnsi="Palatino Linotype" w:cs="Arial"/>
          <w:i/>
          <w:sz w:val="22"/>
          <w:szCs w:val="22"/>
        </w:rPr>
        <w:t xml:space="preserve"> o la Unidad de Transparencia del responsable que haya conocido de la solicitud para el ejercicio de los derechos ARCO, </w:t>
      </w:r>
      <w:r w:rsidRPr="0095748F">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95748F">
        <w:rPr>
          <w:rFonts w:ascii="Palatino Linotype" w:eastAsia="Calibri" w:hAnsi="Palatino Linotype" w:cs="Arial"/>
          <w:i/>
          <w:sz w:val="22"/>
          <w:szCs w:val="22"/>
        </w:rPr>
        <w:t xml:space="preserve">. </w:t>
      </w:r>
    </w:p>
    <w:p w14:paraId="2A13076C" w14:textId="77777777" w:rsidR="00C301AF" w:rsidRPr="0095748F" w:rsidRDefault="00C301AF" w:rsidP="00C301AF">
      <w:pPr>
        <w:ind w:left="567" w:right="616"/>
        <w:jc w:val="both"/>
        <w:rPr>
          <w:rFonts w:ascii="Palatino Linotype" w:eastAsia="Calibri" w:hAnsi="Palatino Linotype" w:cs="Arial"/>
          <w:i/>
          <w:sz w:val="22"/>
          <w:szCs w:val="22"/>
        </w:rPr>
      </w:pPr>
    </w:p>
    <w:p w14:paraId="37109041" w14:textId="77777777" w:rsidR="00C301AF" w:rsidRPr="0095748F" w:rsidRDefault="00C301AF" w:rsidP="00C301AF">
      <w:pPr>
        <w:ind w:left="567" w:right="616"/>
        <w:jc w:val="both"/>
        <w:rPr>
          <w:rFonts w:ascii="Palatino Linotype" w:eastAsia="Calibri" w:hAnsi="Palatino Linotype" w:cs="Arial"/>
          <w:i/>
          <w:sz w:val="22"/>
          <w:szCs w:val="22"/>
        </w:rPr>
      </w:pPr>
      <w:r w:rsidRPr="0095748F">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17AD52C" w14:textId="77777777" w:rsidR="00C301AF" w:rsidRPr="0095748F" w:rsidRDefault="00C301AF" w:rsidP="00C301AF">
      <w:pPr>
        <w:ind w:left="567" w:right="616"/>
        <w:jc w:val="right"/>
        <w:rPr>
          <w:rFonts w:ascii="Palatino Linotype" w:eastAsia="Calibri" w:hAnsi="Palatino Linotype" w:cs="Arial"/>
          <w:i/>
          <w:sz w:val="22"/>
          <w:szCs w:val="22"/>
        </w:rPr>
      </w:pPr>
      <w:r w:rsidRPr="0095748F">
        <w:rPr>
          <w:rFonts w:ascii="Palatino Linotype" w:eastAsia="Calibri" w:hAnsi="Palatino Linotype" w:cs="Arial"/>
          <w:i/>
          <w:sz w:val="22"/>
          <w:szCs w:val="22"/>
        </w:rPr>
        <w:t>(Énfasis añadido)</w:t>
      </w:r>
    </w:p>
    <w:p w14:paraId="3050BE5F" w14:textId="77777777" w:rsidR="00C301AF" w:rsidRPr="0095748F" w:rsidRDefault="00C301AF" w:rsidP="00C301AF">
      <w:pPr>
        <w:widowControl w:val="0"/>
        <w:autoSpaceDE w:val="0"/>
        <w:autoSpaceDN w:val="0"/>
        <w:adjustRightInd w:val="0"/>
        <w:spacing w:line="360" w:lineRule="auto"/>
        <w:jc w:val="both"/>
        <w:rPr>
          <w:rFonts w:ascii="Palatino Linotype" w:eastAsia="Calibri" w:hAnsi="Palatino Linotype" w:cs="Arial"/>
        </w:rPr>
      </w:pPr>
    </w:p>
    <w:p w14:paraId="24A3FDA2" w14:textId="29354377" w:rsidR="00C301AF" w:rsidRPr="0095748F" w:rsidRDefault="00C301AF" w:rsidP="00C301AF">
      <w:pPr>
        <w:widowControl w:val="0"/>
        <w:autoSpaceDE w:val="0"/>
        <w:autoSpaceDN w:val="0"/>
        <w:adjustRightInd w:val="0"/>
        <w:spacing w:line="360" w:lineRule="auto"/>
        <w:jc w:val="both"/>
        <w:rPr>
          <w:rFonts w:ascii="Palatino Linotype" w:eastAsia="Calibri" w:hAnsi="Palatino Linotype" w:cs="Arial"/>
        </w:rPr>
      </w:pPr>
      <w:r w:rsidRPr="0095748F">
        <w:rPr>
          <w:rFonts w:ascii="Palatino Linotype" w:eastAsia="Calibri" w:hAnsi="Palatino Linotype" w:cs="Arial"/>
        </w:rPr>
        <w:t xml:space="preserve">En esa tesitura, atendiendo a que, el </w:t>
      </w:r>
      <w:r w:rsidRPr="0095748F">
        <w:rPr>
          <w:rFonts w:ascii="Palatino Linotype" w:eastAsia="Calibri" w:hAnsi="Palatino Linotype" w:cs="Arial"/>
          <w:b/>
        </w:rPr>
        <w:t>Sujeto Obligado</w:t>
      </w:r>
      <w:r w:rsidRPr="0095748F">
        <w:rPr>
          <w:rFonts w:ascii="Palatino Linotype" w:eastAsia="Calibri" w:hAnsi="Palatino Linotype" w:cs="Arial"/>
        </w:rPr>
        <w:t xml:space="preserve"> notificó la respuesta a la </w:t>
      </w:r>
      <w:r w:rsidRPr="0095748F">
        <w:rPr>
          <w:rFonts w:ascii="Palatino Linotype" w:eastAsia="Calibri" w:hAnsi="Palatino Linotype"/>
        </w:rPr>
        <w:t>solicitud de acceso a datos personales</w:t>
      </w:r>
      <w:r w:rsidRPr="0095748F">
        <w:rPr>
          <w:rFonts w:ascii="Palatino Linotype" w:eastAsia="Calibri" w:hAnsi="Palatino Linotype" w:cs="Arial"/>
        </w:rPr>
        <w:t xml:space="preserve"> el día</w:t>
      </w:r>
      <w:r w:rsidRPr="0095748F">
        <w:rPr>
          <w:rFonts w:ascii="Palatino Linotype" w:eastAsia="Calibri" w:hAnsi="Palatino Linotype" w:cs="Arial"/>
          <w:b/>
        </w:rPr>
        <w:t xml:space="preserve"> cuatro de febrero mil veinticinco</w:t>
      </w:r>
      <w:r w:rsidRPr="0095748F">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el mismo día</w:t>
      </w:r>
      <w:r w:rsidRPr="0095748F">
        <w:rPr>
          <w:rFonts w:ascii="Palatino Linotype" w:eastAsia="Calibri" w:hAnsi="Palatino Linotype" w:cs="Arial"/>
          <w:b/>
        </w:rPr>
        <w:t xml:space="preserve"> </w:t>
      </w:r>
      <w:r w:rsidRPr="0095748F">
        <w:rPr>
          <w:rFonts w:ascii="Palatino Linotype" w:eastAsia="Calibri" w:hAnsi="Palatino Linotype" w:cs="Arial"/>
        </w:rPr>
        <w:t>de la respuesta emitida por parte del</w:t>
      </w:r>
      <w:r w:rsidRPr="0095748F">
        <w:rPr>
          <w:rFonts w:ascii="Palatino Linotype" w:eastAsia="Calibri" w:hAnsi="Palatino Linotype" w:cs="Arial"/>
          <w:b/>
        </w:rPr>
        <w:t xml:space="preserve"> Sujeto Obligado</w:t>
      </w:r>
      <w:r w:rsidRPr="0095748F">
        <w:rPr>
          <w:rFonts w:ascii="Palatino Linotype" w:eastAsia="Calibri" w:hAnsi="Palatino Linotype" w:cs="Arial"/>
        </w:rPr>
        <w:t>, éste se encuentra dentro de los márgenes temporales previstos en el artículo antes mencionado.</w:t>
      </w:r>
    </w:p>
    <w:p w14:paraId="7BEAE198" w14:textId="77777777" w:rsidR="00847A2D" w:rsidRPr="0095748F" w:rsidRDefault="00847A2D" w:rsidP="00C301AF">
      <w:pPr>
        <w:widowControl w:val="0"/>
        <w:autoSpaceDE w:val="0"/>
        <w:autoSpaceDN w:val="0"/>
        <w:adjustRightInd w:val="0"/>
        <w:spacing w:line="360" w:lineRule="auto"/>
        <w:jc w:val="both"/>
        <w:rPr>
          <w:rFonts w:ascii="Palatino Linotype" w:eastAsia="Calibri" w:hAnsi="Palatino Linotype" w:cs="Arial"/>
        </w:rPr>
      </w:pPr>
    </w:p>
    <w:p w14:paraId="4AFF1B78" w14:textId="28521137" w:rsidR="00081BEC" w:rsidRPr="0095748F" w:rsidRDefault="008218E5" w:rsidP="00081BEC">
      <w:pPr>
        <w:spacing w:line="360" w:lineRule="auto"/>
        <w:jc w:val="both"/>
        <w:rPr>
          <w:rFonts w:ascii="Palatino Linotype" w:eastAsiaTheme="minorHAnsi" w:hAnsi="Palatino Linotype" w:cs="Arial"/>
          <w:b/>
          <w:sz w:val="28"/>
          <w:szCs w:val="28"/>
          <w:lang w:val="es-MX" w:eastAsia="en-US"/>
        </w:rPr>
      </w:pPr>
      <w:r w:rsidRPr="0095748F">
        <w:rPr>
          <w:rFonts w:ascii="Palatino Linotype" w:eastAsiaTheme="minorHAnsi" w:hAnsi="Palatino Linotype" w:cs="Arial"/>
          <w:b/>
          <w:sz w:val="28"/>
          <w:szCs w:val="28"/>
          <w:lang w:val="es-MX" w:eastAsia="en-US"/>
        </w:rPr>
        <w:t>TERCER</w:t>
      </w:r>
      <w:r w:rsidR="00081BEC" w:rsidRPr="0095748F">
        <w:rPr>
          <w:rFonts w:ascii="Palatino Linotype" w:eastAsiaTheme="minorHAnsi" w:hAnsi="Palatino Linotype" w:cs="Arial"/>
          <w:b/>
          <w:sz w:val="28"/>
          <w:szCs w:val="28"/>
          <w:lang w:val="es-MX" w:eastAsia="en-US"/>
        </w:rPr>
        <w:t>O. De las causas de improcedencia.</w:t>
      </w:r>
    </w:p>
    <w:p w14:paraId="652E2700" w14:textId="77777777" w:rsidR="00C301AF" w:rsidRPr="0095748F" w:rsidRDefault="00C301AF" w:rsidP="00C301AF">
      <w:pPr>
        <w:autoSpaceDE w:val="0"/>
        <w:autoSpaceDN w:val="0"/>
        <w:adjustRightInd w:val="0"/>
        <w:spacing w:line="360" w:lineRule="auto"/>
        <w:jc w:val="both"/>
        <w:rPr>
          <w:rFonts w:ascii="Palatino Linotype" w:hAnsi="Palatino Linotype" w:cs="Arial"/>
        </w:rPr>
      </w:pPr>
      <w:r w:rsidRPr="0095748F">
        <w:rPr>
          <w:rFonts w:ascii="Palatino Linotype" w:hAnsi="Palatino Linotype" w:cs="Arial"/>
        </w:rPr>
        <w:t xml:space="preserve">En el procedimiento de acceso a la información y de los medios de impugnación de la materia, se advierten diversos supuestos de procedibilidad, los cuales deben estudiarse </w:t>
      </w:r>
      <w:r w:rsidRPr="0095748F">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69B09A3" w14:textId="77777777" w:rsidR="00C301AF" w:rsidRPr="0095748F" w:rsidRDefault="00C301AF" w:rsidP="00C301AF">
      <w:pPr>
        <w:autoSpaceDE w:val="0"/>
        <w:autoSpaceDN w:val="0"/>
        <w:adjustRightInd w:val="0"/>
        <w:spacing w:line="360" w:lineRule="auto"/>
        <w:jc w:val="both"/>
        <w:rPr>
          <w:rFonts w:ascii="Palatino Linotype" w:hAnsi="Palatino Linotype" w:cs="Arial"/>
        </w:rPr>
      </w:pPr>
    </w:p>
    <w:p w14:paraId="3EC89A7B" w14:textId="77777777" w:rsidR="00CD6321" w:rsidRPr="0095748F" w:rsidRDefault="00C301AF" w:rsidP="00C301AF">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5748F">
        <w:rPr>
          <w:rFonts w:ascii="Palatino Linotype" w:eastAsiaTheme="minorHAnsi" w:hAnsi="Palatino Linotype" w:cs="Arial"/>
          <w:vertAlign w:val="superscript"/>
          <w:lang w:val="es-MX" w:eastAsia="en-US"/>
        </w:rPr>
        <w:footnoteReference w:id="1"/>
      </w:r>
      <w:r w:rsidRPr="0095748F">
        <w:rPr>
          <w:rFonts w:ascii="Palatino Linotype" w:eastAsiaTheme="minorHAnsi" w:hAnsi="Palatino Linotype" w:cs="Arial"/>
          <w:lang w:val="es-MX" w:eastAsia="en-US"/>
        </w:rPr>
        <w:t xml:space="preserve">. </w:t>
      </w:r>
    </w:p>
    <w:p w14:paraId="564E1616" w14:textId="77777777" w:rsidR="00847A2D" w:rsidRPr="0095748F" w:rsidRDefault="00847A2D" w:rsidP="00C301AF">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4CD757F" w14:textId="30DB2DC9" w:rsidR="00C301AF" w:rsidRPr="0095748F" w:rsidRDefault="00C301AF" w:rsidP="00C301AF">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Así las cosas, del análisis de los expedientes electrónicos no se advierte ninguna causa de improcedencia que se actualice ni mucho menos alguna hecha valer por alguna de </w:t>
      </w:r>
      <w:r w:rsidRPr="0095748F">
        <w:rPr>
          <w:rFonts w:ascii="Palatino Linotype" w:eastAsiaTheme="minorHAnsi" w:hAnsi="Palatino Linotype" w:cs="Arial"/>
          <w:lang w:val="es-MX" w:eastAsia="en-US"/>
        </w:rPr>
        <w:lastRenderedPageBreak/>
        <w:t>las partes, procediendo al estudio del fondo del asunto, en los siguientes términos.</w:t>
      </w:r>
    </w:p>
    <w:p w14:paraId="3CCE4F97" w14:textId="77777777" w:rsidR="008218E5" w:rsidRPr="0095748F" w:rsidRDefault="008218E5" w:rsidP="00081BEC">
      <w:pPr>
        <w:autoSpaceDE w:val="0"/>
        <w:autoSpaceDN w:val="0"/>
        <w:adjustRightInd w:val="0"/>
        <w:spacing w:line="360" w:lineRule="auto"/>
        <w:jc w:val="both"/>
        <w:rPr>
          <w:rFonts w:ascii="Palatino Linotype" w:hAnsi="Palatino Linotype" w:cs="Arial"/>
        </w:rPr>
      </w:pPr>
    </w:p>
    <w:p w14:paraId="4A6150B3" w14:textId="0C304588" w:rsidR="00081BEC" w:rsidRPr="0095748F" w:rsidRDefault="00C301AF" w:rsidP="00081BEC">
      <w:pPr>
        <w:autoSpaceDE w:val="0"/>
        <w:autoSpaceDN w:val="0"/>
        <w:adjustRightInd w:val="0"/>
        <w:spacing w:line="360" w:lineRule="auto"/>
        <w:jc w:val="both"/>
        <w:rPr>
          <w:rFonts w:ascii="Palatino Linotype" w:hAnsi="Palatino Linotype" w:cs="Arial"/>
          <w:sz w:val="28"/>
          <w:szCs w:val="28"/>
        </w:rPr>
      </w:pPr>
      <w:r w:rsidRPr="0095748F">
        <w:rPr>
          <w:rFonts w:ascii="Palatino Linotype" w:hAnsi="Palatino Linotype" w:cs="Arial"/>
          <w:b/>
          <w:sz w:val="28"/>
        </w:rPr>
        <w:t>CUAR</w:t>
      </w:r>
      <w:r w:rsidR="00081BEC" w:rsidRPr="0095748F">
        <w:rPr>
          <w:rFonts w:ascii="Palatino Linotype" w:hAnsi="Palatino Linotype" w:cs="Arial"/>
          <w:b/>
          <w:sz w:val="28"/>
        </w:rPr>
        <w:t>TO</w:t>
      </w:r>
      <w:r w:rsidR="00081BEC" w:rsidRPr="0095748F">
        <w:rPr>
          <w:rFonts w:ascii="Palatino Linotype" w:hAnsi="Palatino Linotype" w:cs="Arial"/>
          <w:b/>
          <w:sz w:val="28"/>
          <w:szCs w:val="28"/>
        </w:rPr>
        <w:t>.</w:t>
      </w:r>
      <w:r w:rsidR="00081BEC" w:rsidRPr="0095748F">
        <w:rPr>
          <w:rFonts w:ascii="Palatino Linotype" w:hAnsi="Palatino Linotype" w:cs="Arial"/>
          <w:sz w:val="28"/>
          <w:szCs w:val="28"/>
        </w:rPr>
        <w:t xml:space="preserve"> </w:t>
      </w:r>
      <w:r w:rsidR="00081BEC" w:rsidRPr="0095748F">
        <w:rPr>
          <w:rFonts w:ascii="Palatino Linotype" w:hAnsi="Palatino Linotype" w:cs="Arial"/>
          <w:b/>
          <w:sz w:val="28"/>
          <w:szCs w:val="28"/>
        </w:rPr>
        <w:t>Estudio y resolución del asunto.</w:t>
      </w:r>
    </w:p>
    <w:p w14:paraId="3058D732" w14:textId="2A353450" w:rsidR="00CD6321" w:rsidRPr="0095748F" w:rsidRDefault="00CD6321" w:rsidP="00CD6321">
      <w:pPr>
        <w:widowControl w:val="0"/>
        <w:autoSpaceDE w:val="0"/>
        <w:autoSpaceDN w:val="0"/>
        <w:adjustRightInd w:val="0"/>
        <w:spacing w:line="360" w:lineRule="auto"/>
        <w:jc w:val="both"/>
        <w:rPr>
          <w:rFonts w:ascii="Palatino Linotype" w:eastAsia="Calibri" w:hAnsi="Palatino Linotype" w:cs="Arial"/>
        </w:rPr>
      </w:pPr>
      <w:r w:rsidRPr="0095748F">
        <w:rPr>
          <w:rFonts w:ascii="Palatino Linotype" w:eastAsiaTheme="minorHAnsi" w:hAnsi="Palatino Linotype" w:cs="Arial"/>
          <w:lang w:val="es-MX" w:eastAsia="en-US"/>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95748F">
        <w:rPr>
          <w:rFonts w:ascii="Palatino Linotype" w:eastAsiaTheme="minorHAnsi" w:hAnsi="Palatino Linotype" w:cs="Arial"/>
          <w:b/>
          <w:lang w:val="es-MX" w:eastAsia="en-US"/>
        </w:rPr>
        <w:t>Sujeto Obligado</w:t>
      </w:r>
      <w:r w:rsidRPr="0095748F">
        <w:rPr>
          <w:rFonts w:ascii="Palatino Linotype" w:eastAsiaTheme="minorHAnsi" w:hAnsi="Palatino Linotype" w:cs="Arial"/>
          <w:lang w:val="es-MX" w:eastAsia="en-US"/>
        </w:rPr>
        <w:t>.</w:t>
      </w:r>
    </w:p>
    <w:p w14:paraId="56249776" w14:textId="77777777" w:rsidR="00CD6321" w:rsidRPr="0095748F" w:rsidRDefault="00CD6321" w:rsidP="00CD6321">
      <w:pPr>
        <w:widowControl w:val="0"/>
        <w:autoSpaceDE w:val="0"/>
        <w:autoSpaceDN w:val="0"/>
        <w:adjustRightInd w:val="0"/>
        <w:spacing w:line="360" w:lineRule="auto"/>
        <w:jc w:val="both"/>
        <w:rPr>
          <w:rFonts w:ascii="Palatino Linotype" w:eastAsia="Calibri" w:hAnsi="Palatino Linotype" w:cs="Arial"/>
        </w:rPr>
      </w:pPr>
    </w:p>
    <w:p w14:paraId="5B44660A" w14:textId="77777777" w:rsidR="00CD6321" w:rsidRPr="0095748F" w:rsidRDefault="00CD6321" w:rsidP="00CD6321">
      <w:pPr>
        <w:widowControl w:val="0"/>
        <w:autoSpaceDE w:val="0"/>
        <w:autoSpaceDN w:val="0"/>
        <w:adjustRightInd w:val="0"/>
        <w:spacing w:line="360" w:lineRule="auto"/>
        <w:jc w:val="both"/>
        <w:rPr>
          <w:rFonts w:ascii="Palatino Linotype" w:eastAsia="Calibri" w:hAnsi="Palatino Linotype" w:cs="Arial"/>
        </w:rPr>
      </w:pPr>
      <w:r w:rsidRPr="0095748F">
        <w:rPr>
          <w:rFonts w:ascii="Palatino Linotype" w:eastAsia="Calibri" w:hAnsi="Palatino Linotype" w:cs="Arial"/>
        </w:rPr>
        <w:t xml:space="preserve">En una aproximación inicial, vale la pena mencionar que el ejercicio de los derechos </w:t>
      </w:r>
      <w:r w:rsidRPr="0095748F">
        <w:rPr>
          <w:rFonts w:ascii="Palatino Linotype" w:eastAsia="Calibri" w:hAnsi="Palatino Linotype" w:cs="Arial"/>
          <w:b/>
        </w:rPr>
        <w:t xml:space="preserve">ARCO </w:t>
      </w:r>
      <w:r w:rsidRPr="0095748F">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A0B7568" w14:textId="77777777" w:rsidR="00CD6321" w:rsidRPr="0095748F" w:rsidRDefault="00CD6321" w:rsidP="00CD6321">
      <w:pPr>
        <w:rPr>
          <w:lang w:val="es-MX"/>
        </w:rPr>
      </w:pPr>
    </w:p>
    <w:p w14:paraId="54A40693" w14:textId="77777777" w:rsidR="00CD6321" w:rsidRPr="0095748F" w:rsidRDefault="00CD6321" w:rsidP="00CD6321">
      <w:pPr>
        <w:widowControl w:val="0"/>
        <w:autoSpaceDE w:val="0"/>
        <w:autoSpaceDN w:val="0"/>
        <w:adjustRightInd w:val="0"/>
        <w:spacing w:line="276" w:lineRule="auto"/>
        <w:ind w:left="567" w:right="902"/>
        <w:jc w:val="both"/>
        <w:rPr>
          <w:rFonts w:ascii="Palatino Linotype" w:eastAsia="Calibri" w:hAnsi="Palatino Linotype" w:cs="Arial"/>
        </w:rPr>
      </w:pPr>
      <w:r w:rsidRPr="0095748F">
        <w:rPr>
          <w:rFonts w:ascii="Palatino Linotype" w:eastAsia="Calibri" w:hAnsi="Palatino Linotype" w:cs="Arial"/>
          <w:i/>
          <w:sz w:val="22"/>
          <w:szCs w:val="22"/>
        </w:rPr>
        <w:t>“…Toda persona tiene derecho a la protección de sus datos personales</w:t>
      </w:r>
      <w:r w:rsidRPr="0095748F">
        <w:rPr>
          <w:rFonts w:ascii="Palatino Linotype" w:eastAsia="Calibri" w:hAnsi="Palatino Linotype" w:cs="Arial"/>
          <w:b/>
          <w:i/>
          <w:sz w:val="22"/>
          <w:szCs w:val="22"/>
        </w:rPr>
        <w:t xml:space="preserve">, </w:t>
      </w:r>
      <w:r w:rsidRPr="0095748F">
        <w:rPr>
          <w:rFonts w:ascii="Palatino Linotype" w:eastAsia="Calibri" w:hAnsi="Palatino Linotype" w:cs="Arial"/>
          <w:b/>
          <w:i/>
          <w:sz w:val="22"/>
          <w:szCs w:val="22"/>
          <w:u w:val="single"/>
        </w:rPr>
        <w:t>al acceso,</w:t>
      </w:r>
      <w:r w:rsidRPr="0095748F">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95748F">
        <w:rPr>
          <w:rFonts w:ascii="Palatino Linotype" w:eastAsia="Calibri" w:hAnsi="Palatino Linotype" w:cs="Arial"/>
          <w:b/>
          <w:i/>
          <w:sz w:val="22"/>
          <w:szCs w:val="22"/>
        </w:rPr>
        <w:t>[Sic]</w:t>
      </w:r>
    </w:p>
    <w:p w14:paraId="339D0F8B" w14:textId="77777777" w:rsidR="00CD6321" w:rsidRPr="0095748F" w:rsidRDefault="00CD6321" w:rsidP="00CD6321">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2B6A0EAE"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cs="Arial"/>
        </w:rPr>
      </w:pPr>
      <w:r w:rsidRPr="0095748F">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1EC1F21E"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cs="Arial"/>
        </w:rPr>
      </w:pPr>
    </w:p>
    <w:p w14:paraId="117238A0"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cs="Arial"/>
        </w:rPr>
      </w:pPr>
      <w:r w:rsidRPr="0095748F">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65F30FCA" w14:textId="77777777" w:rsidR="00CD6321" w:rsidRPr="0095748F" w:rsidRDefault="00CD6321" w:rsidP="00CD6321">
      <w:pPr>
        <w:rPr>
          <w:lang w:val="es-MX"/>
        </w:rPr>
      </w:pPr>
    </w:p>
    <w:p w14:paraId="38B1A508"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i/>
          <w:sz w:val="22"/>
          <w:szCs w:val="22"/>
        </w:rPr>
        <w:t>“</w:t>
      </w:r>
      <w:r w:rsidRPr="0095748F">
        <w:rPr>
          <w:rFonts w:ascii="Palatino Linotype" w:eastAsia="Calibri" w:hAnsi="Palatino Linotype" w:cs="Arial"/>
          <w:b/>
          <w:i/>
          <w:sz w:val="22"/>
          <w:szCs w:val="22"/>
        </w:rPr>
        <w:t xml:space="preserve">Artículo 138. </w:t>
      </w:r>
      <w:r w:rsidRPr="0095748F">
        <w:rPr>
          <w:rFonts w:ascii="Palatino Linotype" w:eastAsia="Calibri" w:hAnsi="Palatino Linotype" w:cs="Arial"/>
          <w:i/>
          <w:sz w:val="22"/>
          <w:szCs w:val="22"/>
        </w:rPr>
        <w:t xml:space="preserve">El recurso de revisión podrá ser desechado por improcedente cuando: </w:t>
      </w:r>
    </w:p>
    <w:p w14:paraId="1214E5EC"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i/>
          <w:sz w:val="22"/>
          <w:szCs w:val="22"/>
        </w:rPr>
        <w:t xml:space="preserve"> </w:t>
      </w:r>
      <w:r w:rsidRPr="0095748F">
        <w:rPr>
          <w:rFonts w:ascii="Palatino Linotype" w:eastAsia="Calibri" w:hAnsi="Palatino Linotype" w:cs="Arial"/>
          <w:b/>
          <w:i/>
          <w:sz w:val="22"/>
          <w:szCs w:val="22"/>
        </w:rPr>
        <w:t>I.</w:t>
      </w:r>
      <w:r w:rsidRPr="0095748F">
        <w:rPr>
          <w:rFonts w:ascii="Palatino Linotype" w:eastAsia="Calibri" w:hAnsi="Palatino Linotype" w:cs="Arial"/>
          <w:i/>
          <w:sz w:val="22"/>
          <w:szCs w:val="22"/>
        </w:rPr>
        <w:t xml:space="preserve"> Sea extemporáneo por haber transcurrido el plazo establecido en el artículo 128 de la presente Ley. </w:t>
      </w:r>
    </w:p>
    <w:p w14:paraId="46C5432F"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b/>
          <w:i/>
          <w:sz w:val="22"/>
          <w:szCs w:val="22"/>
        </w:rPr>
        <w:t xml:space="preserve"> II.</w:t>
      </w:r>
      <w:r w:rsidRPr="0095748F">
        <w:rPr>
          <w:rFonts w:ascii="Palatino Linotype" w:eastAsia="Calibri" w:hAnsi="Palatino Linotype" w:cs="Arial"/>
          <w:i/>
          <w:sz w:val="22"/>
          <w:szCs w:val="22"/>
        </w:rPr>
        <w:t xml:space="preserve"> El titular o su representante no acrediten debidamente su identidad y personalidad de este último. </w:t>
      </w:r>
    </w:p>
    <w:p w14:paraId="18AF419C"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b/>
          <w:i/>
          <w:sz w:val="22"/>
          <w:szCs w:val="22"/>
        </w:rPr>
        <w:t xml:space="preserve"> III.</w:t>
      </w:r>
      <w:r w:rsidRPr="0095748F">
        <w:rPr>
          <w:rFonts w:ascii="Palatino Linotype" w:eastAsia="Calibri" w:hAnsi="Palatino Linotype" w:cs="Arial"/>
          <w:i/>
          <w:sz w:val="22"/>
          <w:szCs w:val="22"/>
        </w:rPr>
        <w:t xml:space="preserve"> El Instituto haya resuelto anteriormente en definitiva sobre la materia del mismo. </w:t>
      </w:r>
    </w:p>
    <w:p w14:paraId="1674C7DB"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b/>
          <w:i/>
          <w:sz w:val="22"/>
          <w:szCs w:val="22"/>
        </w:rPr>
        <w:t xml:space="preserve"> IV.</w:t>
      </w:r>
      <w:r w:rsidRPr="0095748F">
        <w:rPr>
          <w:rFonts w:ascii="Palatino Linotype" w:eastAsia="Calibri" w:hAnsi="Palatino Linotype" w:cs="Arial"/>
          <w:i/>
          <w:sz w:val="22"/>
          <w:szCs w:val="22"/>
        </w:rPr>
        <w:t xml:space="preserve"> No se actualice alguna de las causales del recurso de revisión previstas en el artículo 129 de la presente Ley. </w:t>
      </w:r>
    </w:p>
    <w:p w14:paraId="1923C94B"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b/>
          <w:i/>
          <w:sz w:val="22"/>
          <w:szCs w:val="22"/>
        </w:rPr>
        <w:t>V.</w:t>
      </w:r>
      <w:r w:rsidRPr="0095748F">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0CEE0696"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i/>
          <w:sz w:val="22"/>
          <w:szCs w:val="22"/>
        </w:rPr>
        <w:t xml:space="preserve"> </w:t>
      </w:r>
      <w:r w:rsidRPr="0095748F">
        <w:rPr>
          <w:rFonts w:ascii="Palatino Linotype" w:eastAsia="Calibri" w:hAnsi="Palatino Linotype" w:cs="Arial"/>
          <w:b/>
          <w:i/>
          <w:sz w:val="22"/>
          <w:szCs w:val="22"/>
        </w:rPr>
        <w:t>VI.</w:t>
      </w:r>
      <w:r w:rsidRPr="0095748F">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227F4EC8"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95748F">
        <w:rPr>
          <w:rFonts w:ascii="Palatino Linotype" w:eastAsia="Calibri" w:hAnsi="Palatino Linotype" w:cs="Arial"/>
          <w:b/>
          <w:i/>
          <w:sz w:val="22"/>
          <w:szCs w:val="22"/>
        </w:rPr>
        <w:t>VII.</w:t>
      </w:r>
      <w:r w:rsidRPr="0095748F">
        <w:rPr>
          <w:rFonts w:ascii="Palatino Linotype" w:eastAsia="Calibri" w:hAnsi="Palatino Linotype" w:cs="Arial"/>
          <w:i/>
          <w:sz w:val="22"/>
          <w:szCs w:val="22"/>
        </w:rPr>
        <w:t xml:space="preserve"> El recurrente no acredite interés jurídico. </w:t>
      </w:r>
    </w:p>
    <w:p w14:paraId="08FE2188"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18590DD7"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95748F">
        <w:rPr>
          <w:rFonts w:ascii="Palatino Linotype" w:eastAsia="Calibri" w:hAnsi="Palatino Linotype" w:cs="Arial"/>
          <w:i/>
          <w:sz w:val="22"/>
          <w:szCs w:val="22"/>
        </w:rPr>
        <w:t>El desechamiento no implica la preclusión del derecho del titular para interponer ante el Instituto un nuevo recurso de revisión.”</w:t>
      </w:r>
      <w:r w:rsidRPr="0095748F">
        <w:rPr>
          <w:rFonts w:ascii="Palatino Linotype" w:eastAsia="Calibri" w:hAnsi="Palatino Linotype" w:cs="Arial"/>
          <w:b/>
          <w:i/>
          <w:sz w:val="22"/>
          <w:szCs w:val="22"/>
        </w:rPr>
        <w:t>[Sic]</w:t>
      </w:r>
    </w:p>
    <w:p w14:paraId="2B74A3C2"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lang w:eastAsia="es-MX"/>
        </w:rPr>
      </w:pPr>
    </w:p>
    <w:p w14:paraId="34BB1B39"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rPr>
      </w:pPr>
      <w:r w:rsidRPr="0095748F">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la parte </w:t>
      </w:r>
      <w:r w:rsidRPr="0095748F">
        <w:rPr>
          <w:rFonts w:ascii="Palatino Linotype" w:eastAsia="Calibri" w:hAnsi="Palatino Linotype"/>
          <w:b/>
          <w:lang w:eastAsia="es-MX"/>
        </w:rPr>
        <w:t xml:space="preserve">Recurrente </w:t>
      </w:r>
      <w:r w:rsidRPr="0095748F">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95748F">
        <w:rPr>
          <w:rFonts w:ascii="Palatino Linotype" w:eastAsia="Calibri" w:hAnsi="Palatino Linotype"/>
        </w:rPr>
        <w:t xml:space="preserve">no se tiene conocimiento de que se esté tramitando ante los tribunales competentes algún recurso o medio de defensa interpuesto por la parte </w:t>
      </w:r>
      <w:r w:rsidRPr="0095748F">
        <w:rPr>
          <w:rFonts w:ascii="Palatino Linotype" w:eastAsia="Calibri" w:hAnsi="Palatino Linotype"/>
          <w:b/>
        </w:rPr>
        <w:t>Recurrente,</w:t>
      </w:r>
      <w:r w:rsidRPr="0095748F">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09103A12"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lang w:eastAsia="es-MX"/>
        </w:rPr>
      </w:pPr>
    </w:p>
    <w:p w14:paraId="4E906848" w14:textId="77777777" w:rsidR="00CD6321" w:rsidRPr="0095748F" w:rsidRDefault="00CD6321" w:rsidP="00CD6321">
      <w:pPr>
        <w:widowControl w:val="0"/>
        <w:autoSpaceDE w:val="0"/>
        <w:autoSpaceDN w:val="0"/>
        <w:adjustRightInd w:val="0"/>
        <w:spacing w:line="360" w:lineRule="auto"/>
        <w:ind w:right="51"/>
        <w:jc w:val="both"/>
        <w:rPr>
          <w:rFonts w:ascii="Palatino Linotype" w:eastAsia="Calibri" w:hAnsi="Palatino Linotype"/>
          <w:lang w:eastAsia="es-MX"/>
        </w:rPr>
      </w:pPr>
      <w:r w:rsidRPr="0095748F">
        <w:rPr>
          <w:rFonts w:ascii="Palatino Linotype" w:eastAsia="Calibri" w:hAnsi="Palatino Linotype"/>
          <w:lang w:eastAsia="es-MX"/>
        </w:rPr>
        <w:t xml:space="preserve">Por otra parte, especial mención requiere el contexto para ejercer los derechos </w:t>
      </w:r>
      <w:r w:rsidRPr="0095748F">
        <w:rPr>
          <w:rFonts w:ascii="Palatino Linotype" w:eastAsia="Calibri" w:hAnsi="Palatino Linotype"/>
          <w:b/>
          <w:lang w:eastAsia="es-MX"/>
        </w:rPr>
        <w:t xml:space="preserve">ARCO </w:t>
      </w:r>
      <w:r w:rsidRPr="0095748F">
        <w:rPr>
          <w:rFonts w:ascii="Palatino Linotype" w:eastAsia="Calibri" w:hAnsi="Palatino Linotype"/>
          <w:lang w:eastAsia="es-MX"/>
        </w:rPr>
        <w:t xml:space="preserve">tratándose de personas fallecidas, supuesto normativo estipulado en el artículo 106 </w:t>
      </w:r>
      <w:r w:rsidRPr="0095748F">
        <w:rPr>
          <w:rFonts w:ascii="Palatino Linotype" w:eastAsia="Calibri" w:hAnsi="Palatino Linotype"/>
          <w:lang w:eastAsia="es-MX"/>
        </w:rPr>
        <w:lastRenderedPageBreak/>
        <w:t xml:space="preserve">párrafos cuarto, quinto y sexto de la Ley de Protección de Datos Personales en Posesión de Sujetos Obligados del Estado de México y Municipios, normatividad invocada que a la literalidad dispone: </w:t>
      </w:r>
    </w:p>
    <w:p w14:paraId="14FD5E49" w14:textId="77777777" w:rsidR="00CD6321" w:rsidRPr="0095748F" w:rsidRDefault="00CD6321" w:rsidP="00CD6321">
      <w:pPr>
        <w:rPr>
          <w:lang w:val="es-MX" w:eastAsia="es-MX"/>
        </w:rPr>
      </w:pPr>
    </w:p>
    <w:p w14:paraId="5716DEF9"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95748F">
        <w:rPr>
          <w:rFonts w:ascii="Palatino Linotype" w:eastAsia="Calibri" w:hAnsi="Palatino Linotype"/>
          <w:b/>
          <w:i/>
          <w:sz w:val="22"/>
          <w:szCs w:val="22"/>
          <w:lang w:eastAsia="es-MX"/>
        </w:rPr>
        <w:t>“Legitimación para Ejercer los Derechos ARCO</w:t>
      </w:r>
    </w:p>
    <w:p w14:paraId="2374E919"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95748F">
        <w:rPr>
          <w:rFonts w:ascii="Palatino Linotype" w:eastAsia="Calibri" w:hAnsi="Palatino Linotype"/>
          <w:b/>
          <w:i/>
          <w:sz w:val="22"/>
          <w:szCs w:val="22"/>
          <w:lang w:eastAsia="es-MX"/>
        </w:rPr>
        <w:t>Artículo 106.</w:t>
      </w:r>
    </w:p>
    <w:p w14:paraId="571F3A79"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95748F">
        <w:rPr>
          <w:rFonts w:ascii="Palatino Linotype" w:eastAsia="Calibri" w:hAnsi="Palatino Linotype"/>
          <w:i/>
          <w:sz w:val="22"/>
          <w:szCs w:val="22"/>
          <w:lang w:eastAsia="es-MX"/>
        </w:rPr>
        <w:t>(…)</w:t>
      </w:r>
    </w:p>
    <w:p w14:paraId="64131E5A"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95748F">
        <w:rPr>
          <w:rFonts w:ascii="Palatino Linotype" w:eastAsia="Calibri" w:hAnsi="Palatino Linotype"/>
          <w:i/>
          <w:sz w:val="22"/>
          <w:szCs w:val="22"/>
          <w:lang w:eastAsia="es-MX"/>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4C806033"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3F767E1"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95748F">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75591D65"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6C992DD" w14:textId="77777777" w:rsidR="00CD6321" w:rsidRPr="0095748F" w:rsidRDefault="00CD6321" w:rsidP="00CD6321">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95748F">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95748F">
        <w:rPr>
          <w:rFonts w:ascii="Palatino Linotype" w:eastAsia="Calibri" w:hAnsi="Palatino Linotype"/>
          <w:b/>
          <w:i/>
          <w:sz w:val="22"/>
          <w:szCs w:val="22"/>
          <w:lang w:eastAsia="es-MX"/>
        </w:rPr>
        <w:t>[Sic]</w:t>
      </w:r>
    </w:p>
    <w:p w14:paraId="2E142D22" w14:textId="77777777" w:rsidR="00CD6321" w:rsidRPr="0095748F" w:rsidRDefault="00CD6321" w:rsidP="00CD6321">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57144D23" w14:textId="77777777" w:rsidR="00CD6321" w:rsidRPr="0095748F" w:rsidRDefault="00CD6321" w:rsidP="00CD6321">
      <w:pPr>
        <w:widowControl w:val="0"/>
        <w:autoSpaceDE w:val="0"/>
        <w:autoSpaceDN w:val="0"/>
        <w:adjustRightInd w:val="0"/>
        <w:spacing w:line="360" w:lineRule="auto"/>
        <w:ind w:right="49"/>
        <w:jc w:val="both"/>
        <w:rPr>
          <w:rFonts w:ascii="Palatino Linotype" w:hAnsi="Palatino Linotype" w:cs="Arial"/>
        </w:rPr>
      </w:pPr>
      <w:r w:rsidRPr="0095748F">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95748F">
        <w:rPr>
          <w:rFonts w:ascii="Palatino Linotype" w:hAnsi="Palatino Linotype" w:cs="Arial"/>
        </w:rPr>
        <w:t xml:space="preserve"> a los derechos de acceso, rectificación, cancelación y oposición al tratamiento de datos personales.</w:t>
      </w:r>
    </w:p>
    <w:p w14:paraId="40E0251C" w14:textId="77777777" w:rsidR="00CD6321" w:rsidRPr="0095748F" w:rsidRDefault="00CD6321" w:rsidP="00CD6321">
      <w:pPr>
        <w:widowControl w:val="0"/>
        <w:autoSpaceDE w:val="0"/>
        <w:autoSpaceDN w:val="0"/>
        <w:adjustRightInd w:val="0"/>
        <w:spacing w:line="360" w:lineRule="auto"/>
        <w:ind w:right="49"/>
        <w:jc w:val="both"/>
        <w:rPr>
          <w:rFonts w:ascii="Palatino Linotype" w:hAnsi="Palatino Linotype" w:cs="Arial"/>
        </w:rPr>
      </w:pPr>
    </w:p>
    <w:p w14:paraId="71FC8480" w14:textId="77777777" w:rsidR="00CD6321" w:rsidRPr="0095748F" w:rsidRDefault="00CD6321" w:rsidP="00CD6321">
      <w:pPr>
        <w:widowControl w:val="0"/>
        <w:autoSpaceDE w:val="0"/>
        <w:autoSpaceDN w:val="0"/>
        <w:adjustRightInd w:val="0"/>
        <w:spacing w:line="360" w:lineRule="auto"/>
        <w:ind w:right="49"/>
        <w:jc w:val="both"/>
        <w:rPr>
          <w:rFonts w:ascii="Palatino Linotype" w:hAnsi="Palatino Linotype" w:cs="Arial"/>
        </w:rPr>
      </w:pPr>
      <w:r w:rsidRPr="0095748F">
        <w:rPr>
          <w:rFonts w:ascii="Palatino Linotype" w:hAnsi="Palatino Linotype" w:cs="Arial"/>
        </w:rPr>
        <w:t xml:space="preserve">Ordenamiento al cual se encuentran sujetos los titulares de las unidades de transparencia de los </w:t>
      </w:r>
      <w:r w:rsidRPr="0095748F">
        <w:rPr>
          <w:rFonts w:ascii="Palatino Linotype" w:hAnsi="Palatino Linotype" w:cs="Arial"/>
          <w:b/>
        </w:rPr>
        <w:t>Sujetos Obligados,</w:t>
      </w:r>
      <w:r w:rsidRPr="0095748F">
        <w:rPr>
          <w:rFonts w:ascii="Palatino Linotype" w:hAnsi="Palatino Linotype" w:cs="Arial"/>
        </w:rPr>
        <w:t xml:space="preserve"> en ejercicio de la atribución prevista por el </w:t>
      </w:r>
      <w:r w:rsidRPr="0095748F">
        <w:rPr>
          <w:rFonts w:ascii="Palatino Linotype" w:hAnsi="Palatino Linotype" w:cs="Arial"/>
        </w:rPr>
        <w:lastRenderedPageBreak/>
        <w:t xml:space="preserve">artículo 90, fracción II, de la Ley de Protección de Datos Personales en Posesión de Sujetos Obligados del Estado de México y Municipios, y en cumplimiento del deber de confidencialidad, establecido en el diverso artículo 40, de la Ley en mención, </w:t>
      </w:r>
      <w:r w:rsidRPr="0095748F">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95748F">
        <w:rPr>
          <w:rFonts w:ascii="Palatino Linotype" w:hAnsi="Palatino Linotype" w:cs="Arial"/>
          <w:b/>
        </w:rPr>
        <w:t xml:space="preserve">, </w:t>
      </w:r>
      <w:r w:rsidRPr="0095748F">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7F7420D3" w14:textId="77777777" w:rsidR="00CD6321" w:rsidRPr="0095748F" w:rsidRDefault="00CD6321" w:rsidP="00CD6321">
      <w:pPr>
        <w:widowControl w:val="0"/>
        <w:autoSpaceDE w:val="0"/>
        <w:autoSpaceDN w:val="0"/>
        <w:adjustRightInd w:val="0"/>
        <w:spacing w:line="360" w:lineRule="auto"/>
        <w:ind w:right="49"/>
        <w:jc w:val="both"/>
        <w:rPr>
          <w:rFonts w:ascii="Palatino Linotype" w:hAnsi="Palatino Linotype" w:cs="Arial"/>
        </w:rPr>
      </w:pPr>
    </w:p>
    <w:p w14:paraId="251C4873"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lang w:eastAsia="es-MX"/>
        </w:rPr>
      </w:pPr>
      <w:r w:rsidRPr="0095748F">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95748F">
        <w:rPr>
          <w:rFonts w:ascii="Palatino Linotype" w:hAnsi="Palatino Linotype"/>
          <w:color w:val="000000"/>
          <w:lang w:eastAsia="es-MX"/>
        </w:rPr>
        <w:t xml:space="preserve">conviene señalar lo estipulado por </w:t>
      </w:r>
      <w:r w:rsidRPr="0095748F">
        <w:rPr>
          <w:rFonts w:ascii="Palatino Linotype" w:eastAsia="Calibri" w:hAnsi="Palatino Linotype" w:cs="Arial"/>
        </w:rPr>
        <w:t xml:space="preserve">el Poder Judicial de la Federación a través de las Tesis y Jurisprudencias con </w:t>
      </w:r>
      <w:r w:rsidRPr="0095748F">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95748F">
        <w:rPr>
          <w:rFonts w:ascii="Palatino Linotype" w:eastAsia="Calibri" w:hAnsi="Palatino Linotype"/>
          <w:vertAlign w:val="superscript"/>
          <w:lang w:eastAsia="es-MX"/>
        </w:rPr>
        <w:footnoteReference w:id="2"/>
      </w:r>
      <w:r w:rsidRPr="0095748F">
        <w:rPr>
          <w:rFonts w:ascii="Palatino Linotype" w:eastAsia="Calibri" w:hAnsi="Palatino Linotype" w:cs="Arial"/>
          <w:lang w:eastAsia="es-MX"/>
        </w:rPr>
        <w:t>, se han pronunciado en cuanto al intereses jurídico en los términos siguientes:</w:t>
      </w:r>
    </w:p>
    <w:p w14:paraId="041769D7" w14:textId="77777777" w:rsidR="00CD6321" w:rsidRPr="0095748F" w:rsidRDefault="00CD6321" w:rsidP="00CD6321">
      <w:pPr>
        <w:widowControl w:val="0"/>
        <w:autoSpaceDE w:val="0"/>
        <w:autoSpaceDN w:val="0"/>
        <w:adjustRightInd w:val="0"/>
        <w:spacing w:line="360" w:lineRule="auto"/>
        <w:ind w:right="49"/>
        <w:jc w:val="both"/>
        <w:rPr>
          <w:rFonts w:ascii="Palatino Linotype" w:hAnsi="Palatino Linotype" w:cs="Arial"/>
        </w:rPr>
      </w:pPr>
    </w:p>
    <w:p w14:paraId="230667B3" w14:textId="77777777" w:rsidR="00CD6321" w:rsidRPr="0095748F" w:rsidRDefault="00CD6321" w:rsidP="00CD6321">
      <w:pPr>
        <w:spacing w:after="240" w:line="276" w:lineRule="auto"/>
        <w:ind w:left="567" w:right="851"/>
        <w:jc w:val="center"/>
        <w:rPr>
          <w:rFonts w:ascii="Palatino Linotype" w:eastAsia="Calibri" w:hAnsi="Palatino Linotype" w:cs="Bookman Old Style"/>
          <w:i/>
          <w:sz w:val="22"/>
        </w:rPr>
      </w:pPr>
      <w:r w:rsidRPr="0095748F">
        <w:rPr>
          <w:rFonts w:ascii="Palatino Linotype" w:eastAsia="Calibri" w:hAnsi="Palatino Linotype" w:cs="Bookman Old Style"/>
          <w:i/>
          <w:sz w:val="22"/>
        </w:rPr>
        <w:t>“</w:t>
      </w:r>
      <w:r w:rsidRPr="0095748F">
        <w:rPr>
          <w:rFonts w:ascii="Palatino Linotype" w:eastAsia="Calibri" w:hAnsi="Palatino Linotype" w:cs="Bookman Old Style"/>
          <w:b/>
          <w:i/>
          <w:sz w:val="22"/>
          <w:u w:val="single"/>
        </w:rPr>
        <w:t>INTERÉS JURÍDICO, CONCEPTO DE</w:t>
      </w:r>
      <w:r w:rsidRPr="0095748F">
        <w:rPr>
          <w:rFonts w:ascii="Palatino Linotype" w:eastAsia="Calibri" w:hAnsi="Palatino Linotype" w:cs="Bookman Old Style"/>
          <w:i/>
          <w:sz w:val="22"/>
        </w:rPr>
        <w:t>.</w:t>
      </w:r>
    </w:p>
    <w:p w14:paraId="47C511B9" w14:textId="77777777" w:rsidR="00CD6321" w:rsidRPr="0095748F" w:rsidRDefault="00CD6321" w:rsidP="00CD6321">
      <w:pPr>
        <w:spacing w:after="240" w:line="276" w:lineRule="auto"/>
        <w:ind w:left="567" w:right="851"/>
        <w:jc w:val="both"/>
        <w:rPr>
          <w:rFonts w:ascii="Palatino Linotype" w:eastAsia="Calibri" w:hAnsi="Palatino Linotype" w:cs="Bookman Old Style"/>
          <w:i/>
          <w:sz w:val="22"/>
        </w:rPr>
      </w:pPr>
      <w:r w:rsidRPr="0095748F">
        <w:rPr>
          <w:rFonts w:ascii="Palatino Linotype" w:eastAsia="Calibri" w:hAnsi="Palatino Linotype" w:cs="Bookman Old Style"/>
          <w:i/>
          <w:sz w:val="22"/>
        </w:rPr>
        <w:t xml:space="preserve">Tratándose del juicio de garantías, </w:t>
      </w:r>
      <w:r w:rsidRPr="0095748F">
        <w:rPr>
          <w:rFonts w:ascii="Palatino Linotype" w:eastAsia="Calibri" w:hAnsi="Palatino Linotype" w:cs="Bookman Old Style"/>
          <w:b/>
          <w:i/>
          <w:sz w:val="22"/>
          <w:u w:val="single"/>
        </w:rPr>
        <w:t>el interés jurídico</w:t>
      </w:r>
      <w:r w:rsidRPr="0095748F">
        <w:rPr>
          <w:rFonts w:ascii="Palatino Linotype" w:eastAsia="Calibri" w:hAnsi="Palatino Linotype" w:cs="Bookman Old Style"/>
          <w:i/>
          <w:sz w:val="22"/>
        </w:rPr>
        <w:t xml:space="preserve"> como noción fundamental </w:t>
      </w:r>
      <w:r w:rsidRPr="0095748F">
        <w:rPr>
          <w:rFonts w:ascii="Palatino Linotype" w:eastAsia="Calibri" w:hAnsi="Palatino Linotype" w:cs="Bookman Old Style"/>
          <w:b/>
          <w:i/>
          <w:sz w:val="22"/>
          <w:u w:val="single"/>
        </w:rPr>
        <w:t>lo constituye la existencia o actualización de un derecho subjetivo jurídicamente tutelado que puede afectarse</w:t>
      </w:r>
      <w:r w:rsidRPr="0095748F">
        <w:rPr>
          <w:rFonts w:ascii="Palatino Linotype" w:eastAsia="Calibri" w:hAnsi="Palatino Linotype" w:cs="Bookman Old Style"/>
          <w:i/>
          <w:sz w:val="22"/>
        </w:rPr>
        <w:t xml:space="preserve">, ya sea por la violación de ese derecho, o bien, por el </w:t>
      </w:r>
      <w:r w:rsidRPr="0095748F">
        <w:rPr>
          <w:rFonts w:ascii="Palatino Linotype" w:eastAsia="Calibri" w:hAnsi="Palatino Linotype" w:cs="Bookman Old Style"/>
          <w:i/>
          <w:sz w:val="22"/>
        </w:rPr>
        <w:lastRenderedPageBreak/>
        <w:t xml:space="preserve">desconocimiento del mismo </w:t>
      </w:r>
      <w:r w:rsidRPr="0095748F">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95748F">
        <w:rPr>
          <w:rFonts w:ascii="Palatino Linotype" w:eastAsia="Calibri" w:hAnsi="Palatino Linotype" w:cs="Bookman Old Style"/>
          <w:i/>
          <w:sz w:val="22"/>
        </w:rPr>
        <w:t xml:space="preserve"> de amparo en demanda de que cese esa situación </w:t>
      </w:r>
      <w:r w:rsidRPr="0095748F">
        <w:rPr>
          <w:rFonts w:ascii="Palatino Linotype" w:eastAsia="Calibri" w:hAnsi="Palatino Linotype" w:cs="Bookman Old Style"/>
          <w:i/>
          <w:sz w:val="22"/>
          <w:u w:val="single"/>
        </w:rPr>
        <w:t>cuando se transgreda, por la actuación de cierta autoridad,</w:t>
      </w:r>
      <w:r w:rsidRPr="0095748F">
        <w:rPr>
          <w:rFonts w:ascii="Palatino Linotype" w:eastAsia="Calibri" w:hAnsi="Palatino Linotype" w:cs="Bookman Old Style"/>
          <w:i/>
          <w:sz w:val="22"/>
        </w:rPr>
        <w:t xml:space="preserve"> determinada garantía.</w:t>
      </w:r>
    </w:p>
    <w:p w14:paraId="6E45BBEC" w14:textId="77777777" w:rsidR="00CD6321" w:rsidRPr="0095748F" w:rsidRDefault="00CD6321" w:rsidP="00CD6321">
      <w:pPr>
        <w:spacing w:line="276" w:lineRule="auto"/>
        <w:ind w:left="567" w:right="851"/>
        <w:jc w:val="both"/>
        <w:rPr>
          <w:rFonts w:ascii="Palatino Linotype" w:eastAsia="Calibri" w:hAnsi="Palatino Linotype" w:cs="Bookman Old Style"/>
          <w:b/>
          <w:i/>
          <w:sz w:val="22"/>
        </w:rPr>
      </w:pPr>
    </w:p>
    <w:p w14:paraId="04474526" w14:textId="77777777" w:rsidR="00CD6321" w:rsidRPr="0095748F" w:rsidRDefault="00CD6321" w:rsidP="00CD6321">
      <w:pPr>
        <w:spacing w:after="240" w:line="276" w:lineRule="auto"/>
        <w:ind w:left="567" w:right="851"/>
        <w:jc w:val="both"/>
        <w:rPr>
          <w:rFonts w:ascii="Palatino Linotype" w:eastAsia="Calibri" w:hAnsi="Palatino Linotype" w:cs="Bookman Old Style"/>
          <w:i/>
          <w:sz w:val="22"/>
        </w:rPr>
      </w:pPr>
      <w:r w:rsidRPr="0095748F">
        <w:rPr>
          <w:rFonts w:ascii="Palatino Linotype" w:eastAsia="Calibri" w:hAnsi="Palatino Linotype" w:cs="Bookman Old Style"/>
          <w:b/>
          <w:i/>
          <w:sz w:val="22"/>
        </w:rPr>
        <w:t>INTERÉS JURÍDICO EN EL AMPARO. ELEMENTOS CONSTITUTIVOS</w:t>
      </w:r>
      <w:r w:rsidRPr="0095748F">
        <w:rPr>
          <w:rFonts w:ascii="Palatino Linotype" w:eastAsia="Calibri" w:hAnsi="Palatino Linotype" w:cs="Bookman Old Style"/>
          <w:i/>
          <w:sz w:val="22"/>
        </w:rPr>
        <w:t xml:space="preserve">. </w:t>
      </w:r>
    </w:p>
    <w:p w14:paraId="3D347262" w14:textId="77777777" w:rsidR="00CD6321" w:rsidRPr="0095748F" w:rsidRDefault="00CD6321" w:rsidP="00CD6321">
      <w:pPr>
        <w:spacing w:after="240" w:line="276" w:lineRule="auto"/>
        <w:ind w:left="567" w:right="851"/>
        <w:jc w:val="both"/>
        <w:rPr>
          <w:rFonts w:ascii="Palatino Linotype" w:eastAsia="Calibri" w:hAnsi="Palatino Linotype" w:cs="Bookman Old Style"/>
          <w:b/>
          <w:i/>
          <w:sz w:val="22"/>
        </w:rPr>
      </w:pPr>
      <w:r w:rsidRPr="0095748F">
        <w:rPr>
          <w:rFonts w:ascii="Palatino Linotype" w:eastAsia="Calibri" w:hAnsi="Palatino Linotype" w:cs="Bookman Old Style"/>
          <w:b/>
          <w:i/>
          <w:sz w:val="22"/>
          <w:u w:val="single"/>
        </w:rPr>
        <w:t>El artículo 4o. de la Ley de Amparo contempla, para la procedencia del juicio de garantías</w:t>
      </w:r>
      <w:r w:rsidRPr="0095748F">
        <w:rPr>
          <w:rFonts w:ascii="Palatino Linotype" w:eastAsia="Calibri" w:hAnsi="Palatino Linotype" w:cs="Bookman Old Style"/>
          <w:i/>
          <w:sz w:val="22"/>
        </w:rPr>
        <w:t xml:space="preserve">, </w:t>
      </w:r>
      <w:r w:rsidRPr="0095748F">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95748F">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95748F">
        <w:rPr>
          <w:rFonts w:ascii="Palatino Linotype" w:eastAsia="Calibri" w:hAnsi="Palatino Linotype" w:cs="Bookman Old Style"/>
          <w:b/>
          <w:i/>
          <w:sz w:val="22"/>
          <w:u w:val="single"/>
        </w:rPr>
        <w:t>la tutela del derecho sólo comprende a bienes jurídicos reales y objetivos</w:t>
      </w:r>
      <w:r w:rsidRPr="0095748F">
        <w:rPr>
          <w:rFonts w:ascii="Palatino Linotype" w:eastAsia="Calibri" w:hAnsi="Palatino Linotype" w:cs="Bookman Old Style"/>
          <w:i/>
          <w:sz w:val="22"/>
        </w:rPr>
        <w:t xml:space="preserve">, las afectaciones deben igualmente ser </w:t>
      </w:r>
      <w:r w:rsidRPr="0095748F">
        <w:rPr>
          <w:rFonts w:ascii="Palatino Linotype" w:eastAsia="Calibri" w:hAnsi="Palatino Linotype" w:cs="Bookman Old Style"/>
          <w:b/>
          <w:i/>
          <w:sz w:val="22"/>
          <w:u w:val="single"/>
        </w:rPr>
        <w:t>susceptibles de apreciarse en forma objetiva</w:t>
      </w:r>
      <w:r w:rsidRPr="0095748F">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95748F">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95748F">
        <w:rPr>
          <w:rFonts w:ascii="Palatino Linotype" w:eastAsia="Calibri" w:hAnsi="Palatino Linotype" w:cs="Bookman Old Style"/>
          <w:i/>
          <w:sz w:val="22"/>
        </w:rPr>
        <w:t xml:space="preserve">” </w:t>
      </w:r>
      <w:r w:rsidRPr="0095748F">
        <w:rPr>
          <w:rFonts w:ascii="Palatino Linotype" w:eastAsia="Calibri" w:hAnsi="Palatino Linotype" w:cs="Bookman Old Style"/>
          <w:b/>
          <w:i/>
          <w:sz w:val="22"/>
        </w:rPr>
        <w:t>[Sic]</w:t>
      </w:r>
    </w:p>
    <w:p w14:paraId="2015008E" w14:textId="77777777" w:rsidR="00CD6321" w:rsidRPr="0095748F" w:rsidRDefault="00CD6321" w:rsidP="00CD6321">
      <w:pPr>
        <w:rPr>
          <w:rFonts w:eastAsia="Calibri"/>
        </w:rPr>
      </w:pPr>
    </w:p>
    <w:p w14:paraId="60C31117" w14:textId="77777777" w:rsidR="00CD6321" w:rsidRPr="0095748F" w:rsidRDefault="00CD6321" w:rsidP="00CD6321">
      <w:pPr>
        <w:widowControl w:val="0"/>
        <w:autoSpaceDE w:val="0"/>
        <w:autoSpaceDN w:val="0"/>
        <w:adjustRightInd w:val="0"/>
        <w:spacing w:after="240" w:line="360" w:lineRule="auto"/>
        <w:ind w:right="49"/>
        <w:jc w:val="both"/>
        <w:rPr>
          <w:rFonts w:ascii="Palatino Linotype" w:eastAsia="Calibri" w:hAnsi="Palatino Linotype" w:cs="Arial"/>
          <w:sz w:val="2"/>
        </w:rPr>
      </w:pPr>
    </w:p>
    <w:p w14:paraId="193E0D3F" w14:textId="1FB7BD32"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u w:val="single"/>
        </w:rPr>
      </w:pPr>
      <w:r w:rsidRPr="0095748F">
        <w:rPr>
          <w:rFonts w:ascii="Palatino Linotype" w:eastAsia="Calibri" w:hAnsi="Palatino Linotype" w:cs="Arial"/>
        </w:rPr>
        <w:t xml:space="preserve">Precisado lo anterior, se advierte que </w:t>
      </w:r>
      <w:r w:rsidRPr="0095748F">
        <w:rPr>
          <w:rFonts w:ascii="Palatino Linotype" w:eastAsia="Calibri" w:hAnsi="Palatino Linotype" w:cs="Arial"/>
          <w:u w:val="single"/>
        </w:rPr>
        <w:t xml:space="preserve">el </w:t>
      </w:r>
      <w:r w:rsidRPr="0095748F">
        <w:rPr>
          <w:rFonts w:ascii="Palatino Linotype" w:eastAsia="Calibri" w:hAnsi="Palatino Linotype" w:cs="Arial"/>
          <w:b/>
          <w:u w:val="single"/>
        </w:rPr>
        <w:t>Recurrente</w:t>
      </w:r>
      <w:r w:rsidRPr="0095748F">
        <w:rPr>
          <w:rFonts w:ascii="Palatino Linotype" w:eastAsia="Calibri" w:hAnsi="Palatino Linotype" w:cs="Arial"/>
          <w:u w:val="single"/>
        </w:rPr>
        <w:t xml:space="preserve"> al realizar su solicitud de acceso a datos personales, exhibió ante el </w:t>
      </w:r>
      <w:r w:rsidRPr="0095748F">
        <w:rPr>
          <w:rFonts w:ascii="Palatino Linotype" w:eastAsia="Calibri" w:hAnsi="Palatino Linotype" w:cs="Arial"/>
          <w:b/>
          <w:u w:val="single"/>
        </w:rPr>
        <w:t>Sujeto Obligado</w:t>
      </w:r>
      <w:r w:rsidRPr="0095748F">
        <w:rPr>
          <w:rFonts w:ascii="Palatino Linotype" w:eastAsia="Calibri" w:hAnsi="Palatino Linotype" w:cs="Arial"/>
          <w:u w:val="single"/>
        </w:rPr>
        <w:t xml:space="preserve"> documentos que pudieran permitieran reconocerle el interés jurídico y legitimo para ejercer los derechos ARCO a nombre y representación, tales como la identificación oficial y la tarjeta de circulación del vehículo alusivo, con esto, acreditando la titularidad del bien mueble referido en la solicitud de información.</w:t>
      </w:r>
    </w:p>
    <w:p w14:paraId="2CF24790" w14:textId="77777777" w:rsidR="00847A2D" w:rsidRPr="0095748F" w:rsidRDefault="00847A2D" w:rsidP="00CD6321">
      <w:pPr>
        <w:widowControl w:val="0"/>
        <w:autoSpaceDE w:val="0"/>
        <w:autoSpaceDN w:val="0"/>
        <w:adjustRightInd w:val="0"/>
        <w:spacing w:line="360" w:lineRule="auto"/>
        <w:ind w:right="49"/>
        <w:jc w:val="both"/>
        <w:rPr>
          <w:rFonts w:ascii="Palatino Linotype" w:eastAsia="Calibri" w:hAnsi="Palatino Linotype" w:cs="Arial"/>
          <w:u w:val="single"/>
        </w:rPr>
      </w:pPr>
    </w:p>
    <w:p w14:paraId="7C8EF94F"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rPr>
      </w:pPr>
      <w:r w:rsidRPr="0095748F">
        <w:rPr>
          <w:rFonts w:ascii="Palatino Linotype" w:eastAsia="Calibri" w:hAnsi="Palatino Linotype" w:cs="Arial"/>
        </w:rPr>
        <w:t xml:space="preserve">En ese orden de ideas, al presentar su identificación oficial, </w:t>
      </w:r>
      <w:r w:rsidRPr="0095748F">
        <w:rPr>
          <w:rFonts w:ascii="Palatino Linotype" w:hAnsi="Palatino Linotype" w:cs="Arial"/>
        </w:rPr>
        <w:t xml:space="preserve">cumple con el requisito señalado con anterioridad ya que acredita el interés legítimo, para lo cual sirve de </w:t>
      </w:r>
      <w:r w:rsidRPr="0095748F">
        <w:rPr>
          <w:rFonts w:ascii="Palatino Linotype" w:hAnsi="Palatino Linotype" w:cs="Arial"/>
        </w:rPr>
        <w:lastRenderedPageBreak/>
        <w:t xml:space="preserve">sustento los </w:t>
      </w:r>
      <w:r w:rsidRPr="0095748F">
        <w:rPr>
          <w:rFonts w:ascii="Palatino Linotype" w:eastAsia="Calibri" w:hAnsi="Palatino Linotype"/>
        </w:rPr>
        <w:t xml:space="preserve">criterios relevantes que ha emitido nuestro máximo Tribunal Constitucional en cuanto al interés legítimo, a través de </w:t>
      </w:r>
      <w:r w:rsidRPr="0095748F">
        <w:rPr>
          <w:rFonts w:ascii="Palatino Linotype" w:eastAsia="Calibri" w:hAnsi="Palatino Linotype" w:cs="Arial"/>
          <w:lang w:eastAsia="es-MX"/>
        </w:rPr>
        <w:t xml:space="preserve">las Jurisprudencias y Tesis Aisladas con números de registro </w:t>
      </w:r>
      <w:r w:rsidRPr="0095748F">
        <w:rPr>
          <w:rFonts w:ascii="Palatino Linotype" w:eastAsia="Calibri" w:hAnsi="Palatino Linotype"/>
          <w:b/>
        </w:rPr>
        <w:t>185376, 185377, 2005078</w:t>
      </w:r>
      <w:r w:rsidRPr="0095748F">
        <w:rPr>
          <w:rFonts w:ascii="Palatino Linotype" w:eastAsia="Calibri" w:hAnsi="Palatino Linotype"/>
        </w:rPr>
        <w:t xml:space="preserve"> y </w:t>
      </w:r>
      <w:r w:rsidRPr="0095748F">
        <w:rPr>
          <w:rFonts w:ascii="Palatino Linotype" w:eastAsia="Calibri" w:hAnsi="Palatino Linotype"/>
          <w:b/>
        </w:rPr>
        <w:t>2003608</w:t>
      </w:r>
      <w:r w:rsidRPr="0095748F">
        <w:rPr>
          <w:rFonts w:ascii="Palatino Linotype" w:eastAsia="Calibri" w:hAnsi="Palatino Linotype"/>
        </w:rPr>
        <w:t xml:space="preserve"> cuyos textos y sentidos literales respectivos, son los siguientes:</w:t>
      </w:r>
    </w:p>
    <w:p w14:paraId="13FF3A39"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i/>
        </w:rPr>
      </w:pPr>
    </w:p>
    <w:p w14:paraId="41694D30" w14:textId="77777777" w:rsidR="00CD6321" w:rsidRPr="0095748F" w:rsidRDefault="00CD6321" w:rsidP="00CD6321">
      <w:pPr>
        <w:spacing w:line="276" w:lineRule="auto"/>
        <w:ind w:left="567" w:right="851"/>
        <w:jc w:val="both"/>
        <w:rPr>
          <w:rFonts w:ascii="Palatino Linotype" w:eastAsia="Calibri" w:hAnsi="Palatino Linotype"/>
          <w:i/>
          <w:sz w:val="22"/>
        </w:rPr>
      </w:pPr>
      <w:r w:rsidRPr="0095748F">
        <w:rPr>
          <w:rFonts w:ascii="Palatino Linotype" w:eastAsia="Calibri" w:hAnsi="Palatino Linotype"/>
          <w:i/>
          <w:sz w:val="22"/>
        </w:rPr>
        <w:t>“</w:t>
      </w:r>
      <w:r w:rsidRPr="0095748F">
        <w:rPr>
          <w:rFonts w:ascii="Palatino Linotype" w:eastAsia="Calibri" w:hAnsi="Palatino Linotype"/>
          <w:b/>
          <w:i/>
          <w:sz w:val="22"/>
        </w:rPr>
        <w:t>INTERÉS LEGÍTIMO, NOCIÓN DE, PARA LA PROCEDENCIA DEL JUICIO ANTE EL TRIBUNAL DE LO CONTENCIOSO ADMINISTRATIVO DEL DISTRITO FEDERAL</w:t>
      </w:r>
      <w:r w:rsidRPr="0095748F">
        <w:rPr>
          <w:rFonts w:ascii="Palatino Linotype" w:eastAsia="Calibri" w:hAnsi="Palatino Linotype"/>
          <w:i/>
          <w:sz w:val="22"/>
        </w:rPr>
        <w:t>.</w:t>
      </w:r>
    </w:p>
    <w:p w14:paraId="7FC2F1EA" w14:textId="77777777" w:rsidR="00CD6321" w:rsidRPr="0095748F" w:rsidRDefault="00CD6321" w:rsidP="00CD6321">
      <w:pPr>
        <w:spacing w:line="276" w:lineRule="auto"/>
        <w:ind w:left="567" w:right="851"/>
        <w:jc w:val="both"/>
        <w:rPr>
          <w:rFonts w:ascii="Palatino Linotype" w:eastAsia="Calibri" w:hAnsi="Palatino Linotype"/>
          <w:b/>
          <w:i/>
          <w:sz w:val="22"/>
        </w:rPr>
      </w:pPr>
      <w:r w:rsidRPr="0095748F">
        <w:rPr>
          <w:rFonts w:ascii="Palatino Linotype" w:eastAsia="Calibri" w:hAnsi="Palatino Linotype"/>
          <w:i/>
          <w:sz w:val="22"/>
        </w:rPr>
        <w:t xml:space="preserve"> De acuerdo con los artículos 34 y 72, fracción V, de la Ley del Tribunal de lo Contencioso Administrativo del Distrito Federal, </w:t>
      </w:r>
      <w:r w:rsidRPr="0095748F">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95748F">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95748F">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95748F">
        <w:rPr>
          <w:rFonts w:ascii="Palatino Linotype" w:eastAsia="Calibri" w:hAnsi="Palatino Linotype"/>
          <w:b/>
          <w:i/>
          <w:sz w:val="22"/>
        </w:rPr>
        <w:t xml:space="preserve">; </w:t>
      </w:r>
      <w:r w:rsidRPr="0095748F">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95748F">
        <w:rPr>
          <w:rFonts w:ascii="Palatino Linotype" w:eastAsia="Calibri" w:hAnsi="Palatino Linotype"/>
          <w:i/>
          <w:sz w:val="22"/>
        </w:rPr>
        <w:t xml:space="preserve"> </w:t>
      </w:r>
      <w:r w:rsidRPr="0095748F">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95748F">
        <w:rPr>
          <w:rFonts w:ascii="Palatino Linotype" w:eastAsia="Calibri" w:hAnsi="Palatino Linotype"/>
          <w:i/>
          <w:sz w:val="22"/>
        </w:rPr>
        <w:t xml:space="preserve">, de donde se sigue que los preceptos de la ley analizada, </w:t>
      </w:r>
      <w:r w:rsidRPr="0095748F">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74C7A926" w14:textId="77777777" w:rsidR="00CD6321" w:rsidRPr="0095748F" w:rsidRDefault="00CD6321" w:rsidP="00CD6321">
      <w:pPr>
        <w:spacing w:line="276" w:lineRule="auto"/>
        <w:ind w:left="567" w:right="851"/>
        <w:jc w:val="both"/>
        <w:rPr>
          <w:rFonts w:ascii="Palatino Linotype" w:eastAsia="Calibri" w:hAnsi="Palatino Linotype"/>
          <w:b/>
          <w:i/>
          <w:sz w:val="22"/>
        </w:rPr>
      </w:pPr>
    </w:p>
    <w:p w14:paraId="2AB0FC7C" w14:textId="77777777" w:rsidR="00CD6321" w:rsidRPr="0095748F" w:rsidRDefault="00CD6321" w:rsidP="00CD6321">
      <w:pPr>
        <w:spacing w:line="276" w:lineRule="auto"/>
        <w:ind w:left="567" w:right="851"/>
        <w:jc w:val="both"/>
        <w:rPr>
          <w:rFonts w:ascii="Palatino Linotype" w:eastAsia="Calibri" w:hAnsi="Palatino Linotype"/>
          <w:b/>
          <w:i/>
          <w:sz w:val="22"/>
        </w:rPr>
      </w:pPr>
      <w:r w:rsidRPr="0095748F">
        <w:rPr>
          <w:rFonts w:ascii="Palatino Linotype" w:eastAsia="Calibri" w:hAnsi="Palatino Linotype"/>
          <w:b/>
          <w:i/>
          <w:sz w:val="22"/>
        </w:rPr>
        <w:t>INTERÉS LEGÍTIMO E INTERÉS JURÍDICO. AMBOS TÉRMINOS TIENEN DIFERENTE CONNOTACIÓN EN EL JUICIO CONTENCIOSO ADMINISTRATIVO</w:t>
      </w:r>
      <w:r w:rsidRPr="0095748F">
        <w:rPr>
          <w:rFonts w:ascii="Palatino Linotype" w:eastAsia="Calibri" w:hAnsi="Palatino Linotype"/>
          <w:i/>
          <w:sz w:val="22"/>
        </w:rPr>
        <w:t xml:space="preserve">. </w:t>
      </w:r>
    </w:p>
    <w:p w14:paraId="62D2E741" w14:textId="77777777" w:rsidR="00CD6321" w:rsidRPr="0095748F" w:rsidRDefault="00CD6321" w:rsidP="00CD6321">
      <w:pPr>
        <w:spacing w:line="276" w:lineRule="auto"/>
        <w:ind w:left="567" w:right="851"/>
        <w:jc w:val="both"/>
        <w:rPr>
          <w:rFonts w:ascii="Palatino Linotype" w:eastAsia="Calibri" w:hAnsi="Palatino Linotype"/>
          <w:b/>
          <w:i/>
          <w:sz w:val="22"/>
          <w:u w:val="single"/>
        </w:rPr>
      </w:pPr>
      <w:r w:rsidRPr="0095748F">
        <w:rPr>
          <w:rFonts w:ascii="Palatino Linotype" w:eastAsia="Calibri" w:hAnsi="Palatino Linotype"/>
          <w:i/>
          <w:sz w:val="22"/>
        </w:rPr>
        <w:lastRenderedPageBreak/>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95748F">
        <w:rPr>
          <w:rFonts w:ascii="Palatino Linotype" w:eastAsia="Calibri" w:hAnsi="Palatino Linotype"/>
          <w:b/>
          <w:i/>
          <w:sz w:val="22"/>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95748F">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95748F">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4FFE8A05" w14:textId="77777777" w:rsidR="00CD6321" w:rsidRPr="0095748F" w:rsidRDefault="00CD6321" w:rsidP="00CD6321">
      <w:pPr>
        <w:spacing w:line="276" w:lineRule="auto"/>
        <w:ind w:left="567" w:right="851"/>
        <w:jc w:val="both"/>
        <w:rPr>
          <w:rFonts w:ascii="Palatino Linotype" w:eastAsia="Calibri" w:hAnsi="Palatino Linotype"/>
          <w:b/>
          <w:i/>
          <w:sz w:val="2"/>
          <w:u w:val="single"/>
        </w:rPr>
      </w:pPr>
    </w:p>
    <w:p w14:paraId="7301C0BF" w14:textId="77777777" w:rsidR="00CD6321" w:rsidRPr="0095748F" w:rsidRDefault="00CD6321" w:rsidP="00CD6321">
      <w:pPr>
        <w:spacing w:line="276" w:lineRule="auto"/>
        <w:ind w:left="567" w:right="851"/>
        <w:jc w:val="both"/>
        <w:rPr>
          <w:rFonts w:ascii="Palatino Linotype" w:eastAsia="Calibri" w:hAnsi="Palatino Linotype"/>
          <w:b/>
          <w:i/>
          <w:sz w:val="22"/>
        </w:rPr>
      </w:pPr>
    </w:p>
    <w:p w14:paraId="254C64E9" w14:textId="77777777" w:rsidR="00CD6321" w:rsidRPr="0095748F" w:rsidRDefault="00CD6321" w:rsidP="00CD6321">
      <w:pPr>
        <w:spacing w:line="276" w:lineRule="auto"/>
        <w:ind w:left="567" w:right="851"/>
        <w:jc w:val="both"/>
        <w:rPr>
          <w:rFonts w:ascii="Palatino Linotype" w:eastAsia="Calibri" w:hAnsi="Palatino Linotype"/>
          <w:i/>
          <w:sz w:val="22"/>
        </w:rPr>
      </w:pPr>
      <w:r w:rsidRPr="0095748F">
        <w:rPr>
          <w:rFonts w:ascii="Palatino Linotype" w:eastAsia="Calibri" w:hAnsi="Palatino Linotype"/>
          <w:b/>
          <w:i/>
          <w:sz w:val="22"/>
        </w:rPr>
        <w:t xml:space="preserve">INTERÉS LEGÍTIMO EN EL AMPARO. SU ORIGEN Y CARACTERÍSTICAS. </w:t>
      </w:r>
      <w:r w:rsidRPr="0095748F">
        <w:rPr>
          <w:rFonts w:ascii="Palatino Linotype" w:eastAsia="Calibri" w:hAnsi="Palatino Linotype"/>
          <w:b/>
          <w:i/>
          <w:sz w:val="22"/>
          <w:u w:val="single"/>
        </w:rPr>
        <w:t>El interés legítimo tiene su origen en las llamadas normas de acción</w:t>
      </w:r>
      <w:r w:rsidRPr="0095748F">
        <w:rPr>
          <w:rFonts w:ascii="Palatino Linotype" w:eastAsia="Calibri" w:hAnsi="Palatino Linotype"/>
          <w:i/>
          <w:sz w:val="22"/>
        </w:rPr>
        <w:t xml:space="preserve">, las cuales regulan lo relativo a la organización, contenido y procedimientos que han de regir la actividad administrativa, y </w:t>
      </w:r>
      <w:r w:rsidRPr="0095748F">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95748F">
        <w:rPr>
          <w:rFonts w:ascii="Palatino Linotype" w:eastAsia="Calibri" w:hAnsi="Palatino Linotype"/>
          <w:i/>
          <w:sz w:val="22"/>
        </w:rPr>
        <w:t xml:space="preserve"> En ese contexto, por </w:t>
      </w:r>
      <w:r w:rsidRPr="0095748F">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95748F">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95748F">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95748F">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7EC80C7E" w14:textId="77777777" w:rsidR="00CD6321" w:rsidRPr="0095748F" w:rsidRDefault="00CD6321" w:rsidP="00CD6321">
      <w:pPr>
        <w:spacing w:line="276" w:lineRule="auto"/>
        <w:ind w:left="567" w:right="851"/>
        <w:jc w:val="both"/>
        <w:rPr>
          <w:rFonts w:ascii="Palatino Linotype" w:eastAsia="Calibri" w:hAnsi="Palatino Linotype"/>
          <w:i/>
          <w:sz w:val="6"/>
        </w:rPr>
      </w:pPr>
    </w:p>
    <w:p w14:paraId="5B943369" w14:textId="77777777" w:rsidR="00CD6321" w:rsidRPr="0095748F" w:rsidRDefault="00CD6321" w:rsidP="00CD6321">
      <w:pPr>
        <w:spacing w:line="276" w:lineRule="auto"/>
        <w:ind w:left="567" w:right="851"/>
        <w:jc w:val="both"/>
        <w:rPr>
          <w:rFonts w:ascii="Palatino Linotype" w:eastAsia="Calibri" w:hAnsi="Palatino Linotype"/>
          <w:i/>
          <w:sz w:val="22"/>
        </w:rPr>
      </w:pPr>
    </w:p>
    <w:p w14:paraId="5F8523E0" w14:textId="77777777" w:rsidR="00CD6321" w:rsidRPr="0095748F" w:rsidRDefault="00CD6321" w:rsidP="00CD6321">
      <w:pPr>
        <w:spacing w:line="276" w:lineRule="auto"/>
        <w:ind w:left="567" w:right="851"/>
        <w:jc w:val="both"/>
        <w:rPr>
          <w:rFonts w:ascii="Palatino Linotype" w:eastAsia="Calibri" w:hAnsi="Palatino Linotype"/>
          <w:i/>
          <w:sz w:val="22"/>
        </w:rPr>
      </w:pPr>
      <w:r w:rsidRPr="0095748F">
        <w:rPr>
          <w:rFonts w:ascii="Palatino Linotype" w:eastAsia="Calibri" w:hAnsi="Palatino Linotype"/>
          <w:i/>
          <w:sz w:val="22"/>
        </w:rPr>
        <w:t>INTERÉS JURÍDICO</w:t>
      </w:r>
      <w:r w:rsidRPr="0095748F">
        <w:rPr>
          <w:rFonts w:ascii="Palatino Linotype" w:eastAsia="Calibri" w:hAnsi="Palatino Linotype"/>
          <w:b/>
          <w:i/>
          <w:sz w:val="22"/>
        </w:rPr>
        <w:t xml:space="preserve"> E </w:t>
      </w:r>
      <w:r w:rsidRPr="0095748F">
        <w:rPr>
          <w:rFonts w:ascii="Palatino Linotype" w:eastAsia="Calibri" w:hAnsi="Palatino Linotype"/>
          <w:b/>
          <w:i/>
          <w:sz w:val="22"/>
          <w:u w:val="single"/>
        </w:rPr>
        <w:t>INTERÉS LEGÍTIMO</w:t>
      </w:r>
      <w:r w:rsidRPr="0095748F">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95748F">
        <w:rPr>
          <w:rFonts w:ascii="Palatino Linotype" w:eastAsia="Calibri" w:hAnsi="Palatino Linotype"/>
          <w:i/>
          <w:sz w:val="22"/>
        </w:rPr>
        <w:t xml:space="preserve"> </w:t>
      </w:r>
    </w:p>
    <w:p w14:paraId="11BE3553" w14:textId="77777777" w:rsidR="00CD6321" w:rsidRPr="0095748F" w:rsidRDefault="00CD6321" w:rsidP="00CD6321">
      <w:pPr>
        <w:spacing w:line="276" w:lineRule="auto"/>
        <w:ind w:left="567" w:right="851"/>
        <w:jc w:val="both"/>
        <w:rPr>
          <w:rFonts w:ascii="Palatino Linotype" w:eastAsia="Calibri" w:hAnsi="Palatino Linotype"/>
          <w:i/>
          <w:sz w:val="22"/>
        </w:rPr>
      </w:pPr>
      <w:r w:rsidRPr="0095748F">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95748F">
        <w:rPr>
          <w:rFonts w:ascii="Palatino Linotype" w:eastAsia="Calibri" w:hAnsi="Palatino Linotype"/>
          <w:b/>
          <w:i/>
          <w:sz w:val="22"/>
          <w:u w:val="single"/>
        </w:rPr>
        <w:t>o, en su caso, por aquella que tenga un interés cualificado respecto de la constitucionalidad de los actos reclamados (interés legítimo),</w:t>
      </w:r>
      <w:r w:rsidRPr="0095748F">
        <w:rPr>
          <w:rFonts w:ascii="Palatino Linotype" w:eastAsia="Calibri" w:hAnsi="Palatino Linotype"/>
          <w:i/>
          <w:sz w:val="22"/>
        </w:rPr>
        <w:t xml:space="preserve"> el </w:t>
      </w:r>
      <w:r w:rsidRPr="0095748F">
        <w:rPr>
          <w:rFonts w:ascii="Palatino Linotype" w:eastAsia="Calibri" w:hAnsi="Palatino Linotype"/>
          <w:b/>
          <w:i/>
          <w:sz w:val="22"/>
          <w:u w:val="single"/>
        </w:rPr>
        <w:t>cual proviene de la afectación a su esfera jurídica</w:t>
      </w:r>
      <w:r w:rsidRPr="0095748F">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491068AD"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rPr>
      </w:pPr>
    </w:p>
    <w:p w14:paraId="158C7F2E"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i/>
        </w:rPr>
      </w:pPr>
      <w:r w:rsidRPr="0095748F">
        <w:rPr>
          <w:rFonts w:ascii="Palatino Linotype" w:eastAsia="Calibri" w:hAnsi="Palatino Linotype" w:cs="Arial"/>
        </w:rPr>
        <w:t xml:space="preserve">Precisado lo anterior, se advierte que la parte </w:t>
      </w:r>
      <w:r w:rsidRPr="0095748F">
        <w:rPr>
          <w:rFonts w:ascii="Palatino Linotype" w:eastAsia="Calibri" w:hAnsi="Palatino Linotype" w:cs="Arial"/>
          <w:b/>
        </w:rPr>
        <w:t>Recurrente</w:t>
      </w:r>
      <w:r w:rsidRPr="0095748F">
        <w:rPr>
          <w:rFonts w:ascii="Palatino Linotype" w:eastAsia="Calibri" w:hAnsi="Palatino Linotype" w:cs="Arial"/>
        </w:rPr>
        <w:t xml:space="preserve"> acredita su interés legítimo al acceso a datos personales al dar cumplimiento a</w:t>
      </w:r>
      <w:r w:rsidRPr="0095748F">
        <w:rPr>
          <w:rFonts w:ascii="Palatino Linotype" w:eastAsia="Calibri" w:hAnsi="Palatino Linotype" w:cs="Arial"/>
          <w:lang w:val="es-ES_tradnl"/>
        </w:rPr>
        <w:t xml:space="preserve"> las formalidades previstas por la </w:t>
      </w:r>
      <w:r w:rsidRPr="0095748F">
        <w:rPr>
          <w:rFonts w:ascii="Palatino Linotype" w:eastAsia="Calibri" w:hAnsi="Palatino Linotype" w:cs="Arial"/>
        </w:rPr>
        <w:t>Ley de Protección de Datos Personales en Posesión de Sujetos Obligados del Estado de México y Municipios</w:t>
      </w:r>
      <w:r w:rsidRPr="0095748F">
        <w:rPr>
          <w:rFonts w:ascii="Palatino Linotype" w:eastAsia="Calibri" w:hAnsi="Palatino Linotype" w:cs="Arial"/>
          <w:lang w:val="es-ES_tradnl"/>
        </w:rPr>
        <w:t>; por lo que u</w:t>
      </w:r>
      <w:r w:rsidRPr="0095748F">
        <w:rPr>
          <w:rFonts w:ascii="Palatino Linotype" w:eastAsia="Calibri" w:hAnsi="Palatino Linotype" w:cs="Arial"/>
        </w:rPr>
        <w:t xml:space="preserve">na vez sentado lo anterior, se precisan las siguientes consideraciones: </w:t>
      </w:r>
    </w:p>
    <w:p w14:paraId="49F7C261" w14:textId="77777777" w:rsidR="00CD6321" w:rsidRPr="0095748F" w:rsidRDefault="00CD6321" w:rsidP="00CD6321">
      <w:pPr>
        <w:widowControl w:val="0"/>
        <w:autoSpaceDE w:val="0"/>
        <w:autoSpaceDN w:val="0"/>
        <w:adjustRightInd w:val="0"/>
        <w:spacing w:line="360" w:lineRule="auto"/>
        <w:ind w:right="49"/>
        <w:jc w:val="both"/>
        <w:rPr>
          <w:rFonts w:ascii="Palatino Linotype" w:eastAsia="Calibri" w:hAnsi="Palatino Linotype" w:cs="Arial"/>
        </w:rPr>
      </w:pPr>
    </w:p>
    <w:p w14:paraId="40E8E5B2" w14:textId="2CD25F05" w:rsidR="00CD6321" w:rsidRPr="0095748F" w:rsidRDefault="00CD6321" w:rsidP="00CD6321">
      <w:pPr>
        <w:spacing w:after="240" w:line="360" w:lineRule="auto"/>
        <w:jc w:val="both"/>
        <w:rPr>
          <w:rFonts w:ascii="Palatino Linotype" w:eastAsia="Calibri" w:hAnsi="Palatino Linotype"/>
          <w:color w:val="000000" w:themeColor="text1"/>
          <w:lang w:val="es-ES_tradnl"/>
        </w:rPr>
      </w:pPr>
      <w:r w:rsidRPr="0095748F">
        <w:rPr>
          <w:rFonts w:ascii="Palatino Linotype" w:eastAsia="Calibri" w:hAnsi="Palatino Linotype"/>
          <w:color w:val="000000" w:themeColor="text1"/>
          <w:lang w:val="es-ES_tradnl"/>
        </w:rPr>
        <w:t xml:space="preserve">La parte </w:t>
      </w:r>
      <w:r w:rsidRPr="0095748F">
        <w:rPr>
          <w:rFonts w:ascii="Palatino Linotype" w:eastAsia="Calibri" w:hAnsi="Palatino Linotype"/>
          <w:b/>
          <w:color w:val="000000" w:themeColor="text1"/>
          <w:lang w:val="es-ES_tradnl"/>
        </w:rPr>
        <w:t>Recurrente</w:t>
      </w:r>
      <w:r w:rsidRPr="0095748F">
        <w:rPr>
          <w:rFonts w:ascii="Palatino Linotype" w:eastAsia="Calibri" w:hAnsi="Palatino Linotype"/>
          <w:color w:val="000000" w:themeColor="text1"/>
          <w:lang w:val="es-ES_tradnl"/>
        </w:rPr>
        <w:t>, requirió la siguiente información:</w:t>
      </w:r>
    </w:p>
    <w:p w14:paraId="2A116173" w14:textId="3DECF8BB" w:rsidR="00CD6321" w:rsidRPr="0095748F" w:rsidRDefault="00CD6321" w:rsidP="00780B8F">
      <w:pPr>
        <w:pStyle w:val="Prrafodelista"/>
        <w:numPr>
          <w:ilvl w:val="0"/>
          <w:numId w:val="48"/>
        </w:numPr>
        <w:spacing w:line="360" w:lineRule="auto"/>
        <w:jc w:val="both"/>
        <w:rPr>
          <w:rFonts w:ascii="Palatino Linotype" w:hAnsi="Palatino Linotype" w:cs="Arial"/>
        </w:rPr>
      </w:pPr>
      <w:r w:rsidRPr="0095748F">
        <w:rPr>
          <w:rFonts w:ascii="Palatino Linotype" w:hAnsi="Palatino Linotype" w:cs="Arial"/>
          <w:b/>
          <w:u w:val="single"/>
        </w:rPr>
        <w:t>Copia de la factura de la camioneta de la cual soy propietario.</w:t>
      </w:r>
      <w:r w:rsidRPr="0095748F">
        <w:rPr>
          <w:rFonts w:ascii="Palatino Linotype" w:hAnsi="Palatino Linotype" w:cs="Arial"/>
        </w:rPr>
        <w:t xml:space="preserve"> Por lo anterior solicito que se busque en todos los expedientes anteriores al 06 de agosto de 2024 con los que cuenta la </w:t>
      </w:r>
      <w:r w:rsidR="00780B8F" w:rsidRPr="0095748F">
        <w:rPr>
          <w:rFonts w:ascii="Palatino Linotype" w:hAnsi="Palatino Linotype" w:cs="Arial"/>
        </w:rPr>
        <w:t>Secretaria de Finanzas del</w:t>
      </w:r>
      <w:r w:rsidRPr="0095748F">
        <w:rPr>
          <w:rFonts w:ascii="Palatino Linotype" w:hAnsi="Palatino Linotype" w:cs="Arial"/>
        </w:rPr>
        <w:t xml:space="preserve"> EDOMEX </w:t>
      </w:r>
      <w:r w:rsidR="00780B8F" w:rsidRPr="0095748F">
        <w:rPr>
          <w:rFonts w:ascii="Palatino Linotype" w:hAnsi="Palatino Linotype" w:cs="Arial"/>
        </w:rPr>
        <w:t>y se proporcione una copia simple del documento solicitado. Requiero de esta información ya que extravié mi factura y tener una copia me sería de mucha ayuda para ir a la agencia y solicitar una nueva.</w:t>
      </w:r>
    </w:p>
    <w:p w14:paraId="77D4388A" w14:textId="77777777" w:rsidR="00CD6321" w:rsidRPr="0095748F" w:rsidRDefault="00CD6321" w:rsidP="0020146B">
      <w:pPr>
        <w:spacing w:line="360" w:lineRule="auto"/>
        <w:jc w:val="both"/>
        <w:rPr>
          <w:rFonts w:ascii="Palatino Linotype" w:hAnsi="Palatino Linotype" w:cs="Arial"/>
        </w:rPr>
      </w:pPr>
    </w:p>
    <w:p w14:paraId="2389F614" w14:textId="357ADE2D" w:rsidR="00CD6321" w:rsidRPr="0095748F" w:rsidRDefault="00780B8F" w:rsidP="0020146B">
      <w:pPr>
        <w:spacing w:line="360" w:lineRule="auto"/>
        <w:jc w:val="both"/>
        <w:rPr>
          <w:rFonts w:ascii="Palatino Linotype" w:hAnsi="Palatino Linotype" w:cs="Arial"/>
        </w:rPr>
      </w:pPr>
      <w:r w:rsidRPr="0095748F">
        <w:rPr>
          <w:rFonts w:ascii="Palatino Linotype" w:hAnsi="Palatino Linotype" w:cs="Arial"/>
        </w:rPr>
        <w:lastRenderedPageBreak/>
        <w:t xml:space="preserve">A lo que el </w:t>
      </w:r>
      <w:r w:rsidRPr="0095748F">
        <w:rPr>
          <w:rFonts w:ascii="Palatino Linotype" w:hAnsi="Palatino Linotype" w:cs="Arial"/>
          <w:b/>
        </w:rPr>
        <w:t>Sujeto Obligado</w:t>
      </w:r>
      <w:r w:rsidRPr="0095748F">
        <w:rPr>
          <w:rFonts w:ascii="Palatino Linotype" w:hAnsi="Palatino Linotype" w:cs="Arial"/>
        </w:rPr>
        <w:t xml:space="preserve"> a través de la Directora del Registro Estatal de Vehículos, informó mediante el oficio número </w:t>
      </w:r>
      <w:r w:rsidRPr="0095748F">
        <w:rPr>
          <w:rFonts w:ascii="Palatino Linotype" w:hAnsi="Palatino Linotype" w:cs="Arial"/>
          <w:b/>
        </w:rPr>
        <w:t>20703001050000L/0044/2025</w:t>
      </w:r>
      <w:r w:rsidRPr="0095748F">
        <w:rPr>
          <w:rFonts w:ascii="Palatino Linotype" w:hAnsi="Palatino Linotype" w:cs="Arial"/>
        </w:rPr>
        <w:t>, de fecha quince de enero de dos mil veinticinco, lo siguiente:</w:t>
      </w:r>
    </w:p>
    <w:p w14:paraId="7EB21F20" w14:textId="77777777" w:rsidR="00CD6321" w:rsidRPr="0095748F" w:rsidRDefault="00CD6321" w:rsidP="0020146B">
      <w:pPr>
        <w:spacing w:line="360" w:lineRule="auto"/>
        <w:jc w:val="both"/>
        <w:rPr>
          <w:rFonts w:ascii="Palatino Linotype" w:hAnsi="Palatino Linotype" w:cs="Arial"/>
        </w:rPr>
      </w:pPr>
    </w:p>
    <w:p w14:paraId="421D0F94"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w:t>
      </w:r>
    </w:p>
    <w:p w14:paraId="6FEB68B2" w14:textId="2DDE9798"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b/>
          <w:i/>
          <w:sz w:val="22"/>
          <w:szCs w:val="21"/>
          <w:u w:val="single"/>
          <w:lang w:val="es-MX" w:eastAsia="en-US"/>
        </w:rPr>
        <w:t>toda vez que, la información a la que desea acceder el particular, hace referencia a una persona física o jurídica colectiva identificada e identificable, aunado a que dentro de la factura de un vehículo se encuentran diversos datos que de divulgarlos, se vulneraria su ámbito de privacidad, al tratarse de datos personales</w:t>
      </w:r>
      <w:r w:rsidRPr="0095748F">
        <w:rPr>
          <w:rFonts w:ascii="Palatino Linotype" w:eastAsiaTheme="minorHAnsi" w:hAnsi="Palatino Linotype" w:cstheme="minorBidi"/>
          <w:i/>
          <w:sz w:val="22"/>
          <w:szCs w:val="21"/>
          <w:lang w:val="es-MX" w:eastAsia="en-US"/>
        </w:rPr>
        <w:t xml:space="preserve"> que encuadran en el precepto legal antes citado, y en esa tesitura deben protegerse; en ese tenor, la factura de un vehículo contiene datos susceptibles de considerarse como confidenciales…</w:t>
      </w:r>
    </w:p>
    <w:p w14:paraId="351C5CE4"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w:t>
      </w:r>
    </w:p>
    <w:p w14:paraId="1C2463C8"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 xml:space="preserve">En tal tenor, </w:t>
      </w:r>
      <w:r w:rsidRPr="0095748F">
        <w:rPr>
          <w:rFonts w:ascii="Palatino Linotype" w:eastAsiaTheme="minorHAnsi" w:hAnsi="Palatino Linotype" w:cstheme="minorBidi"/>
          <w:b/>
          <w:i/>
          <w:sz w:val="22"/>
          <w:szCs w:val="21"/>
          <w:u w:val="single"/>
          <w:lang w:val="es-MX" w:eastAsia="en-US"/>
        </w:rPr>
        <w:t>se considera que los datos contenidos en la factura la factura como instrumento de carácter administrativo y contable, sirve de comprobante en la compra de un bien y el documento que acredite la propiedad del vehículo están asociados al patrimonio de una persona física</w:t>
      </w:r>
      <w:r w:rsidRPr="0095748F">
        <w:rPr>
          <w:rFonts w:ascii="Palatino Linotype" w:eastAsiaTheme="minorHAnsi" w:hAnsi="Palatino Linotype" w:cstheme="minorBidi"/>
          <w:i/>
          <w:sz w:val="22"/>
          <w:szCs w:val="21"/>
          <w:lang w:val="es-MX" w:eastAsia="en-US"/>
        </w:rPr>
        <w:t xml:space="preserve">, entendiendo este como el conjunto de bienes derechos y obligaciones correspondientes a esta, </w:t>
      </w:r>
      <w:r w:rsidRPr="0095748F">
        <w:rPr>
          <w:rFonts w:ascii="Palatino Linotype" w:eastAsiaTheme="minorHAnsi" w:hAnsi="Palatino Linotype" w:cstheme="minorBidi"/>
          <w:b/>
          <w:i/>
          <w:sz w:val="22"/>
          <w:szCs w:val="21"/>
          <w:u w:val="single"/>
          <w:lang w:val="es-MX" w:eastAsia="en-US"/>
        </w:rPr>
        <w:t>y que constituyen una universalidad jurídica que incumbe en esencia únicamente a sus titulares o persona autorizadas para conocer la misma</w:t>
      </w:r>
      <w:r w:rsidRPr="0095748F">
        <w:rPr>
          <w:rFonts w:ascii="Palatino Linotype" w:eastAsiaTheme="minorHAnsi" w:hAnsi="Palatino Linotype" w:cstheme="minorBidi"/>
          <w:i/>
          <w:sz w:val="22"/>
          <w:szCs w:val="21"/>
          <w:lang w:val="es-MX" w:eastAsia="en-US"/>
        </w:rPr>
        <w:t xml:space="preserve">, en ese sentido, </w:t>
      </w:r>
      <w:r w:rsidRPr="0095748F">
        <w:rPr>
          <w:rFonts w:ascii="Palatino Linotype" w:eastAsiaTheme="minorHAnsi" w:hAnsi="Palatino Linotype" w:cstheme="minorBidi"/>
          <w:b/>
          <w:i/>
          <w:sz w:val="22"/>
          <w:szCs w:val="21"/>
          <w:u w:val="single"/>
          <w:lang w:val="es-MX" w:eastAsia="en-US"/>
        </w:rPr>
        <w:t>esta Unidad Administrativa se encuentra con la obligación de proteger con el carácter de confidencial dicha información</w:t>
      </w:r>
      <w:r w:rsidRPr="0095748F">
        <w:rPr>
          <w:rFonts w:ascii="Palatino Linotype" w:eastAsiaTheme="minorHAnsi" w:hAnsi="Palatino Linotype" w:cstheme="minorBidi"/>
          <w:i/>
          <w:sz w:val="22"/>
          <w:szCs w:val="21"/>
          <w:lang w:val="es-MX" w:eastAsia="en-US"/>
        </w:rPr>
        <w:t>, aunado a que su divulgación facilitaría que cualquier persona pudiera afectar el patrimonio de los particulares, en ejercicio de sus derechos subjetivos que no son de dominio público.</w:t>
      </w:r>
    </w:p>
    <w:p w14:paraId="3B14B80A"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p>
    <w:p w14:paraId="24E51CF2"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Como puede observarse, un vehículo automotor, forma parte del patrimonio de una persona; y en esencia la información relativa a su documentación concierte únicamente a sus titulares, razón por la cual no se encuentra sujeta al escrutinio público, pues en nada abona a la transparencia ni a la rendición de cuentas por parte de los entes públicos, pues dan cuenta de aspectos de personas físicas relacionados con su vida privada, es decir, a su situación patrimonial y fiscal, de ahí que, dicha información es considerada como un dato personal, lo que no guarda ninguna relación con la transparencia y uso de recursos públicos.</w:t>
      </w:r>
    </w:p>
    <w:p w14:paraId="04942411"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p>
    <w:p w14:paraId="423863D6"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 xml:space="preserve">De lo hasta aquí expuesto, se advierte que la información peticionada en el presente asunto es de carácter personal vinculado con el ejercicio de los derechos subjetivos que asisten a </w:t>
      </w:r>
      <w:r w:rsidRPr="0095748F">
        <w:rPr>
          <w:rFonts w:ascii="Palatino Linotype" w:eastAsiaTheme="minorHAnsi" w:hAnsi="Palatino Linotype" w:cstheme="minorBidi"/>
          <w:i/>
          <w:sz w:val="22"/>
          <w:szCs w:val="21"/>
          <w:lang w:val="es-MX" w:eastAsia="en-US"/>
        </w:rPr>
        <w:lastRenderedPageBreak/>
        <w:t>cualquier persona respecto a su privacidad, de los cuales no se desprende alguna causa de interés público que favorezca su difusión, toda vez que el resultado del mismo compete en estricto sentido al propietario del vehículo, debiendo en consecuencia considerarse como información confidencial.</w:t>
      </w:r>
    </w:p>
    <w:p w14:paraId="085AE369"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w:t>
      </w:r>
    </w:p>
    <w:p w14:paraId="21D2DE61" w14:textId="77777777" w:rsidR="00780B8F" w:rsidRPr="0095748F" w:rsidRDefault="00780B8F" w:rsidP="00780B8F">
      <w:pPr>
        <w:spacing w:line="276" w:lineRule="auto"/>
        <w:ind w:left="426" w:right="565"/>
        <w:jc w:val="both"/>
        <w:rPr>
          <w:rFonts w:ascii="Palatino Linotype" w:eastAsiaTheme="minorHAnsi" w:hAnsi="Palatino Linotype" w:cstheme="minorBidi"/>
          <w:b/>
          <w:i/>
          <w:sz w:val="22"/>
          <w:szCs w:val="21"/>
          <w:u w:val="single"/>
          <w:lang w:val="es-MX" w:eastAsia="en-US"/>
        </w:rPr>
      </w:pPr>
      <w:r w:rsidRPr="0095748F">
        <w:rPr>
          <w:rFonts w:ascii="Palatino Linotype" w:eastAsiaTheme="minorHAnsi" w:hAnsi="Palatino Linotype" w:cstheme="minorBidi"/>
          <w:i/>
          <w:sz w:val="22"/>
          <w:szCs w:val="21"/>
          <w:lang w:val="es-MX" w:eastAsia="en-US"/>
        </w:rPr>
        <w:t xml:space="preserve">En ese sentido, </w:t>
      </w:r>
      <w:r w:rsidRPr="0095748F">
        <w:rPr>
          <w:rFonts w:ascii="Palatino Linotype" w:eastAsiaTheme="minorHAnsi" w:hAnsi="Palatino Linotype" w:cstheme="minorBidi"/>
          <w:b/>
          <w:i/>
          <w:sz w:val="22"/>
          <w:szCs w:val="21"/>
          <w:u w:val="single"/>
          <w:lang w:val="es-MX" w:eastAsia="en-US"/>
        </w:rPr>
        <w:t>al no haber exhibido identificación oficial, se concluye que el solicitante no acredita la titularidad sobre los datos personales a los que desea acceder, ergo, no resulta suficiente para que pueda ejercer sus derechos ARCO sobre los documentos contenidos en el expediente del vehículo de mérito, en específico la factura.</w:t>
      </w:r>
    </w:p>
    <w:p w14:paraId="31AA01A9"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p>
    <w:p w14:paraId="620E82BD"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 xml:space="preserve">No obstante, </w:t>
      </w:r>
      <w:r w:rsidRPr="0095748F">
        <w:rPr>
          <w:rFonts w:ascii="Palatino Linotype" w:eastAsiaTheme="minorHAnsi" w:hAnsi="Palatino Linotype" w:cstheme="minorBidi"/>
          <w:b/>
          <w:i/>
          <w:sz w:val="22"/>
          <w:szCs w:val="21"/>
          <w:u w:val="single"/>
          <w:lang w:val="es-MX" w:eastAsia="en-US"/>
        </w:rPr>
        <w:t>este sujeto obligado no niega la entrega de la información al particular, en ese tenor, se informa que en caso de que el particular se tratare de la persona titular de la información solicitada, podrá acudir ante las oficinas que ocupa la Dirección del Registro Estatal de Vehículos, sita en Ignacio Pérez No. 411, primer piso, col. San Sebastián, C.P. 50150. Toluca, Estado de México, en un horario de lunes a viernes de 09:00 a 18:00 horas, previa acreditación de su personalidad, así como de su interés jurídico, para hacerle entrega de la documentación a la que desea acceder, de ser procedente y de contarse con el documento aludido.</w:t>
      </w:r>
    </w:p>
    <w:p w14:paraId="61BA7E66"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p>
    <w:p w14:paraId="4A9004EB" w14:textId="77777777" w:rsidR="00780B8F" w:rsidRPr="0095748F" w:rsidRDefault="00780B8F" w:rsidP="00780B8F">
      <w:pPr>
        <w:spacing w:line="276" w:lineRule="auto"/>
        <w:ind w:left="426" w:right="565"/>
        <w:jc w:val="both"/>
        <w:rPr>
          <w:rFonts w:ascii="Palatino Linotype" w:eastAsiaTheme="minorHAnsi" w:hAnsi="Palatino Linotype" w:cstheme="minorBidi"/>
          <w:i/>
          <w:sz w:val="22"/>
          <w:szCs w:val="21"/>
          <w:lang w:val="es-MX" w:eastAsia="en-US"/>
        </w:rPr>
      </w:pPr>
      <w:r w:rsidRPr="0095748F">
        <w:rPr>
          <w:rFonts w:ascii="Palatino Linotype" w:eastAsiaTheme="minorHAnsi" w:hAnsi="Palatino Linotype" w:cstheme="minorBidi"/>
          <w:i/>
          <w:sz w:val="22"/>
          <w:szCs w:val="21"/>
          <w:lang w:val="es-MX" w:eastAsia="en-US"/>
        </w:rPr>
        <w:t>Finalmente, con forme a lo dispuesto por los artículos 49 fracción VIII, 53, fracción Xy 59, fracción V, de la Ley de la materia, se solicita para que se emita el Acuerdo clasificatorio debidamente fundado y motivado, respecto de la confidencialidad de la factura del vehículo a la que el solicitante hace alusión.” (Sic)</w:t>
      </w:r>
    </w:p>
    <w:p w14:paraId="4D6142E8" w14:textId="66FF359A" w:rsidR="006424BA" w:rsidRPr="0095748F" w:rsidRDefault="006424BA" w:rsidP="00821C4B">
      <w:pPr>
        <w:spacing w:line="360" w:lineRule="auto"/>
        <w:jc w:val="both"/>
        <w:rPr>
          <w:rFonts w:ascii="Palatino Linotype" w:hAnsi="Palatino Linotype" w:cs="Arial"/>
          <w:lang w:val="es-ES_tradnl"/>
        </w:rPr>
      </w:pPr>
    </w:p>
    <w:p w14:paraId="1E05A1BC" w14:textId="67B83766" w:rsidR="00130316" w:rsidRPr="0095748F"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95748F">
        <w:rPr>
          <w:rFonts w:ascii="Palatino Linotype" w:eastAsiaTheme="minorHAnsi" w:hAnsi="Palatino Linotype" w:cs="Arial"/>
          <w:bCs/>
          <w:szCs w:val="22"/>
          <w:lang w:val="es-MX" w:eastAsia="en-US"/>
        </w:rPr>
        <w:t xml:space="preserve">Es de destacar que, al haber un pronunciamiento por parte del </w:t>
      </w:r>
      <w:r w:rsidRPr="0095748F">
        <w:rPr>
          <w:rFonts w:ascii="Palatino Linotype" w:eastAsiaTheme="minorHAnsi" w:hAnsi="Palatino Linotype" w:cs="Arial"/>
          <w:b/>
          <w:bCs/>
          <w:szCs w:val="22"/>
          <w:lang w:val="es-MX" w:eastAsia="en-US"/>
        </w:rPr>
        <w:t>Sujeto Obligado</w:t>
      </w:r>
      <w:r w:rsidRPr="0095748F">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95748F">
        <w:rPr>
          <w:rFonts w:ascii="Palatino Linotype" w:eastAsiaTheme="minorHAnsi" w:hAnsi="Palatino Linotype" w:cs="Arial"/>
          <w:b/>
          <w:bCs/>
          <w:szCs w:val="22"/>
          <w:lang w:val="es-MX" w:eastAsia="en-US"/>
        </w:rPr>
        <w:t>Sujeto Obligado</w:t>
      </w:r>
      <w:r w:rsidRPr="0095748F">
        <w:rPr>
          <w:rFonts w:ascii="Palatino Linotype" w:eastAsiaTheme="minorHAnsi" w:hAnsi="Palatino Linotype" w:cs="Arial"/>
          <w:bCs/>
          <w:szCs w:val="22"/>
          <w:lang w:val="es-MX" w:eastAsia="en-US"/>
        </w:rPr>
        <w:t xml:space="preserve"> pues no existe precepto legal alguno en la Ley de la materia que lo faculte para ello. </w:t>
      </w:r>
    </w:p>
    <w:p w14:paraId="34C11C83" w14:textId="77777777" w:rsidR="00847A2D" w:rsidRPr="0095748F" w:rsidRDefault="00847A2D"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45892F3" w14:textId="283ED2DB" w:rsidR="00464E34" w:rsidRPr="0095748F" w:rsidRDefault="009602BA" w:rsidP="00821C4B">
      <w:pPr>
        <w:spacing w:line="360" w:lineRule="auto"/>
        <w:jc w:val="both"/>
        <w:rPr>
          <w:rFonts w:ascii="Palatino Linotype" w:eastAsiaTheme="minorHAnsi" w:hAnsi="Palatino Linotype" w:cs="TimesNewRomanPS-ItalicMT"/>
          <w:iCs/>
          <w:lang w:val="es-MX" w:eastAsia="en-US"/>
        </w:rPr>
      </w:pPr>
      <w:r w:rsidRPr="0095748F">
        <w:rPr>
          <w:rFonts w:ascii="Palatino Linotype" w:hAnsi="Palatino Linotype" w:cs="Arial"/>
        </w:rPr>
        <w:t xml:space="preserve">Por lo que, inconforme con la respuesta emitida por parte del </w:t>
      </w:r>
      <w:r w:rsidRPr="0095748F">
        <w:rPr>
          <w:rFonts w:ascii="Palatino Linotype" w:hAnsi="Palatino Linotype" w:cs="Arial"/>
          <w:b/>
        </w:rPr>
        <w:t>Sujeto Obligado</w:t>
      </w:r>
      <w:r w:rsidRPr="0095748F">
        <w:rPr>
          <w:rFonts w:ascii="Palatino Linotype" w:hAnsi="Palatino Linotype" w:cs="Arial"/>
        </w:rPr>
        <w:t>,</w:t>
      </w:r>
      <w:r w:rsidR="00780B8F" w:rsidRPr="0095748F">
        <w:rPr>
          <w:rFonts w:ascii="Palatino Linotype" w:hAnsi="Palatino Linotype" w:cs="Arial"/>
        </w:rPr>
        <w:t xml:space="preserve"> el </w:t>
      </w:r>
      <w:r w:rsidRPr="0095748F">
        <w:rPr>
          <w:rFonts w:ascii="Palatino Linotype" w:hAnsi="Palatino Linotype" w:cs="Arial"/>
          <w:b/>
        </w:rPr>
        <w:t xml:space="preserve">Recurrente </w:t>
      </w:r>
      <w:r w:rsidRPr="0095748F">
        <w:rPr>
          <w:rFonts w:ascii="Palatino Linotype" w:hAnsi="Palatino Linotype" w:cs="Arial"/>
        </w:rPr>
        <w:t>interpuso el presente recurso de revisión, señalando como su</w:t>
      </w:r>
      <w:r w:rsidR="00821C4B" w:rsidRPr="0095748F">
        <w:rPr>
          <w:rFonts w:ascii="Palatino Linotype" w:hAnsi="Palatino Linotype" w:cs="Arial"/>
        </w:rPr>
        <w:t>s</w:t>
      </w:r>
      <w:r w:rsidRPr="0095748F">
        <w:rPr>
          <w:rFonts w:ascii="Palatino Linotype" w:hAnsi="Palatino Linotype" w:cs="Arial"/>
        </w:rPr>
        <w:t xml:space="preserve"> </w:t>
      </w:r>
      <w:r w:rsidR="00821C4B" w:rsidRPr="0095748F">
        <w:rPr>
          <w:rFonts w:ascii="Palatino Linotype" w:hAnsi="Palatino Linotype" w:cs="Arial"/>
          <w:b/>
          <w:bCs/>
        </w:rPr>
        <w:t>razones o motivos de la inconformidad</w:t>
      </w:r>
      <w:r w:rsidRPr="0095748F">
        <w:rPr>
          <w:rFonts w:ascii="Palatino Linotype" w:hAnsi="Palatino Linotype" w:cs="Arial"/>
        </w:rPr>
        <w:t>, lo siguiente:</w:t>
      </w:r>
      <w:r w:rsidRPr="0095748F">
        <w:rPr>
          <w:rFonts w:ascii="Palatino Linotype" w:eastAsiaTheme="minorHAnsi" w:hAnsi="Palatino Linotype" w:cs="TimesNewRomanPS-ItalicMT"/>
          <w:iCs/>
          <w:lang w:val="es-MX" w:eastAsia="en-US"/>
        </w:rPr>
        <w:t xml:space="preserve"> </w:t>
      </w:r>
      <w:r w:rsidR="004218B2" w:rsidRPr="0095748F">
        <w:rPr>
          <w:rFonts w:ascii="Palatino Linotype" w:eastAsiaTheme="minorHAnsi" w:hAnsi="Palatino Linotype" w:cstheme="minorBidi"/>
          <w:i/>
          <w:color w:val="000000"/>
          <w:szCs w:val="22"/>
          <w:lang w:val="es-MX" w:eastAsia="en-US"/>
        </w:rPr>
        <w:t>“</w:t>
      </w:r>
      <w:r w:rsidR="00780B8F" w:rsidRPr="0095748F">
        <w:rPr>
          <w:rFonts w:ascii="Palatino Linotype" w:eastAsiaTheme="minorHAnsi" w:hAnsi="Palatino Linotype" w:cstheme="minorBidi"/>
          <w:i/>
          <w:color w:val="000000"/>
          <w:szCs w:val="22"/>
          <w:u w:val="single"/>
          <w:lang w:val="es-MX" w:eastAsia="en-US"/>
        </w:rPr>
        <w:t xml:space="preserve">La autoridad se niega a entregarme la </w:t>
      </w:r>
      <w:r w:rsidR="00780B8F" w:rsidRPr="0095748F">
        <w:rPr>
          <w:rFonts w:ascii="Palatino Linotype" w:eastAsiaTheme="minorHAnsi" w:hAnsi="Palatino Linotype" w:cstheme="minorBidi"/>
          <w:i/>
          <w:color w:val="000000"/>
          <w:szCs w:val="22"/>
          <w:u w:val="single"/>
          <w:lang w:val="es-MX" w:eastAsia="en-US"/>
        </w:rPr>
        <w:lastRenderedPageBreak/>
        <w:t>información alegando una supuesta clasificación de confidencialidad que no tiene sustento jurídico.</w:t>
      </w:r>
      <w:r w:rsidR="00780B8F" w:rsidRPr="0095748F">
        <w:rPr>
          <w:rFonts w:ascii="Palatino Linotype" w:eastAsiaTheme="minorHAnsi" w:hAnsi="Palatino Linotype" w:cstheme="minorBidi"/>
          <w:i/>
          <w:color w:val="000000"/>
          <w:szCs w:val="22"/>
          <w:lang w:val="es-MX" w:eastAsia="en-US"/>
        </w:rPr>
        <w:t xml:space="preserve"> Lo que solicito es, una copia simple de la factura de mi vehículo que en su momento fue presentada para obtener placas en el Estado de México. </w:t>
      </w:r>
      <w:r w:rsidR="00780B8F" w:rsidRPr="0095748F">
        <w:rPr>
          <w:rFonts w:ascii="Palatino Linotype" w:eastAsiaTheme="minorHAnsi" w:hAnsi="Palatino Linotype" w:cstheme="minorBidi"/>
          <w:i/>
          <w:color w:val="000000"/>
          <w:szCs w:val="22"/>
          <w:u w:val="single"/>
          <w:lang w:val="es-MX" w:eastAsia="en-US"/>
        </w:rPr>
        <w:t>Como ha quedado acreditado, yo soy el propietario del vehículo y la entrega de una copia simple de mi factura</w:t>
      </w:r>
      <w:r w:rsidR="00780B8F" w:rsidRPr="0095748F">
        <w:rPr>
          <w:rFonts w:ascii="Palatino Linotype" w:eastAsiaTheme="minorHAnsi" w:hAnsi="Palatino Linotype" w:cstheme="minorBidi"/>
          <w:i/>
          <w:color w:val="000000"/>
          <w:szCs w:val="22"/>
          <w:lang w:val="es-MX" w:eastAsia="en-US"/>
        </w:rPr>
        <w:t xml:space="preserve">, no les afecta en nada. </w:t>
      </w:r>
      <w:r w:rsidR="00780B8F" w:rsidRPr="0095748F">
        <w:rPr>
          <w:rFonts w:ascii="Palatino Linotype" w:eastAsiaTheme="minorHAnsi" w:hAnsi="Palatino Linotype" w:cstheme="minorBidi"/>
          <w:i/>
          <w:color w:val="000000"/>
          <w:szCs w:val="22"/>
          <w:u w:val="single"/>
          <w:lang w:val="es-MX" w:eastAsia="en-US"/>
        </w:rPr>
        <w:t>Solicito este documento porque, bajo protesta de decir verdad, perdí mi documento y deseo que, con la copia que me den</w:t>
      </w:r>
      <w:r w:rsidR="00780B8F" w:rsidRPr="0095748F">
        <w:rPr>
          <w:rFonts w:ascii="Palatino Linotype" w:eastAsiaTheme="minorHAnsi" w:hAnsi="Palatino Linotype" w:cstheme="minorBidi"/>
          <w:i/>
          <w:color w:val="000000"/>
          <w:szCs w:val="22"/>
          <w:lang w:val="es-MX" w:eastAsia="en-US"/>
        </w:rPr>
        <w:t>, obtenga los teléfonos y la dirección de la agencia para solicitar una nueva. Insisto, yo tengo todos los documentos que me acreditan como propietario: tarjeta de circulación a mi nombre y credencial de elector.</w:t>
      </w:r>
      <w:r w:rsidR="004218B2" w:rsidRPr="0095748F">
        <w:rPr>
          <w:rFonts w:ascii="Palatino Linotype" w:eastAsiaTheme="minorHAnsi" w:hAnsi="Palatino Linotype" w:cstheme="minorBidi"/>
          <w:i/>
          <w:color w:val="000000"/>
          <w:szCs w:val="22"/>
          <w:lang w:val="es-MX" w:eastAsia="en-US"/>
        </w:rPr>
        <w:t xml:space="preserve">" [Sic]. </w:t>
      </w:r>
    </w:p>
    <w:p w14:paraId="1E962074" w14:textId="77777777" w:rsidR="009A7B69" w:rsidRPr="0095748F" w:rsidRDefault="009A7B69" w:rsidP="00802ABB">
      <w:pPr>
        <w:tabs>
          <w:tab w:val="left" w:pos="709"/>
        </w:tabs>
        <w:spacing w:line="360" w:lineRule="auto"/>
        <w:contextualSpacing/>
        <w:jc w:val="both"/>
        <w:rPr>
          <w:rFonts w:ascii="Palatino Linotype" w:hAnsi="Palatino Linotype" w:cs="Arial"/>
          <w:lang w:val="es-ES_tradnl"/>
        </w:rPr>
      </w:pPr>
    </w:p>
    <w:p w14:paraId="3FCB08E2" w14:textId="10E18126" w:rsidR="004D418B" w:rsidRPr="0095748F" w:rsidRDefault="009A7B69" w:rsidP="00F52DF0">
      <w:pPr>
        <w:tabs>
          <w:tab w:val="left" w:pos="709"/>
        </w:tabs>
        <w:spacing w:line="360" w:lineRule="auto"/>
        <w:contextualSpacing/>
        <w:jc w:val="both"/>
        <w:rPr>
          <w:rFonts w:ascii="Palatino Linotype" w:hAnsi="Palatino Linotype" w:cs="Arial"/>
          <w:b/>
          <w:u w:val="single"/>
          <w:lang w:val="es-ES_tradnl"/>
        </w:rPr>
      </w:pPr>
      <w:r w:rsidRPr="0095748F">
        <w:rPr>
          <w:rFonts w:ascii="Palatino Linotype" w:hAnsi="Palatino Linotype" w:cs="Arial"/>
          <w:lang w:val="es-ES_tradnl"/>
        </w:rPr>
        <w:t xml:space="preserve">Por lo que, en la etapa de manifestaciones, el </w:t>
      </w:r>
      <w:r w:rsidRPr="0095748F">
        <w:rPr>
          <w:rFonts w:ascii="Palatino Linotype" w:hAnsi="Palatino Linotype" w:cs="Arial"/>
          <w:b/>
          <w:bCs/>
          <w:lang w:val="es-ES_tradnl"/>
        </w:rPr>
        <w:t>Sujeto Obligado</w:t>
      </w:r>
      <w:r w:rsidRPr="0095748F">
        <w:rPr>
          <w:rFonts w:ascii="Palatino Linotype" w:hAnsi="Palatino Linotype" w:cs="Arial"/>
          <w:lang w:val="es-ES_tradnl"/>
        </w:rPr>
        <w:t xml:space="preserve"> </w:t>
      </w:r>
      <w:r w:rsidR="00F52DF0" w:rsidRPr="0095748F">
        <w:rPr>
          <w:rFonts w:ascii="Palatino Linotype" w:hAnsi="Palatino Linotype" w:cs="Arial"/>
          <w:lang w:val="es-ES_tradnl"/>
        </w:rPr>
        <w:t>a través del oficio</w:t>
      </w:r>
      <w:r w:rsidR="00565689" w:rsidRPr="0095748F">
        <w:rPr>
          <w:rFonts w:ascii="Palatino Linotype" w:hAnsi="Palatino Linotype" w:cs="Arial"/>
          <w:lang w:val="es-ES_tradnl"/>
        </w:rPr>
        <w:t xml:space="preserve"> </w:t>
      </w:r>
      <w:r w:rsidR="00F52DF0" w:rsidRPr="0095748F">
        <w:rPr>
          <w:rFonts w:ascii="Palatino Linotype" w:hAnsi="Palatino Linotype" w:cs="Arial"/>
          <w:lang w:val="es-ES_tradnl"/>
        </w:rPr>
        <w:t xml:space="preserve">número </w:t>
      </w:r>
      <w:r w:rsidR="004D418B" w:rsidRPr="0095748F">
        <w:rPr>
          <w:rFonts w:ascii="Palatino Linotype" w:hAnsi="Palatino Linotype" w:cs="Arial"/>
          <w:b/>
          <w:bCs/>
          <w:lang w:val="es-ES_tradnl"/>
        </w:rPr>
        <w:t>20703001050000L/0182/2025</w:t>
      </w:r>
      <w:r w:rsidR="00F52DF0" w:rsidRPr="0095748F">
        <w:rPr>
          <w:rFonts w:ascii="Palatino Linotype" w:hAnsi="Palatino Linotype" w:cs="Arial"/>
          <w:lang w:val="es-ES_tradnl"/>
        </w:rPr>
        <w:t xml:space="preserve">, </w:t>
      </w:r>
      <w:r w:rsidR="00565689" w:rsidRPr="0095748F">
        <w:rPr>
          <w:rFonts w:ascii="Palatino Linotype" w:hAnsi="Palatino Linotype" w:cs="Arial"/>
          <w:lang w:val="es-ES_tradnl"/>
        </w:rPr>
        <w:t xml:space="preserve">firmado por </w:t>
      </w:r>
      <w:r w:rsidR="004D418B" w:rsidRPr="0095748F">
        <w:rPr>
          <w:rFonts w:ascii="Palatino Linotype" w:hAnsi="Palatino Linotype" w:cs="Arial"/>
          <w:lang w:val="es-ES_tradnl"/>
        </w:rPr>
        <w:t>la Directora del Registro Estatal de Vehículos</w:t>
      </w:r>
      <w:r w:rsidR="00565689" w:rsidRPr="0095748F">
        <w:rPr>
          <w:rFonts w:ascii="Palatino Linotype" w:hAnsi="Palatino Linotype" w:cs="Arial"/>
          <w:lang w:val="es-ES_tradnl"/>
        </w:rPr>
        <w:t xml:space="preserve">, </w:t>
      </w:r>
      <w:r w:rsidR="004D418B" w:rsidRPr="0095748F">
        <w:rPr>
          <w:rFonts w:ascii="Palatino Linotype" w:hAnsi="Palatino Linotype" w:cs="Arial"/>
          <w:lang w:val="es-ES_tradnl"/>
        </w:rPr>
        <w:t xml:space="preserve">en el cual, a groso modo </w:t>
      </w:r>
      <w:r w:rsidR="004D418B" w:rsidRPr="0095748F">
        <w:rPr>
          <w:rFonts w:ascii="Palatino Linotype" w:hAnsi="Palatino Linotype" w:cs="Arial"/>
          <w:b/>
          <w:lang w:val="es-ES_tradnl"/>
        </w:rPr>
        <w:t>ratifica su respuesta primigenia</w:t>
      </w:r>
      <w:r w:rsidR="004D418B" w:rsidRPr="0095748F">
        <w:rPr>
          <w:rFonts w:ascii="Palatino Linotype" w:hAnsi="Palatino Linotype" w:cs="Arial"/>
          <w:lang w:val="es-ES_tradnl"/>
        </w:rPr>
        <w:t xml:space="preserve">, haciendo hincapié que, </w:t>
      </w:r>
      <w:r w:rsidR="004D418B" w:rsidRPr="0095748F">
        <w:rPr>
          <w:rFonts w:ascii="Palatino Linotype" w:hAnsi="Palatino Linotype" w:cs="Arial"/>
          <w:u w:val="single"/>
          <w:lang w:val="es-ES_tradnl"/>
        </w:rPr>
        <w:t xml:space="preserve">el particular deberá acreditar su personalidad antes la Unidad de Transparencia o podrá </w:t>
      </w:r>
      <w:r w:rsidR="004D418B" w:rsidRPr="0095748F">
        <w:rPr>
          <w:rFonts w:ascii="Palatino Linotype" w:hAnsi="Palatino Linotype" w:cs="Arial"/>
          <w:b/>
          <w:u w:val="single"/>
          <w:lang w:val="es-ES_tradnl"/>
        </w:rPr>
        <w:t xml:space="preserve">acudir antes las oficinas que ocupa la Dirección del Registro Estatal de Vehículos, sita en calle Ignacio Pérez No. 411, primer piso, col. San Sebastián, C.P. 50150. Toluca, Estado de México, en un horario de lunes a viernes de 09:00 a 18:00 horas, previa acreditación de su personalidad, así como de su interés jurídico, para hacerle entrega de la documentación a la que desea acceder. </w:t>
      </w:r>
    </w:p>
    <w:p w14:paraId="53F5C51A" w14:textId="77777777" w:rsidR="00B93F7E" w:rsidRPr="0095748F" w:rsidRDefault="00B93F7E" w:rsidP="00081BEC">
      <w:pPr>
        <w:tabs>
          <w:tab w:val="left" w:pos="709"/>
        </w:tabs>
        <w:spacing w:line="360" w:lineRule="auto"/>
        <w:contextualSpacing/>
        <w:jc w:val="both"/>
        <w:rPr>
          <w:rFonts w:ascii="Palatino Linotype" w:hAnsi="Palatino Linotype" w:cs="Arial"/>
          <w:lang w:val="es-ES_tradnl"/>
        </w:rPr>
      </w:pPr>
    </w:p>
    <w:p w14:paraId="55753516"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Atento a lo anterior, y a efecto de llevar a buen curso el presente asunto, resulta trascedente observar que el particular se adolece por la falta de respuesta.</w:t>
      </w:r>
    </w:p>
    <w:p w14:paraId="0C828388"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5FCB986"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En razón de lo anterior, es dable traer a contexto lo establecido en el artículo 114, de la Ley de Protección de Datos Personales en Posesión de Sujetos Obligados del Estado de México y Municipios: </w:t>
      </w:r>
    </w:p>
    <w:p w14:paraId="4B65F73C" w14:textId="77777777" w:rsidR="004D418B" w:rsidRPr="0095748F" w:rsidRDefault="004D418B" w:rsidP="004D418B">
      <w:pPr>
        <w:rPr>
          <w:rFonts w:eastAsiaTheme="minorHAnsi"/>
          <w:lang w:val="es-MX" w:eastAsia="en-US"/>
        </w:rPr>
      </w:pPr>
    </w:p>
    <w:p w14:paraId="21CAA36C"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lastRenderedPageBreak/>
        <w:t>“</w:t>
      </w:r>
      <w:r w:rsidRPr="0095748F">
        <w:rPr>
          <w:rFonts w:ascii="Palatino Linotype" w:eastAsiaTheme="minorHAnsi" w:hAnsi="Palatino Linotype" w:cs="Arial"/>
          <w:b/>
          <w:i/>
          <w:sz w:val="22"/>
          <w:lang w:val="es-MX" w:eastAsia="en-US"/>
        </w:rPr>
        <w:t>Artículo 114.</w:t>
      </w:r>
      <w:r w:rsidRPr="0095748F">
        <w:rPr>
          <w:rFonts w:ascii="Palatino Linotype" w:eastAsiaTheme="minorHAnsi" w:hAnsi="Palatino Linotype" w:cs="Arial"/>
          <w:i/>
          <w:sz w:val="22"/>
          <w:lang w:val="es-MX" w:eastAsia="en-US"/>
        </w:rPr>
        <w:t xml:space="preserve"> </w:t>
      </w:r>
      <w:r w:rsidRPr="0095748F">
        <w:rPr>
          <w:rFonts w:ascii="Palatino Linotype" w:eastAsiaTheme="minorHAnsi" w:hAnsi="Palatino Linotype" w:cs="Arial"/>
          <w:i/>
          <w:sz w:val="22"/>
          <w:u w:val="single"/>
          <w:lang w:val="es-MX" w:eastAsia="en-US"/>
        </w:rPr>
        <w:t xml:space="preserve">Cuando las disposiciones aplicables a determinados tratamientos de datos personales establezcan un trámite o procedimiento específico para solicitar el ejercicio de los derechos </w:t>
      </w:r>
      <w:r w:rsidRPr="0095748F">
        <w:rPr>
          <w:rFonts w:ascii="Palatino Linotype" w:eastAsiaTheme="minorHAnsi" w:hAnsi="Palatino Linotype" w:cs="Arial"/>
          <w:b/>
          <w:i/>
          <w:sz w:val="22"/>
          <w:u w:val="single"/>
          <w:lang w:val="es-MX" w:eastAsia="en-US"/>
        </w:rPr>
        <w:t>ARCO</w:t>
      </w:r>
      <w:r w:rsidRPr="0095748F">
        <w:rPr>
          <w:rFonts w:ascii="Palatino Linotype" w:eastAsiaTheme="minorHAnsi" w:hAnsi="Palatino Linotype" w:cs="Arial"/>
          <w:i/>
          <w:sz w:val="22"/>
          <w:u w:val="single"/>
          <w:lang w:val="es-MX" w:eastAsia="en-US"/>
        </w:rPr>
        <w:t xml:space="preserve">, el responsable deberá informar al titular sobre la existencia del mismo, en un plazo no mayor a cinco días siguiente a la presentación de la solicitud para el ejercicio de los derechos </w:t>
      </w:r>
      <w:r w:rsidRPr="0095748F">
        <w:rPr>
          <w:rFonts w:ascii="Palatino Linotype" w:eastAsiaTheme="minorHAnsi" w:hAnsi="Palatino Linotype" w:cs="Arial"/>
          <w:b/>
          <w:i/>
          <w:sz w:val="22"/>
          <w:u w:val="single"/>
          <w:lang w:val="es-MX" w:eastAsia="en-US"/>
        </w:rPr>
        <w:t>ARCO</w:t>
      </w:r>
      <w:r w:rsidRPr="0095748F">
        <w:rPr>
          <w:rFonts w:ascii="Palatino Linotype" w:eastAsiaTheme="minorHAnsi" w:hAnsi="Palatino Linotype" w:cs="Arial"/>
          <w:i/>
          <w:sz w:val="22"/>
          <w:u w:val="single"/>
          <w:lang w:val="es-MX" w:eastAsia="en-US"/>
        </w:rPr>
        <w:t xml:space="preserve">, </w:t>
      </w:r>
      <w:r w:rsidRPr="0095748F">
        <w:rPr>
          <w:rFonts w:ascii="Palatino Linotype" w:eastAsiaTheme="minorHAnsi" w:hAnsi="Palatino Linotype" w:cs="Arial"/>
          <w:b/>
          <w:i/>
          <w:sz w:val="22"/>
          <w:u w:val="single"/>
          <w:lang w:val="es-MX" w:eastAsia="en-US"/>
        </w:rPr>
        <w:t>a efecto que este último decida si ejerce sus derechos a través</w:t>
      </w:r>
      <w:r w:rsidRPr="0095748F">
        <w:rPr>
          <w:rFonts w:ascii="Palatino Linotype" w:eastAsiaTheme="minorHAnsi" w:hAnsi="Palatino Linotype" w:cs="Arial"/>
          <w:i/>
          <w:sz w:val="22"/>
          <w:u w:val="single"/>
          <w:lang w:val="es-MX" w:eastAsia="en-US"/>
        </w:rPr>
        <w:t xml:space="preserve"> del trámite específico, </w:t>
      </w:r>
      <w:r w:rsidRPr="0095748F">
        <w:rPr>
          <w:rFonts w:ascii="Palatino Linotype" w:eastAsiaTheme="minorHAnsi" w:hAnsi="Palatino Linotype" w:cs="Arial"/>
          <w:b/>
          <w:i/>
          <w:sz w:val="22"/>
          <w:u w:val="single"/>
          <w:lang w:val="es-MX" w:eastAsia="en-US"/>
        </w:rPr>
        <w:t>o bien a través del procedimiento para el ejercicio de los derechos ARCO</w:t>
      </w:r>
      <w:r w:rsidRPr="0095748F">
        <w:rPr>
          <w:rFonts w:ascii="Palatino Linotype" w:eastAsiaTheme="minorHAnsi" w:hAnsi="Palatino Linotype" w:cs="Arial"/>
          <w:i/>
          <w:sz w:val="22"/>
          <w:lang w:val="es-MX" w:eastAsia="en-US"/>
        </w:rPr>
        <w:t xml:space="preserve">. </w:t>
      </w:r>
    </w:p>
    <w:p w14:paraId="75EC2BEA"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005DAD5E"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24D09E48"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254ED4C"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En ese contexto,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Transparencia y Acceso a la Información Pública del Estado de México y Municipios, de aplicación supletoria, que disponen: </w:t>
      </w:r>
    </w:p>
    <w:p w14:paraId="3F206D3A"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A0B2435"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t>“</w:t>
      </w:r>
      <w:r w:rsidRPr="0095748F">
        <w:rPr>
          <w:rFonts w:ascii="Palatino Linotype" w:eastAsiaTheme="minorHAnsi" w:hAnsi="Palatino Linotype" w:cs="Arial"/>
          <w:b/>
          <w:i/>
          <w:sz w:val="22"/>
          <w:lang w:val="es-MX" w:eastAsia="en-US"/>
        </w:rPr>
        <w:t>Artículo 4.</w:t>
      </w:r>
      <w:r w:rsidRPr="0095748F">
        <w:rPr>
          <w:rFonts w:ascii="Palatino Linotype" w:eastAsiaTheme="minorHAnsi" w:hAnsi="Palatino Linotype" w:cs="Arial"/>
          <w:i/>
          <w:sz w:val="22"/>
          <w:lang w:val="es-MX" w:eastAsia="en-US"/>
        </w:rPr>
        <w:t xml:space="preserve">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878F2CC"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53076B61"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t xml:space="preserve">Los sujetos obligados deben poner en práctica, políticas y programas de acceso a la </w:t>
      </w:r>
      <w:r w:rsidRPr="0095748F">
        <w:rPr>
          <w:rFonts w:ascii="Palatino Linotype" w:eastAsiaTheme="minorHAnsi" w:hAnsi="Palatino Linotype" w:cs="Arial"/>
          <w:i/>
          <w:sz w:val="22"/>
          <w:lang w:val="es-MX" w:eastAsia="en-US"/>
        </w:rPr>
        <w:lastRenderedPageBreak/>
        <w:t xml:space="preserve">información que se apeguen a criterios de publicidad, veracidad, oportunidad, precisión y suficiencia en beneficio de los solicitantes. </w:t>
      </w:r>
    </w:p>
    <w:p w14:paraId="5EAF3809"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03059C45"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b/>
          <w:i/>
          <w:sz w:val="22"/>
          <w:lang w:val="es-MX" w:eastAsia="en-US"/>
        </w:rPr>
        <w:t>Artículo 12.</w:t>
      </w:r>
      <w:r w:rsidRPr="0095748F">
        <w:rPr>
          <w:rFonts w:ascii="Palatino Linotype" w:eastAsiaTheme="minorHAnsi" w:hAnsi="Palatino Linotype" w:cs="Arial"/>
          <w:i/>
          <w:sz w:val="22"/>
          <w:lang w:val="es-MX" w:eastAsia="en-US"/>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w:t>
      </w:r>
    </w:p>
    <w:p w14:paraId="0948C53B"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47C32AD2"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En ese sentido es posible determinar que los Sujetos Obligados tienen el compromiso de entregar la información solicitada por los particulares y que obre en sus archivos, siento esta la generada o en su posesión, privilegiando el principio de máxima publicidad, sin que exista la obligación de procesarla resumirla, efectuar cálculos o investigaciones.</w:t>
      </w:r>
    </w:p>
    <w:p w14:paraId="254EA893"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5A5E857"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Es en ese sentido, y aunque lo solicitado por el particular </w:t>
      </w:r>
      <w:r w:rsidRPr="0095748F">
        <w:rPr>
          <w:rFonts w:ascii="Palatino Linotype" w:eastAsiaTheme="minorHAnsi" w:hAnsi="Palatino Linotype" w:cs="Arial"/>
          <w:b/>
          <w:u w:val="single"/>
          <w:lang w:val="es-MX" w:eastAsia="en-US"/>
        </w:rPr>
        <w:t>pudiera corresponder a un trámite especifico, resulta trascendente el numeral 98</w:t>
      </w:r>
      <w:r w:rsidRPr="0095748F">
        <w:rPr>
          <w:rFonts w:ascii="Palatino Linotype" w:eastAsiaTheme="minorHAnsi" w:hAnsi="Palatino Linotype" w:cs="Arial"/>
          <w:lang w:val="es-MX" w:eastAsia="en-US"/>
        </w:rPr>
        <w:t xml:space="preserve">, de la Ley de Protección de Datos Personales en Posesión de Sujetos Obligados del Estado de México y Municipios, en el que se establece que </w:t>
      </w:r>
      <w:r w:rsidRPr="0095748F">
        <w:rPr>
          <w:rFonts w:ascii="Palatino Linotype" w:eastAsiaTheme="minorHAnsi" w:hAnsi="Palatino Linotype" w:cs="Arial"/>
          <w:b/>
          <w:u w:val="single"/>
          <w:lang w:val="es-MX" w:eastAsia="en-US"/>
        </w:rPr>
        <w:t>el Titular de los Datos Personales tiene derecho a ser informado sobre sus datos personales en posesión de alguna autoridad</w:t>
      </w:r>
      <w:r w:rsidRPr="0095748F">
        <w:rPr>
          <w:rFonts w:ascii="Palatino Linotype" w:eastAsiaTheme="minorHAnsi" w:hAnsi="Palatino Linotype" w:cs="Arial"/>
          <w:lang w:val="es-MX" w:eastAsia="en-US"/>
        </w:rPr>
        <w:t xml:space="preserve">, como a continuación se observa: </w:t>
      </w:r>
    </w:p>
    <w:p w14:paraId="58CF42BF" w14:textId="77777777" w:rsidR="004D418B" w:rsidRPr="0095748F" w:rsidRDefault="004D418B" w:rsidP="004D418B">
      <w:pPr>
        <w:rPr>
          <w:rFonts w:eastAsiaTheme="minorHAnsi"/>
          <w:lang w:val="es-MX" w:eastAsia="en-US"/>
        </w:rPr>
      </w:pPr>
    </w:p>
    <w:p w14:paraId="22407DDE"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t>“</w:t>
      </w:r>
      <w:r w:rsidRPr="0095748F">
        <w:rPr>
          <w:rFonts w:ascii="Palatino Linotype" w:eastAsiaTheme="minorHAnsi" w:hAnsi="Palatino Linotype" w:cs="Arial"/>
          <w:b/>
          <w:i/>
          <w:sz w:val="22"/>
          <w:lang w:val="es-MX" w:eastAsia="en-US"/>
        </w:rPr>
        <w:t>Artículo 98.</w:t>
      </w:r>
      <w:r w:rsidRPr="0095748F">
        <w:rPr>
          <w:rFonts w:ascii="Palatino Linotype" w:eastAsiaTheme="minorHAnsi" w:hAnsi="Palatino Linotype" w:cs="Arial"/>
          <w:i/>
          <w:sz w:val="22"/>
          <w:lang w:val="es-MX" w:eastAsia="en-US"/>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1F297761"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14D593E4"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lastRenderedPageBreak/>
        <w:t xml:space="preserve">El responsable debe responder al ejercicio del derecho de acceso, tenga o no datos de carácter personal del interesado en su sistema de datos. “(Sic) </w:t>
      </w:r>
    </w:p>
    <w:p w14:paraId="60974886"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26C62D73"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Situación que se robustece con lo señalado por los diversos 2, fracción IV y 4, fracción VI, del ordenamiento antes invocado, mismos que son de la literalidad siguiente:</w:t>
      </w:r>
    </w:p>
    <w:p w14:paraId="1BCA566B" w14:textId="77777777" w:rsidR="004D418B" w:rsidRPr="0095748F" w:rsidRDefault="004D418B" w:rsidP="004D418B">
      <w:pPr>
        <w:rPr>
          <w:rFonts w:eastAsiaTheme="minorHAnsi"/>
          <w:lang w:val="es-MX" w:eastAsia="en-US"/>
        </w:rPr>
      </w:pPr>
    </w:p>
    <w:p w14:paraId="3C61FED8"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i/>
          <w:sz w:val="22"/>
          <w:lang w:val="es-MX" w:eastAsia="en-US"/>
        </w:rPr>
        <w:t>“</w:t>
      </w:r>
      <w:r w:rsidRPr="0095748F">
        <w:rPr>
          <w:rFonts w:ascii="Palatino Linotype" w:eastAsiaTheme="minorHAnsi" w:hAnsi="Palatino Linotype" w:cs="Arial"/>
          <w:b/>
          <w:i/>
          <w:sz w:val="22"/>
          <w:lang w:val="es-MX" w:eastAsia="en-US"/>
        </w:rPr>
        <w:t>Artículo 2.</w:t>
      </w:r>
      <w:r w:rsidRPr="0095748F">
        <w:rPr>
          <w:rFonts w:ascii="Palatino Linotype" w:eastAsiaTheme="minorHAnsi" w:hAnsi="Palatino Linotype" w:cs="Arial"/>
          <w:i/>
          <w:sz w:val="22"/>
          <w:lang w:val="es-MX" w:eastAsia="en-US"/>
        </w:rPr>
        <w:t xml:space="preserve"> Son finalidades de la presente Ley: (…) </w:t>
      </w:r>
    </w:p>
    <w:p w14:paraId="167A723F"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b/>
          <w:i/>
          <w:sz w:val="22"/>
          <w:lang w:val="es-MX" w:eastAsia="en-US"/>
        </w:rPr>
        <w:t>IV.</w:t>
      </w:r>
      <w:r w:rsidRPr="0095748F">
        <w:rPr>
          <w:rFonts w:ascii="Palatino Linotype" w:eastAsiaTheme="minorHAnsi" w:hAnsi="Palatino Linotype" w:cs="Arial"/>
          <w:i/>
          <w:sz w:val="22"/>
          <w:lang w:val="es-MX" w:eastAsia="en-US"/>
        </w:rPr>
        <w:t xml:space="preserve"> Proteger los datos personales en posesión de los sujetos obligados del Estado de México y municipios a los que se refiere esta Ley, con la finalidad de regular su debido tratamiento. (…) </w:t>
      </w:r>
    </w:p>
    <w:p w14:paraId="727DA331"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58EA7381"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b/>
          <w:i/>
          <w:sz w:val="22"/>
          <w:lang w:val="es-MX" w:eastAsia="en-US"/>
        </w:rPr>
        <w:t>Artículo 4.</w:t>
      </w:r>
      <w:r w:rsidRPr="0095748F">
        <w:rPr>
          <w:rFonts w:ascii="Palatino Linotype" w:eastAsiaTheme="minorHAnsi" w:hAnsi="Palatino Linotype" w:cs="Arial"/>
          <w:i/>
          <w:sz w:val="22"/>
          <w:lang w:val="es-MX" w:eastAsia="en-US"/>
        </w:rPr>
        <w:t xml:space="preserve"> Para los efectos de esta Ley se entenderá por: (…) </w:t>
      </w:r>
    </w:p>
    <w:p w14:paraId="355DFA80" w14:textId="77777777" w:rsidR="004D418B" w:rsidRPr="0095748F" w:rsidRDefault="004D418B" w:rsidP="004D418B">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95748F">
        <w:rPr>
          <w:rFonts w:ascii="Palatino Linotype" w:eastAsiaTheme="minorHAnsi" w:hAnsi="Palatino Linotype" w:cs="Arial"/>
          <w:b/>
          <w:i/>
          <w:sz w:val="22"/>
          <w:lang w:val="es-MX" w:eastAsia="en-US"/>
        </w:rPr>
        <w:t>VI.</w:t>
      </w:r>
      <w:r w:rsidRPr="0095748F">
        <w:rPr>
          <w:rFonts w:ascii="Palatino Linotype" w:eastAsiaTheme="minorHAnsi" w:hAnsi="Palatino Linotype" w:cs="Arial"/>
          <w:i/>
          <w:sz w:val="22"/>
          <w:lang w:val="es-MX" w:eastAsia="en-US"/>
        </w:rPr>
        <w:t xml:space="preserve"> Base de Datos: al conjunto de archivos, registros, ficheros, condicionados a criterios determinados con independencia de la forma o modalidad de su creación, tipo de soporte, procesamiento, almacenamiento, organización y acceso. (…)” (Sic) </w:t>
      </w:r>
    </w:p>
    <w:p w14:paraId="715FC3C8"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1E6D435" w14:textId="77777777" w:rsidR="004D418B" w:rsidRPr="0095748F" w:rsidRDefault="004D418B" w:rsidP="004D418B">
      <w:pPr>
        <w:widowControl w:val="0"/>
        <w:autoSpaceDE w:val="0"/>
        <w:autoSpaceDN w:val="0"/>
        <w:adjustRightInd w:val="0"/>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En ese sentido, de una interpretación sistemática de los artículos anteriores se puede deducir que el ejercicio de Derecho de Acceso a datos personales </w:t>
      </w:r>
      <w:r w:rsidRPr="0095748F">
        <w:rPr>
          <w:rFonts w:ascii="Palatino Linotype" w:eastAsiaTheme="minorHAnsi" w:hAnsi="Palatino Linotype" w:cs="Arial"/>
          <w:u w:val="single"/>
          <w:lang w:val="es-MX" w:eastAsia="en-US"/>
        </w:rPr>
        <w:t>se centra en conocer el contenido de los documentos que obren en las bases de datos en poder de las autoridades, entendidas como el conjunto de archivos, registros o ficheros, con independencia de a forma o modalidad de creación, tipo de soporte, procesamiento, almacenamiento, organización y acceso</w:t>
      </w:r>
      <w:r w:rsidRPr="0095748F">
        <w:rPr>
          <w:rFonts w:ascii="Palatino Linotype" w:eastAsiaTheme="minorHAnsi" w:hAnsi="Palatino Linotype" w:cs="Arial"/>
          <w:lang w:val="es-MX" w:eastAsia="en-US"/>
        </w:rPr>
        <w:t>.</w:t>
      </w:r>
    </w:p>
    <w:p w14:paraId="49805BEE" w14:textId="77777777" w:rsidR="009602BA" w:rsidRPr="0095748F"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78AB3E0" w14:textId="0764ADF8" w:rsidR="00F65CF8" w:rsidRPr="0095748F" w:rsidRDefault="00F65CF8" w:rsidP="00F65CF8">
      <w:pPr>
        <w:spacing w:line="360" w:lineRule="auto"/>
        <w:jc w:val="both"/>
        <w:rPr>
          <w:rFonts w:ascii="Palatino Linotype" w:hAnsi="Palatino Linotype" w:cs="Tahoma"/>
          <w:bCs/>
        </w:rPr>
      </w:pPr>
      <w:r w:rsidRPr="0095748F">
        <w:rPr>
          <w:rFonts w:ascii="Palatino Linotype" w:hAnsi="Palatino Linotype" w:cs="Tahoma"/>
          <w:bCs/>
        </w:rPr>
        <w:t xml:space="preserve">Bajo estas líneas argumentativas, al retomar y delimitar los requerimientos del ahora </w:t>
      </w:r>
      <w:r w:rsidRPr="0095748F">
        <w:rPr>
          <w:rFonts w:ascii="Palatino Linotype" w:hAnsi="Palatino Linotype" w:cs="Tahoma"/>
          <w:b/>
          <w:bCs/>
        </w:rPr>
        <w:t>Recurrente</w:t>
      </w:r>
      <w:r w:rsidRPr="0095748F">
        <w:rPr>
          <w:rFonts w:ascii="Palatino Linotype" w:hAnsi="Palatino Linotype" w:cs="Tahoma"/>
          <w:bCs/>
        </w:rPr>
        <w:t xml:space="preserve">, de manera objetiva se precisa que se </w:t>
      </w:r>
      <w:r w:rsidR="004D418B" w:rsidRPr="0095748F">
        <w:rPr>
          <w:rFonts w:ascii="Palatino Linotype" w:hAnsi="Palatino Linotype" w:cs="Tahoma"/>
          <w:bCs/>
        </w:rPr>
        <w:t>adolece</w:t>
      </w:r>
      <w:r w:rsidRPr="0095748F">
        <w:rPr>
          <w:rFonts w:ascii="Palatino Linotype" w:hAnsi="Palatino Linotype" w:cs="Tahoma"/>
          <w:bCs/>
        </w:rPr>
        <w:t xml:space="preserve"> de </w:t>
      </w:r>
      <w:r w:rsidR="004D418B" w:rsidRPr="0095748F">
        <w:rPr>
          <w:rFonts w:ascii="Palatino Linotype" w:hAnsi="Palatino Linotype" w:cs="Tahoma"/>
          <w:bCs/>
        </w:rPr>
        <w:t>lo siguiente</w:t>
      </w:r>
      <w:r w:rsidRPr="0095748F">
        <w:rPr>
          <w:rFonts w:ascii="Palatino Linotype" w:hAnsi="Palatino Linotype" w:cs="Tahoma"/>
          <w:bCs/>
        </w:rPr>
        <w:t>:</w:t>
      </w:r>
    </w:p>
    <w:p w14:paraId="7F236ADE" w14:textId="77777777" w:rsidR="00F65CF8" w:rsidRPr="0095748F" w:rsidRDefault="00F65CF8" w:rsidP="00F65CF8">
      <w:pPr>
        <w:spacing w:line="360" w:lineRule="auto"/>
        <w:jc w:val="both"/>
        <w:rPr>
          <w:rFonts w:ascii="Palatino Linotype" w:hAnsi="Palatino Linotype" w:cs="Arial"/>
        </w:rPr>
      </w:pPr>
    </w:p>
    <w:p w14:paraId="0CC7C654" w14:textId="77777777" w:rsidR="00F65CF8" w:rsidRPr="0095748F" w:rsidRDefault="00F65CF8" w:rsidP="00F65CF8">
      <w:pPr>
        <w:spacing w:line="360" w:lineRule="auto"/>
        <w:ind w:right="141"/>
        <w:jc w:val="both"/>
        <w:rPr>
          <w:rFonts w:ascii="Palatino Linotype" w:eastAsiaTheme="minorHAnsi" w:hAnsi="Palatino Linotype" w:cstheme="minorBidi"/>
          <w:b/>
          <w:szCs w:val="22"/>
          <w:lang w:val="es-MX" w:eastAsia="es-MX"/>
        </w:rPr>
      </w:pPr>
      <w:r w:rsidRPr="0095748F">
        <w:rPr>
          <w:rFonts w:ascii="Palatino Linotype" w:eastAsiaTheme="minorHAnsi" w:hAnsi="Palatino Linotype" w:cstheme="minorBidi"/>
          <w:b/>
          <w:szCs w:val="22"/>
          <w:lang w:val="es-MX" w:eastAsia="es-MX"/>
        </w:rPr>
        <w:t xml:space="preserve">PUNTOS RECURRIDOS: </w:t>
      </w:r>
    </w:p>
    <w:p w14:paraId="67104BC5" w14:textId="77777777" w:rsidR="00F65CF8" w:rsidRPr="0095748F" w:rsidRDefault="00F65CF8" w:rsidP="00F65CF8">
      <w:pPr>
        <w:pStyle w:val="Sinespaciado"/>
        <w:rPr>
          <w:rFonts w:eastAsiaTheme="minorHAnsi"/>
          <w:lang w:eastAsia="es-MX"/>
        </w:rPr>
      </w:pPr>
    </w:p>
    <w:p w14:paraId="7737BACD" w14:textId="10387371" w:rsidR="00F65CF8" w:rsidRPr="0095748F" w:rsidRDefault="00F65CF8" w:rsidP="004D418B">
      <w:pPr>
        <w:pStyle w:val="Prrafodelista"/>
        <w:numPr>
          <w:ilvl w:val="0"/>
          <w:numId w:val="20"/>
        </w:numPr>
        <w:spacing w:line="360" w:lineRule="auto"/>
        <w:jc w:val="both"/>
        <w:rPr>
          <w:rFonts w:ascii="Palatino Linotype" w:hAnsi="Palatino Linotype" w:cs="Arial"/>
        </w:rPr>
      </w:pPr>
      <w:r w:rsidRPr="0095748F">
        <w:rPr>
          <w:rFonts w:ascii="Palatino Linotype" w:hAnsi="Palatino Linotype" w:cs="Arial"/>
        </w:rPr>
        <w:t>“</w:t>
      </w:r>
      <w:r w:rsidR="004D418B" w:rsidRPr="0095748F">
        <w:rPr>
          <w:rFonts w:ascii="Palatino Linotype" w:hAnsi="Palatino Linotype" w:cs="Arial"/>
          <w:b/>
          <w:u w:val="single"/>
        </w:rPr>
        <w:t>La autoridad se niega a entregarme la información alegando una supuesta clasificación de confidencialidad que no tiene sustento jurídico</w:t>
      </w:r>
      <w:r w:rsidR="004D418B" w:rsidRPr="0095748F">
        <w:rPr>
          <w:rFonts w:ascii="Palatino Linotype" w:hAnsi="Palatino Linotype" w:cs="Arial"/>
        </w:rPr>
        <w:t xml:space="preserve">. Lo que solicito es, una copia simple de la factura de mi vehículo que en su momento fue </w:t>
      </w:r>
      <w:r w:rsidR="004D418B" w:rsidRPr="0095748F">
        <w:rPr>
          <w:rFonts w:ascii="Palatino Linotype" w:hAnsi="Palatino Linotype" w:cs="Arial"/>
        </w:rPr>
        <w:lastRenderedPageBreak/>
        <w:t xml:space="preserve">presentada para obtener placas en el Estado de México. </w:t>
      </w:r>
      <w:r w:rsidR="004D418B" w:rsidRPr="0095748F">
        <w:rPr>
          <w:rFonts w:ascii="Palatino Linotype" w:hAnsi="Palatino Linotype" w:cs="Arial"/>
          <w:b/>
          <w:u w:val="single"/>
        </w:rPr>
        <w:t>Como ha quedado acreditado, yo soy el propietario del vehículo y la entrega de una copia simple de mi factura</w:t>
      </w:r>
      <w:r w:rsidR="004D418B" w:rsidRPr="0095748F">
        <w:rPr>
          <w:rFonts w:ascii="Palatino Linotype" w:hAnsi="Palatino Linotype" w:cs="Arial"/>
        </w:rPr>
        <w:t xml:space="preserve">, no les afecta en nada. </w:t>
      </w:r>
      <w:r w:rsidR="004D418B" w:rsidRPr="0095748F">
        <w:rPr>
          <w:rFonts w:ascii="Palatino Linotype" w:hAnsi="Palatino Linotype" w:cs="Arial"/>
          <w:b/>
          <w:u w:val="single"/>
        </w:rPr>
        <w:t>Solicito este documento porque, bajo protesta de decir verdad, perdí mi documento y deseo que, con la copia que me den, obtenga los teléfonos y la dirección de la agencia para solicitar una nueva.</w:t>
      </w:r>
      <w:r w:rsidR="004D418B" w:rsidRPr="0095748F">
        <w:rPr>
          <w:rFonts w:ascii="Palatino Linotype" w:hAnsi="Palatino Linotype" w:cs="Arial"/>
        </w:rPr>
        <w:t xml:space="preserve"> Insisto, yo tengo todos los documentos que me acreditan como propietario: tarjeta de circulación a mi nombre y credencial de elector.</w:t>
      </w:r>
      <w:r w:rsidRPr="0095748F">
        <w:rPr>
          <w:rFonts w:ascii="Palatino Linotype" w:hAnsi="Palatino Linotype" w:cs="Arial"/>
        </w:rPr>
        <w:t>” (sic)</w:t>
      </w:r>
    </w:p>
    <w:p w14:paraId="30063C71" w14:textId="77777777" w:rsidR="00F65CF8" w:rsidRPr="0095748F" w:rsidRDefault="00F65CF8" w:rsidP="00F65CF8">
      <w:pPr>
        <w:spacing w:line="360" w:lineRule="auto"/>
        <w:jc w:val="both"/>
        <w:rPr>
          <w:rFonts w:ascii="Palatino Linotype" w:hAnsi="Palatino Linotype" w:cs="Arial"/>
        </w:rPr>
      </w:pPr>
    </w:p>
    <w:p w14:paraId="0520F0A9" w14:textId="63C81B09" w:rsidR="004D418B" w:rsidRPr="0095748F" w:rsidRDefault="00F65CF8" w:rsidP="00F65CF8">
      <w:pPr>
        <w:spacing w:line="360" w:lineRule="auto"/>
        <w:jc w:val="both"/>
        <w:rPr>
          <w:rFonts w:ascii="Palatino Linotype" w:eastAsiaTheme="minorHAnsi" w:hAnsi="Palatino Linotype" w:cstheme="minorBidi"/>
          <w:szCs w:val="21"/>
          <w:lang w:val="es-MX" w:eastAsia="en-US"/>
        </w:rPr>
      </w:pPr>
      <w:r w:rsidRPr="0095748F">
        <w:rPr>
          <w:rFonts w:ascii="Palatino Linotype" w:eastAsiaTheme="minorHAnsi" w:hAnsi="Palatino Linotype" w:cs="Arial"/>
          <w:color w:val="000000" w:themeColor="text1"/>
          <w:lang w:val="es-MX" w:eastAsia="en-US"/>
        </w:rPr>
        <w:t>Por lo anteriormente expuesto</w:t>
      </w:r>
      <w:r w:rsidRPr="0095748F">
        <w:rPr>
          <w:rFonts w:ascii="Palatino Linotype" w:hAnsi="Palatino Linotype" w:cs="Arial"/>
        </w:rPr>
        <w:t xml:space="preserve">, recordemos que, tanto en respuesta como en informe justificado, el </w:t>
      </w:r>
      <w:r w:rsidRPr="0095748F">
        <w:rPr>
          <w:rFonts w:ascii="Palatino Linotype" w:hAnsi="Palatino Linotype" w:cs="Arial"/>
          <w:b/>
          <w:bCs/>
        </w:rPr>
        <w:t>Sujeto Obligado</w:t>
      </w:r>
      <w:r w:rsidRPr="0095748F">
        <w:rPr>
          <w:rFonts w:ascii="Palatino Linotype" w:hAnsi="Palatino Linotype" w:cs="Arial"/>
        </w:rPr>
        <w:t xml:space="preserve">, </w:t>
      </w:r>
      <w:r w:rsidRPr="0095748F">
        <w:rPr>
          <w:rFonts w:ascii="Palatino Linotype" w:hAnsi="Palatino Linotype" w:cs="Arial"/>
          <w:iCs/>
          <w:lang w:val="es-MX"/>
        </w:rPr>
        <w:t xml:space="preserve">precisó que la información solicitada, </w:t>
      </w:r>
      <w:r w:rsidR="004D418B" w:rsidRPr="0095748F">
        <w:rPr>
          <w:rFonts w:ascii="Palatino Linotype" w:eastAsiaTheme="minorHAnsi" w:hAnsi="Palatino Linotype" w:cstheme="minorBidi"/>
          <w:szCs w:val="21"/>
          <w:lang w:val="es-MX" w:eastAsia="en-US"/>
        </w:rPr>
        <w:t xml:space="preserve">hace referencia a una persona física o jurídica colectiva identificada e identificable, aunado a que dentro de la factura de un vehículo se encuentran diversos datos que de divulgarlos, se vulneraria su ámbito de privacidad, al tratarse de datos personales; por lo que, no niega la entrega de la información al particular, </w:t>
      </w:r>
      <w:r w:rsidR="003A591B" w:rsidRPr="0095748F">
        <w:rPr>
          <w:rFonts w:ascii="Palatino Linotype" w:eastAsiaTheme="minorHAnsi" w:hAnsi="Palatino Linotype" w:cstheme="minorBidi"/>
          <w:szCs w:val="21"/>
          <w:lang w:val="es-MX" w:eastAsia="en-US"/>
        </w:rPr>
        <w:t>informando</w:t>
      </w:r>
      <w:r w:rsidR="004D418B" w:rsidRPr="0095748F">
        <w:rPr>
          <w:rFonts w:ascii="Palatino Linotype" w:eastAsiaTheme="minorHAnsi" w:hAnsi="Palatino Linotype" w:cstheme="minorBidi"/>
          <w:szCs w:val="21"/>
          <w:lang w:val="es-MX" w:eastAsia="en-US"/>
        </w:rPr>
        <w:t xml:space="preserve"> que</w:t>
      </w:r>
      <w:r w:rsidR="003A591B" w:rsidRPr="0095748F">
        <w:rPr>
          <w:rFonts w:ascii="Palatino Linotype" w:eastAsiaTheme="minorHAnsi" w:hAnsi="Palatino Linotype" w:cstheme="minorBidi"/>
          <w:szCs w:val="21"/>
          <w:lang w:val="es-MX" w:eastAsia="en-US"/>
        </w:rPr>
        <w:t>,</w:t>
      </w:r>
      <w:r w:rsidR="004D418B" w:rsidRPr="0095748F">
        <w:rPr>
          <w:rFonts w:ascii="Palatino Linotype" w:eastAsiaTheme="minorHAnsi" w:hAnsi="Palatino Linotype" w:cstheme="minorBidi"/>
          <w:szCs w:val="21"/>
          <w:lang w:val="es-MX" w:eastAsia="en-US"/>
        </w:rPr>
        <w:t xml:space="preserve"> en caso de que el particular se tratare de la persona titular de la información solicitada, podrá acudir ante las oficinas que ocupa la Dirección del Registro Estatal de Vehículos</w:t>
      </w:r>
      <w:r w:rsidR="003A591B" w:rsidRPr="0095748F">
        <w:rPr>
          <w:rFonts w:ascii="Palatino Linotype" w:eastAsiaTheme="minorHAnsi" w:hAnsi="Palatino Linotype" w:cstheme="minorBidi"/>
          <w:szCs w:val="21"/>
          <w:lang w:val="es-MX" w:eastAsia="en-US"/>
        </w:rPr>
        <w:t>.</w:t>
      </w:r>
    </w:p>
    <w:p w14:paraId="4E28877C" w14:textId="77777777" w:rsidR="003A591B" w:rsidRPr="0095748F" w:rsidRDefault="003A591B" w:rsidP="00F65CF8">
      <w:pPr>
        <w:spacing w:line="360" w:lineRule="auto"/>
        <w:jc w:val="both"/>
        <w:rPr>
          <w:rFonts w:ascii="Palatino Linotype" w:eastAsiaTheme="minorHAnsi" w:hAnsi="Palatino Linotype" w:cstheme="minorBidi"/>
          <w:szCs w:val="21"/>
          <w:lang w:val="es-MX" w:eastAsia="en-US"/>
        </w:rPr>
      </w:pPr>
    </w:p>
    <w:p w14:paraId="0FCF564A" w14:textId="77777777" w:rsidR="003A591B" w:rsidRPr="0095748F" w:rsidRDefault="003A591B" w:rsidP="003A591B">
      <w:pPr>
        <w:tabs>
          <w:tab w:val="left" w:pos="7938"/>
        </w:tabs>
        <w:spacing w:line="360" w:lineRule="auto"/>
        <w:jc w:val="both"/>
        <w:rPr>
          <w:rFonts w:ascii="Palatino Linotype" w:eastAsia="Calibri" w:hAnsi="Palatino Linotype" w:cs="Arial"/>
          <w:lang w:val="es-ES_tradnl" w:eastAsia="es-MX"/>
        </w:rPr>
      </w:pPr>
      <w:r w:rsidRPr="0095748F">
        <w:rPr>
          <w:rFonts w:ascii="Palatino Linotype" w:eastAsia="Calibri" w:hAnsi="Palatino Linotype" w:cs="Arial"/>
          <w:lang w:val="es-ES_tradnl" w:eastAsia="es-MX"/>
        </w:rPr>
        <w:t>En ese sentido, se debe hacer referencia a lo dispuesto por la Ley de Protección de Datos Personales en Posesión de Sujetos Obligados del Estado de México y Municipios, en la que se señala lo siguiente:</w:t>
      </w:r>
    </w:p>
    <w:p w14:paraId="202E1E8A"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24565CD1" w14:textId="77777777" w:rsidR="003A591B" w:rsidRPr="0095748F" w:rsidRDefault="003A591B" w:rsidP="003A591B">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1.</w:t>
      </w:r>
      <w:r w:rsidRPr="0095748F">
        <w:rPr>
          <w:rFonts w:ascii="Palatino Linotype" w:eastAsia="Palatino Linotype" w:hAnsi="Palatino Linotype" w:cs="Palatino Linotype"/>
          <w:i/>
          <w:color w:val="000000"/>
          <w:sz w:val="22"/>
          <w:lang w:val="es-MX" w:eastAsia="es-MX"/>
        </w:rPr>
        <w:t xml:space="preserve"> La presente Ley es de orden público, interés social y observancia obligatoria en el Estado de México y sus Municipios. Es reglamentaria de las disposiciones en materia de protección de datos personales previstas en la Constitución Política del Estado Libre y Soberano de México.</w:t>
      </w:r>
    </w:p>
    <w:p w14:paraId="02594BA2" w14:textId="77777777" w:rsidR="003A591B" w:rsidRPr="0095748F" w:rsidRDefault="003A591B" w:rsidP="003A591B">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MX" w:eastAsia="es-MX"/>
        </w:rPr>
      </w:pPr>
    </w:p>
    <w:p w14:paraId="203378BF" w14:textId="77777777" w:rsidR="003A591B" w:rsidRPr="0095748F" w:rsidRDefault="003A591B" w:rsidP="003A591B">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i/>
          <w:color w:val="000000"/>
          <w:sz w:val="22"/>
          <w:lang w:val="es-MX" w:eastAsia="es-MX"/>
        </w:rPr>
        <w:lastRenderedPageBreak/>
        <w:t>Tiene por objeto establecer las bases, principios y procedimientos para tutelar y garantizar el derecho que tiene toda persona a la protección de sus datos personales, en posesión de los sujetos obligados.</w:t>
      </w:r>
    </w:p>
    <w:p w14:paraId="71AC016A"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6EBF2B07"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2.</w:t>
      </w:r>
      <w:r w:rsidRPr="0095748F">
        <w:rPr>
          <w:rFonts w:ascii="Palatino Linotype" w:eastAsia="Palatino Linotype" w:hAnsi="Palatino Linotype" w:cs="Palatino Linotype"/>
          <w:i/>
          <w:color w:val="000000"/>
          <w:sz w:val="22"/>
          <w:lang w:val="es-MX" w:eastAsia="es-MX"/>
        </w:rPr>
        <w:t xml:space="preserve"> Son finalidades de la presente Ley:</w:t>
      </w:r>
    </w:p>
    <w:p w14:paraId="36E29E8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w:t>
      </w:r>
      <w:r w:rsidRPr="0095748F">
        <w:rPr>
          <w:rFonts w:ascii="Palatino Linotype" w:eastAsia="Palatino Linotype" w:hAnsi="Palatino Linotype" w:cs="Palatino Linotype"/>
          <w:i/>
          <w:color w:val="000000"/>
          <w:sz w:val="22"/>
          <w:lang w:val="es-MX" w:eastAsia="es-MX"/>
        </w:rPr>
        <w:t xml:space="preserve"> Proveer lo necesario para que toda persona pueda ejercer su derecho fundamental a la protección de datos personales.</w:t>
      </w:r>
    </w:p>
    <w:p w14:paraId="37B61963"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2EE9A6E5"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II.</w:t>
      </w:r>
      <w:r w:rsidRPr="0095748F">
        <w:rPr>
          <w:rFonts w:ascii="Palatino Linotype" w:eastAsia="Palatino Linotype" w:hAnsi="Palatino Linotype" w:cs="Palatino Linotype"/>
          <w:i/>
          <w:color w:val="000000"/>
          <w:sz w:val="22"/>
          <w:lang w:val="es-MX" w:eastAsia="es-MX"/>
        </w:rPr>
        <w:t xml:space="preserve"> Garantizar la observancia de los principios de protección de datos personales en posesión de los sujetos obligados.</w:t>
      </w:r>
    </w:p>
    <w:p w14:paraId="6940A8C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54B47BF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III.</w:t>
      </w:r>
      <w:r w:rsidRPr="0095748F">
        <w:rPr>
          <w:rFonts w:ascii="Palatino Linotype" w:eastAsia="Palatino Linotype" w:hAnsi="Palatino Linotype" w:cs="Palatino Linotype"/>
          <w:i/>
          <w:color w:val="000000"/>
          <w:sz w:val="22"/>
          <w:lang w:val="es-MX" w:eastAsia="es-MX"/>
        </w:rPr>
        <w:t xml:space="preserve"> Determinar procedimientos sencillos y expeditos para el acceso, rectificación, cancelación y oposición al tratamiento de datos personales.</w:t>
      </w:r>
    </w:p>
    <w:p w14:paraId="70985D6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2B041489"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IV.</w:t>
      </w:r>
      <w:r w:rsidRPr="0095748F">
        <w:rPr>
          <w:rFonts w:ascii="Palatino Linotype" w:eastAsia="Palatino Linotype" w:hAnsi="Palatino Linotype" w:cs="Palatino Linotype"/>
          <w:i/>
          <w:color w:val="000000"/>
          <w:sz w:val="22"/>
          <w:lang w:val="es-MX" w:eastAsia="es-MX"/>
        </w:rPr>
        <w:t xml:space="preserve"> Proteger los datos personales en posesión de los sujetos obligados del Estado de México y municipios a los que se refiere esta Ley, con la finalidad de regular su debido tratamiento.</w:t>
      </w:r>
    </w:p>
    <w:p w14:paraId="2043C9E1"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56949DE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w:t>
      </w:r>
      <w:r w:rsidRPr="0095748F">
        <w:rPr>
          <w:rFonts w:ascii="Palatino Linotype" w:eastAsia="Palatino Linotype" w:hAnsi="Palatino Linotype" w:cs="Palatino Linotype"/>
          <w:i/>
          <w:color w:val="000000"/>
          <w:sz w:val="22"/>
          <w:lang w:val="es-MX" w:eastAsia="es-MX"/>
        </w:rPr>
        <w:t>. Promover la adopción de medidas de seguridad que garanticen, la integridad, disponibilidad y confidencialidad de los datos personales en posesión de los sujetos obligados, estableciendo los mecanismos para asegurar su cumplimiento.</w:t>
      </w:r>
    </w:p>
    <w:p w14:paraId="63A47CA6"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1E7A10A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w:t>
      </w:r>
      <w:r w:rsidRPr="0095748F">
        <w:rPr>
          <w:rFonts w:ascii="Palatino Linotype" w:eastAsia="Palatino Linotype" w:hAnsi="Palatino Linotype" w:cs="Palatino Linotype"/>
          <w:i/>
          <w:color w:val="000000"/>
          <w:sz w:val="22"/>
          <w:lang w:val="es-MX" w:eastAsia="es-MX"/>
        </w:rPr>
        <w:t xml:space="preserve"> Contribuir a la mejora de procedimientos y mecanismos que permitan la protección de los datos personales en posesión de los sujetos obligados.</w:t>
      </w:r>
    </w:p>
    <w:p w14:paraId="384EEA2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4BDE259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VII.</w:t>
      </w:r>
      <w:r w:rsidRPr="0095748F">
        <w:rPr>
          <w:rFonts w:ascii="Palatino Linotype" w:eastAsia="Palatino Linotype" w:hAnsi="Palatino Linotype" w:cs="Palatino Linotype"/>
          <w:i/>
          <w:color w:val="000000"/>
          <w:sz w:val="22"/>
          <w:lang w:val="es-MX" w:eastAsia="es-MX"/>
        </w:rPr>
        <w:t xml:space="preserve"> Promover, fomentar y difundir una cultura de protección de datos personales en el Estado de México y sus Municipios.</w:t>
      </w:r>
    </w:p>
    <w:p w14:paraId="467AECE8"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245612C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VIII.</w:t>
      </w:r>
      <w:r w:rsidRPr="0095748F">
        <w:rPr>
          <w:rFonts w:ascii="Palatino Linotype" w:eastAsia="Palatino Linotype" w:hAnsi="Palatino Linotype" w:cs="Palatino Linotype"/>
          <w:i/>
          <w:color w:val="000000"/>
          <w:sz w:val="22"/>
          <w:lang w:val="es-MX" w:eastAsia="es-MX"/>
        </w:rPr>
        <w:t xml:space="preserve"> Establecer los mecanismos para garantizar el cumplimiento y la efectiva aplicación de las medidas de apremio para aquellas conductas que contravengan las disposiciones previstas en esta Ley.</w:t>
      </w:r>
    </w:p>
    <w:p w14:paraId="74DF6655"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151AA00E"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IX.</w:t>
      </w:r>
      <w:r w:rsidRPr="0095748F">
        <w:rPr>
          <w:rFonts w:ascii="Palatino Linotype" w:eastAsia="Palatino Linotype" w:hAnsi="Palatino Linotype" w:cs="Palatino Linotype"/>
          <w:i/>
          <w:color w:val="000000"/>
          <w:sz w:val="22"/>
          <w:lang w:val="es-MX" w:eastAsia="es-MX"/>
        </w:rPr>
        <w:t xml:space="preserve"> Establecer la competencia y funcionamiento del Instituto de Transparencia, Acceso a la Información Pública y Protección de Personales del Estado de México y Municipios en materia de protección de datos personales.</w:t>
      </w:r>
    </w:p>
    <w:p w14:paraId="3965B3D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397AEB10"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X.</w:t>
      </w:r>
      <w:r w:rsidRPr="0095748F">
        <w:rPr>
          <w:rFonts w:ascii="Palatino Linotype" w:eastAsia="Palatino Linotype" w:hAnsi="Palatino Linotype" w:cs="Palatino Linotype"/>
          <w:i/>
          <w:color w:val="000000"/>
          <w:sz w:val="22"/>
          <w:lang w:val="es-MX" w:eastAsia="es-MX"/>
        </w:rPr>
        <w:t xml:space="preserve"> Regular los medios de impugnación en la materia y los procedimientos para su interposición ante el Instituto de Transparencia, Acceso a la Información Pública y Protección de Personales del Estado de México y Municipios.</w:t>
      </w:r>
    </w:p>
    <w:p w14:paraId="3B98A492"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b/>
          <w:i/>
          <w:color w:val="000000"/>
          <w:sz w:val="22"/>
          <w:lang w:val="es-MX" w:eastAsia="es-MX"/>
        </w:rPr>
      </w:pPr>
    </w:p>
    <w:p w14:paraId="69EE541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b/>
          <w:i/>
          <w:color w:val="000000"/>
          <w:sz w:val="22"/>
          <w:lang w:val="es-MX" w:eastAsia="es-MX"/>
        </w:rPr>
      </w:pPr>
      <w:r w:rsidRPr="0095748F">
        <w:rPr>
          <w:rFonts w:ascii="Palatino Linotype" w:eastAsia="Palatino Linotype" w:hAnsi="Palatino Linotype" w:cs="Palatino Linotype"/>
          <w:b/>
          <w:i/>
          <w:color w:val="000000"/>
          <w:sz w:val="22"/>
          <w:lang w:val="es-MX" w:eastAsia="es-MX"/>
        </w:rPr>
        <w:t>De los Sujetos Obligados</w:t>
      </w:r>
    </w:p>
    <w:p w14:paraId="771E165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3.</w:t>
      </w:r>
      <w:r w:rsidRPr="0095748F">
        <w:rPr>
          <w:rFonts w:ascii="Palatino Linotype" w:eastAsia="Palatino Linotype" w:hAnsi="Palatino Linotype" w:cs="Palatino Linotype"/>
          <w:i/>
          <w:color w:val="000000"/>
          <w:sz w:val="22"/>
          <w:lang w:val="es-MX" w:eastAsia="es-MX"/>
        </w:rPr>
        <w:t xml:space="preserve"> Son sujetos obligados por esta Ley:</w:t>
      </w:r>
    </w:p>
    <w:p w14:paraId="584C8CE1"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lastRenderedPageBreak/>
        <w:t>I.</w:t>
      </w:r>
      <w:r w:rsidRPr="0095748F">
        <w:rPr>
          <w:rFonts w:ascii="Palatino Linotype" w:eastAsia="Palatino Linotype" w:hAnsi="Palatino Linotype" w:cs="Palatino Linotype"/>
          <w:i/>
          <w:color w:val="000000"/>
          <w:sz w:val="22"/>
          <w:lang w:val="es-MX" w:eastAsia="es-MX"/>
        </w:rPr>
        <w:t xml:space="preserve"> </w:t>
      </w:r>
      <w:r w:rsidRPr="0095748F">
        <w:rPr>
          <w:rFonts w:ascii="Palatino Linotype" w:eastAsia="Palatino Linotype" w:hAnsi="Palatino Linotype" w:cs="Palatino Linotype"/>
          <w:i/>
          <w:color w:val="000000"/>
          <w:sz w:val="22"/>
          <w:u w:val="single"/>
          <w:lang w:val="es-MX" w:eastAsia="es-MX"/>
        </w:rPr>
        <w:t>El Poder Ejecutivo</w:t>
      </w:r>
      <w:r w:rsidRPr="0095748F">
        <w:rPr>
          <w:rFonts w:ascii="Palatino Linotype" w:eastAsia="Palatino Linotype" w:hAnsi="Palatino Linotype" w:cs="Palatino Linotype"/>
          <w:i/>
          <w:color w:val="000000"/>
          <w:sz w:val="22"/>
          <w:lang w:val="es-MX" w:eastAsia="es-MX"/>
        </w:rPr>
        <w:t>.</w:t>
      </w:r>
    </w:p>
    <w:p w14:paraId="0BC57C4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II</w:t>
      </w:r>
      <w:r w:rsidRPr="0095748F">
        <w:rPr>
          <w:rFonts w:ascii="Palatino Linotype" w:eastAsia="Palatino Linotype" w:hAnsi="Palatino Linotype" w:cs="Palatino Linotype"/>
          <w:i/>
          <w:color w:val="000000"/>
          <w:sz w:val="22"/>
          <w:lang w:val="es-MX" w:eastAsia="es-MX"/>
        </w:rPr>
        <w:t>. El Poder Legislativo.</w:t>
      </w:r>
    </w:p>
    <w:p w14:paraId="323CFF17"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III.</w:t>
      </w:r>
      <w:r w:rsidRPr="0095748F">
        <w:rPr>
          <w:rFonts w:ascii="Palatino Linotype" w:eastAsia="Palatino Linotype" w:hAnsi="Palatino Linotype" w:cs="Palatino Linotype"/>
          <w:i/>
          <w:color w:val="000000"/>
          <w:sz w:val="22"/>
          <w:lang w:val="es-MX" w:eastAsia="es-MX"/>
        </w:rPr>
        <w:t xml:space="preserve"> El Poder Judicial.</w:t>
      </w:r>
    </w:p>
    <w:p w14:paraId="6912ECA5"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IV.</w:t>
      </w:r>
      <w:r w:rsidRPr="0095748F">
        <w:rPr>
          <w:rFonts w:ascii="Palatino Linotype" w:eastAsia="Palatino Linotype" w:hAnsi="Palatino Linotype" w:cs="Palatino Linotype"/>
          <w:i/>
          <w:color w:val="000000"/>
          <w:sz w:val="22"/>
          <w:lang w:val="es-MX" w:eastAsia="es-MX"/>
        </w:rPr>
        <w:t xml:space="preserve"> Los Ayuntamientos,</w:t>
      </w:r>
    </w:p>
    <w:p w14:paraId="160D673C"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w:t>
      </w:r>
      <w:r w:rsidRPr="0095748F">
        <w:rPr>
          <w:rFonts w:ascii="Palatino Linotype" w:eastAsia="Palatino Linotype" w:hAnsi="Palatino Linotype" w:cs="Palatino Linotype"/>
          <w:i/>
          <w:color w:val="000000"/>
          <w:sz w:val="22"/>
          <w:lang w:val="es-MX" w:eastAsia="es-MX"/>
        </w:rPr>
        <w:t xml:space="preserve"> Los Órganos y Organismos Constitucionales Autónomos.</w:t>
      </w:r>
    </w:p>
    <w:p w14:paraId="1B3E34DA"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w:t>
      </w:r>
      <w:r w:rsidRPr="0095748F">
        <w:rPr>
          <w:rFonts w:ascii="Palatino Linotype" w:eastAsia="Palatino Linotype" w:hAnsi="Palatino Linotype" w:cs="Palatino Linotype"/>
          <w:i/>
          <w:color w:val="000000"/>
          <w:sz w:val="22"/>
          <w:lang w:val="es-MX" w:eastAsia="es-MX"/>
        </w:rPr>
        <w:t xml:space="preserve"> Los Tribunales Administrativos.</w:t>
      </w:r>
    </w:p>
    <w:p w14:paraId="3C7E50A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VII.</w:t>
      </w:r>
      <w:r w:rsidRPr="0095748F">
        <w:rPr>
          <w:rFonts w:ascii="Palatino Linotype" w:eastAsia="Palatino Linotype" w:hAnsi="Palatino Linotype" w:cs="Palatino Linotype"/>
          <w:i/>
          <w:color w:val="000000"/>
          <w:sz w:val="22"/>
          <w:lang w:val="es-MX" w:eastAsia="es-MX"/>
        </w:rPr>
        <w:t xml:space="preserve"> Los Partidos Políticos.</w:t>
      </w:r>
    </w:p>
    <w:p w14:paraId="54EA19F9"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VIII.</w:t>
      </w:r>
      <w:r w:rsidRPr="0095748F">
        <w:rPr>
          <w:rFonts w:ascii="Palatino Linotype" w:eastAsia="Palatino Linotype" w:hAnsi="Palatino Linotype" w:cs="Palatino Linotype"/>
          <w:i/>
          <w:color w:val="000000"/>
          <w:sz w:val="22"/>
          <w:lang w:val="es-MX" w:eastAsia="es-MX"/>
        </w:rPr>
        <w:t xml:space="preserve"> Los Fideicomisos y Fondos Públicos.</w:t>
      </w:r>
    </w:p>
    <w:p w14:paraId="33F33B7A"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153D7EE1"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i/>
          <w:color w:val="000000"/>
          <w:sz w:val="22"/>
          <w:lang w:val="es-MX" w:eastAsia="es-MX"/>
        </w:rPr>
        <w:t>Los sindicatos, las candidatas o los candidatos independientes y cualquier otra persona física o jurídica colectiva que reciba y ejerza recursos públicos o realice actos de autoridad serán responsables de los datos personales de conformidad con las disposiciones legales aplicables para la protección de datos personales en posesión de los particulares.</w:t>
      </w:r>
    </w:p>
    <w:p w14:paraId="7339431E"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76D0DDBE"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i/>
          <w:color w:val="000000"/>
          <w:sz w:val="22"/>
          <w:lang w:val="es-MX" w:eastAsia="es-MX"/>
        </w:rPr>
        <w:t>En los demás supuestos, las personas físicas y jurídicas colectivas se sujetarán a lo previsto en las disposiciones legales aplicables.</w:t>
      </w:r>
    </w:p>
    <w:p w14:paraId="45D7A800"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7D54EA14"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4.</w:t>
      </w:r>
      <w:r w:rsidRPr="0095748F">
        <w:rPr>
          <w:rFonts w:ascii="Palatino Linotype" w:eastAsia="Palatino Linotype" w:hAnsi="Palatino Linotype" w:cs="Palatino Linotype"/>
          <w:i/>
          <w:color w:val="000000"/>
          <w:sz w:val="22"/>
          <w:lang w:val="es-MX" w:eastAsia="es-MX"/>
        </w:rPr>
        <w:t xml:space="preserve"> Para los efectos de esta Ley se entenderá por:</w:t>
      </w:r>
    </w:p>
    <w:p w14:paraId="3DA4F88D"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i/>
          <w:color w:val="000000"/>
          <w:sz w:val="22"/>
          <w:lang w:val="es-MX" w:eastAsia="es-MX"/>
        </w:rPr>
        <w:t>[…]</w:t>
      </w:r>
    </w:p>
    <w:p w14:paraId="7CE019A7"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XI. Datos personales:</w:t>
      </w:r>
      <w:r w:rsidRPr="0095748F">
        <w:rPr>
          <w:rFonts w:ascii="Palatino Linotype" w:eastAsia="Palatino Linotype" w:hAnsi="Palatino Linotype" w:cs="Palatino Linotype"/>
          <w:i/>
          <w:color w:val="000000"/>
          <w:sz w:val="22"/>
          <w:lang w:val="es-MX" w:eastAsia="es-MX"/>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C45131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40FABAF7"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15</w:t>
      </w:r>
      <w:r w:rsidRPr="0095748F">
        <w:rPr>
          <w:rFonts w:ascii="Palatino Linotype" w:eastAsia="Palatino Linotype" w:hAnsi="Palatino Linotype" w:cs="Palatino Linotype"/>
          <w:i/>
          <w:color w:val="000000"/>
          <w:sz w:val="22"/>
          <w:lang w:val="es-MX" w:eastAsia="es-MX"/>
        </w:rPr>
        <w:t xml:space="preserve"> Los responsables en el tratamiento de datos personales, observarán los principios de calidad, consentimiento, finalidad, información, lealtad, licitud, proporcionalidad y responsabilidad.</w:t>
      </w:r>
    </w:p>
    <w:p w14:paraId="6DE36C7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48C62B03"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38.</w:t>
      </w:r>
      <w:r w:rsidRPr="0095748F">
        <w:rPr>
          <w:rFonts w:ascii="Palatino Linotype" w:eastAsia="Palatino Linotype" w:hAnsi="Palatino Linotype" w:cs="Palatino Linotype"/>
          <w:i/>
          <w:color w:val="000000"/>
          <w:sz w:val="22"/>
          <w:lang w:val="es-MX" w:eastAsia="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756CFB10"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70E88102"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81.</w:t>
      </w:r>
      <w:r w:rsidRPr="0095748F">
        <w:rPr>
          <w:rFonts w:ascii="Palatino Linotype" w:eastAsia="Palatino Linotype" w:hAnsi="Palatino Linotype" w:cs="Palatino Linotype"/>
          <w:i/>
          <w:color w:val="000000"/>
          <w:sz w:val="22"/>
          <w:lang w:val="es-MX" w:eastAsia="es-MX"/>
        </w:rPr>
        <w:t xml:space="preserve"> El Instituto es la autoridad encargada de garantizar a toda persona la protección de sus datos personales que se encuentren en posesión de los sujetos obligados, a través de la aplicación de la presente Ley, en concordancia con lo establecido por las disposiciones legales y normatividad en la materia.</w:t>
      </w:r>
    </w:p>
    <w:p w14:paraId="22AA0EA8"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71011048"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95748F">
        <w:rPr>
          <w:rFonts w:ascii="Palatino Linotype" w:eastAsia="Palatino Linotype" w:hAnsi="Palatino Linotype" w:cs="Palatino Linotype"/>
          <w:b/>
          <w:i/>
          <w:color w:val="000000"/>
          <w:sz w:val="22"/>
          <w:lang w:val="es-MX" w:eastAsia="es-MX"/>
        </w:rPr>
        <w:t>Artículo 97.</w:t>
      </w:r>
      <w:r w:rsidRPr="0095748F">
        <w:rPr>
          <w:rFonts w:ascii="Palatino Linotype" w:eastAsia="Palatino Linotype" w:hAnsi="Palatino Linotype" w:cs="Palatino Linotype"/>
          <w:i/>
          <w:color w:val="000000"/>
          <w:sz w:val="22"/>
          <w:lang w:val="es-MX" w:eastAsia="es-MX"/>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w:t>
      </w:r>
    </w:p>
    <w:p w14:paraId="50DA7E69"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i/>
          <w:color w:val="000000"/>
          <w:sz w:val="22"/>
          <w:lang w:val="es-MX" w:eastAsia="es-MX"/>
        </w:rPr>
        <w:t>[…]</w:t>
      </w:r>
    </w:p>
    <w:p w14:paraId="69305D7B"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7F7F21A1" w14:textId="77777777" w:rsidR="003A591B" w:rsidRPr="0095748F" w:rsidRDefault="003A591B" w:rsidP="003A591B">
      <w:pPr>
        <w:tabs>
          <w:tab w:val="left" w:pos="7938"/>
        </w:tabs>
        <w:spacing w:line="360" w:lineRule="auto"/>
        <w:jc w:val="both"/>
        <w:rPr>
          <w:rFonts w:ascii="Palatino Linotype" w:eastAsia="Calibri" w:hAnsi="Palatino Linotype" w:cs="Arial"/>
          <w:lang w:val="es-MX" w:eastAsia="es-MX"/>
        </w:rPr>
      </w:pPr>
      <w:r w:rsidRPr="0095748F">
        <w:rPr>
          <w:rFonts w:ascii="Palatino Linotype" w:eastAsia="Calibri" w:hAnsi="Palatino Linotype" w:cs="Arial"/>
          <w:lang w:val="es-MX" w:eastAsia="es-MX"/>
        </w:rPr>
        <w:t xml:space="preserve">Derivado de lo anterior, si bien es cierto que, el solicitante al momento de ingresar su solicitud lo hizo mediante la vía de acceso a la información </w:t>
      </w:r>
      <w:r w:rsidRPr="0095748F">
        <w:rPr>
          <w:rFonts w:ascii="Palatino Linotype" w:eastAsia="Calibri" w:hAnsi="Palatino Linotype" w:cs="Arial"/>
          <w:b/>
          <w:lang w:val="es-MX" w:eastAsia="es-MX"/>
        </w:rPr>
        <w:t>SAIMEX</w:t>
      </w:r>
      <w:r w:rsidRPr="0095748F">
        <w:rPr>
          <w:rFonts w:ascii="Palatino Linotype" w:eastAsia="Calibri" w:hAnsi="Palatino Linotype" w:cs="Arial"/>
          <w:lang w:val="es-MX" w:eastAsia="es-MX"/>
        </w:rPr>
        <w:t xml:space="preserve">, también lo es, que la propia Ley de Protección de Datos Personales en Posesión de Sujetos Obligados del Estado de México y Municipios, establece que se debe proveer lo necesario para que toda persona pueda ejercer los derechos de acceso, rectificación y cancelación de sus datos personales, así como manifestar su oposición a determinado tratamiento, mediante procedimientos sencillos y expeditos; por lo que, resulta procedente que se le dé curso a su solicitud como si ésta fuera de Acceso a Datos Personales, más aún y cuando dicha situación es compartida por institutos análogos a este Instituto, como es el caso del entonces Instituto Federal de Acceso a la Información y Protección de Datos (IFAI), quien ha emitido el criterio </w:t>
      </w:r>
      <w:r w:rsidRPr="0095748F">
        <w:rPr>
          <w:rFonts w:ascii="Palatino Linotype" w:eastAsia="Calibri" w:hAnsi="Palatino Linotype" w:cs="Arial"/>
          <w:b/>
          <w:lang w:val="es-MX" w:eastAsia="es-MX"/>
        </w:rPr>
        <w:t>8/09</w:t>
      </w:r>
      <w:r w:rsidRPr="0095748F">
        <w:rPr>
          <w:rFonts w:ascii="Palatino Linotype" w:eastAsia="Calibri" w:hAnsi="Palatino Linotype" w:cs="Arial"/>
          <w:lang w:val="es-MX" w:eastAsia="es-MX"/>
        </w:rPr>
        <w:t xml:space="preserve"> que es del tenor literal siguiente:</w:t>
      </w:r>
    </w:p>
    <w:p w14:paraId="4B3A178C"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0EA62BA8"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b/>
          <w:bCs/>
          <w:i/>
          <w:color w:val="000000"/>
          <w:sz w:val="22"/>
          <w:lang w:val="es-MX" w:eastAsia="es-MX"/>
        </w:rPr>
        <w:t>LAS  DEPENDENCIAS  Y ENTIDADES  DEBERÁN DAR TRÁMITE A LAS  SOLICITUDES AUN CUANDO LA VÍA EN LA QUE FUERON PRESENTADAS -ACCESO A DATOS PERSONALES O INFORMACIÓN PÚBLICA- NO CORRESPONDA CON LA NATURALEZA DE LA MATERIA DE LA MISMA.</w:t>
      </w:r>
      <w:r w:rsidRPr="0095748F">
        <w:rPr>
          <w:rFonts w:ascii="Palatino Linotype" w:eastAsia="Palatino Linotype" w:hAnsi="Palatino Linotype" w:cs="Palatino Linotype"/>
          <w:i/>
          <w:color w:val="000000"/>
          <w:sz w:val="22"/>
          <w:lang w:val="es-MX" w:eastAsia="es-MX"/>
        </w:rPr>
        <w:t xml:space="preserve">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w:t>
      </w:r>
      <w:r w:rsidRPr="0095748F">
        <w:rPr>
          <w:rFonts w:ascii="Palatino Linotype" w:eastAsia="Palatino Linotype" w:hAnsi="Palatino Linotype" w:cs="Palatino Linotype"/>
          <w:i/>
          <w:color w:val="000000"/>
          <w:sz w:val="22"/>
          <w:lang w:val="es-MX" w:eastAsia="es-MX"/>
        </w:rPr>
        <w:lastRenderedPageBreak/>
        <w:t>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17E57EB0"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05565608" w14:textId="6748560C" w:rsidR="004D418B" w:rsidRPr="0095748F" w:rsidRDefault="003A591B" w:rsidP="003A591B">
      <w:pPr>
        <w:tabs>
          <w:tab w:val="left" w:pos="7938"/>
        </w:tabs>
        <w:spacing w:line="360" w:lineRule="auto"/>
        <w:jc w:val="both"/>
        <w:rPr>
          <w:rFonts w:ascii="Palatino Linotype" w:eastAsia="Calibri" w:hAnsi="Palatino Linotype" w:cs="Arial"/>
          <w:u w:val="single"/>
          <w:lang w:val="es-ES_tradnl" w:eastAsia="es-MX"/>
        </w:rPr>
      </w:pPr>
      <w:r w:rsidRPr="0095748F">
        <w:rPr>
          <w:rFonts w:ascii="Palatino Linotype" w:eastAsia="Calibri" w:hAnsi="Palatino Linotype" w:cs="Arial"/>
          <w:lang w:val="es-ES_tradnl" w:eastAsia="es-MX"/>
        </w:rPr>
        <w:t xml:space="preserve">Luego entonces, se insiste en que en el caso en particular no se está en presencia del ejercicio de acceso a la información y por lo tanto, </w:t>
      </w:r>
      <w:r w:rsidRPr="0095748F">
        <w:rPr>
          <w:rFonts w:ascii="Palatino Linotype" w:eastAsia="Calibri" w:hAnsi="Palatino Linotype" w:cs="Arial"/>
          <w:u w:val="single"/>
          <w:lang w:val="es-ES_tradnl" w:eastAsia="es-MX"/>
        </w:rPr>
        <w:t xml:space="preserve">la vía empleada por el hoy </w:t>
      </w:r>
      <w:r w:rsidRPr="0095748F">
        <w:rPr>
          <w:rFonts w:ascii="Palatino Linotype" w:eastAsia="Calibri" w:hAnsi="Palatino Linotype" w:cs="Arial"/>
          <w:b/>
          <w:u w:val="single"/>
          <w:lang w:val="es-ES_tradnl" w:eastAsia="es-MX"/>
        </w:rPr>
        <w:t>Recurrente</w:t>
      </w:r>
      <w:r w:rsidRPr="0095748F">
        <w:rPr>
          <w:rFonts w:ascii="Palatino Linotype" w:eastAsia="Calibri" w:hAnsi="Palatino Linotype" w:cs="Arial"/>
          <w:u w:val="single"/>
          <w:lang w:val="es-ES_tradnl" w:eastAsia="es-MX"/>
        </w:rPr>
        <w:t xml:space="preserve"> no es la adecuada, sin embargo, ello no se constituye como un obstáculo para dar trámite a la solicitud respectiva.</w:t>
      </w:r>
    </w:p>
    <w:p w14:paraId="5D19FA13" w14:textId="77777777" w:rsidR="003A591B" w:rsidRPr="0095748F" w:rsidRDefault="003A591B" w:rsidP="003A591B">
      <w:pPr>
        <w:tabs>
          <w:tab w:val="left" w:pos="7938"/>
        </w:tabs>
        <w:spacing w:line="360" w:lineRule="auto"/>
        <w:jc w:val="both"/>
        <w:rPr>
          <w:rFonts w:ascii="Palatino Linotype" w:eastAsia="Calibri" w:hAnsi="Palatino Linotype" w:cs="Arial"/>
          <w:u w:val="single"/>
          <w:lang w:val="es-ES_tradnl" w:eastAsia="es-MX"/>
        </w:rPr>
      </w:pPr>
    </w:p>
    <w:p w14:paraId="59245D5A" w14:textId="738C5CE6" w:rsidR="00177392" w:rsidRPr="0095748F" w:rsidRDefault="003A591B" w:rsidP="00177392">
      <w:pPr>
        <w:spacing w:line="360" w:lineRule="auto"/>
        <w:ind w:left="-20" w:right="-20"/>
        <w:jc w:val="both"/>
        <w:rPr>
          <w:rFonts w:ascii="Palatino Linotype" w:eastAsia="Calibri" w:hAnsi="Palatino Linotype" w:cs="Calibri"/>
          <w:szCs w:val="22"/>
          <w:lang w:val="es-ES_tradnl" w:eastAsia="es-MX"/>
        </w:rPr>
      </w:pPr>
      <w:r w:rsidRPr="0095748F">
        <w:rPr>
          <w:rFonts w:ascii="Palatino Linotype" w:eastAsia="Calibri" w:hAnsi="Palatino Linotype" w:cs="Calibri"/>
          <w:szCs w:val="22"/>
          <w:lang w:val="es-ES_tradnl" w:eastAsia="es-MX"/>
        </w:rPr>
        <w:t xml:space="preserve">Ahora bien, en el presente caso se debe resaltar que el </w:t>
      </w:r>
      <w:r w:rsidRPr="0095748F">
        <w:rPr>
          <w:rFonts w:ascii="Palatino Linotype" w:eastAsia="Calibri" w:hAnsi="Palatino Linotype" w:cs="Calibri"/>
          <w:b/>
          <w:szCs w:val="22"/>
          <w:lang w:val="es-ES_tradnl" w:eastAsia="es-MX"/>
        </w:rPr>
        <w:t>Sujeto Obligado</w:t>
      </w:r>
      <w:r w:rsidRPr="0095748F">
        <w:rPr>
          <w:rFonts w:ascii="Palatino Linotype" w:eastAsia="Calibri" w:hAnsi="Palatino Linotype" w:cs="Calibri"/>
          <w:szCs w:val="22"/>
          <w:lang w:val="es-ES_tradnl" w:eastAsia="es-MX"/>
        </w:rPr>
        <w:t xml:space="preserve">, al haber recibido la solicitud en la vía de acceso a la información pública, </w:t>
      </w:r>
      <w:r w:rsidR="00177392" w:rsidRPr="0095748F">
        <w:rPr>
          <w:rFonts w:ascii="Palatino Linotype" w:eastAsia="Calibri" w:hAnsi="Palatino Linotype" w:cs="Calibri"/>
          <w:szCs w:val="22"/>
          <w:lang w:val="es-ES_tradnl" w:eastAsia="es-MX"/>
        </w:rPr>
        <w:t>únicamente se limitó a informar que, la información requerida, se vulneraría su ámbito de privacidad, al tratarse de datos personales; por lo que, no niega la entrega de la información al particular, informando que, en caso de que el particular se tratare de la persona titular de la información solicitada, podrá acudir ante las oficinas que ocupa la Dirección del Registro Estatal de Vehículos, previa acreditación.</w:t>
      </w:r>
    </w:p>
    <w:p w14:paraId="6AD4D478" w14:textId="77777777" w:rsidR="00177392" w:rsidRPr="0095748F" w:rsidRDefault="00177392" w:rsidP="00177392">
      <w:pPr>
        <w:spacing w:line="360" w:lineRule="auto"/>
        <w:ind w:left="-20" w:right="-20"/>
        <w:jc w:val="both"/>
        <w:rPr>
          <w:rFonts w:ascii="Palatino Linotype" w:eastAsia="Calibri" w:hAnsi="Palatino Linotype" w:cs="Calibri"/>
          <w:szCs w:val="22"/>
          <w:lang w:val="es-ES_tradnl" w:eastAsia="es-MX"/>
        </w:rPr>
      </w:pPr>
    </w:p>
    <w:p w14:paraId="01E7F59C" w14:textId="2144E931" w:rsidR="00177392" w:rsidRPr="0095748F" w:rsidRDefault="00177392" w:rsidP="00177392">
      <w:pPr>
        <w:spacing w:line="360" w:lineRule="auto"/>
        <w:ind w:left="-20" w:right="-20"/>
        <w:jc w:val="both"/>
        <w:rPr>
          <w:rFonts w:ascii="Palatino Linotype" w:eastAsia="Calibri" w:hAnsi="Palatino Linotype" w:cs="Calibri"/>
          <w:szCs w:val="22"/>
          <w:lang w:val="es-ES_tradnl" w:eastAsia="es-MX"/>
        </w:rPr>
      </w:pPr>
      <w:r w:rsidRPr="0095748F">
        <w:rPr>
          <w:rFonts w:ascii="Palatino Linotype" w:eastAsia="Calibri" w:hAnsi="Palatino Linotype" w:cs="Calibri"/>
          <w:szCs w:val="22"/>
          <w:lang w:val="es-ES_tradnl" w:eastAsia="es-MX"/>
        </w:rPr>
        <w:t xml:space="preserve">Cuestión que, desde la solicitud de información, el particular remitió su credencial para votar, expedida por el Instituto Nacional Electoral y la tarjeta de circulación del </w:t>
      </w:r>
      <w:r w:rsidRPr="0095748F">
        <w:rPr>
          <w:rFonts w:ascii="Palatino Linotype" w:eastAsia="Calibri" w:hAnsi="Palatino Linotype" w:cs="Calibri"/>
          <w:szCs w:val="22"/>
          <w:lang w:val="es-ES_tradnl" w:eastAsia="es-MX"/>
        </w:rPr>
        <w:lastRenderedPageBreak/>
        <w:t>vehículo descrito en la solicitud de información, ambos documentos coinciden con el nombre proporcionado en el cuerpo de la solicitud de información por parte del solicitante</w:t>
      </w:r>
    </w:p>
    <w:p w14:paraId="39674466" w14:textId="77777777" w:rsidR="003A591B" w:rsidRPr="0095748F" w:rsidRDefault="003A591B" w:rsidP="00177392">
      <w:pPr>
        <w:spacing w:line="360" w:lineRule="auto"/>
        <w:ind w:right="-20"/>
        <w:jc w:val="both"/>
        <w:rPr>
          <w:rFonts w:ascii="Palatino Linotype" w:eastAsia="Calibri" w:hAnsi="Palatino Linotype" w:cs="Calibri"/>
          <w:szCs w:val="22"/>
          <w:lang w:val="es-ES_tradnl" w:eastAsia="es-MX"/>
        </w:rPr>
      </w:pPr>
    </w:p>
    <w:p w14:paraId="49B7D28C" w14:textId="127BB509" w:rsidR="003A591B" w:rsidRPr="0095748F" w:rsidRDefault="00177392" w:rsidP="003A591B">
      <w:pPr>
        <w:spacing w:line="360" w:lineRule="auto"/>
        <w:ind w:left="-20" w:right="-20"/>
        <w:jc w:val="both"/>
        <w:rPr>
          <w:rFonts w:ascii="Palatino Linotype" w:eastAsia="Calibri" w:hAnsi="Palatino Linotype" w:cs="Calibri"/>
          <w:szCs w:val="22"/>
          <w:lang w:val="es-ES_tradnl" w:eastAsia="es-MX"/>
        </w:rPr>
      </w:pPr>
      <w:r w:rsidRPr="0095748F">
        <w:rPr>
          <w:rFonts w:ascii="Palatino Linotype" w:eastAsia="Calibri" w:hAnsi="Palatino Linotype" w:cs="Calibri"/>
          <w:szCs w:val="22"/>
          <w:lang w:val="es-ES_tradnl" w:eastAsia="es-MX"/>
        </w:rPr>
        <w:t>En conclusión,</w:t>
      </w:r>
      <w:r w:rsidR="003A591B" w:rsidRPr="0095748F">
        <w:rPr>
          <w:rFonts w:ascii="Palatino Linotype" w:eastAsia="Calibri" w:hAnsi="Palatino Linotype" w:cs="Calibri"/>
          <w:szCs w:val="22"/>
          <w:lang w:val="es-ES_tradnl" w:eastAsia="es-MX"/>
        </w:rPr>
        <w:t xml:space="preserve"> se desprende que</w:t>
      </w:r>
      <w:r w:rsidRPr="0095748F">
        <w:rPr>
          <w:rFonts w:ascii="Palatino Linotype" w:eastAsia="Calibri" w:hAnsi="Palatino Linotype" w:cs="Calibri"/>
          <w:szCs w:val="22"/>
          <w:lang w:val="es-ES_tradnl" w:eastAsia="es-MX"/>
        </w:rPr>
        <w:t>,</w:t>
      </w:r>
      <w:r w:rsidR="003A591B" w:rsidRPr="0095748F">
        <w:rPr>
          <w:rFonts w:ascii="Palatino Linotype" w:eastAsia="Calibri" w:hAnsi="Palatino Linotype" w:cs="Calibri"/>
          <w:szCs w:val="22"/>
          <w:lang w:val="es-ES_tradnl" w:eastAsia="es-MX"/>
        </w:rPr>
        <w:t xml:space="preserve"> el solicitante y el titular del documento requerido son la misma persona, debido a que al momento de solicitar la información, el particular adjuntó </w:t>
      </w:r>
      <w:r w:rsidRPr="0095748F">
        <w:rPr>
          <w:rFonts w:ascii="Palatino Linotype" w:eastAsia="Calibri" w:hAnsi="Palatino Linotype" w:cs="Calibri"/>
          <w:szCs w:val="22"/>
          <w:lang w:val="es-ES_tradnl" w:eastAsia="es-MX"/>
        </w:rPr>
        <w:t xml:space="preserve">los </w:t>
      </w:r>
      <w:r w:rsidR="003A591B" w:rsidRPr="0095748F">
        <w:rPr>
          <w:rFonts w:ascii="Palatino Linotype" w:eastAsia="Calibri" w:hAnsi="Palatino Linotype" w:cs="Calibri"/>
          <w:szCs w:val="22"/>
          <w:lang w:val="es-ES_tradnl" w:eastAsia="es-MX"/>
        </w:rPr>
        <w:t>documento</w:t>
      </w:r>
      <w:r w:rsidRPr="0095748F">
        <w:rPr>
          <w:rFonts w:ascii="Palatino Linotype" w:eastAsia="Calibri" w:hAnsi="Palatino Linotype" w:cs="Calibri"/>
          <w:szCs w:val="22"/>
          <w:lang w:val="es-ES_tradnl" w:eastAsia="es-MX"/>
        </w:rPr>
        <w:t>s con el que acredita</w:t>
      </w:r>
      <w:r w:rsidR="003A591B" w:rsidRPr="0095748F">
        <w:rPr>
          <w:rFonts w:ascii="Palatino Linotype" w:eastAsia="Calibri" w:hAnsi="Palatino Linotype" w:cs="Calibri"/>
          <w:szCs w:val="22"/>
          <w:lang w:val="es-ES_tradnl" w:eastAsia="es-MX"/>
        </w:rPr>
        <w:t xml:space="preserve"> su identidad.</w:t>
      </w:r>
    </w:p>
    <w:p w14:paraId="2C15285E"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42BA5A04" w14:textId="6EBA5B21"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r w:rsidRPr="0095748F">
        <w:rPr>
          <w:rFonts w:ascii="Palatino Linotype" w:eastAsia="Calibri" w:hAnsi="Palatino Linotype" w:cs="Calibri"/>
          <w:szCs w:val="22"/>
          <w:lang w:val="es-ES_tradnl" w:eastAsia="es-MX"/>
        </w:rPr>
        <w:t xml:space="preserve">En este punto, es necesario señalar que, </w:t>
      </w:r>
      <w:r w:rsidR="00177392" w:rsidRPr="0095748F">
        <w:rPr>
          <w:rFonts w:ascii="Palatino Linotype" w:eastAsia="Calibri" w:hAnsi="Palatino Linotype" w:cs="Calibri"/>
          <w:szCs w:val="22"/>
          <w:lang w:val="es-ES_tradnl" w:eastAsia="es-MX"/>
        </w:rPr>
        <w:t>el particular acreditó</w:t>
      </w:r>
      <w:r w:rsidRPr="0095748F">
        <w:rPr>
          <w:rFonts w:ascii="Palatino Linotype" w:eastAsia="Calibri" w:hAnsi="Palatino Linotype" w:cs="Calibri"/>
          <w:szCs w:val="22"/>
          <w:lang w:val="es-ES_tradnl" w:eastAsia="es-MX"/>
        </w:rPr>
        <w:t xml:space="preserve"> su identidad conforme a lo estipulado en el artículo 120 de la Ley de Protección de Datos Personales estatal, que a la letra estipula lo siguiente:</w:t>
      </w:r>
    </w:p>
    <w:p w14:paraId="021C2A51"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0D901742"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b/>
          <w:i/>
          <w:color w:val="000000"/>
          <w:sz w:val="22"/>
          <w:lang w:val="es-ES_tradnl" w:eastAsia="es-MX"/>
        </w:rPr>
        <w:t>Artículo 120.</w:t>
      </w:r>
      <w:r w:rsidRPr="0095748F">
        <w:rPr>
          <w:rFonts w:ascii="Palatino Linotype" w:eastAsia="Palatino Linotype" w:hAnsi="Palatino Linotype" w:cs="Palatino Linotype"/>
          <w:i/>
          <w:color w:val="000000"/>
          <w:sz w:val="22"/>
          <w:lang w:val="es-ES_tradnl" w:eastAsia="es-MX"/>
        </w:rPr>
        <w:t xml:space="preserve"> El titular podrá acreditar su identidad a través de cualquiera de los medios siguientes:</w:t>
      </w:r>
    </w:p>
    <w:p w14:paraId="6BD8EA6F"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7BA6A2A6" w14:textId="77777777" w:rsidR="003A591B" w:rsidRPr="0095748F" w:rsidRDefault="003A591B" w:rsidP="003A591B">
      <w:pPr>
        <w:numPr>
          <w:ilvl w:val="0"/>
          <w:numId w:val="50"/>
        </w:numPr>
        <w:pBdr>
          <w:top w:val="nil"/>
          <w:left w:val="nil"/>
          <w:bottom w:val="nil"/>
          <w:right w:val="nil"/>
          <w:between w:val="nil"/>
        </w:pBdr>
        <w:spacing w:line="360" w:lineRule="auto"/>
        <w:ind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i/>
          <w:color w:val="000000"/>
          <w:sz w:val="22"/>
          <w:u w:val="single"/>
          <w:lang w:val="es-ES_tradnl" w:eastAsia="es-MX"/>
        </w:rPr>
        <w:t>Identificación oficial</w:t>
      </w:r>
      <w:r w:rsidRPr="0095748F">
        <w:rPr>
          <w:rFonts w:ascii="Palatino Linotype" w:eastAsia="Palatino Linotype" w:hAnsi="Palatino Linotype" w:cs="Palatino Linotype"/>
          <w:i/>
          <w:color w:val="000000"/>
          <w:sz w:val="22"/>
          <w:lang w:val="es-ES_tradnl" w:eastAsia="es-MX"/>
        </w:rPr>
        <w:t>.</w:t>
      </w:r>
    </w:p>
    <w:p w14:paraId="42BAC419" w14:textId="77777777" w:rsidR="003A591B" w:rsidRPr="0095748F" w:rsidRDefault="003A591B" w:rsidP="003A591B">
      <w:pPr>
        <w:numPr>
          <w:ilvl w:val="0"/>
          <w:numId w:val="50"/>
        </w:numPr>
        <w:pBdr>
          <w:top w:val="nil"/>
          <w:left w:val="nil"/>
          <w:bottom w:val="nil"/>
          <w:right w:val="nil"/>
          <w:between w:val="nil"/>
        </w:pBdr>
        <w:spacing w:line="360" w:lineRule="auto"/>
        <w:ind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i/>
          <w:color w:val="000000"/>
          <w:sz w:val="22"/>
          <w:lang w:val="es-ES_tradnl" w:eastAsia="es-MX"/>
        </w:rPr>
        <w:t>Firma electrónica avanzada o del instrumento electrónico que lo sustituya.</w:t>
      </w:r>
    </w:p>
    <w:p w14:paraId="1201CE6C" w14:textId="77777777" w:rsidR="003A591B" w:rsidRPr="0095748F" w:rsidRDefault="003A591B" w:rsidP="003A591B">
      <w:pPr>
        <w:numPr>
          <w:ilvl w:val="0"/>
          <w:numId w:val="50"/>
        </w:numPr>
        <w:pBdr>
          <w:top w:val="nil"/>
          <w:left w:val="nil"/>
          <w:bottom w:val="nil"/>
          <w:right w:val="nil"/>
          <w:between w:val="nil"/>
        </w:pBdr>
        <w:spacing w:line="360" w:lineRule="auto"/>
        <w:ind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i/>
          <w:color w:val="000000"/>
          <w:sz w:val="22"/>
          <w:lang w:val="es-ES_tradnl" w:eastAsia="es-MX"/>
        </w:rPr>
        <w:t>Mecanismos de autenticación autorizados por el Instituto o el Instituto Nacional publicados por acuerdo general en el periódico oficial “Gaceta del Gobierno” o en el Diario Oficial de la Federación.</w:t>
      </w:r>
    </w:p>
    <w:p w14:paraId="6A58C8D1"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6B1CF3FB" w14:textId="77777777" w:rsidR="003A591B" w:rsidRPr="0095748F" w:rsidRDefault="003A591B" w:rsidP="003A591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95748F">
        <w:rPr>
          <w:rFonts w:ascii="Palatino Linotype" w:eastAsia="Palatino Linotype" w:hAnsi="Palatino Linotype" w:cs="Palatino Linotype"/>
          <w:i/>
          <w:color w:val="000000"/>
          <w:sz w:val="22"/>
          <w:lang w:val="es-ES_tradnl" w:eastAsia="es-MX"/>
        </w:rPr>
        <w:t>La utilización de la firma electrónica avanzada o del instrumento electrónico que lo sustituya eximirá de la presentación de la copia del documento de identificación.</w:t>
      </w:r>
    </w:p>
    <w:p w14:paraId="29C77503" w14:textId="77777777" w:rsidR="00847A2D" w:rsidRPr="0095748F" w:rsidRDefault="00847A2D" w:rsidP="00177392">
      <w:pPr>
        <w:spacing w:line="360" w:lineRule="auto"/>
        <w:ind w:left="-20" w:right="-20"/>
        <w:jc w:val="both"/>
        <w:rPr>
          <w:rFonts w:ascii="Palatino Linotype" w:eastAsia="Calibri" w:hAnsi="Palatino Linotype" w:cs="Calibri"/>
          <w:szCs w:val="22"/>
          <w:lang w:val="es-ES_tradnl" w:eastAsia="es-MX"/>
        </w:rPr>
      </w:pPr>
    </w:p>
    <w:p w14:paraId="08BACE63" w14:textId="6F6FA986" w:rsidR="003A591B" w:rsidRPr="0095748F" w:rsidRDefault="003A591B" w:rsidP="00177392">
      <w:pPr>
        <w:spacing w:line="360" w:lineRule="auto"/>
        <w:ind w:left="-20" w:right="-20"/>
        <w:jc w:val="both"/>
        <w:rPr>
          <w:rFonts w:ascii="Palatino Linotype" w:eastAsia="Calibri" w:hAnsi="Palatino Linotype" w:cs="Calibri"/>
          <w:szCs w:val="22"/>
          <w:lang w:val="es-ES_tradnl" w:eastAsia="es-MX"/>
        </w:rPr>
      </w:pPr>
      <w:r w:rsidRPr="0095748F">
        <w:rPr>
          <w:rFonts w:ascii="Palatino Linotype" w:eastAsia="Calibri" w:hAnsi="Palatino Linotype" w:cs="Calibri"/>
          <w:szCs w:val="22"/>
          <w:lang w:val="es-ES_tradnl" w:eastAsia="es-MX"/>
        </w:rPr>
        <w:t xml:space="preserve">En consecuencia, este Instituto estima que </w:t>
      </w:r>
      <w:r w:rsidR="00177392" w:rsidRPr="0095748F">
        <w:rPr>
          <w:rFonts w:ascii="Palatino Linotype" w:eastAsia="Calibri" w:hAnsi="Palatino Linotype" w:cs="Calibri"/>
          <w:szCs w:val="22"/>
          <w:lang w:val="es-ES_tradnl" w:eastAsia="es-MX"/>
        </w:rPr>
        <w:t xml:space="preserve">lo esgrimido por parte del </w:t>
      </w:r>
      <w:r w:rsidR="00177392" w:rsidRPr="0095748F">
        <w:rPr>
          <w:rFonts w:ascii="Palatino Linotype" w:eastAsia="Calibri" w:hAnsi="Palatino Linotype" w:cs="Calibri"/>
          <w:b/>
          <w:szCs w:val="22"/>
          <w:lang w:val="es-ES_tradnl" w:eastAsia="es-MX"/>
        </w:rPr>
        <w:t>Sujeto Obligado</w:t>
      </w:r>
      <w:r w:rsidR="00177392" w:rsidRPr="0095748F">
        <w:rPr>
          <w:rFonts w:ascii="Palatino Linotype" w:eastAsia="Calibri" w:hAnsi="Palatino Linotype" w:cs="Calibri"/>
          <w:szCs w:val="22"/>
          <w:lang w:val="es-ES_tradnl" w:eastAsia="es-MX"/>
        </w:rPr>
        <w:t xml:space="preserve"> tanto en</w:t>
      </w:r>
      <w:r w:rsidRPr="0095748F">
        <w:rPr>
          <w:rFonts w:ascii="Palatino Linotype" w:eastAsia="Calibri" w:hAnsi="Palatino Linotype" w:cs="Calibri"/>
          <w:szCs w:val="22"/>
          <w:lang w:val="es-ES_tradnl" w:eastAsia="es-MX"/>
        </w:rPr>
        <w:t xml:space="preserve"> respuesta</w:t>
      </w:r>
      <w:r w:rsidR="00177392" w:rsidRPr="0095748F">
        <w:rPr>
          <w:rFonts w:ascii="Palatino Linotype" w:eastAsia="Calibri" w:hAnsi="Palatino Linotype" w:cs="Calibri"/>
          <w:szCs w:val="22"/>
          <w:lang w:val="es-ES_tradnl" w:eastAsia="es-MX"/>
        </w:rPr>
        <w:t xml:space="preserve"> como en su informe justificado,</w:t>
      </w:r>
      <w:r w:rsidRPr="0095748F">
        <w:rPr>
          <w:rFonts w:ascii="Palatino Linotype" w:eastAsia="Calibri" w:hAnsi="Palatino Linotype" w:cs="Calibri"/>
          <w:szCs w:val="22"/>
          <w:lang w:val="es-ES_tradnl" w:eastAsia="es-MX"/>
        </w:rPr>
        <w:t xml:space="preserve"> no colma la pretensión del </w:t>
      </w:r>
      <w:r w:rsidRPr="0095748F">
        <w:rPr>
          <w:rFonts w:ascii="Palatino Linotype" w:eastAsia="Calibri" w:hAnsi="Palatino Linotype" w:cs="Calibri"/>
          <w:b/>
          <w:szCs w:val="22"/>
          <w:lang w:val="es-ES_tradnl" w:eastAsia="es-MX"/>
        </w:rPr>
        <w:t>Recurrente</w:t>
      </w:r>
      <w:r w:rsidR="00177392" w:rsidRPr="0095748F">
        <w:rPr>
          <w:rFonts w:ascii="Palatino Linotype" w:eastAsia="Calibri" w:hAnsi="Palatino Linotype" w:cs="Calibri"/>
          <w:szCs w:val="22"/>
          <w:lang w:val="es-ES_tradnl" w:eastAsia="es-MX"/>
        </w:rPr>
        <w:t xml:space="preserve"> y p</w:t>
      </w:r>
      <w:r w:rsidRPr="0095748F">
        <w:rPr>
          <w:rFonts w:ascii="Palatino Linotype" w:eastAsia="Calibri" w:hAnsi="Palatino Linotype" w:cs="Calibri"/>
          <w:szCs w:val="22"/>
          <w:lang w:val="es-ES_tradnl" w:eastAsia="es-MX"/>
        </w:rPr>
        <w:t xml:space="preserve">or consiguiente, con la finalidad de garantizar el derecho de acceso a sus datos personales, se estima que es necesario que el </w:t>
      </w:r>
      <w:r w:rsidRPr="0095748F">
        <w:rPr>
          <w:rFonts w:ascii="Palatino Linotype" w:eastAsia="Calibri" w:hAnsi="Palatino Linotype" w:cs="Calibri"/>
          <w:b/>
          <w:szCs w:val="22"/>
          <w:lang w:val="es-ES_tradnl" w:eastAsia="es-MX"/>
        </w:rPr>
        <w:t>Sujeto Obligado</w:t>
      </w:r>
      <w:r w:rsidRPr="0095748F">
        <w:rPr>
          <w:rFonts w:ascii="Palatino Linotype" w:eastAsia="Calibri" w:hAnsi="Palatino Linotype" w:cs="Calibri"/>
          <w:szCs w:val="22"/>
          <w:lang w:val="es-ES_tradnl" w:eastAsia="es-MX"/>
        </w:rPr>
        <w:t xml:space="preserve"> haga del </w:t>
      </w:r>
      <w:r w:rsidRPr="0095748F">
        <w:rPr>
          <w:rFonts w:ascii="Palatino Linotype" w:eastAsia="Calibri" w:hAnsi="Palatino Linotype" w:cs="Calibri"/>
          <w:szCs w:val="22"/>
          <w:lang w:val="es-ES_tradnl" w:eastAsia="es-MX"/>
        </w:rPr>
        <w:lastRenderedPageBreak/>
        <w:t xml:space="preserve">conocimiento del </w:t>
      </w:r>
      <w:r w:rsidRPr="0095748F">
        <w:rPr>
          <w:rFonts w:ascii="Palatino Linotype" w:eastAsia="Calibri" w:hAnsi="Palatino Linotype" w:cs="Calibri"/>
          <w:b/>
          <w:szCs w:val="22"/>
          <w:lang w:val="es-ES_tradnl" w:eastAsia="es-MX"/>
        </w:rPr>
        <w:t>Recurrente</w:t>
      </w:r>
      <w:r w:rsidRPr="0095748F">
        <w:rPr>
          <w:rFonts w:ascii="Palatino Linotype" w:eastAsia="Calibri" w:hAnsi="Palatino Linotype" w:cs="Calibri"/>
          <w:szCs w:val="22"/>
          <w:lang w:val="es-ES_tradnl" w:eastAsia="es-MX"/>
        </w:rPr>
        <w:t xml:space="preserve">, de manera detallada, el procedimiento para acceder al documento requerido en su versión íntegra, </w:t>
      </w:r>
      <w:r w:rsidRPr="0095748F">
        <w:rPr>
          <w:rFonts w:ascii="Palatino Linotype" w:eastAsia="Palatino Linotype" w:hAnsi="Palatino Linotype" w:cs="Palatino Linotype"/>
          <w:lang w:val="es-ES_tradnl" w:eastAsia="es-MX"/>
        </w:rPr>
        <w:t>previa acreditación de su identidad, para lo cual se deberá informar el lugar,</w:t>
      </w:r>
      <w:r w:rsidRPr="0095748F">
        <w:rPr>
          <w:rFonts w:ascii="Palatino Linotype" w:eastAsia="Palatino Linotype" w:hAnsi="Palatino Linotype" w:cs="Palatino Linotype"/>
          <w:iCs/>
          <w:color w:val="000000"/>
          <w:lang w:val="es-MX" w:eastAsia="es-MX"/>
        </w:rPr>
        <w:t xml:space="preserve"> días y horas hábiles, nombre del servidor público que lo atenderá, así como el mecanismo de consulta y entrega de la información, etcétera.</w:t>
      </w:r>
    </w:p>
    <w:p w14:paraId="018C533B" w14:textId="77777777" w:rsidR="003A591B" w:rsidRPr="0095748F" w:rsidRDefault="003A591B" w:rsidP="003A591B">
      <w:pPr>
        <w:spacing w:line="360" w:lineRule="auto"/>
        <w:ind w:left="-20" w:right="-20"/>
        <w:jc w:val="both"/>
        <w:rPr>
          <w:rFonts w:ascii="Palatino Linotype" w:eastAsia="Calibri" w:hAnsi="Palatino Linotype" w:cs="Calibri"/>
          <w:szCs w:val="22"/>
          <w:lang w:val="es-ES_tradnl" w:eastAsia="es-MX"/>
        </w:rPr>
      </w:pPr>
    </w:p>
    <w:p w14:paraId="7F61B8CD" w14:textId="100F6F6D" w:rsidR="003A591B" w:rsidRPr="0095748F" w:rsidRDefault="003A591B" w:rsidP="003A591B">
      <w:pPr>
        <w:spacing w:line="360" w:lineRule="auto"/>
        <w:contextualSpacing/>
        <w:jc w:val="both"/>
        <w:rPr>
          <w:rFonts w:ascii="Palatino Linotype" w:eastAsia="Palatino Linotype" w:hAnsi="Palatino Linotype" w:cs="Palatino Linotype"/>
          <w:lang w:val="es-ES_tradnl" w:eastAsia="es-MX"/>
        </w:rPr>
      </w:pPr>
      <w:r w:rsidRPr="0095748F">
        <w:rPr>
          <w:rFonts w:ascii="Palatino Linotype" w:eastAsia="Palatino Linotype" w:hAnsi="Palatino Linotype" w:cs="Palatino Linotype"/>
          <w:lang w:val="es-ES_tradnl" w:eastAsia="es-MX"/>
        </w:rPr>
        <w:t xml:space="preserve">En consecuencia, este Órgano Garante estima que los motivos de inconformidad planteados por el </w:t>
      </w:r>
      <w:r w:rsidRPr="0095748F">
        <w:rPr>
          <w:rFonts w:ascii="Palatino Linotype" w:eastAsia="Palatino Linotype" w:hAnsi="Palatino Linotype" w:cs="Palatino Linotype"/>
          <w:b/>
          <w:lang w:val="es-ES_tradnl" w:eastAsia="es-MX"/>
        </w:rPr>
        <w:t>Recurrente</w:t>
      </w:r>
      <w:r w:rsidRPr="0095748F">
        <w:rPr>
          <w:rFonts w:ascii="Palatino Linotype" w:eastAsia="Palatino Linotype" w:hAnsi="Palatino Linotype" w:cs="Palatino Linotype"/>
          <w:lang w:val="es-ES_tradnl" w:eastAsia="es-MX"/>
        </w:rPr>
        <w:t xml:space="preserve"> son parcialmente fundados, por lo que es procedente modificar la respuesta del </w:t>
      </w:r>
      <w:r w:rsidRPr="0095748F">
        <w:rPr>
          <w:rFonts w:ascii="Palatino Linotype" w:eastAsia="Palatino Linotype" w:hAnsi="Palatino Linotype" w:cs="Palatino Linotype"/>
          <w:b/>
          <w:lang w:val="es-ES_tradnl" w:eastAsia="es-MX"/>
        </w:rPr>
        <w:t>Sujeto Obligado</w:t>
      </w:r>
      <w:r w:rsidRPr="0095748F">
        <w:rPr>
          <w:rFonts w:ascii="Palatino Linotype" w:eastAsia="Palatino Linotype" w:hAnsi="Palatino Linotype" w:cs="Palatino Linotype"/>
          <w:lang w:val="es-ES_tradnl" w:eastAsia="es-MX"/>
        </w:rPr>
        <w:t xml:space="preserve"> y ordenar, previa acreditación de la identidad, l</w:t>
      </w:r>
      <w:r w:rsidR="00983083" w:rsidRPr="0095748F">
        <w:rPr>
          <w:rFonts w:ascii="Palatino Linotype" w:eastAsia="Palatino Linotype" w:hAnsi="Palatino Linotype" w:cs="Palatino Linotype"/>
          <w:lang w:val="es-ES_tradnl" w:eastAsia="es-MX"/>
        </w:rPr>
        <w:t xml:space="preserve">a entrega de la versión íntegra copia de la factura del vehículo referido en la </w:t>
      </w:r>
      <w:r w:rsidRPr="0095748F">
        <w:rPr>
          <w:rFonts w:ascii="Palatino Linotype" w:eastAsia="Palatino Linotype" w:hAnsi="Palatino Linotype" w:cs="Palatino Linotype"/>
          <w:lang w:val="es-ES_tradnl" w:eastAsia="es-MX"/>
        </w:rPr>
        <w:t xml:space="preserve">solicitud de información, </w:t>
      </w:r>
      <w:r w:rsidR="00983083" w:rsidRPr="0095748F">
        <w:rPr>
          <w:rFonts w:ascii="Palatino Linotype" w:eastAsia="Palatino Linotype" w:hAnsi="Palatino Linotype" w:cs="Palatino Linotype"/>
          <w:lang w:val="es-ES_tradnl" w:eastAsia="es-MX"/>
        </w:rPr>
        <w:t>comunicando</w:t>
      </w:r>
      <w:r w:rsidRPr="0095748F">
        <w:rPr>
          <w:rFonts w:ascii="Palatino Linotype" w:eastAsia="Palatino Linotype" w:hAnsi="Palatino Linotype" w:cs="Palatino Linotype"/>
          <w:lang w:val="es-ES_tradnl" w:eastAsia="es-MX"/>
        </w:rPr>
        <w:t xml:space="preserve"> al </w:t>
      </w:r>
      <w:r w:rsidRPr="0095748F">
        <w:rPr>
          <w:rFonts w:ascii="Palatino Linotype" w:eastAsia="Palatino Linotype" w:hAnsi="Palatino Linotype" w:cs="Palatino Linotype"/>
          <w:b/>
          <w:lang w:val="es-ES_tradnl" w:eastAsia="es-MX"/>
        </w:rPr>
        <w:t>Recurrente</w:t>
      </w:r>
      <w:r w:rsidRPr="0095748F">
        <w:rPr>
          <w:rFonts w:ascii="Palatino Linotype" w:eastAsia="Palatino Linotype" w:hAnsi="Palatino Linotype" w:cs="Palatino Linotype"/>
          <w:lang w:val="es-ES_tradnl" w:eastAsia="es-MX"/>
        </w:rPr>
        <w:t xml:space="preserve"> el procedimiento detallado para la consulta y entrega de la información.</w:t>
      </w:r>
    </w:p>
    <w:p w14:paraId="4FBFD004" w14:textId="77777777" w:rsidR="00BC77C7" w:rsidRPr="0095748F" w:rsidRDefault="00BC77C7" w:rsidP="003A591B">
      <w:pPr>
        <w:spacing w:line="360" w:lineRule="auto"/>
        <w:contextualSpacing/>
        <w:jc w:val="both"/>
        <w:rPr>
          <w:rFonts w:ascii="Palatino Linotype" w:eastAsia="Palatino Linotype" w:hAnsi="Palatino Linotype" w:cs="Palatino Linotype"/>
          <w:lang w:val="es-ES_tradnl" w:eastAsia="es-MX"/>
        </w:rPr>
      </w:pPr>
    </w:p>
    <w:p w14:paraId="33C00EA9" w14:textId="77777777" w:rsidR="00BC77C7" w:rsidRPr="0095748F" w:rsidRDefault="00BC77C7" w:rsidP="00BC77C7">
      <w:pPr>
        <w:spacing w:line="360" w:lineRule="auto"/>
        <w:contextualSpacing/>
        <w:jc w:val="both"/>
        <w:rPr>
          <w:rFonts w:ascii="Palatino Linotype" w:eastAsia="Palatino Linotype" w:hAnsi="Palatino Linotype" w:cs="Palatino Linotype"/>
          <w:lang w:val="es-ES_tradnl" w:eastAsia="es-MX"/>
        </w:rPr>
      </w:pPr>
      <w:r w:rsidRPr="0095748F">
        <w:rPr>
          <w:rFonts w:ascii="Palatino Linotype" w:eastAsia="Palatino Linotype" w:hAnsi="Palatino Linotype" w:cs="Palatino Linotype"/>
          <w:lang w:val="es-ES_tradnl" w:eastAsia="es-MX"/>
        </w:rPr>
        <w:t xml:space="preserve">Finalmente, es de destacar que, el particular señaló que la información la requiere a través de copias simples, por lo que, el </w:t>
      </w:r>
      <w:r w:rsidRPr="0095748F">
        <w:rPr>
          <w:rFonts w:ascii="Palatino Linotype" w:eastAsia="Palatino Linotype" w:hAnsi="Palatino Linotype" w:cs="Palatino Linotype"/>
          <w:b/>
          <w:bCs/>
          <w:lang w:val="es-ES_tradnl" w:eastAsia="es-MX"/>
        </w:rPr>
        <w:t>SAIMEX</w:t>
      </w:r>
      <w:r w:rsidRPr="0095748F">
        <w:rPr>
          <w:rFonts w:ascii="Palatino Linotype" w:eastAsia="Palatino Linotype" w:hAnsi="Palatino Linotype" w:cs="Palatino Linotype"/>
          <w:lang w:val="es-ES_tradnl" w:eastAsia="es-MX"/>
        </w:rPr>
        <w:t xml:space="preserve"> al ser éste un portal de internet, debe quedar claro que el mencionado documento debe ser proporcionado a la parte </w:t>
      </w:r>
      <w:r w:rsidRPr="0095748F">
        <w:rPr>
          <w:rFonts w:ascii="Palatino Linotype" w:eastAsia="Palatino Linotype" w:hAnsi="Palatino Linotype" w:cs="Palatino Linotype"/>
          <w:b/>
          <w:bCs/>
          <w:lang w:val="es-ES_tradnl" w:eastAsia="es-MX"/>
        </w:rPr>
        <w:t>Recurrente</w:t>
      </w:r>
      <w:r w:rsidRPr="0095748F">
        <w:rPr>
          <w:rFonts w:ascii="Palatino Linotype" w:eastAsia="Palatino Linotype" w:hAnsi="Palatino Linotype" w:cs="Palatino Linotype"/>
          <w:lang w:val="es-ES_tradnl" w:eastAsia="es-MX"/>
        </w:rPr>
        <w:t xml:space="preserve"> en la vía solicitada.</w:t>
      </w:r>
    </w:p>
    <w:p w14:paraId="7D7BCC3A" w14:textId="77777777" w:rsidR="00BC77C7" w:rsidRPr="0095748F" w:rsidRDefault="00BC77C7" w:rsidP="00BC77C7">
      <w:pPr>
        <w:spacing w:line="360" w:lineRule="auto"/>
        <w:contextualSpacing/>
        <w:jc w:val="both"/>
        <w:rPr>
          <w:rFonts w:ascii="Palatino Linotype" w:eastAsia="Palatino Linotype" w:hAnsi="Palatino Linotype" w:cs="Palatino Linotype"/>
          <w:lang w:val="es-ES_tradnl" w:eastAsia="es-MX"/>
        </w:rPr>
      </w:pPr>
    </w:p>
    <w:p w14:paraId="605E3EEB" w14:textId="1AA0A958" w:rsidR="00BC77C7" w:rsidRPr="0095748F" w:rsidRDefault="00BC77C7" w:rsidP="00BC77C7">
      <w:pPr>
        <w:spacing w:line="360" w:lineRule="auto"/>
        <w:contextualSpacing/>
        <w:jc w:val="both"/>
        <w:rPr>
          <w:rFonts w:ascii="Palatino Linotype" w:hAnsi="Palatino Linotype" w:cs="Arial"/>
          <w:color w:val="000000"/>
        </w:rPr>
      </w:pPr>
      <w:r w:rsidRPr="0095748F">
        <w:rPr>
          <w:rFonts w:ascii="Palatino Linotype" w:hAnsi="Palatino Linotype" w:cs="Arial"/>
          <w:color w:val="000000"/>
        </w:rPr>
        <w:t>Por lo anteriormente, la digitalización de la información solicitada se encuentra apegada a derecho; máxime, que lo hizo basándose en lo contemplando en el artículo 4.22 del Reglamento de la Ley de Transparencia y Acceso a la Información Pública del Estado de México y Municipios, el cual dispone lo siguiente:</w:t>
      </w:r>
    </w:p>
    <w:p w14:paraId="6B683DCF" w14:textId="77777777" w:rsidR="00BC77C7" w:rsidRPr="0095748F" w:rsidRDefault="00BC77C7" w:rsidP="00BC77C7">
      <w:pPr>
        <w:spacing w:line="360" w:lineRule="auto"/>
        <w:contextualSpacing/>
        <w:jc w:val="both"/>
        <w:rPr>
          <w:rFonts w:ascii="Palatino Linotype" w:eastAsia="Palatino Linotype" w:hAnsi="Palatino Linotype" w:cs="Palatino Linotype"/>
          <w:lang w:val="es-ES_tradnl" w:eastAsia="es-MX"/>
        </w:rPr>
      </w:pPr>
    </w:p>
    <w:p w14:paraId="786B5C51" w14:textId="243D57CE" w:rsidR="00BC77C7" w:rsidRPr="0095748F" w:rsidRDefault="00BC77C7" w:rsidP="00BC77C7">
      <w:pPr>
        <w:autoSpaceDE w:val="0"/>
        <w:autoSpaceDN w:val="0"/>
        <w:adjustRightInd w:val="0"/>
        <w:spacing w:before="120" w:after="120"/>
        <w:ind w:left="567" w:right="567"/>
        <w:jc w:val="both"/>
        <w:rPr>
          <w:rFonts w:ascii="Palatino Linotype" w:hAnsi="Palatino Linotype" w:cs="Arial"/>
          <w:i/>
          <w:color w:val="000000"/>
          <w:sz w:val="22"/>
          <w:szCs w:val="22"/>
          <w:lang w:val="es-MX"/>
        </w:rPr>
      </w:pPr>
      <w:r w:rsidRPr="0095748F">
        <w:rPr>
          <w:rFonts w:ascii="Palatino Linotype" w:hAnsi="Palatino Linotype" w:cs="Arial"/>
          <w:i/>
          <w:color w:val="000000"/>
          <w:sz w:val="22"/>
          <w:szCs w:val="22"/>
          <w:lang w:val="es-MX"/>
        </w:rPr>
        <w:t>“</w:t>
      </w:r>
      <w:r w:rsidRPr="0095748F">
        <w:rPr>
          <w:rFonts w:ascii="Palatino Linotype" w:hAnsi="Palatino Linotype" w:cs="Arial"/>
          <w:b/>
          <w:i/>
          <w:color w:val="000000"/>
          <w:sz w:val="22"/>
          <w:szCs w:val="22"/>
          <w:lang w:val="es-MX"/>
        </w:rPr>
        <w:t>Artículo 4.22.-</w:t>
      </w:r>
      <w:r w:rsidRPr="0095748F">
        <w:rPr>
          <w:rFonts w:ascii="Palatino Linotype" w:hAnsi="Palatino Linotype" w:cs="Arial"/>
          <w:i/>
          <w:color w:val="000000"/>
          <w:sz w:val="22"/>
          <w:szCs w:val="22"/>
          <w:lang w:val="es-MX"/>
        </w:rPr>
        <w:t xml:space="preserve"> </w:t>
      </w:r>
      <w:r w:rsidRPr="0095748F">
        <w:rPr>
          <w:rFonts w:ascii="Palatino Linotype" w:hAnsi="Palatino Linotype" w:cs="Arial"/>
          <w:b/>
          <w:bCs/>
          <w:i/>
          <w:color w:val="000000"/>
          <w:sz w:val="22"/>
          <w:szCs w:val="22"/>
          <w:u w:val="single"/>
          <w:lang w:val="es-MX"/>
        </w:rPr>
        <w:t>Cuando los solicitantes requieran de los sujetos obligados la expedición de</w:t>
      </w:r>
      <w:r w:rsidRPr="0095748F">
        <w:rPr>
          <w:rFonts w:ascii="Palatino Linotype" w:hAnsi="Palatino Linotype" w:cs="Arial"/>
          <w:i/>
          <w:color w:val="000000"/>
          <w:sz w:val="22"/>
          <w:szCs w:val="22"/>
          <w:u w:val="single"/>
          <w:lang w:val="es-MX"/>
        </w:rPr>
        <w:t xml:space="preserve"> </w:t>
      </w:r>
      <w:r w:rsidRPr="0095748F">
        <w:rPr>
          <w:rFonts w:ascii="Palatino Linotype" w:hAnsi="Palatino Linotype" w:cs="Arial"/>
          <w:b/>
          <w:bCs/>
          <w:i/>
          <w:color w:val="000000"/>
          <w:sz w:val="22"/>
          <w:szCs w:val="22"/>
          <w:u w:val="single"/>
          <w:lang w:val="es-MX"/>
        </w:rPr>
        <w:t>copias simples</w:t>
      </w:r>
      <w:r w:rsidRPr="0095748F">
        <w:rPr>
          <w:rFonts w:ascii="Palatino Linotype" w:hAnsi="Palatino Linotype" w:cs="Arial"/>
          <w:i/>
          <w:color w:val="000000"/>
          <w:sz w:val="22"/>
          <w:szCs w:val="22"/>
          <w:lang w:val="es-MX"/>
        </w:rPr>
        <w:t xml:space="preserve">, certificadas o en cualquier otro medio físico que contenga la información solicitada, y que pueda ser reproducida por tener los elementos necesarios </w:t>
      </w:r>
      <w:r w:rsidRPr="0095748F">
        <w:rPr>
          <w:rFonts w:ascii="Palatino Linotype" w:hAnsi="Palatino Linotype" w:cs="Arial"/>
          <w:i/>
          <w:color w:val="000000"/>
          <w:sz w:val="22"/>
          <w:szCs w:val="22"/>
          <w:lang w:val="es-MX"/>
        </w:rPr>
        <w:lastRenderedPageBreak/>
        <w:t>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62FB7D6B" w14:textId="77777777" w:rsidR="003A591B" w:rsidRPr="0095748F" w:rsidRDefault="003A591B" w:rsidP="00BC77C7">
      <w:pPr>
        <w:spacing w:line="360" w:lineRule="auto"/>
        <w:ind w:right="-20"/>
        <w:jc w:val="both"/>
        <w:rPr>
          <w:rFonts w:ascii="Palatino Linotype" w:eastAsia="Calibri" w:hAnsi="Palatino Linotype" w:cs="Calibri"/>
          <w:szCs w:val="22"/>
          <w:lang w:val="es-ES_tradnl" w:eastAsia="es-MX"/>
        </w:rPr>
      </w:pPr>
    </w:p>
    <w:p w14:paraId="65075B4B" w14:textId="463B9A51"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Cs w:val="22"/>
          <w:lang w:val="es-ES_tradnl" w:eastAsia="es-MX"/>
        </w:rPr>
      </w:pPr>
      <w:r w:rsidRPr="0095748F">
        <w:rPr>
          <w:rFonts w:ascii="Palatino Linotype" w:eastAsia="Palatino Linotype" w:hAnsi="Palatino Linotype" w:cs="Palatino Linotype"/>
          <w:color w:val="000000" w:themeColor="text1"/>
          <w:szCs w:val="22"/>
          <w:lang w:val="es-ES_tradnl" w:eastAsia="es-MX"/>
        </w:rPr>
        <w:t xml:space="preserve">En mérito de lo expuesto en líneas anteriores, este Instituto considera que los motivos de inconformidad planteados por el Recurrente resultan parcialmente fundados en el recurso de revisión que es materia de esta resolución; por ello </w:t>
      </w:r>
      <w:r w:rsidRPr="0095748F">
        <w:rPr>
          <w:rFonts w:ascii="Palatino Linotype" w:eastAsia="Palatino Linotype" w:hAnsi="Palatino Linotype" w:cs="Palatino Linotype"/>
          <w:bCs/>
          <w:color w:val="000000" w:themeColor="text1"/>
          <w:szCs w:val="22"/>
          <w:lang w:val="es-ES_tradnl" w:eastAsia="es-MX"/>
        </w:rPr>
        <w:t xml:space="preserve">con fundamento en la </w:t>
      </w:r>
      <w:r w:rsidRPr="0095748F">
        <w:rPr>
          <w:rFonts w:ascii="Palatino Linotype" w:eastAsia="Palatino Linotype" w:hAnsi="Palatino Linotype" w:cs="Palatino Linotype"/>
          <w:bCs/>
          <w:i/>
          <w:color w:val="000000" w:themeColor="text1"/>
          <w:szCs w:val="22"/>
          <w:lang w:val="es-ES_tradnl" w:eastAsia="es-MX"/>
        </w:rPr>
        <w:t>segunda hipótesis</w:t>
      </w:r>
      <w:r w:rsidRPr="0095748F">
        <w:rPr>
          <w:rFonts w:ascii="Palatino Linotype" w:eastAsia="Palatino Linotype" w:hAnsi="Palatino Linotype" w:cs="Palatino Linotype"/>
          <w:bCs/>
          <w:color w:val="000000" w:themeColor="text1"/>
          <w:szCs w:val="22"/>
          <w:lang w:val="es-ES_tradnl" w:eastAsia="es-MX"/>
        </w:rPr>
        <w:t xml:space="preserve"> de la fracción III del artículo 186</w:t>
      </w:r>
      <w:r w:rsidRPr="0095748F">
        <w:rPr>
          <w:rFonts w:ascii="Palatino Linotype" w:eastAsia="Palatino Linotype" w:hAnsi="Palatino Linotype" w:cs="Palatino Linotype"/>
          <w:b/>
          <w:bCs/>
          <w:color w:val="000000" w:themeColor="text1"/>
          <w:szCs w:val="22"/>
          <w:lang w:val="es-ES_tradnl" w:eastAsia="es-MX"/>
        </w:rPr>
        <w:t xml:space="preserve"> </w:t>
      </w:r>
      <w:r w:rsidRPr="0095748F">
        <w:rPr>
          <w:rFonts w:ascii="Palatino Linotype" w:eastAsia="Palatino Linotype" w:hAnsi="Palatino Linotype" w:cs="Palatino Linotype"/>
          <w:color w:val="000000" w:themeColor="text1"/>
          <w:szCs w:val="22"/>
          <w:lang w:val="es-ES_tradnl" w:eastAsia="es-MX"/>
        </w:rPr>
        <w:t xml:space="preserve">de la Ley de Transparencia y Acceso a la Información Pública del Estado de México y Municipios, se </w:t>
      </w:r>
      <w:r w:rsidRPr="0095748F">
        <w:rPr>
          <w:rFonts w:ascii="Palatino Linotype" w:eastAsia="Palatino Linotype" w:hAnsi="Palatino Linotype" w:cs="Palatino Linotype"/>
          <w:b/>
          <w:bCs/>
          <w:color w:val="000000" w:themeColor="text1"/>
          <w:szCs w:val="22"/>
          <w:lang w:val="es-ES_tradnl" w:eastAsia="es-MX"/>
        </w:rPr>
        <w:t xml:space="preserve">MODIFICA </w:t>
      </w:r>
      <w:r w:rsidRPr="0095748F">
        <w:rPr>
          <w:rFonts w:ascii="Palatino Linotype" w:eastAsia="Palatino Linotype" w:hAnsi="Palatino Linotype" w:cs="Palatino Linotype"/>
          <w:color w:val="000000" w:themeColor="text1"/>
          <w:szCs w:val="22"/>
          <w:lang w:val="es-ES_tradnl" w:eastAsia="es-MX"/>
        </w:rPr>
        <w:t>la respuesta a la solicitud de información número</w:t>
      </w:r>
      <w:r w:rsidRPr="0095748F">
        <w:rPr>
          <w:rFonts w:ascii="Palatino Linotype" w:eastAsia="Palatino Linotype" w:hAnsi="Palatino Linotype" w:cs="Palatino Linotype"/>
          <w:color w:val="000000"/>
          <w:lang w:val="es-ES_tradnl" w:eastAsia="es-MX"/>
        </w:rPr>
        <w:t xml:space="preserve"> </w:t>
      </w:r>
      <w:r w:rsidR="00983083" w:rsidRPr="0095748F">
        <w:rPr>
          <w:rFonts w:ascii="Palatino Linotype" w:eastAsia="Palatino Linotype" w:hAnsi="Palatino Linotype" w:cs="Palatino Linotype"/>
          <w:b/>
          <w:bCs/>
          <w:color w:val="000000"/>
          <w:lang w:val="es-ES_tradnl" w:eastAsia="es-MX"/>
        </w:rPr>
        <w:t>00008/SF/IP/2025</w:t>
      </w:r>
      <w:r w:rsidRPr="0095748F">
        <w:rPr>
          <w:rFonts w:ascii="Palatino Linotype" w:eastAsia="Palatino Linotype" w:hAnsi="Palatino Linotype" w:cs="Palatino Linotype"/>
          <w:color w:val="000000" w:themeColor="text1"/>
          <w:szCs w:val="22"/>
          <w:lang w:val="es-ES_tradnl" w:eastAsia="es-MX"/>
        </w:rPr>
        <w:t>, que ha sido materia del presente estudio.</w:t>
      </w:r>
    </w:p>
    <w:p w14:paraId="5012133B" w14:textId="77777777" w:rsidR="00BC77C7" w:rsidRPr="0095748F" w:rsidRDefault="00BC77C7"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ES_tradnl" w:eastAsia="es-MX"/>
        </w:rPr>
      </w:pPr>
    </w:p>
    <w:p w14:paraId="2F746608"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5748F">
        <w:rPr>
          <w:rFonts w:ascii="Palatino Linotype" w:eastAsia="Palatino Linotype" w:hAnsi="Palatino Linotype" w:cs="Palatino Linotype"/>
          <w:color w:val="000000"/>
          <w:lang w:val="es-ES_tradnl" w:eastAsia="es-MX"/>
        </w:rPr>
        <w:t>Por lo antes expuesto y fundado es de resolverse y,</w:t>
      </w:r>
    </w:p>
    <w:p w14:paraId="1F7B1055" w14:textId="77777777" w:rsidR="003A591B" w:rsidRPr="0095748F" w:rsidRDefault="003A591B" w:rsidP="003A591B">
      <w:pPr>
        <w:spacing w:line="360" w:lineRule="auto"/>
        <w:jc w:val="both"/>
        <w:rPr>
          <w:rFonts w:ascii="Palatino Linotype" w:eastAsia="Calibri" w:hAnsi="Palatino Linotype" w:cs="Calibri"/>
          <w:szCs w:val="22"/>
          <w:lang w:val="es-ES_tradnl" w:eastAsia="es-MX"/>
        </w:rPr>
      </w:pPr>
    </w:p>
    <w:p w14:paraId="4231F62B" w14:textId="77777777" w:rsidR="00847A2D" w:rsidRPr="0095748F" w:rsidRDefault="00847A2D" w:rsidP="003A591B">
      <w:pPr>
        <w:spacing w:line="360" w:lineRule="auto"/>
        <w:jc w:val="both"/>
        <w:rPr>
          <w:rFonts w:ascii="Palatino Linotype" w:eastAsia="Calibri" w:hAnsi="Palatino Linotype" w:cs="Calibri"/>
          <w:szCs w:val="22"/>
          <w:lang w:val="es-ES_tradnl" w:eastAsia="es-MX"/>
        </w:rPr>
      </w:pPr>
    </w:p>
    <w:p w14:paraId="4F2E5509" w14:textId="77777777" w:rsidR="003A591B" w:rsidRPr="0095748F" w:rsidRDefault="003A591B" w:rsidP="003A591B">
      <w:pPr>
        <w:keepNext/>
        <w:keepLines/>
        <w:spacing w:line="360" w:lineRule="auto"/>
        <w:jc w:val="center"/>
        <w:outlineLvl w:val="0"/>
        <w:rPr>
          <w:rFonts w:ascii="Palatino Linotype" w:eastAsia="Palatino Linotype" w:hAnsi="Palatino Linotype" w:cstheme="majorBidi"/>
          <w:b/>
          <w:color w:val="000000" w:themeColor="text1"/>
          <w:sz w:val="28"/>
          <w:szCs w:val="32"/>
        </w:rPr>
      </w:pPr>
      <w:r w:rsidRPr="0095748F">
        <w:rPr>
          <w:rFonts w:ascii="Palatino Linotype" w:eastAsia="Palatino Linotype" w:hAnsi="Palatino Linotype" w:cstheme="majorBidi"/>
          <w:b/>
          <w:color w:val="000000" w:themeColor="text1"/>
          <w:sz w:val="28"/>
          <w:szCs w:val="32"/>
        </w:rPr>
        <w:t>S E    R E S U E L V E</w:t>
      </w:r>
    </w:p>
    <w:p w14:paraId="3F811109" w14:textId="77777777" w:rsidR="003A591B" w:rsidRPr="0095748F" w:rsidRDefault="003A591B" w:rsidP="00847A2D">
      <w:pPr>
        <w:pStyle w:val="Sinespaciado"/>
        <w:rPr>
          <w:rFonts w:eastAsia="Palatino Linotype"/>
          <w:lang w:eastAsia="es-MX"/>
        </w:rPr>
      </w:pPr>
    </w:p>
    <w:p w14:paraId="55776D25" w14:textId="29D1F80A"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ES_tradnl" w:eastAsia="es-MX"/>
        </w:rPr>
      </w:pPr>
      <w:r w:rsidRPr="0095748F">
        <w:rPr>
          <w:rFonts w:ascii="Palatino Linotype" w:eastAsia="Palatino Linotype" w:hAnsi="Palatino Linotype" w:cs="Palatino Linotype"/>
          <w:b/>
          <w:bCs/>
          <w:color w:val="000000" w:themeColor="text1"/>
          <w:sz w:val="28"/>
          <w:szCs w:val="22"/>
          <w:lang w:val="es-ES_tradnl" w:eastAsia="es-MX"/>
        </w:rPr>
        <w:t>PRIMERO.</w:t>
      </w:r>
      <w:r w:rsidRPr="0095748F">
        <w:rPr>
          <w:rFonts w:ascii="Palatino Linotype" w:eastAsia="Palatino Linotype" w:hAnsi="Palatino Linotype" w:cs="Palatino Linotype"/>
          <w:color w:val="000000" w:themeColor="text1"/>
          <w:sz w:val="28"/>
          <w:szCs w:val="22"/>
          <w:lang w:val="es-ES_tradnl" w:eastAsia="es-MX"/>
        </w:rPr>
        <w:t xml:space="preserve"> </w:t>
      </w:r>
      <w:r w:rsidRPr="0095748F">
        <w:rPr>
          <w:rFonts w:ascii="Palatino Linotype" w:eastAsia="Palatino Linotype" w:hAnsi="Palatino Linotype" w:cs="Palatino Linotype"/>
          <w:color w:val="000000" w:themeColor="text1"/>
          <w:szCs w:val="22"/>
          <w:lang w:val="es-ES_tradnl" w:eastAsia="es-MX"/>
        </w:rPr>
        <w:t xml:space="preserve">Se </w:t>
      </w:r>
      <w:r w:rsidRPr="0095748F">
        <w:rPr>
          <w:rFonts w:ascii="Palatino Linotype" w:eastAsia="Palatino Linotype" w:hAnsi="Palatino Linotype" w:cs="Palatino Linotype"/>
          <w:b/>
          <w:bCs/>
          <w:color w:val="000000" w:themeColor="text1"/>
          <w:szCs w:val="22"/>
          <w:lang w:val="es-ES_tradnl" w:eastAsia="es-MX"/>
        </w:rPr>
        <w:t>MODIFICA</w:t>
      </w:r>
      <w:r w:rsidRPr="0095748F">
        <w:rPr>
          <w:rFonts w:ascii="Palatino Linotype" w:eastAsia="Palatino Linotype" w:hAnsi="Palatino Linotype" w:cs="Palatino Linotype"/>
          <w:color w:val="000000" w:themeColor="text1"/>
          <w:szCs w:val="22"/>
          <w:lang w:val="es-ES_tradnl" w:eastAsia="es-MX"/>
        </w:rPr>
        <w:t xml:space="preserve"> la respuesta entregada por el </w:t>
      </w:r>
      <w:r w:rsidRPr="0095748F">
        <w:rPr>
          <w:rFonts w:ascii="Palatino Linotype" w:eastAsia="Palatino Linotype" w:hAnsi="Palatino Linotype" w:cs="Palatino Linotype"/>
          <w:b/>
          <w:color w:val="000000" w:themeColor="text1"/>
          <w:szCs w:val="22"/>
          <w:lang w:val="es-ES_tradnl" w:eastAsia="es-MX"/>
        </w:rPr>
        <w:t>Sujeto Obligado</w:t>
      </w:r>
      <w:r w:rsidRPr="0095748F">
        <w:rPr>
          <w:rFonts w:ascii="Palatino Linotype" w:eastAsia="Palatino Linotype" w:hAnsi="Palatino Linotype" w:cs="Palatino Linotype"/>
          <w:b/>
          <w:bCs/>
          <w:color w:val="000000" w:themeColor="text1"/>
          <w:szCs w:val="22"/>
          <w:lang w:val="es-ES_tradnl" w:eastAsia="es-MX"/>
        </w:rPr>
        <w:t xml:space="preserve"> </w:t>
      </w:r>
      <w:r w:rsidRPr="0095748F">
        <w:rPr>
          <w:rFonts w:ascii="Palatino Linotype" w:eastAsia="Palatino Linotype" w:hAnsi="Palatino Linotype" w:cs="Palatino Linotype"/>
          <w:color w:val="000000" w:themeColor="text1"/>
          <w:szCs w:val="22"/>
          <w:lang w:val="es-ES_tradnl" w:eastAsia="es-MX"/>
        </w:rPr>
        <w:t>a la solicitud de información número</w:t>
      </w:r>
      <w:r w:rsidRPr="0095748F">
        <w:rPr>
          <w:rFonts w:ascii="Palatino Linotype" w:eastAsia="Palatino Linotype" w:hAnsi="Palatino Linotype" w:cs="Palatino Linotype"/>
          <w:b/>
          <w:bCs/>
          <w:color w:val="000000"/>
          <w:lang w:val="es-ES_tradnl" w:eastAsia="es-MX"/>
        </w:rPr>
        <w:t xml:space="preserve"> </w:t>
      </w:r>
      <w:r w:rsidR="00983083" w:rsidRPr="0095748F">
        <w:rPr>
          <w:rFonts w:ascii="Palatino Linotype" w:eastAsia="Palatino Linotype" w:hAnsi="Palatino Linotype" w:cs="Palatino Linotype"/>
          <w:b/>
          <w:bCs/>
          <w:color w:val="000000"/>
          <w:lang w:val="es-ES_tradnl" w:eastAsia="es-MX"/>
        </w:rPr>
        <w:t>00008/SF/IP/2025</w:t>
      </w:r>
      <w:r w:rsidRPr="0095748F">
        <w:rPr>
          <w:rFonts w:ascii="Palatino Linotype" w:eastAsia="Palatino Linotype" w:hAnsi="Palatino Linotype" w:cs="Palatino Linotype"/>
          <w:color w:val="000000" w:themeColor="text1"/>
          <w:szCs w:val="22"/>
          <w:lang w:val="es-ES_tradnl" w:eastAsia="es-MX"/>
        </w:rPr>
        <w:t>, al resultar parcialmente fundados los motivos de inconformidad argüidos por el Recurrente, en términos del</w:t>
      </w:r>
      <w:r w:rsidRPr="0095748F">
        <w:rPr>
          <w:rFonts w:ascii="Palatino Linotype" w:eastAsia="Palatino Linotype" w:hAnsi="Palatino Linotype" w:cs="Palatino Linotype"/>
          <w:b/>
          <w:bCs/>
          <w:color w:val="000000" w:themeColor="text1"/>
          <w:szCs w:val="22"/>
          <w:lang w:val="es-ES_tradnl" w:eastAsia="es-MX"/>
        </w:rPr>
        <w:t xml:space="preserve"> </w:t>
      </w:r>
      <w:r w:rsidRPr="0095748F">
        <w:rPr>
          <w:rFonts w:ascii="Palatino Linotype" w:eastAsia="Palatino Linotype" w:hAnsi="Palatino Linotype" w:cs="Palatino Linotype"/>
          <w:bCs/>
          <w:color w:val="000000" w:themeColor="text1"/>
          <w:szCs w:val="22"/>
          <w:lang w:val="es-ES_tradnl" w:eastAsia="es-MX"/>
        </w:rPr>
        <w:t xml:space="preserve">Considerando </w:t>
      </w:r>
      <w:r w:rsidRPr="0095748F">
        <w:rPr>
          <w:rFonts w:ascii="Palatino Linotype" w:eastAsia="Palatino Linotype" w:hAnsi="Palatino Linotype" w:cs="Palatino Linotype"/>
          <w:b/>
          <w:bCs/>
          <w:color w:val="000000" w:themeColor="text1"/>
          <w:szCs w:val="22"/>
          <w:lang w:val="es-ES_tradnl" w:eastAsia="es-MX"/>
        </w:rPr>
        <w:t xml:space="preserve">CUARTO </w:t>
      </w:r>
      <w:r w:rsidRPr="0095748F">
        <w:rPr>
          <w:rFonts w:ascii="Palatino Linotype" w:eastAsia="Palatino Linotype" w:hAnsi="Palatino Linotype" w:cs="Palatino Linotype"/>
          <w:color w:val="000000" w:themeColor="text1"/>
          <w:szCs w:val="22"/>
          <w:lang w:val="es-ES_tradnl" w:eastAsia="es-MX"/>
        </w:rPr>
        <w:t xml:space="preserve">de la presente resolución. </w:t>
      </w:r>
    </w:p>
    <w:p w14:paraId="61A30D57"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4743A7D5"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5748F">
        <w:rPr>
          <w:rFonts w:ascii="Palatino Linotype" w:eastAsia="Palatino Linotype" w:hAnsi="Palatino Linotype" w:cs="Palatino Linotype"/>
          <w:b/>
          <w:color w:val="000000"/>
          <w:sz w:val="28"/>
          <w:lang w:val="es-ES_tradnl" w:eastAsia="es-MX"/>
        </w:rPr>
        <w:lastRenderedPageBreak/>
        <w:t>SEGUNDO.</w:t>
      </w:r>
      <w:r w:rsidRPr="0095748F">
        <w:rPr>
          <w:rFonts w:ascii="Palatino Linotype" w:eastAsia="Palatino Linotype" w:hAnsi="Palatino Linotype" w:cs="Palatino Linotype"/>
          <w:color w:val="000000"/>
          <w:sz w:val="28"/>
          <w:lang w:val="es-ES_tradnl" w:eastAsia="es-MX"/>
        </w:rPr>
        <w:t xml:space="preserve"> </w:t>
      </w:r>
      <w:r w:rsidRPr="0095748F">
        <w:rPr>
          <w:rFonts w:ascii="Palatino Linotype" w:eastAsia="Palatino Linotype" w:hAnsi="Palatino Linotype" w:cs="Palatino Linotype"/>
          <w:color w:val="000000"/>
          <w:lang w:val="es-ES_tradnl" w:eastAsia="es-MX"/>
        </w:rPr>
        <w:t xml:space="preserve">Se </w:t>
      </w:r>
      <w:r w:rsidRPr="0095748F">
        <w:rPr>
          <w:rFonts w:ascii="Palatino Linotype" w:eastAsia="Palatino Linotype" w:hAnsi="Palatino Linotype" w:cs="Palatino Linotype"/>
          <w:b/>
          <w:color w:val="000000"/>
          <w:lang w:val="es-ES_tradnl" w:eastAsia="es-MX"/>
        </w:rPr>
        <w:t>ORDENA</w:t>
      </w:r>
      <w:r w:rsidRPr="0095748F">
        <w:rPr>
          <w:rFonts w:ascii="Palatino Linotype" w:eastAsia="Palatino Linotype" w:hAnsi="Palatino Linotype" w:cs="Palatino Linotype"/>
          <w:color w:val="000000"/>
          <w:lang w:val="es-ES_tradnl" w:eastAsia="es-MX"/>
        </w:rPr>
        <w:t xml:space="preserve"> al </w:t>
      </w:r>
      <w:r w:rsidRPr="0095748F">
        <w:rPr>
          <w:rFonts w:ascii="Palatino Linotype" w:eastAsia="Palatino Linotype" w:hAnsi="Palatino Linotype" w:cs="Palatino Linotype"/>
          <w:b/>
          <w:color w:val="000000"/>
          <w:lang w:val="es-ES_tradnl" w:eastAsia="es-MX"/>
        </w:rPr>
        <w:t>Sujeto Oblig</w:t>
      </w:r>
      <w:r w:rsidRPr="0095748F">
        <w:rPr>
          <w:rFonts w:ascii="Palatino Linotype" w:eastAsia="Palatino Linotype" w:hAnsi="Palatino Linotype" w:cs="Palatino Linotype"/>
          <w:color w:val="000000"/>
          <w:lang w:val="es-ES_tradnl" w:eastAsia="es-MX"/>
        </w:rPr>
        <w:t xml:space="preserve">ado que haga entrega al </w:t>
      </w:r>
      <w:r w:rsidRPr="0095748F">
        <w:rPr>
          <w:rFonts w:ascii="Palatino Linotype" w:eastAsia="Palatino Linotype" w:hAnsi="Palatino Linotype" w:cs="Palatino Linotype"/>
          <w:b/>
          <w:color w:val="000000"/>
          <w:lang w:val="es-ES_tradnl" w:eastAsia="es-MX"/>
        </w:rPr>
        <w:t>Recurrente</w:t>
      </w:r>
      <w:r w:rsidRPr="0095748F">
        <w:rPr>
          <w:rFonts w:ascii="Palatino Linotype" w:eastAsia="Palatino Linotype" w:hAnsi="Palatino Linotype" w:cs="Palatino Linotype"/>
          <w:color w:val="000000"/>
          <w:lang w:val="es-ES_tradnl" w:eastAsia="es-MX"/>
        </w:rPr>
        <w:t xml:space="preserve"> mediante el Sistema de Acceso a la Información Mexiquense </w:t>
      </w:r>
      <w:r w:rsidRPr="0095748F">
        <w:rPr>
          <w:rFonts w:ascii="Palatino Linotype" w:eastAsia="Palatino Linotype" w:hAnsi="Palatino Linotype" w:cs="Palatino Linotype"/>
          <w:b/>
          <w:color w:val="000000"/>
          <w:lang w:val="es-ES_tradnl" w:eastAsia="es-MX"/>
        </w:rPr>
        <w:t xml:space="preserve">(SAIMEX) </w:t>
      </w:r>
      <w:r w:rsidRPr="0095748F">
        <w:rPr>
          <w:rFonts w:ascii="Palatino Linotype" w:eastAsia="Palatino Linotype" w:hAnsi="Palatino Linotype" w:cs="Palatino Linotype"/>
          <w:color w:val="000000"/>
          <w:lang w:val="es-ES_tradnl" w:eastAsia="es-MX"/>
        </w:rPr>
        <w:t>y en términos del Considerando</w:t>
      </w:r>
      <w:r w:rsidRPr="0095748F">
        <w:rPr>
          <w:rFonts w:ascii="Palatino Linotype" w:eastAsia="Palatino Linotype" w:hAnsi="Palatino Linotype" w:cs="Palatino Linotype"/>
          <w:b/>
          <w:color w:val="000000"/>
          <w:lang w:val="es-ES_tradnl" w:eastAsia="es-MX"/>
        </w:rPr>
        <w:t xml:space="preserve"> CUARTO</w:t>
      </w:r>
      <w:r w:rsidRPr="0095748F">
        <w:rPr>
          <w:rFonts w:ascii="Palatino Linotype" w:eastAsia="Palatino Linotype" w:hAnsi="Palatino Linotype" w:cs="Palatino Linotype"/>
          <w:color w:val="000000"/>
          <w:lang w:val="es-ES_tradnl" w:eastAsia="es-MX"/>
        </w:rPr>
        <w:t xml:space="preserve"> de </w:t>
      </w:r>
      <w:r w:rsidRPr="0095748F">
        <w:rPr>
          <w:rFonts w:ascii="Palatino Linotype" w:eastAsia="Calibri" w:hAnsi="Palatino Linotype" w:cs="Calibri"/>
          <w:szCs w:val="22"/>
          <w:lang w:eastAsia="es-MX"/>
        </w:rPr>
        <w:t>lo siguiente</w:t>
      </w:r>
      <w:r w:rsidRPr="0095748F">
        <w:rPr>
          <w:rFonts w:ascii="Palatino Linotype" w:eastAsia="Palatino Linotype" w:hAnsi="Palatino Linotype" w:cs="Palatino Linotype"/>
          <w:color w:val="000000"/>
          <w:lang w:val="es-ES_tradnl" w:eastAsia="es-MX"/>
        </w:rPr>
        <w:t xml:space="preserve">: </w:t>
      </w:r>
    </w:p>
    <w:p w14:paraId="098A7F6F"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21476BC4" w14:textId="58D2F67F" w:rsidR="003A591B" w:rsidRPr="0095748F" w:rsidRDefault="003A591B" w:rsidP="00983083">
      <w:pPr>
        <w:numPr>
          <w:ilvl w:val="0"/>
          <w:numId w:val="49"/>
        </w:numPr>
        <w:pBdr>
          <w:top w:val="nil"/>
          <w:left w:val="nil"/>
          <w:bottom w:val="nil"/>
          <w:right w:val="nil"/>
          <w:between w:val="nil"/>
        </w:pBdr>
        <w:spacing w:line="360" w:lineRule="auto"/>
        <w:jc w:val="both"/>
        <w:rPr>
          <w:rFonts w:ascii="Palatino Linotype" w:hAnsi="Palatino Linotype"/>
          <w:iCs/>
        </w:rPr>
      </w:pPr>
      <w:r w:rsidRPr="0095748F">
        <w:rPr>
          <w:rFonts w:ascii="Palatino Linotype" w:hAnsi="Palatino Linotype"/>
          <w:iCs/>
          <w:lang w:val="es-ES_tradnl"/>
        </w:rPr>
        <w:t>El</w:t>
      </w:r>
      <w:r w:rsidRPr="0095748F">
        <w:rPr>
          <w:rFonts w:ascii="Palatino Linotype" w:hAnsi="Palatino Linotype"/>
          <w:iCs/>
        </w:rPr>
        <w:t xml:space="preserve"> procedimiento exacto y detallado señalando lugar, días y horas hábiles, nombre del servidor público que lo atenderá, así como el mecanismo de consulta y entrega, previa acreditación de la identidad, </w:t>
      </w:r>
      <w:r w:rsidR="00BC77C7" w:rsidRPr="0095748F">
        <w:rPr>
          <w:rFonts w:ascii="Palatino Linotype" w:hAnsi="Palatino Linotype"/>
          <w:iCs/>
        </w:rPr>
        <w:t xml:space="preserve">para la entrega en copia simple, </w:t>
      </w:r>
      <w:r w:rsidR="00983083" w:rsidRPr="0095748F">
        <w:rPr>
          <w:rFonts w:ascii="Palatino Linotype" w:hAnsi="Palatino Linotype"/>
          <w:iCs/>
        </w:rPr>
        <w:t>de la factura del vehículo referido en la solicitud de información,</w:t>
      </w:r>
      <w:r w:rsidR="008329FD" w:rsidRPr="0095748F">
        <w:rPr>
          <w:rFonts w:ascii="Palatino Linotype" w:hAnsi="Palatino Linotype"/>
          <w:iCs/>
        </w:rPr>
        <w:t xml:space="preserve"> que obre en los archivos del </w:t>
      </w:r>
      <w:r w:rsidR="008329FD" w:rsidRPr="0095748F">
        <w:rPr>
          <w:rFonts w:ascii="Palatino Linotype" w:hAnsi="Palatino Linotype"/>
          <w:b/>
          <w:bCs/>
          <w:iCs/>
        </w:rPr>
        <w:t>Sujeto Obligado</w:t>
      </w:r>
      <w:r w:rsidR="008329FD" w:rsidRPr="0095748F">
        <w:rPr>
          <w:rFonts w:ascii="Palatino Linotype" w:hAnsi="Palatino Linotype"/>
          <w:iCs/>
        </w:rPr>
        <w:t xml:space="preserve"> al trece de enero de dos mil veinticinco,</w:t>
      </w:r>
      <w:r w:rsidRPr="0095748F">
        <w:rPr>
          <w:rFonts w:ascii="Palatino Linotype" w:hAnsi="Palatino Linotype"/>
          <w:iCs/>
        </w:rPr>
        <w:t xml:space="preserve"> en versión íntegra.</w:t>
      </w:r>
    </w:p>
    <w:p w14:paraId="4BFDF8A6"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6938C5DA" w14:textId="08E51481"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5748F">
        <w:rPr>
          <w:rFonts w:ascii="Palatino Linotype" w:eastAsia="Palatino Linotype" w:hAnsi="Palatino Linotype" w:cs="Palatino Linotype"/>
          <w:b/>
          <w:color w:val="000000"/>
          <w:sz w:val="28"/>
          <w:lang w:val="es-ES_tradnl" w:eastAsia="es-MX"/>
        </w:rPr>
        <w:t>TERCERO.</w:t>
      </w:r>
      <w:r w:rsidRPr="0095748F">
        <w:rPr>
          <w:rFonts w:ascii="Palatino Linotype" w:eastAsia="Palatino Linotype" w:hAnsi="Palatino Linotype" w:cs="Palatino Linotype"/>
          <w:b/>
          <w:color w:val="000000"/>
          <w:lang w:val="es-ES_tradnl" w:eastAsia="es-MX"/>
        </w:rPr>
        <w:t xml:space="preserve"> </w:t>
      </w:r>
      <w:r w:rsidR="00983083" w:rsidRPr="0095748F">
        <w:rPr>
          <w:rFonts w:ascii="Palatino Linotype" w:eastAsia="Palatino Linotype" w:hAnsi="Palatino Linotype" w:cs="Palatino Linotype"/>
          <w:b/>
          <w:color w:val="000000"/>
          <w:lang w:val="es-ES_tradnl" w:eastAsia="es-MX"/>
        </w:rPr>
        <w:t>NOTIFÍQUESE</w:t>
      </w:r>
      <w:r w:rsidRPr="0095748F">
        <w:rPr>
          <w:rFonts w:ascii="Palatino Linotype" w:eastAsia="Palatino Linotype" w:hAnsi="Palatino Linotype" w:cs="Palatino Linotype"/>
          <w:b/>
          <w:i/>
          <w:color w:val="000000"/>
          <w:lang w:val="es-ES_tradnl" w:eastAsia="es-MX"/>
        </w:rPr>
        <w:t xml:space="preserve"> </w:t>
      </w:r>
      <w:r w:rsidRPr="0095748F">
        <w:rPr>
          <w:rFonts w:ascii="Palatino Linotype" w:eastAsia="Palatino Linotype" w:hAnsi="Palatino Linotype" w:cs="Palatino Linotype"/>
          <w:color w:val="000000"/>
          <w:lang w:val="es-ES_tradnl" w:eastAsia="es-MX"/>
        </w:rPr>
        <w:t xml:space="preserve">la presente resolución al Titular de la Unidad de Transparencia del Sujeto Obligado mediante el Sistema de Acceso a la Información Mexiquense </w:t>
      </w:r>
      <w:r w:rsidRPr="0095748F">
        <w:rPr>
          <w:rFonts w:ascii="Palatino Linotype" w:eastAsia="Palatino Linotype" w:hAnsi="Palatino Linotype" w:cs="Palatino Linotype"/>
          <w:b/>
          <w:color w:val="000000"/>
          <w:lang w:val="es-ES_tradnl" w:eastAsia="es-MX"/>
        </w:rPr>
        <w:t>(SAIMEX)</w:t>
      </w:r>
      <w:r w:rsidRPr="0095748F">
        <w:rPr>
          <w:rFonts w:ascii="Palatino Linotype" w:eastAsia="Palatino Linotype" w:hAnsi="Palatino Linotype" w:cs="Palatino Linotype"/>
          <w:color w:val="000000"/>
          <w:lang w:val="es-ES_tradnl" w:eastAsia="es-MX"/>
        </w:rPr>
        <w:t>,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0B3C53"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441606DB"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5748F">
        <w:rPr>
          <w:rFonts w:ascii="Palatino Linotype" w:eastAsia="Palatino Linotype" w:hAnsi="Palatino Linotype" w:cs="Palatino Linotype"/>
          <w:b/>
          <w:color w:val="000000"/>
          <w:sz w:val="28"/>
          <w:lang w:val="es-ES_tradnl" w:eastAsia="es-MX"/>
        </w:rPr>
        <w:t>CUARTO.</w:t>
      </w:r>
      <w:r w:rsidRPr="0095748F">
        <w:rPr>
          <w:rFonts w:ascii="Palatino Linotype" w:eastAsia="Palatino Linotype" w:hAnsi="Palatino Linotype" w:cs="Palatino Linotype"/>
          <w:b/>
          <w:color w:val="000000"/>
          <w:lang w:val="es-ES_tradnl" w:eastAsia="es-MX"/>
        </w:rPr>
        <w:t xml:space="preserve"> </w:t>
      </w:r>
      <w:r w:rsidRPr="0095748F">
        <w:rPr>
          <w:rFonts w:ascii="Palatino Linotype" w:eastAsia="Palatino Linotype" w:hAnsi="Palatino Linotype" w:cs="Palatino Linotype"/>
          <w:color w:val="000000"/>
          <w:lang w:val="es-ES_tradnl" w:eastAsia="es-MX"/>
        </w:rPr>
        <w:t xml:space="preserve">De conformidad con el artículo 198 de la Ley de Transparencia y Acceso a la Información Pública del Estado de México y Municipios, de considerarlo </w:t>
      </w:r>
      <w:r w:rsidRPr="0095748F">
        <w:rPr>
          <w:rFonts w:ascii="Palatino Linotype" w:eastAsia="Palatino Linotype" w:hAnsi="Palatino Linotype" w:cs="Palatino Linotype"/>
          <w:color w:val="000000"/>
          <w:lang w:val="es-ES_tradnl" w:eastAsia="es-MX"/>
        </w:rPr>
        <w:lastRenderedPageBreak/>
        <w:t>procedente, el Sujeto Obligado, de manera fundada y motivada, podrá solicitar una ampliación de plazo para el cumplimiento de la presente resolución.</w:t>
      </w:r>
    </w:p>
    <w:p w14:paraId="1C11DD12" w14:textId="77777777"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745AC963" w14:textId="412E1904" w:rsidR="003A591B" w:rsidRPr="0095748F" w:rsidRDefault="003A591B" w:rsidP="003A59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5748F">
        <w:rPr>
          <w:rFonts w:ascii="Palatino Linotype" w:eastAsia="Palatino Linotype" w:hAnsi="Palatino Linotype" w:cs="Palatino Linotype"/>
          <w:b/>
          <w:color w:val="000000"/>
          <w:sz w:val="28"/>
          <w:lang w:val="es-ES_tradnl" w:eastAsia="es-MX"/>
        </w:rPr>
        <w:t xml:space="preserve">QUINTO. </w:t>
      </w:r>
      <w:r w:rsidR="00983083" w:rsidRPr="0095748F">
        <w:rPr>
          <w:rFonts w:ascii="Palatino Linotype" w:eastAsia="Palatino Linotype" w:hAnsi="Palatino Linotype" w:cs="Palatino Linotype"/>
          <w:b/>
          <w:color w:val="000000"/>
          <w:lang w:val="es-ES_tradnl" w:eastAsia="es-MX"/>
        </w:rPr>
        <w:t>NOTIFÍQUESE</w:t>
      </w:r>
      <w:r w:rsidRPr="0095748F">
        <w:rPr>
          <w:rFonts w:ascii="Palatino Linotype" w:eastAsia="Palatino Linotype" w:hAnsi="Palatino Linotype" w:cs="Palatino Linotype"/>
          <w:b/>
          <w:color w:val="000000"/>
          <w:lang w:val="es-ES_tradnl" w:eastAsia="es-MX"/>
        </w:rPr>
        <w:t xml:space="preserve"> </w:t>
      </w:r>
      <w:r w:rsidRPr="0095748F">
        <w:rPr>
          <w:rFonts w:ascii="Palatino Linotype" w:eastAsia="Palatino Linotype" w:hAnsi="Palatino Linotype" w:cs="Palatino Linotype"/>
          <w:color w:val="000000"/>
          <w:lang w:val="es-ES_tradnl" w:eastAsia="es-MX"/>
        </w:rPr>
        <w:t xml:space="preserve">la presente resolución a el Recurrente mediante el Sistema de Acceso a la Información Mexiquense </w:t>
      </w:r>
      <w:r w:rsidRPr="0095748F">
        <w:rPr>
          <w:rFonts w:ascii="Palatino Linotype" w:eastAsia="Palatino Linotype" w:hAnsi="Palatino Linotype" w:cs="Palatino Linotype"/>
          <w:b/>
          <w:color w:val="000000"/>
          <w:lang w:val="es-ES_tradnl" w:eastAsia="es-MX"/>
        </w:rPr>
        <w:t>(SAIMEX)</w:t>
      </w:r>
      <w:r w:rsidRPr="0095748F">
        <w:rPr>
          <w:rFonts w:ascii="Palatino Linotype" w:eastAsia="Palatino Linotype" w:hAnsi="Palatino Linotype" w:cs="Palatino Linotype"/>
          <w:color w:val="000000"/>
          <w:lang w:val="es-ES_tradnl" w:eastAsia="es-MX"/>
        </w:rPr>
        <w:t>,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F4F2A41" w14:textId="77777777" w:rsidR="005459DA" w:rsidRPr="0095748F" w:rsidRDefault="005459DA" w:rsidP="00F814A4">
      <w:pPr>
        <w:pStyle w:val="Textoindependiente"/>
        <w:spacing w:after="0" w:line="360" w:lineRule="auto"/>
        <w:jc w:val="both"/>
        <w:rPr>
          <w:rFonts w:ascii="Palatino Linotype" w:hAnsi="Palatino Linotype"/>
          <w:sz w:val="24"/>
          <w:szCs w:val="24"/>
        </w:rPr>
      </w:pPr>
    </w:p>
    <w:p w14:paraId="2C59DFB6" w14:textId="4D7640BD" w:rsidR="00054E04" w:rsidRPr="0095748F" w:rsidRDefault="0029071C" w:rsidP="00EE7775">
      <w:pPr>
        <w:spacing w:line="360" w:lineRule="auto"/>
        <w:jc w:val="both"/>
        <w:rPr>
          <w:rFonts w:ascii="Palatino Linotype" w:eastAsiaTheme="minorHAnsi" w:hAnsi="Palatino Linotype" w:cs="Arial"/>
          <w:lang w:val="es-MX" w:eastAsia="en-US"/>
        </w:rPr>
      </w:pPr>
      <w:r w:rsidRPr="0095748F">
        <w:rPr>
          <w:rFonts w:ascii="Palatino Linotype" w:eastAsiaTheme="minorHAnsi" w:hAnsi="Palatino Linotype" w:cs="Arial"/>
          <w:lang w:val="es-MX" w:eastAsia="en-US"/>
        </w:rPr>
        <w:t xml:space="preserve">ASÍ LO RESUELVE, POR </w:t>
      </w:r>
      <w:r w:rsidR="009B7E91" w:rsidRPr="0095748F">
        <w:rPr>
          <w:rFonts w:ascii="Palatino Linotype" w:eastAsiaTheme="minorHAnsi" w:hAnsi="Palatino Linotype" w:cs="Arial"/>
          <w:lang w:val="es-MX" w:eastAsia="en-US"/>
        </w:rPr>
        <w:t>UNANIMIDAD</w:t>
      </w:r>
      <w:r w:rsidRPr="0095748F">
        <w:rPr>
          <w:rFonts w:ascii="Palatino Linotype" w:eastAsiaTheme="minorHAnsi" w:hAnsi="Palatino Linotype" w:cs="Arial"/>
          <w:lang w:val="es-MX" w:eastAsia="en-US"/>
        </w:rPr>
        <w:t xml:space="preserve"> DE VOTOS, EL PLENO DEL</w:t>
      </w:r>
      <w:r w:rsidRPr="0095748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5748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95748F">
        <w:rPr>
          <w:rFonts w:ascii="Palatino Linotype" w:eastAsiaTheme="minorHAnsi" w:hAnsi="Palatino Linotype" w:cs="Arial"/>
          <w:lang w:val="es-MX" w:eastAsia="en-US"/>
        </w:rPr>
        <w:t xml:space="preserve">; </w:t>
      </w:r>
      <w:r w:rsidRPr="0095748F">
        <w:rPr>
          <w:rFonts w:ascii="Palatino Linotype" w:eastAsiaTheme="minorHAnsi" w:hAnsi="Palatino Linotype" w:cs="Arial"/>
          <w:lang w:val="es-MX" w:eastAsia="en-US"/>
        </w:rPr>
        <w:t>LUIS GUSTAVO PARRA NORIEGA</w:t>
      </w:r>
      <w:r w:rsidR="0001640F" w:rsidRPr="0095748F">
        <w:rPr>
          <w:rFonts w:ascii="Palatino Linotype" w:eastAsiaTheme="minorHAnsi" w:hAnsi="Palatino Linotype" w:cs="Arial"/>
          <w:lang w:val="es-MX" w:eastAsia="en-US"/>
        </w:rPr>
        <w:t xml:space="preserve"> </w:t>
      </w:r>
      <w:r w:rsidRPr="0095748F">
        <w:rPr>
          <w:rFonts w:ascii="Palatino Linotype" w:eastAsiaTheme="minorHAnsi" w:hAnsi="Palatino Linotype" w:cs="Arial"/>
          <w:lang w:val="es-MX" w:eastAsia="en-US"/>
        </w:rPr>
        <w:t xml:space="preserve">Y GUADALUPE RAMÍREZ PEÑA; EN LA </w:t>
      </w:r>
      <w:r w:rsidR="005459DA" w:rsidRPr="0095748F">
        <w:rPr>
          <w:rFonts w:ascii="Palatino Linotype" w:hAnsi="Palatino Linotype" w:cs="Arial"/>
        </w:rPr>
        <w:t>DÉCIMA TERCERA</w:t>
      </w:r>
      <w:r w:rsidR="00230100" w:rsidRPr="0095748F">
        <w:rPr>
          <w:rFonts w:ascii="Palatino Linotype" w:hAnsi="Palatino Linotype" w:cs="Arial"/>
        </w:rPr>
        <w:t xml:space="preserve"> SESIÓN ORDINARIA CEL</w:t>
      </w:r>
      <w:r w:rsidR="00663AF3" w:rsidRPr="0095748F">
        <w:rPr>
          <w:rFonts w:ascii="Palatino Linotype" w:hAnsi="Palatino Linotype" w:cs="Arial"/>
        </w:rPr>
        <w:t xml:space="preserve">EBRADA EL </w:t>
      </w:r>
      <w:r w:rsidR="005459DA" w:rsidRPr="0095748F">
        <w:rPr>
          <w:rFonts w:ascii="Palatino Linotype" w:hAnsi="Palatino Linotype" w:cs="Arial"/>
        </w:rPr>
        <w:t>NUEVE DE ABRIL</w:t>
      </w:r>
      <w:r w:rsidR="00230100" w:rsidRPr="0095748F">
        <w:rPr>
          <w:rFonts w:ascii="Palatino Linotype" w:hAnsi="Palatino Linotype" w:cs="Arial"/>
        </w:rPr>
        <w:t xml:space="preserve"> DOS MIL VEINTICINCO</w:t>
      </w:r>
      <w:r w:rsidRPr="0095748F">
        <w:rPr>
          <w:rFonts w:ascii="Palatino Linotype" w:eastAsiaTheme="minorHAnsi" w:hAnsi="Palatino Linotype" w:cs="Arial"/>
          <w:lang w:val="es-MX" w:eastAsia="en-US"/>
        </w:rPr>
        <w:t>, ANTE EL SECRETARIO TÉCNICO</w:t>
      </w:r>
      <w:r w:rsidR="00920517" w:rsidRPr="0095748F">
        <w:rPr>
          <w:rFonts w:ascii="Palatino Linotype" w:eastAsiaTheme="minorHAnsi" w:hAnsi="Palatino Linotype" w:cs="Arial"/>
          <w:lang w:val="es-MX" w:eastAsia="en-US"/>
        </w:rPr>
        <w:t xml:space="preserve"> DEL PLENO</w:t>
      </w:r>
      <w:r w:rsidRPr="0095748F">
        <w:rPr>
          <w:rFonts w:ascii="Palatino Linotype" w:eastAsiaTheme="minorHAnsi" w:hAnsi="Palatino Linotype" w:cs="Arial"/>
          <w:lang w:val="es-MX" w:eastAsia="en-US"/>
        </w:rPr>
        <w:t>, ALEXIS TAPIA RA</w:t>
      </w:r>
      <w:r w:rsidR="00054E04" w:rsidRPr="0095748F">
        <w:rPr>
          <w:rFonts w:ascii="Palatino Linotype" w:eastAsiaTheme="minorHAnsi" w:hAnsi="Palatino Linotype" w:cs="Arial"/>
          <w:lang w:val="es-MX" w:eastAsia="en-US"/>
        </w:rPr>
        <w:t>MÍREZ.</w:t>
      </w:r>
      <w:r w:rsidR="00BE68FA" w:rsidRPr="0095748F">
        <w:rPr>
          <w:rFonts w:ascii="Palatino Linotype" w:eastAsiaTheme="minorHAnsi" w:hAnsi="Palatino Linotype" w:cs="Arial"/>
          <w:lang w:val="es-MX" w:eastAsia="en-US"/>
        </w:rPr>
        <w:t xml:space="preserve"> </w:t>
      </w:r>
      <w:r w:rsidR="00847A2D" w:rsidRPr="0095748F">
        <w:rPr>
          <w:rFonts w:ascii="Palatino Linotype" w:eastAsiaTheme="minorHAnsi" w:hAnsi="Palatino Linotype" w:cs="Arial"/>
          <w:lang w:val="es-MX" w:eastAsia="en-US"/>
        </w:rPr>
        <w:t>------</w:t>
      </w:r>
      <w:r w:rsidR="008329FD" w:rsidRPr="0095748F">
        <w:rPr>
          <w:rFonts w:ascii="Palatino Linotype" w:eastAsiaTheme="minorHAnsi" w:hAnsi="Palatino Linotype" w:cs="Arial"/>
          <w:lang w:val="es-MX" w:eastAsia="en-US"/>
        </w:rPr>
        <w:t>--------------------------------------------------------------------------------------------------------------------------------------------------------------------------------------------------------------------------------------------------------------------------------------------------------------------------------------------------------------------------------------------------------------------------------------------------------------------------------------------------------------------------------------------------------------------------------------------------------------------------------------------------------------------------------------</w:t>
      </w:r>
    </w:p>
    <w:p w14:paraId="2E5D58D5" w14:textId="7C903D00" w:rsidR="00847A2D" w:rsidRPr="00847A2D" w:rsidRDefault="00847A2D" w:rsidP="00EE7775">
      <w:pPr>
        <w:spacing w:line="360" w:lineRule="auto"/>
        <w:jc w:val="both"/>
        <w:rPr>
          <w:rFonts w:ascii="Palatino Linotype" w:eastAsiaTheme="minorHAnsi" w:hAnsi="Palatino Linotype" w:cs="Arial"/>
          <w:sz w:val="18"/>
          <w:szCs w:val="18"/>
          <w:lang w:val="es-MX" w:eastAsia="en-US"/>
        </w:rPr>
      </w:pPr>
      <w:r w:rsidRPr="0095748F">
        <w:rPr>
          <w:rFonts w:ascii="Palatino Linotype" w:eastAsiaTheme="minorHAnsi" w:hAnsi="Palatino Linotype" w:cs="Arial"/>
          <w:sz w:val="18"/>
          <w:szCs w:val="18"/>
          <w:lang w:val="es-MX" w:eastAsia="en-US"/>
        </w:rPr>
        <w:t>JMV/CCR/jasm</w:t>
      </w:r>
      <w:bookmarkStart w:id="0" w:name="_GoBack"/>
      <w:bookmarkEnd w:id="0"/>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31C1643F"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ECB5C" w14:textId="77777777" w:rsidR="002F5152" w:rsidRDefault="002F5152" w:rsidP="000B5E25">
      <w:r>
        <w:separator/>
      </w:r>
    </w:p>
  </w:endnote>
  <w:endnote w:type="continuationSeparator" w:id="0">
    <w:p w14:paraId="58D5B127" w14:textId="77777777" w:rsidR="002F5152" w:rsidRDefault="002F515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383D" w14:textId="48BFF56E" w:rsidR="00177392" w:rsidRPr="000D3AD4" w:rsidRDefault="0017739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5748F">
      <w:rPr>
        <w:rFonts w:ascii="Palatino Linotype" w:hAnsi="Palatino Linotype" w:cs="Arial"/>
        <w:bCs/>
        <w:noProof/>
        <w:sz w:val="20"/>
        <w:szCs w:val="20"/>
      </w:rPr>
      <w:t>33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5748F">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01F0" w14:textId="093B4DCB" w:rsidR="00177392" w:rsidRPr="000D3AD4" w:rsidRDefault="0017739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5748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5748F">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26FF1" w14:textId="77777777" w:rsidR="002F5152" w:rsidRDefault="002F5152" w:rsidP="000B5E25">
      <w:r>
        <w:separator/>
      </w:r>
    </w:p>
  </w:footnote>
  <w:footnote w:type="continuationSeparator" w:id="0">
    <w:p w14:paraId="3904FBD4" w14:textId="77777777" w:rsidR="002F5152" w:rsidRDefault="002F5152" w:rsidP="000B5E25">
      <w:r>
        <w:continuationSeparator/>
      </w:r>
    </w:p>
  </w:footnote>
  <w:footnote w:id="1">
    <w:p w14:paraId="09218DB0" w14:textId="77777777" w:rsidR="00177392" w:rsidRPr="005552A8" w:rsidRDefault="00177392" w:rsidP="00C301AF">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74558D9" w14:textId="77777777" w:rsidR="00177392" w:rsidRPr="005552A8" w:rsidRDefault="00177392" w:rsidP="00C301AF">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1C0AB11" w14:textId="77777777" w:rsidR="00177392" w:rsidRPr="006741D8" w:rsidRDefault="00177392" w:rsidP="00CD6321">
      <w:pPr>
        <w:pStyle w:val="Textonotapie"/>
        <w:jc w:val="both"/>
        <w:rPr>
          <w:rFonts w:ascii="Palatino Linotype" w:hAnsi="Palatino Linotype"/>
          <w:sz w:val="16"/>
          <w:szCs w:val="16"/>
        </w:rPr>
      </w:pPr>
    </w:p>
    <w:p w14:paraId="176F7702" w14:textId="77777777" w:rsidR="00177392" w:rsidRPr="006741D8" w:rsidRDefault="00177392" w:rsidP="00CD6321">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B322" w14:textId="77777777" w:rsidR="00177392" w:rsidRDefault="0095748F">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177392" w:rsidRPr="008F2CCC" w14:paraId="7D0B18AB" w14:textId="77777777" w:rsidTr="00BA27FC">
      <w:tc>
        <w:tcPr>
          <w:tcW w:w="2551" w:type="dxa"/>
          <w:shd w:val="clear" w:color="auto" w:fill="auto"/>
          <w:vAlign w:val="center"/>
        </w:tcPr>
        <w:p w14:paraId="0E184FBC"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1C916E94" w:rsidR="00177392" w:rsidRPr="0029071C" w:rsidRDefault="00177392"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00550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177392" w:rsidRPr="008F2CCC" w14:paraId="58149F82" w14:textId="77777777" w:rsidTr="00BA27FC">
      <w:trPr>
        <w:trHeight w:val="228"/>
      </w:trPr>
      <w:tc>
        <w:tcPr>
          <w:tcW w:w="2551" w:type="dxa"/>
          <w:shd w:val="clear" w:color="auto" w:fill="auto"/>
          <w:vAlign w:val="center"/>
        </w:tcPr>
        <w:p w14:paraId="2DBE5EC5"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141EE4BB" w:rsidR="00177392" w:rsidRPr="0029071C" w:rsidRDefault="00177392"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177392" w:rsidRPr="008F2CCC" w14:paraId="73D5FF2A" w14:textId="77777777" w:rsidTr="00BA27FC">
      <w:tc>
        <w:tcPr>
          <w:tcW w:w="2551" w:type="dxa"/>
          <w:shd w:val="clear" w:color="auto" w:fill="auto"/>
          <w:vAlign w:val="center"/>
        </w:tcPr>
        <w:p w14:paraId="2A38288D"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177392" w:rsidRPr="0029071C" w:rsidRDefault="0017739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177392" w:rsidRPr="001779E0" w:rsidRDefault="0095748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177392" w:rsidRPr="008F2CCC" w14:paraId="53180D23" w14:textId="77777777" w:rsidTr="00BA27FC">
      <w:tc>
        <w:tcPr>
          <w:tcW w:w="2551" w:type="dxa"/>
          <w:shd w:val="clear" w:color="auto" w:fill="auto"/>
          <w:vAlign w:val="center"/>
        </w:tcPr>
        <w:p w14:paraId="51394AA5"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5BD47C69" w:rsidR="00177392" w:rsidRPr="0029071C" w:rsidRDefault="00177392"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00550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177392" w:rsidRPr="008F2CCC" w14:paraId="390D27D0" w14:textId="77777777" w:rsidTr="00BA27FC">
      <w:tc>
        <w:tcPr>
          <w:tcW w:w="2551" w:type="dxa"/>
          <w:shd w:val="clear" w:color="auto" w:fill="auto"/>
          <w:vAlign w:val="center"/>
        </w:tcPr>
        <w:p w14:paraId="5CBCE46F"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2F32EA1" w:rsidR="00177392" w:rsidRPr="006D30E6" w:rsidRDefault="00D343F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177392" w:rsidRPr="008F2CCC" w14:paraId="233C19E4" w14:textId="77777777" w:rsidTr="00BA27FC">
      <w:trPr>
        <w:trHeight w:val="228"/>
      </w:trPr>
      <w:tc>
        <w:tcPr>
          <w:tcW w:w="2551" w:type="dxa"/>
          <w:shd w:val="clear" w:color="auto" w:fill="auto"/>
          <w:vAlign w:val="center"/>
        </w:tcPr>
        <w:p w14:paraId="48BD3678"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06F0ABF" w:rsidR="00177392" w:rsidRPr="0029071C" w:rsidRDefault="00177392"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177392" w:rsidRPr="008F2CCC" w14:paraId="196A93C9" w14:textId="77777777" w:rsidTr="00BA27FC">
      <w:tc>
        <w:tcPr>
          <w:tcW w:w="2551" w:type="dxa"/>
          <w:shd w:val="clear" w:color="auto" w:fill="auto"/>
          <w:vAlign w:val="center"/>
        </w:tcPr>
        <w:p w14:paraId="53BA0609" w14:textId="77777777" w:rsidR="00177392" w:rsidRPr="008F5DAE" w:rsidRDefault="0017739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177392" w:rsidRPr="0029071C" w:rsidRDefault="0017739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177392" w:rsidRPr="008F2CCC" w14:paraId="5010D2D3" w14:textId="77777777" w:rsidTr="00BA27FC">
      <w:tc>
        <w:tcPr>
          <w:tcW w:w="2551" w:type="dxa"/>
          <w:shd w:val="clear" w:color="auto" w:fill="auto"/>
          <w:vAlign w:val="center"/>
        </w:tcPr>
        <w:p w14:paraId="28B43ED1" w14:textId="77777777" w:rsidR="00177392" w:rsidRPr="008F5DAE" w:rsidRDefault="0017739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177392" w:rsidRPr="00BA27FC" w:rsidRDefault="00177392" w:rsidP="00BA27FC">
          <w:pPr>
            <w:spacing w:line="276" w:lineRule="auto"/>
            <w:rPr>
              <w:rFonts w:ascii="Palatino Linotype" w:hAnsi="Palatino Linotype"/>
              <w:sz w:val="14"/>
              <w:szCs w:val="22"/>
              <w:lang w:val="es-ES_tradnl"/>
            </w:rPr>
          </w:pPr>
        </w:p>
      </w:tc>
    </w:tr>
  </w:tbl>
  <w:p w14:paraId="3074D17A" w14:textId="77777777" w:rsidR="00177392" w:rsidRPr="009F1AB6" w:rsidRDefault="0095748F">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4A152C0"/>
    <w:multiLevelType w:val="hybridMultilevel"/>
    <w:tmpl w:val="4AD2D654"/>
    <w:lvl w:ilvl="0" w:tplc="068A35EA">
      <w:start w:val="1"/>
      <w:numFmt w:val="decimal"/>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87026"/>
    <w:multiLevelType w:val="hybridMultilevel"/>
    <w:tmpl w:val="2B86331E"/>
    <w:lvl w:ilvl="0" w:tplc="F9560FD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4" w15:restartNumberingAfterBreak="0">
    <w:nsid w:val="537917EC"/>
    <w:multiLevelType w:val="hybridMultilevel"/>
    <w:tmpl w:val="D0AE3FC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FD49B6"/>
    <w:multiLevelType w:val="hybridMultilevel"/>
    <w:tmpl w:val="BAF832DE"/>
    <w:lvl w:ilvl="0" w:tplc="C8086A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9453C8"/>
    <w:multiLevelType w:val="hybridMultilevel"/>
    <w:tmpl w:val="4BB4B82C"/>
    <w:lvl w:ilvl="0" w:tplc="73342D6E">
      <w:numFmt w:val="bullet"/>
      <w:lvlText w:val=""/>
      <w:lvlJc w:val="left"/>
      <w:pPr>
        <w:ind w:left="720" w:hanging="360"/>
      </w:pPr>
      <w:rPr>
        <w:rFonts w:ascii="Symbol" w:eastAsiaTheme="minorHAnsi" w:hAnsi="Symbol" w:cstheme="minorBidi"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37510A"/>
    <w:multiLevelType w:val="hybridMultilevel"/>
    <w:tmpl w:val="9EC22288"/>
    <w:lvl w:ilvl="0" w:tplc="033087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E13F0A"/>
    <w:multiLevelType w:val="hybridMultilevel"/>
    <w:tmpl w:val="86BA110A"/>
    <w:lvl w:ilvl="0" w:tplc="249AB4C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8"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9"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39"/>
  </w:num>
  <w:num w:numId="3">
    <w:abstractNumId w:val="15"/>
  </w:num>
  <w:num w:numId="4">
    <w:abstractNumId w:val="9"/>
  </w:num>
  <w:num w:numId="5">
    <w:abstractNumId w:val="30"/>
  </w:num>
  <w:num w:numId="6">
    <w:abstractNumId w:val="2"/>
  </w:num>
  <w:num w:numId="7">
    <w:abstractNumId w:val="7"/>
  </w:num>
  <w:num w:numId="8">
    <w:abstractNumId w:val="34"/>
  </w:num>
  <w:num w:numId="9">
    <w:abstractNumId w:val="20"/>
  </w:num>
  <w:num w:numId="10">
    <w:abstractNumId w:val="3"/>
  </w:num>
  <w:num w:numId="11">
    <w:abstractNumId w:val="40"/>
  </w:num>
  <w:num w:numId="12">
    <w:abstractNumId w:val="48"/>
  </w:num>
  <w:num w:numId="13">
    <w:abstractNumId w:val="23"/>
  </w:num>
  <w:num w:numId="14">
    <w:abstractNumId w:val="49"/>
  </w:num>
  <w:num w:numId="15">
    <w:abstractNumId w:val="19"/>
  </w:num>
  <w:num w:numId="16">
    <w:abstractNumId w:val="13"/>
  </w:num>
  <w:num w:numId="17">
    <w:abstractNumId w:val="46"/>
  </w:num>
  <w:num w:numId="18">
    <w:abstractNumId w:val="16"/>
  </w:num>
  <w:num w:numId="19">
    <w:abstractNumId w:val="14"/>
  </w:num>
  <w:num w:numId="20">
    <w:abstractNumId w:val="4"/>
  </w:num>
  <w:num w:numId="21">
    <w:abstractNumId w:val="27"/>
  </w:num>
  <w:num w:numId="22">
    <w:abstractNumId w:val="17"/>
  </w:num>
  <w:num w:numId="23">
    <w:abstractNumId w:val="18"/>
  </w:num>
  <w:num w:numId="24">
    <w:abstractNumId w:val="8"/>
  </w:num>
  <w:num w:numId="25">
    <w:abstractNumId w:val="42"/>
  </w:num>
  <w:num w:numId="26">
    <w:abstractNumId w:val="26"/>
  </w:num>
  <w:num w:numId="27">
    <w:abstractNumId w:val="32"/>
  </w:num>
  <w:num w:numId="28">
    <w:abstractNumId w:val="36"/>
  </w:num>
  <w:num w:numId="29">
    <w:abstractNumId w:val="25"/>
  </w:num>
  <w:num w:numId="30">
    <w:abstractNumId w:val="35"/>
  </w:num>
  <w:num w:numId="31">
    <w:abstractNumId w:val="28"/>
  </w:num>
  <w:num w:numId="32">
    <w:abstractNumId w:val="33"/>
  </w:num>
  <w:num w:numId="33">
    <w:abstractNumId w:val="45"/>
  </w:num>
  <w:num w:numId="34">
    <w:abstractNumId w:val="12"/>
  </w:num>
  <w:num w:numId="35">
    <w:abstractNumId w:val="5"/>
  </w:num>
  <w:num w:numId="36">
    <w:abstractNumId w:val="38"/>
  </w:num>
  <w:num w:numId="37">
    <w:abstractNumId w:val="1"/>
  </w:num>
  <w:num w:numId="38">
    <w:abstractNumId w:val="6"/>
  </w:num>
  <w:num w:numId="39">
    <w:abstractNumId w:val="22"/>
  </w:num>
  <w:num w:numId="40">
    <w:abstractNumId w:val="37"/>
  </w:num>
  <w:num w:numId="41">
    <w:abstractNumId w:val="44"/>
  </w:num>
  <w:num w:numId="42">
    <w:abstractNumId w:val="29"/>
  </w:num>
  <w:num w:numId="43">
    <w:abstractNumId w:val="43"/>
  </w:num>
  <w:num w:numId="44">
    <w:abstractNumId w:val="11"/>
  </w:num>
  <w:num w:numId="45">
    <w:abstractNumId w:val="31"/>
  </w:num>
  <w:num w:numId="46">
    <w:abstractNumId w:val="21"/>
  </w:num>
  <w:num w:numId="47">
    <w:abstractNumId w:val="10"/>
  </w:num>
  <w:num w:numId="48">
    <w:abstractNumId w:val="24"/>
  </w:num>
  <w:num w:numId="49">
    <w:abstractNumId w:val="0"/>
  </w:num>
  <w:num w:numId="50">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1640F"/>
    <w:rsid w:val="00031DFE"/>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43CE"/>
    <w:rsid w:val="000C49B8"/>
    <w:rsid w:val="000C5FDF"/>
    <w:rsid w:val="000C615C"/>
    <w:rsid w:val="000D3AD4"/>
    <w:rsid w:val="000E592F"/>
    <w:rsid w:val="000F16BA"/>
    <w:rsid w:val="000F48D5"/>
    <w:rsid w:val="00101AD8"/>
    <w:rsid w:val="00102570"/>
    <w:rsid w:val="0010712B"/>
    <w:rsid w:val="00107603"/>
    <w:rsid w:val="00123996"/>
    <w:rsid w:val="0012510D"/>
    <w:rsid w:val="00126CCD"/>
    <w:rsid w:val="00130316"/>
    <w:rsid w:val="00137D13"/>
    <w:rsid w:val="001424E1"/>
    <w:rsid w:val="0014397A"/>
    <w:rsid w:val="00143F6E"/>
    <w:rsid w:val="00151D4C"/>
    <w:rsid w:val="001558F3"/>
    <w:rsid w:val="00170AA7"/>
    <w:rsid w:val="00177392"/>
    <w:rsid w:val="00186CCB"/>
    <w:rsid w:val="00191418"/>
    <w:rsid w:val="0019170F"/>
    <w:rsid w:val="001959EE"/>
    <w:rsid w:val="001A6109"/>
    <w:rsid w:val="001B1DE5"/>
    <w:rsid w:val="001C14AC"/>
    <w:rsid w:val="001C2376"/>
    <w:rsid w:val="001C3AA7"/>
    <w:rsid w:val="001C6A2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2A99"/>
    <w:rsid w:val="002777D8"/>
    <w:rsid w:val="002848F7"/>
    <w:rsid w:val="0029071C"/>
    <w:rsid w:val="0029219E"/>
    <w:rsid w:val="002934B4"/>
    <w:rsid w:val="00295B3F"/>
    <w:rsid w:val="002A040B"/>
    <w:rsid w:val="002A0AF4"/>
    <w:rsid w:val="002A4B43"/>
    <w:rsid w:val="002A676F"/>
    <w:rsid w:val="002B17F9"/>
    <w:rsid w:val="002B48AD"/>
    <w:rsid w:val="002B7930"/>
    <w:rsid w:val="002C0BE5"/>
    <w:rsid w:val="002C240F"/>
    <w:rsid w:val="002D17B8"/>
    <w:rsid w:val="002D32D2"/>
    <w:rsid w:val="002D61F7"/>
    <w:rsid w:val="002D6656"/>
    <w:rsid w:val="002D6E4B"/>
    <w:rsid w:val="002E00B6"/>
    <w:rsid w:val="002E1B6B"/>
    <w:rsid w:val="002E2D87"/>
    <w:rsid w:val="002E3085"/>
    <w:rsid w:val="002E4785"/>
    <w:rsid w:val="002F3B20"/>
    <w:rsid w:val="002F5152"/>
    <w:rsid w:val="003059E0"/>
    <w:rsid w:val="00307006"/>
    <w:rsid w:val="0030701F"/>
    <w:rsid w:val="0031472B"/>
    <w:rsid w:val="00320F38"/>
    <w:rsid w:val="00321CC2"/>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A591B"/>
    <w:rsid w:val="003B0FAC"/>
    <w:rsid w:val="003B1C85"/>
    <w:rsid w:val="003B70B0"/>
    <w:rsid w:val="003C6409"/>
    <w:rsid w:val="003E21A7"/>
    <w:rsid w:val="003E56C9"/>
    <w:rsid w:val="003F171B"/>
    <w:rsid w:val="003F424E"/>
    <w:rsid w:val="003F71DA"/>
    <w:rsid w:val="004018F9"/>
    <w:rsid w:val="004053DC"/>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18B6"/>
    <w:rsid w:val="004D418B"/>
    <w:rsid w:val="004D5D2F"/>
    <w:rsid w:val="004D6F71"/>
    <w:rsid w:val="004E5628"/>
    <w:rsid w:val="004F48CE"/>
    <w:rsid w:val="00500ACC"/>
    <w:rsid w:val="0050130E"/>
    <w:rsid w:val="0050243E"/>
    <w:rsid w:val="00514370"/>
    <w:rsid w:val="00524043"/>
    <w:rsid w:val="00524A8D"/>
    <w:rsid w:val="00530C84"/>
    <w:rsid w:val="0053555D"/>
    <w:rsid w:val="0054391A"/>
    <w:rsid w:val="005459DA"/>
    <w:rsid w:val="005472E8"/>
    <w:rsid w:val="00555C8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0DFF"/>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4976"/>
    <w:rsid w:val="006A6362"/>
    <w:rsid w:val="006B2F26"/>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0B8F"/>
    <w:rsid w:val="007828DC"/>
    <w:rsid w:val="0079783C"/>
    <w:rsid w:val="007A118C"/>
    <w:rsid w:val="007A37FE"/>
    <w:rsid w:val="007B1893"/>
    <w:rsid w:val="007C1D5B"/>
    <w:rsid w:val="007C3435"/>
    <w:rsid w:val="007C35A4"/>
    <w:rsid w:val="007C3E46"/>
    <w:rsid w:val="007D2A81"/>
    <w:rsid w:val="007D3B82"/>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70E"/>
    <w:rsid w:val="008329FD"/>
    <w:rsid w:val="00835035"/>
    <w:rsid w:val="00847A2D"/>
    <w:rsid w:val="008500D3"/>
    <w:rsid w:val="00852668"/>
    <w:rsid w:val="00855F8D"/>
    <w:rsid w:val="008578BF"/>
    <w:rsid w:val="008609C8"/>
    <w:rsid w:val="008660D6"/>
    <w:rsid w:val="00872C8F"/>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4CD5"/>
    <w:rsid w:val="008E7F32"/>
    <w:rsid w:val="008F148C"/>
    <w:rsid w:val="008F1B63"/>
    <w:rsid w:val="008F5DAE"/>
    <w:rsid w:val="00900615"/>
    <w:rsid w:val="00900C9B"/>
    <w:rsid w:val="0090126C"/>
    <w:rsid w:val="00901487"/>
    <w:rsid w:val="00911FDE"/>
    <w:rsid w:val="00920517"/>
    <w:rsid w:val="00921551"/>
    <w:rsid w:val="009217E8"/>
    <w:rsid w:val="0092579A"/>
    <w:rsid w:val="00925B0B"/>
    <w:rsid w:val="00926C44"/>
    <w:rsid w:val="00932315"/>
    <w:rsid w:val="009359CC"/>
    <w:rsid w:val="0093645B"/>
    <w:rsid w:val="0094195D"/>
    <w:rsid w:val="0094381A"/>
    <w:rsid w:val="0094674B"/>
    <w:rsid w:val="0094684C"/>
    <w:rsid w:val="00951677"/>
    <w:rsid w:val="009526B5"/>
    <w:rsid w:val="0095748F"/>
    <w:rsid w:val="009602BA"/>
    <w:rsid w:val="00961002"/>
    <w:rsid w:val="00966B66"/>
    <w:rsid w:val="009758CB"/>
    <w:rsid w:val="00977059"/>
    <w:rsid w:val="00980909"/>
    <w:rsid w:val="00981064"/>
    <w:rsid w:val="00983083"/>
    <w:rsid w:val="00993406"/>
    <w:rsid w:val="00994862"/>
    <w:rsid w:val="009A0F77"/>
    <w:rsid w:val="009A5223"/>
    <w:rsid w:val="009A6B97"/>
    <w:rsid w:val="009A6D6A"/>
    <w:rsid w:val="009A7B69"/>
    <w:rsid w:val="009B23B7"/>
    <w:rsid w:val="009B2B6B"/>
    <w:rsid w:val="009B7E91"/>
    <w:rsid w:val="009C174A"/>
    <w:rsid w:val="009C6853"/>
    <w:rsid w:val="009D2E87"/>
    <w:rsid w:val="009D39B3"/>
    <w:rsid w:val="009D7E06"/>
    <w:rsid w:val="009E0C45"/>
    <w:rsid w:val="009E0E89"/>
    <w:rsid w:val="009E15AC"/>
    <w:rsid w:val="009E1F26"/>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3DB9"/>
    <w:rsid w:val="00AC4902"/>
    <w:rsid w:val="00AC687D"/>
    <w:rsid w:val="00AD0EF6"/>
    <w:rsid w:val="00AD149C"/>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51C6"/>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C0CFA"/>
    <w:rsid w:val="00BC462B"/>
    <w:rsid w:val="00BC77C7"/>
    <w:rsid w:val="00BD14B3"/>
    <w:rsid w:val="00BD677A"/>
    <w:rsid w:val="00BD74AF"/>
    <w:rsid w:val="00BE0CC0"/>
    <w:rsid w:val="00BE233B"/>
    <w:rsid w:val="00BE384A"/>
    <w:rsid w:val="00BE68FA"/>
    <w:rsid w:val="00BE7A6E"/>
    <w:rsid w:val="00BF6E0F"/>
    <w:rsid w:val="00BF7961"/>
    <w:rsid w:val="00C0414E"/>
    <w:rsid w:val="00C04B7A"/>
    <w:rsid w:val="00C058C8"/>
    <w:rsid w:val="00C127FA"/>
    <w:rsid w:val="00C17A86"/>
    <w:rsid w:val="00C20F80"/>
    <w:rsid w:val="00C249A6"/>
    <w:rsid w:val="00C301AF"/>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D6321"/>
    <w:rsid w:val="00CE0469"/>
    <w:rsid w:val="00CE1C82"/>
    <w:rsid w:val="00CE51D0"/>
    <w:rsid w:val="00CF1704"/>
    <w:rsid w:val="00CF1DF5"/>
    <w:rsid w:val="00CF7FBE"/>
    <w:rsid w:val="00D01A63"/>
    <w:rsid w:val="00D0621B"/>
    <w:rsid w:val="00D12C36"/>
    <w:rsid w:val="00D21ECE"/>
    <w:rsid w:val="00D27727"/>
    <w:rsid w:val="00D343F6"/>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6D23"/>
    <w:rsid w:val="00DA14E0"/>
    <w:rsid w:val="00DB1371"/>
    <w:rsid w:val="00DB195E"/>
    <w:rsid w:val="00DC1583"/>
    <w:rsid w:val="00DC2B31"/>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69E9"/>
    <w:rsid w:val="00EE70BF"/>
    <w:rsid w:val="00EE7518"/>
    <w:rsid w:val="00EE7775"/>
    <w:rsid w:val="00EF03BA"/>
    <w:rsid w:val="00EF193B"/>
    <w:rsid w:val="00F17A40"/>
    <w:rsid w:val="00F23D6E"/>
    <w:rsid w:val="00F241AD"/>
    <w:rsid w:val="00F30C33"/>
    <w:rsid w:val="00F32EBF"/>
    <w:rsid w:val="00F34A32"/>
    <w:rsid w:val="00F455F1"/>
    <w:rsid w:val="00F50F2C"/>
    <w:rsid w:val="00F52DF0"/>
    <w:rsid w:val="00F565FD"/>
    <w:rsid w:val="00F570D3"/>
    <w:rsid w:val="00F62221"/>
    <w:rsid w:val="00F64972"/>
    <w:rsid w:val="00F65CF8"/>
    <w:rsid w:val="00F712EE"/>
    <w:rsid w:val="00F73BB1"/>
    <w:rsid w:val="00F814A4"/>
    <w:rsid w:val="00F8513C"/>
    <w:rsid w:val="00F97C38"/>
    <w:rsid w:val="00FA7ED5"/>
    <w:rsid w:val="00FB1441"/>
    <w:rsid w:val="00FB72DD"/>
    <w:rsid w:val="00FC05A9"/>
    <w:rsid w:val="00FC0DAE"/>
    <w:rsid w:val="00FC0EBE"/>
    <w:rsid w:val="00FC1FC5"/>
    <w:rsid w:val="00FC6F08"/>
    <w:rsid w:val="00FC7CC7"/>
    <w:rsid w:val="00FD3B73"/>
    <w:rsid w:val="00FE2FFB"/>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8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2466-F41A-4280-96CC-A25CE3AE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34</Pages>
  <Words>9251</Words>
  <Characters>50883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10</cp:revision>
  <dcterms:created xsi:type="dcterms:W3CDTF">2025-03-26T17:31:00Z</dcterms:created>
  <dcterms:modified xsi:type="dcterms:W3CDTF">2025-05-14T15:36:00Z</dcterms:modified>
</cp:coreProperties>
</file>