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DC" w:rsidRPr="005157F9" w:rsidRDefault="00B97DDC" w:rsidP="004336B8">
      <w:pPr>
        <w:spacing w:line="360" w:lineRule="auto"/>
        <w:jc w:val="both"/>
        <w:rPr>
          <w:rFonts w:ascii="Palatino Linotype" w:eastAsia="Palatino Linotype" w:hAnsi="Palatino Linotype" w:cs="Palatino Linotype"/>
          <w:b/>
          <w:color w:val="000000" w:themeColor="text1"/>
        </w:rPr>
      </w:pPr>
      <w:bookmarkStart w:id="0" w:name="_GoBack"/>
      <w:bookmarkEnd w:id="0"/>
      <w:r w:rsidRPr="005157F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1500B" w:rsidRPr="005157F9">
        <w:rPr>
          <w:rFonts w:ascii="Palatino Linotype" w:eastAsia="Palatino Linotype" w:hAnsi="Palatino Linotype" w:cs="Palatino Linotype"/>
          <w:b/>
          <w:color w:val="000000" w:themeColor="text1"/>
        </w:rPr>
        <w:t>de fecha diez</w:t>
      </w:r>
      <w:r w:rsidR="0001602B">
        <w:rPr>
          <w:rFonts w:ascii="Palatino Linotype" w:eastAsia="Palatino Linotype" w:hAnsi="Palatino Linotype" w:cs="Palatino Linotype"/>
          <w:b/>
          <w:color w:val="000000" w:themeColor="text1"/>
        </w:rPr>
        <w:t xml:space="preserve"> (10)</w:t>
      </w:r>
      <w:r w:rsidR="0051500B" w:rsidRPr="005157F9">
        <w:rPr>
          <w:rFonts w:ascii="Palatino Linotype" w:eastAsia="Palatino Linotype" w:hAnsi="Palatino Linotype" w:cs="Palatino Linotype"/>
          <w:b/>
          <w:color w:val="000000" w:themeColor="text1"/>
        </w:rPr>
        <w:t xml:space="preserve"> de septiembre de dos mil veinticinco</w:t>
      </w:r>
      <w:r w:rsidRPr="005157F9">
        <w:rPr>
          <w:rFonts w:ascii="Palatino Linotype" w:eastAsia="Palatino Linotype" w:hAnsi="Palatino Linotype" w:cs="Palatino Linotype"/>
          <w:b/>
          <w:color w:val="000000" w:themeColor="text1"/>
        </w:rPr>
        <w:t xml:space="preserve">. </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b/>
          <w:color w:val="000000" w:themeColor="text1"/>
        </w:rPr>
        <w:t>VISTO</w:t>
      </w:r>
      <w:r w:rsidRPr="005157F9">
        <w:rPr>
          <w:rFonts w:ascii="Palatino Linotype" w:eastAsia="Palatino Linotype" w:hAnsi="Palatino Linotype" w:cs="Palatino Linotype"/>
          <w:color w:val="000000" w:themeColor="text1"/>
        </w:rPr>
        <w:t xml:space="preserve"> el expediente electrónico formado con motivo del recurso de revisión </w:t>
      </w:r>
      <w:r w:rsidRPr="005157F9">
        <w:rPr>
          <w:rFonts w:ascii="Palatino Linotype" w:eastAsia="Palatino Linotype" w:hAnsi="Palatino Linotype" w:cs="Palatino Linotype"/>
          <w:b/>
          <w:color w:val="000000" w:themeColor="text1"/>
        </w:rPr>
        <w:t xml:space="preserve">03268/INFOEM/IP/RR/2025, </w:t>
      </w:r>
      <w:r w:rsidRPr="005157F9">
        <w:rPr>
          <w:rFonts w:ascii="Palatino Linotype" w:eastAsia="Palatino Linotype" w:hAnsi="Palatino Linotype" w:cs="Palatino Linotype"/>
          <w:color w:val="000000" w:themeColor="text1"/>
        </w:rPr>
        <w:t xml:space="preserve">promovido por </w:t>
      </w:r>
      <w:r w:rsidRPr="005157F9">
        <w:rPr>
          <w:rFonts w:ascii="Palatino Linotype" w:eastAsia="Palatino Linotype" w:hAnsi="Palatino Linotype" w:cs="Palatino Linotype"/>
          <w:b/>
          <w:bCs/>
          <w:color w:val="000000" w:themeColor="text1"/>
        </w:rPr>
        <w:t>un usuario que no proporcionó nombre</w:t>
      </w:r>
      <w:r w:rsidRPr="005157F9">
        <w:rPr>
          <w:rFonts w:ascii="Palatino Linotype" w:eastAsia="Palatino Linotype" w:hAnsi="Palatino Linotype" w:cs="Palatino Linotype"/>
          <w:b/>
          <w:color w:val="000000" w:themeColor="text1"/>
        </w:rPr>
        <w:t>,</w:t>
      </w:r>
      <w:r w:rsidRPr="005157F9">
        <w:rPr>
          <w:rFonts w:ascii="Palatino Linotype" w:eastAsia="Palatino Linotype" w:hAnsi="Palatino Linotype" w:cs="Palatino Linotype"/>
          <w:color w:val="000000" w:themeColor="text1"/>
        </w:rPr>
        <w:t xml:space="preserve"> </w:t>
      </w:r>
      <w:r w:rsidR="0001602B">
        <w:rPr>
          <w:rFonts w:ascii="Palatino Linotype" w:eastAsia="Palatino Linotype" w:hAnsi="Palatino Linotype" w:cs="Palatino Linotype"/>
          <w:color w:val="000000" w:themeColor="text1"/>
        </w:rPr>
        <w:t xml:space="preserve">a </w:t>
      </w:r>
      <w:r w:rsidRPr="005157F9">
        <w:rPr>
          <w:rFonts w:ascii="Palatino Linotype" w:eastAsia="Palatino Linotype" w:hAnsi="Palatino Linotype" w:cs="Palatino Linotype"/>
          <w:color w:val="000000" w:themeColor="text1"/>
        </w:rPr>
        <w:t xml:space="preserve">quien en lo sucesivo se identificará como </w:t>
      </w:r>
      <w:r w:rsidRPr="005157F9">
        <w:rPr>
          <w:rFonts w:ascii="Palatino Linotype" w:eastAsia="Palatino Linotype" w:hAnsi="Palatino Linotype" w:cs="Palatino Linotype"/>
          <w:b/>
          <w:color w:val="000000" w:themeColor="text1"/>
        </w:rPr>
        <w:t>EL RECURRENTE</w:t>
      </w:r>
      <w:r w:rsidRPr="005157F9">
        <w:rPr>
          <w:rFonts w:ascii="Palatino Linotype" w:eastAsia="Palatino Linotype" w:hAnsi="Palatino Linotype" w:cs="Palatino Linotype"/>
          <w:color w:val="000000" w:themeColor="text1"/>
        </w:rPr>
        <w:t xml:space="preserve">, en contra de la respuesta del </w:t>
      </w:r>
      <w:r w:rsidRPr="005157F9">
        <w:rPr>
          <w:rFonts w:ascii="Palatino Linotype" w:eastAsia="Palatino Linotype" w:hAnsi="Palatino Linotype" w:cs="Palatino Linotype"/>
          <w:b/>
          <w:bCs/>
          <w:color w:val="000000" w:themeColor="text1"/>
        </w:rPr>
        <w:t>Ayuntamiento de Toluca</w:t>
      </w:r>
      <w:r w:rsidRPr="005157F9">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color w:val="000000" w:themeColor="text1"/>
        </w:rPr>
        <w:t xml:space="preserve">en </w:t>
      </w:r>
      <w:r w:rsidR="0001602B">
        <w:rPr>
          <w:rFonts w:ascii="Palatino Linotype" w:eastAsia="Palatino Linotype" w:hAnsi="Palatino Linotype" w:cs="Palatino Linotype"/>
          <w:color w:val="000000" w:themeColor="text1"/>
        </w:rPr>
        <w:t>adelante</w:t>
      </w:r>
      <w:r w:rsidRPr="005157F9">
        <w:rPr>
          <w:rFonts w:ascii="Palatino Linotype" w:eastAsia="Palatino Linotype" w:hAnsi="Palatino Linotype" w:cs="Palatino Linotype"/>
          <w:color w:val="000000" w:themeColor="text1"/>
        </w:rPr>
        <w:t xml:space="preserve"> el</w:t>
      </w:r>
      <w:r w:rsidRPr="005157F9">
        <w:rPr>
          <w:rFonts w:ascii="Palatino Linotype" w:eastAsia="Palatino Linotype" w:hAnsi="Palatino Linotype" w:cs="Palatino Linotype"/>
          <w:b/>
          <w:color w:val="000000" w:themeColor="text1"/>
        </w:rPr>
        <w:t xml:space="preserve"> SUJETO OBLIGADO</w:t>
      </w:r>
      <w:r w:rsidRPr="005157F9">
        <w:rPr>
          <w:rFonts w:ascii="Palatino Linotype" w:eastAsia="Palatino Linotype" w:hAnsi="Palatino Linotype" w:cs="Palatino Linotype"/>
          <w:color w:val="000000" w:themeColor="text1"/>
        </w:rPr>
        <w:t>, por lo que se procede a dictar la presente resolución, con base en los siguientes:</w:t>
      </w:r>
    </w:p>
    <w:p w:rsidR="00B97DDC" w:rsidRPr="005157F9" w:rsidRDefault="00B97DDC" w:rsidP="004336B8">
      <w:pPr>
        <w:spacing w:line="360" w:lineRule="auto"/>
        <w:jc w:val="both"/>
        <w:rPr>
          <w:rFonts w:ascii="Palatino Linotype" w:eastAsia="Palatino Linotype" w:hAnsi="Palatino Linotype" w:cs="Palatino Linotype"/>
          <w:b/>
          <w:color w:val="000000" w:themeColor="text1"/>
        </w:rPr>
      </w:pPr>
    </w:p>
    <w:p w:rsidR="00B97DDC" w:rsidRPr="005157F9" w:rsidRDefault="00B97DDC" w:rsidP="004336B8">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5157F9">
        <w:rPr>
          <w:rFonts w:ascii="Palatino Linotype" w:eastAsia="Palatino Linotype" w:hAnsi="Palatino Linotype" w:cs="Palatino Linotype"/>
          <w:b/>
          <w:color w:val="000000" w:themeColor="text1"/>
        </w:rPr>
        <w:t>A</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N</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T</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E</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C</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E</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D</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E</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N</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T</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E</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S</w:t>
      </w:r>
    </w:p>
    <w:p w:rsidR="00B97DDC" w:rsidRPr="005157F9" w:rsidRDefault="00B97DDC" w:rsidP="004336B8">
      <w:pPr>
        <w:spacing w:line="360" w:lineRule="auto"/>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El </w:t>
      </w:r>
      <w:r w:rsidRPr="005157F9">
        <w:rPr>
          <w:rFonts w:ascii="Palatino Linotype" w:eastAsia="Palatino Linotype" w:hAnsi="Palatino Linotype" w:cs="Palatino Linotype"/>
          <w:b/>
          <w:color w:val="000000" w:themeColor="text1"/>
        </w:rPr>
        <w:t>veintiuno de febrero de dos mil veinticinco</w:t>
      </w:r>
      <w:r w:rsidRPr="005157F9">
        <w:rPr>
          <w:rFonts w:ascii="Palatino Linotype" w:eastAsia="Palatino Linotype" w:hAnsi="Palatino Linotype" w:cs="Palatino Linotype"/>
          <w:color w:val="000000" w:themeColor="text1"/>
        </w:rPr>
        <w:t xml:space="preserve">, </w:t>
      </w:r>
      <w:r w:rsidRPr="005157F9">
        <w:rPr>
          <w:rFonts w:ascii="Palatino Linotype" w:eastAsia="Palatino Linotype" w:hAnsi="Palatino Linotype" w:cs="Palatino Linotype"/>
          <w:b/>
          <w:color w:val="000000" w:themeColor="text1"/>
        </w:rPr>
        <w:t>EL RECURRENTE,</w:t>
      </w:r>
      <w:r w:rsidRPr="005157F9">
        <w:rPr>
          <w:rFonts w:ascii="Palatino Linotype" w:eastAsia="Palatino Linotype" w:hAnsi="Palatino Linotype" w:cs="Palatino Linotype"/>
          <w:color w:val="000000" w:themeColor="text1"/>
        </w:rPr>
        <w:t xml:space="preserve"> ante el </w:t>
      </w:r>
      <w:r w:rsidRPr="005157F9">
        <w:rPr>
          <w:rFonts w:ascii="Palatino Linotype" w:eastAsia="Palatino Linotype" w:hAnsi="Palatino Linotype" w:cs="Palatino Linotype"/>
          <w:b/>
          <w:color w:val="000000" w:themeColor="text1"/>
        </w:rPr>
        <w:t>SUJETO OBLIGADO</w:t>
      </w:r>
      <w:r w:rsidRPr="005157F9">
        <w:rPr>
          <w:rFonts w:ascii="Palatino Linotype" w:eastAsia="Palatino Linotype" w:hAnsi="Palatino Linotype" w:cs="Palatino Linotype"/>
          <w:color w:val="000000" w:themeColor="text1"/>
        </w:rPr>
        <w:t xml:space="preserve"> vía Sistema de Acceso a la Información Mexiquense (</w:t>
      </w:r>
      <w:r w:rsidRPr="005157F9">
        <w:rPr>
          <w:rFonts w:ascii="Palatino Linotype" w:eastAsia="Palatino Linotype" w:hAnsi="Palatino Linotype" w:cs="Palatino Linotype"/>
          <w:b/>
          <w:color w:val="000000" w:themeColor="text1"/>
        </w:rPr>
        <w:t>SAIMEX)</w:t>
      </w:r>
      <w:r w:rsidRPr="005157F9">
        <w:rPr>
          <w:rFonts w:ascii="Palatino Linotype" w:eastAsia="Palatino Linotype" w:hAnsi="Palatino Linotype" w:cs="Palatino Linotype"/>
          <w:color w:val="000000" w:themeColor="text1"/>
        </w:rPr>
        <w:t xml:space="preserve">, presentó la solicitud de información registrada con el número </w:t>
      </w:r>
      <w:r w:rsidRPr="005157F9">
        <w:rPr>
          <w:rFonts w:ascii="Palatino Linotype" w:eastAsia="Palatino Linotype" w:hAnsi="Palatino Linotype" w:cs="Palatino Linotype"/>
          <w:b/>
          <w:bCs/>
          <w:color w:val="000000" w:themeColor="text1"/>
        </w:rPr>
        <w:t>01071/TOLUCA/IP/2025</w:t>
      </w:r>
      <w:r w:rsidRPr="005157F9">
        <w:rPr>
          <w:rFonts w:ascii="Palatino Linotype" w:eastAsia="Palatino Linotype" w:hAnsi="Palatino Linotype" w:cs="Palatino Linotype"/>
          <w:b/>
          <w:color w:val="000000" w:themeColor="text1"/>
        </w:rPr>
        <w:t xml:space="preserve">, </w:t>
      </w:r>
      <w:r w:rsidR="004C0414">
        <w:rPr>
          <w:rFonts w:ascii="Palatino Linotype" w:eastAsia="Palatino Linotype" w:hAnsi="Palatino Linotype" w:cs="Palatino Linotype"/>
          <w:color w:val="000000" w:themeColor="text1"/>
        </w:rPr>
        <w:t>en la que se</w:t>
      </w:r>
      <w:r w:rsidRPr="005157F9">
        <w:rPr>
          <w:rFonts w:ascii="Palatino Linotype" w:eastAsia="Palatino Linotype" w:hAnsi="Palatino Linotype" w:cs="Palatino Linotype"/>
          <w:color w:val="000000" w:themeColor="text1"/>
        </w:rPr>
        <w:t xml:space="preserve"> solicitó lo siguiente:</w:t>
      </w:r>
    </w:p>
    <w:p w:rsidR="00B97DDC" w:rsidRPr="005157F9" w:rsidRDefault="00B97DDC"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themeColor="text1"/>
        </w:rPr>
      </w:pPr>
      <w:r w:rsidRPr="005157F9">
        <w:rPr>
          <w:rFonts w:ascii="Palatino Linotype" w:eastAsia="Palatino Linotype" w:hAnsi="Palatino Linotype" w:cs="Palatino Linotype"/>
          <w:i/>
          <w:color w:val="000000" w:themeColor="text1"/>
        </w:rPr>
        <w:t xml:space="preserve"> “Todas las convocatoria publicadas en su ayuntamiento durante 2022 los expedientes de los postulantes y los ganadores” (Sic) </w:t>
      </w:r>
    </w:p>
    <w:p w:rsidR="00B97DDC" w:rsidRDefault="00B97DDC"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1602B" w:rsidRPr="005157F9" w:rsidRDefault="0001602B"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Se señaló como modalidad de entrega a través de SAIMEX.</w:t>
      </w:r>
    </w:p>
    <w:p w:rsidR="00B97DDC" w:rsidRPr="005157F9" w:rsidRDefault="00B97DDC" w:rsidP="004336B8">
      <w:pPr>
        <w:pStyle w:val="Prrafodelista"/>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El  </w:t>
      </w:r>
      <w:r w:rsidRPr="005157F9">
        <w:rPr>
          <w:rFonts w:ascii="Palatino Linotype" w:eastAsia="Palatino Linotype" w:hAnsi="Palatino Linotype" w:cs="Palatino Linotype"/>
          <w:b/>
          <w:color w:val="000000" w:themeColor="text1"/>
        </w:rPr>
        <w:t>veinticuatro de febrero de dos mil veinticinco</w:t>
      </w:r>
      <w:r w:rsidRPr="005157F9">
        <w:rPr>
          <w:rFonts w:ascii="Palatino Linotype" w:eastAsia="Palatino Linotype" w:hAnsi="Palatino Linotype" w:cs="Palatino Linotype"/>
          <w:color w:val="000000" w:themeColor="text1"/>
        </w:rPr>
        <w:t xml:space="preserve">, se realizó un requerimiento al servidor público habilitado. </w:t>
      </w: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lastRenderedPageBreak/>
        <w:t xml:space="preserve">El </w:t>
      </w:r>
      <w:r w:rsidRPr="005157F9">
        <w:rPr>
          <w:rFonts w:ascii="Palatino Linotype" w:eastAsia="Palatino Linotype" w:hAnsi="Palatino Linotype" w:cs="Palatino Linotype"/>
          <w:b/>
          <w:color w:val="000000" w:themeColor="text1"/>
        </w:rPr>
        <w:t>dieciocho de marzo de dos mil veinticinco</w:t>
      </w:r>
      <w:r w:rsidRPr="005157F9">
        <w:rPr>
          <w:rFonts w:ascii="Palatino Linotype" w:eastAsia="Palatino Linotype" w:hAnsi="Palatino Linotype" w:cs="Palatino Linotype"/>
          <w:color w:val="000000" w:themeColor="text1"/>
        </w:rPr>
        <w:t xml:space="preserve">, el </w:t>
      </w:r>
      <w:r w:rsidRPr="005157F9">
        <w:rPr>
          <w:rFonts w:ascii="Palatino Linotype" w:eastAsia="Palatino Linotype" w:hAnsi="Palatino Linotype" w:cs="Palatino Linotype"/>
          <w:b/>
          <w:color w:val="000000" w:themeColor="text1"/>
        </w:rPr>
        <w:t>SUJETO OBLIGADO</w:t>
      </w:r>
      <w:r w:rsidRPr="005157F9">
        <w:rPr>
          <w:rFonts w:ascii="Palatino Linotype" w:eastAsia="Palatino Linotype" w:hAnsi="Palatino Linotype" w:cs="Palatino Linotype"/>
          <w:b/>
          <w:i/>
          <w:color w:val="000000" w:themeColor="text1"/>
        </w:rPr>
        <w:t xml:space="preserve"> </w:t>
      </w:r>
      <w:r w:rsidRPr="005157F9">
        <w:rPr>
          <w:rFonts w:ascii="Palatino Linotype" w:eastAsia="Palatino Linotype" w:hAnsi="Palatino Linotype" w:cs="Palatino Linotype"/>
          <w:color w:val="000000" w:themeColor="text1"/>
        </w:rPr>
        <w:t>dio respuesta a las solicitud de información en el siguiente sentido:</w:t>
      </w:r>
    </w:p>
    <w:tbl>
      <w:tblPr>
        <w:tblW w:w="7444" w:type="dxa"/>
        <w:jc w:val="center"/>
        <w:tblCellSpacing w:w="0" w:type="dxa"/>
        <w:tblCellMar>
          <w:left w:w="0" w:type="dxa"/>
          <w:right w:w="0" w:type="dxa"/>
        </w:tblCellMar>
        <w:tblLook w:val="04A0" w:firstRow="1" w:lastRow="0" w:firstColumn="1" w:lastColumn="0" w:noHBand="0" w:noVBand="1"/>
      </w:tblPr>
      <w:tblGrid>
        <w:gridCol w:w="7444"/>
      </w:tblGrid>
      <w:tr w:rsidR="004336B8" w:rsidRPr="005157F9" w:rsidTr="00B97DDC">
        <w:trPr>
          <w:trHeight w:val="292"/>
          <w:tblCellSpacing w:w="0" w:type="dxa"/>
          <w:jc w:val="center"/>
        </w:trPr>
        <w:tc>
          <w:tcPr>
            <w:tcW w:w="0" w:type="auto"/>
            <w:vAlign w:val="center"/>
            <w:hideMark/>
          </w:tcPr>
          <w:p w:rsidR="00B97DDC" w:rsidRPr="005157F9" w:rsidRDefault="00B97DDC" w:rsidP="004336B8">
            <w:pPr>
              <w:jc w:val="right"/>
              <w:rPr>
                <w:rFonts w:ascii="Palatino Linotype" w:hAnsi="Palatino Linotype"/>
                <w:i/>
                <w:color w:val="000000" w:themeColor="text1"/>
              </w:rPr>
            </w:pPr>
            <w:r w:rsidRPr="005157F9">
              <w:rPr>
                <w:rFonts w:ascii="Palatino Linotype" w:hAnsi="Palatino Linotype"/>
                <w:i/>
                <w:color w:val="000000" w:themeColor="text1"/>
              </w:rPr>
              <w:br/>
              <w:t>“Toluca, México a 18 de Marzo de 2025</w:t>
            </w:r>
          </w:p>
        </w:tc>
      </w:tr>
      <w:tr w:rsidR="004336B8" w:rsidRPr="005157F9" w:rsidTr="00B97DDC">
        <w:trPr>
          <w:trHeight w:val="292"/>
          <w:tblCellSpacing w:w="0" w:type="dxa"/>
          <w:jc w:val="center"/>
        </w:trPr>
        <w:tc>
          <w:tcPr>
            <w:tcW w:w="0" w:type="auto"/>
            <w:vAlign w:val="center"/>
            <w:hideMark/>
          </w:tcPr>
          <w:p w:rsidR="00B97DDC" w:rsidRPr="005157F9" w:rsidRDefault="00B97DDC" w:rsidP="004336B8">
            <w:pPr>
              <w:jc w:val="right"/>
              <w:rPr>
                <w:rFonts w:ascii="Palatino Linotype" w:hAnsi="Palatino Linotype"/>
                <w:i/>
                <w:color w:val="000000" w:themeColor="text1"/>
              </w:rPr>
            </w:pPr>
            <w:r w:rsidRPr="005157F9">
              <w:rPr>
                <w:rFonts w:ascii="Palatino Linotype" w:hAnsi="Palatino Linotype"/>
                <w:i/>
                <w:color w:val="000000" w:themeColor="text1"/>
              </w:rPr>
              <w:t>Nombre del solicitante: C. Solicitante</w:t>
            </w:r>
          </w:p>
        </w:tc>
      </w:tr>
      <w:tr w:rsidR="004336B8" w:rsidRPr="005157F9" w:rsidTr="00B97DDC">
        <w:trPr>
          <w:trHeight w:val="292"/>
          <w:tblCellSpacing w:w="0" w:type="dxa"/>
          <w:jc w:val="center"/>
        </w:trPr>
        <w:tc>
          <w:tcPr>
            <w:tcW w:w="0" w:type="auto"/>
            <w:vAlign w:val="center"/>
            <w:hideMark/>
          </w:tcPr>
          <w:p w:rsidR="00B97DDC" w:rsidRPr="005157F9" w:rsidRDefault="00B97DDC" w:rsidP="004336B8">
            <w:pPr>
              <w:jc w:val="right"/>
              <w:rPr>
                <w:rFonts w:ascii="Palatino Linotype" w:hAnsi="Palatino Linotype"/>
                <w:i/>
                <w:color w:val="000000" w:themeColor="text1"/>
              </w:rPr>
            </w:pPr>
            <w:r w:rsidRPr="005157F9">
              <w:rPr>
                <w:rFonts w:ascii="Palatino Linotype" w:hAnsi="Palatino Linotype"/>
                <w:i/>
                <w:color w:val="000000" w:themeColor="text1"/>
              </w:rPr>
              <w:t>Folio de la solicitud: 01071/TOLUCA/IP/2025</w:t>
            </w:r>
          </w:p>
        </w:tc>
      </w:tr>
      <w:tr w:rsidR="004336B8" w:rsidRPr="005157F9" w:rsidTr="00B97DDC">
        <w:trPr>
          <w:trHeight w:val="438"/>
          <w:tblCellSpacing w:w="0" w:type="dxa"/>
          <w:jc w:val="center"/>
        </w:trPr>
        <w:tc>
          <w:tcPr>
            <w:tcW w:w="0" w:type="auto"/>
            <w:vAlign w:val="center"/>
            <w:hideMark/>
          </w:tcPr>
          <w:p w:rsidR="00B97DDC" w:rsidRPr="005157F9" w:rsidRDefault="00B97DDC" w:rsidP="004336B8">
            <w:pPr>
              <w:jc w:val="right"/>
              <w:rPr>
                <w:rFonts w:ascii="Palatino Linotype" w:hAnsi="Palatino Linotype"/>
                <w:i/>
                <w:color w:val="000000" w:themeColor="text1"/>
              </w:rPr>
            </w:pPr>
          </w:p>
        </w:tc>
      </w:tr>
      <w:tr w:rsidR="004336B8" w:rsidRPr="005157F9" w:rsidTr="00B97DDC">
        <w:trPr>
          <w:trHeight w:val="146"/>
          <w:tblCellSpacing w:w="0" w:type="dxa"/>
          <w:jc w:val="center"/>
        </w:trPr>
        <w:tc>
          <w:tcPr>
            <w:tcW w:w="0" w:type="auto"/>
            <w:vAlign w:val="center"/>
            <w:hideMark/>
          </w:tcPr>
          <w:p w:rsidR="00B97DDC" w:rsidRPr="005157F9" w:rsidRDefault="00B97DDC" w:rsidP="004336B8">
            <w:pPr>
              <w:jc w:val="both"/>
              <w:rPr>
                <w:rFonts w:ascii="Palatino Linotype" w:hAnsi="Palatino Linotype"/>
                <w:i/>
                <w:color w:val="000000" w:themeColor="text1"/>
              </w:rPr>
            </w:pPr>
            <w:r w:rsidRPr="005157F9">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336B8" w:rsidRPr="005157F9" w:rsidTr="00B97DDC">
        <w:trPr>
          <w:trHeight w:val="365"/>
          <w:tblCellSpacing w:w="0" w:type="dxa"/>
          <w:jc w:val="center"/>
        </w:trPr>
        <w:tc>
          <w:tcPr>
            <w:tcW w:w="0" w:type="auto"/>
            <w:vAlign w:val="center"/>
            <w:hideMark/>
          </w:tcPr>
          <w:p w:rsidR="00B97DDC" w:rsidRPr="005157F9" w:rsidRDefault="00B97DDC" w:rsidP="004336B8">
            <w:pPr>
              <w:jc w:val="both"/>
              <w:rPr>
                <w:rFonts w:ascii="Palatino Linotype" w:hAnsi="Palatino Linotype"/>
                <w:i/>
                <w:color w:val="000000" w:themeColor="text1"/>
              </w:rPr>
            </w:pPr>
          </w:p>
        </w:tc>
      </w:tr>
      <w:tr w:rsidR="004336B8" w:rsidRPr="005157F9" w:rsidTr="00B97DDC">
        <w:trPr>
          <w:trHeight w:val="146"/>
          <w:tblCellSpacing w:w="0" w:type="dxa"/>
          <w:jc w:val="center"/>
        </w:trPr>
        <w:tc>
          <w:tcPr>
            <w:tcW w:w="0" w:type="auto"/>
            <w:vAlign w:val="center"/>
            <w:hideMark/>
          </w:tcPr>
          <w:p w:rsidR="00B97DDC" w:rsidRPr="005157F9" w:rsidRDefault="00B97DDC" w:rsidP="004336B8">
            <w:pPr>
              <w:jc w:val="both"/>
              <w:rPr>
                <w:rFonts w:ascii="Palatino Linotype" w:hAnsi="Palatino Linotype"/>
                <w:i/>
                <w:color w:val="000000" w:themeColor="text1"/>
              </w:rPr>
            </w:pPr>
            <w:r w:rsidRPr="005157F9">
              <w:rPr>
                <w:rFonts w:ascii="Palatino Linotype" w:hAnsi="Palatino Linotype"/>
                <w:i/>
                <w:color w:val="000000" w:themeColor="text1"/>
              </w:rPr>
              <w:t>En atención a la solicitud con folio 01071/TOLUCA/IP/2025, me permito adjuntar al presente la respuesta correspondiente. Sin más por el momento, reciba un saludo.</w:t>
            </w:r>
          </w:p>
        </w:tc>
      </w:tr>
      <w:tr w:rsidR="004336B8" w:rsidRPr="005157F9" w:rsidTr="00B97DDC">
        <w:trPr>
          <w:trHeight w:val="365"/>
          <w:tblCellSpacing w:w="0" w:type="dxa"/>
          <w:jc w:val="center"/>
        </w:trPr>
        <w:tc>
          <w:tcPr>
            <w:tcW w:w="0" w:type="auto"/>
            <w:vAlign w:val="center"/>
            <w:hideMark/>
          </w:tcPr>
          <w:p w:rsidR="00B97DDC" w:rsidRPr="005157F9" w:rsidRDefault="00B97DDC" w:rsidP="004336B8">
            <w:pPr>
              <w:rPr>
                <w:rFonts w:ascii="Palatino Linotype" w:hAnsi="Palatino Linotype"/>
                <w:i/>
                <w:color w:val="000000" w:themeColor="text1"/>
              </w:rPr>
            </w:pPr>
          </w:p>
        </w:tc>
      </w:tr>
      <w:tr w:rsidR="004336B8" w:rsidRPr="005157F9" w:rsidTr="00B97DDC">
        <w:trPr>
          <w:trHeight w:val="146"/>
          <w:tblCellSpacing w:w="0" w:type="dxa"/>
          <w:jc w:val="center"/>
        </w:trPr>
        <w:tc>
          <w:tcPr>
            <w:tcW w:w="0" w:type="auto"/>
            <w:vAlign w:val="center"/>
            <w:hideMark/>
          </w:tcPr>
          <w:p w:rsidR="00B97DDC" w:rsidRPr="005157F9" w:rsidRDefault="00B97DDC" w:rsidP="004336B8">
            <w:pPr>
              <w:jc w:val="center"/>
              <w:rPr>
                <w:rFonts w:ascii="Palatino Linotype" w:hAnsi="Palatino Linotype"/>
                <w:i/>
                <w:color w:val="000000" w:themeColor="text1"/>
              </w:rPr>
            </w:pPr>
          </w:p>
        </w:tc>
      </w:tr>
      <w:tr w:rsidR="004336B8" w:rsidRPr="005157F9" w:rsidTr="00B97DDC">
        <w:trPr>
          <w:trHeight w:val="146"/>
          <w:tblCellSpacing w:w="0" w:type="dxa"/>
          <w:jc w:val="center"/>
        </w:trPr>
        <w:tc>
          <w:tcPr>
            <w:tcW w:w="0" w:type="auto"/>
            <w:vAlign w:val="center"/>
            <w:hideMark/>
          </w:tcPr>
          <w:p w:rsidR="00B97DDC" w:rsidRPr="005157F9" w:rsidRDefault="00B97DDC" w:rsidP="004336B8">
            <w:pPr>
              <w:rPr>
                <w:rFonts w:ascii="Palatino Linotype" w:hAnsi="Palatino Linotype"/>
                <w:i/>
                <w:color w:val="000000" w:themeColor="text1"/>
              </w:rPr>
            </w:pPr>
          </w:p>
        </w:tc>
      </w:tr>
      <w:tr w:rsidR="004336B8" w:rsidRPr="005157F9" w:rsidTr="00B97DDC">
        <w:trPr>
          <w:trHeight w:val="146"/>
          <w:tblCellSpacing w:w="0" w:type="dxa"/>
          <w:jc w:val="center"/>
        </w:trPr>
        <w:tc>
          <w:tcPr>
            <w:tcW w:w="0" w:type="auto"/>
            <w:vAlign w:val="center"/>
            <w:hideMark/>
          </w:tcPr>
          <w:p w:rsidR="00B97DDC" w:rsidRPr="005157F9" w:rsidRDefault="00B97DDC" w:rsidP="004336B8">
            <w:pPr>
              <w:rPr>
                <w:rFonts w:ascii="Palatino Linotype" w:hAnsi="Palatino Linotype"/>
                <w:i/>
                <w:color w:val="000000" w:themeColor="text1"/>
              </w:rPr>
            </w:pPr>
            <w:r w:rsidRPr="005157F9">
              <w:rPr>
                <w:rFonts w:ascii="Palatino Linotype" w:hAnsi="Palatino Linotype"/>
                <w:i/>
                <w:color w:val="000000" w:themeColor="text1"/>
              </w:rPr>
              <w:t>ATENTAMENTE</w:t>
            </w:r>
          </w:p>
        </w:tc>
      </w:tr>
      <w:tr w:rsidR="004336B8" w:rsidRPr="005157F9" w:rsidTr="00B97DDC">
        <w:trPr>
          <w:trHeight w:val="219"/>
          <w:tblCellSpacing w:w="0" w:type="dxa"/>
          <w:jc w:val="center"/>
        </w:trPr>
        <w:tc>
          <w:tcPr>
            <w:tcW w:w="0" w:type="auto"/>
            <w:vAlign w:val="center"/>
            <w:hideMark/>
          </w:tcPr>
          <w:p w:rsidR="00B97DDC" w:rsidRPr="005157F9" w:rsidRDefault="00B97DDC" w:rsidP="004336B8">
            <w:pPr>
              <w:rPr>
                <w:rFonts w:ascii="Palatino Linotype" w:hAnsi="Palatino Linotype"/>
                <w:i/>
                <w:color w:val="000000" w:themeColor="text1"/>
              </w:rPr>
            </w:pPr>
          </w:p>
        </w:tc>
      </w:tr>
      <w:tr w:rsidR="00B97DDC" w:rsidRPr="005157F9" w:rsidTr="00B97DDC">
        <w:trPr>
          <w:trHeight w:val="146"/>
          <w:tblCellSpacing w:w="0" w:type="dxa"/>
          <w:jc w:val="center"/>
        </w:trPr>
        <w:tc>
          <w:tcPr>
            <w:tcW w:w="0" w:type="auto"/>
            <w:vAlign w:val="center"/>
            <w:hideMark/>
          </w:tcPr>
          <w:p w:rsidR="00B97DDC" w:rsidRPr="005157F9" w:rsidRDefault="00B97DDC" w:rsidP="004336B8">
            <w:pPr>
              <w:rPr>
                <w:rFonts w:ascii="Palatino Linotype" w:hAnsi="Palatino Linotype"/>
                <w:i/>
                <w:color w:val="000000" w:themeColor="text1"/>
              </w:rPr>
            </w:pPr>
            <w:r w:rsidRPr="005157F9">
              <w:rPr>
                <w:rFonts w:ascii="Palatino Linotype" w:hAnsi="Palatino Linotype"/>
                <w:i/>
                <w:color w:val="000000" w:themeColor="text1"/>
              </w:rPr>
              <w:t>Dr. Nahum Miguel Mendoza Morales”</w:t>
            </w:r>
          </w:p>
        </w:tc>
      </w:tr>
    </w:tbl>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A la respuesta se adjuntaron los archivos que se describen enseguida:</w:t>
      </w:r>
    </w:p>
    <w:p w:rsidR="00B97DDC" w:rsidRPr="005157F9" w:rsidRDefault="00B97DDC" w:rsidP="004336B8">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977610" w:rsidP="004336B8">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hyperlink r:id="rId7" w:tgtFrame="_blank" w:history="1">
        <w:r w:rsidR="00B97DDC" w:rsidRPr="005157F9">
          <w:rPr>
            <w:rStyle w:val="Hipervnculo"/>
            <w:rFonts w:ascii="Palatino Linotype" w:eastAsia="Palatino Linotype" w:hAnsi="Palatino Linotype" w:cs="Palatino Linotype"/>
            <w:b/>
            <w:bCs/>
            <w:color w:val="000000" w:themeColor="text1"/>
          </w:rPr>
          <w:t>SA anexo SAIMEX 01071.pdf</w:t>
        </w:r>
      </w:hyperlink>
      <w:r w:rsidR="00B97DDC" w:rsidRPr="005157F9">
        <w:rPr>
          <w:rFonts w:ascii="Palatino Linotype" w:eastAsia="Palatino Linotype" w:hAnsi="Palatino Linotype" w:cs="Palatino Linotype"/>
          <w:color w:val="000000" w:themeColor="text1"/>
        </w:rPr>
        <w:t xml:space="preserve">: </w:t>
      </w:r>
    </w:p>
    <w:p w:rsidR="00B97DDC" w:rsidRPr="005157F9" w:rsidRDefault="00B97DDC"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para ocupar la función de Cronista Municipal.</w:t>
      </w:r>
    </w:p>
    <w:p w:rsidR="00B97DDC" w:rsidRPr="005157F9" w:rsidRDefault="00B97DDC"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para la elección de Consejos de Participación Ciudadana</w:t>
      </w:r>
    </w:p>
    <w:p w:rsidR="00204A66" w:rsidRPr="005157F9" w:rsidRDefault="00204A66"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para la elección de los Delegados y Subdelegados</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para la Primera Sesión de Cabildo Juvenil.</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a la Segunda Sesión de Cabildo Abierto.</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a la Primer Sesión de Cabildo Abierto.</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a la Quinta Sesión de Cabildo Abierto.</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lastRenderedPageBreak/>
        <w:t>Convocatoria para designar al Representante Indígena ante el Ayuntamiento quien habrá de fungir en el trienio 2022-2024.</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para designar al Representante Indígena ante el Ayuntamiento quien habrá de fungir en el trienio 2022-2024. Versión otomí.</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para designar al Representante Indígena ante el Ayuntamiento quien habrá de fungir en el trienio 2022-2024. Versión mazahua.</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a la Tercera Sesión de Cabildo Abierto.</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Convocatoria para el premio municipal “Juventud llena de vida”. </w:t>
      </w:r>
    </w:p>
    <w:p w:rsidR="00BD0754" w:rsidRPr="005157F9" w:rsidRDefault="00BD0754"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a la Cuarta Sesión de Cabildo Abierto.</w:t>
      </w:r>
    </w:p>
    <w:p w:rsidR="00BD0754" w:rsidRPr="005157F9" w:rsidRDefault="00AC7370" w:rsidP="004336B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Convocatoria a la Sexta Sesión de Cabildo Abierto.</w:t>
      </w:r>
    </w:p>
    <w:p w:rsidR="00B97DDC" w:rsidRPr="005157F9" w:rsidRDefault="00B97DDC" w:rsidP="004336B8">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977610" w:rsidP="004336B8">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hyperlink r:id="rId8" w:tgtFrame="_blank" w:history="1">
        <w:r w:rsidR="00B97DDC" w:rsidRPr="005157F9">
          <w:rPr>
            <w:rStyle w:val="Hipervnculo"/>
            <w:rFonts w:ascii="Palatino Linotype" w:eastAsia="Palatino Linotype" w:hAnsi="Palatino Linotype" w:cs="Palatino Linotype"/>
            <w:b/>
            <w:bCs/>
            <w:color w:val="000000" w:themeColor="text1"/>
          </w:rPr>
          <w:t>R. 01071. 2025.pdf</w:t>
        </w:r>
      </w:hyperlink>
      <w:r w:rsidR="00B97DDC" w:rsidRPr="005157F9">
        <w:rPr>
          <w:rFonts w:ascii="Palatino Linotype" w:eastAsia="Palatino Linotype" w:hAnsi="Palatino Linotype" w:cs="Palatino Linotype"/>
          <w:color w:val="000000" w:themeColor="text1"/>
        </w:rPr>
        <w:t xml:space="preserve">: </w:t>
      </w:r>
      <w:r w:rsidR="00AC7370" w:rsidRPr="005157F9">
        <w:rPr>
          <w:rFonts w:ascii="Palatino Linotype" w:eastAsia="Palatino Linotype" w:hAnsi="Palatino Linotype" w:cs="Palatino Linotype"/>
          <w:color w:val="000000" w:themeColor="text1"/>
        </w:rPr>
        <w:t>oficio de respuesta de fecha dieciocho de marzo de dos mil veinticinco, suscrito por el Titular de la Unidad de Transparencia, quien señaló “hago de su conocimiento que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se adjunta al presente, misma que da por atendida la pretensión del C. Solicitante.”</w:t>
      </w:r>
    </w:p>
    <w:p w:rsidR="00B97DDC" w:rsidRPr="005157F9" w:rsidRDefault="00B97DDC" w:rsidP="004336B8">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El </w:t>
      </w:r>
      <w:r w:rsidR="00AC7370" w:rsidRPr="005157F9">
        <w:rPr>
          <w:rFonts w:ascii="Palatino Linotype" w:eastAsia="Palatino Linotype" w:hAnsi="Palatino Linotype" w:cs="Palatino Linotype"/>
          <w:b/>
          <w:color w:val="000000" w:themeColor="text1"/>
        </w:rPr>
        <w:t>diecinueve de marzo</w:t>
      </w:r>
      <w:r w:rsidRPr="005157F9">
        <w:rPr>
          <w:rFonts w:ascii="Palatino Linotype" w:eastAsia="Palatino Linotype" w:hAnsi="Palatino Linotype" w:cs="Palatino Linotype"/>
          <w:b/>
          <w:color w:val="000000" w:themeColor="text1"/>
        </w:rPr>
        <w:t xml:space="preserve"> de dos mil veinticinco</w:t>
      </w:r>
      <w:r w:rsidRPr="005157F9">
        <w:rPr>
          <w:rFonts w:ascii="Palatino Linotype" w:eastAsia="Palatino Linotype" w:hAnsi="Palatino Linotype" w:cs="Palatino Linotype"/>
          <w:color w:val="000000" w:themeColor="text1"/>
        </w:rPr>
        <w:t xml:space="preserve">, </w:t>
      </w:r>
      <w:r w:rsidRPr="005157F9">
        <w:rPr>
          <w:rFonts w:ascii="Palatino Linotype" w:eastAsia="Palatino Linotype" w:hAnsi="Palatino Linotype" w:cs="Palatino Linotype"/>
          <w:b/>
          <w:color w:val="000000" w:themeColor="text1"/>
        </w:rPr>
        <w:t>EL RECURRENTE</w:t>
      </w:r>
      <w:r w:rsidRPr="005157F9">
        <w:rPr>
          <w:rFonts w:ascii="Palatino Linotype" w:eastAsia="Palatino Linotype" w:hAnsi="Palatino Linotype" w:cs="Palatino Linotype"/>
          <w:color w:val="000000" w:themeColor="text1"/>
        </w:rPr>
        <w:t xml:space="preserve"> interpuso el recurso de revisión, en contra de la respuesta, señalando como:</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01602B" w:rsidRDefault="00B97DDC" w:rsidP="0001602B">
      <w:pPr>
        <w:pStyle w:val="Prrafodelista"/>
        <w:numPr>
          <w:ilvl w:val="0"/>
          <w:numId w:val="9"/>
        </w:numPr>
        <w:spacing w:line="360" w:lineRule="auto"/>
        <w:jc w:val="both"/>
        <w:rPr>
          <w:rFonts w:ascii="Palatino Linotype" w:eastAsia="Palatino Linotype" w:hAnsi="Palatino Linotype" w:cs="Palatino Linotype"/>
          <w:i/>
          <w:color w:val="000000" w:themeColor="text1"/>
        </w:rPr>
      </w:pPr>
      <w:r w:rsidRPr="0001602B">
        <w:rPr>
          <w:rFonts w:ascii="Palatino Linotype" w:eastAsia="Palatino Linotype" w:hAnsi="Palatino Linotype" w:cs="Palatino Linotype"/>
          <w:b/>
          <w:color w:val="000000" w:themeColor="text1"/>
        </w:rPr>
        <w:t>Acto impugnado</w:t>
      </w:r>
      <w:r w:rsidRPr="0001602B">
        <w:rPr>
          <w:rFonts w:ascii="Palatino Linotype" w:eastAsia="Palatino Linotype" w:hAnsi="Palatino Linotype" w:cs="Palatino Linotype"/>
          <w:b/>
          <w:i/>
          <w:color w:val="000000" w:themeColor="text1"/>
        </w:rPr>
        <w:t>:</w:t>
      </w:r>
      <w:r w:rsidRPr="0001602B">
        <w:rPr>
          <w:rFonts w:ascii="Palatino Linotype" w:eastAsia="Palatino Linotype" w:hAnsi="Palatino Linotype" w:cs="Palatino Linotype"/>
          <w:i/>
          <w:color w:val="000000" w:themeColor="text1"/>
        </w:rPr>
        <w:t xml:space="preserve"> "</w:t>
      </w:r>
      <w:r w:rsidR="00AC7370" w:rsidRPr="0001602B">
        <w:rPr>
          <w:rFonts w:ascii="Palatino Linotype" w:eastAsia="Palatino Linotype" w:hAnsi="Palatino Linotype" w:cs="Palatino Linotype"/>
          <w:i/>
          <w:color w:val="000000" w:themeColor="text1"/>
        </w:rPr>
        <w:t>La respuesta</w:t>
      </w:r>
      <w:r w:rsidRPr="0001602B">
        <w:rPr>
          <w:rFonts w:ascii="Palatino Linotype" w:eastAsia="Palatino Linotype" w:hAnsi="Palatino Linotype" w:cs="Palatino Linotype"/>
          <w:i/>
          <w:color w:val="000000" w:themeColor="text1"/>
        </w:rPr>
        <w:t>" (Sic)</w:t>
      </w:r>
    </w:p>
    <w:p w:rsidR="00B97DDC" w:rsidRPr="005157F9" w:rsidRDefault="00B97DDC" w:rsidP="004336B8">
      <w:pPr>
        <w:spacing w:line="360" w:lineRule="auto"/>
        <w:ind w:left="851"/>
        <w:jc w:val="both"/>
        <w:rPr>
          <w:rFonts w:ascii="Palatino Linotype" w:eastAsia="Palatino Linotype" w:hAnsi="Palatino Linotype" w:cs="Palatino Linotype"/>
          <w:color w:val="000000" w:themeColor="text1"/>
        </w:rPr>
      </w:pPr>
    </w:p>
    <w:p w:rsidR="00B97DDC" w:rsidRPr="0001602B" w:rsidRDefault="00B97DDC" w:rsidP="0001602B">
      <w:pPr>
        <w:pStyle w:val="Prrafodelista"/>
        <w:numPr>
          <w:ilvl w:val="0"/>
          <w:numId w:val="9"/>
        </w:numPr>
        <w:spacing w:line="360" w:lineRule="auto"/>
        <w:jc w:val="both"/>
        <w:rPr>
          <w:rFonts w:ascii="Palatino Linotype" w:eastAsia="Palatino Linotype" w:hAnsi="Palatino Linotype" w:cs="Palatino Linotype"/>
          <w:color w:val="000000" w:themeColor="text1"/>
        </w:rPr>
      </w:pPr>
      <w:r w:rsidRPr="0001602B">
        <w:rPr>
          <w:rFonts w:ascii="Palatino Linotype" w:eastAsia="Palatino Linotype" w:hAnsi="Palatino Linotype" w:cs="Palatino Linotype"/>
          <w:b/>
          <w:color w:val="000000" w:themeColor="text1"/>
        </w:rPr>
        <w:lastRenderedPageBreak/>
        <w:t>Razones o Motivos de inconformidad: “</w:t>
      </w:r>
      <w:r w:rsidR="00AC7370" w:rsidRPr="0001602B">
        <w:rPr>
          <w:rFonts w:ascii="Palatino Linotype" w:eastAsia="Palatino Linotype" w:hAnsi="Palatino Linotype" w:cs="Palatino Linotype"/>
          <w:i/>
          <w:color w:val="000000" w:themeColor="text1"/>
        </w:rPr>
        <w:t>La entrega de la información incompleta</w:t>
      </w:r>
      <w:r w:rsidRPr="0001602B">
        <w:rPr>
          <w:rFonts w:ascii="Palatino Linotype" w:eastAsia="Palatino Linotype" w:hAnsi="Palatino Linotype" w:cs="Palatino Linotype"/>
          <w:i/>
          <w:color w:val="000000" w:themeColor="text1"/>
        </w:rPr>
        <w:t>” (Sic)</w:t>
      </w:r>
      <w:r w:rsidRPr="0001602B">
        <w:rPr>
          <w:rFonts w:ascii="Palatino Linotype" w:eastAsia="Palatino Linotype" w:hAnsi="Palatino Linotype" w:cs="Palatino Linotype"/>
          <w:color w:val="000000" w:themeColor="text1"/>
        </w:rPr>
        <w:t xml:space="preserve">. </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5157F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157F9">
        <w:rPr>
          <w:rFonts w:ascii="Palatino Linotype" w:eastAsia="Palatino Linotype" w:hAnsi="Palatino Linotype" w:cs="Palatino Linotype"/>
          <w:color w:val="000000" w:themeColor="text1"/>
        </w:rPr>
        <w:t xml:space="preserve">se turnó a la </w:t>
      </w:r>
      <w:r w:rsidRPr="005157F9">
        <w:rPr>
          <w:rFonts w:ascii="Palatino Linotype" w:eastAsia="Palatino Linotype" w:hAnsi="Palatino Linotype" w:cs="Palatino Linotype"/>
          <w:b/>
          <w:color w:val="000000" w:themeColor="text1"/>
        </w:rPr>
        <w:t xml:space="preserve">Comisionada María del Rosario Mejía Ayala, </w:t>
      </w:r>
      <w:r w:rsidR="0001602B">
        <w:rPr>
          <w:rFonts w:ascii="Palatino Linotype" w:eastAsia="Palatino Linotype" w:hAnsi="Palatino Linotype" w:cs="Palatino Linotype"/>
          <w:color w:val="000000" w:themeColor="text1"/>
        </w:rPr>
        <w:t>para</w:t>
      </w:r>
      <w:r w:rsidRPr="005157F9">
        <w:rPr>
          <w:rFonts w:ascii="Palatino Linotype" w:eastAsia="Palatino Linotype" w:hAnsi="Palatino Linotype" w:cs="Palatino Linotype"/>
          <w:color w:val="000000" w:themeColor="text1"/>
        </w:rPr>
        <w:t xml:space="preserve"> su análisis. </w:t>
      </w:r>
    </w:p>
    <w:p w:rsidR="00B97DDC" w:rsidRPr="005157F9" w:rsidRDefault="00B97DDC"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01602B"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B97DDC" w:rsidRPr="005157F9">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5A32E7" w:rsidRPr="005157F9">
        <w:rPr>
          <w:rFonts w:ascii="Palatino Linotype" w:eastAsia="Palatino Linotype" w:hAnsi="Palatino Linotype" w:cs="Palatino Linotype"/>
          <w:b/>
          <w:color w:val="000000" w:themeColor="text1"/>
        </w:rPr>
        <w:t>veinticuatro de marzo</w:t>
      </w:r>
      <w:r w:rsidR="00B97DDC" w:rsidRPr="005157F9">
        <w:rPr>
          <w:rFonts w:ascii="Palatino Linotype" w:eastAsia="Palatino Linotype" w:hAnsi="Palatino Linotype" w:cs="Palatino Linotype"/>
          <w:b/>
          <w:color w:val="000000" w:themeColor="text1"/>
        </w:rPr>
        <w:t xml:space="preserve"> de dos mil veinticinco</w:t>
      </w:r>
      <w:r w:rsidR="00B97DDC" w:rsidRPr="005157F9">
        <w:rPr>
          <w:rFonts w:ascii="Palatino Linotype" w:eastAsia="Palatino Linotype" w:hAnsi="Palatino Linotype" w:cs="Palatino Linotype"/>
          <w:color w:val="000000" w:themeColor="text1"/>
        </w:rPr>
        <w:t xml:space="preserve">, puso a disposición de las partes el expediente electrónico vía </w:t>
      </w:r>
      <w:r w:rsidR="00B97DDC" w:rsidRPr="005157F9">
        <w:rPr>
          <w:rFonts w:ascii="Palatino Linotype" w:eastAsia="Palatino Linotype" w:hAnsi="Palatino Linotype" w:cs="Palatino Linotype"/>
          <w:b/>
          <w:color w:val="000000" w:themeColor="text1"/>
        </w:rPr>
        <w:t xml:space="preserve">SAIMEX </w:t>
      </w:r>
      <w:r w:rsidR="00B97DDC" w:rsidRPr="005157F9">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B97DDC" w:rsidRPr="005157F9">
        <w:rPr>
          <w:rFonts w:ascii="Palatino Linotype" w:eastAsia="Palatino Linotype" w:hAnsi="Palatino Linotype" w:cs="Palatino Linotype"/>
          <w:b/>
          <w:color w:val="000000" w:themeColor="text1"/>
        </w:rPr>
        <w:t>SUJETO OBLIGADO</w:t>
      </w:r>
      <w:r w:rsidR="00B97DDC" w:rsidRPr="005157F9">
        <w:rPr>
          <w:rFonts w:ascii="Palatino Linotype" w:eastAsia="Palatino Linotype" w:hAnsi="Palatino Linotype" w:cs="Palatino Linotype"/>
          <w:color w:val="000000" w:themeColor="text1"/>
        </w:rPr>
        <w:t xml:space="preserve"> presentara el informe justificado procedente. </w:t>
      </w:r>
    </w:p>
    <w:p w:rsidR="00B97DDC" w:rsidRPr="005157F9" w:rsidRDefault="00B97DDC" w:rsidP="004336B8">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De las constancias que obran en el expediente electrónico SAIMEX, se advierte que el Recurrente no realizó manifestaciones; por su parte, el Sujeto Obligado entregó informe justificado el </w:t>
      </w:r>
      <w:r w:rsidR="005A32E7" w:rsidRPr="005157F9">
        <w:rPr>
          <w:rFonts w:ascii="Palatino Linotype" w:eastAsia="Palatino Linotype" w:hAnsi="Palatino Linotype" w:cs="Palatino Linotype"/>
          <w:b/>
          <w:color w:val="000000" w:themeColor="text1"/>
        </w:rPr>
        <w:t>dos de abril</w:t>
      </w:r>
      <w:r w:rsidRPr="005157F9">
        <w:rPr>
          <w:rFonts w:ascii="Palatino Linotype" w:eastAsia="Palatino Linotype" w:hAnsi="Palatino Linotype" w:cs="Palatino Linotype"/>
          <w:b/>
          <w:color w:val="000000" w:themeColor="text1"/>
        </w:rPr>
        <w:t xml:space="preserve"> de dos mil veinticinco</w:t>
      </w:r>
      <w:r w:rsidRPr="005157F9">
        <w:rPr>
          <w:rFonts w:ascii="Palatino Linotype" w:eastAsia="Palatino Linotype" w:hAnsi="Palatino Linotype" w:cs="Palatino Linotype"/>
          <w:color w:val="000000" w:themeColor="text1"/>
        </w:rPr>
        <w:t xml:space="preserve"> y se puso a la vista del Recurrente el </w:t>
      </w:r>
      <w:r w:rsidR="005A32E7" w:rsidRPr="005157F9">
        <w:rPr>
          <w:rFonts w:ascii="Palatino Linotype" w:eastAsia="Palatino Linotype" w:hAnsi="Palatino Linotype" w:cs="Palatino Linotype"/>
          <w:b/>
          <w:color w:val="000000" w:themeColor="text1"/>
        </w:rPr>
        <w:t>veintiséis de agosto</w:t>
      </w:r>
      <w:r w:rsidRPr="005157F9">
        <w:rPr>
          <w:rFonts w:ascii="Palatino Linotype" w:eastAsia="Palatino Linotype" w:hAnsi="Palatino Linotype" w:cs="Palatino Linotype"/>
          <w:b/>
          <w:color w:val="000000" w:themeColor="text1"/>
        </w:rPr>
        <w:t xml:space="preserve"> del mismo año</w:t>
      </w:r>
      <w:r w:rsidRPr="005157F9">
        <w:rPr>
          <w:rFonts w:ascii="Palatino Linotype" w:eastAsia="Palatino Linotype" w:hAnsi="Palatino Linotype" w:cs="Palatino Linotype"/>
          <w:color w:val="000000" w:themeColor="text1"/>
        </w:rPr>
        <w:t xml:space="preserve">, a través del archivo denominado </w:t>
      </w:r>
      <w:hyperlink r:id="rId9" w:history="1">
        <w:r w:rsidR="005A32E7" w:rsidRPr="005157F9">
          <w:rPr>
            <w:rStyle w:val="Hipervnculo"/>
            <w:rFonts w:ascii="Palatino Linotype" w:eastAsia="Palatino Linotype" w:hAnsi="Palatino Linotype" w:cs="Palatino Linotype"/>
            <w:b/>
            <w:bCs/>
            <w:color w:val="000000" w:themeColor="text1"/>
          </w:rPr>
          <w:t>Ratificación 03268.pdf</w:t>
        </w:r>
      </w:hyperlink>
      <w:r w:rsidRPr="005157F9">
        <w:rPr>
          <w:rFonts w:ascii="Palatino Linotype" w:eastAsia="Palatino Linotype" w:hAnsi="Palatino Linotype" w:cs="Palatino Linotype"/>
          <w:color w:val="000000" w:themeColor="text1"/>
        </w:rPr>
        <w:t xml:space="preserve">, en el que, de forma medular, se ratificó la respuesta. </w:t>
      </w:r>
    </w:p>
    <w:p w:rsidR="00B97DDC" w:rsidRPr="005157F9" w:rsidRDefault="00B97DDC"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El </w:t>
      </w:r>
      <w:r w:rsidR="005A32E7" w:rsidRPr="005157F9">
        <w:rPr>
          <w:rFonts w:ascii="Palatino Linotype" w:eastAsia="Palatino Linotype" w:hAnsi="Palatino Linotype" w:cs="Palatino Linotype"/>
          <w:b/>
          <w:color w:val="000000" w:themeColor="text1"/>
        </w:rPr>
        <w:t>cuatro de agosto</w:t>
      </w:r>
      <w:r w:rsidRPr="005157F9">
        <w:rPr>
          <w:rFonts w:ascii="Palatino Linotype" w:eastAsia="Palatino Linotype" w:hAnsi="Palatino Linotype" w:cs="Palatino Linotype"/>
          <w:b/>
          <w:color w:val="000000" w:themeColor="text1"/>
        </w:rPr>
        <w:t xml:space="preserve"> de dos mil veinticinco</w:t>
      </w:r>
      <w:r w:rsidRPr="005157F9">
        <w:rPr>
          <w:rFonts w:ascii="Palatino Linotype" w:eastAsia="Palatino Linotype" w:hAnsi="Palatino Linotype" w:cs="Palatino Linotype"/>
          <w:color w:val="000000" w:themeColor="text1"/>
        </w:rPr>
        <w:t xml:space="preserve">, se notificó el acuerdo mediante el cual se aprobó el plazo para emitir resolución. </w:t>
      </w:r>
    </w:p>
    <w:p w:rsidR="00B97DDC" w:rsidRPr="005157F9" w:rsidRDefault="00B97DDC" w:rsidP="004336B8">
      <w:pPr>
        <w:pStyle w:val="Prrafodelista"/>
        <w:rPr>
          <w:rFonts w:ascii="Palatino Linotype" w:eastAsia="Palatino Linotype" w:hAnsi="Palatino Linotype" w:cs="Palatino Linotype"/>
          <w:color w:val="000000" w:themeColor="text1"/>
        </w:rPr>
      </w:pPr>
    </w:p>
    <w:p w:rsidR="00B97DDC" w:rsidRPr="005157F9" w:rsidRDefault="0001602B"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B97DDC" w:rsidRPr="005157F9">
        <w:rPr>
          <w:rFonts w:ascii="Palatino Linotype" w:eastAsia="Palatino Linotype" w:hAnsi="Palatino Linotype" w:cs="Palatino Linotype"/>
          <w:color w:val="000000" w:themeColor="text1"/>
        </w:rPr>
        <w:t xml:space="preserve"> Ponente decretó el cierre de instrucción mediante el acuerdo del </w:t>
      </w:r>
      <w:r w:rsidR="005A32E7" w:rsidRPr="005157F9">
        <w:rPr>
          <w:rFonts w:ascii="Palatino Linotype" w:eastAsia="Palatino Linotype" w:hAnsi="Palatino Linotype" w:cs="Palatino Linotype"/>
          <w:b/>
          <w:color w:val="000000" w:themeColor="text1"/>
        </w:rPr>
        <w:t>primero de septiembre</w:t>
      </w:r>
      <w:r w:rsidR="00B97DDC" w:rsidRPr="005157F9">
        <w:rPr>
          <w:rFonts w:ascii="Palatino Linotype" w:eastAsia="Palatino Linotype" w:hAnsi="Palatino Linotype" w:cs="Palatino Linotype"/>
          <w:b/>
          <w:color w:val="000000" w:themeColor="text1"/>
        </w:rPr>
        <w:t xml:space="preserve"> de dos mil veinticinco</w:t>
      </w:r>
      <w:r w:rsidR="00B97DDC" w:rsidRPr="005157F9">
        <w:rPr>
          <w:rFonts w:ascii="Palatino Linotype" w:eastAsia="Palatino Linotype" w:hAnsi="Palatino Linotype" w:cs="Palatino Linotype"/>
          <w:color w:val="000000" w:themeColor="text1"/>
        </w:rPr>
        <w:t>.</w:t>
      </w:r>
    </w:p>
    <w:p w:rsidR="00B97DDC" w:rsidRPr="005157F9" w:rsidRDefault="00B97DDC" w:rsidP="004336B8">
      <w:pPr>
        <w:spacing w:line="360" w:lineRule="auto"/>
        <w:jc w:val="center"/>
        <w:rPr>
          <w:rFonts w:ascii="Palatino Linotype" w:eastAsia="Palatino Linotype" w:hAnsi="Palatino Linotype" w:cs="Palatino Linotype"/>
          <w:color w:val="000000" w:themeColor="text1"/>
        </w:rPr>
      </w:pPr>
      <w:bookmarkStart w:id="2" w:name="_heading=h.30j0zll" w:colFirst="0" w:colLast="0"/>
      <w:bookmarkEnd w:id="2"/>
      <w:r w:rsidRPr="005157F9">
        <w:rPr>
          <w:rFonts w:ascii="Palatino Linotype" w:eastAsia="Palatino Linotype" w:hAnsi="Palatino Linotype" w:cs="Palatino Linotype"/>
          <w:b/>
          <w:color w:val="000000" w:themeColor="text1"/>
        </w:rPr>
        <w:lastRenderedPageBreak/>
        <w:t>C</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O</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N</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S</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I</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D</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E</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R</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A</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N</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D</w:t>
      </w:r>
      <w:r w:rsidR="0001602B">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b/>
          <w:color w:val="000000" w:themeColor="text1"/>
        </w:rPr>
        <w:t>O</w:t>
      </w:r>
      <w:r w:rsidR="0001602B">
        <w:rPr>
          <w:rFonts w:ascii="Palatino Linotype" w:eastAsia="Palatino Linotype" w:hAnsi="Palatino Linotype" w:cs="Palatino Linotype"/>
          <w:b/>
          <w:color w:val="000000" w:themeColor="text1"/>
        </w:rPr>
        <w:t xml:space="preserve"> </w:t>
      </w:r>
    </w:p>
    <w:p w:rsidR="00B97DDC" w:rsidRPr="005157F9" w:rsidRDefault="00B97DDC" w:rsidP="004336B8">
      <w:pPr>
        <w:spacing w:line="360" w:lineRule="auto"/>
        <w:jc w:val="center"/>
        <w:rPr>
          <w:rFonts w:ascii="Palatino Linotype" w:eastAsia="Palatino Linotype" w:hAnsi="Palatino Linotype" w:cs="Palatino Linotype"/>
          <w:color w:val="000000" w:themeColor="text1"/>
        </w:rPr>
      </w:pPr>
    </w:p>
    <w:p w:rsidR="00B97DDC" w:rsidRPr="005157F9" w:rsidRDefault="00B97DDC" w:rsidP="004336B8">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r w:rsidRPr="005157F9">
        <w:rPr>
          <w:rFonts w:ascii="Palatino Linotype" w:eastAsia="Palatino Linotype" w:hAnsi="Palatino Linotype" w:cs="Palatino Linotype"/>
          <w:b/>
          <w:color w:val="000000" w:themeColor="text1"/>
        </w:rPr>
        <w:t>PRIMERO. De la competencia</w:t>
      </w: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B97DDC" w:rsidRPr="005157F9" w:rsidRDefault="00B97DDC"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5157F9">
        <w:rPr>
          <w:rFonts w:ascii="Palatino Linotype" w:eastAsia="Palatino Linotype" w:hAnsi="Palatino Linotype" w:cs="Palatino Linotype"/>
          <w:b/>
          <w:color w:val="000000" w:themeColor="text1"/>
        </w:rPr>
        <w:t>SEGUNDO. De la oportunidad y procedencia.</w:t>
      </w: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El medio de impugnación fue presentado a través del </w:t>
      </w:r>
      <w:r w:rsidRPr="005157F9">
        <w:rPr>
          <w:rFonts w:ascii="Palatino Linotype" w:eastAsia="Palatino Linotype" w:hAnsi="Palatino Linotype" w:cs="Palatino Linotype"/>
          <w:b/>
          <w:color w:val="000000" w:themeColor="text1"/>
        </w:rPr>
        <w:t>SAIMEX,</w:t>
      </w:r>
      <w:r w:rsidRPr="005157F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5157F9">
        <w:rPr>
          <w:rFonts w:ascii="Palatino Linotype" w:eastAsia="Palatino Linotype" w:hAnsi="Palatino Linotype" w:cs="Palatino Linotype"/>
          <w:b/>
          <w:color w:val="000000" w:themeColor="text1"/>
        </w:rPr>
        <w:t>SUJETO OBLIGADO</w:t>
      </w:r>
      <w:r w:rsidRPr="005157F9">
        <w:rPr>
          <w:rFonts w:ascii="Palatino Linotype" w:eastAsia="Palatino Linotype" w:hAnsi="Palatino Linotype" w:cs="Palatino Linotype"/>
          <w:color w:val="000000" w:themeColor="text1"/>
        </w:rPr>
        <w:t xml:space="preserve"> entregó respuesta a la solicitud el </w:t>
      </w:r>
      <w:r w:rsidR="005A32E7" w:rsidRPr="005157F9">
        <w:rPr>
          <w:rFonts w:ascii="Palatino Linotype" w:eastAsia="Palatino Linotype" w:hAnsi="Palatino Linotype" w:cs="Palatino Linotype"/>
          <w:b/>
          <w:color w:val="000000" w:themeColor="text1"/>
        </w:rPr>
        <w:t>dieciocho de marzo</w:t>
      </w:r>
      <w:r w:rsidRPr="005157F9">
        <w:rPr>
          <w:rFonts w:ascii="Palatino Linotype" w:eastAsia="Palatino Linotype" w:hAnsi="Palatino Linotype" w:cs="Palatino Linotype"/>
          <w:b/>
          <w:color w:val="000000" w:themeColor="text1"/>
        </w:rPr>
        <w:t xml:space="preserve"> de dos mil veinticinco</w:t>
      </w:r>
      <w:r w:rsidRPr="005157F9">
        <w:rPr>
          <w:rFonts w:ascii="Palatino Linotype" w:eastAsia="Palatino Linotype" w:hAnsi="Palatino Linotype" w:cs="Palatino Linotype"/>
          <w:color w:val="000000" w:themeColor="text1"/>
        </w:rPr>
        <w:t xml:space="preserve">, de tal forma que el plazo para interponer el recurso de revisión transcurrió del </w:t>
      </w:r>
      <w:r w:rsidR="005A32E7" w:rsidRPr="005157F9">
        <w:rPr>
          <w:rFonts w:ascii="Palatino Linotype" w:eastAsia="Palatino Linotype" w:hAnsi="Palatino Linotype" w:cs="Palatino Linotype"/>
          <w:b/>
          <w:color w:val="000000" w:themeColor="text1"/>
        </w:rPr>
        <w:t>trece de marzo al tres de abril</w:t>
      </w:r>
      <w:r w:rsidRPr="005157F9">
        <w:rPr>
          <w:rFonts w:ascii="Palatino Linotype" w:eastAsia="Palatino Linotype" w:hAnsi="Palatino Linotype" w:cs="Palatino Linotype"/>
          <w:b/>
          <w:color w:val="000000" w:themeColor="text1"/>
        </w:rPr>
        <w:t xml:space="preserve"> de dos mil veinticinco</w:t>
      </w:r>
      <w:r w:rsidRPr="005157F9">
        <w:rPr>
          <w:rFonts w:ascii="Palatino Linotype" w:eastAsia="Palatino Linotype" w:hAnsi="Palatino Linotype" w:cs="Palatino Linotype"/>
          <w:color w:val="000000" w:themeColor="text1"/>
        </w:rPr>
        <w:t xml:space="preserve">; en consecuencia, presentó su inconformidad el día </w:t>
      </w:r>
      <w:r w:rsidR="005A32E7" w:rsidRPr="005157F9">
        <w:rPr>
          <w:rFonts w:ascii="Palatino Linotype" w:eastAsia="Palatino Linotype" w:hAnsi="Palatino Linotype" w:cs="Palatino Linotype"/>
          <w:b/>
          <w:color w:val="000000" w:themeColor="text1"/>
        </w:rPr>
        <w:t>diecinueve de marzo</w:t>
      </w:r>
      <w:r w:rsidRPr="005157F9">
        <w:rPr>
          <w:rFonts w:ascii="Palatino Linotype" w:eastAsia="Palatino Linotype" w:hAnsi="Palatino Linotype" w:cs="Palatino Linotype"/>
          <w:b/>
          <w:color w:val="000000" w:themeColor="text1"/>
        </w:rPr>
        <w:t xml:space="preserve"> de dos mil veinticinco</w:t>
      </w:r>
      <w:r w:rsidRPr="005157F9">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5157F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157F9">
        <w:rPr>
          <w:rFonts w:ascii="Palatino Linotype" w:eastAsia="Palatino Linotype" w:hAnsi="Palatino Linotype" w:cs="Palatino Linotype"/>
          <w:color w:val="000000" w:themeColor="text1"/>
        </w:rPr>
        <w:t>vigente.</w:t>
      </w:r>
    </w:p>
    <w:p w:rsidR="00B97DDC" w:rsidRPr="005157F9" w:rsidRDefault="00B97DDC" w:rsidP="004336B8">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5157F9">
        <w:rPr>
          <w:rFonts w:ascii="Palatino Linotype" w:eastAsia="Calibri" w:hAnsi="Palatino Linotype" w:cs="Arial"/>
          <w:color w:val="000000" w:themeColor="text1"/>
          <w:lang w:val="es-ES_tradnl" w:eastAsia="es-ES"/>
        </w:rPr>
        <w:lastRenderedPageBreak/>
        <w:t xml:space="preserve">Por otra parte, de la revisión al expediente electrónico del </w:t>
      </w:r>
      <w:r w:rsidRPr="005157F9">
        <w:rPr>
          <w:rFonts w:ascii="Palatino Linotype" w:eastAsia="Calibri" w:hAnsi="Palatino Linotype" w:cs="Arial"/>
          <w:b/>
          <w:color w:val="000000" w:themeColor="text1"/>
          <w:lang w:val="es-ES_tradnl" w:eastAsia="es-ES"/>
        </w:rPr>
        <w:t>SAIMEX</w:t>
      </w:r>
      <w:r w:rsidRPr="005157F9">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97DDC" w:rsidRPr="005157F9" w:rsidRDefault="00B97DDC" w:rsidP="004336B8">
      <w:pPr>
        <w:pStyle w:val="Prrafodelista"/>
        <w:ind w:left="0"/>
        <w:rPr>
          <w:rFonts w:ascii="Palatino Linotype" w:eastAsia="Calibri" w:hAnsi="Palatino Linotype" w:cs="Arial"/>
          <w:color w:val="000000" w:themeColor="text1"/>
          <w:lang w:val="es-ES_tradnl" w:eastAsia="es-ES"/>
        </w:rPr>
      </w:pPr>
    </w:p>
    <w:p w:rsidR="00B97DDC" w:rsidRPr="005157F9" w:rsidRDefault="00B97DDC" w:rsidP="004336B8">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5157F9">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5157F9">
        <w:rPr>
          <w:rFonts w:ascii="Palatino Linotype" w:eastAsia="Calibri" w:hAnsi="Palatino Linotype" w:cs="Arial"/>
          <w:bCs/>
          <w:color w:val="000000" w:themeColor="text1"/>
          <w:lang w:val="es-ES" w:eastAsia="es-ES"/>
        </w:rPr>
        <w:t>5, párrafos vigésimo, vigésimo primero y vigésimo segundo fracciones IV y V </w:t>
      </w:r>
      <w:r w:rsidRPr="005157F9">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97DDC" w:rsidRPr="005157F9" w:rsidRDefault="00B97DDC" w:rsidP="004336B8">
      <w:pPr>
        <w:pStyle w:val="Prrafodelista"/>
        <w:ind w:left="0"/>
        <w:rPr>
          <w:rFonts w:ascii="Palatino Linotype" w:eastAsia="Calibri" w:hAnsi="Palatino Linotype" w:cs="Arial"/>
          <w:color w:val="000000" w:themeColor="text1"/>
          <w:lang w:val="es-ES_tradnl" w:eastAsia="es-ES"/>
        </w:rPr>
      </w:pPr>
    </w:p>
    <w:p w:rsidR="00B97DDC" w:rsidRDefault="00B97DDC" w:rsidP="004336B8">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5157F9">
        <w:rPr>
          <w:rFonts w:ascii="Palatino Linotype" w:eastAsia="Calibri" w:hAnsi="Palatino Linotype" w:cs="Arial"/>
          <w:color w:val="000000" w:themeColor="text1"/>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157F9">
        <w:rPr>
          <w:rFonts w:ascii="Palatino Linotype" w:eastAsia="Calibri" w:hAnsi="Palatino Linotype" w:cs="Arial"/>
          <w:color w:val="000000" w:themeColor="text1"/>
          <w:lang w:val="es-ES_tradnl" w:eastAsia="es-ES"/>
        </w:rPr>
        <w:lastRenderedPageBreak/>
        <w:t>inclusive, la solicitud de acceso a la información pueda ser anónima o no contener un nombre que identifique al solicitante o que permita tener certeza sobre su identidad.</w:t>
      </w:r>
    </w:p>
    <w:p w:rsidR="0001602B" w:rsidRPr="005157F9" w:rsidRDefault="0001602B" w:rsidP="0001602B">
      <w:pPr>
        <w:spacing w:line="360" w:lineRule="auto"/>
        <w:contextualSpacing/>
        <w:jc w:val="both"/>
        <w:rPr>
          <w:rFonts w:ascii="Palatino Linotype" w:eastAsia="Calibri" w:hAnsi="Palatino Linotype" w:cs="Arial"/>
          <w:color w:val="000000" w:themeColor="text1"/>
          <w:lang w:val="es-ES_tradnl" w:eastAsia="es-ES"/>
        </w:rPr>
      </w:pPr>
    </w:p>
    <w:p w:rsidR="00B97DDC" w:rsidRPr="005157F9" w:rsidRDefault="00B97DDC" w:rsidP="004336B8">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5157F9">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97DDC" w:rsidRPr="005157F9" w:rsidRDefault="00B97DDC" w:rsidP="004336B8">
      <w:pPr>
        <w:pStyle w:val="Prrafodelista"/>
        <w:ind w:left="0"/>
        <w:rPr>
          <w:rFonts w:ascii="Palatino Linotype" w:eastAsia="Calibri" w:hAnsi="Palatino Linotype" w:cs="Arial"/>
          <w:color w:val="000000" w:themeColor="text1"/>
          <w:lang w:val="es-ES_tradnl" w:eastAsia="es-ES"/>
        </w:rPr>
      </w:pPr>
    </w:p>
    <w:p w:rsidR="00B97DDC" w:rsidRPr="005157F9" w:rsidRDefault="00B97DDC" w:rsidP="004336B8">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5157F9">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97DDC" w:rsidRPr="005157F9" w:rsidRDefault="00B97DDC" w:rsidP="004336B8">
      <w:pPr>
        <w:pStyle w:val="Prrafodelista"/>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97DDC" w:rsidRPr="005157F9" w:rsidRDefault="00B97DDC" w:rsidP="004336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5157F9">
        <w:rPr>
          <w:rFonts w:ascii="Palatino Linotype" w:eastAsia="Palatino Linotype" w:hAnsi="Palatino Linotype" w:cs="Palatino Linotype"/>
          <w:b/>
          <w:color w:val="000000" w:themeColor="text1"/>
        </w:rPr>
        <w:t>TERCERO. Planteamiento de la Litis.</w:t>
      </w:r>
    </w:p>
    <w:p w:rsidR="00B97DDC" w:rsidRPr="005157F9" w:rsidRDefault="00B97DDC" w:rsidP="004336B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El particular solicitó </w:t>
      </w:r>
      <w:r w:rsidR="005A32E7" w:rsidRPr="005157F9">
        <w:rPr>
          <w:rFonts w:ascii="Palatino Linotype" w:eastAsia="Palatino Linotype" w:hAnsi="Palatino Linotype" w:cs="Palatino Linotype"/>
          <w:color w:val="000000" w:themeColor="text1"/>
        </w:rPr>
        <w:t xml:space="preserve">las convocatorias publicadas en el Ayuntamiento durante el año 2022, los expedientes de los postulantes y los ganadores. </w:t>
      </w:r>
      <w:r w:rsidRPr="005157F9">
        <w:rPr>
          <w:rFonts w:ascii="Palatino Linotype" w:eastAsia="Palatino Linotype" w:hAnsi="Palatino Linotype" w:cs="Palatino Linotype"/>
          <w:color w:val="000000" w:themeColor="text1"/>
        </w:rPr>
        <w:t xml:space="preserve"> </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 </w:t>
      </w:r>
    </w:p>
    <w:p w:rsidR="00B97DDC" w:rsidRPr="005157F9" w:rsidRDefault="00B97DDC" w:rsidP="004336B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En respuesta, el Sujeto Obligado </w:t>
      </w:r>
      <w:r w:rsidR="00F37A08" w:rsidRPr="005157F9">
        <w:rPr>
          <w:rFonts w:ascii="Palatino Linotype" w:eastAsia="Palatino Linotype" w:hAnsi="Palatino Linotype" w:cs="Palatino Linotype"/>
          <w:color w:val="000000" w:themeColor="text1"/>
        </w:rPr>
        <w:t xml:space="preserve">entregó  14 convocatorias; posteriormente, el Recurrente se inconformó por la entrega de información incompleta. </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lastRenderedPageBreak/>
        <w:t>En consecuencia, la Litis a resolver en este recurso, se circunscribe a determinar si la respuesta colma con lo solicitado o si se actualizan las causales de procedencia prevista</w:t>
      </w:r>
      <w:r w:rsidR="00F37A08" w:rsidRPr="005157F9">
        <w:rPr>
          <w:rFonts w:ascii="Palatino Linotype" w:eastAsia="Palatino Linotype" w:hAnsi="Palatino Linotype" w:cs="Palatino Linotype"/>
          <w:color w:val="000000" w:themeColor="text1"/>
        </w:rPr>
        <w:t>s en el artículo 179, fracción V</w:t>
      </w:r>
      <w:r w:rsidRPr="005157F9">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w:t>
      </w:r>
      <w:r w:rsidR="00F37A08" w:rsidRPr="005157F9">
        <w:rPr>
          <w:rFonts w:ascii="Palatino Linotype" w:eastAsia="Palatino Linotype" w:hAnsi="Palatino Linotype" w:cs="Palatino Linotype"/>
          <w:color w:val="000000" w:themeColor="text1"/>
        </w:rPr>
        <w:t xml:space="preserve">entrega de información incompleta. </w:t>
      </w:r>
      <w:r w:rsidRPr="005157F9">
        <w:rPr>
          <w:rFonts w:ascii="Palatino Linotype" w:eastAsia="Palatino Linotype" w:hAnsi="Palatino Linotype" w:cs="Palatino Linotype"/>
          <w:color w:val="000000" w:themeColor="text1"/>
        </w:rPr>
        <w:t xml:space="preserve"> </w:t>
      </w:r>
    </w:p>
    <w:p w:rsidR="00B97DDC" w:rsidRPr="005157F9" w:rsidRDefault="00B97DDC" w:rsidP="004336B8">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5157F9">
        <w:rPr>
          <w:rFonts w:ascii="Palatino Linotype" w:eastAsia="Palatino Linotype" w:hAnsi="Palatino Linotype" w:cs="Palatino Linotype"/>
          <w:b/>
          <w:color w:val="000000" w:themeColor="text1"/>
        </w:rPr>
        <w:t>CUARTO. Del estudio y resolución del recurso de revisión.</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bookmarkStart w:id="7" w:name="_heading=h.3dy6vkm" w:colFirst="0" w:colLast="0"/>
      <w:bookmarkEnd w:id="7"/>
    </w:p>
    <w:p w:rsidR="00B97DDC" w:rsidRPr="005157F9" w:rsidRDefault="00B97DDC" w:rsidP="004336B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8" w:name="_heading=h.1t3h5sf" w:colFirst="0" w:colLast="0"/>
      <w:bookmarkEnd w:id="8"/>
      <w:r w:rsidRPr="005157F9">
        <w:rPr>
          <w:rFonts w:ascii="Palatino Linotype" w:eastAsia="Palatino Linotype" w:hAnsi="Palatino Linotype" w:cs="Palatino Linotype"/>
          <w:color w:val="000000" w:themeColor="text1"/>
        </w:rPr>
        <w:t xml:space="preserve">En este caso, el particular solicitó </w:t>
      </w:r>
      <w:r w:rsidR="00DD5A34" w:rsidRPr="005157F9">
        <w:rPr>
          <w:rFonts w:ascii="Palatino Linotype" w:eastAsia="Palatino Linotype" w:hAnsi="Palatino Linotype" w:cs="Palatino Linotype"/>
          <w:color w:val="000000" w:themeColor="text1"/>
        </w:rPr>
        <w:t xml:space="preserve">las convocatorias publicadas en el Ayuntamiento durante el año 2022, los expedientes de los postulantes y los ganadores.  </w:t>
      </w:r>
    </w:p>
    <w:p w:rsidR="00B97DDC" w:rsidRPr="005157F9" w:rsidRDefault="00B97DDC" w:rsidP="004336B8">
      <w:pPr>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Ahora bien, d</w:t>
      </w:r>
      <w:r w:rsidRPr="005157F9">
        <w:rPr>
          <w:rFonts w:ascii="Palatino Linotype" w:eastAsia="MS Mincho" w:hAnsi="Palatino Linotype"/>
          <w:color w:val="000000" w:themeColor="text1"/>
        </w:rPr>
        <w:t xml:space="preserve">ebemos mencionar que el acceso a la información es un derecho humano constitucional y convencionalmente reconocido y para tal efecto </w:t>
      </w:r>
      <w:r w:rsidRPr="005157F9">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5157F9">
        <w:rPr>
          <w:rFonts w:ascii="Palatino Linotype" w:eastAsia="Calibri" w:hAnsi="Palatino Linotype"/>
          <w:i/>
          <w:color w:val="000000" w:themeColor="text1"/>
          <w:lang w:val="es-ES"/>
        </w:rPr>
        <w:t xml:space="preserve">en el ámbito de sus atribuciones, de promover, respetar, proteger y </w:t>
      </w:r>
      <w:r w:rsidRPr="005157F9">
        <w:rPr>
          <w:rFonts w:ascii="Palatino Linotype" w:eastAsia="Calibri" w:hAnsi="Palatino Linotype"/>
          <w:b/>
          <w:i/>
          <w:color w:val="000000" w:themeColor="text1"/>
          <w:lang w:val="es-ES"/>
        </w:rPr>
        <w:t>garantizar</w:t>
      </w:r>
      <w:r w:rsidRPr="005157F9">
        <w:rPr>
          <w:rFonts w:ascii="Palatino Linotype" w:eastAsia="Calibri" w:hAnsi="Palatino Linotype"/>
          <w:i/>
          <w:color w:val="000000" w:themeColor="text1"/>
          <w:lang w:val="es-ES"/>
        </w:rPr>
        <w:t xml:space="preserve"> los derechos humanos. </w:t>
      </w:r>
      <w:r w:rsidRPr="005157F9">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5157F9">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5157F9">
        <w:rPr>
          <w:rStyle w:val="Refdenotaalpie"/>
          <w:rFonts w:ascii="Palatino Linotype" w:hAnsi="Palatino Linotype"/>
          <w:i/>
          <w:color w:val="000000" w:themeColor="text1"/>
        </w:rPr>
        <w:footnoteReference w:id="1"/>
      </w:r>
      <w:r w:rsidRPr="005157F9">
        <w:rPr>
          <w:rFonts w:ascii="Palatino Linotype" w:hAnsi="Palatino Linotype"/>
          <w:i/>
          <w:color w:val="000000" w:themeColor="text1"/>
        </w:rPr>
        <w:t xml:space="preserve">, </w:t>
      </w:r>
      <w:r w:rsidRPr="005157F9">
        <w:rPr>
          <w:rFonts w:ascii="Palatino Linotype" w:hAnsi="Palatino Linotype"/>
          <w:color w:val="000000" w:themeColor="text1"/>
        </w:rPr>
        <w:t>asimismo establece</w:t>
      </w:r>
      <w:r w:rsidRPr="005157F9">
        <w:rPr>
          <w:rFonts w:ascii="Palatino Linotype" w:hAnsi="Palatino Linotype"/>
          <w:i/>
          <w:color w:val="000000" w:themeColor="text1"/>
        </w:rPr>
        <w:t xml:space="preserve"> que las unidades de transparencia de los Sujetos </w:t>
      </w:r>
      <w:r w:rsidRPr="005157F9">
        <w:rPr>
          <w:rFonts w:ascii="Palatino Linotype" w:hAnsi="Palatino Linotype"/>
          <w:i/>
          <w:color w:val="000000" w:themeColor="text1"/>
        </w:rPr>
        <w:lastRenderedPageBreak/>
        <w:t>Obligados deberán garantizar las medidas y condiciones de accesibilidad para que toda persona pueda ejercer el derecho de acceso a la información, mediante solicitudes de información y deberá apoyar al solicitante en la elaboración de las mismas.</w:t>
      </w:r>
    </w:p>
    <w:p w:rsidR="00B97DDC" w:rsidRPr="005157F9" w:rsidRDefault="00B97DDC" w:rsidP="004336B8">
      <w:pPr>
        <w:pStyle w:val="Prrafodelista"/>
        <w:rPr>
          <w:rFonts w:ascii="Palatino Linotype" w:hAnsi="Palatino Linotype"/>
          <w:color w:val="000000" w:themeColor="text1"/>
        </w:rPr>
      </w:pPr>
    </w:p>
    <w:p w:rsidR="00B97DDC" w:rsidRPr="005157F9" w:rsidRDefault="00B97DDC"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B97DDC" w:rsidRPr="005157F9" w:rsidRDefault="00B97DDC" w:rsidP="004336B8">
      <w:pPr>
        <w:pStyle w:val="Prrafodelista"/>
        <w:rPr>
          <w:rFonts w:ascii="Palatino Linotype" w:hAnsi="Palatino Linotype"/>
          <w:color w:val="000000" w:themeColor="text1"/>
        </w:rPr>
      </w:pPr>
    </w:p>
    <w:p w:rsidR="00B97DDC" w:rsidRPr="005157F9" w:rsidRDefault="00B97DDC"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hAnsi="Palatino Linotype"/>
          <w:color w:val="000000" w:themeColor="text1"/>
        </w:rPr>
        <w:t xml:space="preserve">Es así que, su obligación es </w:t>
      </w:r>
      <w:r w:rsidRPr="005157F9">
        <w:rPr>
          <w:rFonts w:ascii="Palatino Linotype" w:hAnsi="Palatino Linotype"/>
          <w:i/>
          <w:color w:val="000000" w:themeColor="text1"/>
        </w:rPr>
        <w:t>realizar, con efectividad, los trámites internos necesarios para la atención de las solicitudes de información</w:t>
      </w:r>
      <w:r w:rsidRPr="005157F9">
        <w:rPr>
          <w:rStyle w:val="Refdenotaalpie"/>
          <w:rFonts w:ascii="Palatino Linotype" w:hAnsi="Palatino Linotype"/>
          <w:color w:val="000000" w:themeColor="text1"/>
        </w:rPr>
        <w:footnoteReference w:id="2"/>
      </w:r>
      <w:r w:rsidRPr="005157F9">
        <w:rPr>
          <w:rFonts w:ascii="Palatino Linotype" w:hAnsi="Palatino Linotype"/>
          <w:color w:val="000000" w:themeColor="text1"/>
        </w:rPr>
        <w:t>, es decir, deben otorgar respuestas concisas, contundentes y sobre todo que den la certeza de los actos que realizan.</w:t>
      </w:r>
    </w:p>
    <w:p w:rsidR="00B97DDC" w:rsidRPr="005157F9" w:rsidRDefault="00B97DDC" w:rsidP="004336B8">
      <w:pPr>
        <w:pStyle w:val="Prrafodelista"/>
        <w:rPr>
          <w:rFonts w:ascii="Palatino Linotype" w:eastAsia="Palatino Linotype" w:hAnsi="Palatino Linotype" w:cs="Palatino Linotype"/>
          <w:color w:val="000000" w:themeColor="text1"/>
        </w:rPr>
      </w:pPr>
    </w:p>
    <w:p w:rsidR="00B97DDC" w:rsidRPr="005157F9" w:rsidRDefault="00B97DDC"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5157F9">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i/>
          <w:iCs/>
          <w:color w:val="000000" w:themeColor="text1"/>
        </w:rPr>
        <w:t xml:space="preserve">Artículo 50. </w:t>
      </w:r>
      <w:r w:rsidRPr="005157F9">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B97DDC" w:rsidRPr="005157F9" w:rsidRDefault="00B97DDC" w:rsidP="004336B8">
      <w:pPr>
        <w:ind w:left="567"/>
        <w:jc w:val="both"/>
        <w:rPr>
          <w:rFonts w:ascii="Palatino Linotype" w:eastAsia="Palatino Linotype" w:hAnsi="Palatino Linotype" w:cs="Palatino Linotype"/>
          <w:i/>
          <w:iCs/>
          <w:color w:val="000000" w:themeColor="text1"/>
        </w:rPr>
      </w:pP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i/>
          <w:iCs/>
          <w:color w:val="000000" w:themeColor="text1"/>
        </w:rPr>
        <w:t xml:space="preserve">Artículo 53. </w:t>
      </w:r>
      <w:r w:rsidRPr="005157F9">
        <w:rPr>
          <w:rFonts w:ascii="Palatino Linotype" w:eastAsia="Palatino Linotype" w:hAnsi="Palatino Linotype" w:cs="Palatino Linotype"/>
          <w:i/>
          <w:iCs/>
          <w:color w:val="000000" w:themeColor="text1"/>
        </w:rPr>
        <w:t>Las Unidades de Transparencia tendrán las siguientes funciones:</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i/>
          <w:iCs/>
          <w:color w:val="000000" w:themeColor="text1"/>
        </w:rPr>
        <w:t>(…)</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bCs/>
          <w:i/>
          <w:iCs/>
          <w:color w:val="000000" w:themeColor="text1"/>
        </w:rPr>
        <w:t>II.</w:t>
      </w:r>
      <w:r w:rsidRPr="005157F9">
        <w:rPr>
          <w:rFonts w:ascii="Palatino Linotype" w:eastAsia="Palatino Linotype" w:hAnsi="Palatino Linotype" w:cs="Palatino Linotype"/>
          <w:i/>
          <w:iCs/>
          <w:color w:val="000000" w:themeColor="text1"/>
        </w:rPr>
        <w:t xml:space="preserve"> Recibir, tramitar y dar respuesta a las solicitudes de acceso a la información;</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i/>
          <w:iCs/>
          <w:color w:val="000000" w:themeColor="text1"/>
        </w:rPr>
        <w:lastRenderedPageBreak/>
        <w:t>(…)</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bCs/>
          <w:i/>
          <w:iCs/>
          <w:color w:val="000000" w:themeColor="text1"/>
        </w:rPr>
        <w:t>IV.</w:t>
      </w:r>
      <w:r w:rsidRPr="005157F9">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bCs/>
          <w:i/>
          <w:iCs/>
          <w:color w:val="000000" w:themeColor="text1"/>
        </w:rPr>
        <w:t>V.</w:t>
      </w:r>
      <w:r w:rsidRPr="005157F9">
        <w:rPr>
          <w:rFonts w:ascii="Palatino Linotype" w:eastAsia="Palatino Linotype" w:hAnsi="Palatino Linotype" w:cs="Palatino Linotype"/>
          <w:i/>
          <w:iCs/>
          <w:color w:val="000000" w:themeColor="text1"/>
        </w:rPr>
        <w:t xml:space="preserve"> Entregar, en su caso, a los particulares la información solicitada;</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i/>
          <w:iCs/>
          <w:color w:val="000000" w:themeColor="text1"/>
        </w:rPr>
        <w:t>(…)</w:t>
      </w:r>
    </w:p>
    <w:p w:rsidR="00B97DDC" w:rsidRPr="005157F9" w:rsidRDefault="00B97DDC" w:rsidP="004336B8">
      <w:pPr>
        <w:ind w:left="567"/>
        <w:jc w:val="both"/>
        <w:rPr>
          <w:rFonts w:ascii="Palatino Linotype" w:eastAsia="Palatino Linotype" w:hAnsi="Palatino Linotype" w:cs="Palatino Linotype"/>
          <w:i/>
          <w:iCs/>
          <w:color w:val="000000" w:themeColor="text1"/>
        </w:rPr>
      </w:pP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i/>
          <w:iCs/>
          <w:color w:val="000000" w:themeColor="text1"/>
        </w:rPr>
        <w:t xml:space="preserve">Artículo 58. </w:t>
      </w:r>
      <w:r w:rsidRPr="005157F9">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B97DDC" w:rsidRPr="005157F9" w:rsidRDefault="00B97DDC" w:rsidP="004336B8">
      <w:pPr>
        <w:ind w:left="567"/>
        <w:jc w:val="both"/>
        <w:rPr>
          <w:rFonts w:ascii="Palatino Linotype" w:eastAsia="Palatino Linotype" w:hAnsi="Palatino Linotype" w:cs="Palatino Linotype"/>
          <w:i/>
          <w:iCs/>
          <w:color w:val="000000" w:themeColor="text1"/>
        </w:rPr>
      </w:pP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i/>
          <w:iCs/>
          <w:color w:val="000000" w:themeColor="text1"/>
        </w:rPr>
        <w:t xml:space="preserve">Artículo 59. </w:t>
      </w:r>
      <w:r w:rsidRPr="005157F9">
        <w:rPr>
          <w:rFonts w:ascii="Palatino Linotype" w:eastAsia="Palatino Linotype" w:hAnsi="Palatino Linotype" w:cs="Palatino Linotype"/>
          <w:i/>
          <w:iCs/>
          <w:color w:val="000000" w:themeColor="text1"/>
        </w:rPr>
        <w:t>Los servidores públicos habilitados tendrán las funciones siguientes:</w:t>
      </w:r>
    </w:p>
    <w:p w:rsidR="00B97DDC" w:rsidRPr="005157F9" w:rsidRDefault="00B97DDC" w:rsidP="004336B8">
      <w:pPr>
        <w:ind w:left="567"/>
        <w:jc w:val="both"/>
        <w:rPr>
          <w:rFonts w:ascii="Palatino Linotype" w:eastAsia="Palatino Linotype" w:hAnsi="Palatino Linotype" w:cs="Palatino Linotype"/>
          <w:i/>
          <w:iCs/>
          <w:color w:val="000000" w:themeColor="text1"/>
        </w:rPr>
      </w:pP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bCs/>
          <w:i/>
          <w:iCs/>
          <w:color w:val="000000" w:themeColor="text1"/>
        </w:rPr>
        <w:t>I.</w:t>
      </w:r>
      <w:r w:rsidRPr="005157F9">
        <w:rPr>
          <w:rFonts w:ascii="Palatino Linotype" w:eastAsia="Palatino Linotype" w:hAnsi="Palatino Linotype" w:cs="Palatino Linotype"/>
          <w:i/>
          <w:iCs/>
          <w:color w:val="000000" w:themeColor="text1"/>
        </w:rPr>
        <w:t xml:space="preserve"> Localizar la información que le solicite la Unidad de Transparencia;</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bCs/>
          <w:i/>
          <w:iCs/>
          <w:color w:val="000000" w:themeColor="text1"/>
        </w:rPr>
        <w:t>II.</w:t>
      </w:r>
      <w:r w:rsidRPr="005157F9">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i/>
          <w:iCs/>
          <w:color w:val="000000" w:themeColor="text1"/>
        </w:rPr>
        <w:t>(...)</w:t>
      </w:r>
    </w:p>
    <w:p w:rsidR="00B97DDC" w:rsidRPr="005157F9" w:rsidRDefault="00B97DDC" w:rsidP="004336B8">
      <w:pPr>
        <w:ind w:left="567"/>
        <w:jc w:val="both"/>
        <w:rPr>
          <w:rFonts w:ascii="Palatino Linotype" w:eastAsia="Palatino Linotype" w:hAnsi="Palatino Linotype" w:cs="Palatino Linotype"/>
          <w:i/>
          <w:iCs/>
          <w:color w:val="000000" w:themeColor="text1"/>
        </w:rPr>
      </w:pPr>
    </w:p>
    <w:p w:rsidR="00B97DDC" w:rsidRPr="005157F9" w:rsidRDefault="00B97DDC" w:rsidP="004336B8">
      <w:pPr>
        <w:ind w:left="567"/>
        <w:jc w:val="both"/>
        <w:rPr>
          <w:rFonts w:ascii="Palatino Linotype" w:eastAsia="Palatino Linotype" w:hAnsi="Palatino Linotype" w:cs="Palatino Linotype"/>
          <w:i/>
          <w:iCs/>
          <w:color w:val="000000" w:themeColor="text1"/>
        </w:rPr>
      </w:pPr>
      <w:r w:rsidRPr="005157F9">
        <w:rPr>
          <w:rFonts w:ascii="Palatino Linotype" w:eastAsia="Palatino Linotype" w:hAnsi="Palatino Linotype" w:cs="Palatino Linotype"/>
          <w:b/>
          <w:i/>
          <w:iCs/>
          <w:color w:val="000000" w:themeColor="text1"/>
        </w:rPr>
        <w:t xml:space="preserve">Artículo 162. </w:t>
      </w:r>
      <w:r w:rsidRPr="005157F9">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5157F9">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5157F9">
        <w:rPr>
          <w:rFonts w:ascii="Palatino Linotype" w:eastAsia="Arial Unicode MS" w:hAnsi="Palatino Linotype" w:cs="Arial"/>
          <w:color w:val="000000" w:themeColor="text1"/>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w:t>
      </w:r>
      <w:r w:rsidRPr="005157F9">
        <w:rPr>
          <w:rFonts w:ascii="Palatino Linotype" w:eastAsia="Arial Unicode MS" w:hAnsi="Palatino Linotype" w:cs="Arial"/>
          <w:color w:val="000000" w:themeColor="text1"/>
          <w:lang w:eastAsia="en-US"/>
        </w:rPr>
        <w:lastRenderedPageBreak/>
        <w:t>exhaustiva y razonable de la información solicitada a fin de que ésta sea entregada a los solicitantes.</w:t>
      </w:r>
    </w:p>
    <w:p w:rsidR="00B97DDC" w:rsidRPr="005157F9" w:rsidRDefault="00B97DDC" w:rsidP="004336B8">
      <w:pPr>
        <w:pStyle w:val="Prrafodelista"/>
        <w:spacing w:line="360" w:lineRule="auto"/>
        <w:ind w:left="0"/>
        <w:jc w:val="both"/>
        <w:rPr>
          <w:rFonts w:ascii="Palatino Linotype" w:eastAsia="Arial Unicode MS" w:hAnsi="Palatino Linotype" w:cs="Arial"/>
          <w:color w:val="000000" w:themeColor="text1"/>
          <w:lang w:eastAsia="en-US"/>
        </w:rPr>
      </w:pPr>
    </w:p>
    <w:p w:rsidR="00B97DDC" w:rsidRDefault="00B97DDC" w:rsidP="004336B8">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5157F9">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1602B" w:rsidRPr="005157F9" w:rsidRDefault="0001602B" w:rsidP="0001602B">
      <w:pPr>
        <w:pStyle w:val="Prrafodelista"/>
        <w:spacing w:line="360" w:lineRule="auto"/>
        <w:ind w:left="0"/>
        <w:jc w:val="both"/>
        <w:rPr>
          <w:rFonts w:ascii="Palatino Linotype" w:eastAsia="Arial Unicode MS" w:hAnsi="Palatino Linotype" w:cs="Arial"/>
          <w:color w:val="000000" w:themeColor="text1"/>
          <w:lang w:eastAsia="en-US"/>
        </w:rPr>
      </w:pPr>
    </w:p>
    <w:p w:rsidR="00B95FB3" w:rsidRPr="005157F9" w:rsidRDefault="00B97DDC" w:rsidP="004336B8">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5157F9">
        <w:rPr>
          <w:rFonts w:ascii="Palatino Linotype" w:eastAsia="Arial Unicode MS" w:hAnsi="Palatino Linotype" w:cs="Arial"/>
          <w:color w:val="000000" w:themeColor="text1"/>
          <w:lang w:eastAsia="en-US"/>
        </w:rPr>
        <w:t xml:space="preserve">En el caso que se resuelve, la solicitud fue turnada y respondida </w:t>
      </w:r>
      <w:r w:rsidR="009A674B" w:rsidRPr="005157F9">
        <w:rPr>
          <w:rFonts w:ascii="Palatino Linotype" w:eastAsia="Arial Unicode MS" w:hAnsi="Palatino Linotype" w:cs="Arial"/>
          <w:color w:val="000000" w:themeColor="text1"/>
          <w:lang w:eastAsia="en-US"/>
        </w:rPr>
        <w:t xml:space="preserve">por la Secretaria del Ayuntamiento quien de acuerdo al </w:t>
      </w:r>
      <w:r w:rsidR="00B95FB3" w:rsidRPr="005157F9">
        <w:rPr>
          <w:rFonts w:ascii="Palatino Linotype" w:eastAsia="Arial Unicode MS" w:hAnsi="Palatino Linotype" w:cs="Arial"/>
          <w:color w:val="000000" w:themeColor="text1"/>
          <w:lang w:eastAsia="en-US"/>
        </w:rPr>
        <w:t xml:space="preserve">artículo 3.11 del </w:t>
      </w:r>
      <w:r w:rsidR="009A674B" w:rsidRPr="005157F9">
        <w:rPr>
          <w:rFonts w:ascii="Palatino Linotype" w:eastAsia="Arial Unicode MS" w:hAnsi="Palatino Linotype" w:cs="Arial"/>
          <w:color w:val="000000" w:themeColor="text1"/>
          <w:lang w:eastAsia="en-US"/>
        </w:rPr>
        <w:t>Código Reglamentario Municipal, tiene diversas atribuciones, entre las que se advierte la publicación de las disposiciones que determine el H. Ayuntamiento y el Presidente Municipal en la Gaceta Municipal</w:t>
      </w:r>
      <w:r w:rsidR="00B95FB3" w:rsidRPr="005157F9">
        <w:rPr>
          <w:rFonts w:ascii="Palatino Linotype" w:eastAsia="Arial Unicode MS" w:hAnsi="Palatino Linotype" w:cs="Arial"/>
          <w:color w:val="000000" w:themeColor="text1"/>
          <w:lang w:eastAsia="en-US"/>
        </w:rPr>
        <w:t xml:space="preserve">, por su parte </w:t>
      </w:r>
      <w:r w:rsidR="009A674B" w:rsidRPr="005157F9">
        <w:rPr>
          <w:rFonts w:ascii="Palatino Linotype" w:eastAsia="Arial Unicode MS" w:hAnsi="Palatino Linotype" w:cs="Arial"/>
          <w:color w:val="000000" w:themeColor="text1"/>
          <w:lang w:eastAsia="en-US"/>
        </w:rPr>
        <w:t xml:space="preserve">el artículo 7.64 </w:t>
      </w:r>
      <w:r w:rsidR="00B95FB3" w:rsidRPr="005157F9">
        <w:rPr>
          <w:rFonts w:ascii="Palatino Linotype" w:eastAsia="Arial Unicode MS" w:hAnsi="Palatino Linotype" w:cs="Arial"/>
          <w:color w:val="000000" w:themeColor="text1"/>
          <w:lang w:eastAsia="en-US"/>
        </w:rPr>
        <w:t xml:space="preserve"> establece que para la administración de los documentos municipales existirán el Archivo Administrativo dependiente de la Dirección General Administración y el Archivo Histórico coordinado por la Secretaría del Ayuntamiento.</w:t>
      </w:r>
    </w:p>
    <w:p w:rsidR="00B95FB3" w:rsidRPr="005157F9" w:rsidRDefault="00B95FB3" w:rsidP="004336B8">
      <w:pPr>
        <w:pStyle w:val="Prrafodelista"/>
        <w:spacing w:line="360" w:lineRule="auto"/>
        <w:ind w:left="0"/>
        <w:jc w:val="both"/>
        <w:rPr>
          <w:rFonts w:ascii="Palatino Linotype" w:eastAsia="Arial Unicode MS" w:hAnsi="Palatino Linotype" w:cs="Arial"/>
          <w:color w:val="000000" w:themeColor="text1"/>
          <w:lang w:eastAsia="en-US"/>
        </w:rPr>
      </w:pPr>
    </w:p>
    <w:p w:rsidR="009A674B" w:rsidRPr="005157F9" w:rsidRDefault="00B95FB3" w:rsidP="004336B8">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5157F9">
        <w:rPr>
          <w:rFonts w:ascii="Palatino Linotype" w:eastAsia="Arial Unicode MS" w:hAnsi="Palatino Linotype" w:cs="Arial"/>
          <w:color w:val="000000" w:themeColor="text1"/>
          <w:lang w:eastAsia="en-US"/>
        </w:rPr>
        <w:t>Asimismo, el artículo 7.84 Y 7.85 establece que la Gaceta Municipal es el órgano informativo del Municipio, de carácter permanente donde se publica el Bando Municipal, el Código Reglamentario Municipal, los acuerdos tomados por el Ayuntamiento y actos o resoluciones de interés del presidente municipal, dependencias administrativas, organismos auxiliares, autoridades auxiliares y particulares, misma que se edita y distribuye por la Secretaría del Ayuntamiento.</w:t>
      </w:r>
    </w:p>
    <w:p w:rsidR="00B95FB3" w:rsidRPr="005157F9" w:rsidRDefault="00B95FB3" w:rsidP="004336B8">
      <w:pPr>
        <w:pStyle w:val="Prrafodelista"/>
        <w:rPr>
          <w:rFonts w:ascii="Palatino Linotype" w:eastAsia="Arial Unicode MS" w:hAnsi="Palatino Linotype" w:cs="Arial"/>
          <w:color w:val="000000" w:themeColor="text1"/>
          <w:lang w:eastAsia="en-US"/>
        </w:rPr>
      </w:pPr>
    </w:p>
    <w:p w:rsidR="00B95FB3" w:rsidRPr="005157F9" w:rsidRDefault="00B95FB3" w:rsidP="004336B8">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5157F9">
        <w:rPr>
          <w:rFonts w:ascii="Palatino Linotype" w:eastAsia="Arial Unicode MS" w:hAnsi="Palatino Linotype" w:cs="Arial"/>
          <w:color w:val="000000" w:themeColor="text1"/>
          <w:lang w:eastAsia="en-US"/>
        </w:rPr>
        <w:t>En ese sentido, se puede advertir que la respuesta fue emitida por el servidor público habilitado con facultades para generar, poseer y adminis</w:t>
      </w:r>
      <w:r w:rsidR="001F2FAC" w:rsidRPr="005157F9">
        <w:rPr>
          <w:rFonts w:ascii="Palatino Linotype" w:eastAsia="Arial Unicode MS" w:hAnsi="Palatino Linotype" w:cs="Arial"/>
          <w:color w:val="000000" w:themeColor="text1"/>
          <w:lang w:eastAsia="en-US"/>
        </w:rPr>
        <w:t xml:space="preserve">trar la información solicitada, sin </w:t>
      </w:r>
      <w:r w:rsidR="001F2FAC" w:rsidRPr="005157F9">
        <w:rPr>
          <w:rFonts w:ascii="Palatino Linotype" w:eastAsia="Arial Unicode MS" w:hAnsi="Palatino Linotype" w:cs="Arial"/>
          <w:color w:val="000000" w:themeColor="text1"/>
          <w:lang w:eastAsia="en-US"/>
        </w:rPr>
        <w:lastRenderedPageBreak/>
        <w:t>embargo, este Órgano Garante procedió a realizar una búsqueda en la que localizó</w:t>
      </w:r>
      <w:r w:rsidR="00B04C92" w:rsidRPr="005157F9">
        <w:rPr>
          <w:rFonts w:ascii="Palatino Linotype" w:eastAsia="Arial Unicode MS" w:hAnsi="Palatino Linotype" w:cs="Arial"/>
          <w:color w:val="000000" w:themeColor="text1"/>
          <w:lang w:eastAsia="en-US"/>
        </w:rPr>
        <w:t>, de manera enunciativa, más no limitativa,</w:t>
      </w:r>
      <w:r w:rsidR="001F2FAC" w:rsidRPr="005157F9">
        <w:rPr>
          <w:rFonts w:ascii="Palatino Linotype" w:eastAsia="Arial Unicode MS" w:hAnsi="Palatino Linotype" w:cs="Arial"/>
          <w:color w:val="000000" w:themeColor="text1"/>
          <w:lang w:eastAsia="en-US"/>
        </w:rPr>
        <w:t xml:space="preserve"> la siguiente convocatoria:</w:t>
      </w:r>
    </w:p>
    <w:p w:rsidR="001F2FAC" w:rsidRPr="005157F9" w:rsidRDefault="001F2FAC" w:rsidP="004336B8">
      <w:pPr>
        <w:pStyle w:val="Prrafodelista"/>
        <w:rPr>
          <w:rFonts w:ascii="Palatino Linotype" w:eastAsia="Arial Unicode MS" w:hAnsi="Palatino Linotype" w:cs="Arial"/>
          <w:color w:val="000000" w:themeColor="text1"/>
          <w:lang w:eastAsia="en-US"/>
        </w:rPr>
      </w:pPr>
    </w:p>
    <w:p w:rsidR="001F2FAC" w:rsidRPr="005157F9" w:rsidRDefault="001F2FAC" w:rsidP="004336B8">
      <w:pPr>
        <w:pStyle w:val="Prrafodelista"/>
        <w:numPr>
          <w:ilvl w:val="0"/>
          <w:numId w:val="9"/>
        </w:numPr>
        <w:spacing w:line="360" w:lineRule="auto"/>
        <w:jc w:val="both"/>
        <w:rPr>
          <w:rFonts w:ascii="Palatino Linotype" w:eastAsia="Arial Unicode MS" w:hAnsi="Palatino Linotype" w:cs="Arial"/>
          <w:color w:val="000000" w:themeColor="text1"/>
          <w:lang w:eastAsia="en-US"/>
        </w:rPr>
      </w:pPr>
      <w:r w:rsidRPr="005157F9">
        <w:rPr>
          <w:rFonts w:ascii="Palatino Linotype" w:eastAsia="Arial Unicode MS" w:hAnsi="Palatino Linotype" w:cs="Arial"/>
          <w:color w:val="000000" w:themeColor="text1"/>
          <w:lang w:eastAsia="en-US"/>
        </w:rPr>
        <w:t>Convocatoria al Concurso de Fotografía “Una Mirada a la Trata”</w:t>
      </w:r>
    </w:p>
    <w:p w:rsidR="001F2FAC" w:rsidRPr="005157F9" w:rsidRDefault="00977610" w:rsidP="004336B8">
      <w:pPr>
        <w:pStyle w:val="Prrafodelista"/>
        <w:numPr>
          <w:ilvl w:val="0"/>
          <w:numId w:val="10"/>
        </w:numPr>
        <w:spacing w:line="360" w:lineRule="auto"/>
        <w:jc w:val="both"/>
        <w:rPr>
          <w:rFonts w:ascii="Palatino Linotype" w:eastAsia="Arial Unicode MS" w:hAnsi="Palatino Linotype" w:cs="Arial"/>
          <w:color w:val="000000" w:themeColor="text1"/>
          <w:lang w:eastAsia="en-US"/>
        </w:rPr>
      </w:pPr>
      <w:hyperlink r:id="rId10" w:history="1">
        <w:r w:rsidR="001F2FAC" w:rsidRPr="005157F9">
          <w:rPr>
            <w:rStyle w:val="Hipervnculo"/>
            <w:rFonts w:ascii="Palatino Linotype" w:eastAsia="Arial Unicode MS" w:hAnsi="Palatino Linotype" w:cs="Arial"/>
            <w:color w:val="000000" w:themeColor="text1"/>
            <w:lang w:eastAsia="en-US"/>
          </w:rPr>
          <w:t>https://www2.toluca.gob.mx/wp-content/uploads/2022/06/tol-pdf-convocatoria-una_mirada_a_la_trata-2022-2024.pdf</w:t>
        </w:r>
      </w:hyperlink>
    </w:p>
    <w:p w:rsidR="001F2FAC" w:rsidRPr="005157F9" w:rsidRDefault="001F2FAC" w:rsidP="004336B8">
      <w:pPr>
        <w:pStyle w:val="Prrafodelista"/>
        <w:numPr>
          <w:ilvl w:val="0"/>
          <w:numId w:val="10"/>
        </w:numPr>
        <w:spacing w:line="360" w:lineRule="auto"/>
        <w:jc w:val="both"/>
        <w:rPr>
          <w:rFonts w:ascii="Palatino Linotype" w:eastAsia="Arial Unicode MS" w:hAnsi="Palatino Linotype" w:cs="Arial"/>
          <w:color w:val="000000" w:themeColor="text1"/>
          <w:lang w:eastAsia="en-US"/>
        </w:rPr>
      </w:pPr>
      <w:r w:rsidRPr="005157F9">
        <w:rPr>
          <w:rFonts w:ascii="Palatino Linotype" w:eastAsia="Arial Unicode MS" w:hAnsi="Palatino Linotype" w:cs="Arial"/>
          <w:color w:val="000000" w:themeColor="text1"/>
          <w:lang w:eastAsia="en-US"/>
        </w:rPr>
        <w:t>Área que puede conocer de acuerdo a las bases es la Dirección General de Desarrollo Social.</w:t>
      </w:r>
    </w:p>
    <w:p w:rsidR="00B97DDC" w:rsidRPr="005157F9" w:rsidRDefault="00B97DDC" w:rsidP="004336B8">
      <w:pPr>
        <w:spacing w:line="360" w:lineRule="auto"/>
        <w:jc w:val="both"/>
        <w:rPr>
          <w:rFonts w:ascii="Palatino Linotype" w:eastAsia="Arial Unicode MS" w:hAnsi="Palatino Linotype" w:cs="Arial"/>
          <w:color w:val="000000" w:themeColor="text1"/>
          <w:lang w:eastAsia="en-US"/>
        </w:rPr>
      </w:pPr>
    </w:p>
    <w:p w:rsidR="00B97DDC" w:rsidRPr="005157F9" w:rsidRDefault="00B97DDC" w:rsidP="004336B8">
      <w:pPr>
        <w:pStyle w:val="Prrafodelista"/>
        <w:rPr>
          <w:rFonts w:ascii="Palatino Linotype" w:eastAsia="Palatino Linotype" w:hAnsi="Palatino Linotype" w:cs="Palatino Linotype"/>
          <w:color w:val="000000" w:themeColor="text1"/>
        </w:rPr>
      </w:pPr>
    </w:p>
    <w:p w:rsidR="00B04C92" w:rsidRPr="005157F9" w:rsidRDefault="00B04C92"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En ese contexto, se advierte que no se llevó de forma exhaustiva el proceso de búsqueda establecido en la Ley de Transparencia y Acceso a la Información Pública del Estado de México y Municipios, pues la</w:t>
      </w:r>
      <w:r w:rsidR="002F073B" w:rsidRPr="005157F9">
        <w:rPr>
          <w:rFonts w:ascii="Palatino Linotype" w:eastAsia="Palatino Linotype" w:hAnsi="Palatino Linotype" w:cs="Palatino Linotype"/>
          <w:color w:val="000000" w:themeColor="text1"/>
        </w:rPr>
        <w:t xml:space="preserve"> </w:t>
      </w:r>
      <w:r w:rsidRPr="005157F9">
        <w:rPr>
          <w:rFonts w:ascii="Palatino Linotype" w:eastAsia="Palatino Linotype" w:hAnsi="Palatino Linotype" w:cs="Palatino Linotype"/>
          <w:color w:val="000000" w:themeColor="text1"/>
        </w:rPr>
        <w:t xml:space="preserve">solicitud no se turnó a todas las áreas que de acuerdo a sus facultades generan, poseen o administran la información solicitada, por ello, es procedente ordenar una nueva búsqueda en todos los archivos del Sujeto Obligado que pueden conocer de la información solicitada. </w:t>
      </w:r>
    </w:p>
    <w:p w:rsidR="00B04C92" w:rsidRPr="005157F9" w:rsidRDefault="00B04C92" w:rsidP="004336B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Por otro lado,  recordemos que el Recurrente solicitó los expediente de los postulantes y los ganadores, al respecto, </w:t>
      </w:r>
      <w:r w:rsidRPr="005157F9">
        <w:rPr>
          <w:rFonts w:ascii="Palatino Linotype" w:hAnsi="Palatino Linotype"/>
          <w:color w:val="000000" w:themeColor="text1"/>
        </w:rPr>
        <w:t xml:space="preserve">cabe mencionar que las convocatorias tienen la finalidad de convocar o anunciar a fin de reunir a diversas personas para que, entre ellas, se elijan a unas cuantas para un fin específico; en este sentido, para participar en las convocatorias deben cumplir con los requisitos exigidos en las mismas, como lo es, la entrega de documentación para ser sometida a consideración lo que constituye los expedientes solicitados, ahora bien, derivado de su revisión y bajo los parámetros establecidos, se seleccionarla entre ellas a </w:t>
      </w:r>
      <w:r w:rsidRPr="005157F9">
        <w:rPr>
          <w:rFonts w:ascii="Palatino Linotype" w:hAnsi="Palatino Linotype"/>
          <w:color w:val="000000" w:themeColor="text1"/>
        </w:rPr>
        <w:lastRenderedPageBreak/>
        <w:t xml:space="preserve">aquellas personas que serán elegidas o ganadoras y a aquellas que no lo serán y que podemos entender como las postulantes. </w:t>
      </w:r>
    </w:p>
    <w:p w:rsidR="00492F81" w:rsidRPr="005157F9" w:rsidRDefault="00492F81" w:rsidP="004336B8">
      <w:pPr>
        <w:spacing w:line="360" w:lineRule="auto"/>
        <w:rPr>
          <w:rFonts w:ascii="Palatino Linotype" w:hAnsi="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hAnsi="Palatino Linotype"/>
          <w:color w:val="000000" w:themeColor="text1"/>
        </w:rPr>
        <w:t xml:space="preserve">Así pues, se aprecia que en cada una de las convocatorias se precisan las áreas a las que se les entregaría la información, por tanto, el </w:t>
      </w:r>
      <w:r w:rsidRPr="005157F9">
        <w:rPr>
          <w:rFonts w:ascii="Palatino Linotype" w:hAnsi="Palatino Linotype"/>
          <w:b/>
          <w:color w:val="000000" w:themeColor="text1"/>
        </w:rPr>
        <w:t>Sujeto Obligado resulta competente para conocer de los documentos que conforman los expedientes de cada una de las personas que participaron en las convocatorias</w:t>
      </w:r>
      <w:r w:rsidRPr="005157F9">
        <w:rPr>
          <w:rFonts w:ascii="Palatino Linotype" w:hAnsi="Palatino Linotype"/>
          <w:color w:val="000000" w:themeColor="text1"/>
        </w:rPr>
        <w:t xml:space="preserve">, sin embargo, el Sujeto Obligado no se pronunció, al respecto, </w:t>
      </w:r>
      <w:r w:rsidRPr="005157F9">
        <w:rPr>
          <w:rFonts w:ascii="Palatino Linotype" w:hAnsi="Palatino Linotype"/>
          <w:color w:val="000000" w:themeColor="text1"/>
          <w:lang w:val="es-ES"/>
        </w:rPr>
        <w:t xml:space="preserve">es aplicable el </w:t>
      </w:r>
      <w:r w:rsidRPr="005157F9">
        <w:rPr>
          <w:rFonts w:ascii="Palatino Linotype" w:eastAsia="Palatino Linotype" w:hAnsi="Palatino Linotype" w:cs="Palatino Linotype"/>
          <w:color w:val="000000" w:themeColor="text1"/>
        </w:rPr>
        <w:t xml:space="preserve">Criterio 02/2017 emitido por el Instituto Nacional de Transparencia, Acceso a la Información  y Protección de Datos Personales se establece que: </w:t>
      </w:r>
    </w:p>
    <w:p w:rsidR="00492F81" w:rsidRPr="005157F9" w:rsidRDefault="00492F81" w:rsidP="004336B8">
      <w:pPr>
        <w:pStyle w:val="Prrafodelista"/>
        <w:spacing w:line="276" w:lineRule="auto"/>
        <w:ind w:left="851"/>
        <w:jc w:val="both"/>
        <w:rPr>
          <w:rFonts w:ascii="Palatino Linotype" w:hAnsi="Palatino Linotype" w:cs="Arial"/>
          <w:i/>
          <w:iCs/>
          <w:color w:val="000000" w:themeColor="text1"/>
        </w:rPr>
      </w:pPr>
      <w:r w:rsidRPr="005157F9">
        <w:rPr>
          <w:rStyle w:val="normaltextrun"/>
          <w:rFonts w:ascii="Palatino Linotype" w:hAnsi="Palatino Linotype" w:cs="Arial"/>
          <w:b/>
          <w:bCs/>
          <w:i/>
          <w:iCs/>
          <w:color w:val="000000" w:themeColor="text1"/>
          <w:shd w:val="clear" w:color="auto" w:fill="FFFFFF"/>
        </w:rPr>
        <w:t xml:space="preserve">Congruencia y exhaustividad. Sus alcances para garantizar el derecho de acceso a la información. </w:t>
      </w:r>
      <w:r w:rsidRPr="005157F9">
        <w:rPr>
          <w:rStyle w:val="normaltextrun"/>
          <w:rFonts w:ascii="Palatino Linotype" w:hAnsi="Palatino Linotype" w:cs="Arial"/>
          <w:i/>
          <w:iCs/>
          <w:color w:val="000000" w:themeColor="text1"/>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492F81" w:rsidRPr="005157F9" w:rsidRDefault="00492F81" w:rsidP="004336B8">
      <w:pPr>
        <w:pStyle w:val="Prrafodelista"/>
        <w:pBdr>
          <w:top w:val="nil"/>
          <w:left w:val="nil"/>
          <w:bottom w:val="nil"/>
          <w:right w:val="nil"/>
          <w:between w:val="nil"/>
        </w:pBdr>
        <w:spacing w:line="360" w:lineRule="auto"/>
        <w:ind w:left="644"/>
        <w:jc w:val="both"/>
        <w:rPr>
          <w:rFonts w:ascii="Palatino Linotype" w:eastAsia="Palatino Linotype" w:hAnsi="Palatino Linotype" w:cs="Palatino Linotype"/>
          <w:color w:val="000000" w:themeColor="text1"/>
        </w:rPr>
      </w:pPr>
    </w:p>
    <w:p w:rsidR="00492F81" w:rsidRPr="005157F9" w:rsidRDefault="00492F81" w:rsidP="004336B8">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5157F9">
        <w:rPr>
          <w:rFonts w:ascii="Palatino Linotype" w:eastAsia="Palatino Linotype" w:hAnsi="Palatino Linotype" w:cs="Palatino Linotype"/>
          <w:b/>
          <w:color w:val="000000" w:themeColor="text1"/>
        </w:rPr>
        <w:t>la exhaustividad</w:t>
      </w:r>
      <w:r w:rsidRPr="005157F9">
        <w:rPr>
          <w:rFonts w:ascii="Palatino Linotype" w:eastAsia="Palatino Linotype" w:hAnsi="Palatino Linotype" w:cs="Palatino Linotype"/>
          <w:color w:val="000000" w:themeColor="text1"/>
        </w:rPr>
        <w:t xml:space="preserve"> establece que </w:t>
      </w:r>
      <w:r w:rsidRPr="005157F9">
        <w:rPr>
          <w:rFonts w:ascii="Palatino Linotype" w:eastAsia="Palatino Linotype" w:hAnsi="Palatino Linotype" w:cs="Palatino Linotype"/>
          <w:b/>
          <w:color w:val="000000" w:themeColor="text1"/>
        </w:rPr>
        <w:t>el sujeto obligado deberá atender de manera expresa cada uno de los puntos solicitados, situación que en el presente caso no aconteció</w:t>
      </w:r>
      <w:r w:rsidRPr="005157F9">
        <w:rPr>
          <w:rFonts w:ascii="Palatino Linotype" w:eastAsia="Palatino Linotype" w:hAnsi="Palatino Linotype" w:cs="Palatino Linotype"/>
          <w:color w:val="000000" w:themeColor="text1"/>
        </w:rPr>
        <w:t xml:space="preserve">. </w:t>
      </w:r>
    </w:p>
    <w:p w:rsidR="00492F81" w:rsidRPr="005157F9" w:rsidRDefault="00492F81"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lastRenderedPageBreak/>
        <w:t xml:space="preserve">Ahora bien, es procedente analizar la naturaleza de la información solicitada, puesto que, si bien dentro de las personas que participan en las convocatorias se seleccionan algunas para tener algún cargo o para recibir o hacer uso de recursos públicos, lo cierto es que también existen participantes que no fueron seleccionados, por tanto, se debe analizar su naturaleza. </w:t>
      </w:r>
    </w:p>
    <w:p w:rsidR="00492F81" w:rsidRPr="005157F9" w:rsidRDefault="00492F81" w:rsidP="004336B8">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492F81"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Lo anterior resulta así, de las personas que no son seleccionadas o ganadoras, entendidas como postulantes,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rsidR="0001602B" w:rsidRPr="005157F9" w:rsidRDefault="0001602B" w:rsidP="0001602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En ese contexto, resulta necesario precisar que la Suprema Corte de Justicia de la Nación ha reconocido como derechos fundamentales de las personas, el derecho a la intimidad y a la propia imagen, en el siguiente criterio:</w:t>
      </w:r>
    </w:p>
    <w:p w:rsidR="00492F81" w:rsidRPr="005157F9" w:rsidRDefault="00492F81" w:rsidP="004336B8">
      <w:pPr>
        <w:pBdr>
          <w:top w:val="nil"/>
          <w:left w:val="nil"/>
          <w:bottom w:val="nil"/>
          <w:right w:val="nil"/>
          <w:between w:val="nil"/>
        </w:pBdr>
        <w:tabs>
          <w:tab w:val="left" w:pos="709"/>
        </w:tabs>
        <w:spacing w:line="276" w:lineRule="auto"/>
        <w:ind w:left="851"/>
        <w:jc w:val="both"/>
        <w:rPr>
          <w:rFonts w:ascii="Palatino Linotype" w:eastAsia="Palatino Linotype" w:hAnsi="Palatino Linotype" w:cs="Palatino Linotype"/>
          <w:i/>
          <w:color w:val="000000" w:themeColor="text1"/>
        </w:rPr>
      </w:pPr>
      <w:r w:rsidRPr="005157F9">
        <w:rPr>
          <w:rFonts w:ascii="Palatino Linotype" w:eastAsia="Palatino Linotype" w:hAnsi="Palatino Linotype" w:cs="Palatino Linotype"/>
          <w:i/>
          <w:color w:val="000000" w:themeColor="text1"/>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w:t>
      </w:r>
      <w:r w:rsidRPr="005157F9">
        <w:rPr>
          <w:rFonts w:ascii="Palatino Linotype" w:eastAsia="Palatino Linotype" w:hAnsi="Palatino Linotype" w:cs="Palatino Linotype"/>
          <w:i/>
          <w:color w:val="000000" w:themeColor="text1"/>
        </w:rPr>
        <w:lastRenderedPageBreak/>
        <w:t>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En ese sentido, es derecho de todo individuo a no ser conocido por otros en ciertos aspectos de su vida y, por ende, el poder de decisión sobre la publicidad o información de datos relativos a su persona (derecho a la intimidad). Asimismo, el derecho a la propia imagen es el derecho de decidir, de forma libre, sobre la manera en que elige mostrarse frente a los demás.</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En ese sentido,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De igual manera, la Convención Americana sobre los Derechos Humanos, en su artículo 11, establece que toda persona tiene derecho al respeto de su honra y al reconocimiento de su dignidad; que nadie puede ser objeto de injerencias arbitrarias o </w:t>
      </w:r>
      <w:r w:rsidRPr="005157F9">
        <w:rPr>
          <w:rFonts w:ascii="Palatino Linotype" w:eastAsia="Palatino Linotype" w:hAnsi="Palatino Linotype" w:cs="Palatino Linotype"/>
          <w:color w:val="000000" w:themeColor="text1"/>
        </w:rPr>
        <w:lastRenderedPageBreak/>
        <w:t>abusivas en su vida privada, en la de su familia, en su domicilio o en su correspondencia, ni de ataques ilegales a su honra o reputación; y que toda persona tiene derecho a la protección de la ley contra esas injerencias o esos ataques.</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En ese contexto, se considera que dar a conocer la información de los participantes que no fueron elegidos, constituye información confidencial que afecta su esfera privada, puesto que podrían generar una percepción negativa de estas, al dar a conocer las pautas y circunstancias por las cuales no ganaron, como pudiera ser la falta de cumplimiento de requisitos, falta de experiencia, conocimientos, entre otros. Por lo que, que afectaría su esfera privada.</w:t>
      </w:r>
    </w:p>
    <w:p w:rsidR="00525B19" w:rsidRPr="005157F9" w:rsidRDefault="00525B19"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492F81" w:rsidRPr="005157F9" w:rsidRDefault="00492F81" w:rsidP="004336B8">
      <w:pPr>
        <w:pBdr>
          <w:top w:val="nil"/>
          <w:left w:val="nil"/>
          <w:bottom w:val="nil"/>
          <w:right w:val="nil"/>
          <w:between w:val="nil"/>
        </w:pBdr>
        <w:tabs>
          <w:tab w:val="left" w:pos="993"/>
        </w:tabs>
        <w:spacing w:line="276" w:lineRule="auto"/>
        <w:ind w:left="851"/>
        <w:jc w:val="both"/>
        <w:rPr>
          <w:rFonts w:ascii="Palatino Linotype" w:eastAsia="Palatino Linotype" w:hAnsi="Palatino Linotype" w:cs="Palatino Linotype"/>
          <w:i/>
          <w:color w:val="000000" w:themeColor="text1"/>
        </w:rPr>
      </w:pPr>
      <w:r w:rsidRPr="005157F9">
        <w:rPr>
          <w:rFonts w:ascii="Palatino Linotype" w:eastAsia="Palatino Linotype" w:hAnsi="Palatino Linotype" w:cs="Palatino Linotype"/>
          <w:i/>
          <w:color w:val="000000" w:themeColor="text1"/>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w:t>
      </w:r>
      <w:r w:rsidRPr="005157F9">
        <w:rPr>
          <w:rFonts w:ascii="Palatino Linotype" w:eastAsia="Palatino Linotype" w:hAnsi="Palatino Linotype" w:cs="Palatino Linotype"/>
          <w:i/>
          <w:color w:val="000000" w:themeColor="text1"/>
        </w:rPr>
        <w:lastRenderedPageBreak/>
        <w:t xml:space="preserve">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w:t>
      </w:r>
      <w:r w:rsidRPr="005157F9">
        <w:rPr>
          <w:rFonts w:ascii="Palatino Linotype" w:eastAsia="Palatino Linotype" w:hAnsi="Palatino Linotype" w:cs="Palatino Linotype"/>
          <w:i/>
          <w:color w:val="000000" w:themeColor="text1"/>
        </w:rPr>
        <w:lastRenderedPageBreak/>
        <w:t>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En consecuencia, se estima que resulta procedente la clasificación de los documentos entregados por las personas participantes que no fueron seleccionadas; es decir, de las personas postulantes, para formar parte del proceso de selección, en términos del artículo 143, fracción I de la Ley de Transparencia y Acceso a la Información Pública del Estado de México y Municipios.</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No se omite precisar, que para el caso de los participantes cuyas convocatorias establecen expresamente que la información se hará pública, entonces, dicha documentación tendrá este carácter; es decir, para el caso de que las convocatorias señalen que se publicará el nombre o la documentación que fue entregada para participar, ya sea en parte o en su totalidad, del participante finalista, terna, o cualquier otro, dicha información será pública, </w:t>
      </w:r>
      <w:r w:rsidRPr="005157F9">
        <w:rPr>
          <w:rFonts w:ascii="Palatino Linotype" w:eastAsia="Palatino Linotype" w:hAnsi="Palatino Linotype" w:cs="Palatino Linotype"/>
          <w:color w:val="000000" w:themeColor="text1"/>
        </w:rPr>
        <w:lastRenderedPageBreak/>
        <w:t>dado que la persona participante, conoce desde el momento que decide participar que la información será pública y a pesar de ello, se inscribe y participa en la misma.</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En este sentido, se advierte que la información que puede ser pública dentro de las convocatorias es aquella que permita verificar el cumplimiento de los requisitos establecidos en las mismas o incluso aquella que sean necesaria para que la sociedad evalúe, en los casos en que las convocatorias requieren apoyo ciudadano o participación directa o indirecta de la población. Ello sin menos cabo de que, pueden existir documentos que deban ser clasificados en su totalidad como las actas de nacimiento, o los relacionados con secreto comercial o industrial, sólo por mencionar ejemplos; sin embargo, corresponderá al Sujeto Obligado analizar respecto de cada convocatoria y sus expedientes los documentos que por disposición de la Convocatoria y el respectivo aviso de privacidad que para tal efecto haya puesto a disposición el Responsable del tratamiento de los datos personales, deba ser público.</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Por otra parte, cabe destacar que el nombre de las personas seleccionadas como ganadoras en las convocatorias, tiene el carácter de público, ello de conformidad con lo dispuesto en la artículo 92, fracción XXXI, que señala que el listado de personas físicas o jurídicas colectivas a quienes se les asigne o se les permita usar recursos públicos, deberán ser publicadas en los sitios para tales efectos, por tanto se advierte su naturaleza de información pública, además algunas de las convocatorias pueden implicar el acceder a cargos públicos, lo que implica que sus nombres tiene el carácter de información pública.</w:t>
      </w:r>
    </w:p>
    <w:p w:rsidR="00492F81" w:rsidRPr="005157F9" w:rsidRDefault="00492F81" w:rsidP="004336B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92F81" w:rsidRPr="005157F9" w:rsidRDefault="00492F81" w:rsidP="004336B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Sin menoscabo de lo anterior, el Sujeto Obligado para el caso de la documentación que comprende el expediente de las personas seleccionadas como aquellas que no y que se encuentren en el supuesto en el que la convocatoria señale la publicidad de la información, </w:t>
      </w:r>
      <w:r w:rsidRPr="005157F9">
        <w:rPr>
          <w:rFonts w:ascii="Palatino Linotype" w:eastAsia="Palatino Linotype" w:hAnsi="Palatino Linotype" w:cs="Palatino Linotype"/>
          <w:color w:val="000000" w:themeColor="text1"/>
        </w:rPr>
        <w:lastRenderedPageBreak/>
        <w:t xml:space="preserve">en todos los casos deberá proteger los datos personales, por lo que la entrega de documentación que contemple expedientes personales, deberá ser en versión pública.  </w:t>
      </w:r>
    </w:p>
    <w:p w:rsidR="00B97DDC" w:rsidRPr="005157F9" w:rsidRDefault="00B97DDC" w:rsidP="004336B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Para lo cual,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rsidR="00B97DDC" w:rsidRPr="005157F9" w:rsidRDefault="00B97DDC" w:rsidP="004336B8">
      <w:pPr>
        <w:pStyle w:val="Prrafodelista"/>
        <w:rPr>
          <w:rFonts w:ascii="Palatino Linotype" w:hAnsi="Palatino Linotype"/>
          <w:color w:val="000000" w:themeColor="text1"/>
        </w:rPr>
      </w:pP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5157F9">
        <w:rPr>
          <w:rFonts w:ascii="Palatino Linotype" w:eastAsia="Palatino Linotype" w:hAnsi="Palatino Linotype" w:cs="Palatino Linotype"/>
          <w:b/>
          <w:color w:val="000000" w:themeColor="text1"/>
        </w:rPr>
        <w:t>RECURRENTE</w:t>
      </w:r>
      <w:r w:rsidRPr="005157F9">
        <w:rPr>
          <w:rFonts w:ascii="Palatino Linotype" w:eastAsia="Palatino Linotype" w:hAnsi="Palatino Linotype" w:cs="Palatino Linotype"/>
          <w:color w:val="000000" w:themeColor="text1"/>
        </w:rPr>
        <w:t xml:space="preserve"> dentro del recurso de revisión </w:t>
      </w:r>
      <w:r w:rsidR="00525B19" w:rsidRPr="005157F9">
        <w:rPr>
          <w:rFonts w:ascii="Palatino Linotype" w:eastAsia="Palatino Linotype" w:hAnsi="Palatino Linotype" w:cs="Palatino Linotype"/>
          <w:b/>
          <w:color w:val="000000" w:themeColor="text1"/>
        </w:rPr>
        <w:t>03268</w:t>
      </w:r>
      <w:r w:rsidRPr="005157F9">
        <w:rPr>
          <w:rFonts w:ascii="Palatino Linotype" w:eastAsia="Palatino Linotype" w:hAnsi="Palatino Linotype" w:cs="Palatino Linotype"/>
          <w:b/>
          <w:color w:val="000000" w:themeColor="text1"/>
        </w:rPr>
        <w:t>/INFOEM/IP/RR/2025</w:t>
      </w:r>
      <w:r w:rsidRPr="005157F9">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00525B19" w:rsidRPr="005157F9">
        <w:rPr>
          <w:rFonts w:ascii="Palatino Linotype" w:eastAsia="Palatino Linotype" w:hAnsi="Palatino Linotype" w:cs="Palatino Linotype"/>
          <w:b/>
          <w:color w:val="000000" w:themeColor="text1"/>
        </w:rPr>
        <w:t>MODIFICA</w:t>
      </w:r>
      <w:r w:rsidRPr="005157F9">
        <w:rPr>
          <w:rFonts w:ascii="Palatino Linotype" w:eastAsia="Palatino Linotype" w:hAnsi="Palatino Linotype" w:cs="Palatino Linotype"/>
          <w:color w:val="000000" w:themeColor="text1"/>
        </w:rPr>
        <w:t xml:space="preserve"> la respuesta a la solicitud de información número </w:t>
      </w:r>
      <w:bookmarkStart w:id="9" w:name="_heading=h.2s8eyo1" w:colFirst="0" w:colLast="0"/>
      <w:bookmarkEnd w:id="9"/>
      <w:r w:rsidR="00525B19" w:rsidRPr="005157F9">
        <w:rPr>
          <w:rFonts w:ascii="Palatino Linotype" w:eastAsia="Palatino Linotype" w:hAnsi="Palatino Linotype" w:cs="Palatino Linotype"/>
          <w:b/>
          <w:bCs/>
          <w:color w:val="000000" w:themeColor="text1"/>
        </w:rPr>
        <w:fldChar w:fldCharType="begin"/>
      </w:r>
      <w:r w:rsidR="00525B19" w:rsidRPr="005157F9">
        <w:rPr>
          <w:rFonts w:ascii="Palatino Linotype" w:eastAsia="Palatino Linotype" w:hAnsi="Palatino Linotype" w:cs="Palatino Linotype"/>
          <w:b/>
          <w:bCs/>
          <w:color w:val="000000" w:themeColor="text1"/>
        </w:rPr>
        <w:instrText xml:space="preserve"> HYPERLINK "javascript:abrirAcuse('656784');" </w:instrText>
      </w:r>
      <w:r w:rsidR="00525B19" w:rsidRPr="005157F9">
        <w:rPr>
          <w:rFonts w:ascii="Palatino Linotype" w:eastAsia="Palatino Linotype" w:hAnsi="Palatino Linotype" w:cs="Palatino Linotype"/>
          <w:b/>
          <w:bCs/>
          <w:color w:val="000000" w:themeColor="text1"/>
        </w:rPr>
        <w:fldChar w:fldCharType="separate"/>
      </w:r>
      <w:r w:rsidR="00525B19" w:rsidRPr="005157F9">
        <w:rPr>
          <w:rStyle w:val="Hipervnculo"/>
          <w:rFonts w:ascii="Palatino Linotype" w:eastAsia="Palatino Linotype" w:hAnsi="Palatino Linotype" w:cs="Palatino Linotype"/>
          <w:b/>
          <w:bCs/>
          <w:color w:val="000000" w:themeColor="text1"/>
        </w:rPr>
        <w:t>01071/TOLUCA/IP/2025</w:t>
      </w:r>
      <w:r w:rsidR="00525B19" w:rsidRPr="005157F9">
        <w:rPr>
          <w:rFonts w:ascii="Palatino Linotype" w:eastAsia="Palatino Linotype" w:hAnsi="Palatino Linotype" w:cs="Palatino Linotype"/>
          <w:b/>
          <w:bCs/>
          <w:color w:val="000000" w:themeColor="text1"/>
        </w:rPr>
        <w:fldChar w:fldCharType="end"/>
      </w:r>
      <w:r w:rsidRPr="005157F9">
        <w:rPr>
          <w:rFonts w:ascii="Palatino Linotype" w:eastAsia="Palatino Linotype" w:hAnsi="Palatino Linotype" w:cs="Palatino Linotype"/>
          <w:color w:val="000000" w:themeColor="text1"/>
        </w:rPr>
        <w:t xml:space="preserve"> y se ORDENA la entrega, de ser </w:t>
      </w:r>
      <w:r w:rsidR="00525B19" w:rsidRPr="005157F9">
        <w:rPr>
          <w:rFonts w:ascii="Palatino Linotype" w:eastAsia="Palatino Linotype" w:hAnsi="Palatino Linotype" w:cs="Palatino Linotype"/>
          <w:color w:val="000000" w:themeColor="text1"/>
        </w:rPr>
        <w:t>procedente en versión pública, la siguiente información</w:t>
      </w:r>
      <w:r w:rsidRPr="005157F9">
        <w:rPr>
          <w:rFonts w:ascii="Palatino Linotype" w:eastAsia="Palatino Linotype" w:hAnsi="Palatino Linotype" w:cs="Palatino Linotype"/>
          <w:color w:val="000000" w:themeColor="text1"/>
        </w:rPr>
        <w:t>:</w:t>
      </w:r>
    </w:p>
    <w:p w:rsidR="0024169F" w:rsidRPr="005157F9" w:rsidRDefault="0024169F" w:rsidP="004336B8">
      <w:pPr>
        <w:pStyle w:val="Prrafodelista"/>
        <w:numPr>
          <w:ilvl w:val="1"/>
          <w:numId w:val="1"/>
        </w:numPr>
        <w:tabs>
          <w:tab w:val="left" w:pos="993"/>
        </w:tabs>
        <w:spacing w:line="360" w:lineRule="auto"/>
        <w:ind w:left="851" w:firstLine="0"/>
        <w:jc w:val="both"/>
        <w:rPr>
          <w:rFonts w:ascii="Palatino Linotype" w:eastAsia="Palatino Linotype" w:hAnsi="Palatino Linotype" w:cs="Palatino Linotype"/>
          <w:b/>
          <w:color w:val="000000" w:themeColor="text1"/>
        </w:rPr>
      </w:pPr>
      <w:r w:rsidRPr="005157F9">
        <w:rPr>
          <w:rFonts w:ascii="Palatino Linotype" w:eastAsia="Palatino Linotype" w:hAnsi="Palatino Linotype" w:cs="Palatino Linotype"/>
          <w:b/>
          <w:color w:val="000000" w:themeColor="text1"/>
        </w:rPr>
        <w:t xml:space="preserve">La o las convocatorias publicadas por el Sujeto Obligado en el periodo del 1° de enero al 31 de diciembre del año 2022 faltante. </w:t>
      </w:r>
    </w:p>
    <w:p w:rsidR="0024169F" w:rsidRPr="005157F9" w:rsidRDefault="0024169F" w:rsidP="004336B8">
      <w:pPr>
        <w:pStyle w:val="Prrafodelista"/>
        <w:pBdr>
          <w:top w:val="nil"/>
          <w:left w:val="nil"/>
          <w:bottom w:val="nil"/>
          <w:right w:val="nil"/>
          <w:between w:val="nil"/>
        </w:pBdr>
        <w:tabs>
          <w:tab w:val="left" w:pos="993"/>
        </w:tabs>
        <w:spacing w:line="360" w:lineRule="auto"/>
        <w:ind w:left="851"/>
        <w:jc w:val="both"/>
        <w:rPr>
          <w:rFonts w:ascii="Palatino Linotype" w:eastAsia="Palatino Linotype" w:hAnsi="Palatino Linotype" w:cs="Palatino Linotype"/>
          <w:b/>
          <w:color w:val="000000" w:themeColor="text1"/>
        </w:rPr>
      </w:pPr>
    </w:p>
    <w:p w:rsidR="0024169F" w:rsidRPr="005157F9" w:rsidRDefault="0024169F" w:rsidP="004336B8">
      <w:pPr>
        <w:pStyle w:val="Prrafodelista"/>
        <w:numPr>
          <w:ilvl w:val="1"/>
          <w:numId w:val="1"/>
        </w:numPr>
        <w:pBdr>
          <w:top w:val="nil"/>
          <w:left w:val="nil"/>
          <w:bottom w:val="nil"/>
          <w:right w:val="nil"/>
          <w:between w:val="nil"/>
        </w:pBdr>
        <w:tabs>
          <w:tab w:val="left" w:pos="993"/>
        </w:tabs>
        <w:spacing w:line="360" w:lineRule="auto"/>
        <w:ind w:left="851" w:firstLine="0"/>
        <w:jc w:val="both"/>
        <w:rPr>
          <w:rFonts w:ascii="Palatino Linotype" w:eastAsia="Palatino Linotype" w:hAnsi="Palatino Linotype" w:cs="Palatino Linotype"/>
          <w:b/>
          <w:color w:val="000000" w:themeColor="text1"/>
        </w:rPr>
      </w:pPr>
      <w:r w:rsidRPr="005157F9">
        <w:rPr>
          <w:rFonts w:ascii="Palatino Linotype" w:hAnsi="Palatino Linotype"/>
          <w:b/>
          <w:color w:val="000000" w:themeColor="text1"/>
        </w:rPr>
        <w:t>Expedientes de las personas participantes que hayan resultado ganadoras en las convocatorias entregadas en respuesta y de las que se ordenan en el punto anterior, así como de aquellos participantes en los que la convocatoria haya determinado que los documentos de participación serían de acceso público.</w:t>
      </w:r>
    </w:p>
    <w:p w:rsidR="0024169F" w:rsidRPr="005157F9" w:rsidRDefault="0024169F" w:rsidP="004336B8">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b/>
          <w:color w:val="000000" w:themeColor="text1"/>
        </w:rPr>
      </w:pPr>
    </w:p>
    <w:p w:rsidR="0024169F" w:rsidRPr="005157F9" w:rsidRDefault="0024169F" w:rsidP="004336B8">
      <w:pPr>
        <w:pStyle w:val="Prrafodelista"/>
        <w:numPr>
          <w:ilvl w:val="1"/>
          <w:numId w:val="1"/>
        </w:numPr>
        <w:pBdr>
          <w:top w:val="nil"/>
          <w:left w:val="nil"/>
          <w:bottom w:val="nil"/>
          <w:right w:val="nil"/>
          <w:between w:val="nil"/>
        </w:pBdr>
        <w:tabs>
          <w:tab w:val="left" w:pos="993"/>
        </w:tabs>
        <w:spacing w:line="360" w:lineRule="auto"/>
        <w:ind w:left="851" w:firstLine="0"/>
        <w:jc w:val="both"/>
        <w:rPr>
          <w:rFonts w:ascii="Palatino Linotype" w:eastAsia="Palatino Linotype" w:hAnsi="Palatino Linotype" w:cs="Palatino Linotype"/>
          <w:b/>
          <w:color w:val="000000" w:themeColor="text1"/>
        </w:rPr>
      </w:pPr>
      <w:r w:rsidRPr="005157F9">
        <w:rPr>
          <w:rFonts w:ascii="Palatino Linotype" w:eastAsia="Palatino Linotype" w:hAnsi="Palatino Linotype" w:cs="Palatino Linotype"/>
          <w:b/>
          <w:color w:val="000000" w:themeColor="text1"/>
        </w:rPr>
        <w:lastRenderedPageBreak/>
        <w:t xml:space="preserve">Acuerdo de clasificación </w:t>
      </w:r>
      <w:r w:rsidRPr="005157F9">
        <w:rPr>
          <w:rFonts w:ascii="Palatino Linotype" w:hAnsi="Palatino Linotype"/>
          <w:b/>
          <w:color w:val="000000" w:themeColor="text1"/>
        </w:rPr>
        <w:t xml:space="preserve">emitido por el Comité de Transparencia en donde se clasifiquen en su totalidad como información confidencial, de acuerdo con los artículos 49, fracciones II y VIII, 132, fracción II, 143 y 149 de la Ley de Transparencia y Acceso a la Información Pública del Estado de México y Municipios, de los expedientes de los participantes que no ganaron en las convocatorias y cuya convocatoria determinó que la información no es de acceso público. </w:t>
      </w:r>
    </w:p>
    <w:p w:rsidR="00B97DDC" w:rsidRPr="005157F9" w:rsidRDefault="00B97DDC" w:rsidP="004336B8">
      <w:pPr>
        <w:rPr>
          <w:rFonts w:ascii="Palatino Linotype" w:eastAsia="Palatino Linotype" w:hAnsi="Palatino Linotype" w:cs="Palatino Linotype"/>
          <w:color w:val="000000" w:themeColor="text1"/>
        </w:rPr>
      </w:pPr>
    </w:p>
    <w:p w:rsidR="00B97DDC" w:rsidRPr="005157F9" w:rsidRDefault="00B97DDC" w:rsidP="004336B8">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9350464"/>
      <w:bookmarkStart w:id="11" w:name="_Toc94119619"/>
      <w:r w:rsidRPr="005157F9">
        <w:rPr>
          <w:rFonts w:ascii="Palatino Linotype" w:hAnsi="Palatino Linotype"/>
          <w:b/>
          <w:bCs/>
          <w:color w:val="000000" w:themeColor="text1"/>
        </w:rPr>
        <w:t>QUINTO. De la versión pública.</w:t>
      </w:r>
      <w:bookmarkEnd w:id="10"/>
      <w:bookmarkEnd w:id="11"/>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Debe destacarse que, debido a la naturaleza de la información solicitada</w:t>
      </w:r>
      <w:r w:rsidRPr="005157F9">
        <w:rPr>
          <w:rFonts w:ascii="Palatino Linotype" w:hAnsi="Palatino Linotype"/>
          <w:b/>
          <w:color w:val="000000" w:themeColor="text1"/>
        </w:rPr>
        <w:t xml:space="preserve"> </w:t>
      </w:r>
      <w:r w:rsidRPr="005157F9">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B97DDC" w:rsidRPr="005157F9" w:rsidRDefault="00B97DDC" w:rsidP="004336B8">
      <w:pPr>
        <w:pStyle w:val="Prrafodelista"/>
        <w:tabs>
          <w:tab w:val="left" w:pos="426"/>
        </w:tabs>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La </w:t>
      </w:r>
      <w:r w:rsidRPr="005157F9">
        <w:rPr>
          <w:rFonts w:ascii="Palatino Linotype" w:eastAsia="MS Mincho" w:hAnsi="Palatino Linotype"/>
          <w:color w:val="000000" w:themeColor="text1"/>
        </w:rPr>
        <w:t>clasificación total o parcial de la información requerida, mediante solicitud de acceso a la información pública, constituye una restricción al derecho humano de acceso a la información</w:t>
      </w:r>
      <w:r w:rsidRPr="005157F9">
        <w:rPr>
          <w:rFonts w:ascii="Palatino Linotype" w:hAnsi="Palatino Linotype" w:cs="Arial"/>
          <w:color w:val="000000" w:themeColor="text1"/>
        </w:rPr>
        <w:t>, por lo que es menester reiterar los mismos:</w:t>
      </w:r>
    </w:p>
    <w:p w:rsidR="00B97DDC" w:rsidRPr="005157F9" w:rsidRDefault="00B97DDC" w:rsidP="004336B8">
      <w:pPr>
        <w:pStyle w:val="Prrafodelista"/>
        <w:tabs>
          <w:tab w:val="left" w:pos="426"/>
        </w:tabs>
        <w:spacing w:line="360" w:lineRule="auto"/>
        <w:ind w:left="0"/>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2547"/>
        <w:gridCol w:w="6990"/>
      </w:tblGrid>
      <w:tr w:rsidR="004336B8" w:rsidRPr="005157F9" w:rsidTr="000160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B97DDC" w:rsidRPr="005157F9" w:rsidRDefault="00B97DDC" w:rsidP="004336B8">
            <w:pPr>
              <w:spacing w:line="360" w:lineRule="auto"/>
              <w:rPr>
                <w:rFonts w:ascii="Palatino Linotype" w:hAnsi="Palatino Linotype"/>
              </w:rPr>
            </w:pPr>
            <w:r w:rsidRPr="005157F9">
              <w:rPr>
                <w:rFonts w:ascii="Palatino Linotype" w:hAnsi="Palatino Linotype" w:cstheme="majorBidi"/>
                <w:b w:val="0"/>
              </w:rPr>
              <w:t>a) Requisitos previos.</w:t>
            </w:r>
          </w:p>
        </w:tc>
        <w:tc>
          <w:tcPr>
            <w:tcW w:w="6990" w:type="dxa"/>
          </w:tcPr>
          <w:p w:rsidR="00B97DDC" w:rsidRPr="005157F9" w:rsidRDefault="00B97DDC" w:rsidP="004336B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Los artículos 100 y 122 de la Ley Estatal y de la Ley General, respectivamente, señalan que si los </w:t>
            </w:r>
            <w:r w:rsidRPr="005157F9">
              <w:rPr>
                <w:rFonts w:ascii="Palatino Linotype" w:hAnsi="Palatino Linotype" w:cs="Arial"/>
                <w:b w:val="0"/>
              </w:rPr>
              <w:t>Sujetos Obligados</w:t>
            </w:r>
            <w:r w:rsidRPr="005157F9">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rsidR="00B97DDC" w:rsidRPr="005157F9" w:rsidRDefault="00B97DDC" w:rsidP="004336B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5157F9">
              <w:rPr>
                <w:rFonts w:ascii="Palatino Linotype" w:hAnsi="Palatino Linotype" w:cs="Arial"/>
              </w:rPr>
              <w:lastRenderedPageBreak/>
              <w:t>Al hacerlo tienen que precisar de qué información se trata, señalando el supuesto de clasificación (confidencialidad o reserva).</w:t>
            </w:r>
          </w:p>
          <w:p w:rsidR="00B97DDC" w:rsidRPr="005157F9" w:rsidRDefault="00B97DDC" w:rsidP="004336B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5157F9">
              <w:rPr>
                <w:rFonts w:ascii="Palatino Linotype" w:hAnsi="Palatino Linotype" w:cs="Arial"/>
              </w:rPr>
              <w:t>Además, se debe señalar el procedimiento, de los tres que establecen los artículos 132 y 106 de la Ley Estatal y General, respectivamente.</w:t>
            </w:r>
          </w:p>
          <w:p w:rsidR="00B97DDC" w:rsidRPr="005157F9" w:rsidRDefault="00B97DDC" w:rsidP="004336B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5157F9">
              <w:rPr>
                <w:rFonts w:ascii="Palatino Linotype" w:hAnsi="Palatino Linotype" w:cs="Arial"/>
              </w:rPr>
              <w:t xml:space="preserve">El último de estos requisitos previos consiste en que no se pueden emitir acuerdos de carácter general ni particular, esto es, </w:t>
            </w:r>
            <w:r w:rsidRPr="005157F9">
              <w:rPr>
                <w:rFonts w:ascii="Palatino Linotype" w:hAnsi="Palatino Linotype" w:cs="Arial"/>
                <w:b w:val="0"/>
                <w:u w:val="single"/>
              </w:rPr>
              <w:t xml:space="preserve">no se puede hacer un acuerdo para clasificar de manera general todos los documentos de un expediente o área,  </w:t>
            </w:r>
            <w:r w:rsidRPr="005157F9">
              <w:rPr>
                <w:rFonts w:ascii="Palatino Linotype" w:hAnsi="Palatino Linotype" w:cs="Arial"/>
              </w:rPr>
              <w:t>sin individualizar su análisis y tampoco se puede hacer un acuerdo por cada dato que se vaya a clasificar dentro de un documento con diez datos, por ejemplo, susceptibles de ser clasificados.</w:t>
            </w:r>
          </w:p>
        </w:tc>
      </w:tr>
      <w:tr w:rsidR="004336B8" w:rsidRPr="005157F9" w:rsidTr="00016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B97DDC" w:rsidRPr="005157F9" w:rsidRDefault="00B97DDC" w:rsidP="004336B8">
            <w:pPr>
              <w:spacing w:line="360" w:lineRule="auto"/>
              <w:rPr>
                <w:rFonts w:ascii="Palatino Linotype" w:hAnsi="Palatino Linotype"/>
              </w:rPr>
            </w:pPr>
            <w:r w:rsidRPr="005157F9">
              <w:rPr>
                <w:rFonts w:ascii="Palatino Linotype" w:hAnsi="Palatino Linotype" w:cstheme="majorBidi"/>
                <w:b w:val="0"/>
              </w:rPr>
              <w:lastRenderedPageBreak/>
              <w:t>b) Supuestos de clasificación.</w:t>
            </w:r>
          </w:p>
        </w:tc>
        <w:tc>
          <w:tcPr>
            <w:tcW w:w="6990" w:type="dxa"/>
          </w:tcPr>
          <w:p w:rsidR="00B97DDC" w:rsidRPr="005157F9" w:rsidRDefault="00B97DDC" w:rsidP="004336B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5157F9">
              <w:rPr>
                <w:rFonts w:ascii="Palatino Linotype" w:hAnsi="Palatino Linotype" w:cs="Arial"/>
              </w:rPr>
              <w:t>Las disposiciones constitucionales y legales en la materia establecen los dos supuestos generales para clasificar la información: por reserva y por confidencialidad.</w:t>
            </w:r>
          </w:p>
          <w:p w:rsidR="00B97DDC" w:rsidRPr="005157F9" w:rsidRDefault="00B97DDC" w:rsidP="004336B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5157F9">
              <w:rPr>
                <w:rFonts w:ascii="Palatino Linotype" w:hAnsi="Palatino Linotype" w:cs="Arial"/>
              </w:rPr>
              <w:lastRenderedPageBreak/>
              <w:t>ampliar las excepciones o supuestos de clasificación aduciendo analogía o mayoría de razón.</w:t>
            </w:r>
          </w:p>
          <w:p w:rsidR="00B97DDC" w:rsidRPr="005157F9" w:rsidRDefault="00B97DDC" w:rsidP="004336B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5157F9">
              <w:rPr>
                <w:rFonts w:ascii="Palatino Linotype" w:hAnsi="Palatino Linotype" w:cs="Arial"/>
              </w:rPr>
              <w:t xml:space="preserve">El </w:t>
            </w:r>
            <w:r w:rsidRPr="005157F9">
              <w:rPr>
                <w:rFonts w:ascii="Palatino Linotype" w:hAnsi="Palatino Linotype" w:cs="Arial"/>
                <w:b/>
              </w:rPr>
              <w:t>SUJETO OBLIGADO</w:t>
            </w:r>
            <w:r w:rsidRPr="005157F9">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336B8" w:rsidRPr="005157F9" w:rsidTr="0001602B">
        <w:tc>
          <w:tcPr>
            <w:cnfStyle w:val="001000000000" w:firstRow="0" w:lastRow="0" w:firstColumn="1" w:lastColumn="0" w:oddVBand="0" w:evenVBand="0" w:oddHBand="0" w:evenHBand="0" w:firstRowFirstColumn="0" w:firstRowLastColumn="0" w:lastRowFirstColumn="0" w:lastRowLastColumn="0"/>
            <w:tcW w:w="2547" w:type="dxa"/>
          </w:tcPr>
          <w:p w:rsidR="00B97DDC" w:rsidRPr="005157F9" w:rsidRDefault="00B97DDC" w:rsidP="004336B8">
            <w:pPr>
              <w:spacing w:line="360" w:lineRule="auto"/>
              <w:rPr>
                <w:rFonts w:ascii="Palatino Linotype" w:hAnsi="Palatino Linotype"/>
              </w:rPr>
            </w:pPr>
            <w:r w:rsidRPr="005157F9">
              <w:rPr>
                <w:rFonts w:ascii="Palatino Linotype" w:hAnsi="Palatino Linotype" w:cstheme="majorBidi"/>
                <w:b w:val="0"/>
              </w:rPr>
              <w:lastRenderedPageBreak/>
              <w:t>c) Formalidades para emitir el acuerdo de clasificación.</w:t>
            </w:r>
          </w:p>
        </w:tc>
        <w:tc>
          <w:tcPr>
            <w:tcW w:w="6990" w:type="dxa"/>
          </w:tcPr>
          <w:p w:rsidR="00B97DDC" w:rsidRPr="005157F9" w:rsidRDefault="00B97DDC" w:rsidP="004336B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B97DDC" w:rsidRPr="005157F9" w:rsidRDefault="00B97DDC" w:rsidP="004336B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Es necesario que </w:t>
            </w:r>
            <w:r w:rsidRPr="005157F9">
              <w:rPr>
                <w:rFonts w:ascii="Palatino Linotype" w:hAnsi="Palatino Linotype" w:cs="Arial"/>
                <w:b/>
                <w:u w:val="single"/>
              </w:rPr>
              <w:t>el acto reúna con los requisitos elementales</w:t>
            </w:r>
            <w:r w:rsidRPr="005157F9">
              <w:rPr>
                <w:rFonts w:ascii="Palatino Linotype" w:hAnsi="Palatino Linotype" w:cs="Arial"/>
              </w:rPr>
              <w:t>, entre ellos, que la autoridad que va a emitir el acto de autoridad sea la legalmente facultada para ello.</w:t>
            </w:r>
          </w:p>
          <w:p w:rsidR="00B97DDC" w:rsidRPr="005157F9" w:rsidRDefault="00B97DDC" w:rsidP="004336B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157F9">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336B8" w:rsidRPr="005157F9" w:rsidTr="00016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B97DDC" w:rsidRPr="005157F9" w:rsidRDefault="00B97DDC" w:rsidP="004336B8">
            <w:pPr>
              <w:spacing w:line="360" w:lineRule="auto"/>
              <w:rPr>
                <w:rFonts w:ascii="Palatino Linotype" w:hAnsi="Palatino Linotype"/>
                <w:b w:val="0"/>
              </w:rPr>
            </w:pPr>
          </w:p>
          <w:p w:rsidR="00B97DDC" w:rsidRPr="005157F9" w:rsidRDefault="00B97DDC" w:rsidP="004336B8">
            <w:pPr>
              <w:spacing w:line="360" w:lineRule="auto"/>
              <w:jc w:val="both"/>
              <w:rPr>
                <w:rFonts w:ascii="Palatino Linotype" w:hAnsi="Palatino Linotype"/>
                <w:b w:val="0"/>
              </w:rPr>
            </w:pPr>
            <w:r w:rsidRPr="005157F9">
              <w:rPr>
                <w:rFonts w:ascii="Palatino Linotype" w:hAnsi="Palatino Linotype" w:cs="Arial"/>
                <w:b w:val="0"/>
              </w:rPr>
              <w:t xml:space="preserve">d) Requisitos de fondo del acuerdo de clasificación. </w:t>
            </w:r>
          </w:p>
        </w:tc>
        <w:tc>
          <w:tcPr>
            <w:tcW w:w="6990" w:type="dxa"/>
          </w:tcPr>
          <w:p w:rsidR="00B97DDC" w:rsidRPr="005157F9" w:rsidRDefault="00B97DDC" w:rsidP="004336B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157F9">
              <w:rPr>
                <w:rFonts w:ascii="Palatino Linotype" w:hAnsi="Palatino Linotype" w:cs="Arial"/>
                <w:b/>
              </w:rPr>
              <w:t>Sujetos Obligados</w:t>
            </w:r>
            <w:r w:rsidRPr="005157F9">
              <w:rPr>
                <w:rFonts w:ascii="Palatino Linotype" w:hAnsi="Palatino Linotype" w:cs="Arial"/>
              </w:rPr>
              <w:t xml:space="preserve">, por lo que deberán fundar y motivar debidamente la clasificación. </w:t>
            </w:r>
          </w:p>
          <w:p w:rsidR="00B97DDC" w:rsidRPr="005157F9" w:rsidRDefault="00B97DDC" w:rsidP="004336B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De lo anterior, se desprende que para una correcta </w:t>
            </w:r>
            <w:r w:rsidRPr="005157F9">
              <w:rPr>
                <w:rFonts w:ascii="Palatino Linotype" w:hAnsi="Palatino Linotype" w:cs="Arial"/>
                <w:b/>
              </w:rPr>
              <w:t>clasificación total o parcial</w:t>
            </w:r>
            <w:r w:rsidRPr="005157F9">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97DDC" w:rsidRPr="005157F9" w:rsidRDefault="00B97DDC" w:rsidP="004336B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5157F9">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97DDC" w:rsidRPr="005157F9" w:rsidRDefault="00B97DDC" w:rsidP="004336B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En ese mismo sentido, el numeral trigésimo tercero fracción V de los Lineamientos Generales, precisa que para motivar la </w:t>
            </w:r>
            <w:r w:rsidRPr="005157F9">
              <w:rPr>
                <w:rFonts w:ascii="Palatino Linotype" w:hAnsi="Palatino Linotype" w:cs="Arial"/>
              </w:rPr>
              <w:lastRenderedPageBreak/>
              <w:t>clasificación se deben acreditar las circunstancias de tiempo, modo y lugar.</w:t>
            </w:r>
          </w:p>
          <w:p w:rsidR="00B97DDC" w:rsidRPr="005157F9" w:rsidRDefault="00B97DDC" w:rsidP="004336B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Ahora bien, </w:t>
            </w:r>
            <w:r w:rsidRPr="005157F9">
              <w:rPr>
                <w:rFonts w:ascii="Palatino Linotype" w:hAnsi="Palatino Linotype" w:cs="Arial"/>
                <w:b/>
                <w:u w:val="single"/>
              </w:rPr>
              <w:t>para cada caso además de fundar y motivar</w:t>
            </w:r>
            <w:r w:rsidRPr="005157F9">
              <w:rPr>
                <w:rFonts w:ascii="Palatino Linotype" w:hAnsi="Palatino Linotype" w:cs="Arial"/>
              </w:rPr>
              <w:t xml:space="preserve">, se debe identificar con claridad que datos contenidos en las documentales que son susceptibles de suprimirse, por ejemplo; </w:t>
            </w:r>
            <w:r w:rsidRPr="005157F9">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336B8" w:rsidRPr="005157F9" w:rsidTr="0001602B">
        <w:tc>
          <w:tcPr>
            <w:cnfStyle w:val="001000000000" w:firstRow="0" w:lastRow="0" w:firstColumn="1" w:lastColumn="0" w:oddVBand="0" w:evenVBand="0" w:oddHBand="0" w:evenHBand="0" w:firstRowFirstColumn="0" w:firstRowLastColumn="0" w:lastRowFirstColumn="0" w:lastRowLastColumn="0"/>
            <w:tcW w:w="2547" w:type="dxa"/>
          </w:tcPr>
          <w:p w:rsidR="00B97DDC" w:rsidRPr="005157F9" w:rsidRDefault="00B97DDC" w:rsidP="004336B8">
            <w:pPr>
              <w:spacing w:line="360" w:lineRule="auto"/>
              <w:jc w:val="both"/>
              <w:rPr>
                <w:rFonts w:ascii="Palatino Linotype" w:hAnsi="Palatino Linotype" w:cs="Arial"/>
              </w:rPr>
            </w:pPr>
            <w:r w:rsidRPr="005157F9">
              <w:rPr>
                <w:rFonts w:ascii="Palatino Linotype" w:eastAsia="MS Gothic" w:hAnsi="Palatino Linotype"/>
                <w:b w:val="0"/>
              </w:rPr>
              <w:lastRenderedPageBreak/>
              <w:t xml:space="preserve">e) Condiciones especiales de la clasificación de la información como confidencial. </w:t>
            </w:r>
          </w:p>
          <w:p w:rsidR="00B97DDC" w:rsidRPr="005157F9" w:rsidRDefault="00B97DDC" w:rsidP="004336B8">
            <w:pPr>
              <w:spacing w:line="360" w:lineRule="auto"/>
              <w:rPr>
                <w:rFonts w:ascii="Palatino Linotype" w:hAnsi="Palatino Linotype"/>
              </w:rPr>
            </w:pPr>
          </w:p>
        </w:tc>
        <w:tc>
          <w:tcPr>
            <w:tcW w:w="6990" w:type="dxa"/>
          </w:tcPr>
          <w:p w:rsidR="00B97DDC" w:rsidRPr="005157F9" w:rsidRDefault="00B97DDC" w:rsidP="004336B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B97DDC" w:rsidRPr="005157F9" w:rsidRDefault="00B97DDC" w:rsidP="004336B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5157F9">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97DDC" w:rsidRPr="005157F9" w:rsidRDefault="00B97DDC" w:rsidP="004336B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157F9">
              <w:rPr>
                <w:rFonts w:ascii="Palatino Linotype" w:hAnsi="Palatino Linotype" w:cs="Aria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spacing w:line="360" w:lineRule="auto"/>
        <w:rPr>
          <w:rFonts w:ascii="Palatino Linotype" w:hAnsi="Palatino Linotype"/>
          <w:b/>
          <w:color w:val="000000" w:themeColor="text1"/>
        </w:rPr>
      </w:pPr>
      <w:r w:rsidRPr="005157F9">
        <w:rPr>
          <w:rFonts w:ascii="Palatino Linotype" w:hAnsi="Palatino Linotype"/>
          <w:b/>
          <w:color w:val="000000" w:themeColor="text1"/>
        </w:rPr>
        <w:lastRenderedPageBreak/>
        <w:t>Documentos clasificados en su totalidad</w:t>
      </w:r>
    </w:p>
    <w:p w:rsidR="00B97DDC" w:rsidRPr="005157F9" w:rsidRDefault="00B97DDC" w:rsidP="004336B8">
      <w:pPr>
        <w:numPr>
          <w:ilvl w:val="0"/>
          <w:numId w:val="5"/>
        </w:numPr>
        <w:pBdr>
          <w:top w:val="nil"/>
          <w:left w:val="nil"/>
          <w:bottom w:val="nil"/>
          <w:right w:val="nil"/>
          <w:between w:val="nil"/>
        </w:pBdr>
        <w:spacing w:line="360" w:lineRule="auto"/>
        <w:jc w:val="both"/>
        <w:rPr>
          <w:rFonts w:ascii="Palatino Linotype" w:hAnsi="Palatino Linotype"/>
          <w:b/>
          <w:color w:val="000000" w:themeColor="text1"/>
        </w:rPr>
      </w:pPr>
      <w:r w:rsidRPr="005157F9">
        <w:rPr>
          <w:rFonts w:ascii="Palatino Linotype" w:hAnsi="Palatino Linotype"/>
          <w:b/>
          <w:color w:val="000000" w:themeColor="text1"/>
        </w:rPr>
        <w:t>Credencial para Votar</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De manera particular el artículo 156, de la Ley General de Instituciones y Procedimientos Electorales dispone que la credencial para votar deberá contener, cuando menos, los siguientes datos:</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a) </w:t>
      </w:r>
      <w:r w:rsidRPr="005157F9">
        <w:rPr>
          <w:rFonts w:ascii="Palatino Linotype" w:hAnsi="Palatino Linotype"/>
          <w:i/>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b) </w:t>
      </w:r>
      <w:r w:rsidRPr="005157F9">
        <w:rPr>
          <w:rFonts w:ascii="Palatino Linotype" w:hAnsi="Palatino Linotype"/>
          <w:i/>
          <w:color w:val="000000" w:themeColor="text1"/>
        </w:rPr>
        <w:t xml:space="preserve">Sección electoral en donde deberá votar el ciudadano. En el caso de los ciudadanos residentes en el extranjero no será necesario incluir este requisito;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c) </w:t>
      </w:r>
      <w:r w:rsidRPr="005157F9">
        <w:rPr>
          <w:rFonts w:ascii="Palatino Linotype" w:hAnsi="Palatino Linotype"/>
          <w:i/>
          <w:color w:val="000000" w:themeColor="text1"/>
        </w:rPr>
        <w:t xml:space="preserve">Apellido paterno, apellido materno y nombre completo;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d) </w:t>
      </w:r>
      <w:r w:rsidRPr="005157F9">
        <w:rPr>
          <w:rFonts w:ascii="Palatino Linotype" w:hAnsi="Palatino Linotype"/>
          <w:i/>
          <w:color w:val="000000" w:themeColor="text1"/>
        </w:rPr>
        <w:t xml:space="preserve">Domicilio;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e) </w:t>
      </w:r>
      <w:r w:rsidRPr="005157F9">
        <w:rPr>
          <w:rFonts w:ascii="Palatino Linotype" w:hAnsi="Palatino Linotype"/>
          <w:i/>
          <w:color w:val="000000" w:themeColor="text1"/>
        </w:rPr>
        <w:t xml:space="preserve">Sexo;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f) </w:t>
      </w:r>
      <w:r w:rsidRPr="005157F9">
        <w:rPr>
          <w:rFonts w:ascii="Palatino Linotype" w:hAnsi="Palatino Linotype"/>
          <w:i/>
          <w:color w:val="000000" w:themeColor="text1"/>
        </w:rPr>
        <w:t>Edad y año de registro;</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g) </w:t>
      </w:r>
      <w:r w:rsidRPr="005157F9">
        <w:rPr>
          <w:rFonts w:ascii="Palatino Linotype" w:hAnsi="Palatino Linotype"/>
          <w:i/>
          <w:color w:val="000000" w:themeColor="text1"/>
        </w:rPr>
        <w:t xml:space="preserve">Firma, huella digital y fotografía del elector;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h) </w:t>
      </w:r>
      <w:r w:rsidRPr="005157F9">
        <w:rPr>
          <w:rFonts w:ascii="Palatino Linotype" w:hAnsi="Palatino Linotype"/>
          <w:i/>
          <w:color w:val="000000" w:themeColor="text1"/>
        </w:rPr>
        <w:t xml:space="preserve">Clave de registro, y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i) </w:t>
      </w:r>
      <w:r w:rsidRPr="005157F9">
        <w:rPr>
          <w:rFonts w:ascii="Palatino Linotype" w:hAnsi="Palatino Linotype"/>
          <w:i/>
          <w:color w:val="000000" w:themeColor="text1"/>
        </w:rPr>
        <w:t xml:space="preserve">Clave Única del Registro de Población.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lastRenderedPageBreak/>
        <w:t xml:space="preserve">2. </w:t>
      </w:r>
      <w:r w:rsidRPr="005157F9">
        <w:rPr>
          <w:rFonts w:ascii="Palatino Linotype" w:hAnsi="Palatino Linotype"/>
          <w:i/>
          <w:color w:val="000000" w:themeColor="text1"/>
        </w:rPr>
        <w:t xml:space="preserve">Además tendrá: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a) </w:t>
      </w:r>
      <w:r w:rsidRPr="005157F9">
        <w:rPr>
          <w:rFonts w:ascii="Palatino Linotype" w:hAnsi="Palatino Linotype"/>
          <w:i/>
          <w:color w:val="000000" w:themeColor="text1"/>
        </w:rPr>
        <w:t xml:space="preserve">Espacios necesarios para marcar año y elección de que se trate;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b) </w:t>
      </w:r>
      <w:r w:rsidRPr="005157F9">
        <w:rPr>
          <w:rFonts w:ascii="Palatino Linotype" w:hAnsi="Palatino Linotype"/>
          <w:i/>
          <w:color w:val="000000" w:themeColor="text1"/>
        </w:rPr>
        <w:t xml:space="preserve">Firma impresa del Secretario Ejecutivo del Instituto;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c) </w:t>
      </w:r>
      <w:r w:rsidRPr="005157F9">
        <w:rPr>
          <w:rFonts w:ascii="Palatino Linotype" w:hAnsi="Palatino Linotype"/>
          <w:i/>
          <w:color w:val="000000" w:themeColor="text1"/>
        </w:rPr>
        <w:t xml:space="preserve">Año de emisión;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d) </w:t>
      </w:r>
      <w:r w:rsidRPr="005157F9">
        <w:rPr>
          <w:rFonts w:ascii="Palatino Linotype" w:hAnsi="Palatino Linotype"/>
          <w:i/>
          <w:color w:val="000000" w:themeColor="text1"/>
        </w:rPr>
        <w:t xml:space="preserve">Año en el que expira su vigencia, y </w:t>
      </w:r>
    </w:p>
    <w:p w:rsidR="00B97DDC" w:rsidRPr="005157F9" w:rsidRDefault="00B97DDC" w:rsidP="004336B8">
      <w:pPr>
        <w:spacing w:line="360" w:lineRule="auto"/>
        <w:ind w:left="567"/>
        <w:rPr>
          <w:rFonts w:ascii="Palatino Linotype" w:hAnsi="Palatino Linotype"/>
          <w:i/>
          <w:color w:val="000000" w:themeColor="text1"/>
        </w:rPr>
      </w:pPr>
      <w:r w:rsidRPr="005157F9">
        <w:rPr>
          <w:rFonts w:ascii="Palatino Linotype" w:hAnsi="Palatino Linotype"/>
          <w:b/>
          <w:i/>
          <w:color w:val="000000" w:themeColor="text1"/>
        </w:rPr>
        <w:t xml:space="preserve">e) </w:t>
      </w:r>
      <w:r w:rsidRPr="005157F9">
        <w:rPr>
          <w:rFonts w:ascii="Palatino Linotype" w:hAnsi="Palatino Linotype"/>
          <w:i/>
          <w:color w:val="000000" w:themeColor="text1"/>
        </w:rPr>
        <w:t>En el caso de la que se expida al ciudadano residente en el extranjero, la leyenda “Para Votar desde el Extranjero”.</w:t>
      </w:r>
    </w:p>
    <w:p w:rsidR="00B97DDC" w:rsidRPr="005157F9" w:rsidRDefault="00B97DDC" w:rsidP="004336B8">
      <w:pPr>
        <w:spacing w:line="360" w:lineRule="auto"/>
        <w:ind w:left="60"/>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w:t>
      </w:r>
      <w:r w:rsidRPr="005157F9">
        <w:rPr>
          <w:rFonts w:ascii="Palatino Linotype" w:hAnsi="Palatino Linotype"/>
          <w:color w:val="000000" w:themeColor="text1"/>
        </w:rPr>
        <w:lastRenderedPageBreak/>
        <w:t>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rsidR="00B97DDC" w:rsidRPr="005157F9" w:rsidRDefault="00B97DDC" w:rsidP="004336B8">
      <w:pPr>
        <w:spacing w:line="360" w:lineRule="auto"/>
        <w:jc w:val="both"/>
        <w:rPr>
          <w:rFonts w:ascii="Palatino Linotype" w:hAnsi="Palatino Linotype"/>
          <w:b/>
          <w:color w:val="000000" w:themeColor="text1"/>
        </w:rPr>
      </w:pPr>
    </w:p>
    <w:p w:rsidR="00B97DDC" w:rsidRPr="005157F9" w:rsidRDefault="00B97DDC" w:rsidP="004336B8">
      <w:pPr>
        <w:numPr>
          <w:ilvl w:val="0"/>
          <w:numId w:val="5"/>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Acta de Nacimiento</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Las actas emitidas por el Registro Civil dan cuenta de un atributo de la personalidad, tal como lo establece el artículo 2.3 del Código Civil del Estado de México. En ese orden de ideas, el artículo 3.5 del citado Código Civil establece que el estado civil de las personas sólo se comprueba con las constancias relativas del Registro Civil, tal como lo es el Acta de Nacimiento. </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Folio de Impresión.</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Denominación del Documento.</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Identificador Electrónico.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Elementos del Registro.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Datos de la Persona Registrada.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Datos de Filiación de la Persona Registrada.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Anotaciones Marginales.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Certificación.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lastRenderedPageBreak/>
        <w:t xml:space="preserve">Código Bidimensional QR que contiene información encriptada del acta.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Leyenda “Soy México”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Firma Electrónica Avanzada.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Firma y datos de la autoridad emisora.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Código QR. </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Código de Verificación.</w:t>
      </w:r>
    </w:p>
    <w:p w:rsidR="00B97DDC" w:rsidRPr="005157F9" w:rsidRDefault="00B97DDC" w:rsidP="004336B8">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5157F9">
        <w:rPr>
          <w:rFonts w:ascii="Palatino Linotype" w:hAnsi="Palatino Linotype"/>
          <w:color w:val="000000" w:themeColor="text1"/>
        </w:rPr>
        <w:t xml:space="preserve">Leyenda de instrucciones para la verificación del documento. </w:t>
      </w:r>
    </w:p>
    <w:p w:rsidR="00B97DDC" w:rsidRPr="005157F9" w:rsidRDefault="00B97DDC" w:rsidP="004336B8">
      <w:pPr>
        <w:spacing w:line="360" w:lineRule="auto"/>
        <w:ind w:left="60"/>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Dada esta relevancia y que no guarda relación directa con el ejercicio de atribuciones de servidores públicos es que su contenido del Acta de Nacimiento debe ser analizado en su 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De esta manera, se trata de un documento de naturaleza confidencial que tiene que ver únicamente con la vida privada de las personas, motivo por el cual se considera que </w:t>
      </w:r>
      <w:r w:rsidRPr="005157F9">
        <w:rPr>
          <w:rFonts w:ascii="Palatino Linotype" w:hAnsi="Palatino Linotype"/>
          <w:color w:val="000000" w:themeColor="text1"/>
        </w:rPr>
        <w:lastRenderedPageBreak/>
        <w:t>actualiza la causal de clasificación establecida en el artículo 143, fracción I, de la Ley de Transparencia y Acceso a la Información Pública del Estado de México y Municipios.</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numPr>
          <w:ilvl w:val="0"/>
          <w:numId w:val="7"/>
        </w:numPr>
        <w:tabs>
          <w:tab w:val="left" w:pos="0"/>
        </w:tabs>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Constancia y Clave Única de Registro de Población.</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En ese orden de ideas, la Secretaría de Gobernación en las direcciones </w:t>
      </w:r>
      <w:hyperlink r:id="rId11">
        <w:r w:rsidRPr="005157F9">
          <w:rPr>
            <w:rFonts w:ascii="Palatino Linotype" w:hAnsi="Palatino Linotype"/>
            <w:color w:val="000000" w:themeColor="text1"/>
            <w:u w:val="single"/>
          </w:rPr>
          <w:t>https://consultas.curp.gob.mx/CurpSP/html/informacionecurpPS.html</w:t>
        </w:r>
      </w:hyperlink>
      <w:r w:rsidRPr="005157F9">
        <w:rPr>
          <w:rFonts w:ascii="Palatino Linotype" w:hAnsi="Palatino Linotype"/>
          <w:color w:val="000000" w:themeColor="text1"/>
        </w:rPr>
        <w:t xml:space="preserve"> y </w:t>
      </w:r>
      <w:hyperlink r:id="rId12">
        <w:r w:rsidRPr="005157F9">
          <w:rPr>
            <w:rFonts w:ascii="Palatino Linotype" w:hAnsi="Palatino Linotype"/>
            <w:color w:val="000000" w:themeColor="text1"/>
            <w:u w:val="single"/>
          </w:rPr>
          <w:t>https://www.gob.mx/segob/renapo/acciones-y-programas/clave-unica-de-registro-de-poblacion-curp-142226</w:t>
        </w:r>
      </w:hyperlink>
      <w:r w:rsidRPr="005157F9">
        <w:rPr>
          <w:rFonts w:ascii="Palatino Linotype" w:hAnsi="Palatino Linotype"/>
          <w:color w:val="000000" w:themeColor="text1"/>
          <w:u w:val="single"/>
        </w:rPr>
        <w:t xml:space="preserve"> </w:t>
      </w:r>
      <w:r w:rsidRPr="005157F9">
        <w:rPr>
          <w:rFonts w:ascii="Palatino Linotype" w:hAnsi="Palatino Linotype"/>
          <w:color w:val="000000" w:themeColor="text1"/>
        </w:rPr>
        <w:t xml:space="preserve">(consultadas el diecisiete de mayo de dos mil veintitrés,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w:t>
      </w:r>
      <w:r w:rsidRPr="005157F9">
        <w:rPr>
          <w:rFonts w:ascii="Palatino Linotype" w:hAnsi="Palatino Linotype"/>
          <w:color w:val="000000" w:themeColor="text1"/>
        </w:rPr>
        <w:lastRenderedPageBreak/>
        <w:t>probatorio de la identidad del interesado (acta de nacimiento, carta de naturalización o documento migratorio) de la siguiente forma:</w:t>
      </w:r>
    </w:p>
    <w:p w:rsidR="00B97DDC" w:rsidRPr="005157F9" w:rsidRDefault="00B97DDC" w:rsidP="004336B8">
      <w:pPr>
        <w:numPr>
          <w:ilvl w:val="0"/>
          <w:numId w:val="3"/>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El primero y segundo apellidos, así como al nombre de pila;</w:t>
      </w:r>
    </w:p>
    <w:p w:rsidR="00B97DDC" w:rsidRPr="005157F9" w:rsidRDefault="00B97DDC" w:rsidP="004336B8">
      <w:pPr>
        <w:numPr>
          <w:ilvl w:val="0"/>
          <w:numId w:val="3"/>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La fecha de nacimiento;</w:t>
      </w:r>
    </w:p>
    <w:p w:rsidR="00B97DDC" w:rsidRPr="005157F9" w:rsidRDefault="00B97DDC" w:rsidP="004336B8">
      <w:pPr>
        <w:numPr>
          <w:ilvl w:val="0"/>
          <w:numId w:val="3"/>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El sexo, y</w:t>
      </w:r>
    </w:p>
    <w:p w:rsidR="00B97DDC" w:rsidRPr="005157F9" w:rsidRDefault="00B97DDC" w:rsidP="004336B8">
      <w:pPr>
        <w:numPr>
          <w:ilvl w:val="0"/>
          <w:numId w:val="3"/>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La entidad federativa de nacimiento.</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Los dos últimos elementos de la Clave Única de Registro de Población evitan la duplicidad de la Clave y garantizan su correcta integración.</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Situación que se robustece, con el Criterio de Interpretación, de la Segunda Época, con número de registro SO/018/2017, emitido por el Instituto Nacional de Transparencia, Acceso a la Información y Protección de Datos Personales, que establece lo siguiente:</w:t>
      </w:r>
    </w:p>
    <w:p w:rsidR="00B97DDC" w:rsidRPr="005157F9" w:rsidRDefault="00B97DDC" w:rsidP="004336B8">
      <w:pPr>
        <w:spacing w:line="360" w:lineRule="auto"/>
        <w:jc w:val="both"/>
        <w:rPr>
          <w:rFonts w:ascii="Palatino Linotype" w:hAnsi="Palatino Linotype"/>
          <w:i/>
          <w:color w:val="000000" w:themeColor="text1"/>
        </w:rPr>
      </w:pPr>
      <w:r w:rsidRPr="005157F9">
        <w:rPr>
          <w:rFonts w:ascii="Palatino Linotype" w:hAnsi="Palatino Linotype"/>
          <w:b/>
          <w:i/>
          <w:color w:val="000000" w:themeColor="text1"/>
        </w:rPr>
        <w:t xml:space="preserve">“Clave Única de Registro de Población (CURP). </w:t>
      </w:r>
      <w:r w:rsidRPr="005157F9">
        <w:rPr>
          <w:rFonts w:ascii="Palatino Linotype" w:hAnsi="Palatino Linotype"/>
          <w:i/>
          <w:color w:val="000000" w:themeColor="text1"/>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lastRenderedPageBreak/>
        <w:t xml:space="preserve">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cuentas de la forma de actuar, por lo que, es un documento privado, en términos del artículo 143, fracción I, de la Ley de Transparencia y Acceso a la Información Pública del Estado de México y Municipios. </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spacing w:line="360" w:lineRule="auto"/>
        <w:jc w:val="both"/>
        <w:rPr>
          <w:rFonts w:ascii="Palatino Linotype" w:hAnsi="Palatino Linotype"/>
          <w:b/>
          <w:color w:val="000000" w:themeColor="text1"/>
        </w:rPr>
      </w:pPr>
      <w:r w:rsidRPr="005157F9">
        <w:rPr>
          <w:rFonts w:ascii="Palatino Linotype" w:hAnsi="Palatino Linotype"/>
          <w:b/>
          <w:color w:val="000000" w:themeColor="text1"/>
        </w:rPr>
        <w:t>Documentos Clasificados de manera parcial</w:t>
      </w:r>
    </w:p>
    <w:p w:rsidR="00B97DDC" w:rsidRPr="005157F9" w:rsidRDefault="00B97DDC" w:rsidP="004336B8">
      <w:pPr>
        <w:numPr>
          <w:ilvl w:val="0"/>
          <w:numId w:val="5"/>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Certificado o Informe de No Antecedentes Penales</w:t>
      </w: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rsidR="00B97DDC" w:rsidRPr="005157F9" w:rsidRDefault="00B97DDC" w:rsidP="004336B8">
      <w:pPr>
        <w:pStyle w:val="Prrafodelista"/>
        <w:widowControl w:val="0"/>
        <w:spacing w:line="360" w:lineRule="auto"/>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w:t>
      </w:r>
      <w:r w:rsidRPr="005157F9">
        <w:rPr>
          <w:rFonts w:ascii="Palatino Linotype" w:hAnsi="Palatino Linotype"/>
          <w:color w:val="000000" w:themeColor="text1"/>
        </w:rPr>
        <w:lastRenderedPageBreak/>
        <w:t xml:space="preserve">derechos civiles y políticos y presentar Certificado de No Antecedentes Penales. </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rsidR="00B97DDC" w:rsidRPr="005157F9" w:rsidRDefault="00B97DDC" w:rsidP="004336B8">
      <w:pPr>
        <w:spacing w:line="360" w:lineRule="auto"/>
        <w:jc w:val="both"/>
        <w:rPr>
          <w:rFonts w:ascii="Palatino Linotype" w:hAnsi="Palatino Linotype"/>
          <w:b/>
          <w:color w:val="000000" w:themeColor="text1"/>
        </w:rPr>
      </w:pPr>
    </w:p>
    <w:p w:rsidR="00B97DDC" w:rsidRPr="005157F9" w:rsidRDefault="00B97DDC" w:rsidP="004336B8">
      <w:pPr>
        <w:numPr>
          <w:ilvl w:val="0"/>
          <w:numId w:val="5"/>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Constancia de No Inhabilitación</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Es el documento que expide la Secretaría de la Contraloría del Estado de México por medio del sistema electrónico extranet www.secogem.gob.mx/constancias/ en el cual se informa si las personas físicas cuentan con alguna sanción o inhabilitación para ocupar un empleo, cargo o comisión de carácter público. </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lastRenderedPageBreak/>
        <w:t xml:space="preserve">Por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 actualiza lo previsto en el artículo 143, fracción I de la Ley en la materia, por lo que, resulta procedente su clasificación. </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numPr>
          <w:ilvl w:val="0"/>
          <w:numId w:val="5"/>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Constancia de no haber sido sancionado en el desempeño de empleo, cargo o comisión en los servicios públicos federal, estatal o municipal, con motivo de alguna recomendación emitida por organismos públicos de derechos humanos</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En principio, la</w:t>
      </w:r>
      <w:r w:rsidRPr="005157F9">
        <w:rPr>
          <w:rFonts w:ascii="Palatino Linotype" w:hAnsi="Palatino Linotype"/>
          <w:b/>
          <w:color w:val="000000" w:themeColor="text1"/>
        </w:rPr>
        <w:t xml:space="preserve"> Constancia de inhabilitación, o de no inhabilitación, </w:t>
      </w:r>
      <w:r w:rsidRPr="005157F9">
        <w:rPr>
          <w:rFonts w:ascii="Palatino Linotype" w:hAnsi="Palatino Linotype"/>
          <w:color w:val="000000" w:themeColor="text1"/>
        </w:rPr>
        <w:t>es el documento expedido por la Secretaría de la Función Pública (SFP), a nivel federal, en el que se hace constar que una persona se encuentra o no inhabilitada, para desempeñar un empleo, cargo o comisión en el sector público.</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Por lo que, la </w:t>
      </w:r>
      <w:r w:rsidRPr="005157F9">
        <w:rPr>
          <w:rFonts w:ascii="Palatino Linotype" w:hAnsi="Palatino Linotype"/>
          <w:b/>
          <w:color w:val="000000" w:themeColor="text1"/>
        </w:rPr>
        <w:t>Constancia de sanción o de no existencia de sanción</w:t>
      </w:r>
      <w:r w:rsidRPr="005157F9">
        <w:rPr>
          <w:rFonts w:ascii="Palatino Linotype" w:hAnsi="Palatino Linotype"/>
          <w:color w:val="000000" w:themeColor="text1"/>
        </w:rPr>
        <w:t>, es el documento expedido por la SFP, a nivel federal, en el que se señala si una persona cuenta o no con antecedentes de sanción administrativa impuesta por alguna autoridad en el ejercicio de sus funciones.</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lastRenderedPageBreak/>
        <w:t xml:space="preserve">De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posiblemente contenga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obstante, pudiera contener datos personales como el RFC , lo cual actualiza lo previsto en el artículo 143, fracción I de la Ley en la materia, por lo que, resulta procedente su clasificación. </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numPr>
          <w:ilvl w:val="0"/>
          <w:numId w:val="5"/>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Certificado de estudios o documento de grado de estudios</w:t>
      </w: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rsidR="00B97DDC" w:rsidRPr="005157F9" w:rsidRDefault="00B97DDC" w:rsidP="004336B8">
      <w:pPr>
        <w:pStyle w:val="Prrafodelista"/>
        <w:widowControl w:val="0"/>
        <w:spacing w:line="360" w:lineRule="auto"/>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w:t>
      </w:r>
      <w:r w:rsidRPr="005157F9">
        <w:rPr>
          <w:rFonts w:ascii="Palatino Linotype" w:hAnsi="Palatino Linotype"/>
          <w:color w:val="000000" w:themeColor="text1"/>
        </w:rPr>
        <w:lastRenderedPageBreak/>
        <w:t>la Ciudad de México</w:t>
      </w:r>
      <w:r w:rsidR="00EB151A">
        <w:rPr>
          <w:rFonts w:ascii="Palatino Linotype" w:hAnsi="Palatino Linotype"/>
          <w:color w:val="000000" w:themeColor="text1"/>
        </w:rPr>
        <w:t>.</w:t>
      </w:r>
      <w:r w:rsidRPr="005157F9">
        <w:rPr>
          <w:rFonts w:ascii="Palatino Linotype" w:hAnsi="Palatino Linotype"/>
          <w:color w:val="000000" w:themeColor="text1"/>
        </w:rPr>
        <w:t xml:space="preserve"> </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once de octubre de dos mil veintitrés, a las quince horas, en la liga </w:t>
      </w:r>
      <w:hyperlink r:id="rId13">
        <w:r w:rsidRPr="005157F9">
          <w:rPr>
            <w:rFonts w:ascii="Palatino Linotype" w:hAnsi="Palatino Linotype"/>
            <w:color w:val="000000" w:themeColor="text1"/>
            <w:u w:val="single"/>
          </w:rPr>
          <w:t>http://consultatucedula.mx/</w:t>
        </w:r>
      </w:hyperlink>
      <w:r w:rsidRPr="005157F9">
        <w:rPr>
          <w:rFonts w:ascii="Palatino Linotype" w:hAnsi="Palatino Linotype"/>
          <w:color w:val="000000" w:themeColor="text1"/>
        </w:rPr>
        <w:t>).</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widowControl w:val="0"/>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Además, debe tenerse presente que la naturaleza del título profesional o bien, del certificado u homólogo, consiste en la de ser documentos de identificación para que a sus titulares, los acreditan como profesionales o expertos en algún área de estudio o conocimiento frente a terceros; por lo que, proporcionar dicha información </w:t>
      </w:r>
      <w:r w:rsidRPr="005157F9">
        <w:rPr>
          <w:rFonts w:ascii="Palatino Linotype" w:hAnsi="Palatino Linotype"/>
          <w:b/>
          <w:color w:val="000000" w:themeColor="text1"/>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rsidR="00B97DDC" w:rsidRPr="005157F9" w:rsidRDefault="00B97DDC" w:rsidP="004336B8">
      <w:pPr>
        <w:spacing w:line="360" w:lineRule="auto"/>
        <w:jc w:val="both"/>
        <w:rPr>
          <w:rFonts w:ascii="Palatino Linotype" w:hAnsi="Palatino Linotype"/>
          <w:color w:val="000000" w:themeColor="text1"/>
        </w:rPr>
      </w:pPr>
    </w:p>
    <w:p w:rsidR="00B97DDC" w:rsidRPr="005157F9" w:rsidRDefault="00B97DDC" w:rsidP="004336B8">
      <w:pPr>
        <w:numPr>
          <w:ilvl w:val="0"/>
          <w:numId w:val="5"/>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 xml:space="preserve">Fotografía de servidores públicos </w:t>
      </w: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w:t>
      </w:r>
      <w:r w:rsidRPr="005157F9">
        <w:rPr>
          <w:rFonts w:ascii="Palatino Linotype" w:hAnsi="Palatino Linotype"/>
          <w:color w:val="000000" w:themeColor="text1"/>
        </w:rPr>
        <w:lastRenderedPageBreak/>
        <w:t>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B97DDC" w:rsidRPr="005157F9" w:rsidRDefault="00B97DDC" w:rsidP="004336B8">
      <w:pPr>
        <w:pStyle w:val="Prrafodelista"/>
        <w:tabs>
          <w:tab w:val="left" w:pos="0"/>
        </w:tabs>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B97DDC" w:rsidRPr="005157F9" w:rsidRDefault="00B97DDC" w:rsidP="004336B8">
      <w:pPr>
        <w:pStyle w:val="Prrafodelista"/>
        <w:tabs>
          <w:tab w:val="left" w:pos="0"/>
        </w:tabs>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B97DDC" w:rsidRPr="005157F9" w:rsidRDefault="00B97DDC" w:rsidP="004336B8">
      <w:pPr>
        <w:pStyle w:val="Prrafodelista"/>
        <w:tabs>
          <w:tab w:val="left" w:pos="0"/>
        </w:tabs>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En este sentido, resultan aplicables por analogía, los Criterios SO/015/2017 y SO/001/2013 del Instituto Nacional de Transparencia y Acceso a la Información Pública y Protección de Datos Personales, en los cuales se esgrimen argumentos, que, si bien no refieren </w:t>
      </w:r>
      <w:r w:rsidRPr="005157F9">
        <w:rPr>
          <w:rFonts w:ascii="Palatino Linotype" w:hAnsi="Palatino Linotype"/>
          <w:color w:val="000000" w:themeColor="text1"/>
        </w:rPr>
        <w:lastRenderedPageBreak/>
        <w:t>de manera específica a fotografías de servidores públicos, sí establecen un criterio para que este dato personal pueda ser considerado como público, cuando se pretende acreditar que una persona es servidor público.</w:t>
      </w:r>
    </w:p>
    <w:p w:rsidR="00B97DDC" w:rsidRPr="005157F9" w:rsidRDefault="00B97DDC" w:rsidP="004336B8">
      <w:pPr>
        <w:pStyle w:val="Prrafodelista"/>
        <w:tabs>
          <w:tab w:val="left" w:pos="0"/>
        </w:tabs>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B97DDC" w:rsidRPr="005157F9" w:rsidRDefault="00B97DDC" w:rsidP="004336B8">
      <w:pPr>
        <w:pStyle w:val="Prrafodelista"/>
        <w:tabs>
          <w:tab w:val="left" w:pos="0"/>
        </w:tabs>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lastRenderedPageBreak/>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5157F9">
        <w:rPr>
          <w:rFonts w:ascii="Palatino Linotype" w:hAnsi="Palatino Linotype"/>
          <w:b/>
          <w:color w:val="000000" w:themeColor="text1"/>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B97DDC" w:rsidRPr="005157F9" w:rsidRDefault="00B97DDC" w:rsidP="004336B8">
      <w:pPr>
        <w:tabs>
          <w:tab w:val="left" w:pos="4962"/>
        </w:tabs>
        <w:spacing w:line="360" w:lineRule="auto"/>
        <w:jc w:val="both"/>
        <w:rPr>
          <w:rFonts w:ascii="Palatino Linotype" w:hAnsi="Palatino Linotype"/>
          <w:b/>
          <w:color w:val="000000" w:themeColor="text1"/>
        </w:rPr>
      </w:pPr>
    </w:p>
    <w:p w:rsidR="00B97DDC" w:rsidRPr="0001602B" w:rsidRDefault="00B97DDC" w:rsidP="004336B8">
      <w:pPr>
        <w:numPr>
          <w:ilvl w:val="0"/>
          <w:numId w:val="4"/>
        </w:numPr>
        <w:spacing w:line="360" w:lineRule="auto"/>
        <w:ind w:left="0" w:firstLine="0"/>
        <w:jc w:val="both"/>
        <w:rPr>
          <w:rFonts w:ascii="Palatino Linotype" w:hAnsi="Palatino Linotype"/>
          <w:b/>
          <w:color w:val="000000" w:themeColor="text1"/>
        </w:rPr>
      </w:pPr>
      <w:r w:rsidRPr="005157F9">
        <w:rPr>
          <w:rFonts w:ascii="Palatino Linotype" w:hAnsi="Palatino Linotype"/>
          <w:b/>
          <w:color w:val="000000" w:themeColor="text1"/>
        </w:rPr>
        <w:t>Firma de servidores públicos y particulares.</w:t>
      </w: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Sobre dicho dato, cabe precisar que, en el presente caso, se puede tratar de personas servidoras públicas que fueron seleccionadas para cargos públicos o bien de personas que no fueron seleccionadas, en ambos casos se consideran como un dato personal confidencial y para el caso de personas servidoras públicas únicamente será público dicho dato cuando sirva para la emisión de un acto de autoridad, en ejercicio de sus funciones.</w:t>
      </w:r>
    </w:p>
    <w:p w:rsidR="00B97DDC" w:rsidRPr="005157F9" w:rsidRDefault="00B97DDC" w:rsidP="004336B8">
      <w:pPr>
        <w:pStyle w:val="Prrafodelista"/>
        <w:tabs>
          <w:tab w:val="left" w:pos="0"/>
        </w:tabs>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B97DDC" w:rsidRPr="005157F9" w:rsidRDefault="00B97DDC" w:rsidP="004336B8">
      <w:pPr>
        <w:pStyle w:val="Prrafodelista"/>
        <w:ind w:left="0"/>
        <w:jc w:val="both"/>
        <w:rPr>
          <w:rFonts w:ascii="Palatino Linotype" w:hAnsi="Palatino Linotype"/>
          <w:color w:val="000000" w:themeColor="text1"/>
        </w:rPr>
      </w:pPr>
    </w:p>
    <w:p w:rsidR="00B97DDC" w:rsidRPr="005157F9" w:rsidRDefault="00B97DDC" w:rsidP="004336B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 xml:space="preserve">La publicidad de dichos datos, se robustece, con el Criterio de Interpretación, de la Segunda Época, con clave de control SO/002/2019, emitido por el Instituto Nacional de </w:t>
      </w:r>
      <w:r w:rsidRPr="005157F9">
        <w:rPr>
          <w:rFonts w:ascii="Palatino Linotype" w:hAnsi="Palatino Linotype"/>
          <w:color w:val="000000" w:themeColor="text1"/>
        </w:rPr>
        <w:lastRenderedPageBreak/>
        <w:t>Transparencia, Acceso a la Información y Protección de Datos Personales, que establece lo siguiente:</w:t>
      </w:r>
    </w:p>
    <w:p w:rsidR="00B97DDC" w:rsidRPr="005157F9" w:rsidRDefault="00B97DDC" w:rsidP="0001602B">
      <w:pPr>
        <w:shd w:val="clear" w:color="auto" w:fill="FFFFFF"/>
        <w:spacing w:line="360" w:lineRule="auto"/>
        <w:jc w:val="both"/>
        <w:rPr>
          <w:rFonts w:ascii="Palatino Linotype" w:hAnsi="Palatino Linotype"/>
          <w:color w:val="000000" w:themeColor="text1"/>
        </w:rPr>
      </w:pPr>
      <w:r w:rsidRPr="005157F9">
        <w:rPr>
          <w:rFonts w:ascii="Palatino Linotype" w:hAnsi="Palatino Linotype"/>
          <w:color w:val="000000" w:themeColor="text1"/>
        </w:rPr>
        <w:t> </w:t>
      </w:r>
      <w:r w:rsidRPr="005157F9">
        <w:rPr>
          <w:rFonts w:ascii="Palatino Linotype" w:hAnsi="Palatino Linotype"/>
          <w:b/>
          <w:i/>
          <w:color w:val="000000" w:themeColor="text1"/>
        </w:rPr>
        <w:t>“Firma y rúbrica de servidores públicos.</w:t>
      </w:r>
      <w:r w:rsidRPr="005157F9">
        <w:rPr>
          <w:rFonts w:ascii="Palatino Linotype" w:hAnsi="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B97DDC" w:rsidRPr="005157F9" w:rsidRDefault="00B97DDC" w:rsidP="004336B8">
      <w:pPr>
        <w:tabs>
          <w:tab w:val="left" w:pos="4962"/>
        </w:tabs>
        <w:spacing w:line="360" w:lineRule="auto"/>
        <w:jc w:val="both"/>
        <w:rPr>
          <w:rFonts w:ascii="Palatino Linotype" w:hAnsi="Palatino Linotype"/>
          <w:color w:val="000000" w:themeColor="text1"/>
        </w:rPr>
      </w:pPr>
      <w:r w:rsidRPr="005157F9">
        <w:rPr>
          <w:rFonts w:ascii="Palatino Linotype" w:hAnsi="Palatino Linotype"/>
          <w:color w:val="000000" w:themeColor="text1"/>
        </w:rPr>
        <w:t> </w:t>
      </w: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rsidR="00B97DDC" w:rsidRPr="005157F9" w:rsidRDefault="00B97DDC" w:rsidP="004336B8">
      <w:pPr>
        <w:pStyle w:val="Prrafodelista"/>
        <w:spacing w:line="360" w:lineRule="auto"/>
        <w:ind w:left="0"/>
        <w:jc w:val="both"/>
        <w:rPr>
          <w:rFonts w:ascii="Palatino Linotype" w:hAnsi="Palatino Linotype"/>
          <w:color w:val="000000" w:themeColor="text1"/>
        </w:rPr>
      </w:pPr>
    </w:p>
    <w:p w:rsidR="00B97DDC" w:rsidRPr="005157F9" w:rsidRDefault="00B97DDC" w:rsidP="004336B8">
      <w:pPr>
        <w:pStyle w:val="Prrafodelista"/>
        <w:numPr>
          <w:ilvl w:val="0"/>
          <w:numId w:val="1"/>
        </w:numPr>
        <w:spacing w:line="360" w:lineRule="auto"/>
        <w:ind w:left="0" w:firstLine="0"/>
        <w:jc w:val="both"/>
        <w:rPr>
          <w:rFonts w:ascii="Palatino Linotype" w:hAnsi="Palatino Linotype"/>
          <w:color w:val="000000" w:themeColor="text1"/>
        </w:rPr>
      </w:pPr>
      <w:r w:rsidRPr="005157F9">
        <w:rPr>
          <w:rFonts w:ascii="Palatino Linotype" w:hAnsi="Palatino Linotype"/>
          <w:color w:val="000000" w:themeColor="text1"/>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color w:val="000000" w:themeColor="text1"/>
        </w:rPr>
        <w:t xml:space="preserve">Por lo anteriormente expuesto y fundado, este </w:t>
      </w:r>
      <w:r w:rsidRPr="005157F9">
        <w:rPr>
          <w:rFonts w:ascii="Palatino Linotype" w:eastAsia="Palatino Linotype" w:hAnsi="Palatino Linotype" w:cs="Palatino Linotype"/>
          <w:b/>
          <w:color w:val="000000" w:themeColor="text1"/>
        </w:rPr>
        <w:t>ÓRGANO GARANTE</w:t>
      </w:r>
      <w:r w:rsidRPr="005157F9">
        <w:rPr>
          <w:rFonts w:ascii="Palatino Linotype" w:eastAsia="Palatino Linotype" w:hAnsi="Palatino Linotype" w:cs="Palatino Linotype"/>
          <w:color w:val="000000" w:themeColor="text1"/>
        </w:rPr>
        <w:t xml:space="preserve"> emite los siguientes:</w:t>
      </w:r>
      <w:r w:rsidR="0001602B">
        <w:rPr>
          <w:rFonts w:ascii="Palatino Linotype" w:eastAsia="Palatino Linotype" w:hAnsi="Palatino Linotype" w:cs="Palatino Linotype"/>
          <w:color w:val="000000" w:themeColor="text1"/>
        </w:rPr>
        <w:t>-----------------------------------------------------------------------------------------------------------</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24169F" w:rsidRPr="005157F9" w:rsidRDefault="0024169F" w:rsidP="004336B8">
      <w:pPr>
        <w:spacing w:line="360" w:lineRule="auto"/>
        <w:jc w:val="both"/>
        <w:rPr>
          <w:rFonts w:ascii="Palatino Linotype" w:eastAsia="Palatino Linotype" w:hAnsi="Palatino Linotype" w:cs="Palatino Linotype"/>
          <w:color w:val="000000" w:themeColor="text1"/>
        </w:rPr>
      </w:pPr>
    </w:p>
    <w:p w:rsidR="0024169F" w:rsidRPr="005157F9" w:rsidRDefault="0024169F"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keepNext/>
        <w:keepLines/>
        <w:spacing w:line="360" w:lineRule="auto"/>
        <w:jc w:val="center"/>
        <w:rPr>
          <w:rFonts w:ascii="Palatino Linotype" w:eastAsia="Palatino Linotype" w:hAnsi="Palatino Linotype" w:cs="Palatino Linotype"/>
          <w:b/>
          <w:color w:val="000000" w:themeColor="text1"/>
        </w:rPr>
      </w:pPr>
      <w:bookmarkStart w:id="12" w:name="_heading=h.17dp8vu" w:colFirst="0" w:colLast="0"/>
      <w:bookmarkEnd w:id="12"/>
      <w:r w:rsidRPr="005157F9">
        <w:rPr>
          <w:rFonts w:ascii="Palatino Linotype" w:eastAsia="Palatino Linotype" w:hAnsi="Palatino Linotype" w:cs="Palatino Linotype"/>
          <w:b/>
          <w:color w:val="000000" w:themeColor="text1"/>
        </w:rPr>
        <w:lastRenderedPageBreak/>
        <w:t>R E S O L U T I V O S</w:t>
      </w:r>
    </w:p>
    <w:p w:rsidR="00B97DDC" w:rsidRPr="005157F9" w:rsidRDefault="00B97DDC" w:rsidP="004336B8">
      <w:pPr>
        <w:keepNext/>
        <w:keepLines/>
        <w:spacing w:line="360" w:lineRule="auto"/>
        <w:jc w:val="center"/>
        <w:rPr>
          <w:rFonts w:ascii="Palatino Linotype" w:eastAsia="Palatino Linotype" w:hAnsi="Palatino Linotype" w:cs="Palatino Linotype"/>
          <w:b/>
          <w:color w:val="000000" w:themeColor="text1"/>
        </w:rPr>
      </w:pP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b/>
          <w:color w:val="000000" w:themeColor="text1"/>
        </w:rPr>
        <w:t>PRIMERO</w:t>
      </w:r>
      <w:r w:rsidRPr="005157F9">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525B19" w:rsidRPr="005157F9">
        <w:rPr>
          <w:rFonts w:ascii="Palatino Linotype" w:eastAsia="Palatino Linotype" w:hAnsi="Palatino Linotype" w:cs="Palatino Linotype"/>
          <w:b/>
          <w:color w:val="000000" w:themeColor="text1"/>
        </w:rPr>
        <w:t>03268</w:t>
      </w:r>
      <w:r w:rsidRPr="005157F9">
        <w:rPr>
          <w:rFonts w:ascii="Palatino Linotype" w:eastAsia="Palatino Linotype" w:hAnsi="Palatino Linotype" w:cs="Palatino Linotype"/>
          <w:b/>
          <w:color w:val="000000" w:themeColor="text1"/>
        </w:rPr>
        <w:t>/INFOEM/IP/RR/2025</w:t>
      </w:r>
      <w:r w:rsidRPr="005157F9">
        <w:rPr>
          <w:rFonts w:ascii="Palatino Linotype" w:eastAsia="Palatino Linotype" w:hAnsi="Palatino Linotype" w:cs="Palatino Linotype"/>
          <w:color w:val="000000" w:themeColor="text1"/>
        </w:rPr>
        <w:t>,</w:t>
      </w:r>
      <w:r w:rsidRPr="005157F9">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color w:val="000000" w:themeColor="text1"/>
        </w:rPr>
        <w:t>en términos de los Considerandos</w:t>
      </w:r>
      <w:r w:rsidRPr="005157F9">
        <w:rPr>
          <w:rFonts w:ascii="Palatino Linotype" w:eastAsia="Palatino Linotype" w:hAnsi="Palatino Linotype" w:cs="Palatino Linotype"/>
          <w:b/>
          <w:color w:val="000000" w:themeColor="text1"/>
        </w:rPr>
        <w:t xml:space="preserve"> Cuarto y Quinto </w:t>
      </w:r>
      <w:r w:rsidRPr="005157F9">
        <w:rPr>
          <w:rFonts w:ascii="Palatino Linotype" w:eastAsia="Palatino Linotype" w:hAnsi="Palatino Linotype" w:cs="Palatino Linotype"/>
          <w:color w:val="000000" w:themeColor="text1"/>
        </w:rPr>
        <w:t xml:space="preserve">de la presente resolución. </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bookmarkStart w:id="13" w:name="_heading=h.3rdcrjn" w:colFirst="0" w:colLast="0"/>
      <w:bookmarkEnd w:id="13"/>
      <w:r w:rsidRPr="005157F9">
        <w:rPr>
          <w:rFonts w:ascii="Palatino Linotype" w:eastAsia="Palatino Linotype" w:hAnsi="Palatino Linotype" w:cs="Palatino Linotype"/>
          <w:b/>
          <w:color w:val="000000" w:themeColor="text1"/>
        </w:rPr>
        <w:t xml:space="preserve">SEGUNDO. </w:t>
      </w:r>
      <w:r w:rsidRPr="005157F9">
        <w:rPr>
          <w:rFonts w:ascii="Palatino Linotype" w:eastAsia="Palatino Linotype" w:hAnsi="Palatino Linotype" w:cs="Palatino Linotype"/>
          <w:color w:val="000000" w:themeColor="text1"/>
        </w:rPr>
        <w:t xml:space="preserve">Se </w:t>
      </w:r>
      <w:r w:rsidR="00525B19" w:rsidRPr="005157F9">
        <w:rPr>
          <w:rFonts w:ascii="Palatino Linotype" w:eastAsia="Palatino Linotype" w:hAnsi="Palatino Linotype" w:cs="Palatino Linotype"/>
          <w:b/>
          <w:color w:val="000000" w:themeColor="text1"/>
        </w:rPr>
        <w:t>MODIFICA</w:t>
      </w:r>
      <w:r w:rsidRPr="005157F9">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color w:val="000000" w:themeColor="text1"/>
        </w:rPr>
        <w:t xml:space="preserve">la respuesta emitida por el </w:t>
      </w:r>
      <w:r w:rsidRPr="005157F9">
        <w:rPr>
          <w:rFonts w:ascii="Palatino Linotype" w:eastAsia="Palatino Linotype" w:hAnsi="Palatino Linotype" w:cs="Palatino Linotype"/>
          <w:b/>
          <w:color w:val="000000" w:themeColor="text1"/>
        </w:rPr>
        <w:t xml:space="preserve">Ayuntamiento de Toluca  </w:t>
      </w:r>
      <w:r w:rsidRPr="005157F9">
        <w:rPr>
          <w:rFonts w:ascii="Palatino Linotype" w:eastAsia="Palatino Linotype" w:hAnsi="Palatino Linotype" w:cs="Palatino Linotype"/>
          <w:color w:val="000000" w:themeColor="text1"/>
        </w:rPr>
        <w:t xml:space="preserve">y se </w:t>
      </w:r>
      <w:r w:rsidRPr="005157F9">
        <w:rPr>
          <w:rFonts w:ascii="Palatino Linotype" w:eastAsia="Palatino Linotype" w:hAnsi="Palatino Linotype" w:cs="Palatino Linotype"/>
          <w:b/>
          <w:color w:val="000000" w:themeColor="text1"/>
        </w:rPr>
        <w:t>ORDENA</w:t>
      </w:r>
      <w:r w:rsidRPr="005157F9">
        <w:rPr>
          <w:rFonts w:ascii="Palatino Linotype" w:eastAsia="Palatino Linotype" w:hAnsi="Palatino Linotype" w:cs="Palatino Linotype"/>
          <w:color w:val="000000" w:themeColor="text1"/>
        </w:rPr>
        <w:t xml:space="preserve"> entregar vía Sistema de Acceso a la Información Mexiquense </w:t>
      </w:r>
      <w:r w:rsidRPr="005157F9">
        <w:rPr>
          <w:rFonts w:ascii="Palatino Linotype" w:eastAsia="Palatino Linotype" w:hAnsi="Palatino Linotype" w:cs="Palatino Linotype"/>
          <w:b/>
          <w:color w:val="000000" w:themeColor="text1"/>
        </w:rPr>
        <w:t xml:space="preserve">(SAIMEX), </w:t>
      </w:r>
      <w:r w:rsidR="0024169F" w:rsidRPr="005157F9">
        <w:rPr>
          <w:rFonts w:ascii="Palatino Linotype" w:eastAsia="Palatino Linotype" w:hAnsi="Palatino Linotype" w:cs="Palatino Linotype"/>
          <w:b/>
          <w:color w:val="000000" w:themeColor="text1"/>
        </w:rPr>
        <w:t xml:space="preserve">previa búsqueda exhaustiva y razonable, </w:t>
      </w:r>
      <w:r w:rsidRPr="005157F9">
        <w:rPr>
          <w:rFonts w:ascii="Palatino Linotype" w:eastAsia="Palatino Linotype" w:hAnsi="Palatino Linotype" w:cs="Palatino Linotype"/>
          <w:color w:val="000000" w:themeColor="text1"/>
        </w:rPr>
        <w:t>de ser procedente en versión pública</w:t>
      </w:r>
      <w:r w:rsidRPr="005157F9">
        <w:rPr>
          <w:rFonts w:ascii="Palatino Linotype" w:eastAsia="Palatino Linotype" w:hAnsi="Palatino Linotype" w:cs="Palatino Linotype"/>
          <w:b/>
          <w:color w:val="000000" w:themeColor="text1"/>
        </w:rPr>
        <w:t xml:space="preserve">, </w:t>
      </w:r>
      <w:r w:rsidRPr="005157F9">
        <w:rPr>
          <w:rFonts w:ascii="Palatino Linotype" w:eastAsia="Palatino Linotype" w:hAnsi="Palatino Linotype" w:cs="Palatino Linotype"/>
          <w:color w:val="000000" w:themeColor="text1"/>
        </w:rPr>
        <w:t>la siguiente información:</w:t>
      </w:r>
    </w:p>
    <w:p w:rsidR="00B97DDC" w:rsidRPr="005157F9" w:rsidRDefault="00B97DDC" w:rsidP="004336B8">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rsidR="00525B19" w:rsidRPr="005157F9" w:rsidRDefault="00525B19" w:rsidP="004336B8">
      <w:pPr>
        <w:pStyle w:val="Prrafodelista"/>
        <w:numPr>
          <w:ilvl w:val="1"/>
          <w:numId w:val="1"/>
        </w:numPr>
        <w:tabs>
          <w:tab w:val="left" w:pos="993"/>
        </w:tabs>
        <w:spacing w:line="360" w:lineRule="auto"/>
        <w:ind w:left="851" w:firstLine="0"/>
        <w:jc w:val="both"/>
        <w:rPr>
          <w:rFonts w:ascii="Palatino Linotype" w:eastAsia="Palatino Linotype" w:hAnsi="Palatino Linotype" w:cs="Palatino Linotype"/>
          <w:b/>
          <w:color w:val="000000" w:themeColor="text1"/>
        </w:rPr>
      </w:pPr>
      <w:r w:rsidRPr="005157F9">
        <w:rPr>
          <w:rFonts w:ascii="Palatino Linotype" w:eastAsia="Palatino Linotype" w:hAnsi="Palatino Linotype" w:cs="Palatino Linotype"/>
          <w:b/>
          <w:color w:val="000000" w:themeColor="text1"/>
        </w:rPr>
        <w:t xml:space="preserve">La o las convocatorias publicadas por el Sujeto Obligado en el periodo del 1° de enero al 31 de diciembre del año 2022 </w:t>
      </w:r>
      <w:r w:rsidR="0001602B" w:rsidRPr="005157F9">
        <w:rPr>
          <w:rFonts w:ascii="Palatino Linotype" w:eastAsia="Palatino Linotype" w:hAnsi="Palatino Linotype" w:cs="Palatino Linotype"/>
          <w:b/>
          <w:color w:val="000000" w:themeColor="text1"/>
        </w:rPr>
        <w:t>faltante</w:t>
      </w:r>
      <w:r w:rsidR="0001602B">
        <w:rPr>
          <w:rFonts w:ascii="Palatino Linotype" w:eastAsia="Palatino Linotype" w:hAnsi="Palatino Linotype" w:cs="Palatino Linotype"/>
          <w:b/>
          <w:color w:val="000000" w:themeColor="text1"/>
        </w:rPr>
        <w:t>s</w:t>
      </w:r>
      <w:r w:rsidRPr="005157F9">
        <w:rPr>
          <w:rFonts w:ascii="Palatino Linotype" w:eastAsia="Palatino Linotype" w:hAnsi="Palatino Linotype" w:cs="Palatino Linotype"/>
          <w:b/>
          <w:color w:val="000000" w:themeColor="text1"/>
        </w:rPr>
        <w:t xml:space="preserve">. </w:t>
      </w:r>
    </w:p>
    <w:p w:rsidR="00B97DDC" w:rsidRPr="005157F9" w:rsidRDefault="00525B19" w:rsidP="004336B8">
      <w:pPr>
        <w:pStyle w:val="Prrafodelista"/>
        <w:numPr>
          <w:ilvl w:val="1"/>
          <w:numId w:val="1"/>
        </w:numPr>
        <w:pBdr>
          <w:top w:val="nil"/>
          <w:left w:val="nil"/>
          <w:bottom w:val="nil"/>
          <w:right w:val="nil"/>
          <w:between w:val="nil"/>
        </w:pBdr>
        <w:tabs>
          <w:tab w:val="left" w:pos="993"/>
        </w:tabs>
        <w:spacing w:line="360" w:lineRule="auto"/>
        <w:ind w:left="851" w:firstLine="0"/>
        <w:jc w:val="both"/>
        <w:rPr>
          <w:rFonts w:ascii="Palatino Linotype" w:eastAsia="Palatino Linotype" w:hAnsi="Palatino Linotype" w:cs="Palatino Linotype"/>
          <w:b/>
          <w:color w:val="000000" w:themeColor="text1"/>
        </w:rPr>
      </w:pPr>
      <w:r w:rsidRPr="005157F9">
        <w:rPr>
          <w:rFonts w:ascii="Palatino Linotype" w:hAnsi="Palatino Linotype"/>
          <w:b/>
          <w:color w:val="000000" w:themeColor="text1"/>
        </w:rPr>
        <w:t>Expedientes de las personas participantes que hayan resultado ganadoras en las convocatorias entregadas en respuesta y de las que se ordenan en el punto anterior, así como de aquellos participantes en los que la convocatoria</w:t>
      </w:r>
      <w:r w:rsidR="0024169F" w:rsidRPr="005157F9">
        <w:rPr>
          <w:rFonts w:ascii="Palatino Linotype" w:hAnsi="Palatino Linotype"/>
          <w:b/>
          <w:color w:val="000000" w:themeColor="text1"/>
        </w:rPr>
        <w:t xml:space="preserve"> haya determinado que los documentos de participación serían de acceso público.</w:t>
      </w:r>
    </w:p>
    <w:p w:rsidR="00B97DDC" w:rsidRPr="005157F9" w:rsidRDefault="00B97DDC" w:rsidP="004336B8">
      <w:pPr>
        <w:pStyle w:val="Prrafodelista"/>
        <w:numPr>
          <w:ilvl w:val="1"/>
          <w:numId w:val="1"/>
        </w:numPr>
        <w:pBdr>
          <w:top w:val="nil"/>
          <w:left w:val="nil"/>
          <w:bottom w:val="nil"/>
          <w:right w:val="nil"/>
          <w:between w:val="nil"/>
        </w:pBdr>
        <w:tabs>
          <w:tab w:val="left" w:pos="993"/>
        </w:tabs>
        <w:spacing w:line="360" w:lineRule="auto"/>
        <w:ind w:left="851" w:firstLine="0"/>
        <w:jc w:val="both"/>
        <w:rPr>
          <w:rFonts w:ascii="Palatino Linotype" w:eastAsia="Palatino Linotype" w:hAnsi="Palatino Linotype" w:cs="Palatino Linotype"/>
          <w:b/>
          <w:color w:val="000000" w:themeColor="text1"/>
        </w:rPr>
      </w:pPr>
      <w:r w:rsidRPr="005157F9">
        <w:rPr>
          <w:rFonts w:ascii="Palatino Linotype" w:eastAsia="Palatino Linotype" w:hAnsi="Palatino Linotype" w:cs="Palatino Linotype"/>
          <w:b/>
          <w:color w:val="000000" w:themeColor="text1"/>
        </w:rPr>
        <w:t xml:space="preserve">Acuerdo de clasificación </w:t>
      </w:r>
      <w:r w:rsidRPr="005157F9">
        <w:rPr>
          <w:rFonts w:ascii="Palatino Linotype" w:hAnsi="Palatino Linotype"/>
          <w:b/>
          <w:color w:val="000000" w:themeColor="text1"/>
        </w:rPr>
        <w:t xml:space="preserve">emitido por el Comité de Transparencia en donde se clasifiquen en su totalidad como información confidencial, de acuerdo con los artículos 49, fracciones II y VIII, 132, fracción II, 143 y 149 de la Ley de Transparencia y Acceso a la Información Pública del Estado de México y Municipios, </w:t>
      </w:r>
      <w:r w:rsidR="0024169F" w:rsidRPr="005157F9">
        <w:rPr>
          <w:rFonts w:ascii="Palatino Linotype" w:hAnsi="Palatino Linotype"/>
          <w:b/>
          <w:color w:val="000000" w:themeColor="text1"/>
        </w:rPr>
        <w:t>de los expedientes</w:t>
      </w:r>
      <w:r w:rsidRPr="005157F9">
        <w:rPr>
          <w:rFonts w:ascii="Palatino Linotype" w:hAnsi="Palatino Linotype"/>
          <w:b/>
          <w:color w:val="000000" w:themeColor="text1"/>
        </w:rPr>
        <w:t xml:space="preserve"> de los participantes que n</w:t>
      </w:r>
      <w:r w:rsidR="0024169F" w:rsidRPr="005157F9">
        <w:rPr>
          <w:rFonts w:ascii="Palatino Linotype" w:hAnsi="Palatino Linotype"/>
          <w:b/>
          <w:color w:val="000000" w:themeColor="text1"/>
        </w:rPr>
        <w:t>o ganaron en las convocatorias y cuya convocatoria determinó que la información no es de acceso público</w:t>
      </w:r>
      <w:r w:rsidR="006A57A6" w:rsidRPr="005157F9">
        <w:rPr>
          <w:rFonts w:ascii="Palatino Linotype" w:hAnsi="Palatino Linotype"/>
          <w:b/>
          <w:color w:val="000000" w:themeColor="text1"/>
        </w:rPr>
        <w:t xml:space="preserve"> del primero de enero al treinta y uno de diciembre de dos mil veintidós</w:t>
      </w:r>
      <w:r w:rsidR="0024169F" w:rsidRPr="005157F9">
        <w:rPr>
          <w:rFonts w:ascii="Palatino Linotype" w:hAnsi="Palatino Linotype"/>
          <w:b/>
          <w:color w:val="000000" w:themeColor="text1"/>
        </w:rPr>
        <w:t xml:space="preserve">. </w:t>
      </w:r>
    </w:p>
    <w:p w:rsidR="00B97DDC" w:rsidRPr="005157F9" w:rsidRDefault="00B97DDC" w:rsidP="004336B8">
      <w:pPr>
        <w:pStyle w:val="Prrafodelista"/>
        <w:pBdr>
          <w:top w:val="nil"/>
          <w:left w:val="nil"/>
          <w:bottom w:val="nil"/>
          <w:right w:val="nil"/>
          <w:between w:val="nil"/>
        </w:pBdr>
        <w:tabs>
          <w:tab w:val="left" w:pos="993"/>
        </w:tabs>
        <w:spacing w:line="360" w:lineRule="auto"/>
        <w:ind w:left="1440"/>
        <w:jc w:val="both"/>
        <w:rPr>
          <w:rFonts w:ascii="Palatino Linotype" w:eastAsia="Palatino Linotype" w:hAnsi="Palatino Linotype" w:cs="Palatino Linotype"/>
          <w:b/>
          <w:color w:val="000000" w:themeColor="text1"/>
        </w:rPr>
      </w:pPr>
    </w:p>
    <w:p w:rsidR="00B97DDC" w:rsidRPr="005157F9" w:rsidRDefault="00B97DDC" w:rsidP="004336B8">
      <w:pPr>
        <w:spacing w:line="360" w:lineRule="auto"/>
        <w:jc w:val="both"/>
        <w:rPr>
          <w:rFonts w:ascii="Palatino Linotype" w:hAnsi="Palatino Linotype"/>
          <w:color w:val="000000" w:themeColor="text1"/>
        </w:rPr>
      </w:pPr>
      <w:r w:rsidRPr="005157F9">
        <w:rPr>
          <w:rFonts w:ascii="Palatino Linotype" w:hAnsi="Palatino Linotype"/>
          <w:color w:val="000000" w:themeColor="text1"/>
        </w:rPr>
        <w:lastRenderedPageBreak/>
        <w:t xml:space="preserve">Para la entrega de versiones públicas, deberá proporcionar el Acuerdo de Clasificación donde el Comité de Transparencia, confirme la eliminación de los datos o documentos clasificados en su totalidad como confidenciales, de acuerdo con los artículos 49, fracciones II y VIII, 132, fracción II, 143, fracción I y 149 de la Ley de Transparencia y Acceso a la Información Pública del Estado de México y Municipios. </w:t>
      </w:r>
    </w:p>
    <w:p w:rsidR="00B97DDC" w:rsidRPr="005157F9" w:rsidRDefault="00B97DDC" w:rsidP="004336B8">
      <w:pPr>
        <w:spacing w:line="360" w:lineRule="auto"/>
        <w:jc w:val="both"/>
        <w:rPr>
          <w:rFonts w:ascii="Palatino Linotype" w:eastAsia="Palatino Linotype" w:hAnsi="Palatino Linotype" w:cs="Palatino Linotype"/>
          <w:b/>
          <w:color w:val="000000" w:themeColor="text1"/>
        </w:rPr>
      </w:pPr>
    </w:p>
    <w:p w:rsidR="00B97DDC" w:rsidRPr="005157F9" w:rsidRDefault="00B97DDC" w:rsidP="004336B8">
      <w:pPr>
        <w:tabs>
          <w:tab w:val="left" w:pos="8080"/>
        </w:tabs>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b/>
          <w:color w:val="000000" w:themeColor="text1"/>
        </w:rPr>
        <w:t xml:space="preserve">TERCERO. Notifíquese </w:t>
      </w:r>
      <w:r w:rsidRPr="005157F9">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157F9">
        <w:rPr>
          <w:rFonts w:ascii="Palatino Linotype" w:eastAsia="Palatino Linotype" w:hAnsi="Palatino Linotype" w:cs="Palatino Linotype"/>
          <w:b/>
          <w:color w:val="000000" w:themeColor="text1"/>
        </w:rPr>
        <w:t>dé cumplimiento a lo ordenado dentro del plazo de diez días hábiles</w:t>
      </w:r>
      <w:r w:rsidRPr="005157F9">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97DDC" w:rsidRPr="005157F9" w:rsidRDefault="00B97DDC" w:rsidP="004336B8">
      <w:pPr>
        <w:tabs>
          <w:tab w:val="left" w:pos="8080"/>
        </w:tabs>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shd w:val="clear" w:color="auto" w:fill="FFFFFF"/>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b/>
          <w:color w:val="000000" w:themeColor="text1"/>
        </w:rPr>
        <w:t>CUARTO. Notifíquese al RECURRENTE</w:t>
      </w:r>
      <w:r w:rsidRPr="005157F9">
        <w:rPr>
          <w:rFonts w:ascii="Palatino Linotype" w:eastAsia="Palatino Linotype" w:hAnsi="Palatino Linotype" w:cs="Palatino Linotype"/>
          <w:color w:val="000000" w:themeColor="text1"/>
        </w:rPr>
        <w:t xml:space="preserve"> la presente resolución vía SAIMEX.</w:t>
      </w:r>
    </w:p>
    <w:p w:rsidR="00B97DDC" w:rsidRPr="005157F9" w:rsidRDefault="00B97DDC" w:rsidP="004336B8">
      <w:pPr>
        <w:shd w:val="clear" w:color="auto" w:fill="FFFFFF"/>
        <w:spacing w:line="360" w:lineRule="auto"/>
        <w:jc w:val="both"/>
        <w:rPr>
          <w:rFonts w:ascii="Palatino Linotype" w:eastAsia="Palatino Linotype" w:hAnsi="Palatino Linotype" w:cs="Palatino Linotype"/>
          <w:b/>
          <w:color w:val="000000" w:themeColor="text1"/>
        </w:rPr>
      </w:pP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b/>
          <w:color w:val="000000" w:themeColor="text1"/>
        </w:rPr>
        <w:t>QUINTO.</w:t>
      </w:r>
      <w:r w:rsidRPr="005157F9">
        <w:rPr>
          <w:rFonts w:ascii="Palatino Linotype" w:eastAsia="Palatino Linotype" w:hAnsi="Palatino Linotype" w:cs="Palatino Linotype"/>
          <w:color w:val="000000" w:themeColor="text1"/>
        </w:rPr>
        <w:t xml:space="preserve"> Se hace del conocimiento del </w:t>
      </w:r>
      <w:r w:rsidRPr="005157F9">
        <w:rPr>
          <w:rFonts w:ascii="Palatino Linotype" w:eastAsia="Palatino Linotype" w:hAnsi="Palatino Linotype" w:cs="Palatino Linotype"/>
          <w:b/>
          <w:color w:val="000000" w:themeColor="text1"/>
        </w:rPr>
        <w:t>RECURRENTE</w:t>
      </w:r>
      <w:r w:rsidRPr="005157F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r w:rsidRPr="005157F9">
        <w:rPr>
          <w:rFonts w:ascii="Palatino Linotype" w:eastAsia="Palatino Linotype" w:hAnsi="Palatino Linotype" w:cs="Palatino Linotype"/>
          <w:b/>
          <w:color w:val="000000" w:themeColor="text1"/>
        </w:rPr>
        <w:t xml:space="preserve">SEXTO. </w:t>
      </w:r>
      <w:r w:rsidRPr="005157F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157F9">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rsidR="00B97DDC" w:rsidRPr="005157F9" w:rsidRDefault="00B97DDC" w:rsidP="004336B8">
      <w:pPr>
        <w:spacing w:line="360" w:lineRule="auto"/>
        <w:jc w:val="both"/>
        <w:rPr>
          <w:rFonts w:ascii="Palatino Linotype" w:eastAsia="Palatino Linotype" w:hAnsi="Palatino Linotype" w:cs="Palatino Linotype"/>
          <w:color w:val="000000" w:themeColor="text1"/>
        </w:rPr>
      </w:pPr>
    </w:p>
    <w:p w:rsidR="005E2827" w:rsidRPr="00444783" w:rsidRDefault="005E2827" w:rsidP="005E2827">
      <w:pPr>
        <w:spacing w:line="360" w:lineRule="auto"/>
        <w:ind w:right="49"/>
        <w:jc w:val="both"/>
        <w:rPr>
          <w:rFonts w:ascii="Palatino Linotype" w:eastAsia="Palatino Linotype" w:hAnsi="Palatino Linotype" w:cs="Palatino Linotype"/>
        </w:rPr>
      </w:pPr>
      <w:r w:rsidRPr="005157F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F2E3D" w:rsidRPr="005157F9">
        <w:rPr>
          <w:rFonts w:ascii="Palatino Linotype" w:eastAsia="Palatino Linotype" w:hAnsi="Palatino Linotype" w:cs="Palatino Linotype"/>
        </w:rPr>
        <w:t xml:space="preserve"> EMITIENDO VOTO PARTICULAR CONCURRENTE</w:t>
      </w:r>
      <w:r w:rsidRPr="005157F9">
        <w:rPr>
          <w:rFonts w:ascii="Palatino Linotype" w:eastAsia="Palatino Linotype" w:hAnsi="Palatino Linotype" w:cs="Palatino Linotype"/>
        </w:rPr>
        <w:t xml:space="preserve">, SHARON CRISTINA MORALES MARTÍNEZ, LUIS GUSTAVO PARRA NORIEGA </w:t>
      </w:r>
      <w:r w:rsidR="007F2E3D" w:rsidRPr="005157F9">
        <w:rPr>
          <w:rFonts w:ascii="Palatino Linotype" w:eastAsia="Palatino Linotype" w:hAnsi="Palatino Linotype" w:cs="Palatino Linotype"/>
        </w:rPr>
        <w:t xml:space="preserve">EMITIENDO VOTO PARTICULAR CONCURRENTE </w:t>
      </w:r>
      <w:r w:rsidRPr="005157F9">
        <w:rPr>
          <w:rFonts w:ascii="Palatino Linotype" w:eastAsia="Palatino Linotype" w:hAnsi="Palatino Linotype" w:cs="Palatino Linotype"/>
        </w:rPr>
        <w:t>Y GUADALUPE RAMÍREZ PEÑA</w:t>
      </w:r>
      <w:r w:rsidR="007F2E3D" w:rsidRPr="005157F9">
        <w:rPr>
          <w:rFonts w:ascii="Palatino Linotype" w:eastAsia="Palatino Linotype" w:hAnsi="Palatino Linotype" w:cs="Palatino Linotype"/>
        </w:rPr>
        <w:t xml:space="preserve"> EMITIENDO VOTO PARTICULAR</w:t>
      </w:r>
      <w:r w:rsidRPr="005157F9">
        <w:rPr>
          <w:rFonts w:ascii="Palatino Linotype" w:eastAsia="Palatino Linotype" w:hAnsi="Palatino Linotype" w:cs="Palatino Linotype"/>
        </w:rPr>
        <w:t>; EN LA TRIGÉSIMA SEGUNDA SESIÓN ORDINARIA, CELEBRADA EL DIEZ (10) DE SEPTIEMBRE DE DOS MIL VEINTICINCO, ANTE EL SECRETARIO TÉCNICO DEL PLENO ALEXIS TAPIA RAMÍREZ.</w:t>
      </w: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spacing w:line="360" w:lineRule="auto"/>
        <w:rPr>
          <w:rFonts w:ascii="Palatino Linotype" w:eastAsia="Palatino Linotype" w:hAnsi="Palatino Linotype" w:cs="Palatino Linotype"/>
          <w:color w:val="000000" w:themeColor="text1"/>
        </w:rPr>
      </w:pPr>
    </w:p>
    <w:p w:rsidR="00B97DDC" w:rsidRPr="004336B8" w:rsidRDefault="00B97DDC" w:rsidP="004336B8">
      <w:pPr>
        <w:rPr>
          <w:rFonts w:ascii="Palatino Linotype" w:hAnsi="Palatino Linotype"/>
          <w:color w:val="000000" w:themeColor="text1"/>
        </w:rPr>
      </w:pPr>
    </w:p>
    <w:p w:rsidR="00B97DDC" w:rsidRPr="004336B8" w:rsidRDefault="00B97DDC" w:rsidP="004336B8">
      <w:pPr>
        <w:rPr>
          <w:rFonts w:ascii="Palatino Linotype" w:hAnsi="Palatino Linotype"/>
          <w:color w:val="000000" w:themeColor="text1"/>
        </w:rPr>
      </w:pPr>
    </w:p>
    <w:p w:rsidR="00B97DDC" w:rsidRPr="004336B8" w:rsidRDefault="00B97DDC" w:rsidP="004336B8">
      <w:pPr>
        <w:rPr>
          <w:rFonts w:ascii="Palatino Linotype" w:hAnsi="Palatino Linotype"/>
          <w:color w:val="000000" w:themeColor="text1"/>
        </w:rPr>
      </w:pPr>
    </w:p>
    <w:p w:rsidR="00B97DDC" w:rsidRPr="004336B8" w:rsidRDefault="00B97DDC" w:rsidP="004336B8">
      <w:pPr>
        <w:rPr>
          <w:rFonts w:ascii="Palatino Linotype" w:hAnsi="Palatino Linotype"/>
          <w:color w:val="000000" w:themeColor="text1"/>
        </w:rPr>
      </w:pPr>
    </w:p>
    <w:p w:rsidR="00B97DDC" w:rsidRPr="004336B8" w:rsidRDefault="00B97DDC" w:rsidP="004336B8">
      <w:pPr>
        <w:rPr>
          <w:rFonts w:ascii="Palatino Linotype" w:hAnsi="Palatino Linotype"/>
          <w:color w:val="000000" w:themeColor="text1"/>
        </w:rPr>
      </w:pPr>
    </w:p>
    <w:p w:rsidR="000A2B8F" w:rsidRPr="004336B8" w:rsidRDefault="000A2B8F" w:rsidP="004336B8">
      <w:pPr>
        <w:rPr>
          <w:rFonts w:ascii="Palatino Linotype" w:hAnsi="Palatino Linotype"/>
          <w:color w:val="000000" w:themeColor="text1"/>
        </w:rPr>
      </w:pPr>
    </w:p>
    <w:sectPr w:rsidR="000A2B8F" w:rsidRPr="004336B8" w:rsidSect="0001602B">
      <w:headerReference w:type="even" r:id="rId14"/>
      <w:headerReference w:type="default" r:id="rId15"/>
      <w:footerReference w:type="default" r:id="rId16"/>
      <w:headerReference w:type="first" r:id="rId17"/>
      <w:footerReference w:type="first" r:id="rId18"/>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610" w:rsidRDefault="00977610" w:rsidP="00B97DDC">
      <w:r>
        <w:separator/>
      </w:r>
    </w:p>
  </w:endnote>
  <w:endnote w:type="continuationSeparator" w:id="0">
    <w:p w:rsidR="00977610" w:rsidRDefault="00977610" w:rsidP="00B9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81" w:rsidRDefault="00492F8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C041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C0414">
      <w:rPr>
        <w:b/>
        <w:noProof/>
        <w:color w:val="000000"/>
      </w:rPr>
      <w:t>44</w:t>
    </w:r>
    <w:r>
      <w:rPr>
        <w:b/>
        <w:color w:val="000000"/>
      </w:rPr>
      <w:fldChar w:fldCharType="end"/>
    </w:r>
  </w:p>
  <w:p w:rsidR="00492F81" w:rsidRDefault="00492F8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81" w:rsidRDefault="00492F8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C041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C0414">
      <w:rPr>
        <w:b/>
        <w:noProof/>
        <w:color w:val="000000"/>
      </w:rPr>
      <w:t>44</w:t>
    </w:r>
    <w:r>
      <w:rPr>
        <w:b/>
        <w:color w:val="000000"/>
      </w:rPr>
      <w:fldChar w:fldCharType="end"/>
    </w:r>
  </w:p>
  <w:p w:rsidR="00492F81" w:rsidRDefault="00492F8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610" w:rsidRDefault="00977610" w:rsidP="00B97DDC">
      <w:r>
        <w:separator/>
      </w:r>
    </w:p>
  </w:footnote>
  <w:footnote w:type="continuationSeparator" w:id="0">
    <w:p w:rsidR="00977610" w:rsidRDefault="00977610" w:rsidP="00B97DDC">
      <w:r>
        <w:continuationSeparator/>
      </w:r>
    </w:p>
  </w:footnote>
  <w:footnote w:id="1">
    <w:p w:rsidR="00492F81" w:rsidRDefault="00492F81" w:rsidP="00B97DDC">
      <w:pPr>
        <w:pStyle w:val="Textonotapie"/>
      </w:pPr>
      <w:r>
        <w:rPr>
          <w:rStyle w:val="Refdenotaalpie"/>
        </w:rPr>
        <w:footnoteRef/>
      </w:r>
      <w:r>
        <w:t xml:space="preserve"> Artículo 150. Ley de Transparencia y Acceso a la Información Pública del Estado de México y Municipios.</w:t>
      </w:r>
    </w:p>
    <w:p w:rsidR="00492F81" w:rsidRDefault="00492F81" w:rsidP="00B97DDC">
      <w:pPr>
        <w:pStyle w:val="Textonotapie"/>
      </w:pPr>
      <w:r>
        <w:t>Artículo 151. Ibídem.</w:t>
      </w:r>
    </w:p>
  </w:footnote>
  <w:footnote w:id="2">
    <w:p w:rsidR="00492F81" w:rsidRDefault="00492F81" w:rsidP="00B97DDC">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81" w:rsidRDefault="0097761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Layout w:type="fixed"/>
      <w:tblLook w:val="0400" w:firstRow="0" w:lastRow="0" w:firstColumn="0" w:lastColumn="0" w:noHBand="0" w:noVBand="1"/>
    </w:tblPr>
    <w:tblGrid>
      <w:gridCol w:w="3261"/>
      <w:gridCol w:w="6946"/>
    </w:tblGrid>
    <w:tr w:rsidR="00492F81" w:rsidTr="0001602B">
      <w:trPr>
        <w:trHeight w:val="1435"/>
      </w:trPr>
      <w:tc>
        <w:tcPr>
          <w:tcW w:w="3261" w:type="dxa"/>
          <w:shd w:val="clear" w:color="auto" w:fill="auto"/>
        </w:tcPr>
        <w:p w:rsidR="00492F81" w:rsidRDefault="00492F81">
          <w:pPr>
            <w:tabs>
              <w:tab w:val="right" w:pos="4273"/>
            </w:tabs>
            <w:rPr>
              <w:rFonts w:ascii="Garamond" w:eastAsia="Garamond" w:hAnsi="Garamond" w:cs="Garamond"/>
              <w:sz w:val="16"/>
              <w:szCs w:val="16"/>
            </w:rPr>
          </w:pPr>
        </w:p>
      </w:tc>
      <w:tc>
        <w:tcPr>
          <w:tcW w:w="6946" w:type="dxa"/>
          <w:shd w:val="clear" w:color="auto" w:fill="auto"/>
        </w:tcPr>
        <w:tbl>
          <w:tblPr>
            <w:tblW w:w="6798" w:type="dxa"/>
            <w:tblInd w:w="40" w:type="dxa"/>
            <w:tblLayout w:type="fixed"/>
            <w:tblLook w:val="0400" w:firstRow="0" w:lastRow="0" w:firstColumn="0" w:lastColumn="0" w:noHBand="0" w:noVBand="1"/>
          </w:tblPr>
          <w:tblGrid>
            <w:gridCol w:w="2687"/>
            <w:gridCol w:w="4111"/>
          </w:tblGrid>
          <w:tr w:rsidR="00492F81" w:rsidTr="004336B8">
            <w:trPr>
              <w:trHeight w:val="150"/>
            </w:trPr>
            <w:tc>
              <w:tcPr>
                <w:tcW w:w="2687" w:type="dxa"/>
                <w:shd w:val="clear" w:color="auto" w:fill="auto"/>
              </w:tcPr>
              <w:p w:rsidR="00492F81" w:rsidRPr="004336B8" w:rsidRDefault="00492F81" w:rsidP="004336B8">
                <w:pPr>
                  <w:tabs>
                    <w:tab w:val="right" w:pos="8838"/>
                  </w:tabs>
                  <w:ind w:right="-105"/>
                  <w:rPr>
                    <w:rFonts w:ascii="Palatino Linotype" w:eastAsia="Palatino Linotype" w:hAnsi="Palatino Linotype" w:cs="Palatino Linotype"/>
                    <w:b/>
                  </w:rPr>
                </w:pPr>
                <w:r w:rsidRPr="004336B8">
                  <w:rPr>
                    <w:rFonts w:ascii="Palatino Linotype" w:eastAsia="Palatino Linotype" w:hAnsi="Palatino Linotype" w:cs="Palatino Linotype"/>
                    <w:b/>
                  </w:rPr>
                  <w:t>Recurso de Revisión:</w:t>
                </w:r>
              </w:p>
            </w:tc>
            <w:tc>
              <w:tcPr>
                <w:tcW w:w="4111" w:type="dxa"/>
                <w:shd w:val="clear" w:color="auto" w:fill="auto"/>
              </w:tcPr>
              <w:p w:rsidR="00492F81" w:rsidRPr="004336B8" w:rsidRDefault="00492F81" w:rsidP="004336B8">
                <w:pPr>
                  <w:tabs>
                    <w:tab w:val="right" w:pos="8838"/>
                  </w:tabs>
                  <w:ind w:left="-108" w:right="-102"/>
                  <w:jc w:val="both"/>
                  <w:rPr>
                    <w:rFonts w:ascii="Palatino Linotype" w:eastAsia="Palatino Linotype" w:hAnsi="Palatino Linotype" w:cs="Palatino Linotype"/>
                  </w:rPr>
                </w:pPr>
                <w:r w:rsidRPr="004336B8">
                  <w:rPr>
                    <w:rFonts w:ascii="Palatino Linotype" w:eastAsia="Palatino Linotype" w:hAnsi="Palatino Linotype" w:cs="Palatino Linotype"/>
                  </w:rPr>
                  <w:t>03268/INFOEM/IP/RR/2025</w:t>
                </w:r>
              </w:p>
            </w:tc>
          </w:tr>
          <w:tr w:rsidR="00492F81" w:rsidTr="004336B8">
            <w:trPr>
              <w:trHeight w:val="295"/>
            </w:trPr>
            <w:tc>
              <w:tcPr>
                <w:tcW w:w="2687" w:type="dxa"/>
                <w:shd w:val="clear" w:color="auto" w:fill="auto"/>
              </w:tcPr>
              <w:p w:rsidR="00492F81" w:rsidRPr="004336B8" w:rsidRDefault="00492F81" w:rsidP="004336B8">
                <w:pPr>
                  <w:tabs>
                    <w:tab w:val="right" w:pos="8838"/>
                  </w:tabs>
                  <w:ind w:right="-105"/>
                  <w:rPr>
                    <w:rFonts w:ascii="Palatino Linotype" w:eastAsia="Palatino Linotype" w:hAnsi="Palatino Linotype" w:cs="Palatino Linotype"/>
                    <w:b/>
                  </w:rPr>
                </w:pPr>
                <w:r w:rsidRPr="004336B8">
                  <w:rPr>
                    <w:rFonts w:ascii="Palatino Linotype" w:eastAsia="Palatino Linotype" w:hAnsi="Palatino Linotype" w:cs="Palatino Linotype"/>
                    <w:b/>
                  </w:rPr>
                  <w:t>Sujeto Obligado:</w:t>
                </w:r>
              </w:p>
            </w:tc>
            <w:tc>
              <w:tcPr>
                <w:tcW w:w="4111" w:type="dxa"/>
                <w:shd w:val="clear" w:color="auto" w:fill="auto"/>
              </w:tcPr>
              <w:p w:rsidR="00492F81" w:rsidRPr="004336B8" w:rsidRDefault="00492F81" w:rsidP="004336B8">
                <w:pPr>
                  <w:tabs>
                    <w:tab w:val="left" w:pos="2834"/>
                    <w:tab w:val="right" w:pos="8838"/>
                  </w:tabs>
                  <w:ind w:left="-108" w:right="-102"/>
                  <w:jc w:val="both"/>
                  <w:rPr>
                    <w:rFonts w:ascii="Palatino Linotype" w:eastAsia="Palatino Linotype" w:hAnsi="Palatino Linotype" w:cs="Palatino Linotype"/>
                  </w:rPr>
                </w:pPr>
                <w:r w:rsidRPr="004336B8">
                  <w:rPr>
                    <w:rFonts w:ascii="Palatino Linotype" w:eastAsia="Palatino Linotype" w:hAnsi="Palatino Linotype" w:cs="Palatino Linotype"/>
                    <w:bCs/>
                  </w:rPr>
                  <w:t>Ayuntamiento de Toluca</w:t>
                </w:r>
              </w:p>
            </w:tc>
          </w:tr>
          <w:tr w:rsidR="00492F81" w:rsidTr="004336B8">
            <w:trPr>
              <w:trHeight w:val="295"/>
            </w:trPr>
            <w:tc>
              <w:tcPr>
                <w:tcW w:w="2687" w:type="dxa"/>
                <w:shd w:val="clear" w:color="auto" w:fill="auto"/>
              </w:tcPr>
              <w:p w:rsidR="00492F81" w:rsidRPr="004336B8" w:rsidRDefault="00492F81" w:rsidP="004336B8">
                <w:pPr>
                  <w:tabs>
                    <w:tab w:val="right" w:pos="8838"/>
                  </w:tabs>
                  <w:ind w:right="-105"/>
                  <w:rPr>
                    <w:rFonts w:ascii="Palatino Linotype" w:eastAsia="Palatino Linotype" w:hAnsi="Palatino Linotype" w:cs="Palatino Linotype"/>
                    <w:b/>
                  </w:rPr>
                </w:pPr>
                <w:r w:rsidRPr="004336B8">
                  <w:rPr>
                    <w:rFonts w:ascii="Palatino Linotype" w:eastAsia="Palatino Linotype" w:hAnsi="Palatino Linotype" w:cs="Palatino Linotype"/>
                    <w:b/>
                  </w:rPr>
                  <w:t>Comisionado ponente:</w:t>
                </w:r>
              </w:p>
            </w:tc>
            <w:tc>
              <w:tcPr>
                <w:tcW w:w="4111" w:type="dxa"/>
                <w:shd w:val="clear" w:color="auto" w:fill="auto"/>
              </w:tcPr>
              <w:p w:rsidR="00492F81" w:rsidRPr="004336B8" w:rsidRDefault="00492F81" w:rsidP="004336B8">
                <w:pPr>
                  <w:tabs>
                    <w:tab w:val="right" w:pos="8838"/>
                  </w:tabs>
                  <w:ind w:left="-108" w:right="171"/>
                  <w:jc w:val="both"/>
                  <w:rPr>
                    <w:rFonts w:ascii="Palatino Linotype" w:eastAsia="Palatino Linotype" w:hAnsi="Palatino Linotype" w:cs="Palatino Linotype"/>
                  </w:rPr>
                </w:pPr>
                <w:r w:rsidRPr="004336B8">
                  <w:rPr>
                    <w:rFonts w:ascii="Palatino Linotype" w:eastAsia="Palatino Linotype" w:hAnsi="Palatino Linotype" w:cs="Palatino Linotype"/>
                  </w:rPr>
                  <w:t>María del Rosario Mejía Ayala</w:t>
                </w:r>
              </w:p>
              <w:p w:rsidR="00492F81" w:rsidRPr="004336B8" w:rsidRDefault="00492F81" w:rsidP="004336B8">
                <w:pPr>
                  <w:tabs>
                    <w:tab w:val="right" w:pos="8838"/>
                  </w:tabs>
                  <w:ind w:left="-108" w:right="171"/>
                  <w:jc w:val="both"/>
                  <w:rPr>
                    <w:rFonts w:ascii="Palatino Linotype" w:eastAsia="Palatino Linotype" w:hAnsi="Palatino Linotype" w:cs="Palatino Linotype"/>
                  </w:rPr>
                </w:pPr>
              </w:p>
            </w:tc>
          </w:tr>
        </w:tbl>
        <w:p w:rsidR="00492F81" w:rsidRDefault="00492F81">
          <w:pPr>
            <w:tabs>
              <w:tab w:val="right" w:pos="8838"/>
            </w:tabs>
            <w:ind w:left="-28"/>
            <w:jc w:val="both"/>
            <w:rPr>
              <w:rFonts w:ascii="Arial" w:eastAsia="Arial" w:hAnsi="Arial" w:cs="Arial"/>
              <w:b/>
              <w:sz w:val="22"/>
              <w:szCs w:val="22"/>
            </w:rPr>
          </w:pPr>
        </w:p>
      </w:tc>
    </w:tr>
  </w:tbl>
  <w:p w:rsidR="00492F81" w:rsidRDefault="0097761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3402"/>
      <w:gridCol w:w="6804"/>
    </w:tblGrid>
    <w:tr w:rsidR="00492F81" w:rsidTr="0001602B">
      <w:trPr>
        <w:trHeight w:val="1435"/>
      </w:trPr>
      <w:tc>
        <w:tcPr>
          <w:tcW w:w="3402" w:type="dxa"/>
          <w:shd w:val="clear" w:color="auto" w:fill="auto"/>
        </w:tcPr>
        <w:p w:rsidR="00492F81" w:rsidRDefault="00492F81">
          <w:pPr>
            <w:tabs>
              <w:tab w:val="right" w:pos="4273"/>
            </w:tabs>
            <w:rPr>
              <w:rFonts w:ascii="Garamond" w:eastAsia="Garamond" w:hAnsi="Garamond" w:cs="Garamond"/>
              <w:sz w:val="22"/>
              <w:szCs w:val="22"/>
            </w:rPr>
          </w:pPr>
        </w:p>
      </w:tc>
      <w:tc>
        <w:tcPr>
          <w:tcW w:w="6804" w:type="dxa"/>
          <w:shd w:val="clear" w:color="auto" w:fill="auto"/>
        </w:tcPr>
        <w:tbl>
          <w:tblPr>
            <w:tblW w:w="6905" w:type="dxa"/>
            <w:tblInd w:w="40" w:type="dxa"/>
            <w:tblLayout w:type="fixed"/>
            <w:tblLook w:val="0400" w:firstRow="0" w:lastRow="0" w:firstColumn="0" w:lastColumn="0" w:noHBand="0" w:noVBand="1"/>
          </w:tblPr>
          <w:tblGrid>
            <w:gridCol w:w="2687"/>
            <w:gridCol w:w="4218"/>
          </w:tblGrid>
          <w:tr w:rsidR="00492F81" w:rsidTr="004336B8">
            <w:trPr>
              <w:trHeight w:val="144"/>
            </w:trPr>
            <w:tc>
              <w:tcPr>
                <w:tcW w:w="2687" w:type="dxa"/>
                <w:shd w:val="clear" w:color="auto" w:fill="auto"/>
              </w:tcPr>
              <w:p w:rsidR="00492F81" w:rsidRPr="004336B8" w:rsidRDefault="00492F81" w:rsidP="004336B8">
                <w:pPr>
                  <w:tabs>
                    <w:tab w:val="right" w:pos="8838"/>
                  </w:tabs>
                  <w:ind w:left="-264" w:right="-105" w:firstLine="195"/>
                  <w:rPr>
                    <w:rFonts w:ascii="Palatino Linotype" w:eastAsia="Palatino Linotype" w:hAnsi="Palatino Linotype" w:cs="Palatino Linotype"/>
                    <w:b/>
                  </w:rPr>
                </w:pPr>
                <w:r w:rsidRPr="004336B8">
                  <w:rPr>
                    <w:rFonts w:ascii="Palatino Linotype" w:eastAsia="Palatino Linotype" w:hAnsi="Palatino Linotype" w:cs="Palatino Linotype"/>
                    <w:b/>
                  </w:rPr>
                  <w:t>Recurso de Revisión:</w:t>
                </w:r>
              </w:p>
            </w:tc>
            <w:tc>
              <w:tcPr>
                <w:tcW w:w="4218" w:type="dxa"/>
                <w:shd w:val="clear" w:color="auto" w:fill="auto"/>
              </w:tcPr>
              <w:p w:rsidR="00492F81" w:rsidRPr="004336B8" w:rsidRDefault="00492F81" w:rsidP="004336B8">
                <w:pPr>
                  <w:tabs>
                    <w:tab w:val="right" w:pos="8838"/>
                  </w:tabs>
                  <w:ind w:left="-74" w:right="-105"/>
                  <w:jc w:val="both"/>
                  <w:rPr>
                    <w:rFonts w:ascii="Palatino Linotype" w:eastAsia="Palatino Linotype" w:hAnsi="Palatino Linotype" w:cs="Palatino Linotype"/>
                  </w:rPr>
                </w:pPr>
                <w:r w:rsidRPr="004336B8">
                  <w:rPr>
                    <w:rFonts w:ascii="Palatino Linotype" w:eastAsia="Palatino Linotype" w:hAnsi="Palatino Linotype" w:cs="Palatino Linotype"/>
                  </w:rPr>
                  <w:t>03268/INFOEM/IP/RR/2025</w:t>
                </w:r>
              </w:p>
            </w:tc>
          </w:tr>
          <w:tr w:rsidR="00492F81" w:rsidTr="004336B8">
            <w:trPr>
              <w:trHeight w:val="144"/>
            </w:trPr>
            <w:tc>
              <w:tcPr>
                <w:tcW w:w="2687" w:type="dxa"/>
                <w:shd w:val="clear" w:color="auto" w:fill="auto"/>
              </w:tcPr>
              <w:p w:rsidR="00492F81" w:rsidRPr="004336B8" w:rsidRDefault="00492F81" w:rsidP="004336B8">
                <w:pPr>
                  <w:tabs>
                    <w:tab w:val="right" w:pos="8838"/>
                  </w:tabs>
                  <w:ind w:left="-74" w:right="-105"/>
                  <w:rPr>
                    <w:rFonts w:ascii="Palatino Linotype" w:eastAsia="Palatino Linotype" w:hAnsi="Palatino Linotype" w:cs="Palatino Linotype"/>
                    <w:b/>
                  </w:rPr>
                </w:pPr>
                <w:r w:rsidRPr="004336B8">
                  <w:rPr>
                    <w:rFonts w:ascii="Palatino Linotype" w:eastAsia="Palatino Linotype" w:hAnsi="Palatino Linotype" w:cs="Palatino Linotype"/>
                    <w:b/>
                  </w:rPr>
                  <w:t>Recurrente:</w:t>
                </w:r>
              </w:p>
            </w:tc>
            <w:tc>
              <w:tcPr>
                <w:tcW w:w="4218" w:type="dxa"/>
                <w:shd w:val="clear" w:color="auto" w:fill="auto"/>
              </w:tcPr>
              <w:p w:rsidR="00492F81" w:rsidRPr="004336B8" w:rsidRDefault="00492F81" w:rsidP="004336B8">
                <w:pPr>
                  <w:tabs>
                    <w:tab w:val="left" w:pos="3122"/>
                    <w:tab w:val="right" w:pos="8838"/>
                  </w:tabs>
                  <w:ind w:left="-74" w:right="-105"/>
                  <w:jc w:val="both"/>
                  <w:rPr>
                    <w:rFonts w:ascii="Palatino Linotype" w:eastAsia="Palatino Linotype" w:hAnsi="Palatino Linotype" w:cs="Palatino Linotype"/>
                  </w:rPr>
                </w:pPr>
              </w:p>
            </w:tc>
          </w:tr>
          <w:tr w:rsidR="00492F81" w:rsidTr="004336B8">
            <w:trPr>
              <w:trHeight w:val="283"/>
            </w:trPr>
            <w:tc>
              <w:tcPr>
                <w:tcW w:w="2687" w:type="dxa"/>
                <w:shd w:val="clear" w:color="auto" w:fill="auto"/>
              </w:tcPr>
              <w:p w:rsidR="00492F81" w:rsidRPr="004336B8" w:rsidRDefault="00492F81" w:rsidP="004336B8">
                <w:pPr>
                  <w:tabs>
                    <w:tab w:val="right" w:pos="8838"/>
                  </w:tabs>
                  <w:ind w:left="-74" w:right="-105"/>
                  <w:rPr>
                    <w:rFonts w:ascii="Palatino Linotype" w:eastAsia="Palatino Linotype" w:hAnsi="Palatino Linotype" w:cs="Palatino Linotype"/>
                    <w:b/>
                  </w:rPr>
                </w:pPr>
                <w:r w:rsidRPr="004336B8">
                  <w:rPr>
                    <w:rFonts w:ascii="Palatino Linotype" w:eastAsia="Palatino Linotype" w:hAnsi="Palatino Linotype" w:cs="Palatino Linotype"/>
                    <w:b/>
                  </w:rPr>
                  <w:t>Sujeto Obligado:</w:t>
                </w:r>
              </w:p>
            </w:tc>
            <w:tc>
              <w:tcPr>
                <w:tcW w:w="4218" w:type="dxa"/>
                <w:shd w:val="clear" w:color="auto" w:fill="auto"/>
              </w:tcPr>
              <w:p w:rsidR="00492F81" w:rsidRPr="004336B8" w:rsidRDefault="00492F81" w:rsidP="004336B8">
                <w:pPr>
                  <w:tabs>
                    <w:tab w:val="left" w:pos="2834"/>
                    <w:tab w:val="right" w:pos="8838"/>
                  </w:tabs>
                  <w:ind w:left="-74" w:right="-105"/>
                  <w:jc w:val="both"/>
                  <w:rPr>
                    <w:rFonts w:ascii="Palatino Linotype" w:eastAsia="Palatino Linotype" w:hAnsi="Palatino Linotype" w:cs="Palatino Linotype"/>
                  </w:rPr>
                </w:pPr>
                <w:r w:rsidRPr="004336B8">
                  <w:rPr>
                    <w:rFonts w:ascii="Palatino Linotype" w:eastAsia="Palatino Linotype" w:hAnsi="Palatino Linotype" w:cs="Palatino Linotype"/>
                    <w:bCs/>
                  </w:rPr>
                  <w:t>Ayuntamiento de Toluca</w:t>
                </w:r>
              </w:p>
            </w:tc>
          </w:tr>
          <w:tr w:rsidR="00492F81" w:rsidTr="004336B8">
            <w:trPr>
              <w:trHeight w:val="283"/>
            </w:trPr>
            <w:tc>
              <w:tcPr>
                <w:tcW w:w="2687" w:type="dxa"/>
                <w:shd w:val="clear" w:color="auto" w:fill="auto"/>
              </w:tcPr>
              <w:p w:rsidR="00492F81" w:rsidRPr="004336B8" w:rsidRDefault="00492F81" w:rsidP="004336B8">
                <w:pPr>
                  <w:tabs>
                    <w:tab w:val="right" w:pos="8838"/>
                  </w:tabs>
                  <w:ind w:left="-74" w:right="-105"/>
                  <w:rPr>
                    <w:rFonts w:ascii="Palatino Linotype" w:eastAsia="Palatino Linotype" w:hAnsi="Palatino Linotype" w:cs="Palatino Linotype"/>
                    <w:b/>
                  </w:rPr>
                </w:pPr>
                <w:r w:rsidRPr="004336B8">
                  <w:rPr>
                    <w:rFonts w:ascii="Palatino Linotype" w:eastAsia="Palatino Linotype" w:hAnsi="Palatino Linotype" w:cs="Palatino Linotype"/>
                    <w:b/>
                  </w:rPr>
                  <w:t>Comisionado ponente:</w:t>
                </w:r>
              </w:p>
            </w:tc>
            <w:tc>
              <w:tcPr>
                <w:tcW w:w="4218" w:type="dxa"/>
                <w:shd w:val="clear" w:color="auto" w:fill="auto"/>
              </w:tcPr>
              <w:p w:rsidR="00492F81" w:rsidRPr="004336B8" w:rsidRDefault="00492F81" w:rsidP="004336B8">
                <w:pPr>
                  <w:tabs>
                    <w:tab w:val="right" w:pos="8838"/>
                  </w:tabs>
                  <w:ind w:left="-74" w:right="-105"/>
                  <w:jc w:val="both"/>
                  <w:rPr>
                    <w:rFonts w:ascii="Palatino Linotype" w:eastAsia="Palatino Linotype" w:hAnsi="Palatino Linotype" w:cs="Palatino Linotype"/>
                  </w:rPr>
                </w:pPr>
                <w:r w:rsidRPr="004336B8">
                  <w:rPr>
                    <w:rFonts w:ascii="Palatino Linotype" w:eastAsia="Palatino Linotype" w:hAnsi="Palatino Linotype" w:cs="Palatino Linotype"/>
                  </w:rPr>
                  <w:t>María del Rosario Mejía Ayala</w:t>
                </w:r>
              </w:p>
              <w:p w:rsidR="00492F81" w:rsidRPr="004336B8" w:rsidRDefault="00492F81" w:rsidP="004336B8">
                <w:pPr>
                  <w:tabs>
                    <w:tab w:val="right" w:pos="8838"/>
                  </w:tabs>
                  <w:ind w:left="-74" w:right="-105"/>
                  <w:jc w:val="both"/>
                  <w:rPr>
                    <w:rFonts w:ascii="Palatino Linotype" w:eastAsia="Palatino Linotype" w:hAnsi="Palatino Linotype" w:cs="Palatino Linotype"/>
                  </w:rPr>
                </w:pPr>
              </w:p>
            </w:tc>
          </w:tr>
        </w:tbl>
        <w:p w:rsidR="00492F81" w:rsidRDefault="00492F81">
          <w:pPr>
            <w:tabs>
              <w:tab w:val="right" w:pos="8838"/>
            </w:tabs>
            <w:ind w:left="-28"/>
            <w:jc w:val="both"/>
            <w:rPr>
              <w:rFonts w:ascii="Arial" w:eastAsia="Arial" w:hAnsi="Arial" w:cs="Arial"/>
              <w:b/>
              <w:sz w:val="22"/>
              <w:szCs w:val="22"/>
            </w:rPr>
          </w:pPr>
        </w:p>
      </w:tc>
    </w:tr>
  </w:tbl>
  <w:p w:rsidR="00492F81" w:rsidRDefault="0097761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F2E73"/>
    <w:multiLevelType w:val="multilevel"/>
    <w:tmpl w:val="7DB2A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75BE5"/>
    <w:multiLevelType w:val="hybridMultilevel"/>
    <w:tmpl w:val="8CE0D5C8"/>
    <w:lvl w:ilvl="0" w:tplc="D730EF0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D9644F8"/>
    <w:multiLevelType w:val="hybridMultilevel"/>
    <w:tmpl w:val="4EF8D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157CE"/>
    <w:multiLevelType w:val="multilevel"/>
    <w:tmpl w:val="7318F0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786964"/>
    <w:multiLevelType w:val="multilevel"/>
    <w:tmpl w:val="5C8CCB1A"/>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rPr>
        <w:sz w:val="24"/>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52A2A9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BD0B5E"/>
    <w:multiLevelType w:val="multilevel"/>
    <w:tmpl w:val="A80AF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5E0D20"/>
    <w:multiLevelType w:val="multilevel"/>
    <w:tmpl w:val="551C79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EB0E70"/>
    <w:multiLevelType w:val="hybridMultilevel"/>
    <w:tmpl w:val="A38E2250"/>
    <w:lvl w:ilvl="0" w:tplc="C3122F3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CD106BF"/>
    <w:multiLevelType w:val="hybridMultilevel"/>
    <w:tmpl w:val="9FAAB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5C347D"/>
    <w:multiLevelType w:val="multilevel"/>
    <w:tmpl w:val="E0DA85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7C2870A4"/>
    <w:multiLevelType w:val="multilevel"/>
    <w:tmpl w:val="43EE5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590DE4"/>
    <w:multiLevelType w:val="multilevel"/>
    <w:tmpl w:val="5198ADB0"/>
    <w:lvl w:ilvl="0">
      <w:start w:val="1"/>
      <w:numFmt w:val="lowerLetter"/>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4"/>
  </w:num>
  <w:num w:numId="2">
    <w:abstractNumId w:val="9"/>
  </w:num>
  <w:num w:numId="3">
    <w:abstractNumId w:val="11"/>
  </w:num>
  <w:num w:numId="4">
    <w:abstractNumId w:val="0"/>
  </w:num>
  <w:num w:numId="5">
    <w:abstractNumId w:val="10"/>
  </w:num>
  <w:num w:numId="6">
    <w:abstractNumId w:val="12"/>
  </w:num>
  <w:num w:numId="7">
    <w:abstractNumId w:val="6"/>
  </w:num>
  <w:num w:numId="8">
    <w:abstractNumId w:val="1"/>
  </w:num>
  <w:num w:numId="9">
    <w:abstractNumId w:val="2"/>
  </w:num>
  <w:num w:numId="10">
    <w:abstractNumId w:val="8"/>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DC"/>
    <w:rsid w:val="0001602B"/>
    <w:rsid w:val="000A2B8F"/>
    <w:rsid w:val="001F2FAC"/>
    <w:rsid w:val="00204A66"/>
    <w:rsid w:val="0024169F"/>
    <w:rsid w:val="002449AF"/>
    <w:rsid w:val="002F073B"/>
    <w:rsid w:val="004336B8"/>
    <w:rsid w:val="00492F81"/>
    <w:rsid w:val="004C0414"/>
    <w:rsid w:val="004C7FDE"/>
    <w:rsid w:val="0051500B"/>
    <w:rsid w:val="005157F9"/>
    <w:rsid w:val="00525B19"/>
    <w:rsid w:val="005A32E7"/>
    <w:rsid w:val="005B2D0A"/>
    <w:rsid w:val="005E2827"/>
    <w:rsid w:val="00693402"/>
    <w:rsid w:val="006A57A6"/>
    <w:rsid w:val="006E2C31"/>
    <w:rsid w:val="007F2E3D"/>
    <w:rsid w:val="00977610"/>
    <w:rsid w:val="009A674B"/>
    <w:rsid w:val="00A22C73"/>
    <w:rsid w:val="00AC7370"/>
    <w:rsid w:val="00B04C92"/>
    <w:rsid w:val="00B95FB3"/>
    <w:rsid w:val="00B97DDC"/>
    <w:rsid w:val="00BD0754"/>
    <w:rsid w:val="00C7624A"/>
    <w:rsid w:val="00D73B96"/>
    <w:rsid w:val="00DD5A34"/>
    <w:rsid w:val="00E35A1B"/>
    <w:rsid w:val="00EB151A"/>
    <w:rsid w:val="00F37A08"/>
    <w:rsid w:val="00F66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5E5C6B0-292E-4440-83BB-B7E02A8A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DD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97D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DDC"/>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7DDC"/>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B97D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97DDC"/>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B97D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97DD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97DD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B97DDC"/>
    <w:rPr>
      <w:vertAlign w:val="superscript"/>
    </w:rPr>
  </w:style>
  <w:style w:type="paragraph" w:styleId="Piedepgina">
    <w:name w:val="footer"/>
    <w:basedOn w:val="Normal"/>
    <w:link w:val="PiedepginaCar"/>
    <w:uiPriority w:val="99"/>
    <w:unhideWhenUsed/>
    <w:rsid w:val="00B97DDC"/>
    <w:pPr>
      <w:tabs>
        <w:tab w:val="center" w:pos="4419"/>
        <w:tab w:val="right" w:pos="8838"/>
      </w:tabs>
    </w:pPr>
  </w:style>
  <w:style w:type="character" w:customStyle="1" w:styleId="PiedepginaCar">
    <w:name w:val="Pie de página Car"/>
    <w:basedOn w:val="Fuentedeprrafopredeter"/>
    <w:link w:val="Piedepgina"/>
    <w:uiPriority w:val="99"/>
    <w:rsid w:val="00B97DDC"/>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49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4086.page" TargetMode="External"/><Relationship Id="rId13" Type="http://schemas.openxmlformats.org/officeDocument/2006/relationships/hyperlink" Target="http://consultatucedula.m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83970.page" TargetMode="Externa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s.curp.gob.mx/CurpSP/html/informacionecurpP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2.toluca.gob.mx/wp-content/uploads/2022/06/tol-pdf-convocatoria-una_mirada_a_la_trata-2022-202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2402037.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44</Pages>
  <Words>11117</Words>
  <Characters>61147</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2025-09-11T17:31:00Z</cp:lastPrinted>
  <dcterms:created xsi:type="dcterms:W3CDTF">2025-09-01T18:10:00Z</dcterms:created>
  <dcterms:modified xsi:type="dcterms:W3CDTF">2025-09-24T17:11:00Z</dcterms:modified>
</cp:coreProperties>
</file>