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C60A" w14:textId="2AB6C47B" w:rsidR="00BC48A4" w:rsidRPr="00B60734" w:rsidRDefault="00A31FCB" w:rsidP="0059152E">
      <w:pPr>
        <w:tabs>
          <w:tab w:val="left" w:pos="3465"/>
        </w:tabs>
        <w:spacing w:line="360" w:lineRule="auto"/>
        <w:ind w:right="-708"/>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322FA" w:rsidRPr="00B60734">
        <w:rPr>
          <w:rFonts w:ascii="Palatino Linotype" w:eastAsia="Palatino Linotype" w:hAnsi="Palatino Linotype" w:cs="Palatino Linotype"/>
        </w:rPr>
        <w:t>diecinueve</w:t>
      </w:r>
      <w:r w:rsidR="0059152E" w:rsidRPr="00B60734">
        <w:rPr>
          <w:rFonts w:ascii="Palatino Linotype" w:eastAsia="Palatino Linotype" w:hAnsi="Palatino Linotype" w:cs="Palatino Linotype"/>
        </w:rPr>
        <w:t xml:space="preserve"> (19)</w:t>
      </w:r>
      <w:r w:rsidR="000322FA" w:rsidRPr="00B60734">
        <w:rPr>
          <w:rFonts w:ascii="Palatino Linotype" w:eastAsia="Palatino Linotype" w:hAnsi="Palatino Linotype" w:cs="Palatino Linotype"/>
        </w:rPr>
        <w:t xml:space="preserve"> de f</w:t>
      </w:r>
      <w:r w:rsidRPr="00B60734">
        <w:rPr>
          <w:rFonts w:ascii="Palatino Linotype" w:eastAsia="Palatino Linotype" w:hAnsi="Palatino Linotype" w:cs="Palatino Linotype"/>
        </w:rPr>
        <w:t>ebrero de dos mil veinticinco.</w:t>
      </w:r>
    </w:p>
    <w:p w14:paraId="268641B4" w14:textId="77777777" w:rsidR="00BC48A4" w:rsidRPr="00B60734" w:rsidRDefault="00BC48A4" w:rsidP="0059152E">
      <w:pPr>
        <w:tabs>
          <w:tab w:val="left" w:pos="3465"/>
        </w:tabs>
        <w:spacing w:line="360" w:lineRule="auto"/>
        <w:ind w:right="-708"/>
        <w:jc w:val="both"/>
        <w:rPr>
          <w:rFonts w:ascii="Palatino Linotype" w:eastAsia="Palatino Linotype" w:hAnsi="Palatino Linotype" w:cs="Palatino Linotype"/>
        </w:rPr>
      </w:pPr>
    </w:p>
    <w:p w14:paraId="07936897" w14:textId="7937FEE3" w:rsidR="00BC48A4" w:rsidRPr="00B60734" w:rsidRDefault="00A31FCB" w:rsidP="0059152E">
      <w:pPr>
        <w:spacing w:line="360" w:lineRule="auto"/>
        <w:ind w:right="-708"/>
        <w:jc w:val="both"/>
        <w:rPr>
          <w:rFonts w:ascii="Palatino Linotype" w:eastAsia="Palatino Linotype" w:hAnsi="Palatino Linotype" w:cs="Palatino Linotype"/>
        </w:rPr>
      </w:pPr>
      <w:r w:rsidRPr="00B60734">
        <w:rPr>
          <w:rFonts w:ascii="Palatino Linotype" w:eastAsia="Palatino Linotype" w:hAnsi="Palatino Linotype" w:cs="Palatino Linotype"/>
          <w:b/>
        </w:rPr>
        <w:t xml:space="preserve">VISTAS </w:t>
      </w:r>
      <w:r w:rsidRPr="00B60734">
        <w:rPr>
          <w:rFonts w:ascii="Palatino Linotype" w:eastAsia="Palatino Linotype" w:hAnsi="Palatino Linotype" w:cs="Palatino Linotype"/>
        </w:rPr>
        <w:t xml:space="preserve">las constancias para resolver el recurso de revisión </w:t>
      </w:r>
      <w:r w:rsidR="000E0273" w:rsidRPr="00B60734">
        <w:rPr>
          <w:rFonts w:ascii="Palatino Linotype" w:eastAsia="Palatino Linotype" w:hAnsi="Palatino Linotype" w:cs="Palatino Linotype"/>
          <w:b/>
          <w:sz w:val="22"/>
          <w:szCs w:val="22"/>
        </w:rPr>
        <w:t>02693/INFOEM/IP/RR/2024</w:t>
      </w:r>
      <w:r w:rsidR="000E0273" w:rsidRPr="00B60734">
        <w:rPr>
          <w:rFonts w:ascii="Palatino Linotype" w:eastAsia="Palatino Linotype" w:hAnsi="Palatino Linotype" w:cs="Palatino Linotype"/>
          <w:sz w:val="22"/>
          <w:szCs w:val="22"/>
        </w:rPr>
        <w:t xml:space="preserve">, </w:t>
      </w:r>
      <w:r w:rsidRPr="00B60734">
        <w:rPr>
          <w:rFonts w:ascii="Palatino Linotype" w:eastAsia="Palatino Linotype" w:hAnsi="Palatino Linotype" w:cs="Palatino Linotype"/>
        </w:rPr>
        <w:t xml:space="preserve">presentado por </w:t>
      </w:r>
      <w:r w:rsidR="001B47AF">
        <w:rPr>
          <w:rFonts w:ascii="Palatino Linotype" w:eastAsia="Palatino Linotype" w:hAnsi="Palatino Linotype" w:cs="Palatino Linotype"/>
          <w:b/>
        </w:rPr>
        <w:t xml:space="preserve">XXX XXXX </w:t>
      </w:r>
      <w:proofErr w:type="spellStart"/>
      <w:r w:rsidR="001B47AF">
        <w:rPr>
          <w:rFonts w:ascii="Palatino Linotype" w:eastAsia="Palatino Linotype" w:hAnsi="Palatino Linotype" w:cs="Palatino Linotype"/>
          <w:b/>
        </w:rPr>
        <w:t>XXXX</w:t>
      </w:r>
      <w:proofErr w:type="spellEnd"/>
      <w:r w:rsidR="00C43EBA" w:rsidRPr="00B60734">
        <w:rPr>
          <w:rFonts w:ascii="Palatino Linotype" w:eastAsia="Palatino Linotype" w:hAnsi="Palatino Linotype" w:cs="Palatino Linotype"/>
        </w:rPr>
        <w:t xml:space="preserve">, a quien </w:t>
      </w:r>
      <w:r w:rsidRPr="00B60734">
        <w:rPr>
          <w:rFonts w:ascii="Palatino Linotype" w:eastAsia="Palatino Linotype" w:hAnsi="Palatino Linotype" w:cs="Palatino Linotype"/>
        </w:rPr>
        <w:t>en lo sucesivo</w:t>
      </w:r>
      <w:r w:rsidR="00C43EBA" w:rsidRPr="00B60734">
        <w:rPr>
          <w:rFonts w:ascii="Palatino Linotype" w:eastAsia="Palatino Linotype" w:hAnsi="Palatino Linotype" w:cs="Palatino Linotype"/>
        </w:rPr>
        <w:t xml:space="preserve"> </w:t>
      </w:r>
      <w:proofErr w:type="gramStart"/>
      <w:r w:rsidR="00C43EBA" w:rsidRPr="00B60734">
        <w:rPr>
          <w:rFonts w:ascii="Palatino Linotype" w:eastAsia="Palatino Linotype" w:hAnsi="Palatino Linotype" w:cs="Palatino Linotype"/>
        </w:rPr>
        <w:t xml:space="preserve">llamaremos </w:t>
      </w:r>
      <w:r w:rsidRPr="00B60734">
        <w:rPr>
          <w:rFonts w:ascii="Palatino Linotype" w:eastAsia="Palatino Linotype" w:hAnsi="Palatino Linotype" w:cs="Palatino Linotype"/>
        </w:rPr>
        <w:t xml:space="preserve"> </w:t>
      </w:r>
      <w:r w:rsidRPr="00B60734">
        <w:rPr>
          <w:rFonts w:ascii="Palatino Linotype" w:eastAsia="Palatino Linotype" w:hAnsi="Palatino Linotype" w:cs="Palatino Linotype"/>
          <w:b/>
        </w:rPr>
        <w:t>RECURRENTE</w:t>
      </w:r>
      <w:proofErr w:type="gramEnd"/>
      <w:r w:rsidR="00C43EBA" w:rsidRPr="00B60734">
        <w:rPr>
          <w:rFonts w:ascii="Palatino Linotype" w:eastAsia="Palatino Linotype" w:hAnsi="Palatino Linotype" w:cs="Palatino Linotype"/>
          <w:b/>
        </w:rPr>
        <w:t xml:space="preserve"> o PARTICULAR</w:t>
      </w:r>
      <w:r w:rsidRPr="00B60734">
        <w:rPr>
          <w:rFonts w:ascii="Palatino Linotype" w:eastAsia="Palatino Linotype" w:hAnsi="Palatino Linotype" w:cs="Palatino Linotype"/>
        </w:rPr>
        <w:t xml:space="preserve">, en contra de la respuesta otorgada a la solicitud de información con número de folio </w:t>
      </w:r>
      <w:r w:rsidRPr="00B60734">
        <w:rPr>
          <w:rFonts w:ascii="Palatino Linotype" w:eastAsia="Palatino Linotype" w:hAnsi="Palatino Linotype" w:cs="Palatino Linotype"/>
          <w:b/>
        </w:rPr>
        <w:t>00</w:t>
      </w:r>
      <w:r w:rsidR="00152D53" w:rsidRPr="00B60734">
        <w:rPr>
          <w:rFonts w:ascii="Palatino Linotype" w:eastAsia="Palatino Linotype" w:hAnsi="Palatino Linotype" w:cs="Palatino Linotype"/>
          <w:b/>
        </w:rPr>
        <w:t>174</w:t>
      </w:r>
      <w:r w:rsidRPr="00B60734">
        <w:rPr>
          <w:rFonts w:ascii="Palatino Linotype" w:eastAsia="Palatino Linotype" w:hAnsi="Palatino Linotype" w:cs="Palatino Linotype"/>
          <w:b/>
        </w:rPr>
        <w:t>/E</w:t>
      </w:r>
      <w:r w:rsidR="00152D53" w:rsidRPr="00B60734">
        <w:rPr>
          <w:rFonts w:ascii="Palatino Linotype" w:eastAsia="Palatino Linotype" w:hAnsi="Palatino Linotype" w:cs="Palatino Linotype"/>
          <w:b/>
        </w:rPr>
        <w:t>CATEPEC</w:t>
      </w:r>
      <w:r w:rsidRPr="00B60734">
        <w:rPr>
          <w:rFonts w:ascii="Palatino Linotype" w:eastAsia="Palatino Linotype" w:hAnsi="Palatino Linotype" w:cs="Palatino Linotype"/>
          <w:b/>
        </w:rPr>
        <w:t>/IP/2024</w:t>
      </w:r>
      <w:r w:rsidRPr="00B60734">
        <w:rPr>
          <w:rFonts w:ascii="Palatino Linotype" w:eastAsia="Palatino Linotype" w:hAnsi="Palatino Linotype" w:cs="Palatino Linotype"/>
        </w:rPr>
        <w:t xml:space="preserve">, por parte del </w:t>
      </w:r>
      <w:r w:rsidR="00152D53" w:rsidRPr="00B60734">
        <w:rPr>
          <w:rFonts w:ascii="Palatino Linotype" w:eastAsia="Palatino Linotype" w:hAnsi="Palatino Linotype" w:cs="Palatino Linotype"/>
          <w:b/>
        </w:rPr>
        <w:t>Ayuntamiento de Ecatepec de Morelos,</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 xml:space="preserve">en adelante el </w:t>
      </w:r>
      <w:r w:rsidR="0059152E" w:rsidRPr="00B60734">
        <w:rPr>
          <w:rFonts w:ascii="Palatino Linotype" w:eastAsia="Palatino Linotype" w:hAnsi="Palatino Linotype" w:cs="Palatino Linotype"/>
          <w:b/>
        </w:rPr>
        <w:t>SUJETO OBLIGADO</w:t>
      </w:r>
      <w:r w:rsidR="0059152E" w:rsidRPr="00B60734">
        <w:rPr>
          <w:rFonts w:ascii="Palatino Linotype" w:eastAsia="Palatino Linotype" w:hAnsi="Palatino Linotype" w:cs="Palatino Linotype"/>
        </w:rPr>
        <w:t>,</w:t>
      </w:r>
      <w:r w:rsidRPr="00B60734">
        <w:rPr>
          <w:rFonts w:ascii="Palatino Linotype" w:eastAsia="Palatino Linotype" w:hAnsi="Palatino Linotype" w:cs="Palatino Linotype"/>
        </w:rPr>
        <w:t xml:space="preserve"> </w:t>
      </w:r>
      <w:r w:rsidR="0059152E" w:rsidRPr="00B60734">
        <w:rPr>
          <w:rFonts w:ascii="Palatino Linotype" w:eastAsia="Palatino Linotype" w:hAnsi="Palatino Linotype" w:cs="Palatino Linotype"/>
        </w:rPr>
        <w:t>s</w:t>
      </w:r>
      <w:r w:rsidRPr="00B60734">
        <w:rPr>
          <w:rFonts w:ascii="Palatino Linotype" w:eastAsia="Palatino Linotype" w:hAnsi="Palatino Linotype" w:cs="Palatino Linotype"/>
        </w:rPr>
        <w:t>e emite la presente resolución con base en los siguientes:</w:t>
      </w:r>
    </w:p>
    <w:p w14:paraId="3D20264C"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156A095A" w14:textId="3BC21140" w:rsidR="00BC48A4" w:rsidRPr="00B60734" w:rsidRDefault="00A31FCB" w:rsidP="0059152E">
      <w:pPr>
        <w:pStyle w:val="Ttulo1"/>
        <w:spacing w:before="0" w:line="360" w:lineRule="auto"/>
        <w:ind w:right="-708"/>
        <w:jc w:val="center"/>
        <w:rPr>
          <w:rFonts w:ascii="Palatino Linotype" w:eastAsia="Palatino Linotype" w:hAnsi="Palatino Linotype" w:cs="Palatino Linotype"/>
          <w:b/>
          <w:color w:val="000000"/>
          <w:sz w:val="24"/>
          <w:szCs w:val="24"/>
        </w:rPr>
      </w:pPr>
      <w:bookmarkStart w:id="0" w:name="_heading=h.gjdgxs" w:colFirst="0" w:colLast="0"/>
      <w:bookmarkEnd w:id="0"/>
      <w:r w:rsidRPr="00B60734">
        <w:rPr>
          <w:rFonts w:ascii="Palatino Linotype" w:eastAsia="Palatino Linotype" w:hAnsi="Palatino Linotype" w:cs="Palatino Linotype"/>
          <w:b/>
          <w:color w:val="000000"/>
          <w:sz w:val="24"/>
          <w:szCs w:val="24"/>
        </w:rPr>
        <w:t>A</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N</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T</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E</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C</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E</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D</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E</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N</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T</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E</w:t>
      </w:r>
      <w:r w:rsidR="0059152E" w:rsidRPr="00B60734">
        <w:rPr>
          <w:rFonts w:ascii="Palatino Linotype" w:eastAsia="Palatino Linotype" w:hAnsi="Palatino Linotype" w:cs="Palatino Linotype"/>
          <w:b/>
          <w:color w:val="000000"/>
          <w:sz w:val="24"/>
          <w:szCs w:val="24"/>
        </w:rPr>
        <w:t xml:space="preserve"> </w:t>
      </w:r>
      <w:r w:rsidRPr="00B60734">
        <w:rPr>
          <w:rFonts w:ascii="Palatino Linotype" w:eastAsia="Palatino Linotype" w:hAnsi="Palatino Linotype" w:cs="Palatino Linotype"/>
          <w:b/>
          <w:color w:val="000000"/>
          <w:sz w:val="24"/>
          <w:szCs w:val="24"/>
        </w:rPr>
        <w:t>S</w:t>
      </w:r>
    </w:p>
    <w:p w14:paraId="1FF59013" w14:textId="77777777" w:rsidR="00BC48A4" w:rsidRPr="00B60734" w:rsidRDefault="00BC48A4" w:rsidP="0059152E">
      <w:pPr>
        <w:spacing w:line="360" w:lineRule="auto"/>
        <w:ind w:right="-708"/>
        <w:rPr>
          <w:rFonts w:ascii="Palatino Linotype" w:eastAsia="Palatino Linotype" w:hAnsi="Palatino Linotype" w:cs="Palatino Linotype"/>
        </w:rPr>
      </w:pPr>
    </w:p>
    <w:p w14:paraId="11A1872C" w14:textId="77777777" w:rsidR="00BC48A4" w:rsidRPr="00B60734" w:rsidRDefault="00A31FCB" w:rsidP="0059152E">
      <w:pPr>
        <w:numPr>
          <w:ilvl w:val="0"/>
          <w:numId w:val="1"/>
        </w:numPr>
        <w:pBdr>
          <w:top w:val="nil"/>
          <w:left w:val="nil"/>
          <w:bottom w:val="nil"/>
          <w:right w:val="nil"/>
          <w:between w:val="nil"/>
        </w:pBdr>
        <w:tabs>
          <w:tab w:val="left" w:pos="0"/>
        </w:tabs>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El día</w:t>
      </w:r>
      <w:r w:rsidRPr="00B60734">
        <w:rPr>
          <w:rFonts w:ascii="Palatino Linotype" w:eastAsia="Palatino Linotype" w:hAnsi="Palatino Linotype" w:cs="Palatino Linotype"/>
          <w:b/>
          <w:color w:val="000000"/>
        </w:rPr>
        <w:t xml:space="preserve"> veinte de </w:t>
      </w:r>
      <w:r w:rsidR="006C50A7" w:rsidRPr="00B60734">
        <w:rPr>
          <w:rFonts w:ascii="Palatino Linotype" w:eastAsia="Palatino Linotype" w:hAnsi="Palatino Linotype" w:cs="Palatino Linotype"/>
          <w:b/>
          <w:color w:val="000000"/>
        </w:rPr>
        <w:t xml:space="preserve">marzo </w:t>
      </w:r>
      <w:r w:rsidRPr="00B60734">
        <w:rPr>
          <w:rFonts w:ascii="Palatino Linotype" w:eastAsia="Palatino Linotype" w:hAnsi="Palatino Linotype" w:cs="Palatino Linotype"/>
          <w:b/>
          <w:color w:val="000000"/>
        </w:rPr>
        <w:t>de dos mil veinticuatro</w:t>
      </w:r>
      <w:r w:rsidRPr="00B60734">
        <w:rPr>
          <w:rFonts w:ascii="Palatino Linotype" w:eastAsia="Palatino Linotype" w:hAnsi="Palatino Linotype" w:cs="Palatino Linotype"/>
          <w:color w:val="000000"/>
        </w:rPr>
        <w:t>,</w:t>
      </w:r>
      <w:r w:rsidRPr="00B60734">
        <w:rPr>
          <w:rFonts w:ascii="Palatino Linotype" w:eastAsia="Palatino Linotype" w:hAnsi="Palatino Linotype" w:cs="Palatino Linotype"/>
          <w:b/>
          <w:color w:val="000000"/>
        </w:rPr>
        <w:t xml:space="preserve"> </w:t>
      </w:r>
      <w:r w:rsidRPr="00B60734">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7CCB5E40" w14:textId="77777777" w:rsidR="00BC48A4" w:rsidRPr="00B60734" w:rsidRDefault="00BC48A4" w:rsidP="0059152E">
      <w:pPr>
        <w:pBdr>
          <w:top w:val="nil"/>
          <w:left w:val="nil"/>
          <w:bottom w:val="nil"/>
          <w:right w:val="nil"/>
          <w:between w:val="nil"/>
        </w:pBdr>
        <w:spacing w:line="360" w:lineRule="auto"/>
        <w:ind w:right="-708"/>
        <w:jc w:val="both"/>
        <w:rPr>
          <w:rFonts w:ascii="Palatino Linotype" w:eastAsia="Palatino Linotype" w:hAnsi="Palatino Linotype" w:cs="Palatino Linotype"/>
          <w:color w:val="000000"/>
        </w:rPr>
      </w:pPr>
    </w:p>
    <w:p w14:paraId="20EBB117" w14:textId="77777777" w:rsidR="00BC48A4" w:rsidRPr="00B60734" w:rsidRDefault="00694ADB" w:rsidP="0059152E">
      <w:pPr>
        <w:pBdr>
          <w:top w:val="nil"/>
          <w:left w:val="nil"/>
          <w:bottom w:val="nil"/>
          <w:right w:val="nil"/>
          <w:between w:val="nil"/>
        </w:pBdr>
        <w:spacing w:line="360" w:lineRule="auto"/>
        <w:ind w:left="426" w:right="-708"/>
        <w:jc w:val="both"/>
        <w:rPr>
          <w:rFonts w:ascii="Palatino Linotype" w:eastAsia="Palatino Linotype" w:hAnsi="Palatino Linotype" w:cs="Palatino Linotype"/>
          <w:i/>
          <w:color w:val="000000"/>
        </w:rPr>
      </w:pPr>
      <w:r w:rsidRPr="00B60734">
        <w:rPr>
          <w:rFonts w:ascii="Palatino Linotype" w:hAnsi="Palatino Linotype"/>
          <w:i/>
          <w:color w:val="000000"/>
        </w:rPr>
        <w:t xml:space="preserve">“BUENAS TARDES SOLICITO SABER QUE EXÁMENES PSICOMÉTRICOS SE LE REALIZARON AL AHORA SECRETARIO TÉCNICO OMAR ALEJANDRO BALDERAS FERNÁNDEZ Y LOS RESULTADOS EN VERSIÓN PUBLICA AL IGUAL SOLICITO QUE LA PERSONA ENCARGADA DE REALIZARLOS (DEBIÓ APLICARLOS UN PSICÓLOGO) MANDE SU CEDULA PROFESIONAL Y EL DICTAMEN CON HORA, FECHA Y FIRMA DE LOS RESULTADOS ASÍ COMO LAS OBSERVACIONES Y SI ES APTO O NO PARA DESEMPEÑAR UN PUESTO DENTRO DE LA ADMINISTRACIÓN </w:t>
      </w:r>
      <w:r w:rsidRPr="00B60734">
        <w:rPr>
          <w:rFonts w:ascii="Palatino Linotype" w:hAnsi="Palatino Linotype"/>
          <w:i/>
          <w:color w:val="000000"/>
        </w:rPr>
        <w:lastRenderedPageBreak/>
        <w:t xml:space="preserve">PUBLICA. </w:t>
      </w:r>
      <w:bookmarkStart w:id="1" w:name="_GoBack"/>
      <w:r w:rsidRPr="00B60734">
        <w:rPr>
          <w:rFonts w:ascii="Palatino Linotype" w:hAnsi="Palatino Linotype"/>
          <w:i/>
          <w:color w:val="000000"/>
        </w:rPr>
        <w:t xml:space="preserve">SOLICITO UN INFORME JUSTIFICADO DE TODOS LOS CURSOS DE GENERO, DERECHOS HUMANOS, TRATO AL PERSONAL Y REFERENTES AL TRATO EN GENERAL ALA CI7UDADANIA QUE SUPUESTAMENTE TOMO LA PERSONA EN COMENTO, YA QUE SUS ACTITUDES CARECEN DE LÓGICA Y SON DE UNA PERSONA MISÓGINA, ACOSADORA Y GROSERA QUE MALTRATA A SU PERSONAL NO SOLO EN TICS, AHORA TAMBIÉN DE TODAS LAS ÁREAS, REFERENTE AL SECRETARIO TÉCNICO </w:t>
      </w:r>
      <w:bookmarkEnd w:id="1"/>
      <w:r w:rsidRPr="00B60734">
        <w:rPr>
          <w:rFonts w:ascii="Palatino Linotype" w:hAnsi="Palatino Linotype"/>
          <w:i/>
          <w:color w:val="000000"/>
        </w:rPr>
        <w:t>OMAR ALEJANDRO BALDERAS FERNÁNDEZ</w:t>
      </w:r>
      <w:r w:rsidR="00A31FCB" w:rsidRPr="00B60734">
        <w:rPr>
          <w:rFonts w:ascii="Palatino Linotype" w:eastAsia="Palatino Linotype" w:hAnsi="Palatino Linotype" w:cs="Palatino Linotype"/>
          <w:i/>
          <w:color w:val="000000"/>
        </w:rPr>
        <w:t>.”</w:t>
      </w:r>
    </w:p>
    <w:p w14:paraId="0CF5924E" w14:textId="77777777" w:rsidR="00BC48A4" w:rsidRPr="00B60734" w:rsidRDefault="00BC48A4" w:rsidP="0059152E">
      <w:pPr>
        <w:pBdr>
          <w:top w:val="nil"/>
          <w:left w:val="nil"/>
          <w:bottom w:val="nil"/>
          <w:right w:val="nil"/>
          <w:between w:val="nil"/>
        </w:pBdr>
        <w:spacing w:line="360" w:lineRule="auto"/>
        <w:ind w:left="426" w:right="-708"/>
        <w:jc w:val="both"/>
        <w:rPr>
          <w:rFonts w:ascii="Palatino Linotype" w:eastAsia="Palatino Linotype" w:hAnsi="Palatino Linotype" w:cs="Palatino Linotype"/>
          <w:i/>
          <w:color w:val="000000"/>
        </w:rPr>
      </w:pPr>
    </w:p>
    <w:p w14:paraId="43FA70BC" w14:textId="77777777" w:rsidR="00BC48A4" w:rsidRPr="00B60734" w:rsidRDefault="00A31FCB" w:rsidP="0059152E">
      <w:pPr>
        <w:numPr>
          <w:ilvl w:val="0"/>
          <w:numId w:val="6"/>
        </w:numPr>
        <w:pBdr>
          <w:top w:val="nil"/>
          <w:left w:val="nil"/>
          <w:bottom w:val="nil"/>
          <w:right w:val="nil"/>
          <w:between w:val="nil"/>
        </w:pBdr>
        <w:tabs>
          <w:tab w:val="left" w:pos="0"/>
        </w:tabs>
        <w:spacing w:line="360" w:lineRule="auto"/>
        <w:ind w:left="709" w:right="-708"/>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Se eligió como modalidad de entrega de la información: A través del </w:t>
      </w:r>
      <w:r w:rsidRPr="00B60734">
        <w:rPr>
          <w:rFonts w:ascii="Palatino Linotype" w:eastAsia="Palatino Linotype" w:hAnsi="Palatino Linotype" w:cs="Palatino Linotype"/>
          <w:b/>
          <w:color w:val="000000"/>
        </w:rPr>
        <w:t xml:space="preserve">SAIMEX </w:t>
      </w:r>
      <w:r w:rsidRPr="00B60734">
        <w:rPr>
          <w:rFonts w:ascii="Palatino Linotype" w:eastAsia="Palatino Linotype" w:hAnsi="Palatino Linotype" w:cs="Palatino Linotype"/>
          <w:color w:val="000000"/>
        </w:rPr>
        <w:t xml:space="preserve">y </w:t>
      </w:r>
      <w:r w:rsidRPr="00B60734">
        <w:rPr>
          <w:rFonts w:ascii="Palatino Linotype" w:eastAsia="Palatino Linotype" w:hAnsi="Palatino Linotype" w:cs="Palatino Linotype"/>
          <w:b/>
          <w:color w:val="000000"/>
        </w:rPr>
        <w:t>correo electrónico.</w:t>
      </w:r>
    </w:p>
    <w:p w14:paraId="12EC1893" w14:textId="77777777" w:rsidR="00BC48A4" w:rsidRPr="00B60734" w:rsidRDefault="00BC48A4" w:rsidP="0059152E">
      <w:pPr>
        <w:pBdr>
          <w:top w:val="nil"/>
          <w:left w:val="nil"/>
          <w:bottom w:val="nil"/>
          <w:right w:val="nil"/>
          <w:between w:val="nil"/>
        </w:pBdr>
        <w:tabs>
          <w:tab w:val="left" w:pos="0"/>
        </w:tabs>
        <w:spacing w:line="360" w:lineRule="auto"/>
        <w:ind w:right="-708"/>
        <w:jc w:val="both"/>
        <w:rPr>
          <w:rFonts w:ascii="Palatino Linotype" w:eastAsia="Palatino Linotype" w:hAnsi="Palatino Linotype" w:cs="Palatino Linotype"/>
          <w:b/>
          <w:color w:val="000000"/>
          <w:u w:val="single"/>
        </w:rPr>
      </w:pPr>
    </w:p>
    <w:p w14:paraId="067774E8" w14:textId="77777777" w:rsidR="001D255E" w:rsidRPr="00B60734" w:rsidRDefault="00A31FCB" w:rsidP="0059152E">
      <w:pPr>
        <w:numPr>
          <w:ilvl w:val="0"/>
          <w:numId w:val="1"/>
        </w:numPr>
        <w:pBdr>
          <w:top w:val="nil"/>
          <w:left w:val="nil"/>
          <w:bottom w:val="nil"/>
          <w:right w:val="nil"/>
          <w:between w:val="nil"/>
        </w:pBdr>
        <w:tabs>
          <w:tab w:val="left" w:pos="0"/>
        </w:tabs>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 xml:space="preserve">El </w:t>
      </w:r>
      <w:r w:rsidRPr="00B60734">
        <w:rPr>
          <w:rFonts w:ascii="Palatino Linotype" w:eastAsia="Palatino Linotype" w:hAnsi="Palatino Linotype" w:cs="Palatino Linotype"/>
          <w:b/>
          <w:color w:val="000000"/>
        </w:rPr>
        <w:t>dieci</w:t>
      </w:r>
      <w:r w:rsidR="0047673F" w:rsidRPr="00B60734">
        <w:rPr>
          <w:rFonts w:ascii="Palatino Linotype" w:eastAsia="Palatino Linotype" w:hAnsi="Palatino Linotype" w:cs="Palatino Linotype"/>
          <w:b/>
          <w:color w:val="000000"/>
        </w:rPr>
        <w:t xml:space="preserve">siete de abril de </w:t>
      </w:r>
      <w:r w:rsidRPr="00B60734">
        <w:rPr>
          <w:rFonts w:ascii="Palatino Linotype" w:eastAsia="Palatino Linotype" w:hAnsi="Palatino Linotype" w:cs="Palatino Linotype"/>
          <w:b/>
          <w:color w:val="000000"/>
        </w:rPr>
        <w:t>dos mil veinticuatro</w:t>
      </w:r>
      <w:r w:rsidRPr="00B60734">
        <w:rPr>
          <w:rFonts w:ascii="Palatino Linotype" w:eastAsia="Palatino Linotype" w:hAnsi="Palatino Linotype" w:cs="Palatino Linotype"/>
          <w:color w:val="000000"/>
        </w:rPr>
        <w:t>, el Sujeto Obligado</w:t>
      </w:r>
      <w:r w:rsidRPr="00B60734">
        <w:rPr>
          <w:rFonts w:ascii="Palatino Linotype" w:eastAsia="Palatino Linotype" w:hAnsi="Palatino Linotype" w:cs="Palatino Linotype"/>
          <w:b/>
          <w:color w:val="000000"/>
        </w:rPr>
        <w:t>,</w:t>
      </w:r>
      <w:r w:rsidRPr="00B60734">
        <w:rPr>
          <w:rFonts w:ascii="Palatino Linotype" w:eastAsia="Palatino Linotype" w:hAnsi="Palatino Linotype" w:cs="Palatino Linotype"/>
          <w:color w:val="000000"/>
        </w:rPr>
        <w:t xml:space="preserve"> dio respuesta a través de</w:t>
      </w:r>
      <w:r w:rsidR="0047673F" w:rsidRPr="00B60734">
        <w:rPr>
          <w:rFonts w:ascii="Palatino Linotype" w:eastAsia="Palatino Linotype" w:hAnsi="Palatino Linotype" w:cs="Palatino Linotype"/>
          <w:color w:val="000000"/>
        </w:rPr>
        <w:t xml:space="preserve">l </w:t>
      </w:r>
      <w:r w:rsidRPr="00B60734">
        <w:rPr>
          <w:rFonts w:ascii="Palatino Linotype" w:eastAsia="Palatino Linotype" w:hAnsi="Palatino Linotype" w:cs="Palatino Linotype"/>
          <w:color w:val="000000"/>
        </w:rPr>
        <w:t xml:space="preserve">archivo </w:t>
      </w:r>
      <w:proofErr w:type="spellStart"/>
      <w:r w:rsidR="0047673F" w:rsidRPr="00B60734">
        <w:rPr>
          <w:rFonts w:ascii="Palatino Linotype" w:eastAsia="Palatino Linotype" w:hAnsi="Palatino Linotype" w:cs="Palatino Linotype"/>
          <w:b/>
          <w:i/>
          <w:color w:val="000000"/>
        </w:rPr>
        <w:t>Resp</w:t>
      </w:r>
      <w:proofErr w:type="spellEnd"/>
      <w:r w:rsidR="0047673F" w:rsidRPr="00B60734">
        <w:rPr>
          <w:rFonts w:ascii="Palatino Linotype" w:eastAsia="Palatino Linotype" w:hAnsi="Palatino Linotype" w:cs="Palatino Linotype"/>
          <w:b/>
          <w:i/>
          <w:color w:val="000000"/>
        </w:rPr>
        <w:t xml:space="preserve"> de </w:t>
      </w:r>
      <w:proofErr w:type="spellStart"/>
      <w:r w:rsidR="0047673F" w:rsidRPr="00B60734">
        <w:rPr>
          <w:rFonts w:ascii="Palatino Linotype" w:eastAsia="Palatino Linotype" w:hAnsi="Palatino Linotype" w:cs="Palatino Linotype"/>
          <w:b/>
          <w:i/>
          <w:color w:val="000000"/>
        </w:rPr>
        <w:t>Solic</w:t>
      </w:r>
      <w:proofErr w:type="spellEnd"/>
      <w:r w:rsidR="0047673F" w:rsidRPr="00B60734">
        <w:rPr>
          <w:rFonts w:ascii="Palatino Linotype" w:eastAsia="Palatino Linotype" w:hAnsi="Palatino Linotype" w:cs="Palatino Linotype"/>
          <w:b/>
          <w:i/>
          <w:color w:val="000000"/>
        </w:rPr>
        <w:t>. 00174 2024,pdf</w:t>
      </w:r>
      <w:r w:rsidRPr="00B60734">
        <w:rPr>
          <w:rFonts w:ascii="Palatino Linotype" w:eastAsia="Palatino Linotype" w:hAnsi="Palatino Linotype" w:cs="Palatino Linotype"/>
          <w:b/>
          <w:i/>
          <w:color w:val="000000"/>
        </w:rPr>
        <w:t xml:space="preserve">, </w:t>
      </w:r>
      <w:r w:rsidRPr="00B60734">
        <w:rPr>
          <w:rFonts w:ascii="Palatino Linotype" w:eastAsia="Palatino Linotype" w:hAnsi="Palatino Linotype" w:cs="Palatino Linotype"/>
          <w:color w:val="000000"/>
        </w:rPr>
        <w:t xml:space="preserve">cuyo contenido corresponde a un oficio </w:t>
      </w:r>
      <w:r w:rsidR="001D255E" w:rsidRPr="00B60734">
        <w:rPr>
          <w:rFonts w:ascii="Palatino Linotype" w:eastAsia="Palatino Linotype" w:hAnsi="Palatino Linotype" w:cs="Palatino Linotype"/>
          <w:color w:val="000000"/>
        </w:rPr>
        <w:t xml:space="preserve">de fecha diecisiete de enero de dos mil veinticuatro, </w:t>
      </w:r>
      <w:r w:rsidRPr="00B60734">
        <w:rPr>
          <w:rFonts w:ascii="Palatino Linotype" w:eastAsia="Palatino Linotype" w:hAnsi="Palatino Linotype" w:cs="Palatino Linotype"/>
          <w:color w:val="000000"/>
        </w:rPr>
        <w:t xml:space="preserve">signado por el </w:t>
      </w:r>
      <w:r w:rsidR="001D255E" w:rsidRPr="00B60734">
        <w:rPr>
          <w:rFonts w:ascii="Palatino Linotype" w:eastAsia="Palatino Linotype" w:hAnsi="Palatino Linotype" w:cs="Palatino Linotype"/>
          <w:color w:val="000000"/>
        </w:rPr>
        <w:t>Titular de la Unidad de Transparencia</w:t>
      </w:r>
      <w:r w:rsidRPr="00B60734">
        <w:rPr>
          <w:rFonts w:ascii="Palatino Linotype" w:eastAsia="Palatino Linotype" w:hAnsi="Palatino Linotype" w:cs="Palatino Linotype"/>
          <w:color w:val="000000"/>
        </w:rPr>
        <w:t xml:space="preserve">, mediante el cual </w:t>
      </w:r>
      <w:r w:rsidR="001D255E" w:rsidRPr="00B60734">
        <w:rPr>
          <w:rFonts w:ascii="Palatino Linotype" w:eastAsia="Palatino Linotype" w:hAnsi="Palatino Linotype" w:cs="Palatino Linotype"/>
          <w:color w:val="000000"/>
        </w:rPr>
        <w:t>remite la información proporcionada por la Subdirección de Recurso Humanos.</w:t>
      </w:r>
    </w:p>
    <w:p w14:paraId="1F1C8644" w14:textId="77777777" w:rsidR="0059152E" w:rsidRPr="00B60734" w:rsidRDefault="0059152E" w:rsidP="0059152E">
      <w:pPr>
        <w:pBdr>
          <w:top w:val="nil"/>
          <w:left w:val="nil"/>
          <w:bottom w:val="nil"/>
          <w:right w:val="nil"/>
          <w:between w:val="nil"/>
        </w:pBdr>
        <w:tabs>
          <w:tab w:val="left" w:pos="0"/>
        </w:tabs>
        <w:spacing w:line="360" w:lineRule="auto"/>
        <w:ind w:right="-708"/>
        <w:jc w:val="both"/>
        <w:rPr>
          <w:rFonts w:ascii="Palatino Linotype" w:eastAsia="Palatino Linotype" w:hAnsi="Palatino Linotype" w:cs="Palatino Linotype"/>
          <w:b/>
          <w:color w:val="000000"/>
        </w:rPr>
      </w:pPr>
    </w:p>
    <w:p w14:paraId="2FCC8FEB" w14:textId="77777777" w:rsidR="00BC48A4" w:rsidRPr="00B60734" w:rsidRDefault="001D255E" w:rsidP="0059152E">
      <w:pPr>
        <w:numPr>
          <w:ilvl w:val="0"/>
          <w:numId w:val="1"/>
        </w:numPr>
        <w:pBdr>
          <w:top w:val="nil"/>
          <w:left w:val="nil"/>
          <w:bottom w:val="nil"/>
          <w:right w:val="nil"/>
          <w:between w:val="nil"/>
        </w:pBdr>
        <w:tabs>
          <w:tab w:val="left" w:pos="0"/>
        </w:tabs>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Así también, el oficio DA/ECA/SRH</w:t>
      </w:r>
      <w:r w:rsidR="00B65B5E" w:rsidRPr="00B60734">
        <w:rPr>
          <w:rFonts w:ascii="Palatino Linotype" w:eastAsia="Palatino Linotype" w:hAnsi="Palatino Linotype" w:cs="Palatino Linotype"/>
          <w:color w:val="000000"/>
        </w:rPr>
        <w:t>/</w:t>
      </w:r>
      <w:proofErr w:type="spellStart"/>
      <w:r w:rsidR="00B65B5E" w:rsidRPr="00B60734">
        <w:rPr>
          <w:rFonts w:ascii="Palatino Linotype" w:eastAsia="Palatino Linotype" w:hAnsi="Palatino Linotype" w:cs="Palatino Linotype"/>
          <w:color w:val="000000"/>
        </w:rPr>
        <w:t>DRLyDP</w:t>
      </w:r>
      <w:proofErr w:type="spellEnd"/>
      <w:r w:rsidR="00B65B5E" w:rsidRPr="00B60734">
        <w:rPr>
          <w:rFonts w:ascii="Palatino Linotype" w:eastAsia="Palatino Linotype" w:hAnsi="Palatino Linotype" w:cs="Palatino Linotype"/>
          <w:color w:val="000000"/>
        </w:rPr>
        <w:t xml:space="preserve">/904/2024, de fecha once de abril de dos mil veinticuatro, suscrito por la Subdirectora de Recursos Humanos, por medio del cual </w:t>
      </w:r>
      <w:r w:rsidR="00A31FCB" w:rsidRPr="00B60734">
        <w:rPr>
          <w:rFonts w:ascii="Palatino Linotype" w:eastAsia="Palatino Linotype" w:hAnsi="Palatino Linotype" w:cs="Palatino Linotype"/>
          <w:color w:val="000000"/>
        </w:rPr>
        <w:t>informa que</w:t>
      </w:r>
      <w:r w:rsidR="00B65B5E" w:rsidRPr="00B60734">
        <w:rPr>
          <w:rFonts w:ascii="Palatino Linotype" w:eastAsia="Palatino Linotype" w:hAnsi="Palatino Linotype" w:cs="Palatino Linotype"/>
          <w:color w:val="000000"/>
        </w:rPr>
        <w:t xml:space="preserve"> los Titulares de las Dependencias son designados, en términos de los dispuesto por el artículo 86 de la Ley Orgánica Municipal del Estado de México, así como de conformidad con el artículo 47 de la ley del Trabajo de los Servidores Públicos del Estado y Municipios, así como el 94 del Bando Municipal de Ecatepec de Morelos, Estado de México</w:t>
      </w:r>
      <w:r w:rsidR="00A31FCB" w:rsidRPr="00B60734">
        <w:rPr>
          <w:rFonts w:ascii="Palatino Linotype" w:eastAsia="Palatino Linotype" w:hAnsi="Palatino Linotype" w:cs="Palatino Linotype"/>
          <w:color w:val="000000"/>
        </w:rPr>
        <w:t>.</w:t>
      </w:r>
    </w:p>
    <w:p w14:paraId="0EA8565B" w14:textId="77777777" w:rsidR="00BC48A4" w:rsidRPr="00B60734" w:rsidRDefault="00A31FCB" w:rsidP="0059152E">
      <w:pPr>
        <w:numPr>
          <w:ilvl w:val="0"/>
          <w:numId w:val="1"/>
        </w:numPr>
        <w:pBdr>
          <w:top w:val="nil"/>
          <w:left w:val="nil"/>
          <w:bottom w:val="nil"/>
          <w:right w:val="nil"/>
          <w:between w:val="nil"/>
        </w:pBdr>
        <w:tabs>
          <w:tab w:val="left" w:pos="0"/>
        </w:tabs>
        <w:spacing w:line="360" w:lineRule="auto"/>
        <w:ind w:left="0" w:right="-708" w:firstLine="0"/>
        <w:jc w:val="both"/>
        <w:rPr>
          <w:rFonts w:ascii="Palatino Linotype" w:eastAsia="Palatino Linotype" w:hAnsi="Palatino Linotype" w:cs="Palatino Linotype"/>
          <w:i/>
          <w:color w:val="000000"/>
        </w:rPr>
      </w:pPr>
      <w:r w:rsidRPr="00B60734">
        <w:rPr>
          <w:rFonts w:ascii="Palatino Linotype" w:eastAsia="Palatino Linotype" w:hAnsi="Palatino Linotype" w:cs="Palatino Linotype"/>
          <w:color w:val="000000"/>
        </w:rPr>
        <w:lastRenderedPageBreak/>
        <w:t>El</w:t>
      </w:r>
      <w:r w:rsidRPr="00B60734">
        <w:rPr>
          <w:rFonts w:ascii="Palatino Linotype" w:eastAsia="Palatino Linotype" w:hAnsi="Palatino Linotype" w:cs="Palatino Linotype"/>
          <w:b/>
          <w:color w:val="000000"/>
        </w:rPr>
        <w:t xml:space="preserve"> </w:t>
      </w:r>
      <w:r w:rsidR="006D1A89" w:rsidRPr="00B60734">
        <w:rPr>
          <w:rFonts w:ascii="Palatino Linotype" w:eastAsia="Palatino Linotype" w:hAnsi="Palatino Linotype" w:cs="Palatino Linotype"/>
          <w:b/>
          <w:color w:val="000000"/>
        </w:rPr>
        <w:t xml:space="preserve">nueve de mayo </w:t>
      </w:r>
      <w:r w:rsidRPr="00B60734">
        <w:rPr>
          <w:rFonts w:ascii="Palatino Linotype" w:eastAsia="Palatino Linotype" w:hAnsi="Palatino Linotype" w:cs="Palatino Linotype"/>
          <w:b/>
          <w:color w:val="000000"/>
        </w:rPr>
        <w:t>de dos mil veinticuatro</w:t>
      </w:r>
      <w:r w:rsidRPr="00B60734">
        <w:rPr>
          <w:rFonts w:ascii="Palatino Linotype" w:eastAsia="Palatino Linotype" w:hAnsi="Palatino Linotype" w:cs="Palatino Linotype"/>
          <w:color w:val="000000"/>
        </w:rPr>
        <w:t>, el particular interpuso el recurso de revisión en contra de la respuesta, realizando las siguientes manifestaciones:</w:t>
      </w:r>
    </w:p>
    <w:p w14:paraId="50E95463" w14:textId="77777777" w:rsidR="00BC48A4" w:rsidRPr="00B60734" w:rsidRDefault="00A31FCB" w:rsidP="0059152E">
      <w:pPr>
        <w:numPr>
          <w:ilvl w:val="0"/>
          <w:numId w:val="4"/>
        </w:numPr>
        <w:pBdr>
          <w:top w:val="nil"/>
          <w:left w:val="nil"/>
          <w:bottom w:val="nil"/>
          <w:right w:val="nil"/>
          <w:between w:val="nil"/>
        </w:pBdr>
        <w:spacing w:line="360" w:lineRule="auto"/>
        <w:ind w:right="-141" w:hanging="360"/>
        <w:jc w:val="both"/>
        <w:rPr>
          <w:rFonts w:ascii="Palatino Linotype" w:eastAsia="Palatino Linotype" w:hAnsi="Palatino Linotype" w:cs="Palatino Linotype"/>
          <w:i/>
          <w:color w:val="000000"/>
          <w:sz w:val="22"/>
        </w:rPr>
      </w:pPr>
      <w:bookmarkStart w:id="2" w:name="_heading=h.30j0zll" w:colFirst="0" w:colLast="0"/>
      <w:bookmarkEnd w:id="2"/>
      <w:r w:rsidRPr="00B60734">
        <w:rPr>
          <w:rFonts w:ascii="Palatino Linotype" w:eastAsia="Palatino Linotype" w:hAnsi="Palatino Linotype" w:cs="Palatino Linotype"/>
          <w:b/>
          <w:color w:val="000000"/>
          <w:sz w:val="22"/>
        </w:rPr>
        <w:t xml:space="preserve">ACTO IMPUGNADO: </w:t>
      </w:r>
      <w:r w:rsidR="006D1A89" w:rsidRPr="00B60734">
        <w:rPr>
          <w:rFonts w:ascii="Palatino Linotype" w:eastAsia="Palatino Linotype" w:hAnsi="Palatino Linotype" w:cs="Palatino Linotype"/>
          <w:i/>
          <w:color w:val="000000"/>
          <w:sz w:val="22"/>
        </w:rPr>
        <w:t>“</w:t>
      </w:r>
      <w:r w:rsidR="006D1A89" w:rsidRPr="00B60734">
        <w:rPr>
          <w:rFonts w:ascii="Palatino Linotype" w:hAnsi="Palatino Linotype"/>
          <w:i/>
          <w:color w:val="000000"/>
          <w:sz w:val="22"/>
        </w:rPr>
        <w:t>no respondió lo solicitado</w:t>
      </w:r>
      <w:r w:rsidRPr="00B60734">
        <w:rPr>
          <w:rFonts w:ascii="Palatino Linotype" w:eastAsia="Palatino Linotype" w:hAnsi="Palatino Linotype" w:cs="Palatino Linotype"/>
          <w:i/>
          <w:color w:val="000000"/>
          <w:sz w:val="22"/>
        </w:rPr>
        <w:t>.”</w:t>
      </w:r>
    </w:p>
    <w:p w14:paraId="091D1879" w14:textId="77777777" w:rsidR="00BC48A4" w:rsidRPr="00B60734" w:rsidRDefault="00A31FCB" w:rsidP="0059152E">
      <w:pPr>
        <w:numPr>
          <w:ilvl w:val="0"/>
          <w:numId w:val="4"/>
        </w:numPr>
        <w:pBdr>
          <w:top w:val="nil"/>
          <w:left w:val="nil"/>
          <w:bottom w:val="nil"/>
          <w:right w:val="nil"/>
          <w:between w:val="nil"/>
        </w:pBdr>
        <w:spacing w:line="360" w:lineRule="auto"/>
        <w:ind w:right="-141" w:hanging="360"/>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b/>
          <w:color w:val="000000"/>
          <w:sz w:val="22"/>
        </w:rPr>
        <w:t xml:space="preserve">RAZONES O MOTIVOS DE LA INCONFORMIDAD: </w:t>
      </w:r>
      <w:r w:rsidRPr="00B60734">
        <w:rPr>
          <w:rFonts w:ascii="Palatino Linotype" w:eastAsia="Palatino Linotype" w:hAnsi="Palatino Linotype" w:cs="Palatino Linotype"/>
          <w:i/>
          <w:color w:val="000000"/>
          <w:sz w:val="22"/>
        </w:rPr>
        <w:t>“</w:t>
      </w:r>
      <w:r w:rsidR="006D1A89" w:rsidRPr="00B60734">
        <w:rPr>
          <w:rFonts w:ascii="Palatino Linotype" w:hAnsi="Palatino Linotype"/>
          <w:color w:val="000000"/>
          <w:sz w:val="22"/>
        </w:rPr>
        <w:t>no respondió lo solicitado</w:t>
      </w:r>
      <w:r w:rsidRPr="00B60734">
        <w:rPr>
          <w:rFonts w:ascii="Palatino Linotype" w:eastAsia="Palatino Linotype" w:hAnsi="Palatino Linotype" w:cs="Palatino Linotype"/>
          <w:i/>
          <w:color w:val="000000"/>
          <w:sz w:val="22"/>
        </w:rPr>
        <w:t>.”</w:t>
      </w:r>
      <w:r w:rsidRPr="00B60734">
        <w:rPr>
          <w:rFonts w:ascii="Palatino Linotype" w:eastAsia="Palatino Linotype" w:hAnsi="Palatino Linotype" w:cs="Palatino Linotype"/>
          <w:color w:val="000000"/>
          <w:sz w:val="22"/>
        </w:rPr>
        <w:t xml:space="preserve"> (Sic)</w:t>
      </w:r>
    </w:p>
    <w:p w14:paraId="26E76470" w14:textId="77777777" w:rsidR="00BC48A4" w:rsidRPr="00B60734" w:rsidRDefault="00BC48A4" w:rsidP="0059152E">
      <w:pPr>
        <w:pBdr>
          <w:top w:val="nil"/>
          <w:left w:val="nil"/>
          <w:bottom w:val="nil"/>
          <w:right w:val="nil"/>
          <w:between w:val="nil"/>
        </w:pBdr>
        <w:tabs>
          <w:tab w:val="left" w:pos="0"/>
        </w:tabs>
        <w:spacing w:line="360" w:lineRule="auto"/>
        <w:ind w:left="709" w:right="-708"/>
        <w:jc w:val="both"/>
        <w:rPr>
          <w:rFonts w:ascii="Palatino Linotype" w:eastAsia="Palatino Linotype" w:hAnsi="Palatino Linotype" w:cs="Palatino Linotype"/>
          <w:i/>
          <w:color w:val="000000"/>
          <w:u w:val="single"/>
        </w:rPr>
      </w:pPr>
    </w:p>
    <w:p w14:paraId="1604EC44" w14:textId="77777777" w:rsidR="00BC48A4" w:rsidRPr="00B60734" w:rsidRDefault="00A31FCB"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i/>
          <w:color w:val="000000"/>
        </w:rPr>
      </w:pPr>
      <w:r w:rsidRPr="00B60734">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14:paraId="55E89C6E" w14:textId="77777777" w:rsidR="00BC48A4" w:rsidRPr="00B60734" w:rsidRDefault="00BC48A4" w:rsidP="0059152E">
      <w:pPr>
        <w:pBdr>
          <w:top w:val="nil"/>
          <w:left w:val="nil"/>
          <w:bottom w:val="nil"/>
          <w:right w:val="nil"/>
          <w:between w:val="nil"/>
        </w:pBdr>
        <w:spacing w:line="360" w:lineRule="auto"/>
        <w:ind w:right="-708"/>
        <w:jc w:val="both"/>
        <w:rPr>
          <w:rFonts w:ascii="Palatino Linotype" w:eastAsia="Palatino Linotype" w:hAnsi="Palatino Linotype" w:cs="Palatino Linotype"/>
          <w:i/>
          <w:color w:val="000000"/>
        </w:rPr>
      </w:pPr>
    </w:p>
    <w:p w14:paraId="57C61CD9" w14:textId="77777777" w:rsidR="00BC48A4" w:rsidRPr="00B60734" w:rsidRDefault="00A31FCB"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El particular fue omiso en realizar manifestaciones que a su derecho conviniera y asistiera. Por su parte el </w:t>
      </w:r>
      <w:r w:rsidRPr="00B60734">
        <w:rPr>
          <w:rFonts w:ascii="Palatino Linotype" w:eastAsia="Palatino Linotype" w:hAnsi="Palatino Linotype" w:cs="Palatino Linotype"/>
          <w:b/>
          <w:color w:val="000000"/>
        </w:rPr>
        <w:t>SUJETO PUBLICO</w:t>
      </w:r>
      <w:r w:rsidRPr="00B60734">
        <w:rPr>
          <w:rFonts w:ascii="Palatino Linotype" w:eastAsia="Palatino Linotype" w:hAnsi="Palatino Linotype" w:cs="Palatino Linotype"/>
          <w:color w:val="000000"/>
        </w:rPr>
        <w:t xml:space="preserve"> rindió informe justificado </w:t>
      </w:r>
      <w:r w:rsidRPr="00B60734">
        <w:rPr>
          <w:rFonts w:ascii="Palatino Linotype" w:eastAsia="Palatino Linotype" w:hAnsi="Palatino Linotype" w:cs="Palatino Linotype"/>
          <w:i/>
          <w:color w:val="000000"/>
        </w:rPr>
        <w:t>grosso modo</w:t>
      </w:r>
      <w:r w:rsidRPr="00B60734">
        <w:rPr>
          <w:rFonts w:ascii="Palatino Linotype" w:eastAsia="Palatino Linotype" w:hAnsi="Palatino Linotype" w:cs="Palatino Linotype"/>
          <w:color w:val="000000"/>
        </w:rPr>
        <w:t xml:space="preserve"> </w:t>
      </w:r>
      <w:r w:rsidR="00162314" w:rsidRPr="00B60734">
        <w:rPr>
          <w:rFonts w:ascii="Palatino Linotype" w:eastAsia="Palatino Linotype" w:hAnsi="Palatino Linotype" w:cs="Palatino Linotype"/>
          <w:color w:val="000000"/>
        </w:rPr>
        <w:t>ratificando su respuesta primigenia</w:t>
      </w:r>
      <w:r w:rsidRPr="00B60734">
        <w:rPr>
          <w:rFonts w:ascii="Palatino Linotype" w:eastAsia="Palatino Linotype" w:hAnsi="Palatino Linotype" w:cs="Palatino Linotype"/>
          <w:color w:val="000000"/>
        </w:rPr>
        <w:t>.</w:t>
      </w:r>
    </w:p>
    <w:p w14:paraId="664D9875" w14:textId="77777777" w:rsidR="00BC48A4" w:rsidRPr="00B60734" w:rsidRDefault="00BC48A4" w:rsidP="0059152E">
      <w:pPr>
        <w:spacing w:line="360" w:lineRule="auto"/>
        <w:ind w:left="567" w:right="-708"/>
        <w:jc w:val="both"/>
        <w:rPr>
          <w:rFonts w:ascii="Palatino Linotype" w:eastAsia="Palatino Linotype" w:hAnsi="Palatino Linotype" w:cs="Palatino Linotype"/>
          <w:i/>
          <w:color w:val="000000"/>
        </w:rPr>
      </w:pPr>
    </w:p>
    <w:p w14:paraId="49DEA25C" w14:textId="77777777" w:rsidR="002C70BA" w:rsidRPr="00B60734" w:rsidRDefault="002C70BA" w:rsidP="0059152E">
      <w:pPr>
        <w:pStyle w:val="Prrafodelista"/>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D0785CD" w14:textId="77777777" w:rsidR="002C70BA" w:rsidRPr="00B60734" w:rsidRDefault="002C70BA" w:rsidP="0059152E">
      <w:pPr>
        <w:pBdr>
          <w:top w:val="nil"/>
          <w:left w:val="nil"/>
          <w:bottom w:val="nil"/>
          <w:right w:val="nil"/>
          <w:between w:val="nil"/>
        </w:pBdr>
        <w:spacing w:line="360" w:lineRule="auto"/>
        <w:ind w:right="-708"/>
        <w:jc w:val="both"/>
        <w:rPr>
          <w:rFonts w:ascii="Palatino Linotype" w:eastAsia="Palatino Linotype" w:hAnsi="Palatino Linotype" w:cs="Palatino Linotype"/>
          <w:color w:val="000000"/>
        </w:rPr>
      </w:pPr>
    </w:p>
    <w:p w14:paraId="24A4F645"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B60734">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14:paraId="67888503" w14:textId="77777777" w:rsidR="002C70BA" w:rsidRPr="00B60734" w:rsidRDefault="002C70BA" w:rsidP="0059152E">
      <w:pPr>
        <w:pBdr>
          <w:top w:val="nil"/>
          <w:left w:val="nil"/>
          <w:bottom w:val="nil"/>
          <w:right w:val="nil"/>
          <w:between w:val="nil"/>
        </w:pBdr>
        <w:spacing w:line="360" w:lineRule="auto"/>
        <w:ind w:left="720" w:right="-708"/>
        <w:rPr>
          <w:rFonts w:ascii="Palatino Linotype" w:eastAsia="Palatino Linotype" w:hAnsi="Palatino Linotype" w:cs="Palatino Linotype"/>
          <w:b/>
          <w:color w:val="000000"/>
        </w:rPr>
      </w:pPr>
    </w:p>
    <w:p w14:paraId="7B63BD05"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576F77" w14:textId="77777777" w:rsidR="002C70BA" w:rsidRPr="00B60734" w:rsidRDefault="002C70BA"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015BEB72"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E642545" w14:textId="77777777" w:rsidR="002C70BA" w:rsidRPr="00B60734" w:rsidRDefault="002C70BA"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22F68C08"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6C80F82B" w14:textId="77777777" w:rsidR="002C70BA" w:rsidRPr="00B60734" w:rsidRDefault="002C70BA" w:rsidP="0059152E">
      <w:pPr>
        <w:numPr>
          <w:ilvl w:val="0"/>
          <w:numId w:val="9"/>
        </w:numPr>
        <w:pBdr>
          <w:top w:val="nil"/>
          <w:left w:val="nil"/>
          <w:bottom w:val="nil"/>
          <w:right w:val="nil"/>
          <w:between w:val="nil"/>
        </w:pBdr>
        <w:spacing w:line="360" w:lineRule="auto"/>
        <w:ind w:left="992" w:right="-141"/>
        <w:jc w:val="both"/>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 xml:space="preserve">Complejidad del </w:t>
      </w:r>
      <w:r w:rsidRPr="00B60734">
        <w:rPr>
          <w:rFonts w:ascii="Palatino Linotype" w:eastAsia="Palatino Linotype" w:hAnsi="Palatino Linotype" w:cs="Palatino Linotype"/>
          <w:sz w:val="22"/>
        </w:rPr>
        <w:t>asunto</w:t>
      </w:r>
      <w:r w:rsidRPr="00B60734">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14:paraId="2ABD7332" w14:textId="77777777" w:rsidR="002C70BA" w:rsidRPr="00B60734" w:rsidRDefault="002C70BA" w:rsidP="0059152E">
      <w:pPr>
        <w:numPr>
          <w:ilvl w:val="0"/>
          <w:numId w:val="9"/>
        </w:numPr>
        <w:pBdr>
          <w:top w:val="nil"/>
          <w:left w:val="nil"/>
          <w:bottom w:val="nil"/>
          <w:right w:val="nil"/>
          <w:between w:val="nil"/>
        </w:pBdr>
        <w:spacing w:line="360" w:lineRule="auto"/>
        <w:ind w:left="992" w:right="-141"/>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Actividad Procesal del interesado. Acciones u omisiones del interesado.</w:t>
      </w:r>
    </w:p>
    <w:p w14:paraId="40F91C75" w14:textId="77777777" w:rsidR="002C70BA" w:rsidRPr="00B60734" w:rsidRDefault="002C70BA" w:rsidP="0059152E">
      <w:pPr>
        <w:numPr>
          <w:ilvl w:val="0"/>
          <w:numId w:val="9"/>
        </w:numPr>
        <w:pBdr>
          <w:top w:val="nil"/>
          <w:left w:val="nil"/>
          <w:bottom w:val="nil"/>
          <w:right w:val="nil"/>
          <w:between w:val="nil"/>
        </w:pBdr>
        <w:spacing w:line="360" w:lineRule="auto"/>
        <w:ind w:left="992" w:right="-141"/>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2FC57F6F" w14:textId="77777777" w:rsidR="002C70BA" w:rsidRPr="00B60734" w:rsidRDefault="002C70BA" w:rsidP="0059152E">
      <w:pPr>
        <w:numPr>
          <w:ilvl w:val="0"/>
          <w:numId w:val="9"/>
        </w:numPr>
        <w:pBdr>
          <w:top w:val="nil"/>
          <w:left w:val="nil"/>
          <w:bottom w:val="nil"/>
          <w:right w:val="nil"/>
          <w:between w:val="nil"/>
        </w:pBdr>
        <w:spacing w:line="360" w:lineRule="auto"/>
        <w:ind w:left="992" w:right="-141"/>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14:paraId="46B69160" w14:textId="77777777" w:rsidR="002C70BA" w:rsidRPr="00B60734" w:rsidRDefault="002C70BA" w:rsidP="0059152E">
      <w:pPr>
        <w:pBdr>
          <w:top w:val="nil"/>
          <w:left w:val="nil"/>
          <w:bottom w:val="nil"/>
          <w:right w:val="nil"/>
          <w:between w:val="nil"/>
        </w:pBdr>
        <w:spacing w:line="360" w:lineRule="auto"/>
        <w:ind w:left="992" w:right="-141"/>
        <w:jc w:val="both"/>
        <w:rPr>
          <w:rFonts w:ascii="Palatino Linotype" w:eastAsia="Palatino Linotype" w:hAnsi="Palatino Linotype" w:cs="Palatino Linotype"/>
          <w:color w:val="000000"/>
          <w:sz w:val="22"/>
        </w:rPr>
      </w:pPr>
    </w:p>
    <w:p w14:paraId="64F3F7B9"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736AF7" w14:textId="77777777" w:rsidR="002C70BA" w:rsidRPr="00B60734" w:rsidRDefault="002C70BA"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2CDB821D" w14:textId="77777777" w:rsidR="002C70BA" w:rsidRPr="00B60734" w:rsidRDefault="002C70BA"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color w:val="000000"/>
        </w:rPr>
        <w:t>Argumento que encuentra sustento en la jurisprudencia P</w:t>
      </w:r>
      <w:proofErr w:type="gramStart"/>
      <w:r w:rsidRPr="00B60734">
        <w:rPr>
          <w:rFonts w:ascii="Palatino Linotype" w:eastAsia="Palatino Linotype" w:hAnsi="Palatino Linotype" w:cs="Palatino Linotype"/>
          <w:color w:val="000000"/>
        </w:rPr>
        <w:t>./</w:t>
      </w:r>
      <w:proofErr w:type="gramEnd"/>
      <w:r w:rsidRPr="00B60734">
        <w:rPr>
          <w:rFonts w:ascii="Palatino Linotype" w:eastAsia="Palatino Linotype" w:hAnsi="Palatino Linotype" w:cs="Palatino Linotype"/>
          <w:color w:val="000000"/>
        </w:rPr>
        <w:t xml:space="preserve">J. 32/92 emitida por el Pleno de la Suprema Corte de Justicia de la Nación </w:t>
      </w:r>
      <w:r w:rsidRPr="00B60734">
        <w:rPr>
          <w:rFonts w:ascii="Palatino Linotype" w:eastAsia="Palatino Linotype" w:hAnsi="Palatino Linotype" w:cs="Palatino Linotype"/>
        </w:rPr>
        <w:t>del rubro</w:t>
      </w:r>
      <w:r w:rsidRPr="00B60734">
        <w:rPr>
          <w:rFonts w:ascii="Palatino Linotype" w:eastAsia="Palatino Linotype" w:hAnsi="Palatino Linotype" w:cs="Palatino Linotype"/>
          <w:color w:val="000000"/>
        </w:rPr>
        <w:t xml:space="preserve"> </w:t>
      </w:r>
      <w:r w:rsidRPr="00B6073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60734">
        <w:rPr>
          <w:rFonts w:ascii="Palatino Linotype" w:eastAsia="Palatino Linotype" w:hAnsi="Palatino Linotype" w:cs="Palatino Linotype"/>
          <w:color w:val="000000"/>
        </w:rPr>
        <w:t xml:space="preserve">, visible en la Gaceta del </w:t>
      </w:r>
      <w:r w:rsidRPr="00B60734">
        <w:rPr>
          <w:rFonts w:ascii="Palatino Linotype" w:eastAsia="Palatino Linotype" w:hAnsi="Palatino Linotype" w:cs="Palatino Linotype"/>
        </w:rPr>
        <w:t>Semanario</w:t>
      </w:r>
      <w:r w:rsidRPr="00B60734">
        <w:rPr>
          <w:rFonts w:ascii="Palatino Linotype" w:eastAsia="Palatino Linotype" w:hAnsi="Palatino Linotype" w:cs="Palatino Linotype"/>
          <w:color w:val="000000"/>
        </w:rPr>
        <w:t xml:space="preserve"> Judicial de la Federación con el registro digital 205635.</w:t>
      </w:r>
    </w:p>
    <w:p w14:paraId="7C1B5A17" w14:textId="77777777" w:rsidR="002C70BA" w:rsidRPr="00B60734" w:rsidRDefault="002C70BA" w:rsidP="0059152E">
      <w:pPr>
        <w:pBdr>
          <w:top w:val="nil"/>
          <w:left w:val="nil"/>
          <w:bottom w:val="nil"/>
          <w:right w:val="nil"/>
          <w:between w:val="nil"/>
        </w:pBdr>
        <w:spacing w:line="360" w:lineRule="auto"/>
        <w:ind w:left="644" w:right="-708"/>
        <w:jc w:val="both"/>
        <w:rPr>
          <w:rFonts w:ascii="Palatino Linotype" w:eastAsia="Palatino Linotype" w:hAnsi="Palatino Linotype" w:cs="Palatino Linotype"/>
        </w:rPr>
      </w:pPr>
    </w:p>
    <w:p w14:paraId="405C101A" w14:textId="77777777" w:rsidR="002C70BA" w:rsidRPr="00B60734" w:rsidRDefault="002C70BA"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Seguidamente el </w:t>
      </w:r>
      <w:r w:rsidR="00EE36CB" w:rsidRPr="00B60734">
        <w:rPr>
          <w:rFonts w:ascii="Palatino Linotype" w:eastAsia="Palatino Linotype" w:hAnsi="Palatino Linotype" w:cs="Palatino Linotype"/>
          <w:b/>
        </w:rPr>
        <w:t>once de junio</w:t>
      </w:r>
      <w:r w:rsidRPr="00B60734">
        <w:rPr>
          <w:rFonts w:ascii="Palatino Linotype" w:eastAsia="Palatino Linotype" w:hAnsi="Palatino Linotype" w:cs="Palatino Linotype"/>
          <w:b/>
        </w:rPr>
        <w:t xml:space="preserve"> de dos mil veinticuatro</w:t>
      </w:r>
      <w:r w:rsidRPr="00B60734">
        <w:rPr>
          <w:rFonts w:ascii="Palatino Linotype" w:eastAsia="Palatino Linotype" w:hAnsi="Palatino Linotype" w:cs="Palatino Linotype"/>
        </w:rPr>
        <w:t xml:space="preserve">, se notificó el acuerdo mediante el cual se aprobó la ampliación de plazo para emitir resolución. </w:t>
      </w:r>
    </w:p>
    <w:p w14:paraId="26E29714" w14:textId="77777777" w:rsidR="002C70BA" w:rsidRPr="00B60734" w:rsidRDefault="002C70BA" w:rsidP="0059152E">
      <w:pPr>
        <w:spacing w:line="360" w:lineRule="auto"/>
        <w:ind w:right="-708"/>
        <w:jc w:val="both"/>
        <w:rPr>
          <w:rFonts w:ascii="Palatino Linotype" w:eastAsia="Palatino Linotype" w:hAnsi="Palatino Linotype" w:cs="Palatino Linotype"/>
        </w:rPr>
      </w:pPr>
    </w:p>
    <w:p w14:paraId="5DCAA7BD" w14:textId="79C7DD45" w:rsidR="00BC48A4" w:rsidRPr="00B60734" w:rsidRDefault="00A31FCB"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b/>
          <w:color w:val="000000"/>
        </w:rPr>
      </w:pPr>
      <w:bookmarkStart w:id="3" w:name="_heading=h.1fob9te" w:colFirst="0" w:colLast="0"/>
      <w:bookmarkEnd w:id="3"/>
      <w:r w:rsidRPr="00B60734">
        <w:rPr>
          <w:rFonts w:ascii="Palatino Linotype" w:eastAsia="Palatino Linotype" w:hAnsi="Palatino Linotype" w:cs="Palatino Linotype"/>
          <w:color w:val="000000"/>
        </w:rPr>
        <w:t xml:space="preserve">Seguidamente, al no existir diligencia pendiente por desahogar, mediante acuerdo de día </w:t>
      </w:r>
      <w:r w:rsidR="006336BA" w:rsidRPr="00B60734">
        <w:rPr>
          <w:rFonts w:ascii="Palatino Linotype" w:eastAsia="Palatino Linotype" w:hAnsi="Palatino Linotype" w:cs="Palatino Linotype"/>
          <w:b/>
          <w:color w:val="000000"/>
        </w:rPr>
        <w:t xml:space="preserve">diecisiete </w:t>
      </w:r>
      <w:r w:rsidRPr="00B60734">
        <w:rPr>
          <w:rFonts w:ascii="Palatino Linotype" w:eastAsia="Palatino Linotype" w:hAnsi="Palatino Linotype" w:cs="Palatino Linotype"/>
          <w:b/>
          <w:color w:val="000000"/>
        </w:rPr>
        <w:t xml:space="preserve">de febrero del año en curso </w:t>
      </w:r>
      <w:r w:rsidRPr="00B60734">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r w:rsidR="0059152E" w:rsidRPr="00B60734">
        <w:rPr>
          <w:rFonts w:ascii="Palatino Linotype" w:eastAsia="Palatino Linotype" w:hAnsi="Palatino Linotype" w:cs="Palatino Linotype"/>
          <w:color w:val="000000"/>
        </w:rPr>
        <w:t>----------------------------------------------------------------------------------------------------</w:t>
      </w:r>
    </w:p>
    <w:p w14:paraId="78046F39" w14:textId="77777777" w:rsidR="0059152E" w:rsidRPr="00B60734" w:rsidRDefault="0059152E" w:rsidP="0059152E">
      <w:pPr>
        <w:pStyle w:val="Prrafodelista"/>
        <w:rPr>
          <w:rFonts w:ascii="Palatino Linotype" w:eastAsia="Palatino Linotype" w:hAnsi="Palatino Linotype" w:cs="Palatino Linotype"/>
          <w:b/>
          <w:color w:val="000000"/>
        </w:rPr>
      </w:pPr>
    </w:p>
    <w:p w14:paraId="03809C9A" w14:textId="77777777" w:rsidR="0059152E" w:rsidRPr="00B60734" w:rsidRDefault="0059152E"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5D2BCF26" w14:textId="77777777" w:rsidR="0059152E" w:rsidRPr="00B60734" w:rsidRDefault="0059152E"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74B6BEF1" w14:textId="77777777" w:rsidR="0059152E" w:rsidRPr="00B60734" w:rsidRDefault="0059152E" w:rsidP="0059152E">
      <w:pPr>
        <w:pBdr>
          <w:top w:val="nil"/>
          <w:left w:val="nil"/>
          <w:bottom w:val="nil"/>
          <w:right w:val="nil"/>
          <w:between w:val="nil"/>
        </w:pBdr>
        <w:spacing w:line="360" w:lineRule="auto"/>
        <w:ind w:right="-708"/>
        <w:jc w:val="both"/>
        <w:rPr>
          <w:rFonts w:ascii="Palatino Linotype" w:eastAsia="Palatino Linotype" w:hAnsi="Palatino Linotype" w:cs="Palatino Linotype"/>
          <w:b/>
          <w:color w:val="000000"/>
        </w:rPr>
      </w:pPr>
    </w:p>
    <w:p w14:paraId="4291F6D2" w14:textId="77777777" w:rsidR="00BC48A4" w:rsidRPr="00B60734" w:rsidRDefault="00BC48A4" w:rsidP="0059152E">
      <w:pPr>
        <w:pBdr>
          <w:top w:val="nil"/>
          <w:left w:val="nil"/>
          <w:bottom w:val="nil"/>
          <w:right w:val="nil"/>
          <w:between w:val="nil"/>
        </w:pBdr>
        <w:spacing w:line="360" w:lineRule="auto"/>
        <w:ind w:right="-708"/>
        <w:jc w:val="center"/>
        <w:rPr>
          <w:rFonts w:ascii="Palatino Linotype" w:eastAsia="Palatino Linotype" w:hAnsi="Palatino Linotype" w:cs="Palatino Linotype"/>
          <w:b/>
          <w:color w:val="000000"/>
        </w:rPr>
      </w:pPr>
    </w:p>
    <w:p w14:paraId="74B6A51C" w14:textId="77777777" w:rsidR="00BC48A4" w:rsidRPr="00B60734" w:rsidRDefault="00A31FCB" w:rsidP="0059152E">
      <w:pPr>
        <w:pBdr>
          <w:top w:val="nil"/>
          <w:left w:val="nil"/>
          <w:bottom w:val="nil"/>
          <w:right w:val="nil"/>
          <w:between w:val="nil"/>
        </w:pBdr>
        <w:spacing w:line="360" w:lineRule="auto"/>
        <w:ind w:right="-708"/>
        <w:jc w:val="center"/>
        <w:rPr>
          <w:rFonts w:ascii="Palatino Linotype" w:eastAsia="Palatino Linotype" w:hAnsi="Palatino Linotype" w:cs="Palatino Linotype"/>
          <w:b/>
          <w:color w:val="000000"/>
        </w:rPr>
      </w:pPr>
      <w:r w:rsidRPr="00B60734">
        <w:rPr>
          <w:rFonts w:ascii="Palatino Linotype" w:eastAsia="Palatino Linotype" w:hAnsi="Palatino Linotype" w:cs="Palatino Linotype"/>
          <w:b/>
          <w:color w:val="000000"/>
        </w:rPr>
        <w:lastRenderedPageBreak/>
        <w:t>C O N S I D E R A C I O N E S</w:t>
      </w:r>
    </w:p>
    <w:p w14:paraId="1DE926AC" w14:textId="77777777" w:rsidR="00BC48A4" w:rsidRPr="00B60734" w:rsidRDefault="00BC48A4" w:rsidP="0059152E">
      <w:pPr>
        <w:pBdr>
          <w:top w:val="nil"/>
          <w:left w:val="nil"/>
          <w:bottom w:val="nil"/>
          <w:right w:val="nil"/>
          <w:between w:val="nil"/>
        </w:pBdr>
        <w:spacing w:line="360" w:lineRule="auto"/>
        <w:ind w:right="-708"/>
        <w:jc w:val="center"/>
        <w:rPr>
          <w:rFonts w:ascii="Palatino Linotype" w:eastAsia="Palatino Linotype" w:hAnsi="Palatino Linotype" w:cs="Palatino Linotype"/>
          <w:b/>
          <w:color w:val="000000"/>
        </w:rPr>
      </w:pPr>
    </w:p>
    <w:p w14:paraId="147D65EF" w14:textId="77777777" w:rsidR="00BC48A4" w:rsidRPr="00B60734" w:rsidRDefault="00A31FCB" w:rsidP="0059152E">
      <w:pPr>
        <w:pStyle w:val="Ttulo2"/>
        <w:spacing w:before="0" w:line="360" w:lineRule="auto"/>
        <w:ind w:right="-708"/>
        <w:rPr>
          <w:rFonts w:ascii="Palatino Linotype" w:eastAsia="Palatino Linotype" w:hAnsi="Palatino Linotype" w:cs="Palatino Linotype"/>
          <w:b/>
          <w:color w:val="000000"/>
          <w:sz w:val="24"/>
          <w:szCs w:val="24"/>
        </w:rPr>
      </w:pPr>
      <w:bookmarkStart w:id="4" w:name="_heading=h.3znysh7" w:colFirst="0" w:colLast="0"/>
      <w:bookmarkEnd w:id="4"/>
      <w:r w:rsidRPr="00B60734">
        <w:rPr>
          <w:rFonts w:ascii="Palatino Linotype" w:eastAsia="Palatino Linotype" w:hAnsi="Palatino Linotype" w:cs="Palatino Linotype"/>
          <w:b/>
          <w:color w:val="000000"/>
          <w:sz w:val="24"/>
          <w:szCs w:val="24"/>
        </w:rPr>
        <w:t>PRIMERA. Competencia</w:t>
      </w:r>
    </w:p>
    <w:p w14:paraId="29BC464F" w14:textId="77777777" w:rsidR="00BC48A4" w:rsidRPr="00B60734" w:rsidRDefault="00A31FCB"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6E21F4A" w14:textId="77777777" w:rsidR="00BC48A4" w:rsidRPr="00B60734" w:rsidRDefault="00BC48A4" w:rsidP="0059152E">
      <w:pPr>
        <w:pBdr>
          <w:top w:val="nil"/>
          <w:left w:val="nil"/>
          <w:bottom w:val="nil"/>
          <w:right w:val="nil"/>
          <w:between w:val="nil"/>
        </w:pBdr>
        <w:spacing w:line="360" w:lineRule="auto"/>
        <w:ind w:right="-708"/>
        <w:jc w:val="both"/>
        <w:rPr>
          <w:rFonts w:ascii="Palatino Linotype" w:eastAsia="Palatino Linotype" w:hAnsi="Palatino Linotype" w:cs="Palatino Linotype"/>
          <w:color w:val="000000"/>
        </w:rPr>
      </w:pPr>
    </w:p>
    <w:p w14:paraId="1BD72484" w14:textId="77777777" w:rsidR="00BC48A4" w:rsidRPr="00B60734" w:rsidRDefault="00A31FCB" w:rsidP="0059152E">
      <w:pPr>
        <w:pStyle w:val="Ttulo2"/>
        <w:spacing w:before="0" w:line="360" w:lineRule="auto"/>
        <w:ind w:right="-708"/>
        <w:rPr>
          <w:rFonts w:ascii="Palatino Linotype" w:eastAsia="Palatino Linotype" w:hAnsi="Palatino Linotype" w:cs="Palatino Linotype"/>
          <w:b/>
          <w:color w:val="000000"/>
          <w:sz w:val="24"/>
          <w:szCs w:val="24"/>
        </w:rPr>
      </w:pPr>
      <w:bookmarkStart w:id="5" w:name="_heading=h.2et92p0" w:colFirst="0" w:colLast="0"/>
      <w:bookmarkEnd w:id="5"/>
      <w:r w:rsidRPr="00B60734">
        <w:rPr>
          <w:rFonts w:ascii="Palatino Linotype" w:eastAsia="Palatino Linotype" w:hAnsi="Palatino Linotype" w:cs="Palatino Linotype"/>
          <w:b/>
          <w:color w:val="000000"/>
          <w:sz w:val="24"/>
          <w:szCs w:val="24"/>
        </w:rPr>
        <w:t>SEGUNDA. Procedencia.</w:t>
      </w:r>
    </w:p>
    <w:p w14:paraId="27A08C22"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Este Órgano Garante considera que el medio de impugnación reúne los requisitos de procedencia </w:t>
      </w:r>
      <w:r w:rsidRPr="00B60734">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52CC652"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31C12D0E"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539A544" w14:textId="77777777" w:rsidR="00BC48A4" w:rsidRPr="00B60734" w:rsidRDefault="00A31FCB" w:rsidP="0059152E">
      <w:pPr>
        <w:spacing w:line="276" w:lineRule="auto"/>
        <w:ind w:left="709"/>
        <w:jc w:val="both"/>
        <w:rPr>
          <w:rFonts w:ascii="Palatino Linotype" w:eastAsia="Palatino Linotype" w:hAnsi="Palatino Linotype" w:cs="Palatino Linotype"/>
          <w:i/>
          <w:sz w:val="22"/>
        </w:rPr>
      </w:pPr>
      <w:r w:rsidRPr="00B60734">
        <w:rPr>
          <w:rFonts w:ascii="Palatino Linotype" w:eastAsia="Palatino Linotype" w:hAnsi="Palatino Linotype" w:cs="Palatino Linotype"/>
          <w:i/>
          <w:sz w:val="22"/>
        </w:rPr>
        <w:t>"</w:t>
      </w:r>
      <w:r w:rsidRPr="00B60734">
        <w:rPr>
          <w:rFonts w:ascii="Palatino Linotype" w:eastAsia="Palatino Linotype" w:hAnsi="Palatino Linotype" w:cs="Palatino Linotype"/>
          <w:b/>
          <w:i/>
          <w:sz w:val="22"/>
        </w:rPr>
        <w:t>Las solicitudes anónimas</w:t>
      </w:r>
      <w:r w:rsidRPr="00B60734">
        <w:rPr>
          <w:rFonts w:ascii="Palatino Linotype" w:eastAsia="Palatino Linotype" w:hAnsi="Palatino Linotype" w:cs="Palatino Linotype"/>
          <w:i/>
          <w:sz w:val="22"/>
        </w:rPr>
        <w:t xml:space="preserve">, con nombre incompleto o seudónimo </w:t>
      </w:r>
      <w:r w:rsidRPr="00B60734">
        <w:rPr>
          <w:rFonts w:ascii="Palatino Linotype" w:eastAsia="Palatino Linotype" w:hAnsi="Palatino Linotype" w:cs="Palatino Linotype"/>
          <w:b/>
          <w:i/>
          <w:sz w:val="22"/>
        </w:rPr>
        <w:t>serán procedentes para su trámite por parte del sujeto obligado ante quien se presente</w:t>
      </w:r>
      <w:r w:rsidRPr="00B60734">
        <w:rPr>
          <w:rFonts w:ascii="Palatino Linotype" w:eastAsia="Palatino Linotype" w:hAnsi="Palatino Linotype" w:cs="Palatino Linotype"/>
          <w:i/>
          <w:sz w:val="22"/>
        </w:rPr>
        <w:t>. No podrá requerirse información adicional con motivo del nombre proporcionado por el solicitante."</w:t>
      </w:r>
    </w:p>
    <w:p w14:paraId="6F8605F4" w14:textId="77777777" w:rsidR="00A070C4" w:rsidRPr="00B60734" w:rsidRDefault="00A070C4" w:rsidP="0059152E">
      <w:pPr>
        <w:spacing w:line="360" w:lineRule="auto"/>
        <w:ind w:right="-708"/>
        <w:jc w:val="both"/>
        <w:rPr>
          <w:rFonts w:ascii="Palatino Linotype" w:eastAsia="Palatino Linotype" w:hAnsi="Palatino Linotype" w:cs="Palatino Linotype"/>
          <w:i/>
        </w:rPr>
      </w:pPr>
    </w:p>
    <w:p w14:paraId="039F6332"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5253295F" w14:textId="77777777" w:rsidR="00BC48A4" w:rsidRPr="00B60734" w:rsidRDefault="00A31FCB" w:rsidP="0059152E">
      <w:pPr>
        <w:pBdr>
          <w:top w:val="nil"/>
          <w:left w:val="nil"/>
          <w:bottom w:val="nil"/>
          <w:right w:val="nil"/>
          <w:between w:val="nil"/>
        </w:pBdr>
        <w:tabs>
          <w:tab w:val="left" w:pos="8457"/>
          <w:tab w:val="left" w:pos="8931"/>
        </w:tabs>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w:t>
      </w:r>
      <w:r w:rsidRPr="00B60734">
        <w:rPr>
          <w:rFonts w:ascii="Palatino Linotype" w:eastAsia="Palatino Linotype" w:hAnsi="Palatino Linotype" w:cs="Palatino Linotype"/>
          <w:b/>
          <w:i/>
          <w:color w:val="000000"/>
          <w:sz w:val="22"/>
        </w:rPr>
        <w:t>Artículo 6.-</w:t>
      </w:r>
      <w:r w:rsidRPr="00B60734">
        <w:rPr>
          <w:rFonts w:ascii="Palatino Linotype" w:eastAsia="Palatino Linotype" w:hAnsi="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B66F25C" w14:textId="77777777" w:rsidR="00BC48A4" w:rsidRPr="00B60734" w:rsidRDefault="00A31FCB" w:rsidP="0059152E">
      <w:pPr>
        <w:pBdr>
          <w:top w:val="nil"/>
          <w:left w:val="nil"/>
          <w:bottom w:val="nil"/>
          <w:right w:val="nil"/>
          <w:between w:val="nil"/>
        </w:pBdr>
        <w:tabs>
          <w:tab w:val="left" w:pos="8457"/>
          <w:tab w:val="left" w:pos="8931"/>
        </w:tabs>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Para efectos de lo dispuesto en el presente artículo se observará lo siguiente:</w:t>
      </w:r>
    </w:p>
    <w:p w14:paraId="176C8CE4" w14:textId="77777777" w:rsidR="00BC48A4" w:rsidRPr="00B60734" w:rsidRDefault="00A31FCB" w:rsidP="0059152E">
      <w:pPr>
        <w:pBdr>
          <w:top w:val="nil"/>
          <w:left w:val="nil"/>
          <w:bottom w:val="nil"/>
          <w:right w:val="nil"/>
          <w:between w:val="nil"/>
        </w:pBdr>
        <w:tabs>
          <w:tab w:val="left" w:pos="8457"/>
          <w:tab w:val="left" w:pos="8931"/>
        </w:tabs>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A. Para el ejercicio del derecho de acceso a la información, la Federación, los Estados y el Distrito Federal, en el ámbito de sus respectivas competencias, se regirán por los siguientes principios y bases:</w:t>
      </w:r>
    </w:p>
    <w:p w14:paraId="3A65B5A9" w14:textId="77777777" w:rsidR="00BC48A4" w:rsidRPr="00B60734" w:rsidRDefault="00A31FCB" w:rsidP="0059152E">
      <w:pPr>
        <w:pBdr>
          <w:top w:val="nil"/>
          <w:left w:val="nil"/>
          <w:bottom w:val="nil"/>
          <w:right w:val="nil"/>
          <w:between w:val="nil"/>
        </w:pBdr>
        <w:tabs>
          <w:tab w:val="left" w:pos="8457"/>
          <w:tab w:val="left" w:pos="8931"/>
        </w:tabs>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 xml:space="preserve">III. Toda persona, sin necesidad de acreditar interés alguno o justificar su utilización, tendrá acceso gratuito a la información pública, a sus datos personales o a la rectificación de éstos.” </w:t>
      </w:r>
    </w:p>
    <w:p w14:paraId="6AF6DC06" w14:textId="77777777" w:rsidR="00BC48A4" w:rsidRPr="00B60734" w:rsidRDefault="00BC48A4" w:rsidP="0059152E">
      <w:pPr>
        <w:spacing w:line="360" w:lineRule="auto"/>
        <w:ind w:left="567" w:right="-708"/>
        <w:jc w:val="both"/>
        <w:rPr>
          <w:rFonts w:ascii="Palatino Linotype" w:eastAsia="Palatino Linotype" w:hAnsi="Palatino Linotype" w:cs="Palatino Linotype"/>
          <w:i/>
        </w:rPr>
      </w:pPr>
    </w:p>
    <w:p w14:paraId="1B63C4E6"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6125815E"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w:t>
      </w:r>
      <w:r w:rsidRPr="00B60734">
        <w:rPr>
          <w:rFonts w:ascii="Palatino Linotype" w:eastAsia="Palatino Linotype" w:hAnsi="Palatino Linotype" w:cs="Palatino Linotype"/>
          <w:b/>
          <w:i/>
          <w:color w:val="000000"/>
          <w:sz w:val="22"/>
        </w:rPr>
        <w:t>Artículo 5.-</w:t>
      </w:r>
      <w:r w:rsidRPr="00B60734">
        <w:rPr>
          <w:rFonts w:ascii="Palatino Linotype" w:eastAsia="Palatino Linotype" w:hAnsi="Palatino Linotype" w:cs="Palatino Linotype"/>
          <w:i/>
          <w:color w:val="000000"/>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w:t>
      </w:r>
      <w:r w:rsidRPr="00B60734">
        <w:rPr>
          <w:rFonts w:ascii="Palatino Linotype" w:eastAsia="Palatino Linotype" w:hAnsi="Palatino Linotype" w:cs="Palatino Linotype"/>
          <w:i/>
          <w:color w:val="000000"/>
          <w:sz w:val="22"/>
        </w:rPr>
        <w:lastRenderedPageBreak/>
        <w:t>ésta emanen, por lo que gozarán de las garantías para su protección, las cuales no podrán restringirse ni suspenderse salvo en los casos y bajo las condiciones que la Constitución Política de los Estados Unidos Mexicanos establece”.</w:t>
      </w:r>
    </w:p>
    <w:p w14:paraId="76E0ECE7" w14:textId="77777777" w:rsidR="00BC48A4" w:rsidRPr="00B60734" w:rsidRDefault="00A31FCB" w:rsidP="0059152E">
      <w:pPr>
        <w:spacing w:line="276" w:lineRule="auto"/>
        <w:ind w:left="1134" w:right="-141"/>
        <w:jc w:val="both"/>
        <w:rPr>
          <w:rFonts w:ascii="Palatino Linotype" w:eastAsia="Palatino Linotype" w:hAnsi="Palatino Linotype" w:cs="Palatino Linotype"/>
          <w:i/>
          <w:sz w:val="22"/>
        </w:rPr>
      </w:pPr>
      <w:r w:rsidRPr="00B60734">
        <w:rPr>
          <w:rFonts w:ascii="Palatino Linotype" w:eastAsia="Palatino Linotype" w:hAnsi="Palatino Linotype" w:cs="Palatino Linotype"/>
          <w:i/>
          <w:sz w:val="22"/>
        </w:rPr>
        <w:t>…</w:t>
      </w:r>
    </w:p>
    <w:p w14:paraId="2DED607E"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Toda persona en el Estado de México, tiene derecho al libre acceso a la información plural y oportuna, así como a buscar recibir y difundir información e ideas de toda índole por cualquier medio de expresión.</w:t>
      </w:r>
    </w:p>
    <w:p w14:paraId="069B7DF2" w14:textId="77777777" w:rsidR="00BC48A4" w:rsidRPr="00B60734" w:rsidRDefault="00A31FCB" w:rsidP="0059152E">
      <w:pPr>
        <w:spacing w:line="276" w:lineRule="auto"/>
        <w:ind w:left="1134" w:right="-141"/>
        <w:jc w:val="both"/>
        <w:rPr>
          <w:rFonts w:ascii="Palatino Linotype" w:eastAsia="Palatino Linotype" w:hAnsi="Palatino Linotype" w:cs="Palatino Linotype"/>
          <w:i/>
          <w:sz w:val="22"/>
        </w:rPr>
      </w:pPr>
      <w:r w:rsidRPr="00B60734">
        <w:rPr>
          <w:rFonts w:ascii="Palatino Linotype" w:eastAsia="Palatino Linotype" w:hAnsi="Palatino Linotype" w:cs="Palatino Linotype"/>
          <w:i/>
          <w:sz w:val="22"/>
        </w:rPr>
        <w:t>...</w:t>
      </w:r>
    </w:p>
    <w:p w14:paraId="163B5AEC"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El derecho a la información será garantizado por el Estado. La ley establecerá las previsiones que permitan asegurar la protección, el respeto y la difusión de este derecho.</w:t>
      </w:r>
    </w:p>
    <w:p w14:paraId="7E1BD770"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D24DD60"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5A4D5EC0" w14:textId="77777777" w:rsidR="00BC48A4" w:rsidRPr="00B60734" w:rsidRDefault="00A31FCB" w:rsidP="0059152E">
      <w:pPr>
        <w:spacing w:line="276" w:lineRule="auto"/>
        <w:ind w:left="1134" w:right="-141"/>
        <w:jc w:val="both"/>
        <w:rPr>
          <w:rFonts w:ascii="Palatino Linotype" w:eastAsia="Palatino Linotype" w:hAnsi="Palatino Linotype" w:cs="Palatino Linotype"/>
          <w:i/>
          <w:sz w:val="22"/>
        </w:rPr>
      </w:pPr>
      <w:r w:rsidRPr="00B60734">
        <w:rPr>
          <w:rFonts w:ascii="Palatino Linotype" w:eastAsia="Palatino Linotype" w:hAnsi="Palatino Linotype" w:cs="Palatino Linotype"/>
          <w:i/>
          <w:sz w:val="22"/>
        </w:rPr>
        <w:t>...</w:t>
      </w:r>
    </w:p>
    <w:p w14:paraId="6538D266" w14:textId="77777777" w:rsidR="00BC48A4" w:rsidRPr="00B60734" w:rsidRDefault="00A31FCB" w:rsidP="0059152E">
      <w:pPr>
        <w:pBdr>
          <w:top w:val="nil"/>
          <w:left w:val="nil"/>
          <w:bottom w:val="nil"/>
          <w:right w:val="nil"/>
          <w:between w:val="nil"/>
        </w:pBdr>
        <w:spacing w:line="276" w:lineRule="auto"/>
        <w:ind w:left="425"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4FEC8D69" w14:textId="77777777" w:rsidR="00BC48A4" w:rsidRPr="00B60734" w:rsidRDefault="00BC48A4" w:rsidP="0059152E">
      <w:pPr>
        <w:spacing w:line="360" w:lineRule="auto"/>
        <w:ind w:left="426" w:right="-708"/>
        <w:jc w:val="both"/>
        <w:rPr>
          <w:rFonts w:ascii="Palatino Linotype" w:eastAsia="Palatino Linotype" w:hAnsi="Palatino Linotype" w:cs="Palatino Linotype"/>
          <w:i/>
        </w:rPr>
      </w:pPr>
    </w:p>
    <w:p w14:paraId="40F9E6BC"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Por otra parte, del contenido del artículo 1 de la Constitución Política de los Estados Unidos mexicanos, se destaca lo siguiente:</w:t>
      </w:r>
    </w:p>
    <w:p w14:paraId="2EFD3C13" w14:textId="77777777" w:rsidR="00BC48A4" w:rsidRPr="00B60734" w:rsidRDefault="00A31FCB" w:rsidP="0059152E">
      <w:pPr>
        <w:pBdr>
          <w:top w:val="nil"/>
          <w:left w:val="nil"/>
          <w:bottom w:val="nil"/>
          <w:right w:val="nil"/>
          <w:between w:val="nil"/>
        </w:pBdr>
        <w:spacing w:line="276" w:lineRule="auto"/>
        <w:ind w:left="425"/>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w:t>
      </w:r>
      <w:r w:rsidRPr="00B60734">
        <w:rPr>
          <w:rFonts w:ascii="Palatino Linotype" w:eastAsia="Palatino Linotype" w:hAnsi="Palatino Linotype" w:cs="Palatino Linotype"/>
          <w:b/>
          <w:i/>
          <w:color w:val="000000"/>
          <w:sz w:val="22"/>
        </w:rPr>
        <w:t>Artículo 1</w:t>
      </w:r>
      <w:r w:rsidRPr="00B60734">
        <w:rPr>
          <w:rFonts w:ascii="Palatino Linotype" w:eastAsia="Palatino Linotype" w:hAnsi="Palatino Linotype" w:cs="Palatino Linotype"/>
          <w:i/>
          <w:color w:val="000000"/>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3F676CD" w14:textId="77777777" w:rsidR="00BC48A4" w:rsidRPr="00B60734" w:rsidRDefault="00A31FCB" w:rsidP="0059152E">
      <w:pPr>
        <w:pBdr>
          <w:top w:val="nil"/>
          <w:left w:val="nil"/>
          <w:bottom w:val="nil"/>
          <w:right w:val="nil"/>
          <w:between w:val="nil"/>
        </w:pBdr>
        <w:spacing w:line="276" w:lineRule="auto"/>
        <w:ind w:left="425"/>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lastRenderedPageBreak/>
        <w:t>Las normas relativas a los derechos humanos se interpretarán de conformidad con esta Constitución y con los tratados internacionales de la materia favoreciendo en todo tiempo a las personas la protección más amplia.</w:t>
      </w:r>
    </w:p>
    <w:p w14:paraId="61385E67" w14:textId="77777777" w:rsidR="00BC48A4" w:rsidRPr="00B60734" w:rsidRDefault="00A31FCB" w:rsidP="0059152E">
      <w:pPr>
        <w:pBdr>
          <w:top w:val="nil"/>
          <w:left w:val="nil"/>
          <w:bottom w:val="nil"/>
          <w:right w:val="nil"/>
          <w:between w:val="nil"/>
        </w:pBdr>
        <w:spacing w:line="276" w:lineRule="auto"/>
        <w:ind w:left="425"/>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A8A7DA5"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3E02EFD1"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B60734">
        <w:rPr>
          <w:rFonts w:ascii="Palatino Linotype" w:eastAsia="Palatino Linotype" w:hAnsi="Palatino Linotype" w:cs="Palatino Linotype"/>
          <w:i/>
        </w:rPr>
        <w:t>derecho fundamental exime a quien lo ejerce</w:t>
      </w:r>
      <w:r w:rsidRPr="00B6073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1B70CB4"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366F1ED2"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En consecuencia, dado lo expuesto y fundado con anterioridad, se estima que el requisito relativo al nombre del </w:t>
      </w:r>
      <w:r w:rsidRPr="00B60734">
        <w:rPr>
          <w:rFonts w:ascii="Palatino Linotype" w:eastAsia="Palatino Linotype" w:hAnsi="Palatino Linotype" w:cs="Palatino Linotype"/>
          <w:b/>
        </w:rPr>
        <w:t>RECURRENTE</w:t>
      </w:r>
      <w:r w:rsidRPr="00B6073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w:t>
      </w:r>
      <w:r w:rsidRPr="00B60734">
        <w:rPr>
          <w:rFonts w:ascii="Palatino Linotype" w:eastAsia="Palatino Linotype" w:hAnsi="Palatino Linotype" w:cs="Palatino Linotype"/>
        </w:rPr>
        <w:lastRenderedPageBreak/>
        <w:t>recurrente, es la misma que realizó la solicitud de acceso a la información pública que ahora se impugna.</w:t>
      </w:r>
    </w:p>
    <w:p w14:paraId="5FFE386D" w14:textId="77777777" w:rsidR="00BC48A4" w:rsidRPr="00B60734" w:rsidRDefault="00BC48A4" w:rsidP="0059152E">
      <w:pPr>
        <w:pBdr>
          <w:top w:val="nil"/>
          <w:left w:val="nil"/>
          <w:bottom w:val="nil"/>
          <w:right w:val="nil"/>
          <w:between w:val="nil"/>
        </w:pBdr>
        <w:spacing w:line="360" w:lineRule="auto"/>
        <w:ind w:left="720" w:right="-708"/>
        <w:rPr>
          <w:rFonts w:ascii="Palatino Linotype" w:eastAsia="Palatino Linotype" w:hAnsi="Palatino Linotype" w:cs="Palatino Linotype"/>
          <w:color w:val="000000"/>
        </w:rPr>
      </w:pPr>
    </w:p>
    <w:p w14:paraId="36C79B25"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Consecuencia de lo anterior, este Órgano Garante advierte que el escrito contiene las </w:t>
      </w:r>
      <w:r w:rsidRPr="00B60734">
        <w:rPr>
          <w:rFonts w:ascii="Palatino Linotype" w:eastAsia="Palatino Linotype" w:hAnsi="Palatino Linotype" w:cs="Palatino Linotype"/>
        </w:rPr>
        <w:t>formalidades</w:t>
      </w:r>
      <w:r w:rsidRPr="00B60734">
        <w:rPr>
          <w:rFonts w:ascii="Palatino Linotype" w:eastAsia="Palatino Linotype" w:hAnsi="Palatino Linotype" w:cs="Palatino Linotype"/>
          <w:color w:val="000000"/>
        </w:rPr>
        <w:t xml:space="preserve"> previstas por el artículo 180 último párrafo de la Ley de Transparencia y Acceso a la </w:t>
      </w:r>
      <w:r w:rsidRPr="00B60734">
        <w:rPr>
          <w:rFonts w:ascii="Palatino Linotype" w:eastAsia="Palatino Linotype" w:hAnsi="Palatino Linotype" w:cs="Palatino Linotype"/>
        </w:rPr>
        <w:t>Información</w:t>
      </w:r>
      <w:r w:rsidRPr="00B60734">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2297A359" w14:textId="77777777" w:rsidR="00BC48A4" w:rsidRPr="00B60734" w:rsidRDefault="00BC48A4" w:rsidP="0059152E">
      <w:pPr>
        <w:spacing w:line="360" w:lineRule="auto"/>
        <w:ind w:right="-708"/>
        <w:rPr>
          <w:rFonts w:ascii="Palatino Linotype" w:eastAsia="Palatino Linotype" w:hAnsi="Palatino Linotype" w:cs="Palatino Linotype"/>
        </w:rPr>
      </w:pPr>
    </w:p>
    <w:p w14:paraId="2E625D0F"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14:paraId="0E98C61E" w14:textId="77777777" w:rsidR="00BC48A4" w:rsidRPr="00B60734" w:rsidRDefault="00BC48A4" w:rsidP="0059152E">
      <w:pPr>
        <w:pBdr>
          <w:top w:val="nil"/>
          <w:left w:val="nil"/>
          <w:bottom w:val="nil"/>
          <w:right w:val="nil"/>
          <w:between w:val="nil"/>
        </w:pBdr>
        <w:spacing w:line="360" w:lineRule="auto"/>
        <w:ind w:right="-708"/>
        <w:rPr>
          <w:rFonts w:ascii="Palatino Linotype" w:eastAsia="Palatino Linotype" w:hAnsi="Palatino Linotype" w:cs="Palatino Linotype"/>
          <w:color w:val="000000"/>
        </w:rPr>
      </w:pPr>
    </w:p>
    <w:p w14:paraId="15F5332F" w14:textId="77777777" w:rsidR="00BC48A4" w:rsidRPr="00B60734" w:rsidRDefault="00A31FCB" w:rsidP="0059152E">
      <w:pPr>
        <w:pStyle w:val="Ttulo1"/>
        <w:spacing w:before="0" w:line="360" w:lineRule="auto"/>
        <w:ind w:right="-708"/>
        <w:rPr>
          <w:rFonts w:ascii="Palatino Linotype" w:eastAsia="Palatino Linotype" w:hAnsi="Palatino Linotype" w:cs="Palatino Linotype"/>
          <w:b/>
          <w:color w:val="000000"/>
          <w:sz w:val="24"/>
          <w:szCs w:val="24"/>
        </w:rPr>
      </w:pPr>
      <w:bookmarkStart w:id="6" w:name="_heading=h.tyjcwt" w:colFirst="0" w:colLast="0"/>
      <w:bookmarkEnd w:id="6"/>
      <w:r w:rsidRPr="00B60734">
        <w:rPr>
          <w:rFonts w:ascii="Palatino Linotype" w:eastAsia="Palatino Linotype" w:hAnsi="Palatino Linotype" w:cs="Palatino Linotype"/>
          <w:b/>
          <w:color w:val="000000"/>
          <w:sz w:val="24"/>
          <w:szCs w:val="24"/>
        </w:rPr>
        <w:t xml:space="preserve">TERCERA. Del planteamiento de la </w:t>
      </w:r>
      <w:r w:rsidRPr="00B60734">
        <w:rPr>
          <w:rFonts w:ascii="Palatino Linotype" w:eastAsia="Palatino Linotype" w:hAnsi="Palatino Linotype" w:cs="Palatino Linotype"/>
          <w:b/>
          <w:i/>
          <w:color w:val="000000"/>
          <w:sz w:val="24"/>
          <w:szCs w:val="24"/>
        </w:rPr>
        <w:t>Litis</w:t>
      </w:r>
    </w:p>
    <w:p w14:paraId="7AB95415" w14:textId="77777777" w:rsidR="00BC48A4" w:rsidRPr="00B60734" w:rsidRDefault="00A31FCB" w:rsidP="0059152E">
      <w:pPr>
        <w:numPr>
          <w:ilvl w:val="0"/>
          <w:numId w:val="1"/>
        </w:numPr>
        <w:pBdr>
          <w:top w:val="nil"/>
          <w:left w:val="nil"/>
          <w:bottom w:val="nil"/>
          <w:right w:val="nil"/>
          <w:between w:val="nil"/>
        </w:pBd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Se solicitó, de manera general la información siguiente:</w:t>
      </w:r>
    </w:p>
    <w:p w14:paraId="3034805F" w14:textId="77777777" w:rsidR="00BC48A4" w:rsidRPr="00B60734" w:rsidRDefault="00AB724E" w:rsidP="0059152E">
      <w:pPr>
        <w:pBdr>
          <w:top w:val="nil"/>
          <w:left w:val="nil"/>
          <w:bottom w:val="nil"/>
          <w:right w:val="nil"/>
          <w:between w:val="nil"/>
        </w:pBdr>
        <w:spacing w:line="276" w:lineRule="auto"/>
        <w:ind w:left="1068" w:right="-141"/>
        <w:jc w:val="both"/>
        <w:rPr>
          <w:rFonts w:ascii="Palatino Linotype" w:hAnsi="Palatino Linotype"/>
          <w:i/>
          <w:color w:val="000000"/>
          <w:sz w:val="22"/>
        </w:rPr>
      </w:pPr>
      <w:r w:rsidRPr="00B60734">
        <w:rPr>
          <w:rFonts w:ascii="Palatino Linotype" w:hAnsi="Palatino Linotype"/>
          <w:i/>
          <w:color w:val="000000"/>
          <w:sz w:val="22"/>
        </w:rPr>
        <w:t xml:space="preserve">“BUENAS TARDES SOLICITO SABER QUE EXÁMENES PSICOMÉTRICOS SE LE REALIZARON AL AHORA SECRETARIO TÉCNICO OMAR ALEJANDRO BALDERAS FERNÁNDEZ Y LOS RESULTADOS EN VERSIÓN PUBLICA AL IGUAL SOLICITO QUE LA PERSONA ENCARGADA DE REALIZARLOS (DEBIÓ APLICARLOS UN PSICÓLOGO) MANDE SU CEDULA PROFESIONAL Y EL DICTAMEN CON HORA, FECHA Y FIRMA DE LOS RESULTADOS ASÍ COMO LAS OBSERVACIONES Y SI ES APTO O NO PARA DESEMPEÑAR UN PUESTO DENTRO DE LA ADMINISTRACIÓN PUBLICA. SOLICITO UN INFORME JUSTIFICADO DE TODOS LOS CURSOS DE GENERO, DERECHOS HUMANOS, TRATO AL PERSONAL Y REFERENTES AL TRATO EN GENERAL ALA CI7UDADANIA QUE SUPUESTAMENTE TOMO LA PERSONA EN COMENTO, YA QUE SUS ACTITUDES CARECEN DE LÓGICA Y SON DE UNA PERSONA </w:t>
      </w:r>
      <w:r w:rsidRPr="00B60734">
        <w:rPr>
          <w:rFonts w:ascii="Palatino Linotype" w:hAnsi="Palatino Linotype"/>
          <w:i/>
          <w:color w:val="000000"/>
          <w:sz w:val="22"/>
        </w:rPr>
        <w:lastRenderedPageBreak/>
        <w:t>MISÓGINA, ACOSADORA Y GROSERA QUE MALTRATA A SU PERSONAL NO SOLO EN TICS, AHORA TAMBIÉN DE TODAS LAS ÁREAS, REFERENTE AL SECRETARIO TÉCNICO OMAR ALEJANDRO BALDERAS FERNÁNDEZ” (Sic)</w:t>
      </w:r>
    </w:p>
    <w:p w14:paraId="692D86B0" w14:textId="77777777" w:rsidR="00AB724E" w:rsidRPr="00B60734" w:rsidRDefault="00AB724E" w:rsidP="0059152E">
      <w:pPr>
        <w:pBdr>
          <w:top w:val="nil"/>
          <w:left w:val="nil"/>
          <w:bottom w:val="nil"/>
          <w:right w:val="nil"/>
          <w:between w:val="nil"/>
        </w:pBdr>
        <w:spacing w:line="360" w:lineRule="auto"/>
        <w:ind w:left="1068" w:right="-708"/>
        <w:jc w:val="both"/>
        <w:rPr>
          <w:rFonts w:ascii="Palatino Linotype" w:eastAsia="Palatino Linotype" w:hAnsi="Palatino Linotype" w:cstheme="majorHAnsi"/>
          <w:i/>
          <w:color w:val="000000"/>
        </w:rPr>
      </w:pPr>
    </w:p>
    <w:p w14:paraId="12950766"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i/>
          <w:color w:val="000000"/>
        </w:rPr>
      </w:pPr>
      <w:r w:rsidRPr="00B60734">
        <w:rPr>
          <w:rFonts w:ascii="Palatino Linotype" w:eastAsia="Palatino Linotype" w:hAnsi="Palatino Linotype" w:cs="Palatino Linotype"/>
        </w:rPr>
        <w:t>En respuesta, el Sujeto Obligado</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 xml:space="preserve">remitió el escrito ya transcrito en el anterior </w:t>
      </w:r>
      <w:r w:rsidR="00362152" w:rsidRPr="00B60734">
        <w:rPr>
          <w:rFonts w:ascii="Palatino Linotype" w:eastAsia="Palatino Linotype" w:hAnsi="Palatino Linotype" w:cs="Palatino Linotype"/>
        </w:rPr>
        <w:t xml:space="preserve">numeral </w:t>
      </w:r>
      <w:r w:rsidRPr="00B60734">
        <w:rPr>
          <w:rFonts w:ascii="Palatino Linotype" w:eastAsia="Palatino Linotype" w:hAnsi="Palatino Linotype" w:cs="Palatino Linotype"/>
        </w:rPr>
        <w:t xml:space="preserve">2. Inconforme con la respuesta, se interpuso recurso de revisión alegando de manera general la </w:t>
      </w:r>
      <w:r w:rsidR="00C86F85" w:rsidRPr="00B60734">
        <w:rPr>
          <w:rFonts w:ascii="Palatino Linotype" w:eastAsia="Palatino Linotype" w:hAnsi="Palatino Linotype" w:cs="Palatino Linotype"/>
        </w:rPr>
        <w:t>entrega de información que no corresponde a lo solicitado</w:t>
      </w:r>
      <w:r w:rsidRPr="00B60734">
        <w:rPr>
          <w:rFonts w:ascii="Palatino Linotype" w:eastAsia="Palatino Linotype" w:hAnsi="Palatino Linotype" w:cs="Palatino Linotype"/>
        </w:rPr>
        <w:t>.</w:t>
      </w:r>
    </w:p>
    <w:p w14:paraId="7A499863" w14:textId="77777777" w:rsidR="00BC48A4" w:rsidRPr="00B60734" w:rsidRDefault="00BC48A4" w:rsidP="0059152E">
      <w:pPr>
        <w:spacing w:line="360" w:lineRule="auto"/>
        <w:ind w:right="-708"/>
        <w:jc w:val="both"/>
        <w:rPr>
          <w:rFonts w:ascii="Palatino Linotype" w:eastAsia="Palatino Linotype" w:hAnsi="Palatino Linotype" w:cs="Palatino Linotype"/>
          <w:color w:val="000000"/>
        </w:rPr>
      </w:pPr>
    </w:p>
    <w:p w14:paraId="746800FA"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008B3EB0" w:rsidRPr="00B60734">
        <w:rPr>
          <w:rFonts w:ascii="Palatino Linotype" w:eastAsia="Palatino Linotype" w:hAnsi="Palatino Linotype" w:cs="Palatino Linotype"/>
        </w:rPr>
        <w:t>I</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de la Ley de Transparencia y Acceso a la Información Pública del Estado de</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México</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y</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 xml:space="preserve">Municipios; </w:t>
      </w:r>
      <w:r w:rsidRPr="00B60734">
        <w:rPr>
          <w:rFonts w:ascii="Palatino Linotype" w:eastAsia="Palatino Linotype" w:hAnsi="Palatino Linotype" w:cs="Palatino Linotype"/>
          <w:color w:val="000000"/>
        </w:rPr>
        <w:t xml:space="preserve">fracción que determina la hipótesis relativa a la entrega de información </w:t>
      </w:r>
      <w:r w:rsidR="008B3EB0" w:rsidRPr="00B60734">
        <w:rPr>
          <w:rFonts w:ascii="Palatino Linotype" w:eastAsia="Palatino Linotype" w:hAnsi="Palatino Linotype" w:cs="Palatino Linotype"/>
          <w:color w:val="000000"/>
        </w:rPr>
        <w:t>que no corresponda con lo solicitado</w:t>
      </w:r>
      <w:r w:rsidRPr="00B60734">
        <w:rPr>
          <w:rFonts w:ascii="Palatino Linotype" w:eastAsia="Palatino Linotype" w:hAnsi="Palatino Linotype" w:cs="Palatino Linotype"/>
          <w:color w:val="000000"/>
        </w:rPr>
        <w:t xml:space="preserve">; </w:t>
      </w:r>
      <w:r w:rsidRPr="00B60734">
        <w:rPr>
          <w:rFonts w:ascii="Palatino Linotype" w:eastAsia="Palatino Linotype" w:hAnsi="Palatino Linotype" w:cs="Palatino Linotype"/>
        </w:rPr>
        <w:t>contexto del cual se dolió el Recurrente al momento de interponer su inconformidad.</w:t>
      </w:r>
      <w:r w:rsidRPr="00B60734">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B60734">
        <w:rPr>
          <w:rFonts w:ascii="Palatino Linotype" w:eastAsia="Palatino Linotype" w:hAnsi="Palatino Linotype" w:cs="Palatino Linotype"/>
          <w:b/>
          <w:color w:val="000000"/>
        </w:rPr>
        <w:t xml:space="preserve"> </w:t>
      </w:r>
      <w:r w:rsidRPr="00B60734">
        <w:rPr>
          <w:rFonts w:ascii="Palatino Linotype" w:eastAsia="Palatino Linotype" w:hAnsi="Palatino Linotype" w:cs="Palatino Linotype"/>
          <w:color w:val="000000"/>
        </w:rPr>
        <w:t xml:space="preserve">señalada. </w:t>
      </w:r>
    </w:p>
    <w:p w14:paraId="54FA7021" w14:textId="77777777" w:rsidR="008B3EB0" w:rsidRPr="00B60734" w:rsidRDefault="008B3EB0" w:rsidP="0059152E">
      <w:pPr>
        <w:spacing w:line="360" w:lineRule="auto"/>
        <w:ind w:right="-708"/>
        <w:jc w:val="both"/>
        <w:rPr>
          <w:rFonts w:ascii="Palatino Linotype" w:eastAsia="Palatino Linotype" w:hAnsi="Palatino Linotype" w:cs="Palatino Linotype"/>
        </w:rPr>
      </w:pPr>
    </w:p>
    <w:p w14:paraId="26AC7ED4" w14:textId="77777777" w:rsidR="00BC48A4" w:rsidRPr="00B60734" w:rsidRDefault="00A31FCB" w:rsidP="0059152E">
      <w:pPr>
        <w:pStyle w:val="Ttulo1"/>
        <w:spacing w:before="0" w:line="360" w:lineRule="auto"/>
        <w:ind w:right="-708"/>
        <w:rPr>
          <w:rFonts w:ascii="Palatino Linotype" w:eastAsia="Palatino Linotype" w:hAnsi="Palatino Linotype" w:cs="Palatino Linotype"/>
          <w:b/>
          <w:color w:val="000000"/>
          <w:sz w:val="24"/>
          <w:szCs w:val="24"/>
        </w:rPr>
      </w:pPr>
      <w:r w:rsidRPr="00B60734">
        <w:rPr>
          <w:rFonts w:ascii="Palatino Linotype" w:eastAsia="Palatino Linotype" w:hAnsi="Palatino Linotype" w:cs="Palatino Linotype"/>
          <w:b/>
          <w:color w:val="000000"/>
          <w:sz w:val="24"/>
          <w:szCs w:val="24"/>
        </w:rPr>
        <w:t>CUARTA. Del estudio y resolución</w:t>
      </w:r>
    </w:p>
    <w:p w14:paraId="4CD9D5F4"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B60734">
        <w:rPr>
          <w:rFonts w:ascii="Palatino Linotype" w:eastAsia="Palatino Linotype" w:hAnsi="Palatino Linotype" w:cs="Palatino Linotype"/>
        </w:rPr>
        <w:lastRenderedPageBreak/>
        <w:t>competencias o funciones desde su origen la eventual publicidad y reutilización de la información que generen.</w:t>
      </w:r>
    </w:p>
    <w:p w14:paraId="5BF1CEDA"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66995989"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40CBC88" w14:textId="77777777" w:rsidR="00BC48A4" w:rsidRPr="00B60734" w:rsidRDefault="00BC48A4" w:rsidP="0059152E">
      <w:pPr>
        <w:pBdr>
          <w:top w:val="nil"/>
          <w:left w:val="nil"/>
          <w:bottom w:val="nil"/>
          <w:right w:val="nil"/>
          <w:between w:val="nil"/>
        </w:pBdr>
        <w:spacing w:line="360" w:lineRule="auto"/>
        <w:ind w:left="720" w:right="-708"/>
        <w:rPr>
          <w:rFonts w:ascii="Palatino Linotype" w:eastAsia="Palatino Linotype" w:hAnsi="Palatino Linotype" w:cs="Palatino Linotype"/>
          <w:color w:val="000000"/>
        </w:rPr>
      </w:pPr>
    </w:p>
    <w:p w14:paraId="17A96621"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8BFC6B8" w14:textId="77777777" w:rsidR="00BC48A4" w:rsidRPr="00B60734" w:rsidRDefault="00BC48A4" w:rsidP="0059152E">
      <w:pPr>
        <w:spacing w:line="360" w:lineRule="auto"/>
        <w:ind w:right="-708"/>
        <w:rPr>
          <w:rFonts w:ascii="Palatino Linotype" w:eastAsia="Palatino Linotype" w:hAnsi="Palatino Linotype" w:cs="Palatino Linotype"/>
        </w:rPr>
      </w:pPr>
    </w:p>
    <w:p w14:paraId="50376CAA"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Acotado lo anterior, es dable primeramente recordar que las razones o motivos de inconformidad, son tendientes a impugnar además de la falta de entrega de lo solicitado, el pronunciamiento del </w:t>
      </w:r>
      <w:r w:rsidRPr="00B60734">
        <w:rPr>
          <w:rFonts w:ascii="Palatino Linotype" w:eastAsia="Palatino Linotype" w:hAnsi="Palatino Linotype" w:cs="Palatino Linotype"/>
          <w:b/>
        </w:rPr>
        <w:t>SUJETO OBLIGADO</w:t>
      </w:r>
      <w:r w:rsidRPr="00B60734">
        <w:rPr>
          <w:rFonts w:ascii="Palatino Linotype" w:eastAsia="Palatino Linotype" w:hAnsi="Palatino Linotype" w:cs="Palatino Linotype"/>
        </w:rPr>
        <w:t xml:space="preserve"> relativo a la falta de obligatoriedad de elaborar documentos </w:t>
      </w:r>
      <w:r w:rsidRPr="00B60734">
        <w:rPr>
          <w:rFonts w:ascii="Palatino Linotype" w:eastAsia="Palatino Linotype" w:hAnsi="Palatino Linotype" w:cs="Palatino Linotype"/>
          <w:i/>
        </w:rPr>
        <w:t>ad hoc</w:t>
      </w:r>
      <w:r w:rsidRPr="00B60734">
        <w:rPr>
          <w:rFonts w:ascii="Palatino Linotype" w:eastAsia="Palatino Linotype" w:hAnsi="Palatino Linotype" w:cs="Palatino Linotype"/>
        </w:rPr>
        <w:t>.</w:t>
      </w:r>
    </w:p>
    <w:p w14:paraId="24D2390A"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lastRenderedPageBreak/>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B60734">
        <w:rPr>
          <w:rFonts w:ascii="Palatino Linotype" w:eastAsia="Palatino Linotype" w:hAnsi="Palatino Linotype" w:cs="Palatino Linotype"/>
          <w:i/>
        </w:rPr>
        <w:t>ad hoc</w:t>
      </w:r>
      <w:r w:rsidRPr="00B60734">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14:paraId="2FE2E9C2" w14:textId="77777777" w:rsidR="00BC48A4" w:rsidRPr="00B60734" w:rsidRDefault="00BC48A4" w:rsidP="0059152E">
      <w:pPr>
        <w:pBdr>
          <w:top w:val="nil"/>
          <w:left w:val="nil"/>
          <w:bottom w:val="nil"/>
          <w:right w:val="nil"/>
          <w:between w:val="nil"/>
        </w:pBdr>
        <w:spacing w:line="360" w:lineRule="auto"/>
        <w:ind w:left="720" w:right="-708"/>
        <w:rPr>
          <w:rFonts w:ascii="Palatino Linotype" w:eastAsia="Palatino Linotype" w:hAnsi="Palatino Linotype" w:cs="Palatino Linotype"/>
          <w:color w:val="000000"/>
        </w:rPr>
      </w:pPr>
    </w:p>
    <w:p w14:paraId="2F2E8900"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rPr>
        <w:t xml:space="preserve">Como apoyo a lo anterior, es aplicable por analogía el </w:t>
      </w:r>
      <w:r w:rsidRPr="00B60734">
        <w:rPr>
          <w:rFonts w:ascii="Palatino Linotype" w:eastAsia="Palatino Linotype" w:hAnsi="Palatino Linotype" w:cs="Palatino Linotype"/>
          <w:b/>
        </w:rPr>
        <w:t>Criterio 03/17</w:t>
      </w:r>
      <w:r w:rsidRPr="00B60734">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7294889B" w14:textId="77777777" w:rsidR="00BC48A4" w:rsidRPr="00B60734" w:rsidRDefault="00A31FCB" w:rsidP="0059152E">
      <w:pPr>
        <w:pBdr>
          <w:top w:val="nil"/>
          <w:left w:val="nil"/>
          <w:bottom w:val="nil"/>
          <w:right w:val="nil"/>
          <w:between w:val="nil"/>
        </w:pBdr>
        <w:spacing w:line="276" w:lineRule="auto"/>
        <w:ind w:left="567"/>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b/>
          <w:i/>
          <w:color w:val="000000"/>
          <w:sz w:val="22"/>
        </w:rPr>
        <w:t xml:space="preserve">“No existe obligación de elaborar documentos ad hoc para atender las solicitudes de acceso a la información. </w:t>
      </w:r>
      <w:r w:rsidRPr="00B60734">
        <w:rPr>
          <w:rFonts w:ascii="Palatino Linotype" w:eastAsia="Palatino Linotype" w:hAnsi="Palatino Linotype" w:cs="Palatino Linotype"/>
          <w:i/>
          <w:color w:val="000000"/>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74993AD" w14:textId="77777777" w:rsidR="00BC48A4" w:rsidRPr="00B60734" w:rsidRDefault="00BC48A4" w:rsidP="0059152E">
      <w:pPr>
        <w:pBdr>
          <w:top w:val="nil"/>
          <w:left w:val="nil"/>
          <w:bottom w:val="nil"/>
          <w:right w:val="nil"/>
          <w:between w:val="nil"/>
        </w:pBdr>
        <w:spacing w:line="360" w:lineRule="auto"/>
        <w:ind w:left="567" w:right="-708"/>
        <w:jc w:val="both"/>
        <w:rPr>
          <w:rFonts w:ascii="Palatino Linotype" w:eastAsia="Palatino Linotype" w:hAnsi="Palatino Linotype" w:cs="Palatino Linotype"/>
          <w:i/>
          <w:color w:val="000000"/>
        </w:rPr>
      </w:pPr>
    </w:p>
    <w:p w14:paraId="6CB326F1" w14:textId="77777777" w:rsidR="00BC48A4" w:rsidRPr="00B60734" w:rsidRDefault="00A800B8"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Ahora bien, </w:t>
      </w:r>
      <w:r w:rsidR="00A31FCB" w:rsidRPr="00B60734">
        <w:rPr>
          <w:rFonts w:ascii="Palatino Linotype" w:eastAsia="Palatino Linotype" w:hAnsi="Palatino Linotype" w:cs="Palatino Linotype"/>
        </w:rPr>
        <w:t xml:space="preserve">se advierte que el </w:t>
      </w:r>
      <w:r w:rsidR="00A31FCB" w:rsidRPr="00B60734">
        <w:rPr>
          <w:rFonts w:ascii="Palatino Linotype" w:eastAsia="Palatino Linotype" w:hAnsi="Palatino Linotype" w:cs="Palatino Linotype"/>
          <w:b/>
        </w:rPr>
        <w:t>SUJETO OBLIGADO</w:t>
      </w:r>
      <w:r w:rsidR="00A31FCB" w:rsidRPr="00B60734">
        <w:rPr>
          <w:rFonts w:ascii="Palatino Linotype" w:eastAsia="Palatino Linotype" w:hAnsi="Palatino Linotype" w:cs="Palatino Linotype"/>
        </w:rPr>
        <w:t xml:space="preserve"> </w:t>
      </w:r>
      <w:r w:rsidRPr="00B60734">
        <w:rPr>
          <w:rFonts w:ascii="Palatino Linotype" w:eastAsia="Palatino Linotype" w:hAnsi="Palatino Linotype" w:cs="Palatino Linotype"/>
        </w:rPr>
        <w:t>en respuesta, proporcionó la información que le fue emitida por el servidor público habilitado, en la que refiere que los Titulares de las Dependencias son designados, en términos del artículo 86 de la Ley Orgánica Municipal del Estado de México</w:t>
      </w:r>
      <w:r w:rsidR="002C5F56" w:rsidRPr="00B60734">
        <w:rPr>
          <w:rFonts w:ascii="Palatino Linotype" w:eastAsia="Palatino Linotype" w:hAnsi="Palatino Linotype" w:cs="Palatino Linotype"/>
        </w:rPr>
        <w:t xml:space="preserve">, así como el artículo 47 de la Ley del Trabajo de </w:t>
      </w:r>
      <w:r w:rsidR="002C5F56" w:rsidRPr="00B60734">
        <w:rPr>
          <w:rFonts w:ascii="Palatino Linotype" w:eastAsia="Palatino Linotype" w:hAnsi="Palatino Linotype" w:cs="Palatino Linotype"/>
        </w:rPr>
        <w:lastRenderedPageBreak/>
        <w:t>los Servidores Públicos del Estado y Municipios, y el artículo 94 del Bando Municipal de Ecatepec de Morelos.</w:t>
      </w:r>
    </w:p>
    <w:p w14:paraId="2FE9D640" w14:textId="77777777" w:rsidR="00A800B8" w:rsidRPr="00B60734" w:rsidRDefault="00A800B8" w:rsidP="0059152E">
      <w:pPr>
        <w:spacing w:line="360" w:lineRule="auto"/>
        <w:ind w:right="-708"/>
        <w:jc w:val="both"/>
        <w:rPr>
          <w:rFonts w:ascii="Palatino Linotype" w:eastAsia="Palatino Linotype" w:hAnsi="Palatino Linotype" w:cs="Palatino Linotype"/>
        </w:rPr>
      </w:pPr>
    </w:p>
    <w:p w14:paraId="38CD21E7" w14:textId="77777777" w:rsidR="00A800B8" w:rsidRPr="00B60734" w:rsidRDefault="002F5A1C"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Continuando con el estudio, resulta importante establecer lo plasmado en la Ley Orgánica Municipal del Estado de México:</w:t>
      </w:r>
    </w:p>
    <w:p w14:paraId="309A6DCA" w14:textId="77777777" w:rsidR="002F5A1C" w:rsidRPr="00B60734" w:rsidRDefault="002F5A1C" w:rsidP="0059152E">
      <w:pPr>
        <w:pStyle w:val="Prrafodelista"/>
        <w:ind w:right="-708"/>
        <w:rPr>
          <w:rFonts w:ascii="Palatino Linotype" w:eastAsia="Palatino Linotype" w:hAnsi="Palatino Linotype" w:cs="Palatino Linotype"/>
        </w:rPr>
      </w:pPr>
    </w:p>
    <w:p w14:paraId="2F72B42D" w14:textId="77777777" w:rsidR="002F5A1C" w:rsidRPr="00B60734" w:rsidRDefault="002F5A1C" w:rsidP="0059152E">
      <w:pPr>
        <w:pStyle w:val="Prrafodelista"/>
        <w:spacing w:line="276" w:lineRule="auto"/>
        <w:ind w:left="567"/>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TÍTULO IV</w:t>
      </w:r>
    </w:p>
    <w:p w14:paraId="5E76FB5C" w14:textId="77777777" w:rsidR="002F5A1C" w:rsidRPr="00B60734" w:rsidRDefault="002F5A1C" w:rsidP="0059152E">
      <w:pPr>
        <w:pStyle w:val="Prrafodelista"/>
        <w:spacing w:line="276" w:lineRule="auto"/>
        <w:ind w:left="567"/>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Régimen Administrativo</w:t>
      </w:r>
    </w:p>
    <w:p w14:paraId="1595F089" w14:textId="77777777" w:rsidR="002F5A1C" w:rsidRPr="00B60734" w:rsidRDefault="002F5A1C" w:rsidP="0059152E">
      <w:pPr>
        <w:pStyle w:val="Prrafodelista"/>
        <w:spacing w:line="276" w:lineRule="auto"/>
        <w:ind w:left="567"/>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CAPITULO PRIMERO</w:t>
      </w:r>
    </w:p>
    <w:p w14:paraId="343971C4" w14:textId="77777777" w:rsidR="002F5A1C" w:rsidRPr="00B60734" w:rsidRDefault="002F5A1C" w:rsidP="0059152E">
      <w:pPr>
        <w:pStyle w:val="Prrafodelista"/>
        <w:spacing w:line="276" w:lineRule="auto"/>
        <w:ind w:left="567"/>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De las Dependencias Administrativas</w:t>
      </w:r>
    </w:p>
    <w:p w14:paraId="1ACE364F" w14:textId="77777777" w:rsidR="002F5A1C" w:rsidRPr="00B60734" w:rsidRDefault="002F5A1C" w:rsidP="0059152E">
      <w:pPr>
        <w:pStyle w:val="Prrafodelista"/>
        <w:spacing w:line="276" w:lineRule="auto"/>
        <w:ind w:left="567"/>
        <w:jc w:val="both"/>
        <w:rPr>
          <w:rFonts w:ascii="Palatino Linotype" w:eastAsia="Palatino Linotype" w:hAnsi="Palatino Linotype" w:cs="Palatino Linotype"/>
          <w:i/>
          <w:sz w:val="22"/>
        </w:rPr>
      </w:pPr>
      <w:r w:rsidRPr="00B60734">
        <w:rPr>
          <w:rFonts w:ascii="Palatino Linotype" w:eastAsia="Palatino Linotype" w:hAnsi="Palatino Linotype" w:cs="Palatino Linotype"/>
          <w:b/>
          <w:i/>
          <w:sz w:val="22"/>
        </w:rPr>
        <w:t>Artículo 86.-</w:t>
      </w:r>
      <w:r w:rsidRPr="00B60734">
        <w:rPr>
          <w:rFonts w:ascii="Palatino Linotype" w:eastAsia="Palatino Linotype" w:hAnsi="Palatino Linotype" w:cs="Palatino Linotype"/>
          <w:i/>
          <w:sz w:val="22"/>
        </w:rPr>
        <w:t xml:space="preserve"> Para el </w:t>
      </w:r>
      <w:r w:rsidRPr="00B60734">
        <w:rPr>
          <w:rFonts w:ascii="Palatino Linotype" w:hAnsi="Palatino Linotype"/>
          <w:i/>
          <w:sz w:val="22"/>
        </w:rPr>
        <w:t>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p>
    <w:p w14:paraId="740640D3" w14:textId="77777777" w:rsidR="002F5A1C" w:rsidRPr="00B60734" w:rsidRDefault="002F5A1C" w:rsidP="0059152E">
      <w:pPr>
        <w:spacing w:line="276" w:lineRule="auto"/>
        <w:ind w:left="567"/>
        <w:jc w:val="both"/>
        <w:rPr>
          <w:rFonts w:ascii="Palatino Linotype" w:hAnsi="Palatino Linotype"/>
          <w:i/>
          <w:sz w:val="22"/>
        </w:rPr>
      </w:pPr>
      <w:r w:rsidRPr="00B60734">
        <w:rPr>
          <w:rFonts w:ascii="Palatino Linotype" w:hAnsi="Palatino Linotype"/>
          <w:i/>
          <w:sz w:val="22"/>
        </w:rPr>
        <w:t>La designación de las personas titulares de las dependencias y entidades de la administración pública municipal se deberá realizar observando los principios de igualdad, equidad y garantizando la paridad de género.</w:t>
      </w:r>
    </w:p>
    <w:p w14:paraId="2EF1CD79" w14:textId="77777777" w:rsidR="002F5A1C" w:rsidRPr="00B60734" w:rsidRDefault="002F5A1C" w:rsidP="0059152E">
      <w:pPr>
        <w:spacing w:line="276" w:lineRule="auto"/>
        <w:ind w:left="567"/>
        <w:jc w:val="both"/>
        <w:rPr>
          <w:rFonts w:ascii="Palatino Linotype" w:eastAsia="Palatino Linotype" w:hAnsi="Palatino Linotype" w:cs="Palatino Linotype"/>
          <w:i/>
          <w:sz w:val="22"/>
        </w:rPr>
      </w:pPr>
      <w:r w:rsidRPr="00B60734">
        <w:rPr>
          <w:rFonts w:ascii="Palatino Linotype" w:hAnsi="Palatino Linotype"/>
          <w:i/>
          <w:sz w:val="22"/>
        </w:rPr>
        <w:t>Por su parte estas deberán observar y garantizar los mismos principios en la asignación de las personas que ocupen cargo de toma de decisión al interior de</w:t>
      </w:r>
      <w:r w:rsidRPr="00B60734">
        <w:rPr>
          <w:sz w:val="22"/>
        </w:rPr>
        <w:t xml:space="preserve"> </w:t>
      </w:r>
      <w:r w:rsidRPr="00B60734">
        <w:rPr>
          <w:i/>
          <w:sz w:val="22"/>
        </w:rPr>
        <w:t>sus áreas; así como implementar las acciones necesarias para favorecer dicha paridad.</w:t>
      </w:r>
    </w:p>
    <w:p w14:paraId="0D646750" w14:textId="77777777" w:rsidR="00A800B8" w:rsidRPr="00B60734" w:rsidRDefault="00A800B8" w:rsidP="0059152E">
      <w:pPr>
        <w:spacing w:line="360" w:lineRule="auto"/>
        <w:jc w:val="both"/>
        <w:rPr>
          <w:rFonts w:ascii="Palatino Linotype" w:eastAsia="Palatino Linotype" w:hAnsi="Palatino Linotype" w:cs="Palatino Linotype"/>
          <w:sz w:val="22"/>
        </w:rPr>
      </w:pPr>
    </w:p>
    <w:p w14:paraId="5FDC1F0F" w14:textId="77777777" w:rsidR="00BC48A4" w:rsidRPr="00B60734" w:rsidRDefault="00A75719"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La Ley del Trabajo de los Servidores Públicos del Estado y Municipios</w:t>
      </w:r>
      <w:r w:rsidR="00A31FCB" w:rsidRPr="00B60734">
        <w:rPr>
          <w:rFonts w:ascii="Palatino Linotype" w:eastAsia="Palatino Linotype" w:hAnsi="Palatino Linotype" w:cs="Palatino Linotype"/>
        </w:rPr>
        <w:t xml:space="preserve">, </w:t>
      </w:r>
      <w:r w:rsidRPr="00B60734">
        <w:rPr>
          <w:rFonts w:ascii="Palatino Linotype" w:eastAsia="Palatino Linotype" w:hAnsi="Palatino Linotype" w:cs="Palatino Linotype"/>
        </w:rPr>
        <w:t>establece:</w:t>
      </w:r>
    </w:p>
    <w:p w14:paraId="16DE7F17" w14:textId="77777777" w:rsidR="00A75719" w:rsidRPr="00B60734" w:rsidRDefault="00A75719" w:rsidP="0059152E">
      <w:pPr>
        <w:spacing w:line="276" w:lineRule="auto"/>
        <w:ind w:left="851" w:right="-141"/>
        <w:jc w:val="both"/>
        <w:rPr>
          <w:rFonts w:ascii="Palatino Linotype" w:hAnsi="Palatino Linotype"/>
          <w:i/>
          <w:sz w:val="22"/>
        </w:rPr>
      </w:pPr>
      <w:r w:rsidRPr="00B60734">
        <w:rPr>
          <w:rFonts w:ascii="Palatino Linotype" w:hAnsi="Palatino Linotype"/>
          <w:b/>
          <w:i/>
          <w:sz w:val="22"/>
        </w:rPr>
        <w:t>ARTÍCULO 47.</w:t>
      </w:r>
      <w:r w:rsidRPr="00B60734">
        <w:rPr>
          <w:rFonts w:ascii="Palatino Linotype" w:hAnsi="Palatino Linotype"/>
          <w:i/>
          <w:sz w:val="22"/>
        </w:rPr>
        <w:t xml:space="preserve"> Para ingresar al servicio público se requiere: </w:t>
      </w:r>
    </w:p>
    <w:p w14:paraId="70BE4ED3" w14:textId="77777777" w:rsidR="00A75719" w:rsidRPr="00B60734" w:rsidRDefault="00A75719" w:rsidP="0059152E">
      <w:pPr>
        <w:pStyle w:val="Prrafodelista"/>
        <w:numPr>
          <w:ilvl w:val="0"/>
          <w:numId w:val="11"/>
        </w:numPr>
        <w:spacing w:line="276" w:lineRule="auto"/>
        <w:ind w:left="851" w:right="-141" w:firstLine="0"/>
        <w:jc w:val="both"/>
        <w:rPr>
          <w:rFonts w:ascii="Palatino Linotype" w:hAnsi="Palatino Linotype"/>
          <w:i/>
          <w:sz w:val="22"/>
        </w:rPr>
      </w:pPr>
      <w:r w:rsidRPr="00B60734">
        <w:rPr>
          <w:rFonts w:ascii="Palatino Linotype" w:hAnsi="Palatino Linotype"/>
          <w:i/>
          <w:sz w:val="22"/>
        </w:rPr>
        <w:t xml:space="preserve">Presentar una solicitud utilizando la forma oficial que se autorice por la institución pública o dependencia correspondiente, a la cual se le prohíbe incluir la fotografía de quien solicita el empleo; </w:t>
      </w:r>
    </w:p>
    <w:p w14:paraId="4FE2DAB4"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Ser de nacionalidad mexicana, con la excepción prevista en el artículo 17 de la presente ley; </w:t>
      </w:r>
    </w:p>
    <w:p w14:paraId="4CED1484"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lastRenderedPageBreak/>
        <w:t xml:space="preserve">Estar en pleno ejercicio de sus derechos civiles y políticos, en su caso; </w:t>
      </w:r>
    </w:p>
    <w:p w14:paraId="3E38DFB9"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Acreditar, cuando proceda, el cumplimiento de la Ley del Servicio Militar Nacional; </w:t>
      </w:r>
    </w:p>
    <w:p w14:paraId="26EB98E5"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Derogada. </w:t>
      </w:r>
    </w:p>
    <w:p w14:paraId="3755571E"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No haber sido separado anteriormente del servicio por las causas previstas en el artículo 93 de la presente ley; </w:t>
      </w:r>
    </w:p>
    <w:p w14:paraId="5FFBF024"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Tener buena salud, lo que se comprobará con los certificados médicos correspondientes, en la forma en que se establezca en cada institución pública; </w:t>
      </w:r>
    </w:p>
    <w:p w14:paraId="5F38718A"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Cumplir con los requisitos que se establezcan para los diferentes puestos; </w:t>
      </w:r>
    </w:p>
    <w:p w14:paraId="13689A85"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Acreditar por medio de los exámenes correspondientes los conocimientos y aptitudes necesarios para el desempeño del puesto; y </w:t>
      </w:r>
    </w:p>
    <w:p w14:paraId="2EFC9C8F"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No estar inhabilitado para el ejercicio del servicio público. </w:t>
      </w:r>
    </w:p>
    <w:p w14:paraId="2C0EF54A" w14:textId="77777777" w:rsidR="00A75719" w:rsidRPr="00B60734" w:rsidRDefault="00A75719" w:rsidP="0059152E">
      <w:pPr>
        <w:pStyle w:val="Prrafodelista"/>
        <w:numPr>
          <w:ilvl w:val="0"/>
          <w:numId w:val="11"/>
        </w:numPr>
        <w:spacing w:line="276" w:lineRule="auto"/>
        <w:ind w:left="851" w:right="-141" w:firstLine="0"/>
        <w:jc w:val="both"/>
        <w:rPr>
          <w:rFonts w:ascii="Palatino Linotype" w:eastAsia="Palatino Linotype" w:hAnsi="Palatino Linotype" w:cs="Palatino Linotype"/>
          <w:i/>
          <w:sz w:val="22"/>
        </w:rPr>
      </w:pPr>
      <w:r w:rsidRPr="00B60734">
        <w:rPr>
          <w:rFonts w:ascii="Palatino Linotype" w:hAnsi="Palatino Linotype"/>
          <w:i/>
          <w:sz w:val="22"/>
        </w:rPr>
        <w:t xml:space="preserve">Presentar certificado expedido por la Unidad del Registro de Deudores Alimentarios Morosos en el que conste, si se encuentra inscrito o no en el mismo. </w:t>
      </w:r>
    </w:p>
    <w:p w14:paraId="54E4DB78" w14:textId="77777777" w:rsidR="00A75719" w:rsidRPr="00B60734" w:rsidRDefault="00A75719" w:rsidP="0059152E">
      <w:pPr>
        <w:spacing w:line="276" w:lineRule="auto"/>
        <w:ind w:left="851" w:right="-141"/>
        <w:jc w:val="both"/>
        <w:rPr>
          <w:rFonts w:ascii="Palatino Linotype" w:hAnsi="Palatino Linotype"/>
          <w:i/>
          <w:sz w:val="22"/>
        </w:rPr>
      </w:pPr>
    </w:p>
    <w:p w14:paraId="6AC45E49" w14:textId="77777777" w:rsidR="00A75719" w:rsidRPr="00B60734" w:rsidRDefault="00A75719" w:rsidP="0059152E">
      <w:pPr>
        <w:spacing w:line="276" w:lineRule="auto"/>
        <w:ind w:left="851" w:right="-141"/>
        <w:jc w:val="both"/>
        <w:rPr>
          <w:rFonts w:ascii="Palatino Linotype" w:eastAsia="Palatino Linotype" w:hAnsi="Palatino Linotype" w:cs="Palatino Linotype"/>
          <w:i/>
          <w:sz w:val="22"/>
        </w:rPr>
      </w:pPr>
      <w:r w:rsidRPr="00B60734">
        <w:rPr>
          <w:rFonts w:ascii="Palatino Linotype" w:hAnsi="Palatino Linotype"/>
          <w:i/>
          <w:sz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0A62129B" w14:textId="77777777" w:rsidR="00A75719" w:rsidRPr="00B60734" w:rsidRDefault="00A75719" w:rsidP="0059152E">
      <w:pPr>
        <w:spacing w:line="360" w:lineRule="auto"/>
        <w:ind w:right="-708"/>
        <w:jc w:val="both"/>
        <w:rPr>
          <w:rFonts w:ascii="Palatino Linotype" w:eastAsia="Palatino Linotype" w:hAnsi="Palatino Linotype" w:cs="Palatino Linotype"/>
        </w:rPr>
      </w:pPr>
    </w:p>
    <w:p w14:paraId="6F706FFD" w14:textId="77777777" w:rsidR="00DA577E" w:rsidRPr="00B60734" w:rsidRDefault="00DA577E"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rPr>
        <w:t>El Bando Municipal del Ayuntamiento de Ecatepec de Morelos, establece:</w:t>
      </w:r>
    </w:p>
    <w:p w14:paraId="5CEDFA36" w14:textId="77777777" w:rsidR="00DA577E" w:rsidRPr="00B60734" w:rsidRDefault="00DA577E" w:rsidP="0059152E">
      <w:pPr>
        <w:spacing w:line="276" w:lineRule="auto"/>
        <w:ind w:left="567" w:right="-141"/>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TÍTULO DÉCIMO TERCERO</w:t>
      </w:r>
    </w:p>
    <w:p w14:paraId="30A4C52E" w14:textId="77777777" w:rsidR="00DA577E" w:rsidRPr="00B60734" w:rsidRDefault="00DA577E" w:rsidP="0059152E">
      <w:pPr>
        <w:spacing w:line="276" w:lineRule="auto"/>
        <w:ind w:left="567" w:right="-141"/>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De las Unidades Administrativas de la Presidencia Municipal</w:t>
      </w:r>
    </w:p>
    <w:p w14:paraId="3C2D4E34" w14:textId="77777777" w:rsidR="00DA577E" w:rsidRPr="00B60734" w:rsidRDefault="00DA577E" w:rsidP="0059152E">
      <w:pPr>
        <w:spacing w:line="276" w:lineRule="auto"/>
        <w:ind w:left="567" w:right="-141"/>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CAPÍTULO I</w:t>
      </w:r>
    </w:p>
    <w:p w14:paraId="311DE839" w14:textId="77777777" w:rsidR="00DA577E" w:rsidRPr="00B60734" w:rsidRDefault="00DA577E" w:rsidP="0059152E">
      <w:pPr>
        <w:spacing w:line="276" w:lineRule="auto"/>
        <w:ind w:left="567" w:right="-141"/>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De la Secretaría Técnica de Gabinete</w:t>
      </w:r>
    </w:p>
    <w:p w14:paraId="6362A98C"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eastAsia="Palatino Linotype" w:hAnsi="Palatino Linotype" w:cs="Palatino Linotype"/>
          <w:b/>
          <w:i/>
          <w:sz w:val="22"/>
        </w:rPr>
        <w:t>Artículo 94</w:t>
      </w:r>
      <w:r w:rsidRPr="00B60734">
        <w:rPr>
          <w:rFonts w:ascii="Palatino Linotype" w:eastAsia="Palatino Linotype" w:hAnsi="Palatino Linotype" w:cs="Palatino Linotype"/>
          <w:i/>
          <w:sz w:val="22"/>
        </w:rPr>
        <w:t>. La Secr</w:t>
      </w:r>
      <w:r w:rsidRPr="00B60734">
        <w:rPr>
          <w:rFonts w:ascii="Palatino Linotype" w:hAnsi="Palatino Linotype"/>
          <w:i/>
          <w:sz w:val="22"/>
        </w:rPr>
        <w:t>etaría Técnica de Gabinete 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del H. Ayuntamiento y/o del Presidente Municipal dados a las Unidades, Organismos, Dependencias y Áreas de la Administración Pública Municipal.</w:t>
      </w:r>
    </w:p>
    <w:p w14:paraId="5B0F4DB4" w14:textId="77777777" w:rsidR="00DA577E" w:rsidRPr="00B60734" w:rsidRDefault="00DA577E" w:rsidP="0059152E">
      <w:pPr>
        <w:spacing w:line="276" w:lineRule="auto"/>
        <w:ind w:left="567" w:right="-141"/>
        <w:jc w:val="both"/>
        <w:rPr>
          <w:rFonts w:ascii="Palatino Linotype" w:hAnsi="Palatino Linotype"/>
          <w:i/>
          <w:sz w:val="22"/>
        </w:rPr>
      </w:pPr>
    </w:p>
    <w:p w14:paraId="7524D72B"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Le corresponde coordinar a: </w:t>
      </w:r>
    </w:p>
    <w:p w14:paraId="215F723A"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a. La Unidad de Información, Planeación, Programación y Evaluación; </w:t>
      </w:r>
    </w:p>
    <w:p w14:paraId="65ADDA3C"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lastRenderedPageBreak/>
        <w:t xml:space="preserve">b. La Unidad de Operación y Evaluación; </w:t>
      </w:r>
    </w:p>
    <w:p w14:paraId="599A0E5B"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c. La Unidad de Transparencia y Acceso a la Información Pública; </w:t>
      </w:r>
    </w:p>
    <w:p w14:paraId="06259BBE"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d. La Coordinación de las Oficialías del Registro Civil; y </w:t>
      </w:r>
    </w:p>
    <w:p w14:paraId="6BD483F7"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e. La Oficina Municipal de Enlace con la Secretaría de Relaciones Exteriores; </w:t>
      </w:r>
    </w:p>
    <w:p w14:paraId="52D7808F"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La Unidad de Información, Planeación, Programación y Evaluación es la dependencia responsable de recopilar, procesar y proporcionar la información en materia de planeación; verifica que los programas y la asignación de recursos guarden relación con los objetivos, metas y prioridades de los planes y programas de la Administración Pública Municipal; asimismo, da seguimiento al cumplimiento del Plan de Desarrollo Municipal 2022- 2024 y los programas que de él se deriven.</w:t>
      </w:r>
    </w:p>
    <w:p w14:paraId="306BC218"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 xml:space="preserve">La Unidad de Operación y Evaluación es la encargada de supervisar la ejecución de los proyectos específicos de las áreas del H. Ayuntamiento. </w:t>
      </w:r>
    </w:p>
    <w:p w14:paraId="3101EBE2" w14:textId="77777777" w:rsidR="00DA577E" w:rsidRPr="00B60734" w:rsidRDefault="00DA577E" w:rsidP="0059152E">
      <w:pPr>
        <w:spacing w:line="276" w:lineRule="auto"/>
        <w:ind w:left="567" w:right="-141"/>
        <w:jc w:val="both"/>
        <w:rPr>
          <w:rFonts w:ascii="Palatino Linotype" w:hAnsi="Palatino Linotype"/>
          <w:i/>
          <w:sz w:val="22"/>
        </w:rPr>
      </w:pPr>
      <w:r w:rsidRPr="00B60734">
        <w:rPr>
          <w:rFonts w:ascii="Palatino Linotype" w:hAnsi="Palatino Linotype"/>
          <w:i/>
          <w:sz w:val="22"/>
        </w:rPr>
        <w:t>La Unidad de Transparencia y Acceso a la Información Pública será la encargada de atender todas las solicitudes de información pública que contengan los archivos de las dependencias de carácter municipal, de acuerdo a los procedimientos preestablecidos por el Instituto de Transparencia, Acceso a la Información Pública y Protección de Datos Personales del Estado de México y Municipios (INFOEM), garantizando la protección de datos personales y de aquellos documentos que se encuentren clasificados como reservados o confidenciales, a través del Comité de Transparencia, que se establece como órgano colegiado y que es la autoridad máxima al interior del H. Ayuntamiento en materia de dere</w:t>
      </w:r>
      <w:r w:rsidR="00A31FCB" w:rsidRPr="00B60734">
        <w:rPr>
          <w:rFonts w:ascii="Palatino Linotype" w:hAnsi="Palatino Linotype"/>
          <w:i/>
          <w:sz w:val="22"/>
        </w:rPr>
        <w:t>cho de acceso a la información…</w:t>
      </w:r>
    </w:p>
    <w:p w14:paraId="31C31CC9" w14:textId="77777777" w:rsidR="00DA577E" w:rsidRPr="00B60734" w:rsidRDefault="00DA577E" w:rsidP="0059152E">
      <w:pPr>
        <w:spacing w:line="360" w:lineRule="auto"/>
        <w:ind w:right="-708"/>
        <w:jc w:val="both"/>
        <w:rPr>
          <w:rFonts w:ascii="Palatino Linotype" w:eastAsia="Palatino Linotype" w:hAnsi="Palatino Linotype" w:cs="Palatino Linotype"/>
        </w:rPr>
      </w:pPr>
    </w:p>
    <w:p w14:paraId="665968F2" w14:textId="77777777" w:rsidR="00755458" w:rsidRPr="00B60734" w:rsidRDefault="00755458"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De los artículos ya plasmados, se advierte en primer término que para el ejercicio de las atribuciones y responsabilidades de la administración pública municipal, el Ayuntamiento se auxiliará de las dependencias y entidades que en cada caso acuerde el cabildo a propuesta de la persona titular de la presidencia municipal, siendo que cada persona servidora pública titular de las dependencias y entidades de la administración municipal, ejercerán las funciones propias de su competencia y serán responsables por el ejercicio de dichas funciones y atribuciones. De igual forma, en la legislación se prevén los requisitos que de manera general se requieren para ingresar al servicio público. </w:t>
      </w:r>
    </w:p>
    <w:p w14:paraId="516E9259" w14:textId="21D83FD7" w:rsidR="00755458" w:rsidRPr="00B60734" w:rsidRDefault="00755458" w:rsidP="0059152E">
      <w:pPr>
        <w:pStyle w:val="Prrafodelista"/>
        <w:spacing w:line="360" w:lineRule="auto"/>
        <w:ind w:left="0" w:right="-708"/>
        <w:jc w:val="both"/>
        <w:rPr>
          <w:rFonts w:ascii="Palatino Linotype" w:eastAsia="Palatino Linotype" w:hAnsi="Palatino Linotype" w:cs="Palatino Linotype"/>
        </w:rPr>
      </w:pPr>
    </w:p>
    <w:p w14:paraId="62E7762A" w14:textId="77777777" w:rsidR="00755458" w:rsidRPr="00B60734" w:rsidRDefault="00755458"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lastRenderedPageBreak/>
        <w:t>Para el caso concreto, el Bando Municipal de Ecatepec de Morelos (vigente al momento de la solicitud), prevé la figura de la Secretaría Técnica, como una unidad administrativa de la Presidencia Municipal, responsable de conducir el proceso de planeación, seguimiento y evaluación de los compromisos de gobierno, planes y programas, obras, proyectos y acciones relevantes de la administración pública municipal, estableciendo los mecanismos de coordinación y comunicación interinstitucional necesarios, así como supervisar el cumplimiento de los acuerdos del Gabinete Municipal e instrucciones del Ayuntamiento y/o del Presidente municipal dados a las Unidades, Organismos, Dependencias y Áreas de la Administración Pública Municipal. Conforme a sus atribuciones, le corresponde coordinar a:</w:t>
      </w:r>
    </w:p>
    <w:p w14:paraId="64AD1F0B" w14:textId="77777777" w:rsidR="00755458" w:rsidRPr="00B60734" w:rsidRDefault="00755458" w:rsidP="0059152E">
      <w:pPr>
        <w:pStyle w:val="Prrafodelista"/>
        <w:numPr>
          <w:ilvl w:val="0"/>
          <w:numId w:val="20"/>
        </w:numPr>
        <w:spacing w:line="276" w:lineRule="auto"/>
        <w:ind w:right="-708"/>
        <w:jc w:val="both"/>
        <w:rPr>
          <w:rFonts w:ascii="Palatino Linotype" w:hAnsi="Palatino Linotype"/>
          <w:sz w:val="22"/>
        </w:rPr>
      </w:pPr>
      <w:r w:rsidRPr="00B60734">
        <w:rPr>
          <w:rFonts w:ascii="Palatino Linotype" w:hAnsi="Palatino Linotype"/>
          <w:sz w:val="22"/>
        </w:rPr>
        <w:t xml:space="preserve">La Unidad de Información, Planeación, Programación y Evaluación; </w:t>
      </w:r>
    </w:p>
    <w:p w14:paraId="608CE527" w14:textId="77777777" w:rsidR="00755458" w:rsidRPr="00B60734" w:rsidRDefault="00755458" w:rsidP="0059152E">
      <w:pPr>
        <w:pStyle w:val="Prrafodelista"/>
        <w:numPr>
          <w:ilvl w:val="0"/>
          <w:numId w:val="20"/>
        </w:numPr>
        <w:spacing w:line="276" w:lineRule="auto"/>
        <w:ind w:right="-708"/>
        <w:jc w:val="both"/>
        <w:rPr>
          <w:rFonts w:ascii="Palatino Linotype" w:hAnsi="Palatino Linotype"/>
          <w:sz w:val="22"/>
        </w:rPr>
      </w:pPr>
      <w:r w:rsidRPr="00B60734">
        <w:rPr>
          <w:rFonts w:ascii="Palatino Linotype" w:hAnsi="Palatino Linotype"/>
          <w:sz w:val="22"/>
        </w:rPr>
        <w:t xml:space="preserve">La Unidad de Operación y Evaluación; </w:t>
      </w:r>
    </w:p>
    <w:p w14:paraId="183FE22F" w14:textId="77777777" w:rsidR="00755458" w:rsidRPr="00B60734" w:rsidRDefault="00755458" w:rsidP="0059152E">
      <w:pPr>
        <w:pStyle w:val="Prrafodelista"/>
        <w:numPr>
          <w:ilvl w:val="0"/>
          <w:numId w:val="20"/>
        </w:numPr>
        <w:spacing w:line="276" w:lineRule="auto"/>
        <w:ind w:right="-708"/>
        <w:jc w:val="both"/>
        <w:rPr>
          <w:rFonts w:ascii="Palatino Linotype" w:hAnsi="Palatino Linotype"/>
          <w:sz w:val="22"/>
        </w:rPr>
      </w:pPr>
      <w:r w:rsidRPr="00B60734">
        <w:rPr>
          <w:rFonts w:ascii="Palatino Linotype" w:hAnsi="Palatino Linotype"/>
          <w:sz w:val="22"/>
        </w:rPr>
        <w:t xml:space="preserve">La Unidad de Transparencia y Acceso a la Información Pública; </w:t>
      </w:r>
    </w:p>
    <w:p w14:paraId="65D4F6D2" w14:textId="77777777" w:rsidR="00755458" w:rsidRPr="00B60734" w:rsidRDefault="00755458" w:rsidP="0059152E">
      <w:pPr>
        <w:pStyle w:val="Prrafodelista"/>
        <w:numPr>
          <w:ilvl w:val="0"/>
          <w:numId w:val="20"/>
        </w:numPr>
        <w:spacing w:line="276" w:lineRule="auto"/>
        <w:ind w:right="-708"/>
        <w:jc w:val="both"/>
        <w:rPr>
          <w:rFonts w:ascii="Palatino Linotype" w:hAnsi="Palatino Linotype"/>
          <w:sz w:val="22"/>
        </w:rPr>
      </w:pPr>
      <w:r w:rsidRPr="00B60734">
        <w:rPr>
          <w:rFonts w:ascii="Palatino Linotype" w:hAnsi="Palatino Linotype"/>
          <w:sz w:val="22"/>
        </w:rPr>
        <w:t xml:space="preserve">La Coordinación de las Oficialías del Registro Civil; y </w:t>
      </w:r>
    </w:p>
    <w:p w14:paraId="360DB6A6" w14:textId="77777777" w:rsidR="00755458" w:rsidRPr="00B60734" w:rsidRDefault="00755458" w:rsidP="0059152E">
      <w:pPr>
        <w:pStyle w:val="Prrafodelista"/>
        <w:numPr>
          <w:ilvl w:val="0"/>
          <w:numId w:val="20"/>
        </w:numPr>
        <w:spacing w:line="276" w:lineRule="auto"/>
        <w:ind w:right="-708"/>
        <w:jc w:val="both"/>
        <w:rPr>
          <w:rFonts w:ascii="Palatino Linotype" w:hAnsi="Palatino Linotype"/>
          <w:sz w:val="22"/>
        </w:rPr>
      </w:pPr>
      <w:r w:rsidRPr="00B60734">
        <w:rPr>
          <w:rFonts w:ascii="Palatino Linotype" w:hAnsi="Palatino Linotype"/>
          <w:sz w:val="22"/>
        </w:rPr>
        <w:t xml:space="preserve">La Oficina Municipal de Enlace con la Secretaría de Relaciones Exteriores; </w:t>
      </w:r>
    </w:p>
    <w:p w14:paraId="4724C869" w14:textId="77777777" w:rsidR="00755458" w:rsidRPr="00B60734" w:rsidRDefault="00755458" w:rsidP="0059152E">
      <w:pPr>
        <w:pStyle w:val="Prrafodelista"/>
        <w:spacing w:line="360" w:lineRule="auto"/>
        <w:ind w:left="0" w:right="-708"/>
        <w:jc w:val="both"/>
        <w:rPr>
          <w:rFonts w:ascii="Palatino Linotype" w:eastAsia="Palatino Linotype" w:hAnsi="Palatino Linotype" w:cs="Palatino Linotype"/>
        </w:rPr>
      </w:pPr>
    </w:p>
    <w:p w14:paraId="69293045" w14:textId="77777777" w:rsidR="00755458" w:rsidRPr="00B60734" w:rsidRDefault="00755458" w:rsidP="0059152E">
      <w:pPr>
        <w:pStyle w:val="Prrafodelista"/>
        <w:ind w:right="-708"/>
        <w:rPr>
          <w:rFonts w:ascii="Palatino Linotype" w:eastAsia="Palatino Linotype" w:hAnsi="Palatino Linotype" w:cs="Palatino Linotype"/>
        </w:rPr>
      </w:pPr>
    </w:p>
    <w:p w14:paraId="6C2DB5E2" w14:textId="77777777" w:rsidR="00755458" w:rsidRPr="00B60734" w:rsidRDefault="00755458"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Ahora bien, en seguimiento a la solicitud de información, referente a: “</w:t>
      </w:r>
      <w:r w:rsidRPr="00B60734">
        <w:rPr>
          <w:rFonts w:ascii="Palatino Linotype" w:hAnsi="Palatino Linotype"/>
          <w:i/>
          <w:color w:val="000000"/>
        </w:rPr>
        <w:t xml:space="preserve">SOLICITO SABER QUE EXÁMENES PSICOMÉTRICOS SE LE REALIZARON AL AHORA SECRETARIO TÉCNICO OMAR ALEJANDRO BALDERAS FERNÁNDEZ Y LOS RESULTADOS EN VERSIÓN PUBLICA AL IGUAL SOLICITO QUE LA PERSONA ENCARGADA DE REALIZARLOS (DEBIÓ APLICARLOS UN PSICÓLOGO) MANDE SU CEDULA PROFESIONAL Y EL DICTAMEN CON HORA, FECHA Y FIRMA DE LOS RESULTADOS ASÍ COMO LAS OBSERVACIONES Y SI ES APTO O NO PARA DESEMPEÑAR UN PUESTO DENTRO DE LA ADMINISTRACIÓN PUBLICA…”; </w:t>
      </w:r>
      <w:r w:rsidRPr="00B60734">
        <w:rPr>
          <w:rFonts w:ascii="Palatino Linotype" w:eastAsia="Palatino Linotype" w:hAnsi="Palatino Linotype" w:cs="Palatino Linotype"/>
        </w:rPr>
        <w:t xml:space="preserve">es menester señalar lo informado por el sujeto obligado, específicamente el contenido del oficio </w:t>
      </w:r>
      <w:r w:rsidRPr="00B60734">
        <w:rPr>
          <w:rFonts w:ascii="Palatino Linotype" w:eastAsia="Palatino Linotype" w:hAnsi="Palatino Linotype" w:cs="Palatino Linotype"/>
        </w:rPr>
        <w:lastRenderedPageBreak/>
        <w:t>DA/ECA/SRH/</w:t>
      </w:r>
      <w:proofErr w:type="spellStart"/>
      <w:r w:rsidRPr="00B60734">
        <w:rPr>
          <w:rFonts w:ascii="Palatino Linotype" w:eastAsia="Palatino Linotype" w:hAnsi="Palatino Linotype" w:cs="Palatino Linotype"/>
        </w:rPr>
        <w:t>DRLyDP</w:t>
      </w:r>
      <w:proofErr w:type="spellEnd"/>
      <w:r w:rsidRPr="00B60734">
        <w:rPr>
          <w:rFonts w:ascii="Palatino Linotype" w:eastAsia="Palatino Linotype" w:hAnsi="Palatino Linotype" w:cs="Palatino Linotype"/>
        </w:rPr>
        <w:t xml:space="preserve">/1599/2024, fechado el treinta y uno de mayo del año dos mil cuatro, donde señaló que por tratarse de una Dependencia de ese Ayuntamiento, no era obligatorio la aplicación de exámenes psicométricos, razón por la cual no se cuenta con ellos en el expediente del servidor público de nombre </w:t>
      </w:r>
      <w:r w:rsidRPr="00B60734">
        <w:rPr>
          <w:rFonts w:ascii="Palatino Linotype" w:eastAsia="Palatino Linotype" w:hAnsi="Palatino Linotype" w:cs="Palatino Linotype"/>
          <w:b/>
        </w:rPr>
        <w:t>OMAR ALEJANDRO BALDERAS FERNÁNDEZ</w:t>
      </w:r>
      <w:r w:rsidRPr="00B60734">
        <w:rPr>
          <w:rFonts w:ascii="Palatino Linotype" w:eastAsia="Palatino Linotype" w:hAnsi="Palatino Linotype" w:cs="Palatino Linotype"/>
        </w:rPr>
        <w:t>.</w:t>
      </w:r>
    </w:p>
    <w:p w14:paraId="30A791BE" w14:textId="77777777" w:rsidR="00755458" w:rsidRPr="00B60734" w:rsidRDefault="00755458" w:rsidP="0059152E">
      <w:pPr>
        <w:spacing w:line="360" w:lineRule="auto"/>
        <w:ind w:right="-708"/>
        <w:jc w:val="both"/>
        <w:rPr>
          <w:rFonts w:ascii="Palatino Linotype" w:eastAsia="Palatino Linotype" w:hAnsi="Palatino Linotype" w:cs="Palatino Linotype"/>
        </w:rPr>
      </w:pPr>
    </w:p>
    <w:p w14:paraId="278EFC91" w14:textId="77777777" w:rsidR="00755458" w:rsidRPr="00B60734" w:rsidRDefault="00755458"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Por lo que tomando en consideración lo previsto en la Ley Orgánica Municipal del Estado de México, la Ley del Trabajo de los Servidores Públicos del Estado y Municipios y el Bando Municipal del Ayuntamiento de Ecatepec de Morelos, Estado de México, de su análisis se advierte que sí se encuentra prevista la figura de la Secretaría Técnica de Gabinete, como una Unidad Administrativa de la Presidencia Municipal; empero, dentro de las normas aludidas no se establece como requisito para su nombramiento la práctica de exámenes psicométricos a cargo de un psicólogo; en consecuencia, no es un requisito de ingreso o permanencia que deba ser cubierto por la persona titular de la Secretaría Técnica; por lo que en consecuencia, encuentra sustento la manifestación del sujeto obligado al referir que no es obligatorio la aplicación de exámenes psicométricos y por ello no obran en su expediente personal.</w:t>
      </w:r>
    </w:p>
    <w:p w14:paraId="337C18A6" w14:textId="77777777" w:rsidR="00755458" w:rsidRPr="00B60734" w:rsidRDefault="00755458" w:rsidP="0059152E">
      <w:pPr>
        <w:pStyle w:val="Prrafodelista"/>
        <w:ind w:right="-708"/>
        <w:rPr>
          <w:rFonts w:ascii="Palatino Linotype" w:eastAsia="Palatino Linotype" w:hAnsi="Palatino Linotype" w:cs="Palatino Linotype"/>
        </w:rPr>
      </w:pPr>
    </w:p>
    <w:p w14:paraId="6ECC661F" w14:textId="77777777" w:rsidR="00076D21" w:rsidRPr="00B60734" w:rsidRDefault="00076D21" w:rsidP="0059152E">
      <w:pPr>
        <w:pStyle w:val="Prrafodelista"/>
        <w:numPr>
          <w:ilvl w:val="0"/>
          <w:numId w:val="1"/>
        </w:numPr>
        <w:spacing w:line="360" w:lineRule="auto"/>
        <w:ind w:left="0" w:right="-708" w:firstLine="0"/>
        <w:jc w:val="both"/>
        <w:rPr>
          <w:rFonts w:ascii="Palatino Linotype" w:eastAsia="Calibri" w:hAnsi="Palatino Linotype" w:cs="Arial"/>
        </w:rPr>
      </w:pPr>
      <w:r w:rsidRPr="00B60734">
        <w:rPr>
          <w:rFonts w:ascii="Palatino Linotype" w:eastAsia="Palatino Linotype" w:hAnsi="Palatino Linotype" w:cs="Palatino Linotype"/>
        </w:rPr>
        <w:t xml:space="preserve">Por lo anterior al indicar el </w:t>
      </w:r>
      <w:r w:rsidRPr="00B60734">
        <w:rPr>
          <w:rFonts w:ascii="Palatino Linotype" w:eastAsia="Palatino Linotype" w:hAnsi="Palatino Linotype" w:cs="Palatino Linotype"/>
          <w:b/>
        </w:rPr>
        <w:t>SUJETO OLIGADO</w:t>
      </w:r>
      <w:r w:rsidRPr="00B60734">
        <w:rPr>
          <w:rFonts w:ascii="Palatino Linotype" w:eastAsia="Palatino Linotype" w:hAnsi="Palatino Linotype" w:cs="Palatino Linotype"/>
        </w:rPr>
        <w:t xml:space="preserve"> </w:t>
      </w:r>
      <w:r w:rsidRPr="00B60734">
        <w:rPr>
          <w:rFonts w:ascii="Palatino Linotype" w:eastAsia="MS Mincho" w:hAnsi="Palatino Linotype"/>
        </w:rPr>
        <w:t xml:space="preserve">que no se cuenta con esta información, </w:t>
      </w:r>
      <w:r w:rsidRPr="00B60734">
        <w:rPr>
          <w:rFonts w:ascii="Palatino Linotype" w:hAnsi="Palatino Linotype"/>
          <w:lang w:val="es-ES"/>
        </w:rPr>
        <w:t>es necesario precisar que estamos en presencia de lo que se conoce como hecho negativo.</w:t>
      </w:r>
      <w:r w:rsidRPr="00B60734">
        <w:rPr>
          <w:rFonts w:ascii="Palatino Linotype" w:eastAsia="Palatino Linotype" w:hAnsi="Palatino Linotype" w:cs="Palatino Linotype"/>
        </w:rPr>
        <w:t xml:space="preserve"> </w:t>
      </w:r>
      <w:r w:rsidRPr="00B60734">
        <w:rPr>
          <w:rFonts w:ascii="Palatino Linotype" w:hAnsi="Palatino Linotype" w:cs="Arial"/>
          <w:color w:val="000000" w:themeColor="text1"/>
        </w:rPr>
        <w:t>Lo anterior encuentra sustento con la Jurisprudencia 267,287 y el Criterio 10/2004 emitidos por el Máximo Juzgador del país, Tesis que determinan lo siguiente:</w:t>
      </w:r>
    </w:p>
    <w:p w14:paraId="0BC790E6" w14:textId="77777777" w:rsidR="00076D21" w:rsidRPr="00B60734" w:rsidRDefault="00076D21" w:rsidP="0059152E">
      <w:pPr>
        <w:pStyle w:val="Prrafodelista"/>
        <w:tabs>
          <w:tab w:val="left" w:pos="426"/>
        </w:tabs>
        <w:spacing w:before="240" w:after="240" w:line="360" w:lineRule="auto"/>
        <w:ind w:left="567" w:right="-141"/>
        <w:jc w:val="both"/>
        <w:rPr>
          <w:rFonts w:ascii="Palatino Linotype" w:hAnsi="Palatino Linotype" w:cs="Arial"/>
          <w:i/>
          <w:sz w:val="22"/>
        </w:rPr>
      </w:pPr>
      <w:r w:rsidRPr="00B60734">
        <w:rPr>
          <w:rFonts w:ascii="Palatino Linotype" w:hAnsi="Palatino Linotype" w:cs="Arial"/>
          <w:i/>
          <w:sz w:val="22"/>
        </w:rPr>
        <w:t>“</w:t>
      </w:r>
      <w:r w:rsidRPr="00B60734">
        <w:rPr>
          <w:rFonts w:ascii="Palatino Linotype" w:hAnsi="Palatino Linotype" w:cs="Arial"/>
          <w:b/>
          <w:i/>
          <w:sz w:val="22"/>
        </w:rPr>
        <w:t>HECHOS NEGATIVOS, NO SON SUSCEPTIBLES DE DEMOSTRACION.</w:t>
      </w:r>
      <w:r w:rsidRPr="00B60734">
        <w:rPr>
          <w:rFonts w:ascii="Palatino Linotype" w:hAnsi="Palatino Linotype" w:cs="Arial"/>
          <w:i/>
          <w:sz w:val="22"/>
        </w:rPr>
        <w:t xml:space="preserve"> </w:t>
      </w:r>
      <w:r w:rsidRPr="00B60734">
        <w:rPr>
          <w:rFonts w:ascii="Palatino Linotype" w:hAnsi="Palatino Linotype" w:cs="Arial"/>
          <w:b/>
          <w:i/>
          <w:sz w:val="22"/>
        </w:rPr>
        <w:t>Tratándose de un hecho negativo, el Juez no tiene por qu</w:t>
      </w:r>
      <w:r w:rsidR="007D25FE" w:rsidRPr="00B60734">
        <w:rPr>
          <w:rFonts w:ascii="Palatino Linotype" w:hAnsi="Palatino Linotype" w:cs="Arial"/>
          <w:b/>
          <w:i/>
          <w:sz w:val="22"/>
        </w:rPr>
        <w:t>é</w:t>
      </w:r>
      <w:r w:rsidRPr="00B60734">
        <w:rPr>
          <w:rFonts w:ascii="Palatino Linotype" w:hAnsi="Palatino Linotype" w:cs="Arial"/>
          <w:b/>
          <w:i/>
          <w:sz w:val="22"/>
        </w:rPr>
        <w:t xml:space="preserve"> invocar prueba alguna de la que se desprenda</w:t>
      </w:r>
      <w:r w:rsidRPr="00B60734">
        <w:rPr>
          <w:rFonts w:ascii="Palatino Linotype" w:hAnsi="Palatino Linotype" w:cs="Arial"/>
          <w:i/>
          <w:sz w:val="22"/>
        </w:rPr>
        <w:t>, ya que es bien sabido que esta clase de hechos no son susceptibles de demostración.”</w:t>
      </w:r>
    </w:p>
    <w:p w14:paraId="01928812" w14:textId="77777777" w:rsidR="00076D21" w:rsidRPr="00B60734" w:rsidRDefault="00076D21" w:rsidP="0059152E">
      <w:pPr>
        <w:pStyle w:val="Prrafodelista"/>
        <w:tabs>
          <w:tab w:val="left" w:pos="426"/>
        </w:tabs>
        <w:spacing w:before="240" w:after="240" w:line="360" w:lineRule="auto"/>
        <w:ind w:left="567" w:right="-141"/>
        <w:jc w:val="both"/>
        <w:rPr>
          <w:rFonts w:ascii="Palatino Linotype" w:hAnsi="Palatino Linotype" w:cs="Arial"/>
          <w:i/>
          <w:sz w:val="22"/>
        </w:rPr>
      </w:pPr>
      <w:r w:rsidRPr="00B60734">
        <w:rPr>
          <w:rFonts w:ascii="Palatino Linotype" w:hAnsi="Palatino Linotype" w:cs="Arial"/>
          <w:i/>
          <w:sz w:val="22"/>
        </w:rPr>
        <w:lastRenderedPageBreak/>
        <w:t>“</w:t>
      </w:r>
      <w:r w:rsidRPr="00B60734">
        <w:rPr>
          <w:rFonts w:ascii="Palatino Linotype" w:hAnsi="Palatino Linotype" w:cs="Arial"/>
          <w:b/>
          <w:i/>
          <w:sz w:val="22"/>
        </w:rPr>
        <w:t>INEXISTENCIA DE LA INFORMACIÓN. EL COMITÉ DE ACCESO A LA INFORMACIÓN PUEDE DECLARARLA ANTE SU EVIDENCIA, SIN NECESIDAD DE DICTAR MEDIDAS PARA SU LOCALIZACIÓN.</w:t>
      </w:r>
      <w:r w:rsidRPr="00B60734">
        <w:rPr>
          <w:rFonts w:ascii="Palatino Linotype" w:hAnsi="Palatino Linotype" w:cs="Arial"/>
          <w:i/>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B60734">
        <w:rPr>
          <w:rFonts w:ascii="Palatino Linotype" w:hAnsi="Palatino Linotype" w:cs="Arial"/>
          <w:b/>
          <w:i/>
          <w:sz w:val="22"/>
        </w:rPr>
        <w:t>ndo la referida Unidad señala, o</w:t>
      </w:r>
      <w:r w:rsidRPr="00B60734">
        <w:rPr>
          <w:rFonts w:ascii="Palatino Linotype" w:hAnsi="Palatino Linotype" w:cs="Arial"/>
          <w:i/>
          <w:sz w:val="22"/>
        </w:rPr>
        <w:t xml:space="preserve"> el mencionado Comité </w:t>
      </w:r>
      <w:r w:rsidRPr="00B60734">
        <w:rPr>
          <w:rFonts w:ascii="Palatino Linotype" w:hAnsi="Palatino Linotype" w:cs="Arial"/>
          <w:b/>
          <w:i/>
          <w:sz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B60734">
        <w:rPr>
          <w:rFonts w:ascii="Palatino Linotype" w:hAnsi="Palatino Linotype" w:cs="Arial"/>
          <w:i/>
          <w:sz w:val="22"/>
        </w:rPr>
        <w:t>”</w:t>
      </w:r>
    </w:p>
    <w:p w14:paraId="6D7ADE6D" w14:textId="77777777" w:rsidR="00076D21" w:rsidRPr="00B60734" w:rsidRDefault="00076D21" w:rsidP="0059152E">
      <w:pPr>
        <w:pStyle w:val="Prrafodelista"/>
        <w:tabs>
          <w:tab w:val="left" w:pos="426"/>
        </w:tabs>
        <w:spacing w:line="360" w:lineRule="auto"/>
        <w:ind w:left="567" w:right="-141"/>
        <w:jc w:val="both"/>
        <w:rPr>
          <w:rFonts w:ascii="Palatino Linotype" w:hAnsi="Palatino Linotype" w:cs="Arial"/>
          <w:iCs/>
          <w:sz w:val="22"/>
        </w:rPr>
      </w:pPr>
      <w:r w:rsidRPr="00B60734">
        <w:rPr>
          <w:rFonts w:ascii="Palatino Linotype" w:hAnsi="Palatino Linotype" w:cs="Arial"/>
          <w:iCs/>
          <w:sz w:val="22"/>
        </w:rPr>
        <w:t>(Énfasis añadido)</w:t>
      </w:r>
    </w:p>
    <w:p w14:paraId="1DB3DBCD" w14:textId="77777777" w:rsidR="00076D21" w:rsidRPr="00B60734" w:rsidRDefault="00076D21" w:rsidP="0059152E">
      <w:pPr>
        <w:tabs>
          <w:tab w:val="left" w:pos="426"/>
        </w:tabs>
        <w:spacing w:line="360" w:lineRule="auto"/>
        <w:ind w:right="-708"/>
        <w:contextualSpacing/>
        <w:jc w:val="both"/>
        <w:rPr>
          <w:rFonts w:ascii="Palatino Linotype" w:hAnsi="Palatino Linotype" w:cs="Arial"/>
          <w:color w:val="000000" w:themeColor="text1"/>
        </w:rPr>
      </w:pPr>
    </w:p>
    <w:p w14:paraId="180416F9" w14:textId="77777777" w:rsidR="00076D21" w:rsidRPr="00B60734" w:rsidRDefault="00076D21" w:rsidP="0059152E">
      <w:pPr>
        <w:pStyle w:val="Prrafodelista"/>
        <w:numPr>
          <w:ilvl w:val="0"/>
          <w:numId w:val="1"/>
        </w:numPr>
        <w:tabs>
          <w:tab w:val="left" w:pos="426"/>
        </w:tabs>
        <w:autoSpaceDE w:val="0"/>
        <w:autoSpaceDN w:val="0"/>
        <w:adjustRightInd w:val="0"/>
        <w:spacing w:line="360" w:lineRule="auto"/>
        <w:ind w:left="0" w:right="-708" w:firstLine="0"/>
        <w:jc w:val="both"/>
        <w:rPr>
          <w:rFonts w:ascii="Palatino Linotype" w:eastAsia="Calibri" w:hAnsi="Palatino Linotype" w:cs="Arial"/>
        </w:rPr>
      </w:pPr>
      <w:r w:rsidRPr="00B60734">
        <w:rPr>
          <w:rFonts w:ascii="Palatino Linotype" w:hAnsi="Palatino Linotype" w:cs="Arial"/>
          <w:b/>
          <w:color w:val="000000" w:themeColor="text1"/>
        </w:rPr>
        <w:t>Razones por las que no ha lugar a ordenar un Acuerdo de Inexistencia</w:t>
      </w:r>
      <w:r w:rsidRPr="00B60734">
        <w:rPr>
          <w:rFonts w:ascii="Palatino Linotype" w:hAnsi="Palatino Linotype" w:cs="Arial"/>
          <w:color w:val="000000" w:themeColor="text1"/>
        </w:rPr>
        <w:t xml:space="preserve">, ya que como lo señaló el </w:t>
      </w:r>
      <w:r w:rsidRPr="00B60734">
        <w:rPr>
          <w:rFonts w:ascii="Palatino Linotype" w:hAnsi="Palatino Linotype" w:cs="Arial"/>
          <w:b/>
          <w:color w:val="000000" w:themeColor="text1"/>
        </w:rPr>
        <w:t>Sujeto Obligado</w:t>
      </w:r>
      <w:r w:rsidRPr="00B60734">
        <w:rPr>
          <w:rFonts w:ascii="Palatino Linotype" w:hAnsi="Palatino Linotype" w:cs="Arial"/>
          <w:color w:val="000000" w:themeColor="text1"/>
        </w:rPr>
        <w:t>, no se cuenta con la información requerida por el particular</w:t>
      </w:r>
      <w:r w:rsidR="008F3091" w:rsidRPr="00B60734">
        <w:rPr>
          <w:rFonts w:ascii="Palatino Linotype" w:hAnsi="Palatino Linotype" w:cs="Arial"/>
          <w:color w:val="000000" w:themeColor="text1"/>
        </w:rPr>
        <w:t xml:space="preserve">, relativo a los resultados en versión pública de los exámenes psicométricos aplicados al Secretario Técnico, en consecuencia no </w:t>
      </w:r>
      <w:r w:rsidR="009C5C45" w:rsidRPr="00B60734">
        <w:rPr>
          <w:rFonts w:ascii="Palatino Linotype" w:hAnsi="Palatino Linotype" w:cs="Arial"/>
          <w:color w:val="000000" w:themeColor="text1"/>
        </w:rPr>
        <w:t xml:space="preserve">existe </w:t>
      </w:r>
      <w:r w:rsidR="008F3091" w:rsidRPr="00B60734">
        <w:rPr>
          <w:rFonts w:ascii="Palatino Linotype" w:hAnsi="Palatino Linotype" w:cs="Arial"/>
          <w:color w:val="000000" w:themeColor="text1"/>
        </w:rPr>
        <w:t xml:space="preserve">la información relativa a la cédula profesional y dictamen en el que obre lugar, fecha y hora de la aplicación del </w:t>
      </w:r>
      <w:r w:rsidR="009C5C45" w:rsidRPr="00B60734">
        <w:rPr>
          <w:rFonts w:ascii="Palatino Linotype" w:hAnsi="Palatino Linotype" w:cs="Arial"/>
          <w:color w:val="000000" w:themeColor="text1"/>
        </w:rPr>
        <w:t>examen referido</w:t>
      </w:r>
      <w:r w:rsidRPr="00B60734">
        <w:rPr>
          <w:rFonts w:ascii="Palatino Linotype" w:hAnsi="Palatino Linotype" w:cs="Arial"/>
          <w:color w:val="000000" w:themeColor="text1"/>
        </w:rPr>
        <w:t>.</w:t>
      </w:r>
    </w:p>
    <w:p w14:paraId="6FF21D94" w14:textId="77777777" w:rsidR="00076D21" w:rsidRPr="00B60734" w:rsidRDefault="00076D21" w:rsidP="0059152E">
      <w:pPr>
        <w:pStyle w:val="Prrafodelista"/>
        <w:tabs>
          <w:tab w:val="left" w:pos="567"/>
        </w:tabs>
        <w:spacing w:line="360" w:lineRule="auto"/>
        <w:ind w:left="0" w:right="-708"/>
        <w:jc w:val="both"/>
        <w:rPr>
          <w:rFonts w:ascii="Palatino Linotype" w:eastAsia="Calibri" w:hAnsi="Palatino Linotype" w:cs="Arial"/>
        </w:rPr>
      </w:pPr>
    </w:p>
    <w:p w14:paraId="17051A24" w14:textId="77777777" w:rsidR="00D1226A" w:rsidRPr="00B60734" w:rsidRDefault="00D1226A"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Calibri" w:hAnsi="Palatino Linotype" w:cs="Arial"/>
        </w:rPr>
        <w:t xml:space="preserve">Ahora bien, dentro de la solicitud de información el RECURRENTE hizo alusión a lo siguiente: </w:t>
      </w:r>
      <w:r w:rsidRPr="00B60734">
        <w:rPr>
          <w:rFonts w:ascii="Palatino Linotype" w:eastAsia="Calibri" w:hAnsi="Palatino Linotype" w:cs="Arial"/>
          <w:i/>
        </w:rPr>
        <w:t xml:space="preserve">“…ya que sus actitudes carecen de lógica y son de una persona misógina, acosadora y grosera que maltrata a su personal no solo en tics, ahora también de todas las áreas, referente al </w:t>
      </w:r>
      <w:r w:rsidRPr="00B60734">
        <w:rPr>
          <w:rFonts w:ascii="Palatino Linotype" w:eastAsia="Calibri" w:hAnsi="Palatino Linotype" w:cs="Arial"/>
          <w:i/>
        </w:rPr>
        <w:lastRenderedPageBreak/>
        <w:t>Secretario Técnico Omar Alejandro Balderas Fernández…”</w:t>
      </w:r>
      <w:r w:rsidRPr="00B60734">
        <w:rPr>
          <w:rFonts w:ascii="Palatino Linotype" w:eastAsia="Calibri" w:hAnsi="Palatino Linotype" w:cs="Arial"/>
        </w:rPr>
        <w:t xml:space="preserve"> (Sic); advirtiendo este Órgano </w:t>
      </w:r>
      <w:proofErr w:type="spellStart"/>
      <w:r w:rsidRPr="00B60734">
        <w:rPr>
          <w:rFonts w:ascii="Palatino Linotype" w:eastAsia="Calibri" w:hAnsi="Palatino Linotype" w:cs="Arial"/>
        </w:rPr>
        <w:t>Resolutor</w:t>
      </w:r>
      <w:proofErr w:type="spellEnd"/>
      <w:r w:rsidRPr="00B60734">
        <w:rPr>
          <w:rFonts w:ascii="Palatino Linotype" w:eastAsia="Calibri" w:hAnsi="Palatino Linotype" w:cs="Arial"/>
        </w:rPr>
        <w:t xml:space="preserve"> que se tratan de </w:t>
      </w:r>
      <w:r w:rsidRPr="00B60734">
        <w:rPr>
          <w:rFonts w:ascii="Palatino Linotype" w:eastAsia="MS Mincho" w:hAnsi="Palatino Linotype" w:cs="Times New Roman"/>
        </w:rPr>
        <w:t>manifestaciones subjetivas; sin embargo, se dejan a salvo los derechos del recurrente a fin de que los haga valer ante las instancias competentes o ante las que considere pertinente.</w:t>
      </w:r>
    </w:p>
    <w:p w14:paraId="76152641" w14:textId="77777777" w:rsidR="00A47DDA" w:rsidRPr="00B60734" w:rsidRDefault="00A47DDA" w:rsidP="0059152E">
      <w:pPr>
        <w:pStyle w:val="Prrafodelista"/>
        <w:spacing w:line="360" w:lineRule="auto"/>
        <w:ind w:right="-708"/>
        <w:rPr>
          <w:rFonts w:ascii="Palatino Linotype" w:eastAsia="Palatino Linotype" w:hAnsi="Palatino Linotype" w:cs="Palatino Linotype"/>
        </w:rPr>
      </w:pPr>
    </w:p>
    <w:p w14:paraId="246977F6" w14:textId="77777777" w:rsidR="00A47DDA" w:rsidRPr="00B60734" w:rsidRDefault="00A47DDA" w:rsidP="0059152E">
      <w:pPr>
        <w:pStyle w:val="Prrafodelista"/>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Sirve de apoyo a lo anterior la definición de derecho a la información de Ernesto Villanueva </w:t>
      </w:r>
      <w:proofErr w:type="spellStart"/>
      <w:r w:rsidRPr="00B60734">
        <w:rPr>
          <w:rFonts w:ascii="Palatino Linotype" w:eastAsia="Palatino Linotype" w:hAnsi="Palatino Linotype" w:cs="Palatino Linotype"/>
        </w:rPr>
        <w:t>Villanueva</w:t>
      </w:r>
      <w:proofErr w:type="spellEnd"/>
      <w:r w:rsidRPr="00B60734">
        <w:rPr>
          <w:rFonts w:ascii="Palatino Linotype" w:eastAsia="Palatino Linotype" w:hAnsi="Palatino Linotype" w:cs="Palatino Linotype"/>
        </w:rPr>
        <w:t xml:space="preserve"> que dice: </w:t>
      </w:r>
      <w:r w:rsidRPr="00B60734">
        <w:rPr>
          <w:rFonts w:eastAsia="Palatino Linotype" w:cs="Palatino Linotype"/>
          <w:lang w:val="es-ES"/>
        </w:rPr>
        <w:t>“</w:t>
      </w:r>
      <w:r w:rsidRPr="00B60734">
        <w:rPr>
          <w:rFonts w:eastAsia="Palatino Linotype" w:cs="Palatino Linotype"/>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B60734">
        <w:rPr>
          <w:rStyle w:val="Refdenotaalpie"/>
          <w:rFonts w:eastAsia="Palatino Linotype" w:cs="Palatino Linotype"/>
          <w:i/>
          <w:lang w:val="es-ES"/>
        </w:rPr>
        <w:footnoteReference w:id="1"/>
      </w:r>
      <w:r w:rsidRPr="00B60734">
        <w:rPr>
          <w:rFonts w:eastAsia="Palatino Linotype" w:cs="Palatino Linotype"/>
          <w:i/>
          <w:lang w:val="es-ES"/>
        </w:rPr>
        <w:t xml:space="preserve"> </w:t>
      </w:r>
      <w:r w:rsidRPr="00B60734">
        <w:rPr>
          <w:rFonts w:ascii="Palatino Linotype" w:eastAsia="Palatino Linotype" w:hAnsi="Palatino Linotype" w:cs="Palatino Linotype"/>
        </w:rPr>
        <w:t xml:space="preserve">  </w:t>
      </w:r>
    </w:p>
    <w:p w14:paraId="7D2BE504" w14:textId="77777777" w:rsidR="00A47DDA" w:rsidRPr="00B60734" w:rsidRDefault="00A47DDA" w:rsidP="0059152E">
      <w:pPr>
        <w:pStyle w:val="Prrafodelista"/>
        <w:spacing w:line="360" w:lineRule="auto"/>
        <w:ind w:right="-708"/>
        <w:rPr>
          <w:rFonts w:ascii="Palatino Linotype" w:eastAsia="Palatino Linotype" w:hAnsi="Palatino Linotype" w:cs="Palatino Linotype"/>
        </w:rPr>
      </w:pPr>
    </w:p>
    <w:p w14:paraId="17FDC3B1" w14:textId="77777777" w:rsidR="00A47DDA" w:rsidRPr="00B60734" w:rsidRDefault="00A47DDA" w:rsidP="0059152E">
      <w:pPr>
        <w:numPr>
          <w:ilvl w:val="0"/>
          <w:numId w:val="1"/>
        </w:numPr>
        <w:spacing w:line="360" w:lineRule="auto"/>
        <w:ind w:left="0" w:right="-708" w:firstLine="0"/>
        <w:contextualSpacing/>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Por lo que, </w:t>
      </w:r>
      <w:r w:rsidRPr="00B60734">
        <w:rPr>
          <w:rFonts w:ascii="Palatino Linotype" w:eastAsia="Palatino Linotype" w:hAnsi="Palatino Linotype" w:cs="Palatino Linotype"/>
          <w:b/>
          <w:bCs/>
        </w:rPr>
        <w:t>la entrega de una razón o un razonamiento por parte del Sujeto Obligado no es algo que la ley establezca como atribución, derecho, o facultad; pues ello implicaría un juicio de valor referente a un cuestionamiento realizado</w:t>
      </w:r>
      <w:r w:rsidRPr="00B60734">
        <w:rPr>
          <w:rFonts w:ascii="Palatino Linotype" w:eastAsia="Palatino Linotype" w:hAnsi="Palatino Linotype" w:cs="Palatino Linotype"/>
        </w:rPr>
        <w:t>, los cuales, al constituir interrogantes, inquietudes y manifestaciones se satisfacen vía derecho de petición.</w:t>
      </w:r>
    </w:p>
    <w:p w14:paraId="7D490CE0" w14:textId="77777777" w:rsidR="00A47DDA" w:rsidRPr="00B60734" w:rsidRDefault="00A47DDA" w:rsidP="0059152E">
      <w:pPr>
        <w:pStyle w:val="Prrafodelista"/>
        <w:spacing w:line="360" w:lineRule="auto"/>
        <w:ind w:right="-708"/>
        <w:rPr>
          <w:rFonts w:ascii="Palatino Linotype" w:eastAsia="Palatino Linotype" w:hAnsi="Palatino Linotype" w:cs="Palatino Linotype"/>
        </w:rPr>
      </w:pPr>
    </w:p>
    <w:p w14:paraId="767FFAB0" w14:textId="77777777" w:rsidR="00A47DDA" w:rsidRPr="00B60734" w:rsidRDefault="00A47DDA" w:rsidP="0059152E">
      <w:pPr>
        <w:numPr>
          <w:ilvl w:val="0"/>
          <w:numId w:val="1"/>
        </w:numPr>
        <w:spacing w:line="360" w:lineRule="auto"/>
        <w:ind w:left="0" w:right="-708" w:firstLine="0"/>
        <w:contextualSpacing/>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26C121F5" w14:textId="77777777" w:rsidR="00A47DDA" w:rsidRPr="00B60734" w:rsidRDefault="00A47DDA" w:rsidP="0059152E">
      <w:pPr>
        <w:pStyle w:val="Prrafodelista"/>
        <w:spacing w:line="360" w:lineRule="auto"/>
        <w:ind w:right="-708"/>
        <w:rPr>
          <w:rFonts w:ascii="Palatino Linotype" w:eastAsia="Palatino Linotype" w:hAnsi="Palatino Linotype" w:cs="Palatino Linotype"/>
        </w:rPr>
      </w:pPr>
    </w:p>
    <w:p w14:paraId="5A407CC2" w14:textId="77777777" w:rsidR="00A47DDA" w:rsidRPr="00B60734" w:rsidRDefault="00A47DDA" w:rsidP="0059152E">
      <w:pPr>
        <w:numPr>
          <w:ilvl w:val="0"/>
          <w:numId w:val="1"/>
        </w:numPr>
        <w:spacing w:line="360" w:lineRule="auto"/>
        <w:ind w:left="0" w:right="-708" w:firstLine="0"/>
        <w:contextualSpacing/>
        <w:jc w:val="both"/>
        <w:rPr>
          <w:rFonts w:ascii="Palatino Linotype" w:eastAsia="Palatino Linotype" w:hAnsi="Palatino Linotype" w:cs="Palatino Linotype"/>
        </w:rPr>
      </w:pPr>
      <w:r w:rsidRPr="00B60734">
        <w:rPr>
          <w:rFonts w:ascii="Palatino Linotype" w:eastAsia="Palatino Linotype" w:hAnsi="Palatino Linotype" w:cs="Palatino Linotype"/>
        </w:rPr>
        <w:lastRenderedPageBreak/>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9040CBF" w14:textId="77777777" w:rsidR="00CD5AD5" w:rsidRPr="00B60734" w:rsidRDefault="00CD5AD5" w:rsidP="0059152E">
      <w:pPr>
        <w:pStyle w:val="Prrafodelista"/>
        <w:spacing w:before="75" w:line="360" w:lineRule="auto"/>
        <w:ind w:left="360" w:right="-708"/>
        <w:jc w:val="both"/>
        <w:rPr>
          <w:rFonts w:ascii="Palatino Linotype" w:eastAsia="Arial" w:hAnsi="Palatino Linotype" w:cs="Arial"/>
        </w:rPr>
      </w:pPr>
    </w:p>
    <w:p w14:paraId="4B69AABE" w14:textId="77777777" w:rsidR="00CD5AD5" w:rsidRPr="00B60734" w:rsidRDefault="00CD5AD5" w:rsidP="0059152E">
      <w:pPr>
        <w:numPr>
          <w:ilvl w:val="0"/>
          <w:numId w:val="1"/>
        </w:numPr>
        <w:spacing w:line="360" w:lineRule="auto"/>
        <w:ind w:left="0" w:right="-708" w:firstLine="0"/>
        <w:contextualSpacing/>
        <w:jc w:val="both"/>
        <w:rPr>
          <w:rFonts w:ascii="Palatino Linotype" w:eastAsia="Arial" w:hAnsi="Palatino Linotype" w:cs="Arial"/>
        </w:rPr>
      </w:pPr>
      <w:r w:rsidRPr="00B60734">
        <w:rPr>
          <w:rFonts w:ascii="Palatino Linotype" w:eastAsia="Palatino Linotype" w:hAnsi="Palatino Linotype" w:cs="Palatino Linotype"/>
        </w:rPr>
        <w:t>Ahora bien, dentro de las peticiones hechas por el RECURRENTE, solicitó se le informara sobre todos los cursos de género, derechos humanos, trato al personal y trato en general a la ciudadanía, que haya tomado el Secretario Técnico, sin que el sujeto obligado haya hecho pronunciamiento alguno al respecto.</w:t>
      </w:r>
    </w:p>
    <w:p w14:paraId="2FC81893" w14:textId="77777777" w:rsidR="00CD5AD5" w:rsidRPr="00B60734" w:rsidRDefault="00CD5AD5" w:rsidP="0059152E">
      <w:pPr>
        <w:pStyle w:val="Prrafodelista"/>
        <w:spacing w:line="360" w:lineRule="auto"/>
        <w:ind w:right="-708"/>
        <w:rPr>
          <w:rFonts w:ascii="Palatino Linotype" w:eastAsia="Palatino Linotype" w:hAnsi="Palatino Linotype" w:cs="Palatino Linotype"/>
        </w:rPr>
      </w:pPr>
    </w:p>
    <w:p w14:paraId="2A637D98" w14:textId="77777777" w:rsidR="00CD5AD5" w:rsidRPr="00B60734" w:rsidRDefault="00CD5AD5" w:rsidP="0059152E">
      <w:pPr>
        <w:numPr>
          <w:ilvl w:val="0"/>
          <w:numId w:val="1"/>
        </w:numPr>
        <w:spacing w:line="360" w:lineRule="auto"/>
        <w:ind w:left="0" w:right="-708" w:firstLine="0"/>
        <w:contextualSpacing/>
        <w:jc w:val="both"/>
        <w:rPr>
          <w:rFonts w:ascii="Palatino Linotype" w:eastAsia="Arial" w:hAnsi="Palatino Linotype" w:cs="Arial"/>
        </w:rPr>
      </w:pPr>
      <w:r w:rsidRPr="00B60734">
        <w:rPr>
          <w:rFonts w:ascii="Palatino Linotype" w:eastAsia="Palatino Linotype" w:hAnsi="Palatino Linotype" w:cs="Palatino Linotype"/>
        </w:rPr>
        <w:t xml:space="preserve">Ante ello, resulta importante mencionar lo establecido el en Bando Municipal del Ayuntamiento de Ecatepec de Morelos, el cual refiere: </w:t>
      </w:r>
    </w:p>
    <w:p w14:paraId="47DD13C8" w14:textId="77777777" w:rsidR="003820E0" w:rsidRPr="00B60734" w:rsidRDefault="003820E0" w:rsidP="0059152E">
      <w:pPr>
        <w:spacing w:line="276" w:lineRule="auto"/>
        <w:ind w:left="567" w:right="-141"/>
        <w:contextualSpacing/>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TÍTULO SEXTO</w:t>
      </w:r>
    </w:p>
    <w:p w14:paraId="074CB933" w14:textId="77777777" w:rsidR="003820E0" w:rsidRPr="00B60734" w:rsidRDefault="003820E0" w:rsidP="0059152E">
      <w:pPr>
        <w:spacing w:line="276" w:lineRule="auto"/>
        <w:ind w:left="567" w:right="-141"/>
        <w:contextualSpacing/>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De los Derechos Humanos</w:t>
      </w:r>
    </w:p>
    <w:p w14:paraId="25698F54" w14:textId="77777777" w:rsidR="003820E0" w:rsidRPr="00B60734" w:rsidRDefault="003820E0" w:rsidP="0059152E">
      <w:pPr>
        <w:spacing w:line="276" w:lineRule="auto"/>
        <w:ind w:left="567" w:right="-141"/>
        <w:contextualSpacing/>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CAPÍTULO ÚNICO</w:t>
      </w:r>
    </w:p>
    <w:p w14:paraId="5DAC4D06" w14:textId="77777777" w:rsidR="003820E0" w:rsidRPr="00B60734" w:rsidRDefault="003820E0" w:rsidP="0059152E">
      <w:pPr>
        <w:spacing w:line="276" w:lineRule="auto"/>
        <w:ind w:left="567" w:right="-141"/>
        <w:contextualSpacing/>
        <w:jc w:val="center"/>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Disposiciones Generales</w:t>
      </w:r>
    </w:p>
    <w:p w14:paraId="3613D245" w14:textId="78108EB6" w:rsidR="00E87AED" w:rsidRPr="00B60734" w:rsidRDefault="00E87AED" w:rsidP="0059152E">
      <w:pPr>
        <w:spacing w:line="276" w:lineRule="auto"/>
        <w:ind w:left="567" w:right="-141"/>
        <w:contextualSpacing/>
        <w:jc w:val="both"/>
        <w:rPr>
          <w:rFonts w:ascii="Palatino Linotype" w:eastAsia="Palatino Linotype" w:hAnsi="Palatino Linotype" w:cs="Palatino Linotype"/>
          <w:i/>
          <w:sz w:val="22"/>
        </w:rPr>
      </w:pPr>
      <w:r w:rsidRPr="00B60734">
        <w:rPr>
          <w:rFonts w:ascii="Palatino Linotype" w:eastAsia="Palatino Linotype" w:hAnsi="Palatino Linotype" w:cs="Palatino Linotype"/>
          <w:b/>
          <w:i/>
          <w:sz w:val="22"/>
        </w:rPr>
        <w:t>Artículo 2</w:t>
      </w:r>
      <w:r w:rsidR="00A86947" w:rsidRPr="00B60734">
        <w:rPr>
          <w:rFonts w:ascii="Palatino Linotype" w:eastAsia="Palatino Linotype" w:hAnsi="Palatino Linotype" w:cs="Palatino Linotype"/>
          <w:b/>
          <w:i/>
          <w:sz w:val="22"/>
        </w:rPr>
        <w:t>7</w:t>
      </w:r>
      <w:r w:rsidRPr="00B60734">
        <w:rPr>
          <w:rFonts w:ascii="Palatino Linotype" w:eastAsia="Palatino Linotype" w:hAnsi="Palatino Linotype" w:cs="Palatino Linotype"/>
          <w:b/>
          <w:i/>
          <w:sz w:val="22"/>
        </w:rPr>
        <w:t>.</w:t>
      </w:r>
      <w:r w:rsidRPr="00B60734">
        <w:rPr>
          <w:rFonts w:ascii="Palatino Linotype" w:eastAsia="Palatino Linotype" w:hAnsi="Palatino Linotype" w:cs="Palatino Linotype"/>
          <w:i/>
          <w:sz w:val="22"/>
        </w:rPr>
        <w:t xml:space="preserve"> En el Municipio de Ecatepec de Morelos…</w:t>
      </w:r>
    </w:p>
    <w:p w14:paraId="31767AE8" w14:textId="77777777" w:rsidR="003820E0" w:rsidRPr="00B60734" w:rsidRDefault="00AF76E0" w:rsidP="0059152E">
      <w:pPr>
        <w:spacing w:line="276" w:lineRule="auto"/>
        <w:ind w:left="567" w:right="-141"/>
        <w:contextualSpacing/>
        <w:jc w:val="both"/>
        <w:rPr>
          <w:rFonts w:ascii="Palatino Linotype" w:eastAsia="Palatino Linotype" w:hAnsi="Palatino Linotype" w:cs="Palatino Linotype"/>
          <w:b/>
          <w:i/>
          <w:sz w:val="22"/>
        </w:rPr>
      </w:pPr>
      <w:r w:rsidRPr="00B60734">
        <w:rPr>
          <w:rFonts w:ascii="Palatino Linotype" w:eastAsia="Palatino Linotype" w:hAnsi="Palatino Linotype" w:cs="Palatino Linotype"/>
          <w:b/>
          <w:i/>
          <w:sz w:val="22"/>
        </w:rPr>
        <w:t xml:space="preserve">Todas las autoridades municipales, en el ámbito de su competencia, tienen la obligación de promover, difundir, </w:t>
      </w:r>
      <w:r w:rsidRPr="00B60734">
        <w:rPr>
          <w:rFonts w:ascii="Palatino Linotype" w:eastAsia="Palatino Linotype" w:hAnsi="Palatino Linotype" w:cs="Palatino Linotype"/>
          <w:i/>
          <w:sz w:val="22"/>
        </w:rPr>
        <w:t>respetar, proteger y garantizar los derechos humanos.</w:t>
      </w:r>
    </w:p>
    <w:p w14:paraId="2955E7F4" w14:textId="77777777" w:rsidR="003820E0" w:rsidRPr="00B60734" w:rsidRDefault="00AF76E0" w:rsidP="0059152E">
      <w:pPr>
        <w:spacing w:line="276" w:lineRule="auto"/>
        <w:ind w:left="567" w:right="-141"/>
        <w:contextualSpacing/>
        <w:jc w:val="both"/>
        <w:rPr>
          <w:rFonts w:ascii="Palatino Linotype" w:eastAsia="Arial" w:hAnsi="Palatino Linotype" w:cs="Arial"/>
          <w:i/>
          <w:sz w:val="22"/>
        </w:rPr>
      </w:pPr>
      <w:r w:rsidRPr="00B60734">
        <w:rPr>
          <w:rFonts w:ascii="Palatino Linotype" w:eastAsia="Arial" w:hAnsi="Palatino Linotype" w:cs="Arial"/>
          <w:i/>
          <w:sz w:val="22"/>
        </w:rPr>
        <w:t>…</w:t>
      </w:r>
    </w:p>
    <w:p w14:paraId="5FB05507" w14:textId="77777777" w:rsidR="00AF76E0" w:rsidRPr="00B60734" w:rsidRDefault="00AF76E0" w:rsidP="0059152E">
      <w:pPr>
        <w:spacing w:line="276" w:lineRule="auto"/>
        <w:ind w:left="567" w:right="-141"/>
        <w:contextualSpacing/>
        <w:jc w:val="both"/>
        <w:rPr>
          <w:rFonts w:ascii="Palatino Linotype" w:eastAsia="Arial" w:hAnsi="Palatino Linotype" w:cs="Arial"/>
          <w:i/>
          <w:sz w:val="22"/>
        </w:rPr>
      </w:pPr>
      <w:r w:rsidRPr="00B60734">
        <w:rPr>
          <w:rFonts w:ascii="Palatino Linotype" w:eastAsia="Arial" w:hAnsi="Palatino Linotype" w:cs="Arial"/>
          <w:b/>
          <w:i/>
          <w:sz w:val="22"/>
        </w:rPr>
        <w:t>Artículo 27.</w:t>
      </w:r>
      <w:r w:rsidRPr="00B60734">
        <w:rPr>
          <w:rFonts w:ascii="Palatino Linotype" w:eastAsia="Arial" w:hAnsi="Palatino Linotype" w:cs="Arial"/>
          <w:i/>
          <w:sz w:val="22"/>
        </w:rPr>
        <w:t xml:space="preserve"> El H. Ayuntamiento, en materia de derechos humanos, realizará las siguientes acciones:</w:t>
      </w:r>
    </w:p>
    <w:p w14:paraId="0ABAE223" w14:textId="77777777" w:rsidR="00AF76E0" w:rsidRPr="00B60734" w:rsidRDefault="00AF76E0" w:rsidP="0059152E">
      <w:pPr>
        <w:pStyle w:val="Prrafodelista"/>
        <w:numPr>
          <w:ilvl w:val="0"/>
          <w:numId w:val="14"/>
        </w:numPr>
        <w:spacing w:line="276" w:lineRule="auto"/>
        <w:ind w:left="567" w:right="-141"/>
        <w:jc w:val="both"/>
        <w:rPr>
          <w:rFonts w:ascii="Palatino Linotype" w:eastAsia="Arial" w:hAnsi="Palatino Linotype" w:cs="Arial"/>
          <w:i/>
          <w:sz w:val="22"/>
        </w:rPr>
      </w:pPr>
      <w:r w:rsidRPr="00B60734">
        <w:rPr>
          <w:rFonts w:ascii="Palatino Linotype" w:eastAsia="Arial" w:hAnsi="Palatino Linotype" w:cs="Arial"/>
          <w:i/>
          <w:sz w:val="22"/>
        </w:rPr>
        <w:t xml:space="preserve">Garantizar el respeto a los derechos humanos, </w:t>
      </w:r>
      <w:r w:rsidRPr="00B60734">
        <w:rPr>
          <w:rFonts w:ascii="Palatino Linotype" w:eastAsia="Arial" w:hAnsi="Palatino Linotype" w:cs="Arial"/>
          <w:b/>
          <w:i/>
          <w:sz w:val="22"/>
        </w:rPr>
        <w:t xml:space="preserve">difundiendo y promoviendo </w:t>
      </w:r>
      <w:r w:rsidRPr="00B60734">
        <w:rPr>
          <w:rFonts w:ascii="Palatino Linotype" w:eastAsia="Arial" w:hAnsi="Palatino Linotype" w:cs="Arial"/>
          <w:i/>
          <w:sz w:val="22"/>
        </w:rPr>
        <w:t>estos entre los habitantes del municipio con perspectiva e igualdad de género, conforme a los principios que señala la Constitución Política de los Estados Unidos Mexicanos</w:t>
      </w:r>
    </w:p>
    <w:p w14:paraId="3E81FE1B" w14:textId="77777777" w:rsidR="00E433F1" w:rsidRPr="00B60734" w:rsidRDefault="00E433F1" w:rsidP="0059152E">
      <w:pPr>
        <w:spacing w:line="276" w:lineRule="auto"/>
        <w:ind w:left="567" w:right="-141"/>
        <w:contextualSpacing/>
        <w:jc w:val="both"/>
        <w:rPr>
          <w:rFonts w:ascii="Palatino Linotype" w:eastAsia="Palatino Linotype" w:hAnsi="Palatino Linotype" w:cs="Palatino Linotype"/>
          <w:sz w:val="22"/>
        </w:rPr>
      </w:pPr>
    </w:p>
    <w:p w14:paraId="1BFE1DCA" w14:textId="77777777" w:rsidR="00295F25" w:rsidRPr="00B60734" w:rsidRDefault="00295F25" w:rsidP="0059152E">
      <w:pPr>
        <w:spacing w:line="276" w:lineRule="auto"/>
        <w:ind w:left="567" w:right="-141"/>
        <w:contextualSpacing/>
        <w:jc w:val="both"/>
        <w:rPr>
          <w:rFonts w:ascii="Palatino Linotype" w:eastAsia="Palatino Linotype" w:hAnsi="Palatino Linotype" w:cs="Palatino Linotype"/>
          <w:sz w:val="22"/>
        </w:rPr>
      </w:pPr>
    </w:p>
    <w:p w14:paraId="3BACB051" w14:textId="77777777" w:rsidR="00623230" w:rsidRPr="00B60734" w:rsidRDefault="00623230" w:rsidP="0059152E">
      <w:pPr>
        <w:spacing w:line="276" w:lineRule="auto"/>
        <w:ind w:left="567" w:right="-141"/>
        <w:contextualSpacing/>
        <w:jc w:val="center"/>
        <w:rPr>
          <w:rFonts w:ascii="Palatino Linotype" w:hAnsi="Palatino Linotype"/>
          <w:b/>
          <w:i/>
          <w:sz w:val="22"/>
        </w:rPr>
      </w:pPr>
    </w:p>
    <w:p w14:paraId="3FEE0540" w14:textId="77777777" w:rsidR="00295F25" w:rsidRPr="00B60734" w:rsidRDefault="00295F25"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TÍTULO DÉCIMO PRIMERO</w:t>
      </w:r>
    </w:p>
    <w:p w14:paraId="294C374D" w14:textId="77777777" w:rsidR="00295F25" w:rsidRPr="00B60734" w:rsidRDefault="00295F25"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lastRenderedPageBreak/>
        <w:t>De las Direcciones</w:t>
      </w:r>
    </w:p>
    <w:p w14:paraId="6BF250A6" w14:textId="77777777" w:rsidR="00295F25" w:rsidRPr="00B60734" w:rsidRDefault="00295F25"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CAPÍTULO I</w:t>
      </w:r>
    </w:p>
    <w:p w14:paraId="4A0CDBAD" w14:textId="77777777" w:rsidR="00295F25" w:rsidRPr="00B60734" w:rsidRDefault="00295F25"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De la Dirección de Administración</w:t>
      </w:r>
    </w:p>
    <w:p w14:paraId="6A5460EC" w14:textId="3E700828" w:rsidR="00295F25" w:rsidRPr="00B60734" w:rsidRDefault="00295F25" w:rsidP="0059152E">
      <w:pPr>
        <w:spacing w:line="276" w:lineRule="auto"/>
        <w:ind w:left="567" w:right="-141"/>
        <w:contextualSpacing/>
        <w:jc w:val="both"/>
        <w:rPr>
          <w:rFonts w:ascii="Palatino Linotype" w:eastAsia="Palatino Linotype" w:hAnsi="Palatino Linotype" w:cs="Palatino Linotype"/>
          <w:i/>
          <w:sz w:val="22"/>
        </w:rPr>
      </w:pPr>
      <w:r w:rsidRPr="00B60734">
        <w:rPr>
          <w:rFonts w:ascii="Palatino Linotype" w:hAnsi="Palatino Linotype"/>
          <w:b/>
          <w:i/>
          <w:sz w:val="22"/>
        </w:rPr>
        <w:t xml:space="preserve">Artículo </w:t>
      </w:r>
      <w:r w:rsidR="007859D6" w:rsidRPr="00B60734">
        <w:rPr>
          <w:rFonts w:ascii="Palatino Linotype" w:hAnsi="Palatino Linotype"/>
          <w:b/>
          <w:i/>
          <w:sz w:val="22"/>
        </w:rPr>
        <w:t>50</w:t>
      </w:r>
      <w:r w:rsidRPr="00B60734">
        <w:rPr>
          <w:rFonts w:ascii="Palatino Linotype" w:hAnsi="Palatino Linotype"/>
          <w:b/>
          <w:i/>
          <w:sz w:val="22"/>
        </w:rPr>
        <w:t>.</w:t>
      </w:r>
      <w:r w:rsidRPr="00B60734">
        <w:rPr>
          <w:rFonts w:ascii="Palatino Linotype" w:hAnsi="Palatino Linotype"/>
          <w:i/>
          <w:sz w:val="22"/>
        </w:rPr>
        <w:t xml:space="preserve"> </w:t>
      </w:r>
      <w:r w:rsidRPr="00B60734">
        <w:rPr>
          <w:rFonts w:ascii="Palatino Linotype" w:hAnsi="Palatino Linotype"/>
          <w:b/>
          <w:i/>
          <w:sz w:val="22"/>
        </w:rPr>
        <w:t>La Dirección de Administración proveerá los recursos humanos</w:t>
      </w:r>
      <w:r w:rsidRPr="00B60734">
        <w:rPr>
          <w:rFonts w:ascii="Palatino Linotype" w:hAnsi="Palatino Linotype"/>
          <w:i/>
          <w:sz w:val="22"/>
        </w:rPr>
        <w:t xml:space="preserve">, materiales y servicios a las diversas áreas que conforman la Administración Pública Municipal y asignará a estas, previa autorización del Presidente Municipal Constitucional, </w:t>
      </w:r>
      <w:r w:rsidRPr="00B60734">
        <w:rPr>
          <w:rFonts w:ascii="Palatino Linotype" w:hAnsi="Palatino Linotype"/>
          <w:b/>
          <w:i/>
          <w:sz w:val="22"/>
          <w:u w:val="single"/>
        </w:rPr>
        <w:t>el personal capacitado que requiera para el cumplimiento de sus atribuciones,</w:t>
      </w:r>
      <w:r w:rsidRPr="00B60734">
        <w:rPr>
          <w:rFonts w:ascii="Palatino Linotype" w:hAnsi="Palatino Linotype"/>
          <w:i/>
          <w:sz w:val="22"/>
        </w:rPr>
        <w:t xml:space="preserve"> llevando el registro del mismo. También calculará el monto de los salarios; establecerá programas de capacitación; atenderá las relaciones laborales en coordinación con la Dirección Jurídica y Consultiva; asimismo, llevará a cabo los procedimientos de adquisiciones de bienes y servicios; y en general, cumplirá con todas las atribuciones que le otorguen las disposiciones legales que regulen sus actividades.</w:t>
      </w:r>
    </w:p>
    <w:p w14:paraId="42173F36" w14:textId="70DC3F8A" w:rsidR="00E433F1" w:rsidRPr="00B60734" w:rsidRDefault="00E433F1" w:rsidP="0059152E">
      <w:pPr>
        <w:spacing w:line="360" w:lineRule="auto"/>
        <w:ind w:right="-141"/>
        <w:contextualSpacing/>
        <w:jc w:val="both"/>
        <w:rPr>
          <w:rFonts w:ascii="Palatino Linotype" w:eastAsia="Palatino Linotype" w:hAnsi="Palatino Linotype" w:cs="Palatino Linotype"/>
          <w:sz w:val="22"/>
        </w:rPr>
      </w:pPr>
    </w:p>
    <w:p w14:paraId="35CF1098" w14:textId="77777777" w:rsidR="007859D6" w:rsidRPr="00B60734" w:rsidRDefault="007859D6"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CAPÍTULO IX</w:t>
      </w:r>
    </w:p>
    <w:p w14:paraId="63BC75ED" w14:textId="77777777" w:rsidR="007859D6" w:rsidRPr="00B60734" w:rsidRDefault="007859D6"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De la Dirección del Instituto Municipal de las</w:t>
      </w:r>
    </w:p>
    <w:p w14:paraId="5004F5B7" w14:textId="77777777" w:rsidR="007859D6" w:rsidRPr="00B60734" w:rsidRDefault="007859D6" w:rsidP="0059152E">
      <w:pPr>
        <w:spacing w:line="276" w:lineRule="auto"/>
        <w:ind w:left="567" w:right="-141"/>
        <w:contextualSpacing/>
        <w:jc w:val="center"/>
        <w:rPr>
          <w:rFonts w:ascii="Palatino Linotype" w:hAnsi="Palatino Linotype"/>
          <w:b/>
          <w:i/>
          <w:sz w:val="22"/>
        </w:rPr>
      </w:pPr>
      <w:r w:rsidRPr="00B60734">
        <w:rPr>
          <w:rFonts w:ascii="Palatino Linotype" w:hAnsi="Palatino Linotype"/>
          <w:b/>
          <w:i/>
          <w:sz w:val="22"/>
        </w:rPr>
        <w:t>Mujeres e Igualdad de Género</w:t>
      </w:r>
    </w:p>
    <w:p w14:paraId="6953478B" w14:textId="3382FF23" w:rsidR="007859D6" w:rsidRPr="00B60734" w:rsidRDefault="007859D6" w:rsidP="0059152E">
      <w:pPr>
        <w:spacing w:line="276" w:lineRule="auto"/>
        <w:ind w:left="567" w:right="-141"/>
        <w:contextualSpacing/>
        <w:jc w:val="both"/>
        <w:rPr>
          <w:rFonts w:ascii="Palatino Linotype" w:hAnsi="Palatino Linotype"/>
          <w:i/>
          <w:sz w:val="22"/>
        </w:rPr>
      </w:pPr>
      <w:r w:rsidRPr="00B60734">
        <w:rPr>
          <w:rFonts w:ascii="Palatino Linotype" w:hAnsi="Palatino Linotype"/>
          <w:b/>
          <w:i/>
          <w:sz w:val="22"/>
        </w:rPr>
        <w:t>Artículo 63.</w:t>
      </w:r>
      <w:r w:rsidRPr="00B60734">
        <w:rPr>
          <w:rFonts w:ascii="Palatino Linotype" w:hAnsi="Palatino Linotype"/>
          <w:i/>
          <w:sz w:val="22"/>
        </w:rPr>
        <w:t xml:space="preserve"> </w:t>
      </w:r>
      <w:r w:rsidRPr="00B60734">
        <w:rPr>
          <w:rFonts w:ascii="Palatino Linotype" w:hAnsi="Palatino Linotype"/>
          <w:b/>
          <w:i/>
          <w:sz w:val="22"/>
          <w:u w:val="single"/>
        </w:rPr>
        <w:t>La Dirección del Instituto Municipal de las Mujeres e Igualdad de Género (IMMIG) tiene por objetivo instrumentar las condiciones necesarias para diseñar, implementar y evaluar las políticas municipales en materia de igualdad de trato y oportunidades entre mujeres y hombres en concordancia con la política estatal y nacional</w:t>
      </w:r>
      <w:r w:rsidRPr="00B60734">
        <w:rPr>
          <w:rFonts w:ascii="Palatino Linotype" w:hAnsi="Palatino Linotype"/>
          <w:i/>
          <w:sz w:val="22"/>
        </w:rPr>
        <w:t>; implementar medidas para eliminar todas las formas de discriminación, incluida por orientación sexual o identidad de género, y generar mecanismos para el empoderamiento de las mujeres en su diversidad y su participación equitativa en los ámbitos social, económico, laboral, político, cultural, familiar y de salud, aplicando la transversalidad de la perspectiva de género en la ejecución de programas que la Administración Pública Municipal genere de conformidad con la Ley de Igualdad de Trato y Oportunidades entre Homb</w:t>
      </w:r>
      <w:r w:rsidR="008B0FA7" w:rsidRPr="00B60734">
        <w:rPr>
          <w:rFonts w:ascii="Palatino Linotype" w:hAnsi="Palatino Linotype"/>
          <w:i/>
          <w:sz w:val="22"/>
        </w:rPr>
        <w:t xml:space="preserve">res y Mujeres del Estado de México y del sistema de ciudadanos de la </w:t>
      </w:r>
      <w:r w:rsidR="008B0FA7" w:rsidRPr="00B60734">
        <w:rPr>
          <w:rFonts w:ascii="Palatino Linotype" w:hAnsi="Palatino Linotype"/>
          <w:b/>
          <w:bCs/>
          <w:i/>
          <w:sz w:val="22"/>
        </w:rPr>
        <w:t>Agenda ONU-MUJERES.</w:t>
      </w:r>
    </w:p>
    <w:p w14:paraId="4C7E8725" w14:textId="2D137394" w:rsidR="007859D6" w:rsidRPr="00B60734" w:rsidRDefault="007859D6" w:rsidP="0059152E">
      <w:pPr>
        <w:spacing w:line="360" w:lineRule="auto"/>
        <w:ind w:right="-708"/>
        <w:contextualSpacing/>
        <w:jc w:val="both"/>
        <w:rPr>
          <w:rFonts w:ascii="Palatino Linotype" w:eastAsia="Palatino Linotype" w:hAnsi="Palatino Linotype" w:cs="Palatino Linotype"/>
        </w:rPr>
      </w:pPr>
    </w:p>
    <w:p w14:paraId="10E0CFAA" w14:textId="30343AA5" w:rsidR="00A32AEF" w:rsidRPr="00B60734" w:rsidRDefault="00A914C8" w:rsidP="0059152E">
      <w:pPr>
        <w:pStyle w:val="Prrafodelista"/>
        <w:numPr>
          <w:ilvl w:val="0"/>
          <w:numId w:val="1"/>
        </w:numPr>
        <w:spacing w:line="360" w:lineRule="auto"/>
        <w:ind w:left="0" w:right="-708" w:firstLine="0"/>
        <w:jc w:val="both"/>
        <w:rPr>
          <w:rFonts w:ascii="Palatino Linotype" w:eastAsia="Calibri" w:hAnsi="Palatino Linotype" w:cs="Tahoma"/>
          <w:b/>
          <w:iCs/>
          <w:u w:val="single"/>
        </w:rPr>
      </w:pPr>
      <w:r w:rsidRPr="00B60734">
        <w:rPr>
          <w:rFonts w:ascii="Palatino Linotype" w:eastAsia="Palatino Linotype" w:hAnsi="Palatino Linotype" w:cs="Palatino Linotype"/>
        </w:rPr>
        <w:t xml:space="preserve">De los preceptos legales antes invocados y toda vez que </w:t>
      </w:r>
      <w:r w:rsidR="00A47DDA" w:rsidRPr="00B60734">
        <w:rPr>
          <w:rFonts w:ascii="Palatino Linotype" w:eastAsia="Palatino Linotype" w:hAnsi="Palatino Linotype" w:cs="Palatino Linotype"/>
        </w:rPr>
        <w:t xml:space="preserve">el derecho a la información constituye una prerrogativa de acceder a documentación en poder de los Sujetos Obligados, </w:t>
      </w:r>
      <w:r w:rsidR="00A32AEF" w:rsidRPr="00B60734">
        <w:rPr>
          <w:rFonts w:ascii="Palatino Linotype" w:eastAsia="Calibri" w:hAnsi="Palatino Linotype" w:cs="Tahoma"/>
          <w:bCs/>
          <w:iCs/>
        </w:rPr>
        <w:t xml:space="preserve">este Instituto puede advertir que la pretensión del ahora Recurrente, </w:t>
      </w:r>
      <w:r w:rsidR="00A32AEF" w:rsidRPr="00B60734">
        <w:rPr>
          <w:rFonts w:ascii="Palatino Linotype" w:eastAsia="Calibri" w:hAnsi="Palatino Linotype" w:cs="Tahoma"/>
          <w:b/>
          <w:iCs/>
          <w:u w:val="single"/>
        </w:rPr>
        <w:t xml:space="preserve">es obtener información sobre los cursos tomados por el Secretario Técnico del Ayuntamiento de Ecatepec de Morelos, </w:t>
      </w:r>
      <w:r w:rsidR="00F96E36" w:rsidRPr="00B60734">
        <w:rPr>
          <w:rFonts w:ascii="Palatino Linotype" w:eastAsia="Calibri" w:hAnsi="Palatino Linotype" w:cs="Tahoma"/>
          <w:iCs/>
          <w:u w:val="single"/>
        </w:rPr>
        <w:t>en materia de</w:t>
      </w:r>
      <w:r w:rsidR="00F96E36" w:rsidRPr="00B60734">
        <w:rPr>
          <w:rFonts w:ascii="Palatino Linotype" w:eastAsia="Palatino Linotype" w:hAnsi="Palatino Linotype" w:cs="Palatino Linotype"/>
        </w:rPr>
        <w:t xml:space="preserve"> género, derechos humanos, trato al personal y trato en </w:t>
      </w:r>
      <w:r w:rsidR="00F96E36" w:rsidRPr="00B60734">
        <w:rPr>
          <w:rFonts w:ascii="Palatino Linotype" w:eastAsia="Palatino Linotype" w:hAnsi="Palatino Linotype" w:cs="Palatino Linotype"/>
        </w:rPr>
        <w:lastRenderedPageBreak/>
        <w:t>genera a la ciudadanía</w:t>
      </w:r>
      <w:r w:rsidR="00F96E36" w:rsidRPr="00B60734">
        <w:rPr>
          <w:rFonts w:ascii="Palatino Linotype" w:eastAsia="Calibri" w:hAnsi="Palatino Linotype" w:cs="Tahoma"/>
          <w:b/>
          <w:iCs/>
          <w:u w:val="single"/>
        </w:rPr>
        <w:t xml:space="preserve"> </w:t>
      </w:r>
      <w:r w:rsidR="00A32AEF" w:rsidRPr="00B60734">
        <w:rPr>
          <w:rFonts w:ascii="Palatino Linotype" w:eastAsia="Calibri" w:hAnsi="Palatino Linotype" w:cs="Tahoma"/>
          <w:b/>
          <w:iCs/>
          <w:u w:val="single"/>
        </w:rPr>
        <w:t>por lo que dentro del expediente laboral de dicho servidor público pudieran obrar los mismos.</w:t>
      </w:r>
    </w:p>
    <w:p w14:paraId="1B8B6675" w14:textId="77777777" w:rsidR="00A32AEF" w:rsidRPr="00B60734" w:rsidRDefault="00A32AEF" w:rsidP="0059152E">
      <w:pPr>
        <w:spacing w:line="360" w:lineRule="auto"/>
        <w:ind w:right="-708"/>
        <w:contextualSpacing/>
        <w:rPr>
          <w:rFonts w:eastAsia="Calibri" w:cs="Tahoma"/>
          <w:b/>
          <w:iCs/>
          <w:u w:val="single"/>
        </w:rPr>
      </w:pPr>
    </w:p>
    <w:p w14:paraId="4DE644BC" w14:textId="37A238E7" w:rsidR="00A32AEF" w:rsidRPr="00B60734" w:rsidRDefault="00A32AEF" w:rsidP="0059152E">
      <w:pPr>
        <w:pStyle w:val="Prrafodelista"/>
        <w:numPr>
          <w:ilvl w:val="0"/>
          <w:numId w:val="1"/>
        </w:numPr>
        <w:spacing w:line="360" w:lineRule="auto"/>
        <w:ind w:left="0" w:right="-708" w:firstLine="0"/>
        <w:jc w:val="both"/>
        <w:rPr>
          <w:rFonts w:eastAsia="Calibri" w:cs="Arial"/>
          <w:b/>
          <w:bCs/>
          <w:lang w:val="es-ES"/>
        </w:rPr>
      </w:pPr>
      <w:r w:rsidRPr="00B60734">
        <w:rPr>
          <w:rFonts w:ascii="Palatino Linotype" w:eastAsia="Calibri" w:hAnsi="Palatino Linotype" w:cs="Tahoma"/>
          <w:bCs/>
        </w:rPr>
        <w:t xml:space="preserve">Por lo anterior, conviene señalar que si bien, dentro de los expedientes laborales se puede incluir información que no abona a la transparencia o que no se encuentra relacionada con el actuar de un servidor público, sino de una persona física, no obstante, en su caso </w:t>
      </w:r>
      <w:r w:rsidRPr="00B60734">
        <w:rPr>
          <w:rFonts w:ascii="Palatino Linotype" w:eastAsia="Calibri" w:hAnsi="Palatino Linotype" w:cs="Tahoma"/>
          <w:b/>
          <w:u w:val="single"/>
        </w:rPr>
        <w:t xml:space="preserve">se deberán entregar todos aquellos documentos que consten, dentro del expediente laboral </w:t>
      </w:r>
      <w:r w:rsidR="00E85C22" w:rsidRPr="00B60734">
        <w:rPr>
          <w:rFonts w:ascii="Palatino Linotype" w:eastAsia="Calibri" w:hAnsi="Palatino Linotype" w:cs="Tahoma"/>
          <w:b/>
          <w:u w:val="single"/>
        </w:rPr>
        <w:t>, de manera enunciativa, más no limitativa, pueden ser lo documentos relativos a las constancias y/o acreditaciones de cursos tomados por el Secretario Técnico</w:t>
      </w:r>
      <w:r w:rsidRPr="00B60734">
        <w:rPr>
          <w:rFonts w:ascii="Palatino Linotype" w:eastAsia="Calibri" w:hAnsi="Palatino Linotype" w:cs="Tahoma"/>
          <w:b/>
        </w:rPr>
        <w:t xml:space="preserve">, </w:t>
      </w:r>
      <w:r w:rsidR="00F96E36" w:rsidRPr="00B60734">
        <w:rPr>
          <w:rFonts w:ascii="Palatino Linotype" w:eastAsia="Calibri" w:hAnsi="Palatino Linotype" w:cs="Tahoma"/>
          <w:iCs/>
          <w:u w:val="single"/>
        </w:rPr>
        <w:t>en materia de</w:t>
      </w:r>
      <w:r w:rsidR="00F96E36" w:rsidRPr="00B60734">
        <w:rPr>
          <w:rFonts w:ascii="Palatino Linotype" w:eastAsia="Palatino Linotype" w:hAnsi="Palatino Linotype" w:cs="Palatino Linotype"/>
          <w:u w:val="single"/>
        </w:rPr>
        <w:t xml:space="preserve"> género, derechos humanos, trato al personal y trato en genera a la ciudadanía</w:t>
      </w:r>
      <w:r w:rsidR="00F96E36" w:rsidRPr="00B60734">
        <w:rPr>
          <w:rFonts w:ascii="Palatino Linotype" w:eastAsia="Calibri" w:hAnsi="Palatino Linotype" w:cs="Tahoma"/>
          <w:bCs/>
        </w:rPr>
        <w:t xml:space="preserve"> </w:t>
      </w:r>
      <w:r w:rsidRPr="00B60734">
        <w:rPr>
          <w:rFonts w:ascii="Palatino Linotype" w:eastAsia="Calibri" w:hAnsi="Palatino Linotype" w:cs="Tahoma"/>
          <w:bCs/>
        </w:rPr>
        <w:t xml:space="preserve">ya que </w:t>
      </w:r>
      <w:r w:rsidRPr="00B60734">
        <w:rPr>
          <w:rFonts w:ascii="Palatino Linotype" w:eastAsia="Calibri" w:hAnsi="Palatino Linotype" w:cs="Arial"/>
          <w:lang w:val="es-ES"/>
        </w:rPr>
        <w:t xml:space="preserve">existe un interés público para dar a conocer dicha información, pues transparenta </w:t>
      </w:r>
      <w:r w:rsidRPr="00B60734">
        <w:rPr>
          <w:rFonts w:ascii="Palatino Linotype" w:eastAsia="Calibri" w:hAnsi="Palatino Linotype" w:cs="Arial"/>
          <w:b/>
          <w:bCs/>
          <w:lang w:val="es-ES"/>
        </w:rPr>
        <w:t>que el personal que labora para el Sujeto Obligado cuenta con las capacidades, conocimientos y experiencia necesaria para cumplir con sus funciones</w:t>
      </w:r>
      <w:r w:rsidR="00E85C22" w:rsidRPr="00B60734">
        <w:rPr>
          <w:rFonts w:ascii="Palatino Linotype" w:eastAsia="Calibri" w:hAnsi="Palatino Linotype" w:cs="Arial"/>
          <w:b/>
          <w:bCs/>
          <w:lang w:val="es-ES"/>
        </w:rPr>
        <w:t>.</w:t>
      </w:r>
    </w:p>
    <w:p w14:paraId="15E7BCE9" w14:textId="77777777" w:rsidR="00A32AEF" w:rsidRPr="00B60734" w:rsidRDefault="00A32AEF" w:rsidP="0059152E">
      <w:pPr>
        <w:tabs>
          <w:tab w:val="left" w:pos="8931"/>
        </w:tabs>
        <w:spacing w:line="360" w:lineRule="auto"/>
        <w:ind w:right="-708"/>
        <w:rPr>
          <w:rFonts w:eastAsia="Calibri" w:cs="Arial"/>
          <w:b/>
          <w:bCs/>
          <w:lang w:val="es-ES"/>
        </w:rPr>
      </w:pPr>
    </w:p>
    <w:p w14:paraId="7646FD99" w14:textId="77777777" w:rsidR="00D413BF" w:rsidRPr="00B60734" w:rsidRDefault="00D413BF" w:rsidP="0059152E">
      <w:pPr>
        <w:numPr>
          <w:ilvl w:val="0"/>
          <w:numId w:val="1"/>
        </w:numPr>
        <w:spacing w:line="360" w:lineRule="auto"/>
        <w:ind w:left="0" w:right="-708" w:firstLine="0"/>
        <w:contextualSpacing/>
        <w:jc w:val="both"/>
        <w:rPr>
          <w:rFonts w:ascii="Palatino Linotype" w:eastAsia="MS Mincho" w:hAnsi="Palatino Linotype" w:cs="Times New Roman"/>
        </w:rPr>
      </w:pPr>
      <w:r w:rsidRPr="00B60734">
        <w:rPr>
          <w:rFonts w:ascii="Palatino Linotype" w:eastAsia="MS Mincho" w:hAnsi="Palatino Linotype" w:cs="Times New Roman"/>
        </w:rPr>
        <w:t>Por lo que, en el mismo sentido el criterio orientador 16/17 emitido de igual forma por el Instituto Nacional de Transparencia, Acceso a la Información y Protección de Datos Personales a la literalidad prevé;</w:t>
      </w:r>
    </w:p>
    <w:p w14:paraId="55FFCDEF" w14:textId="77777777" w:rsidR="00D413BF" w:rsidRPr="00B60734" w:rsidRDefault="00D413BF" w:rsidP="0059152E">
      <w:pPr>
        <w:pStyle w:val="Prrafodelista"/>
        <w:spacing w:line="360" w:lineRule="auto"/>
        <w:ind w:left="567" w:right="-141"/>
        <w:jc w:val="both"/>
        <w:rPr>
          <w:rFonts w:ascii="Palatino Linotype" w:eastAsia="MS Mincho" w:hAnsi="Palatino Linotype" w:cs="Times New Roman"/>
          <w:i/>
          <w:iCs/>
          <w:sz w:val="22"/>
        </w:rPr>
      </w:pPr>
      <w:r w:rsidRPr="00B60734">
        <w:rPr>
          <w:rFonts w:ascii="Palatino Linotype" w:eastAsia="MS Mincho" w:hAnsi="Palatino Linotype" w:cs="Times New Roman"/>
          <w:b/>
          <w:i/>
          <w:iCs/>
          <w:sz w:val="22"/>
        </w:rPr>
        <w:t>“Expresión documental</w:t>
      </w:r>
      <w:r w:rsidRPr="00B60734">
        <w:rPr>
          <w:rFonts w:ascii="Palatino Linotype" w:eastAsia="MS Mincho" w:hAnsi="Palatino Linotype" w:cs="Times New Roman"/>
          <w:i/>
          <w:iCs/>
          <w:sz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r w:rsidR="006561AA" w:rsidRPr="00B60734">
        <w:rPr>
          <w:rFonts w:ascii="Palatino Linotype" w:eastAsia="MS Mincho" w:hAnsi="Palatino Linotype" w:cs="Times New Roman"/>
          <w:i/>
          <w:iCs/>
          <w:sz w:val="22"/>
        </w:rPr>
        <w:t>”</w:t>
      </w:r>
      <w:r w:rsidRPr="00B60734">
        <w:rPr>
          <w:rFonts w:ascii="Palatino Linotype" w:eastAsia="MS Mincho" w:hAnsi="Palatino Linotype" w:cs="Times New Roman"/>
          <w:i/>
          <w:iCs/>
          <w:sz w:val="22"/>
        </w:rPr>
        <w:t xml:space="preserve"> </w:t>
      </w:r>
    </w:p>
    <w:p w14:paraId="518C3AAA" w14:textId="77777777" w:rsidR="00E85C22" w:rsidRPr="00B60734" w:rsidRDefault="00E85C22" w:rsidP="0059152E">
      <w:pPr>
        <w:pStyle w:val="Prrafodelista"/>
        <w:spacing w:line="360" w:lineRule="auto"/>
        <w:ind w:left="567" w:right="-708"/>
        <w:jc w:val="both"/>
        <w:rPr>
          <w:rFonts w:ascii="Palatino Linotype" w:eastAsia="MS Mincho" w:hAnsi="Palatino Linotype" w:cs="Times New Roman"/>
          <w:iCs/>
        </w:rPr>
      </w:pPr>
    </w:p>
    <w:p w14:paraId="0BB37ABB" w14:textId="77777777" w:rsidR="00BC48A4" w:rsidRPr="00B60734" w:rsidRDefault="00D413BF" w:rsidP="0059152E">
      <w:pPr>
        <w:numPr>
          <w:ilvl w:val="0"/>
          <w:numId w:val="1"/>
        </w:numPr>
        <w:spacing w:line="360" w:lineRule="auto"/>
        <w:ind w:left="0" w:right="-708" w:firstLine="0"/>
        <w:contextualSpacing/>
        <w:jc w:val="both"/>
        <w:rPr>
          <w:rFonts w:ascii="Palatino Linotype" w:eastAsia="Palatino Linotype" w:hAnsi="Palatino Linotype" w:cs="Palatino Linotype"/>
          <w:color w:val="000000"/>
        </w:rPr>
      </w:pPr>
      <w:r w:rsidRPr="00B60734">
        <w:rPr>
          <w:rFonts w:ascii="Palatino Linotype" w:eastAsia="MS Mincho" w:hAnsi="Palatino Linotype" w:cs="Times New Roman"/>
        </w:rPr>
        <w:t xml:space="preserve">Es por ello que, </w:t>
      </w:r>
      <w:r w:rsidR="00E85C22" w:rsidRPr="00B60734">
        <w:rPr>
          <w:rFonts w:ascii="Palatino Linotype" w:eastAsia="MS Mincho" w:hAnsi="Palatino Linotype" w:cs="Times New Roman"/>
        </w:rPr>
        <w:t>al no quedar demostrado que fue entregada la información requerida por el RECURRENTE, en relación a los cursos tomados por el S</w:t>
      </w:r>
      <w:r w:rsidR="00992631" w:rsidRPr="00B60734">
        <w:rPr>
          <w:rFonts w:ascii="Palatino Linotype" w:eastAsia="MS Mincho" w:hAnsi="Palatino Linotype" w:cs="Times New Roman"/>
        </w:rPr>
        <w:t>ecretario Técnico</w:t>
      </w:r>
      <w:r w:rsidR="00A31FCB" w:rsidRPr="00B60734">
        <w:rPr>
          <w:rFonts w:ascii="Palatino Linotype" w:eastAsia="Palatino Linotype" w:hAnsi="Palatino Linotype" w:cs="Palatino Linotype"/>
        </w:rPr>
        <w:t xml:space="preserve">, se estima </w:t>
      </w:r>
      <w:r w:rsidR="00A31FCB" w:rsidRPr="00B60734">
        <w:rPr>
          <w:rFonts w:ascii="Palatino Linotype" w:eastAsia="Palatino Linotype" w:hAnsi="Palatino Linotype" w:cs="Palatino Linotype"/>
        </w:rPr>
        <w:lastRenderedPageBreak/>
        <w:t xml:space="preserve">conveniente modificar la respuesta y ordenar la entrega de la información vía </w:t>
      </w:r>
      <w:r w:rsidR="00E85C22" w:rsidRPr="00B60734">
        <w:rPr>
          <w:rFonts w:ascii="Palatino Linotype" w:eastAsia="Palatino Linotype" w:hAnsi="Palatino Linotype" w:cs="Palatino Linotype"/>
        </w:rPr>
        <w:t>Sistema de Acceso a la Información Mexiquense (SAIMEX).</w:t>
      </w:r>
      <w:r w:rsidR="00A31FCB" w:rsidRPr="00B60734">
        <w:rPr>
          <w:rFonts w:ascii="Palatino Linotype" w:eastAsia="Palatino Linotype" w:hAnsi="Palatino Linotype" w:cs="Palatino Linotype"/>
        </w:rPr>
        <w:t xml:space="preserve"> </w:t>
      </w:r>
    </w:p>
    <w:p w14:paraId="7F780BC8" w14:textId="77777777" w:rsidR="00366EC4" w:rsidRPr="00B60734" w:rsidRDefault="00366EC4" w:rsidP="0059152E">
      <w:pPr>
        <w:spacing w:line="360" w:lineRule="auto"/>
        <w:ind w:right="-708"/>
        <w:contextualSpacing/>
        <w:jc w:val="both"/>
        <w:rPr>
          <w:rFonts w:ascii="Palatino Linotype" w:eastAsia="Palatino Linotype" w:hAnsi="Palatino Linotype" w:cs="Palatino Linotype"/>
          <w:color w:val="000000"/>
        </w:rPr>
      </w:pPr>
    </w:p>
    <w:p w14:paraId="3B68EC2C" w14:textId="77777777" w:rsidR="00366EC4" w:rsidRPr="00B60734" w:rsidRDefault="00366EC4" w:rsidP="0059152E">
      <w:pPr>
        <w:pStyle w:val="Prrafodelista"/>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Ahora bien, para este punto de la solicitud de  información </w:t>
      </w:r>
      <w:r w:rsidRPr="00B60734">
        <w:rPr>
          <w:rFonts w:ascii="Palatino Linotype" w:eastAsia="Calibri" w:hAnsi="Palatino Linotype" w:cs="Arial"/>
          <w:bCs/>
        </w:rPr>
        <w:t xml:space="preserve">la </w:t>
      </w:r>
      <w:r w:rsidRPr="00B60734">
        <w:rPr>
          <w:rFonts w:ascii="Palatino Linotype" w:eastAsia="Calibri" w:hAnsi="Palatino Linotype" w:cs="Arial"/>
          <w:b/>
          <w:bCs/>
        </w:rPr>
        <w:t xml:space="preserve">RECURRENTE </w:t>
      </w:r>
      <w:r w:rsidRPr="00B60734">
        <w:rPr>
          <w:rFonts w:ascii="Palatino Linotype" w:eastAsia="Calibri" w:hAnsi="Palatino Linotype" w:cs="Arial"/>
          <w:bCs/>
        </w:rPr>
        <w:t xml:space="preserve">no establece el periodo de búsqueda, situación por la cual se debe de tomar el del año inmediato anterior a la fecha de la solicitud de información, de conformidad con el siguiente </w:t>
      </w:r>
      <w:r w:rsidR="00437D7C" w:rsidRPr="00B60734">
        <w:rPr>
          <w:rFonts w:ascii="Palatino Linotype" w:eastAsia="Calibri" w:hAnsi="Palatino Linotype" w:cs="Arial"/>
          <w:bCs/>
        </w:rPr>
        <w:t>criterio del INAI:</w:t>
      </w:r>
    </w:p>
    <w:p w14:paraId="007AED8A" w14:textId="77777777" w:rsidR="00366EC4" w:rsidRPr="00B60734" w:rsidRDefault="00366EC4" w:rsidP="0059152E">
      <w:pPr>
        <w:spacing w:line="276" w:lineRule="auto"/>
        <w:ind w:left="1134"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 xml:space="preserve">03/19 </w:t>
      </w:r>
    </w:p>
    <w:p w14:paraId="06F77D29" w14:textId="77777777" w:rsidR="00366EC4" w:rsidRPr="00B60734" w:rsidRDefault="00366EC4" w:rsidP="0059152E">
      <w:pPr>
        <w:spacing w:line="276" w:lineRule="auto"/>
        <w:ind w:left="1134"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 xml:space="preserve">Periodo de búsqueda de la información. </w:t>
      </w:r>
    </w:p>
    <w:p w14:paraId="5F893FF2" w14:textId="77777777" w:rsidR="00366EC4" w:rsidRPr="00B60734" w:rsidRDefault="00366EC4" w:rsidP="0059152E">
      <w:pPr>
        <w:spacing w:line="276" w:lineRule="auto"/>
        <w:ind w:left="1134" w:right="-141"/>
        <w:jc w:val="both"/>
        <w:rPr>
          <w:rFonts w:ascii="Palatino Linotype" w:eastAsia="Palatino Linotype" w:hAnsi="Palatino Linotype" w:cs="Palatino Linotype"/>
          <w:i/>
          <w:color w:val="000000"/>
          <w:sz w:val="22"/>
        </w:rPr>
      </w:pPr>
      <w:r w:rsidRPr="00B60734">
        <w:rPr>
          <w:rFonts w:ascii="Palatino Linotype" w:eastAsia="Palatino Linotype" w:hAnsi="Palatino Linotype" w:cs="Palatino Linotype"/>
          <w:i/>
          <w:color w:val="000000"/>
          <w:sz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F671925" w14:textId="77777777" w:rsidR="00366EC4" w:rsidRPr="00B60734" w:rsidRDefault="00366EC4" w:rsidP="0059152E">
      <w:pPr>
        <w:spacing w:line="360" w:lineRule="auto"/>
        <w:ind w:left="1134" w:right="-708"/>
        <w:jc w:val="both"/>
        <w:rPr>
          <w:rFonts w:ascii="Palatino Linotype" w:eastAsia="Palatino Linotype" w:hAnsi="Palatino Linotype" w:cs="Palatino Linotype"/>
          <w:i/>
          <w:color w:val="000000"/>
        </w:rPr>
      </w:pPr>
    </w:p>
    <w:p w14:paraId="213C63BB" w14:textId="77777777" w:rsidR="00366EC4" w:rsidRPr="00B60734" w:rsidRDefault="00366EC4"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En ese sentido, se establece que para el periodo de búsqueda del punto </w:t>
      </w:r>
      <w:r w:rsidR="00437D7C" w:rsidRPr="00B60734">
        <w:rPr>
          <w:rFonts w:ascii="Palatino Linotype" w:eastAsia="Palatino Linotype" w:hAnsi="Palatino Linotype" w:cs="Palatino Linotype"/>
          <w:color w:val="000000"/>
        </w:rPr>
        <w:t>relativo a los cursos tomados por el Secretario Técnico, referidos en la</w:t>
      </w:r>
      <w:r w:rsidRPr="00B60734">
        <w:rPr>
          <w:rFonts w:ascii="Palatino Linotype" w:eastAsia="Palatino Linotype" w:hAnsi="Palatino Linotype" w:cs="Palatino Linotype"/>
          <w:color w:val="000000"/>
        </w:rPr>
        <w:t xml:space="preserve"> solicitud de información es del </w:t>
      </w:r>
      <w:r w:rsidR="00437D7C" w:rsidRPr="00B60734">
        <w:rPr>
          <w:rFonts w:ascii="Palatino Linotype" w:eastAsia="Palatino Linotype" w:hAnsi="Palatino Linotype" w:cs="Palatino Linotype"/>
          <w:color w:val="000000"/>
        </w:rPr>
        <w:t>nueve de mayo de dos mil veintitrés al nueve de mayo de dos mil veinticuatro.</w:t>
      </w:r>
      <w:r w:rsidRPr="00B60734">
        <w:rPr>
          <w:rFonts w:ascii="Palatino Linotype" w:eastAsia="Palatino Linotype" w:hAnsi="Palatino Linotype" w:cs="Palatino Linotype"/>
          <w:color w:val="000000"/>
        </w:rPr>
        <w:t xml:space="preserve"> </w:t>
      </w:r>
    </w:p>
    <w:p w14:paraId="24CAB4C2" w14:textId="77777777" w:rsidR="00366EC4" w:rsidRPr="00B60734" w:rsidRDefault="00366EC4" w:rsidP="0059152E">
      <w:pPr>
        <w:spacing w:line="360" w:lineRule="auto"/>
        <w:ind w:right="-708"/>
        <w:contextualSpacing/>
        <w:jc w:val="both"/>
        <w:rPr>
          <w:rFonts w:ascii="Palatino Linotype" w:eastAsia="Palatino Linotype" w:hAnsi="Palatino Linotype" w:cs="Palatino Linotype"/>
          <w:color w:val="000000"/>
        </w:rPr>
      </w:pPr>
    </w:p>
    <w:p w14:paraId="0F853652" w14:textId="77777777" w:rsidR="00625ABC" w:rsidRPr="00B60734" w:rsidRDefault="00625ABC" w:rsidP="0059152E">
      <w:pPr>
        <w:keepNext/>
        <w:keepLines/>
        <w:spacing w:before="240"/>
        <w:ind w:right="-708"/>
        <w:rPr>
          <w:rFonts w:ascii="Palatino Linotype" w:eastAsia="Palatino Linotype" w:hAnsi="Palatino Linotype" w:cs="Palatino Linotype"/>
          <w:b/>
          <w:color w:val="000000"/>
        </w:rPr>
      </w:pPr>
      <w:r w:rsidRPr="00B60734">
        <w:rPr>
          <w:rFonts w:ascii="Palatino Linotype" w:eastAsia="Palatino Linotype" w:hAnsi="Palatino Linotype" w:cs="Palatino Linotype"/>
          <w:b/>
          <w:color w:val="000000"/>
        </w:rPr>
        <w:t>QUINTO. De la versión pública.</w:t>
      </w:r>
    </w:p>
    <w:p w14:paraId="048191FA" w14:textId="77777777" w:rsidR="00625ABC" w:rsidRPr="00B60734" w:rsidRDefault="00625ABC" w:rsidP="0059152E">
      <w:pPr>
        <w:keepNext/>
        <w:keepLines/>
        <w:numPr>
          <w:ilvl w:val="0"/>
          <w:numId w:val="18"/>
        </w:numPr>
        <w:tabs>
          <w:tab w:val="left" w:pos="284"/>
        </w:tabs>
        <w:spacing w:line="360" w:lineRule="auto"/>
        <w:ind w:left="0" w:right="-708" w:firstLine="0"/>
        <w:rPr>
          <w:rFonts w:ascii="Palatino Linotype" w:eastAsia="Palatino Linotype" w:hAnsi="Palatino Linotype" w:cs="Palatino Linotype"/>
          <w:b/>
          <w:color w:val="000000"/>
        </w:rPr>
      </w:pPr>
      <w:r w:rsidRPr="00B60734">
        <w:rPr>
          <w:rFonts w:ascii="Palatino Linotype" w:eastAsia="Palatino Linotype" w:hAnsi="Palatino Linotype" w:cs="Palatino Linotype"/>
          <w:b/>
          <w:color w:val="000000"/>
        </w:rPr>
        <w:t xml:space="preserve">Nociones generales. </w:t>
      </w:r>
    </w:p>
    <w:p w14:paraId="50D95ED2" w14:textId="77777777" w:rsidR="00625ABC" w:rsidRPr="00B60734" w:rsidRDefault="00625ABC" w:rsidP="0059152E">
      <w:pPr>
        <w:pStyle w:val="Prrafodelista"/>
        <w:numPr>
          <w:ilvl w:val="0"/>
          <w:numId w:val="1"/>
        </w:numPr>
        <w:spacing w:line="360" w:lineRule="auto"/>
        <w:ind w:left="0" w:right="-708" w:firstLine="0"/>
        <w:jc w:val="both"/>
        <w:rPr>
          <w:rFonts w:ascii="Palatino Linotype" w:eastAsia="Palatino Linotype" w:hAnsi="Palatino Linotype" w:cs="Palatino Linotype"/>
          <w:color w:val="000000"/>
        </w:rPr>
      </w:pPr>
      <w:bookmarkStart w:id="7" w:name="_heading=h.keb4twjq3h1z" w:colFirst="0" w:colLast="0"/>
      <w:bookmarkEnd w:id="7"/>
      <w:r w:rsidRPr="00B60734">
        <w:rPr>
          <w:rFonts w:ascii="Palatino Linotype" w:eastAsia="Palatino Linotype" w:hAnsi="Palatino Linotype" w:cs="Palatino Linotype"/>
          <w:color w:val="000000"/>
        </w:rPr>
        <w:t>Debe destacarse que, debido a la naturaleza de la información solicitada</w:t>
      </w:r>
      <w:r w:rsidRPr="00B60734">
        <w:rPr>
          <w:rFonts w:ascii="Palatino Linotype" w:eastAsia="Palatino Linotype" w:hAnsi="Palatino Linotype" w:cs="Palatino Linotype"/>
          <w:b/>
          <w:color w:val="000000"/>
        </w:rPr>
        <w:t xml:space="preserve">, </w:t>
      </w:r>
      <w:r w:rsidRPr="00B60734">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60734">
        <w:rPr>
          <w:rFonts w:ascii="Palatino Linotype" w:eastAsia="Palatino Linotype" w:hAnsi="Palatino Linotype" w:cs="Palatino Linotype"/>
          <w:b/>
          <w:color w:val="000000"/>
        </w:rPr>
        <w:t xml:space="preserve">Sujeto Obligado </w:t>
      </w:r>
      <w:r w:rsidRPr="00B60734">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836FB55" w14:textId="77777777" w:rsidR="00625ABC" w:rsidRPr="00B60734" w:rsidRDefault="00625ABC" w:rsidP="0059152E">
      <w:pPr>
        <w:numPr>
          <w:ilvl w:val="0"/>
          <w:numId w:val="1"/>
        </w:numPr>
        <w:spacing w:line="360" w:lineRule="auto"/>
        <w:ind w:left="0" w:right="-708" w:firstLine="0"/>
        <w:jc w:val="both"/>
        <w:rPr>
          <w:rFonts w:ascii="Palatino Linotype" w:eastAsia="Palatino Linotype" w:hAnsi="Palatino Linotype" w:cs="Palatino Linotype"/>
        </w:rPr>
      </w:pPr>
      <w:r w:rsidRPr="00B60734">
        <w:rPr>
          <w:rFonts w:ascii="Palatino Linotype" w:eastAsia="Palatino Linotype" w:hAnsi="Palatino Linotype" w:cs="Palatino Linotype"/>
        </w:rPr>
        <w:lastRenderedPageBreak/>
        <w:t xml:space="preserve"> </w:t>
      </w:r>
      <w:r w:rsidRPr="00B60734">
        <w:rPr>
          <w:rFonts w:ascii="Palatino Linotype" w:eastAsia="Palatino Linotype" w:hAnsi="Palatino Linotype" w:cs="Palatino Linotype"/>
          <w:color w:val="000000"/>
        </w:rPr>
        <w:t xml:space="preserve">Resultando dable primeramente señalar que por lo que hace a nombre de personas o </w:t>
      </w:r>
      <w:r w:rsidRPr="00B60734">
        <w:rPr>
          <w:rFonts w:ascii="Palatino Linotype" w:eastAsia="Palatino Linotype" w:hAnsi="Palatino Linotype" w:cs="Palatino Linotype"/>
          <w:i/>
          <w:color w:val="000000"/>
        </w:rPr>
        <w:t>personalidades</w:t>
      </w:r>
      <w:r w:rsidRPr="00B60734">
        <w:rPr>
          <w:rFonts w:ascii="Palatino Linotype" w:eastAsia="Palatino Linotype" w:hAnsi="Palatino Linotype" w:cs="Palatino Linotype"/>
          <w:color w:val="000000"/>
        </w:rPr>
        <w:t xml:space="preserve">, </w:t>
      </w:r>
      <w:r w:rsidRPr="00B60734">
        <w:rPr>
          <w:rFonts w:ascii="Palatino Linotype" w:eastAsia="Palatino Linotype" w:hAnsi="Palatino Linotype" w:cs="Palatino Linotype"/>
        </w:rPr>
        <w:t>sólo</w:t>
      </w:r>
      <w:r w:rsidRPr="00B60734">
        <w:rPr>
          <w:rFonts w:ascii="Palatino Linotype" w:eastAsia="Palatino Linotype" w:hAnsi="Palatino Linotype" w:cs="Palatino Linotype"/>
          <w:color w:val="000000"/>
        </w:rPr>
        <w:t xml:space="preserve"> es dable dar a conocer aquellas que al momento de que eventualmente haya entregado su aportación tuvieran el carácter de servidor público, caso contrario,</w:t>
      </w:r>
      <w:r w:rsidRPr="00B60734">
        <w:rPr>
          <w:rFonts w:ascii="Palatino Linotype" w:eastAsia="Palatino Linotype" w:hAnsi="Palatino Linotype" w:cs="Palatino Linotype"/>
          <w:b/>
          <w:color w:val="000000"/>
        </w:rPr>
        <w:t xml:space="preserve"> los nombres de los particulares</w:t>
      </w:r>
      <w:r w:rsidRPr="00B60734">
        <w:rPr>
          <w:rFonts w:ascii="Palatino Linotype" w:eastAsia="Palatino Linotype" w:hAnsi="Palatino Linotype" w:cs="Palatino Linotype"/>
          <w:color w:val="000000"/>
        </w:rPr>
        <w:t>, son datos personales que no pueden ser remitidos en respuesta, de ser el caso en el soporte documental donde consten u obren deberán ser clasificados como confidenciales.</w:t>
      </w:r>
    </w:p>
    <w:p w14:paraId="6054A473" w14:textId="77777777" w:rsidR="00625ABC" w:rsidRPr="00B60734" w:rsidRDefault="00625ABC" w:rsidP="0059152E">
      <w:pPr>
        <w:pBdr>
          <w:top w:val="nil"/>
          <w:left w:val="nil"/>
          <w:bottom w:val="nil"/>
          <w:right w:val="nil"/>
          <w:between w:val="nil"/>
        </w:pBdr>
        <w:tabs>
          <w:tab w:val="left" w:pos="284"/>
        </w:tabs>
        <w:spacing w:line="360" w:lineRule="auto"/>
        <w:ind w:right="-708"/>
        <w:jc w:val="both"/>
        <w:rPr>
          <w:rFonts w:ascii="Palatino Linotype" w:eastAsia="Palatino Linotype" w:hAnsi="Palatino Linotype" w:cs="Palatino Linotype"/>
        </w:rPr>
      </w:pPr>
    </w:p>
    <w:p w14:paraId="2A35AEF0" w14:textId="77777777" w:rsidR="00625ABC" w:rsidRPr="00B60734" w:rsidRDefault="00625ABC"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color w:val="000000"/>
        </w:rPr>
        <w:t xml:space="preserve">No pasa desapercibido para este Órgano Garante que los </w:t>
      </w:r>
      <w:r w:rsidRPr="00B60734">
        <w:rPr>
          <w:rFonts w:ascii="Palatino Linotype" w:eastAsia="Palatino Linotype" w:hAnsi="Palatino Linotype" w:cs="Palatino Linotype"/>
          <w:b/>
          <w:color w:val="000000"/>
        </w:rPr>
        <w:t xml:space="preserve">Sujetos Obligados </w:t>
      </w:r>
      <w:r w:rsidRPr="00B60734">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884FAE3" w14:textId="77777777" w:rsidR="00625ABC" w:rsidRPr="00B60734" w:rsidRDefault="00625ABC" w:rsidP="0059152E">
      <w:pPr>
        <w:tabs>
          <w:tab w:val="left" w:pos="284"/>
        </w:tabs>
        <w:spacing w:line="360" w:lineRule="auto"/>
        <w:ind w:right="-708"/>
        <w:jc w:val="both"/>
        <w:rPr>
          <w:rFonts w:ascii="Palatino Linotype" w:eastAsia="Palatino Linotype" w:hAnsi="Palatino Linotype" w:cs="Palatino Linotype"/>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6"/>
      </w:tblGrid>
      <w:tr w:rsidR="00625ABC" w:rsidRPr="00B60734" w14:paraId="4E07CEE8" w14:textId="77777777" w:rsidTr="0059152E">
        <w:tc>
          <w:tcPr>
            <w:tcW w:w="1838" w:type="dxa"/>
          </w:tcPr>
          <w:p w14:paraId="5099BE2A" w14:textId="77777777" w:rsidR="00625ABC" w:rsidRPr="00B60734" w:rsidRDefault="00625ABC" w:rsidP="0059152E">
            <w:pPr>
              <w:tabs>
                <w:tab w:val="left" w:pos="284"/>
              </w:tabs>
              <w:spacing w:line="360" w:lineRule="auto"/>
              <w:ind w:right="34"/>
              <w:rPr>
                <w:rFonts w:ascii="Palatino Linotype" w:eastAsia="Palatino Linotype" w:hAnsi="Palatino Linotype" w:cs="Palatino Linotype"/>
                <w:sz w:val="22"/>
              </w:rPr>
            </w:pPr>
            <w:r w:rsidRPr="00B60734">
              <w:rPr>
                <w:rFonts w:ascii="Palatino Linotype" w:eastAsia="Palatino Linotype" w:hAnsi="Palatino Linotype" w:cs="Palatino Linotype"/>
                <w:sz w:val="22"/>
              </w:rPr>
              <w:t>a) Requisitos previos.</w:t>
            </w:r>
          </w:p>
        </w:tc>
        <w:tc>
          <w:tcPr>
            <w:tcW w:w="7796" w:type="dxa"/>
          </w:tcPr>
          <w:p w14:paraId="35213A15"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6BE15E3"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Al hacerlo tienen que precisar de qué información se trata, señalando el supuesto de clasificación (confidencialidad o reserva).</w:t>
            </w:r>
          </w:p>
          <w:p w14:paraId="555A92A2"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Además, se debe señalar el procedimiento, de los tres que establecen los artículos 132 y 106 de la Ley Estatal y General, respectivamente.</w:t>
            </w:r>
          </w:p>
          <w:p w14:paraId="0EB843A5"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 xml:space="preserve">El último de estos requisitos previos consiste en que no se pueden emitir acuerdos de carácter general ni particular, esto es, </w:t>
            </w:r>
            <w:r w:rsidRPr="00B60734">
              <w:rPr>
                <w:rFonts w:ascii="Palatino Linotype" w:eastAsia="Palatino Linotype" w:hAnsi="Palatino Linotype" w:cs="Palatino Linotype"/>
                <w:color w:val="000000"/>
                <w:sz w:val="22"/>
                <w:u w:val="single"/>
              </w:rPr>
              <w:t xml:space="preserve">no se puede hacer un acuerdo para clasificar de manera general todos los documentos de un </w:t>
            </w:r>
            <w:r w:rsidRPr="00B60734">
              <w:rPr>
                <w:rFonts w:ascii="Palatino Linotype" w:eastAsia="Palatino Linotype" w:hAnsi="Palatino Linotype" w:cs="Palatino Linotype"/>
                <w:color w:val="000000"/>
                <w:sz w:val="22"/>
                <w:u w:val="single"/>
              </w:rPr>
              <w:lastRenderedPageBreak/>
              <w:t>expediente o área, sin</w:t>
            </w:r>
            <w:r w:rsidRPr="00B60734">
              <w:rPr>
                <w:rFonts w:ascii="Palatino Linotype" w:eastAsia="Palatino Linotype" w:hAnsi="Palatino Linotype" w:cs="Palatino Linotype"/>
                <w:color w:val="000000"/>
                <w:sz w:val="22"/>
              </w:rPr>
              <w:t xml:space="preserve"> individualizar su análisis y tampoco se puede hacer un acuerdo por cada dato que se vaya a clasificar dentro de un documento con diez datos, por ejemplo, susceptibles de ser clasificados.</w:t>
            </w:r>
          </w:p>
        </w:tc>
      </w:tr>
      <w:tr w:rsidR="00625ABC" w:rsidRPr="00B60734" w14:paraId="1271F6F8" w14:textId="77777777" w:rsidTr="0059152E">
        <w:tc>
          <w:tcPr>
            <w:tcW w:w="1838" w:type="dxa"/>
          </w:tcPr>
          <w:p w14:paraId="1C997C71" w14:textId="77777777" w:rsidR="00625ABC" w:rsidRPr="00B60734" w:rsidRDefault="00625ABC" w:rsidP="0059152E">
            <w:pPr>
              <w:tabs>
                <w:tab w:val="left" w:pos="284"/>
              </w:tabs>
              <w:spacing w:line="360" w:lineRule="auto"/>
              <w:ind w:right="34"/>
              <w:rPr>
                <w:rFonts w:ascii="Palatino Linotype" w:eastAsia="Palatino Linotype" w:hAnsi="Palatino Linotype" w:cs="Palatino Linotype"/>
                <w:sz w:val="22"/>
              </w:rPr>
            </w:pPr>
            <w:r w:rsidRPr="00B60734">
              <w:rPr>
                <w:rFonts w:ascii="Palatino Linotype" w:eastAsia="Palatino Linotype" w:hAnsi="Palatino Linotype" w:cs="Palatino Linotype"/>
                <w:sz w:val="22"/>
              </w:rPr>
              <w:lastRenderedPageBreak/>
              <w:t>b) Supuestos de clasificación.</w:t>
            </w:r>
          </w:p>
        </w:tc>
        <w:tc>
          <w:tcPr>
            <w:tcW w:w="7796" w:type="dxa"/>
          </w:tcPr>
          <w:p w14:paraId="4747AC94"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14:paraId="23B48614"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F887EB6"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25ABC" w:rsidRPr="00B60734" w14:paraId="49E11895" w14:textId="77777777" w:rsidTr="0059152E">
        <w:tc>
          <w:tcPr>
            <w:tcW w:w="1838" w:type="dxa"/>
          </w:tcPr>
          <w:p w14:paraId="391C3C52" w14:textId="77777777" w:rsidR="00625ABC" w:rsidRPr="00B60734" w:rsidRDefault="00625ABC" w:rsidP="0059152E">
            <w:pPr>
              <w:tabs>
                <w:tab w:val="left" w:pos="284"/>
              </w:tabs>
              <w:spacing w:line="360" w:lineRule="auto"/>
              <w:ind w:right="34"/>
              <w:rPr>
                <w:rFonts w:ascii="Palatino Linotype" w:eastAsia="Palatino Linotype" w:hAnsi="Palatino Linotype" w:cs="Palatino Linotype"/>
                <w:sz w:val="22"/>
              </w:rPr>
            </w:pPr>
            <w:r w:rsidRPr="00B60734">
              <w:rPr>
                <w:rFonts w:ascii="Palatino Linotype" w:eastAsia="Palatino Linotype" w:hAnsi="Palatino Linotype" w:cs="Palatino Linotype"/>
                <w:sz w:val="22"/>
              </w:rPr>
              <w:t>c) Formalidades para emitir el acuerdo de clasificación.</w:t>
            </w:r>
          </w:p>
        </w:tc>
        <w:tc>
          <w:tcPr>
            <w:tcW w:w="7796" w:type="dxa"/>
          </w:tcPr>
          <w:p w14:paraId="0B42E06C"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14:paraId="1FA83F6A"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Es necesario que </w:t>
            </w:r>
            <w:r w:rsidRPr="00B60734">
              <w:rPr>
                <w:rFonts w:ascii="Palatino Linotype" w:eastAsia="Palatino Linotype" w:hAnsi="Palatino Linotype" w:cs="Palatino Linotype"/>
                <w:color w:val="000000"/>
                <w:sz w:val="22"/>
                <w:u w:val="single"/>
              </w:rPr>
              <w:t>el acto reúna con los requisitos elementales</w:t>
            </w:r>
            <w:r w:rsidRPr="00B60734">
              <w:rPr>
                <w:rFonts w:ascii="Palatino Linotype" w:eastAsia="Palatino Linotype" w:hAnsi="Palatino Linotype" w:cs="Palatino Linotype"/>
                <w:color w:val="000000"/>
                <w:sz w:val="22"/>
              </w:rPr>
              <w:t>, entre ellos, que la autoridad que va a emitir el acto de autoridad sea la legalmente facultada para ello.</w:t>
            </w:r>
          </w:p>
          <w:p w14:paraId="1495977B"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 xml:space="preserve">La decisión de aprobar, modificar o revocar la clasificación deberá de asentarse en un documento que registre la determinación a la que se llegue después de </w:t>
            </w:r>
            <w:r w:rsidRPr="00B60734">
              <w:rPr>
                <w:rFonts w:ascii="Palatino Linotype" w:eastAsia="Palatino Linotype" w:hAnsi="Palatino Linotype" w:cs="Palatino Linotype"/>
                <w:color w:val="000000"/>
                <w:sz w:val="22"/>
              </w:rPr>
              <w:lastRenderedPageBreak/>
              <w:t xml:space="preserve">un análisis minucioso a partir de lo propuesto por el Titular del I. </w:t>
            </w:r>
            <w:r w:rsidRPr="00B60734">
              <w:rPr>
                <w:rFonts w:ascii="Palatino Linotype" w:eastAsia="Palatino Linotype" w:hAnsi="Palatino Linotype" w:cs="Palatino Linotype"/>
                <w:sz w:val="22"/>
              </w:rPr>
              <w:t>El área</w:t>
            </w:r>
            <w:r w:rsidRPr="00B60734">
              <w:rPr>
                <w:rFonts w:ascii="Palatino Linotype" w:eastAsia="Palatino Linotype" w:hAnsi="Palatino Linotype" w:cs="Palatino Linotype"/>
                <w:color w:val="000000"/>
                <w:sz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25ABC" w:rsidRPr="00B60734" w14:paraId="0CA89584" w14:textId="77777777" w:rsidTr="0059152E">
        <w:tc>
          <w:tcPr>
            <w:tcW w:w="1838" w:type="dxa"/>
          </w:tcPr>
          <w:p w14:paraId="5B78F03B" w14:textId="77777777" w:rsidR="00625ABC" w:rsidRPr="00B60734" w:rsidRDefault="00625ABC" w:rsidP="0059152E">
            <w:pPr>
              <w:tabs>
                <w:tab w:val="left" w:pos="284"/>
              </w:tabs>
              <w:spacing w:line="360" w:lineRule="auto"/>
              <w:ind w:right="34"/>
              <w:rPr>
                <w:rFonts w:ascii="Palatino Linotype" w:eastAsia="Palatino Linotype" w:hAnsi="Palatino Linotype" w:cs="Palatino Linotype"/>
                <w:sz w:val="22"/>
              </w:rPr>
            </w:pPr>
          </w:p>
          <w:p w14:paraId="49A4FB0C" w14:textId="77777777" w:rsidR="00625ABC" w:rsidRPr="00B60734" w:rsidRDefault="00625ABC" w:rsidP="0059152E">
            <w:pPr>
              <w:tabs>
                <w:tab w:val="left" w:pos="284"/>
              </w:tabs>
              <w:spacing w:line="360" w:lineRule="auto"/>
              <w:ind w:right="34"/>
              <w:jc w:val="both"/>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 xml:space="preserve">d) Requisitos de fondo del acuerdo de clasificación. </w:t>
            </w:r>
          </w:p>
        </w:tc>
        <w:tc>
          <w:tcPr>
            <w:tcW w:w="7796" w:type="dxa"/>
          </w:tcPr>
          <w:p w14:paraId="593FDF9D"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0272653A"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9A217B7"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A74C9C8"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lastRenderedPageBreak/>
              <w:t>En ese mismo sentido, el numeral trigésimo tercero fracción V de los Lineamientos Generales, precisa que para motivar la clasificación se deben acreditar las circunstancias de tiempo, modo y lugar.</w:t>
            </w:r>
          </w:p>
          <w:p w14:paraId="4D6DE9A1"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Ahora bien, </w:t>
            </w:r>
            <w:r w:rsidRPr="00B60734">
              <w:rPr>
                <w:rFonts w:ascii="Palatino Linotype" w:eastAsia="Palatino Linotype" w:hAnsi="Palatino Linotype" w:cs="Palatino Linotype"/>
                <w:color w:val="000000"/>
                <w:sz w:val="22"/>
                <w:u w:val="single"/>
              </w:rPr>
              <w:t>para cada caso además de fundar y motivar</w:t>
            </w:r>
            <w:r w:rsidRPr="00B60734">
              <w:rPr>
                <w:rFonts w:ascii="Palatino Linotype" w:eastAsia="Palatino Linotype" w:hAnsi="Palatino Linotype" w:cs="Palatino Linotype"/>
                <w:color w:val="000000"/>
                <w:sz w:val="22"/>
              </w:rPr>
              <w:t xml:space="preserve">, se debe identificar con claridad </w:t>
            </w:r>
            <w:r w:rsidRPr="00B60734">
              <w:rPr>
                <w:rFonts w:ascii="Palatino Linotype" w:eastAsia="Palatino Linotype" w:hAnsi="Palatino Linotype" w:cs="Palatino Linotype"/>
                <w:sz w:val="22"/>
              </w:rPr>
              <w:t>qué</w:t>
            </w:r>
            <w:r w:rsidRPr="00B60734">
              <w:rPr>
                <w:rFonts w:ascii="Palatino Linotype" w:eastAsia="Palatino Linotype" w:hAnsi="Palatino Linotype" w:cs="Palatino Linotype"/>
                <w:color w:val="000000"/>
                <w:sz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25ABC" w:rsidRPr="00B60734" w14:paraId="7D3CE906" w14:textId="77777777" w:rsidTr="0059152E">
        <w:tc>
          <w:tcPr>
            <w:tcW w:w="1838" w:type="dxa"/>
          </w:tcPr>
          <w:p w14:paraId="3A7C9C21" w14:textId="77777777" w:rsidR="00625ABC" w:rsidRPr="00B60734" w:rsidRDefault="00625ABC" w:rsidP="0059152E">
            <w:pPr>
              <w:tabs>
                <w:tab w:val="left" w:pos="284"/>
              </w:tabs>
              <w:spacing w:line="360" w:lineRule="auto"/>
              <w:ind w:right="34"/>
              <w:jc w:val="both"/>
              <w:rPr>
                <w:rFonts w:ascii="Palatino Linotype" w:eastAsia="Palatino Linotype" w:hAnsi="Palatino Linotype" w:cs="Palatino Linotype"/>
                <w:sz w:val="22"/>
              </w:rPr>
            </w:pPr>
            <w:r w:rsidRPr="00B60734">
              <w:rPr>
                <w:rFonts w:ascii="Palatino Linotype" w:eastAsia="Palatino Linotype" w:hAnsi="Palatino Linotype" w:cs="Palatino Linotype"/>
                <w:sz w:val="22"/>
              </w:rPr>
              <w:lastRenderedPageBreak/>
              <w:t xml:space="preserve">e) Condiciones especiales de la clasificación de la información como confidencial. </w:t>
            </w:r>
          </w:p>
        </w:tc>
        <w:tc>
          <w:tcPr>
            <w:tcW w:w="7796" w:type="dxa"/>
          </w:tcPr>
          <w:p w14:paraId="597E7A26"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14:paraId="6420EDAD" w14:textId="77777777" w:rsidR="00625ABC" w:rsidRPr="00B60734" w:rsidRDefault="00625ABC" w:rsidP="0059152E">
            <w:pPr>
              <w:tabs>
                <w:tab w:val="left" w:pos="284"/>
              </w:tabs>
              <w:spacing w:line="360" w:lineRule="auto"/>
              <w:ind w:right="33"/>
              <w:jc w:val="both"/>
              <w:rPr>
                <w:rFonts w:ascii="Palatino Linotype" w:eastAsia="Palatino Linotype" w:hAnsi="Palatino Linotype" w:cs="Palatino Linotype"/>
                <w:color w:val="000000"/>
                <w:sz w:val="22"/>
              </w:rPr>
            </w:pPr>
            <w:r w:rsidRPr="00B60734">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AF8F0" w14:textId="77777777" w:rsidR="00625ABC" w:rsidRPr="00B60734" w:rsidRDefault="00625ABC" w:rsidP="0059152E">
            <w:pPr>
              <w:tabs>
                <w:tab w:val="left" w:pos="284"/>
              </w:tabs>
              <w:spacing w:line="360" w:lineRule="auto"/>
              <w:ind w:right="33"/>
              <w:rPr>
                <w:rFonts w:ascii="Palatino Linotype" w:eastAsia="Palatino Linotype" w:hAnsi="Palatino Linotype" w:cs="Palatino Linotype"/>
                <w:sz w:val="22"/>
              </w:rPr>
            </w:pPr>
            <w:r w:rsidRPr="00B60734">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4C48338" w14:textId="77777777" w:rsidR="00625ABC" w:rsidRPr="00B60734" w:rsidRDefault="00625ABC" w:rsidP="0059152E">
      <w:pPr>
        <w:spacing w:line="360" w:lineRule="auto"/>
        <w:ind w:right="-708"/>
        <w:jc w:val="both"/>
        <w:rPr>
          <w:rFonts w:ascii="Palatino Linotype" w:eastAsia="Palatino Linotype" w:hAnsi="Palatino Linotype" w:cs="Palatino Linotype"/>
          <w:color w:val="000000"/>
        </w:rPr>
      </w:pPr>
    </w:p>
    <w:p w14:paraId="21EAAE86" w14:textId="77777777" w:rsidR="00F40F49" w:rsidRPr="00B60734" w:rsidRDefault="00F40F49" w:rsidP="0059152E">
      <w:pPr>
        <w:pStyle w:val="Prrafodelista"/>
        <w:numPr>
          <w:ilvl w:val="0"/>
          <w:numId w:val="1"/>
        </w:numPr>
        <w:spacing w:line="360" w:lineRule="auto"/>
        <w:ind w:left="0" w:right="-708" w:firstLine="0"/>
        <w:jc w:val="both"/>
        <w:rPr>
          <w:rFonts w:ascii="Palatino Linotype" w:hAnsi="Palatino Linotype"/>
        </w:rPr>
      </w:pPr>
      <w:r w:rsidRPr="00B60734">
        <w:rPr>
          <w:rFonts w:ascii="Palatino Linotype" w:eastAsia="Palatino Linotype" w:hAnsi="Palatino Linotype" w:cs="Palatino Linotype"/>
        </w:rPr>
        <w:t xml:space="preserve">Derivado de lo establecido en párrafos anteriores, si el </w:t>
      </w:r>
      <w:r w:rsidRPr="00B60734">
        <w:rPr>
          <w:rFonts w:ascii="Palatino Linotype" w:eastAsia="Palatino Linotype" w:hAnsi="Palatino Linotype" w:cs="Palatino Linotype"/>
          <w:b/>
        </w:rPr>
        <w:t>SUJETO OBLIGADO</w:t>
      </w:r>
      <w:r w:rsidRPr="00B60734">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w:t>
      </w:r>
      <w:r w:rsidRPr="00B60734">
        <w:rPr>
          <w:rFonts w:ascii="Palatino Linotype" w:eastAsia="Palatino Linotype" w:hAnsi="Palatino Linotype" w:cs="Palatino Linotype"/>
        </w:rPr>
        <w:lastRenderedPageBreak/>
        <w:t>disposiciones legales establecidas, asimismo que si entrega un documento testado sin el debido acuerdo de clasificación.</w:t>
      </w:r>
    </w:p>
    <w:p w14:paraId="4336007A" w14:textId="77777777" w:rsidR="00F40F49" w:rsidRPr="00B60734" w:rsidRDefault="00F40F49" w:rsidP="0059152E">
      <w:pPr>
        <w:spacing w:line="360" w:lineRule="auto"/>
        <w:ind w:right="-708"/>
        <w:jc w:val="both"/>
        <w:rPr>
          <w:rFonts w:ascii="Palatino Linotype" w:eastAsia="Palatino Linotype" w:hAnsi="Palatino Linotype" w:cs="Palatino Linotype"/>
          <w:color w:val="000000"/>
        </w:rPr>
      </w:pPr>
    </w:p>
    <w:p w14:paraId="09BD3233" w14:textId="77777777" w:rsidR="00BC48A4" w:rsidRPr="00B60734" w:rsidRDefault="00A31FCB" w:rsidP="0059152E">
      <w:pPr>
        <w:numPr>
          <w:ilvl w:val="0"/>
          <w:numId w:val="1"/>
        </w:numPr>
        <w:spacing w:line="360" w:lineRule="auto"/>
        <w:ind w:left="0" w:right="-708" w:firstLine="0"/>
        <w:jc w:val="both"/>
        <w:rPr>
          <w:rFonts w:ascii="Palatino Linotype" w:eastAsia="Palatino Linotype" w:hAnsi="Palatino Linotype" w:cs="Palatino Linotype"/>
          <w:color w:val="000000"/>
        </w:rPr>
      </w:pPr>
      <w:r w:rsidRPr="00B60734">
        <w:rPr>
          <w:rFonts w:ascii="Palatino Linotype" w:eastAsia="Palatino Linotype" w:hAnsi="Palatino Linotype" w:cs="Palatino Linotype"/>
        </w:rPr>
        <w:t>Por</w:t>
      </w:r>
      <w:r w:rsidRPr="00B60734">
        <w:rPr>
          <w:rFonts w:ascii="Palatino Linotype" w:eastAsia="Palatino Linotype" w:hAnsi="Palatino Linotype" w:cs="Palatino Linotype"/>
          <w:color w:val="222222"/>
        </w:rPr>
        <w:t xml:space="preserve"> lo </w:t>
      </w:r>
      <w:r w:rsidRPr="00B60734">
        <w:rPr>
          <w:rFonts w:ascii="Palatino Linotype" w:eastAsia="Palatino Linotype" w:hAnsi="Palatino Linotype" w:cs="Palatino Linotype"/>
        </w:rPr>
        <w:t>anteriormente</w:t>
      </w:r>
      <w:r w:rsidRPr="00B60734">
        <w:rPr>
          <w:rFonts w:ascii="Palatino Linotype" w:eastAsia="Palatino Linotype" w:hAnsi="Palatino Linotype" w:cs="Palatino Linotype"/>
          <w:color w:val="222222"/>
        </w:rPr>
        <w:t xml:space="preserve"> expuesto y fundado, este </w:t>
      </w:r>
      <w:r w:rsidRPr="00B60734">
        <w:rPr>
          <w:rFonts w:ascii="Palatino Linotype" w:eastAsia="Palatino Linotype" w:hAnsi="Palatino Linotype" w:cs="Palatino Linotype"/>
          <w:b/>
          <w:color w:val="222222"/>
        </w:rPr>
        <w:t>ÓRGANO GARANTE</w:t>
      </w:r>
      <w:r w:rsidRPr="00B60734">
        <w:rPr>
          <w:rFonts w:ascii="Palatino Linotype" w:eastAsia="Palatino Linotype" w:hAnsi="Palatino Linotype" w:cs="Palatino Linotype"/>
          <w:color w:val="222222"/>
        </w:rPr>
        <w:t xml:space="preserve"> emite los </w:t>
      </w:r>
      <w:r w:rsidRPr="00B60734">
        <w:rPr>
          <w:rFonts w:ascii="Palatino Linotype" w:eastAsia="Palatino Linotype" w:hAnsi="Palatino Linotype" w:cs="Palatino Linotype"/>
          <w:color w:val="000000"/>
        </w:rPr>
        <w:t>siguientes</w:t>
      </w:r>
      <w:r w:rsidRPr="00B60734">
        <w:rPr>
          <w:rFonts w:ascii="Palatino Linotype" w:eastAsia="Palatino Linotype" w:hAnsi="Palatino Linotype" w:cs="Palatino Linotype"/>
          <w:color w:val="222222"/>
        </w:rPr>
        <w:t xml:space="preserve">: </w:t>
      </w:r>
    </w:p>
    <w:p w14:paraId="3A3B74E4" w14:textId="77777777" w:rsidR="00BC48A4" w:rsidRPr="00B60734" w:rsidRDefault="00BC48A4" w:rsidP="0059152E">
      <w:pPr>
        <w:spacing w:line="360" w:lineRule="auto"/>
        <w:ind w:right="-708"/>
        <w:rPr>
          <w:rFonts w:ascii="Palatino Linotype" w:eastAsia="Palatino Linotype" w:hAnsi="Palatino Linotype" w:cs="Palatino Linotype"/>
        </w:rPr>
      </w:pPr>
      <w:bookmarkStart w:id="8" w:name="_heading=h.4d34og8" w:colFirst="0" w:colLast="0"/>
      <w:bookmarkEnd w:id="8"/>
    </w:p>
    <w:p w14:paraId="160028AC" w14:textId="77777777" w:rsidR="00BC48A4" w:rsidRPr="00B60734" w:rsidRDefault="00A31FCB" w:rsidP="0059152E">
      <w:pPr>
        <w:pStyle w:val="Ttulo1"/>
        <w:spacing w:before="0" w:line="360" w:lineRule="auto"/>
        <w:ind w:right="-708"/>
        <w:jc w:val="center"/>
        <w:rPr>
          <w:rFonts w:ascii="Palatino Linotype" w:eastAsia="Palatino Linotype" w:hAnsi="Palatino Linotype" w:cs="Palatino Linotype"/>
          <w:b/>
          <w:color w:val="000000"/>
          <w:sz w:val="24"/>
          <w:szCs w:val="24"/>
        </w:rPr>
      </w:pPr>
      <w:r w:rsidRPr="00B60734">
        <w:rPr>
          <w:rFonts w:ascii="Palatino Linotype" w:eastAsia="Palatino Linotype" w:hAnsi="Palatino Linotype" w:cs="Palatino Linotype"/>
          <w:b/>
          <w:color w:val="000000"/>
          <w:sz w:val="24"/>
          <w:szCs w:val="24"/>
        </w:rPr>
        <w:t>R E S O L U T I V O S</w:t>
      </w:r>
    </w:p>
    <w:p w14:paraId="1F24F9CC" w14:textId="77777777" w:rsidR="00BC48A4" w:rsidRPr="00B60734" w:rsidRDefault="00BC48A4" w:rsidP="0059152E">
      <w:pPr>
        <w:spacing w:line="360" w:lineRule="auto"/>
        <w:ind w:right="-708"/>
        <w:rPr>
          <w:rFonts w:ascii="Palatino Linotype" w:eastAsia="Palatino Linotype" w:hAnsi="Palatino Linotype" w:cs="Palatino Linotype"/>
        </w:rPr>
      </w:pPr>
    </w:p>
    <w:p w14:paraId="688FBA22" w14:textId="77777777" w:rsidR="00BC48A4" w:rsidRPr="00B60734" w:rsidRDefault="00A31FCB" w:rsidP="0059152E">
      <w:pPr>
        <w:spacing w:line="360" w:lineRule="auto"/>
        <w:ind w:right="-708"/>
        <w:jc w:val="both"/>
        <w:rPr>
          <w:rFonts w:ascii="Palatino Linotype" w:eastAsia="Palatino Linotype" w:hAnsi="Palatino Linotype" w:cs="Palatino Linotype"/>
        </w:rPr>
      </w:pPr>
      <w:bookmarkStart w:id="9" w:name="_heading=h.1t3h5sf" w:colFirst="0" w:colLast="0"/>
      <w:bookmarkEnd w:id="9"/>
      <w:r w:rsidRPr="00B60734">
        <w:rPr>
          <w:rFonts w:ascii="Palatino Linotype" w:eastAsia="Palatino Linotype" w:hAnsi="Palatino Linotype" w:cs="Palatino Linotype"/>
          <w:b/>
        </w:rPr>
        <w:t xml:space="preserve">PRIMERO. </w:t>
      </w:r>
      <w:r w:rsidRPr="00B60734">
        <w:rPr>
          <w:rFonts w:ascii="Palatino Linotype" w:eastAsia="Palatino Linotype" w:hAnsi="Palatino Linotype" w:cs="Palatino Linotype"/>
        </w:rPr>
        <w:t>Resultan parcialmente fundadas las</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 xml:space="preserve">razones o motivos de inconformidad hechos valer en el Recurso de Revisión </w:t>
      </w:r>
      <w:r w:rsidRPr="00B60734">
        <w:rPr>
          <w:rFonts w:ascii="Palatino Linotype" w:eastAsia="Palatino Linotype" w:hAnsi="Palatino Linotype" w:cs="Palatino Linotype"/>
          <w:b/>
          <w:color w:val="000000"/>
        </w:rPr>
        <w:t>0</w:t>
      </w:r>
      <w:r w:rsidR="00300BA7" w:rsidRPr="00B60734">
        <w:rPr>
          <w:rFonts w:ascii="Palatino Linotype" w:eastAsia="Palatino Linotype" w:hAnsi="Palatino Linotype" w:cs="Palatino Linotype"/>
          <w:b/>
          <w:color w:val="000000"/>
        </w:rPr>
        <w:t>269</w:t>
      </w:r>
      <w:r w:rsidRPr="00B60734">
        <w:rPr>
          <w:rFonts w:ascii="Palatino Linotype" w:eastAsia="Palatino Linotype" w:hAnsi="Palatino Linotype" w:cs="Palatino Linotype"/>
          <w:b/>
          <w:color w:val="000000"/>
        </w:rPr>
        <w:t>3/INFOEM/IP/RR/2024</w:t>
      </w:r>
      <w:r w:rsidRPr="00B60734">
        <w:rPr>
          <w:rFonts w:ascii="Palatino Linotype" w:eastAsia="Palatino Linotype" w:hAnsi="Palatino Linotype" w:cs="Palatino Linotype"/>
          <w:b/>
        </w:rPr>
        <w:t xml:space="preserve">, </w:t>
      </w:r>
      <w:r w:rsidRPr="00B60734">
        <w:rPr>
          <w:rFonts w:ascii="Palatino Linotype" w:eastAsia="Palatino Linotype" w:hAnsi="Palatino Linotype" w:cs="Palatino Linotype"/>
        </w:rPr>
        <w:t>en términos del</w:t>
      </w:r>
      <w:r w:rsidRPr="00B60734">
        <w:rPr>
          <w:rFonts w:ascii="Palatino Linotype" w:eastAsia="Palatino Linotype" w:hAnsi="Palatino Linotype" w:cs="Palatino Linotype"/>
          <w:b/>
        </w:rPr>
        <w:t xml:space="preserve"> Considerandos</w:t>
      </w:r>
      <w:r w:rsidRPr="00B60734">
        <w:rPr>
          <w:rFonts w:ascii="Palatino Linotype" w:eastAsia="Palatino Linotype" w:hAnsi="Palatino Linotype" w:cs="Palatino Linotype"/>
        </w:rPr>
        <w:t xml:space="preserve"> </w:t>
      </w:r>
      <w:r w:rsidRPr="00B60734">
        <w:rPr>
          <w:rFonts w:ascii="Palatino Linotype" w:eastAsia="Palatino Linotype" w:hAnsi="Palatino Linotype" w:cs="Palatino Linotype"/>
          <w:b/>
        </w:rPr>
        <w:t>Cuarto</w:t>
      </w:r>
      <w:r w:rsidRPr="00B60734">
        <w:rPr>
          <w:rFonts w:ascii="Palatino Linotype" w:eastAsia="Palatino Linotype" w:hAnsi="Palatino Linotype" w:cs="Palatino Linotype"/>
        </w:rPr>
        <w:t xml:space="preserve"> de la presente Resolución.</w:t>
      </w:r>
    </w:p>
    <w:p w14:paraId="6CE49EF0" w14:textId="77777777" w:rsidR="00BC48A4" w:rsidRPr="00B60734" w:rsidRDefault="00BC48A4" w:rsidP="0059152E">
      <w:pPr>
        <w:spacing w:line="360" w:lineRule="auto"/>
        <w:ind w:right="-708"/>
        <w:jc w:val="both"/>
        <w:rPr>
          <w:rFonts w:ascii="Palatino Linotype" w:eastAsia="Palatino Linotype" w:hAnsi="Palatino Linotype" w:cs="Palatino Linotype"/>
        </w:rPr>
      </w:pPr>
    </w:p>
    <w:p w14:paraId="19B24F4E" w14:textId="3EF66B87" w:rsidR="00DF11E6" w:rsidRPr="00B60734" w:rsidRDefault="00DF11E6" w:rsidP="0059152E">
      <w:pPr>
        <w:spacing w:line="360" w:lineRule="auto"/>
        <w:ind w:right="-708"/>
        <w:jc w:val="both"/>
        <w:rPr>
          <w:rFonts w:ascii="Palatino Linotype" w:eastAsia="Palatino Linotype" w:hAnsi="Palatino Linotype" w:cs="Palatino Linotype"/>
          <w:b/>
          <w:color w:val="000000"/>
        </w:rPr>
      </w:pPr>
      <w:r w:rsidRPr="00B60734">
        <w:rPr>
          <w:rFonts w:ascii="Palatino Linotype" w:eastAsia="Palatino Linotype" w:hAnsi="Palatino Linotype" w:cs="Palatino Linotype"/>
          <w:b/>
        </w:rPr>
        <w:t xml:space="preserve">SEGUNDO. </w:t>
      </w:r>
      <w:r w:rsidRPr="00B60734">
        <w:rPr>
          <w:rFonts w:ascii="Palatino Linotype" w:eastAsia="Palatino Linotype" w:hAnsi="Palatino Linotype" w:cs="Palatino Linotype"/>
          <w:color w:val="000000"/>
        </w:rPr>
        <w:t xml:space="preserve">Se </w:t>
      </w:r>
      <w:r w:rsidRPr="00B60734">
        <w:rPr>
          <w:rFonts w:ascii="Palatino Linotype" w:eastAsia="Palatino Linotype" w:hAnsi="Palatino Linotype" w:cs="Palatino Linotype"/>
          <w:b/>
          <w:color w:val="000000"/>
        </w:rPr>
        <w:t xml:space="preserve">MODIFICA </w:t>
      </w:r>
      <w:r w:rsidRPr="00B60734">
        <w:rPr>
          <w:rFonts w:ascii="Palatino Linotype" w:eastAsia="Palatino Linotype" w:hAnsi="Palatino Linotype" w:cs="Palatino Linotype"/>
          <w:color w:val="000000"/>
        </w:rPr>
        <w:t xml:space="preserve">la respuesta emitida por el </w:t>
      </w:r>
      <w:r w:rsidRPr="00B60734">
        <w:rPr>
          <w:rFonts w:ascii="Palatino Linotype" w:eastAsia="Palatino Linotype" w:hAnsi="Palatino Linotype" w:cs="Palatino Linotype"/>
          <w:b/>
          <w:color w:val="000000"/>
        </w:rPr>
        <w:t>Ayuntamiento de Ecatepec de Morelos</w:t>
      </w:r>
      <w:r w:rsidR="002A0DD7" w:rsidRPr="00B60734">
        <w:rPr>
          <w:rFonts w:ascii="Palatino Linotype" w:eastAsia="Palatino Linotype" w:hAnsi="Palatino Linotype" w:cs="Palatino Linotype"/>
          <w:b/>
          <w:color w:val="000000"/>
        </w:rPr>
        <w:t>,</w:t>
      </w:r>
      <w:r w:rsidRPr="00B60734">
        <w:rPr>
          <w:rFonts w:ascii="Palatino Linotype" w:eastAsia="Palatino Linotype" w:hAnsi="Palatino Linotype" w:cs="Palatino Linotype"/>
          <w:b/>
          <w:color w:val="000000"/>
        </w:rPr>
        <w:t xml:space="preserve"> </w:t>
      </w:r>
      <w:r w:rsidR="00E761D6" w:rsidRPr="00B60734">
        <w:rPr>
          <w:rFonts w:ascii="Palatino Linotype" w:eastAsia="Palatino Linotype" w:hAnsi="Palatino Linotype" w:cs="Palatino Linotype"/>
          <w:bCs/>
          <w:color w:val="000000"/>
        </w:rPr>
        <w:t>y</w:t>
      </w:r>
      <w:r w:rsidR="002A0DD7" w:rsidRPr="00B60734">
        <w:rPr>
          <w:rFonts w:ascii="Palatino Linotype" w:eastAsia="Palatino Linotype" w:hAnsi="Palatino Linotype" w:cs="Palatino Linotype"/>
          <w:bCs/>
          <w:color w:val="000000"/>
        </w:rPr>
        <w:t xml:space="preserve"> </w:t>
      </w:r>
      <w:r w:rsidR="00E761D6" w:rsidRPr="00B60734">
        <w:rPr>
          <w:rFonts w:ascii="Palatino Linotype" w:eastAsia="Palatino Linotype" w:hAnsi="Palatino Linotype" w:cs="Palatino Linotype"/>
          <w:bCs/>
          <w:color w:val="000000"/>
        </w:rPr>
        <w:t xml:space="preserve">se </w:t>
      </w:r>
      <w:r w:rsidRPr="00B60734">
        <w:rPr>
          <w:rFonts w:ascii="Palatino Linotype" w:eastAsia="Palatino Linotype" w:hAnsi="Palatino Linotype" w:cs="Palatino Linotype"/>
          <w:b/>
          <w:color w:val="000000"/>
        </w:rPr>
        <w:t>ORDENA</w:t>
      </w:r>
      <w:r w:rsidRPr="00B60734">
        <w:rPr>
          <w:rFonts w:ascii="Palatino Linotype" w:eastAsia="Palatino Linotype" w:hAnsi="Palatino Linotype" w:cs="Palatino Linotype"/>
          <w:color w:val="000000"/>
        </w:rPr>
        <w:t xml:space="preserve"> entregar vía Sistema de Acceso a la Información Mexiquense </w:t>
      </w:r>
      <w:r w:rsidRPr="00B60734">
        <w:rPr>
          <w:rFonts w:ascii="Palatino Linotype" w:eastAsia="Palatino Linotype" w:hAnsi="Palatino Linotype" w:cs="Palatino Linotype"/>
          <w:b/>
          <w:color w:val="000000"/>
        </w:rPr>
        <w:t>(SAIMEX)</w:t>
      </w:r>
      <w:r w:rsidRPr="00B60734">
        <w:rPr>
          <w:rFonts w:ascii="Palatino Linotype" w:eastAsia="Palatino Linotype" w:hAnsi="Palatino Linotype" w:cs="Palatino Linotype"/>
          <w:color w:val="000000"/>
        </w:rPr>
        <w:t xml:space="preserve">, </w:t>
      </w:r>
      <w:r w:rsidR="00E761D6" w:rsidRPr="00B60734">
        <w:rPr>
          <w:rFonts w:ascii="Palatino Linotype" w:eastAsia="Palatino Linotype" w:hAnsi="Palatino Linotype" w:cs="Palatino Linotype"/>
          <w:color w:val="000000"/>
        </w:rPr>
        <w:t>tras realizar una búsqueda exhaustiva y razonable l</w:t>
      </w:r>
      <w:r w:rsidRPr="00B60734">
        <w:rPr>
          <w:rFonts w:ascii="Palatino Linotype" w:eastAsia="Palatino Linotype" w:hAnsi="Palatino Linotype" w:cs="Palatino Linotype"/>
          <w:color w:val="000000"/>
        </w:rPr>
        <w:t>a siguiente información, de ser el caso en versión pública.</w:t>
      </w:r>
    </w:p>
    <w:p w14:paraId="68992F63" w14:textId="77777777" w:rsidR="00DF11E6" w:rsidRPr="00B60734" w:rsidRDefault="00DF11E6" w:rsidP="0059152E">
      <w:pPr>
        <w:pBdr>
          <w:top w:val="nil"/>
          <w:left w:val="nil"/>
          <w:bottom w:val="nil"/>
          <w:right w:val="nil"/>
          <w:between w:val="nil"/>
        </w:pBdr>
        <w:spacing w:line="360" w:lineRule="auto"/>
        <w:ind w:left="426" w:right="-708"/>
        <w:jc w:val="both"/>
        <w:rPr>
          <w:rFonts w:ascii="Palatino Linotype" w:eastAsia="Palatino Linotype" w:hAnsi="Palatino Linotype" w:cs="Palatino Linotype"/>
          <w:b/>
        </w:rPr>
      </w:pPr>
    </w:p>
    <w:p w14:paraId="57BBD0D0" w14:textId="5BE5BDB7" w:rsidR="00DF11E6" w:rsidRPr="00B60734" w:rsidRDefault="00DF11E6" w:rsidP="0059152E">
      <w:pPr>
        <w:pStyle w:val="Prrafodelista"/>
        <w:numPr>
          <w:ilvl w:val="0"/>
          <w:numId w:val="15"/>
        </w:numPr>
        <w:spacing w:line="360" w:lineRule="auto"/>
        <w:ind w:right="-708"/>
        <w:jc w:val="both"/>
        <w:rPr>
          <w:rFonts w:ascii="Palatino Linotype" w:eastAsia="Times New Roman" w:hAnsi="Palatino Linotype" w:cs="Times New Roman"/>
          <w:b/>
          <w:color w:val="000000"/>
          <w:lang w:eastAsia="es-MX"/>
        </w:rPr>
      </w:pPr>
      <w:r w:rsidRPr="00B60734">
        <w:rPr>
          <w:rFonts w:ascii="Palatino Linotype" w:eastAsia="Times New Roman" w:hAnsi="Palatino Linotype" w:cs="Times New Roman"/>
          <w:b/>
          <w:color w:val="000000"/>
          <w:lang w:val="es-MX" w:eastAsia="es-MX"/>
        </w:rPr>
        <w:t>Documento donde conste o se advierta los cursos tomados por el Secretario Técnico del Ayuntamiento de Ecatepec de Morelos</w:t>
      </w:r>
      <w:r w:rsidRPr="00B60734">
        <w:rPr>
          <w:rFonts w:ascii="Palatino Linotype" w:eastAsia="Times New Roman" w:hAnsi="Palatino Linotype" w:cs="Times New Roman"/>
          <w:b/>
          <w:color w:val="000000"/>
          <w:lang w:eastAsia="es-MX"/>
        </w:rPr>
        <w:t xml:space="preserve">, </w:t>
      </w:r>
      <w:r w:rsidR="00F023D0" w:rsidRPr="00B60734">
        <w:rPr>
          <w:rFonts w:ascii="Palatino Linotype" w:eastAsia="Calibri" w:hAnsi="Palatino Linotype" w:cs="Tahoma"/>
          <w:iCs/>
        </w:rPr>
        <w:t>en materia de</w:t>
      </w:r>
      <w:r w:rsidR="00F023D0" w:rsidRPr="00B60734">
        <w:rPr>
          <w:rFonts w:ascii="Palatino Linotype" w:eastAsia="Palatino Linotype" w:hAnsi="Palatino Linotype" w:cs="Palatino Linotype"/>
        </w:rPr>
        <w:t xml:space="preserve"> género, derechos humanos, trato al personal y trato en genera a la ciudadanía</w:t>
      </w:r>
      <w:r w:rsidRPr="00B60734">
        <w:rPr>
          <w:rFonts w:ascii="Palatino Linotype" w:eastAsia="Times New Roman" w:hAnsi="Palatino Linotype" w:cs="Times New Roman"/>
          <w:b/>
          <w:color w:val="000000"/>
          <w:lang w:eastAsia="es-MX"/>
        </w:rPr>
        <w:t xml:space="preserve"> del 09 de mayo de 2023 al 09 de mayo de 2024. </w:t>
      </w:r>
    </w:p>
    <w:p w14:paraId="5B46B253" w14:textId="505366CF" w:rsidR="00DF11E6" w:rsidRPr="00B60734" w:rsidRDefault="00DF11E6" w:rsidP="0059152E">
      <w:pPr>
        <w:pStyle w:val="Prrafodelista"/>
        <w:spacing w:line="360" w:lineRule="auto"/>
        <w:ind w:left="1494" w:right="-708"/>
        <w:jc w:val="both"/>
        <w:rPr>
          <w:rFonts w:ascii="Palatino Linotype" w:eastAsia="Times New Roman" w:hAnsi="Palatino Linotype" w:cs="Times New Roman"/>
          <w:b/>
          <w:color w:val="000000"/>
          <w:lang w:val="es-MX" w:eastAsia="es-MX"/>
        </w:rPr>
      </w:pPr>
    </w:p>
    <w:p w14:paraId="4233F02C"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rPr>
      </w:pPr>
      <w:r w:rsidRPr="00B60734">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w:t>
      </w:r>
      <w:r w:rsidRPr="00B60734">
        <w:rPr>
          <w:rFonts w:ascii="Palatino Linotype" w:eastAsia="Palatino Linotype" w:hAnsi="Palatino Linotype" w:cs="Palatino Linotype"/>
        </w:rPr>
        <w:lastRenderedPageBreak/>
        <w:t xml:space="preserve">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B60734">
        <w:rPr>
          <w:rFonts w:ascii="Palatino Linotype" w:eastAsia="Palatino Linotype" w:hAnsi="Palatino Linotype" w:cs="Palatino Linotype"/>
          <w:b/>
        </w:rPr>
        <w:t>RECURRENTE.</w:t>
      </w:r>
    </w:p>
    <w:p w14:paraId="5D918F8A"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b/>
        </w:rPr>
      </w:pPr>
    </w:p>
    <w:p w14:paraId="343C8CE1" w14:textId="77777777" w:rsidR="006E7EE4" w:rsidRPr="00B60734" w:rsidRDefault="006E7EE4" w:rsidP="0059152E">
      <w:pPr>
        <w:pStyle w:val="Prrafodelista"/>
        <w:spacing w:line="360" w:lineRule="auto"/>
        <w:ind w:left="0" w:right="-708"/>
        <w:jc w:val="both"/>
        <w:rPr>
          <w:rFonts w:ascii="Palatino Linotype" w:eastAsia="Calibri" w:hAnsi="Palatino Linotype" w:cs="Arial"/>
        </w:rPr>
      </w:pPr>
      <w:r w:rsidRPr="00B60734">
        <w:rPr>
          <w:rFonts w:ascii="Palatino Linotype" w:eastAsia="Calibri" w:hAnsi="Palatino Linotype" w:cs="Arial"/>
        </w:rPr>
        <w:t xml:space="preserve">Por lo que de ser el caso que dicha información no haya sido generada el </w:t>
      </w:r>
      <w:r w:rsidRPr="00B60734">
        <w:rPr>
          <w:rFonts w:ascii="Palatino Linotype" w:eastAsia="Calibri" w:hAnsi="Palatino Linotype" w:cs="Arial"/>
          <w:b/>
        </w:rPr>
        <w:t xml:space="preserve">SUJETO OBLIGADO </w:t>
      </w:r>
      <w:r w:rsidRPr="00B60734">
        <w:rPr>
          <w:rFonts w:ascii="Palatino Linotype" w:eastAsia="Calibri" w:hAnsi="Palatino Linotype" w:cs="Arial"/>
        </w:rPr>
        <w:t>deberá de manifestar, de manera precisa y clara</w:t>
      </w:r>
      <w:r w:rsidRPr="00B60734">
        <w:rPr>
          <w:rFonts w:ascii="Palatino Linotype" w:eastAsia="Calibri" w:hAnsi="Palatino Linotype" w:cs="Arial"/>
          <w:b/>
        </w:rPr>
        <w:t>, las razones que expliquen las causas por las que no se haya generado</w:t>
      </w:r>
      <w:r w:rsidRPr="00B60734">
        <w:rPr>
          <w:rFonts w:ascii="Palatino Linotype" w:eastAsia="Calibri" w:hAnsi="Palatino Linotype" w:cs="Arial"/>
        </w:rPr>
        <w:t xml:space="preserve"> la información requerida, en observancia a la salvedad contenida en el </w:t>
      </w:r>
      <w:r w:rsidRPr="00B60734">
        <w:rPr>
          <w:rFonts w:ascii="Palatino Linotype" w:eastAsia="Calibri" w:hAnsi="Palatino Linotype" w:cs="Arial"/>
          <w:b/>
        </w:rPr>
        <w:t>segundo párrafo</w:t>
      </w:r>
      <w:r w:rsidRPr="00B60734">
        <w:rPr>
          <w:rFonts w:ascii="Palatino Linotype" w:eastAsia="Calibri" w:hAnsi="Palatino Linotype" w:cs="Arial"/>
        </w:rPr>
        <w:t xml:space="preserve"> del artículo 19 de la Ley de la materia</w:t>
      </w:r>
      <w:r w:rsidRPr="00B60734">
        <w:rPr>
          <w:rFonts w:ascii="Palatino Linotype" w:eastAsia="Calibri" w:hAnsi="Palatino Linotype" w:cs="Arial"/>
          <w:b/>
        </w:rPr>
        <w:t>.</w:t>
      </w:r>
    </w:p>
    <w:p w14:paraId="11F57539"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b/>
        </w:rPr>
      </w:pPr>
    </w:p>
    <w:p w14:paraId="109ECB40"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color w:val="222222"/>
          <w:lang w:val="es-MX"/>
        </w:rPr>
      </w:pPr>
      <w:r w:rsidRPr="00B60734">
        <w:rPr>
          <w:rFonts w:ascii="Palatino Linotype" w:eastAsia="Palatino Linotype" w:hAnsi="Palatino Linotype" w:cs="Palatino Linotype"/>
          <w:b/>
        </w:rPr>
        <w:t xml:space="preserve">TERCERO. </w:t>
      </w:r>
      <w:r w:rsidRPr="00B60734">
        <w:rPr>
          <w:rFonts w:ascii="Palatino Linotype" w:eastAsia="Palatino Linotype" w:hAnsi="Palatino Linotype" w:cs="Palatino Linotype"/>
          <w:b/>
          <w:color w:val="222222"/>
        </w:rPr>
        <w:t xml:space="preserve">NOTIFÍQUESE </w:t>
      </w:r>
      <w:r w:rsidRPr="00B60734">
        <w:rPr>
          <w:rFonts w:ascii="Palatino Linotype" w:eastAsia="Palatino Linotype" w:hAnsi="Palatino Linotype" w:cs="Palatino Linotype"/>
          <w:color w:val="2222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60734">
        <w:rPr>
          <w:rFonts w:ascii="Palatino Linotype" w:eastAsia="Palatino Linotype" w:hAnsi="Palatino Linotype" w:cs="Palatino Linotype"/>
          <w:b/>
          <w:color w:val="222222"/>
          <w:lang w:val="es-MX"/>
        </w:rPr>
        <w:t xml:space="preserve">dé cumplimiento a lo ordenado dentro del plazo de diez días hábiles, </w:t>
      </w:r>
      <w:r w:rsidRPr="00B60734">
        <w:rPr>
          <w:rFonts w:ascii="Palatino Linotype" w:eastAsia="Palatino Linotype" w:hAnsi="Palatino Linotype" w:cs="Palatino Linotype"/>
          <w:color w:val="2222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6E80AED"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rPr>
      </w:pPr>
    </w:p>
    <w:p w14:paraId="7EF7F42B" w14:textId="77777777" w:rsidR="00DF11E6" w:rsidRPr="00B60734" w:rsidRDefault="00DF11E6" w:rsidP="0059152E">
      <w:pPr>
        <w:spacing w:line="360" w:lineRule="auto"/>
        <w:ind w:right="-708"/>
        <w:jc w:val="both"/>
        <w:rPr>
          <w:rFonts w:ascii="Palatino Linotype" w:eastAsia="Palatino Linotype" w:hAnsi="Palatino Linotype" w:cs="Palatino Linotype"/>
        </w:rPr>
      </w:pPr>
      <w:r w:rsidRPr="00B60734">
        <w:rPr>
          <w:rFonts w:ascii="Palatino Linotype" w:eastAsia="Palatino Linotype" w:hAnsi="Palatino Linotype" w:cs="Palatino Linotype"/>
          <w:b/>
        </w:rPr>
        <w:t xml:space="preserve">CUARTO. </w:t>
      </w:r>
      <w:r w:rsidRPr="00B6073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60734">
        <w:rPr>
          <w:rFonts w:ascii="Palatino Linotype" w:eastAsia="Palatino Linotype" w:hAnsi="Palatino Linotype" w:cs="Palatino Linotype"/>
          <w:b/>
        </w:rPr>
        <w:t>SUJETO OBLIGADO</w:t>
      </w:r>
      <w:r w:rsidRPr="00B60734">
        <w:rPr>
          <w:rFonts w:ascii="Palatino Linotype" w:eastAsia="Palatino Linotype" w:hAnsi="Palatino Linotype" w:cs="Palatino Linotype"/>
        </w:rPr>
        <w:t xml:space="preserve"> de manera fundada y motivada, podrá solicitar una ampliación de plazo para el cumplimiento de la presente resolución.</w:t>
      </w:r>
    </w:p>
    <w:p w14:paraId="2161BF8E"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rPr>
      </w:pPr>
      <w:bookmarkStart w:id="10" w:name="_heading=h.1y810tw" w:colFirst="0" w:colLast="0"/>
      <w:bookmarkEnd w:id="10"/>
      <w:r w:rsidRPr="00B60734">
        <w:rPr>
          <w:rFonts w:ascii="Palatino Linotype" w:eastAsia="Palatino Linotype" w:hAnsi="Palatino Linotype" w:cs="Palatino Linotype"/>
          <w:b/>
        </w:rPr>
        <w:lastRenderedPageBreak/>
        <w:t xml:space="preserve">QUINTO. </w:t>
      </w:r>
      <w:r w:rsidRPr="00B60734">
        <w:rPr>
          <w:rFonts w:ascii="Palatino Linotype" w:eastAsia="Palatino Linotype" w:hAnsi="Palatino Linotype" w:cs="Palatino Linotype"/>
        </w:rPr>
        <w:t xml:space="preserve">Notifíquese a </w:t>
      </w:r>
      <w:r w:rsidRPr="00B60734">
        <w:rPr>
          <w:rFonts w:ascii="Palatino Linotype" w:eastAsia="Palatino Linotype" w:hAnsi="Palatino Linotype" w:cs="Palatino Linotype"/>
          <w:b/>
        </w:rPr>
        <w:t>EL RECURRENTE</w:t>
      </w:r>
      <w:r w:rsidRPr="00B60734">
        <w:rPr>
          <w:rFonts w:ascii="Palatino Linotype" w:eastAsia="Palatino Linotype" w:hAnsi="Palatino Linotype" w:cs="Palatino Linotype"/>
        </w:rPr>
        <w:t xml:space="preserve"> la presente resolución, vía SAIMEX.</w:t>
      </w:r>
    </w:p>
    <w:p w14:paraId="3DFE6B53" w14:textId="77777777" w:rsidR="00DF11E6" w:rsidRPr="00B60734" w:rsidRDefault="00DF11E6" w:rsidP="0059152E">
      <w:pPr>
        <w:tabs>
          <w:tab w:val="left" w:pos="8080"/>
        </w:tabs>
        <w:spacing w:line="360" w:lineRule="auto"/>
        <w:ind w:right="-708"/>
        <w:jc w:val="both"/>
        <w:rPr>
          <w:rFonts w:ascii="Palatino Linotype" w:eastAsia="Palatino Linotype" w:hAnsi="Palatino Linotype" w:cs="Palatino Linotype"/>
        </w:rPr>
      </w:pPr>
    </w:p>
    <w:p w14:paraId="64682697" w14:textId="77777777" w:rsidR="00DF11E6" w:rsidRPr="00B60734" w:rsidRDefault="00DF11E6" w:rsidP="0059152E">
      <w:pPr>
        <w:shd w:val="clear" w:color="auto" w:fill="FFFFFF"/>
        <w:spacing w:line="360" w:lineRule="auto"/>
        <w:ind w:right="-708"/>
        <w:jc w:val="both"/>
        <w:rPr>
          <w:rFonts w:ascii="Palatino Linotype" w:eastAsia="Palatino Linotype" w:hAnsi="Palatino Linotype" w:cs="Palatino Linotype"/>
        </w:rPr>
      </w:pPr>
      <w:r w:rsidRPr="00B60734">
        <w:rPr>
          <w:rFonts w:ascii="Palatino Linotype" w:eastAsia="Palatino Linotype" w:hAnsi="Palatino Linotype" w:cs="Palatino Linotype"/>
          <w:b/>
        </w:rPr>
        <w:t>SEXTO.</w:t>
      </w:r>
      <w:r w:rsidRPr="00B60734">
        <w:rPr>
          <w:rFonts w:ascii="Palatino Linotype" w:eastAsia="Palatino Linotype" w:hAnsi="Palatino Linotype" w:cs="Palatino Linotype"/>
        </w:rPr>
        <w:t xml:space="preserve"> Se hace del conocimiento de </w:t>
      </w:r>
      <w:r w:rsidRPr="00B60734">
        <w:rPr>
          <w:rFonts w:ascii="Palatino Linotype" w:eastAsia="Palatino Linotype" w:hAnsi="Palatino Linotype" w:cs="Palatino Linotype"/>
          <w:b/>
        </w:rPr>
        <w:t>EL RECURRENTE</w:t>
      </w:r>
      <w:r w:rsidRPr="00B60734">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A9D6E16" w14:textId="77777777" w:rsidR="00DF11E6" w:rsidRPr="00B60734" w:rsidRDefault="00DF11E6" w:rsidP="0059152E">
      <w:pPr>
        <w:shd w:val="clear" w:color="auto" w:fill="FFFFFF"/>
        <w:spacing w:line="360" w:lineRule="auto"/>
        <w:ind w:right="-708"/>
        <w:jc w:val="both"/>
        <w:rPr>
          <w:rFonts w:ascii="Palatino Linotype" w:eastAsia="Palatino Linotype" w:hAnsi="Palatino Linotype" w:cs="Palatino Linotype"/>
        </w:rPr>
      </w:pPr>
    </w:p>
    <w:p w14:paraId="0685E9F5" w14:textId="77777777" w:rsidR="00E066B7" w:rsidRPr="003C7186" w:rsidRDefault="00E066B7" w:rsidP="00E066B7">
      <w:pPr>
        <w:spacing w:line="360" w:lineRule="auto"/>
        <w:ind w:right="-567" w:firstLine="1"/>
        <w:jc w:val="both"/>
        <w:rPr>
          <w:rFonts w:ascii="Palatino Linotype" w:hAnsi="Palatino Linotype"/>
        </w:rPr>
      </w:pPr>
      <w:r w:rsidRPr="00B6073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5A6D01B1" w14:textId="77777777" w:rsidR="00E066B7" w:rsidRPr="00902BA4" w:rsidRDefault="00E066B7" w:rsidP="00E066B7">
      <w:pPr>
        <w:widowControl w:val="0"/>
        <w:autoSpaceDE w:val="0"/>
        <w:autoSpaceDN w:val="0"/>
        <w:adjustRightInd w:val="0"/>
        <w:spacing w:after="200" w:line="276" w:lineRule="auto"/>
        <w:ind w:left="-142" w:right="-234"/>
      </w:pPr>
    </w:p>
    <w:p w14:paraId="22E6CB27" w14:textId="77777777" w:rsidR="00E066B7" w:rsidRDefault="00E066B7" w:rsidP="00E066B7">
      <w:pPr>
        <w:spacing w:before="240" w:after="240" w:line="360" w:lineRule="auto"/>
        <w:ind w:firstLine="1"/>
        <w:jc w:val="both"/>
        <w:rPr>
          <w:rFonts w:ascii="Palatino Linotype" w:hAnsi="Palatino Linotype"/>
        </w:rPr>
      </w:pPr>
      <w:bookmarkStart w:id="11" w:name="_Hlk96506827"/>
    </w:p>
    <w:bookmarkEnd w:id="11"/>
    <w:p w14:paraId="1C810C42" w14:textId="77777777" w:rsidR="00DF11E6" w:rsidRDefault="00DF11E6" w:rsidP="0059152E">
      <w:pPr>
        <w:spacing w:line="360" w:lineRule="auto"/>
        <w:ind w:right="-708"/>
        <w:jc w:val="both"/>
        <w:rPr>
          <w:rFonts w:ascii="Palatino Linotype" w:eastAsia="Palatino Linotype" w:hAnsi="Palatino Linotype" w:cs="Palatino Linotype"/>
        </w:rPr>
      </w:pPr>
    </w:p>
    <w:p w14:paraId="5F0CEB88" w14:textId="77777777" w:rsidR="00B60734" w:rsidRDefault="00B60734" w:rsidP="0059152E">
      <w:pPr>
        <w:spacing w:line="360" w:lineRule="auto"/>
        <w:ind w:right="-708"/>
        <w:jc w:val="both"/>
        <w:rPr>
          <w:rFonts w:ascii="Palatino Linotype" w:eastAsia="Palatino Linotype" w:hAnsi="Palatino Linotype" w:cs="Palatino Linotype"/>
        </w:rPr>
      </w:pPr>
    </w:p>
    <w:p w14:paraId="0DB49C32" w14:textId="77777777" w:rsidR="00B60734" w:rsidRDefault="00B60734" w:rsidP="0059152E">
      <w:pPr>
        <w:spacing w:line="360" w:lineRule="auto"/>
        <w:ind w:right="-708"/>
        <w:jc w:val="both"/>
        <w:rPr>
          <w:rFonts w:ascii="Palatino Linotype" w:eastAsia="Palatino Linotype" w:hAnsi="Palatino Linotype" w:cs="Palatino Linotype"/>
        </w:rPr>
      </w:pPr>
    </w:p>
    <w:p w14:paraId="64D8F132" w14:textId="77777777" w:rsidR="00B60734" w:rsidRDefault="00B60734" w:rsidP="0059152E">
      <w:pPr>
        <w:spacing w:line="360" w:lineRule="auto"/>
        <w:ind w:right="-708"/>
        <w:jc w:val="both"/>
        <w:rPr>
          <w:rFonts w:ascii="Palatino Linotype" w:eastAsia="Palatino Linotype" w:hAnsi="Palatino Linotype" w:cs="Palatino Linotype"/>
        </w:rPr>
      </w:pPr>
    </w:p>
    <w:p w14:paraId="71A9EC7E" w14:textId="77777777" w:rsidR="00B60734" w:rsidRDefault="00B60734" w:rsidP="0059152E">
      <w:pPr>
        <w:spacing w:line="360" w:lineRule="auto"/>
        <w:ind w:right="-708"/>
        <w:jc w:val="both"/>
        <w:rPr>
          <w:rFonts w:ascii="Palatino Linotype" w:eastAsia="Palatino Linotype" w:hAnsi="Palatino Linotype" w:cs="Palatino Linotype"/>
        </w:rPr>
      </w:pPr>
    </w:p>
    <w:p w14:paraId="1EE29C1B" w14:textId="77777777" w:rsidR="00B60734" w:rsidRDefault="00B60734" w:rsidP="0059152E">
      <w:pPr>
        <w:spacing w:line="360" w:lineRule="auto"/>
        <w:ind w:right="-708"/>
        <w:jc w:val="both"/>
        <w:rPr>
          <w:rFonts w:ascii="Palatino Linotype" w:eastAsia="Palatino Linotype" w:hAnsi="Palatino Linotype" w:cs="Palatino Linotype"/>
        </w:rPr>
      </w:pPr>
    </w:p>
    <w:p w14:paraId="768B74DF" w14:textId="77777777" w:rsidR="00B60734" w:rsidRDefault="00B60734" w:rsidP="0059152E">
      <w:pPr>
        <w:spacing w:line="360" w:lineRule="auto"/>
        <w:ind w:right="-708"/>
        <w:jc w:val="both"/>
        <w:rPr>
          <w:rFonts w:ascii="Palatino Linotype" w:eastAsia="Palatino Linotype" w:hAnsi="Palatino Linotype" w:cs="Palatino Linotype"/>
        </w:rPr>
      </w:pPr>
    </w:p>
    <w:p w14:paraId="5F0F90A3" w14:textId="77777777" w:rsidR="00B60734" w:rsidRDefault="00B60734" w:rsidP="0059152E">
      <w:pPr>
        <w:spacing w:line="360" w:lineRule="auto"/>
        <w:ind w:right="-708"/>
        <w:jc w:val="both"/>
        <w:rPr>
          <w:rFonts w:ascii="Palatino Linotype" w:eastAsia="Palatino Linotype" w:hAnsi="Palatino Linotype" w:cs="Palatino Linotype"/>
        </w:rPr>
      </w:pPr>
    </w:p>
    <w:p w14:paraId="732CA058" w14:textId="77777777" w:rsidR="00B60734" w:rsidRDefault="00B60734" w:rsidP="0059152E">
      <w:pPr>
        <w:spacing w:line="360" w:lineRule="auto"/>
        <w:ind w:right="-708"/>
        <w:jc w:val="both"/>
        <w:rPr>
          <w:rFonts w:ascii="Palatino Linotype" w:eastAsia="Palatino Linotype" w:hAnsi="Palatino Linotype" w:cs="Palatino Linotype"/>
        </w:rPr>
      </w:pPr>
    </w:p>
    <w:p w14:paraId="121035B9" w14:textId="77777777" w:rsidR="00B60734" w:rsidRPr="0059152E" w:rsidRDefault="00B60734" w:rsidP="0059152E">
      <w:pPr>
        <w:spacing w:line="360" w:lineRule="auto"/>
        <w:ind w:right="-708"/>
        <w:jc w:val="both"/>
        <w:rPr>
          <w:rFonts w:ascii="Palatino Linotype" w:eastAsia="Palatino Linotype" w:hAnsi="Palatino Linotype" w:cs="Palatino Linotype"/>
        </w:rPr>
      </w:pPr>
    </w:p>
    <w:sectPr w:rsidR="00B60734" w:rsidRPr="0059152E" w:rsidSect="00694ADB">
      <w:headerReference w:type="even" r:id="rId8"/>
      <w:headerReference w:type="default" r:id="rId9"/>
      <w:footerReference w:type="default" r:id="rId10"/>
      <w:headerReference w:type="first" r:id="rId11"/>
      <w:footerReference w:type="first" r:id="rId12"/>
      <w:pgSz w:w="12240" w:h="15840"/>
      <w:pgMar w:top="2268" w:right="160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B92BA" w14:textId="77777777" w:rsidR="002E0CD3" w:rsidRDefault="002E0CD3">
      <w:r>
        <w:separator/>
      </w:r>
    </w:p>
  </w:endnote>
  <w:endnote w:type="continuationSeparator" w:id="0">
    <w:p w14:paraId="4E33D6EC" w14:textId="77777777" w:rsidR="002E0CD3" w:rsidRDefault="002E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AB99" w14:textId="77777777" w:rsidR="00DF11E6" w:rsidRDefault="00DF11E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B47AF">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B47AF">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3AEAC00F" w14:textId="77777777" w:rsidR="00DF11E6" w:rsidRDefault="00DF11E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030B" w14:textId="77777777" w:rsidR="00DF11E6" w:rsidRDefault="00DF11E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B47A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B47AF">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46D39928" w14:textId="77777777" w:rsidR="00DF11E6" w:rsidRDefault="00DF11E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3A24E" w14:textId="77777777" w:rsidR="002E0CD3" w:rsidRDefault="002E0CD3">
      <w:r>
        <w:separator/>
      </w:r>
    </w:p>
  </w:footnote>
  <w:footnote w:type="continuationSeparator" w:id="0">
    <w:p w14:paraId="14911083" w14:textId="77777777" w:rsidR="002E0CD3" w:rsidRDefault="002E0CD3">
      <w:r>
        <w:continuationSeparator/>
      </w:r>
    </w:p>
  </w:footnote>
  <w:footnote w:id="1">
    <w:p w14:paraId="4DBBE7EF" w14:textId="77777777" w:rsidR="00DF11E6" w:rsidRDefault="00DF11E6" w:rsidP="00A47DDA">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0C522" w14:textId="77777777" w:rsidR="00DF11E6" w:rsidRDefault="002E0CD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6C6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512" w:type="dxa"/>
      <w:tblInd w:w="2694" w:type="dxa"/>
      <w:tblLayout w:type="fixed"/>
      <w:tblLook w:val="0400" w:firstRow="0" w:lastRow="0" w:firstColumn="0" w:lastColumn="0" w:noHBand="0" w:noVBand="1"/>
    </w:tblPr>
    <w:tblGrid>
      <w:gridCol w:w="2976"/>
      <w:gridCol w:w="4536"/>
    </w:tblGrid>
    <w:tr w:rsidR="00DF11E6" w14:paraId="77D8AEF5" w14:textId="77777777" w:rsidTr="0059152E">
      <w:trPr>
        <w:trHeight w:val="227"/>
      </w:trPr>
      <w:tc>
        <w:tcPr>
          <w:tcW w:w="2976" w:type="dxa"/>
          <w:vAlign w:val="center"/>
        </w:tcPr>
        <w:p w14:paraId="38384063" w14:textId="77777777" w:rsidR="00DF11E6" w:rsidRDefault="00DF11E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vAlign w:val="center"/>
        </w:tcPr>
        <w:p w14:paraId="610AD6A0"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59152E">
            <w:rPr>
              <w:rFonts w:ascii="Palatino Linotype" w:eastAsia="Palatino Linotype" w:hAnsi="Palatino Linotype" w:cs="Palatino Linotype"/>
              <w:color w:val="000000"/>
              <w:sz w:val="22"/>
              <w:szCs w:val="22"/>
            </w:rPr>
            <w:t>02693/INFOEM/IP/RR/2024</w:t>
          </w:r>
        </w:p>
      </w:tc>
    </w:tr>
    <w:tr w:rsidR="00DF11E6" w14:paraId="3E662BC4" w14:textId="77777777" w:rsidTr="0059152E">
      <w:trPr>
        <w:trHeight w:val="242"/>
      </w:trPr>
      <w:tc>
        <w:tcPr>
          <w:tcW w:w="2976" w:type="dxa"/>
          <w:vAlign w:val="center"/>
        </w:tcPr>
        <w:p w14:paraId="4EBCF05A" w14:textId="77777777" w:rsidR="00DF11E6" w:rsidRDefault="00DF11E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vAlign w:val="center"/>
        </w:tcPr>
        <w:p w14:paraId="415D9692"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59152E">
            <w:rPr>
              <w:rFonts w:ascii="Palatino Linotype" w:eastAsia="Palatino Linotype" w:hAnsi="Palatino Linotype" w:cs="Palatino Linotype"/>
              <w:color w:val="000000"/>
              <w:sz w:val="22"/>
              <w:szCs w:val="22"/>
            </w:rPr>
            <w:t>Ayuntamiento de Ecatepec de Morelos</w:t>
          </w:r>
        </w:p>
      </w:tc>
    </w:tr>
    <w:tr w:rsidR="00DF11E6" w14:paraId="16E44CAA" w14:textId="77777777" w:rsidTr="0059152E">
      <w:trPr>
        <w:trHeight w:val="342"/>
      </w:trPr>
      <w:tc>
        <w:tcPr>
          <w:tcW w:w="2976" w:type="dxa"/>
          <w:vAlign w:val="center"/>
        </w:tcPr>
        <w:p w14:paraId="70A9D80A" w14:textId="77777777" w:rsidR="00DF11E6" w:rsidRDefault="00DF11E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vAlign w:val="center"/>
        </w:tcPr>
        <w:p w14:paraId="3ED1EFAB"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59152E">
            <w:rPr>
              <w:rFonts w:ascii="Palatino Linotype" w:eastAsia="Palatino Linotype" w:hAnsi="Palatino Linotype" w:cs="Palatino Linotype"/>
              <w:color w:val="000000"/>
              <w:sz w:val="22"/>
              <w:szCs w:val="22"/>
            </w:rPr>
            <w:t>María del Rosario Mejía Ayala</w:t>
          </w:r>
        </w:p>
      </w:tc>
    </w:tr>
  </w:tbl>
  <w:p w14:paraId="4F5DCB8E" w14:textId="77777777" w:rsidR="00DF11E6" w:rsidRDefault="002E0CD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7FCA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654" w:type="dxa"/>
      <w:tblInd w:w="2552" w:type="dxa"/>
      <w:tblLayout w:type="fixed"/>
      <w:tblLook w:val="0400" w:firstRow="0" w:lastRow="0" w:firstColumn="0" w:lastColumn="0" w:noHBand="0" w:noVBand="1"/>
    </w:tblPr>
    <w:tblGrid>
      <w:gridCol w:w="2977"/>
      <w:gridCol w:w="4677"/>
    </w:tblGrid>
    <w:tr w:rsidR="00DF11E6" w14:paraId="26ECC6E5" w14:textId="77777777" w:rsidTr="0059152E">
      <w:trPr>
        <w:trHeight w:val="227"/>
      </w:trPr>
      <w:tc>
        <w:tcPr>
          <w:tcW w:w="2977" w:type="dxa"/>
          <w:vAlign w:val="center"/>
        </w:tcPr>
        <w:p w14:paraId="632BB3E4" w14:textId="77777777" w:rsidR="00DF11E6" w:rsidRDefault="00DF11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77" w:type="dxa"/>
          <w:vAlign w:val="center"/>
        </w:tcPr>
        <w:p w14:paraId="1EA123F2"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sidRPr="0059152E">
            <w:rPr>
              <w:rFonts w:ascii="Palatino Linotype" w:eastAsia="Palatino Linotype" w:hAnsi="Palatino Linotype" w:cs="Palatino Linotype"/>
              <w:sz w:val="22"/>
              <w:szCs w:val="22"/>
            </w:rPr>
            <w:t>02693/INFOEM/IP/RR/2024</w:t>
          </w:r>
        </w:p>
      </w:tc>
    </w:tr>
    <w:tr w:rsidR="00DF11E6" w14:paraId="23F135DC" w14:textId="77777777" w:rsidTr="0059152E">
      <w:trPr>
        <w:trHeight w:val="242"/>
      </w:trPr>
      <w:tc>
        <w:tcPr>
          <w:tcW w:w="2977" w:type="dxa"/>
          <w:vAlign w:val="center"/>
        </w:tcPr>
        <w:p w14:paraId="6496F9B5" w14:textId="77777777" w:rsidR="00DF11E6" w:rsidRDefault="00DF11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77" w:type="dxa"/>
        </w:tcPr>
        <w:p w14:paraId="0EF68FA4" w14:textId="485635EB" w:rsidR="00DF11E6" w:rsidRPr="0059152E" w:rsidRDefault="001B47AF" w:rsidP="0059152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 XXXX XXXXX</w:t>
          </w:r>
        </w:p>
      </w:tc>
    </w:tr>
    <w:tr w:rsidR="00DF11E6" w14:paraId="4816C298" w14:textId="77777777" w:rsidTr="0059152E">
      <w:trPr>
        <w:trHeight w:val="342"/>
      </w:trPr>
      <w:tc>
        <w:tcPr>
          <w:tcW w:w="2977" w:type="dxa"/>
          <w:vAlign w:val="center"/>
        </w:tcPr>
        <w:p w14:paraId="77AC03FF" w14:textId="77777777" w:rsidR="00DF11E6" w:rsidRDefault="00DF11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77" w:type="dxa"/>
          <w:vAlign w:val="center"/>
        </w:tcPr>
        <w:p w14:paraId="1D224DFE"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sidRPr="0059152E">
            <w:rPr>
              <w:rFonts w:ascii="Palatino Linotype" w:eastAsia="Palatino Linotype" w:hAnsi="Palatino Linotype" w:cs="Palatino Linotype"/>
              <w:sz w:val="22"/>
              <w:szCs w:val="22"/>
            </w:rPr>
            <w:t>Ayuntamiento de Ecatepec de Morelos</w:t>
          </w:r>
        </w:p>
      </w:tc>
    </w:tr>
    <w:tr w:rsidR="00DF11E6" w14:paraId="15955B2B" w14:textId="77777777" w:rsidTr="0059152E">
      <w:trPr>
        <w:trHeight w:val="342"/>
      </w:trPr>
      <w:tc>
        <w:tcPr>
          <w:tcW w:w="2977" w:type="dxa"/>
          <w:vAlign w:val="center"/>
        </w:tcPr>
        <w:p w14:paraId="2C341956" w14:textId="77777777" w:rsidR="00DF11E6" w:rsidRDefault="00DF11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77" w:type="dxa"/>
          <w:vAlign w:val="center"/>
        </w:tcPr>
        <w:p w14:paraId="65BCC318" w14:textId="77777777" w:rsidR="00DF11E6" w:rsidRPr="0059152E" w:rsidRDefault="00DF11E6" w:rsidP="0059152E">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sidRPr="0059152E">
            <w:rPr>
              <w:rFonts w:ascii="Palatino Linotype" w:eastAsia="Palatino Linotype" w:hAnsi="Palatino Linotype" w:cs="Palatino Linotype"/>
              <w:sz w:val="22"/>
              <w:szCs w:val="22"/>
            </w:rPr>
            <w:t>María del Rosario Mejía Ayala</w:t>
          </w:r>
        </w:p>
      </w:tc>
    </w:tr>
  </w:tbl>
  <w:p w14:paraId="1DD7463B" w14:textId="77777777" w:rsidR="00DF11E6" w:rsidRDefault="002E0CD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1D9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E55"/>
    <w:multiLevelType w:val="multilevel"/>
    <w:tmpl w:val="FA16C7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2605C"/>
    <w:multiLevelType w:val="hybridMultilevel"/>
    <w:tmpl w:val="5344BC14"/>
    <w:lvl w:ilvl="0" w:tplc="290C15C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88503D4"/>
    <w:multiLevelType w:val="multilevel"/>
    <w:tmpl w:val="FB6848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40F18"/>
    <w:multiLevelType w:val="multilevel"/>
    <w:tmpl w:val="FA16C7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EF2DC2"/>
    <w:multiLevelType w:val="multilevel"/>
    <w:tmpl w:val="5AECA43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347700"/>
    <w:multiLevelType w:val="multilevel"/>
    <w:tmpl w:val="0A8C17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40E45A7"/>
    <w:multiLevelType w:val="multilevel"/>
    <w:tmpl w:val="AEF0CF9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8776AB"/>
    <w:multiLevelType w:val="multilevel"/>
    <w:tmpl w:val="A2F40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D72501"/>
    <w:multiLevelType w:val="multilevel"/>
    <w:tmpl w:val="7C6CD96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40537C18"/>
    <w:multiLevelType w:val="hybridMultilevel"/>
    <w:tmpl w:val="9968C58A"/>
    <w:lvl w:ilvl="0" w:tplc="138C3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C45145"/>
    <w:multiLevelType w:val="multilevel"/>
    <w:tmpl w:val="F99A384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2" w15:restartNumberingAfterBreak="0">
    <w:nsid w:val="498712A0"/>
    <w:multiLevelType w:val="hybridMultilevel"/>
    <w:tmpl w:val="2E6682AC"/>
    <w:lvl w:ilvl="0" w:tplc="A5565A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CB393B"/>
    <w:multiLevelType w:val="hybridMultilevel"/>
    <w:tmpl w:val="B1A244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04650CA"/>
    <w:multiLevelType w:val="multilevel"/>
    <w:tmpl w:val="1E24AC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644A47"/>
    <w:multiLevelType w:val="multilevel"/>
    <w:tmpl w:val="9E603F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FC72A05"/>
    <w:multiLevelType w:val="multilevel"/>
    <w:tmpl w:val="7C42631A"/>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8" w15:restartNumberingAfterBreak="0">
    <w:nsid w:val="6A2C7612"/>
    <w:multiLevelType w:val="multilevel"/>
    <w:tmpl w:val="D5F84A7C"/>
    <w:lvl w:ilvl="0">
      <w:start w:val="1"/>
      <w:numFmt w:val="decimal"/>
      <w:lvlText w:val="%1."/>
      <w:lvlJc w:val="left"/>
      <w:pPr>
        <w:ind w:left="135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337817"/>
    <w:multiLevelType w:val="multilevel"/>
    <w:tmpl w:val="A1FA71B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1"/>
  </w:num>
  <w:num w:numId="3">
    <w:abstractNumId w:val="8"/>
  </w:num>
  <w:num w:numId="4">
    <w:abstractNumId w:val="17"/>
  </w:num>
  <w:num w:numId="5">
    <w:abstractNumId w:val="5"/>
  </w:num>
  <w:num w:numId="6">
    <w:abstractNumId w:val="9"/>
  </w:num>
  <w:num w:numId="7">
    <w:abstractNumId w:val="20"/>
  </w:num>
  <w:num w:numId="8">
    <w:abstractNumId w:val="6"/>
  </w:num>
  <w:num w:numId="9">
    <w:abstractNumId w:val="16"/>
  </w:num>
  <w:num w:numId="10">
    <w:abstractNumId w:val="2"/>
  </w:num>
  <w:num w:numId="11">
    <w:abstractNumId w:val="10"/>
  </w:num>
  <w:num w:numId="12">
    <w:abstractNumId w:val="7"/>
  </w:num>
  <w:num w:numId="13">
    <w:abstractNumId w:val="19"/>
  </w:num>
  <w:num w:numId="14">
    <w:abstractNumId w:val="12"/>
  </w:num>
  <w:num w:numId="15">
    <w:abstractNumId w:val="1"/>
  </w:num>
  <w:num w:numId="16">
    <w:abstractNumId w:val="15"/>
  </w:num>
  <w:num w:numId="17">
    <w:abstractNumId w:val="4"/>
  </w:num>
  <w:num w:numId="18">
    <w:abstractNumId w:val="14"/>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A4"/>
    <w:rsid w:val="00014072"/>
    <w:rsid w:val="000322FA"/>
    <w:rsid w:val="000741E9"/>
    <w:rsid w:val="00076D21"/>
    <w:rsid w:val="000A4299"/>
    <w:rsid w:val="000B0F61"/>
    <w:rsid w:val="000E0273"/>
    <w:rsid w:val="000E02A1"/>
    <w:rsid w:val="00152D53"/>
    <w:rsid w:val="00162314"/>
    <w:rsid w:val="001B2E5E"/>
    <w:rsid w:val="001B47AF"/>
    <w:rsid w:val="001D255E"/>
    <w:rsid w:val="00215B66"/>
    <w:rsid w:val="00280F05"/>
    <w:rsid w:val="00295F25"/>
    <w:rsid w:val="002A0DD7"/>
    <w:rsid w:val="002A286E"/>
    <w:rsid w:val="002C4B49"/>
    <w:rsid w:val="002C5F56"/>
    <w:rsid w:val="002C70BA"/>
    <w:rsid w:val="002D2B84"/>
    <w:rsid w:val="002E0CD3"/>
    <w:rsid w:val="002F5A1C"/>
    <w:rsid w:val="00300BA7"/>
    <w:rsid w:val="00310CA8"/>
    <w:rsid w:val="003140B2"/>
    <w:rsid w:val="00362152"/>
    <w:rsid w:val="00366EC4"/>
    <w:rsid w:val="0037191E"/>
    <w:rsid w:val="00377C78"/>
    <w:rsid w:val="003820E0"/>
    <w:rsid w:val="003E4F18"/>
    <w:rsid w:val="003F0EBD"/>
    <w:rsid w:val="0042380F"/>
    <w:rsid w:val="00437D7C"/>
    <w:rsid w:val="00442CE9"/>
    <w:rsid w:val="0047673F"/>
    <w:rsid w:val="004B5305"/>
    <w:rsid w:val="004D1CA9"/>
    <w:rsid w:val="00521B68"/>
    <w:rsid w:val="0059152E"/>
    <w:rsid w:val="005B012D"/>
    <w:rsid w:val="005B1F52"/>
    <w:rsid w:val="00623230"/>
    <w:rsid w:val="00625ABC"/>
    <w:rsid w:val="00627D73"/>
    <w:rsid w:val="006336BA"/>
    <w:rsid w:val="006561AA"/>
    <w:rsid w:val="00660E0C"/>
    <w:rsid w:val="00671D6D"/>
    <w:rsid w:val="00694ADB"/>
    <w:rsid w:val="006B0FB0"/>
    <w:rsid w:val="006C50A7"/>
    <w:rsid w:val="006D1A89"/>
    <w:rsid w:val="006E7EE4"/>
    <w:rsid w:val="0070687F"/>
    <w:rsid w:val="00744029"/>
    <w:rsid w:val="00755458"/>
    <w:rsid w:val="007859D6"/>
    <w:rsid w:val="007D25FE"/>
    <w:rsid w:val="007F6658"/>
    <w:rsid w:val="008259E4"/>
    <w:rsid w:val="00825C9C"/>
    <w:rsid w:val="00844E87"/>
    <w:rsid w:val="008974E8"/>
    <w:rsid w:val="008B0FA7"/>
    <w:rsid w:val="008B3EB0"/>
    <w:rsid w:val="008F3091"/>
    <w:rsid w:val="009216D4"/>
    <w:rsid w:val="00992631"/>
    <w:rsid w:val="0099564D"/>
    <w:rsid w:val="009A23C5"/>
    <w:rsid w:val="009C5C45"/>
    <w:rsid w:val="00A070C4"/>
    <w:rsid w:val="00A31FCB"/>
    <w:rsid w:val="00A32AEF"/>
    <w:rsid w:val="00A47DDA"/>
    <w:rsid w:val="00A638DC"/>
    <w:rsid w:val="00A72EEC"/>
    <w:rsid w:val="00A75719"/>
    <w:rsid w:val="00A800B8"/>
    <w:rsid w:val="00A84F0D"/>
    <w:rsid w:val="00A86947"/>
    <w:rsid w:val="00A914C8"/>
    <w:rsid w:val="00AA1BA9"/>
    <w:rsid w:val="00AB724E"/>
    <w:rsid w:val="00AD07CF"/>
    <w:rsid w:val="00AD5C80"/>
    <w:rsid w:val="00AE7135"/>
    <w:rsid w:val="00AF357F"/>
    <w:rsid w:val="00AF76E0"/>
    <w:rsid w:val="00B14014"/>
    <w:rsid w:val="00B453E3"/>
    <w:rsid w:val="00B460D9"/>
    <w:rsid w:val="00B60734"/>
    <w:rsid w:val="00B65B5E"/>
    <w:rsid w:val="00BC48A4"/>
    <w:rsid w:val="00BD7E62"/>
    <w:rsid w:val="00C104CA"/>
    <w:rsid w:val="00C43EBA"/>
    <w:rsid w:val="00C86F85"/>
    <w:rsid w:val="00CD5AD5"/>
    <w:rsid w:val="00CE22FD"/>
    <w:rsid w:val="00D1226A"/>
    <w:rsid w:val="00D26162"/>
    <w:rsid w:val="00D413BF"/>
    <w:rsid w:val="00DA577E"/>
    <w:rsid w:val="00DE7C69"/>
    <w:rsid w:val="00DF11E6"/>
    <w:rsid w:val="00DF14FE"/>
    <w:rsid w:val="00E066B7"/>
    <w:rsid w:val="00E1617B"/>
    <w:rsid w:val="00E433F1"/>
    <w:rsid w:val="00E52E28"/>
    <w:rsid w:val="00E761D6"/>
    <w:rsid w:val="00E85C22"/>
    <w:rsid w:val="00E87AED"/>
    <w:rsid w:val="00E96110"/>
    <w:rsid w:val="00EE36CB"/>
    <w:rsid w:val="00F023D0"/>
    <w:rsid w:val="00F40F49"/>
    <w:rsid w:val="00F71891"/>
    <w:rsid w:val="00F83AD5"/>
    <w:rsid w:val="00F96E36"/>
    <w:rsid w:val="00FE4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DCDE7"/>
  <w15:docId w15:val="{17E90066-7AB7-4DCC-B48B-207A400B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59152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Rm3pv/bprVJmt43OGzPJCmw==">CgMxLjAyCGguZ2pkZ3hzMgloLjMwajB6bGwyCWguMWZvYjl0ZTIJaC4zem55c2g3MgloLjJldDkycDAyCGgudHlqY3d0MgloLjRkMzRvZzgyCWguMXQzaDVzZjIJaC4xa3N2NHV2OAByITF3d3RYRjBjM214dXVfUWxkT2V0cUpvdjEzdlFtdlFaZw==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8166</Words>
  <Characters>44916</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7</cp:revision>
  <cp:lastPrinted>2025-02-20T16:11:00Z</cp:lastPrinted>
  <dcterms:created xsi:type="dcterms:W3CDTF">2025-02-14T16:44:00Z</dcterms:created>
  <dcterms:modified xsi:type="dcterms:W3CDTF">2025-03-26T20:22:00Z</dcterms:modified>
</cp:coreProperties>
</file>