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BCD98" w14:textId="77777777" w:rsidR="00366532" w:rsidRDefault="00366532">
      <w:pPr>
        <w:widowControl w:val="0"/>
        <w:pBdr>
          <w:top w:val="nil"/>
          <w:left w:val="nil"/>
          <w:bottom w:val="nil"/>
          <w:right w:val="nil"/>
          <w:between w:val="nil"/>
        </w:pBdr>
        <w:spacing w:after="0" w:line="276" w:lineRule="auto"/>
        <w:jc w:val="left"/>
      </w:pPr>
    </w:p>
    <w:p w14:paraId="121B2AC5" w14:textId="77777777" w:rsidR="00366532" w:rsidRDefault="00366532">
      <w:pPr>
        <w:widowControl w:val="0"/>
        <w:pBdr>
          <w:top w:val="nil"/>
          <w:left w:val="nil"/>
          <w:bottom w:val="nil"/>
          <w:right w:val="nil"/>
          <w:between w:val="nil"/>
        </w:pBdr>
        <w:spacing w:after="0" w:line="276" w:lineRule="auto"/>
        <w:jc w:val="left"/>
      </w:pPr>
    </w:p>
    <w:p w14:paraId="37448648" w14:textId="77777777" w:rsidR="00366532" w:rsidRDefault="00846581">
      <w:pPr>
        <w:keepNext/>
        <w:keepLines/>
        <w:pBdr>
          <w:top w:val="nil"/>
          <w:left w:val="nil"/>
          <w:bottom w:val="nil"/>
          <w:right w:val="nil"/>
          <w:between w:val="nil"/>
        </w:pBdr>
        <w:spacing w:after="0" w:line="360" w:lineRule="auto"/>
        <w:jc w:val="center"/>
        <w:rPr>
          <w:color w:val="000000"/>
        </w:rPr>
      </w:pPr>
      <w:bookmarkStart w:id="0" w:name="_heading=h.dsvsaciu1gfq" w:colFirst="0" w:colLast="0"/>
      <w:bookmarkEnd w:id="0"/>
      <w:r>
        <w:rPr>
          <w:color w:val="000000"/>
        </w:rPr>
        <w:t>RESOLUCIÓN DEL RECURSO DE REVISIÓN 10646/INFOEM/IP/RR/2025 Y ACUMULADOS</w:t>
      </w:r>
    </w:p>
    <w:p w14:paraId="5AE05345" w14:textId="77777777" w:rsidR="00366532" w:rsidRDefault="00366532">
      <w:pPr>
        <w:spacing w:after="0" w:line="360" w:lineRule="auto"/>
      </w:pPr>
    </w:p>
    <w:sdt>
      <w:sdtPr>
        <w:id w:val="1483337852"/>
        <w:docPartObj>
          <w:docPartGallery w:val="Table of Contents"/>
          <w:docPartUnique/>
        </w:docPartObj>
      </w:sdtPr>
      <w:sdtEndPr/>
      <w:sdtContent>
        <w:p w14:paraId="6AE7531C" w14:textId="77777777" w:rsidR="00366532" w:rsidRDefault="00846581">
          <w:pPr>
            <w:pBdr>
              <w:top w:val="nil"/>
              <w:left w:val="nil"/>
              <w:bottom w:val="nil"/>
              <w:right w:val="nil"/>
              <w:between w:val="nil"/>
            </w:pBdr>
            <w:tabs>
              <w:tab w:val="right" w:pos="9072"/>
            </w:tabs>
            <w:spacing w:after="100" w:line="360" w:lineRule="auto"/>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1q1x59nit65g">
            <w:r>
              <w:rPr>
                <w:color w:val="000000"/>
                <w:sz w:val="20"/>
                <w:szCs w:val="20"/>
              </w:rPr>
              <w:t>A N T E C E D E N T E S</w:t>
            </w:r>
          </w:hyperlink>
          <w:hyperlink w:anchor="_heading=h.1q1x59nit65g">
            <w:r>
              <w:rPr>
                <w:rFonts w:ascii="Times New Roman" w:eastAsia="Times New Roman" w:hAnsi="Times New Roman" w:cs="Times New Roman"/>
                <w:color w:val="000000"/>
                <w:sz w:val="20"/>
                <w:szCs w:val="20"/>
              </w:rPr>
              <w:tab/>
              <w:t>2</w:t>
            </w:r>
          </w:hyperlink>
        </w:p>
        <w:p w14:paraId="476C393B"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9bhjaugcl0sc">
            <w:r w:rsidR="00846581">
              <w:rPr>
                <w:color w:val="000000"/>
                <w:sz w:val="20"/>
                <w:szCs w:val="20"/>
              </w:rPr>
              <w:t>I. Presentación de la solicitud de información</w:t>
            </w:r>
          </w:hyperlink>
          <w:hyperlink w:anchor="_heading=h.9bhjaugcl0sc">
            <w:r w:rsidR="00846581">
              <w:rPr>
                <w:rFonts w:ascii="Times New Roman" w:eastAsia="Times New Roman" w:hAnsi="Times New Roman" w:cs="Times New Roman"/>
                <w:color w:val="000000"/>
                <w:sz w:val="20"/>
                <w:szCs w:val="20"/>
              </w:rPr>
              <w:tab/>
              <w:t>2</w:t>
            </w:r>
          </w:hyperlink>
        </w:p>
        <w:p w14:paraId="1DDC612E"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sn5t1k31cj8u">
            <w:r w:rsidR="00846581">
              <w:rPr>
                <w:color w:val="000000"/>
                <w:sz w:val="20"/>
                <w:szCs w:val="20"/>
              </w:rPr>
              <w:t>II. Respuesta del Sujeto Obligado</w:t>
            </w:r>
          </w:hyperlink>
          <w:hyperlink w:anchor="_heading=h.sn5t1k31cj8u">
            <w:r w:rsidR="00846581">
              <w:rPr>
                <w:rFonts w:ascii="Times New Roman" w:eastAsia="Times New Roman" w:hAnsi="Times New Roman" w:cs="Times New Roman"/>
                <w:color w:val="000000"/>
                <w:sz w:val="20"/>
                <w:szCs w:val="20"/>
              </w:rPr>
              <w:tab/>
              <w:t>6</w:t>
            </w:r>
          </w:hyperlink>
        </w:p>
        <w:p w14:paraId="2A88E5E6"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25xokb5lrs2q">
            <w:r w:rsidR="00846581">
              <w:rPr>
                <w:color w:val="000000"/>
                <w:sz w:val="20"/>
                <w:szCs w:val="20"/>
              </w:rPr>
              <w:t>III. Interposición del Recurso de Revisión</w:t>
            </w:r>
          </w:hyperlink>
          <w:hyperlink w:anchor="_heading=h.25xokb5lrs2q">
            <w:r w:rsidR="00846581">
              <w:rPr>
                <w:rFonts w:ascii="Times New Roman" w:eastAsia="Times New Roman" w:hAnsi="Times New Roman" w:cs="Times New Roman"/>
                <w:color w:val="000000"/>
                <w:sz w:val="20"/>
                <w:szCs w:val="20"/>
              </w:rPr>
              <w:tab/>
              <w:t>8</w:t>
            </w:r>
          </w:hyperlink>
        </w:p>
        <w:p w14:paraId="60E86745"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4sd7929xqrb">
            <w:r w:rsidR="00846581">
              <w:rPr>
                <w:color w:val="000000"/>
                <w:sz w:val="20"/>
                <w:szCs w:val="20"/>
              </w:rPr>
              <w:t>IV. Trámite del Recurso de Revisión ante este Instituto</w:t>
            </w:r>
          </w:hyperlink>
          <w:hyperlink w:anchor="_heading=h.4sd7929xqrb">
            <w:r w:rsidR="00846581">
              <w:rPr>
                <w:rFonts w:ascii="Times New Roman" w:eastAsia="Times New Roman" w:hAnsi="Times New Roman" w:cs="Times New Roman"/>
                <w:color w:val="000000"/>
                <w:sz w:val="20"/>
                <w:szCs w:val="20"/>
              </w:rPr>
              <w:tab/>
              <w:t>10</w:t>
            </w:r>
          </w:hyperlink>
        </w:p>
        <w:p w14:paraId="4ECE9D2E"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10s1d86d9803">
            <w:r w:rsidR="00846581">
              <w:rPr>
                <w:color w:val="000000"/>
                <w:sz w:val="20"/>
                <w:szCs w:val="20"/>
              </w:rPr>
              <w:t>a) Turno del Medio de Impugnación.</w:t>
            </w:r>
          </w:hyperlink>
          <w:hyperlink w:anchor="_heading=h.10s1d86d9803">
            <w:r w:rsidR="00846581">
              <w:rPr>
                <w:rFonts w:ascii="Times New Roman" w:eastAsia="Times New Roman" w:hAnsi="Times New Roman" w:cs="Times New Roman"/>
                <w:color w:val="000000"/>
                <w:sz w:val="20"/>
                <w:szCs w:val="20"/>
              </w:rPr>
              <w:tab/>
              <w:t>10</w:t>
            </w:r>
          </w:hyperlink>
        </w:p>
        <w:p w14:paraId="6770C2C1"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4m90sfbhflr5">
            <w:r w:rsidR="00846581">
              <w:rPr>
                <w:color w:val="000000"/>
                <w:sz w:val="20"/>
                <w:szCs w:val="20"/>
              </w:rPr>
              <w:t>b) Admisión del Recurso de Revisión.</w:t>
            </w:r>
          </w:hyperlink>
          <w:hyperlink w:anchor="_heading=h.4m90sfbhflr5">
            <w:r w:rsidR="00846581">
              <w:rPr>
                <w:rFonts w:ascii="Times New Roman" w:eastAsia="Times New Roman" w:hAnsi="Times New Roman" w:cs="Times New Roman"/>
                <w:color w:val="000000"/>
                <w:sz w:val="20"/>
                <w:szCs w:val="20"/>
              </w:rPr>
              <w:tab/>
              <w:t>11</w:t>
            </w:r>
          </w:hyperlink>
        </w:p>
        <w:p w14:paraId="6BEC462B"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74g30gnpvk00">
            <w:r w:rsidR="00846581">
              <w:rPr>
                <w:color w:val="000000"/>
                <w:sz w:val="20"/>
                <w:szCs w:val="20"/>
              </w:rPr>
              <w:t>e) Vista de Informe Justificado.</w:t>
            </w:r>
          </w:hyperlink>
          <w:hyperlink w:anchor="_heading=h.74g30gnpvk00">
            <w:r w:rsidR="00846581">
              <w:rPr>
                <w:rFonts w:ascii="Times New Roman" w:eastAsia="Times New Roman" w:hAnsi="Times New Roman" w:cs="Times New Roman"/>
                <w:color w:val="000000"/>
                <w:sz w:val="20"/>
                <w:szCs w:val="20"/>
              </w:rPr>
              <w:tab/>
              <w:t>13</w:t>
            </w:r>
          </w:hyperlink>
        </w:p>
        <w:p w14:paraId="624CDA94"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zd69s2xbbzyg">
            <w:r w:rsidR="00846581">
              <w:rPr>
                <w:color w:val="000000"/>
                <w:sz w:val="20"/>
                <w:szCs w:val="20"/>
              </w:rPr>
              <w:t>g) Cierre de instrucción.</w:t>
            </w:r>
          </w:hyperlink>
          <w:hyperlink w:anchor="_heading=h.zd69s2xbbzyg">
            <w:r w:rsidR="00846581">
              <w:rPr>
                <w:rFonts w:ascii="Times New Roman" w:eastAsia="Times New Roman" w:hAnsi="Times New Roman" w:cs="Times New Roman"/>
                <w:color w:val="000000"/>
                <w:sz w:val="20"/>
                <w:szCs w:val="20"/>
              </w:rPr>
              <w:tab/>
              <w:t>14</w:t>
            </w:r>
          </w:hyperlink>
        </w:p>
        <w:p w14:paraId="396A3C74" w14:textId="77777777" w:rsidR="00366532" w:rsidRDefault="007E1CA1">
          <w:pPr>
            <w:pBdr>
              <w:top w:val="nil"/>
              <w:left w:val="nil"/>
              <w:bottom w:val="nil"/>
              <w:right w:val="nil"/>
              <w:between w:val="nil"/>
            </w:pBdr>
            <w:tabs>
              <w:tab w:val="right" w:pos="9072"/>
            </w:tabs>
            <w:spacing w:after="100" w:line="360" w:lineRule="auto"/>
            <w:rPr>
              <w:rFonts w:ascii="Calibri" w:eastAsia="Calibri" w:hAnsi="Calibri" w:cs="Calibri"/>
              <w:color w:val="000000"/>
            </w:rPr>
          </w:pPr>
          <w:hyperlink w:anchor="_heading=h.gm7b9hu21thn">
            <w:r w:rsidR="00846581">
              <w:rPr>
                <w:color w:val="000000"/>
                <w:sz w:val="20"/>
                <w:szCs w:val="20"/>
              </w:rPr>
              <w:t>C O N S I D E R A N D O S</w:t>
            </w:r>
          </w:hyperlink>
          <w:hyperlink w:anchor="_heading=h.gm7b9hu21thn">
            <w:r w:rsidR="00846581">
              <w:rPr>
                <w:rFonts w:ascii="Times New Roman" w:eastAsia="Times New Roman" w:hAnsi="Times New Roman" w:cs="Times New Roman"/>
                <w:color w:val="000000"/>
                <w:sz w:val="20"/>
                <w:szCs w:val="20"/>
              </w:rPr>
              <w:tab/>
              <w:t>14</w:t>
            </w:r>
          </w:hyperlink>
        </w:p>
        <w:p w14:paraId="3B9DFC11"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hhmdj6rdrurg">
            <w:r w:rsidR="00846581">
              <w:rPr>
                <w:color w:val="000000"/>
                <w:sz w:val="20"/>
                <w:szCs w:val="20"/>
              </w:rPr>
              <w:t>PRIMERO. Competencia</w:t>
            </w:r>
          </w:hyperlink>
          <w:hyperlink w:anchor="_heading=h.hhmdj6rdrurg">
            <w:r w:rsidR="00846581">
              <w:rPr>
                <w:rFonts w:ascii="Times New Roman" w:eastAsia="Times New Roman" w:hAnsi="Times New Roman" w:cs="Times New Roman"/>
                <w:color w:val="000000"/>
                <w:sz w:val="20"/>
                <w:szCs w:val="20"/>
              </w:rPr>
              <w:tab/>
              <w:t>14</w:t>
            </w:r>
          </w:hyperlink>
        </w:p>
        <w:p w14:paraId="36DBEE6B"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ro00lk5sbrxh">
            <w:r w:rsidR="00846581">
              <w:rPr>
                <w:color w:val="000000"/>
                <w:sz w:val="20"/>
                <w:szCs w:val="20"/>
              </w:rPr>
              <w:t>SEGUNDO. Causales de improcedencia y sobreseimiento</w:t>
            </w:r>
          </w:hyperlink>
          <w:hyperlink w:anchor="_heading=h.ro00lk5sbrxh">
            <w:r w:rsidR="00846581">
              <w:rPr>
                <w:rFonts w:ascii="Times New Roman" w:eastAsia="Times New Roman" w:hAnsi="Times New Roman" w:cs="Times New Roman"/>
                <w:color w:val="000000"/>
                <w:sz w:val="20"/>
                <w:szCs w:val="20"/>
              </w:rPr>
              <w:tab/>
              <w:t>15</w:t>
            </w:r>
          </w:hyperlink>
        </w:p>
        <w:p w14:paraId="2E565B56"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c2wfy3izp7vf">
            <w:r w:rsidR="00846581">
              <w:rPr>
                <w:color w:val="000000"/>
                <w:sz w:val="20"/>
                <w:szCs w:val="20"/>
              </w:rPr>
              <w:t>TERCERO. Determinación de la Controversia</w:t>
            </w:r>
          </w:hyperlink>
          <w:hyperlink w:anchor="_heading=h.c2wfy3izp7vf">
            <w:r w:rsidR="00846581">
              <w:rPr>
                <w:rFonts w:ascii="Times New Roman" w:eastAsia="Times New Roman" w:hAnsi="Times New Roman" w:cs="Times New Roman"/>
                <w:color w:val="000000"/>
                <w:sz w:val="20"/>
                <w:szCs w:val="20"/>
              </w:rPr>
              <w:tab/>
              <w:t>16</w:t>
            </w:r>
          </w:hyperlink>
        </w:p>
        <w:p w14:paraId="41FAAB43"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a0m8b9jwn8gc">
            <w:r w:rsidR="00846581">
              <w:rPr>
                <w:color w:val="000000"/>
                <w:sz w:val="20"/>
                <w:szCs w:val="20"/>
              </w:rPr>
              <w:t>CUARTO. Marco normativo aplicable en materia de transparencia y acceso a la información pública</w:t>
            </w:r>
          </w:hyperlink>
          <w:hyperlink w:anchor="_heading=h.a0m8b9jwn8gc">
            <w:r w:rsidR="00846581">
              <w:rPr>
                <w:rFonts w:ascii="Times New Roman" w:eastAsia="Times New Roman" w:hAnsi="Times New Roman" w:cs="Times New Roman"/>
                <w:color w:val="000000"/>
                <w:sz w:val="20"/>
                <w:szCs w:val="20"/>
              </w:rPr>
              <w:tab/>
              <w:t>18</w:t>
            </w:r>
          </w:hyperlink>
        </w:p>
        <w:p w14:paraId="48890BF2"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idxso7av9kvs">
            <w:r w:rsidR="00846581">
              <w:rPr>
                <w:color w:val="000000"/>
                <w:sz w:val="20"/>
                <w:szCs w:val="20"/>
              </w:rPr>
              <w:t>QUINTO. Estudio de Fondo</w:t>
            </w:r>
          </w:hyperlink>
          <w:hyperlink w:anchor="_heading=h.idxso7av9kvs">
            <w:r w:rsidR="00846581">
              <w:rPr>
                <w:rFonts w:ascii="Times New Roman" w:eastAsia="Times New Roman" w:hAnsi="Times New Roman" w:cs="Times New Roman"/>
                <w:color w:val="000000"/>
                <w:sz w:val="20"/>
                <w:szCs w:val="20"/>
              </w:rPr>
              <w:tab/>
              <w:t>19</w:t>
            </w:r>
          </w:hyperlink>
        </w:p>
        <w:p w14:paraId="4C9C1E40" w14:textId="77777777" w:rsidR="00366532" w:rsidRDefault="007E1CA1">
          <w:pPr>
            <w:pBdr>
              <w:top w:val="nil"/>
              <w:left w:val="nil"/>
              <w:bottom w:val="nil"/>
              <w:right w:val="nil"/>
              <w:between w:val="nil"/>
            </w:pBdr>
            <w:tabs>
              <w:tab w:val="right" w:pos="8921"/>
            </w:tabs>
            <w:spacing w:after="100" w:line="240" w:lineRule="auto"/>
            <w:ind w:left="200"/>
            <w:jc w:val="left"/>
            <w:rPr>
              <w:rFonts w:ascii="Calibri" w:eastAsia="Calibri" w:hAnsi="Calibri" w:cs="Calibri"/>
              <w:color w:val="000000"/>
            </w:rPr>
          </w:pPr>
          <w:hyperlink w:anchor="_heading=h.unl73urj723o">
            <w:r w:rsidR="00846581">
              <w:rPr>
                <w:color w:val="000000"/>
                <w:sz w:val="20"/>
                <w:szCs w:val="20"/>
              </w:rPr>
              <w:t>SEXTO. Decisión</w:t>
            </w:r>
          </w:hyperlink>
          <w:hyperlink w:anchor="_heading=h.unl73urj723o">
            <w:r w:rsidR="00846581">
              <w:rPr>
                <w:rFonts w:ascii="Times New Roman" w:eastAsia="Times New Roman" w:hAnsi="Times New Roman" w:cs="Times New Roman"/>
                <w:color w:val="000000"/>
                <w:sz w:val="20"/>
                <w:szCs w:val="20"/>
              </w:rPr>
              <w:tab/>
              <w:t>53</w:t>
            </w:r>
          </w:hyperlink>
        </w:p>
        <w:p w14:paraId="1C416733" w14:textId="77777777" w:rsidR="00366532" w:rsidRDefault="007E1CA1">
          <w:pPr>
            <w:pBdr>
              <w:top w:val="nil"/>
              <w:left w:val="nil"/>
              <w:bottom w:val="nil"/>
              <w:right w:val="nil"/>
              <w:between w:val="nil"/>
            </w:pBdr>
            <w:tabs>
              <w:tab w:val="right" w:pos="9072"/>
            </w:tabs>
            <w:spacing w:after="100" w:line="360" w:lineRule="auto"/>
            <w:rPr>
              <w:rFonts w:ascii="Calibri" w:eastAsia="Calibri" w:hAnsi="Calibri" w:cs="Calibri"/>
              <w:color w:val="000000"/>
            </w:rPr>
          </w:pPr>
          <w:hyperlink w:anchor="_heading=h.acxcrx0wycq">
            <w:r w:rsidR="00846581">
              <w:rPr>
                <w:color w:val="000000"/>
                <w:sz w:val="20"/>
                <w:szCs w:val="20"/>
              </w:rPr>
              <w:t>R E S U E L V E</w:t>
            </w:r>
          </w:hyperlink>
          <w:hyperlink w:anchor="_heading=h.acxcrx0wycq">
            <w:r w:rsidR="00846581">
              <w:rPr>
                <w:rFonts w:ascii="Times New Roman" w:eastAsia="Times New Roman" w:hAnsi="Times New Roman" w:cs="Times New Roman"/>
                <w:color w:val="000000"/>
                <w:sz w:val="20"/>
                <w:szCs w:val="20"/>
              </w:rPr>
              <w:tab/>
              <w:t>54</w:t>
            </w:r>
          </w:hyperlink>
        </w:p>
        <w:p w14:paraId="1420E33A" w14:textId="77777777" w:rsidR="00366532" w:rsidRDefault="00846581">
          <w:pPr>
            <w:spacing w:after="0" w:line="360" w:lineRule="auto"/>
          </w:pPr>
          <w:r>
            <w:fldChar w:fldCharType="end"/>
          </w:r>
        </w:p>
      </w:sdtContent>
    </w:sdt>
    <w:p w14:paraId="4CB9D76D" w14:textId="77777777" w:rsidR="00366532" w:rsidRDefault="00366532">
      <w:pPr>
        <w:tabs>
          <w:tab w:val="left" w:pos="8931"/>
        </w:tabs>
        <w:spacing w:after="0" w:line="360" w:lineRule="auto"/>
        <w:rPr>
          <w:color w:val="FF0000"/>
        </w:rPr>
      </w:pPr>
    </w:p>
    <w:p w14:paraId="108A42A6" w14:textId="77777777" w:rsidR="00366532" w:rsidRDefault="00366532">
      <w:pPr>
        <w:tabs>
          <w:tab w:val="left" w:pos="8931"/>
        </w:tabs>
        <w:spacing w:after="0" w:line="360" w:lineRule="auto"/>
        <w:rPr>
          <w:color w:val="FF0000"/>
        </w:rPr>
      </w:pPr>
    </w:p>
    <w:p w14:paraId="232B89D0" w14:textId="77777777" w:rsidR="00366532" w:rsidRDefault="00366532">
      <w:pPr>
        <w:tabs>
          <w:tab w:val="left" w:pos="8931"/>
        </w:tabs>
        <w:spacing w:after="0" w:line="360" w:lineRule="auto"/>
        <w:rPr>
          <w:color w:val="000000"/>
        </w:rPr>
      </w:pPr>
    </w:p>
    <w:p w14:paraId="5852AA2E" w14:textId="77777777" w:rsidR="00366532" w:rsidRDefault="00366532">
      <w:pPr>
        <w:tabs>
          <w:tab w:val="left" w:pos="8931"/>
        </w:tabs>
        <w:spacing w:after="0" w:line="360" w:lineRule="auto"/>
        <w:rPr>
          <w:color w:val="000000"/>
        </w:rPr>
      </w:pPr>
    </w:p>
    <w:p w14:paraId="76579AB2" w14:textId="77777777" w:rsidR="00366532" w:rsidRDefault="00366532">
      <w:pPr>
        <w:tabs>
          <w:tab w:val="left" w:pos="8931"/>
        </w:tabs>
        <w:spacing w:after="0" w:line="360" w:lineRule="auto"/>
        <w:rPr>
          <w:color w:val="000000"/>
        </w:rPr>
      </w:pPr>
    </w:p>
    <w:p w14:paraId="19D6A5C3" w14:textId="77777777" w:rsidR="00366532" w:rsidRDefault="00846581">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veinte de noviembre de dos mil veinticinco. </w:t>
      </w:r>
    </w:p>
    <w:p w14:paraId="5AA1F07F" w14:textId="77777777" w:rsidR="00366532" w:rsidRDefault="00846581">
      <w:pPr>
        <w:tabs>
          <w:tab w:val="left" w:pos="2340"/>
        </w:tabs>
        <w:spacing w:after="0" w:line="360" w:lineRule="auto"/>
        <w:rPr>
          <w:b/>
          <w:bCs/>
          <w:color w:val="FF0000"/>
        </w:rPr>
      </w:pPr>
      <w:r>
        <w:rPr>
          <w:b/>
          <w:bCs/>
          <w:color w:val="FF0000"/>
        </w:rPr>
        <w:tab/>
      </w:r>
    </w:p>
    <w:p w14:paraId="11941CFE" w14:textId="77777777" w:rsidR="00366532" w:rsidRDefault="00846581">
      <w:pPr>
        <w:spacing w:after="0" w:line="360" w:lineRule="auto"/>
        <w:rPr>
          <w:b/>
          <w:bCs/>
          <w:color w:val="000000"/>
        </w:rPr>
      </w:pPr>
      <w:r>
        <w:rPr>
          <w:b/>
          <w:bCs/>
          <w:color w:val="000000"/>
        </w:rPr>
        <w:t xml:space="preserve">VISTO </w:t>
      </w:r>
      <w:r>
        <w:rPr>
          <w:color w:val="000000"/>
        </w:rPr>
        <w:t xml:space="preserve">el expediente electrónico conformado con motivo de los Recursos de Revisión </w:t>
      </w:r>
      <w:r w:rsidRPr="00CC3521">
        <w:rPr>
          <w:b/>
          <w:color w:val="000000"/>
        </w:rPr>
        <w:t>10646/INFOEM/IP/RR/2025, 10714/INFOEM/IP/RR/2025, 10715/INFOEM/IP/RR/2025, 10716/INFOEM/IP/RR/2025, 11162/INFOEM/IP/RR/2025, 11163/INFOEM/IP/RR/2025, 11164/INFOEM/IP/RR/2025, 11165/INFOEM/IP/RR/2025, 11166/INFOEM/IP/RR/2025, 11167/INFOEM/IP/RR/2025, 11169/INFOEM/IP/RR/2025, 11170/INFOEM/IP/RR/2025, 11171/INFOEM/IP/RR/2025, 11172/INFOEM/IP/RR/2025, 11173/INFOEM/IP/RR/2025, 11174/INFOEM/IP/RR/2025, 11176/INFOEM/IP/RR/2025, 11177/INFOEM/IP/RR/2025 y 11179/INFOEM/IP/RR/2025,</w:t>
      </w:r>
      <w:r>
        <w:rPr>
          <w:color w:val="000000"/>
        </w:rPr>
        <w:t xml:space="preserve"> interpuesto por la Persona Recurrente o Particular, en contra de las respuestas del Sujeto Obligado, </w:t>
      </w:r>
      <w:r w:rsidRPr="00CC3521">
        <w:rPr>
          <w:b/>
          <w:color w:val="000000"/>
        </w:rPr>
        <w:t>Ayuntamiento de Toluca</w:t>
      </w:r>
      <w:r>
        <w:rPr>
          <w:color w:val="000000"/>
        </w:rPr>
        <w:t>, a las solicitudes de acceso a la información pública 04290/TOLUCA/IP/2025, 04291/TOLUCA/IP/2025, 04292/TOLUCA/IP/2025,</w:t>
      </w:r>
      <w:r>
        <w:t xml:space="preserve"> </w:t>
      </w:r>
      <w:r>
        <w:rPr>
          <w:color w:val="000000"/>
        </w:rPr>
        <w:t>04293/TOLUCA/IP/2025, 04294/TOLUCA/IP/2025, 04296/TOLUCA/IP/2025, 04297/TOLUCA/IP/2025, 04298/TOLUCA/IP/2025, 04300/TOLUCA/IP/2025, 04301/TOLUCA/IP/2025, 04303/TOLUCA/IP/2025,</w:t>
      </w:r>
      <w:r>
        <w:t xml:space="preserve"> 04304/TOLUCA/IP/2025,  04305/TOLUCA/IP/2025,  04306/TOLUCA/IP/2025, </w:t>
      </w:r>
      <w:r>
        <w:rPr>
          <w:color w:val="000000"/>
        </w:rPr>
        <w:t>04307/TOLUCA/IP/2025,</w:t>
      </w:r>
      <w:r>
        <w:t xml:space="preserve"> </w:t>
      </w:r>
      <w:r>
        <w:rPr>
          <w:color w:val="000000"/>
        </w:rPr>
        <w:t>04308/TOLUCA/IP/2025, 04311/TOLUCA/IP/2025, 04312/TOLUCA/IP/2025 y 04313/TOLUCA/IP/2025, se emite la presente Resolución, con base en los Antecedentes y Considerandos que se exponen a continuación:</w:t>
      </w:r>
    </w:p>
    <w:p w14:paraId="7A29027A" w14:textId="77777777" w:rsidR="00366532" w:rsidRDefault="00846581">
      <w:pPr>
        <w:tabs>
          <w:tab w:val="left" w:pos="1965"/>
        </w:tabs>
        <w:spacing w:after="0" w:line="360" w:lineRule="auto"/>
        <w:rPr>
          <w:b/>
          <w:bCs/>
          <w:color w:val="FF0000"/>
        </w:rPr>
      </w:pPr>
      <w:r>
        <w:rPr>
          <w:b/>
          <w:bCs/>
          <w:color w:val="FF0000"/>
        </w:rPr>
        <w:tab/>
      </w:r>
    </w:p>
    <w:p w14:paraId="12510A18" w14:textId="77777777" w:rsidR="00366532" w:rsidRDefault="00846581">
      <w:pPr>
        <w:pStyle w:val="Ttulo1"/>
        <w:spacing w:before="0" w:line="360" w:lineRule="auto"/>
        <w:jc w:val="center"/>
        <w:rPr>
          <w:rFonts w:ascii="Palatino Linotype" w:eastAsia="Palatino Linotype" w:hAnsi="Palatino Linotype" w:cs="Palatino Linotype"/>
          <w:b/>
          <w:bCs/>
          <w:color w:val="000000"/>
          <w:sz w:val="22"/>
          <w:szCs w:val="22"/>
        </w:rPr>
      </w:pPr>
      <w:bookmarkStart w:id="1" w:name="_heading=h.1q1x59nit65g" w:colFirst="0" w:colLast="0"/>
      <w:bookmarkEnd w:id="1"/>
      <w:r>
        <w:rPr>
          <w:rFonts w:ascii="Palatino Linotype" w:eastAsia="Palatino Linotype" w:hAnsi="Palatino Linotype" w:cs="Palatino Linotype"/>
          <w:b/>
          <w:bCs/>
          <w:color w:val="000000"/>
          <w:sz w:val="22"/>
          <w:szCs w:val="22"/>
        </w:rPr>
        <w:t>A N T E C E D E N T E S</w:t>
      </w:r>
    </w:p>
    <w:p w14:paraId="49FCF34A" w14:textId="77777777" w:rsidR="00366532" w:rsidRDefault="00366532">
      <w:pPr>
        <w:spacing w:after="0" w:line="360" w:lineRule="auto"/>
        <w:jc w:val="center"/>
        <w:rPr>
          <w:b/>
          <w:bCs/>
          <w:color w:val="000000"/>
        </w:rPr>
      </w:pPr>
    </w:p>
    <w:p w14:paraId="080E3D0C"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2" w:name="_heading=h.9bhjaugcl0sc" w:colFirst="0" w:colLast="0"/>
      <w:bookmarkEnd w:id="2"/>
      <w:r>
        <w:rPr>
          <w:rFonts w:ascii="Palatino Linotype" w:eastAsia="Palatino Linotype" w:hAnsi="Palatino Linotype" w:cs="Palatino Linotype"/>
          <w:b/>
          <w:bCs/>
          <w:color w:val="000000"/>
          <w:sz w:val="22"/>
          <w:szCs w:val="22"/>
        </w:rPr>
        <w:lastRenderedPageBreak/>
        <w:t>I. Presentación de las solicitudes de información</w:t>
      </w:r>
    </w:p>
    <w:p w14:paraId="25489CB3" w14:textId="77777777" w:rsidR="00366532" w:rsidRDefault="00366532">
      <w:pPr>
        <w:spacing w:after="0" w:line="360" w:lineRule="auto"/>
        <w:rPr>
          <w:b/>
          <w:bCs/>
          <w:color w:val="000000"/>
        </w:rPr>
      </w:pPr>
    </w:p>
    <w:p w14:paraId="6DB0405D" w14:textId="77777777" w:rsidR="00366532" w:rsidRDefault="00846581">
      <w:pPr>
        <w:spacing w:after="0" w:line="360" w:lineRule="auto"/>
        <w:rPr>
          <w:color w:val="000000"/>
        </w:rPr>
      </w:pPr>
      <w:r>
        <w:rPr>
          <w:color w:val="000000"/>
        </w:rPr>
        <w:t>Con fechas veinte de agosto de dos mil veinticinco, la persona Solicitante presentó diecinueve requerimientos de acceso a la información, a través del Sistema de Acceso a la Información Mexiquense (SAIMEX), ante el Ayuntamiento de Toluca,</w:t>
      </w:r>
      <w:r>
        <w:rPr>
          <w:b/>
          <w:bCs/>
          <w:color w:val="000000"/>
        </w:rPr>
        <w:t xml:space="preserve"> </w:t>
      </w:r>
      <w:r>
        <w:rPr>
          <w:color w:val="000000"/>
        </w:rPr>
        <w:t>en los siguientes términos:</w:t>
      </w:r>
    </w:p>
    <w:p w14:paraId="1DA2189D" w14:textId="77777777" w:rsidR="00366532" w:rsidRDefault="00366532">
      <w:pPr>
        <w:spacing w:after="0" w:line="360" w:lineRule="auto"/>
        <w:rPr>
          <w:color w:val="000000"/>
        </w:rPr>
      </w:pPr>
    </w:p>
    <w:tbl>
      <w:tblPr>
        <w:tblStyle w:val="a6"/>
        <w:tblW w:w="87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656"/>
      </w:tblGrid>
      <w:tr w:rsidR="00366532" w14:paraId="72A17E51" w14:textId="77777777">
        <w:tc>
          <w:tcPr>
            <w:tcW w:w="3114" w:type="dxa"/>
            <w:shd w:val="clear" w:color="auto" w:fill="D9D9D9"/>
          </w:tcPr>
          <w:p w14:paraId="6E96F701" w14:textId="77777777" w:rsidR="00366532" w:rsidRDefault="00846581">
            <w:pPr>
              <w:tabs>
                <w:tab w:val="left" w:pos="2432"/>
                <w:tab w:val="left" w:pos="4667"/>
              </w:tabs>
              <w:spacing w:line="360" w:lineRule="auto"/>
              <w:rPr>
                <w:b/>
                <w:bCs/>
                <w:i/>
                <w:iCs/>
                <w:color w:val="000000"/>
              </w:rPr>
            </w:pPr>
            <w:r>
              <w:rPr>
                <w:b/>
                <w:bCs/>
                <w:i/>
                <w:iCs/>
                <w:color w:val="000000"/>
              </w:rPr>
              <w:t>FOLIO DE SOLICITUD</w:t>
            </w:r>
          </w:p>
        </w:tc>
        <w:tc>
          <w:tcPr>
            <w:tcW w:w="5656" w:type="dxa"/>
            <w:shd w:val="clear" w:color="auto" w:fill="D9D9D9"/>
          </w:tcPr>
          <w:p w14:paraId="308ED581" w14:textId="77777777" w:rsidR="00366532" w:rsidRDefault="00846581">
            <w:pPr>
              <w:spacing w:line="360" w:lineRule="auto"/>
              <w:ind w:right="567"/>
              <w:rPr>
                <w:b/>
                <w:bCs/>
                <w:i/>
                <w:iCs/>
                <w:color w:val="000000"/>
              </w:rPr>
            </w:pPr>
            <w:r>
              <w:rPr>
                <w:b/>
                <w:bCs/>
                <w:i/>
                <w:iCs/>
                <w:color w:val="000000"/>
              </w:rPr>
              <w:t>DESCRIPCIÓN CLARA Y PRECISA DE LA INFORMACIÓN SOLICITADA.</w:t>
            </w:r>
          </w:p>
        </w:tc>
      </w:tr>
      <w:tr w:rsidR="00366532" w14:paraId="2FD2BAD1" w14:textId="77777777">
        <w:tc>
          <w:tcPr>
            <w:tcW w:w="3114" w:type="dxa"/>
          </w:tcPr>
          <w:p w14:paraId="3877DC11" w14:textId="77777777" w:rsidR="00366532" w:rsidRDefault="00846581">
            <w:pPr>
              <w:tabs>
                <w:tab w:val="left" w:pos="2290"/>
                <w:tab w:val="left" w:pos="2432"/>
                <w:tab w:val="left" w:pos="4667"/>
              </w:tabs>
              <w:spacing w:line="360" w:lineRule="auto"/>
              <w:rPr>
                <w:b/>
                <w:bCs/>
                <w:i/>
                <w:iCs/>
                <w:color w:val="000000"/>
              </w:rPr>
            </w:pPr>
            <w:r>
              <w:rPr>
                <w:b/>
                <w:bCs/>
                <w:i/>
                <w:iCs/>
                <w:color w:val="000000"/>
              </w:rPr>
              <w:t>04290/TOLUCA/IP/2025</w:t>
            </w:r>
          </w:p>
        </w:tc>
        <w:tc>
          <w:tcPr>
            <w:tcW w:w="5656" w:type="dxa"/>
          </w:tcPr>
          <w:p w14:paraId="69424EB7"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proofErr w:type="spellStart"/>
            <w:r>
              <w:rPr>
                <w:b/>
                <w:bCs/>
                <w:i/>
                <w:iCs/>
                <w:color w:val="000000"/>
                <w:sz w:val="20"/>
                <w:szCs w:val="20"/>
              </w:rPr>
              <w:t>ev</w:t>
            </w:r>
            <w:proofErr w:type="spellEnd"/>
            <w:r>
              <w:rPr>
                <w:b/>
                <w:bCs/>
                <w:i/>
                <w:iCs/>
                <w:color w:val="000000"/>
                <w:sz w:val="20"/>
                <w:szCs w:val="20"/>
              </w:rPr>
              <w:t xml:space="preserve"> y plantilla de personal</w:t>
            </w:r>
            <w:r>
              <w:rPr>
                <w:i/>
                <w:iCs/>
                <w:color w:val="000000"/>
                <w:sz w:val="20"/>
                <w:szCs w:val="20"/>
              </w:rPr>
              <w:t xml:space="preserve"> de todos los servidores </w:t>
            </w:r>
            <w:proofErr w:type="spellStart"/>
            <w:r>
              <w:rPr>
                <w:i/>
                <w:iCs/>
                <w:color w:val="000000"/>
                <w:sz w:val="20"/>
                <w:szCs w:val="20"/>
              </w:rPr>
              <w:t>publicos</w:t>
            </w:r>
            <w:proofErr w:type="spellEnd"/>
            <w:r>
              <w:rPr>
                <w:i/>
                <w:iCs/>
                <w:color w:val="000000"/>
                <w:sz w:val="20"/>
                <w:szCs w:val="20"/>
              </w:rPr>
              <w:t xml:space="preserve"> que </w:t>
            </w:r>
            <w:proofErr w:type="spellStart"/>
            <w:r>
              <w:rPr>
                <w:i/>
                <w:iCs/>
                <w:color w:val="000000"/>
                <w:sz w:val="20"/>
                <w:szCs w:val="20"/>
              </w:rPr>
              <w:t>estan</w:t>
            </w:r>
            <w:proofErr w:type="spellEnd"/>
            <w:r>
              <w:rPr>
                <w:i/>
                <w:iCs/>
                <w:color w:val="000000"/>
                <w:sz w:val="20"/>
                <w:szCs w:val="20"/>
              </w:rPr>
              <w:t xml:space="preserve"> vigente con su </w:t>
            </w:r>
            <w:r>
              <w:rPr>
                <w:b/>
                <w:bCs/>
                <w:i/>
                <w:iCs/>
                <w:color w:val="000000"/>
                <w:sz w:val="20"/>
                <w:szCs w:val="20"/>
              </w:rPr>
              <w:t>gafete y las renuncias del personal</w:t>
            </w:r>
            <w:r>
              <w:rPr>
                <w:i/>
                <w:iCs/>
                <w:color w:val="000000"/>
                <w:sz w:val="20"/>
                <w:szCs w:val="20"/>
              </w:rPr>
              <w:t xml:space="preserve"> que ha salido </w:t>
            </w:r>
            <w:proofErr w:type="spellStart"/>
            <w:r>
              <w:rPr>
                <w:i/>
                <w:iCs/>
                <w:color w:val="000000"/>
                <w:sz w:val="20"/>
                <w:szCs w:val="20"/>
              </w:rPr>
              <w:t>deenero</w:t>
            </w:r>
            <w:proofErr w:type="spellEnd"/>
            <w:r>
              <w:rPr>
                <w:i/>
                <w:iCs/>
                <w:color w:val="000000"/>
                <w:sz w:val="20"/>
                <w:szCs w:val="20"/>
              </w:rPr>
              <w:t xml:space="preserve"> a la fecha de la </w:t>
            </w:r>
            <w:proofErr w:type="spellStart"/>
            <w:r>
              <w:rPr>
                <w:b/>
                <w:bCs/>
                <w:i/>
                <w:iCs/>
                <w:color w:val="000000"/>
                <w:sz w:val="20"/>
                <w:szCs w:val="20"/>
              </w:rPr>
              <w:t>Contraloria</w:t>
            </w:r>
            <w:proofErr w:type="spellEnd"/>
            <w:r>
              <w:rPr>
                <w:i/>
                <w:iCs/>
                <w:color w:val="000000"/>
                <w:sz w:val="20"/>
                <w:szCs w:val="20"/>
              </w:rPr>
              <w:t>” (Sic.)</w:t>
            </w:r>
            <w:r>
              <w:t xml:space="preserve"> </w:t>
            </w:r>
          </w:p>
        </w:tc>
      </w:tr>
      <w:tr w:rsidR="00366532" w14:paraId="3D53DBBA" w14:textId="77777777">
        <w:tc>
          <w:tcPr>
            <w:tcW w:w="3114" w:type="dxa"/>
          </w:tcPr>
          <w:p w14:paraId="4255B2D3" w14:textId="77777777" w:rsidR="00366532" w:rsidRDefault="00846581">
            <w:pPr>
              <w:tabs>
                <w:tab w:val="left" w:pos="2290"/>
                <w:tab w:val="left" w:pos="2432"/>
                <w:tab w:val="left" w:pos="4667"/>
              </w:tabs>
              <w:spacing w:line="360" w:lineRule="auto"/>
              <w:rPr>
                <w:b/>
                <w:bCs/>
                <w:i/>
                <w:iCs/>
                <w:color w:val="000000"/>
              </w:rPr>
            </w:pPr>
            <w:r>
              <w:rPr>
                <w:b/>
                <w:bCs/>
                <w:i/>
                <w:iCs/>
                <w:color w:val="000000"/>
              </w:rPr>
              <w:t>04291/TOLUCA/IP/2025</w:t>
            </w:r>
          </w:p>
        </w:tc>
        <w:tc>
          <w:tcPr>
            <w:tcW w:w="5656" w:type="dxa"/>
          </w:tcPr>
          <w:p w14:paraId="6CBA2CC1"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proofErr w:type="spellStart"/>
            <w:r>
              <w:rPr>
                <w:b/>
                <w:bCs/>
                <w:i/>
                <w:iCs/>
                <w:color w:val="000000"/>
                <w:sz w:val="20"/>
                <w:szCs w:val="20"/>
              </w:rPr>
              <w:t>consejeria</w:t>
            </w:r>
            <w:proofErr w:type="spellEnd"/>
            <w:r>
              <w:rPr>
                <w:b/>
                <w:bCs/>
                <w:i/>
                <w:iCs/>
                <w:color w:val="000000"/>
                <w:sz w:val="20"/>
                <w:szCs w:val="20"/>
              </w:rPr>
              <w:t xml:space="preserve"> </w:t>
            </w:r>
            <w:proofErr w:type="spellStart"/>
            <w:r>
              <w:rPr>
                <w:b/>
                <w:bCs/>
                <w:i/>
                <w:iCs/>
                <w:color w:val="000000"/>
                <w:sz w:val="20"/>
                <w:szCs w:val="20"/>
              </w:rPr>
              <w:t>juridica</w:t>
            </w:r>
            <w:proofErr w:type="spellEnd"/>
            <w:r>
              <w:rPr>
                <w:i/>
                <w:iCs/>
                <w:color w:val="000000"/>
                <w:sz w:val="20"/>
                <w:szCs w:val="20"/>
              </w:rPr>
              <w:t>” (Sic.)</w:t>
            </w:r>
          </w:p>
        </w:tc>
      </w:tr>
      <w:tr w:rsidR="00366532" w14:paraId="2144D503" w14:textId="77777777">
        <w:tc>
          <w:tcPr>
            <w:tcW w:w="3114" w:type="dxa"/>
          </w:tcPr>
          <w:p w14:paraId="552152E6" w14:textId="77777777" w:rsidR="00366532" w:rsidRDefault="00846581">
            <w:pPr>
              <w:tabs>
                <w:tab w:val="left" w:pos="2290"/>
                <w:tab w:val="left" w:pos="2432"/>
                <w:tab w:val="left" w:pos="4667"/>
              </w:tabs>
              <w:spacing w:line="360" w:lineRule="auto"/>
              <w:rPr>
                <w:b/>
                <w:bCs/>
                <w:i/>
                <w:iCs/>
                <w:color w:val="000000"/>
              </w:rPr>
            </w:pPr>
            <w:r>
              <w:rPr>
                <w:b/>
                <w:bCs/>
                <w:i/>
                <w:iCs/>
                <w:color w:val="000000"/>
              </w:rPr>
              <w:t>04292/TOLUCA/IP/2025</w:t>
            </w:r>
          </w:p>
        </w:tc>
        <w:tc>
          <w:tcPr>
            <w:tcW w:w="5656" w:type="dxa"/>
          </w:tcPr>
          <w:p w14:paraId="7A7623B5"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 xml:space="preserve">dirección general de administración y sus </w:t>
            </w:r>
            <w:proofErr w:type="spellStart"/>
            <w:r>
              <w:rPr>
                <w:b/>
                <w:bCs/>
                <w:i/>
                <w:iCs/>
                <w:color w:val="000000"/>
                <w:sz w:val="20"/>
                <w:szCs w:val="20"/>
              </w:rPr>
              <w:t>areas</w:t>
            </w:r>
            <w:proofErr w:type="spellEnd"/>
            <w:r>
              <w:rPr>
                <w:i/>
                <w:iCs/>
                <w:color w:val="000000"/>
                <w:sz w:val="20"/>
                <w:szCs w:val="20"/>
              </w:rPr>
              <w:t>” (Sic.)</w:t>
            </w:r>
          </w:p>
        </w:tc>
      </w:tr>
      <w:tr w:rsidR="00366532" w14:paraId="04EA1B02" w14:textId="77777777">
        <w:tc>
          <w:tcPr>
            <w:tcW w:w="3114" w:type="dxa"/>
          </w:tcPr>
          <w:p w14:paraId="68AC8A1C" w14:textId="77777777" w:rsidR="00366532" w:rsidRDefault="00846581">
            <w:pPr>
              <w:tabs>
                <w:tab w:val="left" w:pos="2432"/>
                <w:tab w:val="left" w:pos="4667"/>
              </w:tabs>
              <w:spacing w:line="360" w:lineRule="auto"/>
              <w:rPr>
                <w:b/>
                <w:bCs/>
                <w:i/>
                <w:iCs/>
                <w:color w:val="000000"/>
              </w:rPr>
            </w:pPr>
            <w:r>
              <w:rPr>
                <w:b/>
                <w:bCs/>
                <w:i/>
                <w:iCs/>
                <w:color w:val="000000"/>
              </w:rPr>
              <w:t>04293/TOLUCA/IP/2025</w:t>
            </w:r>
          </w:p>
        </w:tc>
        <w:tc>
          <w:tcPr>
            <w:tcW w:w="5656" w:type="dxa"/>
          </w:tcPr>
          <w:p w14:paraId="3E3B52F3" w14:textId="77777777" w:rsidR="00366532" w:rsidRDefault="00846581">
            <w:pPr>
              <w:tabs>
                <w:tab w:val="left" w:pos="4667"/>
              </w:tabs>
              <w:spacing w:line="360" w:lineRule="auto"/>
              <w:rPr>
                <w:b/>
                <w:bCs/>
                <w:i/>
                <w:iCs/>
                <w:color w:val="FF0000"/>
              </w:rPr>
            </w:pPr>
            <w:r>
              <w:rPr>
                <w:i/>
                <w:iCs/>
                <w:color w:val="000000"/>
                <w:sz w:val="20"/>
                <w:szCs w:val="20"/>
              </w:rPr>
              <w:t xml:space="preserve">“Se solicita los </w:t>
            </w:r>
            <w:r>
              <w:rPr>
                <w:b/>
                <w:bCs/>
                <w:i/>
                <w:iCs/>
                <w:color w:val="000000"/>
                <w:sz w:val="20"/>
                <w:szCs w:val="20"/>
              </w:rPr>
              <w:t xml:space="preserve">cv y plantilla de personal </w:t>
            </w:r>
            <w:r>
              <w:rPr>
                <w:i/>
                <w:iCs/>
                <w:color w:val="000000"/>
                <w:sz w:val="20"/>
                <w:szCs w:val="20"/>
              </w:rPr>
              <w:t xml:space="preserve">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Unidad de Transparencia</w:t>
            </w:r>
            <w:r>
              <w:rPr>
                <w:i/>
                <w:iCs/>
                <w:color w:val="000000"/>
                <w:sz w:val="20"/>
                <w:szCs w:val="20"/>
              </w:rPr>
              <w:t>” (Sic.)</w:t>
            </w:r>
          </w:p>
        </w:tc>
      </w:tr>
      <w:tr w:rsidR="00366532" w14:paraId="0BC6D511" w14:textId="77777777">
        <w:tc>
          <w:tcPr>
            <w:tcW w:w="3114" w:type="dxa"/>
          </w:tcPr>
          <w:p w14:paraId="241AD054" w14:textId="77777777" w:rsidR="00366532" w:rsidRDefault="00846581">
            <w:pPr>
              <w:tabs>
                <w:tab w:val="left" w:pos="2432"/>
                <w:tab w:val="left" w:pos="4667"/>
              </w:tabs>
              <w:spacing w:line="360" w:lineRule="auto"/>
              <w:rPr>
                <w:b/>
                <w:bCs/>
                <w:i/>
                <w:iCs/>
                <w:color w:val="000000"/>
              </w:rPr>
            </w:pPr>
            <w:r>
              <w:rPr>
                <w:b/>
                <w:bCs/>
                <w:i/>
                <w:iCs/>
                <w:color w:val="000000"/>
              </w:rPr>
              <w:t>04294/TOLUCA/IP/2025</w:t>
            </w:r>
          </w:p>
        </w:tc>
        <w:tc>
          <w:tcPr>
            <w:tcW w:w="5656" w:type="dxa"/>
          </w:tcPr>
          <w:p w14:paraId="33B6EDA0"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Secretaria del ayuntamiento</w:t>
            </w:r>
            <w:r>
              <w:rPr>
                <w:i/>
                <w:iCs/>
                <w:color w:val="000000"/>
                <w:sz w:val="20"/>
                <w:szCs w:val="20"/>
              </w:rPr>
              <w:t>” (Sic.)</w:t>
            </w:r>
          </w:p>
        </w:tc>
      </w:tr>
      <w:tr w:rsidR="00366532" w14:paraId="41ADE3BE" w14:textId="77777777">
        <w:tc>
          <w:tcPr>
            <w:tcW w:w="3114" w:type="dxa"/>
          </w:tcPr>
          <w:p w14:paraId="65E89AA8" w14:textId="77777777" w:rsidR="00366532" w:rsidRDefault="00846581">
            <w:pPr>
              <w:tabs>
                <w:tab w:val="left" w:pos="2432"/>
                <w:tab w:val="left" w:pos="4667"/>
              </w:tabs>
              <w:spacing w:line="360" w:lineRule="auto"/>
              <w:rPr>
                <w:b/>
                <w:bCs/>
                <w:i/>
                <w:iCs/>
                <w:color w:val="000000"/>
              </w:rPr>
            </w:pPr>
            <w:r>
              <w:rPr>
                <w:b/>
                <w:bCs/>
                <w:i/>
                <w:iCs/>
                <w:color w:val="000000"/>
              </w:rPr>
              <w:lastRenderedPageBreak/>
              <w:t>04296/TOLUCA/IP/2025</w:t>
            </w:r>
          </w:p>
        </w:tc>
        <w:tc>
          <w:tcPr>
            <w:tcW w:w="5656" w:type="dxa"/>
          </w:tcPr>
          <w:p w14:paraId="278202B0"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dirección general de gobierno</w:t>
            </w:r>
            <w:r>
              <w:rPr>
                <w:i/>
                <w:iCs/>
                <w:color w:val="000000"/>
                <w:sz w:val="20"/>
                <w:szCs w:val="20"/>
              </w:rPr>
              <w:t>” (Sic.)</w:t>
            </w:r>
          </w:p>
        </w:tc>
      </w:tr>
      <w:tr w:rsidR="00366532" w14:paraId="04406B19" w14:textId="77777777">
        <w:tc>
          <w:tcPr>
            <w:tcW w:w="3114" w:type="dxa"/>
          </w:tcPr>
          <w:p w14:paraId="4706C6A4" w14:textId="77777777" w:rsidR="00366532" w:rsidRDefault="00846581">
            <w:pPr>
              <w:tabs>
                <w:tab w:val="left" w:pos="2432"/>
                <w:tab w:val="left" w:pos="4667"/>
              </w:tabs>
              <w:spacing w:line="360" w:lineRule="auto"/>
              <w:rPr>
                <w:b/>
                <w:bCs/>
                <w:i/>
                <w:iCs/>
                <w:color w:val="000000"/>
              </w:rPr>
            </w:pPr>
            <w:r>
              <w:rPr>
                <w:b/>
                <w:bCs/>
                <w:i/>
                <w:iCs/>
                <w:color w:val="000000"/>
              </w:rPr>
              <w:t>04297/TOLUCA/IP/2025</w:t>
            </w:r>
          </w:p>
        </w:tc>
        <w:tc>
          <w:tcPr>
            <w:tcW w:w="5656" w:type="dxa"/>
          </w:tcPr>
          <w:p w14:paraId="69FF5A84"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 xml:space="preserve">dirección general de servicios </w:t>
            </w:r>
            <w:proofErr w:type="spellStart"/>
            <w:r>
              <w:rPr>
                <w:b/>
                <w:bCs/>
                <w:i/>
                <w:iCs/>
                <w:color w:val="000000"/>
                <w:sz w:val="20"/>
                <w:szCs w:val="20"/>
              </w:rPr>
              <w:t>publicos</w:t>
            </w:r>
            <w:proofErr w:type="spellEnd"/>
            <w:r>
              <w:rPr>
                <w:i/>
                <w:iCs/>
                <w:color w:val="000000"/>
                <w:sz w:val="20"/>
                <w:szCs w:val="20"/>
              </w:rPr>
              <w:t>” (Sic.)</w:t>
            </w:r>
          </w:p>
        </w:tc>
      </w:tr>
      <w:tr w:rsidR="00366532" w14:paraId="42EBE5A0" w14:textId="77777777">
        <w:tc>
          <w:tcPr>
            <w:tcW w:w="3114" w:type="dxa"/>
          </w:tcPr>
          <w:p w14:paraId="36595C33" w14:textId="77777777" w:rsidR="00366532" w:rsidRDefault="00846581">
            <w:pPr>
              <w:tabs>
                <w:tab w:val="left" w:pos="2432"/>
                <w:tab w:val="left" w:pos="4667"/>
              </w:tabs>
              <w:spacing w:line="360" w:lineRule="auto"/>
              <w:rPr>
                <w:b/>
                <w:bCs/>
                <w:i/>
                <w:iCs/>
                <w:color w:val="000000"/>
              </w:rPr>
            </w:pPr>
            <w:r>
              <w:rPr>
                <w:b/>
                <w:bCs/>
                <w:i/>
                <w:iCs/>
                <w:color w:val="000000"/>
              </w:rPr>
              <w:t>04298/TOLUCA/IP/2025</w:t>
            </w:r>
          </w:p>
        </w:tc>
        <w:tc>
          <w:tcPr>
            <w:tcW w:w="5656" w:type="dxa"/>
          </w:tcPr>
          <w:p w14:paraId="1D32DA42"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dirección general de desarrollo social</w:t>
            </w:r>
            <w:r>
              <w:rPr>
                <w:i/>
                <w:iCs/>
                <w:color w:val="000000"/>
                <w:sz w:val="20"/>
                <w:szCs w:val="20"/>
              </w:rPr>
              <w:t>” (Sic.)</w:t>
            </w:r>
          </w:p>
        </w:tc>
      </w:tr>
      <w:tr w:rsidR="00366532" w14:paraId="2CDC972F" w14:textId="77777777">
        <w:tc>
          <w:tcPr>
            <w:tcW w:w="3114" w:type="dxa"/>
          </w:tcPr>
          <w:p w14:paraId="6ED5082F" w14:textId="77777777" w:rsidR="00366532" w:rsidRDefault="00846581">
            <w:pPr>
              <w:tabs>
                <w:tab w:val="left" w:pos="2432"/>
                <w:tab w:val="left" w:pos="4667"/>
              </w:tabs>
              <w:spacing w:line="360" w:lineRule="auto"/>
              <w:rPr>
                <w:b/>
                <w:bCs/>
                <w:i/>
                <w:iCs/>
                <w:color w:val="000000"/>
              </w:rPr>
            </w:pPr>
            <w:r>
              <w:rPr>
                <w:b/>
                <w:bCs/>
                <w:i/>
                <w:iCs/>
                <w:color w:val="000000"/>
              </w:rPr>
              <w:t>04300/TOLUCA/IP/2025</w:t>
            </w:r>
          </w:p>
        </w:tc>
        <w:tc>
          <w:tcPr>
            <w:tcW w:w="5656" w:type="dxa"/>
          </w:tcPr>
          <w:p w14:paraId="7DA7E3D6"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 xml:space="preserve">dirección general de desarrollo urbano ordenamiento territorial y obras </w:t>
            </w:r>
            <w:proofErr w:type="spellStart"/>
            <w:r>
              <w:rPr>
                <w:b/>
                <w:bCs/>
                <w:i/>
                <w:iCs/>
                <w:color w:val="000000"/>
                <w:sz w:val="20"/>
                <w:szCs w:val="20"/>
              </w:rPr>
              <w:t>publicas</w:t>
            </w:r>
            <w:proofErr w:type="spellEnd"/>
            <w:r>
              <w:rPr>
                <w:i/>
                <w:iCs/>
                <w:color w:val="000000"/>
                <w:sz w:val="20"/>
                <w:szCs w:val="20"/>
              </w:rPr>
              <w:t>” (Sic.)</w:t>
            </w:r>
          </w:p>
        </w:tc>
      </w:tr>
      <w:tr w:rsidR="00366532" w14:paraId="19D8E8BF" w14:textId="77777777">
        <w:tc>
          <w:tcPr>
            <w:tcW w:w="3114" w:type="dxa"/>
          </w:tcPr>
          <w:p w14:paraId="25A0A517" w14:textId="77777777" w:rsidR="00366532" w:rsidRDefault="00846581">
            <w:pPr>
              <w:tabs>
                <w:tab w:val="left" w:pos="2432"/>
                <w:tab w:val="left" w:pos="4667"/>
              </w:tabs>
              <w:spacing w:line="360" w:lineRule="auto"/>
              <w:rPr>
                <w:b/>
                <w:bCs/>
                <w:i/>
                <w:iCs/>
                <w:color w:val="000000"/>
              </w:rPr>
            </w:pPr>
            <w:r>
              <w:rPr>
                <w:b/>
                <w:bCs/>
                <w:i/>
                <w:iCs/>
                <w:color w:val="000000"/>
              </w:rPr>
              <w:t>04301/TOLUCA/IP/2025</w:t>
            </w:r>
          </w:p>
        </w:tc>
        <w:tc>
          <w:tcPr>
            <w:tcW w:w="5656" w:type="dxa"/>
          </w:tcPr>
          <w:p w14:paraId="1EEA33FB"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 xml:space="preserve">dirección general seguridad </w:t>
            </w:r>
            <w:proofErr w:type="spellStart"/>
            <w:r>
              <w:rPr>
                <w:b/>
                <w:bCs/>
                <w:i/>
                <w:iCs/>
                <w:color w:val="000000"/>
                <w:sz w:val="20"/>
                <w:szCs w:val="20"/>
              </w:rPr>
              <w:t>publica</w:t>
            </w:r>
            <w:proofErr w:type="spellEnd"/>
            <w:r>
              <w:rPr>
                <w:b/>
                <w:bCs/>
                <w:i/>
                <w:iCs/>
                <w:color w:val="000000"/>
                <w:sz w:val="20"/>
                <w:szCs w:val="20"/>
              </w:rPr>
              <w:t xml:space="preserve"> y protección ciudadana</w:t>
            </w:r>
            <w:r>
              <w:rPr>
                <w:i/>
                <w:iCs/>
                <w:color w:val="000000"/>
                <w:sz w:val="20"/>
                <w:szCs w:val="20"/>
              </w:rPr>
              <w:t>” (Sic.)</w:t>
            </w:r>
          </w:p>
        </w:tc>
      </w:tr>
      <w:tr w:rsidR="00366532" w14:paraId="5C27E821" w14:textId="77777777">
        <w:tc>
          <w:tcPr>
            <w:tcW w:w="3114" w:type="dxa"/>
          </w:tcPr>
          <w:p w14:paraId="3165A295" w14:textId="77777777" w:rsidR="00366532" w:rsidRDefault="00846581">
            <w:pPr>
              <w:tabs>
                <w:tab w:val="left" w:pos="2432"/>
                <w:tab w:val="left" w:pos="4667"/>
              </w:tabs>
              <w:spacing w:line="360" w:lineRule="auto"/>
              <w:rPr>
                <w:b/>
                <w:bCs/>
                <w:i/>
                <w:iCs/>
                <w:color w:val="000000"/>
              </w:rPr>
            </w:pPr>
            <w:r>
              <w:rPr>
                <w:b/>
                <w:bCs/>
                <w:i/>
                <w:iCs/>
                <w:color w:val="000000"/>
              </w:rPr>
              <w:t>04303/TOLUCA/IP/2025</w:t>
            </w:r>
          </w:p>
        </w:tc>
        <w:tc>
          <w:tcPr>
            <w:tcW w:w="5656" w:type="dxa"/>
          </w:tcPr>
          <w:p w14:paraId="231AF4A3"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 xml:space="preserve">cv y plantilla de personal </w:t>
            </w:r>
            <w:r>
              <w:rPr>
                <w:i/>
                <w:iCs/>
                <w:color w:val="000000"/>
                <w:sz w:val="20"/>
                <w:szCs w:val="20"/>
              </w:rPr>
              <w:t xml:space="preserve">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del </w:t>
            </w:r>
            <w:r>
              <w:rPr>
                <w:b/>
                <w:bCs/>
                <w:i/>
                <w:iCs/>
                <w:color w:val="000000"/>
                <w:sz w:val="20"/>
                <w:szCs w:val="20"/>
              </w:rPr>
              <w:t>instituto de la mujer</w:t>
            </w:r>
            <w:r>
              <w:rPr>
                <w:i/>
                <w:iCs/>
                <w:color w:val="000000"/>
                <w:sz w:val="20"/>
                <w:szCs w:val="20"/>
              </w:rPr>
              <w:t xml:space="preserve">” (Sic.) </w:t>
            </w:r>
          </w:p>
        </w:tc>
      </w:tr>
      <w:tr w:rsidR="00366532" w14:paraId="36818AF8" w14:textId="77777777">
        <w:tc>
          <w:tcPr>
            <w:tcW w:w="3114" w:type="dxa"/>
          </w:tcPr>
          <w:p w14:paraId="02012ECE" w14:textId="77777777" w:rsidR="00366532" w:rsidRDefault="00846581">
            <w:pPr>
              <w:tabs>
                <w:tab w:val="left" w:pos="2432"/>
                <w:tab w:val="left" w:pos="4667"/>
              </w:tabs>
              <w:spacing w:line="360" w:lineRule="auto"/>
              <w:rPr>
                <w:b/>
                <w:bCs/>
                <w:i/>
                <w:iCs/>
                <w:color w:val="000000"/>
              </w:rPr>
            </w:pPr>
            <w:r>
              <w:rPr>
                <w:b/>
                <w:bCs/>
                <w:i/>
                <w:iCs/>
                <w:color w:val="000000"/>
              </w:rPr>
              <w:t>04304/TOLUCA/IP/2025</w:t>
            </w:r>
          </w:p>
        </w:tc>
        <w:tc>
          <w:tcPr>
            <w:tcW w:w="5656" w:type="dxa"/>
          </w:tcPr>
          <w:p w14:paraId="026D4F22"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 xml:space="preserve">gafete y las renuncias del </w:t>
            </w:r>
            <w:r>
              <w:rPr>
                <w:b/>
                <w:bCs/>
                <w:i/>
                <w:iCs/>
                <w:color w:val="000000"/>
                <w:sz w:val="20"/>
                <w:szCs w:val="20"/>
              </w:rPr>
              <w:lastRenderedPageBreak/>
              <w:t>personal</w:t>
            </w:r>
            <w:r>
              <w:rPr>
                <w:i/>
                <w:iCs/>
                <w:color w:val="000000"/>
                <w:sz w:val="20"/>
                <w:szCs w:val="20"/>
              </w:rPr>
              <w:t xml:space="preserve"> que ha salido de enero a la fecha de la </w:t>
            </w:r>
            <w:r>
              <w:rPr>
                <w:b/>
                <w:bCs/>
                <w:i/>
                <w:iCs/>
                <w:color w:val="000000"/>
                <w:sz w:val="20"/>
                <w:szCs w:val="20"/>
              </w:rPr>
              <w:t>dirección general de desarrollo económico</w:t>
            </w:r>
            <w:r>
              <w:rPr>
                <w:i/>
                <w:iCs/>
                <w:color w:val="000000"/>
                <w:sz w:val="20"/>
                <w:szCs w:val="20"/>
              </w:rPr>
              <w:t>” (Sic.)</w:t>
            </w:r>
          </w:p>
        </w:tc>
      </w:tr>
      <w:tr w:rsidR="00366532" w14:paraId="585D226D" w14:textId="77777777">
        <w:tc>
          <w:tcPr>
            <w:tcW w:w="3114" w:type="dxa"/>
          </w:tcPr>
          <w:p w14:paraId="22BD1EBD" w14:textId="77777777" w:rsidR="00366532" w:rsidRDefault="00846581">
            <w:pPr>
              <w:tabs>
                <w:tab w:val="left" w:pos="2432"/>
                <w:tab w:val="left" w:pos="4667"/>
              </w:tabs>
              <w:spacing w:line="360" w:lineRule="auto"/>
              <w:rPr>
                <w:b/>
                <w:bCs/>
                <w:i/>
                <w:iCs/>
                <w:color w:val="000000"/>
              </w:rPr>
            </w:pPr>
            <w:r>
              <w:rPr>
                <w:b/>
                <w:bCs/>
                <w:i/>
                <w:iCs/>
                <w:color w:val="000000"/>
              </w:rPr>
              <w:lastRenderedPageBreak/>
              <w:t>04305/TOLUCA/IP/2025</w:t>
            </w:r>
          </w:p>
        </w:tc>
        <w:tc>
          <w:tcPr>
            <w:tcW w:w="5656" w:type="dxa"/>
          </w:tcPr>
          <w:p w14:paraId="4C50F1E8"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coordinación de mejora regulatoria</w:t>
            </w:r>
            <w:r>
              <w:rPr>
                <w:i/>
                <w:iCs/>
                <w:color w:val="000000"/>
                <w:sz w:val="20"/>
                <w:szCs w:val="20"/>
              </w:rPr>
              <w:t>” (Sic.)</w:t>
            </w:r>
          </w:p>
        </w:tc>
      </w:tr>
      <w:tr w:rsidR="00366532" w14:paraId="59A7F3AF" w14:textId="77777777">
        <w:tc>
          <w:tcPr>
            <w:tcW w:w="3114" w:type="dxa"/>
          </w:tcPr>
          <w:p w14:paraId="07FEA4F0" w14:textId="77777777" w:rsidR="00366532" w:rsidRDefault="00846581">
            <w:pPr>
              <w:tabs>
                <w:tab w:val="left" w:pos="1909"/>
              </w:tabs>
              <w:spacing w:line="360" w:lineRule="auto"/>
              <w:rPr>
                <w:b/>
                <w:bCs/>
                <w:i/>
                <w:iCs/>
                <w:color w:val="000000"/>
              </w:rPr>
            </w:pPr>
            <w:r>
              <w:rPr>
                <w:b/>
                <w:bCs/>
                <w:i/>
                <w:iCs/>
                <w:color w:val="000000"/>
              </w:rPr>
              <w:t>04306/TOLUCA/IP/2025</w:t>
            </w:r>
          </w:p>
        </w:tc>
        <w:tc>
          <w:tcPr>
            <w:tcW w:w="5656" w:type="dxa"/>
          </w:tcPr>
          <w:p w14:paraId="4F0A4FE5"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w:t>
            </w:r>
            <w:proofErr w:type="spellStart"/>
            <w:r>
              <w:rPr>
                <w:i/>
                <w:iCs/>
                <w:color w:val="000000"/>
                <w:sz w:val="20"/>
                <w:szCs w:val="20"/>
              </w:rPr>
              <w:t>de l</w:t>
            </w:r>
            <w:proofErr w:type="spellEnd"/>
            <w:r>
              <w:rPr>
                <w:i/>
                <w:iCs/>
                <w:color w:val="000000"/>
                <w:sz w:val="20"/>
                <w:szCs w:val="20"/>
              </w:rPr>
              <w:t xml:space="preserve"> </w:t>
            </w:r>
            <w:r>
              <w:rPr>
                <w:b/>
                <w:bCs/>
                <w:i/>
                <w:iCs/>
                <w:color w:val="000000"/>
                <w:sz w:val="20"/>
                <w:szCs w:val="20"/>
              </w:rPr>
              <w:t>secretaria técnica del consejo municipal de seguridad pública</w:t>
            </w:r>
            <w:r>
              <w:rPr>
                <w:i/>
                <w:iCs/>
                <w:color w:val="000000"/>
                <w:sz w:val="20"/>
                <w:szCs w:val="20"/>
              </w:rPr>
              <w:t>” (Sic.)</w:t>
            </w:r>
          </w:p>
        </w:tc>
      </w:tr>
      <w:tr w:rsidR="00366532" w14:paraId="55A95C5B" w14:textId="77777777">
        <w:tc>
          <w:tcPr>
            <w:tcW w:w="3114" w:type="dxa"/>
          </w:tcPr>
          <w:p w14:paraId="1B3C6535" w14:textId="77777777" w:rsidR="00366532" w:rsidRDefault="00846581">
            <w:pPr>
              <w:tabs>
                <w:tab w:val="left" w:pos="2432"/>
                <w:tab w:val="left" w:pos="4667"/>
              </w:tabs>
              <w:spacing w:line="360" w:lineRule="auto"/>
              <w:rPr>
                <w:b/>
                <w:bCs/>
                <w:i/>
                <w:iCs/>
                <w:color w:val="000000"/>
              </w:rPr>
            </w:pPr>
            <w:r>
              <w:rPr>
                <w:b/>
                <w:bCs/>
                <w:i/>
                <w:iCs/>
                <w:color w:val="000000"/>
              </w:rPr>
              <w:t>04307/TOLUCA/IP/2025</w:t>
            </w:r>
          </w:p>
        </w:tc>
        <w:tc>
          <w:tcPr>
            <w:tcW w:w="5656" w:type="dxa"/>
          </w:tcPr>
          <w:p w14:paraId="7703538E"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proofErr w:type="spellStart"/>
            <w:r>
              <w:rPr>
                <w:b/>
                <w:bCs/>
                <w:i/>
                <w:iCs/>
                <w:color w:val="000000"/>
                <w:sz w:val="20"/>
                <w:szCs w:val="20"/>
              </w:rPr>
              <w:t>tesoreria</w:t>
            </w:r>
            <w:proofErr w:type="spellEnd"/>
            <w:r>
              <w:rPr>
                <w:i/>
                <w:iCs/>
                <w:color w:val="000000"/>
                <w:sz w:val="20"/>
                <w:szCs w:val="20"/>
              </w:rPr>
              <w:t>” (Sic.)</w:t>
            </w:r>
          </w:p>
        </w:tc>
      </w:tr>
      <w:tr w:rsidR="00366532" w14:paraId="6C798D8E" w14:textId="77777777">
        <w:tc>
          <w:tcPr>
            <w:tcW w:w="3114" w:type="dxa"/>
          </w:tcPr>
          <w:p w14:paraId="5D48ECF1" w14:textId="77777777" w:rsidR="00366532" w:rsidRDefault="00846581">
            <w:pPr>
              <w:tabs>
                <w:tab w:val="left" w:pos="2432"/>
                <w:tab w:val="left" w:pos="4667"/>
              </w:tabs>
              <w:spacing w:line="360" w:lineRule="auto"/>
              <w:rPr>
                <w:b/>
                <w:bCs/>
                <w:i/>
                <w:iCs/>
                <w:color w:val="000000"/>
              </w:rPr>
            </w:pPr>
            <w:r>
              <w:rPr>
                <w:b/>
                <w:bCs/>
                <w:i/>
                <w:iCs/>
                <w:color w:val="000000"/>
              </w:rPr>
              <w:t>04308/TOLUCA/IP/2025</w:t>
            </w:r>
          </w:p>
        </w:tc>
        <w:tc>
          <w:tcPr>
            <w:tcW w:w="5656" w:type="dxa"/>
          </w:tcPr>
          <w:p w14:paraId="51B6CA3E"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proofErr w:type="spellStart"/>
            <w:r>
              <w:rPr>
                <w:b/>
                <w:bCs/>
                <w:i/>
                <w:iCs/>
                <w:color w:val="000000"/>
                <w:sz w:val="20"/>
                <w:szCs w:val="20"/>
              </w:rPr>
              <w:t>uippe</w:t>
            </w:r>
            <w:proofErr w:type="spellEnd"/>
            <w:r>
              <w:rPr>
                <w:i/>
                <w:iCs/>
                <w:color w:val="000000"/>
                <w:sz w:val="20"/>
                <w:szCs w:val="20"/>
              </w:rPr>
              <w:t>” (Sic.)</w:t>
            </w:r>
          </w:p>
        </w:tc>
      </w:tr>
      <w:tr w:rsidR="00366532" w14:paraId="3CD056A0" w14:textId="77777777">
        <w:tc>
          <w:tcPr>
            <w:tcW w:w="3114" w:type="dxa"/>
          </w:tcPr>
          <w:p w14:paraId="0E38630C" w14:textId="77777777" w:rsidR="00366532" w:rsidRDefault="00846581">
            <w:pPr>
              <w:tabs>
                <w:tab w:val="left" w:pos="2432"/>
                <w:tab w:val="left" w:pos="4667"/>
              </w:tabs>
              <w:spacing w:line="360" w:lineRule="auto"/>
              <w:rPr>
                <w:b/>
                <w:bCs/>
                <w:i/>
                <w:iCs/>
                <w:color w:val="000000"/>
              </w:rPr>
            </w:pPr>
            <w:r>
              <w:rPr>
                <w:b/>
                <w:bCs/>
                <w:i/>
                <w:iCs/>
                <w:color w:val="000000"/>
              </w:rPr>
              <w:t>04311/TOLUCA/IP/2025</w:t>
            </w:r>
          </w:p>
        </w:tc>
        <w:tc>
          <w:tcPr>
            <w:tcW w:w="5656" w:type="dxa"/>
          </w:tcPr>
          <w:p w14:paraId="243C6A8D"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w:t>
            </w:r>
            <w:r>
              <w:rPr>
                <w:b/>
                <w:bCs/>
                <w:i/>
                <w:iCs/>
                <w:color w:val="000000"/>
                <w:sz w:val="20"/>
                <w:szCs w:val="20"/>
              </w:rPr>
              <w:t>su gafete y las renuncias del personal</w:t>
            </w:r>
            <w:r>
              <w:rPr>
                <w:i/>
                <w:iCs/>
                <w:color w:val="000000"/>
                <w:sz w:val="20"/>
                <w:szCs w:val="20"/>
              </w:rPr>
              <w:t xml:space="preserve"> que ha salido de enero a la fecha de la </w:t>
            </w:r>
            <w:r>
              <w:rPr>
                <w:b/>
                <w:bCs/>
                <w:i/>
                <w:iCs/>
                <w:color w:val="000000"/>
                <w:sz w:val="20"/>
                <w:szCs w:val="20"/>
              </w:rPr>
              <w:t>defensoría de derechos humanos</w:t>
            </w:r>
            <w:r>
              <w:rPr>
                <w:i/>
                <w:iCs/>
                <w:color w:val="000000"/>
                <w:sz w:val="20"/>
                <w:szCs w:val="20"/>
              </w:rPr>
              <w:t>” (Sic.)</w:t>
            </w:r>
          </w:p>
        </w:tc>
      </w:tr>
      <w:tr w:rsidR="00366532" w14:paraId="203774E5" w14:textId="77777777">
        <w:tc>
          <w:tcPr>
            <w:tcW w:w="3114" w:type="dxa"/>
          </w:tcPr>
          <w:p w14:paraId="1F9802D5" w14:textId="77777777" w:rsidR="00366532" w:rsidRDefault="00846581">
            <w:pPr>
              <w:tabs>
                <w:tab w:val="left" w:pos="2432"/>
                <w:tab w:val="left" w:pos="4667"/>
              </w:tabs>
              <w:spacing w:line="360" w:lineRule="auto"/>
              <w:rPr>
                <w:b/>
                <w:bCs/>
                <w:i/>
                <w:iCs/>
                <w:color w:val="000000"/>
              </w:rPr>
            </w:pPr>
            <w:r>
              <w:rPr>
                <w:b/>
                <w:bCs/>
                <w:i/>
                <w:iCs/>
                <w:color w:val="000000"/>
              </w:rPr>
              <w:t>04312/TOLUCA/IP/2025</w:t>
            </w:r>
          </w:p>
        </w:tc>
        <w:tc>
          <w:tcPr>
            <w:tcW w:w="5656" w:type="dxa"/>
          </w:tcPr>
          <w:p w14:paraId="25B15C87"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coordinación de cultura y turismo o su equivalente</w:t>
            </w:r>
            <w:r>
              <w:rPr>
                <w:i/>
                <w:iCs/>
                <w:color w:val="000000"/>
                <w:sz w:val="20"/>
                <w:szCs w:val="20"/>
              </w:rPr>
              <w:t>” (Sic.)</w:t>
            </w:r>
          </w:p>
        </w:tc>
      </w:tr>
      <w:tr w:rsidR="00366532" w14:paraId="16872F93" w14:textId="77777777">
        <w:tc>
          <w:tcPr>
            <w:tcW w:w="3114" w:type="dxa"/>
          </w:tcPr>
          <w:p w14:paraId="0A8C4478" w14:textId="77777777" w:rsidR="00366532" w:rsidRDefault="00846581">
            <w:pPr>
              <w:tabs>
                <w:tab w:val="left" w:pos="2432"/>
                <w:tab w:val="left" w:pos="4667"/>
              </w:tabs>
              <w:spacing w:line="360" w:lineRule="auto"/>
              <w:rPr>
                <w:b/>
                <w:bCs/>
                <w:i/>
                <w:iCs/>
                <w:color w:val="000000"/>
              </w:rPr>
            </w:pPr>
            <w:r>
              <w:rPr>
                <w:b/>
                <w:bCs/>
                <w:i/>
                <w:iCs/>
                <w:color w:val="000000"/>
              </w:rPr>
              <w:t>04313/TOLUCA/IP/2025</w:t>
            </w:r>
          </w:p>
        </w:tc>
        <w:tc>
          <w:tcPr>
            <w:tcW w:w="5656" w:type="dxa"/>
          </w:tcPr>
          <w:p w14:paraId="422B69D0" w14:textId="77777777" w:rsidR="00366532" w:rsidRDefault="00846581">
            <w:pPr>
              <w:tabs>
                <w:tab w:val="left" w:pos="4667"/>
              </w:tabs>
              <w:spacing w:line="360" w:lineRule="auto"/>
              <w:rPr>
                <w:i/>
                <w:iCs/>
                <w:color w:val="000000"/>
                <w:sz w:val="20"/>
                <w:szCs w:val="20"/>
              </w:rPr>
            </w:pPr>
            <w:r>
              <w:rPr>
                <w:i/>
                <w:iCs/>
                <w:color w:val="000000"/>
                <w:sz w:val="20"/>
                <w:szCs w:val="20"/>
              </w:rPr>
              <w:t xml:space="preserve">“Se solicita los </w:t>
            </w:r>
            <w:r>
              <w:rPr>
                <w:b/>
                <w:bCs/>
                <w:i/>
                <w:iCs/>
                <w:color w:val="000000"/>
                <w:sz w:val="20"/>
                <w:szCs w:val="20"/>
              </w:rPr>
              <w:t>cv y plantilla de personal</w:t>
            </w:r>
            <w:r>
              <w:rPr>
                <w:i/>
                <w:iCs/>
                <w:color w:val="000000"/>
                <w:sz w:val="20"/>
                <w:szCs w:val="20"/>
              </w:rPr>
              <w:t xml:space="preserve"> de todos los servidores públicos que están vigente con su </w:t>
            </w:r>
            <w:r>
              <w:rPr>
                <w:b/>
                <w:bCs/>
                <w:i/>
                <w:iCs/>
                <w:color w:val="000000"/>
                <w:sz w:val="20"/>
                <w:szCs w:val="20"/>
              </w:rPr>
              <w:t>gafete y las renuncias del personal</w:t>
            </w:r>
            <w:r>
              <w:rPr>
                <w:i/>
                <w:iCs/>
                <w:color w:val="000000"/>
                <w:sz w:val="20"/>
                <w:szCs w:val="20"/>
              </w:rPr>
              <w:t xml:space="preserve"> que ha salido de enero a la fecha de la </w:t>
            </w:r>
            <w:r>
              <w:rPr>
                <w:b/>
                <w:bCs/>
                <w:i/>
                <w:iCs/>
                <w:color w:val="000000"/>
                <w:sz w:val="20"/>
                <w:szCs w:val="20"/>
              </w:rPr>
              <w:t>dirección general de medio ambiente</w:t>
            </w:r>
            <w:r>
              <w:rPr>
                <w:i/>
                <w:iCs/>
                <w:color w:val="000000"/>
                <w:sz w:val="20"/>
                <w:szCs w:val="20"/>
              </w:rPr>
              <w:t>” (Sic.)</w:t>
            </w:r>
          </w:p>
        </w:tc>
      </w:tr>
    </w:tbl>
    <w:p w14:paraId="5B38DA2A" w14:textId="77777777" w:rsidR="00366532" w:rsidRDefault="00366532">
      <w:pPr>
        <w:tabs>
          <w:tab w:val="left" w:pos="4667"/>
        </w:tabs>
        <w:spacing w:after="0" w:line="360" w:lineRule="auto"/>
      </w:pPr>
    </w:p>
    <w:p w14:paraId="2F166D34" w14:textId="77777777" w:rsidR="00366532" w:rsidRDefault="00846581">
      <w:pPr>
        <w:tabs>
          <w:tab w:val="left" w:pos="4667"/>
        </w:tabs>
        <w:spacing w:after="0" w:line="360" w:lineRule="auto"/>
        <w:rPr>
          <w:i/>
          <w:iCs/>
        </w:rPr>
      </w:pPr>
      <w:r>
        <w:t xml:space="preserve">Es de señalar que en las diecinueve solicitudes de acceso a la información la persona Recurrente eligió como modalidad de entrega de la información </w:t>
      </w:r>
      <w:r>
        <w:rPr>
          <w:i/>
          <w:iCs/>
        </w:rPr>
        <w:t>“A través del SAIMEX”.</w:t>
      </w:r>
    </w:p>
    <w:p w14:paraId="0A68259B"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3" w:name="_heading=h.sn5t1k31cj8u" w:colFirst="0" w:colLast="0"/>
      <w:bookmarkEnd w:id="3"/>
      <w:r>
        <w:rPr>
          <w:rFonts w:ascii="Palatino Linotype" w:eastAsia="Palatino Linotype" w:hAnsi="Palatino Linotype" w:cs="Palatino Linotype"/>
          <w:b/>
          <w:bCs/>
          <w:color w:val="000000"/>
          <w:sz w:val="22"/>
          <w:szCs w:val="22"/>
        </w:rPr>
        <w:t>II. Respuesta del Sujeto Obligado</w:t>
      </w:r>
    </w:p>
    <w:p w14:paraId="58776A3F" w14:textId="77777777" w:rsidR="00366532" w:rsidRDefault="00366532">
      <w:pPr>
        <w:spacing w:after="0" w:line="360" w:lineRule="auto"/>
      </w:pPr>
    </w:p>
    <w:p w14:paraId="7833E2E7" w14:textId="77777777" w:rsidR="00366532" w:rsidRDefault="00846581">
      <w:pPr>
        <w:spacing w:after="0" w:line="360" w:lineRule="auto"/>
      </w:pPr>
      <w:r>
        <w:t>Con fechas, nueve y diez de septiembre de dos mil veinticinco el Sujeto Obligado notifico, a través del Sistema de Acceso a la Información Mexiquense (SAIMEX), la respuesta a las solicitudes de acceso a la información pública, mediante la digitalización de los documentos siguientes:</w:t>
      </w:r>
    </w:p>
    <w:p w14:paraId="7994A6F5" w14:textId="77777777" w:rsidR="00366532" w:rsidRDefault="00366532">
      <w:pPr>
        <w:spacing w:after="0" w:line="360" w:lineRule="auto"/>
      </w:pPr>
    </w:p>
    <w:tbl>
      <w:tblPr>
        <w:tblStyle w:val="a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6"/>
        <w:gridCol w:w="6105"/>
      </w:tblGrid>
      <w:tr w:rsidR="00366532" w14:paraId="04C6016E" w14:textId="77777777">
        <w:trPr>
          <w:trHeight w:val="474"/>
        </w:trPr>
        <w:tc>
          <w:tcPr>
            <w:tcW w:w="2816" w:type="dxa"/>
            <w:shd w:val="clear" w:color="auto" w:fill="D9D9D9"/>
          </w:tcPr>
          <w:p w14:paraId="56D60CB3" w14:textId="77777777" w:rsidR="00366532" w:rsidRDefault="00846581">
            <w:pPr>
              <w:spacing w:line="360" w:lineRule="auto"/>
              <w:rPr>
                <w:b/>
                <w:bCs/>
                <w:color w:val="000000"/>
                <w:sz w:val="20"/>
                <w:szCs w:val="20"/>
              </w:rPr>
            </w:pPr>
            <w:r>
              <w:rPr>
                <w:b/>
                <w:bCs/>
                <w:color w:val="000000"/>
                <w:sz w:val="20"/>
                <w:szCs w:val="20"/>
              </w:rPr>
              <w:t>FOLIO DE SOLICITUD</w:t>
            </w:r>
          </w:p>
        </w:tc>
        <w:tc>
          <w:tcPr>
            <w:tcW w:w="6105" w:type="dxa"/>
            <w:shd w:val="clear" w:color="auto" w:fill="D9D9D9"/>
          </w:tcPr>
          <w:p w14:paraId="6CB20711" w14:textId="77777777" w:rsidR="00366532" w:rsidRDefault="00846581">
            <w:pPr>
              <w:spacing w:line="360" w:lineRule="auto"/>
              <w:ind w:right="567"/>
              <w:rPr>
                <w:b/>
                <w:bCs/>
                <w:color w:val="000000"/>
                <w:sz w:val="20"/>
                <w:szCs w:val="20"/>
              </w:rPr>
            </w:pPr>
            <w:r>
              <w:rPr>
                <w:b/>
                <w:bCs/>
                <w:color w:val="000000"/>
                <w:sz w:val="20"/>
                <w:szCs w:val="20"/>
              </w:rPr>
              <w:t>RESPUESTA DEL SUJETO OBLIGADO</w:t>
            </w:r>
          </w:p>
        </w:tc>
      </w:tr>
      <w:tr w:rsidR="00366532" w14:paraId="1879AFB8" w14:textId="77777777">
        <w:trPr>
          <w:trHeight w:val="474"/>
        </w:trPr>
        <w:tc>
          <w:tcPr>
            <w:tcW w:w="2816" w:type="dxa"/>
          </w:tcPr>
          <w:p w14:paraId="3B317BF4" w14:textId="77777777" w:rsidR="00366532" w:rsidRDefault="00846581">
            <w:pPr>
              <w:spacing w:line="360" w:lineRule="auto"/>
              <w:rPr>
                <w:b/>
                <w:bCs/>
                <w:color w:val="000000"/>
                <w:sz w:val="20"/>
                <w:szCs w:val="20"/>
              </w:rPr>
            </w:pPr>
            <w:r>
              <w:rPr>
                <w:b/>
                <w:bCs/>
                <w:i/>
                <w:iCs/>
                <w:color w:val="000000"/>
                <w:sz w:val="20"/>
                <w:szCs w:val="20"/>
              </w:rPr>
              <w:t>04303/TOLUCA/IP/2025</w:t>
            </w:r>
          </w:p>
        </w:tc>
        <w:tc>
          <w:tcPr>
            <w:tcW w:w="6105" w:type="dxa"/>
          </w:tcPr>
          <w:p w14:paraId="746D12CF" w14:textId="77777777" w:rsidR="00366532" w:rsidRDefault="00846581">
            <w:pPr>
              <w:spacing w:line="360" w:lineRule="auto"/>
              <w:rPr>
                <w:color w:val="000000"/>
                <w:sz w:val="20"/>
                <w:szCs w:val="20"/>
              </w:rPr>
            </w:pPr>
            <w:r>
              <w:rPr>
                <w:color w:val="000000"/>
                <w:sz w:val="20"/>
                <w:szCs w:val="20"/>
              </w:rPr>
              <w:t xml:space="preserve">i) Oficio número 200F10400/581/2025 del veintiocho de agosto de dos mil veinticinco, suscrito por la Coordinadora de Administración y Finanzas, por medio del cual precisó lo siguiente: </w:t>
            </w:r>
          </w:p>
          <w:p w14:paraId="177780DE" w14:textId="77777777" w:rsidR="00366532" w:rsidRDefault="00366532">
            <w:pPr>
              <w:spacing w:line="360" w:lineRule="auto"/>
              <w:rPr>
                <w:color w:val="000000"/>
                <w:sz w:val="20"/>
                <w:szCs w:val="20"/>
              </w:rPr>
            </w:pPr>
          </w:p>
          <w:p w14:paraId="5E978D41" w14:textId="77777777" w:rsidR="00366532" w:rsidRDefault="00846581">
            <w:pPr>
              <w:spacing w:line="360" w:lineRule="auto"/>
              <w:ind w:left="283" w:right="283"/>
              <w:rPr>
                <w:i/>
                <w:iCs/>
                <w:color w:val="000000"/>
                <w:sz w:val="20"/>
                <w:szCs w:val="20"/>
              </w:rPr>
            </w:pPr>
            <w:r>
              <w:rPr>
                <w:i/>
                <w:iCs/>
                <w:color w:val="000000"/>
                <w:sz w:val="20"/>
                <w:szCs w:val="20"/>
              </w:rPr>
              <w:t>“…</w:t>
            </w:r>
          </w:p>
          <w:p w14:paraId="7712D0D3" w14:textId="77777777" w:rsidR="00366532" w:rsidRDefault="00846581">
            <w:pPr>
              <w:spacing w:line="360" w:lineRule="auto"/>
              <w:ind w:left="283" w:right="283"/>
              <w:rPr>
                <w:i/>
                <w:iCs/>
                <w:color w:val="000000"/>
                <w:sz w:val="20"/>
                <w:szCs w:val="20"/>
              </w:rPr>
            </w:pPr>
            <w:r>
              <w:rPr>
                <w:i/>
                <w:iCs/>
                <w:color w:val="000000"/>
                <w:sz w:val="20"/>
                <w:szCs w:val="20"/>
              </w:rPr>
              <w:t>Al respecto, le remito a usted en archivo PDF la plantilla actualizada de los servidores públicos que actualmente pertenecen a este Instituto, así como los CV que obran en su expediente, por lo que respecta al gafete, se informa que las credenciales aún no han sido entregadas por parte del área de Recursos Humanos del Municipio de Toluca.</w:t>
            </w:r>
          </w:p>
          <w:p w14:paraId="27E2232B" w14:textId="77777777" w:rsidR="00366532" w:rsidRDefault="00366532">
            <w:pPr>
              <w:spacing w:line="360" w:lineRule="auto"/>
              <w:ind w:left="283" w:right="283"/>
              <w:rPr>
                <w:i/>
                <w:iCs/>
                <w:color w:val="000000"/>
                <w:sz w:val="20"/>
                <w:szCs w:val="20"/>
              </w:rPr>
            </w:pPr>
          </w:p>
          <w:p w14:paraId="296BED7B" w14:textId="77777777" w:rsidR="00366532" w:rsidRDefault="00846581">
            <w:pPr>
              <w:spacing w:line="360" w:lineRule="auto"/>
              <w:ind w:left="283" w:right="283"/>
              <w:rPr>
                <w:i/>
                <w:iCs/>
                <w:color w:val="000000"/>
                <w:sz w:val="20"/>
                <w:szCs w:val="20"/>
              </w:rPr>
            </w:pPr>
            <w:r>
              <w:rPr>
                <w:i/>
                <w:iCs/>
                <w:color w:val="000000"/>
                <w:sz w:val="20"/>
                <w:szCs w:val="20"/>
              </w:rPr>
              <w:t xml:space="preserve">En relación con las renuncias presentadas durante el año 2025, le informamos que, si bien ha habido movimientos de personal, </w:t>
            </w:r>
            <w:r>
              <w:rPr>
                <w:b/>
                <w:bCs/>
                <w:i/>
                <w:iCs/>
                <w:color w:val="000000"/>
                <w:sz w:val="20"/>
                <w:szCs w:val="20"/>
              </w:rPr>
              <w:t xml:space="preserve">no en todos los casos se cuenta con un documento de renuncia firmado. </w:t>
            </w:r>
            <w:r>
              <w:rPr>
                <w:i/>
                <w:iCs/>
                <w:color w:val="000000"/>
                <w:sz w:val="20"/>
                <w:szCs w:val="20"/>
              </w:rPr>
              <w:t xml:space="preserve">Esto se debe a que algunas separaciones del cargo </w:t>
            </w:r>
            <w:r>
              <w:rPr>
                <w:i/>
                <w:iCs/>
                <w:color w:val="000000"/>
                <w:sz w:val="20"/>
                <w:szCs w:val="20"/>
              </w:rPr>
              <w:lastRenderedPageBreak/>
              <w:t>ocurrieron por distintas circunstancias administrativas o personales que no necesariamente implicaron una renuncia formalizada por escrito.</w:t>
            </w:r>
          </w:p>
          <w:p w14:paraId="2C825EC0" w14:textId="77777777" w:rsidR="00366532" w:rsidRDefault="00846581">
            <w:pPr>
              <w:spacing w:line="360" w:lineRule="auto"/>
              <w:ind w:left="283" w:right="283"/>
              <w:rPr>
                <w:i/>
                <w:iCs/>
                <w:color w:val="000000"/>
                <w:sz w:val="20"/>
                <w:szCs w:val="20"/>
              </w:rPr>
            </w:pPr>
            <w:r>
              <w:rPr>
                <w:i/>
                <w:iCs/>
                <w:color w:val="000000"/>
                <w:sz w:val="20"/>
                <w:szCs w:val="20"/>
              </w:rPr>
              <w:t>…”</w:t>
            </w:r>
          </w:p>
          <w:p w14:paraId="2079C824" w14:textId="77777777" w:rsidR="00366532" w:rsidRDefault="00366532">
            <w:pPr>
              <w:rPr>
                <w:color w:val="000000"/>
                <w:sz w:val="20"/>
                <w:szCs w:val="20"/>
              </w:rPr>
            </w:pPr>
          </w:p>
          <w:p w14:paraId="7AFFBF21" w14:textId="77777777" w:rsidR="00366532" w:rsidRDefault="00366532">
            <w:pPr>
              <w:rPr>
                <w:color w:val="000000"/>
                <w:sz w:val="20"/>
                <w:szCs w:val="20"/>
              </w:rPr>
            </w:pPr>
          </w:p>
          <w:p w14:paraId="40543BB7" w14:textId="77777777" w:rsidR="00366532" w:rsidRDefault="00846581">
            <w:pPr>
              <w:spacing w:line="360" w:lineRule="auto"/>
              <w:rPr>
                <w:color w:val="000000"/>
                <w:sz w:val="20"/>
                <w:szCs w:val="20"/>
              </w:rPr>
            </w:pPr>
            <w:r>
              <w:rPr>
                <w:color w:val="000000"/>
                <w:sz w:val="20"/>
                <w:szCs w:val="20"/>
              </w:rPr>
              <w:t xml:space="preserve">ii) Adjuntó la digitalización de una relación denominada “PLANTILLA ACTUALIZADA AL 26 AGO. 2025” del Instituto Municipal de la Mujer de Toluca, que contiene número consecutivo, nombre y cargo. </w:t>
            </w:r>
          </w:p>
          <w:p w14:paraId="7A83B684" w14:textId="77777777" w:rsidR="00366532" w:rsidRDefault="00366532">
            <w:pPr>
              <w:spacing w:line="360" w:lineRule="auto"/>
              <w:rPr>
                <w:color w:val="000000"/>
                <w:sz w:val="20"/>
                <w:szCs w:val="20"/>
              </w:rPr>
            </w:pPr>
          </w:p>
          <w:p w14:paraId="29FDDA65" w14:textId="77777777" w:rsidR="00366532" w:rsidRDefault="00846581">
            <w:pPr>
              <w:spacing w:line="360" w:lineRule="auto"/>
              <w:rPr>
                <w:color w:val="000000"/>
                <w:sz w:val="20"/>
                <w:szCs w:val="20"/>
              </w:rPr>
            </w:pPr>
            <w:r>
              <w:rPr>
                <w:color w:val="000000"/>
                <w:sz w:val="20"/>
                <w:szCs w:val="20"/>
              </w:rPr>
              <w:t xml:space="preserve">iii) Currículum Vitae en versión pública de los Servidores Públicos referidos enlistados en el inciso anterior. </w:t>
            </w:r>
          </w:p>
          <w:p w14:paraId="0AB012A9" w14:textId="77777777" w:rsidR="00366532" w:rsidRDefault="00366532">
            <w:pPr>
              <w:spacing w:line="360" w:lineRule="auto"/>
              <w:rPr>
                <w:color w:val="000000"/>
                <w:sz w:val="20"/>
                <w:szCs w:val="20"/>
              </w:rPr>
            </w:pPr>
          </w:p>
          <w:p w14:paraId="1FC89931" w14:textId="77777777" w:rsidR="00366532" w:rsidRDefault="00846581">
            <w:pPr>
              <w:spacing w:line="360" w:lineRule="auto"/>
              <w:rPr>
                <w:color w:val="000000"/>
                <w:sz w:val="20"/>
                <w:szCs w:val="20"/>
              </w:rPr>
            </w:pPr>
            <w:r>
              <w:rPr>
                <w:color w:val="000000"/>
                <w:sz w:val="20"/>
                <w:szCs w:val="20"/>
              </w:rPr>
              <w:t>iv) Relación denominada “BAJAS AL 26 AGO. 2025” del Instituto Municipal de la Mujer de Toluca, que contiene los rubros número consecutivo, nombre y fecha de baja.</w:t>
            </w:r>
          </w:p>
          <w:p w14:paraId="6DA99E53" w14:textId="77777777" w:rsidR="00366532" w:rsidRDefault="00366532">
            <w:pPr>
              <w:spacing w:line="360" w:lineRule="auto"/>
              <w:rPr>
                <w:color w:val="000000"/>
                <w:sz w:val="20"/>
                <w:szCs w:val="20"/>
              </w:rPr>
            </w:pPr>
          </w:p>
          <w:p w14:paraId="1F2BD8D4" w14:textId="77777777" w:rsidR="00366532" w:rsidRDefault="00846581">
            <w:pPr>
              <w:spacing w:line="360" w:lineRule="auto"/>
              <w:rPr>
                <w:color w:val="000000"/>
                <w:sz w:val="20"/>
                <w:szCs w:val="20"/>
              </w:rPr>
            </w:pPr>
            <w:r>
              <w:rPr>
                <w:color w:val="000000"/>
                <w:sz w:val="20"/>
                <w:szCs w:val="20"/>
              </w:rPr>
              <w:t xml:space="preserve">v) Remitió las renuncias de tres Servidores Públicos en versión pública.  </w:t>
            </w:r>
          </w:p>
          <w:p w14:paraId="702A0E76" w14:textId="77777777" w:rsidR="00366532" w:rsidRDefault="00366532">
            <w:pPr>
              <w:spacing w:line="360" w:lineRule="auto"/>
              <w:ind w:right="567"/>
              <w:rPr>
                <w:b/>
                <w:bCs/>
                <w:color w:val="000000"/>
                <w:sz w:val="20"/>
                <w:szCs w:val="20"/>
              </w:rPr>
            </w:pPr>
          </w:p>
        </w:tc>
      </w:tr>
      <w:tr w:rsidR="00366532" w14:paraId="6A75D112" w14:textId="77777777">
        <w:trPr>
          <w:trHeight w:val="291"/>
        </w:trPr>
        <w:tc>
          <w:tcPr>
            <w:tcW w:w="2816" w:type="dxa"/>
          </w:tcPr>
          <w:p w14:paraId="0F56DA39" w14:textId="77777777" w:rsidR="00366532" w:rsidRDefault="00846581">
            <w:pPr>
              <w:spacing w:line="360" w:lineRule="auto"/>
              <w:rPr>
                <w:b/>
                <w:bCs/>
                <w:i/>
                <w:iCs/>
                <w:sz w:val="20"/>
                <w:szCs w:val="20"/>
              </w:rPr>
            </w:pPr>
            <w:r>
              <w:rPr>
                <w:b/>
                <w:bCs/>
                <w:i/>
                <w:iCs/>
                <w:color w:val="000000"/>
                <w:sz w:val="20"/>
                <w:szCs w:val="20"/>
              </w:rPr>
              <w:lastRenderedPageBreak/>
              <w:t>04290/TOLUCA/IP/2025</w:t>
            </w:r>
          </w:p>
        </w:tc>
        <w:tc>
          <w:tcPr>
            <w:tcW w:w="6105" w:type="dxa"/>
            <w:vMerge w:val="restart"/>
          </w:tcPr>
          <w:p w14:paraId="11FE6EEA" w14:textId="77777777" w:rsidR="00366532" w:rsidRDefault="00846581">
            <w:pPr>
              <w:spacing w:line="360" w:lineRule="auto"/>
              <w:rPr>
                <w:color w:val="000000"/>
                <w:sz w:val="20"/>
                <w:szCs w:val="20"/>
              </w:rPr>
            </w:pPr>
            <w:r>
              <w:rPr>
                <w:color w:val="000000"/>
                <w:sz w:val="20"/>
                <w:szCs w:val="20"/>
              </w:rPr>
              <w:t xml:space="preserve">i) Oficios con números 206010000/5447/2025, 206010000/5448/2025, 206010000/5449/2025, 206010000/5450/2025, 206010000/5451/2025, 206010000/5453/2025, 206010000/5454/2025, 206010000/5456/2025, 206010000/5457/2025, 206010000/5458/2025, 206010000/5459/2025, 206010000/5460/2025, 206010000/5461/2025, 206010000/5462/2025, 206010000/5464/2025, 206010000/5465/2025 y  206010000/5466/2025 del nueve de septiembre de dos mil veinticinco, suscito por la </w:t>
            </w:r>
            <w:r>
              <w:rPr>
                <w:color w:val="000000"/>
                <w:sz w:val="20"/>
                <w:szCs w:val="20"/>
              </w:rPr>
              <w:lastRenderedPageBreak/>
              <w:t xml:space="preserve">Directora General de Administración por medio del cual precisó remitir la respuesta de la Servidora Pública de la Dirección de Recursos Humanos. </w:t>
            </w:r>
          </w:p>
          <w:p w14:paraId="68F1AEF1" w14:textId="77777777" w:rsidR="00366532" w:rsidRDefault="00366532">
            <w:pPr>
              <w:spacing w:line="360" w:lineRule="auto"/>
              <w:rPr>
                <w:color w:val="000000"/>
                <w:sz w:val="20"/>
                <w:szCs w:val="20"/>
              </w:rPr>
            </w:pPr>
          </w:p>
          <w:p w14:paraId="1AD14CA3" w14:textId="77777777" w:rsidR="00366532" w:rsidRDefault="00846581">
            <w:pPr>
              <w:spacing w:line="360" w:lineRule="auto"/>
              <w:rPr>
                <w:color w:val="000000"/>
                <w:sz w:val="20"/>
                <w:szCs w:val="20"/>
              </w:rPr>
            </w:pPr>
            <w:r>
              <w:rPr>
                <w:color w:val="000000"/>
                <w:sz w:val="20"/>
                <w:szCs w:val="20"/>
              </w:rPr>
              <w:t>ii) Notas informativas número 955/2025, 956/2025, 957/2025, 959/2025, 960/2025, 961/2025, 962/2025, 964/2025, 965/2025, 967/2025, 968/2025, 970/2025, 971/2025, 972/2025, 973/2025 y 974/2025 del nueve de septiembre de dos mil veinticinco, suscrito por la Directora de Recursos Humanos y dirigido a la Directora General de Administración, por medio del cual proporcionó dos ligas electrónicas en formato cerrado para consultar la información curricular y el directorio de todos los servidores públicos, además precisó que los gafetes no se envían debido a que se está llevando a cabo la credencialización por lo que aún no se hace entrega de ellas.</w:t>
            </w:r>
          </w:p>
        </w:tc>
      </w:tr>
      <w:tr w:rsidR="00366532" w14:paraId="38DC6A36" w14:textId="77777777">
        <w:trPr>
          <w:trHeight w:val="411"/>
        </w:trPr>
        <w:tc>
          <w:tcPr>
            <w:tcW w:w="2816" w:type="dxa"/>
          </w:tcPr>
          <w:p w14:paraId="44E280CC" w14:textId="77777777" w:rsidR="00366532" w:rsidRDefault="00846581">
            <w:pPr>
              <w:spacing w:line="360" w:lineRule="auto"/>
              <w:rPr>
                <w:b/>
                <w:bCs/>
                <w:i/>
                <w:iCs/>
                <w:color w:val="000000"/>
                <w:sz w:val="20"/>
                <w:szCs w:val="20"/>
              </w:rPr>
            </w:pPr>
            <w:r>
              <w:rPr>
                <w:b/>
                <w:bCs/>
                <w:i/>
                <w:iCs/>
                <w:color w:val="000000"/>
                <w:sz w:val="20"/>
                <w:szCs w:val="20"/>
              </w:rPr>
              <w:t>04291/TOLUCA/IP/2025</w:t>
            </w:r>
          </w:p>
        </w:tc>
        <w:tc>
          <w:tcPr>
            <w:tcW w:w="6105" w:type="dxa"/>
            <w:vMerge/>
          </w:tcPr>
          <w:p w14:paraId="4073E31B"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14A36FB2" w14:textId="77777777">
        <w:trPr>
          <w:trHeight w:val="375"/>
        </w:trPr>
        <w:tc>
          <w:tcPr>
            <w:tcW w:w="2816" w:type="dxa"/>
          </w:tcPr>
          <w:p w14:paraId="7AE36691" w14:textId="77777777" w:rsidR="00366532" w:rsidRDefault="00846581">
            <w:pPr>
              <w:spacing w:line="360" w:lineRule="auto"/>
              <w:rPr>
                <w:b/>
                <w:bCs/>
                <w:i/>
                <w:iCs/>
                <w:color w:val="000000"/>
                <w:sz w:val="20"/>
                <w:szCs w:val="20"/>
              </w:rPr>
            </w:pPr>
            <w:r>
              <w:rPr>
                <w:b/>
                <w:bCs/>
                <w:i/>
                <w:iCs/>
                <w:color w:val="000000"/>
                <w:sz w:val="20"/>
                <w:szCs w:val="20"/>
              </w:rPr>
              <w:t>04292/TOLUCA/IP/2025</w:t>
            </w:r>
          </w:p>
        </w:tc>
        <w:tc>
          <w:tcPr>
            <w:tcW w:w="6105" w:type="dxa"/>
            <w:vMerge/>
          </w:tcPr>
          <w:p w14:paraId="00E2B76D"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3CDAAD01" w14:textId="77777777">
        <w:trPr>
          <w:trHeight w:val="353"/>
        </w:trPr>
        <w:tc>
          <w:tcPr>
            <w:tcW w:w="2816" w:type="dxa"/>
          </w:tcPr>
          <w:p w14:paraId="5D00C1C0" w14:textId="77777777" w:rsidR="00366532" w:rsidRDefault="00846581">
            <w:pPr>
              <w:spacing w:line="360" w:lineRule="auto"/>
              <w:rPr>
                <w:b/>
                <w:bCs/>
                <w:i/>
                <w:iCs/>
                <w:color w:val="000000"/>
                <w:sz w:val="20"/>
                <w:szCs w:val="20"/>
              </w:rPr>
            </w:pPr>
            <w:r>
              <w:rPr>
                <w:b/>
                <w:bCs/>
                <w:i/>
                <w:iCs/>
                <w:color w:val="000000"/>
                <w:sz w:val="20"/>
                <w:szCs w:val="20"/>
              </w:rPr>
              <w:t>04293/TOLUCA/IP/2025</w:t>
            </w:r>
          </w:p>
        </w:tc>
        <w:tc>
          <w:tcPr>
            <w:tcW w:w="6105" w:type="dxa"/>
            <w:vMerge/>
          </w:tcPr>
          <w:p w14:paraId="0115D009"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43BC4B8B" w14:textId="77777777">
        <w:trPr>
          <w:trHeight w:val="317"/>
        </w:trPr>
        <w:tc>
          <w:tcPr>
            <w:tcW w:w="2816" w:type="dxa"/>
          </w:tcPr>
          <w:p w14:paraId="2C2BE0FF" w14:textId="77777777" w:rsidR="00366532" w:rsidRDefault="00846581">
            <w:pPr>
              <w:spacing w:line="360" w:lineRule="auto"/>
              <w:rPr>
                <w:b/>
                <w:bCs/>
                <w:i/>
                <w:iCs/>
                <w:color w:val="000000"/>
                <w:sz w:val="20"/>
                <w:szCs w:val="20"/>
              </w:rPr>
            </w:pPr>
            <w:r>
              <w:rPr>
                <w:b/>
                <w:bCs/>
                <w:i/>
                <w:iCs/>
                <w:color w:val="000000"/>
                <w:sz w:val="20"/>
                <w:szCs w:val="20"/>
              </w:rPr>
              <w:t>04294/TOLUCA/IP/2025</w:t>
            </w:r>
          </w:p>
        </w:tc>
        <w:tc>
          <w:tcPr>
            <w:tcW w:w="6105" w:type="dxa"/>
            <w:vMerge/>
          </w:tcPr>
          <w:p w14:paraId="2A636F94"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2A7A1FE0" w14:textId="77777777">
        <w:trPr>
          <w:trHeight w:val="281"/>
        </w:trPr>
        <w:tc>
          <w:tcPr>
            <w:tcW w:w="2816" w:type="dxa"/>
          </w:tcPr>
          <w:p w14:paraId="29AAF7FA" w14:textId="77777777" w:rsidR="00366532" w:rsidRDefault="00846581">
            <w:pPr>
              <w:spacing w:line="360" w:lineRule="auto"/>
              <w:rPr>
                <w:b/>
                <w:bCs/>
                <w:i/>
                <w:iCs/>
                <w:color w:val="000000"/>
                <w:sz w:val="20"/>
                <w:szCs w:val="20"/>
              </w:rPr>
            </w:pPr>
            <w:r>
              <w:rPr>
                <w:b/>
                <w:bCs/>
                <w:i/>
                <w:iCs/>
                <w:color w:val="000000"/>
                <w:sz w:val="20"/>
                <w:szCs w:val="20"/>
              </w:rPr>
              <w:t>04296/TOLUCA/IP/2025</w:t>
            </w:r>
          </w:p>
        </w:tc>
        <w:tc>
          <w:tcPr>
            <w:tcW w:w="6105" w:type="dxa"/>
            <w:vMerge/>
          </w:tcPr>
          <w:p w14:paraId="1EF7FB8D"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4611F256" w14:textId="77777777">
        <w:trPr>
          <w:trHeight w:val="117"/>
        </w:trPr>
        <w:tc>
          <w:tcPr>
            <w:tcW w:w="2816" w:type="dxa"/>
          </w:tcPr>
          <w:p w14:paraId="2A258B13" w14:textId="77777777" w:rsidR="00366532" w:rsidRDefault="00846581">
            <w:pPr>
              <w:spacing w:line="360" w:lineRule="auto"/>
              <w:rPr>
                <w:b/>
                <w:bCs/>
                <w:i/>
                <w:iCs/>
                <w:color w:val="000000"/>
                <w:sz w:val="20"/>
                <w:szCs w:val="20"/>
              </w:rPr>
            </w:pPr>
            <w:r>
              <w:rPr>
                <w:b/>
                <w:bCs/>
                <w:i/>
                <w:iCs/>
                <w:color w:val="000000"/>
                <w:sz w:val="20"/>
                <w:szCs w:val="20"/>
              </w:rPr>
              <w:t>04297/TOLUCA/IP/2025</w:t>
            </w:r>
          </w:p>
        </w:tc>
        <w:tc>
          <w:tcPr>
            <w:tcW w:w="6105" w:type="dxa"/>
            <w:vMerge/>
          </w:tcPr>
          <w:p w14:paraId="7D55224D"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4B380ECD" w14:textId="77777777">
        <w:trPr>
          <w:trHeight w:val="223"/>
        </w:trPr>
        <w:tc>
          <w:tcPr>
            <w:tcW w:w="2816" w:type="dxa"/>
          </w:tcPr>
          <w:p w14:paraId="398AAB94" w14:textId="77777777" w:rsidR="00366532" w:rsidRDefault="00846581">
            <w:pPr>
              <w:spacing w:line="360" w:lineRule="auto"/>
              <w:rPr>
                <w:b/>
                <w:bCs/>
                <w:i/>
                <w:iCs/>
                <w:color w:val="000000"/>
                <w:sz w:val="20"/>
                <w:szCs w:val="20"/>
              </w:rPr>
            </w:pPr>
            <w:r>
              <w:rPr>
                <w:b/>
                <w:bCs/>
                <w:i/>
                <w:iCs/>
                <w:color w:val="000000"/>
                <w:sz w:val="20"/>
                <w:szCs w:val="20"/>
              </w:rPr>
              <w:lastRenderedPageBreak/>
              <w:t>04298/TOLUCA/IP/2025</w:t>
            </w:r>
          </w:p>
        </w:tc>
        <w:tc>
          <w:tcPr>
            <w:tcW w:w="6105" w:type="dxa"/>
            <w:vMerge/>
          </w:tcPr>
          <w:p w14:paraId="17E51A8B"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52A9BDD5" w14:textId="77777777">
        <w:trPr>
          <w:trHeight w:val="58"/>
        </w:trPr>
        <w:tc>
          <w:tcPr>
            <w:tcW w:w="2816" w:type="dxa"/>
          </w:tcPr>
          <w:p w14:paraId="409CB32D" w14:textId="77777777" w:rsidR="00366532" w:rsidRDefault="00846581">
            <w:pPr>
              <w:spacing w:line="360" w:lineRule="auto"/>
              <w:rPr>
                <w:b/>
                <w:bCs/>
                <w:i/>
                <w:iCs/>
                <w:color w:val="000000"/>
                <w:sz w:val="20"/>
                <w:szCs w:val="20"/>
              </w:rPr>
            </w:pPr>
            <w:r>
              <w:rPr>
                <w:b/>
                <w:bCs/>
                <w:i/>
                <w:iCs/>
                <w:color w:val="000000"/>
                <w:sz w:val="20"/>
                <w:szCs w:val="20"/>
              </w:rPr>
              <w:t>04300/TOLUCA/IP/2025</w:t>
            </w:r>
          </w:p>
        </w:tc>
        <w:tc>
          <w:tcPr>
            <w:tcW w:w="6105" w:type="dxa"/>
            <w:vMerge/>
          </w:tcPr>
          <w:p w14:paraId="5692A3FB"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724A6C80" w14:textId="77777777">
        <w:trPr>
          <w:trHeight w:val="295"/>
        </w:trPr>
        <w:tc>
          <w:tcPr>
            <w:tcW w:w="2816" w:type="dxa"/>
          </w:tcPr>
          <w:p w14:paraId="54E47290" w14:textId="77777777" w:rsidR="00366532" w:rsidRDefault="00846581">
            <w:pPr>
              <w:spacing w:line="360" w:lineRule="auto"/>
              <w:rPr>
                <w:b/>
                <w:bCs/>
                <w:i/>
                <w:iCs/>
                <w:color w:val="000000"/>
                <w:sz w:val="20"/>
                <w:szCs w:val="20"/>
              </w:rPr>
            </w:pPr>
            <w:r>
              <w:rPr>
                <w:b/>
                <w:bCs/>
                <w:i/>
                <w:iCs/>
                <w:color w:val="000000"/>
                <w:sz w:val="20"/>
                <w:szCs w:val="20"/>
              </w:rPr>
              <w:t>04301/TOLUCA/IP/2025</w:t>
            </w:r>
          </w:p>
        </w:tc>
        <w:tc>
          <w:tcPr>
            <w:tcW w:w="6105" w:type="dxa"/>
            <w:vMerge/>
          </w:tcPr>
          <w:p w14:paraId="5B0BE483"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3F08072A" w14:textId="77777777">
        <w:trPr>
          <w:trHeight w:val="259"/>
        </w:trPr>
        <w:tc>
          <w:tcPr>
            <w:tcW w:w="2816" w:type="dxa"/>
          </w:tcPr>
          <w:p w14:paraId="2C314E75" w14:textId="77777777" w:rsidR="00366532" w:rsidRDefault="00846581">
            <w:pPr>
              <w:spacing w:line="360" w:lineRule="auto"/>
              <w:rPr>
                <w:b/>
                <w:bCs/>
                <w:i/>
                <w:iCs/>
                <w:color w:val="000000"/>
                <w:sz w:val="20"/>
                <w:szCs w:val="20"/>
              </w:rPr>
            </w:pPr>
            <w:r>
              <w:rPr>
                <w:b/>
                <w:bCs/>
                <w:i/>
                <w:iCs/>
                <w:color w:val="000000"/>
                <w:sz w:val="20"/>
                <w:szCs w:val="20"/>
              </w:rPr>
              <w:t>04304/TOLUCA/IP/2025</w:t>
            </w:r>
          </w:p>
        </w:tc>
        <w:tc>
          <w:tcPr>
            <w:tcW w:w="6105" w:type="dxa"/>
            <w:vMerge/>
          </w:tcPr>
          <w:p w14:paraId="7A9B9DF7"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1705E870" w14:textId="77777777">
        <w:trPr>
          <w:trHeight w:val="95"/>
        </w:trPr>
        <w:tc>
          <w:tcPr>
            <w:tcW w:w="2816" w:type="dxa"/>
          </w:tcPr>
          <w:p w14:paraId="3207A89B" w14:textId="77777777" w:rsidR="00366532" w:rsidRDefault="00846581">
            <w:pPr>
              <w:spacing w:line="360" w:lineRule="auto"/>
              <w:rPr>
                <w:b/>
                <w:bCs/>
                <w:i/>
                <w:iCs/>
                <w:color w:val="000000"/>
                <w:sz w:val="20"/>
                <w:szCs w:val="20"/>
              </w:rPr>
            </w:pPr>
            <w:r>
              <w:rPr>
                <w:b/>
                <w:bCs/>
                <w:i/>
                <w:iCs/>
                <w:color w:val="000000"/>
                <w:sz w:val="20"/>
                <w:szCs w:val="20"/>
              </w:rPr>
              <w:t>04305/TOLUCA/IP/2025</w:t>
            </w:r>
          </w:p>
        </w:tc>
        <w:tc>
          <w:tcPr>
            <w:tcW w:w="6105" w:type="dxa"/>
            <w:vMerge/>
          </w:tcPr>
          <w:p w14:paraId="6ADC0DAF"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041E9F66" w14:textId="77777777">
        <w:trPr>
          <w:trHeight w:val="58"/>
        </w:trPr>
        <w:tc>
          <w:tcPr>
            <w:tcW w:w="2816" w:type="dxa"/>
          </w:tcPr>
          <w:p w14:paraId="58B2DFE3" w14:textId="77777777" w:rsidR="00366532" w:rsidRDefault="00846581">
            <w:pPr>
              <w:spacing w:line="360" w:lineRule="auto"/>
              <w:rPr>
                <w:b/>
                <w:bCs/>
                <w:i/>
                <w:iCs/>
                <w:color w:val="000000"/>
                <w:sz w:val="20"/>
                <w:szCs w:val="20"/>
              </w:rPr>
            </w:pPr>
            <w:r>
              <w:rPr>
                <w:b/>
                <w:bCs/>
                <w:i/>
                <w:iCs/>
                <w:color w:val="000000"/>
                <w:sz w:val="20"/>
                <w:szCs w:val="20"/>
              </w:rPr>
              <w:t>04306/TOLUCA/IP/2025</w:t>
            </w:r>
          </w:p>
        </w:tc>
        <w:tc>
          <w:tcPr>
            <w:tcW w:w="6105" w:type="dxa"/>
            <w:vMerge/>
          </w:tcPr>
          <w:p w14:paraId="6143E114"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65431B45" w14:textId="77777777">
        <w:trPr>
          <w:trHeight w:val="165"/>
        </w:trPr>
        <w:tc>
          <w:tcPr>
            <w:tcW w:w="2816" w:type="dxa"/>
          </w:tcPr>
          <w:p w14:paraId="25D5CB72" w14:textId="77777777" w:rsidR="00366532" w:rsidRDefault="00846581">
            <w:pPr>
              <w:spacing w:line="360" w:lineRule="auto"/>
              <w:rPr>
                <w:b/>
                <w:bCs/>
                <w:i/>
                <w:iCs/>
                <w:color w:val="000000"/>
                <w:sz w:val="20"/>
                <w:szCs w:val="20"/>
              </w:rPr>
            </w:pPr>
            <w:r>
              <w:rPr>
                <w:b/>
                <w:bCs/>
                <w:i/>
                <w:iCs/>
                <w:color w:val="000000"/>
                <w:sz w:val="20"/>
                <w:szCs w:val="20"/>
              </w:rPr>
              <w:t>04307/TOLUCA/IP/2025</w:t>
            </w:r>
          </w:p>
        </w:tc>
        <w:tc>
          <w:tcPr>
            <w:tcW w:w="6105" w:type="dxa"/>
            <w:vMerge/>
          </w:tcPr>
          <w:p w14:paraId="15EAA185"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0AD9B40A" w14:textId="77777777">
        <w:trPr>
          <w:trHeight w:val="58"/>
        </w:trPr>
        <w:tc>
          <w:tcPr>
            <w:tcW w:w="2816" w:type="dxa"/>
          </w:tcPr>
          <w:p w14:paraId="5A7A097F" w14:textId="77777777" w:rsidR="00366532" w:rsidRDefault="00846581">
            <w:pPr>
              <w:spacing w:line="360" w:lineRule="auto"/>
              <w:rPr>
                <w:b/>
                <w:bCs/>
                <w:i/>
                <w:iCs/>
                <w:color w:val="000000"/>
                <w:sz w:val="20"/>
                <w:szCs w:val="20"/>
              </w:rPr>
            </w:pPr>
            <w:r>
              <w:rPr>
                <w:b/>
                <w:bCs/>
                <w:i/>
                <w:iCs/>
                <w:color w:val="000000"/>
                <w:sz w:val="20"/>
                <w:szCs w:val="20"/>
              </w:rPr>
              <w:t>04308/TOLUCA/IP/2025</w:t>
            </w:r>
          </w:p>
        </w:tc>
        <w:tc>
          <w:tcPr>
            <w:tcW w:w="6105" w:type="dxa"/>
            <w:vMerge/>
          </w:tcPr>
          <w:p w14:paraId="16CB2867"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430DB2CF" w14:textId="77777777">
        <w:trPr>
          <w:trHeight w:val="58"/>
        </w:trPr>
        <w:tc>
          <w:tcPr>
            <w:tcW w:w="2816" w:type="dxa"/>
          </w:tcPr>
          <w:p w14:paraId="5CDC9516" w14:textId="77777777" w:rsidR="00366532" w:rsidRDefault="00846581">
            <w:pPr>
              <w:spacing w:line="360" w:lineRule="auto"/>
              <w:rPr>
                <w:b/>
                <w:bCs/>
                <w:i/>
                <w:iCs/>
                <w:color w:val="000000"/>
                <w:sz w:val="20"/>
                <w:szCs w:val="20"/>
              </w:rPr>
            </w:pPr>
            <w:r>
              <w:rPr>
                <w:b/>
                <w:bCs/>
                <w:i/>
                <w:iCs/>
                <w:color w:val="000000"/>
                <w:sz w:val="20"/>
                <w:szCs w:val="20"/>
              </w:rPr>
              <w:t>04311/TOLUCA/IP/2025</w:t>
            </w:r>
          </w:p>
        </w:tc>
        <w:tc>
          <w:tcPr>
            <w:tcW w:w="6105" w:type="dxa"/>
            <w:vMerge/>
          </w:tcPr>
          <w:p w14:paraId="15504257"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02CB5B75" w14:textId="77777777">
        <w:trPr>
          <w:trHeight w:val="58"/>
        </w:trPr>
        <w:tc>
          <w:tcPr>
            <w:tcW w:w="2816" w:type="dxa"/>
          </w:tcPr>
          <w:p w14:paraId="7F9199AB" w14:textId="77777777" w:rsidR="00366532" w:rsidRDefault="00846581">
            <w:pPr>
              <w:spacing w:line="360" w:lineRule="auto"/>
              <w:rPr>
                <w:b/>
                <w:bCs/>
                <w:i/>
                <w:iCs/>
                <w:color w:val="000000"/>
                <w:sz w:val="20"/>
                <w:szCs w:val="20"/>
              </w:rPr>
            </w:pPr>
            <w:r>
              <w:rPr>
                <w:b/>
                <w:bCs/>
                <w:i/>
                <w:iCs/>
                <w:color w:val="000000"/>
                <w:sz w:val="20"/>
                <w:szCs w:val="20"/>
              </w:rPr>
              <w:t>04312/TOLUCA/IP/2025</w:t>
            </w:r>
          </w:p>
        </w:tc>
        <w:tc>
          <w:tcPr>
            <w:tcW w:w="6105" w:type="dxa"/>
            <w:vMerge/>
          </w:tcPr>
          <w:p w14:paraId="0FC13999"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r w:rsidR="00366532" w14:paraId="4F35477F" w14:textId="77777777">
        <w:trPr>
          <w:trHeight w:val="489"/>
        </w:trPr>
        <w:tc>
          <w:tcPr>
            <w:tcW w:w="2816" w:type="dxa"/>
          </w:tcPr>
          <w:p w14:paraId="4E8045CF" w14:textId="77777777" w:rsidR="00366532" w:rsidRDefault="00846581">
            <w:pPr>
              <w:spacing w:line="360" w:lineRule="auto"/>
              <w:rPr>
                <w:b/>
                <w:bCs/>
                <w:i/>
                <w:iCs/>
                <w:color w:val="000000"/>
                <w:sz w:val="20"/>
                <w:szCs w:val="20"/>
              </w:rPr>
            </w:pPr>
            <w:r>
              <w:rPr>
                <w:b/>
                <w:bCs/>
                <w:i/>
                <w:iCs/>
                <w:color w:val="000000"/>
                <w:sz w:val="20"/>
                <w:szCs w:val="20"/>
              </w:rPr>
              <w:t>04313/TOLUCA/IP/2025</w:t>
            </w:r>
          </w:p>
        </w:tc>
        <w:tc>
          <w:tcPr>
            <w:tcW w:w="6105" w:type="dxa"/>
            <w:vMerge/>
          </w:tcPr>
          <w:p w14:paraId="2A02F9C8" w14:textId="77777777" w:rsidR="00366532" w:rsidRDefault="00366532">
            <w:pPr>
              <w:widowControl w:val="0"/>
              <w:pBdr>
                <w:top w:val="nil"/>
                <w:left w:val="nil"/>
                <w:bottom w:val="nil"/>
                <w:right w:val="nil"/>
                <w:between w:val="nil"/>
              </w:pBdr>
              <w:spacing w:line="276" w:lineRule="auto"/>
              <w:jc w:val="left"/>
              <w:rPr>
                <w:b/>
                <w:bCs/>
                <w:i/>
                <w:iCs/>
                <w:color w:val="000000"/>
                <w:sz w:val="20"/>
                <w:szCs w:val="20"/>
              </w:rPr>
            </w:pPr>
          </w:p>
        </w:tc>
      </w:tr>
    </w:tbl>
    <w:p w14:paraId="4A04A4CF" w14:textId="77777777" w:rsidR="00366532" w:rsidRDefault="00366532">
      <w:pPr>
        <w:spacing w:after="0" w:line="360" w:lineRule="auto"/>
        <w:ind w:right="567"/>
        <w:rPr>
          <w:color w:val="000000"/>
          <w:sz w:val="20"/>
          <w:szCs w:val="20"/>
        </w:rPr>
      </w:pPr>
    </w:p>
    <w:p w14:paraId="2F337297"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4" w:name="_heading=h.25xokb5lrs2q" w:colFirst="0" w:colLast="0"/>
      <w:bookmarkEnd w:id="4"/>
      <w:r>
        <w:rPr>
          <w:rFonts w:ascii="Palatino Linotype" w:eastAsia="Palatino Linotype" w:hAnsi="Palatino Linotype" w:cs="Palatino Linotype"/>
          <w:b/>
          <w:bCs/>
          <w:color w:val="000000"/>
          <w:sz w:val="22"/>
          <w:szCs w:val="22"/>
        </w:rPr>
        <w:t>III. Interposición del Recurso de Revisión</w:t>
      </w:r>
    </w:p>
    <w:p w14:paraId="63BFD914" w14:textId="77777777" w:rsidR="00366532" w:rsidRDefault="00366532">
      <w:pPr>
        <w:spacing w:after="0" w:line="360" w:lineRule="auto"/>
        <w:rPr>
          <w:color w:val="FF0000"/>
        </w:rPr>
      </w:pPr>
    </w:p>
    <w:p w14:paraId="51F7C661" w14:textId="77777777" w:rsidR="00366532" w:rsidRDefault="00846581">
      <w:pPr>
        <w:widowControl w:val="0"/>
        <w:spacing w:after="0" w:line="360" w:lineRule="auto"/>
        <w:rPr>
          <w:color w:val="000000"/>
        </w:rPr>
      </w:pPr>
      <w:r>
        <w:rPr>
          <w:color w:val="000000"/>
        </w:rPr>
        <w:t xml:space="preserve">Con fechas nueve, diez y veintinueve de septiembre de dos mil veinticinco, se recibió en este Instituto, a través del Sistema de Acceso a la Información Mexiquense (SAIMEX), </w:t>
      </w:r>
      <w:r>
        <w:t xml:space="preserve">diecinueve Recursos de Revisión interpuestos por la persona Recurrente, en contra de las respuestas del Sujeto Obligado, </w:t>
      </w:r>
      <w:r>
        <w:rPr>
          <w:color w:val="000000"/>
        </w:rPr>
        <w:t>en los similares términos de conformidad con lo siguiente:</w:t>
      </w:r>
    </w:p>
    <w:p w14:paraId="29826995" w14:textId="77777777" w:rsidR="00366532" w:rsidRDefault="00366532">
      <w:pPr>
        <w:tabs>
          <w:tab w:val="left" w:pos="4667"/>
        </w:tabs>
        <w:spacing w:after="0" w:line="360" w:lineRule="auto"/>
        <w:ind w:left="567" w:right="567"/>
        <w:rPr>
          <w:b/>
          <w:bCs/>
          <w:i/>
          <w:iCs/>
          <w:color w:val="FF0000"/>
          <w:sz w:val="20"/>
          <w:szCs w:val="20"/>
        </w:rPr>
      </w:pPr>
    </w:p>
    <w:p w14:paraId="0B1933A7" w14:textId="77777777" w:rsidR="00366532" w:rsidRDefault="00846581">
      <w:pPr>
        <w:spacing w:after="0" w:line="360" w:lineRule="auto"/>
        <w:ind w:left="567" w:right="567"/>
        <w:rPr>
          <w:b/>
          <w:bCs/>
          <w:color w:val="000000"/>
          <w:sz w:val="20"/>
          <w:szCs w:val="20"/>
        </w:rPr>
      </w:pPr>
      <w:r>
        <w:rPr>
          <w:b/>
          <w:bCs/>
          <w:color w:val="000000"/>
          <w:sz w:val="20"/>
          <w:szCs w:val="20"/>
        </w:rPr>
        <w:t>Solicitudes con números de folio 04290/TOLUCA/IP/2025, 04291/TOLUCA/IP/2025, 04292/TOLUCA/IP/2025, 04293/TOLUCA/IP/2025, 04294/TOLUCA/IP/2025, 04296/TOLUCA/IP/2025, 04297/TOLUCA/IP/2025, 04298/TOLUCA/IP/2025, 04300/TOLUCA/IP/2025,</w:t>
      </w:r>
      <w:r>
        <w:t xml:space="preserve"> </w:t>
      </w:r>
      <w:r>
        <w:rPr>
          <w:b/>
          <w:bCs/>
          <w:color w:val="000000"/>
          <w:sz w:val="20"/>
          <w:szCs w:val="20"/>
        </w:rPr>
        <w:t>04301/TOLUCA/IP/2025,</w:t>
      </w:r>
      <w:r>
        <w:t xml:space="preserve"> </w:t>
      </w:r>
      <w:r>
        <w:rPr>
          <w:b/>
          <w:bCs/>
          <w:color w:val="000000"/>
          <w:sz w:val="20"/>
          <w:szCs w:val="20"/>
        </w:rPr>
        <w:t>04304/TOLUCA/IP/2025, 04305/TOLUCA/IP/2025,</w:t>
      </w:r>
      <w:r>
        <w:t xml:space="preserve"> </w:t>
      </w:r>
      <w:r>
        <w:rPr>
          <w:b/>
          <w:bCs/>
          <w:color w:val="000000"/>
          <w:sz w:val="20"/>
          <w:szCs w:val="20"/>
        </w:rPr>
        <w:t xml:space="preserve">04306/TOLUCA/IP/2025, 04307/TOLUCA/IP/2025, 04308/TOLUCA/IP/2025, referente a los Medio de Impugnación </w:t>
      </w:r>
      <w:r>
        <w:rPr>
          <w:b/>
          <w:bCs/>
          <w:color w:val="000000"/>
          <w:sz w:val="20"/>
          <w:szCs w:val="20"/>
        </w:rPr>
        <w:lastRenderedPageBreak/>
        <w:t>11162/INFOEM/IP/RR/2025, 11163/INFOEM/IP/RR/2025, 11164/INFOEM/IP/RR/2025, 11165/INFOEM/IP/RR/2025, 11166/INFOEM/IP/RR/2025, 11167/INFOEM/IP/RR/2025, 11169/INFOEM/IP/RR/2025, 11170/INFOEM/IP/RR/2025, 11171/INFOEM/IP/RR/2025, 11172/INFOEM/IP/RR/2025, 11174/INFOEM/IP/RR/2025, 11173/INFOEM/IP/RR/2025, 11176/INFOEM/IP/RR/2025, 11177/INFOEM/IP/RR/2025, 11179/INFOEM/IP/RR/2025 .</w:t>
      </w:r>
    </w:p>
    <w:p w14:paraId="60DF3BD2" w14:textId="77777777" w:rsidR="00366532" w:rsidRDefault="00846581">
      <w:pPr>
        <w:spacing w:after="0" w:line="360" w:lineRule="auto"/>
        <w:ind w:left="567" w:right="567"/>
        <w:rPr>
          <w:b/>
          <w:bCs/>
          <w:i/>
          <w:iCs/>
          <w:color w:val="000000"/>
          <w:sz w:val="20"/>
          <w:szCs w:val="20"/>
        </w:rPr>
      </w:pPr>
      <w:r>
        <w:rPr>
          <w:b/>
          <w:bCs/>
          <w:i/>
          <w:iCs/>
          <w:color w:val="000000"/>
          <w:sz w:val="20"/>
          <w:szCs w:val="20"/>
        </w:rPr>
        <w:t xml:space="preserve"> “ACTO IMPUGNADO</w:t>
      </w:r>
    </w:p>
    <w:p w14:paraId="6F06E34B" w14:textId="77777777" w:rsidR="00366532" w:rsidRDefault="00846581">
      <w:pPr>
        <w:tabs>
          <w:tab w:val="left" w:pos="4667"/>
        </w:tabs>
        <w:spacing w:after="0" w:line="360" w:lineRule="auto"/>
        <w:ind w:left="567" w:right="567"/>
        <w:rPr>
          <w:i/>
          <w:iCs/>
          <w:color w:val="000000"/>
          <w:sz w:val="20"/>
          <w:szCs w:val="20"/>
        </w:rPr>
      </w:pPr>
      <w:r>
        <w:rPr>
          <w:i/>
          <w:iCs/>
          <w:color w:val="000000"/>
          <w:sz w:val="20"/>
          <w:szCs w:val="20"/>
        </w:rPr>
        <w:t xml:space="preserve">La Dirección de Administración además de opacos son ineptos por eso les pagan por ser ineptos y cobran de nuestros impuestos estamos cansado de su gobierno de ineptitud y corruptos, </w:t>
      </w:r>
      <w:r>
        <w:rPr>
          <w:i/>
          <w:iCs/>
          <w:color w:val="000000"/>
          <w:sz w:val="20"/>
          <w:szCs w:val="20"/>
          <w:u w:val="single"/>
        </w:rPr>
        <w:t>no entregan la información solicitada mandan a un link fuera de tiempo</w:t>
      </w:r>
      <w:r>
        <w:rPr>
          <w:i/>
          <w:iCs/>
          <w:color w:val="000000"/>
          <w:sz w:val="20"/>
          <w:szCs w:val="20"/>
        </w:rPr>
        <w:t xml:space="preserve"> y los ineptos de transparencia que tampoco saben sus obligaciones se los permitente </w:t>
      </w:r>
      <w:proofErr w:type="spellStart"/>
      <w:r>
        <w:rPr>
          <w:i/>
          <w:iCs/>
          <w:color w:val="000000"/>
          <w:sz w:val="20"/>
          <w:szCs w:val="20"/>
        </w:rPr>
        <w:t>so</w:t>
      </w:r>
      <w:proofErr w:type="spellEnd"/>
      <w:r>
        <w:rPr>
          <w:i/>
          <w:iCs/>
          <w:color w:val="000000"/>
          <w:sz w:val="20"/>
          <w:szCs w:val="20"/>
        </w:rPr>
        <w:t xml:space="preserve"> igual de inepto, burros y corruptos pónganse a estudiar señores si no saben, el pueblo está casado de </w:t>
      </w:r>
      <w:r>
        <w:rPr>
          <w:i/>
          <w:iCs/>
          <w:color w:val="000000"/>
          <w:sz w:val="20"/>
          <w:szCs w:val="20"/>
          <w:u w:val="single"/>
        </w:rPr>
        <w:t xml:space="preserve">ustedes su link fuera de tiempo y en su disque link de </w:t>
      </w:r>
      <w:proofErr w:type="spellStart"/>
      <w:r>
        <w:rPr>
          <w:i/>
          <w:iCs/>
          <w:color w:val="000000"/>
          <w:sz w:val="20"/>
          <w:szCs w:val="20"/>
          <w:u w:val="single"/>
        </w:rPr>
        <w:t>ipomex</w:t>
      </w:r>
      <w:proofErr w:type="spellEnd"/>
      <w:r>
        <w:rPr>
          <w:i/>
          <w:iCs/>
          <w:color w:val="000000"/>
          <w:sz w:val="20"/>
          <w:szCs w:val="20"/>
          <w:u w:val="single"/>
        </w:rPr>
        <w:t xml:space="preserve"> no </w:t>
      </w:r>
      <w:proofErr w:type="spellStart"/>
      <w:r>
        <w:rPr>
          <w:i/>
          <w:iCs/>
          <w:color w:val="000000"/>
          <w:sz w:val="20"/>
          <w:szCs w:val="20"/>
          <w:u w:val="single"/>
        </w:rPr>
        <w:t>esta</w:t>
      </w:r>
      <w:proofErr w:type="spellEnd"/>
      <w:r>
        <w:rPr>
          <w:i/>
          <w:iCs/>
          <w:color w:val="000000"/>
          <w:sz w:val="20"/>
          <w:szCs w:val="20"/>
          <w:u w:val="single"/>
        </w:rPr>
        <w:t xml:space="preserve"> la información como se </w:t>
      </w:r>
      <w:proofErr w:type="spellStart"/>
      <w:r>
        <w:rPr>
          <w:i/>
          <w:iCs/>
          <w:color w:val="000000"/>
          <w:sz w:val="20"/>
          <w:szCs w:val="20"/>
          <w:u w:val="single"/>
        </w:rPr>
        <w:t>solicito</w:t>
      </w:r>
      <w:proofErr w:type="spellEnd"/>
      <w:r>
        <w:rPr>
          <w:i/>
          <w:iCs/>
          <w:color w:val="000000"/>
          <w:sz w:val="20"/>
          <w:szCs w:val="20"/>
          <w:u w:val="single"/>
        </w:rPr>
        <w:t xml:space="preserve"> ni </w:t>
      </w:r>
      <w:proofErr w:type="spellStart"/>
      <w:r>
        <w:rPr>
          <w:i/>
          <w:iCs/>
          <w:color w:val="000000"/>
          <w:sz w:val="20"/>
          <w:szCs w:val="20"/>
          <w:u w:val="single"/>
        </w:rPr>
        <w:t>esta</w:t>
      </w:r>
      <w:proofErr w:type="spellEnd"/>
      <w:r>
        <w:rPr>
          <w:i/>
          <w:iCs/>
          <w:color w:val="000000"/>
          <w:sz w:val="20"/>
          <w:szCs w:val="20"/>
          <w:u w:val="single"/>
        </w:rPr>
        <w:t xml:space="preserve"> completa</w:t>
      </w:r>
      <w:r>
        <w:rPr>
          <w:i/>
          <w:iCs/>
          <w:color w:val="000000"/>
          <w:sz w:val="20"/>
          <w:szCs w:val="20"/>
        </w:rPr>
        <w:t xml:space="preserve"> conocemos servidores públicos y o están en esa página se exigen se entregue por el medio solicitado y completo.” (Sic.)</w:t>
      </w:r>
    </w:p>
    <w:p w14:paraId="764AA5AF" w14:textId="77777777" w:rsidR="00366532" w:rsidRDefault="00366532">
      <w:pPr>
        <w:tabs>
          <w:tab w:val="left" w:pos="4667"/>
        </w:tabs>
        <w:spacing w:after="0" w:line="360" w:lineRule="auto"/>
        <w:ind w:left="567" w:right="567"/>
        <w:rPr>
          <w:i/>
          <w:iCs/>
          <w:color w:val="000000"/>
          <w:sz w:val="20"/>
          <w:szCs w:val="20"/>
        </w:rPr>
      </w:pPr>
    </w:p>
    <w:p w14:paraId="28C32B14" w14:textId="77777777" w:rsidR="00366532" w:rsidRDefault="00846581">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14:paraId="62586585" w14:textId="77777777" w:rsidR="00366532" w:rsidRDefault="00846581">
      <w:pPr>
        <w:tabs>
          <w:tab w:val="left" w:pos="4667"/>
        </w:tabs>
        <w:spacing w:after="0" w:line="360" w:lineRule="auto"/>
        <w:ind w:left="567" w:right="567"/>
        <w:rPr>
          <w:i/>
          <w:iCs/>
          <w:color w:val="000000"/>
          <w:sz w:val="20"/>
          <w:szCs w:val="20"/>
        </w:rPr>
      </w:pPr>
      <w:r>
        <w:rPr>
          <w:i/>
          <w:iCs/>
          <w:color w:val="000000"/>
          <w:sz w:val="20"/>
          <w:szCs w:val="20"/>
        </w:rPr>
        <w:t xml:space="preserve">La Dirección de Administración además de opacos son ineptos por eso les pagan por ser ineptos y cobran de nuestros impuestos estamos cansado de su gobierno de ineptitud y corruptos, no entregan la información solicitada mandan a un link fuera de tiempo y los ineptos de transparencia que tampoco saben sus obligaciones se los permitente </w:t>
      </w:r>
      <w:proofErr w:type="spellStart"/>
      <w:r>
        <w:rPr>
          <w:i/>
          <w:iCs/>
          <w:color w:val="000000"/>
          <w:sz w:val="20"/>
          <w:szCs w:val="20"/>
        </w:rPr>
        <w:t>so</w:t>
      </w:r>
      <w:proofErr w:type="spellEnd"/>
      <w:r>
        <w:rPr>
          <w:i/>
          <w:iCs/>
          <w:color w:val="000000"/>
          <w:sz w:val="20"/>
          <w:szCs w:val="20"/>
        </w:rPr>
        <w:t xml:space="preserve"> igual de inepto, burros y corruptos pónganse a estudiar señores si no saben, el pueblo está casado de ustedes su link fuera de tiempo y en su disque link de </w:t>
      </w:r>
      <w:proofErr w:type="spellStart"/>
      <w:r>
        <w:rPr>
          <w:i/>
          <w:iCs/>
          <w:color w:val="000000"/>
          <w:sz w:val="20"/>
          <w:szCs w:val="20"/>
        </w:rPr>
        <w:t>ipomex</w:t>
      </w:r>
      <w:proofErr w:type="spellEnd"/>
      <w:r>
        <w:rPr>
          <w:i/>
          <w:iCs/>
          <w:color w:val="000000"/>
          <w:sz w:val="20"/>
          <w:szCs w:val="20"/>
        </w:rPr>
        <w:t xml:space="preserve"> no </w:t>
      </w:r>
      <w:proofErr w:type="spellStart"/>
      <w:r>
        <w:rPr>
          <w:i/>
          <w:iCs/>
          <w:color w:val="000000"/>
          <w:sz w:val="20"/>
          <w:szCs w:val="20"/>
        </w:rPr>
        <w:t>esta</w:t>
      </w:r>
      <w:proofErr w:type="spellEnd"/>
      <w:r>
        <w:rPr>
          <w:i/>
          <w:iCs/>
          <w:color w:val="000000"/>
          <w:sz w:val="20"/>
          <w:szCs w:val="20"/>
        </w:rPr>
        <w:t xml:space="preserve"> la información como se </w:t>
      </w:r>
      <w:proofErr w:type="spellStart"/>
      <w:r>
        <w:rPr>
          <w:i/>
          <w:iCs/>
          <w:color w:val="000000"/>
          <w:sz w:val="20"/>
          <w:szCs w:val="20"/>
        </w:rPr>
        <w:t>solicito</w:t>
      </w:r>
      <w:proofErr w:type="spellEnd"/>
      <w:r>
        <w:rPr>
          <w:i/>
          <w:iCs/>
          <w:color w:val="000000"/>
          <w:sz w:val="20"/>
          <w:szCs w:val="20"/>
        </w:rPr>
        <w:t xml:space="preserve"> ni </w:t>
      </w:r>
      <w:proofErr w:type="spellStart"/>
      <w:r>
        <w:rPr>
          <w:i/>
          <w:iCs/>
          <w:color w:val="000000"/>
          <w:sz w:val="20"/>
          <w:szCs w:val="20"/>
        </w:rPr>
        <w:t>esta</w:t>
      </w:r>
      <w:proofErr w:type="spellEnd"/>
      <w:r>
        <w:rPr>
          <w:i/>
          <w:iCs/>
          <w:color w:val="000000"/>
          <w:sz w:val="20"/>
          <w:szCs w:val="20"/>
        </w:rPr>
        <w:t xml:space="preserve"> completa conocemos servidores públicos y o están en esa página se exigen se entregue por el medio solicitado y completo.” (Sic.) </w:t>
      </w:r>
    </w:p>
    <w:p w14:paraId="743B958D" w14:textId="77777777" w:rsidR="00366532" w:rsidRDefault="00366532">
      <w:pPr>
        <w:tabs>
          <w:tab w:val="left" w:pos="4667"/>
        </w:tabs>
        <w:spacing w:after="0" w:line="360" w:lineRule="auto"/>
        <w:ind w:left="567" w:right="567"/>
        <w:jc w:val="left"/>
        <w:rPr>
          <w:i/>
          <w:iCs/>
          <w:color w:val="000000"/>
          <w:sz w:val="20"/>
          <w:szCs w:val="20"/>
        </w:rPr>
      </w:pPr>
    </w:p>
    <w:p w14:paraId="2CE53431" w14:textId="77777777" w:rsidR="00366532" w:rsidRDefault="00846581">
      <w:pPr>
        <w:spacing w:after="0" w:line="360" w:lineRule="auto"/>
        <w:ind w:left="567" w:right="567"/>
        <w:rPr>
          <w:b/>
          <w:bCs/>
          <w:color w:val="000000"/>
          <w:sz w:val="20"/>
          <w:szCs w:val="20"/>
        </w:rPr>
      </w:pPr>
      <w:r>
        <w:rPr>
          <w:b/>
          <w:bCs/>
          <w:color w:val="000000"/>
          <w:sz w:val="20"/>
          <w:szCs w:val="20"/>
        </w:rPr>
        <w:t>Solicitud con número de folio 04303/TOLUCA/IP/2025 referente al Medio de Impugnación 10646/INFOEM/IP/RR/2025</w:t>
      </w:r>
    </w:p>
    <w:p w14:paraId="700FF9EA" w14:textId="77777777" w:rsidR="00366532" w:rsidRDefault="00846581">
      <w:pPr>
        <w:spacing w:after="0" w:line="360" w:lineRule="auto"/>
        <w:ind w:left="567" w:right="567"/>
        <w:rPr>
          <w:b/>
          <w:bCs/>
          <w:i/>
          <w:iCs/>
          <w:color w:val="000000"/>
          <w:sz w:val="20"/>
          <w:szCs w:val="20"/>
        </w:rPr>
      </w:pPr>
      <w:r>
        <w:rPr>
          <w:b/>
          <w:bCs/>
          <w:i/>
          <w:iCs/>
          <w:color w:val="000000"/>
          <w:sz w:val="20"/>
          <w:szCs w:val="20"/>
        </w:rPr>
        <w:t xml:space="preserve"> “ACTO IMPUGNADO</w:t>
      </w:r>
    </w:p>
    <w:p w14:paraId="2FF3761A" w14:textId="77777777" w:rsidR="00366532" w:rsidRDefault="00846581">
      <w:pPr>
        <w:tabs>
          <w:tab w:val="left" w:pos="4667"/>
        </w:tabs>
        <w:spacing w:after="0" w:line="360" w:lineRule="auto"/>
        <w:ind w:left="567" w:right="567"/>
        <w:rPr>
          <w:i/>
          <w:iCs/>
          <w:color w:val="000000"/>
          <w:sz w:val="20"/>
          <w:szCs w:val="20"/>
        </w:rPr>
      </w:pPr>
      <w:proofErr w:type="gramStart"/>
      <w:r>
        <w:rPr>
          <w:i/>
          <w:iCs/>
          <w:color w:val="000000"/>
          <w:sz w:val="20"/>
          <w:szCs w:val="20"/>
        </w:rPr>
        <w:lastRenderedPageBreak/>
        <w:t>no</w:t>
      </w:r>
      <w:proofErr w:type="gramEnd"/>
      <w:r>
        <w:rPr>
          <w:i/>
          <w:iCs/>
          <w:color w:val="000000"/>
          <w:sz w:val="20"/>
          <w:szCs w:val="20"/>
        </w:rPr>
        <w:t xml:space="preserve"> entrega lo solicitado y es de interés </w:t>
      </w:r>
      <w:proofErr w:type="spellStart"/>
      <w:r>
        <w:rPr>
          <w:i/>
          <w:iCs/>
          <w:color w:val="000000"/>
          <w:sz w:val="20"/>
          <w:szCs w:val="20"/>
        </w:rPr>
        <w:t>publico</w:t>
      </w:r>
      <w:proofErr w:type="spellEnd"/>
      <w:r>
        <w:rPr>
          <w:i/>
          <w:iCs/>
          <w:color w:val="000000"/>
          <w:sz w:val="20"/>
          <w:szCs w:val="20"/>
        </w:rPr>
        <w:t xml:space="preserve"> que se entregue se solicita atienda el </w:t>
      </w:r>
      <w:proofErr w:type="spellStart"/>
      <w:r>
        <w:rPr>
          <w:i/>
          <w:iCs/>
          <w:color w:val="000000"/>
          <w:sz w:val="20"/>
          <w:szCs w:val="20"/>
        </w:rPr>
        <w:t>saimex</w:t>
      </w:r>
      <w:proofErr w:type="spellEnd"/>
      <w:r>
        <w:rPr>
          <w:i/>
          <w:iCs/>
          <w:color w:val="000000"/>
          <w:sz w:val="20"/>
          <w:szCs w:val="20"/>
        </w:rPr>
        <w:t>” (Sic.)</w:t>
      </w:r>
    </w:p>
    <w:p w14:paraId="2A069319" w14:textId="77777777" w:rsidR="00366532" w:rsidRDefault="00366532">
      <w:pPr>
        <w:tabs>
          <w:tab w:val="left" w:pos="4667"/>
        </w:tabs>
        <w:spacing w:after="0" w:line="360" w:lineRule="auto"/>
        <w:ind w:left="567" w:right="567"/>
        <w:rPr>
          <w:i/>
          <w:iCs/>
          <w:color w:val="000000"/>
          <w:sz w:val="20"/>
          <w:szCs w:val="20"/>
        </w:rPr>
      </w:pPr>
    </w:p>
    <w:p w14:paraId="5945DCC7" w14:textId="77777777" w:rsidR="00366532" w:rsidRDefault="00846581">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14:paraId="6833AF0F" w14:textId="77777777" w:rsidR="00366532" w:rsidRDefault="00846581">
      <w:pPr>
        <w:tabs>
          <w:tab w:val="left" w:pos="4667"/>
        </w:tabs>
        <w:spacing w:after="0" w:line="360" w:lineRule="auto"/>
        <w:ind w:left="567" w:right="567"/>
        <w:rPr>
          <w:i/>
          <w:iCs/>
          <w:color w:val="000000"/>
          <w:sz w:val="20"/>
          <w:szCs w:val="20"/>
        </w:rPr>
      </w:pPr>
      <w:proofErr w:type="gramStart"/>
      <w:r>
        <w:rPr>
          <w:i/>
          <w:iCs/>
          <w:color w:val="000000"/>
          <w:sz w:val="20"/>
          <w:szCs w:val="20"/>
        </w:rPr>
        <w:t>no</w:t>
      </w:r>
      <w:proofErr w:type="gramEnd"/>
      <w:r>
        <w:rPr>
          <w:i/>
          <w:iCs/>
          <w:color w:val="000000"/>
          <w:sz w:val="20"/>
          <w:szCs w:val="20"/>
        </w:rPr>
        <w:t xml:space="preserve"> entrega lo solicitado y es de interés </w:t>
      </w:r>
      <w:proofErr w:type="spellStart"/>
      <w:r>
        <w:rPr>
          <w:i/>
          <w:iCs/>
          <w:color w:val="000000"/>
          <w:sz w:val="20"/>
          <w:szCs w:val="20"/>
        </w:rPr>
        <w:t>publico</w:t>
      </w:r>
      <w:proofErr w:type="spellEnd"/>
      <w:r>
        <w:rPr>
          <w:i/>
          <w:iCs/>
          <w:color w:val="000000"/>
          <w:sz w:val="20"/>
          <w:szCs w:val="20"/>
        </w:rPr>
        <w:t xml:space="preserve"> que se entregue se solicita atienda el </w:t>
      </w:r>
      <w:proofErr w:type="spellStart"/>
      <w:r>
        <w:rPr>
          <w:i/>
          <w:iCs/>
          <w:color w:val="000000"/>
          <w:sz w:val="20"/>
          <w:szCs w:val="20"/>
        </w:rPr>
        <w:t>saimex</w:t>
      </w:r>
      <w:proofErr w:type="spellEnd"/>
      <w:r>
        <w:rPr>
          <w:i/>
          <w:iCs/>
          <w:color w:val="000000"/>
          <w:sz w:val="20"/>
          <w:szCs w:val="20"/>
        </w:rPr>
        <w:t>” (Sic.)</w:t>
      </w:r>
    </w:p>
    <w:p w14:paraId="21CFBA74" w14:textId="77777777" w:rsidR="00366532" w:rsidRDefault="00366532">
      <w:pPr>
        <w:tabs>
          <w:tab w:val="left" w:pos="4667"/>
        </w:tabs>
        <w:spacing w:after="0" w:line="360" w:lineRule="auto"/>
        <w:ind w:left="567" w:right="567"/>
        <w:rPr>
          <w:i/>
          <w:iCs/>
          <w:color w:val="000000"/>
          <w:sz w:val="20"/>
          <w:szCs w:val="20"/>
        </w:rPr>
      </w:pPr>
    </w:p>
    <w:p w14:paraId="3930AC1D" w14:textId="77777777" w:rsidR="00366532" w:rsidRDefault="00846581">
      <w:pPr>
        <w:spacing w:after="0" w:line="360" w:lineRule="auto"/>
        <w:ind w:left="567" w:right="567"/>
        <w:rPr>
          <w:b/>
          <w:bCs/>
          <w:color w:val="000000"/>
          <w:sz w:val="20"/>
          <w:szCs w:val="20"/>
        </w:rPr>
      </w:pPr>
      <w:r>
        <w:rPr>
          <w:b/>
          <w:bCs/>
          <w:color w:val="000000"/>
          <w:sz w:val="20"/>
          <w:szCs w:val="20"/>
        </w:rPr>
        <w:t>Solicitudes con números de folio 04311/TOLUCA/IP/2025, 04312/TOLUCA/IP/2025 y 04313/TOLUCA/IP/2025 referentes a los Medios de Impugnación 10714/INFOEM/IP/RR/2025, 10715/INFOEM/IP/RR/2025 y 10716/INFOEM/IP/RR/2025.</w:t>
      </w:r>
    </w:p>
    <w:p w14:paraId="1B47A250" w14:textId="77777777" w:rsidR="00366532" w:rsidRDefault="00846581">
      <w:pPr>
        <w:spacing w:after="0" w:line="360" w:lineRule="auto"/>
        <w:ind w:left="567" w:right="567"/>
        <w:rPr>
          <w:b/>
          <w:bCs/>
          <w:i/>
          <w:iCs/>
          <w:color w:val="000000"/>
          <w:sz w:val="20"/>
          <w:szCs w:val="20"/>
        </w:rPr>
      </w:pPr>
      <w:r>
        <w:rPr>
          <w:b/>
          <w:bCs/>
          <w:i/>
          <w:iCs/>
          <w:color w:val="000000"/>
          <w:sz w:val="20"/>
          <w:szCs w:val="20"/>
        </w:rPr>
        <w:t xml:space="preserve"> “ACTO IMPUGNADO</w:t>
      </w:r>
    </w:p>
    <w:p w14:paraId="262A9F5F" w14:textId="77777777" w:rsidR="00366532" w:rsidRDefault="00846581">
      <w:pPr>
        <w:tabs>
          <w:tab w:val="left" w:pos="4667"/>
        </w:tabs>
        <w:spacing w:after="0" w:line="360" w:lineRule="auto"/>
        <w:ind w:left="567" w:right="567"/>
        <w:rPr>
          <w:i/>
          <w:iCs/>
          <w:color w:val="000000"/>
          <w:sz w:val="20"/>
          <w:szCs w:val="20"/>
        </w:rPr>
      </w:pPr>
      <w:r>
        <w:rPr>
          <w:i/>
          <w:iCs/>
          <w:color w:val="000000"/>
          <w:sz w:val="20"/>
          <w:szCs w:val="20"/>
        </w:rPr>
        <w:t xml:space="preserve">La Dirección de recurso humanos como siempre ocultando la información siendo opacos no entrega </w:t>
      </w:r>
      <w:proofErr w:type="spellStart"/>
      <w:r>
        <w:rPr>
          <w:i/>
          <w:iCs/>
          <w:color w:val="000000"/>
          <w:sz w:val="20"/>
          <w:szCs w:val="20"/>
        </w:rPr>
        <w:t>ka</w:t>
      </w:r>
      <w:proofErr w:type="spellEnd"/>
      <w:r>
        <w:rPr>
          <w:i/>
          <w:iCs/>
          <w:color w:val="000000"/>
          <w:sz w:val="20"/>
          <w:szCs w:val="20"/>
        </w:rPr>
        <w:t xml:space="preserve"> información como se solicita me manda a un link fuera de tiempo ahí no </w:t>
      </w:r>
      <w:proofErr w:type="spellStart"/>
      <w:r>
        <w:rPr>
          <w:i/>
          <w:iCs/>
          <w:color w:val="000000"/>
          <w:sz w:val="20"/>
          <w:szCs w:val="20"/>
        </w:rPr>
        <w:t>esta</w:t>
      </w:r>
      <w:proofErr w:type="spellEnd"/>
      <w:r>
        <w:rPr>
          <w:i/>
          <w:iCs/>
          <w:color w:val="000000"/>
          <w:sz w:val="20"/>
          <w:szCs w:val="20"/>
        </w:rPr>
        <w:t xml:space="preserve"> la información completa y no se atiende toda la solicitud se pide se entregue por </w:t>
      </w:r>
      <w:proofErr w:type="spellStart"/>
      <w:r>
        <w:rPr>
          <w:i/>
          <w:iCs/>
          <w:color w:val="000000"/>
          <w:sz w:val="20"/>
          <w:szCs w:val="20"/>
        </w:rPr>
        <w:t>saimex</w:t>
      </w:r>
      <w:proofErr w:type="spellEnd"/>
      <w:r>
        <w:rPr>
          <w:i/>
          <w:iCs/>
          <w:color w:val="000000"/>
          <w:sz w:val="20"/>
          <w:szCs w:val="20"/>
        </w:rPr>
        <w:t xml:space="preserve"> por que </w:t>
      </w:r>
      <w:proofErr w:type="spellStart"/>
      <w:r>
        <w:rPr>
          <w:i/>
          <w:iCs/>
          <w:color w:val="000000"/>
          <w:sz w:val="20"/>
          <w:szCs w:val="20"/>
        </w:rPr>
        <w:t>esta</w:t>
      </w:r>
      <w:proofErr w:type="spellEnd"/>
      <w:r>
        <w:rPr>
          <w:i/>
          <w:iCs/>
          <w:color w:val="000000"/>
          <w:sz w:val="20"/>
          <w:szCs w:val="20"/>
        </w:rPr>
        <w:t xml:space="preserve"> incompleta” (Sic.)</w:t>
      </w:r>
    </w:p>
    <w:p w14:paraId="4C30BDDA" w14:textId="77777777" w:rsidR="00366532" w:rsidRDefault="00366532">
      <w:pPr>
        <w:tabs>
          <w:tab w:val="left" w:pos="4667"/>
        </w:tabs>
        <w:spacing w:after="0" w:line="360" w:lineRule="auto"/>
        <w:ind w:left="567" w:right="567"/>
        <w:rPr>
          <w:i/>
          <w:iCs/>
          <w:color w:val="000000"/>
          <w:sz w:val="20"/>
          <w:szCs w:val="20"/>
        </w:rPr>
      </w:pPr>
    </w:p>
    <w:p w14:paraId="04F032D5" w14:textId="77777777" w:rsidR="00366532" w:rsidRDefault="00846581">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14:paraId="0DDAD8AB" w14:textId="77777777" w:rsidR="00366532" w:rsidRDefault="00846581">
      <w:pPr>
        <w:tabs>
          <w:tab w:val="left" w:pos="4667"/>
        </w:tabs>
        <w:spacing w:after="0" w:line="360" w:lineRule="auto"/>
        <w:ind w:left="567" w:right="567"/>
        <w:rPr>
          <w:i/>
          <w:iCs/>
          <w:color w:val="000000"/>
          <w:sz w:val="20"/>
          <w:szCs w:val="20"/>
        </w:rPr>
      </w:pPr>
      <w:r>
        <w:rPr>
          <w:i/>
          <w:iCs/>
          <w:color w:val="000000"/>
          <w:sz w:val="20"/>
          <w:szCs w:val="20"/>
        </w:rPr>
        <w:t xml:space="preserve">La Dirección de recurso humanos como siempre ocultando la información siendo opacos no entrega </w:t>
      </w:r>
      <w:proofErr w:type="spellStart"/>
      <w:r>
        <w:rPr>
          <w:i/>
          <w:iCs/>
          <w:color w:val="000000"/>
          <w:sz w:val="20"/>
          <w:szCs w:val="20"/>
        </w:rPr>
        <w:t>ka</w:t>
      </w:r>
      <w:proofErr w:type="spellEnd"/>
      <w:r>
        <w:rPr>
          <w:i/>
          <w:iCs/>
          <w:color w:val="000000"/>
          <w:sz w:val="20"/>
          <w:szCs w:val="20"/>
        </w:rPr>
        <w:t xml:space="preserve"> información como se solicita me manda a un link fuera de tiempo ahí no </w:t>
      </w:r>
      <w:proofErr w:type="spellStart"/>
      <w:r>
        <w:rPr>
          <w:i/>
          <w:iCs/>
          <w:color w:val="000000"/>
          <w:sz w:val="20"/>
          <w:szCs w:val="20"/>
        </w:rPr>
        <w:t>esta</w:t>
      </w:r>
      <w:proofErr w:type="spellEnd"/>
      <w:r>
        <w:rPr>
          <w:i/>
          <w:iCs/>
          <w:color w:val="000000"/>
          <w:sz w:val="20"/>
          <w:szCs w:val="20"/>
        </w:rPr>
        <w:t xml:space="preserve"> la información completa y no se atiende toda la solicitud se pide se entregue por </w:t>
      </w:r>
      <w:proofErr w:type="spellStart"/>
      <w:r>
        <w:rPr>
          <w:i/>
          <w:iCs/>
          <w:color w:val="000000"/>
          <w:sz w:val="20"/>
          <w:szCs w:val="20"/>
        </w:rPr>
        <w:t>saimex</w:t>
      </w:r>
      <w:proofErr w:type="spellEnd"/>
      <w:r>
        <w:rPr>
          <w:i/>
          <w:iCs/>
          <w:color w:val="000000"/>
          <w:sz w:val="20"/>
          <w:szCs w:val="20"/>
        </w:rPr>
        <w:t xml:space="preserve"> por que </w:t>
      </w:r>
      <w:proofErr w:type="spellStart"/>
      <w:r>
        <w:rPr>
          <w:i/>
          <w:iCs/>
          <w:color w:val="000000"/>
          <w:sz w:val="20"/>
          <w:szCs w:val="20"/>
        </w:rPr>
        <w:t>esta</w:t>
      </w:r>
      <w:proofErr w:type="spellEnd"/>
      <w:r>
        <w:rPr>
          <w:i/>
          <w:iCs/>
          <w:color w:val="000000"/>
          <w:sz w:val="20"/>
          <w:szCs w:val="20"/>
        </w:rPr>
        <w:t xml:space="preserve"> incompleta” (Sic.)</w:t>
      </w:r>
    </w:p>
    <w:p w14:paraId="1FB6CFF2" w14:textId="77777777" w:rsidR="00366532" w:rsidRDefault="00366532">
      <w:pPr>
        <w:tabs>
          <w:tab w:val="left" w:pos="4667"/>
        </w:tabs>
        <w:spacing w:after="0" w:line="360" w:lineRule="auto"/>
        <w:ind w:right="567"/>
        <w:rPr>
          <w:i/>
          <w:iCs/>
          <w:color w:val="000000"/>
          <w:sz w:val="20"/>
          <w:szCs w:val="20"/>
        </w:rPr>
      </w:pPr>
    </w:p>
    <w:p w14:paraId="435436C1"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5" w:name="_heading=h.4sd7929xqrb" w:colFirst="0" w:colLast="0"/>
      <w:bookmarkEnd w:id="5"/>
      <w:r>
        <w:rPr>
          <w:rFonts w:ascii="Palatino Linotype" w:eastAsia="Palatino Linotype" w:hAnsi="Palatino Linotype" w:cs="Palatino Linotype"/>
          <w:b/>
          <w:bCs/>
          <w:color w:val="000000"/>
          <w:sz w:val="22"/>
          <w:szCs w:val="22"/>
        </w:rPr>
        <w:t>IV. Trámite del Recurso de Revisión ante este Instituto</w:t>
      </w:r>
    </w:p>
    <w:p w14:paraId="10C55AAA" w14:textId="77777777" w:rsidR="00366532" w:rsidRDefault="00366532">
      <w:pPr>
        <w:spacing w:after="0" w:line="360" w:lineRule="auto"/>
        <w:rPr>
          <w:b/>
          <w:bCs/>
          <w:color w:val="FF0000"/>
        </w:rPr>
      </w:pPr>
    </w:p>
    <w:p w14:paraId="7E33E958" w14:textId="77777777" w:rsidR="00366532" w:rsidRDefault="00846581">
      <w:pPr>
        <w:spacing w:after="0" w:line="360" w:lineRule="auto"/>
        <w:rPr>
          <w:b/>
          <w:bCs/>
          <w:color w:val="000000"/>
        </w:rPr>
      </w:pPr>
      <w:bookmarkStart w:id="6" w:name="_heading=h.10s1d86d9803" w:colFirst="0" w:colLast="0"/>
      <w:bookmarkEnd w:id="6"/>
      <w:r>
        <w:rPr>
          <w:b/>
          <w:bCs/>
          <w:color w:val="000000"/>
        </w:rPr>
        <w:t>a) Turno del Medio de Impugnación.</w:t>
      </w:r>
      <w:r>
        <w:rPr>
          <w:b/>
          <w:bCs/>
        </w:rPr>
        <w:t xml:space="preserve"> </w:t>
      </w:r>
      <w:r>
        <w:rPr>
          <w:color w:val="000000"/>
        </w:rPr>
        <w:t xml:space="preserve">El nueve, diez y veintinueve de septiembre de dos mil veinticinco, el Sistema de Acceso a la Información Mexiquense (SAIMEX), asignó los números de expediente </w:t>
      </w:r>
      <w:r>
        <w:rPr>
          <w:b/>
          <w:bCs/>
          <w:color w:val="000000"/>
        </w:rPr>
        <w:t xml:space="preserve">10646/INFOEM/IP/RR/2025, 10714/INFOEM/IP/RR/2025, 10715/INFOEM/IP/RR/2025, 10716/INFOEM/IP/RR/2025, 11164/INFOEM/IP/RR/2025, 11167/INFOEM/IP/RR/2025, 11171/INFOEM/IP/RR/2025, 11162/INFOEM/IP/RR/2025, </w:t>
      </w:r>
      <w:r>
        <w:rPr>
          <w:b/>
          <w:bCs/>
          <w:color w:val="000000"/>
        </w:rPr>
        <w:lastRenderedPageBreak/>
        <w:t>11165/INFOEM/IP/RR/2025, 11169/INFOEM/IP/RR/2025, 11172/INFOEM/IP/RR/2025, 11163/INFOEM/IP/RR/2025, 11166/INFOEM/IP/RR/2025, 11170/INFOEM/IP/RR/2025, 11173/INFOEM/IP/RR/2025, 11174/INFOEM/IP/RR/2025, 11176/INFOEM/IP/RR/2025, 11177/INFOEM/IP/RR/2025 y 11179/INFOEM/IP/RR/2025</w:t>
      </w:r>
      <w:r>
        <w:rPr>
          <w:color w:val="000000"/>
        </w:rPr>
        <w:t xml:space="preserve">, a los Medios de Impugnación que nos ocupa, con base en el sistema aprobado por el Pleno de este Órgano Garante y los turnó al </w:t>
      </w:r>
      <w:r>
        <w:rPr>
          <w:b/>
          <w:bCs/>
          <w:color w:val="000000"/>
        </w:rPr>
        <w:t>Comisionado Ponente Luis Gustavo Parra Noriega</w:t>
      </w:r>
      <w:r>
        <w:rPr>
          <w:color w:val="000000"/>
        </w:rPr>
        <w:t>, para los efectos del artículo 185, fracción I de la Ley de Transparencia y Acceso a la Información Pública del Estado de México y Municipios.</w:t>
      </w:r>
    </w:p>
    <w:p w14:paraId="288BE103" w14:textId="77777777" w:rsidR="00366532" w:rsidRDefault="00366532">
      <w:pPr>
        <w:spacing w:after="0" w:line="360" w:lineRule="auto"/>
        <w:rPr>
          <w:color w:val="FF0000"/>
        </w:rPr>
      </w:pPr>
    </w:p>
    <w:p w14:paraId="1943F64D" w14:textId="77777777" w:rsidR="00366532" w:rsidRDefault="00846581">
      <w:pPr>
        <w:spacing w:after="0" w:line="360" w:lineRule="auto"/>
        <w:rPr>
          <w:color w:val="000000"/>
        </w:rPr>
      </w:pPr>
      <w:bookmarkStart w:id="7" w:name="_heading=h.4m90sfbhflr5" w:colFirst="0" w:colLast="0"/>
      <w:bookmarkEnd w:id="7"/>
      <w:r>
        <w:rPr>
          <w:b/>
          <w:bCs/>
          <w:color w:val="000000"/>
        </w:rPr>
        <w:t>b) Admisión del Recurso de Revisión.</w:t>
      </w:r>
      <w:r>
        <w:rPr>
          <w:b/>
          <w:bCs/>
        </w:rPr>
        <w:t xml:space="preserve"> </w:t>
      </w:r>
      <w:r>
        <w:rPr>
          <w:color w:val="000000"/>
        </w:rPr>
        <w:t xml:space="preserve">El doce, quince, diecisiete y treinta de septiembre, así como, primero, dos y seis, de octubre, todos de dos mil veinticinco, se acordó la admisión de los Recurso de Revisión interpuestos por el Recurrente en contra del Sujeto Obligado, en términos del artículo 185, fracciones I y II de la Ley de Transparencia y Acceso a la Información Pública del Estado de México y Municipios, los cuales fueron debidamente notificados a las partes, los mismos días, a través del Sistema de Acceso a la Información Mexiquense (SAIMEX), en el que se les otorgó un plazo de siete días hábiles posteriores a la misma, para que manifestaran lo que a su derecho conviniera y formularan alegatos. </w:t>
      </w:r>
    </w:p>
    <w:p w14:paraId="5F4CA304" w14:textId="77777777" w:rsidR="00366532" w:rsidRDefault="00366532">
      <w:pPr>
        <w:spacing w:after="0" w:line="360" w:lineRule="auto"/>
      </w:pPr>
    </w:p>
    <w:p w14:paraId="1A16AF64" w14:textId="77777777" w:rsidR="00366532" w:rsidRDefault="00846581">
      <w:pPr>
        <w:spacing w:after="0" w:line="360" w:lineRule="auto"/>
      </w:pPr>
      <w:bookmarkStart w:id="8" w:name="_heading=h.xvvdao2rrqv1" w:colFirst="0" w:colLast="0"/>
      <w:bookmarkEnd w:id="8"/>
      <w:r>
        <w:rPr>
          <w:b/>
          <w:bCs/>
        </w:rPr>
        <w:t xml:space="preserve">c) Acumulación de los asuntos. </w:t>
      </w:r>
      <w:r>
        <w:t xml:space="preserve">El diecinueve de septiembre y quince de octubre de dos mil veinticinco, el Pleno del Instituto de Transparencia, Acceso a la Información Pública y Protección de Datos Personales del Estado de México y Municipios,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Pr>
          <w:b/>
          <w:bCs/>
        </w:rPr>
        <w:t>decretó</w:t>
      </w:r>
      <w:r>
        <w:t xml:space="preserve"> la acumulación de los Recursos de Revisión </w:t>
      </w:r>
      <w:r>
        <w:rPr>
          <w:b/>
          <w:bCs/>
        </w:rPr>
        <w:lastRenderedPageBreak/>
        <w:t>10714/INFOEM/IP/RR/2025, 10715/INFOEM/IP/RR/2025, 10716/INFOEM/IP/RR/2025, 11162/INFOEM/IP/RR/2025, 11163/INFOEM/IP/RR/2025, 11164/INFOEM/IP/RR/2025, 11165/INFOEM/IP/RR/2025, 11166/INFOEM/IP/RR/2025, 11167/INFOEM/IP/RR/2025, 11169/INFOEM/IP/RR/2025, 11170/INFOEM/IP/RR/2025, 11171/INFOEM/IP/RR/2025, 11172/INFOEM/IP/RR/2025, 11173/INFOEM/IP/RR/2025, 11174/INFOEM/IP/RR/2025, 11176/INFOEM/IP/RR/2025, 11177/INFOEM/IP/RR/2025 y 11179/INFOEM/IP/RR/2025</w:t>
      </w:r>
      <w:r>
        <w:t xml:space="preserve"> al diverso </w:t>
      </w:r>
      <w:r>
        <w:rPr>
          <w:b/>
          <w:bCs/>
        </w:rPr>
        <w:t>10646/INFOEM/IP/RR/2025,</w:t>
      </w:r>
      <w:r>
        <w:t xml:space="preserve"> por ser este último el más antiguo, sustanciado bajo el índice de esta Ponencia.</w:t>
      </w:r>
    </w:p>
    <w:p w14:paraId="7353481F" w14:textId="77777777" w:rsidR="00366532" w:rsidRDefault="00366532">
      <w:pPr>
        <w:spacing w:after="0" w:line="360" w:lineRule="auto"/>
      </w:pPr>
    </w:p>
    <w:p w14:paraId="5D02C153" w14:textId="77777777" w:rsidR="00366532" w:rsidRDefault="00846581">
      <w:pPr>
        <w:spacing w:after="0" w:line="360" w:lineRule="auto"/>
      </w:pPr>
      <w:r>
        <w:rPr>
          <w:b/>
          <w:bCs/>
        </w:rPr>
        <w:t>d)</w:t>
      </w:r>
      <w:r>
        <w:t xml:space="preserve"> </w:t>
      </w:r>
      <w:r>
        <w:rPr>
          <w:b/>
          <w:bCs/>
        </w:rPr>
        <w:t xml:space="preserve"> Informe Justificado. </w:t>
      </w:r>
      <w:r>
        <w:t xml:space="preserve">El veinticuatro y veintiséis de septiembre, así como, nueve, diez, trece y veintiuno de octubre, todos de dos mil veinticinco, se recibió, a través de Sistema de Acceso a la Información Mexiquense (SAIMEX), el Informe Justificado del Sujeto Obligado, de conformidad con lo siguiente: </w:t>
      </w:r>
    </w:p>
    <w:p w14:paraId="4DBF74ED" w14:textId="77777777" w:rsidR="00366532" w:rsidRDefault="00366532">
      <w:pPr>
        <w:spacing w:after="0" w:line="360" w:lineRule="auto"/>
      </w:pPr>
    </w:p>
    <w:tbl>
      <w:tblPr>
        <w:tblStyle w:val="a8"/>
        <w:tblW w:w="87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524"/>
      </w:tblGrid>
      <w:tr w:rsidR="00366532" w14:paraId="142CF447" w14:textId="77777777">
        <w:tc>
          <w:tcPr>
            <w:tcW w:w="3260" w:type="dxa"/>
            <w:shd w:val="clear" w:color="auto" w:fill="D9D9D9"/>
          </w:tcPr>
          <w:p w14:paraId="44F597E4" w14:textId="77777777" w:rsidR="00366532" w:rsidRDefault="00846581">
            <w:pPr>
              <w:spacing w:line="360" w:lineRule="auto"/>
              <w:ind w:right="567"/>
              <w:rPr>
                <w:b/>
                <w:bCs/>
                <w:i/>
                <w:iCs/>
                <w:sz w:val="20"/>
                <w:szCs w:val="20"/>
              </w:rPr>
            </w:pPr>
            <w:r>
              <w:rPr>
                <w:b/>
                <w:bCs/>
                <w:i/>
                <w:iCs/>
                <w:sz w:val="20"/>
                <w:szCs w:val="20"/>
              </w:rPr>
              <w:t xml:space="preserve">FOLIO DE SOLICITUD  </w:t>
            </w:r>
          </w:p>
        </w:tc>
        <w:tc>
          <w:tcPr>
            <w:tcW w:w="5524" w:type="dxa"/>
            <w:shd w:val="clear" w:color="auto" w:fill="D9D9D9"/>
          </w:tcPr>
          <w:p w14:paraId="1CD0DFF8" w14:textId="77777777" w:rsidR="00366532" w:rsidRDefault="00846581">
            <w:pPr>
              <w:spacing w:line="360" w:lineRule="auto"/>
              <w:ind w:right="567"/>
              <w:rPr>
                <w:b/>
                <w:bCs/>
                <w:i/>
                <w:iCs/>
                <w:sz w:val="20"/>
                <w:szCs w:val="20"/>
              </w:rPr>
            </w:pPr>
            <w:r>
              <w:rPr>
                <w:b/>
                <w:bCs/>
                <w:i/>
                <w:iCs/>
                <w:sz w:val="20"/>
                <w:szCs w:val="20"/>
              </w:rPr>
              <w:t>INFORME JUSTIFICADO</w:t>
            </w:r>
          </w:p>
        </w:tc>
      </w:tr>
      <w:tr w:rsidR="00366532" w14:paraId="409FE44D" w14:textId="77777777">
        <w:trPr>
          <w:trHeight w:val="386"/>
        </w:trPr>
        <w:tc>
          <w:tcPr>
            <w:tcW w:w="3260" w:type="dxa"/>
          </w:tcPr>
          <w:p w14:paraId="1BA410B3" w14:textId="77777777" w:rsidR="00366532" w:rsidRDefault="00846581">
            <w:pPr>
              <w:spacing w:line="360" w:lineRule="auto"/>
              <w:ind w:right="567"/>
              <w:rPr>
                <w:b/>
                <w:bCs/>
                <w:sz w:val="20"/>
                <w:szCs w:val="20"/>
              </w:rPr>
            </w:pPr>
            <w:r>
              <w:rPr>
                <w:b/>
                <w:bCs/>
                <w:sz w:val="20"/>
                <w:szCs w:val="20"/>
              </w:rPr>
              <w:t>04303/TOLUCA/IP/2025</w:t>
            </w:r>
            <w:r>
              <w:rPr>
                <w:b/>
                <w:bCs/>
                <w:sz w:val="20"/>
                <w:szCs w:val="20"/>
              </w:rPr>
              <w:tab/>
            </w:r>
          </w:p>
        </w:tc>
        <w:tc>
          <w:tcPr>
            <w:tcW w:w="5524" w:type="dxa"/>
          </w:tcPr>
          <w:p w14:paraId="002172C1" w14:textId="77777777" w:rsidR="00366532" w:rsidRDefault="00846581">
            <w:pPr>
              <w:spacing w:line="360" w:lineRule="auto"/>
              <w:rPr>
                <w:color w:val="000000"/>
                <w:sz w:val="20"/>
                <w:szCs w:val="20"/>
              </w:rPr>
            </w:pPr>
            <w:r>
              <w:rPr>
                <w:color w:val="000000"/>
                <w:sz w:val="20"/>
                <w:szCs w:val="20"/>
              </w:rPr>
              <w:t xml:space="preserve"> i) Oficio sin número del veinticuatro de septiembre de dos mil veinticinco, suscrito por el Titular de la Unidad de Transparencia y dirigido al Comisionado Ponente, por medio del cual ratificó su respuesta. </w:t>
            </w:r>
          </w:p>
          <w:p w14:paraId="1E3C13C8" w14:textId="77777777" w:rsidR="00366532" w:rsidRDefault="00366532">
            <w:pPr>
              <w:spacing w:line="360" w:lineRule="auto"/>
              <w:rPr>
                <w:color w:val="000000"/>
                <w:sz w:val="20"/>
                <w:szCs w:val="20"/>
              </w:rPr>
            </w:pPr>
          </w:p>
          <w:p w14:paraId="01CFA5F2" w14:textId="77777777" w:rsidR="00366532" w:rsidRDefault="00846581">
            <w:pPr>
              <w:spacing w:line="360" w:lineRule="auto"/>
              <w:rPr>
                <w:color w:val="000000"/>
                <w:sz w:val="20"/>
                <w:szCs w:val="20"/>
              </w:rPr>
            </w:pPr>
            <w:r>
              <w:rPr>
                <w:color w:val="000000"/>
                <w:sz w:val="20"/>
                <w:szCs w:val="20"/>
              </w:rPr>
              <w:t xml:space="preserve">ii) Oficio número 200F10000/2276/2025 del dieciocho de septiembre de dos mil veinticinco, suscrito por la Directora General del Instituto de la Mujer y dirigido al Titular de la Unidad por medio del cual ratificó su respuesta </w:t>
            </w:r>
          </w:p>
          <w:p w14:paraId="161DDEF4" w14:textId="77777777" w:rsidR="00366532" w:rsidRDefault="00366532">
            <w:pPr>
              <w:spacing w:line="360" w:lineRule="auto"/>
              <w:rPr>
                <w:color w:val="000000"/>
                <w:sz w:val="20"/>
                <w:szCs w:val="20"/>
              </w:rPr>
            </w:pPr>
          </w:p>
          <w:p w14:paraId="12FEE64D" w14:textId="77777777" w:rsidR="00366532" w:rsidRDefault="00846581">
            <w:pPr>
              <w:spacing w:line="360" w:lineRule="auto"/>
              <w:rPr>
                <w:color w:val="000000"/>
                <w:sz w:val="20"/>
                <w:szCs w:val="20"/>
              </w:rPr>
            </w:pPr>
            <w:r>
              <w:rPr>
                <w:color w:val="000000"/>
                <w:sz w:val="20"/>
                <w:szCs w:val="20"/>
              </w:rPr>
              <w:lastRenderedPageBreak/>
              <w:t xml:space="preserve">iii) Oficio número 200F10400/581/2025, descrito en respuesta en el Antecedente II. </w:t>
            </w:r>
          </w:p>
          <w:p w14:paraId="57D5D02B" w14:textId="77777777" w:rsidR="00366532" w:rsidRDefault="00846581">
            <w:pPr>
              <w:spacing w:line="360" w:lineRule="auto"/>
              <w:rPr>
                <w:sz w:val="20"/>
                <w:szCs w:val="20"/>
              </w:rPr>
            </w:pPr>
            <w:r>
              <w:rPr>
                <w:sz w:val="20"/>
                <w:szCs w:val="20"/>
              </w:rPr>
              <w:t xml:space="preserve"> </w:t>
            </w:r>
          </w:p>
        </w:tc>
      </w:tr>
      <w:tr w:rsidR="00366532" w14:paraId="2AE2372E" w14:textId="77777777">
        <w:trPr>
          <w:trHeight w:val="386"/>
        </w:trPr>
        <w:tc>
          <w:tcPr>
            <w:tcW w:w="3260" w:type="dxa"/>
          </w:tcPr>
          <w:p w14:paraId="51064047" w14:textId="77777777" w:rsidR="00366532" w:rsidRDefault="00846581">
            <w:pPr>
              <w:spacing w:line="360" w:lineRule="auto"/>
              <w:ind w:right="567"/>
              <w:rPr>
                <w:b/>
                <w:bCs/>
                <w:i/>
                <w:iCs/>
                <w:sz w:val="20"/>
                <w:szCs w:val="20"/>
              </w:rPr>
            </w:pPr>
            <w:r>
              <w:rPr>
                <w:b/>
                <w:bCs/>
                <w:i/>
                <w:iCs/>
              </w:rPr>
              <w:lastRenderedPageBreak/>
              <w:t>04290/TOLUCA/IP/2025</w:t>
            </w:r>
          </w:p>
        </w:tc>
        <w:tc>
          <w:tcPr>
            <w:tcW w:w="5524" w:type="dxa"/>
            <w:vMerge w:val="restart"/>
          </w:tcPr>
          <w:p w14:paraId="77DCC99E" w14:textId="77777777" w:rsidR="00366532" w:rsidRDefault="00366532">
            <w:pPr>
              <w:spacing w:line="360" w:lineRule="auto"/>
              <w:rPr>
                <w:sz w:val="20"/>
                <w:szCs w:val="20"/>
              </w:rPr>
            </w:pPr>
          </w:p>
          <w:p w14:paraId="6C2FACD4" w14:textId="77777777" w:rsidR="00366532" w:rsidRDefault="00846581">
            <w:pPr>
              <w:spacing w:line="360" w:lineRule="auto"/>
              <w:rPr>
                <w:sz w:val="20"/>
                <w:szCs w:val="20"/>
              </w:rPr>
            </w:pPr>
            <w:r>
              <w:rPr>
                <w:sz w:val="20"/>
                <w:szCs w:val="20"/>
              </w:rPr>
              <w:t xml:space="preserve"> i) Oficios sin números, suscritos por el Titular de la Unidad de Transparencia y dirigido al Comisionado Ponente, por medio de los cuales ratifica la respuesta.  </w:t>
            </w:r>
          </w:p>
          <w:p w14:paraId="7C0639B9" w14:textId="77777777" w:rsidR="00366532" w:rsidRDefault="00366532">
            <w:pPr>
              <w:spacing w:line="360" w:lineRule="auto"/>
              <w:rPr>
                <w:sz w:val="20"/>
                <w:szCs w:val="20"/>
              </w:rPr>
            </w:pPr>
          </w:p>
          <w:p w14:paraId="15E16007" w14:textId="77777777" w:rsidR="00366532" w:rsidRDefault="00846581">
            <w:pPr>
              <w:spacing w:line="360" w:lineRule="auto"/>
              <w:rPr>
                <w:sz w:val="20"/>
                <w:szCs w:val="20"/>
              </w:rPr>
            </w:pPr>
            <w:r>
              <w:rPr>
                <w:sz w:val="20"/>
                <w:szCs w:val="20"/>
              </w:rPr>
              <w:t xml:space="preserve">ii) Oficios con números 206010000/5830/2025, 206010000/5831/2025, 206010000/5966/2025, 206010000/6012/2025, 206010000/6120/2025, 206010000/6121/2025, 206010000/6012/2025, 206010000/6124/2025, 206010000/6125/2025, 206010000/6129/2025, 206010000/6130/2025, 206010000/6131/2025, 206010000/6132/2025, 206010000/6133/2025, 206010000/6134/2025 y 206010000/6141/2025,  signados por la Directora General de Administración y dirigidos al Titular de la Unidad de Transparencia, por medio del cual ratifica la respuesta.  </w:t>
            </w:r>
          </w:p>
          <w:p w14:paraId="022D9CBA" w14:textId="77777777" w:rsidR="00366532" w:rsidRDefault="00366532">
            <w:pPr>
              <w:spacing w:line="360" w:lineRule="auto"/>
              <w:rPr>
                <w:color w:val="000000"/>
                <w:sz w:val="20"/>
                <w:szCs w:val="20"/>
              </w:rPr>
            </w:pPr>
          </w:p>
        </w:tc>
      </w:tr>
      <w:tr w:rsidR="00366532" w14:paraId="1DE369D8" w14:textId="77777777">
        <w:trPr>
          <w:trHeight w:val="386"/>
        </w:trPr>
        <w:tc>
          <w:tcPr>
            <w:tcW w:w="3260" w:type="dxa"/>
          </w:tcPr>
          <w:p w14:paraId="436BAE9D" w14:textId="77777777" w:rsidR="00366532" w:rsidRDefault="00846581">
            <w:pPr>
              <w:spacing w:line="360" w:lineRule="auto"/>
              <w:ind w:right="567"/>
              <w:rPr>
                <w:b/>
                <w:bCs/>
                <w:i/>
                <w:iCs/>
                <w:sz w:val="20"/>
                <w:szCs w:val="20"/>
              </w:rPr>
            </w:pPr>
            <w:r>
              <w:rPr>
                <w:b/>
                <w:bCs/>
                <w:i/>
                <w:iCs/>
              </w:rPr>
              <w:t>04291/TOLUCA/IP/2025</w:t>
            </w:r>
          </w:p>
        </w:tc>
        <w:tc>
          <w:tcPr>
            <w:tcW w:w="5524" w:type="dxa"/>
            <w:vMerge/>
          </w:tcPr>
          <w:p w14:paraId="151691C8"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77C0667A" w14:textId="77777777">
        <w:trPr>
          <w:trHeight w:val="386"/>
        </w:trPr>
        <w:tc>
          <w:tcPr>
            <w:tcW w:w="3260" w:type="dxa"/>
          </w:tcPr>
          <w:p w14:paraId="3860422F" w14:textId="77777777" w:rsidR="00366532" w:rsidRDefault="00846581">
            <w:pPr>
              <w:spacing w:line="360" w:lineRule="auto"/>
              <w:ind w:right="567"/>
              <w:rPr>
                <w:b/>
                <w:bCs/>
                <w:i/>
                <w:iCs/>
                <w:sz w:val="20"/>
                <w:szCs w:val="20"/>
              </w:rPr>
            </w:pPr>
            <w:r>
              <w:rPr>
                <w:b/>
                <w:bCs/>
                <w:i/>
                <w:iCs/>
              </w:rPr>
              <w:t>04292/TOLUCA/IP/2025</w:t>
            </w:r>
          </w:p>
        </w:tc>
        <w:tc>
          <w:tcPr>
            <w:tcW w:w="5524" w:type="dxa"/>
            <w:vMerge/>
          </w:tcPr>
          <w:p w14:paraId="5FD7E02F"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6D357EC0" w14:textId="77777777">
        <w:trPr>
          <w:trHeight w:val="386"/>
        </w:trPr>
        <w:tc>
          <w:tcPr>
            <w:tcW w:w="3260" w:type="dxa"/>
          </w:tcPr>
          <w:p w14:paraId="2B285CBE" w14:textId="77777777" w:rsidR="00366532" w:rsidRDefault="00846581">
            <w:pPr>
              <w:spacing w:line="360" w:lineRule="auto"/>
              <w:ind w:right="567"/>
              <w:rPr>
                <w:b/>
                <w:bCs/>
                <w:i/>
                <w:iCs/>
                <w:sz w:val="20"/>
                <w:szCs w:val="20"/>
              </w:rPr>
            </w:pPr>
            <w:r>
              <w:rPr>
                <w:b/>
                <w:bCs/>
                <w:i/>
                <w:iCs/>
              </w:rPr>
              <w:t>04293/TOLUCA/IP/2025</w:t>
            </w:r>
          </w:p>
        </w:tc>
        <w:tc>
          <w:tcPr>
            <w:tcW w:w="5524" w:type="dxa"/>
            <w:vMerge/>
          </w:tcPr>
          <w:p w14:paraId="467AB9C4"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4CBEB6E7" w14:textId="77777777">
        <w:trPr>
          <w:trHeight w:val="386"/>
        </w:trPr>
        <w:tc>
          <w:tcPr>
            <w:tcW w:w="3260" w:type="dxa"/>
          </w:tcPr>
          <w:p w14:paraId="384C70D4" w14:textId="77777777" w:rsidR="00366532" w:rsidRDefault="00846581">
            <w:pPr>
              <w:spacing w:line="360" w:lineRule="auto"/>
              <w:ind w:right="567"/>
              <w:rPr>
                <w:b/>
                <w:bCs/>
                <w:i/>
                <w:iCs/>
                <w:sz w:val="20"/>
                <w:szCs w:val="20"/>
              </w:rPr>
            </w:pPr>
            <w:r>
              <w:rPr>
                <w:b/>
                <w:bCs/>
                <w:i/>
                <w:iCs/>
              </w:rPr>
              <w:t>04294/TOLUCA/IP/2025</w:t>
            </w:r>
          </w:p>
        </w:tc>
        <w:tc>
          <w:tcPr>
            <w:tcW w:w="5524" w:type="dxa"/>
            <w:vMerge/>
          </w:tcPr>
          <w:p w14:paraId="67915034"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6CDEF121" w14:textId="77777777">
        <w:trPr>
          <w:trHeight w:val="386"/>
        </w:trPr>
        <w:tc>
          <w:tcPr>
            <w:tcW w:w="3260" w:type="dxa"/>
          </w:tcPr>
          <w:p w14:paraId="4B7B97DB" w14:textId="77777777" w:rsidR="00366532" w:rsidRDefault="00846581">
            <w:pPr>
              <w:spacing w:line="360" w:lineRule="auto"/>
              <w:ind w:right="567"/>
              <w:rPr>
                <w:b/>
                <w:bCs/>
                <w:i/>
                <w:iCs/>
                <w:sz w:val="20"/>
                <w:szCs w:val="20"/>
              </w:rPr>
            </w:pPr>
            <w:r>
              <w:rPr>
                <w:b/>
                <w:bCs/>
                <w:i/>
                <w:iCs/>
              </w:rPr>
              <w:t>04296/TOLUCA/IP/2025</w:t>
            </w:r>
          </w:p>
        </w:tc>
        <w:tc>
          <w:tcPr>
            <w:tcW w:w="5524" w:type="dxa"/>
            <w:vMerge/>
          </w:tcPr>
          <w:p w14:paraId="5F7D8187"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77CB62FC" w14:textId="77777777">
        <w:trPr>
          <w:trHeight w:val="386"/>
        </w:trPr>
        <w:tc>
          <w:tcPr>
            <w:tcW w:w="3260" w:type="dxa"/>
          </w:tcPr>
          <w:p w14:paraId="3FD57E11" w14:textId="77777777" w:rsidR="00366532" w:rsidRDefault="00846581">
            <w:pPr>
              <w:spacing w:line="360" w:lineRule="auto"/>
              <w:ind w:right="567"/>
              <w:rPr>
                <w:b/>
                <w:bCs/>
                <w:i/>
                <w:iCs/>
                <w:sz w:val="20"/>
                <w:szCs w:val="20"/>
              </w:rPr>
            </w:pPr>
            <w:r>
              <w:rPr>
                <w:b/>
                <w:bCs/>
                <w:i/>
                <w:iCs/>
              </w:rPr>
              <w:t>04297/TOLUCA/IP/2025</w:t>
            </w:r>
          </w:p>
        </w:tc>
        <w:tc>
          <w:tcPr>
            <w:tcW w:w="5524" w:type="dxa"/>
            <w:vMerge/>
          </w:tcPr>
          <w:p w14:paraId="7C522E69"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424A796C" w14:textId="77777777">
        <w:trPr>
          <w:trHeight w:val="386"/>
        </w:trPr>
        <w:tc>
          <w:tcPr>
            <w:tcW w:w="3260" w:type="dxa"/>
          </w:tcPr>
          <w:p w14:paraId="50A14CAA" w14:textId="77777777" w:rsidR="00366532" w:rsidRDefault="00846581">
            <w:pPr>
              <w:spacing w:line="360" w:lineRule="auto"/>
              <w:ind w:right="567"/>
              <w:rPr>
                <w:b/>
                <w:bCs/>
                <w:i/>
                <w:iCs/>
                <w:sz w:val="20"/>
                <w:szCs w:val="20"/>
              </w:rPr>
            </w:pPr>
            <w:r>
              <w:rPr>
                <w:b/>
                <w:bCs/>
                <w:i/>
                <w:iCs/>
              </w:rPr>
              <w:t>04298/TOLUCA/IP/2025</w:t>
            </w:r>
          </w:p>
        </w:tc>
        <w:tc>
          <w:tcPr>
            <w:tcW w:w="5524" w:type="dxa"/>
            <w:vMerge/>
          </w:tcPr>
          <w:p w14:paraId="5706FDFB"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07A60075" w14:textId="77777777">
        <w:trPr>
          <w:trHeight w:val="386"/>
        </w:trPr>
        <w:tc>
          <w:tcPr>
            <w:tcW w:w="3260" w:type="dxa"/>
          </w:tcPr>
          <w:p w14:paraId="3E210C03" w14:textId="77777777" w:rsidR="00366532" w:rsidRDefault="00846581">
            <w:pPr>
              <w:spacing w:line="360" w:lineRule="auto"/>
              <w:ind w:right="567"/>
              <w:rPr>
                <w:b/>
                <w:bCs/>
                <w:i/>
                <w:iCs/>
                <w:sz w:val="20"/>
                <w:szCs w:val="20"/>
              </w:rPr>
            </w:pPr>
            <w:r>
              <w:rPr>
                <w:b/>
                <w:bCs/>
                <w:i/>
                <w:iCs/>
              </w:rPr>
              <w:t>04300/TOLUCA/IP/2025</w:t>
            </w:r>
          </w:p>
        </w:tc>
        <w:tc>
          <w:tcPr>
            <w:tcW w:w="5524" w:type="dxa"/>
            <w:vMerge/>
          </w:tcPr>
          <w:p w14:paraId="14D69886"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3AB3BD31" w14:textId="77777777">
        <w:trPr>
          <w:trHeight w:val="386"/>
        </w:trPr>
        <w:tc>
          <w:tcPr>
            <w:tcW w:w="3260" w:type="dxa"/>
          </w:tcPr>
          <w:p w14:paraId="066C4FB1" w14:textId="77777777" w:rsidR="00366532" w:rsidRDefault="00846581">
            <w:pPr>
              <w:spacing w:line="360" w:lineRule="auto"/>
              <w:ind w:right="567"/>
              <w:rPr>
                <w:b/>
                <w:bCs/>
                <w:i/>
                <w:iCs/>
                <w:sz w:val="20"/>
                <w:szCs w:val="20"/>
              </w:rPr>
            </w:pPr>
            <w:r>
              <w:rPr>
                <w:b/>
                <w:bCs/>
                <w:i/>
                <w:iCs/>
              </w:rPr>
              <w:t>04301/TOLUCA/IP/2025</w:t>
            </w:r>
          </w:p>
        </w:tc>
        <w:tc>
          <w:tcPr>
            <w:tcW w:w="5524" w:type="dxa"/>
            <w:vMerge/>
          </w:tcPr>
          <w:p w14:paraId="0439DBD9"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2C448CC5" w14:textId="77777777">
        <w:trPr>
          <w:trHeight w:val="386"/>
        </w:trPr>
        <w:tc>
          <w:tcPr>
            <w:tcW w:w="3260" w:type="dxa"/>
          </w:tcPr>
          <w:p w14:paraId="1C6DE4D5" w14:textId="77777777" w:rsidR="00366532" w:rsidRDefault="00846581">
            <w:pPr>
              <w:spacing w:line="360" w:lineRule="auto"/>
              <w:ind w:right="567"/>
              <w:rPr>
                <w:b/>
                <w:bCs/>
                <w:i/>
                <w:iCs/>
                <w:sz w:val="20"/>
                <w:szCs w:val="20"/>
              </w:rPr>
            </w:pPr>
            <w:r>
              <w:rPr>
                <w:b/>
                <w:bCs/>
                <w:i/>
                <w:iCs/>
              </w:rPr>
              <w:t>04304/TOLUCA/IP/2025</w:t>
            </w:r>
          </w:p>
        </w:tc>
        <w:tc>
          <w:tcPr>
            <w:tcW w:w="5524" w:type="dxa"/>
            <w:vMerge/>
          </w:tcPr>
          <w:p w14:paraId="3EF085A9"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116B5A1D" w14:textId="77777777">
        <w:trPr>
          <w:trHeight w:val="386"/>
        </w:trPr>
        <w:tc>
          <w:tcPr>
            <w:tcW w:w="3260" w:type="dxa"/>
          </w:tcPr>
          <w:p w14:paraId="5CD93C61" w14:textId="77777777" w:rsidR="00366532" w:rsidRDefault="00846581">
            <w:pPr>
              <w:spacing w:line="360" w:lineRule="auto"/>
              <w:ind w:right="567"/>
              <w:rPr>
                <w:b/>
                <w:bCs/>
                <w:i/>
                <w:iCs/>
                <w:sz w:val="20"/>
                <w:szCs w:val="20"/>
              </w:rPr>
            </w:pPr>
            <w:r>
              <w:rPr>
                <w:b/>
                <w:bCs/>
                <w:i/>
                <w:iCs/>
              </w:rPr>
              <w:t>04305/TOLUCA/IP/2025</w:t>
            </w:r>
          </w:p>
        </w:tc>
        <w:tc>
          <w:tcPr>
            <w:tcW w:w="5524" w:type="dxa"/>
            <w:vMerge/>
          </w:tcPr>
          <w:p w14:paraId="14EE34C6"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4FF9BA12" w14:textId="77777777">
        <w:trPr>
          <w:trHeight w:val="386"/>
        </w:trPr>
        <w:tc>
          <w:tcPr>
            <w:tcW w:w="3260" w:type="dxa"/>
          </w:tcPr>
          <w:p w14:paraId="5E6CB744" w14:textId="77777777" w:rsidR="00366532" w:rsidRDefault="00846581">
            <w:pPr>
              <w:spacing w:line="360" w:lineRule="auto"/>
              <w:ind w:right="567"/>
              <w:rPr>
                <w:b/>
                <w:bCs/>
                <w:i/>
                <w:iCs/>
                <w:sz w:val="20"/>
                <w:szCs w:val="20"/>
              </w:rPr>
            </w:pPr>
            <w:r>
              <w:rPr>
                <w:b/>
                <w:bCs/>
                <w:i/>
                <w:iCs/>
              </w:rPr>
              <w:t>04306/TOLUCA/IP/2025</w:t>
            </w:r>
          </w:p>
        </w:tc>
        <w:tc>
          <w:tcPr>
            <w:tcW w:w="5524" w:type="dxa"/>
            <w:vMerge/>
          </w:tcPr>
          <w:p w14:paraId="0BBF9668"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18A88C34" w14:textId="77777777">
        <w:trPr>
          <w:trHeight w:val="386"/>
        </w:trPr>
        <w:tc>
          <w:tcPr>
            <w:tcW w:w="3260" w:type="dxa"/>
          </w:tcPr>
          <w:p w14:paraId="3A641769" w14:textId="77777777" w:rsidR="00366532" w:rsidRDefault="00846581">
            <w:pPr>
              <w:spacing w:line="360" w:lineRule="auto"/>
              <w:ind w:right="567"/>
              <w:rPr>
                <w:b/>
                <w:bCs/>
                <w:i/>
                <w:iCs/>
                <w:sz w:val="20"/>
                <w:szCs w:val="20"/>
              </w:rPr>
            </w:pPr>
            <w:r>
              <w:rPr>
                <w:b/>
                <w:bCs/>
                <w:i/>
                <w:iCs/>
              </w:rPr>
              <w:t>04307/TOLUCA/IP/2025</w:t>
            </w:r>
          </w:p>
        </w:tc>
        <w:tc>
          <w:tcPr>
            <w:tcW w:w="5524" w:type="dxa"/>
            <w:vMerge/>
          </w:tcPr>
          <w:p w14:paraId="2CE2ECF0"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6C230281" w14:textId="77777777">
        <w:trPr>
          <w:trHeight w:val="386"/>
        </w:trPr>
        <w:tc>
          <w:tcPr>
            <w:tcW w:w="3260" w:type="dxa"/>
          </w:tcPr>
          <w:p w14:paraId="151778A4" w14:textId="77777777" w:rsidR="00366532" w:rsidRDefault="00846581">
            <w:pPr>
              <w:spacing w:line="360" w:lineRule="auto"/>
              <w:ind w:right="567"/>
              <w:rPr>
                <w:b/>
                <w:bCs/>
                <w:i/>
                <w:iCs/>
                <w:sz w:val="20"/>
                <w:szCs w:val="20"/>
              </w:rPr>
            </w:pPr>
            <w:r>
              <w:rPr>
                <w:b/>
                <w:bCs/>
                <w:i/>
                <w:iCs/>
              </w:rPr>
              <w:t>04308/TOLUCA/IP/2025</w:t>
            </w:r>
          </w:p>
        </w:tc>
        <w:tc>
          <w:tcPr>
            <w:tcW w:w="5524" w:type="dxa"/>
            <w:vMerge/>
          </w:tcPr>
          <w:p w14:paraId="407BE593"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159D3C3C" w14:textId="77777777">
        <w:trPr>
          <w:trHeight w:val="386"/>
        </w:trPr>
        <w:tc>
          <w:tcPr>
            <w:tcW w:w="3260" w:type="dxa"/>
          </w:tcPr>
          <w:p w14:paraId="1624015B" w14:textId="77777777" w:rsidR="00366532" w:rsidRDefault="00846581">
            <w:pPr>
              <w:spacing w:line="360" w:lineRule="auto"/>
              <w:ind w:right="567"/>
              <w:rPr>
                <w:b/>
                <w:bCs/>
                <w:i/>
                <w:iCs/>
                <w:sz w:val="20"/>
                <w:szCs w:val="20"/>
              </w:rPr>
            </w:pPr>
            <w:r>
              <w:rPr>
                <w:b/>
                <w:bCs/>
                <w:i/>
                <w:iCs/>
              </w:rPr>
              <w:t>04311/TOLUCA/IP/2025</w:t>
            </w:r>
          </w:p>
        </w:tc>
        <w:tc>
          <w:tcPr>
            <w:tcW w:w="5524" w:type="dxa"/>
            <w:vMerge/>
          </w:tcPr>
          <w:p w14:paraId="7E54C883"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01CF63A6" w14:textId="77777777">
        <w:trPr>
          <w:trHeight w:val="386"/>
        </w:trPr>
        <w:tc>
          <w:tcPr>
            <w:tcW w:w="3260" w:type="dxa"/>
          </w:tcPr>
          <w:p w14:paraId="4C1C79FA" w14:textId="77777777" w:rsidR="00366532" w:rsidRDefault="00846581">
            <w:pPr>
              <w:spacing w:line="360" w:lineRule="auto"/>
              <w:ind w:right="567"/>
              <w:rPr>
                <w:b/>
                <w:bCs/>
                <w:i/>
                <w:iCs/>
                <w:sz w:val="20"/>
                <w:szCs w:val="20"/>
              </w:rPr>
            </w:pPr>
            <w:r>
              <w:rPr>
                <w:b/>
                <w:bCs/>
                <w:i/>
                <w:iCs/>
              </w:rPr>
              <w:t>04312/TOLUCA/IP/2025</w:t>
            </w:r>
          </w:p>
        </w:tc>
        <w:tc>
          <w:tcPr>
            <w:tcW w:w="5524" w:type="dxa"/>
            <w:vMerge/>
          </w:tcPr>
          <w:p w14:paraId="7B803DCA"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r w:rsidR="00366532" w14:paraId="280257D0" w14:textId="77777777">
        <w:tc>
          <w:tcPr>
            <w:tcW w:w="3260" w:type="dxa"/>
          </w:tcPr>
          <w:p w14:paraId="0C2E9520" w14:textId="77777777" w:rsidR="00366532" w:rsidRDefault="00846581">
            <w:pPr>
              <w:spacing w:line="360" w:lineRule="auto"/>
              <w:ind w:right="567"/>
              <w:rPr>
                <w:b/>
                <w:bCs/>
                <w:i/>
                <w:iCs/>
                <w:sz w:val="20"/>
                <w:szCs w:val="20"/>
              </w:rPr>
            </w:pPr>
            <w:r>
              <w:rPr>
                <w:b/>
                <w:bCs/>
                <w:i/>
                <w:iCs/>
              </w:rPr>
              <w:t>04313/TOLUCA/IP/2025</w:t>
            </w:r>
          </w:p>
        </w:tc>
        <w:tc>
          <w:tcPr>
            <w:tcW w:w="5524" w:type="dxa"/>
            <w:vMerge/>
          </w:tcPr>
          <w:p w14:paraId="721B9A7B" w14:textId="77777777" w:rsidR="00366532" w:rsidRDefault="00366532">
            <w:pPr>
              <w:widowControl w:val="0"/>
              <w:pBdr>
                <w:top w:val="nil"/>
                <w:left w:val="nil"/>
                <w:bottom w:val="nil"/>
                <w:right w:val="nil"/>
                <w:between w:val="nil"/>
              </w:pBdr>
              <w:spacing w:line="276" w:lineRule="auto"/>
              <w:jc w:val="left"/>
              <w:rPr>
                <w:b/>
                <w:bCs/>
                <w:i/>
                <w:iCs/>
                <w:sz w:val="20"/>
                <w:szCs w:val="20"/>
              </w:rPr>
            </w:pPr>
          </w:p>
        </w:tc>
      </w:tr>
    </w:tbl>
    <w:p w14:paraId="7CEF89EB" w14:textId="77777777" w:rsidR="00366532" w:rsidRDefault="00366532">
      <w:pPr>
        <w:spacing w:after="0" w:line="360" w:lineRule="auto"/>
        <w:rPr>
          <w:i/>
          <w:iCs/>
        </w:rPr>
      </w:pPr>
    </w:p>
    <w:p w14:paraId="0C8B07E4" w14:textId="77777777" w:rsidR="00366532" w:rsidRDefault="00846581">
      <w:pPr>
        <w:spacing w:after="0" w:line="360" w:lineRule="auto"/>
        <w:rPr>
          <w:b/>
          <w:bCs/>
          <w:color w:val="000000"/>
        </w:rPr>
      </w:pPr>
      <w:bookmarkStart w:id="9" w:name="_heading=h.74g30gnpvk00" w:colFirst="0" w:colLast="0"/>
      <w:bookmarkEnd w:id="9"/>
      <w:r>
        <w:rPr>
          <w:b/>
          <w:bCs/>
          <w:color w:val="000000"/>
        </w:rPr>
        <w:t xml:space="preserve">e) Vista de Informe Justificado. </w:t>
      </w:r>
      <w:r>
        <w:rPr>
          <w:color w:val="000000"/>
        </w:rPr>
        <w:t xml:space="preserve">El diez de noviembre de dos mil veinticinco se dictó acuerdo por medio del cual se puso a la vista de la persona Recurrente el Informe Justificado entregado por el Sujeto Obligado, el cual fue notificado a las partes, el mismo día, a través </w:t>
      </w:r>
      <w:r>
        <w:rPr>
          <w:color w:val="000000"/>
        </w:rPr>
        <w:lastRenderedPageBreak/>
        <w:t xml:space="preserve">del Sistema de Acceso a la Información Mexiquense (SAIMEX). </w:t>
      </w:r>
      <w:r>
        <w:rPr>
          <w:b/>
          <w:bCs/>
          <w:color w:val="000000"/>
        </w:rPr>
        <w:t xml:space="preserve">Cabe señalar que la persona Particular fue omisa en realizar manifestación alguna. </w:t>
      </w:r>
    </w:p>
    <w:p w14:paraId="4CBA71B2" w14:textId="77777777" w:rsidR="00366532" w:rsidRDefault="00366532">
      <w:pPr>
        <w:spacing w:after="0" w:line="360" w:lineRule="auto"/>
        <w:ind w:right="-28"/>
        <w:rPr>
          <w:color w:val="000000"/>
        </w:rPr>
      </w:pPr>
    </w:p>
    <w:p w14:paraId="27A89886" w14:textId="77777777" w:rsidR="00366532" w:rsidRDefault="00846581">
      <w:pPr>
        <w:spacing w:after="0" w:line="360" w:lineRule="auto"/>
        <w:rPr>
          <w:color w:val="000000"/>
        </w:rPr>
      </w:pPr>
      <w:r>
        <w:rPr>
          <w:b/>
          <w:bCs/>
          <w:color w:val="000000"/>
        </w:rPr>
        <w:t xml:space="preserve">f) Ampliación de plazo para resolver. </w:t>
      </w:r>
      <w:r>
        <w:rPr>
          <w:color w:val="000000"/>
        </w:rPr>
        <w:t>El diez de noviembre de dos mil veinticinco,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el mismo día, mediante el Sistema de Acceso a la Información Mexiquense (SAIMEX).</w:t>
      </w:r>
    </w:p>
    <w:p w14:paraId="09F024E0" w14:textId="77777777" w:rsidR="00366532" w:rsidRDefault="00366532">
      <w:pPr>
        <w:spacing w:after="0" w:line="360" w:lineRule="auto"/>
        <w:rPr>
          <w:i/>
          <w:iCs/>
        </w:rPr>
      </w:pPr>
    </w:p>
    <w:p w14:paraId="5CC350D5" w14:textId="77777777" w:rsidR="00366532" w:rsidRDefault="00846581">
      <w:pPr>
        <w:spacing w:after="0" w:line="360" w:lineRule="auto"/>
        <w:ind w:right="-28"/>
        <w:rPr>
          <w:b/>
          <w:bCs/>
        </w:rPr>
      </w:pPr>
      <w:bookmarkStart w:id="10" w:name="_heading=h.zd69s2xbbzyg" w:colFirst="0" w:colLast="0"/>
      <w:bookmarkEnd w:id="10"/>
      <w:r>
        <w:rPr>
          <w:b/>
          <w:bCs/>
          <w:color w:val="000000"/>
        </w:rPr>
        <w:t>g) Cierre de instrucción.</w:t>
      </w:r>
      <w:r>
        <w:t xml:space="preserve"> El veinte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día hábil </w:t>
      </w:r>
      <w:proofErr w:type="spellStart"/>
      <w:r>
        <w:t>siguinte</w:t>
      </w:r>
      <w:proofErr w:type="spellEnd"/>
      <w:r>
        <w:t xml:space="preserve"> , a través del Sistema de Acceso a la Información Mexiquense (SAIMEX). </w:t>
      </w:r>
    </w:p>
    <w:p w14:paraId="4C00E2B4" w14:textId="77777777" w:rsidR="00366532" w:rsidRDefault="00366532">
      <w:pPr>
        <w:spacing w:after="0" w:line="360" w:lineRule="auto"/>
        <w:ind w:right="-28"/>
        <w:rPr>
          <w:highlight w:val="red"/>
        </w:rPr>
      </w:pPr>
    </w:p>
    <w:p w14:paraId="5905FFBC" w14:textId="77777777" w:rsidR="00366532" w:rsidRDefault="00846581">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14:paraId="5630C229" w14:textId="77777777" w:rsidR="00366532" w:rsidRDefault="00846581">
      <w:pPr>
        <w:tabs>
          <w:tab w:val="left" w:pos="2985"/>
        </w:tabs>
        <w:spacing w:after="0" w:line="360" w:lineRule="auto"/>
        <w:rPr>
          <w:b/>
          <w:bCs/>
          <w:color w:val="000000"/>
        </w:rPr>
      </w:pPr>
      <w:r>
        <w:rPr>
          <w:b/>
          <w:bCs/>
          <w:color w:val="000000"/>
        </w:rPr>
        <w:tab/>
      </w:r>
    </w:p>
    <w:p w14:paraId="27958A32" w14:textId="77777777" w:rsidR="00366532" w:rsidRDefault="00846581">
      <w:pPr>
        <w:pStyle w:val="Ttulo1"/>
        <w:spacing w:before="0" w:line="360" w:lineRule="auto"/>
        <w:jc w:val="center"/>
        <w:rPr>
          <w:rFonts w:ascii="Palatino Linotype" w:eastAsia="Palatino Linotype" w:hAnsi="Palatino Linotype" w:cs="Palatino Linotype"/>
          <w:b/>
          <w:bCs/>
          <w:color w:val="000000"/>
          <w:sz w:val="22"/>
          <w:szCs w:val="22"/>
        </w:rPr>
      </w:pPr>
      <w:bookmarkStart w:id="11" w:name="_heading=h.gm7b9hu21thn" w:colFirst="0" w:colLast="0"/>
      <w:bookmarkEnd w:id="11"/>
      <w:r>
        <w:rPr>
          <w:rFonts w:ascii="Palatino Linotype" w:eastAsia="Palatino Linotype" w:hAnsi="Palatino Linotype" w:cs="Palatino Linotype"/>
          <w:b/>
          <w:bCs/>
          <w:color w:val="000000"/>
          <w:sz w:val="22"/>
          <w:szCs w:val="22"/>
        </w:rPr>
        <w:t>C O N S I D E R A N D O S</w:t>
      </w:r>
    </w:p>
    <w:p w14:paraId="2EE357D6" w14:textId="77777777" w:rsidR="00366532" w:rsidRDefault="00366532">
      <w:pPr>
        <w:spacing w:after="0" w:line="360" w:lineRule="auto"/>
        <w:jc w:val="center"/>
        <w:rPr>
          <w:b/>
          <w:bCs/>
          <w:color w:val="000000"/>
        </w:rPr>
      </w:pPr>
    </w:p>
    <w:p w14:paraId="62AD8502"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12" w:name="_heading=h.hhmdj6rdrurg" w:colFirst="0" w:colLast="0"/>
      <w:bookmarkEnd w:id="12"/>
      <w:r>
        <w:rPr>
          <w:rFonts w:ascii="Palatino Linotype" w:eastAsia="Palatino Linotype" w:hAnsi="Palatino Linotype" w:cs="Palatino Linotype"/>
          <w:b/>
          <w:bCs/>
          <w:color w:val="000000"/>
          <w:sz w:val="22"/>
          <w:szCs w:val="22"/>
        </w:rPr>
        <w:t>PRIMERO. Competencia</w:t>
      </w:r>
    </w:p>
    <w:p w14:paraId="35D47684" w14:textId="77777777" w:rsidR="00366532" w:rsidRDefault="00366532">
      <w:pPr>
        <w:spacing w:after="0" w:line="360" w:lineRule="auto"/>
      </w:pPr>
    </w:p>
    <w:p w14:paraId="6EBCDF1A" w14:textId="77777777" w:rsidR="00061737" w:rsidRPr="00061737" w:rsidRDefault="00061737" w:rsidP="00061737">
      <w:pPr>
        <w:spacing w:after="0" w:line="360" w:lineRule="auto"/>
        <w:rPr>
          <w:rFonts w:eastAsia="Calibri" w:cs="Times New Roman"/>
          <w:color w:val="000000"/>
          <w:lang w:eastAsia="en-US"/>
        </w:rPr>
      </w:pPr>
      <w:r w:rsidRPr="00061737">
        <w:rPr>
          <w:rFonts w:eastAsia="Calibri" w:cs="Times New Roman"/>
          <w:color w:val="000000"/>
          <w:lang w:eastAsia="en-US"/>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841B040" w14:textId="77777777" w:rsidR="00366532" w:rsidRDefault="00846581">
      <w:pPr>
        <w:spacing w:after="0" w:line="360" w:lineRule="auto"/>
        <w:rPr>
          <w:b/>
          <w:bCs/>
          <w:color w:val="000000"/>
        </w:rPr>
      </w:pPr>
      <w:r>
        <w:t xml:space="preserve"> </w:t>
      </w:r>
    </w:p>
    <w:p w14:paraId="0B137699"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13" w:name="_heading=h.ro00lk5sbrxh" w:colFirst="0" w:colLast="0"/>
      <w:bookmarkEnd w:id="13"/>
      <w:r>
        <w:rPr>
          <w:rFonts w:ascii="Palatino Linotype" w:eastAsia="Palatino Linotype" w:hAnsi="Palatino Linotype" w:cs="Palatino Linotype"/>
          <w:b/>
          <w:bCs/>
          <w:color w:val="000000"/>
          <w:sz w:val="22"/>
          <w:szCs w:val="22"/>
        </w:rPr>
        <w:t xml:space="preserve">SEGUNDO. Causales de improcedencia y sobreseimiento </w:t>
      </w:r>
    </w:p>
    <w:p w14:paraId="04B97C11" w14:textId="77777777" w:rsidR="00366532" w:rsidRDefault="00366532">
      <w:pPr>
        <w:spacing w:after="0" w:line="360" w:lineRule="auto"/>
      </w:pPr>
    </w:p>
    <w:p w14:paraId="5AD9394B" w14:textId="77777777" w:rsidR="00366532" w:rsidRDefault="00846581">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14:paraId="5A77D706" w14:textId="77777777" w:rsidR="00366532" w:rsidRDefault="00366532">
      <w:pPr>
        <w:spacing w:after="0" w:line="360" w:lineRule="auto"/>
        <w:rPr>
          <w:color w:val="000000"/>
        </w:rPr>
      </w:pPr>
    </w:p>
    <w:p w14:paraId="4280E6C8" w14:textId="77777777" w:rsidR="00366532" w:rsidRDefault="00846581">
      <w:pPr>
        <w:spacing w:after="0" w:line="360" w:lineRule="auto"/>
        <w:rPr>
          <w:b/>
          <w:bCs/>
          <w:color w:val="000000"/>
        </w:rPr>
      </w:pPr>
      <w:r>
        <w:rPr>
          <w:b/>
          <w:bCs/>
          <w:color w:val="000000"/>
        </w:rPr>
        <w:t>Causales de improcedencia</w:t>
      </w:r>
    </w:p>
    <w:p w14:paraId="66226C2F" w14:textId="77777777" w:rsidR="00366532" w:rsidRDefault="00366532">
      <w:pPr>
        <w:spacing w:after="0" w:line="360" w:lineRule="auto"/>
        <w:rPr>
          <w:color w:val="000000"/>
        </w:rPr>
      </w:pPr>
    </w:p>
    <w:p w14:paraId="519D25A2" w14:textId="77777777" w:rsidR="00366532" w:rsidRDefault="00846581">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Pr>
          <w:color w:val="000000"/>
        </w:rPr>
        <w:lastRenderedPageBreak/>
        <w:t>actualice alguno de los supuestos establecidos en el artículo 191 de la Ley de Transparencia y Acceso a la Información Pública del Estado de México y Municipios, por ser improcedente.</w:t>
      </w:r>
    </w:p>
    <w:p w14:paraId="14B99A89" w14:textId="77777777" w:rsidR="00366532" w:rsidRDefault="00366532">
      <w:pPr>
        <w:spacing w:after="0" w:line="360" w:lineRule="auto"/>
        <w:rPr>
          <w:color w:val="000000"/>
        </w:rPr>
      </w:pPr>
    </w:p>
    <w:p w14:paraId="2F6A35B7" w14:textId="77777777" w:rsidR="00366532" w:rsidRDefault="00846581">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89B6CF3" w14:textId="77777777" w:rsidR="00366532" w:rsidRDefault="00366532">
      <w:pPr>
        <w:spacing w:after="0" w:line="360" w:lineRule="auto"/>
        <w:rPr>
          <w:color w:val="000000"/>
        </w:rPr>
      </w:pPr>
    </w:p>
    <w:p w14:paraId="1DAF53FC" w14:textId="77777777" w:rsidR="00366532" w:rsidRDefault="00846581">
      <w:pPr>
        <w:spacing w:after="0" w:line="360" w:lineRule="auto"/>
        <w:rPr>
          <w:color w:val="000000"/>
        </w:rPr>
      </w:pPr>
      <w:r>
        <w:rPr>
          <w:color w:val="000000"/>
        </w:rPr>
        <w:t xml:space="preserve">Por lo cual, se actualiza la causal de procedencia del Recurso de Revisión señalada en el artículo 179, fracciones V y VI, de la Ley en cita, pues la persona Recurrente se inconformó de la entrega de información incompleta y que no corresponde con lo solicitado.  </w:t>
      </w:r>
    </w:p>
    <w:p w14:paraId="6A35BCBE" w14:textId="77777777" w:rsidR="00366532" w:rsidRDefault="00366532">
      <w:pPr>
        <w:spacing w:after="0" w:line="360" w:lineRule="auto"/>
        <w:rPr>
          <w:color w:val="000000"/>
        </w:rPr>
      </w:pPr>
    </w:p>
    <w:p w14:paraId="2A96A8D4" w14:textId="77777777" w:rsidR="00366532" w:rsidRDefault="00846581">
      <w:pPr>
        <w:spacing w:after="0" w:line="360" w:lineRule="auto"/>
        <w:rPr>
          <w:color w:val="0D0D0D"/>
        </w:rPr>
      </w:pPr>
      <w:r>
        <w:rPr>
          <w:b/>
          <w:bCs/>
          <w:color w:val="0D0D0D"/>
        </w:rPr>
        <w:t>Causales de sobreseimiento</w:t>
      </w:r>
    </w:p>
    <w:p w14:paraId="70D7A4C1" w14:textId="77777777" w:rsidR="00366532" w:rsidRDefault="00366532">
      <w:pPr>
        <w:spacing w:after="0" w:line="360" w:lineRule="auto"/>
        <w:rPr>
          <w:color w:val="0D0D0D"/>
        </w:rPr>
      </w:pPr>
    </w:p>
    <w:p w14:paraId="1BD874DB" w14:textId="77777777" w:rsidR="00366532" w:rsidRDefault="00846581">
      <w:pPr>
        <w:spacing w:after="0" w:line="360" w:lineRule="auto"/>
        <w:rPr>
          <w:color w:val="0D0D0D"/>
        </w:rPr>
      </w:pPr>
      <w:r>
        <w:rPr>
          <w:color w:val="0D0D0D"/>
        </w:rPr>
        <w:t>Por ser de previo y especial pronunciamiento, este Instituto analiza si se actualiza alguna causal de sobreseimiento.</w:t>
      </w:r>
    </w:p>
    <w:p w14:paraId="5A07A908" w14:textId="77777777" w:rsidR="00366532" w:rsidRDefault="00366532">
      <w:pPr>
        <w:spacing w:after="0" w:line="360" w:lineRule="auto"/>
        <w:rPr>
          <w:color w:val="0D0D0D"/>
        </w:rPr>
      </w:pPr>
    </w:p>
    <w:p w14:paraId="72EC8FF0" w14:textId="77777777" w:rsidR="00366532" w:rsidRDefault="00846581">
      <w:pPr>
        <w:spacing w:after="0" w:line="360" w:lineRule="auto"/>
        <w:rPr>
          <w:color w:val="0D0D0D"/>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w:t>
      </w:r>
      <w:r>
        <w:rPr>
          <w:color w:val="000000"/>
        </w:rPr>
        <w:lastRenderedPageBreak/>
        <w:t xml:space="preserve">Obligado hubiese modificado o revocado el acto impugnado o bien, haya quedado sin materia. </w:t>
      </w:r>
      <w:r>
        <w:rPr>
          <w:color w:val="0D0D0D"/>
        </w:rPr>
        <w:t xml:space="preserve">Por tales motivos, se considera procedente entrar al fondo del presente asunto. </w:t>
      </w:r>
    </w:p>
    <w:p w14:paraId="785AE9F0" w14:textId="77777777" w:rsidR="00366532" w:rsidRDefault="00366532">
      <w:pPr>
        <w:spacing w:after="0" w:line="360" w:lineRule="auto"/>
        <w:rPr>
          <w:b/>
          <w:bCs/>
          <w:color w:val="000000"/>
        </w:rPr>
      </w:pPr>
    </w:p>
    <w:p w14:paraId="52CD90DA"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14" w:name="_heading=h.c2wfy3izp7vf" w:colFirst="0" w:colLast="0"/>
      <w:bookmarkEnd w:id="14"/>
      <w:r>
        <w:rPr>
          <w:rFonts w:ascii="Palatino Linotype" w:eastAsia="Palatino Linotype" w:hAnsi="Palatino Linotype" w:cs="Palatino Linotype"/>
          <w:b/>
          <w:bCs/>
          <w:color w:val="000000"/>
          <w:sz w:val="22"/>
          <w:szCs w:val="22"/>
        </w:rPr>
        <w:t>TERCERO. Determinación de la Controversia</w:t>
      </w:r>
    </w:p>
    <w:p w14:paraId="333ACDFE" w14:textId="77777777" w:rsidR="00366532" w:rsidRDefault="00366532">
      <w:pPr>
        <w:spacing w:after="0" w:line="360" w:lineRule="auto"/>
        <w:rPr>
          <w:color w:val="FF0000"/>
        </w:rPr>
      </w:pPr>
    </w:p>
    <w:p w14:paraId="71FD5818" w14:textId="77777777" w:rsidR="00366532" w:rsidRDefault="00846581">
      <w:pPr>
        <w:spacing w:after="0" w:line="360" w:lineRule="auto"/>
        <w:rPr>
          <w:color w:val="000000"/>
        </w:rPr>
      </w:pPr>
      <w:r>
        <w:rPr>
          <w:color w:val="000000"/>
        </w:rPr>
        <w:t xml:space="preserve">Con el objetivo de ilustrar la controversia planteada, resulta conveniente precisar, que una vez realizado el estudio de las constancias que integran el expediente en el que se actúa, se desprende que el Particular requirió, de todos los servidores públicos adscritos a la Contraloría, Consejería Jurídica, Dirección General de Administración y sus áreas, Unidad de Transparencia, Secretaría del Ayuntamiento, Dirección General de Gobierno, Servicios Públicos, Desarrollo Social, Desarrollo Urbano, Ordenamiento Territorial y Obras Públicas, Seguridad Pública y Protección Ciudadana, Instituto de la Mujer, Desarrollo Económico, Coordinación de Mejora Regulatoria, Secretaría Técnica del Consejo Municipal de Seguridad Pública, Tesorería, UIPPE, Defensoría de Derechos Humanos, Cultura y Turismo y la Dirección General de Medio Ambiente,  del primero de enero al veinte de agosto de dos mil veinticinco, lo siguiente: </w:t>
      </w:r>
    </w:p>
    <w:p w14:paraId="1F299438" w14:textId="77777777" w:rsidR="00366532" w:rsidRDefault="00366532">
      <w:pPr>
        <w:spacing w:after="0" w:line="360" w:lineRule="auto"/>
        <w:rPr>
          <w:color w:val="000000"/>
        </w:rPr>
      </w:pPr>
    </w:p>
    <w:p w14:paraId="1927F9CB" w14:textId="77777777" w:rsidR="00366532" w:rsidRDefault="00846581">
      <w:pPr>
        <w:numPr>
          <w:ilvl w:val="0"/>
          <w:numId w:val="1"/>
        </w:numPr>
        <w:pBdr>
          <w:top w:val="nil"/>
          <w:left w:val="nil"/>
          <w:bottom w:val="nil"/>
          <w:right w:val="nil"/>
          <w:between w:val="nil"/>
        </w:pBdr>
        <w:spacing w:after="0" w:line="360" w:lineRule="auto"/>
        <w:rPr>
          <w:color w:val="000000"/>
        </w:rPr>
      </w:pPr>
      <w:r>
        <w:rPr>
          <w:color w:val="000000"/>
        </w:rPr>
        <w:t>Currículum Vitae;</w:t>
      </w:r>
    </w:p>
    <w:p w14:paraId="2DA6A53B" w14:textId="77777777" w:rsidR="00366532" w:rsidRDefault="00846581">
      <w:pPr>
        <w:numPr>
          <w:ilvl w:val="0"/>
          <w:numId w:val="1"/>
        </w:numPr>
        <w:pBdr>
          <w:top w:val="nil"/>
          <w:left w:val="nil"/>
          <w:bottom w:val="nil"/>
          <w:right w:val="nil"/>
          <w:between w:val="nil"/>
        </w:pBdr>
        <w:spacing w:after="0" w:line="360" w:lineRule="auto"/>
        <w:rPr>
          <w:color w:val="000000"/>
        </w:rPr>
      </w:pPr>
      <w:r>
        <w:rPr>
          <w:color w:val="000000"/>
        </w:rPr>
        <w:t>Plantilla de personal vigente;</w:t>
      </w:r>
    </w:p>
    <w:p w14:paraId="6D1DA305" w14:textId="77777777" w:rsidR="00366532" w:rsidRDefault="00846581">
      <w:pPr>
        <w:numPr>
          <w:ilvl w:val="0"/>
          <w:numId w:val="1"/>
        </w:numPr>
        <w:pBdr>
          <w:top w:val="nil"/>
          <w:left w:val="nil"/>
          <w:bottom w:val="nil"/>
          <w:right w:val="nil"/>
          <w:between w:val="nil"/>
        </w:pBdr>
        <w:spacing w:after="0" w:line="360" w:lineRule="auto"/>
        <w:rPr>
          <w:color w:val="000000"/>
        </w:rPr>
      </w:pPr>
      <w:r>
        <w:rPr>
          <w:color w:val="000000"/>
        </w:rPr>
        <w:t>Gafete; y</w:t>
      </w:r>
    </w:p>
    <w:p w14:paraId="2503E7CF" w14:textId="77777777" w:rsidR="00366532" w:rsidRDefault="00846581">
      <w:pPr>
        <w:numPr>
          <w:ilvl w:val="0"/>
          <w:numId w:val="1"/>
        </w:numPr>
        <w:pBdr>
          <w:top w:val="nil"/>
          <w:left w:val="nil"/>
          <w:bottom w:val="nil"/>
          <w:right w:val="nil"/>
          <w:between w:val="nil"/>
        </w:pBdr>
        <w:spacing w:after="0" w:line="360" w:lineRule="auto"/>
        <w:rPr>
          <w:color w:val="000000"/>
        </w:rPr>
      </w:pPr>
      <w:r>
        <w:rPr>
          <w:color w:val="000000"/>
        </w:rPr>
        <w:t xml:space="preserve">Renuncias del personal dado de baja en el mismo periodo </w:t>
      </w:r>
    </w:p>
    <w:p w14:paraId="21E0C6BE" w14:textId="77777777" w:rsidR="00366532" w:rsidRDefault="00366532">
      <w:pPr>
        <w:spacing w:after="0" w:line="360" w:lineRule="auto"/>
        <w:rPr>
          <w:color w:val="000000"/>
        </w:rPr>
      </w:pPr>
    </w:p>
    <w:p w14:paraId="473538FF" w14:textId="77777777" w:rsidR="00366532" w:rsidRDefault="00846581">
      <w:pPr>
        <w:spacing w:after="0" w:line="360" w:lineRule="auto"/>
        <w:ind w:right="-28"/>
        <w:rPr>
          <w:color w:val="000000"/>
        </w:rPr>
      </w:pPr>
      <w:r>
        <w:rPr>
          <w:color w:val="000000"/>
        </w:rPr>
        <w:t xml:space="preserve">En respuesta, el Sujeto Obligado, por medio de la de la dirección General de Administración y la Dirección de Recursos Humanos proporcionaron dos ligas electrónicas en formato cerrado para consultar la información curricular y el directorio de todos los servidores públicas, además precisaron que están en proceso de credencialización por lo que aún no se </w:t>
      </w:r>
      <w:r>
        <w:rPr>
          <w:color w:val="000000"/>
        </w:rPr>
        <w:lastRenderedPageBreak/>
        <w:t xml:space="preserve">hacían entrega de los gafetes, motivo por el cual no se remitían, por otro lado, el Instituto de la Mujer de Toluca proporcionó la plantilla de personal, currículos vitae y una relación de bajas y las renuncias presentadas, además indicó que las credenciales aún no han sido entregadas por parte del área de Recursos humanos; por lo que el Particular se inconformó de la información incompleta y que no corresponde con lo solicitado, lo cual, actualiza las causales de procedencia previstas en las fracciones V y VI, del artículo 179 de la Ley de Transparencia y Acceso a la Información Pública del Estado de México y Municipios. Así las cosas, una vez admitido y notificado el Recurso de Revisión a las partes, el Sujeto Obligado adjuntó ratificó su respuesta. </w:t>
      </w:r>
    </w:p>
    <w:p w14:paraId="5FD85D89" w14:textId="77777777" w:rsidR="00366532" w:rsidRDefault="00366532">
      <w:pPr>
        <w:spacing w:after="0" w:line="360" w:lineRule="auto"/>
        <w:ind w:right="-28"/>
        <w:rPr>
          <w:color w:val="000000"/>
        </w:rPr>
      </w:pPr>
    </w:p>
    <w:p w14:paraId="0A8934E1" w14:textId="77777777" w:rsidR="00366532" w:rsidRDefault="00846581">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la respuesta, el escrito </w:t>
      </w:r>
      <w:proofErr w:type="spellStart"/>
      <w:r>
        <w:rPr>
          <w:color w:val="000000"/>
        </w:rPr>
        <w:t>recursal</w:t>
      </w:r>
      <w:proofErr w:type="spellEnd"/>
      <w:r>
        <w:rPr>
          <w:color w:val="000000"/>
        </w:rPr>
        <w:t xml:space="preserve"> y el Informe con Justificación; instrumentales que se toman en cuenta a efecto de resolver el presente medio de impugnación, conforme a lo dispuesto por el artículo 185, fracción IV, de la Ley de Transparencia y Acceso a la Información Pública del Estado de México y Municipios.</w:t>
      </w:r>
    </w:p>
    <w:p w14:paraId="4CBE42A0" w14:textId="77777777" w:rsidR="00366532" w:rsidRDefault="00366532">
      <w:pPr>
        <w:spacing w:after="0" w:line="360" w:lineRule="auto"/>
        <w:rPr>
          <w:b/>
          <w:bCs/>
          <w:color w:val="000000"/>
        </w:rPr>
      </w:pPr>
    </w:p>
    <w:p w14:paraId="3A0ED861"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15" w:name="_heading=h.a0m8b9jwn8gc" w:colFirst="0" w:colLast="0"/>
      <w:bookmarkEnd w:id="15"/>
      <w:r>
        <w:rPr>
          <w:rFonts w:ascii="Palatino Linotype" w:eastAsia="Palatino Linotype" w:hAnsi="Palatino Linotype" w:cs="Palatino Linotype"/>
          <w:b/>
          <w:bCs/>
          <w:color w:val="000000"/>
          <w:sz w:val="22"/>
          <w:szCs w:val="22"/>
        </w:rPr>
        <w:t>CUARTO. Marco normativo aplicable en materia de transparencia y acceso a la información pública</w:t>
      </w:r>
    </w:p>
    <w:p w14:paraId="668FDC6D" w14:textId="77777777" w:rsidR="00366532" w:rsidRDefault="00366532">
      <w:pPr>
        <w:spacing w:after="0" w:line="360" w:lineRule="auto"/>
        <w:rPr>
          <w:color w:val="FF0000"/>
        </w:rPr>
      </w:pPr>
    </w:p>
    <w:p w14:paraId="38081D9C" w14:textId="77777777" w:rsidR="00366532" w:rsidRDefault="00846581">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64C59C" w14:textId="77777777" w:rsidR="00366532" w:rsidRDefault="00366532">
      <w:pPr>
        <w:spacing w:after="0" w:line="360" w:lineRule="auto"/>
      </w:pPr>
    </w:p>
    <w:p w14:paraId="76FDC6A3" w14:textId="77777777" w:rsidR="00366532" w:rsidRDefault="00846581">
      <w:pPr>
        <w:spacing w:after="0" w:line="360" w:lineRule="auto"/>
      </w:pPr>
      <w:r>
        <w:t xml:space="preserve">En materia local, el artículo 5°, fracción I de la Constitución Política del Estado Libre y Soberano de México, es coincidente con la Constitución Política de los Estados Unidos </w:t>
      </w:r>
      <w:r>
        <w:lastRenderedPageBreak/>
        <w:t>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0BA5AAC" w14:textId="77777777" w:rsidR="00366532" w:rsidRDefault="00366532">
      <w:pPr>
        <w:spacing w:after="0" w:line="360" w:lineRule="auto"/>
      </w:pPr>
    </w:p>
    <w:p w14:paraId="08352AEA" w14:textId="77777777" w:rsidR="00366532" w:rsidRDefault="00846581">
      <w:pPr>
        <w:spacing w:after="0" w:line="360" w:lineRule="auto"/>
      </w:pPr>
      <w:r>
        <w:t>Por su parte, la Ley de Transparencia y Acceso a la Información Pública del Estado de México y Municipios, establece lo siguiente:</w:t>
      </w:r>
    </w:p>
    <w:p w14:paraId="7ABC0FD9" w14:textId="77777777" w:rsidR="00366532" w:rsidRDefault="00366532">
      <w:pPr>
        <w:spacing w:after="0" w:line="360" w:lineRule="auto"/>
      </w:pPr>
    </w:p>
    <w:p w14:paraId="1BB8F00F" w14:textId="77777777" w:rsidR="00366532" w:rsidRDefault="00846581">
      <w:pPr>
        <w:spacing w:after="0" w:line="360" w:lineRule="auto"/>
      </w:pPr>
      <w:r>
        <w:t>El artículo 12, que, quienes generen, recopilen, administren, manejen, procesen, archiven o conserven información pública serán responsables de la misma.</w:t>
      </w:r>
    </w:p>
    <w:p w14:paraId="20DE20D4" w14:textId="77777777" w:rsidR="00366532" w:rsidRDefault="00366532">
      <w:pPr>
        <w:spacing w:after="0" w:line="360" w:lineRule="auto"/>
      </w:pPr>
    </w:p>
    <w:p w14:paraId="049E3365" w14:textId="77777777" w:rsidR="00366532" w:rsidRDefault="00846581">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44265D04" w14:textId="77777777" w:rsidR="00366532" w:rsidRDefault="00366532">
      <w:pPr>
        <w:spacing w:after="0" w:line="360" w:lineRule="auto"/>
      </w:pPr>
    </w:p>
    <w:p w14:paraId="0ECB4C8E" w14:textId="77777777" w:rsidR="00366532" w:rsidRDefault="00846581">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8449EDB" w14:textId="77777777" w:rsidR="00366532" w:rsidRDefault="00366532">
      <w:pPr>
        <w:spacing w:after="0" w:line="360" w:lineRule="auto"/>
        <w:rPr>
          <w:color w:val="FF0000"/>
        </w:rPr>
      </w:pPr>
    </w:p>
    <w:p w14:paraId="6B8F0508"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16" w:name="_heading=h.idxso7av9kvs" w:colFirst="0" w:colLast="0"/>
      <w:bookmarkEnd w:id="16"/>
      <w:r>
        <w:rPr>
          <w:rFonts w:ascii="Palatino Linotype" w:eastAsia="Palatino Linotype" w:hAnsi="Palatino Linotype" w:cs="Palatino Linotype"/>
          <w:b/>
          <w:bCs/>
          <w:color w:val="000000"/>
          <w:sz w:val="22"/>
          <w:szCs w:val="22"/>
        </w:rPr>
        <w:t>QUINTO. Estudio de Fondo</w:t>
      </w:r>
    </w:p>
    <w:p w14:paraId="68C0FD10" w14:textId="77777777" w:rsidR="00366532" w:rsidRDefault="00366532">
      <w:pPr>
        <w:spacing w:after="0" w:line="360" w:lineRule="auto"/>
        <w:rPr>
          <w:b/>
          <w:bCs/>
          <w:color w:val="000000"/>
        </w:rPr>
      </w:pPr>
    </w:p>
    <w:p w14:paraId="4EB94413" w14:textId="77777777" w:rsidR="00366532" w:rsidRDefault="00846581">
      <w:pPr>
        <w:spacing w:after="0" w:line="360" w:lineRule="auto"/>
        <w:rPr>
          <w:color w:val="000000"/>
        </w:rPr>
      </w:pPr>
      <w:r>
        <w:t xml:space="preserve">Expuestas las posturas de las partes, se procede al análisis del agravio hecho valer por la persona Recurrente, concerniente a la entrega de información incompleta y que no corresponde con lo solicitado, </w:t>
      </w:r>
      <w:r>
        <w:rPr>
          <w:color w:val="000000"/>
        </w:rPr>
        <w:t>por lo que, en principio es necesario contextualizar la solicitud de información.</w:t>
      </w:r>
    </w:p>
    <w:p w14:paraId="34757102" w14:textId="77777777" w:rsidR="00366532" w:rsidRDefault="00366532">
      <w:pPr>
        <w:spacing w:after="0" w:line="360" w:lineRule="auto"/>
        <w:rPr>
          <w:color w:val="000000"/>
        </w:rPr>
      </w:pPr>
    </w:p>
    <w:p w14:paraId="187D26FB" w14:textId="77777777" w:rsidR="00366532" w:rsidRDefault="00846581">
      <w:pPr>
        <w:spacing w:after="0" w:line="360" w:lineRule="auto"/>
        <w:rPr>
          <w:b/>
          <w:bCs/>
          <w:color w:val="000000"/>
        </w:rPr>
      </w:pPr>
      <w:r>
        <w:rPr>
          <w:b/>
          <w:bCs/>
          <w:color w:val="000000"/>
        </w:rPr>
        <w:lastRenderedPageBreak/>
        <w:t>Información curricular</w:t>
      </w:r>
    </w:p>
    <w:p w14:paraId="144D2914" w14:textId="77777777" w:rsidR="00366532" w:rsidRDefault="00366532">
      <w:pPr>
        <w:spacing w:after="0" w:line="360" w:lineRule="auto"/>
        <w:rPr>
          <w:color w:val="000000"/>
        </w:rPr>
      </w:pPr>
    </w:p>
    <w:p w14:paraId="6F2D9916" w14:textId="77777777" w:rsidR="00366532" w:rsidRDefault="00846581">
      <w:pPr>
        <w:spacing w:after="0" w:line="360" w:lineRule="auto"/>
        <w:rPr>
          <w:color w:val="000000"/>
        </w:rPr>
      </w:pPr>
      <w:r>
        <w:rPr>
          <w:color w:val="000000"/>
        </w:rPr>
        <w:t xml:space="preserve">Al respecto, es necesario señalar que, el documento donde consta la información curricular de una persona, corresponde aquel que las personas elaboran con los datos de identificación </w:t>
      </w:r>
    </w:p>
    <w:p w14:paraId="4356E35E" w14:textId="77777777" w:rsidR="00366532" w:rsidRDefault="00846581">
      <w:pPr>
        <w:spacing w:after="0" w:line="360" w:lineRule="auto"/>
        <w:rPr>
          <w:color w:val="000000"/>
        </w:rPr>
      </w:pPr>
      <w:proofErr w:type="gramStart"/>
      <w:r>
        <w:rPr>
          <w:color w:val="000000"/>
        </w:rPr>
        <w:t>y</w:t>
      </w:r>
      <w:proofErr w:type="gramEnd"/>
      <w:r>
        <w:rPr>
          <w:color w:val="000000"/>
        </w:rPr>
        <w:t xml:space="preserve"> contacto, preparación académica y experiencia profesional, para presentarse ante un posible empleador. Por lo que, dicho documento da cuenta de la preparación académica y </w:t>
      </w:r>
    </w:p>
    <w:p w14:paraId="775D6915" w14:textId="77777777" w:rsidR="00366532" w:rsidRDefault="00846581">
      <w:pPr>
        <w:spacing w:after="0" w:line="360" w:lineRule="auto"/>
        <w:rPr>
          <w:color w:val="000000"/>
        </w:rPr>
      </w:pPr>
      <w:proofErr w:type="gramStart"/>
      <w:r>
        <w:rPr>
          <w:color w:val="000000"/>
        </w:rPr>
        <w:t>la</w:t>
      </w:r>
      <w:proofErr w:type="gramEnd"/>
      <w:r>
        <w:rPr>
          <w:color w:val="000000"/>
        </w:rPr>
        <w:t xml:space="preserve"> experiencia laboral, lo cual permite identificar el nivel de conocimientos de su titular, así </w:t>
      </w:r>
    </w:p>
    <w:p w14:paraId="559545F6" w14:textId="77777777" w:rsidR="00366532" w:rsidRDefault="00846581">
      <w:pPr>
        <w:spacing w:after="0" w:line="360" w:lineRule="auto"/>
        <w:rPr>
          <w:color w:val="000000"/>
        </w:rPr>
      </w:pPr>
      <w:proofErr w:type="gramStart"/>
      <w:r>
        <w:rPr>
          <w:color w:val="000000"/>
        </w:rPr>
        <w:t>cómo</w:t>
      </w:r>
      <w:proofErr w:type="gramEnd"/>
      <w:r>
        <w:rPr>
          <w:color w:val="000000"/>
        </w:rPr>
        <w:t>, su perfil profesional o laboral.</w:t>
      </w:r>
    </w:p>
    <w:p w14:paraId="5AA9C79B" w14:textId="77777777" w:rsidR="00366532" w:rsidRDefault="00366532">
      <w:pPr>
        <w:spacing w:after="0" w:line="360" w:lineRule="auto"/>
        <w:rPr>
          <w:color w:val="000000"/>
        </w:rPr>
      </w:pPr>
    </w:p>
    <w:p w14:paraId="3E5B6BF6" w14:textId="77777777" w:rsidR="00366532" w:rsidRDefault="00846581">
      <w:pPr>
        <w:spacing w:after="0" w:line="360" w:lineRule="auto"/>
        <w:rPr>
          <w:color w:val="000000"/>
        </w:rPr>
      </w:pPr>
      <w:r>
        <w:rPr>
          <w:color w:val="000000"/>
        </w:rPr>
        <w:t>En ese sentido, si bien el currículum,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5449905C" w14:textId="77777777" w:rsidR="00366532" w:rsidRDefault="00366532">
      <w:pPr>
        <w:spacing w:after="0" w:line="360" w:lineRule="auto"/>
        <w:rPr>
          <w:color w:val="000000"/>
        </w:rPr>
      </w:pPr>
    </w:p>
    <w:p w14:paraId="25340B04" w14:textId="77777777" w:rsidR="00366532" w:rsidRDefault="00846581">
      <w:pPr>
        <w:spacing w:after="0" w:line="360" w:lineRule="auto"/>
        <w:rPr>
          <w:color w:val="000000"/>
        </w:rPr>
      </w:pPr>
      <w:r>
        <w:rPr>
          <w:color w:val="000000"/>
        </w:rPr>
        <w:t xml:space="preserve">Lo anterior, se robustece con la fracción XXI, del artículo 92 de la Ley de Transparencia y Acceso a la Información Pública del Estado de México y Municipios, que establece que la </w:t>
      </w:r>
      <w:r>
        <w:rPr>
          <w:b/>
          <w:bCs/>
          <w:color w:val="000000"/>
        </w:rPr>
        <w:t>información curricular</w:t>
      </w:r>
      <w:r>
        <w:rPr>
          <w:color w:val="000000"/>
        </w:rPr>
        <w:t xml:space="preserve"> es información que deben de poner a disposición del público los sujetos obligados.</w:t>
      </w:r>
    </w:p>
    <w:p w14:paraId="58975A04" w14:textId="77777777" w:rsidR="00366532" w:rsidRDefault="00366532">
      <w:pPr>
        <w:widowControl w:val="0"/>
        <w:spacing w:after="0" w:line="360" w:lineRule="auto"/>
      </w:pPr>
    </w:p>
    <w:p w14:paraId="416522D2" w14:textId="77777777" w:rsidR="00366532" w:rsidRDefault="00846581">
      <w:pPr>
        <w:widowControl w:val="0"/>
        <w:spacing w:after="0" w:line="360" w:lineRule="auto"/>
      </w:pPr>
      <w:r>
        <w:t xml:space="preserve">En el mismo sentido, el Criterio de Interpretación, de la Tercera de Época, con número de registro SO/007/2023, emitido por el Instituto Nacional de Transparencia, Acceso a la Información y Protección de Datos Personales, el cual se trae por analogía establece que una de las formas en que los ciudadanos pueden evaluar las aptitudes para desempeñar un cargo público determinado, es mediante </w:t>
      </w:r>
      <w:r>
        <w:rPr>
          <w:b/>
          <w:bCs/>
        </w:rPr>
        <w:t>la publicidad de ciertos datos</w:t>
      </w:r>
      <w:r>
        <w:t xml:space="preserve"> contenidos en el currículum </w:t>
      </w:r>
      <w:r>
        <w:lastRenderedPageBreak/>
        <w:t xml:space="preserve">vitae, tales como, la </w:t>
      </w:r>
      <w:r>
        <w:rPr>
          <w:b/>
          <w:bCs/>
        </w:rPr>
        <w:t>trayectoria académica, profesional, laboral, así como todos aquellos que acrediten su capacidad, habilidades pericia para ocupar el puesto público</w:t>
      </w:r>
      <w:r>
        <w:t>. Lo anterior, para favorecer la rendición de cuentas, pues la publicidad de lo anterior tiene como fin verificar el correcto desempeño de los sujetos obligados.</w:t>
      </w:r>
    </w:p>
    <w:p w14:paraId="5FF5A42F" w14:textId="77777777" w:rsidR="00366532" w:rsidRDefault="00846581">
      <w:pPr>
        <w:widowControl w:val="0"/>
        <w:spacing w:after="0" w:line="360" w:lineRule="auto"/>
        <w:rPr>
          <w:b/>
          <w:bCs/>
        </w:rPr>
      </w:pPr>
      <w:r>
        <w:rPr>
          <w:b/>
          <w:bCs/>
        </w:rPr>
        <w:t xml:space="preserve">Plantilla de Personal </w:t>
      </w:r>
    </w:p>
    <w:p w14:paraId="6DA88D5E" w14:textId="77777777" w:rsidR="00366532" w:rsidRDefault="00366532">
      <w:pPr>
        <w:widowControl w:val="0"/>
        <w:spacing w:after="0" w:line="360" w:lineRule="auto"/>
      </w:pPr>
    </w:p>
    <w:p w14:paraId="7644375F" w14:textId="77777777" w:rsidR="00366532" w:rsidRDefault="00846581">
      <w:pPr>
        <w:widowControl w:val="0"/>
        <w:spacing w:after="0" w:line="360" w:lineRule="auto"/>
      </w:pPr>
      <w:r>
        <w:t xml:space="preserve">En principio, es necesario traer a colación la Guía Técnica 9 “La Administración del Personal </w:t>
      </w:r>
    </w:p>
    <w:p w14:paraId="320D2AD4" w14:textId="77777777" w:rsidR="00366532" w:rsidRDefault="00846581">
      <w:pPr>
        <w:widowControl w:val="0"/>
        <w:spacing w:after="0" w:line="360" w:lineRule="auto"/>
      </w:pPr>
      <w:r>
        <w:t>Municipal”, que establece que son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14:paraId="3E30CF79" w14:textId="77777777" w:rsidR="00366532" w:rsidRDefault="00366532">
      <w:pPr>
        <w:widowControl w:val="0"/>
        <w:spacing w:after="0" w:line="360" w:lineRule="auto"/>
      </w:pPr>
    </w:p>
    <w:p w14:paraId="7194213B" w14:textId="77777777" w:rsidR="00366532" w:rsidRDefault="00846581">
      <w:pPr>
        <w:widowControl w:val="0"/>
        <w:spacing w:after="0" w:line="360" w:lineRule="auto"/>
      </w:pPr>
      <w:r>
        <w:t>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5ACBD130" w14:textId="77777777" w:rsidR="00366532" w:rsidRDefault="00366532">
      <w:pPr>
        <w:widowControl w:val="0"/>
        <w:spacing w:after="0" w:line="360" w:lineRule="auto"/>
      </w:pPr>
    </w:p>
    <w:p w14:paraId="582508E9" w14:textId="77777777" w:rsidR="00366532" w:rsidRDefault="00846581">
      <w:pPr>
        <w:widowControl w:val="0"/>
        <w:spacing w:after="0" w:line="360" w:lineRule="auto"/>
      </w:pPr>
      <w:r>
        <w:t xml:space="preserve">Además, el artículo 4°, fracción VI, de la Ley del Trabajo de los servidores públicos del Estado y Municipios, precisa que son </w:t>
      </w:r>
      <w:r>
        <w:rPr>
          <w:b/>
          <w:bCs/>
        </w:rPr>
        <w:t>servidores públicos</w:t>
      </w:r>
      <w:r>
        <w:t>, todas las personas físicas que preste a una institución pública un trabajo personal subordinado, mediante el pago de un sueldo.</w:t>
      </w:r>
    </w:p>
    <w:p w14:paraId="1FD3B0C2" w14:textId="77777777" w:rsidR="00366532" w:rsidRDefault="00366532">
      <w:pPr>
        <w:widowControl w:val="0"/>
        <w:spacing w:after="0" w:line="360" w:lineRule="auto"/>
      </w:pPr>
    </w:p>
    <w:p w14:paraId="1730BB5A" w14:textId="77777777" w:rsidR="00366532" w:rsidRDefault="00846581">
      <w:pPr>
        <w:widowControl w:val="0"/>
        <w:spacing w:after="0" w:line="360" w:lineRule="auto"/>
      </w:pPr>
      <w:r>
        <w:t xml:space="preserve">En ese orden de ideas, el artículo 70, fracción VII, de la Ley General de Transparencia y </w:t>
      </w:r>
      <w:r>
        <w:lastRenderedPageBreak/>
        <w:t>Acceso a la Información Pública y el diverso 92, fracción VII, de la Ley de Transparencia y Acceso a la Información Pública del Estado de México y Municipios, establece como obligación común de transparencia, el Directorio de servidores públicos, el cual debe incluir diversos datos, entre los cuales se encuentra el nombre, cargo y adscripción de todos los servidores públicos.</w:t>
      </w:r>
    </w:p>
    <w:p w14:paraId="43901A00" w14:textId="77777777" w:rsidR="00366532" w:rsidRDefault="00366532">
      <w:pPr>
        <w:widowControl w:val="0"/>
        <w:spacing w:after="0" w:line="360" w:lineRule="auto"/>
      </w:pPr>
    </w:p>
    <w:p w14:paraId="0A425595" w14:textId="77777777" w:rsidR="00366532" w:rsidRDefault="00846581">
      <w:pPr>
        <w:widowControl w:val="0"/>
        <w:spacing w:after="0" w:line="360" w:lineRule="auto"/>
      </w:pPr>
      <w:r>
        <w:t xml:space="preserve">Además, se localizó en el apartado de Datos Abiertos, de la página oficial del Gobierno de México, del cual se desprende que la </w:t>
      </w:r>
      <w:r>
        <w:rPr>
          <w:b/>
          <w:bCs/>
        </w:rPr>
        <w:t>plantilla de personal</w:t>
      </w:r>
      <w:r>
        <w:t xml:space="preserve"> es el listado de todos los servidores públicos con los que cuenta una institución pública y que contiene diversos datos, tales como el nombre y puesto.</w:t>
      </w:r>
    </w:p>
    <w:p w14:paraId="2DD9F7F7" w14:textId="77777777" w:rsidR="00366532" w:rsidRDefault="00366532">
      <w:pPr>
        <w:widowControl w:val="0"/>
        <w:spacing w:after="0" w:line="360" w:lineRule="auto"/>
      </w:pPr>
    </w:p>
    <w:p w14:paraId="1E0A9979" w14:textId="77777777" w:rsidR="00366532" w:rsidRDefault="00846581">
      <w:pPr>
        <w:widowControl w:val="0"/>
        <w:spacing w:after="0" w:line="360" w:lineRule="auto"/>
        <w:rPr>
          <w:b/>
          <w:bCs/>
        </w:rPr>
      </w:pPr>
      <w:r>
        <w:rPr>
          <w:b/>
          <w:bCs/>
        </w:rPr>
        <w:t xml:space="preserve">Gafete </w:t>
      </w:r>
    </w:p>
    <w:p w14:paraId="17AE6929" w14:textId="77777777" w:rsidR="00366532" w:rsidRDefault="00366532">
      <w:pPr>
        <w:widowControl w:val="0"/>
        <w:spacing w:after="0" w:line="360" w:lineRule="auto"/>
      </w:pPr>
    </w:p>
    <w:p w14:paraId="19051833" w14:textId="77777777" w:rsidR="00366532" w:rsidRDefault="00846581">
      <w:pPr>
        <w:spacing w:after="0" w:line="360" w:lineRule="auto"/>
      </w:pPr>
      <w:r>
        <w:t xml:space="preserve">Al respecto, el artículo 93, fracción XVI, de la Ley del Trabajo de los Servidores Públicos del Estado de México y </w:t>
      </w:r>
      <w:proofErr w:type="spellStart"/>
      <w:r>
        <w:t>Muncipios</w:t>
      </w:r>
      <w:proofErr w:type="spellEnd"/>
      <w:r>
        <w:t xml:space="preserve">, se logra desprender que es una </w:t>
      </w:r>
      <w:r>
        <w:rPr>
          <w:b/>
          <w:bCs/>
        </w:rPr>
        <w:t>obligación de todos los servidores</w:t>
      </w:r>
      <w:r>
        <w:t xml:space="preserve"> </w:t>
      </w:r>
      <w:r>
        <w:rPr>
          <w:b/>
          <w:bCs/>
        </w:rPr>
        <w:t>públicos portar y hacer uso de las credenciales de identificación</w:t>
      </w:r>
      <w:r>
        <w:t>.</w:t>
      </w:r>
    </w:p>
    <w:p w14:paraId="737E08E2" w14:textId="77777777" w:rsidR="00366532" w:rsidRDefault="00366532">
      <w:pPr>
        <w:spacing w:after="0" w:line="360" w:lineRule="auto"/>
      </w:pPr>
    </w:p>
    <w:p w14:paraId="4527B452" w14:textId="77777777" w:rsidR="00366532" w:rsidRDefault="00846581">
      <w:pPr>
        <w:spacing w:after="0" w:line="360" w:lineRule="auto"/>
      </w:pPr>
      <w:r>
        <w:t>En ese mismo orden de ideas, el Gobierno del Estado de México</w:t>
      </w:r>
      <w:r>
        <w:rPr>
          <w:rFonts w:ascii="Calibri" w:eastAsia="Calibri" w:hAnsi="Calibri" w:cs="Calibri"/>
        </w:rPr>
        <w:t xml:space="preserve"> </w:t>
      </w:r>
      <w:hyperlink r:id="rId8" w:anchor=":~:text=Expedici%C3%B3n%20de%20gafete%2Dcredencial.,registro%20de%20puntualidad%20y%20asistencia">
        <w:r>
          <w:rPr>
            <w:color w:val="0563C1"/>
            <w:u w:val="single"/>
          </w:rPr>
          <w:t>https://qaventanilla.edomex.gob.mx/TramitesyServicios/Tramite?tram=582&amp;cont=0#:~:text=Expedici%C3%B3n%20de%20gafete%2Dcredencial.,registro%20de%20puntualidad%20y%20asistencia</w:t>
        </w:r>
      </w:hyperlink>
      <w:r>
        <w:t>, menciona que la expedición de gafete-credencial, sirve para proporcionar al servidor público, una identificación que lo acredite como tal y que permita su identificación ante los usuarios y en su caso para registrar puntualidad y asistencia.</w:t>
      </w:r>
    </w:p>
    <w:p w14:paraId="1F3D8F20" w14:textId="77777777" w:rsidR="00366532" w:rsidRDefault="00366532">
      <w:pPr>
        <w:widowControl w:val="0"/>
        <w:spacing w:after="0" w:line="360" w:lineRule="auto"/>
      </w:pPr>
    </w:p>
    <w:p w14:paraId="17A8703B" w14:textId="77777777" w:rsidR="00366532" w:rsidRDefault="00846581">
      <w:pPr>
        <w:widowControl w:val="0"/>
        <w:spacing w:after="0" w:line="360" w:lineRule="auto"/>
      </w:pPr>
      <w:r>
        <w:t xml:space="preserve">Asimismo, conforme al artículo 11.87 del Código Reglamentario Municipal de Toluca, los servidores públicos cuentan con la obligación de portar durante la jornada laboral, el gafete </w:t>
      </w:r>
      <w:r>
        <w:lastRenderedPageBreak/>
        <w:t xml:space="preserve">/ credencial expedido por la Dirección General de Administración. </w:t>
      </w:r>
    </w:p>
    <w:p w14:paraId="33E6445A" w14:textId="77777777" w:rsidR="00366532" w:rsidRDefault="00366532">
      <w:pPr>
        <w:widowControl w:val="0"/>
        <w:spacing w:after="0" w:line="360" w:lineRule="auto"/>
      </w:pPr>
    </w:p>
    <w:p w14:paraId="23D8FE06" w14:textId="77777777" w:rsidR="00366532" w:rsidRDefault="00846581">
      <w:pPr>
        <w:widowControl w:val="0"/>
        <w:spacing w:after="0" w:line="360" w:lineRule="auto"/>
      </w:pPr>
      <w:r>
        <w:t>Renuncias</w:t>
      </w:r>
    </w:p>
    <w:p w14:paraId="5695F10A" w14:textId="77777777" w:rsidR="00366532" w:rsidRDefault="00366532">
      <w:pPr>
        <w:widowControl w:val="0"/>
        <w:spacing w:after="0" w:line="360" w:lineRule="auto"/>
      </w:pPr>
    </w:p>
    <w:p w14:paraId="514CE3B3" w14:textId="77777777" w:rsidR="00366532" w:rsidRDefault="00846581">
      <w:pPr>
        <w:tabs>
          <w:tab w:val="left" w:pos="4962"/>
        </w:tabs>
        <w:spacing w:after="0" w:line="360" w:lineRule="auto"/>
      </w:pPr>
      <w:r>
        <w:t>Sobre el tema, el artículo 4°, fracción VI, y 89 de la Ley del Trabajo de los Servidores Públicos del Estado y Municipios, establece que un s</w:t>
      </w:r>
      <w:r>
        <w:rPr>
          <w:b/>
          <w:bCs/>
        </w:rPr>
        <w:t>ervidor Público</w:t>
      </w:r>
      <w:r>
        <w:t xml:space="preserve"> es toda persona física que preste a una institución pública un trabajo personal subordinado de carácter material o intelectual, o de ambos géneros, mediante el pago de un sueldo; por otra parte, precisa que la </w:t>
      </w:r>
      <w:r>
        <w:rPr>
          <w:b/>
          <w:bCs/>
        </w:rPr>
        <w:t>renuncia</w:t>
      </w:r>
      <w:r>
        <w:t xml:space="preserve"> del Servidor Público es una causa de terminación de la relación laboral sin responsabilidad para la institución pública. </w:t>
      </w:r>
    </w:p>
    <w:p w14:paraId="0DC8266B" w14:textId="77777777" w:rsidR="00366532" w:rsidRDefault="00366532">
      <w:pPr>
        <w:tabs>
          <w:tab w:val="left" w:pos="4962"/>
        </w:tabs>
        <w:spacing w:after="0" w:line="360" w:lineRule="auto"/>
      </w:pPr>
    </w:p>
    <w:p w14:paraId="527688EC" w14:textId="77777777" w:rsidR="00366532" w:rsidRDefault="00846581">
      <w:pPr>
        <w:tabs>
          <w:tab w:val="left" w:pos="4962"/>
        </w:tabs>
        <w:spacing w:after="0" w:line="360" w:lineRule="auto"/>
      </w:pPr>
      <w:r>
        <w:t xml:space="preserve">De la misma manera, la Guía Técnica 9 “La Administración del Personal Municipal”, emitida por el Instituto Nacional para el Federalismo y el Desarrollo Municipal, establece que la </w:t>
      </w:r>
      <w:r>
        <w:rPr>
          <w:b/>
          <w:bCs/>
        </w:rPr>
        <w:t>Renuncia</w:t>
      </w:r>
      <w:r>
        <w:t xml:space="preserve"> es el acto mediante el cual el empleado, voluntariamente, decide dejar de prestar sus servicios al municipio, esta puede ser </w:t>
      </w:r>
      <w:r>
        <w:rPr>
          <w:b/>
          <w:bCs/>
        </w:rPr>
        <w:t>verbal o escrita</w:t>
      </w:r>
      <w:r>
        <w:t xml:space="preserve">, en la primera el trabajador manifiesta oralmente su inconformidad y decide dejar de trabajar; la renuncia </w:t>
      </w:r>
      <w:r>
        <w:rPr>
          <w:b/>
          <w:bCs/>
        </w:rPr>
        <w:t>escrita</w:t>
      </w:r>
      <w:r>
        <w:t xml:space="preserve"> es el documento mediante el cual el empleado justifica su voluntad de dejar de prestar sus servicios al municipio. </w:t>
      </w:r>
    </w:p>
    <w:p w14:paraId="286FAC76" w14:textId="77777777" w:rsidR="00366532" w:rsidRDefault="00366532">
      <w:pPr>
        <w:tabs>
          <w:tab w:val="left" w:pos="4962"/>
        </w:tabs>
        <w:spacing w:after="0" w:line="360" w:lineRule="auto"/>
        <w:rPr>
          <w:color w:val="000000"/>
        </w:rPr>
      </w:pPr>
    </w:p>
    <w:p w14:paraId="5F3805D4" w14:textId="77777777" w:rsidR="00366532" w:rsidRDefault="00846581">
      <w:pPr>
        <w:tabs>
          <w:tab w:val="left" w:pos="4962"/>
        </w:tabs>
        <w:spacing w:after="0" w:line="360" w:lineRule="auto"/>
      </w:pPr>
      <w:r>
        <w:t xml:space="preserve">Además, se trae por analogía el procedimiento denominado “031 Baja de Servidora Públicas y Servidores Públicos Generales y de Confianza”, del Manual de Normas y Procedimientos de Desarrollo y Administración de Personal emitido por la Secretaría de Finanzas del Estado de México, cuyo objetivo principal es procesar el </w:t>
      </w:r>
      <w:r>
        <w:rPr>
          <w:b/>
          <w:bCs/>
        </w:rPr>
        <w:t>movimiento de baja de trabajadores</w:t>
      </w:r>
      <w:r>
        <w:t xml:space="preserve"> gubernamentales que dejan de prestar sus servicios a la institución pública y dar por concluida la relación laboral; además, precisa que las razones de baja, serán las siguientes:</w:t>
      </w:r>
    </w:p>
    <w:p w14:paraId="0344837D" w14:textId="77777777" w:rsidR="00366532" w:rsidRDefault="00366532">
      <w:pPr>
        <w:tabs>
          <w:tab w:val="left" w:pos="4962"/>
        </w:tabs>
        <w:spacing w:after="0" w:line="360" w:lineRule="auto"/>
      </w:pPr>
    </w:p>
    <w:p w14:paraId="76751458" w14:textId="77777777" w:rsidR="00366532" w:rsidRDefault="00846581">
      <w:pPr>
        <w:numPr>
          <w:ilvl w:val="0"/>
          <w:numId w:val="12"/>
        </w:numPr>
        <w:tabs>
          <w:tab w:val="left" w:pos="4962"/>
        </w:tabs>
        <w:spacing w:after="0" w:line="360" w:lineRule="auto"/>
      </w:pPr>
      <w:r>
        <w:rPr>
          <w:b/>
          <w:bCs/>
        </w:rPr>
        <w:lastRenderedPageBreak/>
        <w:t>Renuncia</w:t>
      </w:r>
      <w:r>
        <w:t>;</w:t>
      </w:r>
    </w:p>
    <w:p w14:paraId="049A6E2F" w14:textId="77777777" w:rsidR="00366532" w:rsidRDefault="00846581">
      <w:pPr>
        <w:numPr>
          <w:ilvl w:val="0"/>
          <w:numId w:val="12"/>
        </w:numPr>
        <w:tabs>
          <w:tab w:val="left" w:pos="4962"/>
        </w:tabs>
        <w:spacing w:after="0" w:line="360" w:lineRule="auto"/>
      </w:pPr>
      <w:r>
        <w:t>Fallecimiento;</w:t>
      </w:r>
    </w:p>
    <w:p w14:paraId="3381AF02" w14:textId="77777777" w:rsidR="00366532" w:rsidRDefault="00846581">
      <w:pPr>
        <w:numPr>
          <w:ilvl w:val="0"/>
          <w:numId w:val="12"/>
        </w:numPr>
        <w:tabs>
          <w:tab w:val="left" w:pos="4962"/>
        </w:tabs>
        <w:spacing w:after="0" w:line="360" w:lineRule="auto"/>
      </w:pPr>
      <w:r>
        <w:t>Recisión de la relación laboral;</w:t>
      </w:r>
    </w:p>
    <w:p w14:paraId="1123A078" w14:textId="77777777" w:rsidR="00366532" w:rsidRDefault="00846581">
      <w:pPr>
        <w:numPr>
          <w:ilvl w:val="0"/>
          <w:numId w:val="12"/>
        </w:numPr>
        <w:tabs>
          <w:tab w:val="left" w:pos="4962"/>
        </w:tabs>
        <w:spacing w:after="0" w:line="360" w:lineRule="auto"/>
      </w:pPr>
      <w:r>
        <w:t>Aplicación de resolución de autoridad competente;</w:t>
      </w:r>
    </w:p>
    <w:p w14:paraId="1ECFCCAD" w14:textId="77777777" w:rsidR="00366532" w:rsidRDefault="00846581">
      <w:pPr>
        <w:numPr>
          <w:ilvl w:val="0"/>
          <w:numId w:val="12"/>
        </w:numPr>
        <w:tabs>
          <w:tab w:val="left" w:pos="4962"/>
        </w:tabs>
        <w:spacing w:after="0" w:line="360" w:lineRule="auto"/>
      </w:pPr>
      <w:r>
        <w:t>Pensión por jubilación, retiro y tiempo de servicios o inhabilitación;</w:t>
      </w:r>
    </w:p>
    <w:p w14:paraId="24EBBB5A" w14:textId="77777777" w:rsidR="00366532" w:rsidRDefault="00846581">
      <w:pPr>
        <w:numPr>
          <w:ilvl w:val="0"/>
          <w:numId w:val="12"/>
        </w:numPr>
        <w:tabs>
          <w:tab w:val="left" w:pos="4962"/>
        </w:tabs>
        <w:spacing w:after="0" w:line="360" w:lineRule="auto"/>
      </w:pPr>
      <w:r>
        <w:t>Mutuo consentimiento de las partes, y</w:t>
      </w:r>
    </w:p>
    <w:p w14:paraId="027F2F82" w14:textId="77777777" w:rsidR="00366532" w:rsidRDefault="00846581">
      <w:pPr>
        <w:numPr>
          <w:ilvl w:val="0"/>
          <w:numId w:val="12"/>
        </w:numPr>
        <w:tabs>
          <w:tab w:val="left" w:pos="4962"/>
        </w:tabs>
        <w:spacing w:after="0" w:line="360" w:lineRule="auto"/>
      </w:pPr>
      <w:r>
        <w:t>Vencimiento o conclusión de obra determinada.</w:t>
      </w:r>
    </w:p>
    <w:p w14:paraId="644E5076" w14:textId="77777777" w:rsidR="00366532" w:rsidRDefault="00366532">
      <w:pPr>
        <w:widowControl w:val="0"/>
        <w:spacing w:after="0" w:line="360" w:lineRule="auto"/>
      </w:pPr>
    </w:p>
    <w:p w14:paraId="2B71AE97" w14:textId="77777777" w:rsidR="00366532" w:rsidRDefault="00846581">
      <w:pPr>
        <w:widowControl w:val="0"/>
        <w:spacing w:after="0" w:line="360" w:lineRule="auto"/>
      </w:pPr>
      <w:r>
        <w:t>Ahora bien, la Guía técnica 07 “La administración del personal municipal” del Instituto Nacional de Administración Pública define a la baja laboral como el proceso de Terminación de la relación laboral que sucede cuando un empleado puede dejar de prestar sus servicios al municipio por diferentes casusas, como son: jubilación, renuncia, terminación, suspensión o rescisión del contrato.</w:t>
      </w:r>
    </w:p>
    <w:p w14:paraId="43439AAA" w14:textId="77777777" w:rsidR="00366532" w:rsidRDefault="00366532">
      <w:pPr>
        <w:widowControl w:val="0"/>
        <w:spacing w:after="0" w:line="360" w:lineRule="auto"/>
      </w:pPr>
    </w:p>
    <w:p w14:paraId="1391545C" w14:textId="77777777" w:rsidR="00366532" w:rsidRDefault="00846581">
      <w:pPr>
        <w:widowControl w:val="0"/>
        <w:spacing w:after="0" w:line="360" w:lineRule="auto"/>
      </w:pPr>
      <w:r>
        <w:t>En ese contexto, al artículo 89 de la Ley del Trabajo de los Servidores Públicos del Estado y Municipios, precisa que son causas de terminación de la relación laboral sin responsabilidad para las instituciones públicas las siguientes: la renuncia del servidor público, el mutuo acuerdo de las partes, el vencimiento del término o conclusión de la administración en la cual fue contratado, la muerte del servidor público y la incapacidad permanente del servidor público.</w:t>
      </w:r>
    </w:p>
    <w:p w14:paraId="495E16C7" w14:textId="77777777" w:rsidR="00366532" w:rsidRDefault="00366532">
      <w:pPr>
        <w:widowControl w:val="0"/>
        <w:spacing w:after="0" w:line="360" w:lineRule="auto"/>
      </w:pPr>
    </w:p>
    <w:p w14:paraId="399CA377" w14:textId="77777777" w:rsidR="00366532" w:rsidRDefault="00846581">
      <w:pPr>
        <w:widowControl w:val="0"/>
        <w:spacing w:after="0" w:line="360" w:lineRule="auto"/>
      </w:pPr>
      <w:r>
        <w:t xml:space="preserve">Así, se advierte que derivado de las actividades básicas de la administración de personal, las Instituciones Públicas realizan diversos actos por medio de los cuales se da cuenta de la terminación de la relación laboral con los servidores públicos; tan es así, el Manual de Procedimientos para la afiliación y credencialización de los derechohabientes del ISSEMYM, que establece, que el servidor público designado por la institución pública, que incluye a los </w:t>
      </w:r>
      <w:r>
        <w:lastRenderedPageBreak/>
        <w:t xml:space="preserve">Municipios (Usuario Autorizado), será el responsable de generar y entregar con oportunidad a los trabajadores, </w:t>
      </w:r>
      <w:r>
        <w:rPr>
          <w:b/>
          <w:bCs/>
        </w:rPr>
        <w:t>los Avisos de Movimiento (Alta y Baja)</w:t>
      </w:r>
      <w:r>
        <w:t>, para realizar sus respectivos trámites ante el Instituto de Seguridad Social del Estado de México y Municipios.</w:t>
      </w:r>
    </w:p>
    <w:p w14:paraId="4937D788" w14:textId="77777777" w:rsidR="00366532" w:rsidRDefault="00366532">
      <w:pPr>
        <w:widowControl w:val="0"/>
        <w:spacing w:after="0" w:line="360" w:lineRule="auto"/>
      </w:pPr>
    </w:p>
    <w:p w14:paraId="7E546B4C" w14:textId="77777777" w:rsidR="00366532" w:rsidRDefault="00846581">
      <w:pPr>
        <w:widowControl w:val="0"/>
        <w:spacing w:after="0" w:line="360" w:lineRule="auto"/>
      </w:pPr>
      <w:r>
        <w:t xml:space="preserve">Finalmente respecto a las áreas solicitadas, los artículos 3.2, 3.3 y 3.12 del Código Reglamentario Municipal de Toluca, en relación con los Manuales de Organización de la Secretaría del Ayuntamiento, precisan que para el ejercicio de sus funciones la Administración Pública Municipal se auxiliará de diversas unidades administrativas, como la Secretaría del Ayuntamiento, Consejería Jurídica, Unidad de Transparencia, Unidad de Información, Planeación, Programación y Evaluación (UIPPE), Tesorería Municipal, Contraloría, Dirección General de Gobierno, Dirección General de Administración y sus Áreas, Dirección General de Servicios Públicos, Dirección General de Desarrollo Social, Dirección General de Desarrollo Urbano, Ordenamiento Territorial y Obras Públicas, Dirección General de Seguridad y Protección, Dirección General de Desarrollo Económico,  Dirección General de Medio Ambiente, Secretaría Técnica del Consejo Municipal de Seguridad Pública, Coordinación General Municipal de Mejora Regulatoria, Coordinación de Cultura y Turismo, Instituto Municipal de la Mujer y la Defensoría Municipal de los Derechos Humanos de Toluca. </w:t>
      </w:r>
    </w:p>
    <w:p w14:paraId="07A53C39" w14:textId="77777777" w:rsidR="00366532" w:rsidRDefault="00366532">
      <w:pPr>
        <w:widowControl w:val="0"/>
        <w:spacing w:after="0" w:line="360" w:lineRule="auto"/>
      </w:pPr>
    </w:p>
    <w:p w14:paraId="690402B0" w14:textId="77777777" w:rsidR="00366532" w:rsidRDefault="00846581">
      <w:pPr>
        <w:widowControl w:val="0"/>
        <w:spacing w:after="0" w:line="360" w:lineRule="auto"/>
      </w:pPr>
      <w:r>
        <w:t xml:space="preserve">Asimismo, el Manual de Organización de la Dirección General de Administración, precisa que para el cumplimiento de sus atribuciones, la Dirección General de Administración se auxiliará de la Dirección de Recursos Humanos, Dirección de Recursos Materiales, Dirección de Servicios Generales y de la Dirección de Tecnologías de la Información y Gobierno Digital, y las unidades administrativas que las integran, además precisa que la Dirección de Recursos Humanos, es la encargada de recibir, validar y resguardar la documentación que conforme a la normatividad deben de cumplir los servidores públicos contratados, integrar su </w:t>
      </w:r>
      <w:r>
        <w:lastRenderedPageBreak/>
        <w:t xml:space="preserve">expediente personal y laboral, supervisar y validar los movimientos administrativos, altas y bajas, reingresos, cambios de categoría y adscripción. </w:t>
      </w:r>
    </w:p>
    <w:p w14:paraId="59E80BAD" w14:textId="77777777" w:rsidR="00366532" w:rsidRDefault="00366532">
      <w:pPr>
        <w:widowControl w:val="0"/>
        <w:spacing w:after="0" w:line="360" w:lineRule="auto"/>
      </w:pPr>
    </w:p>
    <w:p w14:paraId="3614E1B6" w14:textId="77777777" w:rsidR="00366532" w:rsidRDefault="00846581">
      <w:pPr>
        <w:spacing w:after="0" w:line="360" w:lineRule="auto"/>
      </w:pPr>
      <w:r>
        <w:t>Conforme a lo expuesto, se logra vislumbrar que la pretensión del ahora Recurrente es obtener de los servidores públicos adscritos a las áreas previamente referidas del primero de enero al veinte de agosto de dos mil veinticinco, lo siguiente:</w:t>
      </w:r>
    </w:p>
    <w:p w14:paraId="5A23D23D" w14:textId="77777777" w:rsidR="00366532" w:rsidRDefault="00366532">
      <w:pPr>
        <w:spacing w:after="0" w:line="360" w:lineRule="auto"/>
      </w:pPr>
    </w:p>
    <w:p w14:paraId="2B45672C" w14:textId="77777777" w:rsidR="00366532" w:rsidRDefault="00846581">
      <w:pPr>
        <w:numPr>
          <w:ilvl w:val="0"/>
          <w:numId w:val="15"/>
        </w:numPr>
        <w:pBdr>
          <w:top w:val="nil"/>
          <w:left w:val="nil"/>
          <w:bottom w:val="nil"/>
          <w:right w:val="nil"/>
          <w:between w:val="nil"/>
        </w:pBdr>
        <w:spacing w:after="0" w:line="360" w:lineRule="auto"/>
        <w:rPr>
          <w:color w:val="000000"/>
        </w:rPr>
      </w:pPr>
      <w:r>
        <w:rPr>
          <w:color w:val="000000"/>
        </w:rPr>
        <w:t>Currículum Vitae;</w:t>
      </w:r>
    </w:p>
    <w:p w14:paraId="2093C3E0" w14:textId="77777777" w:rsidR="00366532" w:rsidRDefault="00846581">
      <w:pPr>
        <w:numPr>
          <w:ilvl w:val="0"/>
          <w:numId w:val="15"/>
        </w:numPr>
        <w:pBdr>
          <w:top w:val="nil"/>
          <w:left w:val="nil"/>
          <w:bottom w:val="nil"/>
          <w:right w:val="nil"/>
          <w:between w:val="nil"/>
        </w:pBdr>
        <w:spacing w:after="0" w:line="360" w:lineRule="auto"/>
        <w:rPr>
          <w:color w:val="000000"/>
        </w:rPr>
      </w:pPr>
      <w:r>
        <w:rPr>
          <w:color w:val="000000"/>
        </w:rPr>
        <w:t>Plantilla de personal vigente;</w:t>
      </w:r>
    </w:p>
    <w:p w14:paraId="5FCE2763" w14:textId="77777777" w:rsidR="00366532" w:rsidRDefault="00846581">
      <w:pPr>
        <w:numPr>
          <w:ilvl w:val="0"/>
          <w:numId w:val="15"/>
        </w:numPr>
        <w:pBdr>
          <w:top w:val="nil"/>
          <w:left w:val="nil"/>
          <w:bottom w:val="nil"/>
          <w:right w:val="nil"/>
          <w:between w:val="nil"/>
        </w:pBdr>
        <w:spacing w:after="0" w:line="360" w:lineRule="auto"/>
        <w:rPr>
          <w:color w:val="000000"/>
        </w:rPr>
      </w:pPr>
      <w:r>
        <w:rPr>
          <w:color w:val="000000"/>
        </w:rPr>
        <w:t>Gafete; y</w:t>
      </w:r>
    </w:p>
    <w:p w14:paraId="02C9F7F4" w14:textId="77777777" w:rsidR="00366532" w:rsidRDefault="00846581">
      <w:pPr>
        <w:numPr>
          <w:ilvl w:val="0"/>
          <w:numId w:val="15"/>
        </w:numPr>
        <w:pBdr>
          <w:top w:val="nil"/>
          <w:left w:val="nil"/>
          <w:bottom w:val="nil"/>
          <w:right w:val="nil"/>
          <w:between w:val="nil"/>
        </w:pBdr>
        <w:spacing w:after="0" w:line="360" w:lineRule="auto"/>
        <w:rPr>
          <w:color w:val="000000"/>
        </w:rPr>
      </w:pPr>
      <w:r>
        <w:rPr>
          <w:color w:val="000000"/>
        </w:rPr>
        <w:t xml:space="preserve">Renuncias del personal dado de baja </w:t>
      </w:r>
    </w:p>
    <w:p w14:paraId="193A1034" w14:textId="77777777" w:rsidR="00366532" w:rsidRDefault="00366532">
      <w:pPr>
        <w:spacing w:after="0" w:line="360" w:lineRule="auto"/>
      </w:pPr>
    </w:p>
    <w:p w14:paraId="638C5616" w14:textId="77777777" w:rsidR="00366532" w:rsidRDefault="00846581">
      <w:pPr>
        <w:spacing w:after="0" w:line="360" w:lineRule="auto"/>
        <w:rPr>
          <w:color w:val="000000"/>
        </w:rPr>
      </w:pPr>
      <w:r>
        <w:rPr>
          <w:color w:val="000000"/>
        </w:rPr>
        <w:t>Establecida dicha circunstancia, se procede analizar la respuesta entregada, para lo cual, es de señalar que de las constancias que obran en el expediente, se logra vislumbrar que el Sujeto Obligado turno la solicitud de información a la Dirección General de Administración y la Dirección de Recursos Humanos;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19CF6781" w14:textId="77777777" w:rsidR="00366532" w:rsidRDefault="00366532">
      <w:pPr>
        <w:spacing w:after="0" w:line="360" w:lineRule="auto"/>
        <w:rPr>
          <w:color w:val="000000"/>
        </w:rPr>
      </w:pPr>
    </w:p>
    <w:p w14:paraId="44C28DB7" w14:textId="77777777" w:rsidR="00366532" w:rsidRDefault="00846581">
      <w:pPr>
        <w:spacing w:after="0" w:line="360" w:lineRule="auto"/>
        <w:rPr>
          <w:color w:val="000000"/>
        </w:rPr>
      </w:pPr>
      <w:r>
        <w:rPr>
          <w:color w:val="000000"/>
        </w:rPr>
        <w:t xml:space="preserve">Conforme a lo expuesto en párrafos anteriores, se advierte que el Sujeto Obligado, cumplió con el procedimiento de búsqueda previsto en el artículo 162 de la Ley de Transparencia y </w:t>
      </w:r>
      <w:r>
        <w:rPr>
          <w:color w:val="000000"/>
        </w:rPr>
        <w:lastRenderedPageBreak/>
        <w:t xml:space="preserve">Acceso a la Información Pública del Estado de México y Municipios, toda vez que turnó la solicitud de información al área competente, por lo que se procede al análisis de la respuesta del Sujeto Obligado de Conformidad con lo siguiente: </w:t>
      </w:r>
    </w:p>
    <w:p w14:paraId="76C374C0" w14:textId="77777777" w:rsidR="00366532" w:rsidRDefault="00366532">
      <w:pPr>
        <w:spacing w:after="0" w:line="360" w:lineRule="auto"/>
        <w:rPr>
          <w:color w:val="000000"/>
        </w:rPr>
      </w:pPr>
    </w:p>
    <w:tbl>
      <w:tblPr>
        <w:tblStyle w:val="a9"/>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
        <w:gridCol w:w="4746"/>
        <w:gridCol w:w="1221"/>
        <w:gridCol w:w="1568"/>
      </w:tblGrid>
      <w:tr w:rsidR="00366532" w14:paraId="608E8250" w14:textId="77777777">
        <w:tc>
          <w:tcPr>
            <w:tcW w:w="1386" w:type="dxa"/>
            <w:shd w:val="clear" w:color="auto" w:fill="BFBFBF"/>
          </w:tcPr>
          <w:p w14:paraId="4362F0B2" w14:textId="77777777" w:rsidR="00366532" w:rsidRDefault="00846581">
            <w:pPr>
              <w:spacing w:line="360" w:lineRule="auto"/>
              <w:jc w:val="center"/>
              <w:rPr>
                <w:b/>
                <w:bCs/>
                <w:color w:val="000000"/>
                <w:sz w:val="20"/>
                <w:szCs w:val="20"/>
              </w:rPr>
            </w:pPr>
            <w:r>
              <w:rPr>
                <w:b/>
                <w:bCs/>
                <w:color w:val="000000"/>
                <w:sz w:val="20"/>
                <w:szCs w:val="20"/>
              </w:rPr>
              <w:t>Documentos solicitados</w:t>
            </w:r>
          </w:p>
        </w:tc>
        <w:tc>
          <w:tcPr>
            <w:tcW w:w="4746" w:type="dxa"/>
            <w:shd w:val="clear" w:color="auto" w:fill="BFBFBF"/>
          </w:tcPr>
          <w:p w14:paraId="45B8BBBF" w14:textId="77777777" w:rsidR="00366532" w:rsidRDefault="00846581">
            <w:pPr>
              <w:spacing w:line="360" w:lineRule="auto"/>
              <w:jc w:val="center"/>
              <w:rPr>
                <w:b/>
                <w:bCs/>
                <w:color w:val="000000"/>
                <w:sz w:val="20"/>
                <w:szCs w:val="20"/>
              </w:rPr>
            </w:pPr>
            <w:r>
              <w:rPr>
                <w:b/>
                <w:bCs/>
                <w:color w:val="000000"/>
                <w:sz w:val="20"/>
                <w:szCs w:val="20"/>
              </w:rPr>
              <w:t>Respuesta</w:t>
            </w:r>
          </w:p>
        </w:tc>
        <w:tc>
          <w:tcPr>
            <w:tcW w:w="1221" w:type="dxa"/>
            <w:shd w:val="clear" w:color="auto" w:fill="BFBFBF"/>
          </w:tcPr>
          <w:p w14:paraId="5B077B7B" w14:textId="77777777" w:rsidR="00366532" w:rsidRDefault="00846581">
            <w:pPr>
              <w:spacing w:line="360" w:lineRule="auto"/>
              <w:jc w:val="center"/>
              <w:rPr>
                <w:b/>
                <w:bCs/>
                <w:color w:val="000000"/>
                <w:sz w:val="20"/>
                <w:szCs w:val="20"/>
              </w:rPr>
            </w:pPr>
            <w:r>
              <w:rPr>
                <w:b/>
                <w:bCs/>
                <w:color w:val="000000"/>
                <w:sz w:val="20"/>
                <w:szCs w:val="20"/>
              </w:rPr>
              <w:t>Informe Justificado</w:t>
            </w:r>
          </w:p>
        </w:tc>
        <w:tc>
          <w:tcPr>
            <w:tcW w:w="1568" w:type="dxa"/>
            <w:shd w:val="clear" w:color="auto" w:fill="BFBFBF"/>
          </w:tcPr>
          <w:p w14:paraId="49190981" w14:textId="77777777" w:rsidR="00366532" w:rsidRDefault="00846581">
            <w:pPr>
              <w:spacing w:line="360" w:lineRule="auto"/>
              <w:jc w:val="center"/>
              <w:rPr>
                <w:b/>
                <w:bCs/>
                <w:color w:val="000000"/>
                <w:sz w:val="20"/>
                <w:szCs w:val="20"/>
              </w:rPr>
            </w:pPr>
            <w:r>
              <w:rPr>
                <w:b/>
                <w:bCs/>
                <w:color w:val="000000"/>
                <w:sz w:val="20"/>
                <w:szCs w:val="20"/>
              </w:rPr>
              <w:t xml:space="preserve">Observaciones </w:t>
            </w:r>
          </w:p>
        </w:tc>
      </w:tr>
      <w:tr w:rsidR="00366532" w14:paraId="1DC3C588" w14:textId="77777777">
        <w:trPr>
          <w:trHeight w:val="8292"/>
        </w:trPr>
        <w:tc>
          <w:tcPr>
            <w:tcW w:w="1386" w:type="dxa"/>
          </w:tcPr>
          <w:p w14:paraId="562A18D8" w14:textId="77777777" w:rsidR="00366532" w:rsidRDefault="00846581">
            <w:pPr>
              <w:spacing w:line="360" w:lineRule="auto"/>
              <w:rPr>
                <w:color w:val="000000"/>
                <w:sz w:val="20"/>
                <w:szCs w:val="20"/>
              </w:rPr>
            </w:pPr>
            <w:r>
              <w:rPr>
                <w:color w:val="000000"/>
                <w:sz w:val="20"/>
                <w:szCs w:val="20"/>
              </w:rPr>
              <w:t xml:space="preserve">1. Currículum Vitae </w:t>
            </w:r>
          </w:p>
        </w:tc>
        <w:tc>
          <w:tcPr>
            <w:tcW w:w="4746" w:type="dxa"/>
            <w:vMerge w:val="restart"/>
          </w:tcPr>
          <w:p w14:paraId="2807F1E2" w14:textId="77777777" w:rsidR="00366532" w:rsidRDefault="00846581">
            <w:pPr>
              <w:spacing w:line="360" w:lineRule="auto"/>
              <w:rPr>
                <w:color w:val="000000"/>
                <w:sz w:val="20"/>
                <w:szCs w:val="20"/>
              </w:rPr>
            </w:pPr>
            <w:r>
              <w:rPr>
                <w:color w:val="000000"/>
                <w:sz w:val="20"/>
                <w:szCs w:val="20"/>
              </w:rPr>
              <w:t>La Directora de Recursos Humanos proporcionó dos ligas electrónicas en formato cerrado para consultar la información curricular y el directorio de todos los Servidores Públicos tal como se muestra a continuación:</w:t>
            </w:r>
          </w:p>
          <w:p w14:paraId="53D735A8" w14:textId="77777777" w:rsidR="00366532" w:rsidRDefault="00366532">
            <w:pPr>
              <w:spacing w:line="360" w:lineRule="auto"/>
              <w:rPr>
                <w:color w:val="000000"/>
                <w:sz w:val="20"/>
                <w:szCs w:val="20"/>
              </w:rPr>
            </w:pPr>
          </w:p>
          <w:p w14:paraId="02323D9C" w14:textId="77777777" w:rsidR="00366532" w:rsidRDefault="00846581">
            <w:pPr>
              <w:spacing w:line="360" w:lineRule="auto"/>
              <w:rPr>
                <w:color w:val="000000"/>
                <w:sz w:val="20"/>
                <w:szCs w:val="20"/>
              </w:rPr>
            </w:pPr>
            <w:r>
              <w:rPr>
                <w:noProof/>
                <w:color w:val="000000"/>
                <w:sz w:val="20"/>
                <w:szCs w:val="20"/>
              </w:rPr>
              <w:drawing>
                <wp:inline distT="0" distB="0" distL="0" distR="0" wp14:anchorId="58D97F63" wp14:editId="2AF8DF8B">
                  <wp:extent cx="2943446" cy="390683"/>
                  <wp:effectExtent l="0" t="0" r="0" b="0"/>
                  <wp:docPr id="8381083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943446" cy="390683"/>
                          </a:xfrm>
                          <a:prstGeom prst="rect">
                            <a:avLst/>
                          </a:prstGeom>
                          <a:ln/>
                        </pic:spPr>
                      </pic:pic>
                    </a:graphicData>
                  </a:graphic>
                </wp:inline>
              </w:drawing>
            </w:r>
          </w:p>
          <w:p w14:paraId="5C723966" w14:textId="77777777" w:rsidR="00366532" w:rsidRDefault="00366532">
            <w:pPr>
              <w:spacing w:line="360" w:lineRule="auto"/>
              <w:rPr>
                <w:color w:val="000000"/>
                <w:sz w:val="20"/>
                <w:szCs w:val="20"/>
              </w:rPr>
            </w:pPr>
          </w:p>
          <w:p w14:paraId="2510F2F2" w14:textId="77777777" w:rsidR="00366532" w:rsidRDefault="00846581">
            <w:pPr>
              <w:spacing w:line="360" w:lineRule="auto"/>
              <w:rPr>
                <w:color w:val="000000"/>
                <w:sz w:val="20"/>
                <w:szCs w:val="20"/>
              </w:rPr>
            </w:pPr>
            <w:r>
              <w:rPr>
                <w:color w:val="000000"/>
                <w:sz w:val="20"/>
                <w:szCs w:val="20"/>
              </w:rPr>
              <w:t xml:space="preserve">No obstante, el Instituto Municipal de la Mujer, proporcionó una relación correspondiente a la Plantilla de personal actualizada, que contiene el nombre y cargo de los servidores públicos adscritos al Instituto tal como se muestra en la siguiente imagen ilustrativa: </w:t>
            </w:r>
          </w:p>
          <w:p w14:paraId="1645062F" w14:textId="77777777" w:rsidR="00366532" w:rsidRDefault="00846581">
            <w:pPr>
              <w:spacing w:line="360" w:lineRule="auto"/>
              <w:jc w:val="center"/>
              <w:rPr>
                <w:color w:val="000000"/>
                <w:sz w:val="20"/>
                <w:szCs w:val="20"/>
              </w:rPr>
            </w:pPr>
            <w:r>
              <w:rPr>
                <w:noProof/>
                <w:color w:val="000000"/>
                <w:sz w:val="20"/>
                <w:szCs w:val="20"/>
              </w:rPr>
              <w:lastRenderedPageBreak/>
              <w:drawing>
                <wp:inline distT="0" distB="0" distL="0" distR="0" wp14:anchorId="28A4A486" wp14:editId="4F487807">
                  <wp:extent cx="2380008" cy="2626062"/>
                  <wp:effectExtent l="0" t="0" r="0" b="0"/>
                  <wp:docPr id="8381083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380008" cy="2626062"/>
                          </a:xfrm>
                          <a:prstGeom prst="rect">
                            <a:avLst/>
                          </a:prstGeom>
                          <a:ln/>
                        </pic:spPr>
                      </pic:pic>
                    </a:graphicData>
                  </a:graphic>
                </wp:inline>
              </w:drawing>
            </w:r>
          </w:p>
          <w:p w14:paraId="710AEB80" w14:textId="77777777" w:rsidR="00366532" w:rsidRDefault="00846581">
            <w:pPr>
              <w:spacing w:line="360" w:lineRule="auto"/>
              <w:rPr>
                <w:color w:val="000000"/>
                <w:sz w:val="20"/>
                <w:szCs w:val="20"/>
              </w:rPr>
            </w:pPr>
            <w:r>
              <w:rPr>
                <w:color w:val="000000"/>
                <w:sz w:val="20"/>
                <w:szCs w:val="20"/>
              </w:rPr>
              <w:t xml:space="preserve">Asimismo, proporcionó los currículums vitae de todos los servidores públicos referidos precisados en el listado anterior, no obstante fueron remitidos en versión pública de conformidad con lo siguiente: </w:t>
            </w:r>
          </w:p>
          <w:p w14:paraId="4AF970B4" w14:textId="77777777" w:rsidR="00366532" w:rsidRDefault="00366532">
            <w:pPr>
              <w:spacing w:line="360" w:lineRule="auto"/>
              <w:rPr>
                <w:color w:val="000000"/>
                <w:sz w:val="20"/>
                <w:szCs w:val="20"/>
              </w:rPr>
            </w:pPr>
          </w:p>
          <w:p w14:paraId="5E65961C"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Nelly García Jácome, clasificó teléfono particular, correo electrónico personal; </w:t>
            </w:r>
          </w:p>
          <w:p w14:paraId="7A3C9F83" w14:textId="77777777" w:rsidR="00366532" w:rsidRDefault="00846581">
            <w:pPr>
              <w:numPr>
                <w:ilvl w:val="0"/>
                <w:numId w:val="16"/>
              </w:numPr>
              <w:pBdr>
                <w:top w:val="nil"/>
                <w:left w:val="nil"/>
                <w:bottom w:val="nil"/>
                <w:right w:val="nil"/>
                <w:between w:val="nil"/>
              </w:pBdr>
              <w:spacing w:line="360" w:lineRule="auto"/>
              <w:rPr>
                <w:color w:val="000000"/>
                <w:sz w:val="20"/>
                <w:szCs w:val="20"/>
              </w:rPr>
            </w:pPr>
            <w:proofErr w:type="spellStart"/>
            <w:r>
              <w:rPr>
                <w:color w:val="000000"/>
                <w:sz w:val="20"/>
                <w:szCs w:val="20"/>
              </w:rPr>
              <w:t>Madai</w:t>
            </w:r>
            <w:proofErr w:type="spellEnd"/>
            <w:r>
              <w:rPr>
                <w:color w:val="000000"/>
                <w:sz w:val="20"/>
                <w:szCs w:val="20"/>
              </w:rPr>
              <w:t xml:space="preserve"> Coria </w:t>
            </w:r>
            <w:proofErr w:type="spellStart"/>
            <w:r>
              <w:rPr>
                <w:color w:val="000000"/>
                <w:sz w:val="20"/>
                <w:szCs w:val="20"/>
              </w:rPr>
              <w:t>Jaimes</w:t>
            </w:r>
            <w:proofErr w:type="spellEnd"/>
            <w:r>
              <w:rPr>
                <w:color w:val="000000"/>
                <w:sz w:val="20"/>
                <w:szCs w:val="20"/>
              </w:rPr>
              <w:t>, clasificó domicilio personal, teléfono particular;</w:t>
            </w:r>
          </w:p>
          <w:p w14:paraId="02C061A6"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De María Fernanda Juárez Centeno, Luis Jesús Cuenca Hernández, Mayra Juárez Ureña, Thalía Jazmín Oro González clasificó domicilio, número de teléfono y celular particular, correo electrónico y </w:t>
            </w:r>
            <w:r>
              <w:rPr>
                <w:b/>
                <w:bCs/>
                <w:color w:val="000000"/>
                <w:sz w:val="20"/>
                <w:szCs w:val="20"/>
              </w:rPr>
              <w:t>número de cédula profesional;</w:t>
            </w:r>
            <w:r>
              <w:rPr>
                <w:color w:val="000000"/>
                <w:sz w:val="20"/>
                <w:szCs w:val="20"/>
              </w:rPr>
              <w:t xml:space="preserve"> </w:t>
            </w:r>
          </w:p>
          <w:p w14:paraId="296ED6ED"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Fátima Jasso Flores, clasificó teléfono y correo electrónico personal, y domicilio;</w:t>
            </w:r>
          </w:p>
          <w:p w14:paraId="1C380FBA" w14:textId="77777777" w:rsidR="00366532" w:rsidRDefault="00846581">
            <w:pPr>
              <w:numPr>
                <w:ilvl w:val="0"/>
                <w:numId w:val="16"/>
              </w:numPr>
              <w:pBdr>
                <w:top w:val="nil"/>
                <w:left w:val="nil"/>
                <w:bottom w:val="nil"/>
                <w:right w:val="nil"/>
                <w:between w:val="nil"/>
              </w:pBdr>
              <w:spacing w:line="360" w:lineRule="auto"/>
              <w:rPr>
                <w:color w:val="000000"/>
                <w:sz w:val="20"/>
                <w:szCs w:val="20"/>
              </w:rPr>
            </w:pPr>
            <w:proofErr w:type="spellStart"/>
            <w:r>
              <w:rPr>
                <w:color w:val="000000"/>
                <w:sz w:val="20"/>
                <w:szCs w:val="20"/>
              </w:rPr>
              <w:lastRenderedPageBreak/>
              <w:t>Celfa</w:t>
            </w:r>
            <w:proofErr w:type="spellEnd"/>
            <w:r>
              <w:rPr>
                <w:color w:val="000000"/>
                <w:sz w:val="20"/>
                <w:szCs w:val="20"/>
              </w:rPr>
              <w:t xml:space="preserve"> Vázquez González, clasificó teléfono y correo particular; </w:t>
            </w:r>
          </w:p>
          <w:p w14:paraId="2DC023F2"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Jorge Enrique Vera Zea, clasificó domicilio, teléfono, correo electrónico personal,  CURP, RFC, número de licencia de manejo y </w:t>
            </w:r>
            <w:r>
              <w:rPr>
                <w:b/>
                <w:bCs/>
                <w:color w:val="000000"/>
                <w:sz w:val="20"/>
                <w:szCs w:val="20"/>
              </w:rPr>
              <w:t xml:space="preserve">número de cédula profesional; </w:t>
            </w:r>
          </w:p>
          <w:p w14:paraId="3F2FB86E"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Anna Karina Sánchez Rodríguez, clasificó teléfono particular y cédula profesional (dejó visible fecha de nacimiento y correo electrónico personal) </w:t>
            </w:r>
          </w:p>
          <w:p w14:paraId="24C332AC"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Denise </w:t>
            </w:r>
            <w:proofErr w:type="spellStart"/>
            <w:r>
              <w:rPr>
                <w:color w:val="000000"/>
                <w:sz w:val="20"/>
                <w:szCs w:val="20"/>
              </w:rPr>
              <w:t>Placencia</w:t>
            </w:r>
            <w:proofErr w:type="spellEnd"/>
            <w:r>
              <w:rPr>
                <w:color w:val="000000"/>
                <w:sz w:val="20"/>
                <w:szCs w:val="20"/>
              </w:rPr>
              <w:t xml:space="preserve"> Guadarrama, se desconocen los datos que se clasificaron, pues se limita a precisar que son datos personales;</w:t>
            </w:r>
          </w:p>
          <w:p w14:paraId="6F7BBABC"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De Cinthia Carmen Castaño Aramis y Artemio Medina </w:t>
            </w:r>
            <w:proofErr w:type="spellStart"/>
            <w:r>
              <w:rPr>
                <w:color w:val="000000"/>
                <w:sz w:val="20"/>
                <w:szCs w:val="20"/>
              </w:rPr>
              <w:t>Eleno</w:t>
            </w:r>
            <w:proofErr w:type="spellEnd"/>
            <w:r>
              <w:rPr>
                <w:color w:val="000000"/>
                <w:sz w:val="20"/>
                <w:szCs w:val="20"/>
              </w:rPr>
              <w:t xml:space="preserve">, se desconocen los datos clasificados </w:t>
            </w:r>
          </w:p>
          <w:p w14:paraId="78B7BEB9"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José Antonio Troche Salazar y Michel Jesús González Rendón, clasificó domicilio, teléfono y correo electrónico personal; </w:t>
            </w:r>
          </w:p>
          <w:p w14:paraId="3C1CA5EF" w14:textId="77777777" w:rsidR="00366532" w:rsidRDefault="00846581">
            <w:pPr>
              <w:numPr>
                <w:ilvl w:val="0"/>
                <w:numId w:val="16"/>
              </w:numPr>
              <w:pBdr>
                <w:top w:val="nil"/>
                <w:left w:val="nil"/>
                <w:bottom w:val="nil"/>
                <w:right w:val="nil"/>
                <w:between w:val="nil"/>
              </w:pBdr>
              <w:spacing w:line="360" w:lineRule="auto"/>
              <w:rPr>
                <w:b/>
                <w:bCs/>
                <w:color w:val="000000"/>
                <w:sz w:val="20"/>
                <w:szCs w:val="20"/>
              </w:rPr>
            </w:pPr>
            <w:r>
              <w:rPr>
                <w:color w:val="000000"/>
                <w:sz w:val="20"/>
                <w:szCs w:val="20"/>
              </w:rPr>
              <w:t xml:space="preserve">Arnulfo Tavira Martínez, clasificó edad, domicilio, teléfono y correo electrónico personal, lugar y fecha de nacimiento, nacionalidad, CURP, RFC, </w:t>
            </w:r>
            <w:r>
              <w:rPr>
                <w:b/>
                <w:bCs/>
                <w:color w:val="000000"/>
                <w:sz w:val="20"/>
                <w:szCs w:val="20"/>
              </w:rPr>
              <w:t>número de cédula profesional y firma;</w:t>
            </w:r>
          </w:p>
          <w:p w14:paraId="32169CDD"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 Francisco Oro Portilla, clasificó datos de contacto personales;</w:t>
            </w:r>
          </w:p>
          <w:p w14:paraId="288C985D"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lastRenderedPageBreak/>
              <w:t xml:space="preserve">María Esperanza Alvarado Zepeda; clasificó domicilio, estado civil, teléfono y correo electrónico personal; </w:t>
            </w:r>
          </w:p>
          <w:p w14:paraId="34BDE59A"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Felipe Miranda Guzmán, clasificó fecha de nacimiento, estado civil, lugar de nacimiento, dirección, teléfono personal, correo electrónico personal y </w:t>
            </w:r>
            <w:r>
              <w:rPr>
                <w:b/>
                <w:bCs/>
                <w:color w:val="000000"/>
                <w:sz w:val="20"/>
                <w:szCs w:val="20"/>
              </w:rPr>
              <w:t>número de cédula profesional</w:t>
            </w:r>
            <w:r>
              <w:rPr>
                <w:color w:val="000000"/>
                <w:sz w:val="20"/>
                <w:szCs w:val="20"/>
              </w:rPr>
              <w:t xml:space="preserve">; </w:t>
            </w:r>
          </w:p>
          <w:p w14:paraId="741E1929"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Griselda Ramírez Castañeda, clasificó teléfono, correo electrónico personal y </w:t>
            </w:r>
            <w:r>
              <w:rPr>
                <w:b/>
                <w:bCs/>
                <w:color w:val="000000"/>
                <w:sz w:val="20"/>
                <w:szCs w:val="20"/>
              </w:rPr>
              <w:t>firma;</w:t>
            </w:r>
          </w:p>
          <w:p w14:paraId="41B84064"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Edith Romero Arizmendi, clasificó  datos generales, teléfono y correo electrónico particular;</w:t>
            </w:r>
          </w:p>
          <w:p w14:paraId="548B17F7" w14:textId="77777777" w:rsidR="00366532" w:rsidRDefault="00846581">
            <w:pPr>
              <w:numPr>
                <w:ilvl w:val="0"/>
                <w:numId w:val="16"/>
              </w:numPr>
              <w:pBdr>
                <w:top w:val="nil"/>
                <w:left w:val="nil"/>
                <w:bottom w:val="nil"/>
                <w:right w:val="nil"/>
                <w:between w:val="nil"/>
              </w:pBdr>
              <w:spacing w:line="360" w:lineRule="auto"/>
              <w:rPr>
                <w:color w:val="000000"/>
                <w:sz w:val="20"/>
                <w:szCs w:val="20"/>
              </w:rPr>
            </w:pPr>
            <w:r>
              <w:rPr>
                <w:color w:val="000000"/>
                <w:sz w:val="20"/>
                <w:szCs w:val="20"/>
              </w:rPr>
              <w:t xml:space="preserve">Daniela Sánchez Cruz, clasificó domicilio, teléfono particular y fecha de nacimiento; </w:t>
            </w:r>
          </w:p>
          <w:p w14:paraId="77233E30" w14:textId="77777777" w:rsidR="00366532" w:rsidRDefault="00846581">
            <w:pPr>
              <w:numPr>
                <w:ilvl w:val="0"/>
                <w:numId w:val="16"/>
              </w:numPr>
              <w:pBdr>
                <w:top w:val="nil"/>
                <w:left w:val="nil"/>
                <w:bottom w:val="nil"/>
                <w:right w:val="nil"/>
                <w:between w:val="nil"/>
              </w:pBdr>
              <w:spacing w:after="160" w:line="360" w:lineRule="auto"/>
              <w:rPr>
                <w:color w:val="000000"/>
                <w:sz w:val="20"/>
                <w:szCs w:val="20"/>
              </w:rPr>
            </w:pPr>
            <w:r>
              <w:rPr>
                <w:color w:val="000000"/>
                <w:sz w:val="20"/>
                <w:szCs w:val="20"/>
              </w:rPr>
              <w:t>Nelly Dávila Chagolla y Sergio Mendoza Hernández, se desconocen los datos clasificados.</w:t>
            </w:r>
          </w:p>
        </w:tc>
        <w:tc>
          <w:tcPr>
            <w:tcW w:w="1221" w:type="dxa"/>
            <w:vMerge w:val="restart"/>
          </w:tcPr>
          <w:p w14:paraId="1E15A104" w14:textId="77777777" w:rsidR="00366532" w:rsidRDefault="00846581">
            <w:pPr>
              <w:spacing w:line="360" w:lineRule="auto"/>
              <w:rPr>
                <w:color w:val="000000"/>
                <w:sz w:val="20"/>
                <w:szCs w:val="20"/>
              </w:rPr>
            </w:pPr>
            <w:r>
              <w:rPr>
                <w:color w:val="000000"/>
                <w:sz w:val="20"/>
                <w:szCs w:val="20"/>
              </w:rPr>
              <w:lastRenderedPageBreak/>
              <w:t xml:space="preserve">Ratifica su respuesta </w:t>
            </w:r>
          </w:p>
        </w:tc>
        <w:tc>
          <w:tcPr>
            <w:tcW w:w="1568" w:type="dxa"/>
          </w:tcPr>
          <w:p w14:paraId="3ECEC762" w14:textId="77777777" w:rsidR="00366532" w:rsidRDefault="00846581">
            <w:pPr>
              <w:spacing w:line="360" w:lineRule="auto"/>
              <w:rPr>
                <w:color w:val="000000"/>
                <w:sz w:val="20"/>
                <w:szCs w:val="20"/>
              </w:rPr>
            </w:pPr>
            <w:r>
              <w:rPr>
                <w:color w:val="000000"/>
                <w:sz w:val="20"/>
                <w:szCs w:val="20"/>
              </w:rPr>
              <w:t xml:space="preserve">No atiende, pues el Sujeto Obligado proporcionó liga electrónica en formato cerrado y si bien el Instituto Municipal de la Mujer proporcionó los Currículums de los servidores adscritos a la fecha de solicitud, clasificó información de </w:t>
            </w:r>
            <w:r>
              <w:rPr>
                <w:color w:val="000000"/>
                <w:sz w:val="20"/>
                <w:szCs w:val="20"/>
              </w:rPr>
              <w:lastRenderedPageBreak/>
              <w:t xml:space="preserve">naturaleza pública y en algunos casos se desconocen los datos clasificados. </w:t>
            </w:r>
          </w:p>
        </w:tc>
      </w:tr>
      <w:tr w:rsidR="00366532" w14:paraId="66876F04" w14:textId="77777777">
        <w:trPr>
          <w:trHeight w:val="2245"/>
        </w:trPr>
        <w:tc>
          <w:tcPr>
            <w:tcW w:w="1386" w:type="dxa"/>
          </w:tcPr>
          <w:p w14:paraId="7A7DBE75" w14:textId="77777777" w:rsidR="00366532" w:rsidRDefault="00846581">
            <w:pPr>
              <w:spacing w:line="360" w:lineRule="auto"/>
              <w:rPr>
                <w:color w:val="000000"/>
                <w:sz w:val="20"/>
                <w:szCs w:val="20"/>
              </w:rPr>
            </w:pPr>
            <w:r>
              <w:rPr>
                <w:color w:val="000000"/>
                <w:sz w:val="20"/>
                <w:szCs w:val="20"/>
              </w:rPr>
              <w:lastRenderedPageBreak/>
              <w:t xml:space="preserve">2. Plantilla de personal vigente </w:t>
            </w:r>
          </w:p>
        </w:tc>
        <w:tc>
          <w:tcPr>
            <w:tcW w:w="4746" w:type="dxa"/>
            <w:vMerge/>
          </w:tcPr>
          <w:p w14:paraId="4500765B" w14:textId="77777777" w:rsidR="00366532" w:rsidRDefault="00366532">
            <w:pPr>
              <w:widowControl w:val="0"/>
              <w:pBdr>
                <w:top w:val="nil"/>
                <w:left w:val="nil"/>
                <w:bottom w:val="nil"/>
                <w:right w:val="nil"/>
                <w:between w:val="nil"/>
              </w:pBdr>
              <w:spacing w:line="276" w:lineRule="auto"/>
              <w:jc w:val="left"/>
              <w:rPr>
                <w:color w:val="000000"/>
                <w:sz w:val="20"/>
                <w:szCs w:val="20"/>
              </w:rPr>
            </w:pPr>
          </w:p>
        </w:tc>
        <w:tc>
          <w:tcPr>
            <w:tcW w:w="1221" w:type="dxa"/>
            <w:vMerge/>
          </w:tcPr>
          <w:p w14:paraId="3DC9519B" w14:textId="77777777" w:rsidR="00366532" w:rsidRDefault="00366532">
            <w:pPr>
              <w:widowControl w:val="0"/>
              <w:pBdr>
                <w:top w:val="nil"/>
                <w:left w:val="nil"/>
                <w:bottom w:val="nil"/>
                <w:right w:val="nil"/>
                <w:between w:val="nil"/>
              </w:pBdr>
              <w:spacing w:line="276" w:lineRule="auto"/>
              <w:jc w:val="left"/>
              <w:rPr>
                <w:color w:val="000000"/>
                <w:sz w:val="20"/>
                <w:szCs w:val="20"/>
              </w:rPr>
            </w:pPr>
          </w:p>
        </w:tc>
        <w:tc>
          <w:tcPr>
            <w:tcW w:w="1568" w:type="dxa"/>
          </w:tcPr>
          <w:p w14:paraId="6F4C8B43" w14:textId="77777777" w:rsidR="00366532" w:rsidRDefault="00846581">
            <w:pPr>
              <w:spacing w:line="360" w:lineRule="auto"/>
              <w:rPr>
                <w:color w:val="000000"/>
                <w:sz w:val="20"/>
                <w:szCs w:val="20"/>
              </w:rPr>
            </w:pPr>
            <w:r>
              <w:rPr>
                <w:color w:val="000000"/>
                <w:sz w:val="20"/>
                <w:szCs w:val="20"/>
              </w:rPr>
              <w:t xml:space="preserve">Atiende parcialmente, pues el Instituto Municipal de la Mujer proporcionó la </w:t>
            </w:r>
            <w:r>
              <w:rPr>
                <w:color w:val="000000"/>
                <w:sz w:val="20"/>
                <w:szCs w:val="20"/>
              </w:rPr>
              <w:lastRenderedPageBreak/>
              <w:t xml:space="preserve">plantilla de personal vigente a la fecha de la solicitud, no obstante el Ayuntamiento de Toluca se limitó a entregar una liga electrónica en formato cerrado. </w:t>
            </w:r>
          </w:p>
        </w:tc>
      </w:tr>
      <w:tr w:rsidR="00366532" w14:paraId="2AF4CFF8" w14:textId="77777777">
        <w:tc>
          <w:tcPr>
            <w:tcW w:w="1386" w:type="dxa"/>
          </w:tcPr>
          <w:p w14:paraId="74BAD905" w14:textId="77777777" w:rsidR="00366532" w:rsidRDefault="00846581">
            <w:pPr>
              <w:spacing w:line="360" w:lineRule="auto"/>
              <w:rPr>
                <w:color w:val="000000"/>
                <w:sz w:val="20"/>
                <w:szCs w:val="20"/>
              </w:rPr>
            </w:pPr>
            <w:r>
              <w:rPr>
                <w:color w:val="000000"/>
                <w:sz w:val="20"/>
                <w:szCs w:val="20"/>
              </w:rPr>
              <w:lastRenderedPageBreak/>
              <w:t xml:space="preserve">3. Gafete </w:t>
            </w:r>
          </w:p>
        </w:tc>
        <w:tc>
          <w:tcPr>
            <w:tcW w:w="4746" w:type="dxa"/>
          </w:tcPr>
          <w:p w14:paraId="3F249C96" w14:textId="77777777" w:rsidR="00366532" w:rsidRDefault="00846581">
            <w:pPr>
              <w:spacing w:line="360" w:lineRule="auto"/>
              <w:rPr>
                <w:color w:val="000000"/>
                <w:sz w:val="20"/>
                <w:szCs w:val="20"/>
              </w:rPr>
            </w:pPr>
            <w:r>
              <w:rPr>
                <w:color w:val="000000"/>
                <w:sz w:val="20"/>
                <w:szCs w:val="20"/>
              </w:rPr>
              <w:t xml:space="preserve">La Dirección de Recursos Humanos precisó que no se enviaban debido a que se estaba llevando a cabo el trámite de credencialización, por lo que aún no se hacen entrega de los gafetes. </w:t>
            </w:r>
          </w:p>
          <w:p w14:paraId="7A98056C" w14:textId="77777777" w:rsidR="00366532" w:rsidRDefault="00366532">
            <w:pPr>
              <w:spacing w:line="360" w:lineRule="auto"/>
              <w:rPr>
                <w:color w:val="000000"/>
                <w:sz w:val="20"/>
                <w:szCs w:val="20"/>
              </w:rPr>
            </w:pPr>
          </w:p>
          <w:p w14:paraId="351505C2" w14:textId="77777777" w:rsidR="00366532" w:rsidRDefault="00846581">
            <w:pPr>
              <w:spacing w:line="360" w:lineRule="auto"/>
              <w:rPr>
                <w:color w:val="000000"/>
                <w:sz w:val="20"/>
                <w:szCs w:val="20"/>
              </w:rPr>
            </w:pPr>
            <w:r>
              <w:rPr>
                <w:color w:val="000000"/>
                <w:sz w:val="20"/>
                <w:szCs w:val="20"/>
              </w:rPr>
              <w:t xml:space="preserve">Asimismo, el Instituto de la Mujer preciso que las credenciales aún no han sido entregadas por el área de Recursos Humanos del Municipio de Toluca </w:t>
            </w:r>
          </w:p>
        </w:tc>
        <w:tc>
          <w:tcPr>
            <w:tcW w:w="1221" w:type="dxa"/>
            <w:vMerge/>
          </w:tcPr>
          <w:p w14:paraId="028AB155" w14:textId="77777777" w:rsidR="00366532" w:rsidRDefault="00366532">
            <w:pPr>
              <w:widowControl w:val="0"/>
              <w:pBdr>
                <w:top w:val="nil"/>
                <w:left w:val="nil"/>
                <w:bottom w:val="nil"/>
                <w:right w:val="nil"/>
                <w:between w:val="nil"/>
              </w:pBdr>
              <w:spacing w:line="276" w:lineRule="auto"/>
              <w:jc w:val="left"/>
              <w:rPr>
                <w:color w:val="000000"/>
                <w:sz w:val="20"/>
                <w:szCs w:val="20"/>
              </w:rPr>
            </w:pPr>
          </w:p>
        </w:tc>
        <w:tc>
          <w:tcPr>
            <w:tcW w:w="1568" w:type="dxa"/>
          </w:tcPr>
          <w:p w14:paraId="1DC1B2CB" w14:textId="77777777" w:rsidR="00366532" w:rsidRDefault="00846581">
            <w:pPr>
              <w:spacing w:line="360" w:lineRule="auto"/>
              <w:rPr>
                <w:color w:val="000000"/>
                <w:sz w:val="20"/>
                <w:szCs w:val="20"/>
              </w:rPr>
            </w:pPr>
            <w:r>
              <w:rPr>
                <w:color w:val="000000"/>
                <w:sz w:val="20"/>
                <w:szCs w:val="20"/>
              </w:rPr>
              <w:t xml:space="preserve">No atiende, pues es obligación de los servidores públicos portar gafete.  </w:t>
            </w:r>
          </w:p>
        </w:tc>
      </w:tr>
      <w:tr w:rsidR="00366532" w14:paraId="25028095" w14:textId="77777777">
        <w:tc>
          <w:tcPr>
            <w:tcW w:w="1386" w:type="dxa"/>
          </w:tcPr>
          <w:p w14:paraId="0CDB2CBF" w14:textId="77777777" w:rsidR="00366532" w:rsidRDefault="00846581">
            <w:pPr>
              <w:spacing w:line="360" w:lineRule="auto"/>
              <w:rPr>
                <w:color w:val="000000"/>
                <w:sz w:val="20"/>
                <w:szCs w:val="20"/>
              </w:rPr>
            </w:pPr>
            <w:r>
              <w:rPr>
                <w:color w:val="000000"/>
                <w:sz w:val="20"/>
                <w:szCs w:val="20"/>
              </w:rPr>
              <w:lastRenderedPageBreak/>
              <w:t xml:space="preserve">4. Renuncias del personal dado de baja </w:t>
            </w:r>
          </w:p>
        </w:tc>
        <w:tc>
          <w:tcPr>
            <w:tcW w:w="4746" w:type="dxa"/>
          </w:tcPr>
          <w:p w14:paraId="4F505215" w14:textId="77777777" w:rsidR="00366532" w:rsidRDefault="00846581">
            <w:pPr>
              <w:spacing w:line="360" w:lineRule="auto"/>
              <w:rPr>
                <w:color w:val="000000"/>
                <w:sz w:val="20"/>
                <w:szCs w:val="20"/>
              </w:rPr>
            </w:pPr>
            <w:r>
              <w:rPr>
                <w:color w:val="000000"/>
                <w:sz w:val="20"/>
                <w:szCs w:val="20"/>
              </w:rPr>
              <w:t xml:space="preserve">El Ayuntamiento de Toluca omitió pronunciarse.  </w:t>
            </w:r>
          </w:p>
          <w:p w14:paraId="5769E065" w14:textId="77777777" w:rsidR="00366532" w:rsidRDefault="00366532">
            <w:pPr>
              <w:spacing w:line="360" w:lineRule="auto"/>
              <w:rPr>
                <w:color w:val="000000"/>
                <w:sz w:val="20"/>
                <w:szCs w:val="20"/>
              </w:rPr>
            </w:pPr>
          </w:p>
          <w:p w14:paraId="13D26AB2" w14:textId="77777777" w:rsidR="00366532" w:rsidRDefault="00846581">
            <w:pPr>
              <w:spacing w:line="360" w:lineRule="auto"/>
              <w:rPr>
                <w:color w:val="000000"/>
                <w:sz w:val="20"/>
                <w:szCs w:val="20"/>
              </w:rPr>
            </w:pPr>
            <w:r>
              <w:rPr>
                <w:color w:val="000000"/>
                <w:sz w:val="20"/>
                <w:szCs w:val="20"/>
              </w:rPr>
              <w:t xml:space="preserve">El Instituto de la Mujer remitió un listado de servidores públicos dados de baja del primero de enero al veintiséis de agosto de dos mil veinticinco, no  obstante precisó que únicamente remitía tres renuncias ya que no en todos los casos causaron baja por renuncia voluntaria sino por distintas circunstancias administrativas o personales, que no necesariamente implicaron una renuncia formalizada por escrito.  Cabe precisar que las tres renuncias remitidas fueron proporcionadas en versión pública en las que clasificó la firma de los servidores públicos. </w:t>
            </w:r>
          </w:p>
        </w:tc>
        <w:tc>
          <w:tcPr>
            <w:tcW w:w="1221" w:type="dxa"/>
            <w:vMerge/>
          </w:tcPr>
          <w:p w14:paraId="0A53E6A4" w14:textId="77777777" w:rsidR="00366532" w:rsidRDefault="00366532">
            <w:pPr>
              <w:widowControl w:val="0"/>
              <w:pBdr>
                <w:top w:val="nil"/>
                <w:left w:val="nil"/>
                <w:bottom w:val="nil"/>
                <w:right w:val="nil"/>
                <w:between w:val="nil"/>
              </w:pBdr>
              <w:spacing w:line="276" w:lineRule="auto"/>
              <w:jc w:val="left"/>
              <w:rPr>
                <w:color w:val="000000"/>
                <w:sz w:val="20"/>
                <w:szCs w:val="20"/>
              </w:rPr>
            </w:pPr>
          </w:p>
        </w:tc>
        <w:tc>
          <w:tcPr>
            <w:tcW w:w="1568" w:type="dxa"/>
          </w:tcPr>
          <w:p w14:paraId="4FC3C8FD" w14:textId="77777777" w:rsidR="00366532" w:rsidRDefault="00846581">
            <w:pPr>
              <w:spacing w:line="360" w:lineRule="auto"/>
              <w:rPr>
                <w:color w:val="000000"/>
                <w:sz w:val="20"/>
                <w:szCs w:val="20"/>
              </w:rPr>
            </w:pPr>
            <w:r>
              <w:rPr>
                <w:color w:val="000000"/>
                <w:sz w:val="20"/>
                <w:szCs w:val="20"/>
              </w:rPr>
              <w:t xml:space="preserve">No atiende, pues si bien el Instituto Municipal de la Mujer proporcionó las renuncias del primero de enero al veinte de agosto de dos mil veinticinco, clasificó las formas de los servidores públicos, además el Ayuntamiento de Toluca omitió pronunciarse sobre este punto. </w:t>
            </w:r>
          </w:p>
        </w:tc>
      </w:tr>
    </w:tbl>
    <w:p w14:paraId="6C0B9278" w14:textId="77777777" w:rsidR="00366532" w:rsidRDefault="00366532">
      <w:pPr>
        <w:spacing w:after="0" w:line="360" w:lineRule="auto"/>
        <w:rPr>
          <w:color w:val="000000"/>
        </w:rPr>
      </w:pPr>
    </w:p>
    <w:p w14:paraId="12FEE43B" w14:textId="77777777" w:rsidR="00366532" w:rsidRDefault="00846581">
      <w:pPr>
        <w:spacing w:after="0" w:line="360" w:lineRule="auto"/>
        <w:rPr>
          <w:color w:val="000000"/>
        </w:rPr>
      </w:pPr>
      <w:r>
        <w:rPr>
          <w:color w:val="000000"/>
        </w:rPr>
        <w:t>Conforme a lo anterior, se procede al análisis de conformidad con lo siguiente:</w:t>
      </w:r>
    </w:p>
    <w:p w14:paraId="57866ECB" w14:textId="77777777" w:rsidR="00366532" w:rsidRDefault="00366532">
      <w:pPr>
        <w:spacing w:after="0" w:line="360" w:lineRule="auto"/>
        <w:rPr>
          <w:color w:val="000000"/>
        </w:rPr>
      </w:pPr>
    </w:p>
    <w:p w14:paraId="5B5546E6" w14:textId="77777777" w:rsidR="00366532" w:rsidRDefault="00846581">
      <w:pPr>
        <w:spacing w:after="0" w:line="360" w:lineRule="auto"/>
        <w:rPr>
          <w:b/>
          <w:bCs/>
          <w:color w:val="000000"/>
        </w:rPr>
      </w:pPr>
      <w:r>
        <w:rPr>
          <w:b/>
          <w:bCs/>
          <w:color w:val="000000"/>
        </w:rPr>
        <w:t>1 y 2. Currículum Vitae y Plantilla de personal vigente</w:t>
      </w:r>
    </w:p>
    <w:p w14:paraId="718DC7A2" w14:textId="77777777" w:rsidR="00366532" w:rsidRDefault="00366532">
      <w:pPr>
        <w:spacing w:after="0" w:line="360" w:lineRule="auto"/>
        <w:rPr>
          <w:color w:val="000000"/>
        </w:rPr>
      </w:pPr>
    </w:p>
    <w:p w14:paraId="67308923" w14:textId="77777777" w:rsidR="00366532" w:rsidRDefault="00846581">
      <w:pPr>
        <w:spacing w:after="0" w:line="360" w:lineRule="auto"/>
        <w:rPr>
          <w:color w:val="000000"/>
        </w:rPr>
      </w:pPr>
      <w:r>
        <w:rPr>
          <w:color w:val="000000"/>
        </w:rPr>
        <w:lastRenderedPageBreak/>
        <w:t>Al respecto, se logró vislumbrar que el Ayuntamiento de Toluca proporcionó dos ligas electrónicas en formato cerrado,  es decir, que no se pueden copiar y pegar para tener acceso; sobre el tema, Trujillo, Humberto (2019), en el “Diccionario de Transparencia y Acceso a la Información Pública” (p. 136 y 137), precisa que cuando un Sujeto Obligado proporcione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C09E426" w14:textId="77777777" w:rsidR="00366532" w:rsidRDefault="00366532">
      <w:pPr>
        <w:spacing w:after="0" w:line="360" w:lineRule="auto"/>
        <w:rPr>
          <w:color w:val="000000"/>
        </w:rPr>
      </w:pPr>
    </w:p>
    <w:p w14:paraId="328256E1" w14:textId="77777777" w:rsidR="00366532" w:rsidRDefault="00846581">
      <w:pPr>
        <w:spacing w:after="0" w:line="360" w:lineRule="auto"/>
        <w:rPr>
          <w:color w:val="000000"/>
        </w:rPr>
      </w:pPr>
      <w:r>
        <w:rPr>
          <w:color w:val="000000"/>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D4BBDBE" w14:textId="77777777" w:rsidR="00366532" w:rsidRDefault="00366532">
      <w:pPr>
        <w:spacing w:after="0" w:line="360" w:lineRule="auto"/>
        <w:rPr>
          <w:color w:val="000000"/>
        </w:rPr>
      </w:pPr>
    </w:p>
    <w:p w14:paraId="6DBB1137" w14:textId="77777777" w:rsidR="00366532" w:rsidRDefault="00846581">
      <w:pPr>
        <w:spacing w:after="0" w:line="360" w:lineRule="auto"/>
        <w:rPr>
          <w:color w:val="000000"/>
        </w:rPr>
      </w:pPr>
      <w:r>
        <w:rPr>
          <w:color w:val="000000"/>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3C905A1A" w14:textId="77777777" w:rsidR="00366532" w:rsidRDefault="00366532">
      <w:pPr>
        <w:spacing w:after="0" w:line="360" w:lineRule="auto"/>
        <w:rPr>
          <w:color w:val="000000"/>
        </w:rPr>
      </w:pPr>
    </w:p>
    <w:p w14:paraId="08DD5950" w14:textId="77777777" w:rsidR="00366532" w:rsidRDefault="00846581">
      <w:pPr>
        <w:numPr>
          <w:ilvl w:val="0"/>
          <w:numId w:val="17"/>
        </w:numPr>
        <w:spacing w:after="0" w:line="360" w:lineRule="auto"/>
        <w:rPr>
          <w:b/>
          <w:bCs/>
          <w:color w:val="000000"/>
        </w:rPr>
      </w:pPr>
      <w:r>
        <w:rPr>
          <w:b/>
          <w:bCs/>
          <w:color w:val="000000"/>
        </w:rPr>
        <w:t xml:space="preserve">Dato abierto: </w:t>
      </w:r>
      <w:r>
        <w:rPr>
          <w:color w:val="000000"/>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EB7F894" w14:textId="77777777" w:rsidR="00366532" w:rsidRDefault="00366532">
      <w:pPr>
        <w:spacing w:after="0" w:line="360" w:lineRule="auto"/>
        <w:rPr>
          <w:b/>
          <w:bCs/>
          <w:color w:val="000000"/>
        </w:rPr>
      </w:pPr>
    </w:p>
    <w:p w14:paraId="62C8072D" w14:textId="77777777" w:rsidR="00366532" w:rsidRDefault="00846581">
      <w:pPr>
        <w:numPr>
          <w:ilvl w:val="0"/>
          <w:numId w:val="17"/>
        </w:numPr>
        <w:spacing w:after="0" w:line="360" w:lineRule="auto"/>
        <w:rPr>
          <w:b/>
          <w:bCs/>
          <w:color w:val="000000"/>
        </w:rPr>
      </w:pPr>
      <w:r>
        <w:rPr>
          <w:b/>
          <w:bCs/>
          <w:color w:val="000000"/>
        </w:rPr>
        <w:t xml:space="preserve">Formato accesible: </w:t>
      </w:r>
      <w:r>
        <w:rPr>
          <w:color w:val="000000"/>
        </w:rPr>
        <w:t xml:space="preserve">Conjunto de características técnicas y de presentación de la información que corresponden a la estructura lógica usada para almacenar datos de </w:t>
      </w:r>
      <w:r>
        <w:rPr>
          <w:color w:val="000000"/>
        </w:rPr>
        <w:lastRenderedPageBreak/>
        <w:t>forma integral y facilitan su procesamiento digital, cuyas especificaciones estás disponibles públicamente y que permite el acceso sin restricción de uso por parte de los usuarios.</w:t>
      </w:r>
    </w:p>
    <w:p w14:paraId="2EC83924" w14:textId="77777777" w:rsidR="00366532" w:rsidRDefault="00366532">
      <w:pPr>
        <w:spacing w:after="0" w:line="360" w:lineRule="auto"/>
        <w:rPr>
          <w:color w:val="000000"/>
        </w:rPr>
      </w:pPr>
    </w:p>
    <w:p w14:paraId="5244F437" w14:textId="77777777" w:rsidR="00366532" w:rsidRDefault="00846581">
      <w:pPr>
        <w:spacing w:after="0" w:line="360" w:lineRule="auto"/>
        <w:rPr>
          <w:color w:val="000000"/>
        </w:rPr>
      </w:pPr>
      <w:r>
        <w:rPr>
          <w:color w:val="000000"/>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3A59CF87" w14:textId="77777777" w:rsidR="00366532" w:rsidRDefault="00366532">
      <w:pPr>
        <w:spacing w:after="0" w:line="360" w:lineRule="auto"/>
        <w:rPr>
          <w:color w:val="000000"/>
        </w:rPr>
      </w:pPr>
    </w:p>
    <w:p w14:paraId="227B36F3" w14:textId="77777777" w:rsidR="00366532" w:rsidRDefault="00846581">
      <w:pPr>
        <w:spacing w:after="0" w:line="360" w:lineRule="auto"/>
        <w:rPr>
          <w:color w:val="000000"/>
        </w:rPr>
      </w:pPr>
      <w:r>
        <w:rPr>
          <w:color w:val="000000"/>
        </w:rPr>
        <w:t xml:space="preserve">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w:t>
      </w:r>
      <w:r>
        <w:rPr>
          <w:b/>
          <w:bCs/>
          <w:color w:val="000000"/>
        </w:rPr>
        <w:t>la fuente, el lugar y la forma</w:t>
      </w:r>
      <w:r>
        <w:rPr>
          <w:color w:val="000000"/>
        </w:rPr>
        <w:t xml:space="preserve"> en que se puede obtener la información.</w:t>
      </w:r>
    </w:p>
    <w:p w14:paraId="6BF7D800" w14:textId="77777777" w:rsidR="00366532" w:rsidRDefault="00366532">
      <w:pPr>
        <w:spacing w:after="0" w:line="360" w:lineRule="auto"/>
        <w:rPr>
          <w:color w:val="000000"/>
        </w:rPr>
      </w:pPr>
    </w:p>
    <w:p w14:paraId="1E265C08" w14:textId="77777777" w:rsidR="00366532" w:rsidRDefault="00846581">
      <w:pPr>
        <w:spacing w:after="0" w:line="360" w:lineRule="auto"/>
        <w:rPr>
          <w:b/>
          <w:bCs/>
          <w:color w:val="000000"/>
        </w:rPr>
      </w:pPr>
      <w:r>
        <w:rPr>
          <w:color w:val="000000"/>
        </w:rPr>
        <w:t>Como se logra observar, el Sujeto Obligado si bien señaló las páginas electrónicas, omitió proporcionarlas en formato abierto, lo cual implica la dificultad de acceder a las mismas, pues se traduce al hecho de que el Particular tendría que colocar cada dígito alfanumérico, y cuya equivocación implicaría no acceder a la información contenida en las mismas, por lo que, se considera que incumplió con lo establecido en el artículo 161 de la Ley de Transparencia y Acceso a la Información Pública del Estado de México y Municipios.</w:t>
      </w:r>
      <w:r>
        <w:rPr>
          <w:b/>
          <w:bCs/>
          <w:color w:val="000000"/>
        </w:rPr>
        <w:t xml:space="preserve"> </w:t>
      </w:r>
    </w:p>
    <w:p w14:paraId="40A56544" w14:textId="77777777" w:rsidR="00366532" w:rsidRDefault="00366532">
      <w:pPr>
        <w:spacing w:after="0" w:line="360" w:lineRule="auto"/>
        <w:rPr>
          <w:color w:val="000000"/>
        </w:rPr>
      </w:pPr>
    </w:p>
    <w:p w14:paraId="242AAAAF" w14:textId="77777777" w:rsidR="00366532" w:rsidRDefault="00846581">
      <w:pPr>
        <w:spacing w:after="0" w:line="360" w:lineRule="auto"/>
        <w:rPr>
          <w:color w:val="000000"/>
        </w:rPr>
      </w:pPr>
      <w:r>
        <w:rPr>
          <w:color w:val="000000"/>
        </w:rPr>
        <w:t xml:space="preserve">Ahora bien, respecto a la solitud de información 04303/TOLUCA/IP/2025 cabe precisar que el Instituto Municipal de la Mujer proporcionó la plantilla del personal vigente a la fecha de la solicitud, que contienen el nombre del servidor público, cargo y área de </w:t>
      </w:r>
      <w:proofErr w:type="spellStart"/>
      <w:r>
        <w:rPr>
          <w:color w:val="000000"/>
        </w:rPr>
        <w:t>adscricpión</w:t>
      </w:r>
      <w:proofErr w:type="spellEnd"/>
      <w:r>
        <w:rPr>
          <w:color w:val="000000"/>
        </w:rPr>
        <w:t xml:space="preserve">, </w:t>
      </w:r>
      <w:r>
        <w:rPr>
          <w:color w:val="000000"/>
        </w:rPr>
        <w:lastRenderedPageBreak/>
        <w:t xml:space="preserve">además proporcionó los currículums vitae de los servidores públicos referidos en la plantilla proporcionada, sin embargo cabe precisar que fueron proporcionados en versión pública en los que se clasificó información de naturaleza pública como el número de cédula profesional y la firma de servidores públicos, mismo que serán objeto de estudio en párrafos posteriores, además en algunos casos no se tiene la certeza de los datos clasificados pues contienen recuadros negros sin identificar el tipo de dato testado, además cabe precisar que se omitió proporcionar el Acuerdo de Clasificación emitido por el Comité de Transparencia, por lo que se logra colegir que el Instituto Municipal de la Mujer  atendió parcialmente lo solicitado en estos puntos del requerimiento de información. Ahora bien, no pasa desapercibido por este Instituto, que se dejaron datos personales visibles como la fecha de nacimiento y correo electrónico personal. </w:t>
      </w:r>
    </w:p>
    <w:p w14:paraId="13E2D245" w14:textId="77777777" w:rsidR="00366532" w:rsidRDefault="00366532">
      <w:pPr>
        <w:spacing w:after="0" w:line="360" w:lineRule="auto"/>
        <w:rPr>
          <w:color w:val="000000"/>
        </w:rPr>
      </w:pPr>
    </w:p>
    <w:p w14:paraId="7FA95A9C" w14:textId="77777777" w:rsidR="00366532" w:rsidRDefault="00846581">
      <w:pPr>
        <w:spacing w:after="0" w:line="360" w:lineRule="auto"/>
        <w:rPr>
          <w:b/>
          <w:bCs/>
          <w:color w:val="000000"/>
        </w:rPr>
      </w:pPr>
      <w:r>
        <w:rPr>
          <w:b/>
          <w:bCs/>
          <w:color w:val="000000"/>
        </w:rPr>
        <w:t>3. Gafete</w:t>
      </w:r>
    </w:p>
    <w:p w14:paraId="1F05FFB2" w14:textId="77777777" w:rsidR="00366532" w:rsidRDefault="00846581">
      <w:pPr>
        <w:spacing w:after="0" w:line="360" w:lineRule="auto"/>
        <w:rPr>
          <w:color w:val="000000"/>
        </w:rPr>
      </w:pPr>
      <w:r>
        <w:rPr>
          <w:color w:val="000000"/>
        </w:rPr>
        <w:t xml:space="preserve"> </w:t>
      </w:r>
    </w:p>
    <w:p w14:paraId="442F0E3B" w14:textId="77777777" w:rsidR="00366532" w:rsidRDefault="00846581">
      <w:pPr>
        <w:spacing w:after="0" w:line="360" w:lineRule="auto"/>
        <w:rPr>
          <w:color w:val="000000"/>
        </w:rPr>
      </w:pPr>
      <w:r>
        <w:rPr>
          <w:color w:val="000000"/>
        </w:rPr>
        <w:t xml:space="preserve">Al respecto, cabe precisar que la Dirección Recursos Humanos y el Instituto Municipal de la Mujer de Toluca, precisaron que, a la fecha de solicitud, es decir al veinte de agosto de dos mil veinticinco, se estaba llevando a cabo el trámite de credencialización, por lo que aún no se hacían entrega de los gafetes, motivo por el cual no se remitían.  </w:t>
      </w:r>
    </w:p>
    <w:p w14:paraId="5C41BA9C" w14:textId="77777777" w:rsidR="00366532" w:rsidRDefault="00366532">
      <w:pPr>
        <w:spacing w:after="0" w:line="360" w:lineRule="auto"/>
        <w:rPr>
          <w:color w:val="000000"/>
        </w:rPr>
      </w:pPr>
    </w:p>
    <w:p w14:paraId="60A0CFF5" w14:textId="77777777" w:rsidR="00366532" w:rsidRDefault="00846581">
      <w:pPr>
        <w:spacing w:after="0" w:line="360" w:lineRule="auto"/>
        <w:rPr>
          <w:color w:val="000000"/>
        </w:rPr>
      </w:pPr>
      <w:r>
        <w:rPr>
          <w:color w:val="000000"/>
        </w:rPr>
        <w:t xml:space="preserve">Al respecto, cabe traer a colación la Resolución 07122/INFOEM/IP/RR/2025, por medio del cual se logró localizar la circular 206010000/026/2025 de fecha diecinueve de marzo de dos mil veinticinco, de la Dirección General de Administración, en el cual se hizo del conocimiento a los Servidores públicos adscritos al Ayuntamiento de Toluca, que durante la jornada laboral debían de portar el gafete institucional, a partir del diecinueve de marzo de la presente anualidad, tal como se muestra en el siguiente extracto: </w:t>
      </w:r>
    </w:p>
    <w:p w14:paraId="1456C951" w14:textId="77777777" w:rsidR="00366532" w:rsidRDefault="00846581">
      <w:pPr>
        <w:spacing w:after="0" w:line="360" w:lineRule="auto"/>
        <w:rPr>
          <w:color w:val="000000"/>
        </w:rPr>
      </w:pPr>
      <w:r>
        <w:rPr>
          <w:noProof/>
          <w:color w:val="000000"/>
        </w:rPr>
        <w:lastRenderedPageBreak/>
        <w:drawing>
          <wp:inline distT="0" distB="0" distL="0" distR="0" wp14:anchorId="2A318C18" wp14:editId="49D84F9B">
            <wp:extent cx="5671185" cy="4052570"/>
            <wp:effectExtent l="0" t="0" r="0" b="0"/>
            <wp:docPr id="8381083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71185" cy="4052570"/>
                    </a:xfrm>
                    <a:prstGeom prst="rect">
                      <a:avLst/>
                    </a:prstGeom>
                    <a:ln/>
                  </pic:spPr>
                </pic:pic>
              </a:graphicData>
            </a:graphic>
          </wp:inline>
        </w:drawing>
      </w:r>
    </w:p>
    <w:p w14:paraId="6075DDB3" w14:textId="77777777" w:rsidR="00366532" w:rsidRDefault="00366532">
      <w:pPr>
        <w:spacing w:after="0" w:line="360" w:lineRule="auto"/>
        <w:rPr>
          <w:color w:val="000000"/>
        </w:rPr>
      </w:pPr>
    </w:p>
    <w:p w14:paraId="24C6FB7D" w14:textId="77777777" w:rsidR="00366532" w:rsidRDefault="00846581">
      <w:pPr>
        <w:spacing w:after="0" w:line="360" w:lineRule="auto"/>
      </w:pPr>
      <w:r>
        <w:rPr>
          <w:color w:val="000000"/>
        </w:rPr>
        <w:t xml:space="preserve">Lo anterior, </w:t>
      </w:r>
      <w:r>
        <w:t>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00AAADA0" w14:textId="77777777" w:rsidR="00366532" w:rsidRDefault="00366532">
      <w:pPr>
        <w:spacing w:after="0" w:line="360" w:lineRule="auto"/>
      </w:pPr>
    </w:p>
    <w:p w14:paraId="2ED383FB" w14:textId="77777777" w:rsidR="00366532" w:rsidRDefault="00846581">
      <w:pPr>
        <w:tabs>
          <w:tab w:val="left" w:pos="4962"/>
        </w:tabs>
        <w:spacing w:after="0" w:line="360" w:lineRule="auto"/>
        <w:rPr>
          <w:color w:val="000000"/>
        </w:rPr>
      </w:pPr>
      <w:r>
        <w:rPr>
          <w:color w:val="000000"/>
        </w:rPr>
        <w:lastRenderedPageBreak/>
        <w:t xml:space="preserve">Conforme a lo anterior, se advierte que contrario a lo precisado </w:t>
      </w:r>
      <w:r>
        <w:t>por</w:t>
      </w:r>
      <w:r>
        <w:rPr>
          <w:color w:val="000000"/>
        </w:rPr>
        <w:t xml:space="preserve"> el Sujeto Obligado, a partir del diecinueve de marzo de dos mil veinticinco, los servidores públicos adscritos al Ayuntamiento de Toluca debían portar el gafete institucional (credencial), por lo que a la fecha de la solicitud, es decir al veinte de agosto de dos mil veinticinco, los documentos solicitados deben obrar en los archivos del Sujeto Obligado, por lo que, deberá hacer entrega de los gafetes institucionales (credenciales) de los servidores públicos adscritos a la Secretaría del Ayuntamiento, Consejería Jurídica, Unidad de Transparencia, Unidad de Información, Planeación, Programación y Evaluación (UIPPE), Tesorería Municipal, Contraloría, Dirección General de Gobierno, Dirección General de Administración y sus Áreas, Dirección General de Servicios Públicos, Dirección General de Desarrollo Social, Dirección General de Desarrollo Urbano, Ordenamiento Territorial y Obras Públicas, Dirección General de Seguridad y Protección, Dirección General de Desarrollo Económico,  Dirección General de Medio Ambiente, Secretaría Técnica del Consejo Municipal de Seguridad Pública, Coordinación General Municipal de Mejora Regulatoria, Coordinación de Cultura y Turismo, Instituto Municipal de la Mujer y la Defensoría Municipal de los Derechos Humanos de Toluca, del primero de enero al veinte de agosto de dos mil veinticinco. </w:t>
      </w:r>
    </w:p>
    <w:p w14:paraId="037AF826" w14:textId="77777777" w:rsidR="00366532" w:rsidRDefault="00366532">
      <w:pPr>
        <w:spacing w:after="0" w:line="360" w:lineRule="auto"/>
        <w:rPr>
          <w:color w:val="000000"/>
        </w:rPr>
      </w:pPr>
    </w:p>
    <w:p w14:paraId="1F8E7F1E" w14:textId="77777777" w:rsidR="00366532" w:rsidRDefault="00846581">
      <w:pPr>
        <w:spacing w:after="0" w:line="360" w:lineRule="auto"/>
        <w:rPr>
          <w:b/>
          <w:bCs/>
          <w:color w:val="000000"/>
        </w:rPr>
      </w:pPr>
      <w:r>
        <w:rPr>
          <w:b/>
          <w:bCs/>
          <w:color w:val="000000"/>
        </w:rPr>
        <w:t xml:space="preserve">4.  Renuncias del personal dado de baja </w:t>
      </w:r>
    </w:p>
    <w:p w14:paraId="38AF71A9" w14:textId="77777777" w:rsidR="00366532" w:rsidRDefault="00366532">
      <w:pPr>
        <w:spacing w:after="0" w:line="360" w:lineRule="auto"/>
        <w:rPr>
          <w:color w:val="000000"/>
        </w:rPr>
      </w:pPr>
    </w:p>
    <w:p w14:paraId="3DA834BA" w14:textId="77777777" w:rsidR="00366532" w:rsidRDefault="00846581">
      <w:pPr>
        <w:spacing w:line="360" w:lineRule="auto"/>
        <w:rPr>
          <w:color w:val="000000"/>
        </w:rPr>
      </w:pPr>
      <w:r>
        <w:rPr>
          <w:color w:val="000000"/>
        </w:rPr>
        <w:t>Al respecto, cabe precisar que la Dirección de Recursos Humanos omitió pronunciarse sobre este punto del requerimiento de información, sobre el tema, el artículo 1.8, fracción XIII, del Código Administrativo del Estado de México, establece que para que tenga validez, todo acto administrativo deberá resolver todos los puntos propuestos por los interesados.</w:t>
      </w:r>
    </w:p>
    <w:p w14:paraId="78FB9AEF" w14:textId="77777777" w:rsidR="00366532" w:rsidRDefault="00366532">
      <w:pPr>
        <w:widowControl w:val="0"/>
        <w:spacing w:after="0" w:line="360" w:lineRule="auto"/>
        <w:rPr>
          <w:color w:val="000000"/>
        </w:rPr>
      </w:pPr>
    </w:p>
    <w:p w14:paraId="6773BB15" w14:textId="77777777" w:rsidR="00366532" w:rsidRDefault="00846581">
      <w:pPr>
        <w:tabs>
          <w:tab w:val="center" w:pos="4522"/>
        </w:tabs>
        <w:spacing w:after="0" w:line="360" w:lineRule="auto"/>
        <w:rPr>
          <w:color w:val="000000"/>
        </w:rPr>
      </w:pPr>
      <w:r>
        <w:rPr>
          <w:color w:val="000000"/>
        </w:rPr>
        <w:lastRenderedPageBreak/>
        <w:t xml:space="preserve">Situación que se robustece, con el </w:t>
      </w:r>
      <w:proofErr w:type="spellStart"/>
      <w:r>
        <w:t>el</w:t>
      </w:r>
      <w:proofErr w:type="spellEnd"/>
      <w:r>
        <w:t xml:space="preserve"> Criterio de Interpretación, con clave de control SO/002/2017, de la Segunda Época, emitido por el Instituto Nacional de Transparencia, Acceso a la Información y Protección de Datos Personales, que </w:t>
      </w:r>
      <w:r>
        <w:rPr>
          <w:color w:val="000000"/>
        </w:rPr>
        <w:t xml:space="preserve">establece que todo acto administrativo debe apegarse al </w:t>
      </w:r>
      <w:r>
        <w:rPr>
          <w:b/>
          <w:bCs/>
          <w:color w:val="000000"/>
        </w:rPr>
        <w:t>principio de exhaustividad</w:t>
      </w:r>
      <w:r>
        <w:rPr>
          <w:color w:val="000000"/>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DDD02FF" w14:textId="77777777" w:rsidR="00366532" w:rsidRDefault="00366532">
      <w:pPr>
        <w:spacing w:after="0" w:line="360" w:lineRule="auto"/>
      </w:pPr>
    </w:p>
    <w:p w14:paraId="02C8DFD6" w14:textId="77777777" w:rsidR="00366532" w:rsidRDefault="00846581">
      <w:pPr>
        <w:spacing w:after="0" w:line="360" w:lineRule="auto"/>
        <w:ind w:right="-93"/>
        <w:rPr>
          <w:b/>
          <w:bCs/>
        </w:rPr>
      </w:pPr>
      <w:r>
        <w:rPr>
          <w:color w:val="000000"/>
        </w:rPr>
        <w:t xml:space="preserve">En esa tesitura, se </w:t>
      </w:r>
      <w:r>
        <w:t>concluye que el Sujeto</w:t>
      </w:r>
      <w:r>
        <w:rPr>
          <w:color w:val="000000"/>
        </w:rPr>
        <w:t xml:space="preserve"> Obligado no atendió el Principio de Exhaustividad, pues omitió pronunciarse y atender el requerimiento de información; por lo que se logra colegir que, el agravio resulta </w:t>
      </w:r>
      <w:r>
        <w:rPr>
          <w:b/>
          <w:bCs/>
          <w:color w:val="000000"/>
        </w:rPr>
        <w:t>FUNDADO.</w:t>
      </w:r>
    </w:p>
    <w:p w14:paraId="6F3FB722" w14:textId="77777777" w:rsidR="00366532" w:rsidRDefault="00366532">
      <w:pPr>
        <w:tabs>
          <w:tab w:val="left" w:pos="4962"/>
        </w:tabs>
        <w:spacing w:after="0" w:line="360" w:lineRule="auto"/>
        <w:rPr>
          <w:color w:val="000000"/>
        </w:rPr>
      </w:pPr>
    </w:p>
    <w:p w14:paraId="7A617B80" w14:textId="77777777" w:rsidR="00366532" w:rsidRDefault="00846581">
      <w:pPr>
        <w:spacing w:after="0" w:line="360" w:lineRule="auto"/>
      </w:pPr>
      <w:r>
        <w:t xml:space="preserve">Así, para atender al requerimiento en análisis, el Sujeto Obligado, deberá realizar una búsqueda exhaustiva y razonable en la Dirección General de Administración y la Dirección de Recursos Humanos, en términos del artículo 162 de la Ley de Transparencia y Acceso a la Información Pública del Estado de México y Municipios, a efecto de que entregue las renuncias de los servidores públicos adscritos a las áreas solicitadas, que causaron baja del primero de enero al veinte de agosto de dos mil veinticinco.  </w:t>
      </w:r>
    </w:p>
    <w:p w14:paraId="08CBE0DA" w14:textId="77777777" w:rsidR="00366532" w:rsidRDefault="00366532">
      <w:pPr>
        <w:spacing w:after="0" w:line="360" w:lineRule="auto"/>
      </w:pPr>
    </w:p>
    <w:p w14:paraId="107DCEB5" w14:textId="77777777" w:rsidR="00366532" w:rsidRDefault="00846581">
      <w:pPr>
        <w:spacing w:after="0" w:line="360" w:lineRule="auto"/>
      </w:pPr>
      <w:r>
        <w:t>Ahora bien, para el caso de que no cuente con renuncias en el periodo referido, por no haber sido la causa de la terminación laboral, deberá hacerlo del conocimiento de la parte Recurrente de manera clara y precisa, en términos del artículo 19, párrafo segundo, de la Ley de Transparencia y Acceso a la Información Pública del Estado de México y Municipios.</w:t>
      </w:r>
    </w:p>
    <w:p w14:paraId="456FC27B" w14:textId="77777777" w:rsidR="00366532" w:rsidRDefault="00366532">
      <w:pPr>
        <w:spacing w:after="0" w:line="360" w:lineRule="auto"/>
      </w:pPr>
    </w:p>
    <w:p w14:paraId="6B84C285" w14:textId="77777777" w:rsidR="00366532" w:rsidRDefault="00846581">
      <w:pPr>
        <w:spacing w:after="0" w:line="360" w:lineRule="auto"/>
        <w:rPr>
          <w:color w:val="000000"/>
        </w:rPr>
      </w:pPr>
      <w:r>
        <w:rPr>
          <w:color w:val="000000"/>
        </w:rPr>
        <w:lastRenderedPageBreak/>
        <w:t>A</w:t>
      </w:r>
      <w:r>
        <w:t>simismo</w:t>
      </w:r>
      <w:r>
        <w:rPr>
          <w:color w:val="000000"/>
        </w:rPr>
        <w:t xml:space="preserve">, cabe precisar que el Instituto Municipal de la Mujer proporcionó una relación del personal que causó baja del primero de enero al veintiséis de agosto de dos mil veinticinco, sin embargo precisó que </w:t>
      </w:r>
      <w:r>
        <w:t>emitía</w:t>
      </w:r>
      <w:r>
        <w:rPr>
          <w:color w:val="000000"/>
        </w:rPr>
        <w:t xml:space="preserve"> tres renuncias del personal referido, toda vez que no en todos los casos se cuenta con un documento de renuncia firmado, debido a que algunas separaciones del cargo ocurrieron por distintas circunstancias administrativas o personales que no necesariamente implicaron una renuncia. </w:t>
      </w:r>
    </w:p>
    <w:p w14:paraId="5F27605A" w14:textId="77777777" w:rsidR="00366532" w:rsidRDefault="00366532">
      <w:pPr>
        <w:spacing w:after="0" w:line="360" w:lineRule="auto"/>
        <w:rPr>
          <w:color w:val="000000"/>
        </w:rPr>
      </w:pPr>
    </w:p>
    <w:p w14:paraId="04A8363D" w14:textId="77777777" w:rsidR="00366532" w:rsidRDefault="00846581">
      <w:pPr>
        <w:spacing w:after="0" w:line="360" w:lineRule="auto"/>
        <w:rPr>
          <w:color w:val="000000"/>
        </w:rPr>
      </w:pPr>
      <w:r>
        <w:rPr>
          <w:color w:val="000000"/>
        </w:rPr>
        <w:t xml:space="preserve">No obstante, cabe precisar que si bien las renuncias remitidas por el Instituto Municipal de la Mujer, dan cuenta de lo solicitado, lo cierto es que fueron remitidas en versión pública en los que se clasificó la firma de los servidores públicos, así para atender el requerimiento de información, el Instituto Municipal de la Mujer deberá proporcionar las renuncias remitidas en respuesta en versión íntegra. </w:t>
      </w:r>
    </w:p>
    <w:p w14:paraId="443577F5" w14:textId="77777777" w:rsidR="00366532" w:rsidRDefault="00366532">
      <w:pPr>
        <w:spacing w:after="0" w:line="360" w:lineRule="auto"/>
        <w:rPr>
          <w:color w:val="000000"/>
        </w:rPr>
      </w:pPr>
    </w:p>
    <w:p w14:paraId="5247DBE0" w14:textId="77777777" w:rsidR="00366532" w:rsidRDefault="00846581">
      <w:pPr>
        <w:spacing w:after="0" w:line="360" w:lineRule="auto"/>
        <w:rPr>
          <w:color w:val="0D0D0D"/>
        </w:rPr>
      </w:pPr>
      <w:r>
        <w:rPr>
          <w:color w:val="0D0D0D"/>
        </w:rPr>
        <w:t>D</w:t>
      </w:r>
      <w:r>
        <w:rPr>
          <w:color w:val="000000"/>
        </w:rPr>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9CB1377" w14:textId="77777777" w:rsidR="00366532" w:rsidRDefault="00366532">
      <w:pPr>
        <w:spacing w:after="0" w:line="360" w:lineRule="auto"/>
        <w:rPr>
          <w:color w:val="000000"/>
          <w:sz w:val="20"/>
          <w:szCs w:val="20"/>
        </w:rPr>
      </w:pPr>
    </w:p>
    <w:p w14:paraId="6EB69611" w14:textId="77777777" w:rsidR="00366532" w:rsidRDefault="00846581">
      <w:pPr>
        <w:tabs>
          <w:tab w:val="left" w:pos="4962"/>
        </w:tabs>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w:t>
      </w:r>
      <w:r>
        <w:rPr>
          <w:i/>
          <w:iCs/>
          <w:color w:val="000000"/>
        </w:rPr>
        <w:t>ad hoc</w:t>
      </w:r>
      <w:r>
        <w:rPr>
          <w:color w:val="000000"/>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6DA80235" w14:textId="77777777" w:rsidR="00366532" w:rsidRDefault="00366532">
      <w:pPr>
        <w:tabs>
          <w:tab w:val="left" w:pos="4962"/>
        </w:tabs>
        <w:spacing w:after="0" w:line="360" w:lineRule="auto"/>
        <w:rPr>
          <w:color w:val="000000"/>
        </w:rPr>
      </w:pPr>
    </w:p>
    <w:p w14:paraId="6169AB28" w14:textId="77777777" w:rsidR="00366532" w:rsidRDefault="00846581">
      <w:pPr>
        <w:spacing w:after="0" w:line="360" w:lineRule="auto"/>
        <w:rPr>
          <w:color w:val="000000"/>
        </w:rPr>
      </w:pPr>
      <w:r>
        <w:rPr>
          <w:color w:val="000000"/>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 por lo que para atender el requerimiento el requerimiento de información y dar cumplimiento a los artículos 12, 160 y 162 de la Ley de Transparencia y Acceso a la Información Pública del Estado de México y Municipios, el Sujeto Obligado deberá realizar una búsqueda exhaustiva y razonable en los archivos de todas sus áreas competentes, a efecto que proporcione del primero de enero al veinte de agosto de dos mil veinticinco, lo siguiente:</w:t>
      </w:r>
    </w:p>
    <w:p w14:paraId="2DD7F9C5" w14:textId="77777777" w:rsidR="00366532" w:rsidRDefault="00366532">
      <w:pPr>
        <w:widowControl w:val="0"/>
        <w:spacing w:after="0" w:line="360" w:lineRule="auto"/>
        <w:rPr>
          <w:color w:val="000000"/>
        </w:rPr>
      </w:pPr>
      <w:bookmarkStart w:id="17" w:name="_heading=h.t38e8b7i3ucz" w:colFirst="0" w:colLast="0"/>
      <w:bookmarkEnd w:id="17"/>
    </w:p>
    <w:p w14:paraId="5195C50B" w14:textId="77777777" w:rsidR="00366532" w:rsidRDefault="00846581">
      <w:pPr>
        <w:widowControl w:val="0"/>
        <w:numPr>
          <w:ilvl w:val="0"/>
          <w:numId w:val="18"/>
        </w:numPr>
        <w:pBdr>
          <w:top w:val="nil"/>
          <w:left w:val="nil"/>
          <w:bottom w:val="nil"/>
          <w:right w:val="nil"/>
          <w:between w:val="nil"/>
        </w:pBdr>
        <w:spacing w:after="0" w:line="360" w:lineRule="auto"/>
        <w:rPr>
          <w:color w:val="000000"/>
        </w:rPr>
      </w:pPr>
      <w:r>
        <w:rPr>
          <w:color w:val="000000"/>
        </w:rPr>
        <w:t xml:space="preserve">De los servidores públicos adscritos a la Secretaría del Ayuntamiento, Consejería Jurídica, Unidad de Transparencia, Unidad de Información, Planeación, Programación y Evaluación (UIPPE), Tesorería Municipal, Contraloría, Dirección General de Gobierno, Dirección General de Administración y sus Áreas, Dirección General de Servicios Públicos, Dirección General de Desarrollo Social, Dirección General de Desarrollo Urbano, Ordenamiento Territorial y Obras Públicas, Dirección General de Seguridad y Protección, Dirección General de Desarrollo Económico,  Dirección General de Medio Ambiente, Secretaría Técnica del Consejo Municipal de Seguridad Pública, Coordinación General Municipal de Mejora Regulatoria, Coordinación de Cultura y Turismo y la Defensoría Municipal de los Derechos Humanos de Toluca: </w:t>
      </w:r>
    </w:p>
    <w:p w14:paraId="79B525F6" w14:textId="77777777" w:rsidR="00366532" w:rsidRDefault="00366532">
      <w:pPr>
        <w:widowControl w:val="0"/>
        <w:pBdr>
          <w:top w:val="nil"/>
          <w:left w:val="nil"/>
          <w:bottom w:val="nil"/>
          <w:right w:val="nil"/>
          <w:between w:val="nil"/>
        </w:pBdr>
        <w:spacing w:after="0" w:line="360" w:lineRule="auto"/>
        <w:ind w:left="720"/>
        <w:rPr>
          <w:color w:val="000000"/>
        </w:rPr>
      </w:pPr>
    </w:p>
    <w:p w14:paraId="357E4EF2" w14:textId="77777777" w:rsidR="00366532" w:rsidRDefault="00846581">
      <w:pPr>
        <w:widowControl w:val="0"/>
        <w:numPr>
          <w:ilvl w:val="0"/>
          <w:numId w:val="19"/>
        </w:numPr>
        <w:pBdr>
          <w:top w:val="nil"/>
          <w:left w:val="nil"/>
          <w:bottom w:val="nil"/>
          <w:right w:val="nil"/>
          <w:between w:val="nil"/>
        </w:pBdr>
        <w:spacing w:after="0" w:line="360" w:lineRule="auto"/>
        <w:rPr>
          <w:color w:val="000000"/>
        </w:rPr>
      </w:pPr>
      <w:r>
        <w:rPr>
          <w:color w:val="000000"/>
        </w:rPr>
        <w:t xml:space="preserve">Currículum Vitae; </w:t>
      </w:r>
    </w:p>
    <w:p w14:paraId="49A76810" w14:textId="77777777" w:rsidR="00366532" w:rsidRDefault="00846581">
      <w:pPr>
        <w:widowControl w:val="0"/>
        <w:numPr>
          <w:ilvl w:val="0"/>
          <w:numId w:val="19"/>
        </w:numPr>
        <w:pBdr>
          <w:top w:val="nil"/>
          <w:left w:val="nil"/>
          <w:bottom w:val="nil"/>
          <w:right w:val="nil"/>
          <w:between w:val="nil"/>
        </w:pBdr>
        <w:spacing w:after="0" w:line="360" w:lineRule="auto"/>
        <w:rPr>
          <w:color w:val="000000"/>
        </w:rPr>
      </w:pPr>
      <w:r>
        <w:rPr>
          <w:color w:val="000000"/>
        </w:rPr>
        <w:t xml:space="preserve">Plantilla de Personal vigente; </w:t>
      </w:r>
    </w:p>
    <w:p w14:paraId="365018F6" w14:textId="77777777" w:rsidR="00366532" w:rsidRDefault="00846581">
      <w:pPr>
        <w:widowControl w:val="0"/>
        <w:numPr>
          <w:ilvl w:val="0"/>
          <w:numId w:val="19"/>
        </w:numPr>
        <w:pBdr>
          <w:top w:val="nil"/>
          <w:left w:val="nil"/>
          <w:bottom w:val="nil"/>
          <w:right w:val="nil"/>
          <w:between w:val="nil"/>
        </w:pBdr>
        <w:spacing w:after="0" w:line="360" w:lineRule="auto"/>
        <w:rPr>
          <w:color w:val="000000"/>
        </w:rPr>
      </w:pPr>
      <w:r>
        <w:rPr>
          <w:color w:val="000000"/>
        </w:rPr>
        <w:t xml:space="preserve">Gafete institucional (credencial); y </w:t>
      </w:r>
    </w:p>
    <w:p w14:paraId="39DA6577" w14:textId="77777777" w:rsidR="00366532" w:rsidRDefault="00846581">
      <w:pPr>
        <w:widowControl w:val="0"/>
        <w:numPr>
          <w:ilvl w:val="0"/>
          <w:numId w:val="19"/>
        </w:numPr>
        <w:pBdr>
          <w:top w:val="nil"/>
          <w:left w:val="nil"/>
          <w:bottom w:val="nil"/>
          <w:right w:val="nil"/>
          <w:between w:val="nil"/>
        </w:pBdr>
        <w:spacing w:after="0" w:line="360" w:lineRule="auto"/>
        <w:rPr>
          <w:color w:val="000000"/>
        </w:rPr>
      </w:pPr>
      <w:r>
        <w:rPr>
          <w:color w:val="000000"/>
        </w:rPr>
        <w:t>Renuncias del personal dado de baja</w:t>
      </w:r>
    </w:p>
    <w:p w14:paraId="0A7366BE" w14:textId="77777777" w:rsidR="00366532" w:rsidRDefault="00366532">
      <w:pPr>
        <w:widowControl w:val="0"/>
        <w:pBdr>
          <w:top w:val="nil"/>
          <w:left w:val="nil"/>
          <w:bottom w:val="nil"/>
          <w:right w:val="nil"/>
          <w:between w:val="nil"/>
        </w:pBdr>
        <w:spacing w:after="0" w:line="360" w:lineRule="auto"/>
        <w:ind w:left="1440"/>
        <w:rPr>
          <w:color w:val="000000"/>
        </w:rPr>
      </w:pPr>
    </w:p>
    <w:p w14:paraId="083938B4" w14:textId="77777777" w:rsidR="00366532" w:rsidRDefault="00846581">
      <w:pPr>
        <w:widowControl w:val="0"/>
        <w:numPr>
          <w:ilvl w:val="0"/>
          <w:numId w:val="18"/>
        </w:numPr>
        <w:pBdr>
          <w:top w:val="nil"/>
          <w:left w:val="nil"/>
          <w:bottom w:val="nil"/>
          <w:right w:val="nil"/>
          <w:between w:val="nil"/>
        </w:pBdr>
        <w:spacing w:after="0" w:line="360" w:lineRule="auto"/>
        <w:rPr>
          <w:color w:val="000000"/>
        </w:rPr>
      </w:pPr>
      <w:r>
        <w:rPr>
          <w:color w:val="000000"/>
        </w:rPr>
        <w:lastRenderedPageBreak/>
        <w:t xml:space="preserve">De los servidores públicos adscritos al Instituto Municipal de la Mujer: </w:t>
      </w:r>
    </w:p>
    <w:p w14:paraId="16411547" w14:textId="77777777" w:rsidR="00366532" w:rsidRDefault="00366532">
      <w:pPr>
        <w:widowControl w:val="0"/>
        <w:pBdr>
          <w:top w:val="nil"/>
          <w:left w:val="nil"/>
          <w:bottom w:val="nil"/>
          <w:right w:val="nil"/>
          <w:between w:val="nil"/>
        </w:pBdr>
        <w:spacing w:after="0" w:line="360" w:lineRule="auto"/>
        <w:ind w:left="720"/>
        <w:rPr>
          <w:color w:val="000000"/>
        </w:rPr>
      </w:pPr>
    </w:p>
    <w:p w14:paraId="59DA0DFF" w14:textId="77777777" w:rsidR="00366532" w:rsidRDefault="00846581">
      <w:pPr>
        <w:widowControl w:val="0"/>
        <w:numPr>
          <w:ilvl w:val="0"/>
          <w:numId w:val="20"/>
        </w:numPr>
        <w:pBdr>
          <w:top w:val="nil"/>
          <w:left w:val="nil"/>
          <w:bottom w:val="nil"/>
          <w:right w:val="nil"/>
          <w:between w:val="nil"/>
        </w:pBdr>
        <w:spacing w:after="0" w:line="360" w:lineRule="auto"/>
        <w:rPr>
          <w:color w:val="000000"/>
        </w:rPr>
      </w:pPr>
      <w:r>
        <w:rPr>
          <w:color w:val="000000"/>
        </w:rPr>
        <w:t>Currículums Vitae proporcionados en respuesta, en versión pública correcta;</w:t>
      </w:r>
    </w:p>
    <w:p w14:paraId="1D57DB3C" w14:textId="77777777" w:rsidR="00366532" w:rsidRDefault="00846581">
      <w:pPr>
        <w:widowControl w:val="0"/>
        <w:numPr>
          <w:ilvl w:val="0"/>
          <w:numId w:val="20"/>
        </w:numPr>
        <w:pBdr>
          <w:top w:val="nil"/>
          <w:left w:val="nil"/>
          <w:bottom w:val="nil"/>
          <w:right w:val="nil"/>
          <w:between w:val="nil"/>
        </w:pBdr>
        <w:spacing w:after="0" w:line="360" w:lineRule="auto"/>
        <w:rPr>
          <w:color w:val="000000"/>
        </w:rPr>
      </w:pPr>
      <w:r>
        <w:rPr>
          <w:color w:val="000000"/>
        </w:rPr>
        <w:t>Gafete institucional (credencial); y</w:t>
      </w:r>
    </w:p>
    <w:p w14:paraId="4E826057" w14:textId="77777777" w:rsidR="00366532" w:rsidRDefault="00846581">
      <w:pPr>
        <w:widowControl w:val="0"/>
        <w:numPr>
          <w:ilvl w:val="0"/>
          <w:numId w:val="20"/>
        </w:numPr>
        <w:pBdr>
          <w:top w:val="nil"/>
          <w:left w:val="nil"/>
          <w:bottom w:val="nil"/>
          <w:right w:val="nil"/>
          <w:between w:val="nil"/>
        </w:pBdr>
        <w:spacing w:after="0" w:line="360" w:lineRule="auto"/>
        <w:rPr>
          <w:color w:val="000000"/>
        </w:rPr>
      </w:pPr>
      <w:r>
        <w:rPr>
          <w:color w:val="000000"/>
        </w:rPr>
        <w:t>Renuncias remitidas en respuesta, en versión íntegra</w:t>
      </w:r>
    </w:p>
    <w:p w14:paraId="7AB6D7BF" w14:textId="77777777" w:rsidR="00366532" w:rsidRDefault="00366532">
      <w:pPr>
        <w:tabs>
          <w:tab w:val="left" w:pos="4962"/>
        </w:tabs>
        <w:spacing w:after="0" w:line="360" w:lineRule="auto"/>
        <w:rPr>
          <w:color w:val="000000"/>
        </w:rPr>
      </w:pPr>
    </w:p>
    <w:p w14:paraId="537FBB0A" w14:textId="77777777" w:rsidR="00366532" w:rsidRDefault="00846581">
      <w:pPr>
        <w:spacing w:after="0" w:line="360" w:lineRule="auto"/>
        <w:rPr>
          <w:color w:val="000000"/>
        </w:rPr>
      </w:pPr>
      <w:r>
        <w:rPr>
          <w:color w:val="000000"/>
        </w:rPr>
        <w:t>Ahora bien, para el caso que no cuente con renuncias referidas en el inciso A, por no haberse generado como motivo de baja, deberá hacerlo del conocimiento de la parte Recurrente, de manera clara y precisa, en términos del artículo 19, párrafo segundo, de la Ley de la materia.</w:t>
      </w:r>
    </w:p>
    <w:p w14:paraId="663743D3" w14:textId="77777777" w:rsidR="00366532" w:rsidRDefault="00366532">
      <w:pPr>
        <w:spacing w:after="0" w:line="360" w:lineRule="auto"/>
        <w:rPr>
          <w:color w:val="000000"/>
        </w:rPr>
      </w:pPr>
    </w:p>
    <w:p w14:paraId="7131E3A5" w14:textId="77777777" w:rsidR="00366532" w:rsidRDefault="00846581">
      <w:pPr>
        <w:tabs>
          <w:tab w:val="left" w:pos="4962"/>
        </w:tabs>
        <w:spacing w:after="0" w:line="360" w:lineRule="auto"/>
        <w:rPr>
          <w:color w:val="000000"/>
        </w:rPr>
      </w:pPr>
      <w:r>
        <w:rPr>
          <w:color w:val="000000"/>
        </w:rPr>
        <w:t>Ahora bien, este Instituto considera que los documentos que den cuenta pudieran contener datos que pudieran ser clasificados, entre los cuales se encuentran los siguientes:</w:t>
      </w:r>
    </w:p>
    <w:p w14:paraId="21F723A9" w14:textId="77777777" w:rsidR="00366532" w:rsidRDefault="00366532">
      <w:pPr>
        <w:tabs>
          <w:tab w:val="left" w:pos="4962"/>
        </w:tabs>
        <w:spacing w:after="0" w:line="360" w:lineRule="auto"/>
        <w:rPr>
          <w:color w:val="000000"/>
        </w:rPr>
      </w:pPr>
    </w:p>
    <w:p w14:paraId="211FC178" w14:textId="77777777" w:rsidR="00366532" w:rsidRDefault="00846581">
      <w:pPr>
        <w:numPr>
          <w:ilvl w:val="0"/>
          <w:numId w:val="21"/>
        </w:numPr>
        <w:spacing w:after="0" w:line="360" w:lineRule="auto"/>
        <w:rPr>
          <w:color w:val="000000"/>
        </w:rPr>
      </w:pPr>
      <w:r>
        <w:rPr>
          <w:color w:val="000000"/>
        </w:rPr>
        <w:t>Clave Única de Registro de Población (CURP)</w:t>
      </w:r>
    </w:p>
    <w:p w14:paraId="5A4DDF7A" w14:textId="77777777" w:rsidR="00366532" w:rsidRDefault="00846581">
      <w:pPr>
        <w:numPr>
          <w:ilvl w:val="0"/>
          <w:numId w:val="21"/>
        </w:numPr>
        <w:spacing w:after="0" w:line="360" w:lineRule="auto"/>
        <w:rPr>
          <w:color w:val="000000"/>
        </w:rPr>
      </w:pPr>
      <w:r>
        <w:rPr>
          <w:color w:val="000000"/>
        </w:rPr>
        <w:t>Registro Federal de Contribuyentes del servidor público (RFC);</w:t>
      </w:r>
    </w:p>
    <w:p w14:paraId="78831EB6" w14:textId="77777777" w:rsidR="00366532" w:rsidRDefault="00846581">
      <w:pPr>
        <w:numPr>
          <w:ilvl w:val="0"/>
          <w:numId w:val="21"/>
        </w:numPr>
        <w:spacing w:after="0" w:line="360" w:lineRule="auto"/>
        <w:rPr>
          <w:color w:val="000000"/>
        </w:rPr>
      </w:pPr>
      <w:r>
        <w:rPr>
          <w:color w:val="000000"/>
        </w:rPr>
        <w:t>Domicilio;</w:t>
      </w:r>
    </w:p>
    <w:p w14:paraId="593E32B0" w14:textId="77777777" w:rsidR="00366532" w:rsidRDefault="00846581">
      <w:pPr>
        <w:numPr>
          <w:ilvl w:val="0"/>
          <w:numId w:val="21"/>
        </w:numPr>
        <w:spacing w:after="0" w:line="360" w:lineRule="auto"/>
        <w:rPr>
          <w:color w:val="000000"/>
        </w:rPr>
      </w:pPr>
      <w:r>
        <w:rPr>
          <w:color w:val="000000"/>
        </w:rPr>
        <w:t xml:space="preserve">Teléfono y correo electrónico personal; </w:t>
      </w:r>
    </w:p>
    <w:p w14:paraId="422B6C78" w14:textId="77777777" w:rsidR="00366532" w:rsidRDefault="00846581">
      <w:pPr>
        <w:numPr>
          <w:ilvl w:val="0"/>
          <w:numId w:val="21"/>
        </w:numPr>
        <w:spacing w:after="0" w:line="360" w:lineRule="auto"/>
        <w:rPr>
          <w:color w:val="000000"/>
        </w:rPr>
      </w:pPr>
      <w:r>
        <w:rPr>
          <w:color w:val="000000"/>
        </w:rPr>
        <w:t xml:space="preserve">Lugar y fecha de nacimiento; </w:t>
      </w:r>
    </w:p>
    <w:p w14:paraId="16ED0BF7" w14:textId="77777777" w:rsidR="00366532" w:rsidRDefault="00846581">
      <w:pPr>
        <w:numPr>
          <w:ilvl w:val="0"/>
          <w:numId w:val="21"/>
        </w:numPr>
        <w:spacing w:after="0" w:line="360" w:lineRule="auto"/>
        <w:rPr>
          <w:color w:val="000000"/>
        </w:rPr>
      </w:pPr>
      <w:r>
        <w:rPr>
          <w:color w:val="000000"/>
        </w:rPr>
        <w:t xml:space="preserve">Nacionalidad; </w:t>
      </w:r>
    </w:p>
    <w:p w14:paraId="1EF0CA70" w14:textId="77777777" w:rsidR="00366532" w:rsidRDefault="00846581">
      <w:pPr>
        <w:numPr>
          <w:ilvl w:val="0"/>
          <w:numId w:val="21"/>
        </w:numPr>
        <w:spacing w:after="0" w:line="360" w:lineRule="auto"/>
        <w:rPr>
          <w:color w:val="000000"/>
        </w:rPr>
      </w:pPr>
      <w:r>
        <w:rPr>
          <w:color w:val="000000"/>
        </w:rPr>
        <w:t xml:space="preserve">Estado civil; </w:t>
      </w:r>
    </w:p>
    <w:p w14:paraId="1692FE03" w14:textId="77777777" w:rsidR="00366532" w:rsidRDefault="00846581">
      <w:pPr>
        <w:numPr>
          <w:ilvl w:val="0"/>
          <w:numId w:val="21"/>
        </w:numPr>
        <w:spacing w:after="0" w:line="360" w:lineRule="auto"/>
        <w:rPr>
          <w:color w:val="000000"/>
        </w:rPr>
      </w:pPr>
      <w:r>
        <w:rPr>
          <w:color w:val="000000"/>
        </w:rPr>
        <w:t xml:space="preserve">Número de cédula profesional; </w:t>
      </w:r>
    </w:p>
    <w:p w14:paraId="20276BF8" w14:textId="77777777" w:rsidR="00366532" w:rsidRDefault="00846581">
      <w:pPr>
        <w:numPr>
          <w:ilvl w:val="0"/>
          <w:numId w:val="21"/>
        </w:numPr>
        <w:spacing w:after="0" w:line="360" w:lineRule="auto"/>
        <w:rPr>
          <w:color w:val="000000"/>
        </w:rPr>
      </w:pPr>
      <w:r>
        <w:rPr>
          <w:color w:val="000000"/>
        </w:rPr>
        <w:t xml:space="preserve">Firma de </w:t>
      </w:r>
      <w:r>
        <w:t>servidores</w:t>
      </w:r>
      <w:r>
        <w:rPr>
          <w:color w:val="000000"/>
        </w:rPr>
        <w:t xml:space="preserve"> públicos; y</w:t>
      </w:r>
    </w:p>
    <w:p w14:paraId="2365C962" w14:textId="77777777" w:rsidR="00366532" w:rsidRDefault="00846581">
      <w:pPr>
        <w:numPr>
          <w:ilvl w:val="0"/>
          <w:numId w:val="21"/>
        </w:numPr>
        <w:spacing w:after="0" w:line="360" w:lineRule="auto"/>
        <w:rPr>
          <w:color w:val="000000"/>
        </w:rPr>
      </w:pPr>
      <w:r>
        <w:rPr>
          <w:color w:val="000000"/>
        </w:rPr>
        <w:t xml:space="preserve">Fotografía </w:t>
      </w:r>
    </w:p>
    <w:p w14:paraId="12EB8899" w14:textId="77777777" w:rsidR="00366532" w:rsidRDefault="00366532">
      <w:pPr>
        <w:spacing w:after="0" w:line="360" w:lineRule="auto"/>
        <w:rPr>
          <w:color w:val="000000"/>
        </w:rPr>
      </w:pPr>
    </w:p>
    <w:p w14:paraId="70E420CF" w14:textId="77777777" w:rsidR="00366532" w:rsidRDefault="00846581">
      <w:pPr>
        <w:spacing w:after="0" w:line="360" w:lineRule="auto"/>
        <w:rPr>
          <w:color w:val="000000"/>
        </w:rPr>
      </w:pPr>
      <w:r>
        <w:rPr>
          <w:color w:val="000000"/>
        </w:rPr>
        <w:t>Al respecto, el artículo 143, fracción I, de la Ley previamente citada, establece que la información privada y los datos personales, concernientes a una persona física o jurídica colectiva identificada o identificable son confidenciales.</w:t>
      </w:r>
    </w:p>
    <w:p w14:paraId="7ACB8D1F" w14:textId="77777777" w:rsidR="00366532" w:rsidRDefault="00366532">
      <w:pPr>
        <w:spacing w:after="0" w:line="360" w:lineRule="auto"/>
        <w:rPr>
          <w:color w:val="000000"/>
        </w:rPr>
      </w:pPr>
    </w:p>
    <w:p w14:paraId="6DF1DC10" w14:textId="77777777" w:rsidR="00366532" w:rsidRDefault="00846581">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294511D" w14:textId="77777777" w:rsidR="00366532" w:rsidRDefault="00366532">
      <w:pPr>
        <w:spacing w:after="0" w:line="360" w:lineRule="auto"/>
        <w:rPr>
          <w:color w:val="000000"/>
        </w:rPr>
      </w:pPr>
    </w:p>
    <w:p w14:paraId="3EF8B6C1" w14:textId="77777777" w:rsidR="00366532" w:rsidRDefault="00846581">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6687CF45" w14:textId="77777777" w:rsidR="00366532" w:rsidRDefault="00366532">
      <w:pPr>
        <w:spacing w:after="0" w:line="360" w:lineRule="auto"/>
        <w:rPr>
          <w:color w:val="000000"/>
        </w:rPr>
      </w:pPr>
    </w:p>
    <w:p w14:paraId="03277D03" w14:textId="77777777" w:rsidR="00366532" w:rsidRDefault="00846581">
      <w:pPr>
        <w:numPr>
          <w:ilvl w:val="0"/>
          <w:numId w:val="2"/>
        </w:numP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1CF381A2" w14:textId="77777777" w:rsidR="00366532" w:rsidRDefault="00366532">
      <w:pPr>
        <w:spacing w:after="0" w:line="360" w:lineRule="auto"/>
        <w:rPr>
          <w:color w:val="000000"/>
        </w:rPr>
      </w:pPr>
    </w:p>
    <w:p w14:paraId="44C0D768" w14:textId="77777777" w:rsidR="00366532" w:rsidRDefault="00846581">
      <w:pPr>
        <w:numPr>
          <w:ilvl w:val="0"/>
          <w:numId w:val="2"/>
        </w:numPr>
        <w:spacing w:after="0" w:line="360" w:lineRule="auto"/>
        <w:rPr>
          <w:color w:val="000000"/>
        </w:rPr>
      </w:pPr>
      <w:r>
        <w:rPr>
          <w:color w:val="000000"/>
        </w:rPr>
        <w:t xml:space="preserve">Para la difusión de los datos, se requiera el consentimiento del titular. </w:t>
      </w:r>
    </w:p>
    <w:p w14:paraId="35147A10" w14:textId="77777777" w:rsidR="00366532" w:rsidRDefault="00366532">
      <w:pPr>
        <w:spacing w:after="0" w:line="360" w:lineRule="auto"/>
        <w:rPr>
          <w:color w:val="000000"/>
        </w:rPr>
      </w:pPr>
    </w:p>
    <w:p w14:paraId="6D9B8403" w14:textId="77777777" w:rsidR="00366532" w:rsidRDefault="00846581">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w:t>
      </w:r>
      <w:r>
        <w:rPr>
          <w:color w:val="000000"/>
        </w:rPr>
        <w:lastRenderedPageBreak/>
        <w:t xml:space="preserve">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2245CE2" w14:textId="77777777" w:rsidR="00366532" w:rsidRDefault="00366532">
      <w:pPr>
        <w:spacing w:after="0" w:line="360" w:lineRule="auto"/>
        <w:rPr>
          <w:color w:val="000000"/>
        </w:rPr>
      </w:pPr>
    </w:p>
    <w:p w14:paraId="480BEBE5" w14:textId="77777777" w:rsidR="00366532" w:rsidRDefault="00846581">
      <w:pPr>
        <w:spacing w:after="0" w:line="360" w:lineRule="auto"/>
        <w:rPr>
          <w:color w:val="000000"/>
        </w:rPr>
      </w:pPr>
      <w:r>
        <w:rPr>
          <w:color w:val="000000"/>
        </w:rPr>
        <w:t>Bajo ese contexto, se analizarán si los datos mencionados, deben ser considerados confidenciales, en términos del artículo 143, fracción I, de la Ley de Transparencia y Acceso a la Información Pública del Estado de México y Municipios, o públicos.</w:t>
      </w:r>
    </w:p>
    <w:p w14:paraId="0C6586F7" w14:textId="77777777" w:rsidR="00366532" w:rsidRDefault="00366532">
      <w:pPr>
        <w:spacing w:after="0" w:line="360" w:lineRule="auto"/>
        <w:rPr>
          <w:color w:val="000000"/>
        </w:rPr>
      </w:pPr>
    </w:p>
    <w:p w14:paraId="2DF762E3" w14:textId="77777777" w:rsidR="00366532" w:rsidRDefault="00846581">
      <w:pPr>
        <w:numPr>
          <w:ilvl w:val="0"/>
          <w:numId w:val="4"/>
        </w:numPr>
        <w:spacing w:after="0" w:line="360" w:lineRule="auto"/>
        <w:rPr>
          <w:b/>
          <w:bCs/>
        </w:rPr>
      </w:pPr>
      <w:r>
        <w:rPr>
          <w:b/>
          <w:bCs/>
        </w:rPr>
        <w:t>Clave Única de Registro de Población (CURP)</w:t>
      </w:r>
    </w:p>
    <w:p w14:paraId="069957F0" w14:textId="77777777" w:rsidR="00366532" w:rsidRDefault="00366532">
      <w:pPr>
        <w:tabs>
          <w:tab w:val="left" w:pos="4962"/>
        </w:tabs>
        <w:spacing w:after="0" w:line="360" w:lineRule="auto"/>
      </w:pPr>
    </w:p>
    <w:p w14:paraId="43CF51E0" w14:textId="77777777" w:rsidR="00366532" w:rsidRDefault="00846581">
      <w:pPr>
        <w:tabs>
          <w:tab w:val="left" w:pos="4962"/>
        </w:tabs>
        <w:spacing w:after="0" w:line="360" w:lineRule="auto"/>
      </w:pPr>
      <w: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384E75B" w14:textId="77777777" w:rsidR="00366532" w:rsidRDefault="00366532">
      <w:pPr>
        <w:tabs>
          <w:tab w:val="left" w:pos="4962"/>
        </w:tabs>
        <w:spacing w:after="0" w:line="360" w:lineRule="auto"/>
      </w:pPr>
    </w:p>
    <w:p w14:paraId="1CAC2D88" w14:textId="77777777" w:rsidR="00366532" w:rsidRDefault="00846581">
      <w:pPr>
        <w:tabs>
          <w:tab w:val="left" w:pos="4962"/>
        </w:tabs>
        <w:spacing w:after="0" w:line="360" w:lineRule="auto"/>
      </w:pPr>
      <w: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45B78F9" w14:textId="77777777" w:rsidR="00366532" w:rsidRDefault="00366532">
      <w:pPr>
        <w:tabs>
          <w:tab w:val="left" w:pos="4962"/>
        </w:tabs>
        <w:spacing w:after="0" w:line="360" w:lineRule="auto"/>
      </w:pPr>
    </w:p>
    <w:p w14:paraId="143CB5A3" w14:textId="77777777" w:rsidR="00366532" w:rsidRDefault="00846581">
      <w:pPr>
        <w:tabs>
          <w:tab w:val="left" w:pos="4962"/>
        </w:tabs>
        <w:spacing w:after="0" w:line="360" w:lineRule="auto"/>
      </w:pPr>
      <w:r>
        <w:t>En ese orden de ideas, la Secretaría de Gobernación en las direcciones https://consultas.curp.gob.mx/CurpSP/html/informacionecurpPS.html y https://www.gob.mx/segob/renapo/acciones-y-programas/clave-unica-de-registro-de-</w:t>
      </w:r>
    </w:p>
    <w:p w14:paraId="7810E522" w14:textId="77777777" w:rsidR="00366532" w:rsidRDefault="00846581">
      <w:pPr>
        <w:tabs>
          <w:tab w:val="left" w:pos="4962"/>
        </w:tabs>
        <w:spacing w:after="0" w:line="360" w:lineRule="auto"/>
      </w:pPr>
      <w:r>
        <w:lastRenderedPageBreak/>
        <w:t xml:space="preserve">poblacion-curp-142226 (consultadas el catorce de agosto de dos mil veinticuatro),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rPr>
        <w:t>se generan a partir de los datos contenidos en el documento probatorio de la identidad del interesado</w:t>
      </w:r>
      <w:r>
        <w:t xml:space="preserve"> (acta de nacimiento, carta de naturalización o documento migratorio) de la siguiente forma:</w:t>
      </w:r>
    </w:p>
    <w:p w14:paraId="3B334F06" w14:textId="77777777" w:rsidR="00366532" w:rsidRDefault="00366532">
      <w:pPr>
        <w:tabs>
          <w:tab w:val="left" w:pos="4962"/>
        </w:tabs>
        <w:spacing w:after="0" w:line="360" w:lineRule="auto"/>
      </w:pPr>
    </w:p>
    <w:p w14:paraId="3A6B74D1" w14:textId="77777777" w:rsidR="00366532" w:rsidRDefault="00846581">
      <w:pPr>
        <w:numPr>
          <w:ilvl w:val="0"/>
          <w:numId w:val="5"/>
        </w:numPr>
        <w:tabs>
          <w:tab w:val="left" w:pos="4962"/>
        </w:tabs>
        <w:spacing w:after="0" w:line="360" w:lineRule="auto"/>
      </w:pPr>
      <w:r>
        <w:t>El primero y segundo apellidos, así como al nombre de pila;</w:t>
      </w:r>
    </w:p>
    <w:p w14:paraId="476D5562" w14:textId="77777777" w:rsidR="00366532" w:rsidRDefault="00846581">
      <w:pPr>
        <w:numPr>
          <w:ilvl w:val="0"/>
          <w:numId w:val="5"/>
        </w:numPr>
        <w:tabs>
          <w:tab w:val="left" w:pos="4962"/>
        </w:tabs>
        <w:spacing w:after="0" w:line="360" w:lineRule="auto"/>
      </w:pPr>
      <w:r>
        <w:t xml:space="preserve">La </w:t>
      </w:r>
      <w:r>
        <w:rPr>
          <w:b/>
          <w:bCs/>
        </w:rPr>
        <w:t>fecha de nacimiento</w:t>
      </w:r>
      <w:r>
        <w:t>;</w:t>
      </w:r>
    </w:p>
    <w:p w14:paraId="48717A2D" w14:textId="77777777" w:rsidR="00366532" w:rsidRDefault="00846581">
      <w:pPr>
        <w:numPr>
          <w:ilvl w:val="0"/>
          <w:numId w:val="5"/>
        </w:numPr>
        <w:tabs>
          <w:tab w:val="left" w:pos="4962"/>
        </w:tabs>
        <w:spacing w:after="0" w:line="360" w:lineRule="auto"/>
      </w:pPr>
      <w:r>
        <w:t>El sexo, y</w:t>
      </w:r>
    </w:p>
    <w:p w14:paraId="4468E790" w14:textId="77777777" w:rsidR="00366532" w:rsidRDefault="00846581">
      <w:pPr>
        <w:numPr>
          <w:ilvl w:val="0"/>
          <w:numId w:val="5"/>
        </w:numPr>
        <w:tabs>
          <w:tab w:val="left" w:pos="4962"/>
        </w:tabs>
        <w:spacing w:after="0" w:line="360" w:lineRule="auto"/>
        <w:rPr>
          <w:b/>
          <w:bCs/>
        </w:rPr>
      </w:pPr>
      <w:r>
        <w:t xml:space="preserve">La </w:t>
      </w:r>
      <w:r>
        <w:rPr>
          <w:b/>
          <w:bCs/>
        </w:rPr>
        <w:t>entidad federativa de nacimiento.</w:t>
      </w:r>
    </w:p>
    <w:p w14:paraId="078869A4" w14:textId="77777777" w:rsidR="00366532" w:rsidRDefault="00366532">
      <w:pPr>
        <w:tabs>
          <w:tab w:val="left" w:pos="4962"/>
        </w:tabs>
        <w:spacing w:after="0" w:line="360" w:lineRule="auto"/>
      </w:pPr>
    </w:p>
    <w:p w14:paraId="17496264" w14:textId="77777777" w:rsidR="00366532" w:rsidRDefault="00846581">
      <w:pPr>
        <w:tabs>
          <w:tab w:val="left" w:pos="4962"/>
        </w:tabs>
        <w:spacing w:after="0" w:line="360" w:lineRule="auto"/>
      </w:pPr>
      <w:r>
        <w:t>Los dos últimos elementos de la Clave Única de Registro de Población evitan la duplicidad de la Clave y garantizan su correcta integración.</w:t>
      </w:r>
    </w:p>
    <w:p w14:paraId="75505770" w14:textId="77777777" w:rsidR="00366532" w:rsidRDefault="00366532">
      <w:pPr>
        <w:tabs>
          <w:tab w:val="left" w:pos="4962"/>
        </w:tabs>
        <w:spacing w:after="0" w:line="360" w:lineRule="auto"/>
      </w:pPr>
    </w:p>
    <w:p w14:paraId="26375DF9" w14:textId="77777777" w:rsidR="00366532" w:rsidRDefault="00846581">
      <w:pPr>
        <w:tabs>
          <w:tab w:val="left" w:pos="4962"/>
        </w:tabs>
        <w:spacing w:after="0" w:line="360" w:lineRule="auto"/>
      </w:pPr>
      <w: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51CDDB8" w14:textId="77777777" w:rsidR="00366532" w:rsidRDefault="00366532">
      <w:pPr>
        <w:tabs>
          <w:tab w:val="left" w:pos="4962"/>
        </w:tabs>
        <w:spacing w:after="0" w:line="360" w:lineRule="auto"/>
      </w:pPr>
    </w:p>
    <w:p w14:paraId="2F72A187" w14:textId="77777777" w:rsidR="00366532" w:rsidRDefault="00846581">
      <w:pPr>
        <w:spacing w:after="0" w:line="360" w:lineRule="auto"/>
        <w:rPr>
          <w:color w:val="000000"/>
        </w:rPr>
      </w:pPr>
      <w:r>
        <w:rPr>
          <w:color w:val="000000"/>
        </w:rPr>
        <w:lastRenderedPageBreak/>
        <w:t>Situación que se robustece, con el Criterio de Interpretación, de la Segunda Época, con número de registro SO/018/2017, emitido por el Instituto Nacional de Transparencia, Acceso a la Información y Protección de Datos Personales, que establece lo siguiente:</w:t>
      </w:r>
    </w:p>
    <w:p w14:paraId="5BAB8F09" w14:textId="77777777" w:rsidR="00366532" w:rsidRDefault="00366532">
      <w:pPr>
        <w:spacing w:after="0" w:line="360" w:lineRule="auto"/>
        <w:rPr>
          <w:color w:val="000000"/>
        </w:rPr>
      </w:pPr>
    </w:p>
    <w:p w14:paraId="5F9B21B0" w14:textId="77777777" w:rsidR="00366532" w:rsidRDefault="00846581">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D683979" w14:textId="77777777" w:rsidR="00366532" w:rsidRDefault="00366532">
      <w:pPr>
        <w:spacing w:after="0" w:line="360" w:lineRule="auto"/>
        <w:rPr>
          <w:i/>
          <w:iCs/>
          <w:color w:val="000000"/>
        </w:rPr>
      </w:pPr>
    </w:p>
    <w:p w14:paraId="0271BD50" w14:textId="77777777" w:rsidR="00366532" w:rsidRDefault="00846581">
      <w:pPr>
        <w:spacing w:after="0" w:line="360" w:lineRule="auto"/>
        <w:rPr>
          <w:color w:val="000000"/>
        </w:rPr>
      </w:pPr>
      <w:r>
        <w:rPr>
          <w:color w:val="000000"/>
        </w:rPr>
        <w:t xml:space="preserve">De acuerdo con lo anterior, resulta procedente la clasificación de </w:t>
      </w:r>
      <w:r>
        <w:rPr>
          <w:b/>
          <w:bCs/>
          <w:color w:val="000000"/>
        </w:rPr>
        <w:t>la Clave Única de Registro de Población</w:t>
      </w:r>
      <w:r>
        <w:rPr>
          <w:color w:val="000000"/>
        </w:rPr>
        <w:t xml:space="preserve">, por tratarse de un dato personal confidencial, en términos del artículo 143, fracción I, de la Ley de Transparencia y Acceso a la Información Pública del Estado de México y Municipios. </w:t>
      </w:r>
    </w:p>
    <w:p w14:paraId="60785E2F" w14:textId="77777777" w:rsidR="00366532" w:rsidRDefault="00366532">
      <w:pPr>
        <w:spacing w:after="0" w:line="360" w:lineRule="auto"/>
        <w:rPr>
          <w:color w:val="000000"/>
        </w:rPr>
      </w:pPr>
    </w:p>
    <w:p w14:paraId="04C20CCB" w14:textId="77777777" w:rsidR="00366532" w:rsidRDefault="00846581">
      <w:pPr>
        <w:numPr>
          <w:ilvl w:val="0"/>
          <w:numId w:val="3"/>
        </w:numPr>
        <w:spacing w:after="0" w:line="360" w:lineRule="auto"/>
        <w:rPr>
          <w:b/>
          <w:bCs/>
          <w:color w:val="000000"/>
        </w:rPr>
      </w:pPr>
      <w:r>
        <w:rPr>
          <w:b/>
          <w:bCs/>
          <w:color w:val="000000"/>
        </w:rPr>
        <w:t>Registro Federal de Contribuyentes (RFC) de servidores públicos</w:t>
      </w:r>
    </w:p>
    <w:p w14:paraId="23717874" w14:textId="77777777" w:rsidR="00366532" w:rsidRDefault="00366532">
      <w:pPr>
        <w:spacing w:after="0" w:line="360" w:lineRule="auto"/>
        <w:rPr>
          <w:color w:val="000000"/>
        </w:rPr>
      </w:pPr>
    </w:p>
    <w:p w14:paraId="5326B02A" w14:textId="77777777" w:rsidR="00366532" w:rsidRDefault="00846581">
      <w:pPr>
        <w:spacing w:after="0" w:line="360" w:lineRule="auto"/>
        <w:rPr>
          <w:color w:val="000000"/>
        </w:rPr>
      </w:pPr>
      <w:r>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E4113AD" w14:textId="77777777" w:rsidR="00366532" w:rsidRDefault="00366532">
      <w:pPr>
        <w:spacing w:after="0" w:line="360" w:lineRule="auto"/>
        <w:rPr>
          <w:color w:val="000000"/>
        </w:rPr>
      </w:pPr>
    </w:p>
    <w:p w14:paraId="719C9435" w14:textId="77777777" w:rsidR="00366532" w:rsidRDefault="00846581">
      <w:pPr>
        <w:spacing w:after="0" w:line="360" w:lineRule="auto"/>
        <w:rPr>
          <w:color w:val="000000"/>
        </w:rPr>
      </w:pPr>
      <w:r>
        <w:rPr>
          <w:color w:val="000000"/>
        </w:rPr>
        <w:t xml:space="preserve">De acuerdo a lo establecido en el artículo en comento, esta clave se compone de trece caracteres alfanuméricos, con datos obtenidos de los apellidos, nombre(s), fecha de </w:t>
      </w:r>
      <w:r>
        <w:rPr>
          <w:color w:val="000000"/>
        </w:rPr>
        <w:lastRenderedPageBreak/>
        <w:t xml:space="preserve">nacimiento del titular, más una </w:t>
      </w:r>
      <w:proofErr w:type="spellStart"/>
      <w:r>
        <w:rPr>
          <w:color w:val="000000"/>
        </w:rPr>
        <w:t>homoclave</w:t>
      </w:r>
      <w:proofErr w:type="spellEnd"/>
      <w:r>
        <w:rPr>
          <w:color w:val="000000"/>
        </w:rPr>
        <w:t xml:space="preserve"> que establece el sistema automático del Servicio de Administración Tributaria.</w:t>
      </w:r>
    </w:p>
    <w:p w14:paraId="1EEEB695" w14:textId="77777777" w:rsidR="00366532" w:rsidRDefault="00366532">
      <w:pPr>
        <w:spacing w:after="0" w:line="360" w:lineRule="auto"/>
        <w:rPr>
          <w:color w:val="000000"/>
        </w:rPr>
      </w:pPr>
    </w:p>
    <w:p w14:paraId="46DF3963" w14:textId="77777777" w:rsidR="00366532" w:rsidRDefault="00846581">
      <w:pPr>
        <w:spacing w:after="0" w:line="360" w:lineRule="auto"/>
        <w:rPr>
          <w:color w:val="000000"/>
        </w:rPr>
      </w:pPr>
      <w:r>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CA95AD6" w14:textId="77777777" w:rsidR="00366532" w:rsidRDefault="00366532">
      <w:pPr>
        <w:spacing w:after="0" w:line="360" w:lineRule="auto"/>
        <w:rPr>
          <w:color w:val="000000"/>
        </w:rPr>
      </w:pPr>
    </w:p>
    <w:p w14:paraId="080EB5B6" w14:textId="77777777" w:rsidR="00366532" w:rsidRDefault="00846581">
      <w:pPr>
        <w:spacing w:after="0" w:line="360" w:lineRule="auto"/>
        <w:rPr>
          <w:color w:val="000000"/>
        </w:rPr>
      </w:pPr>
      <w:r>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375DC53C" w14:textId="77777777" w:rsidR="00366532" w:rsidRDefault="00366532">
      <w:pPr>
        <w:spacing w:after="0" w:line="360" w:lineRule="auto"/>
        <w:rPr>
          <w:color w:val="000000"/>
        </w:rPr>
      </w:pPr>
    </w:p>
    <w:p w14:paraId="23645887" w14:textId="77777777" w:rsidR="00366532" w:rsidRDefault="00846581">
      <w:pPr>
        <w:spacing w:after="0" w:line="360" w:lineRule="auto"/>
        <w:rPr>
          <w:color w:val="000000"/>
        </w:rPr>
      </w:pPr>
      <w:r>
        <w:rPr>
          <w:color w:val="000000"/>
        </w:rPr>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5BA502B1" w14:textId="77777777" w:rsidR="00366532" w:rsidRDefault="00366532">
      <w:pPr>
        <w:spacing w:after="0" w:line="360" w:lineRule="auto"/>
        <w:rPr>
          <w:color w:val="000000"/>
        </w:rPr>
      </w:pPr>
    </w:p>
    <w:p w14:paraId="64651D5C" w14:textId="77777777" w:rsidR="00366532" w:rsidRDefault="00846581">
      <w:pPr>
        <w:spacing w:after="0" w:line="360" w:lineRule="auto"/>
        <w:ind w:left="567" w:right="567"/>
        <w:rPr>
          <w:i/>
          <w:iCs/>
          <w:color w:val="000000"/>
          <w:sz w:val="20"/>
          <w:szCs w:val="20"/>
        </w:rPr>
      </w:pPr>
      <w:r>
        <w:rPr>
          <w:b/>
          <w:bCs/>
          <w:i/>
          <w:iCs/>
          <w:color w:val="000000"/>
          <w:sz w:val="20"/>
          <w:szCs w:val="20"/>
        </w:rPr>
        <w:t>“Registro Federal de Contribuyentes (RFC) de personas físicas.</w:t>
      </w:r>
      <w:r>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16244331" w14:textId="77777777" w:rsidR="00366532" w:rsidRDefault="00366532">
      <w:pPr>
        <w:spacing w:after="0" w:line="360" w:lineRule="auto"/>
        <w:rPr>
          <w:color w:val="000000"/>
        </w:rPr>
      </w:pPr>
    </w:p>
    <w:p w14:paraId="08327071" w14:textId="77777777" w:rsidR="00366532" w:rsidRDefault="00846581">
      <w:pPr>
        <w:spacing w:after="0" w:line="360" w:lineRule="auto"/>
        <w:rPr>
          <w:color w:val="000000"/>
        </w:rPr>
      </w:pPr>
      <w:r>
        <w:rPr>
          <w:color w:val="000000"/>
        </w:rPr>
        <w:t xml:space="preserve">De tal suerte, el Registro Federal de Contribuyentes de los servidores públicos no guarda relación con la transparencia de los recursos públicos, así como tampoco con el desempeño </w:t>
      </w:r>
      <w:r>
        <w:rPr>
          <w:color w:val="000000"/>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12105706" w14:textId="77777777" w:rsidR="00366532" w:rsidRDefault="00366532">
      <w:pPr>
        <w:tabs>
          <w:tab w:val="center" w:pos="4522"/>
        </w:tabs>
        <w:spacing w:after="0" w:line="360" w:lineRule="auto"/>
        <w:rPr>
          <w:color w:val="000000"/>
        </w:rPr>
      </w:pPr>
    </w:p>
    <w:p w14:paraId="17E74EF5" w14:textId="77777777" w:rsidR="00366532" w:rsidRDefault="00846581">
      <w:pPr>
        <w:numPr>
          <w:ilvl w:val="0"/>
          <w:numId w:val="3"/>
        </w:numPr>
        <w:spacing w:after="0" w:line="360" w:lineRule="auto"/>
        <w:rPr>
          <w:b/>
          <w:bCs/>
          <w:color w:val="000000"/>
        </w:rPr>
      </w:pPr>
      <w:r>
        <w:rPr>
          <w:b/>
          <w:bCs/>
          <w:color w:val="000000"/>
        </w:rPr>
        <w:t>Domicilio particular</w:t>
      </w:r>
    </w:p>
    <w:p w14:paraId="1FCCD550" w14:textId="77777777" w:rsidR="00366532" w:rsidRDefault="00366532">
      <w:pPr>
        <w:spacing w:after="0" w:line="360" w:lineRule="auto"/>
        <w:rPr>
          <w:b/>
          <w:bCs/>
          <w:color w:val="000000"/>
        </w:rPr>
      </w:pPr>
    </w:p>
    <w:p w14:paraId="10201C68" w14:textId="77777777" w:rsidR="00366532" w:rsidRDefault="00846581">
      <w:pPr>
        <w:spacing w:after="0" w:line="360" w:lineRule="auto"/>
        <w:rPr>
          <w:color w:val="000000"/>
        </w:rPr>
      </w:pPr>
      <w:r>
        <w:rPr>
          <w:color w:val="000000"/>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AEE7A0E" w14:textId="77777777" w:rsidR="00366532" w:rsidRDefault="00366532">
      <w:pPr>
        <w:spacing w:after="0" w:line="360" w:lineRule="auto"/>
        <w:rPr>
          <w:color w:val="000000"/>
        </w:rPr>
      </w:pPr>
    </w:p>
    <w:p w14:paraId="69CD2E5F" w14:textId="77777777" w:rsidR="00366532" w:rsidRDefault="00846581">
      <w:pPr>
        <w:spacing w:after="0" w:line="360" w:lineRule="auto"/>
        <w:rPr>
          <w:b/>
          <w:bCs/>
          <w:color w:val="000000"/>
        </w:rPr>
      </w:pPr>
      <w:r>
        <w:rPr>
          <w:color w:val="000000"/>
        </w:rPr>
        <w:t>De la misma manera, lo establece el artículo 29 del Código Civil Federal, al precisar que el domicilio de personas físicas</w:t>
      </w:r>
      <w:r>
        <w:rPr>
          <w:b/>
          <w:bCs/>
          <w:color w:val="000000"/>
        </w:rPr>
        <w:t>, es el lugar donde residen habitualmente, el lugar del centro principal de sus negocios, donde residan o el lugar donde se encuentren.</w:t>
      </w:r>
    </w:p>
    <w:p w14:paraId="7F78D0B1" w14:textId="77777777" w:rsidR="00366532" w:rsidRDefault="00366532">
      <w:pPr>
        <w:spacing w:after="0" w:line="360" w:lineRule="auto"/>
        <w:rPr>
          <w:b/>
          <w:bCs/>
          <w:color w:val="000000"/>
        </w:rPr>
      </w:pPr>
    </w:p>
    <w:p w14:paraId="58EB22DD" w14:textId="77777777" w:rsidR="00366532" w:rsidRDefault="00846581">
      <w:pPr>
        <w:spacing w:after="0" w:line="360" w:lineRule="auto"/>
        <w:rPr>
          <w:color w:val="000000"/>
        </w:rPr>
      </w:pPr>
      <w:r>
        <w:rPr>
          <w:color w:val="00000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FA56F32" w14:textId="77777777" w:rsidR="00366532" w:rsidRDefault="00366532">
      <w:pPr>
        <w:spacing w:after="0" w:line="360" w:lineRule="auto"/>
        <w:rPr>
          <w:color w:val="000000"/>
        </w:rPr>
      </w:pPr>
    </w:p>
    <w:p w14:paraId="18A7B51F" w14:textId="77777777" w:rsidR="00366532" w:rsidRDefault="00846581">
      <w:pPr>
        <w:spacing w:after="0" w:line="360" w:lineRule="auto"/>
        <w:rPr>
          <w:color w:val="000000"/>
        </w:rPr>
      </w:pPr>
      <w:r>
        <w:rPr>
          <w:color w:val="000000"/>
        </w:rPr>
        <w:t xml:space="preserve">Por lo tanto, </w:t>
      </w:r>
      <w:r>
        <w:rPr>
          <w:b/>
          <w:bCs/>
          <w:color w:val="000000"/>
        </w:rPr>
        <w:t>se actualiza la clasificación del domicilio y su comprobante</w:t>
      </w:r>
      <w:r>
        <w:rPr>
          <w:color w:val="000000"/>
        </w:rPr>
        <w:t>, de conformidad con la fracción I, del artículo 143 de la Ley de Transparencia y Acceso a la Información Pública del Estado de México y Municipios.</w:t>
      </w:r>
    </w:p>
    <w:p w14:paraId="74DC2593" w14:textId="77777777" w:rsidR="00366532" w:rsidRDefault="00366532">
      <w:pPr>
        <w:spacing w:after="0" w:line="360" w:lineRule="auto"/>
        <w:rPr>
          <w:color w:val="000000"/>
        </w:rPr>
      </w:pPr>
    </w:p>
    <w:p w14:paraId="3C9A64E6" w14:textId="77777777" w:rsidR="00366532" w:rsidRDefault="00846581">
      <w:pPr>
        <w:numPr>
          <w:ilvl w:val="0"/>
          <w:numId w:val="6"/>
        </w:numPr>
        <w:spacing w:after="0" w:line="360" w:lineRule="auto"/>
        <w:jc w:val="left"/>
        <w:rPr>
          <w:b/>
          <w:bCs/>
          <w:color w:val="000000"/>
        </w:rPr>
      </w:pPr>
      <w:r>
        <w:rPr>
          <w:b/>
          <w:bCs/>
          <w:color w:val="000000"/>
        </w:rPr>
        <w:lastRenderedPageBreak/>
        <w:t xml:space="preserve">Correo electrónico particular </w:t>
      </w:r>
    </w:p>
    <w:p w14:paraId="0A1DA5FF" w14:textId="77777777" w:rsidR="00366532" w:rsidRDefault="00366532">
      <w:pPr>
        <w:spacing w:after="0" w:line="360" w:lineRule="auto"/>
        <w:ind w:left="720"/>
        <w:rPr>
          <w:b/>
          <w:bCs/>
          <w:color w:val="000000"/>
        </w:rPr>
      </w:pPr>
    </w:p>
    <w:p w14:paraId="2E75E454" w14:textId="77777777" w:rsidR="00366532" w:rsidRDefault="00846581">
      <w:pPr>
        <w:spacing w:after="0" w:line="360" w:lineRule="auto"/>
        <w:rPr>
          <w:color w:val="000000"/>
        </w:rPr>
      </w:pPr>
      <w:r>
        <w:rPr>
          <w:color w:val="000000"/>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7BC5494C" w14:textId="77777777" w:rsidR="00366532" w:rsidRDefault="00366532">
      <w:pPr>
        <w:spacing w:after="0" w:line="360" w:lineRule="auto"/>
        <w:rPr>
          <w:color w:val="000000"/>
        </w:rPr>
      </w:pPr>
    </w:p>
    <w:p w14:paraId="5A99E032" w14:textId="77777777" w:rsidR="00366532" w:rsidRDefault="00846581">
      <w:pPr>
        <w:spacing w:after="0" w:line="360" w:lineRule="auto"/>
        <w:rPr>
          <w:color w:val="000000"/>
        </w:rPr>
      </w:pPr>
      <w:r>
        <w:rPr>
          <w:color w:val="000000"/>
        </w:rPr>
        <w:t>En ese sentido, cabe señalar que el correo electrónico que corresponda a una persona física y no así en calidad de trabajador del Gobierno, como servidor público; por lo que corresponde a un dato personal que actualiza la causal de clasificación establecida en el artículo 143, fracción I de la Ley de Transparencia y Acceso a la Información Pública del Estado de México y Municipios.</w:t>
      </w:r>
    </w:p>
    <w:p w14:paraId="5C3AB41B" w14:textId="77777777" w:rsidR="00366532" w:rsidRDefault="00366532">
      <w:pPr>
        <w:spacing w:after="0" w:line="360" w:lineRule="auto"/>
        <w:rPr>
          <w:color w:val="000000"/>
        </w:rPr>
      </w:pPr>
    </w:p>
    <w:p w14:paraId="531C56C2" w14:textId="77777777" w:rsidR="00366532" w:rsidRDefault="00846581">
      <w:pPr>
        <w:numPr>
          <w:ilvl w:val="0"/>
          <w:numId w:val="6"/>
        </w:numPr>
        <w:spacing w:after="0" w:line="360" w:lineRule="auto"/>
        <w:jc w:val="left"/>
        <w:rPr>
          <w:b/>
          <w:bCs/>
          <w:color w:val="000000"/>
        </w:rPr>
      </w:pPr>
      <w:r>
        <w:rPr>
          <w:b/>
          <w:bCs/>
          <w:color w:val="000000"/>
        </w:rPr>
        <w:t>Teléfono particular</w:t>
      </w:r>
    </w:p>
    <w:p w14:paraId="01394059" w14:textId="77777777" w:rsidR="00366532" w:rsidRDefault="00366532">
      <w:pPr>
        <w:spacing w:after="0" w:line="360" w:lineRule="auto"/>
        <w:rPr>
          <w:b/>
          <w:bCs/>
          <w:color w:val="000000"/>
        </w:rPr>
      </w:pPr>
    </w:p>
    <w:p w14:paraId="0C665114" w14:textId="77777777" w:rsidR="00366532" w:rsidRDefault="00846581">
      <w:pPr>
        <w:spacing w:after="0" w:line="360" w:lineRule="auto"/>
        <w:rPr>
          <w:color w:val="000000"/>
        </w:rPr>
      </w:pPr>
      <w:r>
        <w:rPr>
          <w:color w:val="000000"/>
        </w:rPr>
        <w:t>Al igual que el correo electrónico, el número asignado a un teléfono particular o celular permite localizar a una persona física identificada o identificable, ya sea a través de un dispositivo móvil o bien, en un lugar como el domicilio; por lo que, dicho dato personal es susceptible de ser clasificado como confidencial, con fundamento en el artículo 143, fracción I, de la Ley de Transparencia y Acceso a la Información Pública del Estado de México y Municipios.</w:t>
      </w:r>
    </w:p>
    <w:p w14:paraId="4C412F54" w14:textId="77777777" w:rsidR="00366532" w:rsidRDefault="00366532">
      <w:pPr>
        <w:spacing w:after="0" w:line="360" w:lineRule="auto"/>
        <w:rPr>
          <w:color w:val="000000"/>
        </w:rPr>
      </w:pPr>
    </w:p>
    <w:p w14:paraId="7BC17E4B" w14:textId="77777777" w:rsidR="00366532" w:rsidRDefault="00846581">
      <w:pPr>
        <w:numPr>
          <w:ilvl w:val="0"/>
          <w:numId w:val="7"/>
        </w:numPr>
        <w:spacing w:after="0" w:line="360" w:lineRule="auto"/>
        <w:jc w:val="left"/>
        <w:rPr>
          <w:b/>
          <w:bCs/>
        </w:rPr>
      </w:pPr>
      <w:r>
        <w:rPr>
          <w:b/>
          <w:bCs/>
        </w:rPr>
        <w:t>Fecha de nacimiento.</w:t>
      </w:r>
    </w:p>
    <w:p w14:paraId="4917046C" w14:textId="77777777" w:rsidR="00366532" w:rsidRDefault="00366532">
      <w:pPr>
        <w:spacing w:after="0" w:line="360" w:lineRule="auto"/>
        <w:rPr>
          <w:b/>
          <w:bCs/>
        </w:rPr>
      </w:pPr>
    </w:p>
    <w:p w14:paraId="131182C5" w14:textId="77777777" w:rsidR="00366532" w:rsidRDefault="00846581">
      <w:pPr>
        <w:spacing w:after="0" w:line="360" w:lineRule="auto"/>
      </w:pPr>
      <w:r>
        <w:lastRenderedPageBreak/>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14:paraId="21D289BF" w14:textId="77777777" w:rsidR="00366532" w:rsidRDefault="00366532">
      <w:pPr>
        <w:spacing w:after="0" w:line="360" w:lineRule="auto"/>
      </w:pPr>
    </w:p>
    <w:p w14:paraId="24FB377C" w14:textId="77777777" w:rsidR="00366532" w:rsidRDefault="00846581">
      <w:pPr>
        <w:spacing w:after="0" w:line="360" w:lineRule="auto"/>
      </w:pPr>
      <w:r>
        <w:t xml:space="preserve"> Conforme a lo anterior, se colige que se trate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14:paraId="548C5461" w14:textId="77777777" w:rsidR="00366532" w:rsidRDefault="00366532">
      <w:pPr>
        <w:spacing w:after="0" w:line="360" w:lineRule="auto"/>
      </w:pPr>
    </w:p>
    <w:p w14:paraId="268E0041" w14:textId="77777777" w:rsidR="00366532" w:rsidRDefault="00846581">
      <w:pPr>
        <w:numPr>
          <w:ilvl w:val="0"/>
          <w:numId w:val="8"/>
        </w:numPr>
        <w:spacing w:after="0" w:line="360" w:lineRule="auto"/>
        <w:rPr>
          <w:b/>
          <w:bCs/>
          <w:color w:val="000000"/>
        </w:rPr>
      </w:pPr>
      <w:r>
        <w:rPr>
          <w:b/>
          <w:bCs/>
          <w:color w:val="000000"/>
        </w:rPr>
        <w:t xml:space="preserve">Firma de los servidores públicos </w:t>
      </w:r>
    </w:p>
    <w:p w14:paraId="30AC907C" w14:textId="77777777" w:rsidR="00366532" w:rsidRDefault="00366532">
      <w:pPr>
        <w:spacing w:after="0" w:line="360" w:lineRule="auto"/>
        <w:rPr>
          <w:b/>
          <w:bCs/>
          <w:color w:val="000000"/>
        </w:rPr>
      </w:pPr>
    </w:p>
    <w:p w14:paraId="672FBAD6" w14:textId="77777777" w:rsidR="00366532" w:rsidRDefault="00846581">
      <w:pPr>
        <w:spacing w:after="0" w:line="360" w:lineRule="auto"/>
        <w:rPr>
          <w:color w:val="000000"/>
        </w:rPr>
      </w:pPr>
      <w:r>
        <w:rPr>
          <w:color w:val="000000"/>
        </w:rPr>
        <w:t xml:space="preserve">Al respecto, cabe precisar que si bien la firma, por regla general, es un dato personal confidencial, también lo es que, da cuenta de las obligaciones del servidor público para ingresar al servicio público. </w:t>
      </w:r>
    </w:p>
    <w:p w14:paraId="2D1FA31F" w14:textId="77777777" w:rsidR="00366532" w:rsidRDefault="00366532">
      <w:pPr>
        <w:spacing w:after="0" w:line="360" w:lineRule="auto"/>
        <w:rPr>
          <w:color w:val="000000"/>
        </w:rPr>
      </w:pPr>
    </w:p>
    <w:p w14:paraId="31C1AE02" w14:textId="77777777" w:rsidR="00366532" w:rsidRDefault="00846581">
      <w:pPr>
        <w:spacing w:after="0" w:line="360" w:lineRule="auto"/>
        <w:rPr>
          <w:color w:val="000000"/>
        </w:rPr>
      </w:pPr>
      <w:r>
        <w:rPr>
          <w:color w:val="000000"/>
        </w:rPr>
        <w:t xml:space="preserve">Sobre esta situación, cabe señalar que </w:t>
      </w:r>
      <w:r>
        <w:rPr>
          <w:b/>
          <w:bCs/>
          <w:color w:val="000000"/>
        </w:rPr>
        <w:t>la firma de servidores públicos, vinculada al ejercicio de la función pública es información de naturaleza pública</w:t>
      </w:r>
      <w:r>
        <w:rPr>
          <w:color w:val="000000"/>
        </w:rPr>
        <w:t xml:space="preserve">, pues documenta y rinde cuentas sobre el debido ejercicio de sus atribuciones, lo cual acontece en el presente caso, pues, por una parte, corresponde a los requisitos que el servidor público debió cumplir para ingresar al servicio público. </w:t>
      </w:r>
    </w:p>
    <w:p w14:paraId="6E3D6315" w14:textId="77777777" w:rsidR="00366532" w:rsidRDefault="00366532">
      <w:pPr>
        <w:spacing w:after="0" w:line="360" w:lineRule="auto"/>
        <w:rPr>
          <w:color w:val="000000"/>
        </w:rPr>
      </w:pPr>
    </w:p>
    <w:p w14:paraId="440F0D19" w14:textId="77777777" w:rsidR="00366532" w:rsidRDefault="00846581">
      <w:pPr>
        <w:spacing w:after="0" w:line="360" w:lineRule="auto"/>
        <w:rPr>
          <w:color w:val="000000"/>
        </w:rPr>
      </w:pPr>
      <w:r>
        <w:rPr>
          <w:color w:val="000000"/>
        </w:rPr>
        <w:lastRenderedPageBreak/>
        <w:t>Situación que se robustece, con el Criterio de Interpretación, de la Segunda Época, con número de registro SO/002/2019, emitido por el Instituto Nacional de Transparencia, Acceso a la Información y Protección de Datos Personales, que establece lo siguiente:</w:t>
      </w:r>
    </w:p>
    <w:p w14:paraId="1076444A" w14:textId="77777777" w:rsidR="00366532" w:rsidRDefault="00366532">
      <w:pPr>
        <w:spacing w:after="0" w:line="360" w:lineRule="auto"/>
        <w:rPr>
          <w:color w:val="000000"/>
        </w:rPr>
      </w:pPr>
    </w:p>
    <w:p w14:paraId="242673F2" w14:textId="77777777" w:rsidR="00366532" w:rsidRDefault="00846581">
      <w:pPr>
        <w:spacing w:after="0" w:line="360" w:lineRule="auto"/>
        <w:ind w:left="567" w:right="567"/>
        <w:rPr>
          <w:i/>
          <w:iCs/>
          <w:color w:val="000000"/>
          <w:sz w:val="20"/>
          <w:szCs w:val="20"/>
        </w:rPr>
      </w:pPr>
      <w:r>
        <w:rPr>
          <w:b/>
          <w:bCs/>
          <w:i/>
          <w:iCs/>
          <w:color w:val="000000"/>
          <w:sz w:val="20"/>
          <w:szCs w:val="20"/>
        </w:rPr>
        <w:t>“Firma y rúbrica de servidores públicos.</w:t>
      </w:r>
      <w:r>
        <w:rPr>
          <w:i/>
          <w:iCs/>
          <w:color w:val="000000"/>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723AD311" w14:textId="77777777" w:rsidR="00366532" w:rsidRDefault="00366532">
      <w:pPr>
        <w:spacing w:after="0" w:line="360" w:lineRule="auto"/>
        <w:rPr>
          <w:color w:val="000000"/>
        </w:rPr>
      </w:pPr>
    </w:p>
    <w:p w14:paraId="55C0304E" w14:textId="77777777" w:rsidR="00366532" w:rsidRDefault="00846581">
      <w:pPr>
        <w:spacing w:after="0" w:line="360" w:lineRule="auto"/>
        <w:rPr>
          <w:color w:val="000000"/>
        </w:rPr>
      </w:pPr>
      <w:r>
        <w:rPr>
          <w:color w:val="000000"/>
        </w:rPr>
        <w:t>Conforme a lo expuesto, no procede la clasificación en los documentos que dan cuenta de sus funciones y atribuciones, en términos del artículo 143, fracción I de la Ley de Transparencia y Acceso a la Información Pública del Estado de México y Municipios, en los currículums vitae y gafetes institucionales.</w:t>
      </w:r>
    </w:p>
    <w:p w14:paraId="490A075D" w14:textId="77777777" w:rsidR="00366532" w:rsidRDefault="00366532">
      <w:pPr>
        <w:spacing w:after="0" w:line="360" w:lineRule="auto"/>
        <w:rPr>
          <w:color w:val="000000"/>
        </w:rPr>
      </w:pPr>
    </w:p>
    <w:p w14:paraId="20C94B43" w14:textId="77777777" w:rsidR="00366532" w:rsidRDefault="00846581">
      <w:pPr>
        <w:numPr>
          <w:ilvl w:val="0"/>
          <w:numId w:val="7"/>
        </w:numPr>
        <w:pBdr>
          <w:top w:val="nil"/>
          <w:left w:val="nil"/>
          <w:bottom w:val="nil"/>
          <w:right w:val="nil"/>
          <w:between w:val="nil"/>
        </w:pBdr>
        <w:spacing w:after="0" w:line="360" w:lineRule="auto"/>
        <w:jc w:val="left"/>
        <w:rPr>
          <w:b/>
          <w:bCs/>
          <w:color w:val="000000"/>
        </w:rPr>
      </w:pPr>
      <w:r>
        <w:rPr>
          <w:b/>
          <w:bCs/>
          <w:color w:val="000000"/>
        </w:rPr>
        <w:t>Fotografía</w:t>
      </w:r>
    </w:p>
    <w:p w14:paraId="6558FFF6" w14:textId="77777777" w:rsidR="00366532" w:rsidRDefault="00366532">
      <w:pPr>
        <w:spacing w:after="0" w:line="360" w:lineRule="auto"/>
        <w:ind w:left="720"/>
        <w:rPr>
          <w:b/>
          <w:bCs/>
          <w:color w:val="000000"/>
        </w:rPr>
      </w:pPr>
    </w:p>
    <w:p w14:paraId="22606A2B" w14:textId="77777777" w:rsidR="00366532" w:rsidRDefault="00846581">
      <w:pPr>
        <w:spacing w:after="0" w:line="360" w:lineRule="auto"/>
        <w:rPr>
          <w:color w:val="000000"/>
        </w:rPr>
      </w:pPr>
      <w:r>
        <w:rPr>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7D5B961" w14:textId="77777777" w:rsidR="00366532" w:rsidRDefault="00366532">
      <w:pPr>
        <w:spacing w:after="0" w:line="360" w:lineRule="auto"/>
        <w:rPr>
          <w:color w:val="000000"/>
        </w:rPr>
      </w:pPr>
    </w:p>
    <w:p w14:paraId="0D359C34" w14:textId="77777777" w:rsidR="00366532" w:rsidRDefault="00846581">
      <w:pPr>
        <w:spacing w:after="0" w:line="360" w:lineRule="auto"/>
        <w:rPr>
          <w:color w:val="000000"/>
        </w:rPr>
      </w:pPr>
      <w:r>
        <w:rPr>
          <w:color w:val="00000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w:t>
      </w:r>
      <w:r>
        <w:rPr>
          <w:color w:val="000000"/>
        </w:rPr>
        <w:lastRenderedPageBreak/>
        <w:t>público, por lo que es posible advertir que existe cierto interés público, cuando la fotografía obra en documentos de servidores públicos vinculados con el cumplimiento de disposiciones legales.</w:t>
      </w:r>
    </w:p>
    <w:p w14:paraId="5CB621D3" w14:textId="77777777" w:rsidR="00366532" w:rsidRDefault="00366532">
      <w:pPr>
        <w:spacing w:after="0" w:line="360" w:lineRule="auto"/>
        <w:rPr>
          <w:color w:val="000000"/>
        </w:rPr>
      </w:pPr>
    </w:p>
    <w:p w14:paraId="523C7890" w14:textId="77777777" w:rsidR="00366532" w:rsidRDefault="00846581">
      <w:pPr>
        <w:spacing w:after="0" w:line="360" w:lineRule="auto"/>
        <w:rPr>
          <w:color w:val="000000"/>
        </w:rPr>
      </w:pPr>
      <w:r>
        <w:rPr>
          <w:color w:val="000000"/>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74EA0F24" w14:textId="77777777" w:rsidR="00366532" w:rsidRDefault="00366532">
      <w:pPr>
        <w:spacing w:after="0" w:line="360" w:lineRule="auto"/>
      </w:pPr>
    </w:p>
    <w:p w14:paraId="5253C852" w14:textId="77777777" w:rsidR="00366532" w:rsidRDefault="00846581">
      <w:pPr>
        <w:spacing w:after="0" w:line="360" w:lineRule="auto"/>
        <w:ind w:right="-93"/>
        <w:rPr>
          <w:color w:val="000000"/>
        </w:rPr>
      </w:pPr>
      <w:r>
        <w:rPr>
          <w:color w:val="000000"/>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338CF86" w14:textId="77777777" w:rsidR="00366532" w:rsidRDefault="00366532">
      <w:pPr>
        <w:spacing w:after="0" w:line="360" w:lineRule="auto"/>
        <w:ind w:right="-93"/>
        <w:rPr>
          <w:color w:val="000000"/>
        </w:rPr>
      </w:pPr>
    </w:p>
    <w:p w14:paraId="657E2A6F" w14:textId="77777777" w:rsidR="00366532" w:rsidRDefault="00846581">
      <w:pPr>
        <w:spacing w:after="0" w:line="360" w:lineRule="auto"/>
        <w:ind w:right="-93"/>
        <w:rPr>
          <w:color w:val="000000"/>
        </w:rPr>
      </w:pPr>
      <w:r>
        <w:rPr>
          <w:color w:val="00000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w:t>
      </w:r>
      <w:r>
        <w:rPr>
          <w:color w:val="000000"/>
        </w:rPr>
        <w:lastRenderedPageBreak/>
        <w:t>cumplimiento de disposiciones normativas o el ejercicio de funciones revisten un interés público.</w:t>
      </w:r>
    </w:p>
    <w:p w14:paraId="342ECDC0" w14:textId="77777777" w:rsidR="00366532" w:rsidRDefault="00366532">
      <w:pPr>
        <w:spacing w:after="0" w:line="360" w:lineRule="auto"/>
        <w:ind w:right="-93"/>
        <w:rPr>
          <w:color w:val="000000"/>
        </w:rPr>
      </w:pPr>
    </w:p>
    <w:p w14:paraId="02980809" w14:textId="77777777" w:rsidR="00366532" w:rsidRDefault="00846581">
      <w:pPr>
        <w:spacing w:after="0" w:line="360" w:lineRule="auto"/>
        <w:ind w:right="-93"/>
        <w:rPr>
          <w:color w:val="000000"/>
        </w:rPr>
      </w:pPr>
      <w:r>
        <w:rPr>
          <w:color w:val="000000"/>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D78E71C" w14:textId="77777777" w:rsidR="00366532" w:rsidRDefault="00366532">
      <w:pPr>
        <w:spacing w:after="0" w:line="360" w:lineRule="auto"/>
        <w:ind w:right="-93"/>
        <w:rPr>
          <w:color w:val="000000"/>
        </w:rPr>
      </w:pPr>
    </w:p>
    <w:p w14:paraId="4246EC99" w14:textId="77777777" w:rsidR="00366532" w:rsidRDefault="00846581">
      <w:pPr>
        <w:spacing w:after="0" w:line="360" w:lineRule="auto"/>
        <w:rPr>
          <w:color w:val="000000"/>
        </w:rPr>
      </w:pPr>
      <w:r>
        <w:rPr>
          <w:color w:val="00000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35EF88BE" w14:textId="77777777" w:rsidR="00366532" w:rsidRDefault="00366532">
      <w:pPr>
        <w:spacing w:after="0" w:line="360" w:lineRule="auto"/>
      </w:pPr>
    </w:p>
    <w:p w14:paraId="415DAEB9" w14:textId="77777777" w:rsidR="00366532" w:rsidRDefault="00846581">
      <w:pPr>
        <w:numPr>
          <w:ilvl w:val="0"/>
          <w:numId w:val="9"/>
        </w:numPr>
        <w:spacing w:after="0" w:line="360" w:lineRule="auto"/>
        <w:rPr>
          <w:b/>
          <w:bCs/>
          <w:color w:val="000000"/>
        </w:rPr>
      </w:pPr>
      <w:r>
        <w:rPr>
          <w:b/>
          <w:bCs/>
          <w:color w:val="000000"/>
        </w:rPr>
        <w:t>Número de cédula profesional</w:t>
      </w:r>
    </w:p>
    <w:p w14:paraId="4204D6E8" w14:textId="77777777" w:rsidR="00366532" w:rsidRDefault="00366532">
      <w:pPr>
        <w:spacing w:after="0" w:line="360" w:lineRule="auto"/>
        <w:rPr>
          <w:color w:val="000000"/>
          <w:sz w:val="20"/>
          <w:szCs w:val="20"/>
        </w:rPr>
      </w:pPr>
    </w:p>
    <w:p w14:paraId="4EB56B1B" w14:textId="77777777" w:rsidR="00366532" w:rsidRDefault="00846581">
      <w:pPr>
        <w:spacing w:after="0" w:line="360" w:lineRule="auto"/>
      </w:pPr>
      <w: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veintidós de septiembre de dos mil veinte, a las quince horas, en la liga </w:t>
      </w:r>
      <w:hyperlink r:id="rId12">
        <w:r>
          <w:rPr>
            <w:color w:val="0563C1"/>
            <w:u w:val="single"/>
          </w:rPr>
          <w:t>http://consultatucedula.mx/</w:t>
        </w:r>
      </w:hyperlink>
      <w:r>
        <w:t>).</w:t>
      </w:r>
    </w:p>
    <w:p w14:paraId="20DAC912" w14:textId="77777777" w:rsidR="00366532" w:rsidRDefault="00366532">
      <w:pPr>
        <w:spacing w:after="0" w:line="360" w:lineRule="auto"/>
      </w:pPr>
    </w:p>
    <w:p w14:paraId="04607E5A" w14:textId="77777777" w:rsidR="00366532" w:rsidRDefault="00846581">
      <w:pPr>
        <w:spacing w:after="0" w:line="360" w:lineRule="auto"/>
      </w:pPr>
      <w:r>
        <w:lastRenderedPageBreak/>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04DBE8C3" w14:textId="77777777" w:rsidR="00366532" w:rsidRDefault="00366532">
      <w:pPr>
        <w:spacing w:after="0" w:line="360" w:lineRule="auto"/>
      </w:pPr>
    </w:p>
    <w:p w14:paraId="037D3ECF" w14:textId="77777777" w:rsidR="00366532" w:rsidRDefault="00846581">
      <w:pPr>
        <w:spacing w:after="0" w:line="360" w:lineRule="auto"/>
      </w:pPr>
      <w: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76DF46FD" w14:textId="77777777" w:rsidR="00366532" w:rsidRDefault="00366532">
      <w:pPr>
        <w:spacing w:after="0" w:line="360" w:lineRule="auto"/>
      </w:pPr>
    </w:p>
    <w:p w14:paraId="6EB35629" w14:textId="77777777" w:rsidR="00366532" w:rsidRDefault="00846581">
      <w:pPr>
        <w:tabs>
          <w:tab w:val="left" w:pos="4962"/>
        </w:tabs>
        <w:spacing w:after="0" w:line="360" w:lineRule="auto"/>
        <w:ind w:right="-28"/>
      </w:pPr>
      <w:r>
        <w:t>Además, que dicho número forma parte del Registro Nacional de Profesionistas, y da cuenta de que algún profesionista, en el presente caso, tiene registrado su título, con efectos de patente; por lo que, se considera que el número, al formar parte de un registro público, no actualiza, la causal de clasificación prevista en el artículo 143, fracción I, de la Ley de Transparencia y Acceso a la Información Pública del Estado de México.</w:t>
      </w:r>
    </w:p>
    <w:p w14:paraId="70FD65A4" w14:textId="77777777" w:rsidR="00366532" w:rsidRDefault="00366532">
      <w:pPr>
        <w:spacing w:after="0" w:line="360" w:lineRule="auto"/>
        <w:rPr>
          <w:color w:val="000000"/>
        </w:rPr>
      </w:pPr>
    </w:p>
    <w:p w14:paraId="4431436F" w14:textId="77777777" w:rsidR="00366532" w:rsidRDefault="00846581">
      <w:pPr>
        <w:numPr>
          <w:ilvl w:val="0"/>
          <w:numId w:val="10"/>
        </w:numPr>
        <w:pBdr>
          <w:top w:val="nil"/>
          <w:left w:val="nil"/>
          <w:bottom w:val="nil"/>
          <w:right w:val="nil"/>
          <w:between w:val="nil"/>
        </w:pBdr>
        <w:spacing w:line="360" w:lineRule="auto"/>
        <w:rPr>
          <w:b/>
          <w:bCs/>
          <w:color w:val="000000"/>
        </w:rPr>
      </w:pPr>
      <w:r>
        <w:rPr>
          <w:b/>
          <w:bCs/>
          <w:color w:val="000000"/>
        </w:rPr>
        <w:t>Estado civil</w:t>
      </w:r>
    </w:p>
    <w:p w14:paraId="30F4C0BB" w14:textId="77777777" w:rsidR="00366532" w:rsidRDefault="00366532">
      <w:pPr>
        <w:pBdr>
          <w:top w:val="nil"/>
          <w:left w:val="nil"/>
          <w:bottom w:val="nil"/>
          <w:right w:val="nil"/>
          <w:between w:val="nil"/>
        </w:pBdr>
        <w:spacing w:line="360" w:lineRule="auto"/>
        <w:rPr>
          <w:b/>
          <w:bCs/>
          <w:color w:val="000000"/>
        </w:rPr>
      </w:pPr>
    </w:p>
    <w:p w14:paraId="3892A3BF" w14:textId="77777777" w:rsidR="00366532" w:rsidRDefault="00846581">
      <w:pPr>
        <w:spacing w:line="360" w:lineRule="auto"/>
        <w:rPr>
          <w:color w:val="000000"/>
        </w:rPr>
      </w:pPr>
      <w:r>
        <w:rPr>
          <w:color w:val="000000"/>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w:t>
      </w:r>
      <w:r>
        <w:rPr>
          <w:color w:val="000000"/>
        </w:rPr>
        <w:lastRenderedPageBreak/>
        <w:t>vida privada, ya que, para acceder a un cargo público, el estado civil de las personas es irrelevante, ya que tener uno u otro no influye en el mejor o menor desempeño de un cargo público.</w:t>
      </w:r>
    </w:p>
    <w:p w14:paraId="6CA099BF" w14:textId="77777777" w:rsidR="00366532" w:rsidRDefault="00366532">
      <w:pPr>
        <w:spacing w:line="360" w:lineRule="auto"/>
        <w:rPr>
          <w:color w:val="000000"/>
        </w:rPr>
      </w:pPr>
    </w:p>
    <w:p w14:paraId="6837198A" w14:textId="77777777" w:rsidR="00366532" w:rsidRDefault="00846581">
      <w:pPr>
        <w:spacing w:line="360" w:lineRule="auto"/>
        <w:rPr>
          <w:color w:val="000000"/>
        </w:rPr>
      </w:pPr>
      <w:r>
        <w:rPr>
          <w:color w:val="000000"/>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24DBA55E" w14:textId="77777777" w:rsidR="00366532" w:rsidRDefault="00366532">
      <w:pPr>
        <w:spacing w:after="0" w:line="360" w:lineRule="auto"/>
        <w:rPr>
          <w:color w:val="000000"/>
        </w:rPr>
      </w:pPr>
    </w:p>
    <w:p w14:paraId="1963BFA6" w14:textId="77777777" w:rsidR="00366532" w:rsidRDefault="00846581">
      <w:pPr>
        <w:tabs>
          <w:tab w:val="left" w:pos="4962"/>
        </w:tabs>
        <w:spacing w:after="0" w:line="360" w:lineRule="auto"/>
      </w:pPr>
      <w:r>
        <w:rPr>
          <w:color w:val="000000"/>
        </w:rPr>
        <w:t xml:space="preserve">Así, este Instituto advierte que el Sujeto Obligado deberá proporcionar los documentos en versión pública; </w:t>
      </w:r>
      <w:r>
        <w:t xml:space="preserve">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2BBF522" w14:textId="77777777" w:rsidR="00366532" w:rsidRDefault="00366532">
      <w:pPr>
        <w:tabs>
          <w:tab w:val="center" w:pos="4522"/>
        </w:tabs>
        <w:spacing w:after="0" w:line="360" w:lineRule="auto"/>
        <w:rPr>
          <w:color w:val="000000"/>
        </w:rPr>
      </w:pPr>
    </w:p>
    <w:p w14:paraId="1FB7EB2D" w14:textId="77777777" w:rsidR="00366532" w:rsidRDefault="00846581">
      <w:pPr>
        <w:tabs>
          <w:tab w:val="left" w:pos="4962"/>
        </w:tabs>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DC5DE4F" w14:textId="77777777" w:rsidR="00366532" w:rsidRDefault="00366532">
      <w:pPr>
        <w:spacing w:after="0" w:line="360" w:lineRule="auto"/>
      </w:pPr>
    </w:p>
    <w:p w14:paraId="5AEE690B" w14:textId="77777777" w:rsidR="00366532" w:rsidRDefault="00846581">
      <w:pPr>
        <w:pStyle w:val="Ttulo2"/>
        <w:spacing w:before="0" w:line="360" w:lineRule="auto"/>
        <w:rPr>
          <w:rFonts w:ascii="Palatino Linotype" w:eastAsia="Palatino Linotype" w:hAnsi="Palatino Linotype" w:cs="Palatino Linotype"/>
          <w:b/>
          <w:bCs/>
          <w:color w:val="000000"/>
          <w:sz w:val="22"/>
          <w:szCs w:val="22"/>
        </w:rPr>
      </w:pPr>
      <w:bookmarkStart w:id="18" w:name="_heading=h.unl73urj723o" w:colFirst="0" w:colLast="0"/>
      <w:bookmarkEnd w:id="18"/>
      <w:r>
        <w:rPr>
          <w:rFonts w:ascii="Palatino Linotype" w:eastAsia="Palatino Linotype" w:hAnsi="Palatino Linotype" w:cs="Palatino Linotype"/>
          <w:b/>
          <w:bCs/>
          <w:color w:val="000000"/>
          <w:sz w:val="22"/>
          <w:szCs w:val="22"/>
        </w:rPr>
        <w:t>SEXTO. Decisión</w:t>
      </w:r>
    </w:p>
    <w:p w14:paraId="0740BE04" w14:textId="77777777" w:rsidR="00366532" w:rsidRDefault="00366532">
      <w:pPr>
        <w:spacing w:after="0" w:line="360" w:lineRule="auto"/>
        <w:rPr>
          <w:b/>
          <w:bCs/>
          <w:color w:val="000000"/>
        </w:rPr>
      </w:pPr>
    </w:p>
    <w:p w14:paraId="59C64BF6" w14:textId="77777777" w:rsidR="00366532" w:rsidRDefault="00846581">
      <w:pPr>
        <w:spacing w:after="0" w:line="360" w:lineRule="auto"/>
        <w:rPr>
          <w:color w:val="000000"/>
        </w:rPr>
      </w:pPr>
      <w:r>
        <w:rPr>
          <w:color w:val="000000"/>
        </w:rPr>
        <w:lastRenderedPageBreak/>
        <w:t xml:space="preserve">De acuerdo con lo expuesto y, con fundamento en el artículo 186, fracción III, de la Ley de Transparencia y Acceso a la Información Pública del Estado de México y Municipios, este Instituto considera procedente </w:t>
      </w:r>
      <w:r>
        <w:rPr>
          <w:b/>
          <w:bCs/>
          <w:color w:val="000000"/>
        </w:rPr>
        <w:t>REVOCAR</w:t>
      </w:r>
      <w:r>
        <w:rPr>
          <w:color w:val="000000"/>
        </w:rPr>
        <w:t xml:space="preserve"> y </w:t>
      </w:r>
      <w:r>
        <w:rPr>
          <w:b/>
          <w:bCs/>
          <w:color w:val="000000"/>
        </w:rPr>
        <w:t xml:space="preserve">MODIFICAR </w:t>
      </w:r>
      <w:r>
        <w:rPr>
          <w:color w:val="000000"/>
        </w:rPr>
        <w:t>las respuestas del Ayuntamiento de Toluca</w:t>
      </w:r>
      <w:r>
        <w:rPr>
          <w:b/>
          <w:bCs/>
          <w:color w:val="000000"/>
        </w:rPr>
        <w:t xml:space="preserve">, </w:t>
      </w:r>
      <w:r>
        <w:rPr>
          <w:color w:val="000000"/>
        </w:rPr>
        <w:t>a efecto de que entregue la información completa.</w:t>
      </w:r>
    </w:p>
    <w:p w14:paraId="275CF229" w14:textId="77777777" w:rsidR="00366532" w:rsidRDefault="00366532">
      <w:pPr>
        <w:spacing w:after="0" w:line="360" w:lineRule="auto"/>
        <w:rPr>
          <w:color w:val="000000"/>
        </w:rPr>
      </w:pPr>
    </w:p>
    <w:p w14:paraId="33C2E7E9" w14:textId="77777777" w:rsidR="00366532" w:rsidRDefault="00846581">
      <w:pPr>
        <w:spacing w:after="0" w:line="360" w:lineRule="auto"/>
        <w:rPr>
          <w:b/>
          <w:bCs/>
          <w:color w:val="000000"/>
        </w:rPr>
      </w:pPr>
      <w:r>
        <w:rPr>
          <w:b/>
          <w:bCs/>
          <w:color w:val="000000"/>
        </w:rPr>
        <w:t>SÉPTIMO. Vista la Dirección General de Protección de Datos Personales.</w:t>
      </w:r>
    </w:p>
    <w:p w14:paraId="5747A764" w14:textId="77777777" w:rsidR="00366532" w:rsidRDefault="00366532">
      <w:pPr>
        <w:spacing w:after="0" w:line="360" w:lineRule="auto"/>
        <w:rPr>
          <w:b/>
          <w:bCs/>
          <w:color w:val="000000"/>
        </w:rPr>
      </w:pPr>
    </w:p>
    <w:p w14:paraId="72ED87AF" w14:textId="77777777" w:rsidR="00366532" w:rsidRDefault="00846581">
      <w:pPr>
        <w:spacing w:after="0" w:line="360" w:lineRule="auto"/>
        <w:rPr>
          <w:color w:val="000000"/>
        </w:rPr>
      </w:pPr>
      <w:r>
        <w:rPr>
          <w:color w:val="000000"/>
        </w:rPr>
        <w:t>Ahora bien, toda vez que el Sujeto Obligado proporcionó currículums vitae, en los cuales se dejó visible fecha de nacimiento y correo electrónico personal,</w:t>
      </w:r>
      <w:r>
        <w:t xml:space="preserve"> </w:t>
      </w:r>
      <w:r>
        <w:rPr>
          <w:color w:val="000000"/>
        </w:rPr>
        <w:t xml:space="preserve">circunstancia que vulnera lo previsto en el artículo 143, fracción I, de la Ley de Transparencia y Acceso a la Información Pública del Estado de México y Municipios. </w:t>
      </w:r>
    </w:p>
    <w:p w14:paraId="1D7B350B" w14:textId="77777777" w:rsidR="00366532" w:rsidRDefault="00366532">
      <w:pPr>
        <w:spacing w:after="0" w:line="360" w:lineRule="auto"/>
        <w:rPr>
          <w:color w:val="000000"/>
        </w:rPr>
      </w:pPr>
    </w:p>
    <w:p w14:paraId="1AAEB333" w14:textId="77777777" w:rsidR="00366532" w:rsidRDefault="00846581">
      <w:pPr>
        <w:spacing w:after="0" w:line="360" w:lineRule="auto"/>
        <w:rPr>
          <w:color w:val="000000"/>
        </w:rPr>
      </w:pPr>
      <w:r>
        <w:rPr>
          <w:color w:val="000000"/>
        </w:rPr>
        <w:t xml:space="preserve">Por lo tanto, el Ente Recurrido, inobservó la Ley de Transparencia y Acceso a la Información Pública del Estado de México y Municipios y la Ley de Protección de Datos Personales en Posesión de Sujetos Obligados del Estado de México y Municipios. </w:t>
      </w:r>
    </w:p>
    <w:p w14:paraId="3B1D7AF4" w14:textId="77777777" w:rsidR="00366532" w:rsidRDefault="00366532">
      <w:pPr>
        <w:spacing w:after="0" w:line="360" w:lineRule="auto"/>
        <w:rPr>
          <w:color w:val="000000"/>
        </w:rPr>
      </w:pPr>
    </w:p>
    <w:p w14:paraId="7502AACB" w14:textId="77777777" w:rsidR="00366532" w:rsidRDefault="00846581">
      <w:pPr>
        <w:spacing w:after="0" w:line="360" w:lineRule="auto"/>
        <w:rPr>
          <w:color w:val="000000"/>
        </w:rPr>
      </w:pPr>
      <w:r>
        <w:rPr>
          <w:color w:val="000000"/>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025F2AE1" w14:textId="77777777" w:rsidR="00366532" w:rsidRDefault="00366532">
      <w:pPr>
        <w:spacing w:after="0" w:line="360" w:lineRule="auto"/>
        <w:rPr>
          <w:color w:val="000000"/>
        </w:rPr>
      </w:pPr>
    </w:p>
    <w:p w14:paraId="17FCBA67" w14:textId="77777777" w:rsidR="00366532" w:rsidRDefault="00846581">
      <w:pPr>
        <w:spacing w:after="0" w:line="360" w:lineRule="auto"/>
        <w:rPr>
          <w:b/>
          <w:bCs/>
          <w:color w:val="000000"/>
        </w:rPr>
      </w:pPr>
      <w:r>
        <w:rPr>
          <w:b/>
          <w:bCs/>
          <w:color w:val="000000"/>
        </w:rPr>
        <w:t>Términos de la Resolución para conocimiento del Particular</w:t>
      </w:r>
    </w:p>
    <w:p w14:paraId="5587D1E4" w14:textId="77777777" w:rsidR="00366532" w:rsidRDefault="00366532">
      <w:pPr>
        <w:spacing w:after="0" w:line="360" w:lineRule="auto"/>
        <w:rPr>
          <w:b/>
          <w:bCs/>
          <w:color w:val="000000"/>
        </w:rPr>
      </w:pPr>
    </w:p>
    <w:p w14:paraId="568C0BD1" w14:textId="77777777" w:rsidR="00366532" w:rsidRDefault="00846581">
      <w:pPr>
        <w:spacing w:after="0" w:line="360" w:lineRule="auto"/>
        <w:rPr>
          <w:color w:val="000000"/>
        </w:rPr>
      </w:pPr>
      <w:r>
        <w:rPr>
          <w:color w:val="000000"/>
        </w:rPr>
        <w:t>Se le hace del conocimiento a la persona Recurrente que, en el presente asunto, se le da la razón, pues si bien el Sujeto Obligado entregó parte de lo solicitado, no se pronunció de la información faltante, por lo que, deberá hacer la entrega de la información faltante. Además, se le informa que la labor del Instituto, es apoyar a la población a acceder a la información pública y garantizar la protección de sus datos personales.</w:t>
      </w:r>
    </w:p>
    <w:p w14:paraId="55AE31A8" w14:textId="77777777" w:rsidR="00366532" w:rsidRDefault="00366532">
      <w:pPr>
        <w:spacing w:after="0" w:line="360" w:lineRule="auto"/>
        <w:rPr>
          <w:color w:val="000000"/>
        </w:rPr>
      </w:pPr>
    </w:p>
    <w:p w14:paraId="16B3E6FB" w14:textId="77777777" w:rsidR="00366532" w:rsidRDefault="00846581">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0EB0E2B5" w14:textId="77777777" w:rsidR="00366532" w:rsidRDefault="00366532">
      <w:pPr>
        <w:spacing w:after="0" w:line="360" w:lineRule="auto"/>
        <w:rPr>
          <w:color w:val="000000"/>
        </w:rPr>
      </w:pPr>
    </w:p>
    <w:p w14:paraId="32F60415" w14:textId="77777777" w:rsidR="00366532" w:rsidRDefault="00846581">
      <w:pPr>
        <w:spacing w:after="0" w:line="360" w:lineRule="auto"/>
        <w:rPr>
          <w:color w:val="000000"/>
        </w:rPr>
      </w:pPr>
      <w:r>
        <w:rPr>
          <w:color w:val="000000"/>
        </w:rPr>
        <w:t>Por lo expuesto y fundado, este Pleno:</w:t>
      </w:r>
    </w:p>
    <w:p w14:paraId="23077AAA" w14:textId="77777777" w:rsidR="00366532" w:rsidRDefault="00366532">
      <w:pPr>
        <w:spacing w:after="0" w:line="360" w:lineRule="auto"/>
        <w:rPr>
          <w:color w:val="000000"/>
        </w:rPr>
      </w:pPr>
    </w:p>
    <w:p w14:paraId="70F987D9" w14:textId="77777777" w:rsidR="00366532" w:rsidRDefault="00846581">
      <w:pPr>
        <w:pStyle w:val="Ttulo1"/>
        <w:spacing w:before="0" w:line="360" w:lineRule="auto"/>
        <w:jc w:val="center"/>
        <w:rPr>
          <w:rFonts w:ascii="Palatino Linotype" w:eastAsia="Palatino Linotype" w:hAnsi="Palatino Linotype" w:cs="Palatino Linotype"/>
          <w:b/>
          <w:bCs/>
          <w:color w:val="000000"/>
          <w:sz w:val="22"/>
          <w:szCs w:val="22"/>
        </w:rPr>
      </w:pPr>
      <w:bookmarkStart w:id="19" w:name="_heading=h.acxcrx0wycq" w:colFirst="0" w:colLast="0"/>
      <w:bookmarkEnd w:id="19"/>
      <w:r>
        <w:rPr>
          <w:rFonts w:ascii="Palatino Linotype" w:eastAsia="Palatino Linotype" w:hAnsi="Palatino Linotype" w:cs="Palatino Linotype"/>
          <w:b/>
          <w:bCs/>
          <w:color w:val="000000"/>
          <w:sz w:val="22"/>
          <w:szCs w:val="22"/>
        </w:rPr>
        <w:t>R E S U E L V E</w:t>
      </w:r>
    </w:p>
    <w:p w14:paraId="2FDD8399" w14:textId="77777777" w:rsidR="00366532" w:rsidRDefault="00366532">
      <w:pPr>
        <w:spacing w:after="0" w:line="360" w:lineRule="auto"/>
        <w:ind w:right="-91"/>
        <w:jc w:val="center"/>
        <w:rPr>
          <w:b/>
          <w:bCs/>
          <w:color w:val="000000"/>
        </w:rPr>
      </w:pPr>
    </w:p>
    <w:p w14:paraId="600E507C" w14:textId="77777777" w:rsidR="00366532" w:rsidRDefault="00846581">
      <w:pPr>
        <w:spacing w:after="0" w:line="360" w:lineRule="auto"/>
        <w:rPr>
          <w:color w:val="000000"/>
        </w:rPr>
      </w:pPr>
      <w:r>
        <w:rPr>
          <w:b/>
          <w:bCs/>
          <w:color w:val="000000"/>
        </w:rPr>
        <w:t>PRIMERO.</w:t>
      </w:r>
      <w:r>
        <w:rPr>
          <w:color w:val="000000"/>
        </w:rPr>
        <w:t xml:space="preserve"> Se </w:t>
      </w:r>
      <w:r>
        <w:rPr>
          <w:b/>
          <w:bCs/>
          <w:color w:val="000000"/>
        </w:rPr>
        <w:t>REVOCA</w:t>
      </w:r>
      <w:r>
        <w:rPr>
          <w:color w:val="000000"/>
        </w:rPr>
        <w:t xml:space="preserve"> la respuesta entregada por el Sujeto Obligado, a las solicitudes de información con número 04290/TOLUCA/IP/2025, 04291/TOLUCA/IP/2025, 04292/TOLUCA/IP/2025, 04293/TOLUCA/IP/2025, 04294/TOLUCA/IP/2025, 04296/TOLUCA/IP/2025, 04297/TOLUCA/IP/2025, 04298/TOLUCA/IP/2025, 04300/TOLUCA/IP/2025, 04301/TOLUCA/IP/2025, 04304/TOLUCA/IP/2025,  04305/TOLUCA/IP/2025, 04306/TOLUCA/IP/2025, 04307/TOLUCA/IP/2025, 04308/TOLUCA/IP/2025, 04311/TOLUCA/IP/2025, 04312/TOLUCA/IP/2025 y 04313/TOLUCA/IP/2025, por resultar FUNDADOS los motivos de inconformidad vertidos por el Recurrente, en términos de los Considerandos QUINTO y SEXTO de la presente Resolución.</w:t>
      </w:r>
    </w:p>
    <w:p w14:paraId="20327EF7" w14:textId="77777777" w:rsidR="00366532" w:rsidRDefault="00366532">
      <w:pPr>
        <w:spacing w:after="0" w:line="360" w:lineRule="auto"/>
        <w:rPr>
          <w:b/>
          <w:bCs/>
          <w:color w:val="000000"/>
        </w:rPr>
      </w:pPr>
    </w:p>
    <w:p w14:paraId="4C3D7C02" w14:textId="77777777" w:rsidR="00366532" w:rsidRDefault="00846581">
      <w:pPr>
        <w:spacing w:after="0" w:line="360" w:lineRule="auto"/>
        <w:rPr>
          <w:color w:val="000000"/>
        </w:rPr>
      </w:pPr>
      <w:r>
        <w:rPr>
          <w:b/>
          <w:bCs/>
          <w:color w:val="000000"/>
        </w:rPr>
        <w:t xml:space="preserve">SEGUNDO. </w:t>
      </w:r>
      <w:r>
        <w:rPr>
          <w:color w:val="000000"/>
        </w:rPr>
        <w:t xml:space="preserve">Se </w:t>
      </w:r>
      <w:r>
        <w:rPr>
          <w:b/>
          <w:bCs/>
          <w:color w:val="000000"/>
        </w:rPr>
        <w:t xml:space="preserve">MODIFICA </w:t>
      </w:r>
      <w:r>
        <w:rPr>
          <w:color w:val="000000"/>
        </w:rPr>
        <w:t xml:space="preserve">la respuesta entregada por el Ayuntamiento de Toluca, a la solicitud de información 04303/TOLUCA/IP/2025, por resultar </w:t>
      </w:r>
      <w:r>
        <w:rPr>
          <w:b/>
          <w:bCs/>
          <w:color w:val="000000"/>
        </w:rPr>
        <w:t xml:space="preserve">FUNDADAS </w:t>
      </w:r>
      <w:r>
        <w:rPr>
          <w:color w:val="000000"/>
        </w:rPr>
        <w:t>las razones o motivos de inconformidad hechos valer por el Recurrente, en términos de los considerandos QUINTO y SEXTO de la presente Resolución.</w:t>
      </w:r>
    </w:p>
    <w:p w14:paraId="6DCB2DFE" w14:textId="77777777" w:rsidR="00366532" w:rsidRDefault="00366532">
      <w:pPr>
        <w:spacing w:after="0" w:line="360" w:lineRule="auto"/>
        <w:rPr>
          <w:color w:val="000000"/>
        </w:rPr>
      </w:pPr>
    </w:p>
    <w:p w14:paraId="26B05E3D" w14:textId="77777777" w:rsidR="00366532" w:rsidRDefault="00846581">
      <w:pPr>
        <w:spacing w:after="0" w:line="360" w:lineRule="auto"/>
        <w:rPr>
          <w:color w:val="000000"/>
        </w:rPr>
      </w:pPr>
      <w:r>
        <w:rPr>
          <w:b/>
          <w:bCs/>
          <w:color w:val="000000"/>
        </w:rPr>
        <w:t>TERCERO.</w:t>
      </w:r>
      <w:r>
        <w:rPr>
          <w:color w:val="000000"/>
        </w:rPr>
        <w:t xml:space="preserve"> Se </w:t>
      </w:r>
      <w:r>
        <w:rPr>
          <w:b/>
          <w:bCs/>
          <w:color w:val="000000"/>
        </w:rPr>
        <w:t>ORDENA</w:t>
      </w:r>
      <w:r>
        <w:rPr>
          <w:color w:val="000000"/>
        </w:rPr>
        <w:t xml:space="preserve"> al Ente Recurrido</w:t>
      </w:r>
      <w:r>
        <w:rPr>
          <w:b/>
          <w:bCs/>
          <w:color w:val="000000"/>
        </w:rPr>
        <w:t xml:space="preserve">, </w:t>
      </w:r>
      <w:r>
        <w:rPr>
          <w:color w:val="000000"/>
        </w:rPr>
        <w:t>a efecto de que, previa búsqueda exhaustiva y razonable en sus archivos entregue, a través del Sistema de Acceso a la Información Mexiquense (SAIMEX), en versión pública, del primero de enero al veinte de agosto de dos mil veinticinco, los documentos donde conste lo siguiente:</w:t>
      </w:r>
    </w:p>
    <w:p w14:paraId="571C1277" w14:textId="77777777" w:rsidR="00366532" w:rsidRDefault="00366532">
      <w:pPr>
        <w:widowControl w:val="0"/>
        <w:spacing w:after="0" w:line="360" w:lineRule="auto"/>
        <w:rPr>
          <w:color w:val="000000"/>
        </w:rPr>
      </w:pPr>
    </w:p>
    <w:p w14:paraId="6AFD43EF" w14:textId="77777777" w:rsidR="00366532" w:rsidRDefault="00846581">
      <w:pPr>
        <w:widowControl w:val="0"/>
        <w:numPr>
          <w:ilvl w:val="0"/>
          <w:numId w:val="11"/>
        </w:numPr>
        <w:pBdr>
          <w:top w:val="nil"/>
          <w:left w:val="nil"/>
          <w:bottom w:val="nil"/>
          <w:right w:val="nil"/>
          <w:between w:val="nil"/>
        </w:pBdr>
        <w:spacing w:after="0" w:line="360" w:lineRule="auto"/>
        <w:rPr>
          <w:color w:val="000000"/>
        </w:rPr>
      </w:pPr>
      <w:r>
        <w:rPr>
          <w:color w:val="000000"/>
        </w:rPr>
        <w:t xml:space="preserve">De los servidores públicos adscritos a la Secretaría del Ayuntamiento, Consejería Jurídica, Unidad de Transparencia, Unidad de Información, Planeación, Programación y Evaluación (UIPPE), Tesorería Municipal, Contraloría, Dirección General de Gobierno, Dirección General de Administración y sus Áreas, Dirección General de Servicios Públicos, Dirección General de Desarrollo Social, Dirección General de Desarrollo Urbano, Ordenamiento Territorial y Obras Públicas, Dirección General de Seguridad y Protección, Dirección General de Desarrollo Económico,  Dirección General de Medio Ambiente, Secretaría Técnica del Consejo Municipal de Seguridad Pública, Coordinación General Municipal de Mejora Regulatoria, Coordinación de Cultura y Turismo y la Defensoría Municipal de los Derechos Humanos de Toluca: </w:t>
      </w:r>
    </w:p>
    <w:p w14:paraId="11240676" w14:textId="77777777" w:rsidR="00366532" w:rsidRDefault="00366532">
      <w:pPr>
        <w:widowControl w:val="0"/>
        <w:pBdr>
          <w:top w:val="nil"/>
          <w:left w:val="nil"/>
          <w:bottom w:val="nil"/>
          <w:right w:val="nil"/>
          <w:between w:val="nil"/>
        </w:pBdr>
        <w:spacing w:after="0" w:line="360" w:lineRule="auto"/>
        <w:ind w:left="720"/>
        <w:rPr>
          <w:color w:val="000000"/>
        </w:rPr>
      </w:pPr>
    </w:p>
    <w:p w14:paraId="2E18A03B" w14:textId="77777777" w:rsidR="00366532" w:rsidRDefault="00846581">
      <w:pPr>
        <w:widowControl w:val="0"/>
        <w:numPr>
          <w:ilvl w:val="0"/>
          <w:numId w:val="13"/>
        </w:numPr>
        <w:pBdr>
          <w:top w:val="nil"/>
          <w:left w:val="nil"/>
          <w:bottom w:val="nil"/>
          <w:right w:val="nil"/>
          <w:between w:val="nil"/>
        </w:pBdr>
        <w:spacing w:after="0" w:line="360" w:lineRule="auto"/>
        <w:rPr>
          <w:color w:val="000000"/>
        </w:rPr>
      </w:pPr>
      <w:r>
        <w:rPr>
          <w:color w:val="000000"/>
        </w:rPr>
        <w:t xml:space="preserve">Información curricular; </w:t>
      </w:r>
    </w:p>
    <w:p w14:paraId="01C7B63A" w14:textId="77777777" w:rsidR="00366532" w:rsidRDefault="00846581">
      <w:pPr>
        <w:widowControl w:val="0"/>
        <w:numPr>
          <w:ilvl w:val="0"/>
          <w:numId w:val="13"/>
        </w:numPr>
        <w:pBdr>
          <w:top w:val="nil"/>
          <w:left w:val="nil"/>
          <w:bottom w:val="nil"/>
          <w:right w:val="nil"/>
          <w:between w:val="nil"/>
        </w:pBdr>
        <w:spacing w:after="0" w:line="360" w:lineRule="auto"/>
        <w:rPr>
          <w:color w:val="000000"/>
        </w:rPr>
      </w:pPr>
      <w:r>
        <w:rPr>
          <w:color w:val="000000"/>
        </w:rPr>
        <w:t xml:space="preserve">Plantilla de Personal vigente; </w:t>
      </w:r>
    </w:p>
    <w:p w14:paraId="65A68AC9" w14:textId="77777777" w:rsidR="00366532" w:rsidRDefault="00846581">
      <w:pPr>
        <w:widowControl w:val="0"/>
        <w:numPr>
          <w:ilvl w:val="0"/>
          <w:numId w:val="13"/>
        </w:numPr>
        <w:pBdr>
          <w:top w:val="nil"/>
          <w:left w:val="nil"/>
          <w:bottom w:val="nil"/>
          <w:right w:val="nil"/>
          <w:between w:val="nil"/>
        </w:pBdr>
        <w:spacing w:after="0" w:line="360" w:lineRule="auto"/>
        <w:rPr>
          <w:color w:val="000000"/>
        </w:rPr>
      </w:pPr>
      <w:r>
        <w:rPr>
          <w:color w:val="000000"/>
        </w:rPr>
        <w:t xml:space="preserve">Gafete institucional (credencial); y </w:t>
      </w:r>
    </w:p>
    <w:p w14:paraId="4127384F" w14:textId="77777777" w:rsidR="00366532" w:rsidRDefault="00846581">
      <w:pPr>
        <w:widowControl w:val="0"/>
        <w:numPr>
          <w:ilvl w:val="0"/>
          <w:numId w:val="13"/>
        </w:numPr>
        <w:pBdr>
          <w:top w:val="nil"/>
          <w:left w:val="nil"/>
          <w:bottom w:val="nil"/>
          <w:right w:val="nil"/>
          <w:between w:val="nil"/>
        </w:pBdr>
        <w:spacing w:after="0" w:line="360" w:lineRule="auto"/>
        <w:rPr>
          <w:color w:val="000000"/>
        </w:rPr>
      </w:pPr>
      <w:r>
        <w:rPr>
          <w:color w:val="000000"/>
        </w:rPr>
        <w:lastRenderedPageBreak/>
        <w:t>Renuncias del personal dado de baja</w:t>
      </w:r>
    </w:p>
    <w:p w14:paraId="18A7FFC6" w14:textId="77777777" w:rsidR="00366532" w:rsidRDefault="00366532">
      <w:pPr>
        <w:widowControl w:val="0"/>
        <w:pBdr>
          <w:top w:val="nil"/>
          <w:left w:val="nil"/>
          <w:bottom w:val="nil"/>
          <w:right w:val="nil"/>
          <w:between w:val="nil"/>
        </w:pBdr>
        <w:spacing w:after="0" w:line="360" w:lineRule="auto"/>
        <w:ind w:left="1440"/>
        <w:rPr>
          <w:color w:val="000000"/>
        </w:rPr>
      </w:pPr>
    </w:p>
    <w:p w14:paraId="000C16F1" w14:textId="77777777" w:rsidR="00366532" w:rsidRDefault="00846581">
      <w:pPr>
        <w:widowControl w:val="0"/>
        <w:numPr>
          <w:ilvl w:val="0"/>
          <w:numId w:val="11"/>
        </w:numPr>
        <w:pBdr>
          <w:top w:val="nil"/>
          <w:left w:val="nil"/>
          <w:bottom w:val="nil"/>
          <w:right w:val="nil"/>
          <w:between w:val="nil"/>
        </w:pBdr>
        <w:spacing w:after="0" w:line="360" w:lineRule="auto"/>
        <w:rPr>
          <w:color w:val="000000"/>
        </w:rPr>
      </w:pPr>
      <w:r>
        <w:rPr>
          <w:color w:val="000000"/>
        </w:rPr>
        <w:t xml:space="preserve">De los servidores públicos adscritos al Instituto Municipal de la Mujer: </w:t>
      </w:r>
    </w:p>
    <w:p w14:paraId="6AD8BE04" w14:textId="77777777" w:rsidR="00366532" w:rsidRDefault="00366532">
      <w:pPr>
        <w:widowControl w:val="0"/>
        <w:pBdr>
          <w:top w:val="nil"/>
          <w:left w:val="nil"/>
          <w:bottom w:val="nil"/>
          <w:right w:val="nil"/>
          <w:between w:val="nil"/>
        </w:pBdr>
        <w:spacing w:after="0" w:line="360" w:lineRule="auto"/>
        <w:ind w:left="720"/>
        <w:rPr>
          <w:color w:val="000000"/>
        </w:rPr>
      </w:pPr>
    </w:p>
    <w:p w14:paraId="17FE8E93" w14:textId="77777777" w:rsidR="00366532" w:rsidRDefault="00846581">
      <w:pPr>
        <w:widowControl w:val="0"/>
        <w:numPr>
          <w:ilvl w:val="0"/>
          <w:numId w:val="14"/>
        </w:numPr>
        <w:pBdr>
          <w:top w:val="nil"/>
          <w:left w:val="nil"/>
          <w:bottom w:val="nil"/>
          <w:right w:val="nil"/>
          <w:between w:val="nil"/>
        </w:pBdr>
        <w:spacing w:after="0" w:line="360" w:lineRule="auto"/>
        <w:rPr>
          <w:color w:val="000000"/>
        </w:rPr>
      </w:pPr>
      <w:r>
        <w:rPr>
          <w:color w:val="000000"/>
        </w:rPr>
        <w:t>Información curricular proporcionada en respuesta;</w:t>
      </w:r>
    </w:p>
    <w:p w14:paraId="1BB06CE7" w14:textId="77777777" w:rsidR="00366532" w:rsidRDefault="00846581">
      <w:pPr>
        <w:widowControl w:val="0"/>
        <w:numPr>
          <w:ilvl w:val="0"/>
          <w:numId w:val="14"/>
        </w:numPr>
        <w:pBdr>
          <w:top w:val="nil"/>
          <w:left w:val="nil"/>
          <w:bottom w:val="nil"/>
          <w:right w:val="nil"/>
          <w:between w:val="nil"/>
        </w:pBdr>
        <w:spacing w:after="0" w:line="360" w:lineRule="auto"/>
        <w:rPr>
          <w:color w:val="000000"/>
        </w:rPr>
      </w:pPr>
      <w:r>
        <w:rPr>
          <w:color w:val="000000"/>
        </w:rPr>
        <w:t>Gafete institucional (credencial); y</w:t>
      </w:r>
    </w:p>
    <w:p w14:paraId="5A4EA90A" w14:textId="77777777" w:rsidR="00366532" w:rsidRDefault="00846581">
      <w:pPr>
        <w:widowControl w:val="0"/>
        <w:numPr>
          <w:ilvl w:val="0"/>
          <w:numId w:val="14"/>
        </w:numPr>
        <w:pBdr>
          <w:top w:val="nil"/>
          <w:left w:val="nil"/>
          <w:bottom w:val="nil"/>
          <w:right w:val="nil"/>
          <w:between w:val="nil"/>
        </w:pBdr>
        <w:spacing w:after="0" w:line="360" w:lineRule="auto"/>
        <w:rPr>
          <w:color w:val="000000"/>
        </w:rPr>
      </w:pPr>
      <w:r>
        <w:rPr>
          <w:color w:val="000000"/>
        </w:rPr>
        <w:t>Renuncias remitidas en respuesta, en versión íntegra.</w:t>
      </w:r>
    </w:p>
    <w:p w14:paraId="16B7DDA5" w14:textId="77777777" w:rsidR="00366532" w:rsidRDefault="00366532">
      <w:pPr>
        <w:spacing w:after="0" w:line="360" w:lineRule="auto"/>
        <w:ind w:right="-91"/>
        <w:rPr>
          <w:color w:val="000000"/>
        </w:rPr>
      </w:pPr>
    </w:p>
    <w:p w14:paraId="26BEC3D5" w14:textId="77777777" w:rsidR="00366532" w:rsidRDefault="00846581">
      <w:pPr>
        <w:spacing w:after="0" w:line="360" w:lineRule="auto"/>
        <w:rPr>
          <w:color w:val="000000"/>
        </w:rPr>
      </w:pPr>
      <w:r>
        <w:rPr>
          <w:color w:val="000000"/>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7F6B8164" w14:textId="77777777" w:rsidR="00366532" w:rsidRDefault="00366532">
      <w:pPr>
        <w:spacing w:after="0" w:line="360" w:lineRule="auto"/>
        <w:rPr>
          <w:color w:val="000000"/>
        </w:rPr>
      </w:pPr>
    </w:p>
    <w:p w14:paraId="5A4FD050" w14:textId="77777777" w:rsidR="00366532" w:rsidRDefault="00846581">
      <w:pPr>
        <w:spacing w:after="0" w:line="360" w:lineRule="auto"/>
        <w:rPr>
          <w:color w:val="000000"/>
        </w:rPr>
      </w:pPr>
      <w:r>
        <w:rPr>
          <w:color w:val="000000"/>
        </w:rPr>
        <w:t>Ahora bien, para el caso de que durante parte o todo el periodo referido, no haya generado las renuncias referidas en el punto 4, deberá hacerlo del conocimiento de la parte Recurrente, de manera clara y precisa.</w:t>
      </w:r>
    </w:p>
    <w:p w14:paraId="42F777FC" w14:textId="77777777" w:rsidR="00366532" w:rsidRDefault="00366532">
      <w:pPr>
        <w:spacing w:after="0" w:line="360" w:lineRule="auto"/>
        <w:rPr>
          <w:color w:val="000000"/>
        </w:rPr>
      </w:pPr>
    </w:p>
    <w:p w14:paraId="2AC2E01B" w14:textId="77777777" w:rsidR="00366532" w:rsidRDefault="00846581">
      <w:pPr>
        <w:spacing w:after="0" w:line="360" w:lineRule="auto"/>
        <w:ind w:right="-28"/>
        <w:rPr>
          <w:color w:val="000000"/>
        </w:rPr>
      </w:pPr>
      <w:r>
        <w:rPr>
          <w:b/>
          <w:bCs/>
          <w:color w:val="000000"/>
        </w:rPr>
        <w:t xml:space="preserve">CUARTO. 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Pr>
          <w:color w:val="000000"/>
        </w:rPr>
        <w:lastRenderedPageBreak/>
        <w:t xml:space="preserve">conformidad con lo previsto en los artículos 198, 200, fracción III, 214, 215 y 216 de la Ley referida. </w:t>
      </w:r>
    </w:p>
    <w:p w14:paraId="111C3252" w14:textId="77777777" w:rsidR="00366532" w:rsidRDefault="00366532">
      <w:pPr>
        <w:spacing w:after="0" w:line="360" w:lineRule="auto"/>
        <w:ind w:right="-28"/>
        <w:rPr>
          <w:color w:val="000000"/>
        </w:rPr>
      </w:pPr>
    </w:p>
    <w:p w14:paraId="01C32459" w14:textId="77777777" w:rsidR="00366532" w:rsidRDefault="00846581">
      <w:pPr>
        <w:spacing w:after="0" w:line="360" w:lineRule="auto"/>
        <w:ind w:right="-28"/>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3656126B" w14:textId="77777777" w:rsidR="00366532" w:rsidRDefault="00366532">
      <w:pPr>
        <w:spacing w:after="0" w:line="360" w:lineRule="auto"/>
        <w:rPr>
          <w:color w:val="000000"/>
        </w:rPr>
      </w:pPr>
    </w:p>
    <w:p w14:paraId="1F0D7389" w14:textId="77777777" w:rsidR="00366532" w:rsidRDefault="00846581">
      <w:pPr>
        <w:spacing w:after="0" w:line="360" w:lineRule="auto"/>
        <w:rPr>
          <w:color w:val="000000"/>
        </w:rPr>
      </w:pPr>
      <w:r>
        <w:rPr>
          <w:b/>
          <w:bCs/>
          <w:color w:val="000000"/>
        </w:rPr>
        <w:t>QUINTO.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215FF06" w14:textId="77777777" w:rsidR="00366532" w:rsidRDefault="00366532">
      <w:pPr>
        <w:spacing w:after="0" w:line="360" w:lineRule="auto"/>
        <w:rPr>
          <w:color w:val="000000"/>
        </w:rPr>
      </w:pPr>
    </w:p>
    <w:p w14:paraId="00E56220" w14:textId="77777777" w:rsidR="00366532" w:rsidRDefault="00846581">
      <w:pPr>
        <w:spacing w:after="0" w:line="360" w:lineRule="auto"/>
        <w:rPr>
          <w:color w:val="000000"/>
        </w:rPr>
      </w:pPr>
      <w:r>
        <w:rPr>
          <w:b/>
          <w:bCs/>
          <w:color w:val="000000"/>
        </w:rPr>
        <w:t>SEXTO.</w:t>
      </w:r>
      <w:r>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14:paraId="7AF20A09" w14:textId="77777777" w:rsidR="00366532" w:rsidRDefault="00366532">
      <w:pPr>
        <w:spacing w:after="0" w:line="360" w:lineRule="auto"/>
        <w:rPr>
          <w:b/>
          <w:bCs/>
          <w:color w:val="000000"/>
        </w:rPr>
      </w:pPr>
    </w:p>
    <w:p w14:paraId="3278061D" w14:textId="621CA920" w:rsidR="00366532" w:rsidRDefault="00846581">
      <w:pPr>
        <w:spacing w:after="0" w:line="360" w:lineRule="auto"/>
        <w:rPr>
          <w:color w:val="000000"/>
        </w:rPr>
      </w:pPr>
      <w:r>
        <w:rPr>
          <w:color w:val="000000"/>
        </w:rPr>
        <w:t>ASÍ LO RESUELVE, POR </w:t>
      </w:r>
      <w:r>
        <w:rPr>
          <w:b/>
          <w:bCs/>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CON VOTO PARTICULAR, LUIS GUSTAVO PARRA NORIEGA Y GUADALUPE RAMÍREZ PEÑA CON VOTO PARTICULAR</w:t>
      </w:r>
      <w:bookmarkStart w:id="20" w:name="_GoBack"/>
      <w:bookmarkEnd w:id="20"/>
      <w:r>
        <w:rPr>
          <w:color w:val="000000"/>
        </w:rPr>
        <w:t xml:space="preserve">, EN LA CUADRAGÉSIMA PRIMERA SESIÓN ORDINARIA, CELEBRADA </w:t>
      </w:r>
      <w:r>
        <w:rPr>
          <w:color w:val="000000"/>
        </w:rPr>
        <w:lastRenderedPageBreak/>
        <w:t>EL VEINTE DE NOVIEMBRE DE DOS MIL VEINTICINCO, ANTE EL SECRETARIO TÉCNICO DEL PLENO, ALEXIS TAPIA RAMÍREZ.</w:t>
      </w:r>
    </w:p>
    <w:p w14:paraId="418F5BE1" w14:textId="77777777" w:rsidR="00366532" w:rsidRDefault="00366532">
      <w:pPr>
        <w:spacing w:after="0" w:line="360" w:lineRule="auto"/>
        <w:rPr>
          <w:color w:val="FF0000"/>
        </w:rPr>
      </w:pPr>
    </w:p>
    <w:p w14:paraId="33C49C4F" w14:textId="77777777" w:rsidR="00366532" w:rsidRDefault="00366532">
      <w:pPr>
        <w:spacing w:after="0" w:line="360" w:lineRule="auto"/>
        <w:rPr>
          <w:color w:val="FF0000"/>
        </w:rPr>
      </w:pPr>
    </w:p>
    <w:p w14:paraId="18AD46D0" w14:textId="77777777" w:rsidR="00366532" w:rsidRDefault="00366532">
      <w:pPr>
        <w:spacing w:after="0" w:line="360" w:lineRule="auto"/>
        <w:rPr>
          <w:color w:val="FF0000"/>
        </w:rPr>
      </w:pPr>
    </w:p>
    <w:p w14:paraId="4A82514F" w14:textId="77777777" w:rsidR="00366532" w:rsidRDefault="00366532">
      <w:pPr>
        <w:spacing w:after="0" w:line="360" w:lineRule="auto"/>
        <w:rPr>
          <w:color w:val="FF0000"/>
        </w:rPr>
      </w:pPr>
    </w:p>
    <w:p w14:paraId="047622F0" w14:textId="77777777" w:rsidR="00366532" w:rsidRDefault="00366532">
      <w:pPr>
        <w:spacing w:after="0" w:line="360" w:lineRule="auto"/>
        <w:rPr>
          <w:color w:val="FF0000"/>
        </w:rPr>
      </w:pPr>
    </w:p>
    <w:p w14:paraId="4326FF7E" w14:textId="77777777" w:rsidR="00366532" w:rsidRDefault="00366532">
      <w:pPr>
        <w:spacing w:after="0" w:line="360" w:lineRule="auto"/>
        <w:rPr>
          <w:color w:val="FF0000"/>
        </w:rPr>
      </w:pPr>
    </w:p>
    <w:p w14:paraId="4A24685A" w14:textId="77777777" w:rsidR="00366532" w:rsidRDefault="00366532">
      <w:pPr>
        <w:spacing w:after="0" w:line="360" w:lineRule="auto"/>
        <w:rPr>
          <w:color w:val="FF0000"/>
        </w:rPr>
      </w:pPr>
    </w:p>
    <w:p w14:paraId="71C42DE4" w14:textId="77777777" w:rsidR="00366532" w:rsidRDefault="00366532">
      <w:pPr>
        <w:spacing w:after="0" w:line="360" w:lineRule="auto"/>
        <w:jc w:val="left"/>
        <w:rPr>
          <w:color w:val="FF0000"/>
        </w:rPr>
      </w:pPr>
    </w:p>
    <w:p w14:paraId="0E2184EF" w14:textId="77777777" w:rsidR="00366532" w:rsidRDefault="00366532">
      <w:pPr>
        <w:spacing w:after="0" w:line="360" w:lineRule="auto"/>
        <w:jc w:val="left"/>
        <w:rPr>
          <w:color w:val="FF0000"/>
        </w:rPr>
      </w:pPr>
    </w:p>
    <w:p w14:paraId="36F5771A" w14:textId="77777777" w:rsidR="00366532" w:rsidRDefault="00366532">
      <w:pPr>
        <w:spacing w:after="0" w:line="360" w:lineRule="auto"/>
        <w:jc w:val="left"/>
        <w:rPr>
          <w:color w:val="FF0000"/>
        </w:rPr>
      </w:pPr>
    </w:p>
    <w:p w14:paraId="01E6F5B8" w14:textId="77777777" w:rsidR="00366532" w:rsidRDefault="00366532">
      <w:pPr>
        <w:spacing w:after="0" w:line="360" w:lineRule="auto"/>
        <w:jc w:val="left"/>
        <w:rPr>
          <w:color w:val="FF0000"/>
        </w:rPr>
      </w:pPr>
    </w:p>
    <w:p w14:paraId="146D3C15" w14:textId="77777777" w:rsidR="00366532" w:rsidRDefault="00366532">
      <w:pPr>
        <w:spacing w:after="0" w:line="360" w:lineRule="auto"/>
        <w:jc w:val="left"/>
        <w:rPr>
          <w:color w:val="FF0000"/>
        </w:rPr>
      </w:pPr>
    </w:p>
    <w:p w14:paraId="3DA6B9DD" w14:textId="77777777" w:rsidR="00366532" w:rsidRDefault="00366532">
      <w:pPr>
        <w:spacing w:after="0" w:line="360" w:lineRule="auto"/>
        <w:jc w:val="left"/>
        <w:rPr>
          <w:color w:val="FF0000"/>
        </w:rPr>
      </w:pPr>
    </w:p>
    <w:p w14:paraId="403521A9" w14:textId="77777777" w:rsidR="00366532" w:rsidRDefault="00366532">
      <w:pPr>
        <w:spacing w:after="0" w:line="360" w:lineRule="auto"/>
        <w:jc w:val="left"/>
        <w:rPr>
          <w:color w:val="FF0000"/>
        </w:rPr>
      </w:pPr>
    </w:p>
    <w:p w14:paraId="51592A15" w14:textId="77777777" w:rsidR="00366532" w:rsidRDefault="00366532">
      <w:pPr>
        <w:spacing w:after="0" w:line="360" w:lineRule="auto"/>
        <w:jc w:val="left"/>
        <w:rPr>
          <w:color w:val="FF0000"/>
        </w:rPr>
      </w:pPr>
    </w:p>
    <w:p w14:paraId="64B051BA" w14:textId="77777777" w:rsidR="00366532" w:rsidRDefault="00366532">
      <w:pPr>
        <w:spacing w:after="0" w:line="360" w:lineRule="auto"/>
        <w:jc w:val="left"/>
        <w:rPr>
          <w:color w:val="FF0000"/>
        </w:rPr>
      </w:pPr>
    </w:p>
    <w:p w14:paraId="5B3C2E33" w14:textId="77777777" w:rsidR="00EC13DB" w:rsidRDefault="00EC13DB">
      <w:pPr>
        <w:spacing w:after="0" w:line="360" w:lineRule="auto"/>
        <w:jc w:val="left"/>
        <w:rPr>
          <w:color w:val="FF0000"/>
        </w:rPr>
      </w:pPr>
    </w:p>
    <w:p w14:paraId="2EC54E5E" w14:textId="77777777" w:rsidR="00EC13DB" w:rsidRDefault="00EC13DB">
      <w:pPr>
        <w:spacing w:after="0" w:line="360" w:lineRule="auto"/>
        <w:jc w:val="left"/>
        <w:rPr>
          <w:color w:val="FF0000"/>
        </w:rPr>
      </w:pPr>
    </w:p>
    <w:p w14:paraId="625C3EF1" w14:textId="77777777" w:rsidR="00EC13DB" w:rsidRDefault="00EC13DB">
      <w:pPr>
        <w:spacing w:after="0" w:line="360" w:lineRule="auto"/>
        <w:jc w:val="left"/>
        <w:rPr>
          <w:color w:val="FF0000"/>
        </w:rPr>
      </w:pPr>
    </w:p>
    <w:p w14:paraId="07E798BE" w14:textId="77777777" w:rsidR="00EC13DB" w:rsidRDefault="00EC13DB">
      <w:pPr>
        <w:spacing w:after="0" w:line="360" w:lineRule="auto"/>
        <w:jc w:val="left"/>
        <w:rPr>
          <w:color w:val="FF0000"/>
        </w:rPr>
      </w:pPr>
    </w:p>
    <w:p w14:paraId="5ADB67CB" w14:textId="77777777" w:rsidR="00EC13DB" w:rsidRDefault="00EC13DB">
      <w:pPr>
        <w:spacing w:after="0" w:line="360" w:lineRule="auto"/>
        <w:jc w:val="left"/>
        <w:rPr>
          <w:color w:val="FF0000"/>
        </w:rPr>
      </w:pPr>
    </w:p>
    <w:p w14:paraId="2E29CE7C" w14:textId="77777777" w:rsidR="00EC13DB" w:rsidRDefault="00EC13DB">
      <w:pPr>
        <w:spacing w:after="0" w:line="360" w:lineRule="auto"/>
        <w:jc w:val="left"/>
        <w:rPr>
          <w:color w:val="FF0000"/>
        </w:rPr>
      </w:pPr>
    </w:p>
    <w:p w14:paraId="14E32891" w14:textId="77777777" w:rsidR="00EC13DB" w:rsidRDefault="00EC13DB">
      <w:pPr>
        <w:spacing w:after="0" w:line="360" w:lineRule="auto"/>
        <w:jc w:val="left"/>
        <w:rPr>
          <w:color w:val="FF0000"/>
        </w:rPr>
      </w:pPr>
    </w:p>
    <w:p w14:paraId="6997FB05" w14:textId="77777777" w:rsidR="00EC13DB" w:rsidRDefault="00EC13DB">
      <w:pPr>
        <w:spacing w:after="0" w:line="360" w:lineRule="auto"/>
        <w:jc w:val="left"/>
        <w:rPr>
          <w:color w:val="FF0000"/>
        </w:rPr>
      </w:pPr>
    </w:p>
    <w:p w14:paraId="0685DF70" w14:textId="77777777" w:rsidR="00EC13DB" w:rsidRDefault="00EC13DB">
      <w:pPr>
        <w:spacing w:after="0" w:line="360" w:lineRule="auto"/>
        <w:jc w:val="left"/>
        <w:rPr>
          <w:color w:val="FF0000"/>
        </w:rPr>
      </w:pPr>
    </w:p>
    <w:sectPr w:rsidR="00EC13DB">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33E09" w14:textId="77777777" w:rsidR="007E1CA1" w:rsidRDefault="007E1CA1">
      <w:pPr>
        <w:spacing w:after="0" w:line="240" w:lineRule="auto"/>
      </w:pPr>
      <w:r>
        <w:separator/>
      </w:r>
    </w:p>
  </w:endnote>
  <w:endnote w:type="continuationSeparator" w:id="0">
    <w:p w14:paraId="26ECF447" w14:textId="77777777" w:rsidR="007E1CA1" w:rsidRDefault="007E1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1380C1F8-F7F8-4B69-B7BB-E21760271916}"/>
    <w:embedBold r:id="rId2" w:fontKey="{A598D5A4-A1F9-42E0-86DA-2176FB18D216}"/>
    <w:embedItalic r:id="rId3" w:fontKey="{3810DD06-E094-410E-A35C-898C3B9B2F0E}"/>
    <w:embedBoldItalic r:id="rId4" w:fontKey="{3EC4A609-63AF-4960-84BB-8C74E82C590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59CD5368-87D9-42F6-9BF3-C46D71F4B4F9}"/>
  </w:font>
  <w:font w:name="Calibri">
    <w:panose1 w:val="020F0502020204030204"/>
    <w:charset w:val="00"/>
    <w:family w:val="swiss"/>
    <w:pitch w:val="variable"/>
    <w:sig w:usb0="E4002EFF" w:usb1="C200247B" w:usb2="00000009" w:usb3="00000000" w:csb0="000001FF" w:csb1="00000000"/>
    <w:embedRegular r:id="rId6" w:fontKey="{64931E8A-9F34-4198-8801-12E72C8EE73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D4CF3918-AC21-4D2C-8AC2-5B02CB9148F9}"/>
  </w:font>
  <w:font w:name="Georgia">
    <w:panose1 w:val="02040502050405020303"/>
    <w:charset w:val="00"/>
    <w:family w:val="roman"/>
    <w:pitch w:val="variable"/>
    <w:sig w:usb0="00000287" w:usb1="00000000" w:usb2="00000000" w:usb3="00000000" w:csb0="0000009F" w:csb1="00000000"/>
    <w:embedItalic r:id="rId8" w:fontKey="{695282E8-918A-4639-BDFD-1F4A87864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C1F36" w14:textId="77777777" w:rsidR="00366532" w:rsidRDefault="0084658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FF358D">
      <w:rPr>
        <w:b/>
        <w:bCs/>
        <w:color w:val="000000"/>
        <w:sz w:val="24"/>
        <w:szCs w:val="24"/>
      </w:rPr>
      <w:fldChar w:fldCharType="separate"/>
    </w:r>
    <w:r w:rsidR="00FF358D">
      <w:rPr>
        <w:b/>
        <w:bCs/>
        <w:noProof/>
        <w:color w:val="000000"/>
        <w:sz w:val="24"/>
        <w:szCs w:val="24"/>
      </w:rPr>
      <w:t>60</w:t>
    </w:r>
    <w:r>
      <w:rPr>
        <w:b/>
        <w:bCs/>
        <w:color w:val="000000"/>
        <w:sz w:val="24"/>
        <w:szCs w:val="24"/>
      </w:rPr>
      <w:fldChar w:fldCharType="end"/>
    </w:r>
  </w:p>
  <w:p w14:paraId="26264551" w14:textId="77777777" w:rsidR="00366532" w:rsidRDefault="0036653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C2F23" w14:textId="77777777" w:rsidR="00366532" w:rsidRDefault="0084658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F358D">
      <w:rPr>
        <w:b/>
        <w:bCs/>
        <w:noProof/>
        <w:color w:val="000000"/>
        <w:sz w:val="24"/>
        <w:szCs w:val="24"/>
      </w:rPr>
      <w:t>59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F358D">
      <w:rPr>
        <w:b/>
        <w:bCs/>
        <w:noProof/>
        <w:color w:val="000000"/>
        <w:sz w:val="24"/>
        <w:szCs w:val="24"/>
      </w:rPr>
      <w:t>60</w:t>
    </w:r>
    <w:r>
      <w:rPr>
        <w:b/>
        <w:bCs/>
        <w:color w:val="000000"/>
        <w:sz w:val="24"/>
        <w:szCs w:val="24"/>
      </w:rPr>
      <w:fldChar w:fldCharType="end"/>
    </w:r>
  </w:p>
  <w:p w14:paraId="0C692783" w14:textId="77777777" w:rsidR="00366532" w:rsidRDefault="0036653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6EA2B" w14:textId="77777777" w:rsidR="00366532" w:rsidRDefault="0084658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F358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F358D">
      <w:rPr>
        <w:b/>
        <w:bCs/>
        <w:noProof/>
        <w:color w:val="000000"/>
        <w:sz w:val="24"/>
        <w:szCs w:val="24"/>
      </w:rPr>
      <w:t>60</w:t>
    </w:r>
    <w:r>
      <w:rPr>
        <w:b/>
        <w:bCs/>
        <w:color w:val="000000"/>
        <w:sz w:val="24"/>
        <w:szCs w:val="24"/>
      </w:rPr>
      <w:fldChar w:fldCharType="end"/>
    </w:r>
  </w:p>
  <w:p w14:paraId="562244D8" w14:textId="77777777" w:rsidR="00366532" w:rsidRDefault="0036653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7CB91" w14:textId="77777777" w:rsidR="007E1CA1" w:rsidRDefault="007E1CA1">
      <w:pPr>
        <w:spacing w:after="0" w:line="240" w:lineRule="auto"/>
      </w:pPr>
      <w:r>
        <w:separator/>
      </w:r>
    </w:p>
  </w:footnote>
  <w:footnote w:type="continuationSeparator" w:id="0">
    <w:p w14:paraId="5F8D125C" w14:textId="77777777" w:rsidR="007E1CA1" w:rsidRDefault="007E1C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07EC0" w14:textId="77777777" w:rsidR="00366532" w:rsidRDefault="00366532">
    <w:pPr>
      <w:widowControl w:val="0"/>
      <w:pBdr>
        <w:top w:val="nil"/>
        <w:left w:val="nil"/>
        <w:bottom w:val="nil"/>
        <w:right w:val="nil"/>
        <w:between w:val="nil"/>
      </w:pBdr>
      <w:spacing w:after="0" w:line="276" w:lineRule="auto"/>
      <w:jc w:val="left"/>
      <w:rPr>
        <w:color w:val="FF0000"/>
      </w:rPr>
    </w:pPr>
  </w:p>
  <w:tbl>
    <w:tblPr>
      <w:tblStyle w:val="a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366532" w14:paraId="129867AC" w14:textId="77777777">
      <w:trPr>
        <w:trHeight w:val="132"/>
      </w:trPr>
      <w:tc>
        <w:tcPr>
          <w:tcW w:w="2691" w:type="dxa"/>
        </w:tcPr>
        <w:p w14:paraId="669B9132" w14:textId="77777777" w:rsidR="00366532" w:rsidRDefault="00846581">
          <w:pPr>
            <w:tabs>
              <w:tab w:val="right" w:pos="8838"/>
            </w:tabs>
            <w:ind w:right="-105"/>
            <w:rPr>
              <w:b/>
              <w:bCs/>
            </w:rPr>
          </w:pPr>
          <w:r>
            <w:rPr>
              <w:b/>
              <w:bCs/>
            </w:rPr>
            <w:t>Recurso de Revisión:</w:t>
          </w:r>
        </w:p>
      </w:tc>
      <w:tc>
        <w:tcPr>
          <w:tcW w:w="3405" w:type="dxa"/>
        </w:tcPr>
        <w:p w14:paraId="791E1855" w14:textId="77777777" w:rsidR="00366532" w:rsidRDefault="00846581">
          <w:pPr>
            <w:tabs>
              <w:tab w:val="right" w:pos="8838"/>
            </w:tabs>
            <w:ind w:left="-28" w:right="-32"/>
          </w:pPr>
          <w:r>
            <w:t>03846/INFOEM/IP/RR/2020</w:t>
          </w:r>
        </w:p>
      </w:tc>
    </w:tr>
    <w:tr w:rsidR="00366532" w14:paraId="7C92D8DD" w14:textId="77777777">
      <w:trPr>
        <w:trHeight w:val="261"/>
      </w:trPr>
      <w:tc>
        <w:tcPr>
          <w:tcW w:w="2691" w:type="dxa"/>
        </w:tcPr>
        <w:p w14:paraId="7BCDEF72" w14:textId="77777777" w:rsidR="00366532" w:rsidRDefault="00846581">
          <w:pPr>
            <w:tabs>
              <w:tab w:val="right" w:pos="8838"/>
            </w:tabs>
            <w:ind w:right="-105"/>
            <w:rPr>
              <w:b/>
              <w:bCs/>
            </w:rPr>
          </w:pPr>
          <w:r>
            <w:rPr>
              <w:b/>
              <w:bCs/>
            </w:rPr>
            <w:t>Sujeto Obligado:</w:t>
          </w:r>
        </w:p>
      </w:tc>
      <w:tc>
        <w:tcPr>
          <w:tcW w:w="3405" w:type="dxa"/>
        </w:tcPr>
        <w:p w14:paraId="2667F0EF" w14:textId="77777777" w:rsidR="00366532" w:rsidRDefault="00846581">
          <w:pPr>
            <w:tabs>
              <w:tab w:val="right" w:pos="8838"/>
            </w:tabs>
            <w:ind w:right="-32"/>
          </w:pPr>
          <w:r>
            <w:t xml:space="preserve">Ayuntamiento de </w:t>
          </w:r>
          <w:proofErr w:type="spellStart"/>
          <w:r>
            <w:t>Temascalcingo</w:t>
          </w:r>
          <w:proofErr w:type="spellEnd"/>
        </w:p>
      </w:tc>
    </w:tr>
    <w:tr w:rsidR="00366532" w14:paraId="62DC8BCB" w14:textId="77777777">
      <w:trPr>
        <w:trHeight w:val="261"/>
      </w:trPr>
      <w:tc>
        <w:tcPr>
          <w:tcW w:w="2691" w:type="dxa"/>
        </w:tcPr>
        <w:p w14:paraId="28968089" w14:textId="77777777" w:rsidR="00366532" w:rsidRDefault="00846581">
          <w:pPr>
            <w:tabs>
              <w:tab w:val="right" w:pos="8838"/>
            </w:tabs>
            <w:ind w:right="-105"/>
            <w:rPr>
              <w:b/>
              <w:bCs/>
            </w:rPr>
          </w:pPr>
          <w:r>
            <w:rPr>
              <w:b/>
              <w:bCs/>
            </w:rPr>
            <w:t>Comisionado Ponente:</w:t>
          </w:r>
        </w:p>
      </w:tc>
      <w:tc>
        <w:tcPr>
          <w:tcW w:w="3405" w:type="dxa"/>
        </w:tcPr>
        <w:p w14:paraId="30CDD120" w14:textId="77777777" w:rsidR="00366532" w:rsidRDefault="00846581">
          <w:pPr>
            <w:tabs>
              <w:tab w:val="right" w:pos="8838"/>
            </w:tabs>
            <w:ind w:right="-32"/>
            <w:rPr>
              <w:b/>
              <w:bCs/>
            </w:rPr>
          </w:pPr>
          <w:r>
            <w:t>Luis Gustavo Parra Noriega</w:t>
          </w:r>
        </w:p>
      </w:tc>
    </w:tr>
  </w:tbl>
  <w:p w14:paraId="41EBDC6A" w14:textId="77777777" w:rsidR="00366532" w:rsidRDefault="007E1CA1">
    <w:pPr>
      <w:pBdr>
        <w:top w:val="nil"/>
        <w:left w:val="nil"/>
        <w:bottom w:val="nil"/>
        <w:right w:val="nil"/>
        <w:between w:val="nil"/>
      </w:pBdr>
      <w:tabs>
        <w:tab w:val="center" w:pos="4419"/>
        <w:tab w:val="right" w:pos="8838"/>
      </w:tabs>
      <w:spacing w:after="0" w:line="240" w:lineRule="auto"/>
      <w:rPr>
        <w:color w:val="000000"/>
      </w:rPr>
    </w:pPr>
    <w:r>
      <w:rPr>
        <w:color w:val="000000"/>
      </w:rPr>
      <w:pict w14:anchorId="3656E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62DE1" w14:textId="77777777" w:rsidR="00366532" w:rsidRDefault="00366532">
    <w:pPr>
      <w:widowControl w:val="0"/>
      <w:pBdr>
        <w:top w:val="nil"/>
        <w:left w:val="nil"/>
        <w:bottom w:val="nil"/>
        <w:right w:val="nil"/>
        <w:between w:val="nil"/>
      </w:pBdr>
      <w:spacing w:after="0" w:line="276" w:lineRule="auto"/>
      <w:jc w:val="left"/>
      <w:rPr>
        <w:color w:val="000000"/>
      </w:rPr>
    </w:pPr>
  </w:p>
  <w:tbl>
    <w:tblPr>
      <w:tblStyle w:val="ab"/>
      <w:tblW w:w="6379"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664"/>
      <w:gridCol w:w="3715"/>
    </w:tblGrid>
    <w:tr w:rsidR="00366532" w14:paraId="2BFA3832" w14:textId="77777777">
      <w:trPr>
        <w:trHeight w:val="147"/>
      </w:trPr>
      <w:tc>
        <w:tcPr>
          <w:tcW w:w="2664" w:type="dxa"/>
        </w:tcPr>
        <w:p w14:paraId="79CAE302" w14:textId="77777777" w:rsidR="00366532" w:rsidRDefault="00846581">
          <w:pPr>
            <w:tabs>
              <w:tab w:val="right" w:pos="8838"/>
            </w:tabs>
            <w:ind w:left="-108" w:right="-105"/>
            <w:jc w:val="left"/>
            <w:rPr>
              <w:b/>
              <w:bCs/>
            </w:rPr>
          </w:pPr>
          <w:r>
            <w:rPr>
              <w:b/>
              <w:bCs/>
            </w:rPr>
            <w:t>Recurso de Revisión:</w:t>
          </w:r>
        </w:p>
      </w:tc>
      <w:tc>
        <w:tcPr>
          <w:tcW w:w="3715" w:type="dxa"/>
        </w:tcPr>
        <w:p w14:paraId="7773AE7F" w14:textId="77777777" w:rsidR="00366532" w:rsidRDefault="00846581">
          <w:pPr>
            <w:tabs>
              <w:tab w:val="right" w:pos="8838"/>
            </w:tabs>
            <w:ind w:left="-108" w:right="57"/>
          </w:pPr>
          <w:r>
            <w:t>10646/INFOEM/IP/RR/2025 y acumulados</w:t>
          </w:r>
        </w:p>
      </w:tc>
    </w:tr>
    <w:tr w:rsidR="00366532" w14:paraId="084E2491" w14:textId="77777777">
      <w:trPr>
        <w:trHeight w:val="292"/>
      </w:trPr>
      <w:tc>
        <w:tcPr>
          <w:tcW w:w="2664" w:type="dxa"/>
        </w:tcPr>
        <w:p w14:paraId="394AABF5" w14:textId="77777777" w:rsidR="00366532" w:rsidRDefault="00846581">
          <w:pPr>
            <w:tabs>
              <w:tab w:val="right" w:pos="8838"/>
            </w:tabs>
            <w:ind w:left="-108" w:right="-105"/>
            <w:rPr>
              <w:b/>
              <w:bCs/>
            </w:rPr>
          </w:pPr>
          <w:r>
            <w:rPr>
              <w:b/>
              <w:bCs/>
            </w:rPr>
            <w:t>Sujeto Obligado:</w:t>
          </w:r>
        </w:p>
      </w:tc>
      <w:tc>
        <w:tcPr>
          <w:tcW w:w="3715" w:type="dxa"/>
        </w:tcPr>
        <w:p w14:paraId="00B3AF06" w14:textId="77777777" w:rsidR="00366532" w:rsidRDefault="00846581">
          <w:pPr>
            <w:tabs>
              <w:tab w:val="left" w:pos="2728"/>
              <w:tab w:val="right" w:pos="8838"/>
            </w:tabs>
            <w:ind w:left="-108" w:right="-170"/>
          </w:pPr>
          <w:r>
            <w:t>Ayuntamiento de Toluca</w:t>
          </w:r>
        </w:p>
      </w:tc>
    </w:tr>
    <w:tr w:rsidR="00366532" w14:paraId="5E96C12B" w14:textId="77777777">
      <w:trPr>
        <w:trHeight w:val="292"/>
      </w:trPr>
      <w:tc>
        <w:tcPr>
          <w:tcW w:w="2664" w:type="dxa"/>
        </w:tcPr>
        <w:p w14:paraId="38DD88AC" w14:textId="77777777" w:rsidR="00366532" w:rsidRDefault="00846581">
          <w:pPr>
            <w:tabs>
              <w:tab w:val="right" w:pos="8838"/>
            </w:tabs>
            <w:ind w:left="-108" w:right="-105"/>
            <w:rPr>
              <w:b/>
              <w:bCs/>
            </w:rPr>
          </w:pPr>
          <w:r>
            <w:rPr>
              <w:b/>
              <w:bCs/>
            </w:rPr>
            <w:t>Comisionado Ponente:</w:t>
          </w:r>
        </w:p>
      </w:tc>
      <w:tc>
        <w:tcPr>
          <w:tcW w:w="3715" w:type="dxa"/>
        </w:tcPr>
        <w:p w14:paraId="25D10418" w14:textId="77777777" w:rsidR="00366532" w:rsidRDefault="00846581">
          <w:pPr>
            <w:tabs>
              <w:tab w:val="right" w:pos="8838"/>
            </w:tabs>
            <w:ind w:left="-108" w:right="-170"/>
            <w:rPr>
              <w:b/>
              <w:bCs/>
            </w:rPr>
          </w:pPr>
          <w:r>
            <w:t>Luis Gustavo Parra Noriega</w:t>
          </w:r>
        </w:p>
      </w:tc>
    </w:tr>
  </w:tbl>
  <w:p w14:paraId="587D6E27" w14:textId="77777777" w:rsidR="00366532" w:rsidRDefault="007E1CA1">
    <w:pPr>
      <w:pBdr>
        <w:top w:val="nil"/>
        <w:left w:val="nil"/>
        <w:bottom w:val="nil"/>
        <w:right w:val="nil"/>
        <w:between w:val="nil"/>
      </w:pBdr>
      <w:tabs>
        <w:tab w:val="center" w:pos="4419"/>
        <w:tab w:val="right" w:pos="8838"/>
      </w:tabs>
      <w:spacing w:after="0" w:line="240" w:lineRule="auto"/>
      <w:rPr>
        <w:color w:val="000000"/>
      </w:rPr>
    </w:pPr>
    <w:r>
      <w:rPr>
        <w:color w:val="000000"/>
      </w:rPr>
      <w:pict w14:anchorId="3F050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73F45" w14:textId="77777777" w:rsidR="00366532" w:rsidRDefault="00366532">
    <w:pPr>
      <w:widowControl w:val="0"/>
      <w:pBdr>
        <w:top w:val="nil"/>
        <w:left w:val="nil"/>
        <w:bottom w:val="nil"/>
        <w:right w:val="nil"/>
        <w:between w:val="nil"/>
      </w:pBdr>
      <w:spacing w:after="0" w:line="276" w:lineRule="auto"/>
      <w:jc w:val="left"/>
      <w:rPr>
        <w:color w:val="000000"/>
      </w:rPr>
    </w:pPr>
  </w:p>
  <w:tbl>
    <w:tblPr>
      <w:tblStyle w:val="ac"/>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1"/>
      <w:gridCol w:w="3545"/>
    </w:tblGrid>
    <w:tr w:rsidR="00366532" w14:paraId="79A77284" w14:textId="77777777">
      <w:trPr>
        <w:trHeight w:val="132"/>
      </w:trPr>
      <w:tc>
        <w:tcPr>
          <w:tcW w:w="2551" w:type="dxa"/>
        </w:tcPr>
        <w:p w14:paraId="1A331A6D" w14:textId="77777777" w:rsidR="00366532" w:rsidRDefault="00846581">
          <w:pPr>
            <w:tabs>
              <w:tab w:val="right" w:pos="8838"/>
            </w:tabs>
            <w:ind w:right="-105"/>
            <w:rPr>
              <w:b/>
              <w:bCs/>
            </w:rPr>
          </w:pPr>
          <w:r>
            <w:rPr>
              <w:b/>
              <w:bCs/>
            </w:rPr>
            <w:t>Recurso de Revisión:</w:t>
          </w:r>
        </w:p>
      </w:tc>
      <w:tc>
        <w:tcPr>
          <w:tcW w:w="3545" w:type="dxa"/>
        </w:tcPr>
        <w:p w14:paraId="358991B4" w14:textId="77777777" w:rsidR="00366532" w:rsidRDefault="00846581">
          <w:pPr>
            <w:tabs>
              <w:tab w:val="right" w:pos="8838"/>
            </w:tabs>
            <w:ind w:left="-113" w:right="-32"/>
          </w:pPr>
          <w:r>
            <w:t xml:space="preserve">10646/INFOEM/IP/RR/2025 y acumulados </w:t>
          </w:r>
        </w:p>
      </w:tc>
    </w:tr>
    <w:tr w:rsidR="00366532" w14:paraId="2BB75F85" w14:textId="77777777">
      <w:trPr>
        <w:trHeight w:val="132"/>
      </w:trPr>
      <w:tc>
        <w:tcPr>
          <w:tcW w:w="2551" w:type="dxa"/>
        </w:tcPr>
        <w:p w14:paraId="27E120C6" w14:textId="77777777" w:rsidR="00366532" w:rsidRDefault="00846581">
          <w:pPr>
            <w:tabs>
              <w:tab w:val="left" w:pos="1875"/>
            </w:tabs>
            <w:ind w:right="-105"/>
            <w:rPr>
              <w:b/>
              <w:bCs/>
            </w:rPr>
          </w:pPr>
          <w:r>
            <w:rPr>
              <w:b/>
              <w:bCs/>
            </w:rPr>
            <w:t>Recurrente:</w:t>
          </w:r>
          <w:r>
            <w:rPr>
              <w:b/>
              <w:bCs/>
            </w:rPr>
            <w:tab/>
          </w:r>
        </w:p>
      </w:tc>
      <w:tc>
        <w:tcPr>
          <w:tcW w:w="3545" w:type="dxa"/>
        </w:tcPr>
        <w:p w14:paraId="02B31849" w14:textId="77777777" w:rsidR="00366532" w:rsidRDefault="00366532">
          <w:pPr>
            <w:tabs>
              <w:tab w:val="right" w:pos="8838"/>
            </w:tabs>
            <w:ind w:left="-107"/>
          </w:pPr>
        </w:p>
      </w:tc>
    </w:tr>
    <w:tr w:rsidR="00366532" w14:paraId="56437168" w14:textId="77777777">
      <w:trPr>
        <w:trHeight w:val="261"/>
      </w:trPr>
      <w:tc>
        <w:tcPr>
          <w:tcW w:w="2551" w:type="dxa"/>
        </w:tcPr>
        <w:p w14:paraId="34D8313C" w14:textId="77777777" w:rsidR="00366532" w:rsidRDefault="00846581">
          <w:pPr>
            <w:tabs>
              <w:tab w:val="right" w:pos="8838"/>
            </w:tabs>
            <w:ind w:right="-105"/>
            <w:rPr>
              <w:b/>
              <w:bCs/>
            </w:rPr>
          </w:pPr>
          <w:r>
            <w:rPr>
              <w:b/>
              <w:bCs/>
            </w:rPr>
            <w:t>Sujeto Obligado:</w:t>
          </w:r>
        </w:p>
      </w:tc>
      <w:tc>
        <w:tcPr>
          <w:tcW w:w="3545" w:type="dxa"/>
        </w:tcPr>
        <w:p w14:paraId="64E592F3" w14:textId="77777777" w:rsidR="00366532" w:rsidRDefault="00846581">
          <w:pPr>
            <w:tabs>
              <w:tab w:val="right" w:pos="8838"/>
            </w:tabs>
            <w:ind w:left="-113" w:right="-32"/>
          </w:pPr>
          <w:r>
            <w:t>Ayuntamiento de Toluca</w:t>
          </w:r>
        </w:p>
      </w:tc>
    </w:tr>
    <w:tr w:rsidR="00366532" w14:paraId="76A6C1B0" w14:textId="77777777">
      <w:trPr>
        <w:trHeight w:val="261"/>
      </w:trPr>
      <w:tc>
        <w:tcPr>
          <w:tcW w:w="2551" w:type="dxa"/>
        </w:tcPr>
        <w:p w14:paraId="746289A8" w14:textId="77777777" w:rsidR="00366532" w:rsidRDefault="00846581">
          <w:pPr>
            <w:tabs>
              <w:tab w:val="right" w:pos="8838"/>
            </w:tabs>
            <w:ind w:right="-105"/>
            <w:rPr>
              <w:b/>
              <w:bCs/>
            </w:rPr>
          </w:pPr>
          <w:r>
            <w:rPr>
              <w:b/>
              <w:bCs/>
            </w:rPr>
            <w:t>Comisionado Ponente:</w:t>
          </w:r>
        </w:p>
      </w:tc>
      <w:tc>
        <w:tcPr>
          <w:tcW w:w="3545" w:type="dxa"/>
        </w:tcPr>
        <w:p w14:paraId="0347DAEF" w14:textId="77777777" w:rsidR="00366532" w:rsidRDefault="00846581">
          <w:pPr>
            <w:tabs>
              <w:tab w:val="right" w:pos="8838"/>
            </w:tabs>
            <w:ind w:left="-113" w:right="-32"/>
            <w:rPr>
              <w:b/>
              <w:bCs/>
            </w:rPr>
          </w:pPr>
          <w:r>
            <w:t>Luis Gustavo Parra Noriega</w:t>
          </w:r>
        </w:p>
      </w:tc>
    </w:tr>
  </w:tbl>
  <w:p w14:paraId="766165FC" w14:textId="77777777" w:rsidR="00366532" w:rsidRDefault="007E1CA1">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ED1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42854"/>
    <w:multiLevelType w:val="multilevel"/>
    <w:tmpl w:val="A09CE9B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3F6AA9"/>
    <w:multiLevelType w:val="multilevel"/>
    <w:tmpl w:val="6C84644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885125"/>
    <w:multiLevelType w:val="multilevel"/>
    <w:tmpl w:val="86D87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951CB8"/>
    <w:multiLevelType w:val="multilevel"/>
    <w:tmpl w:val="E89EA4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F325F2"/>
    <w:multiLevelType w:val="multilevel"/>
    <w:tmpl w:val="CB0C179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C4306A"/>
    <w:multiLevelType w:val="multilevel"/>
    <w:tmpl w:val="259AFA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5C7C65"/>
    <w:multiLevelType w:val="multilevel"/>
    <w:tmpl w:val="EED4F48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2711249"/>
    <w:multiLevelType w:val="multilevel"/>
    <w:tmpl w:val="38161D86"/>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08285A"/>
    <w:multiLevelType w:val="multilevel"/>
    <w:tmpl w:val="8126FFC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772648"/>
    <w:multiLevelType w:val="multilevel"/>
    <w:tmpl w:val="A36606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0B14B3"/>
    <w:multiLevelType w:val="multilevel"/>
    <w:tmpl w:val="83BC6CD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2FFD45B8"/>
    <w:multiLevelType w:val="multilevel"/>
    <w:tmpl w:val="D0E0B2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BB39EF"/>
    <w:multiLevelType w:val="multilevel"/>
    <w:tmpl w:val="ACCCAB7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36F33E5"/>
    <w:multiLevelType w:val="multilevel"/>
    <w:tmpl w:val="4CFCB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DD38E7"/>
    <w:multiLevelType w:val="multilevel"/>
    <w:tmpl w:val="50903AB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D56D75"/>
    <w:multiLevelType w:val="multilevel"/>
    <w:tmpl w:val="D7766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1D366F"/>
    <w:multiLevelType w:val="multilevel"/>
    <w:tmpl w:val="D7627AA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5EBE68F2"/>
    <w:multiLevelType w:val="multilevel"/>
    <w:tmpl w:val="A3DEFB8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69B87DA1"/>
    <w:multiLevelType w:val="multilevel"/>
    <w:tmpl w:val="DBA4C6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F3E62C9"/>
    <w:multiLevelType w:val="multilevel"/>
    <w:tmpl w:val="09F2D69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0A1920"/>
    <w:multiLevelType w:val="multilevel"/>
    <w:tmpl w:val="15B28F3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5"/>
  </w:num>
  <w:num w:numId="2">
    <w:abstractNumId w:val="5"/>
  </w:num>
  <w:num w:numId="3">
    <w:abstractNumId w:val="1"/>
  </w:num>
  <w:num w:numId="4">
    <w:abstractNumId w:val="7"/>
  </w:num>
  <w:num w:numId="5">
    <w:abstractNumId w:val="2"/>
  </w:num>
  <w:num w:numId="6">
    <w:abstractNumId w:val="19"/>
  </w:num>
  <w:num w:numId="7">
    <w:abstractNumId w:val="14"/>
  </w:num>
  <w:num w:numId="8">
    <w:abstractNumId w:val="4"/>
  </w:num>
  <w:num w:numId="9">
    <w:abstractNumId w:val="12"/>
  </w:num>
  <w:num w:numId="10">
    <w:abstractNumId w:val="0"/>
  </w:num>
  <w:num w:numId="11">
    <w:abstractNumId w:val="18"/>
  </w:num>
  <w:num w:numId="12">
    <w:abstractNumId w:val="9"/>
  </w:num>
  <w:num w:numId="13">
    <w:abstractNumId w:val="6"/>
  </w:num>
  <w:num w:numId="14">
    <w:abstractNumId w:val="17"/>
  </w:num>
  <w:num w:numId="15">
    <w:abstractNumId w:val="3"/>
  </w:num>
  <w:num w:numId="16">
    <w:abstractNumId w:val="8"/>
  </w:num>
  <w:num w:numId="17">
    <w:abstractNumId w:val="13"/>
  </w:num>
  <w:num w:numId="18">
    <w:abstractNumId w:val="11"/>
  </w:num>
  <w:num w:numId="19">
    <w:abstractNumId w:val="16"/>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532"/>
    <w:rsid w:val="00061737"/>
    <w:rsid w:val="00366532"/>
    <w:rsid w:val="007E1CA1"/>
    <w:rsid w:val="00846581"/>
    <w:rsid w:val="00CC3521"/>
    <w:rsid w:val="00EC13DB"/>
    <w:rsid w:val="00FF35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DEF2AA"/>
  <w15:docId w15:val="{55E0D637-1DD1-4806-9C54-CDF2B96C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F42620"/>
    <w:rPr>
      <w:color w:val="605E5C"/>
      <w:shd w:val="clear" w:color="auto" w:fill="E1DFDD"/>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578748">
      <w:bodyDiv w:val="1"/>
      <w:marLeft w:val="0"/>
      <w:marRight w:val="0"/>
      <w:marTop w:val="0"/>
      <w:marBottom w:val="0"/>
      <w:divBdr>
        <w:top w:val="none" w:sz="0" w:space="0" w:color="auto"/>
        <w:left w:val="none" w:sz="0" w:space="0" w:color="auto"/>
        <w:bottom w:val="none" w:sz="0" w:space="0" w:color="auto"/>
        <w:right w:val="none" w:sz="0" w:space="0" w:color="auto"/>
      </w:divBdr>
    </w:div>
    <w:div w:id="1907185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qaventanilla.edomex.gob.mx/TramitesyServicios/Tramite?tram=582&amp;cont=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tucedula.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i2fvyFFt6Uml0gswERlGTPVT5g==">CgMxLjAyDmguZHN2c2FjaXUxZ2ZxMg5oLjFxMXg1OW5pdDY1ZzIOaC45YmhqYXVnY2wwc2MyDmguc241dDFrMzFjajh1Mg5oLjI1eG9rYjVscnMycTINaC40c2Q3OTI5eHFyYjIOaC4xMHMxZDg2ZDk4MDMyDmguNG05MHNmYmhmbHI1Mg5oLnh2dmRhbzJycnF2MTIOaC43NGczMGducHZrMDAyDmguemQ2OXMyeGJienlnMg5oLmdtN2I5aHUyMXRobjIOaC5oaG1kajZyZHJ1cmcyDmgucm8wMGxrNXNicnhoMg5oLmMyd2Z5M2l6cDd2ZjIOaC5hMG04Yjlqd244Z2MyDmguaWR4c283YXY5a3ZzMg5oLnQzOGU4YjdpM3VjejIOaC51bmw3M3VyajcyM28yDWguYWN4Y3J4MHd5Y3E4AHIhMW9oWDVLTzd6Q1pIQU5vX3RSV182RU9Gb3NYcUZQWU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14157</Words>
  <Characters>77865</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2025-11-21T19:58:00Z</cp:lastPrinted>
  <dcterms:created xsi:type="dcterms:W3CDTF">2025-11-21T19:58:00Z</dcterms:created>
  <dcterms:modified xsi:type="dcterms:W3CDTF">2025-11-21T19:58:00Z</dcterms:modified>
</cp:coreProperties>
</file>