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EE4A0A9" w:rsidR="00EA0165" w:rsidRPr="00EB6934" w:rsidRDefault="00EA0165" w:rsidP="00EB6934">
      <w:pPr>
        <w:spacing w:before="240" w:after="360" w:line="360" w:lineRule="auto"/>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B6934">
        <w:rPr>
          <w:rFonts w:ascii="Palatino Linotype" w:eastAsiaTheme="minorEastAsia" w:hAnsi="Palatino Linotype" w:cstheme="minorBidi"/>
          <w:color w:val="000000" w:themeColor="text1"/>
          <w:lang w:val="es-ES_tradnl"/>
        </w:rPr>
        <w:t xml:space="preserve">n Metepec, Estado </w:t>
      </w:r>
      <w:r w:rsidR="00C568E9" w:rsidRPr="00EB6934">
        <w:rPr>
          <w:rFonts w:ascii="Palatino Linotype" w:eastAsiaTheme="minorEastAsia" w:hAnsi="Palatino Linotype" w:cstheme="minorBidi"/>
          <w:color w:val="000000" w:themeColor="text1"/>
          <w:lang w:val="es-ES_tradnl"/>
        </w:rPr>
        <w:t xml:space="preserve">de México; </w:t>
      </w:r>
      <w:r w:rsidR="00EB6934">
        <w:rPr>
          <w:rFonts w:ascii="Palatino Linotype" w:eastAsia="Palatino Linotype" w:hAnsi="Palatino Linotype" w:cs="Palatino Linotype"/>
          <w:b/>
          <w:color w:val="000000" w:themeColor="text1"/>
        </w:rPr>
        <w:t xml:space="preserve">de fecha doce (12) </w:t>
      </w:r>
      <w:r w:rsidR="00EB6934" w:rsidRPr="00157555">
        <w:rPr>
          <w:rFonts w:ascii="Palatino Linotype" w:eastAsia="Palatino Linotype" w:hAnsi="Palatino Linotype" w:cs="Palatino Linotype"/>
          <w:b/>
          <w:color w:val="000000" w:themeColor="text1"/>
        </w:rPr>
        <w:t xml:space="preserve">de </w:t>
      </w:r>
      <w:r w:rsidR="00EB6934">
        <w:rPr>
          <w:rFonts w:ascii="Palatino Linotype" w:eastAsia="Palatino Linotype" w:hAnsi="Palatino Linotype" w:cs="Palatino Linotype"/>
          <w:b/>
          <w:color w:val="000000" w:themeColor="text1"/>
        </w:rPr>
        <w:t xml:space="preserve">noviembre </w:t>
      </w:r>
      <w:r w:rsidR="00EB6934" w:rsidRPr="00157555">
        <w:rPr>
          <w:rFonts w:ascii="Palatino Linotype" w:eastAsia="Palatino Linotype" w:hAnsi="Palatino Linotype" w:cs="Palatino Linotype"/>
          <w:b/>
          <w:color w:val="000000" w:themeColor="text1"/>
        </w:rPr>
        <w:t>de dos mil veinticinco</w:t>
      </w:r>
      <w:r w:rsidRPr="00EB6934">
        <w:rPr>
          <w:rFonts w:ascii="Palatino Linotype" w:eastAsiaTheme="minorEastAsia" w:hAnsi="Palatino Linotype" w:cstheme="minorBidi"/>
          <w:color w:val="000000" w:themeColor="text1"/>
          <w:lang w:val="es-ES_tradnl"/>
        </w:rPr>
        <w:t xml:space="preserve">. </w:t>
      </w:r>
    </w:p>
    <w:p w14:paraId="79BA84B1" w14:textId="38675B8D" w:rsidR="00C36DF2" w:rsidRPr="00EB6934" w:rsidRDefault="00C36DF2" w:rsidP="00EB6934">
      <w:pPr>
        <w:spacing w:before="240" w:after="360" w:line="360" w:lineRule="auto"/>
        <w:jc w:val="both"/>
        <w:rPr>
          <w:rFonts w:ascii="Palatino Linotype" w:eastAsiaTheme="minorEastAsia" w:hAnsi="Palatino Linotype" w:cstheme="minorBidi"/>
          <w:b/>
          <w:color w:val="000000" w:themeColor="text1"/>
          <w:lang w:val="es-ES_tradnl"/>
        </w:rPr>
      </w:pPr>
      <w:r w:rsidRPr="00EB6934">
        <w:rPr>
          <w:rFonts w:ascii="Palatino Linotype" w:eastAsiaTheme="minorEastAsia" w:hAnsi="Palatino Linotype" w:cstheme="minorBidi"/>
          <w:b/>
          <w:color w:val="000000" w:themeColor="text1"/>
          <w:lang w:val="es-ES_tradnl"/>
        </w:rPr>
        <w:t>VISTO</w:t>
      </w:r>
      <w:r w:rsidR="001A64A3" w:rsidRPr="00EB6934">
        <w:rPr>
          <w:rFonts w:ascii="Palatino Linotype" w:eastAsiaTheme="minorEastAsia" w:hAnsi="Palatino Linotype" w:cstheme="minorBidi"/>
          <w:b/>
          <w:color w:val="000000" w:themeColor="text1"/>
          <w:lang w:val="es-ES_tradnl"/>
        </w:rPr>
        <w:t xml:space="preserve"> </w:t>
      </w:r>
      <w:r w:rsidR="00C568E9" w:rsidRPr="00EB6934">
        <w:rPr>
          <w:rFonts w:ascii="Palatino Linotype" w:eastAsiaTheme="minorEastAsia" w:hAnsi="Palatino Linotype" w:cstheme="minorBidi"/>
          <w:color w:val="000000" w:themeColor="text1"/>
          <w:lang w:val="es-ES_tradnl"/>
        </w:rPr>
        <w:t>el expediente electrónico formado con motivo del</w:t>
      </w:r>
      <w:r w:rsidRPr="00EB6934">
        <w:rPr>
          <w:rFonts w:ascii="Palatino Linotype" w:eastAsiaTheme="minorEastAsia" w:hAnsi="Palatino Linotype" w:cstheme="minorBidi"/>
          <w:color w:val="000000" w:themeColor="text1"/>
          <w:lang w:val="es-ES_tradnl"/>
        </w:rPr>
        <w:t xml:space="preserve"> recurso de revisión</w:t>
      </w:r>
      <w:r w:rsidR="007E7D72" w:rsidRPr="00EB6934">
        <w:rPr>
          <w:rFonts w:ascii="Palatino Linotype" w:eastAsiaTheme="minorEastAsia" w:hAnsi="Palatino Linotype" w:cstheme="minorBidi"/>
          <w:color w:val="000000" w:themeColor="text1"/>
          <w:lang w:val="es-ES_tradnl"/>
        </w:rPr>
        <w:t xml:space="preserve"> </w:t>
      </w:r>
      <w:r w:rsidR="006D17BD" w:rsidRPr="00EB6934">
        <w:rPr>
          <w:rFonts w:ascii="Palatino Linotype" w:eastAsiaTheme="minorEastAsia" w:hAnsi="Palatino Linotype" w:cstheme="minorBidi"/>
          <w:b/>
          <w:bCs/>
          <w:color w:val="000000" w:themeColor="text1"/>
        </w:rPr>
        <w:t>05088</w:t>
      </w:r>
      <w:r w:rsidR="00C568E9" w:rsidRPr="00EB6934">
        <w:rPr>
          <w:rFonts w:ascii="Palatino Linotype" w:eastAsiaTheme="minorEastAsia" w:hAnsi="Palatino Linotype" w:cstheme="minorBidi"/>
          <w:b/>
          <w:bCs/>
          <w:color w:val="000000" w:themeColor="text1"/>
        </w:rPr>
        <w:t>/INFOEM/IP/RR/202</w:t>
      </w:r>
      <w:r w:rsidR="00B73722" w:rsidRPr="00EB6934">
        <w:rPr>
          <w:rFonts w:ascii="Palatino Linotype" w:eastAsiaTheme="minorEastAsia" w:hAnsi="Palatino Linotype" w:cstheme="minorBidi"/>
          <w:b/>
          <w:bCs/>
          <w:color w:val="000000" w:themeColor="text1"/>
        </w:rPr>
        <w:t>5</w:t>
      </w:r>
      <w:r w:rsidR="007E7D72" w:rsidRPr="00EB6934">
        <w:rPr>
          <w:rFonts w:ascii="Palatino Linotype" w:eastAsiaTheme="minorEastAsia" w:hAnsi="Palatino Linotype" w:cstheme="minorBidi"/>
          <w:color w:val="000000" w:themeColor="text1"/>
          <w:lang w:val="es-ES_tradnl"/>
        </w:rPr>
        <w:t xml:space="preserve">, </w:t>
      </w:r>
      <w:r w:rsidRPr="00EB6934">
        <w:rPr>
          <w:rFonts w:ascii="Palatino Linotype" w:eastAsiaTheme="minorEastAsia" w:hAnsi="Palatino Linotype" w:cstheme="minorBidi"/>
          <w:color w:val="000000" w:themeColor="text1"/>
          <w:lang w:val="es-ES_tradnl"/>
        </w:rPr>
        <w:t xml:space="preserve">promovido </w:t>
      </w:r>
      <w:r w:rsidR="007E7D72" w:rsidRPr="00EB6934">
        <w:rPr>
          <w:rFonts w:ascii="Palatino Linotype" w:eastAsiaTheme="minorEastAsia" w:hAnsi="Palatino Linotype" w:cstheme="minorBidi"/>
          <w:color w:val="000000" w:themeColor="text1"/>
          <w:lang w:val="es-ES_tradnl"/>
        </w:rPr>
        <w:t xml:space="preserve">por </w:t>
      </w:r>
      <w:r w:rsidR="00B73722" w:rsidRPr="00EB6934">
        <w:rPr>
          <w:rFonts w:ascii="Palatino Linotype" w:eastAsiaTheme="minorEastAsia" w:hAnsi="Palatino Linotype" w:cstheme="minorBidi"/>
          <w:b/>
          <w:bCs/>
          <w:color w:val="000000" w:themeColor="text1"/>
        </w:rPr>
        <w:t xml:space="preserve">una persona que no proporciona nombre, </w:t>
      </w:r>
      <w:r w:rsidR="00B73722" w:rsidRPr="00EB6934">
        <w:rPr>
          <w:rFonts w:ascii="Palatino Linotype" w:eastAsiaTheme="minorEastAsia" w:hAnsi="Palatino Linotype" w:cstheme="minorBidi"/>
          <w:bCs/>
          <w:color w:val="000000" w:themeColor="text1"/>
        </w:rPr>
        <w:t>a quien</w:t>
      </w:r>
      <w:r w:rsidR="00C568E9" w:rsidRPr="00EB6934">
        <w:rPr>
          <w:rFonts w:ascii="Palatino Linotype" w:eastAsiaTheme="minorEastAsia" w:hAnsi="Palatino Linotype" w:cstheme="minorBidi"/>
          <w:b/>
          <w:bCs/>
          <w:color w:val="000000" w:themeColor="text1"/>
        </w:rPr>
        <w:t xml:space="preserve"> </w:t>
      </w:r>
      <w:r w:rsidR="007E7D72" w:rsidRPr="00EB6934">
        <w:rPr>
          <w:rFonts w:ascii="Palatino Linotype" w:eastAsiaTheme="minorEastAsia" w:hAnsi="Palatino Linotype" w:cstheme="minorBidi"/>
          <w:color w:val="000000" w:themeColor="text1"/>
          <w:lang w:val="es-ES_tradnl"/>
        </w:rPr>
        <w:t>en</w:t>
      </w:r>
      <w:r w:rsidR="00EB6934">
        <w:rPr>
          <w:rFonts w:ascii="Palatino Linotype" w:eastAsiaTheme="minorEastAsia" w:hAnsi="Palatino Linotype" w:cstheme="minorBidi"/>
          <w:color w:val="000000" w:themeColor="text1"/>
          <w:lang w:val="es-ES_tradnl"/>
        </w:rPr>
        <w:t xml:space="preserve"> lo sucesivo será identificado como EL </w:t>
      </w:r>
      <w:r w:rsidR="007E7D72" w:rsidRPr="00EB6934">
        <w:rPr>
          <w:rFonts w:ascii="Palatino Linotype" w:eastAsiaTheme="minorEastAsia" w:hAnsi="Palatino Linotype" w:cstheme="minorBidi"/>
          <w:b/>
          <w:color w:val="000000" w:themeColor="text1"/>
          <w:lang w:val="es-ES_tradnl"/>
        </w:rPr>
        <w:t>RECURRENTE</w:t>
      </w:r>
      <w:r w:rsidR="007E7D72" w:rsidRPr="00EB6934">
        <w:rPr>
          <w:rFonts w:ascii="Palatino Linotype" w:eastAsiaTheme="minorEastAsia" w:hAnsi="Palatino Linotype" w:cstheme="minorBidi"/>
          <w:color w:val="000000" w:themeColor="text1"/>
          <w:lang w:val="es-ES_tradnl"/>
        </w:rPr>
        <w:t>,</w:t>
      </w:r>
      <w:r w:rsidR="007E7D72" w:rsidRPr="00EB6934">
        <w:rPr>
          <w:rFonts w:ascii="Palatino Linotype" w:eastAsiaTheme="minorEastAsia" w:hAnsi="Palatino Linotype" w:cstheme="minorBidi"/>
          <w:b/>
          <w:color w:val="000000" w:themeColor="text1"/>
          <w:lang w:val="es-ES_tradnl"/>
        </w:rPr>
        <w:t xml:space="preserve"> </w:t>
      </w:r>
      <w:r w:rsidRPr="00EB6934">
        <w:rPr>
          <w:rFonts w:ascii="Palatino Linotype" w:eastAsiaTheme="minorEastAsia" w:hAnsi="Palatino Linotype" w:cstheme="minorBidi"/>
          <w:color w:val="000000" w:themeColor="text1"/>
          <w:lang w:val="es-ES_tradnl"/>
        </w:rPr>
        <w:t>en contra de la respue</w:t>
      </w:r>
      <w:r w:rsidR="00861CF9" w:rsidRPr="00EB6934">
        <w:rPr>
          <w:rFonts w:ascii="Palatino Linotype" w:eastAsiaTheme="minorEastAsia" w:hAnsi="Palatino Linotype" w:cstheme="minorBidi"/>
          <w:color w:val="000000" w:themeColor="text1"/>
          <w:lang w:val="es-ES_tradnl"/>
        </w:rPr>
        <w:t>sta</w:t>
      </w:r>
      <w:r w:rsidR="007E7D72" w:rsidRPr="00EB6934">
        <w:rPr>
          <w:rFonts w:ascii="Palatino Linotype" w:eastAsiaTheme="minorEastAsia" w:hAnsi="Palatino Linotype" w:cstheme="minorBidi"/>
          <w:color w:val="000000" w:themeColor="text1"/>
          <w:lang w:val="es-ES_tradnl"/>
        </w:rPr>
        <w:t xml:space="preserve"> del </w:t>
      </w:r>
      <w:r w:rsidR="006D17BD" w:rsidRPr="00EB6934">
        <w:rPr>
          <w:rFonts w:ascii="Palatino Linotype" w:eastAsiaTheme="minorEastAsia" w:hAnsi="Palatino Linotype" w:cstheme="minorBidi"/>
          <w:b/>
          <w:bCs/>
          <w:color w:val="000000" w:themeColor="text1"/>
        </w:rPr>
        <w:t>Ayuntamiento de Zinacantepec</w:t>
      </w:r>
      <w:r w:rsidR="00B73722" w:rsidRPr="00EB6934">
        <w:rPr>
          <w:rFonts w:ascii="Palatino Linotype" w:eastAsiaTheme="minorEastAsia" w:hAnsi="Palatino Linotype" w:cstheme="minorBidi"/>
          <w:b/>
          <w:bCs/>
          <w:color w:val="000000" w:themeColor="text1"/>
        </w:rPr>
        <w:t xml:space="preserve">, </w:t>
      </w:r>
      <w:r w:rsidRPr="00EB6934">
        <w:rPr>
          <w:rFonts w:ascii="Palatino Linotype" w:eastAsiaTheme="minorEastAsia" w:hAnsi="Palatino Linotype" w:cstheme="minorBidi"/>
          <w:color w:val="000000" w:themeColor="text1"/>
          <w:lang w:val="es-ES_tradnl"/>
        </w:rPr>
        <w:t xml:space="preserve">en </w:t>
      </w:r>
      <w:r w:rsidR="00B43249">
        <w:rPr>
          <w:rFonts w:ascii="Palatino Linotype" w:eastAsiaTheme="minorEastAsia" w:hAnsi="Palatino Linotype" w:cstheme="minorBidi"/>
          <w:color w:val="000000" w:themeColor="text1"/>
          <w:lang w:val="es-ES_tradnl"/>
        </w:rPr>
        <w:t>adelante</w:t>
      </w:r>
      <w:r w:rsidRPr="00EB6934">
        <w:rPr>
          <w:rFonts w:ascii="Palatino Linotype" w:eastAsiaTheme="minorEastAsia" w:hAnsi="Palatino Linotype" w:cstheme="minorBidi"/>
          <w:color w:val="000000" w:themeColor="text1"/>
          <w:lang w:val="es-ES_tradnl"/>
        </w:rPr>
        <w:t xml:space="preserve"> el</w:t>
      </w:r>
      <w:r w:rsidRPr="00EB6934">
        <w:rPr>
          <w:rFonts w:ascii="Palatino Linotype" w:eastAsiaTheme="minorEastAsia" w:hAnsi="Palatino Linotype" w:cstheme="minorBidi"/>
          <w:b/>
          <w:color w:val="000000" w:themeColor="text1"/>
          <w:lang w:val="es-ES_tradnl"/>
        </w:rPr>
        <w:t xml:space="preserve"> SUJETO OBLIGADO, </w:t>
      </w:r>
      <w:r w:rsidR="005B0D1E" w:rsidRPr="00EB6934">
        <w:rPr>
          <w:rFonts w:ascii="Palatino Linotype" w:eastAsiaTheme="minorEastAsia" w:hAnsi="Palatino Linotype" w:cstheme="minorBidi"/>
          <w:color w:val="000000" w:themeColor="text1"/>
          <w:lang w:val="es-ES_tradnl"/>
        </w:rPr>
        <w:t xml:space="preserve">se procede a dictar la presente </w:t>
      </w:r>
      <w:r w:rsidRPr="00EB6934">
        <w:rPr>
          <w:rFonts w:ascii="Palatino Linotype" w:eastAsiaTheme="minorEastAsia" w:hAnsi="Palatino Linotype" w:cstheme="minorBidi"/>
          <w:color w:val="000000" w:themeColor="text1"/>
          <w:lang w:val="es-ES_tradnl"/>
        </w:rPr>
        <w:t xml:space="preserve">resolución, con base en los siguientes: </w:t>
      </w:r>
    </w:p>
    <w:p w14:paraId="64D30E95" w14:textId="3F164A6E" w:rsidR="00F216D7" w:rsidRPr="00EB6934" w:rsidRDefault="00EA0165" w:rsidP="00EB693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EB6934">
        <w:rPr>
          <w:rFonts w:ascii="Palatino Linotype" w:hAnsi="Palatino Linotype"/>
          <w:b/>
          <w:color w:val="000000" w:themeColor="text1"/>
          <w:sz w:val="24"/>
          <w:szCs w:val="24"/>
          <w:lang w:val="es-MX" w:eastAsia="en-US"/>
        </w:rPr>
        <w:t>A</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N</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T</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E</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C</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E</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D</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E</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N</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T</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E</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S</w:t>
      </w:r>
      <w:bookmarkEnd w:id="0"/>
      <w:bookmarkEnd w:id="1"/>
      <w:bookmarkEnd w:id="2"/>
      <w:bookmarkEnd w:id="3"/>
    </w:p>
    <w:p w14:paraId="218046B5" w14:textId="627C5221" w:rsidR="00707416" w:rsidRPr="00EB6934" w:rsidRDefault="00C568E9" w:rsidP="00EB6934">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EB6934">
        <w:rPr>
          <w:rFonts w:ascii="Palatino Linotype" w:eastAsia="Calibri" w:hAnsi="Palatino Linotype" w:cs="Arial"/>
          <w:color w:val="000000" w:themeColor="text1"/>
        </w:rPr>
        <w:t xml:space="preserve">El </w:t>
      </w:r>
      <w:r w:rsidR="006D17BD" w:rsidRPr="00EB6934">
        <w:rPr>
          <w:rFonts w:ascii="Palatino Linotype" w:eastAsia="Calibri" w:hAnsi="Palatino Linotype" w:cs="Arial"/>
          <w:b/>
          <w:color w:val="000000" w:themeColor="text1"/>
        </w:rPr>
        <w:t xml:space="preserve">veinticuatro de marzo </w:t>
      </w:r>
      <w:r w:rsidR="00B73722" w:rsidRPr="00EB6934">
        <w:rPr>
          <w:rFonts w:ascii="Palatino Linotype" w:eastAsia="Calibri" w:hAnsi="Palatino Linotype" w:cs="Arial"/>
          <w:b/>
          <w:color w:val="000000" w:themeColor="text1"/>
        </w:rPr>
        <w:t>de dos mil veinticinco</w:t>
      </w:r>
      <w:r w:rsidR="00EA0165" w:rsidRPr="00EB6934">
        <w:rPr>
          <w:rFonts w:ascii="Palatino Linotype" w:eastAsia="Calibri" w:hAnsi="Palatino Linotype" w:cs="Arial"/>
          <w:color w:val="000000" w:themeColor="text1"/>
        </w:rPr>
        <w:t xml:space="preserve">, </w:t>
      </w:r>
      <w:r w:rsidR="00EA0165" w:rsidRPr="00EB6934">
        <w:rPr>
          <w:rFonts w:ascii="Palatino Linotype" w:eastAsiaTheme="minorEastAsia" w:hAnsi="Palatino Linotype" w:cstheme="minorBidi"/>
          <w:color w:val="000000" w:themeColor="text1"/>
          <w:lang w:val="es-ES_tradnl"/>
        </w:rPr>
        <w:t>el particular presentó</w:t>
      </w:r>
      <w:r w:rsidR="00EA0165" w:rsidRPr="00EB6934">
        <w:rPr>
          <w:rFonts w:ascii="Palatino Linotype" w:eastAsiaTheme="minorEastAsia" w:hAnsi="Palatino Linotype" w:cstheme="minorBidi"/>
          <w:b/>
          <w:color w:val="000000" w:themeColor="text1"/>
          <w:lang w:val="es-ES_tradnl"/>
        </w:rPr>
        <w:t xml:space="preserve"> </w:t>
      </w:r>
      <w:r w:rsidR="00936BED" w:rsidRPr="00EB6934">
        <w:rPr>
          <w:rFonts w:ascii="Palatino Linotype" w:eastAsiaTheme="minorEastAsia" w:hAnsi="Palatino Linotype" w:cstheme="minorBidi"/>
          <w:bCs/>
          <w:color w:val="000000" w:themeColor="text1"/>
          <w:lang w:val="es-ES_tradnl"/>
        </w:rPr>
        <w:t>a través de</w:t>
      </w:r>
      <w:r w:rsidR="00923BD9" w:rsidRPr="00EB6934">
        <w:rPr>
          <w:rFonts w:ascii="Palatino Linotype" w:eastAsiaTheme="minorEastAsia" w:hAnsi="Palatino Linotype" w:cstheme="minorBidi"/>
          <w:bCs/>
          <w:color w:val="000000" w:themeColor="text1"/>
          <w:lang w:val="es-ES_tradnl"/>
        </w:rPr>
        <w:t>l</w:t>
      </w:r>
      <w:r w:rsidR="00923BD9" w:rsidRPr="00EB6934">
        <w:rPr>
          <w:rFonts w:ascii="Palatino Linotype" w:eastAsia="Calibri" w:hAnsi="Palatino Linotype" w:cs="Arial"/>
          <w:color w:val="000000" w:themeColor="text1"/>
        </w:rPr>
        <w:t xml:space="preserve"> </w:t>
      </w:r>
      <w:r w:rsidR="00923BD9" w:rsidRPr="00EB6934">
        <w:rPr>
          <w:rFonts w:ascii="Palatino Linotype" w:eastAsiaTheme="minorEastAsia" w:hAnsi="Palatino Linotype" w:cstheme="minorBidi"/>
          <w:bCs/>
          <w:color w:val="000000" w:themeColor="text1"/>
        </w:rPr>
        <w:t xml:space="preserve">Sistema de Acceso a la Información Mexiquense </w:t>
      </w:r>
      <w:r w:rsidR="00923BD9" w:rsidRPr="00EB6934">
        <w:rPr>
          <w:rFonts w:ascii="Palatino Linotype" w:eastAsiaTheme="minorEastAsia" w:hAnsi="Palatino Linotype" w:cstheme="minorBidi"/>
          <w:b/>
          <w:bCs/>
          <w:color w:val="000000" w:themeColor="text1"/>
        </w:rPr>
        <w:t>(SAIMEX)</w:t>
      </w:r>
      <w:r w:rsidR="00EA0165" w:rsidRPr="00EB6934">
        <w:rPr>
          <w:rFonts w:ascii="Palatino Linotype" w:eastAsia="Calibri" w:hAnsi="Palatino Linotype" w:cs="Arial"/>
          <w:b/>
          <w:color w:val="000000" w:themeColor="text1"/>
        </w:rPr>
        <w:t xml:space="preserve">, </w:t>
      </w:r>
      <w:r w:rsidR="00EA0165" w:rsidRPr="00EB6934">
        <w:rPr>
          <w:rFonts w:ascii="Palatino Linotype" w:eastAsia="Calibri" w:hAnsi="Palatino Linotype" w:cs="Arial"/>
          <w:color w:val="000000" w:themeColor="text1"/>
        </w:rPr>
        <w:t>la solicitud de información pública registrada con el número</w:t>
      </w:r>
      <w:r w:rsidR="007E7D72" w:rsidRPr="00EB6934">
        <w:rPr>
          <w:rFonts w:ascii="Palatino Linotype" w:eastAsia="Calibri" w:hAnsi="Palatino Linotype" w:cs="Arial"/>
          <w:color w:val="000000" w:themeColor="text1"/>
        </w:rPr>
        <w:t xml:space="preserve"> </w:t>
      </w:r>
      <w:r w:rsidR="006D17BD" w:rsidRPr="00EB6934">
        <w:rPr>
          <w:rFonts w:ascii="Palatino Linotype" w:eastAsia="Calibri" w:hAnsi="Palatino Linotype" w:cs="Arial"/>
          <w:b/>
          <w:color w:val="000000" w:themeColor="text1"/>
        </w:rPr>
        <w:t>00105</w:t>
      </w:r>
      <w:r w:rsidRPr="00EB6934">
        <w:rPr>
          <w:rFonts w:ascii="Palatino Linotype" w:eastAsia="Calibri" w:hAnsi="Palatino Linotype" w:cs="Arial"/>
          <w:b/>
          <w:bCs/>
          <w:color w:val="000000" w:themeColor="text1"/>
        </w:rPr>
        <w:t>/</w:t>
      </w:r>
      <w:r w:rsidR="006D17BD" w:rsidRPr="00EB6934">
        <w:rPr>
          <w:rFonts w:ascii="Palatino Linotype" w:eastAsia="Calibri" w:hAnsi="Palatino Linotype" w:cs="Arial"/>
          <w:b/>
          <w:bCs/>
          <w:color w:val="000000" w:themeColor="text1"/>
        </w:rPr>
        <w:t>ZINACANT</w:t>
      </w:r>
      <w:r w:rsidRPr="00EB6934">
        <w:rPr>
          <w:rFonts w:ascii="Palatino Linotype" w:eastAsia="Calibri" w:hAnsi="Palatino Linotype" w:cs="Arial"/>
          <w:b/>
          <w:bCs/>
          <w:color w:val="000000" w:themeColor="text1"/>
        </w:rPr>
        <w:t>/IP/202</w:t>
      </w:r>
      <w:r w:rsidR="00B73722" w:rsidRPr="00EB6934">
        <w:rPr>
          <w:rFonts w:ascii="Palatino Linotype" w:eastAsia="Calibri" w:hAnsi="Palatino Linotype" w:cs="Arial"/>
          <w:b/>
          <w:bCs/>
          <w:color w:val="000000" w:themeColor="text1"/>
        </w:rPr>
        <w:t>5</w:t>
      </w:r>
      <w:r w:rsidR="00051A54" w:rsidRPr="00EB6934">
        <w:rPr>
          <w:rFonts w:ascii="Palatino Linotype" w:eastAsia="Calibri" w:hAnsi="Palatino Linotype" w:cs="Arial"/>
          <w:b/>
          <w:color w:val="000000" w:themeColor="text1"/>
        </w:rPr>
        <w:t xml:space="preserve">, </w:t>
      </w:r>
      <w:r w:rsidR="00B43249">
        <w:rPr>
          <w:rFonts w:ascii="Palatino Linotype" w:eastAsia="Calibri" w:hAnsi="Palatino Linotype" w:cs="Arial"/>
          <w:color w:val="000000" w:themeColor="text1"/>
        </w:rPr>
        <w:t>en la que se</w:t>
      </w:r>
      <w:r w:rsidR="00EA0165" w:rsidRPr="00EB6934">
        <w:rPr>
          <w:rFonts w:ascii="Palatino Linotype" w:eastAsia="Calibri" w:hAnsi="Palatino Linotype" w:cs="Arial"/>
          <w:color w:val="000000" w:themeColor="text1"/>
        </w:rPr>
        <w:t xml:space="preserve"> requirió:</w:t>
      </w:r>
    </w:p>
    <w:p w14:paraId="6E40AE49" w14:textId="2897F6C1" w:rsidR="00CB5072" w:rsidRDefault="00C568E9" w:rsidP="00EB6934">
      <w:pPr>
        <w:tabs>
          <w:tab w:val="left" w:pos="426"/>
          <w:tab w:val="left" w:pos="7938"/>
        </w:tabs>
        <w:spacing w:before="240" w:after="240"/>
        <w:contextualSpacing/>
        <w:jc w:val="both"/>
        <w:rPr>
          <w:rFonts w:ascii="Palatino Linotype" w:eastAsia="Calibri" w:hAnsi="Palatino Linotype" w:cs="Arial"/>
          <w:bCs/>
          <w:i/>
          <w:color w:val="000000" w:themeColor="text1"/>
        </w:rPr>
      </w:pPr>
      <w:r w:rsidRPr="00EB6934">
        <w:rPr>
          <w:rFonts w:ascii="Palatino Linotype" w:eastAsia="Calibri" w:hAnsi="Palatino Linotype" w:cs="Arial"/>
          <w:bCs/>
          <w:i/>
          <w:color w:val="000000" w:themeColor="text1"/>
        </w:rPr>
        <w:t xml:space="preserve"> </w:t>
      </w:r>
      <w:r w:rsidR="00051A54" w:rsidRPr="00EB6934">
        <w:rPr>
          <w:rFonts w:ascii="Palatino Linotype" w:eastAsia="Calibri" w:hAnsi="Palatino Linotype" w:cs="Arial"/>
          <w:bCs/>
          <w:i/>
          <w:color w:val="000000" w:themeColor="text1"/>
        </w:rPr>
        <w:t>“</w:t>
      </w:r>
      <w:r w:rsidR="006D17BD" w:rsidRPr="00EB6934">
        <w:rPr>
          <w:rFonts w:ascii="Palatino Linotype" w:eastAsia="Calibri" w:hAnsi="Palatino Linotype" w:cs="Arial"/>
          <w:bCs/>
          <w:i/>
          <w:color w:val="000000" w:themeColor="text1"/>
        </w:rPr>
        <w:t>Solicito acceso a todos los documentos relacionados con los procesos de licitación pública, selección de contratistas y proveedores, incluidas las evaluaciones de todas las empresas participantes y cualquier relación documentada entre los contratistas adjudicatarios y funcionarios públicos o políticos del ayuntamiento, durante los últimos 8 años. Esto debe incluir, además, cualquier informe o estudio que haya analizado la transparencia y la competencia en estos procesos</w:t>
      </w:r>
      <w:r w:rsidR="00B73722" w:rsidRPr="00EB6934">
        <w:rPr>
          <w:rFonts w:ascii="Palatino Linotype" w:eastAsia="Calibri" w:hAnsi="Palatino Linotype" w:cs="Arial"/>
          <w:bCs/>
          <w:i/>
          <w:color w:val="000000" w:themeColor="text1"/>
        </w:rPr>
        <w:t>.</w:t>
      </w:r>
      <w:r w:rsidR="00051A54" w:rsidRPr="00EB6934">
        <w:rPr>
          <w:rFonts w:ascii="Palatino Linotype" w:eastAsia="Calibri" w:hAnsi="Palatino Linotype" w:cs="Arial"/>
          <w:bCs/>
          <w:i/>
          <w:color w:val="000000" w:themeColor="text1"/>
        </w:rPr>
        <w:t>” (Sic)</w:t>
      </w:r>
    </w:p>
    <w:p w14:paraId="5667A1D1" w14:textId="77777777" w:rsidR="00B43249" w:rsidRPr="00EB6934" w:rsidRDefault="00B43249" w:rsidP="00EB6934">
      <w:pPr>
        <w:tabs>
          <w:tab w:val="left" w:pos="426"/>
          <w:tab w:val="left" w:pos="7938"/>
        </w:tabs>
        <w:spacing w:before="240" w:after="240"/>
        <w:contextualSpacing/>
        <w:jc w:val="both"/>
        <w:rPr>
          <w:rFonts w:ascii="Palatino Linotype" w:eastAsia="Calibri" w:hAnsi="Palatino Linotype" w:cs="Arial"/>
          <w:bCs/>
          <w:i/>
          <w:color w:val="000000" w:themeColor="text1"/>
        </w:rPr>
      </w:pPr>
    </w:p>
    <w:p w14:paraId="63EF0BD7" w14:textId="77777777" w:rsidR="005E4A62" w:rsidRPr="00B43249" w:rsidRDefault="00923BD9" w:rsidP="00EB6934">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B6934">
        <w:rPr>
          <w:rFonts w:ascii="Palatino Linotype" w:hAnsi="Palatino Linotype" w:cs="Arial"/>
          <w:color w:val="000000" w:themeColor="text1"/>
        </w:rPr>
        <w:t>Se hace constar que se señaló como modalidad de entrega de la información</w:t>
      </w:r>
      <w:r w:rsidRPr="00EB6934">
        <w:rPr>
          <w:rFonts w:ascii="Palatino Linotype" w:hAnsi="Palatino Linotype" w:cs="Arial"/>
          <w:b/>
          <w:color w:val="000000" w:themeColor="text1"/>
        </w:rPr>
        <w:t>:</w:t>
      </w:r>
      <w:r w:rsidRPr="00EB6934">
        <w:rPr>
          <w:rFonts w:ascii="Palatino Linotype" w:hAnsi="Palatino Linotype" w:cs="Arial"/>
          <w:color w:val="000000" w:themeColor="text1"/>
        </w:rPr>
        <w:t xml:space="preserve"> </w:t>
      </w:r>
      <w:r w:rsidRPr="00EB6934">
        <w:rPr>
          <w:rFonts w:ascii="Palatino Linotype" w:hAnsi="Palatino Linotype" w:cs="Arial"/>
          <w:b/>
          <w:color w:val="000000" w:themeColor="text1"/>
        </w:rPr>
        <w:t>A través del SAIMEX.</w:t>
      </w:r>
    </w:p>
    <w:p w14:paraId="60B7A2FE" w14:textId="77777777" w:rsidR="00B43249" w:rsidRPr="00EB6934" w:rsidRDefault="00B43249" w:rsidP="00B43249">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2C456E0E" w14:textId="3E506909" w:rsidR="005E4A62" w:rsidRPr="00EB6934" w:rsidRDefault="005E4A62" w:rsidP="00EB6934">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B6934">
        <w:rPr>
          <w:rFonts w:ascii="Palatino Linotype" w:eastAsia="Palatino Linotype" w:hAnsi="Palatino Linotype" w:cs="Palatino Linotype"/>
          <w:color w:val="000000" w:themeColor="text1"/>
        </w:rPr>
        <w:lastRenderedPageBreak/>
        <w:t xml:space="preserve">El </w:t>
      </w:r>
      <w:r w:rsidRPr="00EB6934">
        <w:rPr>
          <w:rFonts w:ascii="Palatino Linotype" w:eastAsia="Palatino Linotype" w:hAnsi="Palatino Linotype" w:cs="Palatino Linotype"/>
          <w:b/>
          <w:color w:val="000000" w:themeColor="text1"/>
        </w:rPr>
        <w:t xml:space="preserve">once de abril de dos mil veinticinco, </w:t>
      </w:r>
      <w:r w:rsidRPr="00EB6934">
        <w:rPr>
          <w:rFonts w:ascii="Palatino Linotype" w:eastAsia="Palatino Linotype" w:hAnsi="Palatino Linotype" w:cs="Palatino Linotype"/>
          <w:color w:val="000000" w:themeColor="text1"/>
        </w:rPr>
        <w:t xml:space="preserve">el </w:t>
      </w:r>
      <w:r w:rsidRPr="00EB6934">
        <w:rPr>
          <w:rFonts w:ascii="Palatino Linotype" w:eastAsia="Palatino Linotype" w:hAnsi="Palatino Linotype" w:cs="Palatino Linotype"/>
          <w:b/>
          <w:color w:val="000000" w:themeColor="text1"/>
        </w:rPr>
        <w:t xml:space="preserve">Sujeto Obligado </w:t>
      </w:r>
      <w:r w:rsidRPr="00EB6934">
        <w:rPr>
          <w:rFonts w:ascii="Palatino Linotype" w:eastAsia="Palatino Linotype" w:hAnsi="Palatino Linotype" w:cs="Palatino Linotype"/>
          <w:color w:val="000000" w:themeColor="text1"/>
        </w:rPr>
        <w:t>notificó a la persona solicitante la prórroga para dar respuesta a la solicitud</w:t>
      </w:r>
      <w:r w:rsidRPr="00EB6934">
        <w:rPr>
          <w:rFonts w:ascii="Palatino Linotype" w:eastAsia="Palatino Linotype" w:hAnsi="Palatino Linotype" w:cs="Palatino Linotype"/>
          <w:b/>
          <w:color w:val="000000" w:themeColor="text1"/>
        </w:rPr>
        <w:t>,</w:t>
      </w:r>
      <w:r w:rsidRPr="00EB6934">
        <w:rPr>
          <w:rFonts w:ascii="Palatino Linotype" w:eastAsia="Palatino Linotype" w:hAnsi="Palatino Linotype" w:cs="Palatino Linotype"/>
          <w:color w:val="000000" w:themeColor="text1"/>
        </w:rPr>
        <w:t xml:space="preserve"> medularmente en los siguientes términos:</w:t>
      </w:r>
    </w:p>
    <w:p w14:paraId="7E9BC7BA" w14:textId="09D7BE52" w:rsidR="005E4A62" w:rsidRPr="00EB6934" w:rsidRDefault="005E4A62" w:rsidP="00EB6934">
      <w:pPr>
        <w:spacing w:before="120" w:after="120"/>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75F61CB" w14:textId="77777777" w:rsidR="005E4A62" w:rsidRPr="00EB6934" w:rsidRDefault="005E4A62" w:rsidP="00EB6934">
      <w:pPr>
        <w:spacing w:before="120" w:after="120"/>
        <w:jc w:val="both"/>
        <w:rPr>
          <w:rFonts w:ascii="Palatino Linotype" w:eastAsia="Palatino Linotype" w:hAnsi="Palatino Linotype" w:cs="Palatino Linotype"/>
          <w:i/>
          <w:color w:val="000000" w:themeColor="text1"/>
        </w:rPr>
      </w:pPr>
    </w:p>
    <w:p w14:paraId="394A3710" w14:textId="660B2D6F" w:rsidR="005E4A62" w:rsidRPr="00EB6934" w:rsidRDefault="005E4A62" w:rsidP="00EB6934">
      <w:pPr>
        <w:spacing w:before="120" w:after="120"/>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Con fundamento en el artículo 163 de la Ley de Transparencia y Acceso a la Información Pública del Estado de México y Municipios se aprueba prórroga solicitada con la finalidad de dar cabal cumplimiento a su requerimiento.” (sic)</w:t>
      </w:r>
    </w:p>
    <w:p w14:paraId="0C9D6CD4" w14:textId="77777777" w:rsidR="005E4A62" w:rsidRPr="00EB6934" w:rsidRDefault="005E4A62" w:rsidP="00EB6934">
      <w:pPr>
        <w:spacing w:before="120" w:after="120"/>
        <w:jc w:val="both"/>
        <w:rPr>
          <w:rFonts w:ascii="Palatino Linotype" w:eastAsia="Palatino Linotype" w:hAnsi="Palatino Linotype" w:cs="Palatino Linotype"/>
          <w:i/>
          <w:color w:val="000000" w:themeColor="text1"/>
        </w:rPr>
      </w:pPr>
    </w:p>
    <w:p w14:paraId="6F2F2A77" w14:textId="77777777" w:rsidR="005E4A62" w:rsidRPr="00EB6934" w:rsidRDefault="005E4A62" w:rsidP="00EB6934">
      <w:pPr>
        <w:spacing w:line="360" w:lineRule="auto"/>
        <w:jc w:val="both"/>
        <w:rPr>
          <w:rFonts w:ascii="Palatino Linotype" w:hAnsi="Palatino Linotype" w:cs="Arial"/>
          <w:color w:val="000000" w:themeColor="text1"/>
        </w:rPr>
      </w:pPr>
      <w:r w:rsidRPr="00EB6934">
        <w:rPr>
          <w:rFonts w:ascii="Palatino Linotype" w:hAnsi="Palatino Linotype" w:cs="Arial"/>
          <w:color w:val="000000" w:themeColor="text1"/>
        </w:rPr>
        <w:t xml:space="preserve">Como refiere el </w:t>
      </w:r>
      <w:r w:rsidRPr="00EB6934">
        <w:rPr>
          <w:rFonts w:ascii="Palatino Linotype" w:hAnsi="Palatino Linotype" w:cs="Arial"/>
          <w:b/>
          <w:bCs/>
          <w:color w:val="000000" w:themeColor="text1"/>
        </w:rPr>
        <w:t>Sujeto Obligado</w:t>
      </w:r>
      <w:r w:rsidRPr="00EB6934">
        <w:rPr>
          <w:rFonts w:ascii="Palatino Linotype" w:hAnsi="Palatino Linotype" w:cs="Arial"/>
          <w:color w:val="000000" w:themeColor="text1"/>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75EBA2A" w14:textId="77777777" w:rsidR="005E4A62" w:rsidRPr="00EB6934" w:rsidRDefault="005E4A62" w:rsidP="00EB6934">
      <w:pPr>
        <w:pStyle w:val="Prrafodelista"/>
        <w:ind w:left="0"/>
        <w:rPr>
          <w:rFonts w:ascii="Palatino Linotype" w:eastAsia="MS Mincho" w:hAnsi="Palatino Linotype"/>
          <w:color w:val="000000" w:themeColor="text1"/>
        </w:rPr>
      </w:pPr>
    </w:p>
    <w:p w14:paraId="17C23FF5" w14:textId="33A063C2" w:rsidR="006C2185" w:rsidRPr="00EB6934" w:rsidRDefault="00CB5072" w:rsidP="00EB6934">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EB6934">
        <w:rPr>
          <w:rFonts w:ascii="Palatino Linotype" w:eastAsia="MS Mincho" w:hAnsi="Palatino Linotype"/>
          <w:color w:val="000000" w:themeColor="text1"/>
        </w:rPr>
        <w:t>E</w:t>
      </w:r>
      <w:r w:rsidR="00BE31E1" w:rsidRPr="00EB6934">
        <w:rPr>
          <w:rFonts w:ascii="Palatino Linotype" w:eastAsia="MS Mincho" w:hAnsi="Palatino Linotype"/>
          <w:color w:val="000000" w:themeColor="text1"/>
        </w:rPr>
        <w:t xml:space="preserve">l </w:t>
      </w:r>
      <w:r w:rsidR="006D17BD" w:rsidRPr="00EB6934">
        <w:rPr>
          <w:rFonts w:ascii="Palatino Linotype" w:eastAsia="MS Mincho" w:hAnsi="Palatino Linotype"/>
          <w:b/>
          <w:color w:val="000000" w:themeColor="text1"/>
        </w:rPr>
        <w:t xml:space="preserve">treinta de abril </w:t>
      </w:r>
      <w:r w:rsidR="00B73722" w:rsidRPr="00EB6934">
        <w:rPr>
          <w:rFonts w:ascii="Palatino Linotype" w:eastAsia="MS Mincho" w:hAnsi="Palatino Linotype"/>
          <w:b/>
          <w:color w:val="000000" w:themeColor="text1"/>
        </w:rPr>
        <w:t>de dos mil veinticinco</w:t>
      </w:r>
      <w:r w:rsidR="00123061" w:rsidRPr="00EB6934">
        <w:rPr>
          <w:rFonts w:ascii="Palatino Linotype" w:eastAsia="MS Mincho" w:hAnsi="Palatino Linotype"/>
          <w:color w:val="000000" w:themeColor="text1"/>
        </w:rPr>
        <w:t xml:space="preserve">, </w:t>
      </w:r>
      <w:r w:rsidRPr="00EB6934">
        <w:rPr>
          <w:rFonts w:ascii="Palatino Linotype" w:eastAsia="MS Mincho" w:hAnsi="Palatino Linotype"/>
          <w:color w:val="000000" w:themeColor="text1"/>
          <w:lang w:val="es-ES_tradnl"/>
        </w:rPr>
        <w:t xml:space="preserve">el </w:t>
      </w:r>
      <w:r w:rsidR="00EA0165" w:rsidRPr="00EB6934">
        <w:rPr>
          <w:rFonts w:ascii="Palatino Linotype" w:eastAsiaTheme="minorEastAsia" w:hAnsi="Palatino Linotype" w:cstheme="minorBidi"/>
          <w:b/>
          <w:color w:val="000000" w:themeColor="text1"/>
          <w:lang w:val="es-ES_tradnl"/>
        </w:rPr>
        <w:t>SUJETO OBLIGADO</w:t>
      </w:r>
      <w:r w:rsidR="00EA0165" w:rsidRPr="00EB6934">
        <w:rPr>
          <w:rFonts w:ascii="Palatino Linotype" w:eastAsiaTheme="minorEastAsia" w:hAnsi="Palatino Linotype" w:cstheme="minorBidi"/>
          <w:color w:val="000000" w:themeColor="text1"/>
          <w:lang w:val="es-ES_tradnl"/>
        </w:rPr>
        <w:t xml:space="preserve"> dio respuesta a la solicitud de información en los siguientes</w:t>
      </w:r>
      <w:r w:rsidR="00374CC8" w:rsidRPr="00EB6934">
        <w:rPr>
          <w:rFonts w:ascii="Palatino Linotype" w:eastAsiaTheme="minorEastAsia" w:hAnsi="Palatino Linotype" w:cstheme="minorBidi"/>
          <w:color w:val="000000" w:themeColor="text1"/>
          <w:lang w:val="es-ES_tradnl"/>
        </w:rPr>
        <w:t xml:space="preserve"> </w:t>
      </w:r>
      <w:r w:rsidR="00EA0165" w:rsidRPr="00EB6934">
        <w:rPr>
          <w:rFonts w:ascii="Palatino Linotype" w:eastAsiaTheme="minorEastAsia" w:hAnsi="Palatino Linotype" w:cstheme="minorBidi"/>
          <w:color w:val="000000" w:themeColor="text1"/>
          <w:lang w:val="es-ES_tradnl"/>
        </w:rPr>
        <w:t>términos:</w:t>
      </w:r>
    </w:p>
    <w:p w14:paraId="261D8054" w14:textId="1C41B5C2" w:rsidR="00EF4D71" w:rsidRPr="00EB6934" w:rsidRDefault="006D17BD" w:rsidP="00EB6934">
      <w:pPr>
        <w:jc w:val="both"/>
        <w:rPr>
          <w:rFonts w:ascii="Palatino Linotype" w:hAnsi="Palatino Linotype"/>
          <w:i/>
          <w:color w:val="000000" w:themeColor="text1"/>
        </w:rPr>
      </w:pPr>
      <w:r w:rsidRPr="00EB6934">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E68708" w14:textId="77777777" w:rsidR="006D17BD" w:rsidRPr="00EB6934" w:rsidRDefault="006D17BD" w:rsidP="00EB6934">
      <w:pPr>
        <w:jc w:val="both"/>
        <w:rPr>
          <w:rFonts w:ascii="Palatino Linotype" w:hAnsi="Palatino Linotype"/>
          <w:i/>
          <w:color w:val="000000" w:themeColor="text1"/>
        </w:rPr>
      </w:pPr>
    </w:p>
    <w:p w14:paraId="69D6F02E" w14:textId="3693BDAB" w:rsidR="006D17BD" w:rsidRPr="00EB6934" w:rsidRDefault="006D17BD" w:rsidP="00EB6934">
      <w:pPr>
        <w:jc w:val="both"/>
        <w:rPr>
          <w:rFonts w:ascii="Palatino Linotype" w:hAnsi="Palatino Linotype"/>
          <w:i/>
          <w:color w:val="000000" w:themeColor="text1"/>
        </w:rPr>
      </w:pPr>
      <w:r w:rsidRPr="00EB6934">
        <w:rPr>
          <w:rFonts w:ascii="Palatino Linotype" w:hAnsi="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75C91057" w14:textId="77777777" w:rsidR="006D17BD" w:rsidRPr="00EB6934" w:rsidRDefault="006D17BD" w:rsidP="00EB6934">
      <w:pPr>
        <w:jc w:val="both"/>
        <w:rPr>
          <w:rFonts w:ascii="Palatino Linotype" w:hAnsi="Palatino Linotype"/>
          <w:i/>
          <w:color w:val="000000" w:themeColor="text1"/>
        </w:rPr>
      </w:pPr>
    </w:p>
    <w:p w14:paraId="5CE012A0" w14:textId="72F04D5E" w:rsidR="006D17BD" w:rsidRPr="00EB6934" w:rsidRDefault="006D17BD" w:rsidP="00EB6934">
      <w:pPr>
        <w:spacing w:line="360" w:lineRule="auto"/>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color w:val="000000" w:themeColor="text1"/>
          <w:lang w:val="es-ES_tradnl"/>
        </w:rPr>
        <w:t>Documentos Adjuntos:</w:t>
      </w:r>
    </w:p>
    <w:p w14:paraId="1B37653C" w14:textId="79F3CF49" w:rsidR="006D17BD" w:rsidRPr="00EB6934" w:rsidRDefault="006D17BD" w:rsidP="00B43249">
      <w:pPr>
        <w:pStyle w:val="Prrafodelista"/>
        <w:numPr>
          <w:ilvl w:val="0"/>
          <w:numId w:val="13"/>
        </w:numPr>
        <w:spacing w:line="360" w:lineRule="auto"/>
        <w:ind w:left="0" w:firstLine="0"/>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b/>
          <w:color w:val="000000" w:themeColor="text1"/>
          <w:lang w:val="es-ES_tradnl"/>
        </w:rPr>
        <w:t xml:space="preserve">105.pdf: </w:t>
      </w:r>
      <w:r w:rsidRPr="00EB6934">
        <w:rPr>
          <w:rFonts w:ascii="Palatino Linotype" w:eastAsiaTheme="minorEastAsia" w:hAnsi="Palatino Linotype" w:cstheme="minorBidi"/>
          <w:color w:val="000000" w:themeColor="text1"/>
          <w:lang w:val="es-ES_tradnl"/>
        </w:rPr>
        <w:t>Oficio ZIN/DA/SRM/051/2025, de fecha treinta de abril de 2025, suscrito por el Subdirector de Recursos Materiales, mediante el cual refiere:</w:t>
      </w:r>
    </w:p>
    <w:p w14:paraId="7B71AAEF" w14:textId="77777777" w:rsidR="008B3A55" w:rsidRPr="00EB6934" w:rsidRDefault="006D17BD" w:rsidP="00EB6934">
      <w:pPr>
        <w:pStyle w:val="Prrafodelista"/>
        <w:ind w:left="0"/>
        <w:jc w:val="both"/>
        <w:rPr>
          <w:rFonts w:ascii="Palatino Linotype" w:hAnsi="Palatino Linotype"/>
          <w:i/>
          <w:color w:val="000000" w:themeColor="text1"/>
        </w:rPr>
      </w:pPr>
      <w:r w:rsidRPr="00EB6934">
        <w:rPr>
          <w:rFonts w:ascii="Palatino Linotype" w:hAnsi="Palatino Linotype"/>
          <w:i/>
          <w:color w:val="000000" w:themeColor="text1"/>
        </w:rPr>
        <w:t xml:space="preserve">“De acuerdo a las funciones y atribuciones de la Subdirección de Recursos Materiales se proporciona adjunto al presente en formato pdf todos los documentos relacionados a los procesos de licitación pública, realizadas durante los ejercicios fiscales 2022, 2023, y 2024, aclarando que la información adjunta, es la que obra en esta área ya que con la finalidad de atender la solicitud del particular se realizó una búsqueda en el archivo de los años 2020 y 2021 manifestando que no existe evidencia documental de que se hubiesen realizado procesos de licitación durante ese periodo, sin embargo para los años 2019, 2018 y 2017 esta área esta imposibilitada para entregar la documental, en virtud de que dicha información obra bajo resguardo del archivo municipal de Zinacantepec, por lo que sugiero al solicitante asista de manera particular a realizar la consulta. </w:t>
      </w:r>
    </w:p>
    <w:p w14:paraId="5D7BB481" w14:textId="52B792CD" w:rsidR="006D17BD" w:rsidRPr="00EB6934" w:rsidRDefault="006D17BD" w:rsidP="00EB6934">
      <w:pPr>
        <w:pStyle w:val="Prrafodelista"/>
        <w:ind w:left="0"/>
        <w:jc w:val="both"/>
        <w:rPr>
          <w:rFonts w:ascii="Palatino Linotype" w:eastAsiaTheme="minorEastAsia" w:hAnsi="Palatino Linotype" w:cstheme="minorBidi"/>
          <w:i/>
          <w:color w:val="000000" w:themeColor="text1"/>
          <w:lang w:val="es-ES_tradnl"/>
        </w:rPr>
      </w:pPr>
      <w:r w:rsidRPr="00EB6934">
        <w:rPr>
          <w:rFonts w:ascii="Palatino Linotype" w:hAnsi="Palatino Linotype"/>
          <w:i/>
          <w:color w:val="000000" w:themeColor="text1"/>
        </w:rPr>
        <w:t>No omito mencionar que las hojas faltantes correspondientes a la evidencia de entrega de servicios se deben a que contiene datos del personal operativo de la Dirección de Seguridad Pública, os cuales se encuentran reservados en el acuerdo CT/S23/EXT/AC19/2024.” (Sic.)</w:t>
      </w:r>
    </w:p>
    <w:p w14:paraId="34167B0F" w14:textId="77777777" w:rsidR="006D17BD" w:rsidRPr="00EB6934" w:rsidRDefault="006D17BD" w:rsidP="00EB6934">
      <w:pPr>
        <w:pStyle w:val="Prrafodelista"/>
        <w:spacing w:line="360" w:lineRule="auto"/>
        <w:ind w:left="0"/>
        <w:jc w:val="both"/>
        <w:rPr>
          <w:rFonts w:ascii="Palatino Linotype" w:eastAsiaTheme="minorEastAsia" w:hAnsi="Palatino Linotype" w:cstheme="minorBidi"/>
          <w:color w:val="000000" w:themeColor="text1"/>
          <w:lang w:val="es-ES_tradnl"/>
        </w:rPr>
      </w:pPr>
    </w:p>
    <w:p w14:paraId="3F6D5B51" w14:textId="3D5CEE23" w:rsidR="008B3A55" w:rsidRPr="00EB6934" w:rsidRDefault="008B3A55" w:rsidP="00EB6934">
      <w:pPr>
        <w:pStyle w:val="Prrafodelista"/>
        <w:spacing w:line="360" w:lineRule="auto"/>
        <w:ind w:left="0"/>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color w:val="000000" w:themeColor="text1"/>
          <w:lang w:val="es-ES_tradnl"/>
        </w:rPr>
        <w:t>Cabe precisar que no se adjuntó la información en PDF que refiere.</w:t>
      </w:r>
    </w:p>
    <w:p w14:paraId="31289141" w14:textId="77777777" w:rsidR="008B3A55" w:rsidRPr="00EB6934" w:rsidRDefault="008B3A55" w:rsidP="00EB6934">
      <w:pPr>
        <w:pStyle w:val="Prrafodelista"/>
        <w:spacing w:line="360" w:lineRule="auto"/>
        <w:ind w:left="0"/>
        <w:jc w:val="both"/>
        <w:rPr>
          <w:rFonts w:ascii="Palatino Linotype" w:eastAsiaTheme="minorEastAsia" w:hAnsi="Palatino Linotype" w:cstheme="minorBidi"/>
          <w:color w:val="000000" w:themeColor="text1"/>
          <w:lang w:val="es-ES_tradnl"/>
        </w:rPr>
      </w:pPr>
    </w:p>
    <w:p w14:paraId="5637C1E6" w14:textId="0DCAFD8A" w:rsidR="006D17BD" w:rsidRPr="00EB6934" w:rsidRDefault="008B3A55" w:rsidP="00B43249">
      <w:pPr>
        <w:pStyle w:val="Prrafodelista"/>
        <w:numPr>
          <w:ilvl w:val="0"/>
          <w:numId w:val="13"/>
        </w:numPr>
        <w:spacing w:line="360" w:lineRule="auto"/>
        <w:ind w:left="0" w:firstLine="0"/>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b/>
          <w:color w:val="000000" w:themeColor="text1"/>
          <w:lang w:val="es-ES_tradnl"/>
        </w:rPr>
        <w:lastRenderedPageBreak/>
        <w:t xml:space="preserve">RESPUESTA SOLICITUD 105.pdf: </w:t>
      </w:r>
      <w:r w:rsidRPr="00EB6934">
        <w:rPr>
          <w:rFonts w:ascii="Palatino Linotype" w:eastAsiaTheme="minorEastAsia" w:hAnsi="Palatino Linotype" w:cstheme="minorBidi"/>
          <w:color w:val="000000" w:themeColor="text1"/>
          <w:lang w:val="es-ES_tradnl"/>
        </w:rPr>
        <w:t>Oficio de fecha 30 de abril de dos mil veinticinco, suscrito por la Titular de la Unidad de Transparencia del Municipio de Zinacantepec, mediante el cual remite al solicitante la respuesta proporcionada por el área competente.</w:t>
      </w:r>
    </w:p>
    <w:p w14:paraId="2C1FACDF" w14:textId="77777777" w:rsidR="006D17BD" w:rsidRPr="00EB6934" w:rsidRDefault="006D17BD" w:rsidP="00EB6934">
      <w:pPr>
        <w:pStyle w:val="Prrafodelista"/>
        <w:spacing w:line="360" w:lineRule="auto"/>
        <w:ind w:left="0"/>
        <w:jc w:val="both"/>
        <w:rPr>
          <w:rFonts w:ascii="Palatino Linotype" w:eastAsiaTheme="minorEastAsia" w:hAnsi="Palatino Linotype" w:cstheme="minorBidi"/>
          <w:color w:val="000000" w:themeColor="text1"/>
          <w:lang w:val="es-ES_tradnl"/>
        </w:rPr>
      </w:pPr>
    </w:p>
    <w:p w14:paraId="4BB5C5BA" w14:textId="17B4D970" w:rsidR="00EA0165" w:rsidRPr="00EB6934" w:rsidRDefault="000F5069" w:rsidP="00EB6934">
      <w:pPr>
        <w:pStyle w:val="Prrafodelista"/>
        <w:numPr>
          <w:ilvl w:val="0"/>
          <w:numId w:val="1"/>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B6934">
        <w:rPr>
          <w:rFonts w:ascii="Palatino Linotype" w:hAnsi="Palatino Linotype" w:cs="Arial"/>
          <w:color w:val="000000" w:themeColor="text1"/>
        </w:rPr>
        <w:t>E</w:t>
      </w:r>
      <w:r w:rsidR="00C41140" w:rsidRPr="00EB6934">
        <w:rPr>
          <w:rFonts w:ascii="Palatino Linotype" w:hAnsi="Palatino Linotype" w:cs="Arial"/>
          <w:color w:val="000000" w:themeColor="text1"/>
        </w:rPr>
        <w:t>l</w:t>
      </w:r>
      <w:r w:rsidRPr="00EB6934">
        <w:rPr>
          <w:rFonts w:ascii="Palatino Linotype" w:hAnsi="Palatino Linotype" w:cs="Arial"/>
          <w:color w:val="000000" w:themeColor="text1"/>
        </w:rPr>
        <w:t xml:space="preserve"> </w:t>
      </w:r>
      <w:r w:rsidR="008B3A55" w:rsidRPr="00EB6934">
        <w:rPr>
          <w:rFonts w:ascii="Palatino Linotype" w:hAnsi="Palatino Linotype" w:cs="Arial"/>
          <w:b/>
          <w:color w:val="000000" w:themeColor="text1"/>
        </w:rPr>
        <w:t xml:space="preserve">seis de mayo </w:t>
      </w:r>
      <w:r w:rsidR="001C4EEA" w:rsidRPr="00EB6934">
        <w:rPr>
          <w:rFonts w:ascii="Palatino Linotype" w:hAnsi="Palatino Linotype" w:cs="Arial"/>
          <w:b/>
          <w:color w:val="000000" w:themeColor="text1"/>
        </w:rPr>
        <w:t>de dos mil veinticinco</w:t>
      </w:r>
      <w:r w:rsidR="00EA0165" w:rsidRPr="00EB6934">
        <w:rPr>
          <w:rFonts w:ascii="Palatino Linotype" w:hAnsi="Palatino Linotype" w:cs="Arial"/>
          <w:color w:val="000000" w:themeColor="text1"/>
        </w:rPr>
        <w:t xml:space="preserve">, el particular </w:t>
      </w:r>
      <w:r w:rsidRPr="00EB6934">
        <w:rPr>
          <w:rFonts w:ascii="Palatino Linotype" w:hAnsi="Palatino Linotype" w:cs="Arial"/>
          <w:color w:val="000000" w:themeColor="text1"/>
        </w:rPr>
        <w:t>interpuso</w:t>
      </w:r>
      <w:r w:rsidR="00861CF9" w:rsidRPr="00EB6934">
        <w:rPr>
          <w:rFonts w:ascii="Palatino Linotype" w:hAnsi="Palatino Linotype" w:cs="Arial"/>
          <w:color w:val="000000" w:themeColor="text1"/>
        </w:rPr>
        <w:t xml:space="preserve"> recurso de revisión</w:t>
      </w:r>
      <w:r w:rsidR="001454A4" w:rsidRPr="00EB6934">
        <w:rPr>
          <w:rFonts w:ascii="Palatino Linotype" w:hAnsi="Palatino Linotype" w:cs="Arial"/>
          <w:color w:val="000000" w:themeColor="text1"/>
        </w:rPr>
        <w:t>,</w:t>
      </w:r>
      <w:r w:rsidRPr="00EB6934">
        <w:rPr>
          <w:rFonts w:ascii="Palatino Linotype" w:hAnsi="Palatino Linotype" w:cs="Arial"/>
          <w:color w:val="000000" w:themeColor="text1"/>
        </w:rPr>
        <w:t xml:space="preserve"> en el que señaló</w:t>
      </w:r>
      <w:r w:rsidR="00A114F6" w:rsidRPr="00EB6934">
        <w:rPr>
          <w:rFonts w:ascii="Palatino Linotype" w:hAnsi="Palatino Linotype" w:cs="Arial"/>
          <w:color w:val="000000" w:themeColor="text1"/>
        </w:rPr>
        <w:t>:</w:t>
      </w:r>
    </w:p>
    <w:p w14:paraId="00F0DE1F" w14:textId="77777777" w:rsidR="00EB6934" w:rsidRPr="00EB6934" w:rsidRDefault="00EB6934" w:rsidP="00EB6934">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lang w:val="es-ES_tradnl"/>
        </w:rPr>
      </w:pPr>
    </w:p>
    <w:p w14:paraId="4BE5B439" w14:textId="0504D3A9" w:rsidR="000F5069" w:rsidRPr="00B43249" w:rsidRDefault="00B43249" w:rsidP="00B43249">
      <w:pPr>
        <w:pStyle w:val="Prrafodelista"/>
        <w:numPr>
          <w:ilvl w:val="0"/>
          <w:numId w:val="13"/>
        </w:numPr>
        <w:tabs>
          <w:tab w:val="left" w:pos="0"/>
          <w:tab w:val="left" w:pos="709"/>
        </w:tabs>
        <w:spacing w:line="360" w:lineRule="auto"/>
        <w:contextualSpacing/>
        <w:jc w:val="both"/>
        <w:rPr>
          <w:rFonts w:ascii="Palatino Linotype" w:hAnsi="Palatino Linotype" w:cs="Arial"/>
          <w:color w:val="000000" w:themeColor="text1"/>
        </w:rPr>
      </w:pPr>
      <w:r w:rsidRPr="00B43249">
        <w:rPr>
          <w:rFonts w:ascii="Palatino Linotype" w:hAnsi="Palatino Linotype" w:cs="Arial"/>
          <w:b/>
          <w:color w:val="000000" w:themeColor="text1"/>
        </w:rPr>
        <w:t>ACTO IMPUGNADO</w:t>
      </w:r>
      <w:r w:rsidR="00570570" w:rsidRPr="00B43249">
        <w:rPr>
          <w:rFonts w:ascii="Palatino Linotype" w:hAnsi="Palatino Linotype" w:cs="Arial"/>
          <w:b/>
          <w:color w:val="000000" w:themeColor="text1"/>
        </w:rPr>
        <w:t>:</w:t>
      </w:r>
      <w:r w:rsidR="00570570" w:rsidRPr="00B43249">
        <w:rPr>
          <w:rFonts w:ascii="Palatino Linotype" w:hAnsi="Palatino Linotype" w:cs="Arial"/>
          <w:color w:val="000000" w:themeColor="text1"/>
        </w:rPr>
        <w:t xml:space="preserve"> </w:t>
      </w:r>
      <w:r w:rsidR="00570570" w:rsidRPr="00B43249">
        <w:rPr>
          <w:rFonts w:ascii="Palatino Linotype" w:hAnsi="Palatino Linotype" w:cs="Arial"/>
          <w:i/>
          <w:color w:val="000000" w:themeColor="text1"/>
        </w:rPr>
        <w:t>“</w:t>
      </w:r>
      <w:r w:rsidR="008B3A55" w:rsidRPr="00B43249">
        <w:rPr>
          <w:rFonts w:ascii="Palatino Linotype" w:hAnsi="Palatino Linotype" w:cs="Arial"/>
          <w:i/>
          <w:color w:val="000000" w:themeColor="text1"/>
        </w:rPr>
        <w:t>NO ENTREGA INFORMACION</w:t>
      </w:r>
      <w:r w:rsidR="00570570" w:rsidRPr="00B43249">
        <w:rPr>
          <w:rFonts w:ascii="Palatino Linotype" w:hAnsi="Palatino Linotype" w:cs="Arial"/>
          <w:i/>
          <w:color w:val="000000" w:themeColor="text1"/>
        </w:rPr>
        <w:t>” (Sic)</w:t>
      </w:r>
    </w:p>
    <w:p w14:paraId="7E52A28D" w14:textId="77777777" w:rsidR="001C4EEA" w:rsidRPr="00EB6934" w:rsidRDefault="001C4EEA" w:rsidP="00B43249">
      <w:pPr>
        <w:tabs>
          <w:tab w:val="left" w:pos="0"/>
          <w:tab w:val="left" w:pos="709"/>
        </w:tabs>
        <w:contextualSpacing/>
        <w:jc w:val="both"/>
        <w:rPr>
          <w:rFonts w:ascii="Palatino Linotype" w:hAnsi="Palatino Linotype" w:cs="Arial"/>
          <w:color w:val="000000" w:themeColor="text1"/>
        </w:rPr>
      </w:pPr>
    </w:p>
    <w:p w14:paraId="61823310" w14:textId="0D27D685" w:rsidR="00570570" w:rsidRPr="00B43249" w:rsidRDefault="00B43249" w:rsidP="00B43249">
      <w:pPr>
        <w:pStyle w:val="Prrafodelista"/>
        <w:numPr>
          <w:ilvl w:val="0"/>
          <w:numId w:val="13"/>
        </w:numPr>
        <w:tabs>
          <w:tab w:val="left" w:pos="0"/>
          <w:tab w:val="left" w:pos="709"/>
        </w:tabs>
        <w:spacing w:line="360" w:lineRule="auto"/>
        <w:contextualSpacing/>
        <w:jc w:val="both"/>
        <w:rPr>
          <w:rFonts w:ascii="Palatino Linotype" w:hAnsi="Palatino Linotype" w:cs="Arial"/>
          <w:color w:val="000000" w:themeColor="text1"/>
        </w:rPr>
      </w:pPr>
      <w:r w:rsidRPr="00B43249">
        <w:rPr>
          <w:rFonts w:ascii="Palatino Linotype" w:hAnsi="Palatino Linotype" w:cs="Arial"/>
          <w:b/>
          <w:color w:val="000000" w:themeColor="text1"/>
        </w:rPr>
        <w:t>RAZONES O MOTIVOS DE INCONFORMIDAD</w:t>
      </w:r>
      <w:r w:rsidR="00570570" w:rsidRPr="00B43249">
        <w:rPr>
          <w:rFonts w:ascii="Palatino Linotype" w:hAnsi="Palatino Linotype" w:cs="Arial"/>
          <w:b/>
          <w:color w:val="000000" w:themeColor="text1"/>
        </w:rPr>
        <w:t xml:space="preserve">: </w:t>
      </w:r>
      <w:r w:rsidR="008B3A55" w:rsidRPr="00B43249">
        <w:rPr>
          <w:rFonts w:ascii="Palatino Linotype" w:hAnsi="Palatino Linotype" w:cs="Arial"/>
          <w:b/>
          <w:color w:val="000000" w:themeColor="text1"/>
        </w:rPr>
        <w:t>“</w:t>
      </w:r>
      <w:r w:rsidR="008B3A55" w:rsidRPr="00B43249">
        <w:rPr>
          <w:rFonts w:ascii="Palatino Linotype" w:hAnsi="Palatino Linotype" w:cs="Arial"/>
          <w:i/>
          <w:color w:val="000000" w:themeColor="text1"/>
        </w:rPr>
        <w:t>NO ENTREGA INFORMACION”(Sic)</w:t>
      </w:r>
    </w:p>
    <w:p w14:paraId="12C1BB7D" w14:textId="77777777" w:rsidR="004207BE" w:rsidRPr="00EB6934" w:rsidRDefault="004207BE" w:rsidP="00EB6934">
      <w:pPr>
        <w:tabs>
          <w:tab w:val="left" w:pos="0"/>
        </w:tabs>
        <w:spacing w:line="360" w:lineRule="auto"/>
        <w:contextualSpacing/>
        <w:jc w:val="both"/>
        <w:rPr>
          <w:rFonts w:ascii="Palatino Linotype" w:hAnsi="Palatino Linotype" w:cs="Arial"/>
          <w:color w:val="000000" w:themeColor="text1"/>
        </w:rPr>
      </w:pPr>
    </w:p>
    <w:p w14:paraId="7B42BA50" w14:textId="758EF8E4" w:rsidR="00EA0165" w:rsidRPr="00EB6934" w:rsidRDefault="000F5069" w:rsidP="00EB6934">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EB6934">
        <w:rPr>
          <w:rFonts w:ascii="Palatino Linotype" w:hAnsi="Palatino Linotype" w:cs="Arial"/>
          <w:color w:val="000000" w:themeColor="text1"/>
        </w:rPr>
        <w:t>Se registró el</w:t>
      </w:r>
      <w:r w:rsidR="006C2185" w:rsidRPr="00EB6934">
        <w:rPr>
          <w:rFonts w:ascii="Palatino Linotype" w:hAnsi="Palatino Linotype" w:cs="Arial"/>
          <w:color w:val="000000" w:themeColor="text1"/>
        </w:rPr>
        <w:t xml:space="preserve"> </w:t>
      </w:r>
      <w:r w:rsidR="00EA0165" w:rsidRPr="00EB6934">
        <w:rPr>
          <w:rFonts w:ascii="Palatino Linotype" w:hAnsi="Palatino Linotype" w:cs="Arial"/>
          <w:color w:val="000000" w:themeColor="text1"/>
        </w:rPr>
        <w:t xml:space="preserve">recurso de revisión bajo el número de expediente </w:t>
      </w:r>
      <w:r w:rsidR="00EA0165" w:rsidRPr="00EB6934">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EB6934">
        <w:rPr>
          <w:rFonts w:ascii="Palatino Linotype" w:eastAsia="Calibri" w:hAnsi="Palatino Linotype" w:cs="Arial"/>
          <w:color w:val="000000" w:themeColor="text1"/>
        </w:rPr>
        <w:t xml:space="preserve">artículo 185 fracción I de la </w:t>
      </w:r>
      <w:r w:rsidR="00EA0165" w:rsidRPr="00EB6934">
        <w:rPr>
          <w:rFonts w:ascii="Palatino Linotype" w:eastAsia="Calibri" w:hAnsi="Palatino Linotype" w:cs="Arial"/>
          <w:b/>
          <w:color w:val="000000" w:themeColor="text1"/>
        </w:rPr>
        <w:t xml:space="preserve">Ley de Transparencia y Acceso a la Información Pública del Estado de México y Municipios </w:t>
      </w:r>
      <w:r w:rsidR="005E6282" w:rsidRPr="00EB6934">
        <w:rPr>
          <w:rFonts w:ascii="Palatino Linotype" w:hAnsi="Palatino Linotype" w:cs="Arial"/>
          <w:color w:val="000000" w:themeColor="text1"/>
        </w:rPr>
        <w:t>se turnó a</w:t>
      </w:r>
      <w:r w:rsidR="00351568" w:rsidRPr="00EB6934">
        <w:rPr>
          <w:rFonts w:ascii="Palatino Linotype" w:hAnsi="Palatino Linotype" w:cs="Arial"/>
          <w:color w:val="000000" w:themeColor="text1"/>
        </w:rPr>
        <w:t xml:space="preserve"> la </w:t>
      </w:r>
      <w:r w:rsidR="00E3149E" w:rsidRPr="00EB6934">
        <w:rPr>
          <w:rFonts w:ascii="Palatino Linotype" w:hAnsi="Palatino Linotype" w:cs="Arial"/>
          <w:b/>
          <w:color w:val="000000" w:themeColor="text1"/>
        </w:rPr>
        <w:t>C</w:t>
      </w:r>
      <w:r w:rsidR="00351568" w:rsidRPr="00EB6934">
        <w:rPr>
          <w:rFonts w:ascii="Palatino Linotype" w:hAnsi="Palatino Linotype" w:cs="Arial"/>
          <w:b/>
          <w:color w:val="000000" w:themeColor="text1"/>
        </w:rPr>
        <w:t>omisionada María del Rosario Mejía Ayala</w:t>
      </w:r>
      <w:r w:rsidR="00EA0165" w:rsidRPr="00EB6934">
        <w:rPr>
          <w:rFonts w:ascii="Palatino Linotype" w:hAnsi="Palatino Linotype" w:cs="Arial"/>
          <w:b/>
          <w:color w:val="000000" w:themeColor="text1"/>
        </w:rPr>
        <w:t xml:space="preserve">, </w:t>
      </w:r>
      <w:r w:rsidR="003654A4" w:rsidRPr="00EB6934">
        <w:rPr>
          <w:rFonts w:ascii="Palatino Linotype" w:hAnsi="Palatino Linotype" w:cs="Arial"/>
          <w:color w:val="000000" w:themeColor="text1"/>
        </w:rPr>
        <w:t>para</w:t>
      </w:r>
      <w:r w:rsidR="00EA0165" w:rsidRPr="00EB6934">
        <w:rPr>
          <w:rFonts w:ascii="Palatino Linotype" w:hAnsi="Palatino Linotype" w:cs="Arial"/>
          <w:color w:val="000000" w:themeColor="text1"/>
        </w:rPr>
        <w:t xml:space="preserve"> </w:t>
      </w:r>
      <w:r w:rsidR="00EA0165" w:rsidRPr="00EB6934">
        <w:rPr>
          <w:rFonts w:ascii="Palatino Linotype" w:hAnsi="Palatino Linotype" w:cs="Arial"/>
          <w:color w:val="000000" w:themeColor="text1"/>
          <w:lang w:val="es-MX"/>
        </w:rPr>
        <w:t>su análisis.</w:t>
      </w:r>
    </w:p>
    <w:p w14:paraId="438043B9" w14:textId="77777777" w:rsidR="000F5069" w:rsidRPr="00EB6934" w:rsidRDefault="000F5069" w:rsidP="00EB6934">
      <w:pPr>
        <w:rPr>
          <w:rFonts w:ascii="Palatino Linotype" w:eastAsia="Calibri" w:hAnsi="Palatino Linotype" w:cs="Arial"/>
          <w:color w:val="000000" w:themeColor="text1"/>
        </w:rPr>
      </w:pPr>
    </w:p>
    <w:p w14:paraId="13107460" w14:textId="2259BAB0" w:rsidR="00074F21" w:rsidRPr="00EB6934" w:rsidRDefault="003654A4" w:rsidP="00EB6934">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B6934">
        <w:rPr>
          <w:rFonts w:ascii="Palatino Linotype" w:eastAsia="Calibri" w:hAnsi="Palatino Linotype" w:cs="Arial"/>
          <w:color w:val="000000" w:themeColor="text1"/>
        </w:rPr>
        <w:t>La Comisionada</w:t>
      </w:r>
      <w:r w:rsidR="00B43249">
        <w:rPr>
          <w:rFonts w:ascii="Palatino Linotype" w:eastAsia="Calibri" w:hAnsi="Palatino Linotype" w:cs="Arial"/>
          <w:color w:val="000000" w:themeColor="text1"/>
        </w:rPr>
        <w:t xml:space="preserve"> p</w:t>
      </w:r>
      <w:r w:rsidR="000F5069" w:rsidRPr="00EB6934">
        <w:rPr>
          <w:rFonts w:ascii="Palatino Linotype" w:eastAsia="Calibri" w:hAnsi="Palatino Linotype" w:cs="Arial"/>
          <w:color w:val="000000" w:themeColor="text1"/>
        </w:rPr>
        <w:t xml:space="preserve">onente con fundamento en lo dispuesto por el artículo 185 fracción II de la ley de la materia, a través del acuerdo de admisión del </w:t>
      </w:r>
      <w:r w:rsidR="008B3A55" w:rsidRPr="00EB6934">
        <w:rPr>
          <w:rFonts w:ascii="Palatino Linotype" w:eastAsia="Calibri" w:hAnsi="Palatino Linotype" w:cs="Arial"/>
          <w:b/>
          <w:color w:val="000000" w:themeColor="text1"/>
        </w:rPr>
        <w:t xml:space="preserve">ocho de mayo </w:t>
      </w:r>
      <w:r w:rsidR="001C4EEA" w:rsidRPr="00EB6934">
        <w:rPr>
          <w:rFonts w:ascii="Palatino Linotype" w:eastAsia="Calibri" w:hAnsi="Palatino Linotype" w:cs="Arial"/>
          <w:b/>
          <w:color w:val="000000" w:themeColor="text1"/>
        </w:rPr>
        <w:t>de dos mil veinticinco</w:t>
      </w:r>
      <w:r w:rsidR="000F5069" w:rsidRPr="00EB6934">
        <w:rPr>
          <w:rFonts w:ascii="Palatino Linotype" w:eastAsia="Calibri" w:hAnsi="Palatino Linotype" w:cs="Arial"/>
          <w:color w:val="000000" w:themeColor="text1"/>
        </w:rPr>
        <w:t xml:space="preserve">, puso a disposición de las partes el expediente electrónico </w:t>
      </w:r>
      <w:r w:rsidR="000F5069" w:rsidRPr="00EB6934">
        <w:rPr>
          <w:rFonts w:ascii="Palatino Linotype" w:eastAsia="Calibri" w:hAnsi="Palatino Linotype" w:cs="Arial"/>
          <w:color w:val="000000" w:themeColor="text1"/>
          <w:lang w:val="es-ES_tradnl"/>
        </w:rPr>
        <w:t xml:space="preserve">vía </w:t>
      </w:r>
      <w:r w:rsidR="000F5069" w:rsidRPr="00EB6934">
        <w:rPr>
          <w:rFonts w:ascii="Palatino Linotype" w:eastAsia="Calibri" w:hAnsi="Palatino Linotype" w:cs="Arial"/>
          <w:b/>
          <w:color w:val="000000" w:themeColor="text1"/>
        </w:rPr>
        <w:t xml:space="preserve">SAIMEX </w:t>
      </w:r>
      <w:r w:rsidR="000F5069" w:rsidRPr="00EB6934">
        <w:rPr>
          <w:rFonts w:ascii="Palatino Linotype" w:eastAsia="Calibri" w:hAnsi="Palatino Linotype" w:cs="Arial"/>
          <w:color w:val="000000" w:themeColor="text1"/>
        </w:rPr>
        <w:t xml:space="preserve">a efecto de que en un plazo máximo de siete días manifestaran lo que a derecho convinieran, ofrecieran pruebas y alegatos según corresponda al caso concreto, de esta forma para que el </w:t>
      </w:r>
      <w:r w:rsidR="000F5069" w:rsidRPr="00EB6934">
        <w:rPr>
          <w:rFonts w:ascii="Palatino Linotype" w:eastAsia="Calibri" w:hAnsi="Palatino Linotype" w:cs="Arial"/>
          <w:b/>
          <w:color w:val="000000" w:themeColor="text1"/>
        </w:rPr>
        <w:t>SUJETO OBLIGADO</w:t>
      </w:r>
      <w:r w:rsidR="000F5069" w:rsidRPr="00EB6934">
        <w:rPr>
          <w:rFonts w:ascii="Palatino Linotype" w:eastAsia="Calibri" w:hAnsi="Palatino Linotype" w:cs="Arial"/>
          <w:color w:val="000000" w:themeColor="text1"/>
        </w:rPr>
        <w:t xml:space="preserve"> presentara el informe justificado procedente. De las constancias que obran en el expediente electrónico SAIMEX, se advierte que el </w:t>
      </w:r>
      <w:r w:rsidR="000F5069" w:rsidRPr="00EB6934">
        <w:rPr>
          <w:rFonts w:ascii="Palatino Linotype" w:eastAsia="Calibri" w:hAnsi="Palatino Linotype" w:cs="Arial"/>
          <w:b/>
          <w:color w:val="000000" w:themeColor="text1"/>
        </w:rPr>
        <w:t>RECURRENTE</w:t>
      </w:r>
      <w:r w:rsidR="000F5069" w:rsidRPr="00EB6934">
        <w:rPr>
          <w:rFonts w:ascii="Palatino Linotype" w:eastAsia="Calibri" w:hAnsi="Palatino Linotype" w:cs="Arial"/>
          <w:color w:val="000000" w:themeColor="text1"/>
        </w:rPr>
        <w:t xml:space="preserve"> no realizó manifestaciones, no ofreció pruebas y alegatos que a su derecho conviniera. </w:t>
      </w:r>
      <w:bookmarkStart w:id="4" w:name="_Toc461555889"/>
      <w:bookmarkStart w:id="5" w:name="_Toc466371858"/>
      <w:bookmarkStart w:id="6" w:name="_Toc68804758"/>
    </w:p>
    <w:p w14:paraId="64070570" w14:textId="77777777" w:rsidR="00A2244E" w:rsidRPr="00EB6934" w:rsidRDefault="00A2244E" w:rsidP="00EB6934">
      <w:pPr>
        <w:pStyle w:val="Prrafodelista"/>
        <w:ind w:left="0"/>
        <w:rPr>
          <w:rFonts w:ascii="Palatino Linotype" w:hAnsi="Palatino Linotype"/>
          <w:color w:val="000000" w:themeColor="text1"/>
          <w:lang w:val="es-ES_tradnl" w:eastAsia="en-US"/>
        </w:rPr>
      </w:pPr>
    </w:p>
    <w:p w14:paraId="2ECD4A20" w14:textId="0ED3FAB0" w:rsidR="00AF0DDC" w:rsidRPr="00EB6934" w:rsidRDefault="00AF0DDC" w:rsidP="00EB6934">
      <w:pPr>
        <w:numPr>
          <w:ilvl w:val="0"/>
          <w:numId w:val="1"/>
        </w:numPr>
        <w:spacing w:line="360" w:lineRule="auto"/>
        <w:ind w:left="0" w:firstLine="0"/>
        <w:jc w:val="both"/>
        <w:rPr>
          <w:rFonts w:ascii="Palatino Linotype" w:hAnsi="Palatino Linotype"/>
          <w:color w:val="000000" w:themeColor="text1"/>
          <w:lang w:val="es-ES_tradnl" w:eastAsia="en-US"/>
        </w:rPr>
      </w:pPr>
      <w:r w:rsidRPr="00EB6934">
        <w:rPr>
          <w:rFonts w:ascii="Palatino Linotype" w:hAnsi="Palatino Linotype"/>
          <w:color w:val="000000" w:themeColor="text1"/>
          <w:lang w:val="es-ES_tradnl" w:eastAsia="en-US"/>
        </w:rPr>
        <w:t xml:space="preserve">El </w:t>
      </w:r>
      <w:r w:rsidR="008B3A55" w:rsidRPr="00EB6934">
        <w:rPr>
          <w:rFonts w:ascii="Palatino Linotype" w:hAnsi="Palatino Linotype"/>
          <w:b/>
          <w:color w:val="000000" w:themeColor="text1"/>
          <w:lang w:val="es-ES_tradnl" w:eastAsia="en-US"/>
        </w:rPr>
        <w:t xml:space="preserve">treinta y uno de julio </w:t>
      </w:r>
      <w:r w:rsidRPr="00EB6934">
        <w:rPr>
          <w:rFonts w:ascii="Palatino Linotype" w:hAnsi="Palatino Linotype"/>
          <w:b/>
          <w:color w:val="000000" w:themeColor="text1"/>
          <w:lang w:val="es-ES_tradnl" w:eastAsia="en-US"/>
        </w:rPr>
        <w:t xml:space="preserve">de dos mil veinticinco, </w:t>
      </w:r>
      <w:r w:rsidRPr="00EB6934">
        <w:rPr>
          <w:rFonts w:ascii="Palatino Linotype" w:hAnsi="Palatino Linotype"/>
          <w:color w:val="000000" w:themeColor="text1"/>
          <w:lang w:val="es-ES_tradnl" w:eastAsia="en-US"/>
        </w:rPr>
        <w:t xml:space="preserve">el </w:t>
      </w:r>
      <w:r w:rsidRPr="00EB6934">
        <w:rPr>
          <w:rFonts w:ascii="Palatino Linotype" w:hAnsi="Palatino Linotype"/>
          <w:b/>
          <w:color w:val="000000" w:themeColor="text1"/>
          <w:lang w:val="es-ES_tradnl" w:eastAsia="en-US"/>
        </w:rPr>
        <w:t xml:space="preserve">SUJETO OBLIGADO, </w:t>
      </w:r>
      <w:r w:rsidRPr="00EB6934">
        <w:rPr>
          <w:rFonts w:ascii="Palatino Linotype" w:hAnsi="Palatino Linotype"/>
          <w:color w:val="000000" w:themeColor="text1"/>
          <w:lang w:val="es-ES_tradnl" w:eastAsia="en-US"/>
        </w:rPr>
        <w:t xml:space="preserve">rindió los </w:t>
      </w:r>
      <w:r w:rsidRPr="00EB6934">
        <w:rPr>
          <w:rFonts w:ascii="Palatino Linotype" w:hAnsi="Palatino Linotype"/>
          <w:b/>
          <w:color w:val="000000" w:themeColor="text1"/>
          <w:lang w:val="es-ES_tradnl" w:eastAsia="en-US"/>
        </w:rPr>
        <w:t xml:space="preserve">informes justificados </w:t>
      </w:r>
      <w:r w:rsidRPr="00EB6934">
        <w:rPr>
          <w:rFonts w:ascii="Palatino Linotype" w:hAnsi="Palatino Linotype"/>
          <w:color w:val="000000" w:themeColor="text1"/>
          <w:lang w:val="es-ES_tradnl" w:eastAsia="en-US"/>
        </w:rPr>
        <w:t xml:space="preserve">correspondientes, a través de los cuales </w:t>
      </w:r>
      <w:r w:rsidR="008B3A55" w:rsidRPr="00EB6934">
        <w:rPr>
          <w:rFonts w:ascii="Palatino Linotype" w:hAnsi="Palatino Linotype"/>
          <w:color w:val="000000" w:themeColor="text1"/>
          <w:lang w:val="es-ES_tradnl" w:eastAsia="en-US"/>
        </w:rPr>
        <w:t>informa los siguiente:</w:t>
      </w:r>
    </w:p>
    <w:p w14:paraId="71F364B7" w14:textId="43729469" w:rsidR="008B3A55" w:rsidRDefault="008B3A55" w:rsidP="00B43249">
      <w:pPr>
        <w:pStyle w:val="Prrafodelista"/>
        <w:numPr>
          <w:ilvl w:val="0"/>
          <w:numId w:val="14"/>
        </w:numPr>
        <w:spacing w:line="360" w:lineRule="auto"/>
        <w:ind w:left="0" w:firstLine="0"/>
        <w:jc w:val="both"/>
        <w:rPr>
          <w:rFonts w:ascii="Palatino Linotype" w:hAnsi="Palatino Linotype"/>
          <w:color w:val="000000" w:themeColor="text1"/>
          <w:lang w:val="es-ES_tradnl" w:eastAsia="en-US"/>
        </w:rPr>
      </w:pPr>
      <w:r w:rsidRPr="00EB6934">
        <w:rPr>
          <w:rFonts w:ascii="Palatino Linotype" w:hAnsi="Palatino Linotype"/>
          <w:b/>
          <w:color w:val="000000" w:themeColor="text1"/>
          <w:lang w:val="es-ES_tradnl" w:eastAsia="en-US"/>
        </w:rPr>
        <w:t>IJ 5088 2025</w:t>
      </w:r>
      <w:r w:rsidR="00405371" w:rsidRPr="00EB6934">
        <w:rPr>
          <w:rFonts w:ascii="Palatino Linotype" w:hAnsi="Palatino Linotype"/>
          <w:b/>
          <w:color w:val="000000" w:themeColor="text1"/>
          <w:lang w:val="es-ES_tradnl" w:eastAsia="en-US"/>
        </w:rPr>
        <w:t xml:space="preserve">….pdf: </w:t>
      </w:r>
      <w:r w:rsidR="00405371" w:rsidRPr="00EB6934">
        <w:rPr>
          <w:rFonts w:ascii="Palatino Linotype" w:hAnsi="Palatino Linotype"/>
          <w:color w:val="000000" w:themeColor="text1"/>
          <w:lang w:val="es-ES_tradnl" w:eastAsia="en-US"/>
        </w:rPr>
        <w:t xml:space="preserve">Oficio suscrito por la Titular de la Unidad de Transparencia mediante el cual pone a disposición del particular la información requerida a través del cambio de modalidad de entrega de la información a consulta directa, indicando la Dirección a la que deberá presentarse el particular a fin de tener acceso a la información, siendo esta el domicilio que ocupan la Unidad de Transparencia y/o la Subdirección de Recursos Materiales; así mismo, le indican el procedimiento a seguir a fin de tener acceso a las instalaciones; así como a la documentación solicitada. </w:t>
      </w:r>
      <w:r w:rsidR="006A5007" w:rsidRPr="00EB6934">
        <w:rPr>
          <w:rFonts w:ascii="Palatino Linotype" w:hAnsi="Palatino Linotype"/>
          <w:color w:val="000000" w:themeColor="text1"/>
          <w:lang w:val="es-ES_tradnl" w:eastAsia="en-US"/>
        </w:rPr>
        <w:t>Así mismo, hace referencia al registro de incidencia reportada ante la Dirección General de Informática de este Instituto.</w:t>
      </w:r>
    </w:p>
    <w:p w14:paraId="1DB45351" w14:textId="01C9F8CF" w:rsidR="006A5007" w:rsidRDefault="008C162C" w:rsidP="00B43249">
      <w:pPr>
        <w:pStyle w:val="Prrafodelista"/>
        <w:numPr>
          <w:ilvl w:val="0"/>
          <w:numId w:val="14"/>
        </w:numPr>
        <w:spacing w:line="360" w:lineRule="auto"/>
        <w:ind w:left="0" w:firstLine="0"/>
        <w:jc w:val="both"/>
        <w:rPr>
          <w:rFonts w:ascii="Palatino Linotype" w:hAnsi="Palatino Linotype"/>
          <w:color w:val="000000" w:themeColor="text1"/>
          <w:lang w:val="es-ES_tradnl" w:eastAsia="en-US"/>
        </w:rPr>
      </w:pPr>
      <w:r w:rsidRPr="00EB6934">
        <w:rPr>
          <w:rFonts w:ascii="Palatino Linotype" w:hAnsi="Palatino Linotype"/>
          <w:b/>
          <w:color w:val="000000" w:themeColor="text1"/>
          <w:lang w:val="es-ES_tradnl" w:eastAsia="en-US"/>
        </w:rPr>
        <w:t xml:space="preserve">CAMBIO DE MODALIDAD: </w:t>
      </w:r>
      <w:r w:rsidRPr="00EB6934">
        <w:rPr>
          <w:rFonts w:ascii="Palatino Linotype" w:hAnsi="Palatino Linotype"/>
          <w:color w:val="000000" w:themeColor="text1"/>
          <w:lang w:val="es-ES_tradnl" w:eastAsia="en-US"/>
        </w:rPr>
        <w:t>Oficio INFOEM/DGI/560/2025, de fecha veintiséis de junio de dos mil veinticinco, signado por el Director General de Informática de este Instituto, mediante el cual se informa al Titular de la Unidad de Trasparencia el registro de su incidencia, toda vez que t</w:t>
      </w:r>
      <w:r w:rsidR="002E2167" w:rsidRPr="00EB6934">
        <w:rPr>
          <w:rFonts w:ascii="Palatino Linotype" w:hAnsi="Palatino Linotype"/>
          <w:color w:val="000000" w:themeColor="text1"/>
          <w:lang w:val="es-ES_tradnl" w:eastAsia="en-US"/>
        </w:rPr>
        <w:t>rata de subir un peso de 985 MB.</w:t>
      </w:r>
    </w:p>
    <w:p w14:paraId="3D89E397" w14:textId="4CFAA625" w:rsidR="008C162C" w:rsidRDefault="008C162C" w:rsidP="00B43249">
      <w:pPr>
        <w:pStyle w:val="Prrafodelista"/>
        <w:numPr>
          <w:ilvl w:val="0"/>
          <w:numId w:val="14"/>
        </w:numPr>
        <w:spacing w:line="360" w:lineRule="auto"/>
        <w:ind w:left="0" w:firstLine="0"/>
        <w:jc w:val="both"/>
        <w:rPr>
          <w:rFonts w:ascii="Palatino Linotype" w:hAnsi="Palatino Linotype"/>
          <w:color w:val="000000" w:themeColor="text1"/>
          <w:lang w:val="es-ES_tradnl" w:eastAsia="en-US"/>
        </w:rPr>
      </w:pPr>
      <w:r w:rsidRPr="00EB6934">
        <w:rPr>
          <w:rFonts w:ascii="Palatino Linotype" w:hAnsi="Palatino Linotype"/>
          <w:b/>
          <w:color w:val="000000" w:themeColor="text1"/>
          <w:lang w:val="es-ES_tradnl" w:eastAsia="en-US"/>
        </w:rPr>
        <w:t>11 EXTZINA 2025.pdf:</w:t>
      </w:r>
      <w:r w:rsidRPr="00EB6934">
        <w:rPr>
          <w:rFonts w:ascii="Palatino Linotype" w:hAnsi="Palatino Linotype"/>
          <w:color w:val="000000" w:themeColor="text1"/>
          <w:lang w:val="es-ES_tradnl" w:eastAsia="en-US"/>
        </w:rPr>
        <w:t xml:space="preserve"> Acta de Décima Primera Sesión Extraordinaria del Comité de Transparencia de Zinacantepec, mediante el cual se propone, </w:t>
      </w:r>
      <w:r w:rsidR="0099579C" w:rsidRPr="00EB6934">
        <w:rPr>
          <w:rFonts w:ascii="Palatino Linotype" w:hAnsi="Palatino Linotype"/>
          <w:color w:val="000000" w:themeColor="text1"/>
          <w:lang w:val="es-ES_tradnl" w:eastAsia="en-US"/>
        </w:rPr>
        <w:t>analiza</w:t>
      </w:r>
      <w:r w:rsidRPr="00EB6934">
        <w:rPr>
          <w:rFonts w:ascii="Palatino Linotype" w:hAnsi="Palatino Linotype"/>
          <w:color w:val="000000" w:themeColor="text1"/>
          <w:lang w:val="es-ES_tradnl" w:eastAsia="en-US"/>
        </w:rPr>
        <w:t xml:space="preserve"> y aprueba el cambio de modalidad de la entrega de la información </w:t>
      </w:r>
      <w:r w:rsidR="0099579C" w:rsidRPr="00EB6934">
        <w:rPr>
          <w:rFonts w:ascii="Palatino Linotype" w:hAnsi="Palatino Linotype"/>
          <w:color w:val="000000" w:themeColor="text1"/>
          <w:lang w:val="es-ES_tradnl" w:eastAsia="en-US"/>
        </w:rPr>
        <w:t xml:space="preserve">que brinda respuesta a la solicitud de información </w:t>
      </w:r>
      <w:r w:rsidR="0099579C" w:rsidRPr="00EB6934">
        <w:rPr>
          <w:rFonts w:ascii="Palatino Linotype" w:hAnsi="Palatino Linotype"/>
          <w:b/>
          <w:color w:val="000000" w:themeColor="text1"/>
          <w:lang w:val="es-ES_tradnl" w:eastAsia="en-US"/>
        </w:rPr>
        <w:t xml:space="preserve">00105/ZINACANT/IP/2025, </w:t>
      </w:r>
      <w:r w:rsidR="0099579C" w:rsidRPr="00EB6934">
        <w:rPr>
          <w:rFonts w:ascii="Palatino Linotype" w:hAnsi="Palatino Linotype"/>
          <w:color w:val="000000" w:themeColor="text1"/>
          <w:lang w:val="es-ES_tradnl" w:eastAsia="en-US"/>
        </w:rPr>
        <w:t>presentado por la Subdirección de Recursos Materiales.</w:t>
      </w:r>
    </w:p>
    <w:p w14:paraId="44D36625" w14:textId="77777777" w:rsidR="0099579C" w:rsidRPr="00EB6934" w:rsidRDefault="0099579C" w:rsidP="00B43249">
      <w:pPr>
        <w:pStyle w:val="Prrafodelista"/>
        <w:numPr>
          <w:ilvl w:val="0"/>
          <w:numId w:val="14"/>
        </w:numPr>
        <w:spacing w:line="360" w:lineRule="auto"/>
        <w:ind w:left="0" w:firstLine="0"/>
        <w:jc w:val="both"/>
        <w:rPr>
          <w:rFonts w:ascii="Palatino Linotype" w:hAnsi="Palatino Linotype"/>
          <w:color w:val="000000" w:themeColor="text1"/>
          <w:lang w:val="es-ES_tradnl" w:eastAsia="en-US"/>
        </w:rPr>
      </w:pPr>
      <w:r w:rsidRPr="00EB6934">
        <w:rPr>
          <w:rFonts w:ascii="Palatino Linotype" w:hAnsi="Palatino Linotype"/>
          <w:b/>
          <w:color w:val="000000" w:themeColor="text1"/>
          <w:lang w:val="es-ES_tradnl" w:eastAsia="en-US"/>
        </w:rPr>
        <w:t xml:space="preserve">RR 5088 RECURSOS MATERIALES.pdf: </w:t>
      </w:r>
      <w:r w:rsidRPr="00EB6934">
        <w:rPr>
          <w:rFonts w:ascii="Palatino Linotype" w:hAnsi="Palatino Linotype"/>
          <w:color w:val="000000" w:themeColor="text1"/>
          <w:lang w:val="es-ES_tradnl" w:eastAsia="en-US"/>
        </w:rPr>
        <w:t>Oficio ZIN/DA/SRM/058/2025, de fecha doce de mayo de dos mil veinticinco, suscito por el Subdirector de Recursos Materiales, mediante el cual hace del conocimiento lo siguiente:</w:t>
      </w:r>
    </w:p>
    <w:p w14:paraId="481142D8" w14:textId="77777777" w:rsidR="0099579C" w:rsidRPr="00EB6934" w:rsidRDefault="0099579C" w:rsidP="00EB6934">
      <w:pPr>
        <w:pStyle w:val="Prrafodelista"/>
        <w:spacing w:line="360" w:lineRule="auto"/>
        <w:ind w:left="0"/>
        <w:jc w:val="both"/>
        <w:rPr>
          <w:rFonts w:ascii="Palatino Linotype" w:hAnsi="Palatino Linotype"/>
          <w:b/>
          <w:color w:val="000000" w:themeColor="text1"/>
          <w:lang w:val="es-ES_tradnl" w:eastAsia="en-US"/>
        </w:rPr>
      </w:pPr>
    </w:p>
    <w:p w14:paraId="593E2C76" w14:textId="53F549AB" w:rsidR="0099579C" w:rsidRPr="00EB6934" w:rsidRDefault="0099579C" w:rsidP="00EB6934">
      <w:pPr>
        <w:pStyle w:val="Prrafodelista"/>
        <w:ind w:left="0"/>
        <w:jc w:val="both"/>
        <w:rPr>
          <w:rFonts w:ascii="Palatino Linotype" w:hAnsi="Palatino Linotype"/>
          <w:i/>
          <w:color w:val="000000" w:themeColor="text1"/>
          <w:lang w:val="es-ES_tradnl" w:eastAsia="en-US"/>
        </w:rPr>
      </w:pPr>
      <w:r w:rsidRPr="00EB6934">
        <w:rPr>
          <w:rFonts w:ascii="Palatino Linotype" w:hAnsi="Palatino Linotype"/>
          <w:i/>
          <w:color w:val="000000" w:themeColor="text1"/>
          <w:lang w:val="es-ES_tradnl" w:eastAsia="en-US"/>
        </w:rPr>
        <w:lastRenderedPageBreak/>
        <w:t xml:space="preserve">... me permito informar que previa búsqueda de los archivos de la Subdirección de Recursos Materiales se identificaron procesos de licitación en los años 2016, 2017, 2018, 2019, 2022, 2023, 2024, hago de su conocimiento que, al momento de atender la solicitud de información, el sistema no permitió se adjuntaran los archivos correspondientes, aunque se calcula que el volumen del los soportes docuemntales asciende </w:t>
      </w:r>
      <w:r w:rsidRPr="00EB6934">
        <w:rPr>
          <w:rFonts w:ascii="Palatino Linotype" w:hAnsi="Palatino Linotype"/>
          <w:b/>
          <w:i/>
          <w:color w:val="000000" w:themeColor="text1"/>
          <w:lang w:val="es-ES_tradnl" w:eastAsia="en-US"/>
        </w:rPr>
        <w:t>a 5,404 fojas</w:t>
      </w:r>
      <w:r w:rsidRPr="00EB6934">
        <w:rPr>
          <w:rFonts w:ascii="Palatino Linotype" w:hAnsi="Palatino Linotype"/>
          <w:i/>
          <w:color w:val="000000" w:themeColor="text1"/>
          <w:lang w:val="es-ES_tradnl" w:eastAsia="en-US"/>
        </w:rPr>
        <w:t>, supero las capacidades técnicas del Sistema de Acceso a la Información Mexiquense (SAIMEX)</w:t>
      </w:r>
      <w:r w:rsidR="00397ABC" w:rsidRPr="00EB6934">
        <w:rPr>
          <w:rFonts w:ascii="Palatino Linotype" w:hAnsi="Palatino Linotype"/>
          <w:i/>
          <w:color w:val="000000" w:themeColor="text1"/>
          <w:lang w:val="es-ES_tradnl" w:eastAsia="en-US"/>
        </w:rPr>
        <w:t>…</w:t>
      </w:r>
    </w:p>
    <w:p w14:paraId="0417FF30" w14:textId="1459D730" w:rsidR="00397ABC" w:rsidRPr="00EB6934" w:rsidRDefault="00397ABC" w:rsidP="00EB6934">
      <w:pPr>
        <w:pStyle w:val="Prrafodelista"/>
        <w:ind w:left="0"/>
        <w:jc w:val="both"/>
        <w:rPr>
          <w:rFonts w:ascii="Palatino Linotype" w:hAnsi="Palatino Linotype"/>
          <w:i/>
          <w:color w:val="000000" w:themeColor="text1"/>
          <w:lang w:val="es-ES_tradnl" w:eastAsia="en-US"/>
        </w:rPr>
      </w:pPr>
      <w:r w:rsidRPr="00EB6934">
        <w:rPr>
          <w:rFonts w:ascii="Palatino Linotype" w:hAnsi="Palatino Linotype"/>
          <w:i/>
          <w:color w:val="000000" w:themeColor="text1"/>
          <w:lang w:val="es-ES_tradnl" w:eastAsia="en-US"/>
        </w:rPr>
        <w:t>… por lo que se considera viable, el cambio de modalidad de entrega d ela información a consulta directa en Palacio Municipal; específicamente en las oficinas que ocupa la Unidad de Transparencia… o bien en la Subdirección de Recuros Materiales…</w:t>
      </w:r>
    </w:p>
    <w:p w14:paraId="0F942EC9" w14:textId="77777777" w:rsidR="0099579C" w:rsidRPr="00EB6934" w:rsidRDefault="0099579C" w:rsidP="00EB6934">
      <w:pPr>
        <w:spacing w:line="360" w:lineRule="auto"/>
        <w:jc w:val="both"/>
        <w:rPr>
          <w:rFonts w:ascii="Palatino Linotype" w:hAnsi="Palatino Linotype"/>
          <w:b/>
          <w:color w:val="000000" w:themeColor="text1"/>
          <w:lang w:val="es-ES_tradnl" w:eastAsia="en-US"/>
        </w:rPr>
      </w:pPr>
    </w:p>
    <w:p w14:paraId="66C195F5" w14:textId="301BFBAE" w:rsidR="000F5069" w:rsidRPr="00EB6934" w:rsidRDefault="000F5069" w:rsidP="00EB6934">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B6934">
        <w:rPr>
          <w:rFonts w:ascii="Palatino Linotype" w:eastAsiaTheme="minorEastAsia" w:hAnsi="Palatino Linotype" w:cstheme="minorBidi"/>
          <w:color w:val="000000" w:themeColor="text1"/>
          <w:lang w:val="es-ES_tradnl"/>
        </w:rPr>
        <w:t xml:space="preserve">El </w:t>
      </w:r>
      <w:r w:rsidR="00397ABC" w:rsidRPr="00EB6934">
        <w:rPr>
          <w:rFonts w:ascii="Palatino Linotype" w:eastAsiaTheme="minorEastAsia" w:hAnsi="Palatino Linotype" w:cstheme="minorBidi"/>
          <w:b/>
          <w:color w:val="000000" w:themeColor="text1"/>
          <w:lang w:val="es-ES_tradnl"/>
        </w:rPr>
        <w:t xml:space="preserve">ocho de julio </w:t>
      </w:r>
      <w:r w:rsidR="00AF0DDC" w:rsidRPr="00EB6934">
        <w:rPr>
          <w:rFonts w:ascii="Palatino Linotype" w:eastAsiaTheme="minorEastAsia" w:hAnsi="Palatino Linotype" w:cstheme="minorBidi"/>
          <w:b/>
          <w:color w:val="000000" w:themeColor="text1"/>
          <w:lang w:val="es-ES_tradnl"/>
        </w:rPr>
        <w:t>de dos mil veinticinco</w:t>
      </w:r>
      <w:r w:rsidRPr="00EB6934">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14:paraId="2BA2CCBE" w14:textId="77777777" w:rsidR="000F5069" w:rsidRPr="00EB6934" w:rsidRDefault="000F5069" w:rsidP="00EB6934">
      <w:pPr>
        <w:pStyle w:val="Prrafodelista"/>
        <w:ind w:left="0"/>
        <w:rPr>
          <w:rFonts w:ascii="Palatino Linotype" w:hAnsi="Palatino Linotype"/>
          <w:color w:val="000000" w:themeColor="text1"/>
          <w:lang w:val="es-ES_tradnl" w:eastAsia="en-US"/>
        </w:rPr>
      </w:pPr>
    </w:p>
    <w:p w14:paraId="33A25BC9" w14:textId="0BBE9639" w:rsidR="00272C04" w:rsidRPr="00EB6934" w:rsidRDefault="00272C04" w:rsidP="00EB6934">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B6934">
        <w:rPr>
          <w:rFonts w:ascii="Palatino Linotype" w:eastAsiaTheme="minorEastAsia" w:hAnsi="Palatino Linotype" w:cstheme="minorBidi"/>
          <w:color w:val="000000" w:themeColor="text1"/>
          <w:lang w:val="es-ES_tradnl"/>
        </w:rPr>
        <w:t>Así las cosas, la</w:t>
      </w:r>
      <w:r w:rsidRPr="00EB6934">
        <w:rPr>
          <w:rFonts w:ascii="Palatino Linotype" w:eastAsiaTheme="minorEastAsia" w:hAnsi="Palatino Linotype" w:cstheme="minorBidi"/>
          <w:b/>
          <w:color w:val="000000" w:themeColor="text1"/>
          <w:lang w:val="es-ES_tradnl"/>
        </w:rPr>
        <w:t xml:space="preserve"> Comisionada María del Rosario Mejía Ayala</w:t>
      </w:r>
      <w:r w:rsidR="00C02314" w:rsidRPr="00EB6934">
        <w:rPr>
          <w:rFonts w:ascii="Palatino Linotype" w:eastAsiaTheme="minorEastAsia" w:hAnsi="Palatino Linotype" w:cstheme="minorBidi"/>
          <w:b/>
          <w:color w:val="000000" w:themeColor="text1"/>
          <w:lang w:val="es-ES_tradnl"/>
        </w:rPr>
        <w:t>,</w:t>
      </w:r>
      <w:r w:rsidRPr="00EB6934">
        <w:rPr>
          <w:rFonts w:ascii="Palatino Linotype" w:eastAsiaTheme="minorEastAsia" w:hAnsi="Palatino Linotype" w:cstheme="minorBidi"/>
          <w:color w:val="000000" w:themeColor="text1"/>
          <w:lang w:val="es-ES_tradnl"/>
        </w:rPr>
        <w:t xml:space="preserve"> decretó el cierre de instrucción med</w:t>
      </w:r>
      <w:r w:rsidR="000A0D59" w:rsidRPr="00EB6934">
        <w:rPr>
          <w:rFonts w:ascii="Palatino Linotype" w:eastAsiaTheme="minorEastAsia" w:hAnsi="Palatino Linotype" w:cstheme="minorBidi"/>
          <w:color w:val="000000" w:themeColor="text1"/>
          <w:lang w:val="es-ES_tradnl"/>
        </w:rPr>
        <w:t>iant</w:t>
      </w:r>
      <w:r w:rsidR="00313932" w:rsidRPr="00EB6934">
        <w:rPr>
          <w:rFonts w:ascii="Palatino Linotype" w:eastAsiaTheme="minorEastAsia" w:hAnsi="Palatino Linotype" w:cstheme="minorBidi"/>
          <w:color w:val="000000" w:themeColor="text1"/>
          <w:lang w:val="es-ES_tradnl"/>
        </w:rPr>
        <w:t xml:space="preserve">e acuerdo del </w:t>
      </w:r>
      <w:r w:rsidR="00397ABC" w:rsidRPr="00EB6934">
        <w:rPr>
          <w:rFonts w:ascii="Palatino Linotype" w:eastAsiaTheme="minorEastAsia" w:hAnsi="Palatino Linotype" w:cstheme="minorBidi"/>
          <w:b/>
          <w:color w:val="000000" w:themeColor="text1"/>
          <w:lang w:val="es-ES_tradnl"/>
        </w:rPr>
        <w:t>veinte de octubre</w:t>
      </w:r>
      <w:r w:rsidR="00AF0DDC" w:rsidRPr="00EB6934">
        <w:rPr>
          <w:rFonts w:ascii="Palatino Linotype" w:eastAsiaTheme="minorEastAsia" w:hAnsi="Palatino Linotype" w:cstheme="minorBidi"/>
          <w:b/>
          <w:color w:val="000000" w:themeColor="text1"/>
          <w:lang w:val="es-ES_tradnl"/>
        </w:rPr>
        <w:t xml:space="preserve"> de dos mil veinticinco</w:t>
      </w:r>
      <w:r w:rsidRPr="00EB6934">
        <w:rPr>
          <w:rFonts w:ascii="Palatino Linotype" w:eastAsiaTheme="minorEastAsia" w:hAnsi="Palatino Linotype" w:cstheme="minorBidi"/>
          <w:color w:val="000000" w:themeColor="text1"/>
          <w:lang w:val="es-ES_tradnl"/>
        </w:rPr>
        <w:t>.</w:t>
      </w:r>
    </w:p>
    <w:p w14:paraId="1A06EC63" w14:textId="486D9D99" w:rsidR="0028674A" w:rsidRPr="00EB6934" w:rsidRDefault="00272C04" w:rsidP="00EB6934">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EB6934">
        <w:rPr>
          <w:rFonts w:ascii="Palatino Linotype" w:eastAsiaTheme="minorEastAsia" w:hAnsi="Palatino Linotype" w:cstheme="minorBidi"/>
          <w:color w:val="000000" w:themeColor="text1"/>
          <w:lang w:val="es-ES_tradnl"/>
        </w:rPr>
        <w:t xml:space="preserve"> </w:t>
      </w:r>
    </w:p>
    <w:p w14:paraId="0D7AA06B" w14:textId="2FC500BF" w:rsidR="00EA0165" w:rsidRPr="00EB6934" w:rsidRDefault="00EA0165" w:rsidP="00EB6934">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EB6934">
        <w:rPr>
          <w:rFonts w:ascii="Palatino Linotype" w:hAnsi="Palatino Linotype"/>
          <w:b/>
          <w:color w:val="000000" w:themeColor="text1"/>
          <w:sz w:val="24"/>
          <w:szCs w:val="24"/>
          <w:lang w:val="es-MX" w:eastAsia="en-US"/>
        </w:rPr>
        <w:t>C</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O</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N</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S</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I</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D</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E</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R</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A</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N</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D</w:t>
      </w:r>
      <w:r w:rsidR="00B43249">
        <w:rPr>
          <w:rFonts w:ascii="Palatino Linotype" w:hAnsi="Palatino Linotype"/>
          <w:b/>
          <w:color w:val="000000" w:themeColor="text1"/>
          <w:sz w:val="24"/>
          <w:szCs w:val="24"/>
          <w:lang w:val="es-MX" w:eastAsia="en-US"/>
        </w:rPr>
        <w:t xml:space="preserve"> </w:t>
      </w:r>
      <w:r w:rsidRPr="00EB6934">
        <w:rPr>
          <w:rFonts w:ascii="Palatino Linotype" w:hAnsi="Palatino Linotype"/>
          <w:b/>
          <w:color w:val="000000" w:themeColor="text1"/>
          <w:sz w:val="24"/>
          <w:szCs w:val="24"/>
          <w:lang w:val="es-MX" w:eastAsia="en-US"/>
        </w:rPr>
        <w:t>O</w:t>
      </w:r>
      <w:bookmarkEnd w:id="4"/>
      <w:bookmarkEnd w:id="5"/>
      <w:bookmarkEnd w:id="6"/>
      <w:bookmarkEnd w:id="7"/>
    </w:p>
    <w:p w14:paraId="3468D0CF" w14:textId="12C00E99" w:rsidR="00EA0165" w:rsidRPr="00EB6934" w:rsidRDefault="00EA0165" w:rsidP="00EB693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EB6934">
        <w:rPr>
          <w:rFonts w:ascii="Palatino Linotype" w:hAnsi="Palatino Linotype"/>
          <w:b/>
          <w:color w:val="000000" w:themeColor="text1"/>
          <w:sz w:val="24"/>
          <w:szCs w:val="24"/>
          <w:lang w:val="es-MX" w:eastAsia="en-US"/>
        </w:rPr>
        <w:t>PRIMERO. De la competencia</w:t>
      </w:r>
      <w:bookmarkEnd w:id="8"/>
      <w:bookmarkEnd w:id="9"/>
      <w:bookmarkEnd w:id="10"/>
      <w:r w:rsidR="00537427" w:rsidRPr="00EB6934">
        <w:rPr>
          <w:rFonts w:ascii="Palatino Linotype" w:hAnsi="Palatino Linotype"/>
          <w:b/>
          <w:color w:val="000000" w:themeColor="text1"/>
          <w:sz w:val="24"/>
          <w:szCs w:val="24"/>
          <w:lang w:val="es-MX" w:eastAsia="en-US"/>
        </w:rPr>
        <w:t>.</w:t>
      </w:r>
      <w:bookmarkEnd w:id="11"/>
    </w:p>
    <w:p w14:paraId="15D1D21E" w14:textId="1D90F04F" w:rsidR="00EA0165" w:rsidRPr="00EB6934" w:rsidRDefault="00AF0DDC" w:rsidP="00EB6934">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color w:val="000000" w:themeColor="text1"/>
          <w:lang w:val="es-ES_tradnl"/>
        </w:rPr>
      </w:pPr>
      <w:r w:rsidRPr="00EB6934">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B6934">
        <w:rPr>
          <w:rFonts w:ascii="Palatino Linotype" w:hAnsi="Palatino Linotype"/>
          <w:b/>
          <w:bCs/>
          <w:color w:val="000000" w:themeColor="text1"/>
          <w:shd w:val="clear" w:color="auto" w:fill="FFFFFF"/>
        </w:rPr>
        <w:t>Constitución Política de los Estados Unidos Mexicanos</w:t>
      </w:r>
      <w:r w:rsidRPr="00EB6934">
        <w:rPr>
          <w:rFonts w:ascii="Palatino Linotype" w:hAnsi="Palatino Linotype"/>
          <w:color w:val="000000" w:themeColor="text1"/>
          <w:shd w:val="clear" w:color="auto" w:fill="FFFFFF"/>
        </w:rPr>
        <w:t>; 5, párrafos trigésimo segundo, trigésimo tercero y trigésimo cuarto fracciones IV y V de la </w:t>
      </w:r>
      <w:r w:rsidRPr="00EB6934">
        <w:rPr>
          <w:rFonts w:ascii="Palatino Linotype" w:hAnsi="Palatino Linotype"/>
          <w:b/>
          <w:bCs/>
          <w:color w:val="000000" w:themeColor="text1"/>
          <w:shd w:val="clear" w:color="auto" w:fill="FFFFFF"/>
        </w:rPr>
        <w:t>Constitución Política del Estado Libre y Soberano de México</w:t>
      </w:r>
      <w:r w:rsidRPr="00EB6934">
        <w:rPr>
          <w:rFonts w:ascii="Palatino Linotype" w:hAnsi="Palatino Linotype"/>
          <w:color w:val="000000" w:themeColor="text1"/>
          <w:shd w:val="clear" w:color="auto" w:fill="FFFFFF"/>
        </w:rPr>
        <w:t>; artículos 1, 2 fracción II, 13, 29, 36 fracciones I y II, 176, 178, 179, 181 párrafo tercero y 185 de la </w:t>
      </w:r>
      <w:r w:rsidRPr="00EB6934">
        <w:rPr>
          <w:rFonts w:ascii="Palatino Linotype" w:hAnsi="Palatino Linotype"/>
          <w:b/>
          <w:bCs/>
          <w:color w:val="000000" w:themeColor="text1"/>
          <w:shd w:val="clear" w:color="auto" w:fill="FFFFFF"/>
        </w:rPr>
        <w:t>Ley de Transparencia y Acceso a la Información Pública del Estado de México y Municipios</w:t>
      </w:r>
      <w:r w:rsidRPr="00EB6934">
        <w:rPr>
          <w:rFonts w:ascii="Palatino Linotype" w:hAnsi="Palatino Linotype"/>
          <w:color w:val="000000" w:themeColor="text1"/>
          <w:shd w:val="clear" w:color="auto" w:fill="FFFFFF"/>
        </w:rPr>
        <w:t>; y 7, 9 fracciones I y XXIII, y 11 del </w:t>
      </w:r>
      <w:r w:rsidRPr="00EB6934">
        <w:rPr>
          <w:rFonts w:ascii="Palatino Linotype" w:hAnsi="Palatino Linotype"/>
          <w:b/>
          <w:bCs/>
          <w:color w:val="000000" w:themeColor="text1"/>
          <w:shd w:val="clear" w:color="auto" w:fill="FFFFFF"/>
        </w:rPr>
        <w:t xml:space="preserve">Reglamento Interior </w:t>
      </w:r>
      <w:r w:rsidRPr="00EB6934">
        <w:rPr>
          <w:rFonts w:ascii="Palatino Linotype" w:hAnsi="Palatino Linotype"/>
          <w:b/>
          <w:bCs/>
          <w:color w:val="000000" w:themeColor="text1"/>
          <w:shd w:val="clear" w:color="auto" w:fill="FFFFFF"/>
        </w:rPr>
        <w:lastRenderedPageBreak/>
        <w:t>del Instituto de Transparencia, Acceso a la Información Pública y Protección de Datos Personales del Estado de México y Municipios</w:t>
      </w:r>
      <w:r w:rsidRPr="00EB6934">
        <w:rPr>
          <w:rFonts w:ascii="Palatino Linotype" w:hAnsi="Palatino Linotype"/>
          <w:color w:val="000000" w:themeColor="text1"/>
          <w:shd w:val="clear" w:color="auto" w:fill="FFFFFF"/>
        </w:rPr>
        <w:t>.</w:t>
      </w:r>
    </w:p>
    <w:p w14:paraId="0EC96F68" w14:textId="77777777" w:rsidR="00EB6934" w:rsidRPr="00EB6934" w:rsidRDefault="00EB6934" w:rsidP="00EB6934">
      <w:pPr>
        <w:pStyle w:val="Prrafodelista"/>
        <w:tabs>
          <w:tab w:val="left" w:pos="0"/>
          <w:tab w:val="left" w:pos="567"/>
        </w:tabs>
        <w:spacing w:after="160" w:line="360" w:lineRule="auto"/>
        <w:ind w:left="0"/>
        <w:contextualSpacing/>
        <w:jc w:val="both"/>
        <w:rPr>
          <w:rFonts w:ascii="Palatino Linotype" w:eastAsia="MS Mincho" w:hAnsi="Palatino Linotype"/>
          <w:color w:val="000000" w:themeColor="text1"/>
          <w:lang w:val="es-ES_tradnl"/>
        </w:rPr>
      </w:pPr>
    </w:p>
    <w:p w14:paraId="516D7235" w14:textId="1925B3AA" w:rsidR="00C36DF2" w:rsidRPr="00EB6934" w:rsidRDefault="00EA0165" w:rsidP="00EB693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EB693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6210AC18" w14:textId="5E5AFAD4" w:rsidR="00313932" w:rsidRPr="00EB6934" w:rsidRDefault="00313932" w:rsidP="00EB693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EB6934">
        <w:rPr>
          <w:rFonts w:ascii="Palatino Linotype" w:eastAsia="Calibri" w:hAnsi="Palatino Linotype" w:cs="Arial"/>
          <w:color w:val="000000" w:themeColor="text1"/>
          <w:lang w:val="es-ES_tradnl"/>
        </w:rPr>
        <w:t xml:space="preserve">El medio de impugnación fue presentado a través del </w:t>
      </w:r>
      <w:r w:rsidRPr="00EB6934">
        <w:rPr>
          <w:rFonts w:ascii="Palatino Linotype" w:eastAsia="Calibri" w:hAnsi="Palatino Linotype" w:cs="Arial"/>
          <w:b/>
          <w:color w:val="000000" w:themeColor="text1"/>
          <w:lang w:val="es-ES_tradnl"/>
        </w:rPr>
        <w:t>SAIMEX,</w:t>
      </w:r>
      <w:r w:rsidRPr="00EB6934">
        <w:rPr>
          <w:rFonts w:ascii="Palatino Linotype" w:eastAsia="Calibri" w:hAnsi="Palatino Linotype" w:cs="Arial"/>
          <w:color w:val="000000" w:themeColor="text1"/>
          <w:lang w:val="es-ES_tradnl"/>
        </w:rPr>
        <w:t xml:space="preserve"> en el formato previamente aprobado para tal efecto y dentro del plazo legal de quince días hábiles otorgados; siendo así que el </w:t>
      </w:r>
      <w:r w:rsidRPr="00EB6934">
        <w:rPr>
          <w:rFonts w:ascii="Palatino Linotype" w:eastAsia="Calibri" w:hAnsi="Palatino Linotype" w:cs="Arial"/>
          <w:b/>
          <w:color w:val="000000" w:themeColor="text1"/>
          <w:lang w:val="es-ES_tradnl"/>
        </w:rPr>
        <w:t>SUJETO OBLIGADO</w:t>
      </w:r>
      <w:r w:rsidRPr="00EB6934">
        <w:rPr>
          <w:rFonts w:ascii="Palatino Linotype" w:eastAsia="Calibri" w:hAnsi="Palatino Linotype" w:cs="Arial"/>
          <w:color w:val="000000" w:themeColor="text1"/>
          <w:lang w:val="es-ES_tradnl"/>
        </w:rPr>
        <w:t xml:space="preserve"> entregó respuesta a la solicitud el día </w:t>
      </w:r>
      <w:r w:rsidR="002E2167" w:rsidRPr="00EB6934">
        <w:rPr>
          <w:rFonts w:ascii="Palatino Linotype" w:eastAsia="Calibri" w:hAnsi="Palatino Linotype" w:cs="Arial"/>
          <w:b/>
          <w:color w:val="000000" w:themeColor="text1"/>
          <w:lang w:val="es-ES_tradnl"/>
        </w:rPr>
        <w:t>treinta</w:t>
      </w:r>
      <w:r w:rsidR="00397ABC" w:rsidRPr="00EB6934">
        <w:rPr>
          <w:rFonts w:ascii="Palatino Linotype" w:eastAsia="Calibri" w:hAnsi="Palatino Linotype" w:cs="Arial"/>
          <w:b/>
          <w:color w:val="000000" w:themeColor="text1"/>
          <w:lang w:val="es-ES_tradnl"/>
        </w:rPr>
        <w:t xml:space="preserve"> de abril </w:t>
      </w:r>
      <w:r w:rsidR="00AF0DDC" w:rsidRPr="00EB6934">
        <w:rPr>
          <w:rFonts w:ascii="Palatino Linotype" w:eastAsia="Calibri" w:hAnsi="Palatino Linotype" w:cs="Arial"/>
          <w:b/>
          <w:color w:val="000000" w:themeColor="text1"/>
          <w:lang w:val="es-ES_tradnl"/>
        </w:rPr>
        <w:t>de dos mil veinticinco</w:t>
      </w:r>
      <w:r w:rsidRPr="00EB6934">
        <w:rPr>
          <w:rFonts w:ascii="Palatino Linotype" w:eastAsia="Calibri" w:hAnsi="Palatino Linotype" w:cs="Arial"/>
          <w:color w:val="000000" w:themeColor="text1"/>
          <w:lang w:val="es-ES_tradnl"/>
        </w:rPr>
        <w:t xml:space="preserve">, </w:t>
      </w:r>
      <w:r w:rsidRPr="00EB6934">
        <w:rPr>
          <w:rFonts w:ascii="Palatino Linotype" w:eastAsiaTheme="minorEastAsia" w:hAnsi="Palatino Linotype" w:cs="Arial"/>
          <w:color w:val="000000" w:themeColor="text1"/>
          <w:lang w:val="es-ES_tradnl"/>
        </w:rPr>
        <w:t xml:space="preserve">de tal forma que el plazo para interponer el recurso de revisión transcurrió </w:t>
      </w:r>
      <w:r w:rsidR="009420E9" w:rsidRPr="00EB6934">
        <w:rPr>
          <w:rFonts w:ascii="Palatino Linotype" w:eastAsiaTheme="minorEastAsia" w:hAnsi="Palatino Linotype" w:cs="Arial"/>
          <w:color w:val="000000" w:themeColor="text1"/>
          <w:lang w:val="es-ES_tradnl"/>
        </w:rPr>
        <w:t xml:space="preserve">del </w:t>
      </w:r>
      <w:r w:rsidR="00397ABC" w:rsidRPr="00EB6934">
        <w:rPr>
          <w:rFonts w:ascii="Palatino Linotype" w:eastAsiaTheme="minorEastAsia" w:hAnsi="Palatino Linotype" w:cs="Arial"/>
          <w:b/>
          <w:color w:val="000000" w:themeColor="text1"/>
          <w:lang w:val="es-ES_tradnl"/>
        </w:rPr>
        <w:t xml:space="preserve">dos al veintitrés de mayo </w:t>
      </w:r>
      <w:r w:rsidRPr="00EB6934">
        <w:rPr>
          <w:rFonts w:ascii="Palatino Linotype" w:eastAsiaTheme="minorEastAsia" w:hAnsi="Palatino Linotype" w:cs="Arial"/>
          <w:b/>
          <w:color w:val="000000" w:themeColor="text1"/>
          <w:lang w:val="es-ES_tradnl"/>
        </w:rPr>
        <w:t xml:space="preserve">de dos mil </w:t>
      </w:r>
      <w:r w:rsidR="00A96139" w:rsidRPr="00EB6934">
        <w:rPr>
          <w:rFonts w:ascii="Palatino Linotype" w:eastAsiaTheme="minorEastAsia" w:hAnsi="Palatino Linotype" w:cs="Arial"/>
          <w:b/>
          <w:color w:val="000000" w:themeColor="text1"/>
          <w:lang w:val="es-ES_tradnl"/>
        </w:rPr>
        <w:t>veinticinco</w:t>
      </w:r>
      <w:r w:rsidRPr="00EB6934">
        <w:rPr>
          <w:rFonts w:ascii="Palatino Linotype" w:eastAsiaTheme="minorEastAsia" w:hAnsi="Palatino Linotype" w:cs="Arial"/>
          <w:color w:val="000000" w:themeColor="text1"/>
          <w:lang w:val="es-ES_tradnl"/>
        </w:rPr>
        <w:t xml:space="preserve">; en consecuencia, presentó su inconformidad el </w:t>
      </w:r>
      <w:r w:rsidR="00397ABC" w:rsidRPr="00EB6934">
        <w:rPr>
          <w:rFonts w:ascii="Palatino Linotype" w:eastAsiaTheme="minorEastAsia" w:hAnsi="Palatino Linotype" w:cs="Arial"/>
          <w:b/>
          <w:color w:val="000000" w:themeColor="text1"/>
          <w:lang w:val="es-ES_tradnl"/>
        </w:rPr>
        <w:t xml:space="preserve">seis de mayo </w:t>
      </w:r>
      <w:r w:rsidR="00A96139" w:rsidRPr="00EB6934">
        <w:rPr>
          <w:rFonts w:ascii="Palatino Linotype" w:eastAsiaTheme="minorEastAsia" w:hAnsi="Palatino Linotype" w:cs="Arial"/>
          <w:b/>
          <w:color w:val="000000" w:themeColor="text1"/>
          <w:lang w:val="es-ES_tradnl"/>
        </w:rPr>
        <w:t>de dos mil veinticinco</w:t>
      </w:r>
      <w:r w:rsidRPr="00EB6934">
        <w:rPr>
          <w:rFonts w:ascii="Palatino Linotype" w:eastAsiaTheme="minorEastAsia" w:hAnsi="Palatino Linotype" w:cs="Arial"/>
          <w:color w:val="000000" w:themeColor="text1"/>
          <w:lang w:val="es-ES_tradnl"/>
        </w:rPr>
        <w:t xml:space="preserve">, por lo que se encuentra dentro de los márgenes temporales previstos en el artículo 3, fracción X y 178 de la </w:t>
      </w:r>
      <w:r w:rsidRPr="00EB6934">
        <w:rPr>
          <w:rFonts w:ascii="Palatino Linotype" w:eastAsiaTheme="minorEastAsia" w:hAnsi="Palatino Linotype" w:cs="Arial"/>
          <w:b/>
          <w:color w:val="000000" w:themeColor="text1"/>
          <w:lang w:val="es-ES_tradnl"/>
        </w:rPr>
        <w:t xml:space="preserve">Ley de Transparencia y Acceso a la Información Pública del Estado de México y Municipios </w:t>
      </w:r>
      <w:r w:rsidRPr="00EB6934">
        <w:rPr>
          <w:rFonts w:ascii="Palatino Linotype" w:eastAsiaTheme="minorEastAsia" w:hAnsi="Palatino Linotype" w:cs="Arial"/>
          <w:color w:val="000000" w:themeColor="text1"/>
          <w:lang w:val="es-ES_tradnl"/>
        </w:rPr>
        <w:t>vigente.</w:t>
      </w:r>
    </w:p>
    <w:p w14:paraId="34A70689" w14:textId="77777777" w:rsidR="00313932" w:rsidRPr="00EB6934" w:rsidRDefault="00313932" w:rsidP="00EB6934">
      <w:pPr>
        <w:rPr>
          <w:rFonts w:ascii="Palatino Linotype" w:hAnsi="Palatino Linotype" w:cs="Arial"/>
          <w:i/>
          <w:color w:val="000000" w:themeColor="text1"/>
        </w:rPr>
      </w:pPr>
    </w:p>
    <w:p w14:paraId="107086E5" w14:textId="096E0FE3" w:rsidR="00313932" w:rsidRPr="00EB6934" w:rsidRDefault="00313932" w:rsidP="00EB693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EB6934">
        <w:rPr>
          <w:rFonts w:ascii="Palatino Linotype" w:eastAsia="Calibri" w:hAnsi="Palatino Linotype" w:cs="Arial"/>
          <w:color w:val="000000" w:themeColor="text1"/>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C397E9" w14:textId="77777777" w:rsidR="00EB6934" w:rsidRPr="00EB6934" w:rsidRDefault="00EB6934" w:rsidP="00EB6934">
      <w:pPr>
        <w:spacing w:line="360" w:lineRule="auto"/>
        <w:contextualSpacing/>
        <w:jc w:val="both"/>
        <w:rPr>
          <w:rFonts w:ascii="Palatino Linotype" w:eastAsiaTheme="minorEastAsia" w:hAnsi="Palatino Linotype"/>
          <w:color w:val="000000" w:themeColor="text1"/>
          <w:lang w:val="es-ES_tradnl"/>
        </w:rPr>
      </w:pPr>
    </w:p>
    <w:p w14:paraId="41D76F8B" w14:textId="03CD8E3E" w:rsidR="009420E9" w:rsidRPr="00EB6934" w:rsidRDefault="00992BC7" w:rsidP="00EB6934">
      <w:pPr>
        <w:pStyle w:val="Ttulo1"/>
        <w:spacing w:line="360" w:lineRule="auto"/>
        <w:rPr>
          <w:rFonts w:ascii="Palatino Linotype" w:hAnsi="Palatino Linotype"/>
          <w:b/>
          <w:i/>
          <w:color w:val="000000" w:themeColor="text1"/>
          <w:sz w:val="24"/>
          <w:szCs w:val="24"/>
          <w:lang w:val="es-MX" w:eastAsia="en-US"/>
        </w:rPr>
      </w:pPr>
      <w:bookmarkStart w:id="16" w:name="_Toc110984906"/>
      <w:r w:rsidRPr="00EB6934">
        <w:rPr>
          <w:rFonts w:ascii="Palatino Linotype" w:eastAsia="MS Mincho" w:hAnsi="Palatino Linotype"/>
          <w:b/>
          <w:color w:val="000000" w:themeColor="text1"/>
          <w:sz w:val="24"/>
          <w:szCs w:val="24"/>
          <w:lang w:val="es-ES_tradnl"/>
        </w:rPr>
        <w:t>TERCERO</w:t>
      </w:r>
      <w:r w:rsidRPr="00EB6934">
        <w:rPr>
          <w:rFonts w:ascii="Palatino Linotype" w:hAnsi="Palatino Linotype" w:cs="Times New Roman"/>
          <w:b/>
          <w:color w:val="000000" w:themeColor="text1"/>
          <w:sz w:val="24"/>
          <w:szCs w:val="24"/>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0065578F" w:rsidRPr="00EB6934">
        <w:rPr>
          <w:rFonts w:ascii="Palatino Linotype" w:hAnsi="Palatino Linotype" w:cs="Times New Roman"/>
          <w:b/>
          <w:color w:val="000000" w:themeColor="text1"/>
          <w:sz w:val="24"/>
          <w:szCs w:val="24"/>
        </w:rPr>
        <w:t xml:space="preserve"> </w:t>
      </w:r>
      <w:r w:rsidR="00EA0165" w:rsidRPr="00EB6934">
        <w:rPr>
          <w:rFonts w:ascii="Palatino Linotype" w:hAnsi="Palatino Linotype"/>
          <w:b/>
          <w:color w:val="000000" w:themeColor="text1"/>
          <w:sz w:val="24"/>
          <w:szCs w:val="24"/>
          <w:lang w:val="es-MX" w:eastAsia="en-US"/>
        </w:rPr>
        <w:t>Del planteamiento de la Litis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B760ABD" w14:textId="1D592BCC" w:rsidR="009420E9" w:rsidRPr="00EB6934" w:rsidRDefault="009420E9" w:rsidP="00EB6934">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rPr>
      </w:pPr>
      <w:r w:rsidRPr="00EB6934">
        <w:rPr>
          <w:rFonts w:ascii="Palatino Linotype" w:eastAsia="MS Gothic" w:hAnsi="Palatino Linotype" w:cstheme="majorBidi"/>
          <w:color w:val="000000" w:themeColor="text1"/>
        </w:rPr>
        <w:t>El particular solicitó</w:t>
      </w:r>
      <w:r w:rsidR="00A96139" w:rsidRPr="00EB6934">
        <w:rPr>
          <w:rFonts w:ascii="Palatino Linotype" w:eastAsia="MS Gothic" w:hAnsi="Palatino Linotype" w:cstheme="majorBidi"/>
          <w:color w:val="000000" w:themeColor="text1"/>
        </w:rPr>
        <w:t xml:space="preserve"> </w:t>
      </w:r>
      <w:r w:rsidR="00397ABC" w:rsidRPr="00EB6934">
        <w:rPr>
          <w:rFonts w:ascii="Palatino Linotype" w:eastAsia="MS Gothic" w:hAnsi="Palatino Linotype" w:cstheme="majorBidi"/>
          <w:b/>
          <w:color w:val="000000" w:themeColor="text1"/>
        </w:rPr>
        <w:t>los documentos relacionados con los procesos de licitación pública, selección de contratistas y proveedores, incluidas las evaluaciones de todas las empresas participantes y cualquier relación documentada</w:t>
      </w:r>
      <w:r w:rsidR="00166804" w:rsidRPr="00EB6934">
        <w:rPr>
          <w:rFonts w:ascii="Palatino Linotype" w:eastAsia="MS Gothic" w:hAnsi="Palatino Linotype" w:cstheme="majorBidi"/>
          <w:b/>
          <w:color w:val="000000" w:themeColor="text1"/>
        </w:rPr>
        <w:t xml:space="preserve"> entre los contratistas adjudicatarios y funcionarios públicos o políticos del Ayuntamiento, durante los últimos </w:t>
      </w:r>
      <w:r w:rsidR="00166804" w:rsidRPr="00EB6934">
        <w:rPr>
          <w:rFonts w:ascii="Palatino Linotype" w:eastAsia="MS Gothic" w:hAnsi="Palatino Linotype" w:cstheme="majorBidi"/>
          <w:b/>
          <w:color w:val="000000" w:themeColor="text1"/>
        </w:rPr>
        <w:lastRenderedPageBreak/>
        <w:t>8 años, esto debe incluir además, cualquier informe o estudio que haya analizado la transparencia y la competencia en estos procesos</w:t>
      </w:r>
      <w:r w:rsidRPr="00EB6934">
        <w:rPr>
          <w:rFonts w:ascii="Palatino Linotype" w:eastAsia="MS Gothic" w:hAnsi="Palatino Linotype" w:cstheme="majorBidi"/>
          <w:color w:val="000000" w:themeColor="text1"/>
        </w:rPr>
        <w:t xml:space="preserve">. </w:t>
      </w:r>
    </w:p>
    <w:p w14:paraId="5A86E8DF" w14:textId="77777777" w:rsidR="009420E9" w:rsidRPr="00EB6934" w:rsidRDefault="009420E9" w:rsidP="00EB6934">
      <w:pPr>
        <w:spacing w:line="360" w:lineRule="auto"/>
        <w:contextualSpacing/>
        <w:jc w:val="both"/>
        <w:rPr>
          <w:rFonts w:ascii="Palatino Linotype" w:eastAsia="MS Gothic" w:hAnsi="Palatino Linotype" w:cstheme="majorBidi"/>
          <w:i/>
          <w:color w:val="000000" w:themeColor="text1"/>
          <w:lang w:val="es-ES_tradnl"/>
        </w:rPr>
      </w:pPr>
    </w:p>
    <w:p w14:paraId="6E70C947" w14:textId="5B52C188" w:rsidR="007B3BD4" w:rsidRPr="00EB6934" w:rsidRDefault="009420E9" w:rsidP="00EB6934">
      <w:pPr>
        <w:numPr>
          <w:ilvl w:val="0"/>
          <w:numId w:val="1"/>
        </w:numPr>
        <w:spacing w:line="360" w:lineRule="auto"/>
        <w:ind w:left="0" w:firstLine="0"/>
        <w:jc w:val="both"/>
        <w:rPr>
          <w:rFonts w:ascii="Palatino Linotype" w:eastAsia="MS Gothic" w:hAnsi="Palatino Linotype" w:cstheme="majorBidi"/>
          <w:iCs/>
          <w:color w:val="000000" w:themeColor="text1"/>
        </w:rPr>
      </w:pPr>
      <w:r w:rsidRPr="00EB6934">
        <w:rPr>
          <w:rFonts w:ascii="Palatino Linotype" w:eastAsia="MS Gothic" w:hAnsi="Palatino Linotype" w:cstheme="majorBidi"/>
          <w:iCs/>
          <w:color w:val="000000" w:themeColor="text1"/>
        </w:rPr>
        <w:t xml:space="preserve">En respuesta, el </w:t>
      </w:r>
      <w:r w:rsidRPr="00EB6934">
        <w:rPr>
          <w:rFonts w:ascii="Palatino Linotype" w:eastAsia="MS Gothic" w:hAnsi="Palatino Linotype" w:cstheme="majorBidi"/>
          <w:b/>
          <w:iCs/>
          <w:color w:val="000000" w:themeColor="text1"/>
        </w:rPr>
        <w:t>SUJETO OBLIGADO</w:t>
      </w:r>
      <w:r w:rsidR="007B3BD4" w:rsidRPr="00EB6934">
        <w:rPr>
          <w:rFonts w:ascii="Palatino Linotype" w:eastAsia="MS Gothic" w:hAnsi="Palatino Linotype" w:cstheme="majorBidi"/>
          <w:b/>
          <w:iCs/>
          <w:color w:val="000000" w:themeColor="text1"/>
        </w:rPr>
        <w:t>,</w:t>
      </w:r>
      <w:r w:rsidR="00601DEB" w:rsidRPr="00EB6934">
        <w:rPr>
          <w:rFonts w:ascii="Palatino Linotype" w:eastAsia="MS Gothic" w:hAnsi="Palatino Linotype" w:cstheme="majorBidi"/>
          <w:b/>
          <w:iCs/>
          <w:color w:val="000000" w:themeColor="text1"/>
        </w:rPr>
        <w:t xml:space="preserve"> </w:t>
      </w:r>
      <w:r w:rsidR="00601DEB" w:rsidRPr="00EB6934">
        <w:rPr>
          <w:rFonts w:ascii="Palatino Linotype" w:eastAsia="MS Gothic" w:hAnsi="Palatino Linotype" w:cstheme="majorBidi"/>
          <w:iCs/>
          <w:color w:val="000000" w:themeColor="text1"/>
        </w:rPr>
        <w:t xml:space="preserve"> a través de la Subdirección de Recursos Materiales refirió adjuntar en formato pdf todos los documentos relacionados con los procesos de licitación pública, realizadas durante los ejercicios fiscales 2022, 2023 y 2024, aclarando que la información</w:t>
      </w:r>
      <w:r w:rsidR="00243F92" w:rsidRPr="00EB6934">
        <w:rPr>
          <w:rFonts w:ascii="Palatino Linotype" w:eastAsia="MS Gothic" w:hAnsi="Palatino Linotype" w:cstheme="majorBidi"/>
          <w:iCs/>
          <w:color w:val="000000" w:themeColor="text1"/>
        </w:rPr>
        <w:t xml:space="preserve"> proporcionada e</w:t>
      </w:r>
      <w:r w:rsidR="00775007" w:rsidRPr="00EB6934">
        <w:rPr>
          <w:rFonts w:ascii="Palatino Linotype" w:eastAsia="MS Gothic" w:hAnsi="Palatino Linotype" w:cstheme="majorBidi"/>
          <w:iCs/>
          <w:color w:val="000000" w:themeColor="text1"/>
        </w:rPr>
        <w:t>s</w:t>
      </w:r>
      <w:r w:rsidR="00243F92" w:rsidRPr="00EB6934">
        <w:rPr>
          <w:rFonts w:ascii="Palatino Linotype" w:eastAsia="MS Gothic" w:hAnsi="Palatino Linotype" w:cstheme="majorBidi"/>
          <w:iCs/>
          <w:color w:val="000000" w:themeColor="text1"/>
        </w:rPr>
        <w:t xml:space="preserve"> la que obra en sus archivos, </w:t>
      </w:r>
      <w:r w:rsidR="00775007" w:rsidRPr="00EB6934">
        <w:rPr>
          <w:rFonts w:ascii="Palatino Linotype" w:eastAsia="MS Gothic" w:hAnsi="Palatino Linotype" w:cstheme="majorBidi"/>
          <w:iCs/>
          <w:color w:val="000000" w:themeColor="text1"/>
        </w:rPr>
        <w:t>no omite mencionar</w:t>
      </w:r>
      <w:r w:rsidR="00243F92" w:rsidRPr="00EB6934">
        <w:rPr>
          <w:rFonts w:ascii="Palatino Linotype" w:eastAsia="MS Gothic" w:hAnsi="Palatino Linotype" w:cstheme="majorBidi"/>
          <w:iCs/>
          <w:color w:val="000000" w:themeColor="text1"/>
        </w:rPr>
        <w:t xml:space="preserve"> que realizó una búsqueda en los archivos de los años 2020 y 2021, manifestando que no existe evidencia documental de que hubiesen realizado procesos de licitación durante ese periodo, sin embargo para los años 2019, 2018 y 2017 están imposibilitados para entregar la documental, en virtud de que dicha información obra bajo resguardo del archivo municipal de Zinacantepec.</w:t>
      </w:r>
    </w:p>
    <w:p w14:paraId="67050F59" w14:textId="77777777" w:rsidR="007B3BD4" w:rsidRPr="00EB6934" w:rsidRDefault="007B3BD4" w:rsidP="00EB6934">
      <w:pPr>
        <w:pStyle w:val="Prrafodelista"/>
        <w:ind w:left="0"/>
        <w:rPr>
          <w:rFonts w:ascii="Palatino Linotype" w:eastAsia="MS Gothic" w:hAnsi="Palatino Linotype" w:cstheme="majorBidi"/>
          <w:iCs/>
          <w:color w:val="000000" w:themeColor="text1"/>
        </w:rPr>
      </w:pPr>
    </w:p>
    <w:p w14:paraId="3CF68382" w14:textId="6BDFDBC5" w:rsidR="009420E9" w:rsidRPr="00EB6934" w:rsidRDefault="009420E9" w:rsidP="00EB6934">
      <w:pPr>
        <w:numPr>
          <w:ilvl w:val="0"/>
          <w:numId w:val="1"/>
        </w:numPr>
        <w:spacing w:line="360" w:lineRule="auto"/>
        <w:ind w:left="0" w:firstLine="0"/>
        <w:jc w:val="both"/>
        <w:rPr>
          <w:rFonts w:ascii="Palatino Linotype" w:eastAsia="MS Gothic" w:hAnsi="Palatino Linotype" w:cstheme="majorBidi"/>
          <w:iCs/>
          <w:color w:val="000000" w:themeColor="text1"/>
        </w:rPr>
      </w:pPr>
      <w:r w:rsidRPr="00EB6934">
        <w:rPr>
          <w:rFonts w:ascii="Palatino Linotype" w:eastAsia="MS Gothic" w:hAnsi="Palatino Linotype" w:cstheme="majorBidi"/>
          <w:color w:val="000000" w:themeColor="text1"/>
        </w:rPr>
        <w:t>En consecuencia, la Litis a resolver en este recurso, se circunscribe a determinar si la respuesta colma con lo solicitado o si se actualiza la causal de procedencia prevista en el</w:t>
      </w:r>
      <w:r w:rsidR="00243F92" w:rsidRPr="00EB6934">
        <w:rPr>
          <w:rFonts w:ascii="Palatino Linotype" w:eastAsia="MS Gothic" w:hAnsi="Palatino Linotype" w:cstheme="majorBidi"/>
          <w:color w:val="000000" w:themeColor="text1"/>
        </w:rPr>
        <w:t xml:space="preserve"> artículo 179, fracción I</w:t>
      </w:r>
      <w:r w:rsidRPr="00EB6934">
        <w:rPr>
          <w:rFonts w:ascii="Palatino Linotype" w:eastAsia="MS Gothic" w:hAnsi="Palatino Linotype" w:cstheme="majorBidi"/>
          <w:color w:val="000000" w:themeColor="text1"/>
        </w:rPr>
        <w:t xml:space="preserve"> de la Ley de Transparencia y Acceso a la Información Pública del Estado de México y Municipios; que establece</w:t>
      </w:r>
      <w:r w:rsidR="00243F92" w:rsidRPr="00EB6934">
        <w:rPr>
          <w:rFonts w:ascii="Palatino Linotype" w:eastAsia="MS Gothic" w:hAnsi="Palatino Linotype" w:cstheme="majorBidi"/>
          <w:color w:val="000000" w:themeColor="text1"/>
        </w:rPr>
        <w:t xml:space="preserve"> la negativa de la información</w:t>
      </w:r>
      <w:r w:rsidRPr="00EB6934">
        <w:rPr>
          <w:rFonts w:ascii="Palatino Linotype" w:eastAsia="MS Gothic" w:hAnsi="Palatino Linotype" w:cstheme="majorBidi"/>
          <w:color w:val="000000" w:themeColor="text1"/>
        </w:rPr>
        <w:t xml:space="preserve">. </w:t>
      </w:r>
    </w:p>
    <w:p w14:paraId="2F2EAD21" w14:textId="77777777" w:rsidR="00EB6934" w:rsidRPr="00EB6934" w:rsidRDefault="00EB6934" w:rsidP="00EB6934">
      <w:pPr>
        <w:spacing w:line="360" w:lineRule="auto"/>
        <w:jc w:val="both"/>
        <w:rPr>
          <w:rFonts w:ascii="Palatino Linotype" w:eastAsia="MS Gothic" w:hAnsi="Palatino Linotype" w:cstheme="majorBidi"/>
          <w:iCs/>
          <w:color w:val="000000" w:themeColor="text1"/>
        </w:rPr>
      </w:pPr>
    </w:p>
    <w:p w14:paraId="35AC397F" w14:textId="692577E8" w:rsidR="00CB4E8D" w:rsidRPr="00EB6934" w:rsidRDefault="009A1E3F" w:rsidP="00EB6934">
      <w:pPr>
        <w:pStyle w:val="Ttulo1"/>
        <w:spacing w:line="360" w:lineRule="auto"/>
        <w:rPr>
          <w:rFonts w:ascii="Palatino Linotype" w:hAnsi="Palatino Linotype"/>
          <w:b/>
          <w:color w:val="000000" w:themeColor="text1"/>
          <w:sz w:val="24"/>
          <w:szCs w:val="24"/>
          <w:lang w:val="es-MX" w:eastAsia="en-US"/>
        </w:rPr>
      </w:pPr>
      <w:bookmarkStart w:id="36" w:name="_Toc68804767"/>
      <w:bookmarkStart w:id="37" w:name="_Toc110984907"/>
      <w:bookmarkStart w:id="38" w:name="_Toc459174366"/>
      <w:bookmarkStart w:id="39" w:name="_Toc459659884"/>
      <w:bookmarkStart w:id="40" w:name="_Toc461687280"/>
      <w:bookmarkStart w:id="41" w:name="_Toc462771051"/>
      <w:bookmarkStart w:id="42" w:name="_Toc464139201"/>
      <w:r w:rsidRPr="00EB6934">
        <w:rPr>
          <w:rFonts w:ascii="Palatino Linotype" w:hAnsi="Palatino Linotype"/>
          <w:b/>
          <w:color w:val="000000" w:themeColor="text1"/>
          <w:sz w:val="24"/>
          <w:szCs w:val="24"/>
          <w:lang w:val="es-MX" w:eastAsia="en-US"/>
        </w:rPr>
        <w:t>CUARTO</w:t>
      </w:r>
      <w:r w:rsidR="00F041CF" w:rsidRPr="00EB6934">
        <w:rPr>
          <w:rFonts w:ascii="Palatino Linotype" w:hAnsi="Palatino Linotype"/>
          <w:b/>
          <w:color w:val="000000" w:themeColor="text1"/>
          <w:sz w:val="24"/>
          <w:szCs w:val="24"/>
          <w:lang w:val="es-MX" w:eastAsia="en-US"/>
        </w:rPr>
        <w:t>. Estudio y r</w:t>
      </w:r>
      <w:r w:rsidR="00EA0165" w:rsidRPr="00EB6934">
        <w:rPr>
          <w:rFonts w:ascii="Palatino Linotype" w:hAnsi="Palatino Linotype"/>
          <w:b/>
          <w:color w:val="000000" w:themeColor="text1"/>
          <w:sz w:val="24"/>
          <w:szCs w:val="24"/>
          <w:lang w:val="es-MX" w:eastAsia="en-US"/>
        </w:rPr>
        <w:t xml:space="preserve">esolución del </w:t>
      </w:r>
      <w:bookmarkEnd w:id="36"/>
      <w:bookmarkEnd w:id="37"/>
      <w:r w:rsidR="009420E9" w:rsidRPr="00EB6934">
        <w:rPr>
          <w:rFonts w:ascii="Palatino Linotype" w:hAnsi="Palatino Linotype"/>
          <w:b/>
          <w:color w:val="000000" w:themeColor="text1"/>
          <w:sz w:val="24"/>
          <w:szCs w:val="24"/>
          <w:lang w:val="es-MX" w:eastAsia="en-US"/>
        </w:rPr>
        <w:t xml:space="preserve">recurso de revisión. </w:t>
      </w:r>
    </w:p>
    <w:p w14:paraId="7F502AF5" w14:textId="24170D4E" w:rsidR="00CB4E8D" w:rsidRPr="00EB6934" w:rsidRDefault="00CB4E8D" w:rsidP="00EB6934">
      <w:pPr>
        <w:pStyle w:val="Prrafodelista"/>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EB6934">
        <w:rPr>
          <w:rFonts w:ascii="Palatino Linotype" w:eastAsiaTheme="minorEastAsia" w:hAnsi="Palatino Linotype" w:cstheme="minorBidi"/>
          <w:color w:val="000000" w:themeColor="text1"/>
          <w:lang w:val="es-MX"/>
        </w:rPr>
        <w:t>Es menester precisar</w:t>
      </w:r>
      <w:r w:rsidRPr="00EB6934">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w:t>
      </w:r>
      <w:r w:rsidRPr="00EB6934">
        <w:rPr>
          <w:rFonts w:ascii="Palatino Linotype" w:eastAsiaTheme="minorEastAsia" w:hAnsi="Palatino Linotype" w:cstheme="minorBidi"/>
          <w:bCs/>
          <w:color w:val="000000" w:themeColor="text1"/>
          <w:lang w:val="es-MX"/>
        </w:rPr>
        <w:lastRenderedPageBreak/>
        <w:t xml:space="preserve">al respecto el </w:t>
      </w:r>
      <w:r w:rsidRPr="00EB6934">
        <w:rPr>
          <w:rFonts w:ascii="Palatino Linotype" w:eastAsiaTheme="minorEastAsia" w:hAnsi="Palatino Linotype" w:cstheme="minorBidi"/>
          <w:b/>
          <w:bCs/>
          <w:color w:val="000000" w:themeColor="text1"/>
          <w:lang w:val="es-MX"/>
        </w:rPr>
        <w:t>SUJETO OBLIGADO</w:t>
      </w:r>
      <w:r w:rsidRPr="00EB6934">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6934">
        <w:rPr>
          <w:rFonts w:ascii="Palatino Linotype" w:eastAsiaTheme="minorEastAsia" w:hAnsi="Palatino Linotype" w:cstheme="minorBidi"/>
          <w:b/>
          <w:bCs/>
          <w:color w:val="000000" w:themeColor="text1"/>
          <w:lang w:val="es-MX"/>
        </w:rPr>
        <w:t>Constitución Política de los Estados Unidos Mexicanos</w:t>
      </w:r>
      <w:r w:rsidRPr="00EB6934">
        <w:rPr>
          <w:rFonts w:ascii="Palatino Linotype" w:eastAsiaTheme="minorEastAsia" w:hAnsi="Palatino Linotype" w:cstheme="minorBidi"/>
          <w:bCs/>
          <w:color w:val="000000" w:themeColor="text1"/>
          <w:lang w:val="es-MX"/>
        </w:rPr>
        <w:t>, tienen</w:t>
      </w:r>
      <w:r w:rsidRPr="00EB6934">
        <w:rPr>
          <w:rFonts w:ascii="Palatino Linotype" w:eastAsiaTheme="minorEastAsia" w:hAnsi="Palatino Linotype" w:cstheme="minorBidi"/>
          <w:b/>
          <w:bCs/>
          <w:color w:val="000000" w:themeColor="text1"/>
          <w:lang w:val="es-MX"/>
        </w:rPr>
        <w:t xml:space="preserve"> </w:t>
      </w:r>
      <w:r w:rsidRPr="00EB6934">
        <w:rPr>
          <w:rFonts w:ascii="Palatino Linotype" w:eastAsiaTheme="minorEastAsia" w:hAnsi="Palatino Linotype" w:cstheme="minorBidi"/>
          <w:bCs/>
          <w:color w:val="000000" w:themeColor="text1"/>
          <w:lang w:val="es-MX"/>
        </w:rPr>
        <w:t xml:space="preserve">la obligación de “promover, </w:t>
      </w:r>
      <w:r w:rsidRPr="00EB6934">
        <w:rPr>
          <w:rFonts w:ascii="Palatino Linotype" w:eastAsiaTheme="minorEastAsia" w:hAnsi="Palatino Linotype" w:cstheme="minorBidi"/>
          <w:b/>
          <w:bCs/>
          <w:color w:val="000000" w:themeColor="text1"/>
          <w:lang w:val="es-MX"/>
        </w:rPr>
        <w:t>respetar</w:t>
      </w:r>
      <w:r w:rsidRPr="00EB6934">
        <w:rPr>
          <w:rFonts w:ascii="Palatino Linotype" w:eastAsiaTheme="minorEastAsia" w:hAnsi="Palatino Linotype" w:cstheme="minorBidi"/>
          <w:bCs/>
          <w:color w:val="000000" w:themeColor="text1"/>
          <w:lang w:val="es-MX"/>
        </w:rPr>
        <w:t xml:space="preserve">, proteger y </w:t>
      </w:r>
      <w:r w:rsidRPr="00EB6934">
        <w:rPr>
          <w:rFonts w:ascii="Palatino Linotype" w:eastAsiaTheme="minorEastAsia" w:hAnsi="Palatino Linotype" w:cstheme="minorBidi"/>
          <w:b/>
          <w:bCs/>
          <w:color w:val="000000" w:themeColor="text1"/>
          <w:lang w:val="es-MX"/>
        </w:rPr>
        <w:t>garantizar</w:t>
      </w:r>
      <w:r w:rsidRPr="00EB6934">
        <w:rPr>
          <w:rFonts w:ascii="Palatino Linotype" w:eastAsiaTheme="minorEastAsia" w:hAnsi="Palatino Linotype" w:cstheme="minorBidi"/>
          <w:bCs/>
          <w:color w:val="000000" w:themeColor="text1"/>
          <w:lang w:val="es-MX"/>
        </w:rPr>
        <w:t xml:space="preserve"> los derechos humanos”, entre los cuales se encuentra dicho derecho.</w:t>
      </w:r>
    </w:p>
    <w:p w14:paraId="418D03FF" w14:textId="77777777" w:rsidR="00CB4E8D" w:rsidRPr="00EB6934" w:rsidRDefault="00CB4E8D" w:rsidP="00EB6934">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EB6934">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EB6934" w:rsidRDefault="00CB4E8D" w:rsidP="00EB6934">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60A9C89D" w14:textId="77777777" w:rsidR="00CB4E8D" w:rsidRPr="00EB6934" w:rsidRDefault="00CB4E8D" w:rsidP="00EB6934">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EB6934">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EB6934">
        <w:rPr>
          <w:rFonts w:ascii="Palatino Linotype" w:eastAsiaTheme="minorEastAsia" w:hAnsi="Palatino Linotype" w:cstheme="minorBidi"/>
          <w:i/>
          <w:color w:val="000000" w:themeColor="text1"/>
          <w:lang w:val="es-MX"/>
        </w:rPr>
        <w:t>La igualdad de oportunidades para recibir, buscar e impartir información</w:t>
      </w:r>
      <w:r w:rsidRPr="00EB6934">
        <w:rPr>
          <w:rFonts w:ascii="Palatino Linotype" w:eastAsiaTheme="minorEastAsia" w:hAnsi="Palatino Linotype" w:cstheme="minorBidi"/>
          <w:i/>
          <w:color w:val="000000" w:themeColor="text1"/>
          <w:vertAlign w:val="superscript"/>
          <w:lang w:val="es-MX"/>
        </w:rPr>
        <w:footnoteReference w:id="1"/>
      </w:r>
      <w:r w:rsidRPr="00EB6934">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6934">
        <w:rPr>
          <w:rFonts w:ascii="Palatino Linotype" w:eastAsiaTheme="minorEastAsia" w:hAnsi="Palatino Linotype" w:cstheme="minorBidi"/>
          <w:i/>
          <w:color w:val="000000" w:themeColor="text1"/>
          <w:vertAlign w:val="superscript"/>
          <w:lang w:val="es-MX"/>
        </w:rPr>
        <w:footnoteReference w:id="2"/>
      </w:r>
      <w:r w:rsidRPr="00EB6934">
        <w:rPr>
          <w:rFonts w:ascii="Palatino Linotype" w:eastAsiaTheme="minorEastAsia" w:hAnsi="Palatino Linotype" w:cstheme="minorBidi"/>
          <w:color w:val="000000" w:themeColor="text1"/>
          <w:lang w:val="es-MX"/>
        </w:rPr>
        <w:t>que se constituye como una herramienta fundamental para ejercer</w:t>
      </w:r>
      <w:r w:rsidRPr="00EB6934">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EB6934">
        <w:rPr>
          <w:rFonts w:ascii="Palatino Linotype" w:eastAsiaTheme="minorEastAsia" w:hAnsi="Palatino Linotype" w:cstheme="minorBidi"/>
          <w:i/>
          <w:color w:val="000000" w:themeColor="text1"/>
          <w:vertAlign w:val="superscript"/>
          <w:lang w:val="es-MX"/>
        </w:rPr>
        <w:footnoteReference w:id="3"/>
      </w:r>
      <w:r w:rsidRPr="00EB6934">
        <w:rPr>
          <w:rFonts w:ascii="Palatino Linotype" w:eastAsiaTheme="minorEastAsia" w:hAnsi="Palatino Linotype" w:cstheme="minorBidi"/>
          <w:i/>
          <w:color w:val="000000" w:themeColor="text1"/>
          <w:lang w:val="es-MX"/>
        </w:rPr>
        <w:t xml:space="preserve"> </w:t>
      </w:r>
      <w:r w:rsidRPr="00EB6934">
        <w:rPr>
          <w:rFonts w:ascii="Palatino Linotype" w:eastAsiaTheme="minorEastAsia" w:hAnsi="Palatino Linotype" w:cstheme="minorBidi"/>
          <w:color w:val="000000" w:themeColor="text1"/>
          <w:lang w:val="es-MX"/>
        </w:rPr>
        <w:t>fomentando</w:t>
      </w:r>
      <w:r w:rsidRPr="00EB6934">
        <w:rPr>
          <w:rFonts w:ascii="Palatino Linotype" w:eastAsiaTheme="minorEastAsia" w:hAnsi="Palatino Linotype" w:cstheme="minorBidi"/>
          <w:i/>
          <w:color w:val="000000" w:themeColor="text1"/>
          <w:lang w:val="es-MX"/>
        </w:rPr>
        <w:t xml:space="preserve"> la transparencia de las actividades estatales y </w:t>
      </w:r>
      <w:r w:rsidRPr="00EB6934">
        <w:rPr>
          <w:rFonts w:ascii="Palatino Linotype" w:eastAsiaTheme="minorEastAsia" w:hAnsi="Palatino Linotype" w:cstheme="minorBidi"/>
          <w:color w:val="000000" w:themeColor="text1"/>
          <w:lang w:val="es-MX"/>
        </w:rPr>
        <w:t>promoviendo</w:t>
      </w:r>
      <w:r w:rsidRPr="00EB6934">
        <w:rPr>
          <w:rFonts w:ascii="Palatino Linotype" w:eastAsiaTheme="minorEastAsia" w:hAnsi="Palatino Linotype" w:cstheme="minorBidi"/>
          <w:i/>
          <w:color w:val="000000" w:themeColor="text1"/>
          <w:lang w:val="es-MX"/>
        </w:rPr>
        <w:t xml:space="preserve"> la responsabilidad de los funcionarios </w:t>
      </w:r>
      <w:r w:rsidRPr="00EB6934">
        <w:rPr>
          <w:rFonts w:ascii="Palatino Linotype" w:eastAsiaTheme="minorEastAsia" w:hAnsi="Palatino Linotype" w:cstheme="minorBidi"/>
          <w:i/>
          <w:color w:val="000000" w:themeColor="text1"/>
          <w:lang w:val="es-MX"/>
        </w:rPr>
        <w:lastRenderedPageBreak/>
        <w:t>sobre su gestión pública,</w:t>
      </w:r>
      <w:r w:rsidRPr="00EB6934">
        <w:rPr>
          <w:rFonts w:ascii="Palatino Linotype" w:eastAsiaTheme="minorEastAsia" w:hAnsi="Palatino Linotype" w:cstheme="minorBidi"/>
          <w:i/>
          <w:color w:val="000000" w:themeColor="text1"/>
          <w:vertAlign w:val="superscript"/>
          <w:lang w:val="es-MX"/>
        </w:rPr>
        <w:footnoteReference w:id="4"/>
      </w:r>
      <w:r w:rsidRPr="00EB6934">
        <w:rPr>
          <w:rFonts w:ascii="Palatino Linotype" w:eastAsiaTheme="minorEastAsia" w:hAnsi="Palatino Linotype" w:cstheme="minorBidi"/>
          <w:color w:val="000000" w:themeColor="text1"/>
          <w:lang w:val="es-MX"/>
        </w:rPr>
        <w:t>que permite</w:t>
      </w:r>
      <w:r w:rsidRPr="00EB6934">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EB6934" w:rsidRDefault="00CB4E8D" w:rsidP="00EB6934">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53958B4E" w14:textId="77777777" w:rsidR="00CB4E8D" w:rsidRPr="00EB6934" w:rsidRDefault="00CB4E8D" w:rsidP="00EB6934">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EB6934">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14EAFC70" w:rsidR="003523DE" w:rsidRPr="00EB6934" w:rsidRDefault="00D91C33" w:rsidP="00EB6934">
      <w:pPr>
        <w:pStyle w:val="Ttulo1"/>
        <w:spacing w:line="360" w:lineRule="auto"/>
        <w:rPr>
          <w:rFonts w:ascii="Palatino Linotype" w:hAnsi="Palatino Linotype"/>
          <w:b/>
          <w:color w:val="000000" w:themeColor="text1"/>
          <w:sz w:val="24"/>
          <w:szCs w:val="24"/>
          <w:lang w:val="es-MX" w:eastAsia="en-US"/>
        </w:rPr>
      </w:pPr>
      <w:bookmarkStart w:id="43" w:name="_Toc110984908"/>
      <w:r w:rsidRPr="00EB6934">
        <w:rPr>
          <w:rFonts w:ascii="Palatino Linotype" w:hAnsi="Palatino Linotype"/>
          <w:b/>
          <w:color w:val="000000" w:themeColor="text1"/>
          <w:sz w:val="24"/>
          <w:szCs w:val="24"/>
          <w:lang w:val="es-MX" w:eastAsia="en-US"/>
        </w:rPr>
        <w:t>De la solicitud</w:t>
      </w:r>
      <w:r w:rsidR="008E3114" w:rsidRPr="00EB6934">
        <w:rPr>
          <w:rFonts w:ascii="Palatino Linotype" w:hAnsi="Palatino Linotype"/>
          <w:b/>
          <w:color w:val="000000" w:themeColor="text1"/>
          <w:sz w:val="24"/>
          <w:szCs w:val="24"/>
          <w:lang w:val="es-MX" w:eastAsia="en-US"/>
        </w:rPr>
        <w:t>es</w:t>
      </w:r>
      <w:r w:rsidRPr="00EB6934">
        <w:rPr>
          <w:rFonts w:ascii="Palatino Linotype" w:hAnsi="Palatino Linotype"/>
          <w:b/>
          <w:color w:val="000000" w:themeColor="text1"/>
          <w:sz w:val="24"/>
          <w:szCs w:val="24"/>
          <w:lang w:val="es-MX" w:eastAsia="en-US"/>
        </w:rPr>
        <w:t xml:space="preserve"> de información y la respuesta.</w:t>
      </w:r>
      <w:bookmarkEnd w:id="43"/>
      <w:r w:rsidRPr="00EB6934">
        <w:rPr>
          <w:rFonts w:ascii="Palatino Linotype" w:hAnsi="Palatino Linotype"/>
          <w:b/>
          <w:color w:val="000000" w:themeColor="text1"/>
          <w:sz w:val="24"/>
          <w:szCs w:val="24"/>
          <w:lang w:val="es-MX" w:eastAsia="en-US"/>
        </w:rPr>
        <w:t xml:space="preserve"> </w:t>
      </w:r>
    </w:p>
    <w:p w14:paraId="113D11EC" w14:textId="77777777" w:rsidR="00D91C33" w:rsidRPr="00EB6934" w:rsidRDefault="00EA0165" w:rsidP="00EB6934">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color w:val="000000" w:themeColor="text1"/>
          <w:lang w:val="es-MX"/>
        </w:rPr>
      </w:pPr>
      <w:r w:rsidRPr="00EB6934">
        <w:rPr>
          <w:rFonts w:ascii="Palatino Linotype" w:eastAsia="Cambria" w:hAnsi="Palatino Linotype" w:cs="Arial"/>
          <w:color w:val="000000" w:themeColor="text1"/>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B6934">
        <w:rPr>
          <w:rFonts w:ascii="Palatino Linotype" w:eastAsia="Calibri" w:hAnsi="Palatino Linotype" w:cs="Arial"/>
          <w:b/>
          <w:color w:val="000000" w:themeColor="text1"/>
          <w:lang w:eastAsia="en-US"/>
        </w:rPr>
        <w:t>Ley de Transparencia y Acceso a la Información Pública del Estado de México y Municipios</w:t>
      </w:r>
      <w:r w:rsidR="006C693D" w:rsidRPr="00EB6934">
        <w:rPr>
          <w:rFonts w:ascii="Palatino Linotype" w:hAnsi="Palatino Linotype" w:cs="Arial"/>
          <w:color w:val="000000" w:themeColor="text1"/>
          <w:lang w:eastAsia="es-MX"/>
        </w:rPr>
        <w:t>.</w:t>
      </w:r>
    </w:p>
    <w:p w14:paraId="6DCC758D" w14:textId="77777777" w:rsidR="00D91C33" w:rsidRPr="00EB6934" w:rsidRDefault="00D91C33" w:rsidP="00EB6934">
      <w:pPr>
        <w:pStyle w:val="Prrafodelista"/>
        <w:spacing w:before="240" w:after="360" w:line="360" w:lineRule="auto"/>
        <w:ind w:left="0"/>
        <w:contextualSpacing/>
        <w:jc w:val="both"/>
        <w:rPr>
          <w:rFonts w:ascii="Palatino Linotype" w:eastAsia="MS Mincho" w:hAnsi="Palatino Linotype" w:cs="Arial"/>
          <w:i/>
          <w:color w:val="000000" w:themeColor="text1"/>
          <w:lang w:val="es-MX"/>
        </w:rPr>
      </w:pPr>
    </w:p>
    <w:p w14:paraId="05FEF2E8" w14:textId="5BC3E556" w:rsidR="00243F92" w:rsidRPr="00EB6934" w:rsidRDefault="00D91C33" w:rsidP="00EB6934">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MS Mincho" w:hAnsi="Palatino Linotype" w:cs="Arial"/>
          <w:color w:val="000000" w:themeColor="text1"/>
          <w:lang w:val="es-MX"/>
        </w:rPr>
        <w:t xml:space="preserve">Así, de la lectura a la solicitud de información se observa </w:t>
      </w:r>
      <w:bookmarkStart w:id="44" w:name="_Toc84264165"/>
      <w:r w:rsidR="007F2FC0" w:rsidRPr="00EB6934">
        <w:rPr>
          <w:rFonts w:ascii="Palatino Linotype" w:eastAsia="MS Mincho" w:hAnsi="Palatino Linotype" w:cs="Arial"/>
          <w:color w:val="000000" w:themeColor="text1"/>
          <w:lang w:val="es-MX"/>
        </w:rPr>
        <w:t>que el particular</w:t>
      </w:r>
      <w:r w:rsidR="009420E9" w:rsidRPr="00EB6934">
        <w:rPr>
          <w:rFonts w:ascii="Palatino Linotype" w:eastAsia="MS Mincho" w:hAnsi="Palatino Linotype" w:cs="Arial"/>
          <w:color w:val="000000" w:themeColor="text1"/>
          <w:lang w:val="es-MX"/>
        </w:rPr>
        <w:t xml:space="preserve"> solicitó</w:t>
      </w:r>
      <w:r w:rsidR="00243F92" w:rsidRPr="00EB6934">
        <w:rPr>
          <w:rFonts w:ascii="Palatino Linotype" w:eastAsia="MS Mincho" w:hAnsi="Palatino Linotype" w:cs="Arial"/>
          <w:color w:val="000000" w:themeColor="text1"/>
          <w:lang w:val="es-MX"/>
        </w:rPr>
        <w:t xml:space="preserve"> </w:t>
      </w:r>
      <w:r w:rsidR="00243F92" w:rsidRPr="00EB6934">
        <w:rPr>
          <w:rFonts w:ascii="Palatino Linotype" w:eastAsia="MS Mincho" w:hAnsi="Palatino Linotype" w:cs="Arial"/>
          <w:b/>
          <w:color w:val="000000" w:themeColor="text1"/>
          <w:lang w:val="es-MX"/>
        </w:rPr>
        <w:t xml:space="preserve">acceso a todos los documentos relacionados con los procesos de licitación pública, </w:t>
      </w:r>
      <w:r w:rsidR="00243F92" w:rsidRPr="00EB6934">
        <w:rPr>
          <w:rFonts w:ascii="Palatino Linotype" w:eastAsia="MS Mincho" w:hAnsi="Palatino Linotype" w:cs="Arial"/>
          <w:b/>
          <w:color w:val="000000" w:themeColor="text1"/>
          <w:lang w:val="es-MX"/>
        </w:rPr>
        <w:lastRenderedPageBreak/>
        <w:t xml:space="preserve">selección de contratistas y proveedores, incluidas las evaluaciones de todas las empresas participantes y cualquier relación documentada entre </w:t>
      </w:r>
      <w:r w:rsidR="00035C08" w:rsidRPr="00EB6934">
        <w:rPr>
          <w:rFonts w:ascii="Palatino Linotype" w:eastAsia="MS Mincho" w:hAnsi="Palatino Linotype" w:cs="Arial"/>
          <w:b/>
          <w:color w:val="000000" w:themeColor="text1"/>
          <w:lang w:val="es-MX"/>
        </w:rPr>
        <w:t>los contratistas adjudicatarios y funcionarios públicos o políticos del Ayuntamiento, durante los últimos ocho años, debiendo incluir cualquier informe o estudio que haya analizado la transparencia y la competencia en estos procesos.</w:t>
      </w:r>
    </w:p>
    <w:p w14:paraId="0B4F2E98" w14:textId="77777777" w:rsidR="00F64711" w:rsidRPr="00EB6934" w:rsidRDefault="00C548CF"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MS Mincho" w:hAnsi="Palatino Linotype" w:cs="Arial"/>
          <w:color w:val="000000" w:themeColor="text1"/>
          <w:lang w:val="es-ES_tradnl"/>
        </w:rPr>
        <w:t>Así las cosas, este Instituto de Transparencia, de conformidad con los principios de eficacia y profesionalismo</w:t>
      </w:r>
      <w:r w:rsidRPr="00EB6934">
        <w:rPr>
          <w:rStyle w:val="Refdenotaalpie"/>
          <w:rFonts w:ascii="Palatino Linotype" w:eastAsia="MS Mincho" w:hAnsi="Palatino Linotype" w:cs="Arial"/>
          <w:color w:val="000000" w:themeColor="text1"/>
          <w:lang w:val="es-ES_tradnl"/>
        </w:rPr>
        <w:footnoteReference w:id="5"/>
      </w:r>
      <w:r w:rsidRPr="00EB6934">
        <w:rPr>
          <w:rFonts w:ascii="Palatino Linotype" w:eastAsia="MS Mincho" w:hAnsi="Palatino Linotype" w:cs="Arial"/>
          <w:color w:val="000000" w:themeColor="text1"/>
          <w:lang w:val="es-ES_tradnl"/>
        </w:rPr>
        <w:t xml:space="preserve">, procederá a verificar la información remitida por el </w:t>
      </w:r>
      <w:r w:rsidRPr="00EB6934">
        <w:rPr>
          <w:rFonts w:ascii="Palatino Linotype" w:eastAsia="MS Mincho" w:hAnsi="Palatino Linotype" w:cs="Arial"/>
          <w:b/>
          <w:color w:val="000000" w:themeColor="text1"/>
          <w:lang w:val="es-ES_tradnl"/>
        </w:rPr>
        <w:t>SUJETO OBLIGADO y</w:t>
      </w:r>
      <w:r w:rsidRPr="00EB6934">
        <w:rPr>
          <w:rFonts w:ascii="Palatino Linotype" w:eastAsia="MS Mincho" w:hAnsi="Palatino Linotype" w:cs="Arial"/>
          <w:color w:val="000000" w:themeColor="text1"/>
          <w:lang w:val="es-ES_tradnl"/>
        </w:rPr>
        <w:t xml:space="preserve"> las manifestaciones realizadas por el </w:t>
      </w:r>
      <w:r w:rsidRPr="00EB6934">
        <w:rPr>
          <w:rFonts w:ascii="Palatino Linotype" w:eastAsia="MS Mincho" w:hAnsi="Palatino Linotype" w:cs="Arial"/>
          <w:b/>
          <w:color w:val="000000" w:themeColor="text1"/>
          <w:lang w:val="es-ES_tradnl"/>
        </w:rPr>
        <w:t xml:space="preserve">SOLICTANTE </w:t>
      </w:r>
      <w:r w:rsidRPr="00EB6934">
        <w:rPr>
          <w:rFonts w:ascii="Palatino Linotype" w:eastAsia="MS Mincho" w:hAnsi="Palatino Linotype" w:cs="Arial"/>
          <w:color w:val="000000" w:themeColor="text1"/>
          <w:lang w:val="es-ES_tradnl"/>
        </w:rPr>
        <w:t xml:space="preserve">a efecto de determinar </w:t>
      </w:r>
      <w:bookmarkEnd w:id="44"/>
      <w:r w:rsidR="002E2669" w:rsidRPr="00EB6934">
        <w:rPr>
          <w:rFonts w:ascii="Palatino Linotype" w:eastAsia="MS Mincho" w:hAnsi="Palatino Linotype" w:cs="Arial"/>
          <w:color w:val="000000" w:themeColor="text1"/>
          <w:lang w:val="es-ES_tradnl"/>
        </w:rPr>
        <w:t xml:space="preserve">si la información remitida se encuentra apegada a lo que </w:t>
      </w:r>
      <w:r w:rsidR="00575053" w:rsidRPr="00EB6934">
        <w:rPr>
          <w:rFonts w:ascii="Palatino Linotype" w:eastAsia="MS Mincho" w:hAnsi="Palatino Linotype" w:cs="Arial"/>
          <w:color w:val="000000" w:themeColor="text1"/>
          <w:lang w:val="es-ES_tradnl"/>
        </w:rPr>
        <w:t>establece la Ley en materia de T</w:t>
      </w:r>
      <w:r w:rsidR="002E2669" w:rsidRPr="00EB6934">
        <w:rPr>
          <w:rFonts w:ascii="Palatino Linotype" w:eastAsia="MS Mincho" w:hAnsi="Palatino Linotype" w:cs="Arial"/>
          <w:color w:val="000000" w:themeColor="text1"/>
          <w:lang w:val="es-ES_tradnl"/>
        </w:rPr>
        <w:t xml:space="preserve">ransparencia. </w:t>
      </w:r>
      <w:bookmarkEnd w:id="38"/>
      <w:bookmarkEnd w:id="39"/>
      <w:bookmarkEnd w:id="40"/>
      <w:bookmarkEnd w:id="41"/>
      <w:bookmarkEnd w:id="42"/>
    </w:p>
    <w:p w14:paraId="61C0FFEC" w14:textId="77777777" w:rsidR="00F64711" w:rsidRPr="00EB6934" w:rsidRDefault="00F6471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ES_tradnl"/>
        </w:rPr>
      </w:pPr>
    </w:p>
    <w:p w14:paraId="2CB623F6" w14:textId="77777777" w:rsidR="00F64711" w:rsidRPr="00EB6934" w:rsidRDefault="00F6471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r w:rsidRPr="00EB6934">
        <w:rPr>
          <w:rFonts w:ascii="Palatino Linotype" w:hAnsi="Palatino Linotype"/>
          <w:b/>
          <w:color w:val="000000" w:themeColor="text1"/>
        </w:rPr>
        <w:t xml:space="preserve">De la naturaleza de la información solicitada. </w:t>
      </w:r>
    </w:p>
    <w:p w14:paraId="3CA82D65" w14:textId="77777777" w:rsidR="00F64711" w:rsidRPr="00EB6934" w:rsidRDefault="00F6471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hAnsi="Palatino Linotype"/>
          <w:color w:val="000000" w:themeColor="text1"/>
          <w:lang w:eastAsia="es-MX"/>
        </w:rPr>
        <w:t xml:space="preserve">Primeramente, se precisa que se obvia el análisis de la competencia por parte del </w:t>
      </w:r>
      <w:r w:rsidRPr="00EB6934">
        <w:rPr>
          <w:rFonts w:ascii="Palatino Linotype" w:hAnsi="Palatino Linotype"/>
          <w:b/>
          <w:bCs/>
          <w:color w:val="000000" w:themeColor="text1"/>
          <w:lang w:eastAsia="es-MX"/>
        </w:rPr>
        <w:t>SUJETO OBLIGADO</w:t>
      </w:r>
      <w:r w:rsidRPr="00EB6934">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75E44C00" w14:textId="77777777" w:rsidR="00F64711" w:rsidRPr="00EB6934" w:rsidRDefault="00F6471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37AFA86B" w14:textId="77777777" w:rsidR="00F64711" w:rsidRPr="00EB6934" w:rsidRDefault="00F6471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hAnsi="Palatino Linotype"/>
          <w:color w:val="000000" w:themeColor="text1"/>
          <w:lang w:eastAsia="es-MX"/>
        </w:rPr>
        <w:t xml:space="preserve">En efecto, el hecho de que </w:t>
      </w:r>
      <w:r w:rsidRPr="00EB6934">
        <w:rPr>
          <w:rFonts w:ascii="Palatino Linotype" w:hAnsi="Palatino Linotype"/>
          <w:b/>
          <w:bCs/>
          <w:color w:val="000000" w:themeColor="text1"/>
          <w:lang w:eastAsia="es-MX"/>
        </w:rPr>
        <w:t>EL SUJETO OBLIGADO</w:t>
      </w:r>
      <w:r w:rsidRPr="00EB6934">
        <w:rPr>
          <w:rFonts w:ascii="Palatino Linotype" w:hAnsi="Palatino Linotype"/>
          <w:color w:val="000000" w:themeColor="text1"/>
          <w:lang w:eastAsia="es-MX"/>
        </w:rPr>
        <w:t xml:space="preserve"> haya admitido contar con la información pública solicitada, acepta que l</w:t>
      </w:r>
      <w:bookmarkStart w:id="45" w:name="_Hlk94787977"/>
      <w:r w:rsidRPr="00EB6934">
        <w:rPr>
          <w:rFonts w:ascii="Palatino Linotype" w:hAnsi="Palatino Linotype"/>
          <w:color w:val="000000" w:themeColor="text1"/>
          <w:lang w:eastAsia="es-MX"/>
        </w:rPr>
        <w:t xml:space="preserve">a genera, posee y administra, en ejercicio de sus </w:t>
      </w:r>
      <w:r w:rsidRPr="00EB6934">
        <w:rPr>
          <w:rFonts w:ascii="Palatino Linotype" w:hAnsi="Palatino Linotype"/>
          <w:color w:val="000000" w:themeColor="text1"/>
          <w:lang w:eastAsia="es-MX"/>
        </w:rPr>
        <w:lastRenderedPageBreak/>
        <w:t>funciones</w:t>
      </w:r>
      <w:bookmarkEnd w:id="45"/>
      <w:r w:rsidRPr="00EB6934">
        <w:rPr>
          <w:rFonts w:ascii="Palatino Linotype" w:hAnsi="Palatino Linotype"/>
          <w:color w:val="000000" w:themeColor="text1"/>
          <w:lang w:eastAsia="es-MX"/>
        </w:rPr>
        <w:t xml:space="preserve"> de derecho público, motivo por el cual se actualiza el supuesto jurídico, previsto en el artículo 12 de la Ley de Transparencia y Acceso a la Información Pública del Estado de México y Municipios.</w:t>
      </w:r>
    </w:p>
    <w:p w14:paraId="1C65A475" w14:textId="77777777" w:rsidR="00F64711" w:rsidRPr="00EB6934" w:rsidRDefault="00F64711" w:rsidP="00EB6934">
      <w:pPr>
        <w:jc w:val="both"/>
        <w:rPr>
          <w:rFonts w:ascii="Palatino Linotype" w:hAnsi="Palatino Linotype"/>
          <w:i/>
          <w:iCs/>
          <w:color w:val="000000" w:themeColor="text1"/>
          <w:lang w:eastAsia="es-MX"/>
        </w:rPr>
      </w:pPr>
      <w:r w:rsidRPr="00EB6934">
        <w:rPr>
          <w:rFonts w:ascii="Palatino Linotype" w:hAnsi="Palatino Linotype"/>
          <w:i/>
          <w:iCs/>
          <w:color w:val="000000" w:themeColor="text1"/>
          <w:lang w:eastAsia="es-MX"/>
        </w:rPr>
        <w:t>“</w:t>
      </w:r>
      <w:r w:rsidRPr="00EB6934">
        <w:rPr>
          <w:rFonts w:ascii="Palatino Linotype" w:hAnsi="Palatino Linotype"/>
          <w:b/>
          <w:bCs/>
          <w:i/>
          <w:iCs/>
          <w:color w:val="000000" w:themeColor="text1"/>
          <w:lang w:eastAsia="es-MX"/>
        </w:rPr>
        <w:t>Artículo 12.</w:t>
      </w:r>
      <w:r w:rsidRPr="00EB6934">
        <w:rPr>
          <w:rFonts w:ascii="Palatino Linotype" w:hAnsi="Palatino Linotype"/>
          <w:i/>
          <w:iCs/>
          <w:color w:val="000000" w:themeColor="text1"/>
          <w:lang w:eastAsia="es-MX"/>
        </w:rPr>
        <w:t> Quienes generen, recopilen, administren, manejen, procesen, archiven o conserven información pública serán responsables de la misma en los términos de las disposiciones jurídicas aplicables.</w:t>
      </w:r>
    </w:p>
    <w:p w14:paraId="0262E976" w14:textId="77777777" w:rsidR="00F64711" w:rsidRPr="00EB6934" w:rsidRDefault="00F64711" w:rsidP="00EB6934">
      <w:pPr>
        <w:jc w:val="both"/>
        <w:rPr>
          <w:rFonts w:ascii="Palatino Linotype" w:hAnsi="Palatino Linotype"/>
          <w:i/>
          <w:iCs/>
          <w:color w:val="000000" w:themeColor="text1"/>
          <w:lang w:eastAsia="es-MX"/>
        </w:rPr>
      </w:pPr>
    </w:p>
    <w:p w14:paraId="35D71C93" w14:textId="31BFCAC7" w:rsidR="00F64711" w:rsidRPr="00EB6934" w:rsidRDefault="00F64711" w:rsidP="00EB6934">
      <w:pPr>
        <w:jc w:val="both"/>
        <w:rPr>
          <w:rFonts w:ascii="Palatino Linotype" w:hAnsi="Palatino Linotype"/>
          <w:i/>
          <w:iCs/>
          <w:color w:val="000000" w:themeColor="text1"/>
          <w:lang w:eastAsia="es-MX"/>
        </w:rPr>
      </w:pPr>
      <w:r w:rsidRPr="00EB6934">
        <w:rPr>
          <w:rFonts w:ascii="Palatino Linotype" w:hAnsi="Palatino Linotype"/>
          <w:i/>
          <w:iCs/>
          <w:color w:val="000000" w:themeColor="text1"/>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6C095" w14:textId="77777777" w:rsidR="00F64711" w:rsidRPr="00EB6934" w:rsidRDefault="00F64711" w:rsidP="00EB6934">
      <w:pPr>
        <w:pStyle w:val="Prrafodelista"/>
        <w:ind w:left="0"/>
        <w:rPr>
          <w:rFonts w:ascii="Palatino Linotype" w:hAnsi="Palatino Linotype"/>
          <w:color w:val="000000" w:themeColor="text1"/>
          <w:lang w:eastAsia="es-MX"/>
        </w:rPr>
      </w:pPr>
    </w:p>
    <w:p w14:paraId="516145FF" w14:textId="68DCD43B" w:rsidR="00E243C0" w:rsidRPr="00EB6934" w:rsidRDefault="00F6471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EB6934">
        <w:rPr>
          <w:rFonts w:ascii="Palatino Linotype" w:hAnsi="Palatino Linotype"/>
          <w:b/>
          <w:bCs/>
          <w:color w:val="000000" w:themeColor="text1"/>
          <w:lang w:eastAsia="es-MX"/>
        </w:rPr>
        <w:t>EL SUJETO OBLIGADO</w:t>
      </w:r>
      <w:r w:rsidRPr="00EB6934">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AC6A2F0" w14:textId="77777777" w:rsidR="00647CEE" w:rsidRPr="00EB6934" w:rsidRDefault="00647CEE"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1CFEB8BA" w14:textId="3B9AD683" w:rsidR="00EB101A" w:rsidRPr="00EB6934" w:rsidRDefault="00647CEE"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MS Mincho" w:hAnsi="Palatino Linotype" w:cs="Arial"/>
          <w:color w:val="000000" w:themeColor="text1"/>
          <w:lang w:val="es-MX"/>
        </w:rPr>
        <w:t xml:space="preserve">Ahora bien, cabe precisar que si bien </w:t>
      </w:r>
      <w:r w:rsidR="00EB101A" w:rsidRPr="00EB6934">
        <w:rPr>
          <w:rFonts w:ascii="Palatino Linotype" w:eastAsia="MS Mincho" w:hAnsi="Palatino Linotype" w:cs="Arial"/>
          <w:b/>
          <w:color w:val="000000" w:themeColor="text1"/>
          <w:lang w:val="es-MX"/>
        </w:rPr>
        <w:t>EL SUJETO OBLIGADO</w:t>
      </w:r>
      <w:r w:rsidR="00EB101A" w:rsidRPr="00EB6934">
        <w:rPr>
          <w:rFonts w:ascii="Palatino Linotype" w:eastAsia="MS Mincho" w:hAnsi="Palatino Linotype" w:cs="Arial"/>
          <w:color w:val="000000" w:themeColor="text1"/>
          <w:lang w:val="es-MX"/>
        </w:rPr>
        <w:t xml:space="preserve">, </w:t>
      </w:r>
      <w:r w:rsidRPr="00EB6934">
        <w:rPr>
          <w:rFonts w:ascii="Palatino Linotype" w:eastAsia="MS Mincho" w:hAnsi="Palatino Linotype" w:cs="Arial"/>
          <w:color w:val="000000" w:themeColor="text1"/>
          <w:lang w:val="es-MX"/>
        </w:rPr>
        <w:t xml:space="preserve">refirió contar con </w:t>
      </w:r>
      <w:r w:rsidR="005E4A62" w:rsidRPr="00EB6934">
        <w:rPr>
          <w:rFonts w:ascii="Palatino Linotype" w:eastAsia="MS Mincho" w:hAnsi="Palatino Linotype" w:cs="Arial"/>
          <w:color w:val="000000" w:themeColor="text1"/>
          <w:lang w:val="es-MX"/>
        </w:rPr>
        <w:t xml:space="preserve">parte de la información; </w:t>
      </w:r>
      <w:r w:rsidRPr="00EB6934">
        <w:rPr>
          <w:rFonts w:ascii="Palatino Linotype" w:eastAsia="MS Mincho" w:hAnsi="Palatino Linotype" w:cs="Arial"/>
          <w:color w:val="000000" w:themeColor="text1"/>
          <w:lang w:val="es-MX"/>
        </w:rPr>
        <w:t xml:space="preserve">omitió adjuntar </w:t>
      </w:r>
      <w:r w:rsidR="00EB101A" w:rsidRPr="00EB6934">
        <w:rPr>
          <w:rFonts w:ascii="Palatino Linotype" w:eastAsia="MS Mincho" w:hAnsi="Palatino Linotype" w:cs="Arial"/>
          <w:color w:val="000000" w:themeColor="text1"/>
          <w:lang w:val="es-MX"/>
        </w:rPr>
        <w:t>las documentales que brindaran respuesta a lo solicitado</w:t>
      </w:r>
      <w:r w:rsidRPr="00EB6934">
        <w:rPr>
          <w:rFonts w:ascii="Palatino Linotype" w:eastAsia="MS Mincho" w:hAnsi="Palatino Linotype" w:cs="Arial"/>
          <w:color w:val="000000" w:themeColor="text1"/>
          <w:lang w:val="es-MX"/>
        </w:rPr>
        <w:t xml:space="preserve">, situación de la que se duele el impetrante, no obstante, mediante un acto jurídico posterior, como lo es el informe justificado, refirió que previa búsqueda en los archivos de la Subdirección de Recursos Materiales, se identificaron procesos de licitación en los años 2016, 2017, 2018, 2019, 2022, 2023 y 2024, haciendo del conocimiento que al momento de atender la solicitud de información, el sistema no le permitió adjuntar los archivos correspondientes, </w:t>
      </w:r>
      <w:r w:rsidRPr="00EB6934">
        <w:rPr>
          <w:rFonts w:ascii="Palatino Linotype" w:eastAsia="MS Mincho" w:hAnsi="Palatino Linotype" w:cs="Arial"/>
          <w:color w:val="000000" w:themeColor="text1"/>
          <w:lang w:val="es-MX"/>
        </w:rPr>
        <w:lastRenderedPageBreak/>
        <w:t>ello atendiendo a que se calcula que el volumen de</w:t>
      </w:r>
      <w:r w:rsidR="00EB101A" w:rsidRPr="00EB6934">
        <w:rPr>
          <w:rFonts w:ascii="Palatino Linotype" w:eastAsia="MS Mincho" w:hAnsi="Palatino Linotype" w:cs="Arial"/>
          <w:color w:val="000000" w:themeColor="text1"/>
          <w:lang w:val="es-MX"/>
        </w:rPr>
        <w:t xml:space="preserve"> </w:t>
      </w:r>
      <w:r w:rsidRPr="00EB6934">
        <w:rPr>
          <w:rFonts w:ascii="Palatino Linotype" w:eastAsia="MS Mincho" w:hAnsi="Palatino Linotype" w:cs="Arial"/>
          <w:color w:val="000000" w:themeColor="text1"/>
          <w:lang w:val="es-MX"/>
        </w:rPr>
        <w:t xml:space="preserve">los soportes documentales ascienden a </w:t>
      </w:r>
      <w:r w:rsidRPr="00EB6934">
        <w:rPr>
          <w:rFonts w:ascii="Palatino Linotype" w:eastAsia="MS Mincho" w:hAnsi="Palatino Linotype" w:cs="Arial"/>
          <w:b/>
          <w:color w:val="000000" w:themeColor="text1"/>
          <w:lang w:val="es-MX"/>
        </w:rPr>
        <w:t>5</w:t>
      </w:r>
      <w:r w:rsidR="00EB101A" w:rsidRPr="00EB6934">
        <w:rPr>
          <w:rFonts w:ascii="Palatino Linotype" w:eastAsia="MS Mincho" w:hAnsi="Palatino Linotype" w:cs="Arial"/>
          <w:b/>
          <w:color w:val="000000" w:themeColor="text1"/>
          <w:lang w:val="es-MX"/>
        </w:rPr>
        <w:t>,</w:t>
      </w:r>
      <w:r w:rsidRPr="00EB6934">
        <w:rPr>
          <w:rFonts w:ascii="Palatino Linotype" w:eastAsia="MS Mincho" w:hAnsi="Palatino Linotype" w:cs="Arial"/>
          <w:b/>
          <w:color w:val="000000" w:themeColor="text1"/>
          <w:lang w:val="es-MX"/>
        </w:rPr>
        <w:t xml:space="preserve">404 </w:t>
      </w:r>
      <w:r w:rsidRPr="00EB6934">
        <w:rPr>
          <w:rFonts w:ascii="Palatino Linotype" w:eastAsia="MS Mincho" w:hAnsi="Palatino Linotype" w:cs="Arial"/>
          <w:color w:val="000000" w:themeColor="text1"/>
          <w:lang w:val="es-MX"/>
        </w:rPr>
        <w:t>fojas</w:t>
      </w:r>
      <w:r w:rsidR="00EB101A" w:rsidRPr="00EB6934">
        <w:rPr>
          <w:rFonts w:ascii="Palatino Linotype" w:eastAsia="MS Mincho" w:hAnsi="Palatino Linotype" w:cs="Arial"/>
          <w:color w:val="000000" w:themeColor="text1"/>
          <w:lang w:val="es-MX"/>
        </w:rPr>
        <w:t xml:space="preserve"> arguyendo que dicha ca</w:t>
      </w:r>
      <w:r w:rsidR="00CC5F07" w:rsidRPr="00EB6934">
        <w:rPr>
          <w:rFonts w:ascii="Palatino Linotype" w:eastAsia="MS Mincho" w:hAnsi="Palatino Linotype" w:cs="Arial"/>
          <w:color w:val="000000" w:themeColor="text1"/>
          <w:lang w:val="es-MX"/>
        </w:rPr>
        <w:t>ntidad supera las capacidades</w:t>
      </w:r>
      <w:r w:rsidR="00EB101A" w:rsidRPr="00EB6934">
        <w:rPr>
          <w:rFonts w:ascii="Palatino Linotype" w:eastAsia="MS Mincho" w:hAnsi="Palatino Linotype" w:cs="Arial"/>
          <w:color w:val="000000" w:themeColor="text1"/>
          <w:lang w:val="es-MX"/>
        </w:rPr>
        <w:t xml:space="preserve"> técnicas del Sistema de Acceso a la Información Mexiquense (SAIMEX).</w:t>
      </w:r>
    </w:p>
    <w:p w14:paraId="2ABCB91A" w14:textId="77777777" w:rsidR="00EB101A" w:rsidRPr="00EB6934" w:rsidRDefault="00EB101A"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1342EE61" w14:textId="5FD16B4C" w:rsidR="004E3151" w:rsidRPr="00EB6934" w:rsidRDefault="00CC5F07"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MS Mincho" w:hAnsi="Palatino Linotype" w:cs="Arial"/>
          <w:color w:val="000000" w:themeColor="text1"/>
          <w:lang w:val="es-MX"/>
        </w:rPr>
        <w:t xml:space="preserve">Por lo anterior, solicita el </w:t>
      </w:r>
      <w:r w:rsidR="00271FEE" w:rsidRPr="00EB6934">
        <w:rPr>
          <w:rFonts w:ascii="Palatino Linotype" w:eastAsia="MS Mincho" w:hAnsi="Palatino Linotype" w:cs="Arial"/>
          <w:color w:val="000000" w:themeColor="text1"/>
          <w:lang w:val="es-MX"/>
        </w:rPr>
        <w:t>cambio</w:t>
      </w:r>
      <w:r w:rsidRPr="00EB6934">
        <w:rPr>
          <w:rFonts w:ascii="Palatino Linotype" w:eastAsia="MS Mincho" w:hAnsi="Palatino Linotype" w:cs="Arial"/>
          <w:color w:val="000000" w:themeColor="text1"/>
          <w:lang w:val="es-MX"/>
        </w:rPr>
        <w:t xml:space="preserve"> de modalidad de entrega de la información </w:t>
      </w:r>
      <w:r w:rsidR="00271FEE" w:rsidRPr="00EB6934">
        <w:rPr>
          <w:rFonts w:ascii="Palatino Linotype" w:eastAsia="MS Mincho" w:hAnsi="Palatino Linotype" w:cs="Arial"/>
          <w:color w:val="000000" w:themeColor="text1"/>
          <w:lang w:val="es-MX"/>
        </w:rPr>
        <w:t>a consulta directa en las instalaciones que ocupa</w:t>
      </w:r>
      <w:r w:rsidR="008E00BF" w:rsidRPr="00EB6934">
        <w:rPr>
          <w:rFonts w:ascii="Palatino Linotype" w:eastAsia="MS Mincho" w:hAnsi="Palatino Linotype" w:cs="Arial"/>
          <w:color w:val="000000" w:themeColor="text1"/>
          <w:lang w:val="es-MX"/>
        </w:rPr>
        <w:t xml:space="preserve"> el</w:t>
      </w:r>
      <w:r w:rsidR="00271FEE" w:rsidRPr="00EB6934">
        <w:rPr>
          <w:rFonts w:ascii="Palatino Linotype" w:eastAsia="MS Mincho" w:hAnsi="Palatino Linotype" w:cs="Arial"/>
          <w:color w:val="000000" w:themeColor="text1"/>
          <w:lang w:val="es-MX"/>
        </w:rPr>
        <w:t xml:space="preserve"> Palacio Municipal, en específico dentro de las instalaciones de la Unidad de Transparencia, o bien en la Subdirección de Recursos Materiales, describiendo el proceso a seguir a fin de tener acceso a la información, descrito lo anterior resulta viable realizar el estudio de la modalidad de entrega.</w:t>
      </w:r>
    </w:p>
    <w:p w14:paraId="0D967AC2" w14:textId="77777777" w:rsidR="004E3151" w:rsidRPr="00EB6934" w:rsidRDefault="004E315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6F27D6FE" w14:textId="37DDCE98" w:rsidR="004E3151" w:rsidRPr="00EB6934" w:rsidRDefault="004E315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hAnsi="Palatino Linotype"/>
          <w:color w:val="000000" w:themeColor="text1"/>
        </w:rPr>
        <w:t xml:space="preserve">Precisado lo anterior, resulta viable establecer que a pesar de que el </w:t>
      </w:r>
      <w:r w:rsidRPr="00EB6934">
        <w:rPr>
          <w:rFonts w:ascii="Palatino Linotype" w:hAnsi="Palatino Linotype"/>
          <w:b/>
          <w:color w:val="000000" w:themeColor="text1"/>
        </w:rPr>
        <w:t>SUJETO OBLIGADO</w:t>
      </w:r>
      <w:r w:rsidRPr="00EB6934">
        <w:rPr>
          <w:rFonts w:ascii="Palatino Linotype" w:hAnsi="Palatino Linotype"/>
          <w:color w:val="000000" w:themeColor="text1"/>
        </w:rPr>
        <w:t xml:space="preserve">, cuenta con la información solicitada, este no garantizó el derecho de acceso a la información del particular, argumentando que el documento solicitado sobrepasa las capacidades técnicas, sin embargo informo que el soporte documental con el que pretende colmar la pretensión del particular asciende a </w:t>
      </w:r>
      <w:r w:rsidRPr="00EB6934">
        <w:rPr>
          <w:rFonts w:ascii="Palatino Linotype" w:hAnsi="Palatino Linotype"/>
          <w:b/>
          <w:color w:val="000000" w:themeColor="text1"/>
        </w:rPr>
        <w:t>5, 404 fojas</w:t>
      </w:r>
      <w:r w:rsidRPr="00EB6934">
        <w:rPr>
          <w:rFonts w:ascii="Palatino Linotype" w:hAnsi="Palatino Linotype"/>
          <w:color w:val="000000" w:themeColor="text1"/>
        </w:rPr>
        <w:t xml:space="preserve">, es </w:t>
      </w:r>
      <w:r w:rsidRPr="00EB6934">
        <w:rPr>
          <w:rFonts w:ascii="Palatino Linotype" w:hAnsi="Palatino Linotype"/>
          <w:b/>
          <w:color w:val="000000" w:themeColor="text1"/>
        </w:rPr>
        <w:t>evidente que el documento requerido no rebasa la capacidad de 8,000 hojas permitido</w:t>
      </w:r>
      <w:r w:rsidRPr="00EB6934">
        <w:rPr>
          <w:rFonts w:ascii="Palatino Linotype" w:hAnsi="Palatino Linotype"/>
          <w:color w:val="000000" w:themeColor="text1"/>
        </w:rPr>
        <w:t xml:space="preserve"> por el sistema SAIMEX; esto además, de que no especificó el peso en MB del documento,</w:t>
      </w:r>
      <w:r w:rsidR="005E4A62" w:rsidRPr="00EB6934">
        <w:rPr>
          <w:rFonts w:ascii="Palatino Linotype" w:hAnsi="Palatino Linotype"/>
          <w:color w:val="000000" w:themeColor="text1"/>
        </w:rPr>
        <w:t xml:space="preserve"> ni proporciona las diversas modalidades de entrega de la información,</w:t>
      </w:r>
      <w:r w:rsidRPr="00EB6934">
        <w:rPr>
          <w:rFonts w:ascii="Palatino Linotype" w:hAnsi="Palatino Linotype"/>
          <w:color w:val="000000" w:themeColor="text1"/>
        </w:rPr>
        <w:t xml:space="preserve"> </w:t>
      </w:r>
      <w:r w:rsidRPr="00EB6934">
        <w:rPr>
          <w:rFonts w:ascii="Palatino Linotype" w:eastAsia="Palatino Linotype" w:hAnsi="Palatino Linotype" w:cs="Palatino Linotype"/>
          <w:color w:val="000000" w:themeColor="text1"/>
        </w:rPr>
        <w:t xml:space="preserve">por tanto no proporciona la certeza jurídica para </w:t>
      </w:r>
      <w:r w:rsidR="005E4A62" w:rsidRPr="00EB6934">
        <w:rPr>
          <w:rFonts w:ascii="Palatino Linotype" w:eastAsia="Palatino Linotype" w:hAnsi="Palatino Linotype" w:cs="Palatino Linotype"/>
          <w:color w:val="000000" w:themeColor="text1"/>
        </w:rPr>
        <w:t xml:space="preserve">que </w:t>
      </w:r>
      <w:r w:rsidRPr="00EB6934">
        <w:rPr>
          <w:rFonts w:ascii="Palatino Linotype" w:eastAsia="Palatino Linotype" w:hAnsi="Palatino Linotype" w:cs="Palatino Linotype"/>
          <w:color w:val="000000" w:themeColor="text1"/>
        </w:rPr>
        <w:t>este Órgano Resolutor pueda confirmar el cambio de modalidad que se pretende hacer valer, ya que el documento solicitado no sobrepasa las capacidades utilizando la resolución</w:t>
      </w:r>
      <w:r w:rsidRPr="00EB6934">
        <w:rPr>
          <w:rFonts w:ascii="Palatino Linotype" w:hAnsi="Palatino Linotype"/>
          <w:color w:val="000000" w:themeColor="text1"/>
        </w:rPr>
        <w:t xml:space="preserve"> </w:t>
      </w:r>
      <w:r w:rsidRPr="00EB6934">
        <w:rPr>
          <w:rFonts w:ascii="Palatino Linotype" w:eastAsia="Palatino Linotype" w:hAnsi="Palatino Linotype" w:cs="Palatino Linotype"/>
          <w:color w:val="000000" w:themeColor="text1"/>
        </w:rPr>
        <w:t>sugerida de 150Dpi´s en escala de grises y formato PDF, extraído del escáner, lo que conlleva a poder hacer entrega de la información vía SAIMEX.</w:t>
      </w:r>
    </w:p>
    <w:p w14:paraId="79392522" w14:textId="77777777" w:rsidR="004E3151" w:rsidRPr="00EB6934" w:rsidRDefault="004E315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563DE762" w14:textId="77777777" w:rsidR="004E3151" w:rsidRPr="00EB6934" w:rsidRDefault="004E315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 xml:space="preserve">En atención a lo anterior, resulta necesario precisar que, el peso máximo de archivos que soporta el SAIMEX para adjuntar como respuesta a las solicitudes de información tiene </w:t>
      </w:r>
      <w:r w:rsidRPr="00EB6934">
        <w:rPr>
          <w:rFonts w:ascii="Palatino Linotype" w:eastAsia="Palatino Linotype" w:hAnsi="Palatino Linotype" w:cs="Palatino Linotype"/>
          <w:color w:val="000000" w:themeColor="text1"/>
        </w:rPr>
        <w:lastRenderedPageBreak/>
        <w:t>el soporte tecnológico para que se puedan adjuntar archivos con un peso aprox.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18237B7" w14:textId="77777777" w:rsidR="004E3151" w:rsidRPr="00EB6934" w:rsidRDefault="004E3151" w:rsidP="00EB6934">
      <w:pPr>
        <w:pStyle w:val="Prrafodelista"/>
        <w:ind w:left="0"/>
        <w:rPr>
          <w:rFonts w:ascii="Palatino Linotype" w:eastAsia="Palatino Linotype" w:hAnsi="Palatino Linotype" w:cs="Palatino Linotype"/>
          <w:color w:val="000000" w:themeColor="text1"/>
        </w:rPr>
      </w:pPr>
    </w:p>
    <w:p w14:paraId="464E5B38" w14:textId="77777777" w:rsidR="004E3151" w:rsidRPr="00EB6934" w:rsidRDefault="004E315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 xml:space="preserve">Derivado de todo lo anteriormente señalado, al no fundar y motivar el cambio de entrega de la información resulta dable ordenar la entrega de la información vía SAIMEX, de ser el caso de que la información que se </w:t>
      </w:r>
      <w:r w:rsidRPr="00EB6934">
        <w:rPr>
          <w:rFonts w:ascii="Palatino Linotype" w:eastAsia="Palatino Linotype" w:hAnsi="Palatino Linotype" w:cs="Palatino Linotype"/>
          <w:b/>
          <w:color w:val="000000" w:themeColor="text1"/>
        </w:rPr>
        <w:t xml:space="preserve">ORDENA </w:t>
      </w:r>
      <w:r w:rsidRPr="00EB6934">
        <w:rPr>
          <w:rFonts w:ascii="Palatino Linotype" w:eastAsia="Palatino Linotype" w:hAnsi="Palatino Linotype" w:cs="Palatino Linotype"/>
          <w:color w:val="000000" w:themeColor="text1"/>
        </w:rPr>
        <w:t xml:space="preserve">entregar contenga datos personales susceptibles de clasificarse como confidenciales, el </w:t>
      </w:r>
      <w:r w:rsidRPr="00EB6934">
        <w:rPr>
          <w:rFonts w:ascii="Palatino Linotype" w:eastAsia="Palatino Linotype" w:hAnsi="Palatino Linotype" w:cs="Palatino Linotype"/>
          <w:b/>
          <w:color w:val="000000" w:themeColor="text1"/>
        </w:rPr>
        <w:t>SUJETO OBLIGADO</w:t>
      </w:r>
      <w:r w:rsidRPr="00EB6934">
        <w:rPr>
          <w:rFonts w:ascii="Palatino Linotype" w:eastAsia="Palatino Linotype" w:hAnsi="Palatino Linotype" w:cs="Palatino Linotype"/>
          <w:color w:val="000000" w:themeColor="text1"/>
        </w:rPr>
        <w:t xml:space="preserve"> estará a lo dispuesto en el Considerando que más adelante se enuncia.</w:t>
      </w:r>
    </w:p>
    <w:p w14:paraId="186F5D44" w14:textId="77777777" w:rsidR="004E3151" w:rsidRPr="00EB6934" w:rsidRDefault="004E3151"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highlight w:val="yellow"/>
          <w:lang w:val="es-MX"/>
        </w:rPr>
      </w:pPr>
    </w:p>
    <w:p w14:paraId="08C53D04" w14:textId="77777777" w:rsidR="004E3151" w:rsidRPr="00B43249" w:rsidRDefault="004E315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 xml:space="preserve">Con la determinación a la que se arriba se concluye que quedará por colmado el Derecho de Acceso a la Información Pública del ahora </w:t>
      </w:r>
      <w:r w:rsidRPr="00EB6934">
        <w:rPr>
          <w:rFonts w:ascii="Palatino Linotype" w:eastAsia="Palatino Linotype" w:hAnsi="Palatino Linotype" w:cs="Palatino Linotype"/>
          <w:b/>
          <w:color w:val="000000" w:themeColor="text1"/>
        </w:rPr>
        <w:t>RECURRENTE</w:t>
      </w:r>
      <w:r w:rsidRPr="00EB6934">
        <w:rPr>
          <w:rFonts w:ascii="Palatino Linotype" w:eastAsia="Palatino Linotype" w:hAnsi="Palatino Linotype" w:cs="Palatino Linotype"/>
          <w:color w:val="000000" w:themeColor="text1"/>
        </w:rPr>
        <w:t xml:space="preserve"> el cual se define como: </w:t>
      </w:r>
      <w:r w:rsidRPr="00EB6934">
        <w:rPr>
          <w:rFonts w:ascii="Palatino Linotype" w:eastAsia="Palatino Linotype" w:hAnsi="Palatino Linotype" w:cs="Palatino Linotype"/>
          <w:i/>
          <w:color w:val="000000" w:themeColor="text1"/>
        </w:rPr>
        <w:t>La igualdad de oportunidades para recibir, buscar e impartir información</w:t>
      </w:r>
      <w:r w:rsidRPr="00EB6934">
        <w:rPr>
          <w:rFonts w:ascii="Palatino Linotype" w:hAnsi="Palatino Linotype"/>
          <w:i/>
          <w:color w:val="000000" w:themeColor="text1"/>
          <w:vertAlign w:val="superscript"/>
        </w:rPr>
        <w:footnoteReference w:id="6"/>
      </w:r>
      <w:r w:rsidRPr="00EB6934">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w:t>
      </w:r>
      <w:r w:rsidRPr="00EB6934">
        <w:rPr>
          <w:rFonts w:ascii="Palatino Linotype" w:eastAsia="Palatino Linotype" w:hAnsi="Palatino Linotype" w:cs="Palatino Linotype"/>
          <w:color w:val="000000" w:themeColor="text1"/>
        </w:rPr>
        <w:t>física</w:t>
      </w:r>
      <w:r w:rsidRPr="00EB6934">
        <w:rPr>
          <w:rFonts w:ascii="Palatino Linotype" w:eastAsia="Palatino Linotype" w:hAnsi="Palatino Linotype" w:cs="Palatino Linotype"/>
          <w:i/>
          <w:color w:val="000000" w:themeColor="text1"/>
        </w:rPr>
        <w:t>, moral o sindicato que reciba y ejerza recursos públicos o realice actos de autoridad en el ámbito federal, estatal y municipal,</w:t>
      </w:r>
      <w:r w:rsidRPr="00EB6934">
        <w:rPr>
          <w:rFonts w:ascii="Palatino Linotype" w:hAnsi="Palatino Linotype"/>
          <w:i/>
          <w:color w:val="000000" w:themeColor="text1"/>
          <w:vertAlign w:val="superscript"/>
        </w:rPr>
        <w:footnoteReference w:id="7"/>
      </w:r>
      <w:r w:rsidRPr="00EB6934">
        <w:rPr>
          <w:rFonts w:ascii="Palatino Linotype" w:eastAsia="Palatino Linotype" w:hAnsi="Palatino Linotype" w:cs="Palatino Linotype"/>
          <w:color w:val="000000" w:themeColor="text1"/>
        </w:rPr>
        <w:t>que se constituye como una herramienta fundamental para ejercer</w:t>
      </w:r>
      <w:r w:rsidRPr="00EB693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B6934">
        <w:rPr>
          <w:rFonts w:ascii="Palatino Linotype" w:hAnsi="Palatino Linotype"/>
          <w:i/>
          <w:color w:val="000000" w:themeColor="text1"/>
          <w:vertAlign w:val="superscript"/>
        </w:rPr>
        <w:footnoteReference w:id="8"/>
      </w:r>
      <w:r w:rsidRPr="00EB6934">
        <w:rPr>
          <w:rFonts w:ascii="Palatino Linotype" w:eastAsia="Palatino Linotype" w:hAnsi="Palatino Linotype" w:cs="Palatino Linotype"/>
          <w:color w:val="000000" w:themeColor="text1"/>
        </w:rPr>
        <w:t>fomentando</w:t>
      </w:r>
      <w:r w:rsidRPr="00EB6934">
        <w:rPr>
          <w:rFonts w:ascii="Palatino Linotype" w:eastAsia="Palatino Linotype" w:hAnsi="Palatino Linotype" w:cs="Palatino Linotype"/>
          <w:i/>
          <w:color w:val="000000" w:themeColor="text1"/>
        </w:rPr>
        <w:t xml:space="preserve"> la </w:t>
      </w:r>
      <w:r w:rsidRPr="00EB6934">
        <w:rPr>
          <w:rFonts w:ascii="Palatino Linotype" w:eastAsia="Palatino Linotype" w:hAnsi="Palatino Linotype" w:cs="Palatino Linotype"/>
          <w:i/>
          <w:color w:val="000000" w:themeColor="text1"/>
        </w:rPr>
        <w:lastRenderedPageBreak/>
        <w:t xml:space="preserve">transparencia de las actividades estatales y </w:t>
      </w:r>
      <w:r w:rsidRPr="00EB6934">
        <w:rPr>
          <w:rFonts w:ascii="Palatino Linotype" w:eastAsia="Palatino Linotype" w:hAnsi="Palatino Linotype" w:cs="Palatino Linotype"/>
          <w:color w:val="000000" w:themeColor="text1"/>
        </w:rPr>
        <w:t>promoviendo</w:t>
      </w:r>
      <w:r w:rsidRPr="00EB6934">
        <w:rPr>
          <w:rFonts w:ascii="Palatino Linotype" w:eastAsia="Palatino Linotype" w:hAnsi="Palatino Linotype" w:cs="Palatino Linotype"/>
          <w:i/>
          <w:color w:val="000000" w:themeColor="text1"/>
        </w:rPr>
        <w:t xml:space="preserve"> la responsabilidad de los funcionarios sobre su gestión pública,</w:t>
      </w:r>
      <w:r w:rsidRPr="00EB6934">
        <w:rPr>
          <w:rFonts w:ascii="Palatino Linotype" w:hAnsi="Palatino Linotype"/>
          <w:i/>
          <w:color w:val="000000" w:themeColor="text1"/>
          <w:vertAlign w:val="superscript"/>
        </w:rPr>
        <w:footnoteReference w:id="9"/>
      </w:r>
      <w:r w:rsidRPr="00EB6934">
        <w:rPr>
          <w:rFonts w:ascii="Palatino Linotype" w:eastAsia="Palatino Linotype" w:hAnsi="Palatino Linotype" w:cs="Palatino Linotype"/>
          <w:color w:val="000000" w:themeColor="text1"/>
        </w:rPr>
        <w:t>que permite</w:t>
      </w:r>
      <w:r w:rsidRPr="00EB693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3BA7003" w14:textId="77777777" w:rsidR="00B43249" w:rsidRPr="00EB6934" w:rsidRDefault="00B43249" w:rsidP="00B43249">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73DFF0D0" w14:textId="77777777" w:rsidR="00B744C2" w:rsidRPr="00EB6934" w:rsidRDefault="004E3151"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792A043" w14:textId="77777777" w:rsidR="00B744C2" w:rsidRPr="00EB6934" w:rsidRDefault="00B744C2"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5F104F71" w14:textId="77777777" w:rsidR="00B744C2" w:rsidRPr="00EB6934" w:rsidRDefault="00B744C2"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B693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B6934">
        <w:rPr>
          <w:rFonts w:ascii="Palatino Linotype" w:eastAsia="Palatino Linotype" w:hAnsi="Palatino Linotype" w:cs="Palatino Linotype"/>
          <w:color w:val="000000" w:themeColor="text1"/>
        </w:rPr>
        <w:t xml:space="preserve">, contemplando el derecho de las personas con discapacidad y hablantes de lengua indígena. </w:t>
      </w:r>
    </w:p>
    <w:p w14:paraId="1DA83CF9" w14:textId="77777777" w:rsidR="00B744C2" w:rsidRPr="00EB6934" w:rsidRDefault="00B744C2" w:rsidP="00EB6934">
      <w:pPr>
        <w:tabs>
          <w:tab w:val="left" w:pos="0"/>
          <w:tab w:val="left" w:pos="567"/>
        </w:tabs>
        <w:spacing w:before="240" w:after="240" w:line="360" w:lineRule="auto"/>
        <w:contextualSpacing/>
        <w:jc w:val="both"/>
        <w:rPr>
          <w:rFonts w:ascii="Palatino Linotype" w:eastAsia="MS Mincho" w:hAnsi="Palatino Linotype" w:cs="Arial"/>
          <w:color w:val="000000" w:themeColor="text1"/>
          <w:lang w:val="es-MX"/>
        </w:rPr>
      </w:pPr>
    </w:p>
    <w:p w14:paraId="32ADE5D9" w14:textId="77777777" w:rsidR="00B744C2" w:rsidRPr="00EB6934" w:rsidRDefault="00B744C2"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 xml:space="preserve">Es así que la </w:t>
      </w:r>
      <w:r w:rsidRPr="00EB693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B6934">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EB6934">
        <w:rPr>
          <w:rFonts w:ascii="Palatino Linotype" w:eastAsia="Palatino Linotype" w:hAnsi="Palatino Linotype" w:cs="Palatino Linotype"/>
          <w:b/>
          <w:color w:val="000000" w:themeColor="text1"/>
        </w:rPr>
        <w:t xml:space="preserve"> </w:t>
      </w:r>
      <w:r w:rsidRPr="00EB6934">
        <w:rPr>
          <w:rFonts w:ascii="Palatino Linotype" w:eastAsia="Palatino Linotype" w:hAnsi="Palatino Linotype" w:cs="Palatino Linotype"/>
          <w:color w:val="000000" w:themeColor="text1"/>
        </w:rPr>
        <w:t xml:space="preserve">establece que </w:t>
      </w:r>
      <w:r w:rsidRPr="00EB6934">
        <w:rPr>
          <w:rFonts w:ascii="Palatino Linotype" w:eastAsia="Palatino Linotype" w:hAnsi="Palatino Linotype" w:cs="Palatino Linotype"/>
          <w:b/>
          <w:i/>
          <w:color w:val="000000" w:themeColor="text1"/>
          <w:u w:val="single"/>
        </w:rPr>
        <w:t>el recurso de revisión es la garantía secundaria</w:t>
      </w:r>
      <w:r w:rsidRPr="00EB6934">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EB6934">
        <w:rPr>
          <w:rFonts w:ascii="Palatino Linotype" w:eastAsia="Palatino Linotype" w:hAnsi="Palatino Linotype" w:cs="Palatino Linotype"/>
          <w:b/>
          <w:color w:val="000000" w:themeColor="text1"/>
        </w:rPr>
        <w:t>, s</w:t>
      </w:r>
      <w:r w:rsidRPr="00EB6934">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w:t>
      </w:r>
      <w:r w:rsidRPr="00EB6934">
        <w:rPr>
          <w:rFonts w:ascii="Palatino Linotype" w:eastAsia="Palatino Linotype" w:hAnsi="Palatino Linotype" w:cs="Palatino Linotype"/>
          <w:color w:val="000000" w:themeColor="text1"/>
        </w:rPr>
        <w:lastRenderedPageBreak/>
        <w:t>de acceso a la información, podrá determinar la posible afectación y de ser el caso ordenar la reparación a la violación del derecho en cuestión.</w:t>
      </w:r>
    </w:p>
    <w:p w14:paraId="3C32CD8D" w14:textId="77777777" w:rsidR="00B744C2" w:rsidRPr="00EB6934" w:rsidRDefault="00B744C2" w:rsidP="00EB6934">
      <w:pPr>
        <w:pStyle w:val="Prrafodelista"/>
        <w:ind w:left="0"/>
        <w:rPr>
          <w:rFonts w:ascii="Palatino Linotype" w:eastAsia="Palatino Linotype" w:hAnsi="Palatino Linotype" w:cs="Palatino Linotype"/>
          <w:color w:val="000000" w:themeColor="text1"/>
        </w:rPr>
      </w:pPr>
    </w:p>
    <w:p w14:paraId="4F5F394A" w14:textId="54578269" w:rsidR="00B744C2" w:rsidRPr="00EB6934" w:rsidRDefault="00B744C2" w:rsidP="00EB6934">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color w:val="000000" w:themeColor="text1"/>
          <w:lang w:val="es-MX"/>
        </w:rPr>
      </w:pPr>
      <w:r w:rsidRPr="00EB6934">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D9D2522" w14:textId="77777777" w:rsidR="00B744C2" w:rsidRPr="00EB6934" w:rsidRDefault="00B744C2" w:rsidP="00EB6934">
      <w:pPr>
        <w:spacing w:line="360" w:lineRule="auto"/>
        <w:jc w:val="both"/>
        <w:rPr>
          <w:rFonts w:ascii="Palatino Linotype" w:eastAsia="Palatino Linotype" w:hAnsi="Palatino Linotype" w:cs="Palatino Linotype"/>
          <w:b/>
          <w:i/>
          <w:color w:val="000000" w:themeColor="text1"/>
        </w:rPr>
      </w:pPr>
      <w:r w:rsidRPr="00EB6934">
        <w:rPr>
          <w:rFonts w:ascii="Palatino Linotype" w:eastAsia="Palatino Linotype" w:hAnsi="Palatino Linotype" w:cs="Palatino Linotype"/>
          <w:b/>
          <w:i/>
          <w:color w:val="000000" w:themeColor="text1"/>
        </w:rPr>
        <w:t>“CRITERIO 0002-11</w:t>
      </w:r>
    </w:p>
    <w:p w14:paraId="40A687E8"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EB693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B8A12D"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790C29A4"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62A660CD"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3DC8BCA"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45A6692" w14:textId="24F52D40" w:rsidR="00B744C2" w:rsidRPr="00EB6934" w:rsidRDefault="00B744C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14:paraId="25B80A4D" w14:textId="77777777" w:rsidR="00B744C2" w:rsidRPr="00EB6934" w:rsidRDefault="00B744C2" w:rsidP="00EB6934">
      <w:pPr>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b/>
          <w:i/>
          <w:color w:val="000000" w:themeColor="text1"/>
        </w:rPr>
        <w:t xml:space="preserve">XI. Documento: </w:t>
      </w:r>
      <w:r w:rsidRPr="00EB6934">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2F6EBD" w14:textId="77777777" w:rsidR="00B744C2" w:rsidRPr="00EB6934" w:rsidRDefault="00B744C2" w:rsidP="00EB69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A46C090" w14:textId="77777777" w:rsidR="00B744C2" w:rsidRPr="00EB6934" w:rsidRDefault="00B744C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EEACEB6" w14:textId="77777777" w:rsidR="00B744C2" w:rsidRPr="00EB6934" w:rsidRDefault="00B744C2" w:rsidP="00EB693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F1AB46A" w14:textId="77777777" w:rsidR="00B744C2" w:rsidRPr="00EB6934" w:rsidRDefault="00B744C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B6934">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EB6934">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467BF172" w14:textId="77777777" w:rsidR="00B744C2" w:rsidRPr="00EB6934" w:rsidRDefault="00B744C2" w:rsidP="00EB6934">
      <w:pPr>
        <w:pStyle w:val="Prrafodelista"/>
        <w:ind w:left="0"/>
        <w:rPr>
          <w:rFonts w:ascii="Palatino Linotype" w:eastAsia="Palatino Linotype" w:hAnsi="Palatino Linotype" w:cs="Palatino Linotype"/>
          <w:color w:val="000000" w:themeColor="text1"/>
        </w:rPr>
      </w:pPr>
    </w:p>
    <w:p w14:paraId="60417919" w14:textId="7E881AE0" w:rsidR="00B744C2" w:rsidRPr="00EB6934" w:rsidRDefault="00B744C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7E903E2"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b/>
          <w:i/>
          <w:color w:val="000000" w:themeColor="text1"/>
        </w:rPr>
        <w:lastRenderedPageBreak/>
        <w:t xml:space="preserve">Artículo 4. </w:t>
      </w:r>
      <w:r w:rsidRPr="00EB6934">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6146B158"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p>
    <w:p w14:paraId="700E584E"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5E9248"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p>
    <w:p w14:paraId="541ECE5D"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r w:rsidRPr="00EB693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CDFA984" w14:textId="77777777" w:rsidR="00B744C2" w:rsidRPr="00EB6934" w:rsidRDefault="00B744C2" w:rsidP="00EB6934">
      <w:pPr>
        <w:spacing w:line="360" w:lineRule="auto"/>
        <w:jc w:val="both"/>
        <w:rPr>
          <w:rFonts w:ascii="Palatino Linotype" w:eastAsia="Palatino Linotype" w:hAnsi="Palatino Linotype" w:cs="Palatino Linotype"/>
          <w:i/>
          <w:color w:val="000000" w:themeColor="text1"/>
        </w:rPr>
      </w:pPr>
    </w:p>
    <w:p w14:paraId="6B76FDB9" w14:textId="2CC6BAC4" w:rsidR="00B744C2" w:rsidRPr="00EB6934" w:rsidRDefault="00B744C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B6934">
        <w:rPr>
          <w:rFonts w:ascii="Palatino Linotype" w:hAnsi="Palatino Linotype"/>
          <w:color w:val="000000" w:themeColor="text1"/>
          <w:vertAlign w:val="superscript"/>
        </w:rPr>
        <w:footnoteReference w:id="10"/>
      </w:r>
      <w:r w:rsidRPr="00EB693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w:t>
      </w:r>
      <w:r w:rsidRPr="00EB6934">
        <w:rPr>
          <w:rFonts w:ascii="Palatino Linotype" w:eastAsia="Palatino Linotype" w:hAnsi="Palatino Linotype" w:cs="Palatino Linotype"/>
          <w:color w:val="000000" w:themeColor="text1"/>
        </w:rPr>
        <w:lastRenderedPageBreak/>
        <w:t>accesible, lo que permite que la ciudadanía tenga un amplio acceso sobre lo que es el actuar de las autoridades.</w:t>
      </w:r>
    </w:p>
    <w:p w14:paraId="5EE76DE4" w14:textId="77777777" w:rsidR="005A192E" w:rsidRPr="00EB6934" w:rsidRDefault="005A192E" w:rsidP="00EB693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464972F6" w14:textId="77777777" w:rsidR="00856715" w:rsidRPr="001F0B8E" w:rsidRDefault="00345822"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0B8E">
        <w:rPr>
          <w:rFonts w:ascii="Palatino Linotype" w:eastAsia="Palatino Linotype" w:hAnsi="Palatino Linotype" w:cs="Palatino Linotype"/>
          <w:color w:val="000000" w:themeColor="text1"/>
        </w:rPr>
        <w:t>Por</w:t>
      </w:r>
      <w:r w:rsidR="00464DAC" w:rsidRPr="001F0B8E">
        <w:rPr>
          <w:rFonts w:ascii="Palatino Linotype" w:eastAsia="Palatino Linotype" w:hAnsi="Palatino Linotype" w:cs="Palatino Linotype"/>
          <w:color w:val="000000" w:themeColor="text1"/>
        </w:rPr>
        <w:t xml:space="preserve"> lo que respecta a los documentos relacionados con procesos de licitación pública, selección de contratistas, adjudicatarios y funcionarios públicos correspondientes a los años 2020 y 2021, periodo en el que el </w:t>
      </w:r>
      <w:r w:rsidR="00464DAC" w:rsidRPr="001F0B8E">
        <w:rPr>
          <w:rFonts w:ascii="Palatino Linotype" w:eastAsia="Palatino Linotype" w:hAnsi="Palatino Linotype" w:cs="Palatino Linotype"/>
          <w:b/>
          <w:color w:val="000000" w:themeColor="text1"/>
        </w:rPr>
        <w:t xml:space="preserve">SUJETO OBLIGADO, </w:t>
      </w:r>
      <w:r w:rsidR="00464DAC" w:rsidRPr="001F0B8E">
        <w:rPr>
          <w:rFonts w:ascii="Palatino Linotype" w:eastAsia="Palatino Linotype" w:hAnsi="Palatino Linotype" w:cs="Palatino Linotype"/>
          <w:color w:val="000000" w:themeColor="text1"/>
        </w:rPr>
        <w:t>refirió no contar con la información</w:t>
      </w:r>
      <w:r w:rsidR="005A192E" w:rsidRPr="001F0B8E">
        <w:rPr>
          <w:rFonts w:ascii="Palatino Linotype" w:eastAsia="Palatino Linotype" w:hAnsi="Palatino Linotype" w:cs="Palatino Linotype"/>
          <w:b/>
          <w:color w:val="000000" w:themeColor="text1"/>
        </w:rPr>
        <w:t xml:space="preserve">, </w:t>
      </w:r>
      <w:r w:rsidR="005A192E" w:rsidRPr="001F0B8E">
        <w:rPr>
          <w:rFonts w:ascii="Palatino Linotype" w:eastAsia="Palatino Linotype" w:hAnsi="Palatino Linotype" w:cs="Palatino Linotype"/>
          <w:color w:val="000000" w:themeColor="text1"/>
        </w:rPr>
        <w:t xml:space="preserve">cabe precisar que si bien se pronunció al respecto, no especificó el motivo por el que no cuenta con la información si por no haberse generado o en su defecto se generó y se extravío la información, </w:t>
      </w:r>
      <w:r w:rsidRPr="001F0B8E">
        <w:rPr>
          <w:rFonts w:ascii="Palatino Linotype" w:eastAsia="Palatino Linotype" w:hAnsi="Palatino Linotype" w:cs="Palatino Linotype"/>
          <w:color w:val="000000" w:themeColor="text1"/>
        </w:rPr>
        <w:t>situación que conlleva al</w:t>
      </w:r>
      <w:r w:rsidR="005A192E" w:rsidRPr="001F0B8E">
        <w:rPr>
          <w:rFonts w:ascii="Palatino Linotype" w:eastAsia="Palatino Linotype" w:hAnsi="Palatino Linotype" w:cs="Palatino Linotype"/>
          <w:color w:val="000000" w:themeColor="text1"/>
        </w:rPr>
        <w:t xml:space="preserve"> particular en un esta</w:t>
      </w:r>
      <w:r w:rsidR="00856715" w:rsidRPr="001F0B8E">
        <w:rPr>
          <w:rFonts w:ascii="Palatino Linotype" w:eastAsia="Palatino Linotype" w:hAnsi="Palatino Linotype" w:cs="Palatino Linotype"/>
          <w:color w:val="000000" w:themeColor="text1"/>
        </w:rPr>
        <w:t>do de incertidumbre.</w:t>
      </w:r>
    </w:p>
    <w:p w14:paraId="545C3D57" w14:textId="77777777" w:rsidR="00856715" w:rsidRPr="001F0B8E" w:rsidRDefault="00856715" w:rsidP="00EB6934">
      <w:pPr>
        <w:pStyle w:val="Prrafodelista"/>
        <w:ind w:left="0"/>
        <w:rPr>
          <w:rFonts w:ascii="Palatino Linotype" w:eastAsia="Palatino Linotype" w:hAnsi="Palatino Linotype" w:cs="Palatino Linotype"/>
          <w:color w:val="000000" w:themeColor="text1"/>
        </w:rPr>
      </w:pPr>
    </w:p>
    <w:p w14:paraId="724D5470" w14:textId="77777777" w:rsidR="00856715" w:rsidRPr="001F0B8E" w:rsidRDefault="00856715" w:rsidP="00EB693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0B8E">
        <w:rPr>
          <w:rFonts w:ascii="Palatino Linotype" w:hAnsi="Palatino Linotype"/>
          <w:color w:val="000000" w:themeColor="text1"/>
        </w:rPr>
        <w:t xml:space="preserve">En </w:t>
      </w:r>
      <w:r w:rsidRPr="001F0B8E">
        <w:rPr>
          <w:rFonts w:ascii="Palatino Linotype" w:hAnsi="Palatino Linotype" w:cs="Arial"/>
          <w:color w:val="000000" w:themeColor="text1"/>
        </w:rPr>
        <w:t xml:space="preserve">consecuencia, </w:t>
      </w:r>
      <w:r w:rsidRPr="001F0B8E">
        <w:rPr>
          <w:rFonts w:ascii="Palatino Linotype" w:hAnsi="Palatino Linotype" w:cs="Arial"/>
          <w:bCs/>
          <w:color w:val="000000" w:themeColor="text1"/>
        </w:rPr>
        <w:t>el</w:t>
      </w:r>
      <w:r w:rsidRPr="001F0B8E">
        <w:rPr>
          <w:rFonts w:ascii="Palatino Linotype" w:hAnsi="Palatino Linotype" w:cs="Arial"/>
          <w:b/>
          <w:color w:val="000000" w:themeColor="text1"/>
        </w:rPr>
        <w:t xml:space="preserve"> SUJETO OBLIGADO </w:t>
      </w:r>
      <w:r w:rsidRPr="001F0B8E">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1F0B8E">
        <w:rPr>
          <w:rFonts w:ascii="Palatino Linotype" w:hAnsi="Palatino Linotype" w:cs="Arial"/>
          <w:b/>
          <w:bCs/>
          <w:color w:val="000000" w:themeColor="text1"/>
        </w:rPr>
        <w:t>RECURRENTE</w:t>
      </w:r>
      <w:r w:rsidRPr="001F0B8E">
        <w:rPr>
          <w:rFonts w:ascii="Palatino Linotype" w:hAnsi="Palatino Linotype" w:cs="Arial"/>
          <w:color w:val="000000" w:themeColor="text1"/>
        </w:rPr>
        <w:t>, en los siguientes términos:</w:t>
      </w:r>
    </w:p>
    <w:p w14:paraId="60469133" w14:textId="77777777" w:rsidR="00856715" w:rsidRPr="001F0B8E" w:rsidRDefault="00856715" w:rsidP="00B43249">
      <w:pPr>
        <w:numPr>
          <w:ilvl w:val="1"/>
          <w:numId w:val="10"/>
        </w:numPr>
        <w:ind w:left="0" w:firstLine="0"/>
        <w:contextualSpacing/>
        <w:jc w:val="both"/>
        <w:rPr>
          <w:rFonts w:ascii="Palatino Linotype" w:hAnsi="Palatino Linotype" w:cs="Arial"/>
          <w:color w:val="000000" w:themeColor="text1"/>
        </w:rPr>
      </w:pPr>
      <w:r w:rsidRPr="001F0B8E">
        <w:rPr>
          <w:rFonts w:ascii="Palatino Linotype" w:hAnsi="Palatino Linotype" w:cs="Arial"/>
          <w:color w:val="000000" w:themeColor="text1"/>
        </w:rPr>
        <w:t>Deberá emitir el Acuerdo de Inexistencia respectivo, en el entendido, que el acto de autoridad debe estar debidamente fundado y razonado.</w:t>
      </w:r>
    </w:p>
    <w:p w14:paraId="11FBB1BC" w14:textId="77777777" w:rsidR="00A87F9A" w:rsidRPr="001F0B8E" w:rsidRDefault="00A87F9A" w:rsidP="00B43249">
      <w:pPr>
        <w:contextualSpacing/>
        <w:jc w:val="both"/>
        <w:rPr>
          <w:rFonts w:ascii="Palatino Linotype" w:hAnsi="Palatino Linotype" w:cs="Arial"/>
          <w:color w:val="000000" w:themeColor="text1"/>
        </w:rPr>
      </w:pPr>
    </w:p>
    <w:p w14:paraId="0E3D3EC7" w14:textId="77777777" w:rsidR="00856715" w:rsidRPr="001F0B8E" w:rsidRDefault="00856715" w:rsidP="00B43249">
      <w:pPr>
        <w:pStyle w:val="Prrafodelista"/>
        <w:numPr>
          <w:ilvl w:val="1"/>
          <w:numId w:val="10"/>
        </w:numPr>
        <w:tabs>
          <w:tab w:val="left" w:pos="426"/>
        </w:tabs>
        <w:ind w:left="0" w:firstLine="0"/>
        <w:contextualSpacing/>
        <w:jc w:val="both"/>
        <w:rPr>
          <w:rFonts w:ascii="Palatino Linotype" w:hAnsi="Palatino Linotype"/>
          <w:color w:val="000000" w:themeColor="text1"/>
        </w:rPr>
      </w:pPr>
      <w:r w:rsidRPr="001F0B8E">
        <w:rPr>
          <w:rFonts w:ascii="Palatino Linotype" w:hAnsi="Palatino Linotype" w:cs="Arial"/>
          <w:color w:val="000000" w:themeColor="text1"/>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14:paraId="5E9E0553" w14:textId="77777777" w:rsidR="00856715" w:rsidRPr="001F0B8E" w:rsidRDefault="00856715" w:rsidP="00EB6934">
      <w:pPr>
        <w:spacing w:line="360" w:lineRule="auto"/>
        <w:jc w:val="both"/>
        <w:rPr>
          <w:rFonts w:ascii="Palatino Linotype" w:eastAsia="MS Gothic" w:hAnsi="Palatino Linotype" w:cstheme="majorBidi"/>
          <w:iCs/>
          <w:color w:val="000000" w:themeColor="text1"/>
        </w:rPr>
      </w:pPr>
    </w:p>
    <w:p w14:paraId="6F3F215C" w14:textId="2E53F075" w:rsidR="00856715" w:rsidRPr="001F0B8E" w:rsidRDefault="00856715" w:rsidP="00EB6934">
      <w:pPr>
        <w:pStyle w:val="Prrafodelista"/>
        <w:numPr>
          <w:ilvl w:val="0"/>
          <w:numId w:val="1"/>
        </w:numPr>
        <w:spacing w:line="360" w:lineRule="auto"/>
        <w:ind w:left="0" w:firstLine="0"/>
        <w:jc w:val="both"/>
        <w:rPr>
          <w:rFonts w:ascii="Palatino Linotype" w:eastAsia="MS Gothic" w:hAnsi="Palatino Linotype" w:cstheme="majorBidi"/>
          <w:iCs/>
          <w:color w:val="000000" w:themeColor="text1"/>
        </w:rPr>
      </w:pPr>
      <w:r w:rsidRPr="001F0B8E">
        <w:rPr>
          <w:rFonts w:ascii="Palatino Linotype" w:hAnsi="Palatino Linotype" w:cs="Arial"/>
          <w:color w:val="000000" w:themeColor="text1"/>
        </w:rPr>
        <w:t xml:space="preserve">Lo anterior es así, toda vez que </w:t>
      </w:r>
      <w:r w:rsidRPr="001F0B8E">
        <w:rPr>
          <w:rFonts w:ascii="Palatino Linotype" w:hAnsi="Palatino Linotype" w:cs="Arial"/>
          <w:b/>
          <w:color w:val="000000" w:themeColor="text1"/>
          <w:u w:val="single"/>
        </w:rPr>
        <w:t>es necesaria</w:t>
      </w:r>
      <w:r w:rsidRPr="001F0B8E">
        <w:rPr>
          <w:rFonts w:ascii="Palatino Linotype" w:hAnsi="Palatino Linotype" w:cs="Arial"/>
          <w:color w:val="000000" w:themeColor="text1"/>
        </w:rPr>
        <w:t xml:space="preserve"> la emisión del acuerdo de inexistencia en aquellos casos en que el </w:t>
      </w:r>
      <w:r w:rsidRPr="001F0B8E">
        <w:rPr>
          <w:rFonts w:ascii="Palatino Linotype" w:hAnsi="Palatino Linotype" w:cs="Arial"/>
          <w:b/>
          <w:color w:val="000000" w:themeColor="text1"/>
        </w:rPr>
        <w:t xml:space="preserve">SUJETO OBLIGADO </w:t>
      </w:r>
      <w:r w:rsidRPr="001F0B8E">
        <w:rPr>
          <w:rFonts w:ascii="Palatino Linotype" w:hAnsi="Palatino Linotype" w:cs="Arial"/>
          <w:color w:val="000000" w:themeColor="text1"/>
        </w:rPr>
        <w:t xml:space="preserve">debe generar, </w:t>
      </w:r>
      <w:r w:rsidRPr="001F0B8E">
        <w:rPr>
          <w:rFonts w:ascii="Palatino Linotype" w:hAnsi="Palatino Linotype" w:cs="Arial"/>
          <w:b/>
          <w:color w:val="000000" w:themeColor="text1"/>
          <w:u w:val="single"/>
        </w:rPr>
        <w:t>poseer y/o administrar</w:t>
      </w:r>
      <w:r w:rsidRPr="001F0B8E">
        <w:rPr>
          <w:rFonts w:ascii="Palatino Linotype" w:hAnsi="Palatino Linotype" w:cs="Arial"/>
          <w:color w:val="000000" w:themeColor="text1"/>
        </w:rPr>
        <w:t xml:space="preserve"> lo requerido empero previa búsqueda exhaustiva y minuciosa de la misma, no localiza la información solicitada.</w:t>
      </w:r>
    </w:p>
    <w:p w14:paraId="7C316D15" w14:textId="77777777" w:rsidR="00856715" w:rsidRPr="001F0B8E" w:rsidRDefault="00856715" w:rsidP="00EB6934">
      <w:pPr>
        <w:numPr>
          <w:ilvl w:val="0"/>
          <w:numId w:val="1"/>
        </w:numPr>
        <w:spacing w:line="360" w:lineRule="auto"/>
        <w:ind w:left="0" w:firstLine="0"/>
        <w:jc w:val="both"/>
        <w:rPr>
          <w:rFonts w:ascii="Palatino Linotype" w:eastAsia="MS Gothic" w:hAnsi="Palatino Linotype" w:cstheme="majorBidi"/>
          <w:iCs/>
          <w:color w:val="000000" w:themeColor="text1"/>
        </w:rPr>
      </w:pPr>
      <w:r w:rsidRPr="001F0B8E">
        <w:rPr>
          <w:rFonts w:ascii="Palatino Linotype" w:hAnsi="Palatino Linotype" w:cs="Arial"/>
          <w:color w:val="000000" w:themeColor="text1"/>
        </w:rPr>
        <w:lastRenderedPageBreak/>
        <w:t xml:space="preserve">En ese caso, su Comité de Transparencia tiene el deber de emitir un Acuerdo de Inexistencia, el cual -se insiste-, se dicta en aquellos supuestos en los que si bien la información solicitada la genera, posee o administra el </w:t>
      </w:r>
      <w:r w:rsidRPr="001F0B8E">
        <w:rPr>
          <w:rFonts w:ascii="Palatino Linotype" w:hAnsi="Palatino Linotype" w:cs="Arial"/>
          <w:b/>
          <w:color w:val="000000" w:themeColor="text1"/>
        </w:rPr>
        <w:t>SUJETO OBLIGADO</w:t>
      </w:r>
      <w:r w:rsidRPr="001F0B8E">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0F32B3AC" w14:textId="77777777" w:rsidR="00856715" w:rsidRPr="001F0B8E" w:rsidRDefault="00856715" w:rsidP="00EB6934">
      <w:pPr>
        <w:rPr>
          <w:rFonts w:ascii="Palatino Linotype" w:hAnsi="Palatino Linotype" w:cs="Arial"/>
          <w:color w:val="000000" w:themeColor="text1"/>
        </w:rPr>
      </w:pPr>
    </w:p>
    <w:p w14:paraId="27237679" w14:textId="77777777" w:rsidR="00856715" w:rsidRPr="001F0B8E" w:rsidRDefault="00856715" w:rsidP="00EB6934">
      <w:pPr>
        <w:numPr>
          <w:ilvl w:val="0"/>
          <w:numId w:val="1"/>
        </w:numPr>
        <w:spacing w:line="360" w:lineRule="auto"/>
        <w:ind w:left="0" w:firstLine="0"/>
        <w:jc w:val="both"/>
        <w:rPr>
          <w:rFonts w:ascii="Palatino Linotype" w:eastAsia="MS Gothic" w:hAnsi="Palatino Linotype" w:cstheme="majorBidi"/>
          <w:iCs/>
          <w:color w:val="000000" w:themeColor="text1"/>
        </w:rPr>
      </w:pPr>
      <w:r w:rsidRPr="001F0B8E">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1684C126" w14:textId="77777777" w:rsidR="00856715" w:rsidRPr="001F0B8E" w:rsidRDefault="00856715" w:rsidP="00EB6934">
      <w:pPr>
        <w:rPr>
          <w:rFonts w:ascii="Palatino Linotype" w:hAnsi="Palatino Linotype" w:cs="Arial"/>
          <w:color w:val="000000" w:themeColor="text1"/>
        </w:rPr>
      </w:pPr>
    </w:p>
    <w:p w14:paraId="7DF28353" w14:textId="77777777" w:rsidR="00856715" w:rsidRPr="001F0B8E" w:rsidRDefault="00856715" w:rsidP="00EB6934">
      <w:pPr>
        <w:numPr>
          <w:ilvl w:val="0"/>
          <w:numId w:val="1"/>
        </w:numPr>
        <w:spacing w:line="360" w:lineRule="auto"/>
        <w:ind w:left="0" w:firstLine="0"/>
        <w:jc w:val="both"/>
        <w:rPr>
          <w:rFonts w:ascii="Palatino Linotype" w:eastAsia="MS Gothic" w:hAnsi="Palatino Linotype" w:cstheme="majorBidi"/>
          <w:iCs/>
          <w:color w:val="000000" w:themeColor="text1"/>
        </w:rPr>
      </w:pPr>
      <w:r w:rsidRPr="001F0B8E">
        <w:rPr>
          <w:rFonts w:ascii="Palatino Linotype" w:hAnsi="Palatino Linotype" w:cs="Arial"/>
          <w:color w:val="000000" w:themeColor="text1"/>
        </w:rPr>
        <w:t xml:space="preserve">Criterios y fundamentos que el </w:t>
      </w:r>
      <w:r w:rsidRPr="001F0B8E">
        <w:rPr>
          <w:rFonts w:ascii="Palatino Linotype" w:hAnsi="Palatino Linotype" w:cs="Arial"/>
          <w:b/>
          <w:color w:val="000000" w:themeColor="text1"/>
        </w:rPr>
        <w:t>SUJETO OBLIGADO</w:t>
      </w:r>
      <w:r w:rsidRPr="001F0B8E">
        <w:rPr>
          <w:rFonts w:ascii="Palatino Linotype" w:hAnsi="Palatino Linotype" w:cs="Arial"/>
          <w:color w:val="000000" w:themeColor="text1"/>
        </w:rPr>
        <w:t xml:space="preserve"> deberá considerar para la emisión del Acuerdo por el cual se declare la inexistencia de la información peticionada.</w:t>
      </w:r>
    </w:p>
    <w:p w14:paraId="611ACAE3" w14:textId="77777777" w:rsidR="00856715" w:rsidRPr="00EB6934" w:rsidRDefault="00856715" w:rsidP="00EB693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highlight w:val="yellow"/>
        </w:rPr>
      </w:pPr>
    </w:p>
    <w:p w14:paraId="7F79B490" w14:textId="6BC67502" w:rsidR="00B744C2" w:rsidRPr="00EB6934" w:rsidRDefault="00345822" w:rsidP="00EB69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Ahora bien,</w:t>
      </w:r>
      <w:r w:rsidR="00B744C2" w:rsidRPr="00EB6934">
        <w:rPr>
          <w:rFonts w:ascii="Palatino Linotype" w:eastAsia="Palatino Linotype" w:hAnsi="Palatino Linotype" w:cs="Palatino Linotype"/>
          <w:color w:val="000000" w:themeColor="text1"/>
        </w:rPr>
        <w:t xml:space="preserve">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7B10ECE6" w14:textId="77777777" w:rsidR="00B744C2" w:rsidRPr="00EB6934" w:rsidRDefault="00B744C2" w:rsidP="00EB6934">
      <w:pPr>
        <w:pBdr>
          <w:top w:val="nil"/>
          <w:left w:val="nil"/>
          <w:bottom w:val="nil"/>
          <w:right w:val="nil"/>
          <w:between w:val="nil"/>
        </w:pBdr>
        <w:rPr>
          <w:rFonts w:ascii="Palatino Linotype" w:eastAsia="Palatino Linotype" w:hAnsi="Palatino Linotype" w:cs="Palatino Linotype"/>
          <w:color w:val="000000" w:themeColor="text1"/>
        </w:rPr>
      </w:pPr>
    </w:p>
    <w:p w14:paraId="535D25AB" w14:textId="77777777" w:rsidR="00B744C2" w:rsidRPr="00EB6934" w:rsidRDefault="00B744C2" w:rsidP="00EB69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w:t>
      </w:r>
      <w:r w:rsidRPr="00EB6934">
        <w:rPr>
          <w:rFonts w:ascii="Palatino Linotype" w:eastAsia="Palatino Linotype" w:hAnsi="Palatino Linotype" w:cs="Palatino Linotype"/>
          <w:color w:val="000000" w:themeColor="text1"/>
        </w:rPr>
        <w:lastRenderedPageBreak/>
        <w:t xml:space="preserve">información pública será de acceso restringido cuando por razones de interés público, esta sea clasificada como reservada, conforme a los criterios siguientes: </w:t>
      </w:r>
    </w:p>
    <w:p w14:paraId="5A5D934E" w14:textId="52E8F632" w:rsidR="00A87F9A" w:rsidRDefault="00B744C2" w:rsidP="00EB69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A90522A" w14:textId="77777777" w:rsidR="00B744C2" w:rsidRDefault="00B744C2" w:rsidP="00EB69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14:paraId="5DACC4E9" w14:textId="77777777" w:rsidR="00B744C2" w:rsidRPr="00EB6934" w:rsidRDefault="00B744C2" w:rsidP="00EB69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80B0C90" w14:textId="77777777" w:rsidR="00B744C2" w:rsidRPr="00EB6934" w:rsidRDefault="00B744C2" w:rsidP="00EB69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AEDDC0F" w14:textId="77777777" w:rsidR="00B744C2" w:rsidRPr="00EB6934" w:rsidRDefault="00B744C2" w:rsidP="00EB69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B6934">
        <w:rPr>
          <w:rFonts w:ascii="Palatino Linotype" w:eastAsia="Palatino Linotype" w:hAnsi="Palatino Linotype" w:cs="Palatino Linotype"/>
          <w:color w:val="000000" w:themeColor="text1"/>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4A89BC34" w14:textId="77777777" w:rsidR="00B744C2" w:rsidRPr="00EB6934" w:rsidRDefault="00B744C2" w:rsidP="00EB693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44129BAD" w14:textId="45DBE763" w:rsidR="00302155" w:rsidRPr="00EB6934" w:rsidRDefault="00302155" w:rsidP="00EB6934">
      <w:pPr>
        <w:pStyle w:val="Prrafodelista"/>
        <w:tabs>
          <w:tab w:val="left" w:pos="426"/>
        </w:tabs>
        <w:spacing w:line="360" w:lineRule="auto"/>
        <w:ind w:left="0"/>
        <w:jc w:val="both"/>
        <w:outlineLvl w:val="1"/>
        <w:rPr>
          <w:rFonts w:ascii="Palatino Linotype" w:hAnsi="Palatino Linotype"/>
          <w:b/>
          <w:bCs/>
          <w:color w:val="000000" w:themeColor="text1"/>
        </w:rPr>
      </w:pPr>
      <w:bookmarkStart w:id="46" w:name="_Toc94119619"/>
      <w:bookmarkStart w:id="47" w:name="_Toc89350464"/>
      <w:r w:rsidRPr="00EB6934">
        <w:rPr>
          <w:rFonts w:ascii="Palatino Linotype" w:hAnsi="Palatino Linotype"/>
          <w:b/>
          <w:bCs/>
          <w:color w:val="000000" w:themeColor="text1"/>
        </w:rPr>
        <w:t>QUINTO. De la versión pública.</w:t>
      </w:r>
      <w:bookmarkEnd w:id="46"/>
      <w:bookmarkEnd w:id="47"/>
    </w:p>
    <w:p w14:paraId="60D2FD1E" w14:textId="365D2A47" w:rsidR="00302155" w:rsidRPr="00EB6934" w:rsidRDefault="00302155" w:rsidP="00EB6934">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EB6934">
        <w:rPr>
          <w:rFonts w:ascii="Palatino Linotype" w:hAnsi="Palatino Linotype"/>
          <w:color w:val="000000" w:themeColor="text1"/>
        </w:rPr>
        <w:t>Debe destacarse que, debido a la naturaleza de la información solicitada</w:t>
      </w:r>
      <w:r w:rsidRPr="00EB6934">
        <w:rPr>
          <w:rFonts w:ascii="Palatino Linotype" w:hAnsi="Palatino Linotype"/>
          <w:b/>
          <w:color w:val="000000" w:themeColor="text1"/>
        </w:rPr>
        <w:t xml:space="preserve"> </w:t>
      </w:r>
      <w:r w:rsidRPr="00EB6934">
        <w:rPr>
          <w:rFonts w:ascii="Palatino Linotype" w:hAnsi="Palatino Linotype"/>
          <w:color w:val="000000" w:themeColor="text1"/>
        </w:rPr>
        <w:t xml:space="preserve">eventualmente pudieran obrar datos personales susceptibles de protegerse, y toda vez que este Instituto de </w:t>
      </w:r>
      <w:r w:rsidRPr="00EB6934">
        <w:rPr>
          <w:rFonts w:ascii="Palatino Linotype" w:hAnsi="Palatino Linotype"/>
          <w:color w:val="000000" w:themeColor="text1"/>
        </w:rPr>
        <w:lastRenderedPageBreak/>
        <w:t>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1A330A" w14:textId="77777777" w:rsidR="00DD66B0" w:rsidRPr="00EB6934" w:rsidRDefault="00DD66B0" w:rsidP="00EB6934">
      <w:pPr>
        <w:tabs>
          <w:tab w:val="left" w:pos="426"/>
        </w:tabs>
        <w:spacing w:line="360" w:lineRule="auto"/>
        <w:contextualSpacing/>
        <w:jc w:val="both"/>
        <w:rPr>
          <w:rFonts w:ascii="Palatino Linotype" w:hAnsi="Palatino Linotype"/>
          <w:color w:val="000000" w:themeColor="text1"/>
        </w:rPr>
      </w:pPr>
    </w:p>
    <w:p w14:paraId="19454869" w14:textId="77777777" w:rsidR="00302155" w:rsidRPr="00EB6934" w:rsidRDefault="00302155" w:rsidP="00EB6934">
      <w:pPr>
        <w:pStyle w:val="Prrafodelista"/>
        <w:numPr>
          <w:ilvl w:val="0"/>
          <w:numId w:val="1"/>
        </w:numPr>
        <w:tabs>
          <w:tab w:val="left" w:pos="284"/>
        </w:tabs>
        <w:spacing w:line="360" w:lineRule="auto"/>
        <w:ind w:left="0" w:firstLine="0"/>
        <w:contextualSpacing/>
        <w:jc w:val="both"/>
        <w:rPr>
          <w:rFonts w:ascii="Palatino Linotype" w:hAnsi="Palatino Linotype"/>
          <w:color w:val="000000" w:themeColor="text1"/>
        </w:rPr>
      </w:pPr>
      <w:r w:rsidRPr="00EB6934">
        <w:rPr>
          <w:rFonts w:ascii="Palatino Linotype" w:hAnsi="Palatino Linotype"/>
          <w:color w:val="000000" w:themeColor="text1"/>
        </w:rPr>
        <w:t xml:space="preserve">La </w:t>
      </w:r>
      <w:r w:rsidRPr="00EB6934">
        <w:rPr>
          <w:rFonts w:ascii="Palatino Linotype" w:eastAsia="MS Mincho" w:hAnsi="Palatino Linotype"/>
          <w:color w:val="000000" w:themeColor="text1"/>
        </w:rPr>
        <w:t xml:space="preserve">clasificación total o parcial de la información requerida, mediante solicitud de acceso a la información pública, constituye una restricción al derecho humano de acceso a la información. </w:t>
      </w:r>
      <w:r w:rsidRPr="00EB6934">
        <w:rPr>
          <w:rFonts w:ascii="Palatino Linotype" w:hAnsi="Palatino Linotype" w:cs="Arial"/>
          <w:color w:val="000000" w:themeColor="text1"/>
        </w:rPr>
        <w:t xml:space="preserve">Actualmente, el grave problema que enfrentamos son los Acuerdos de Clasificación de la Información que emiten los </w:t>
      </w:r>
      <w:r w:rsidRPr="00EB6934">
        <w:rPr>
          <w:rFonts w:ascii="Palatino Linotype" w:hAnsi="Palatino Linotype" w:cs="Arial"/>
          <w:b/>
          <w:color w:val="000000" w:themeColor="text1"/>
        </w:rPr>
        <w:t>SUJETOS OBLIGADOS</w:t>
      </w:r>
      <w:r w:rsidRPr="00EB6934">
        <w:rPr>
          <w:rFonts w:ascii="Palatino Linotype" w:hAnsi="Palatino Linotype" w:cs="Arial"/>
          <w:color w:val="000000" w:themeColor="text1"/>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9776" w:type="dxa"/>
        <w:tblLook w:val="04A0" w:firstRow="1" w:lastRow="0" w:firstColumn="1" w:lastColumn="0" w:noHBand="0" w:noVBand="1"/>
      </w:tblPr>
      <w:tblGrid>
        <w:gridCol w:w="2547"/>
        <w:gridCol w:w="7229"/>
      </w:tblGrid>
      <w:tr w:rsidR="00EB6934" w:rsidRPr="00EB6934" w14:paraId="07DB0338" w14:textId="77777777" w:rsidTr="00B4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23B8389" w14:textId="77777777" w:rsidR="00302155" w:rsidRPr="00EB6934" w:rsidRDefault="00302155" w:rsidP="00EB6934">
            <w:pPr>
              <w:spacing w:line="360" w:lineRule="auto"/>
              <w:rPr>
                <w:rFonts w:ascii="Palatino Linotype" w:hAnsi="Palatino Linotype"/>
                <w:sz w:val="24"/>
                <w:szCs w:val="24"/>
              </w:rPr>
            </w:pPr>
            <w:r w:rsidRPr="00EB6934">
              <w:rPr>
                <w:rFonts w:ascii="Palatino Linotype" w:hAnsi="Palatino Linotype" w:cstheme="majorBidi"/>
                <w:b w:val="0"/>
                <w:sz w:val="24"/>
                <w:szCs w:val="24"/>
              </w:rPr>
              <w:t>a) Requisitos previos.</w:t>
            </w:r>
          </w:p>
        </w:tc>
        <w:tc>
          <w:tcPr>
            <w:tcW w:w="7229" w:type="dxa"/>
            <w:tcBorders>
              <w:top w:val="single" w:sz="4" w:space="0" w:color="666666" w:themeColor="text1" w:themeTint="99"/>
              <w:left w:val="single" w:sz="4" w:space="0" w:color="666666" w:themeColor="text1" w:themeTint="99"/>
              <w:right w:val="single" w:sz="4" w:space="0" w:color="666666" w:themeColor="text1" w:themeTint="99"/>
            </w:tcBorders>
            <w:hideMark/>
          </w:tcPr>
          <w:p w14:paraId="20320E57" w14:textId="77777777" w:rsidR="00302155" w:rsidRPr="00EB6934" w:rsidRDefault="00302155" w:rsidP="00EB693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Los artículos 100 y 122 de la Ley Estatal y de la Ley General, respectivamente, señalan que si los </w:t>
            </w:r>
            <w:r w:rsidRPr="00EB6934">
              <w:rPr>
                <w:rFonts w:ascii="Palatino Linotype" w:hAnsi="Palatino Linotype" w:cs="Arial"/>
                <w:b w:val="0"/>
                <w:sz w:val="24"/>
                <w:szCs w:val="24"/>
              </w:rPr>
              <w:t>Sujetos Obligados</w:t>
            </w:r>
            <w:r w:rsidRPr="00EB6934">
              <w:rPr>
                <w:rFonts w:ascii="Palatino Linotype" w:hAnsi="Palatino Linotype" w:cs="Arial"/>
                <w:sz w:val="24"/>
                <w:szCs w:val="24"/>
              </w:rPr>
              <w:t xml:space="preserve"> determinan que la información actualiza alguno de los supuestos de clasificación, es deber de los titulares de las áreas proponer su clasificación y no del Comité de Transparencia. </w:t>
            </w:r>
          </w:p>
          <w:p w14:paraId="3B5CE4D7" w14:textId="77777777" w:rsidR="00302155" w:rsidRPr="00EB6934" w:rsidRDefault="00302155" w:rsidP="00EB693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Al hacerlo tienen que precisar de qué información se trata, señalando el supuesto de clasificación (confidencialidad o reserva).</w:t>
            </w:r>
          </w:p>
          <w:p w14:paraId="75C3DFA6" w14:textId="77777777" w:rsidR="00302155" w:rsidRPr="00EB6934" w:rsidRDefault="00302155" w:rsidP="00EB6934">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Además, se debe señalar el procedimiento, de los tres que establecen los artículos 132 y 106 de la Ley Estatal y General, respectivamente.</w:t>
            </w:r>
          </w:p>
          <w:p w14:paraId="7667D172" w14:textId="226B41E3" w:rsidR="00302155" w:rsidRPr="00EB6934" w:rsidRDefault="00302155" w:rsidP="00EB693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EB6934">
              <w:rPr>
                <w:rFonts w:ascii="Palatino Linotype" w:hAnsi="Palatino Linotype" w:cs="Arial"/>
                <w:sz w:val="24"/>
                <w:szCs w:val="24"/>
              </w:rPr>
              <w:lastRenderedPageBreak/>
              <w:t xml:space="preserve">El último de estos requisitos previos consiste en que no se pueden emitir acuerdos de carácter general ni particular, esto es, </w:t>
            </w:r>
            <w:r w:rsidRPr="00EB6934">
              <w:rPr>
                <w:rFonts w:ascii="Palatino Linotype" w:hAnsi="Palatino Linotype" w:cs="Arial"/>
                <w:b w:val="0"/>
                <w:sz w:val="24"/>
                <w:szCs w:val="24"/>
                <w:u w:val="single"/>
              </w:rPr>
              <w:t>no se puede hacer un acuerdo para clasificar de manera general todos los documentos de un expediente o área</w:t>
            </w:r>
            <w:r w:rsidR="00DD66B0" w:rsidRPr="00EB6934">
              <w:rPr>
                <w:rFonts w:ascii="Palatino Linotype" w:hAnsi="Palatino Linotype" w:cs="Arial"/>
                <w:b w:val="0"/>
                <w:sz w:val="24"/>
                <w:szCs w:val="24"/>
                <w:u w:val="single"/>
              </w:rPr>
              <w:t>, sin</w:t>
            </w:r>
            <w:r w:rsidRPr="00EB6934">
              <w:rPr>
                <w:rFonts w:ascii="Palatino Linotype" w:hAnsi="Palatino Linotype" w:cs="Arial"/>
                <w:sz w:val="24"/>
                <w:szCs w:val="24"/>
              </w:rPr>
              <w:t xml:space="preserve"> individualizar su análisis y tampoco se puede hacer un acuerdo por cada dato que se vaya a clasificar dentro de un documento con diez datos, por ejemplo, susceptibles de ser clasificados.</w:t>
            </w:r>
          </w:p>
        </w:tc>
      </w:tr>
      <w:tr w:rsidR="00EB6934" w:rsidRPr="00EB6934" w14:paraId="04CD2BAF" w14:textId="77777777" w:rsidTr="00B4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7381C" w14:textId="77777777" w:rsidR="00302155" w:rsidRPr="00EB6934" w:rsidRDefault="00302155" w:rsidP="00EB6934">
            <w:pPr>
              <w:spacing w:line="360" w:lineRule="auto"/>
              <w:rPr>
                <w:rFonts w:ascii="Palatino Linotype" w:hAnsi="Palatino Linotype"/>
                <w:sz w:val="24"/>
                <w:szCs w:val="24"/>
              </w:rPr>
            </w:pPr>
            <w:r w:rsidRPr="00EB6934">
              <w:rPr>
                <w:rFonts w:ascii="Palatino Linotype" w:hAnsi="Palatino Linotype" w:cstheme="majorBidi"/>
                <w:b w:val="0"/>
                <w:sz w:val="24"/>
                <w:szCs w:val="24"/>
              </w:rPr>
              <w:lastRenderedPageBreak/>
              <w:t>b) Supuestos de clasificación.</w:t>
            </w:r>
          </w:p>
        </w:tc>
        <w:tc>
          <w:tcPr>
            <w:tcW w:w="722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06FED"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Las disposiciones constitucionales y legales en la materia establecen los dos supuestos generales para clasificar la información: por reserva y por confidencialidad.</w:t>
            </w:r>
          </w:p>
          <w:p w14:paraId="3062A45A"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347CE96" w14:textId="77777777" w:rsidR="00302155" w:rsidRPr="00EB6934" w:rsidRDefault="00302155" w:rsidP="00EB693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EB6934">
              <w:rPr>
                <w:rFonts w:ascii="Palatino Linotype" w:hAnsi="Palatino Linotype" w:cs="Arial"/>
                <w:sz w:val="24"/>
                <w:szCs w:val="24"/>
              </w:rPr>
              <w:t xml:space="preserve">El </w:t>
            </w:r>
            <w:r w:rsidRPr="00EB6934">
              <w:rPr>
                <w:rFonts w:ascii="Palatino Linotype" w:hAnsi="Palatino Linotype" w:cs="Arial"/>
                <w:b/>
                <w:sz w:val="24"/>
                <w:szCs w:val="24"/>
              </w:rPr>
              <w:t>SUJETO OBLIGADO</w:t>
            </w:r>
            <w:r w:rsidRPr="00EB6934">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w:t>
            </w:r>
            <w:r w:rsidRPr="00EB6934">
              <w:rPr>
                <w:rFonts w:ascii="Palatino Linotype" w:hAnsi="Palatino Linotype" w:cs="Arial"/>
                <w:sz w:val="24"/>
                <w:szCs w:val="24"/>
              </w:rPr>
              <w:lastRenderedPageBreak/>
              <w:t>público habilitado y el titular del área que administra la información.</w:t>
            </w:r>
          </w:p>
        </w:tc>
      </w:tr>
      <w:tr w:rsidR="00EB6934" w:rsidRPr="00EB6934" w14:paraId="6C594602" w14:textId="77777777" w:rsidTr="00B43249">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118E39" w14:textId="77777777" w:rsidR="00302155" w:rsidRPr="00EB6934" w:rsidRDefault="00302155" w:rsidP="00EB6934">
            <w:pPr>
              <w:spacing w:line="360" w:lineRule="auto"/>
              <w:rPr>
                <w:rFonts w:ascii="Palatino Linotype" w:hAnsi="Palatino Linotype"/>
                <w:sz w:val="24"/>
                <w:szCs w:val="24"/>
              </w:rPr>
            </w:pPr>
            <w:r w:rsidRPr="00EB6934">
              <w:rPr>
                <w:rFonts w:ascii="Palatino Linotype" w:hAnsi="Palatino Linotype" w:cstheme="majorBidi"/>
                <w:b w:val="0"/>
                <w:sz w:val="24"/>
                <w:szCs w:val="24"/>
              </w:rPr>
              <w:lastRenderedPageBreak/>
              <w:t>c) Formalidades para emitir el acuerdo de clasificación.</w:t>
            </w:r>
          </w:p>
        </w:tc>
        <w:tc>
          <w:tcPr>
            <w:tcW w:w="722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9FCA6" w14:textId="77777777" w:rsidR="00302155" w:rsidRPr="00EB6934" w:rsidRDefault="00302155" w:rsidP="00EB69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El Comité de Transparencia, según lo dispuesto en los artículos cuenta con las facultades para aprobar, modificar o revocar la clasificación de la información que haya propuesto. </w:t>
            </w:r>
          </w:p>
          <w:p w14:paraId="52AE1AE9" w14:textId="77777777" w:rsidR="00302155" w:rsidRPr="00EB6934" w:rsidRDefault="00302155" w:rsidP="00EB69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Es necesario que </w:t>
            </w:r>
            <w:r w:rsidRPr="00EB6934">
              <w:rPr>
                <w:rFonts w:ascii="Palatino Linotype" w:hAnsi="Palatino Linotype" w:cs="Arial"/>
                <w:b/>
                <w:sz w:val="24"/>
                <w:szCs w:val="24"/>
                <w:u w:val="single"/>
              </w:rPr>
              <w:t>el acto reúna con los requisitos elementales</w:t>
            </w:r>
            <w:r w:rsidRPr="00EB6934">
              <w:rPr>
                <w:rFonts w:ascii="Palatino Linotype" w:hAnsi="Palatino Linotype" w:cs="Arial"/>
                <w:sz w:val="24"/>
                <w:szCs w:val="24"/>
              </w:rPr>
              <w:t>, entre ellos, que la autoridad que va a emitir el acto de autoridad sea la legalmente facultada para ello.</w:t>
            </w:r>
          </w:p>
          <w:p w14:paraId="7C4B35BB" w14:textId="77777777" w:rsidR="00302155" w:rsidRPr="00EB6934" w:rsidRDefault="00302155" w:rsidP="00EB693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6934">
              <w:rPr>
                <w:rFonts w:ascii="Palatino Linotype" w:hAnsi="Palatino Linotype" w:cs="Arial"/>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B6934" w:rsidRPr="00EB6934" w14:paraId="6C0452C5" w14:textId="77777777" w:rsidTr="00B4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DFBD54" w14:textId="77777777" w:rsidR="00302155" w:rsidRPr="00EB6934" w:rsidRDefault="00302155" w:rsidP="00EB6934">
            <w:pPr>
              <w:spacing w:line="360" w:lineRule="auto"/>
              <w:rPr>
                <w:rFonts w:ascii="Palatino Linotype" w:hAnsi="Palatino Linotype"/>
                <w:b w:val="0"/>
                <w:sz w:val="24"/>
                <w:szCs w:val="24"/>
              </w:rPr>
            </w:pPr>
          </w:p>
          <w:p w14:paraId="1D6F0A12" w14:textId="77777777" w:rsidR="00302155" w:rsidRPr="00EB6934" w:rsidRDefault="00302155" w:rsidP="00EB6934">
            <w:pPr>
              <w:spacing w:line="360" w:lineRule="auto"/>
              <w:jc w:val="both"/>
              <w:rPr>
                <w:rFonts w:ascii="Palatino Linotype" w:hAnsi="Palatino Linotype"/>
                <w:b w:val="0"/>
                <w:sz w:val="24"/>
                <w:szCs w:val="24"/>
              </w:rPr>
            </w:pPr>
            <w:r w:rsidRPr="00EB6934">
              <w:rPr>
                <w:rFonts w:ascii="Palatino Linotype" w:hAnsi="Palatino Linotype" w:cs="Arial"/>
                <w:b w:val="0"/>
                <w:sz w:val="24"/>
                <w:szCs w:val="24"/>
              </w:rPr>
              <w:t xml:space="preserve">d) Requisitos de fondo del acuerdo de clasificación. </w:t>
            </w:r>
          </w:p>
        </w:tc>
        <w:tc>
          <w:tcPr>
            <w:tcW w:w="722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E2241D"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B6934">
              <w:rPr>
                <w:rFonts w:ascii="Palatino Linotype" w:hAnsi="Palatino Linotype" w:cs="Arial"/>
                <w:b/>
                <w:sz w:val="24"/>
                <w:szCs w:val="24"/>
              </w:rPr>
              <w:t>Sujetos Obligados</w:t>
            </w:r>
            <w:r w:rsidRPr="00EB6934">
              <w:rPr>
                <w:rFonts w:ascii="Palatino Linotype" w:hAnsi="Palatino Linotype" w:cs="Arial"/>
                <w:sz w:val="24"/>
                <w:szCs w:val="24"/>
              </w:rPr>
              <w:t xml:space="preserve">, por lo que deberán fundar y motivar debidamente la clasificación. </w:t>
            </w:r>
          </w:p>
          <w:p w14:paraId="499042A1"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lastRenderedPageBreak/>
              <w:t xml:space="preserve">De lo anterior, se desprende que para una correcta </w:t>
            </w:r>
            <w:r w:rsidRPr="00EB6934">
              <w:rPr>
                <w:rFonts w:ascii="Palatino Linotype" w:hAnsi="Palatino Linotype" w:cs="Arial"/>
                <w:b/>
                <w:sz w:val="24"/>
                <w:szCs w:val="24"/>
              </w:rPr>
              <w:t>clasificación total o parcial</w:t>
            </w:r>
            <w:r w:rsidRPr="00EB6934">
              <w:rPr>
                <w:rFonts w:ascii="Palatino Linotype"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58E903"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EFFFB6"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5931F156" w14:textId="77777777" w:rsidR="00302155" w:rsidRPr="00EB6934" w:rsidRDefault="00302155" w:rsidP="00EB693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Ahora bien, </w:t>
            </w:r>
            <w:r w:rsidRPr="00EB6934">
              <w:rPr>
                <w:rFonts w:ascii="Palatino Linotype" w:hAnsi="Palatino Linotype" w:cs="Arial"/>
                <w:b/>
                <w:sz w:val="24"/>
                <w:szCs w:val="24"/>
                <w:u w:val="single"/>
              </w:rPr>
              <w:t>para cada caso además de fundar y motivar</w:t>
            </w:r>
            <w:r w:rsidRPr="00EB6934">
              <w:rPr>
                <w:rFonts w:ascii="Palatino Linotype" w:hAnsi="Palatino Linotype" w:cs="Arial"/>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w:t>
            </w:r>
            <w:r w:rsidRPr="00EB6934">
              <w:rPr>
                <w:rFonts w:ascii="Palatino Linotype" w:hAnsi="Palatino Linotype" w:cs="Arial"/>
                <w:sz w:val="24"/>
                <w:szCs w:val="24"/>
              </w:rPr>
              <w:lastRenderedPageBreak/>
              <w:t>secretos bancario, fiduciario, industrial, comercial, fiscal, bursátil y postal, cuya titularidad corresponda a particulares, entre otros.</w:t>
            </w:r>
          </w:p>
        </w:tc>
      </w:tr>
      <w:tr w:rsidR="00EB6934" w:rsidRPr="00EB6934" w14:paraId="3193CF0C" w14:textId="77777777" w:rsidTr="00B43249">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E84A4C" w14:textId="77777777" w:rsidR="00302155" w:rsidRPr="00EB6934" w:rsidRDefault="00302155" w:rsidP="00EB6934">
            <w:pPr>
              <w:spacing w:line="360" w:lineRule="auto"/>
              <w:jc w:val="both"/>
              <w:rPr>
                <w:rFonts w:ascii="Palatino Linotype" w:hAnsi="Palatino Linotype" w:cs="Arial"/>
                <w:sz w:val="24"/>
                <w:szCs w:val="24"/>
              </w:rPr>
            </w:pPr>
            <w:r w:rsidRPr="00EB6934">
              <w:rPr>
                <w:rFonts w:ascii="Palatino Linotype" w:eastAsia="MS Gothic" w:hAnsi="Palatino Linotype"/>
                <w:b w:val="0"/>
                <w:sz w:val="24"/>
                <w:szCs w:val="24"/>
              </w:rPr>
              <w:lastRenderedPageBreak/>
              <w:t xml:space="preserve">e) Condiciones especiales de la clasificación de la información como confidencial. </w:t>
            </w:r>
          </w:p>
          <w:p w14:paraId="767733D3" w14:textId="77777777" w:rsidR="00302155" w:rsidRPr="00EB6934" w:rsidRDefault="00302155" w:rsidP="00EB6934">
            <w:pPr>
              <w:spacing w:line="360" w:lineRule="auto"/>
              <w:rPr>
                <w:rFonts w:ascii="Palatino Linotype" w:hAnsi="Palatino Linotype"/>
                <w:sz w:val="24"/>
                <w:szCs w:val="24"/>
              </w:rPr>
            </w:pPr>
          </w:p>
        </w:tc>
        <w:tc>
          <w:tcPr>
            <w:tcW w:w="722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C2D59" w14:textId="77777777" w:rsidR="00302155" w:rsidRPr="00EB6934" w:rsidRDefault="00302155" w:rsidP="00EB69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14:paraId="2C348760" w14:textId="77777777" w:rsidR="00302155" w:rsidRPr="00EB6934" w:rsidRDefault="00302155" w:rsidP="00EB69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EB6934">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3A31C2" w14:textId="77777777" w:rsidR="00302155" w:rsidRPr="00EB6934" w:rsidRDefault="00302155" w:rsidP="00EB693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6934">
              <w:rPr>
                <w:rFonts w:ascii="Palatino Linotype"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9E940F" w14:textId="77777777" w:rsidR="000B378F" w:rsidRPr="00EB6934" w:rsidRDefault="000B378F" w:rsidP="00EB6934">
      <w:pPr>
        <w:spacing w:line="360" w:lineRule="auto"/>
        <w:contextualSpacing/>
        <w:jc w:val="both"/>
        <w:rPr>
          <w:rFonts w:ascii="Palatino Linotype" w:eastAsia="MS Gothic" w:hAnsi="Palatino Linotype" w:cstheme="majorBidi"/>
          <w:color w:val="000000" w:themeColor="text1"/>
          <w:lang w:val="es-ES_tradnl"/>
        </w:rPr>
      </w:pPr>
      <w:bookmarkStart w:id="48" w:name="_Toc495427547"/>
      <w:bookmarkStart w:id="49" w:name="_Toc497905366"/>
      <w:bookmarkStart w:id="50" w:name="_Toc80958964"/>
      <w:bookmarkStart w:id="51" w:name="_Toc97833535"/>
      <w:bookmarkStart w:id="52" w:name="_Toc98439412"/>
      <w:bookmarkStart w:id="53" w:name="_Toc104338682"/>
      <w:bookmarkStart w:id="54" w:name="_Toc108089956"/>
    </w:p>
    <w:p w14:paraId="596A4904" w14:textId="7FA84B6A" w:rsidR="000B378F" w:rsidRPr="00EB6934" w:rsidRDefault="000B378F" w:rsidP="00EB6934">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rPr>
      </w:pPr>
      <w:r w:rsidRPr="00EB6934">
        <w:rPr>
          <w:rFonts w:ascii="Palatino Linotype" w:eastAsia="MS Mincho" w:hAnsi="Palatino Linotype"/>
          <w:color w:val="000000" w:themeColor="text1"/>
        </w:rPr>
        <w:t xml:space="preserve">Por lo anteriormente expuesto y fundado, este </w:t>
      </w:r>
      <w:r w:rsidRPr="00EB6934">
        <w:rPr>
          <w:rFonts w:ascii="Palatino Linotype" w:eastAsia="MS Mincho" w:hAnsi="Palatino Linotype"/>
          <w:b/>
          <w:bCs/>
          <w:color w:val="000000" w:themeColor="text1"/>
        </w:rPr>
        <w:t>ÓRGANO GARANTE</w:t>
      </w:r>
      <w:r w:rsidRPr="00EB6934">
        <w:rPr>
          <w:rFonts w:ascii="Palatino Linotype" w:eastAsia="MS Mincho" w:hAnsi="Palatino Linotype"/>
          <w:color w:val="000000" w:themeColor="text1"/>
        </w:rPr>
        <w:t xml:space="preserve"> emite los siguientes:</w:t>
      </w:r>
    </w:p>
    <w:p w14:paraId="0AFCA022" w14:textId="461C2D8F" w:rsidR="00810338" w:rsidRPr="00EB6934" w:rsidRDefault="00A1201F" w:rsidP="00EB6934">
      <w:pPr>
        <w:keepNext/>
        <w:keepLines/>
        <w:spacing w:before="240" w:line="360" w:lineRule="auto"/>
        <w:jc w:val="center"/>
        <w:outlineLvl w:val="0"/>
        <w:rPr>
          <w:rFonts w:ascii="Palatino Linotype" w:hAnsi="Palatino Linotype"/>
          <w:b/>
          <w:color w:val="000000" w:themeColor="text1"/>
          <w:lang w:val="es-MX" w:eastAsia="en-US"/>
        </w:rPr>
      </w:pPr>
      <w:r w:rsidRPr="00EB6934">
        <w:rPr>
          <w:rFonts w:ascii="Palatino Linotype" w:hAnsi="Palatino Linotype"/>
          <w:b/>
          <w:color w:val="000000" w:themeColor="text1"/>
          <w:lang w:val="es-MX" w:eastAsia="en-US"/>
        </w:rPr>
        <w:t>R E S O L U T I V O S</w:t>
      </w:r>
      <w:bookmarkEnd w:id="48"/>
      <w:bookmarkEnd w:id="49"/>
      <w:bookmarkEnd w:id="50"/>
      <w:bookmarkEnd w:id="51"/>
      <w:bookmarkEnd w:id="52"/>
      <w:bookmarkEnd w:id="53"/>
      <w:bookmarkEnd w:id="54"/>
    </w:p>
    <w:p w14:paraId="420C8E35" w14:textId="77777777" w:rsidR="00810338" w:rsidRPr="00EB6934" w:rsidRDefault="00810338" w:rsidP="00EB6934">
      <w:pPr>
        <w:keepNext/>
        <w:keepLines/>
        <w:spacing w:before="240" w:line="360" w:lineRule="auto"/>
        <w:jc w:val="center"/>
        <w:outlineLvl w:val="0"/>
        <w:rPr>
          <w:rFonts w:ascii="Palatino Linotype" w:hAnsi="Palatino Linotype"/>
          <w:b/>
          <w:color w:val="000000" w:themeColor="text1"/>
          <w:lang w:val="es-MX" w:eastAsia="en-US"/>
        </w:rPr>
      </w:pPr>
    </w:p>
    <w:p w14:paraId="2BD710B5" w14:textId="67566FFD" w:rsidR="00002C87" w:rsidRPr="00EB6934" w:rsidRDefault="00002C87" w:rsidP="00EB6934">
      <w:pPr>
        <w:spacing w:line="360" w:lineRule="auto"/>
        <w:jc w:val="both"/>
        <w:rPr>
          <w:rFonts w:ascii="Palatino Linotype" w:hAnsi="Palatino Linotype" w:cs="Arial"/>
          <w:bCs/>
          <w:color w:val="000000" w:themeColor="text1"/>
          <w:lang w:val="es-MX"/>
        </w:rPr>
      </w:pPr>
      <w:r w:rsidRPr="00EB6934">
        <w:rPr>
          <w:rFonts w:ascii="Palatino Linotype" w:hAnsi="Palatino Linotype" w:cs="Arial"/>
          <w:b/>
          <w:color w:val="000000" w:themeColor="text1"/>
        </w:rPr>
        <w:t xml:space="preserve">PRIMERO. </w:t>
      </w:r>
      <w:r w:rsidRPr="00EB6934">
        <w:rPr>
          <w:rFonts w:ascii="Palatino Linotype" w:hAnsi="Palatino Linotype" w:cs="Arial"/>
          <w:color w:val="000000" w:themeColor="text1"/>
        </w:rPr>
        <w:t>Resultan fundadas las</w:t>
      </w:r>
      <w:r w:rsidRPr="00EB6934">
        <w:rPr>
          <w:rFonts w:ascii="Palatino Linotype" w:hAnsi="Palatino Linotype" w:cs="Arial"/>
          <w:b/>
          <w:color w:val="000000" w:themeColor="text1"/>
        </w:rPr>
        <w:t xml:space="preserve"> </w:t>
      </w:r>
      <w:r w:rsidRPr="00EB6934">
        <w:rPr>
          <w:rFonts w:ascii="Palatino Linotype" w:hAnsi="Palatino Linotype" w:cs="Arial"/>
          <w:color w:val="000000" w:themeColor="text1"/>
        </w:rPr>
        <w:t xml:space="preserve">razones o motivos de inconformidad hechos valer </w:t>
      </w:r>
      <w:r w:rsidR="00810338" w:rsidRPr="00EB6934">
        <w:rPr>
          <w:rFonts w:ascii="Palatino Linotype" w:eastAsia="Calibri" w:hAnsi="Palatino Linotype" w:cs="Arial"/>
          <w:color w:val="000000" w:themeColor="text1"/>
        </w:rPr>
        <w:t>en el recurso</w:t>
      </w:r>
      <w:r w:rsidRPr="00EB6934">
        <w:rPr>
          <w:rFonts w:ascii="Palatino Linotype" w:eastAsia="Calibri" w:hAnsi="Palatino Linotype" w:cs="Arial"/>
          <w:color w:val="000000" w:themeColor="text1"/>
        </w:rPr>
        <w:t xml:space="preserve"> de revisión </w:t>
      </w:r>
      <w:r w:rsidR="00A87F9A" w:rsidRPr="00A87F9A">
        <w:rPr>
          <w:rFonts w:ascii="Palatino Linotype" w:eastAsia="Calibri" w:hAnsi="Palatino Linotype" w:cs="Arial"/>
          <w:b/>
          <w:color w:val="000000" w:themeColor="text1"/>
        </w:rPr>
        <w:t>0</w:t>
      </w:r>
      <w:r w:rsidR="00FB2C54" w:rsidRPr="00EB6934">
        <w:rPr>
          <w:rFonts w:ascii="Palatino Linotype" w:hAnsi="Palatino Linotype"/>
          <w:b/>
          <w:color w:val="000000" w:themeColor="text1"/>
        </w:rPr>
        <w:t>5088</w:t>
      </w:r>
      <w:r w:rsidR="00810338" w:rsidRPr="00EB6934">
        <w:rPr>
          <w:rFonts w:ascii="Palatino Linotype" w:hAnsi="Palatino Linotype"/>
          <w:b/>
          <w:color w:val="000000" w:themeColor="text1"/>
        </w:rPr>
        <w:t>/INFOEM/IP/RR/202</w:t>
      </w:r>
      <w:r w:rsidR="00C70F66" w:rsidRPr="00EB6934">
        <w:rPr>
          <w:rFonts w:ascii="Palatino Linotype" w:hAnsi="Palatino Linotype"/>
          <w:b/>
          <w:color w:val="000000" w:themeColor="text1"/>
        </w:rPr>
        <w:t>5</w:t>
      </w:r>
      <w:r w:rsidR="00DD66B0" w:rsidRPr="00EB6934">
        <w:rPr>
          <w:rFonts w:ascii="Palatino Linotype" w:hAnsi="Palatino Linotype"/>
          <w:b/>
          <w:color w:val="000000" w:themeColor="text1"/>
        </w:rPr>
        <w:t>,</w:t>
      </w:r>
      <w:r w:rsidR="00810338" w:rsidRPr="00EB6934">
        <w:rPr>
          <w:rFonts w:ascii="Palatino Linotype" w:hAnsi="Palatino Linotype"/>
          <w:b/>
          <w:color w:val="000000" w:themeColor="text1"/>
        </w:rPr>
        <w:t xml:space="preserve"> </w:t>
      </w:r>
      <w:r w:rsidRPr="00EB6934">
        <w:rPr>
          <w:rFonts w:ascii="Palatino Linotype" w:hAnsi="Palatino Linotype" w:cs="Arial"/>
          <w:bCs/>
          <w:color w:val="000000" w:themeColor="text1"/>
        </w:rPr>
        <w:t xml:space="preserve">en términos de los </w:t>
      </w:r>
      <w:r w:rsidR="00DD66B0" w:rsidRPr="00EB6934">
        <w:rPr>
          <w:rFonts w:ascii="Palatino Linotype" w:hAnsi="Palatino Linotype" w:cs="Arial"/>
          <w:b/>
          <w:bCs/>
          <w:color w:val="000000" w:themeColor="text1"/>
        </w:rPr>
        <w:t>c</w:t>
      </w:r>
      <w:r w:rsidRPr="00EB6934">
        <w:rPr>
          <w:rFonts w:ascii="Palatino Linotype" w:hAnsi="Palatino Linotype" w:cs="Arial"/>
          <w:b/>
          <w:bCs/>
          <w:color w:val="000000" w:themeColor="text1"/>
        </w:rPr>
        <w:t>onsiderandos</w:t>
      </w:r>
      <w:r w:rsidRPr="00EB6934">
        <w:rPr>
          <w:rFonts w:ascii="Palatino Linotype" w:hAnsi="Palatino Linotype" w:cs="Arial"/>
          <w:bCs/>
          <w:color w:val="000000" w:themeColor="text1"/>
        </w:rPr>
        <w:t xml:space="preserve"> </w:t>
      </w:r>
      <w:r w:rsidRPr="00EB6934">
        <w:rPr>
          <w:rFonts w:ascii="Palatino Linotype" w:hAnsi="Palatino Linotype" w:cs="Arial"/>
          <w:b/>
          <w:bCs/>
          <w:color w:val="000000" w:themeColor="text1"/>
        </w:rPr>
        <w:t xml:space="preserve">CUARTO y QUINTO </w:t>
      </w:r>
      <w:r w:rsidRPr="00EB6934">
        <w:rPr>
          <w:rFonts w:ascii="Palatino Linotype" w:hAnsi="Palatino Linotype" w:cs="Arial"/>
          <w:bCs/>
          <w:color w:val="000000" w:themeColor="text1"/>
        </w:rPr>
        <w:t>de la presente resolución.</w:t>
      </w:r>
    </w:p>
    <w:p w14:paraId="05A7734E" w14:textId="11269612" w:rsidR="00002C87" w:rsidRPr="00EB6934" w:rsidRDefault="00002C87" w:rsidP="00EB6934">
      <w:pPr>
        <w:spacing w:line="360" w:lineRule="auto"/>
        <w:jc w:val="both"/>
        <w:rPr>
          <w:rFonts w:ascii="Palatino Linotype" w:eastAsia="Calibri" w:hAnsi="Palatino Linotype" w:cs="Arial"/>
          <w:bCs/>
          <w:color w:val="000000" w:themeColor="text1"/>
        </w:rPr>
      </w:pPr>
      <w:bookmarkStart w:id="55" w:name="_Toc454301155"/>
      <w:bookmarkStart w:id="56" w:name="_Toc453696502"/>
      <w:bookmarkStart w:id="57" w:name="_Toc462653937"/>
      <w:bookmarkStart w:id="58" w:name="_Toc492590391"/>
      <w:bookmarkStart w:id="59" w:name="_Toc481576259"/>
      <w:bookmarkStart w:id="60" w:name="_Toc477891858"/>
      <w:bookmarkStart w:id="61" w:name="_Toc477891768"/>
      <w:r w:rsidRPr="00EB6934">
        <w:rPr>
          <w:rFonts w:ascii="Palatino Linotype" w:hAnsi="Palatino Linotype"/>
          <w:b/>
          <w:color w:val="000000" w:themeColor="text1"/>
        </w:rPr>
        <w:lastRenderedPageBreak/>
        <w:t>SEGUNDO.</w:t>
      </w:r>
      <w:r w:rsidRPr="00EB6934">
        <w:rPr>
          <w:rFonts w:ascii="Palatino Linotype" w:eastAsia="DengXian Light" w:hAnsi="Palatino Linotype"/>
          <w:color w:val="000000" w:themeColor="text1"/>
        </w:rPr>
        <w:t xml:space="preserve"> </w:t>
      </w:r>
      <w:bookmarkEnd w:id="55"/>
      <w:bookmarkEnd w:id="56"/>
      <w:bookmarkEnd w:id="57"/>
      <w:bookmarkEnd w:id="58"/>
      <w:bookmarkEnd w:id="59"/>
      <w:bookmarkEnd w:id="60"/>
      <w:bookmarkEnd w:id="61"/>
      <w:r w:rsidRPr="00EB6934">
        <w:rPr>
          <w:rFonts w:ascii="Palatino Linotype" w:eastAsia="Calibri" w:hAnsi="Palatino Linotype" w:cs="Arial"/>
          <w:color w:val="000000" w:themeColor="text1"/>
        </w:rPr>
        <w:t>Se</w:t>
      </w:r>
      <w:r w:rsidR="00810338" w:rsidRPr="00EB6934">
        <w:rPr>
          <w:rFonts w:ascii="Palatino Linotype" w:eastAsia="Calibri" w:hAnsi="Palatino Linotype" w:cs="Arial"/>
          <w:b/>
          <w:color w:val="000000" w:themeColor="text1"/>
        </w:rPr>
        <w:t xml:space="preserve"> MODIFICA</w:t>
      </w:r>
      <w:r w:rsidRPr="00EB6934">
        <w:rPr>
          <w:rFonts w:ascii="Palatino Linotype" w:eastAsia="Calibri" w:hAnsi="Palatino Linotype" w:cs="Arial"/>
          <w:b/>
          <w:color w:val="000000" w:themeColor="text1"/>
        </w:rPr>
        <w:t xml:space="preserve"> </w:t>
      </w:r>
      <w:r w:rsidR="00810338" w:rsidRPr="00EB6934">
        <w:rPr>
          <w:rFonts w:ascii="Palatino Linotype" w:eastAsia="Calibri" w:hAnsi="Palatino Linotype" w:cs="Arial"/>
          <w:color w:val="000000" w:themeColor="text1"/>
        </w:rPr>
        <w:t>la respuesta emitida por el</w:t>
      </w:r>
      <w:r w:rsidRPr="00EB6934">
        <w:rPr>
          <w:rFonts w:ascii="Palatino Linotype" w:eastAsia="Calibri" w:hAnsi="Palatino Linotype" w:cs="Arial"/>
          <w:color w:val="000000" w:themeColor="text1"/>
        </w:rPr>
        <w:t xml:space="preserve"> </w:t>
      </w:r>
      <w:r w:rsidR="00FB2C54" w:rsidRPr="00EB6934">
        <w:rPr>
          <w:rFonts w:ascii="Palatino Linotype" w:hAnsi="Palatino Linotype"/>
          <w:b/>
          <w:bCs/>
          <w:color w:val="000000" w:themeColor="text1"/>
        </w:rPr>
        <w:t>Ayuntamiento de Zinacantepec</w:t>
      </w:r>
      <w:r w:rsidR="00C70F66" w:rsidRPr="00EB6934">
        <w:rPr>
          <w:rFonts w:ascii="Palatino Linotype" w:hAnsi="Palatino Linotype"/>
          <w:b/>
          <w:bCs/>
          <w:color w:val="000000" w:themeColor="text1"/>
        </w:rPr>
        <w:t>,</w:t>
      </w:r>
      <w:r w:rsidRPr="00EB6934">
        <w:rPr>
          <w:rFonts w:ascii="Palatino Linotype" w:hAnsi="Palatino Linotype"/>
          <w:b/>
          <w:color w:val="000000" w:themeColor="text1"/>
          <w:lang w:val="es-MX"/>
        </w:rPr>
        <w:t xml:space="preserve"> </w:t>
      </w:r>
      <w:r w:rsidR="00810338" w:rsidRPr="00EB6934">
        <w:rPr>
          <w:rFonts w:ascii="Palatino Linotype" w:eastAsia="Calibri" w:hAnsi="Palatino Linotype" w:cs="Tahoma"/>
          <w:bCs/>
          <w:color w:val="000000" w:themeColor="text1"/>
          <w:lang w:eastAsia="en-US"/>
        </w:rPr>
        <w:t>a la solicitud</w:t>
      </w:r>
      <w:r w:rsidRPr="00EB6934">
        <w:rPr>
          <w:rFonts w:ascii="Palatino Linotype" w:eastAsia="Calibri" w:hAnsi="Palatino Linotype" w:cs="Tahoma"/>
          <w:bCs/>
          <w:color w:val="000000" w:themeColor="text1"/>
          <w:lang w:eastAsia="en-US"/>
        </w:rPr>
        <w:t xml:space="preserve"> </w:t>
      </w:r>
      <w:r w:rsidR="00FB2C54" w:rsidRPr="00EB6934">
        <w:rPr>
          <w:rFonts w:ascii="Palatino Linotype" w:eastAsia="Calibri" w:hAnsi="Palatino Linotype" w:cs="Arial"/>
          <w:b/>
          <w:bCs/>
          <w:color w:val="000000" w:themeColor="text1"/>
        </w:rPr>
        <w:t>00105</w:t>
      </w:r>
      <w:r w:rsidR="00810338" w:rsidRPr="00EB6934">
        <w:rPr>
          <w:rFonts w:ascii="Palatino Linotype" w:eastAsia="Calibri" w:hAnsi="Palatino Linotype" w:cs="Arial"/>
          <w:b/>
          <w:bCs/>
          <w:color w:val="000000" w:themeColor="text1"/>
        </w:rPr>
        <w:t>/</w:t>
      </w:r>
      <w:r w:rsidR="00FB2C54" w:rsidRPr="00EB6934">
        <w:rPr>
          <w:rFonts w:ascii="Palatino Linotype" w:eastAsia="Calibri" w:hAnsi="Palatino Linotype" w:cs="Arial"/>
          <w:b/>
          <w:bCs/>
          <w:color w:val="000000" w:themeColor="text1"/>
        </w:rPr>
        <w:t>ZINACANT</w:t>
      </w:r>
      <w:r w:rsidR="00810338" w:rsidRPr="00EB6934">
        <w:rPr>
          <w:rFonts w:ascii="Palatino Linotype" w:eastAsia="Calibri" w:hAnsi="Palatino Linotype" w:cs="Arial"/>
          <w:b/>
          <w:bCs/>
          <w:color w:val="000000" w:themeColor="text1"/>
        </w:rPr>
        <w:t>/IP/202</w:t>
      </w:r>
      <w:r w:rsidR="003C0664" w:rsidRPr="00EB6934">
        <w:rPr>
          <w:rFonts w:ascii="Palatino Linotype" w:eastAsia="Calibri" w:hAnsi="Palatino Linotype" w:cs="Arial"/>
          <w:b/>
          <w:bCs/>
          <w:color w:val="000000" w:themeColor="text1"/>
        </w:rPr>
        <w:t>5</w:t>
      </w:r>
      <w:r w:rsidRPr="00EB6934">
        <w:rPr>
          <w:rFonts w:ascii="Palatino Linotype" w:eastAsia="Calibri" w:hAnsi="Palatino Linotype" w:cs="Arial"/>
          <w:b/>
          <w:color w:val="000000" w:themeColor="text1"/>
        </w:rPr>
        <w:t xml:space="preserve">, </w:t>
      </w:r>
      <w:r w:rsidR="0007285C" w:rsidRPr="00EB6934">
        <w:rPr>
          <w:rFonts w:ascii="Palatino Linotype" w:eastAsia="Palatino Linotype" w:hAnsi="Palatino Linotype" w:cs="Palatino Linotype"/>
          <w:color w:val="000000" w:themeColor="text1"/>
        </w:rPr>
        <w:t xml:space="preserve">y se </w:t>
      </w:r>
      <w:r w:rsidR="0007285C" w:rsidRPr="00EB6934">
        <w:rPr>
          <w:rFonts w:ascii="Palatino Linotype" w:eastAsia="Palatino Linotype" w:hAnsi="Palatino Linotype" w:cs="Palatino Linotype"/>
          <w:b/>
          <w:color w:val="000000" w:themeColor="text1"/>
        </w:rPr>
        <w:t>ORDENA</w:t>
      </w:r>
      <w:r w:rsidR="0007285C" w:rsidRPr="00EB6934">
        <w:rPr>
          <w:rFonts w:ascii="Palatino Linotype" w:eastAsia="Palatino Linotype" w:hAnsi="Palatino Linotype" w:cs="Palatino Linotype"/>
          <w:color w:val="000000" w:themeColor="text1"/>
        </w:rPr>
        <w:t xml:space="preserve"> entregar vía Sistema de Acceso a la Información Mexiquense </w:t>
      </w:r>
      <w:r w:rsidR="0007285C" w:rsidRPr="00EB6934">
        <w:rPr>
          <w:rFonts w:ascii="Palatino Linotype" w:eastAsia="Palatino Linotype" w:hAnsi="Palatino Linotype" w:cs="Palatino Linotype"/>
          <w:b/>
          <w:color w:val="000000" w:themeColor="text1"/>
        </w:rPr>
        <w:t>(SAIMEX)</w:t>
      </w:r>
      <w:r w:rsidR="0007285C" w:rsidRPr="00EB6934">
        <w:rPr>
          <w:rFonts w:ascii="Palatino Linotype" w:eastAsia="Palatino Linotype" w:hAnsi="Palatino Linotype" w:cs="Palatino Linotype"/>
          <w:color w:val="000000" w:themeColor="text1"/>
        </w:rPr>
        <w:t>, en versión pública, la siguiente información:</w:t>
      </w:r>
    </w:p>
    <w:p w14:paraId="0A199BA7" w14:textId="77777777" w:rsidR="00CD4BF6" w:rsidRPr="00EB6934" w:rsidRDefault="00CD4BF6" w:rsidP="00EB6934">
      <w:pPr>
        <w:spacing w:line="360" w:lineRule="auto"/>
        <w:jc w:val="both"/>
        <w:rPr>
          <w:rFonts w:ascii="Palatino Linotype" w:eastAsiaTheme="minorEastAsia" w:hAnsi="Palatino Linotype" w:cs="Arial"/>
          <w:bCs/>
          <w:color w:val="000000" w:themeColor="text1"/>
        </w:rPr>
      </w:pPr>
    </w:p>
    <w:p w14:paraId="4308024A" w14:textId="7325A539" w:rsidR="00002C87" w:rsidRPr="00EB6934" w:rsidRDefault="008C0A90" w:rsidP="00242047">
      <w:pPr>
        <w:pStyle w:val="Prrafodelista"/>
        <w:numPr>
          <w:ilvl w:val="2"/>
          <w:numId w:val="10"/>
        </w:numPr>
        <w:spacing w:line="360" w:lineRule="auto"/>
        <w:ind w:left="426"/>
        <w:jc w:val="both"/>
        <w:rPr>
          <w:rFonts w:ascii="Palatino Linotype" w:eastAsia="MS Gothic" w:hAnsi="Palatino Linotype" w:cstheme="majorBidi"/>
          <w:b/>
          <w:color w:val="000000" w:themeColor="text1"/>
        </w:rPr>
      </w:pPr>
      <w:r w:rsidRPr="00EB6934">
        <w:rPr>
          <w:rFonts w:ascii="Palatino Linotype" w:eastAsia="MS Mincho" w:hAnsi="Palatino Linotype" w:cs="Arial"/>
          <w:b/>
          <w:color w:val="000000" w:themeColor="text1"/>
          <w:lang w:eastAsia="es-MX"/>
        </w:rPr>
        <w:t xml:space="preserve"> </w:t>
      </w:r>
      <w:r w:rsidR="00FB2C54" w:rsidRPr="00EB6934">
        <w:rPr>
          <w:rFonts w:ascii="Palatino Linotype" w:eastAsia="MS Gothic" w:hAnsi="Palatino Linotype" w:cstheme="majorBidi"/>
          <w:b/>
          <w:color w:val="000000" w:themeColor="text1"/>
        </w:rPr>
        <w:t>El o los documentos en donde se adviertan los procesos de licitación pública, selección de contratistas y proveedores, incluidas las evaluaciones de las empresas participantes del veinticuatro de marzo de dos mil dieciocho al veinticuatro de marzo de dos mil veinticinco</w:t>
      </w:r>
      <w:r w:rsidRPr="00EB6934">
        <w:rPr>
          <w:rFonts w:ascii="Palatino Linotype" w:eastAsia="MS Gothic" w:hAnsi="Palatino Linotype" w:cstheme="majorBidi"/>
          <w:b/>
          <w:color w:val="000000" w:themeColor="text1"/>
        </w:rPr>
        <w:t>.</w:t>
      </w:r>
      <w:bookmarkStart w:id="62" w:name="_GoBack"/>
      <w:bookmarkEnd w:id="62"/>
    </w:p>
    <w:p w14:paraId="79908000" w14:textId="77777777" w:rsidR="008C0A90" w:rsidRPr="00EB6934" w:rsidRDefault="008C0A90" w:rsidP="00EB6934">
      <w:pPr>
        <w:pStyle w:val="Prrafodelista"/>
        <w:spacing w:line="360" w:lineRule="auto"/>
        <w:ind w:left="0"/>
        <w:jc w:val="both"/>
        <w:rPr>
          <w:rFonts w:ascii="Palatino Linotype" w:eastAsia="MS Mincho" w:hAnsi="Palatino Linotype" w:cs="Arial"/>
          <w:b/>
          <w:color w:val="000000" w:themeColor="text1"/>
          <w:lang w:eastAsia="es-MX"/>
        </w:rPr>
      </w:pPr>
    </w:p>
    <w:p w14:paraId="254C96A5" w14:textId="77777777" w:rsidR="00002C87" w:rsidRPr="00EB6934" w:rsidRDefault="00002C87" w:rsidP="00EB6934">
      <w:pPr>
        <w:tabs>
          <w:tab w:val="left" w:pos="993"/>
        </w:tabs>
        <w:spacing w:line="360" w:lineRule="auto"/>
        <w:jc w:val="both"/>
        <w:rPr>
          <w:rFonts w:ascii="Palatino Linotype" w:eastAsia="Calibri" w:hAnsi="Palatino Linotype" w:cs="Arial"/>
          <w:color w:val="000000" w:themeColor="text1"/>
        </w:rPr>
      </w:pPr>
      <w:r w:rsidRPr="00EB6934">
        <w:rPr>
          <w:rFonts w:ascii="Palatino Linotype" w:hAnsi="Palatino Linotype"/>
          <w:color w:val="000000" w:themeColor="text1"/>
        </w:rPr>
        <w:t xml:space="preserve">Para </w:t>
      </w:r>
      <w:r w:rsidRPr="00EB6934">
        <w:rPr>
          <w:rFonts w:ascii="Palatino Linotype" w:eastAsia="Calibri" w:hAnsi="Palatino Linotype" w:cs="Arial"/>
          <w:color w:val="000000" w:themeColor="text1"/>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EB6934">
        <w:rPr>
          <w:rFonts w:ascii="Palatino Linotype" w:eastAsia="Calibri" w:hAnsi="Palatino Linotype" w:cs="Arial"/>
          <w:b/>
          <w:color w:val="000000" w:themeColor="text1"/>
        </w:rPr>
        <w:t>RECURRENTE</w:t>
      </w:r>
      <w:r w:rsidRPr="00EB6934">
        <w:rPr>
          <w:rFonts w:ascii="Palatino Linotype" w:eastAsia="Calibri" w:hAnsi="Palatino Linotype" w:cs="Arial"/>
          <w:color w:val="000000" w:themeColor="text1"/>
        </w:rPr>
        <w:t>.</w:t>
      </w:r>
    </w:p>
    <w:p w14:paraId="79601718" w14:textId="77777777" w:rsidR="00464DAC" w:rsidRPr="00EB6934" w:rsidRDefault="00464DAC" w:rsidP="00EB6934">
      <w:pPr>
        <w:tabs>
          <w:tab w:val="left" w:pos="993"/>
        </w:tabs>
        <w:spacing w:line="360" w:lineRule="auto"/>
        <w:jc w:val="both"/>
        <w:rPr>
          <w:rFonts w:ascii="Palatino Linotype" w:eastAsia="Calibri" w:hAnsi="Palatino Linotype" w:cs="Arial"/>
          <w:color w:val="000000" w:themeColor="text1"/>
        </w:rPr>
      </w:pPr>
    </w:p>
    <w:p w14:paraId="0AC8ED5A" w14:textId="6E6A529C" w:rsidR="004C0109" w:rsidRPr="00EB6934" w:rsidRDefault="00464DAC" w:rsidP="00EB693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F0B8E">
        <w:rPr>
          <w:rFonts w:ascii="Palatino Linotype" w:eastAsia="Palatino Linotype" w:hAnsi="Palatino Linotype" w:cs="Palatino Linotype"/>
          <w:b/>
          <w:color w:val="000000" w:themeColor="text1"/>
          <w:u w:val="single"/>
        </w:rPr>
        <w:t xml:space="preserve">En el supuesto </w:t>
      </w:r>
      <w:r w:rsidR="00107222" w:rsidRPr="001F0B8E">
        <w:rPr>
          <w:rFonts w:ascii="Palatino Linotype" w:eastAsia="Palatino Linotype" w:hAnsi="Palatino Linotype" w:cs="Palatino Linotype"/>
          <w:b/>
          <w:color w:val="000000" w:themeColor="text1"/>
          <w:u w:val="single"/>
        </w:rPr>
        <w:t xml:space="preserve">de </w:t>
      </w:r>
      <w:r w:rsidRPr="001F0B8E">
        <w:rPr>
          <w:rFonts w:ascii="Palatino Linotype" w:eastAsia="Palatino Linotype" w:hAnsi="Palatino Linotype" w:cs="Palatino Linotype"/>
          <w:b/>
          <w:color w:val="000000" w:themeColor="text1"/>
          <w:u w:val="single"/>
        </w:rPr>
        <w:t xml:space="preserve">que la información ordenada respecto a los años 2020 y 2021 </w:t>
      </w:r>
      <w:r w:rsidRPr="001F0B8E">
        <w:rPr>
          <w:rFonts w:ascii="Palatino Linotype" w:eastAsia="Palatino Linotype" w:hAnsi="Palatino Linotype" w:cs="Palatino Linotype"/>
          <w:color w:val="000000" w:themeColor="text1"/>
        </w:rPr>
        <w:t xml:space="preserve">no obre en los archivos del </w:t>
      </w:r>
      <w:r w:rsidRPr="001F0B8E">
        <w:rPr>
          <w:rFonts w:ascii="Palatino Linotype" w:eastAsia="Palatino Linotype" w:hAnsi="Palatino Linotype" w:cs="Palatino Linotype"/>
          <w:b/>
          <w:color w:val="000000" w:themeColor="text1"/>
        </w:rPr>
        <w:t>Sujeto Obligado</w:t>
      </w:r>
      <w:r w:rsidR="004C0109" w:rsidRPr="001F0B8E">
        <w:rPr>
          <w:rFonts w:ascii="Palatino Linotype" w:eastAsia="Palatino Linotype" w:hAnsi="Palatino Linotype" w:cs="Palatino Linotype"/>
          <w:color w:val="000000" w:themeColor="text1"/>
        </w:rPr>
        <w:t xml:space="preserve">, se deberá emitir el Acuerdo de Inexistencia en términos de los artículos 49, fracciones II y XIII, 169 y 170 de la Ley de Transparencia y Acceso a la Información Pública del Estado de México y Municipios que al respecto emita su Comité de Transparencia, poniéndolo a disposición del </w:t>
      </w:r>
      <w:r w:rsidR="004C0109" w:rsidRPr="001F0B8E">
        <w:rPr>
          <w:rFonts w:ascii="Palatino Linotype" w:eastAsia="Palatino Linotype" w:hAnsi="Palatino Linotype" w:cs="Palatino Linotype"/>
          <w:b/>
          <w:color w:val="000000" w:themeColor="text1"/>
        </w:rPr>
        <w:t>RECURRENTE.</w:t>
      </w:r>
    </w:p>
    <w:p w14:paraId="421B103F" w14:textId="77777777" w:rsidR="0092210A" w:rsidRPr="00EB6934" w:rsidRDefault="0092210A" w:rsidP="00EB693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7DAA7D9" w14:textId="77777777" w:rsidR="00002C87" w:rsidRPr="00EB6934" w:rsidRDefault="00002C87" w:rsidP="00EB6934">
      <w:pPr>
        <w:shd w:val="clear" w:color="auto" w:fill="FFFFFF"/>
        <w:spacing w:line="360" w:lineRule="auto"/>
        <w:rPr>
          <w:rFonts w:ascii="Palatino Linotype" w:hAnsi="Palatino Linotype" w:cs="Arial"/>
          <w:bCs/>
          <w:color w:val="000000" w:themeColor="text1"/>
          <w:lang w:val="es-ES_tradnl" w:eastAsia="es-MX"/>
        </w:rPr>
      </w:pPr>
      <w:r w:rsidRPr="00EB6934">
        <w:rPr>
          <w:rFonts w:ascii="Palatino Linotype" w:hAnsi="Palatino Linotype" w:cs="Arial"/>
          <w:b/>
          <w:bCs/>
          <w:color w:val="000000" w:themeColor="text1"/>
          <w:lang w:val="es-ES_tradnl" w:eastAsia="es-MX"/>
        </w:rPr>
        <w:t xml:space="preserve">TERCERO. </w:t>
      </w:r>
      <w:r w:rsidRPr="00EB6934">
        <w:rPr>
          <w:rFonts w:ascii="Palatino Linotype" w:hAnsi="Palatino Linotype" w:cs="Arial"/>
          <w:bCs/>
          <w:color w:val="000000" w:themeColor="text1"/>
          <w:lang w:val="es-ES_tradnl" w:eastAsia="es-MX"/>
        </w:rPr>
        <w:t>Notifíquese vía SAIMEX la presente resolución al Titular de la Unidad</w:t>
      </w:r>
    </w:p>
    <w:p w14:paraId="6A65D359" w14:textId="77777777" w:rsidR="00002C87" w:rsidRPr="00EB6934" w:rsidRDefault="00002C87" w:rsidP="00EB6934">
      <w:pPr>
        <w:shd w:val="clear" w:color="auto" w:fill="FFFFFF"/>
        <w:spacing w:line="360" w:lineRule="auto"/>
        <w:jc w:val="both"/>
        <w:rPr>
          <w:rFonts w:ascii="Palatino Linotype" w:hAnsi="Palatino Linotype" w:cs="Arial"/>
          <w:bCs/>
          <w:color w:val="000000" w:themeColor="text1"/>
          <w:lang w:val="es-ES_tradnl" w:eastAsia="es-MX"/>
        </w:rPr>
      </w:pPr>
      <w:r w:rsidRPr="00EB6934">
        <w:rPr>
          <w:rFonts w:ascii="Palatino Linotype" w:hAnsi="Palatino Linotype" w:cs="Arial"/>
          <w:bCs/>
          <w:color w:val="000000" w:themeColor="text1"/>
          <w:lang w:val="es-ES_tradnl" w:eastAsia="es-MX"/>
        </w:rPr>
        <w:t xml:space="preserve">de Transparencia del Sujeto Obligado, para que conforme al artículo 186 último párrafo, 189 segundo párrafo y 194 de la Ley de Transparencia y Acceso a la Información Pública del </w:t>
      </w:r>
      <w:r w:rsidRPr="00EB6934">
        <w:rPr>
          <w:rFonts w:ascii="Palatino Linotype" w:hAnsi="Palatino Linotype" w:cs="Arial"/>
          <w:bCs/>
          <w:color w:val="000000" w:themeColor="text1"/>
          <w:lang w:val="es-ES_tradnl" w:eastAsia="es-MX"/>
        </w:rPr>
        <w:lastRenderedPageBreak/>
        <w:t xml:space="preserve">Estado de México y Municipios </w:t>
      </w:r>
      <w:r w:rsidRPr="00EB6934">
        <w:rPr>
          <w:rFonts w:ascii="Palatino Linotype" w:hAnsi="Palatino Linotype" w:cs="Arial"/>
          <w:b/>
          <w:bCs/>
          <w:color w:val="000000" w:themeColor="text1"/>
          <w:lang w:val="es-ES_tradnl" w:eastAsia="es-MX"/>
        </w:rPr>
        <w:t>dé cumplimiento a lo ordenado dentro del plazo de diez días hábiles,</w:t>
      </w:r>
      <w:r w:rsidRPr="00EB6934">
        <w:rPr>
          <w:rFonts w:ascii="Palatino Linotype" w:hAnsi="Palatino Linotype" w:cs="Arial"/>
          <w:bCs/>
          <w:color w:val="000000" w:themeColor="text1"/>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EB6934" w:rsidRDefault="00002C87" w:rsidP="00EB6934">
      <w:pPr>
        <w:shd w:val="clear" w:color="auto" w:fill="FFFFFF"/>
        <w:spacing w:line="360" w:lineRule="auto"/>
        <w:jc w:val="both"/>
        <w:rPr>
          <w:rFonts w:ascii="Palatino Linotype" w:hAnsi="Palatino Linotype" w:cs="Arial"/>
          <w:b/>
          <w:bCs/>
          <w:color w:val="000000" w:themeColor="text1"/>
          <w:lang w:val="es-ES_tradnl" w:eastAsia="es-MX"/>
        </w:rPr>
      </w:pPr>
    </w:p>
    <w:p w14:paraId="7B003E30" w14:textId="77777777" w:rsidR="00002C87" w:rsidRPr="00EB6934" w:rsidRDefault="00002C87" w:rsidP="00EB6934">
      <w:pPr>
        <w:shd w:val="clear" w:color="auto" w:fill="FFFFFF"/>
        <w:spacing w:line="360" w:lineRule="auto"/>
        <w:jc w:val="both"/>
        <w:rPr>
          <w:rFonts w:ascii="Palatino Linotype" w:eastAsia="MS Mincho" w:hAnsi="Palatino Linotype" w:cstheme="minorBidi"/>
          <w:color w:val="000000" w:themeColor="text1"/>
          <w:shd w:val="clear" w:color="auto" w:fill="FFFFFF"/>
          <w:lang w:val="es-ES_tradnl"/>
        </w:rPr>
      </w:pPr>
      <w:r w:rsidRPr="00EB6934">
        <w:rPr>
          <w:rFonts w:ascii="Palatino Linotype" w:eastAsia="Calibri" w:hAnsi="Palatino Linotype" w:cs="Arial"/>
          <w:b/>
          <w:bCs/>
          <w:color w:val="000000" w:themeColor="text1"/>
          <w:lang w:eastAsia="en-US"/>
        </w:rPr>
        <w:t>CUARTO.</w:t>
      </w:r>
      <w:r w:rsidRPr="00EB6934">
        <w:rPr>
          <w:rFonts w:ascii="Palatino Linotype" w:eastAsia="Calibri" w:hAnsi="Palatino Linotype" w:cs="Arial"/>
          <w:bCs/>
          <w:color w:val="000000" w:themeColor="text1"/>
          <w:lang w:eastAsia="en-US"/>
        </w:rPr>
        <w:t xml:space="preserve"> De conformidad con el artículo 198 de la Ley de Transparencia y Acceso a la Información Pública del Estado de México y Municipios, de considerarlo procedente, el </w:t>
      </w:r>
      <w:r w:rsidRPr="00EB6934">
        <w:rPr>
          <w:rFonts w:ascii="Palatino Linotype" w:eastAsia="Calibri" w:hAnsi="Palatino Linotype" w:cs="Arial"/>
          <w:b/>
          <w:bCs/>
          <w:color w:val="000000" w:themeColor="text1"/>
          <w:lang w:eastAsia="en-US"/>
        </w:rPr>
        <w:t>SUJETO OBLIGADO</w:t>
      </w:r>
      <w:r w:rsidRPr="00EB6934">
        <w:rPr>
          <w:rFonts w:ascii="Palatino Linotype" w:eastAsia="Calibri" w:hAnsi="Palatino Linotype" w:cs="Arial"/>
          <w:bCs/>
          <w:color w:val="000000" w:themeColor="text1"/>
          <w:lang w:eastAsia="en-US"/>
        </w:rPr>
        <w:t xml:space="preserve"> podrá, de manera fundada y motivada, solicitar una ampliación de plazo para el cumplimiento de la presente resolución.</w:t>
      </w:r>
    </w:p>
    <w:p w14:paraId="535EA8F4" w14:textId="77777777" w:rsidR="00002C87" w:rsidRPr="00EB6934" w:rsidRDefault="00002C87" w:rsidP="00EB6934">
      <w:pPr>
        <w:spacing w:line="360" w:lineRule="auto"/>
        <w:rPr>
          <w:rFonts w:ascii="Palatino Linotype" w:eastAsia="MS Mincho" w:hAnsi="Palatino Linotype"/>
          <w:color w:val="000000" w:themeColor="text1"/>
          <w:lang w:val="es-MX"/>
        </w:rPr>
      </w:pPr>
    </w:p>
    <w:p w14:paraId="718479AC" w14:textId="77777777" w:rsidR="00002C87" w:rsidRPr="00EB6934" w:rsidRDefault="00002C87" w:rsidP="00EB6934">
      <w:pPr>
        <w:shd w:val="clear" w:color="auto" w:fill="FFFFFF"/>
        <w:spacing w:line="360" w:lineRule="auto"/>
        <w:jc w:val="both"/>
        <w:rPr>
          <w:rFonts w:ascii="Palatino Linotype" w:eastAsiaTheme="minorEastAsia" w:hAnsi="Palatino Linotype"/>
          <w:color w:val="000000" w:themeColor="text1"/>
          <w:lang w:val="es-ES_tradnl"/>
        </w:rPr>
      </w:pPr>
      <w:r w:rsidRPr="00EB6934">
        <w:rPr>
          <w:rFonts w:ascii="Palatino Linotype" w:hAnsi="Palatino Linotype" w:cs="Arial"/>
          <w:b/>
          <w:color w:val="000000" w:themeColor="text1"/>
          <w:lang w:val="es-ES_tradnl"/>
        </w:rPr>
        <w:t xml:space="preserve">QUINTO. </w:t>
      </w:r>
      <w:r w:rsidRPr="00EB6934">
        <w:rPr>
          <w:rFonts w:ascii="Palatino Linotype" w:hAnsi="Palatino Linotype"/>
          <w:b/>
          <w:bCs/>
          <w:color w:val="000000" w:themeColor="text1"/>
        </w:rPr>
        <w:t xml:space="preserve">Notifíquese </w:t>
      </w:r>
      <w:r w:rsidRPr="00EB6934">
        <w:rPr>
          <w:rFonts w:ascii="Palatino Linotype" w:hAnsi="Palatino Linotype"/>
          <w:bCs/>
          <w:color w:val="000000" w:themeColor="text1"/>
        </w:rPr>
        <w:t xml:space="preserve">al </w:t>
      </w:r>
      <w:r w:rsidRPr="00EB6934">
        <w:rPr>
          <w:rFonts w:ascii="Palatino Linotype" w:hAnsi="Palatino Linotype"/>
          <w:b/>
          <w:bCs/>
          <w:color w:val="000000" w:themeColor="text1"/>
        </w:rPr>
        <w:t>RECURRENTE</w:t>
      </w:r>
      <w:r w:rsidRPr="00EB6934">
        <w:rPr>
          <w:rFonts w:ascii="Palatino Linotype" w:hAnsi="Palatino Linotype"/>
          <w:bCs/>
          <w:color w:val="000000" w:themeColor="text1"/>
        </w:rPr>
        <w:t xml:space="preserve"> </w:t>
      </w:r>
      <w:r w:rsidRPr="00EB6934">
        <w:rPr>
          <w:rFonts w:ascii="Palatino Linotype" w:hAnsi="Palatino Linotype"/>
          <w:color w:val="000000" w:themeColor="text1"/>
          <w:lang w:val="es-ES_tradnl"/>
        </w:rPr>
        <w:t xml:space="preserve">la presente resolución vía </w:t>
      </w:r>
      <w:r w:rsidRPr="00EB6934">
        <w:rPr>
          <w:rFonts w:ascii="Palatino Linotype" w:hAnsi="Palatino Linotype" w:cs="Arial"/>
          <w:color w:val="000000" w:themeColor="text1"/>
          <w:lang w:val="es-ES_tradnl"/>
        </w:rPr>
        <w:t>Sistema de Acceso a la Información Mexiquense (SAIMEX).</w:t>
      </w:r>
    </w:p>
    <w:p w14:paraId="023C9DF2" w14:textId="77777777" w:rsidR="00002C87" w:rsidRPr="00EB6934" w:rsidRDefault="00002C87" w:rsidP="00EB6934">
      <w:pPr>
        <w:shd w:val="clear" w:color="auto" w:fill="FFFFFF"/>
        <w:spacing w:line="360" w:lineRule="auto"/>
        <w:jc w:val="both"/>
        <w:rPr>
          <w:rFonts w:ascii="Palatino Linotype" w:hAnsi="Palatino Linotype"/>
          <w:color w:val="000000" w:themeColor="text1"/>
          <w:lang w:val="es-ES_tradnl"/>
        </w:rPr>
      </w:pPr>
    </w:p>
    <w:p w14:paraId="6A83F419" w14:textId="77777777" w:rsidR="00002C87" w:rsidRPr="00EB6934" w:rsidRDefault="00002C87" w:rsidP="00EB6934">
      <w:pPr>
        <w:spacing w:line="360" w:lineRule="auto"/>
        <w:jc w:val="both"/>
        <w:rPr>
          <w:rFonts w:ascii="Palatino Linotype" w:eastAsia="MS Mincho" w:hAnsi="Palatino Linotype"/>
          <w:color w:val="000000" w:themeColor="text1"/>
          <w:lang w:val="es-MX"/>
        </w:rPr>
      </w:pPr>
      <w:r w:rsidRPr="00EB6934">
        <w:rPr>
          <w:rFonts w:ascii="Palatino Linotype" w:eastAsia="MS Mincho" w:hAnsi="Palatino Linotype"/>
          <w:b/>
          <w:color w:val="000000" w:themeColor="text1"/>
        </w:rPr>
        <w:t>SEXTO.</w:t>
      </w:r>
      <w:r w:rsidRPr="00EB6934">
        <w:rPr>
          <w:rFonts w:ascii="Palatino Linotype" w:eastAsia="MS Mincho" w:hAnsi="Palatino Linotype"/>
          <w:color w:val="000000" w:themeColor="text1"/>
        </w:rPr>
        <w:t xml:space="preserve"> Se hace del conocimiento del </w:t>
      </w:r>
      <w:r w:rsidRPr="00EB6934">
        <w:rPr>
          <w:rFonts w:ascii="Palatino Linotype" w:eastAsia="MS Mincho" w:hAnsi="Palatino Linotype"/>
          <w:b/>
          <w:bCs/>
          <w:color w:val="000000" w:themeColor="text1"/>
        </w:rPr>
        <w:t>RECURRENTE</w:t>
      </w:r>
      <w:r w:rsidRPr="00EB6934">
        <w:rPr>
          <w:rFonts w:ascii="Palatino Linotype" w:hAnsi="Palatino Linotype"/>
          <w:bCs/>
          <w:color w:val="000000" w:themeColor="text1"/>
          <w:lang w:val="es-ES_tradnl"/>
        </w:rPr>
        <w:t xml:space="preserve"> </w:t>
      </w:r>
      <w:r w:rsidRPr="00EB6934">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EB6934">
        <w:rPr>
          <w:rFonts w:ascii="Palatino Linotype" w:eastAsia="MS Mincho" w:hAnsi="Palatino Linotype"/>
          <w:bCs/>
          <w:color w:val="000000" w:themeColor="text1"/>
        </w:rPr>
        <w:t>vía juicio de amparo</w:t>
      </w:r>
      <w:r w:rsidRPr="00EB6934">
        <w:rPr>
          <w:rFonts w:ascii="Palatino Linotype" w:eastAsia="MS Mincho" w:hAnsi="Palatino Linotype"/>
          <w:color w:val="000000" w:themeColor="text1"/>
        </w:rPr>
        <w:t> en los términos de las leyes aplicables.</w:t>
      </w:r>
    </w:p>
    <w:p w14:paraId="63386336" w14:textId="77777777" w:rsidR="00002C87" w:rsidRPr="00EB6934" w:rsidRDefault="00002C87" w:rsidP="00EB6934">
      <w:pPr>
        <w:spacing w:line="360" w:lineRule="auto"/>
        <w:jc w:val="both"/>
        <w:rPr>
          <w:rFonts w:ascii="Palatino Linotype" w:eastAsia="MS Mincho" w:hAnsi="Palatino Linotype"/>
          <w:color w:val="000000" w:themeColor="text1"/>
        </w:rPr>
      </w:pPr>
    </w:p>
    <w:p w14:paraId="74F44459" w14:textId="37954214" w:rsidR="00A87F9A" w:rsidRDefault="00A87F9A" w:rsidP="00A87F9A">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w:t>
      </w:r>
      <w:r w:rsidR="000F0F9C">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77F163C6"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75EC7A37"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0C19792F"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484AB473"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74F97857"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218A9645"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5CB3A7DC"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733B981B" w14:textId="77777777" w:rsidR="00B43249" w:rsidRDefault="00B43249" w:rsidP="00A87F9A">
      <w:pPr>
        <w:tabs>
          <w:tab w:val="left" w:pos="5387"/>
        </w:tabs>
        <w:spacing w:line="360" w:lineRule="auto"/>
        <w:ind w:right="49"/>
        <w:jc w:val="both"/>
        <w:rPr>
          <w:rFonts w:ascii="Palatino Linotype" w:eastAsia="Palatino Linotype" w:hAnsi="Palatino Linotype" w:cs="Palatino Linotype"/>
        </w:rPr>
      </w:pPr>
    </w:p>
    <w:p w14:paraId="5047474F" w14:textId="77777777" w:rsidR="00B43249" w:rsidRPr="00444783" w:rsidRDefault="00B43249" w:rsidP="00A87F9A">
      <w:pPr>
        <w:tabs>
          <w:tab w:val="left" w:pos="5387"/>
        </w:tabs>
        <w:spacing w:line="360" w:lineRule="auto"/>
        <w:ind w:right="49"/>
        <w:jc w:val="both"/>
        <w:rPr>
          <w:rFonts w:ascii="Palatino Linotype" w:eastAsia="Palatino Linotype" w:hAnsi="Palatino Linotype" w:cs="Palatino Linotype"/>
        </w:rPr>
      </w:pPr>
    </w:p>
    <w:p w14:paraId="4453F8E6" w14:textId="0CDC3D99" w:rsidR="00090DE6" w:rsidRPr="00EB6934" w:rsidRDefault="00090DE6" w:rsidP="00EB6934">
      <w:pPr>
        <w:spacing w:before="240" w:after="240" w:line="360" w:lineRule="auto"/>
        <w:jc w:val="both"/>
        <w:rPr>
          <w:rFonts w:ascii="Palatino Linotype" w:hAnsi="Palatino Linotype"/>
          <w:color w:val="000000" w:themeColor="text1"/>
          <w:lang w:val="es-MX"/>
        </w:rPr>
      </w:pPr>
    </w:p>
    <w:p w14:paraId="68137802" w14:textId="77777777" w:rsidR="008E1A70" w:rsidRDefault="008E1A70" w:rsidP="00EB6934">
      <w:pPr>
        <w:spacing w:before="240" w:after="240" w:line="360" w:lineRule="auto"/>
        <w:jc w:val="both"/>
        <w:rPr>
          <w:rFonts w:ascii="Palatino Linotype" w:hAnsi="Palatino Linotype"/>
          <w:color w:val="000000" w:themeColor="text1"/>
          <w:lang w:val="es-MX"/>
        </w:rPr>
      </w:pPr>
    </w:p>
    <w:p w14:paraId="59EEFE2C" w14:textId="77777777" w:rsidR="00A87F9A" w:rsidRDefault="00A87F9A" w:rsidP="00EB6934">
      <w:pPr>
        <w:spacing w:before="240" w:after="240" w:line="360" w:lineRule="auto"/>
        <w:jc w:val="both"/>
        <w:rPr>
          <w:rFonts w:ascii="Palatino Linotype" w:hAnsi="Palatino Linotype"/>
          <w:color w:val="000000" w:themeColor="text1"/>
          <w:lang w:val="es-MX"/>
        </w:rPr>
      </w:pPr>
    </w:p>
    <w:p w14:paraId="4099B0EE" w14:textId="77777777" w:rsidR="00A87F9A" w:rsidRDefault="00A87F9A" w:rsidP="00EB6934">
      <w:pPr>
        <w:spacing w:before="240" w:after="240" w:line="360" w:lineRule="auto"/>
        <w:jc w:val="both"/>
        <w:rPr>
          <w:rFonts w:ascii="Palatino Linotype" w:hAnsi="Palatino Linotype"/>
          <w:color w:val="000000" w:themeColor="text1"/>
          <w:lang w:val="es-MX"/>
        </w:rPr>
      </w:pPr>
    </w:p>
    <w:p w14:paraId="63257738" w14:textId="77777777" w:rsidR="00A87F9A" w:rsidRDefault="00A87F9A" w:rsidP="00EB6934">
      <w:pPr>
        <w:spacing w:before="240" w:after="240" w:line="360" w:lineRule="auto"/>
        <w:jc w:val="both"/>
        <w:rPr>
          <w:rFonts w:ascii="Palatino Linotype" w:hAnsi="Palatino Linotype"/>
          <w:color w:val="000000" w:themeColor="text1"/>
          <w:lang w:val="es-MX"/>
        </w:rPr>
      </w:pPr>
    </w:p>
    <w:p w14:paraId="2F5B9A9A" w14:textId="77777777" w:rsidR="00A87F9A" w:rsidRDefault="00A87F9A" w:rsidP="00EB6934">
      <w:pPr>
        <w:spacing w:before="240" w:after="240" w:line="360" w:lineRule="auto"/>
        <w:jc w:val="both"/>
        <w:rPr>
          <w:rFonts w:ascii="Palatino Linotype" w:hAnsi="Palatino Linotype"/>
          <w:color w:val="000000" w:themeColor="text1"/>
          <w:lang w:val="es-MX"/>
        </w:rPr>
      </w:pPr>
    </w:p>
    <w:p w14:paraId="6846D811" w14:textId="77777777" w:rsidR="00A87F9A" w:rsidRDefault="00A87F9A" w:rsidP="00EB6934">
      <w:pPr>
        <w:spacing w:before="240" w:after="240" w:line="360" w:lineRule="auto"/>
        <w:jc w:val="both"/>
        <w:rPr>
          <w:rFonts w:ascii="Palatino Linotype" w:hAnsi="Palatino Linotype"/>
          <w:color w:val="000000" w:themeColor="text1"/>
          <w:lang w:val="es-MX"/>
        </w:rPr>
      </w:pPr>
    </w:p>
    <w:p w14:paraId="00DBE104" w14:textId="77777777" w:rsidR="00A87F9A" w:rsidRDefault="00A87F9A" w:rsidP="00EB6934">
      <w:pPr>
        <w:spacing w:before="240" w:after="240" w:line="360" w:lineRule="auto"/>
        <w:jc w:val="both"/>
        <w:rPr>
          <w:rFonts w:ascii="Palatino Linotype" w:hAnsi="Palatino Linotype"/>
          <w:color w:val="000000" w:themeColor="text1"/>
          <w:lang w:val="es-MX"/>
        </w:rPr>
      </w:pPr>
    </w:p>
    <w:p w14:paraId="0E540BF5" w14:textId="77777777" w:rsidR="00A87F9A" w:rsidRDefault="00A87F9A" w:rsidP="00EB6934">
      <w:pPr>
        <w:spacing w:before="240" w:after="240" w:line="360" w:lineRule="auto"/>
        <w:jc w:val="both"/>
        <w:rPr>
          <w:rFonts w:ascii="Palatino Linotype" w:hAnsi="Palatino Linotype"/>
          <w:color w:val="000000" w:themeColor="text1"/>
          <w:lang w:val="es-MX"/>
        </w:rPr>
      </w:pPr>
    </w:p>
    <w:p w14:paraId="495B5DA4" w14:textId="77777777" w:rsidR="00A87F9A" w:rsidRDefault="00A87F9A" w:rsidP="00EB6934">
      <w:pPr>
        <w:spacing w:before="240" w:after="240" w:line="360" w:lineRule="auto"/>
        <w:jc w:val="both"/>
        <w:rPr>
          <w:rFonts w:ascii="Palatino Linotype" w:hAnsi="Palatino Linotype"/>
          <w:color w:val="000000" w:themeColor="text1"/>
          <w:lang w:val="es-MX"/>
        </w:rPr>
      </w:pPr>
    </w:p>
    <w:p w14:paraId="5124454A" w14:textId="77777777" w:rsidR="00A87F9A" w:rsidRPr="00EB6934" w:rsidRDefault="00A87F9A" w:rsidP="00EB6934">
      <w:pPr>
        <w:spacing w:before="240" w:after="240" w:line="360" w:lineRule="auto"/>
        <w:jc w:val="both"/>
        <w:rPr>
          <w:rFonts w:ascii="Palatino Linotype" w:hAnsi="Palatino Linotype"/>
          <w:color w:val="000000" w:themeColor="text1"/>
          <w:lang w:val="es-MX"/>
        </w:rPr>
      </w:pPr>
    </w:p>
    <w:sectPr w:rsidR="00A87F9A" w:rsidRPr="00EB6934" w:rsidSect="00B43249">
      <w:headerReference w:type="default" r:id="rId8"/>
      <w:footerReference w:type="default" r:id="rId9"/>
      <w:headerReference w:type="first" r:id="rId10"/>
      <w:footerReference w:type="first" r:id="rId11"/>
      <w:pgSz w:w="12240" w:h="15840" w:code="1"/>
      <w:pgMar w:top="1417" w:right="90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C226E" w14:textId="77777777" w:rsidR="00AA68A7" w:rsidRDefault="00AA68A7" w:rsidP="00C80F8C">
      <w:r>
        <w:separator/>
      </w:r>
    </w:p>
  </w:endnote>
  <w:endnote w:type="continuationSeparator" w:id="0">
    <w:p w14:paraId="4E2FFA0B" w14:textId="77777777" w:rsidR="00AA68A7" w:rsidRDefault="00AA68A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5A192E" w:rsidRPr="00817AAB" w:rsidRDefault="005A192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42047">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42047">
      <w:rPr>
        <w:rFonts w:ascii="Palatino Linotype" w:hAnsi="Palatino Linotype" w:cs="Arial"/>
        <w:b/>
        <w:bCs/>
        <w:noProof/>
      </w:rPr>
      <w:t>30</w:t>
    </w:r>
    <w:r w:rsidRPr="00817AAB">
      <w:rPr>
        <w:rFonts w:ascii="Palatino Linotype" w:hAnsi="Palatino Linotype" w:cs="Arial"/>
        <w:b/>
        <w:bCs/>
      </w:rPr>
      <w:fldChar w:fldCharType="end"/>
    </w:r>
  </w:p>
  <w:p w14:paraId="1192A578" w14:textId="77777777" w:rsidR="005A192E" w:rsidRDefault="005A192E" w:rsidP="00935A0D">
    <w:pPr>
      <w:pStyle w:val="Piedepgina"/>
      <w:rPr>
        <w:rFonts w:ascii="Times New Roman" w:hAnsi="Times New Roman" w:cs="Times New Roman"/>
      </w:rPr>
    </w:pPr>
  </w:p>
  <w:p w14:paraId="14A770F8" w14:textId="77777777" w:rsidR="005A192E" w:rsidRDefault="005A192E" w:rsidP="006F30F8">
    <w:pPr>
      <w:pStyle w:val="Piedepgina"/>
      <w:ind w:firstLine="708"/>
    </w:pPr>
  </w:p>
  <w:p w14:paraId="613C8CCC" w14:textId="77777777" w:rsidR="005A192E" w:rsidRDefault="005A19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5A192E" w:rsidRPr="00B43249" w:rsidRDefault="005A192E" w:rsidP="00935A0D">
    <w:pPr>
      <w:pStyle w:val="Piedepgina"/>
      <w:jc w:val="right"/>
      <w:rPr>
        <w:rFonts w:ascii="Palatino Linotype" w:hAnsi="Palatino Linotype" w:cs="Arial"/>
        <w:szCs w:val="20"/>
        <w:lang w:val="es-ES"/>
      </w:rPr>
    </w:pPr>
    <w:r w:rsidRPr="00B43249">
      <w:rPr>
        <w:rFonts w:ascii="Palatino Linotype" w:hAnsi="Palatino Linotype" w:cs="Arial"/>
        <w:b/>
        <w:bCs/>
        <w:szCs w:val="20"/>
      </w:rPr>
      <w:t xml:space="preserve">Página </w:t>
    </w:r>
    <w:r w:rsidRPr="00B43249">
      <w:rPr>
        <w:rFonts w:ascii="Palatino Linotype" w:hAnsi="Palatino Linotype" w:cs="Arial"/>
        <w:b/>
        <w:bCs/>
        <w:szCs w:val="20"/>
      </w:rPr>
      <w:fldChar w:fldCharType="begin"/>
    </w:r>
    <w:r w:rsidRPr="00B43249">
      <w:rPr>
        <w:rFonts w:ascii="Palatino Linotype" w:hAnsi="Palatino Linotype" w:cs="Arial"/>
        <w:b/>
        <w:bCs/>
        <w:szCs w:val="20"/>
      </w:rPr>
      <w:instrText>PAGE</w:instrText>
    </w:r>
    <w:r w:rsidRPr="00B43249">
      <w:rPr>
        <w:rFonts w:ascii="Palatino Linotype" w:hAnsi="Palatino Linotype" w:cs="Arial"/>
        <w:b/>
        <w:bCs/>
        <w:szCs w:val="20"/>
      </w:rPr>
      <w:fldChar w:fldCharType="separate"/>
    </w:r>
    <w:r w:rsidR="00242047">
      <w:rPr>
        <w:rFonts w:ascii="Palatino Linotype" w:hAnsi="Palatino Linotype" w:cs="Arial"/>
        <w:b/>
        <w:bCs/>
        <w:noProof/>
        <w:szCs w:val="20"/>
      </w:rPr>
      <w:t>1</w:t>
    </w:r>
    <w:r w:rsidRPr="00B43249">
      <w:rPr>
        <w:rFonts w:ascii="Palatino Linotype" w:hAnsi="Palatino Linotype" w:cs="Arial"/>
        <w:b/>
        <w:bCs/>
        <w:szCs w:val="20"/>
      </w:rPr>
      <w:fldChar w:fldCharType="end"/>
    </w:r>
    <w:r w:rsidRPr="00B43249">
      <w:rPr>
        <w:rFonts w:ascii="Palatino Linotype" w:hAnsi="Palatino Linotype" w:cs="Arial"/>
        <w:szCs w:val="20"/>
      </w:rPr>
      <w:t xml:space="preserve"> de </w:t>
    </w:r>
    <w:r w:rsidRPr="00B43249">
      <w:rPr>
        <w:rFonts w:ascii="Palatino Linotype" w:hAnsi="Palatino Linotype" w:cs="Arial"/>
        <w:b/>
        <w:bCs/>
        <w:szCs w:val="20"/>
      </w:rPr>
      <w:fldChar w:fldCharType="begin"/>
    </w:r>
    <w:r w:rsidRPr="00B43249">
      <w:rPr>
        <w:rFonts w:ascii="Palatino Linotype" w:hAnsi="Palatino Linotype" w:cs="Arial"/>
        <w:b/>
        <w:bCs/>
        <w:szCs w:val="20"/>
      </w:rPr>
      <w:instrText>NUMPAGES</w:instrText>
    </w:r>
    <w:r w:rsidRPr="00B43249">
      <w:rPr>
        <w:rFonts w:ascii="Palatino Linotype" w:hAnsi="Palatino Linotype" w:cs="Arial"/>
        <w:b/>
        <w:bCs/>
        <w:szCs w:val="20"/>
      </w:rPr>
      <w:fldChar w:fldCharType="separate"/>
    </w:r>
    <w:r w:rsidR="00242047">
      <w:rPr>
        <w:rFonts w:ascii="Palatino Linotype" w:hAnsi="Palatino Linotype" w:cs="Arial"/>
        <w:b/>
        <w:bCs/>
        <w:noProof/>
        <w:szCs w:val="20"/>
      </w:rPr>
      <w:t>30</w:t>
    </w:r>
    <w:r w:rsidRPr="00B43249">
      <w:rPr>
        <w:rFonts w:ascii="Palatino Linotype" w:hAnsi="Palatino Linotype" w:cs="Arial"/>
        <w:b/>
        <w:bCs/>
        <w:szCs w:val="20"/>
      </w:rPr>
      <w:fldChar w:fldCharType="end"/>
    </w:r>
  </w:p>
  <w:p w14:paraId="5D98ABD5" w14:textId="77777777" w:rsidR="005A192E" w:rsidRDefault="005A192E">
    <w:pPr>
      <w:pStyle w:val="Piedepgina"/>
    </w:pPr>
  </w:p>
  <w:p w14:paraId="67A98BF8" w14:textId="77777777" w:rsidR="005A192E" w:rsidRDefault="005A19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196FC" w14:textId="77777777" w:rsidR="00AA68A7" w:rsidRDefault="00AA68A7" w:rsidP="00C80F8C">
      <w:r>
        <w:separator/>
      </w:r>
    </w:p>
  </w:footnote>
  <w:footnote w:type="continuationSeparator" w:id="0">
    <w:p w14:paraId="43E67168" w14:textId="77777777" w:rsidR="00AA68A7" w:rsidRDefault="00AA68A7" w:rsidP="00C80F8C">
      <w:r>
        <w:continuationSeparator/>
      </w:r>
    </w:p>
  </w:footnote>
  <w:footnote w:id="1">
    <w:p w14:paraId="2B0E10F8" w14:textId="77777777" w:rsidR="005A192E" w:rsidRDefault="005A192E"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55ADC792" w14:textId="77777777" w:rsidR="005A192E" w:rsidRDefault="005A192E"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6CDFED7" w14:textId="77777777" w:rsidR="005A192E" w:rsidRDefault="005A192E"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7B62692" w14:textId="77777777" w:rsidR="005A192E" w:rsidRDefault="005A192E"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6E57EC4F" w14:textId="77777777" w:rsidR="005A192E" w:rsidRPr="00F5102E" w:rsidRDefault="005A192E"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5A192E" w:rsidRPr="00F5102E" w:rsidRDefault="005A192E" w:rsidP="00C548CF">
      <w:pPr>
        <w:pStyle w:val="Textonotapie"/>
        <w:jc w:val="both"/>
        <w:rPr>
          <w:rFonts w:ascii="Palatino Linotype" w:hAnsi="Palatino Linotype"/>
        </w:rPr>
      </w:pPr>
      <w:r w:rsidRPr="00F5102E">
        <w:rPr>
          <w:rFonts w:ascii="Palatino Linotype" w:hAnsi="Palatino Linotype"/>
        </w:rPr>
        <w:t>(…)</w:t>
      </w:r>
    </w:p>
    <w:p w14:paraId="42D31E86" w14:textId="77777777" w:rsidR="005A192E" w:rsidRPr="00F5102E" w:rsidRDefault="005A192E"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5A192E" w:rsidRPr="00F5102E" w:rsidRDefault="005A192E"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5A192E" w:rsidRDefault="005A192E"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14:paraId="7703049B" w14:textId="77777777" w:rsidR="005A192E" w:rsidRDefault="005A192E" w:rsidP="004E315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7">
    <w:p w14:paraId="49D4A645" w14:textId="77777777" w:rsidR="005A192E" w:rsidRDefault="005A192E" w:rsidP="004E315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8">
    <w:p w14:paraId="7DFB778F" w14:textId="77777777" w:rsidR="005A192E" w:rsidRDefault="005A192E" w:rsidP="004E315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9">
    <w:p w14:paraId="3326A8A1" w14:textId="77777777" w:rsidR="005A192E" w:rsidRDefault="005A192E" w:rsidP="004E315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10">
    <w:p w14:paraId="42200CEE" w14:textId="77777777" w:rsidR="005A192E" w:rsidRDefault="005A192E" w:rsidP="00B744C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629CEC70" w14:textId="77777777" w:rsidR="005A192E" w:rsidRDefault="005A192E" w:rsidP="00B744C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392766B2" w14:textId="77777777" w:rsidR="005A192E" w:rsidRDefault="005A192E" w:rsidP="00B744C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402" w:type="dxa"/>
      <w:tblLayout w:type="fixed"/>
      <w:tblLook w:val="04A0" w:firstRow="1" w:lastRow="0" w:firstColumn="1" w:lastColumn="0" w:noHBand="0" w:noVBand="1"/>
    </w:tblPr>
    <w:tblGrid>
      <w:gridCol w:w="2701"/>
      <w:gridCol w:w="4258"/>
    </w:tblGrid>
    <w:tr w:rsidR="005A192E" w14:paraId="6B4E3B81" w14:textId="77777777" w:rsidTr="00B43249">
      <w:tc>
        <w:tcPr>
          <w:tcW w:w="2701" w:type="dxa"/>
          <w:vAlign w:val="center"/>
          <w:hideMark/>
        </w:tcPr>
        <w:p w14:paraId="0ABBC6C0" w14:textId="1226DAAF" w:rsidR="005A192E" w:rsidRPr="00EB6934" w:rsidRDefault="005A192E" w:rsidP="00EB6934">
          <w:pPr>
            <w:rPr>
              <w:rFonts w:ascii="Palatino Linotype" w:hAnsi="Palatino Linotype"/>
              <w:b/>
              <w:lang w:val="es-ES_tradnl"/>
            </w:rPr>
          </w:pPr>
          <w:r w:rsidRPr="00EB6934">
            <w:rPr>
              <w:rFonts w:ascii="Palatino Linotype" w:hAnsi="Palatino Linotype"/>
              <w:b/>
              <w:lang w:val="es-ES_tradnl"/>
            </w:rPr>
            <w:t>Recurso de Revisión:</w:t>
          </w:r>
        </w:p>
      </w:tc>
      <w:tc>
        <w:tcPr>
          <w:tcW w:w="4258" w:type="dxa"/>
          <w:vAlign w:val="center"/>
          <w:hideMark/>
        </w:tcPr>
        <w:p w14:paraId="60C471CA" w14:textId="2257AB66" w:rsidR="005A192E" w:rsidRPr="00EB6934" w:rsidRDefault="00EB6934" w:rsidP="00EB6934">
          <w:pPr>
            <w:rPr>
              <w:rFonts w:ascii="Palatino Linotype" w:hAnsi="Palatino Linotype"/>
              <w:lang w:val="es-ES_tradnl"/>
            </w:rPr>
          </w:pPr>
          <w:r>
            <w:rPr>
              <w:rFonts w:ascii="Palatino Linotype" w:hAnsi="Palatino Linotype"/>
              <w:lang w:val="es-ES_tradnl"/>
            </w:rPr>
            <w:t>0</w:t>
          </w:r>
          <w:r w:rsidR="005A192E" w:rsidRPr="00EB6934">
            <w:rPr>
              <w:rFonts w:ascii="Palatino Linotype" w:hAnsi="Palatino Linotype"/>
              <w:lang w:val="es-ES_tradnl"/>
            </w:rPr>
            <w:t xml:space="preserve">5088/INFOEM/IP/RR/2025 </w:t>
          </w:r>
        </w:p>
      </w:tc>
    </w:tr>
    <w:tr w:rsidR="005A192E" w14:paraId="31CB780F" w14:textId="77777777" w:rsidTr="00B43249">
      <w:trPr>
        <w:trHeight w:val="228"/>
      </w:trPr>
      <w:tc>
        <w:tcPr>
          <w:tcW w:w="2701" w:type="dxa"/>
          <w:vAlign w:val="center"/>
          <w:hideMark/>
        </w:tcPr>
        <w:p w14:paraId="4F49CB4A" w14:textId="6966D32E" w:rsidR="005A192E" w:rsidRPr="00EB6934" w:rsidRDefault="005A192E" w:rsidP="00EB6934">
          <w:pPr>
            <w:rPr>
              <w:rFonts w:ascii="Palatino Linotype" w:hAnsi="Palatino Linotype"/>
              <w:b/>
              <w:lang w:val="es-ES_tradnl"/>
            </w:rPr>
          </w:pPr>
          <w:r w:rsidRPr="00EB6934">
            <w:rPr>
              <w:rFonts w:ascii="Palatino Linotype" w:hAnsi="Palatino Linotype"/>
              <w:b/>
              <w:lang w:val="es-ES_tradnl"/>
            </w:rPr>
            <w:t>Sujeto Obligado:</w:t>
          </w:r>
        </w:p>
      </w:tc>
      <w:tc>
        <w:tcPr>
          <w:tcW w:w="4258" w:type="dxa"/>
          <w:vAlign w:val="center"/>
          <w:hideMark/>
        </w:tcPr>
        <w:p w14:paraId="5D08B318" w14:textId="3058DCF5" w:rsidR="005A192E" w:rsidRPr="00EB6934" w:rsidRDefault="005A192E" w:rsidP="00EB6934">
          <w:pPr>
            <w:rPr>
              <w:rFonts w:ascii="Palatino Linotype" w:hAnsi="Palatino Linotype"/>
              <w:lang w:val="es-ES_tradnl"/>
            </w:rPr>
          </w:pPr>
          <w:r w:rsidRPr="00EB6934">
            <w:rPr>
              <w:rFonts w:ascii="Palatino Linotype" w:hAnsi="Palatino Linotype"/>
              <w:bCs/>
            </w:rPr>
            <w:t>Ayuntamiento de Zinacantepec</w:t>
          </w:r>
        </w:p>
      </w:tc>
    </w:tr>
    <w:tr w:rsidR="005A192E" w14:paraId="69050F56" w14:textId="77777777" w:rsidTr="00B43249">
      <w:tc>
        <w:tcPr>
          <w:tcW w:w="2701" w:type="dxa"/>
          <w:vAlign w:val="center"/>
          <w:hideMark/>
        </w:tcPr>
        <w:p w14:paraId="65C9B735" w14:textId="75C78F81" w:rsidR="005A192E" w:rsidRPr="00EB6934" w:rsidRDefault="005A192E" w:rsidP="00EB6934">
          <w:pPr>
            <w:rPr>
              <w:rFonts w:ascii="Palatino Linotype" w:hAnsi="Palatino Linotype"/>
              <w:b/>
              <w:lang w:val="es-ES_tradnl"/>
            </w:rPr>
          </w:pPr>
          <w:r w:rsidRPr="00EB6934">
            <w:rPr>
              <w:rFonts w:ascii="Palatino Linotype" w:hAnsi="Palatino Linotype"/>
              <w:b/>
              <w:lang w:val="es-ES_tradnl"/>
            </w:rPr>
            <w:t>Comisionada ponente:</w:t>
          </w:r>
        </w:p>
      </w:tc>
      <w:tc>
        <w:tcPr>
          <w:tcW w:w="4258" w:type="dxa"/>
          <w:vAlign w:val="center"/>
          <w:hideMark/>
        </w:tcPr>
        <w:p w14:paraId="06864B57" w14:textId="38CF125F" w:rsidR="005A192E" w:rsidRPr="00EB6934" w:rsidRDefault="005A192E" w:rsidP="00EB6934">
          <w:pPr>
            <w:ind w:right="-533"/>
            <w:rPr>
              <w:rFonts w:ascii="Palatino Linotype" w:hAnsi="Palatino Linotype"/>
              <w:lang w:val="es-ES_tradnl"/>
            </w:rPr>
          </w:pPr>
          <w:r w:rsidRPr="00EB6934">
            <w:rPr>
              <w:rFonts w:ascii="Palatino Linotype" w:hAnsi="Palatino Linotype"/>
            </w:rPr>
            <w:t xml:space="preserve">María del Rosario Mejía Ayala  </w:t>
          </w:r>
        </w:p>
      </w:tc>
    </w:tr>
  </w:tbl>
  <w:p w14:paraId="0E94A502" w14:textId="29988A91" w:rsidR="005A192E" w:rsidRDefault="00EB6934" w:rsidP="00B43249">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93E67DE">
          <wp:simplePos x="0" y="0"/>
          <wp:positionH relativeFrom="margin">
            <wp:align>center</wp:align>
          </wp:positionH>
          <wp:positionV relativeFrom="paragraph">
            <wp:posOffset>-1257671</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5A192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3544" w:type="dxa"/>
      <w:tblLayout w:type="fixed"/>
      <w:tblLook w:val="04A0" w:firstRow="1" w:lastRow="0" w:firstColumn="1" w:lastColumn="0" w:noHBand="0" w:noVBand="1"/>
    </w:tblPr>
    <w:tblGrid>
      <w:gridCol w:w="2693"/>
      <w:gridCol w:w="4399"/>
    </w:tblGrid>
    <w:tr w:rsidR="00EB6934" w:rsidRPr="00EB6934" w14:paraId="477E149B" w14:textId="77777777" w:rsidTr="00B43249">
      <w:trPr>
        <w:trHeight w:val="277"/>
      </w:trPr>
      <w:tc>
        <w:tcPr>
          <w:tcW w:w="2693" w:type="dxa"/>
          <w:vAlign w:val="center"/>
          <w:hideMark/>
        </w:tcPr>
        <w:p w14:paraId="5C0586E4" w14:textId="6DC12EAA" w:rsidR="005A192E" w:rsidRPr="00EB6934" w:rsidRDefault="005A192E" w:rsidP="00B43249">
          <w:pPr>
            <w:rPr>
              <w:rFonts w:ascii="Palatino Linotype" w:hAnsi="Palatino Linotype"/>
              <w:b/>
              <w:color w:val="000000" w:themeColor="text1"/>
              <w:lang w:val="es-ES_tradnl"/>
            </w:rPr>
          </w:pPr>
          <w:r w:rsidRPr="00EB6934">
            <w:rPr>
              <w:rFonts w:ascii="Palatino Linotype" w:hAnsi="Palatino Linotype"/>
              <w:b/>
              <w:color w:val="000000" w:themeColor="text1"/>
              <w:lang w:val="es-ES_tradnl"/>
            </w:rPr>
            <w:t>Recurso de Revisión:</w:t>
          </w:r>
        </w:p>
      </w:tc>
      <w:tc>
        <w:tcPr>
          <w:tcW w:w="4399" w:type="dxa"/>
          <w:vAlign w:val="center"/>
          <w:hideMark/>
        </w:tcPr>
        <w:p w14:paraId="5B14C95E" w14:textId="6557D31D" w:rsidR="005A192E" w:rsidRPr="00EB6934" w:rsidRDefault="00EB6934" w:rsidP="00EB6934">
          <w:pPr>
            <w:rPr>
              <w:rFonts w:ascii="Palatino Linotype" w:hAnsi="Palatino Linotype"/>
              <w:color w:val="000000" w:themeColor="text1"/>
              <w:lang w:val="es-ES_tradnl"/>
            </w:rPr>
          </w:pPr>
          <w:r>
            <w:rPr>
              <w:rFonts w:ascii="Palatino Linotype" w:hAnsi="Palatino Linotype"/>
              <w:bCs/>
              <w:color w:val="000000" w:themeColor="text1"/>
            </w:rPr>
            <w:t>0</w:t>
          </w:r>
          <w:r w:rsidR="005A192E" w:rsidRPr="00EB6934">
            <w:rPr>
              <w:rFonts w:ascii="Palatino Linotype" w:hAnsi="Palatino Linotype"/>
              <w:bCs/>
              <w:color w:val="000000" w:themeColor="text1"/>
            </w:rPr>
            <w:t xml:space="preserve">5088/INFOEM/IP/RR/2025 </w:t>
          </w:r>
        </w:p>
      </w:tc>
    </w:tr>
    <w:tr w:rsidR="00EB6934" w:rsidRPr="00EB6934" w14:paraId="5B5BE21C" w14:textId="77777777" w:rsidTr="00B43249">
      <w:tc>
        <w:tcPr>
          <w:tcW w:w="2693" w:type="dxa"/>
          <w:vAlign w:val="center"/>
          <w:hideMark/>
        </w:tcPr>
        <w:p w14:paraId="4AE96902" w14:textId="4E063913" w:rsidR="005A192E" w:rsidRPr="00EB6934" w:rsidRDefault="005A192E" w:rsidP="00EB6934">
          <w:pPr>
            <w:rPr>
              <w:rFonts w:ascii="Palatino Linotype" w:hAnsi="Palatino Linotype"/>
              <w:b/>
              <w:color w:val="000000" w:themeColor="text1"/>
              <w:lang w:val="es-ES_tradnl"/>
            </w:rPr>
          </w:pPr>
          <w:r w:rsidRPr="00EB6934">
            <w:rPr>
              <w:rFonts w:ascii="Palatino Linotype" w:hAnsi="Palatino Linotype"/>
              <w:b/>
              <w:color w:val="000000" w:themeColor="text1"/>
              <w:lang w:val="es-ES_tradnl"/>
            </w:rPr>
            <w:t>Recurrente:</w:t>
          </w:r>
        </w:p>
      </w:tc>
      <w:tc>
        <w:tcPr>
          <w:tcW w:w="4399" w:type="dxa"/>
          <w:vAlign w:val="center"/>
          <w:hideMark/>
        </w:tcPr>
        <w:p w14:paraId="776E3E60" w14:textId="0B68DD61" w:rsidR="005A192E" w:rsidRPr="00EB6934" w:rsidRDefault="005A192E" w:rsidP="00EB6934">
          <w:pPr>
            <w:rPr>
              <w:rFonts w:ascii="Palatino Linotype" w:hAnsi="Palatino Linotype"/>
              <w:color w:val="000000" w:themeColor="text1"/>
              <w:lang w:val="es-ES_tradnl"/>
            </w:rPr>
          </w:pPr>
        </w:p>
      </w:tc>
    </w:tr>
    <w:tr w:rsidR="00EB6934" w:rsidRPr="00EB6934" w14:paraId="22601A11" w14:textId="77777777" w:rsidTr="00B43249">
      <w:trPr>
        <w:trHeight w:val="228"/>
      </w:trPr>
      <w:tc>
        <w:tcPr>
          <w:tcW w:w="2693" w:type="dxa"/>
          <w:vAlign w:val="center"/>
          <w:hideMark/>
        </w:tcPr>
        <w:p w14:paraId="6EFE221D" w14:textId="49C5F800" w:rsidR="005A192E" w:rsidRPr="00EB6934" w:rsidRDefault="005A192E" w:rsidP="00EB6934">
          <w:pPr>
            <w:rPr>
              <w:rFonts w:ascii="Palatino Linotype" w:hAnsi="Palatino Linotype"/>
              <w:b/>
              <w:color w:val="000000" w:themeColor="text1"/>
              <w:lang w:val="es-ES_tradnl"/>
            </w:rPr>
          </w:pPr>
          <w:r w:rsidRPr="00EB6934">
            <w:rPr>
              <w:rFonts w:ascii="Palatino Linotype" w:hAnsi="Palatino Linotype"/>
              <w:b/>
              <w:color w:val="000000" w:themeColor="text1"/>
              <w:lang w:val="es-ES_tradnl"/>
            </w:rPr>
            <w:t>Sujeto Obligado:</w:t>
          </w:r>
        </w:p>
      </w:tc>
      <w:tc>
        <w:tcPr>
          <w:tcW w:w="4399" w:type="dxa"/>
          <w:vAlign w:val="center"/>
          <w:hideMark/>
        </w:tcPr>
        <w:p w14:paraId="266F997D" w14:textId="118AF4EE" w:rsidR="005A192E" w:rsidRPr="00EB6934" w:rsidRDefault="005A192E" w:rsidP="00EB6934">
          <w:pPr>
            <w:rPr>
              <w:rFonts w:ascii="Palatino Linotype" w:eastAsia="Calibri" w:hAnsi="Palatino Linotype"/>
              <w:color w:val="000000" w:themeColor="text1"/>
              <w:lang w:val="es-MX" w:eastAsia="en-US"/>
            </w:rPr>
          </w:pPr>
          <w:r w:rsidRPr="00EB6934">
            <w:rPr>
              <w:rFonts w:ascii="Palatino Linotype" w:eastAsia="Calibri" w:hAnsi="Palatino Linotype"/>
              <w:bCs/>
              <w:color w:val="000000" w:themeColor="text1"/>
              <w:lang w:eastAsia="en-US"/>
            </w:rPr>
            <w:t>Ayuntamiento de Zinacantepec</w:t>
          </w:r>
        </w:p>
      </w:tc>
    </w:tr>
    <w:tr w:rsidR="00EB6934" w:rsidRPr="00EB6934" w14:paraId="2D6C630E" w14:textId="77777777" w:rsidTr="00B43249">
      <w:tc>
        <w:tcPr>
          <w:tcW w:w="2693" w:type="dxa"/>
          <w:vAlign w:val="center"/>
          <w:hideMark/>
        </w:tcPr>
        <w:p w14:paraId="5BD4C6DB" w14:textId="7CF21504" w:rsidR="005A192E" w:rsidRPr="00EB6934" w:rsidRDefault="005A192E" w:rsidP="00EB6934">
          <w:pPr>
            <w:rPr>
              <w:rFonts w:ascii="Palatino Linotype" w:hAnsi="Palatino Linotype"/>
              <w:b/>
              <w:color w:val="000000" w:themeColor="text1"/>
              <w:lang w:val="es-ES_tradnl"/>
            </w:rPr>
          </w:pPr>
          <w:r w:rsidRPr="00EB6934">
            <w:rPr>
              <w:rFonts w:ascii="Palatino Linotype" w:hAnsi="Palatino Linotype"/>
              <w:b/>
              <w:color w:val="000000" w:themeColor="text1"/>
              <w:lang w:val="es-ES_tradnl"/>
            </w:rPr>
            <w:t>Comisionada Ponente:</w:t>
          </w:r>
        </w:p>
      </w:tc>
      <w:tc>
        <w:tcPr>
          <w:tcW w:w="4399" w:type="dxa"/>
          <w:vAlign w:val="center"/>
          <w:hideMark/>
        </w:tcPr>
        <w:p w14:paraId="0CDDA0BE" w14:textId="7A79F24D" w:rsidR="005A192E" w:rsidRPr="00EB6934" w:rsidRDefault="005A192E" w:rsidP="00EB6934">
          <w:pPr>
            <w:rPr>
              <w:rFonts w:ascii="Palatino Linotype" w:hAnsi="Palatino Linotype"/>
              <w:color w:val="000000" w:themeColor="text1"/>
              <w:lang w:val="es-ES_tradnl"/>
            </w:rPr>
          </w:pPr>
          <w:r w:rsidRPr="00EB6934">
            <w:rPr>
              <w:rFonts w:ascii="Palatino Linotype" w:hAnsi="Palatino Linotype"/>
              <w:color w:val="000000" w:themeColor="text1"/>
            </w:rPr>
            <w:t>María del Rosario Mejía Ayala</w:t>
          </w:r>
        </w:p>
      </w:tc>
    </w:tr>
  </w:tbl>
  <w:p w14:paraId="6E4889FF" w14:textId="0B82DBF9" w:rsidR="005A192E" w:rsidRDefault="00B43249" w:rsidP="00B43249">
    <w:pPr>
      <w:pStyle w:val="Encabezado"/>
    </w:pPr>
    <w:r>
      <w:rPr>
        <w:noProof/>
        <w:lang w:val="es-MX" w:eastAsia="es-MX"/>
      </w:rPr>
      <w:drawing>
        <wp:anchor distT="0" distB="0" distL="114300" distR="114300" simplePos="0" relativeHeight="251659264" behindDoc="1" locked="0" layoutInCell="1" allowOverlap="1" wp14:anchorId="0F18532F" wp14:editId="4CE28494">
          <wp:simplePos x="0" y="0"/>
          <wp:positionH relativeFrom="page">
            <wp:posOffset>267419</wp:posOffset>
          </wp:positionH>
          <wp:positionV relativeFrom="paragraph">
            <wp:posOffset>-1345049</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5334"/>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4101D"/>
    <w:multiLevelType w:val="hybridMultilevel"/>
    <w:tmpl w:val="20C22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76860"/>
    <w:multiLevelType w:val="hybridMultilevel"/>
    <w:tmpl w:val="06BC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FF3881"/>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0C80E006"/>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DFD817AE">
      <w:start w:val="1"/>
      <w:numFmt w:val="lowerLetter"/>
      <w:lvlText w:val="%3)"/>
      <w:lvlJc w:val="left"/>
      <w:pPr>
        <w:ind w:left="2340" w:hanging="360"/>
      </w:pPr>
      <w:rPr>
        <w:rFonts w:eastAsia="MS Mincho"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252810"/>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B3DF3"/>
    <w:multiLevelType w:val="hybridMultilevel"/>
    <w:tmpl w:val="AC3A9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9B643A"/>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212114"/>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C556C3"/>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5D741F1"/>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825902"/>
    <w:multiLevelType w:val="hybridMultilevel"/>
    <w:tmpl w:val="BEC89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AC1428"/>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E3C9C"/>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A322F7"/>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A972BA"/>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1C4552"/>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6"/>
  </w:num>
  <w:num w:numId="3">
    <w:abstractNumId w:val="8"/>
  </w:num>
  <w:num w:numId="4">
    <w:abstractNumId w:val="22"/>
  </w:num>
  <w:num w:numId="5">
    <w:abstractNumId w:val="9"/>
  </w:num>
  <w:num w:numId="6">
    <w:abstractNumId w:val="14"/>
  </w:num>
  <w:num w:numId="7">
    <w:abstractNumId w:val="2"/>
  </w:num>
  <w:num w:numId="8">
    <w:abstractNumId w:val="11"/>
  </w:num>
  <w:num w:numId="9">
    <w:abstractNumId w:val="18"/>
  </w:num>
  <w:num w:numId="10">
    <w:abstractNumId w:val="4"/>
  </w:num>
  <w:num w:numId="11">
    <w:abstractNumId w:val="16"/>
  </w:num>
  <w:num w:numId="12">
    <w:abstractNumId w:val="10"/>
  </w:num>
  <w:num w:numId="13">
    <w:abstractNumId w:val="1"/>
  </w:num>
  <w:num w:numId="14">
    <w:abstractNumId w:val="7"/>
  </w:num>
  <w:num w:numId="15">
    <w:abstractNumId w:val="24"/>
  </w:num>
  <w:num w:numId="16">
    <w:abstractNumId w:val="19"/>
  </w:num>
  <w:num w:numId="17">
    <w:abstractNumId w:val="13"/>
  </w:num>
  <w:num w:numId="18">
    <w:abstractNumId w:val="25"/>
  </w:num>
  <w:num w:numId="19">
    <w:abstractNumId w:val="20"/>
  </w:num>
  <w:num w:numId="20">
    <w:abstractNumId w:val="17"/>
  </w:num>
  <w:num w:numId="21">
    <w:abstractNumId w:val="3"/>
  </w:num>
  <w:num w:numId="22">
    <w:abstractNumId w:val="15"/>
  </w:num>
  <w:num w:numId="23">
    <w:abstractNumId w:val="5"/>
  </w:num>
  <w:num w:numId="24">
    <w:abstractNumId w:val="26"/>
  </w:num>
  <w:num w:numId="25">
    <w:abstractNumId w:val="0"/>
  </w:num>
  <w:num w:numId="26">
    <w:abstractNumId w:val="21"/>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C08"/>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667"/>
    <w:rsid w:val="00055938"/>
    <w:rsid w:val="00055F7A"/>
    <w:rsid w:val="00057073"/>
    <w:rsid w:val="00060CD1"/>
    <w:rsid w:val="00061114"/>
    <w:rsid w:val="0006184D"/>
    <w:rsid w:val="00062947"/>
    <w:rsid w:val="000641D1"/>
    <w:rsid w:val="000646E3"/>
    <w:rsid w:val="00066610"/>
    <w:rsid w:val="000667E0"/>
    <w:rsid w:val="00070A81"/>
    <w:rsid w:val="00071462"/>
    <w:rsid w:val="00071A99"/>
    <w:rsid w:val="0007285C"/>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956"/>
    <w:rsid w:val="000B0BF3"/>
    <w:rsid w:val="000B1236"/>
    <w:rsid w:val="000B1437"/>
    <w:rsid w:val="000B1693"/>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0F9C"/>
    <w:rsid w:val="000F1BBF"/>
    <w:rsid w:val="000F219C"/>
    <w:rsid w:val="000F2EB3"/>
    <w:rsid w:val="000F4598"/>
    <w:rsid w:val="000F5069"/>
    <w:rsid w:val="000F5F9E"/>
    <w:rsid w:val="000F71B5"/>
    <w:rsid w:val="000F7FE2"/>
    <w:rsid w:val="001002A8"/>
    <w:rsid w:val="0010152C"/>
    <w:rsid w:val="00101832"/>
    <w:rsid w:val="00103E4C"/>
    <w:rsid w:val="0010451F"/>
    <w:rsid w:val="00104E08"/>
    <w:rsid w:val="00104ECA"/>
    <w:rsid w:val="00106146"/>
    <w:rsid w:val="00106B32"/>
    <w:rsid w:val="0010722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135"/>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6804"/>
    <w:rsid w:val="00167830"/>
    <w:rsid w:val="00167F89"/>
    <w:rsid w:val="00167F8F"/>
    <w:rsid w:val="001701C4"/>
    <w:rsid w:val="001705A5"/>
    <w:rsid w:val="00170979"/>
    <w:rsid w:val="00170D88"/>
    <w:rsid w:val="00170E0A"/>
    <w:rsid w:val="00170E6D"/>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2FAE"/>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4EEA"/>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0B8E"/>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047"/>
    <w:rsid w:val="002423FE"/>
    <w:rsid w:val="00242C4A"/>
    <w:rsid w:val="00242C53"/>
    <w:rsid w:val="0024380A"/>
    <w:rsid w:val="00243F92"/>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440A"/>
    <w:rsid w:val="00265366"/>
    <w:rsid w:val="002657BB"/>
    <w:rsid w:val="00266490"/>
    <w:rsid w:val="0026683E"/>
    <w:rsid w:val="00266A60"/>
    <w:rsid w:val="002677C1"/>
    <w:rsid w:val="00267A6D"/>
    <w:rsid w:val="00270883"/>
    <w:rsid w:val="00271446"/>
    <w:rsid w:val="00271FC2"/>
    <w:rsid w:val="00271FEE"/>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2BB"/>
    <w:rsid w:val="0029745A"/>
    <w:rsid w:val="00297AB0"/>
    <w:rsid w:val="002A0448"/>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167"/>
    <w:rsid w:val="002E2669"/>
    <w:rsid w:val="002E4EC0"/>
    <w:rsid w:val="002E5744"/>
    <w:rsid w:val="002E578A"/>
    <w:rsid w:val="002E6172"/>
    <w:rsid w:val="002E6B74"/>
    <w:rsid w:val="002E76D5"/>
    <w:rsid w:val="002F012E"/>
    <w:rsid w:val="002F1C4D"/>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5C8A"/>
    <w:rsid w:val="00306589"/>
    <w:rsid w:val="00306B09"/>
    <w:rsid w:val="00306D3D"/>
    <w:rsid w:val="0030711C"/>
    <w:rsid w:val="00307186"/>
    <w:rsid w:val="00307275"/>
    <w:rsid w:val="0031046F"/>
    <w:rsid w:val="0031090D"/>
    <w:rsid w:val="00311BE0"/>
    <w:rsid w:val="003129F4"/>
    <w:rsid w:val="0031393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822"/>
    <w:rsid w:val="00345D3E"/>
    <w:rsid w:val="00346090"/>
    <w:rsid w:val="00347274"/>
    <w:rsid w:val="0034736C"/>
    <w:rsid w:val="00347F1F"/>
    <w:rsid w:val="00351568"/>
    <w:rsid w:val="00351CB7"/>
    <w:rsid w:val="003523DE"/>
    <w:rsid w:val="00352703"/>
    <w:rsid w:val="00352FCD"/>
    <w:rsid w:val="0035376F"/>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4A4"/>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ABC"/>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0664"/>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71"/>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4E08"/>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5F3"/>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DAC"/>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109"/>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D09"/>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1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703E"/>
    <w:rsid w:val="005A0040"/>
    <w:rsid w:val="005A119B"/>
    <w:rsid w:val="005A1373"/>
    <w:rsid w:val="005A1564"/>
    <w:rsid w:val="005A192E"/>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BB1"/>
    <w:rsid w:val="005B3D93"/>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A62"/>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1DEB"/>
    <w:rsid w:val="006031FE"/>
    <w:rsid w:val="00603E10"/>
    <w:rsid w:val="006047FC"/>
    <w:rsid w:val="006048D2"/>
    <w:rsid w:val="00604C5A"/>
    <w:rsid w:val="00605233"/>
    <w:rsid w:val="006056EF"/>
    <w:rsid w:val="00605A1F"/>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47CEE"/>
    <w:rsid w:val="006505D9"/>
    <w:rsid w:val="00650880"/>
    <w:rsid w:val="00650D78"/>
    <w:rsid w:val="006510C0"/>
    <w:rsid w:val="00653030"/>
    <w:rsid w:val="006532DF"/>
    <w:rsid w:val="0065578F"/>
    <w:rsid w:val="00655A5C"/>
    <w:rsid w:val="00655B83"/>
    <w:rsid w:val="00655F33"/>
    <w:rsid w:val="0065665C"/>
    <w:rsid w:val="00656AB0"/>
    <w:rsid w:val="00656C59"/>
    <w:rsid w:val="00656FCE"/>
    <w:rsid w:val="006576BD"/>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07"/>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8B3"/>
    <w:rsid w:val="006B7AA1"/>
    <w:rsid w:val="006C1330"/>
    <w:rsid w:val="006C13DD"/>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7BD"/>
    <w:rsid w:val="006D1918"/>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44"/>
    <w:rsid w:val="006F5B9E"/>
    <w:rsid w:val="006F6E1B"/>
    <w:rsid w:val="006F733F"/>
    <w:rsid w:val="00700C41"/>
    <w:rsid w:val="00700D26"/>
    <w:rsid w:val="007020A1"/>
    <w:rsid w:val="00702B26"/>
    <w:rsid w:val="00702CB3"/>
    <w:rsid w:val="00703E92"/>
    <w:rsid w:val="00704180"/>
    <w:rsid w:val="007044B3"/>
    <w:rsid w:val="00705222"/>
    <w:rsid w:val="0070581D"/>
    <w:rsid w:val="007061DF"/>
    <w:rsid w:val="00706734"/>
    <w:rsid w:val="00707416"/>
    <w:rsid w:val="00707E75"/>
    <w:rsid w:val="0071075C"/>
    <w:rsid w:val="007112A9"/>
    <w:rsid w:val="00711ADE"/>
    <w:rsid w:val="00711B09"/>
    <w:rsid w:val="00711C22"/>
    <w:rsid w:val="00711D4D"/>
    <w:rsid w:val="00711E97"/>
    <w:rsid w:val="00712137"/>
    <w:rsid w:val="00712516"/>
    <w:rsid w:val="00713A6B"/>
    <w:rsid w:val="0071427E"/>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457"/>
    <w:rsid w:val="00740BCB"/>
    <w:rsid w:val="00740E5C"/>
    <w:rsid w:val="0074195B"/>
    <w:rsid w:val="00741FEA"/>
    <w:rsid w:val="0074244D"/>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007"/>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3BD4"/>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06D"/>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338"/>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715"/>
    <w:rsid w:val="00856E3C"/>
    <w:rsid w:val="00856F7A"/>
    <w:rsid w:val="00857279"/>
    <w:rsid w:val="0085736B"/>
    <w:rsid w:val="0085795F"/>
    <w:rsid w:val="00857B52"/>
    <w:rsid w:val="00860265"/>
    <w:rsid w:val="00861B32"/>
    <w:rsid w:val="00861CF9"/>
    <w:rsid w:val="00861DD8"/>
    <w:rsid w:val="008639FE"/>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9707E"/>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3A55"/>
    <w:rsid w:val="008B542E"/>
    <w:rsid w:val="008B590E"/>
    <w:rsid w:val="008B5BE2"/>
    <w:rsid w:val="008B5C38"/>
    <w:rsid w:val="008B6E93"/>
    <w:rsid w:val="008B75E3"/>
    <w:rsid w:val="008B7691"/>
    <w:rsid w:val="008C04B3"/>
    <w:rsid w:val="008C0694"/>
    <w:rsid w:val="008C06D5"/>
    <w:rsid w:val="008C07F2"/>
    <w:rsid w:val="008C0A90"/>
    <w:rsid w:val="008C1141"/>
    <w:rsid w:val="008C1208"/>
    <w:rsid w:val="008C162C"/>
    <w:rsid w:val="008C3158"/>
    <w:rsid w:val="008C3963"/>
    <w:rsid w:val="008C4415"/>
    <w:rsid w:val="008C48D5"/>
    <w:rsid w:val="008C4CFE"/>
    <w:rsid w:val="008C50DD"/>
    <w:rsid w:val="008D033C"/>
    <w:rsid w:val="008D0725"/>
    <w:rsid w:val="008D0B33"/>
    <w:rsid w:val="008D0B48"/>
    <w:rsid w:val="008D0D25"/>
    <w:rsid w:val="008D1526"/>
    <w:rsid w:val="008D2273"/>
    <w:rsid w:val="008D24BE"/>
    <w:rsid w:val="008D38EE"/>
    <w:rsid w:val="008D4B2A"/>
    <w:rsid w:val="008D70C5"/>
    <w:rsid w:val="008D75E7"/>
    <w:rsid w:val="008D7BFC"/>
    <w:rsid w:val="008E00BF"/>
    <w:rsid w:val="008E0791"/>
    <w:rsid w:val="008E094D"/>
    <w:rsid w:val="008E0D06"/>
    <w:rsid w:val="008E152A"/>
    <w:rsid w:val="008E176A"/>
    <w:rsid w:val="008E1A70"/>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2A8A"/>
    <w:rsid w:val="00913103"/>
    <w:rsid w:val="0091329D"/>
    <w:rsid w:val="009132C5"/>
    <w:rsid w:val="00914FCF"/>
    <w:rsid w:val="00914FDF"/>
    <w:rsid w:val="009153C1"/>
    <w:rsid w:val="0091599A"/>
    <w:rsid w:val="00916B08"/>
    <w:rsid w:val="00917444"/>
    <w:rsid w:val="00917B8D"/>
    <w:rsid w:val="00917EB1"/>
    <w:rsid w:val="009203F9"/>
    <w:rsid w:val="00920FA5"/>
    <w:rsid w:val="00921109"/>
    <w:rsid w:val="0092115A"/>
    <w:rsid w:val="00921436"/>
    <w:rsid w:val="0092210A"/>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0E9"/>
    <w:rsid w:val="00942B6C"/>
    <w:rsid w:val="00943B74"/>
    <w:rsid w:val="0094486F"/>
    <w:rsid w:val="00944A83"/>
    <w:rsid w:val="00944CA2"/>
    <w:rsid w:val="009457D7"/>
    <w:rsid w:val="009458C7"/>
    <w:rsid w:val="00946346"/>
    <w:rsid w:val="0094714C"/>
    <w:rsid w:val="009472B3"/>
    <w:rsid w:val="00947905"/>
    <w:rsid w:val="00947F35"/>
    <w:rsid w:val="009500DD"/>
    <w:rsid w:val="00951598"/>
    <w:rsid w:val="00952919"/>
    <w:rsid w:val="009542AC"/>
    <w:rsid w:val="00954A59"/>
    <w:rsid w:val="0095599C"/>
    <w:rsid w:val="00955ADE"/>
    <w:rsid w:val="009564DC"/>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C37"/>
    <w:rsid w:val="00990E7A"/>
    <w:rsid w:val="0099195F"/>
    <w:rsid w:val="00991E8A"/>
    <w:rsid w:val="00991EC7"/>
    <w:rsid w:val="00992009"/>
    <w:rsid w:val="009925EC"/>
    <w:rsid w:val="00992BC7"/>
    <w:rsid w:val="00993AD0"/>
    <w:rsid w:val="00994602"/>
    <w:rsid w:val="0099579C"/>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244E"/>
    <w:rsid w:val="00A2300C"/>
    <w:rsid w:val="00A2340B"/>
    <w:rsid w:val="00A234AD"/>
    <w:rsid w:val="00A2459E"/>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5D42"/>
    <w:rsid w:val="00A55E21"/>
    <w:rsid w:val="00A57AFC"/>
    <w:rsid w:val="00A6004F"/>
    <w:rsid w:val="00A6220A"/>
    <w:rsid w:val="00A63BF9"/>
    <w:rsid w:val="00A6405F"/>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87F9A"/>
    <w:rsid w:val="00A900E2"/>
    <w:rsid w:val="00A90703"/>
    <w:rsid w:val="00A90CB4"/>
    <w:rsid w:val="00A917E6"/>
    <w:rsid w:val="00A91A65"/>
    <w:rsid w:val="00A92027"/>
    <w:rsid w:val="00A930E9"/>
    <w:rsid w:val="00A933EF"/>
    <w:rsid w:val="00A93B3D"/>
    <w:rsid w:val="00A94713"/>
    <w:rsid w:val="00A949F0"/>
    <w:rsid w:val="00A95693"/>
    <w:rsid w:val="00A95947"/>
    <w:rsid w:val="00A96139"/>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68A7"/>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3EFD"/>
    <w:rsid w:val="00AC46E5"/>
    <w:rsid w:val="00AC4C6B"/>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0DDC"/>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3A7"/>
    <w:rsid w:val="00B316E2"/>
    <w:rsid w:val="00B322FC"/>
    <w:rsid w:val="00B339F8"/>
    <w:rsid w:val="00B33A9A"/>
    <w:rsid w:val="00B33C2F"/>
    <w:rsid w:val="00B34D6D"/>
    <w:rsid w:val="00B34F06"/>
    <w:rsid w:val="00B35432"/>
    <w:rsid w:val="00B373AD"/>
    <w:rsid w:val="00B3790A"/>
    <w:rsid w:val="00B41343"/>
    <w:rsid w:val="00B4134E"/>
    <w:rsid w:val="00B4137E"/>
    <w:rsid w:val="00B41BE7"/>
    <w:rsid w:val="00B42775"/>
    <w:rsid w:val="00B4299A"/>
    <w:rsid w:val="00B42B2D"/>
    <w:rsid w:val="00B43249"/>
    <w:rsid w:val="00B441CE"/>
    <w:rsid w:val="00B44C3E"/>
    <w:rsid w:val="00B44DA3"/>
    <w:rsid w:val="00B461C1"/>
    <w:rsid w:val="00B46853"/>
    <w:rsid w:val="00B46FC7"/>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722"/>
    <w:rsid w:val="00B73BC0"/>
    <w:rsid w:val="00B744C2"/>
    <w:rsid w:val="00B74573"/>
    <w:rsid w:val="00B75466"/>
    <w:rsid w:val="00B7612A"/>
    <w:rsid w:val="00B76233"/>
    <w:rsid w:val="00B76358"/>
    <w:rsid w:val="00B778AA"/>
    <w:rsid w:val="00B81C55"/>
    <w:rsid w:val="00B82000"/>
    <w:rsid w:val="00B82E36"/>
    <w:rsid w:val="00B84265"/>
    <w:rsid w:val="00B8497B"/>
    <w:rsid w:val="00B85243"/>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1E1"/>
    <w:rsid w:val="00BE3B2F"/>
    <w:rsid w:val="00BE421A"/>
    <w:rsid w:val="00BE66D6"/>
    <w:rsid w:val="00BE67A1"/>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314"/>
    <w:rsid w:val="00C0296E"/>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0AD7"/>
    <w:rsid w:val="00C30FFC"/>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B56"/>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8E9"/>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0F66"/>
    <w:rsid w:val="00C71059"/>
    <w:rsid w:val="00C716E5"/>
    <w:rsid w:val="00C71814"/>
    <w:rsid w:val="00C7186E"/>
    <w:rsid w:val="00C71A66"/>
    <w:rsid w:val="00C71FD4"/>
    <w:rsid w:val="00C731DC"/>
    <w:rsid w:val="00C7372B"/>
    <w:rsid w:val="00C73907"/>
    <w:rsid w:val="00C748A4"/>
    <w:rsid w:val="00C74C5A"/>
    <w:rsid w:val="00C74C5B"/>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63FB"/>
    <w:rsid w:val="00CB6D69"/>
    <w:rsid w:val="00CB6E8B"/>
    <w:rsid w:val="00CB703A"/>
    <w:rsid w:val="00CB7E67"/>
    <w:rsid w:val="00CC0C5D"/>
    <w:rsid w:val="00CC0EE1"/>
    <w:rsid w:val="00CC18AB"/>
    <w:rsid w:val="00CC22DD"/>
    <w:rsid w:val="00CC2B06"/>
    <w:rsid w:val="00CC2BF2"/>
    <w:rsid w:val="00CC30A8"/>
    <w:rsid w:val="00CC3C9F"/>
    <w:rsid w:val="00CC44C9"/>
    <w:rsid w:val="00CC489E"/>
    <w:rsid w:val="00CC4A8B"/>
    <w:rsid w:val="00CC5E23"/>
    <w:rsid w:val="00CC5EF2"/>
    <w:rsid w:val="00CC5F07"/>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C90"/>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4B20"/>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35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EA2"/>
    <w:rsid w:val="00DD625F"/>
    <w:rsid w:val="00DD65CC"/>
    <w:rsid w:val="00DD66B0"/>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DF704E"/>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38E"/>
    <w:rsid w:val="00E30119"/>
    <w:rsid w:val="00E3070E"/>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A0"/>
    <w:rsid w:val="00E70D86"/>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442"/>
    <w:rsid w:val="00EA6925"/>
    <w:rsid w:val="00EA6D71"/>
    <w:rsid w:val="00EA713A"/>
    <w:rsid w:val="00EB101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B6934"/>
    <w:rsid w:val="00EC0103"/>
    <w:rsid w:val="00EC088B"/>
    <w:rsid w:val="00EC35B4"/>
    <w:rsid w:val="00EC3643"/>
    <w:rsid w:val="00EC3DCF"/>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6E2"/>
    <w:rsid w:val="00EE2C63"/>
    <w:rsid w:val="00EE3DDA"/>
    <w:rsid w:val="00EE4D23"/>
    <w:rsid w:val="00EE5B01"/>
    <w:rsid w:val="00EE5DF3"/>
    <w:rsid w:val="00EE6B49"/>
    <w:rsid w:val="00EE7750"/>
    <w:rsid w:val="00EF00D9"/>
    <w:rsid w:val="00EF079E"/>
    <w:rsid w:val="00EF07E6"/>
    <w:rsid w:val="00EF0E89"/>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4711"/>
    <w:rsid w:val="00F6662F"/>
    <w:rsid w:val="00F70118"/>
    <w:rsid w:val="00F702B4"/>
    <w:rsid w:val="00F706F1"/>
    <w:rsid w:val="00F70B54"/>
    <w:rsid w:val="00F70E4A"/>
    <w:rsid w:val="00F732D4"/>
    <w:rsid w:val="00F743AF"/>
    <w:rsid w:val="00F75810"/>
    <w:rsid w:val="00F7586B"/>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118"/>
    <w:rsid w:val="00FB1D01"/>
    <w:rsid w:val="00FB1D39"/>
    <w:rsid w:val="00FB204D"/>
    <w:rsid w:val="00FB2A0A"/>
    <w:rsid w:val="00FB2C54"/>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D66B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6656298">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5545590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2357086">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78029164">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E920-321D-4DAA-A6B2-815675F8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30</Pages>
  <Words>7258</Words>
  <Characters>39920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21</cp:revision>
  <cp:lastPrinted>2025-11-14T16:48:00Z</cp:lastPrinted>
  <dcterms:created xsi:type="dcterms:W3CDTF">2025-10-14T00:22:00Z</dcterms:created>
  <dcterms:modified xsi:type="dcterms:W3CDTF">2025-12-09T23:58:00Z</dcterms:modified>
</cp:coreProperties>
</file>