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00CA" w14:textId="331441DB" w:rsidR="00A12EBB" w:rsidRPr="00165443" w:rsidRDefault="00440355">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B248DF">
        <w:rPr>
          <w:rFonts w:ascii="Palatino Linotype" w:eastAsia="Palatino Linotype" w:hAnsi="Palatino Linotype" w:cs="Palatino Linotype"/>
          <w:sz w:val="22"/>
          <w:szCs w:val="22"/>
        </w:rPr>
        <w:t xml:space="preserve">  </w:t>
      </w:r>
      <w:r w:rsidR="00AD46E7" w:rsidRPr="0016544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4F6065" w:rsidRPr="00165443">
        <w:rPr>
          <w:rFonts w:ascii="Palatino Linotype" w:eastAsia="Palatino Linotype" w:hAnsi="Palatino Linotype" w:cs="Palatino Linotype"/>
          <w:sz w:val="22"/>
          <w:szCs w:val="22"/>
        </w:rPr>
        <w:t xml:space="preserve">veintitrés de abril </w:t>
      </w:r>
      <w:r w:rsidR="00AD46E7" w:rsidRPr="00165443">
        <w:rPr>
          <w:rFonts w:ascii="Palatino Linotype" w:eastAsia="Palatino Linotype" w:hAnsi="Palatino Linotype" w:cs="Palatino Linotype"/>
          <w:sz w:val="22"/>
          <w:szCs w:val="22"/>
        </w:rPr>
        <w:t xml:space="preserve">de dos mil veinticinco. </w:t>
      </w:r>
    </w:p>
    <w:p w14:paraId="55B8182D"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12846B8A" w14:textId="0F4447E3"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sz w:val="22"/>
          <w:szCs w:val="22"/>
        </w:rPr>
        <w:t>Visto</w:t>
      </w:r>
      <w:r w:rsidRPr="00165443">
        <w:rPr>
          <w:rFonts w:ascii="Palatino Linotype" w:eastAsia="Palatino Linotype" w:hAnsi="Palatino Linotype" w:cs="Palatino Linotype"/>
          <w:sz w:val="22"/>
          <w:szCs w:val="22"/>
        </w:rPr>
        <w:t xml:space="preserve"> el expediente relativo al recurso de revisión </w:t>
      </w:r>
      <w:r w:rsidRPr="00165443">
        <w:rPr>
          <w:rFonts w:ascii="Palatino Linotype" w:eastAsia="Palatino Linotype" w:hAnsi="Palatino Linotype" w:cs="Palatino Linotype"/>
          <w:b/>
          <w:sz w:val="22"/>
          <w:szCs w:val="22"/>
        </w:rPr>
        <w:t>0</w:t>
      </w:r>
      <w:r w:rsidR="004F6065" w:rsidRPr="00165443">
        <w:rPr>
          <w:rFonts w:ascii="Palatino Linotype" w:eastAsia="Palatino Linotype" w:hAnsi="Palatino Linotype" w:cs="Palatino Linotype"/>
          <w:b/>
          <w:sz w:val="22"/>
          <w:szCs w:val="22"/>
        </w:rPr>
        <w:t>184</w:t>
      </w:r>
      <w:r w:rsidRPr="00165443">
        <w:rPr>
          <w:rFonts w:ascii="Palatino Linotype" w:eastAsia="Palatino Linotype" w:hAnsi="Palatino Linotype" w:cs="Palatino Linotype"/>
          <w:b/>
          <w:sz w:val="22"/>
          <w:szCs w:val="22"/>
        </w:rPr>
        <w:t>9/INFOEM/IP/RR/2025</w:t>
      </w:r>
      <w:r w:rsidRPr="00165443">
        <w:rPr>
          <w:rFonts w:ascii="Palatino Linotype" w:eastAsia="Palatino Linotype" w:hAnsi="Palatino Linotype" w:cs="Palatino Linotype"/>
          <w:sz w:val="22"/>
          <w:szCs w:val="22"/>
        </w:rPr>
        <w:t xml:space="preserve">, interpuesto por </w:t>
      </w:r>
      <w:r w:rsidR="004F6065" w:rsidRPr="00165443">
        <w:rPr>
          <w:rFonts w:ascii="Palatino Linotype" w:eastAsia="Palatino Linotype" w:hAnsi="Palatino Linotype" w:cs="Palatino Linotype"/>
          <w:b/>
          <w:sz w:val="22"/>
          <w:szCs w:val="22"/>
        </w:rPr>
        <w:t xml:space="preserve"> </w:t>
      </w:r>
      <w:r w:rsidR="00662B41" w:rsidRPr="00662B41">
        <w:rPr>
          <w:rFonts w:ascii="Palatino Linotype" w:eastAsia="Palatino Linotype" w:hAnsi="Palatino Linotype" w:cs="Palatino Linotype"/>
          <w:b/>
          <w:sz w:val="22"/>
          <w:szCs w:val="22"/>
        </w:rPr>
        <w:t>XXXXXXXXXXX XXXXXX</w:t>
      </w:r>
      <w:r w:rsidRPr="00165443">
        <w:rPr>
          <w:rFonts w:ascii="Palatino Linotype" w:eastAsia="Palatino Linotype" w:hAnsi="Palatino Linotype" w:cs="Palatino Linotype"/>
          <w:b/>
          <w:sz w:val="22"/>
          <w:szCs w:val="22"/>
        </w:rPr>
        <w:t xml:space="preserve">, </w:t>
      </w:r>
      <w:r w:rsidRPr="00165443">
        <w:rPr>
          <w:rFonts w:ascii="Palatino Linotype" w:eastAsia="Palatino Linotype" w:hAnsi="Palatino Linotype" w:cs="Palatino Linotype"/>
          <w:sz w:val="22"/>
          <w:szCs w:val="22"/>
        </w:rPr>
        <w:t>en lo sucesivo se le denominará la parte</w:t>
      </w:r>
      <w:r w:rsidRPr="00165443">
        <w:rPr>
          <w:rFonts w:ascii="Palatino Linotype" w:eastAsia="Palatino Linotype" w:hAnsi="Palatino Linotype" w:cs="Palatino Linotype"/>
          <w:b/>
          <w:sz w:val="22"/>
          <w:szCs w:val="22"/>
        </w:rPr>
        <w:t xml:space="preserve"> Recurrente</w:t>
      </w:r>
      <w:r w:rsidRPr="00165443">
        <w:rPr>
          <w:rFonts w:ascii="Palatino Linotype" w:eastAsia="Palatino Linotype" w:hAnsi="Palatino Linotype" w:cs="Palatino Linotype"/>
          <w:sz w:val="22"/>
          <w:szCs w:val="22"/>
        </w:rPr>
        <w:t>, en contra de la respuesta a su solicitud de información con número de folio</w:t>
      </w:r>
      <w:r w:rsidRPr="00165443">
        <w:rPr>
          <w:rFonts w:ascii="Palatino Linotype" w:eastAsia="Palatino Linotype" w:hAnsi="Palatino Linotype" w:cs="Palatino Linotype"/>
          <w:b/>
          <w:sz w:val="22"/>
          <w:szCs w:val="22"/>
        </w:rPr>
        <w:t xml:space="preserve"> </w:t>
      </w:r>
      <w:r w:rsidR="004F6065" w:rsidRPr="00165443">
        <w:rPr>
          <w:rFonts w:ascii="Palatino Linotype" w:eastAsia="Palatino Linotype" w:hAnsi="Palatino Linotype" w:cs="Palatino Linotype"/>
          <w:b/>
          <w:sz w:val="22"/>
          <w:szCs w:val="22"/>
        </w:rPr>
        <w:t>00018/TEMOAYA/IP/2025</w:t>
      </w:r>
      <w:r w:rsidRPr="00165443">
        <w:rPr>
          <w:rFonts w:ascii="Palatino Linotype" w:eastAsia="Palatino Linotype" w:hAnsi="Palatino Linotype" w:cs="Palatino Linotype"/>
          <w:sz w:val="22"/>
          <w:szCs w:val="22"/>
        </w:rPr>
        <w:t xml:space="preserve">, por parte del </w:t>
      </w:r>
      <w:r w:rsidR="004F6065" w:rsidRPr="00165443">
        <w:rPr>
          <w:rFonts w:ascii="Palatino Linotype" w:eastAsia="Palatino Linotype" w:hAnsi="Palatino Linotype" w:cs="Palatino Linotype"/>
          <w:b/>
          <w:sz w:val="22"/>
          <w:szCs w:val="22"/>
        </w:rPr>
        <w:t>Ayuntamiento de Temoaya</w:t>
      </w:r>
      <w:r w:rsidRPr="00165443">
        <w:rPr>
          <w:rFonts w:ascii="Palatino Linotype" w:eastAsia="Palatino Linotype" w:hAnsi="Palatino Linotype" w:cs="Palatino Linotype"/>
          <w:b/>
          <w:sz w:val="22"/>
          <w:szCs w:val="22"/>
        </w:rPr>
        <w:t xml:space="preserve">, </w:t>
      </w:r>
      <w:r w:rsidRPr="00165443">
        <w:rPr>
          <w:rFonts w:ascii="Palatino Linotype" w:eastAsia="Palatino Linotype" w:hAnsi="Palatino Linotype" w:cs="Palatino Linotype"/>
          <w:sz w:val="22"/>
          <w:szCs w:val="22"/>
        </w:rPr>
        <w:t xml:space="preserve">en lo sucesivo el </w:t>
      </w:r>
      <w:r w:rsidRPr="00165443">
        <w:rPr>
          <w:rFonts w:ascii="Palatino Linotype" w:eastAsia="Palatino Linotype" w:hAnsi="Palatino Linotype" w:cs="Palatino Linotype"/>
          <w:b/>
          <w:sz w:val="22"/>
          <w:szCs w:val="22"/>
        </w:rPr>
        <w:t>Sujeto Obligado</w:t>
      </w:r>
      <w:r w:rsidRPr="00165443">
        <w:rPr>
          <w:rFonts w:ascii="Palatino Linotype" w:eastAsia="Palatino Linotype" w:hAnsi="Palatino Linotype" w:cs="Palatino Linotype"/>
          <w:sz w:val="22"/>
          <w:szCs w:val="22"/>
        </w:rPr>
        <w:t>;</w:t>
      </w:r>
      <w:r w:rsidRPr="00165443">
        <w:rPr>
          <w:rFonts w:ascii="Palatino Linotype" w:eastAsia="Palatino Linotype" w:hAnsi="Palatino Linotype" w:cs="Palatino Linotype"/>
          <w:b/>
          <w:sz w:val="22"/>
          <w:szCs w:val="22"/>
        </w:rPr>
        <w:t xml:space="preserve"> </w:t>
      </w:r>
      <w:r w:rsidRPr="00165443">
        <w:rPr>
          <w:rFonts w:ascii="Palatino Linotype" w:eastAsia="Palatino Linotype" w:hAnsi="Palatino Linotype" w:cs="Palatino Linotype"/>
          <w:sz w:val="22"/>
          <w:szCs w:val="22"/>
        </w:rPr>
        <w:t>se procede a dictar la presente resolución, con base en los siguientes:</w:t>
      </w:r>
    </w:p>
    <w:p w14:paraId="61CCA03A" w14:textId="77777777" w:rsidR="009F5306" w:rsidRPr="00165443" w:rsidRDefault="009F5306">
      <w:pPr>
        <w:spacing w:line="360" w:lineRule="auto"/>
        <w:jc w:val="both"/>
        <w:rPr>
          <w:rFonts w:ascii="Palatino Linotype" w:eastAsia="Palatino Linotype" w:hAnsi="Palatino Linotype" w:cs="Palatino Linotype"/>
          <w:sz w:val="22"/>
          <w:szCs w:val="22"/>
        </w:rPr>
      </w:pPr>
    </w:p>
    <w:p w14:paraId="7D1E43E7" w14:textId="77777777" w:rsidR="00A12EBB" w:rsidRPr="00165443" w:rsidRDefault="00AD46E7">
      <w:pPr>
        <w:numPr>
          <w:ilvl w:val="0"/>
          <w:numId w:val="4"/>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165443">
        <w:rPr>
          <w:rFonts w:ascii="Palatino Linotype" w:eastAsia="Palatino Linotype" w:hAnsi="Palatino Linotype" w:cs="Palatino Linotype"/>
          <w:b/>
          <w:color w:val="000000"/>
          <w:sz w:val="22"/>
          <w:szCs w:val="22"/>
        </w:rPr>
        <w:t>A N T E C E D E N T E S:</w:t>
      </w:r>
    </w:p>
    <w:p w14:paraId="0D1FECA8" w14:textId="77777777" w:rsidR="00A12EBB" w:rsidRPr="00165443" w:rsidRDefault="00A12EBB">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1CC6A6B3" w14:textId="6784A445" w:rsidR="00A12EBB" w:rsidRPr="00165443" w:rsidRDefault="00AD46E7">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165443">
        <w:rPr>
          <w:rFonts w:ascii="Palatino Linotype" w:eastAsia="Palatino Linotype" w:hAnsi="Palatino Linotype" w:cs="Palatino Linotype"/>
          <w:b/>
          <w:color w:val="000000"/>
          <w:sz w:val="22"/>
          <w:szCs w:val="22"/>
        </w:rPr>
        <w:t xml:space="preserve">Solicitud de acceso a la información. </w:t>
      </w:r>
      <w:r w:rsidRPr="00165443">
        <w:rPr>
          <w:rFonts w:ascii="Palatino Linotype" w:eastAsia="Palatino Linotype" w:hAnsi="Palatino Linotype" w:cs="Palatino Linotype"/>
          <w:color w:val="000000"/>
          <w:sz w:val="22"/>
          <w:szCs w:val="22"/>
        </w:rPr>
        <w:t xml:space="preserve">Con fecha </w:t>
      </w:r>
      <w:r w:rsidR="004F6065" w:rsidRPr="00165443">
        <w:rPr>
          <w:rFonts w:ascii="Palatino Linotype" w:eastAsia="Palatino Linotype" w:hAnsi="Palatino Linotype" w:cs="Palatino Linotype"/>
          <w:b/>
          <w:color w:val="000000"/>
          <w:sz w:val="22"/>
          <w:szCs w:val="22"/>
        </w:rPr>
        <w:t xml:space="preserve">dieciséis de </w:t>
      </w:r>
      <w:r w:rsidRPr="00165443">
        <w:rPr>
          <w:rFonts w:ascii="Palatino Linotype" w:eastAsia="Palatino Linotype" w:hAnsi="Palatino Linotype" w:cs="Palatino Linotype"/>
          <w:b/>
          <w:color w:val="000000"/>
          <w:sz w:val="22"/>
          <w:szCs w:val="22"/>
        </w:rPr>
        <w:t>enero de dos mil veinticinco</w:t>
      </w:r>
      <w:r w:rsidRPr="00165443">
        <w:rPr>
          <w:rFonts w:ascii="Palatino Linotype" w:eastAsia="Palatino Linotype" w:hAnsi="Palatino Linotype" w:cs="Palatino Linotype"/>
          <w:color w:val="000000"/>
          <w:sz w:val="22"/>
          <w:szCs w:val="22"/>
        </w:rPr>
        <w:t xml:space="preserve">, la parte </w:t>
      </w:r>
      <w:r w:rsidRPr="00165443">
        <w:rPr>
          <w:rFonts w:ascii="Palatino Linotype" w:eastAsia="Palatino Linotype" w:hAnsi="Palatino Linotype" w:cs="Palatino Linotype"/>
          <w:b/>
          <w:color w:val="000000"/>
          <w:sz w:val="22"/>
          <w:szCs w:val="22"/>
        </w:rPr>
        <w:t>Recurrente</w:t>
      </w:r>
      <w:r w:rsidRPr="00165443">
        <w:rPr>
          <w:rFonts w:ascii="Palatino Linotype" w:eastAsia="Palatino Linotype" w:hAnsi="Palatino Linotype" w:cs="Palatino Linotype"/>
          <w:color w:val="000000"/>
          <w:sz w:val="22"/>
          <w:szCs w:val="22"/>
        </w:rPr>
        <w:t xml:space="preserve"> formuló solicitud de acceso a información pública al </w:t>
      </w:r>
      <w:r w:rsidRPr="00165443">
        <w:rPr>
          <w:rFonts w:ascii="Palatino Linotype" w:eastAsia="Palatino Linotype" w:hAnsi="Palatino Linotype" w:cs="Palatino Linotype"/>
          <w:b/>
          <w:color w:val="000000"/>
          <w:sz w:val="22"/>
          <w:szCs w:val="22"/>
        </w:rPr>
        <w:t>Sujeto Obligado</w:t>
      </w:r>
      <w:r w:rsidRPr="00165443">
        <w:rPr>
          <w:rFonts w:ascii="Palatino Linotype" w:eastAsia="Palatino Linotype" w:hAnsi="Palatino Linotype" w:cs="Palatino Linotype"/>
          <w:color w:val="000000"/>
          <w:sz w:val="22"/>
          <w:szCs w:val="22"/>
        </w:rPr>
        <w:t xml:space="preserve"> a través del Sistema de Acceso a la Información Mexiquense, en adelante </w:t>
      </w:r>
      <w:r w:rsidRPr="00165443">
        <w:rPr>
          <w:rFonts w:ascii="Palatino Linotype" w:eastAsia="Palatino Linotype" w:hAnsi="Palatino Linotype" w:cs="Palatino Linotype"/>
          <w:b/>
          <w:color w:val="000000"/>
          <w:sz w:val="22"/>
          <w:szCs w:val="22"/>
        </w:rPr>
        <w:t>SAIMEX</w:t>
      </w:r>
      <w:r w:rsidRPr="00165443">
        <w:rPr>
          <w:rFonts w:ascii="Palatino Linotype" w:eastAsia="Palatino Linotype" w:hAnsi="Palatino Linotype" w:cs="Palatino Linotype"/>
          <w:color w:val="000000"/>
          <w:sz w:val="22"/>
          <w:szCs w:val="22"/>
        </w:rPr>
        <w:t>, requiriéndole lo siguiente:</w:t>
      </w:r>
    </w:p>
    <w:p w14:paraId="0BF5E750" w14:textId="77777777" w:rsidR="00A12EBB" w:rsidRPr="00165443" w:rsidRDefault="00A12EB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73B7AA12" w14:textId="7FE4BE99" w:rsidR="00A12EBB" w:rsidRPr="00165443" w:rsidRDefault="00AD46E7" w:rsidP="004F6065">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r w:rsidR="004F6065" w:rsidRPr="00165443">
        <w:rPr>
          <w:rFonts w:ascii="Palatino Linotype" w:eastAsia="Palatino Linotype" w:hAnsi="Palatino Linotype" w:cs="Palatino Linotype"/>
          <w:i/>
          <w:sz w:val="22"/>
          <w:szCs w:val="22"/>
        </w:rPr>
        <w:t>solicito el acta de cabildo donde se hayan aprobado a todos aquellos servidores públicos (directores) que marca la Ley orgánica y que se hayan aprobado por unanimidad de votos a su designación de la administración entrante 2025-2027</w:t>
      </w:r>
      <w:r w:rsidRPr="00165443">
        <w:rPr>
          <w:rFonts w:ascii="Palatino Linotype" w:eastAsia="Palatino Linotype" w:hAnsi="Palatino Linotype" w:cs="Palatino Linotype"/>
          <w:i/>
          <w:sz w:val="22"/>
          <w:szCs w:val="22"/>
        </w:rPr>
        <w:t>”</w:t>
      </w:r>
    </w:p>
    <w:p w14:paraId="680475B7" w14:textId="77777777" w:rsidR="00A12EBB" w:rsidRPr="00165443" w:rsidRDefault="00A12EBB">
      <w:pPr>
        <w:spacing w:line="360" w:lineRule="auto"/>
        <w:ind w:left="709" w:right="900"/>
        <w:jc w:val="both"/>
        <w:rPr>
          <w:rFonts w:ascii="Palatino Linotype" w:eastAsia="Palatino Linotype" w:hAnsi="Palatino Linotype" w:cs="Palatino Linotype"/>
          <w:b/>
          <w:i/>
          <w:sz w:val="22"/>
          <w:szCs w:val="22"/>
        </w:rPr>
      </w:pPr>
    </w:p>
    <w:p w14:paraId="0E24CD04"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sz w:val="22"/>
          <w:szCs w:val="22"/>
        </w:rPr>
        <w:t xml:space="preserve">Modalidad elegida para la entrega de la información: </w:t>
      </w:r>
      <w:r w:rsidRPr="00165443">
        <w:rPr>
          <w:rFonts w:ascii="Palatino Linotype" w:eastAsia="Palatino Linotype" w:hAnsi="Palatino Linotype" w:cs="Palatino Linotype"/>
          <w:sz w:val="22"/>
          <w:szCs w:val="22"/>
        </w:rPr>
        <w:t xml:space="preserve">a través del Sistema de Acceso a la Información Mexiquense. </w:t>
      </w:r>
    </w:p>
    <w:p w14:paraId="34D9DCA2" w14:textId="77777777" w:rsidR="00A12EBB" w:rsidRPr="00165443" w:rsidRDefault="00A12EB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4F205F3" w14:textId="59DC60E2" w:rsidR="00A12EBB" w:rsidRPr="00165443" w:rsidRDefault="00AD46E7">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b/>
          <w:color w:val="000000"/>
          <w:sz w:val="22"/>
          <w:szCs w:val="22"/>
        </w:rPr>
        <w:t xml:space="preserve">Respuesta. </w:t>
      </w:r>
      <w:r w:rsidRPr="00165443">
        <w:rPr>
          <w:rFonts w:ascii="Palatino Linotype" w:eastAsia="Palatino Linotype" w:hAnsi="Palatino Linotype" w:cs="Palatino Linotype"/>
          <w:color w:val="000000"/>
          <w:sz w:val="22"/>
          <w:szCs w:val="22"/>
        </w:rPr>
        <w:t xml:space="preserve">Con fecha </w:t>
      </w:r>
      <w:r w:rsidR="004F6065" w:rsidRPr="00165443">
        <w:rPr>
          <w:rFonts w:ascii="Palatino Linotype" w:eastAsia="Palatino Linotype" w:hAnsi="Palatino Linotype" w:cs="Palatino Linotype"/>
          <w:b/>
          <w:color w:val="000000"/>
          <w:sz w:val="22"/>
          <w:szCs w:val="22"/>
        </w:rPr>
        <w:t xml:space="preserve">veintiuno </w:t>
      </w:r>
      <w:r w:rsidRPr="00165443">
        <w:rPr>
          <w:rFonts w:ascii="Palatino Linotype" w:eastAsia="Palatino Linotype" w:hAnsi="Palatino Linotype" w:cs="Palatino Linotype"/>
          <w:b/>
          <w:color w:val="000000"/>
          <w:sz w:val="22"/>
          <w:szCs w:val="22"/>
        </w:rPr>
        <w:t>de febrero de dos mil veinticinco</w:t>
      </w:r>
      <w:r w:rsidRPr="00165443">
        <w:rPr>
          <w:rFonts w:ascii="Palatino Linotype" w:eastAsia="Palatino Linotype" w:hAnsi="Palatino Linotype" w:cs="Palatino Linotype"/>
          <w:color w:val="000000"/>
          <w:sz w:val="22"/>
          <w:szCs w:val="22"/>
        </w:rPr>
        <w:t xml:space="preserve">, el </w:t>
      </w:r>
      <w:r w:rsidRPr="00165443">
        <w:rPr>
          <w:rFonts w:ascii="Palatino Linotype" w:eastAsia="Palatino Linotype" w:hAnsi="Palatino Linotype" w:cs="Palatino Linotype"/>
          <w:b/>
          <w:color w:val="000000"/>
          <w:sz w:val="22"/>
          <w:szCs w:val="22"/>
        </w:rPr>
        <w:t>Sujeto Obligado</w:t>
      </w:r>
      <w:r w:rsidRPr="00165443">
        <w:rPr>
          <w:rFonts w:ascii="Palatino Linotype" w:eastAsia="Palatino Linotype" w:hAnsi="Palatino Linotype" w:cs="Palatino Linotype"/>
          <w:color w:val="000000"/>
          <w:sz w:val="22"/>
          <w:szCs w:val="22"/>
        </w:rPr>
        <w:t xml:space="preserve"> envió su respuesta a la solicitud de acceso a la información a través del SAIMEX, la cual versa como sigue: </w:t>
      </w:r>
    </w:p>
    <w:p w14:paraId="73DAFF9C" w14:textId="77777777" w:rsidR="00A12EBB" w:rsidRPr="00165443" w:rsidRDefault="00A12EBB">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7BF9A859" w14:textId="77777777" w:rsidR="004F6065" w:rsidRPr="00165443" w:rsidRDefault="00AD46E7" w:rsidP="004F6065">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r w:rsidR="004F6065" w:rsidRPr="0016544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3BC4A3B" w14:textId="77777777" w:rsidR="004F6065" w:rsidRPr="00165443" w:rsidRDefault="004F6065" w:rsidP="004F6065">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Se adjunta respuesta del Secretaria del Ayuntamiento de Temoaya.</w:t>
      </w:r>
    </w:p>
    <w:p w14:paraId="5978827D" w14:textId="77777777" w:rsidR="004F6065" w:rsidRPr="00165443" w:rsidRDefault="004F6065" w:rsidP="004F6065">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ATENTAMENTE</w:t>
      </w:r>
    </w:p>
    <w:p w14:paraId="5E64952D" w14:textId="7F32D311" w:rsidR="00A12EBB" w:rsidRPr="00165443" w:rsidRDefault="004F6065" w:rsidP="004F6065">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C. JUAN ANGEL CONZUELO CELIS</w:t>
      </w:r>
      <w:r w:rsidR="00AD46E7" w:rsidRPr="00165443">
        <w:rPr>
          <w:rFonts w:ascii="Palatino Linotype" w:eastAsia="Palatino Linotype" w:hAnsi="Palatino Linotype" w:cs="Palatino Linotype"/>
          <w:i/>
          <w:sz w:val="22"/>
          <w:szCs w:val="22"/>
        </w:rPr>
        <w:t>” (Sic)</w:t>
      </w:r>
    </w:p>
    <w:p w14:paraId="53BBD7D5" w14:textId="77777777" w:rsidR="00A12EBB" w:rsidRPr="00165443" w:rsidRDefault="00A12EBB">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67419269" w14:textId="77777777" w:rsidR="004F6065" w:rsidRPr="00165443" w:rsidRDefault="00AD46E7">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color w:val="000000"/>
          <w:sz w:val="22"/>
          <w:szCs w:val="22"/>
        </w:rPr>
        <w:t>Adjuntando a su respuesta el archivo electrónico denominado “</w:t>
      </w:r>
      <w:r w:rsidR="004F6065" w:rsidRPr="00165443">
        <w:rPr>
          <w:rFonts w:ascii="Palatino Linotype" w:eastAsia="Palatino Linotype" w:hAnsi="Palatino Linotype" w:cs="Palatino Linotype"/>
          <w:b/>
          <w:i/>
          <w:color w:val="000000"/>
          <w:sz w:val="22"/>
          <w:szCs w:val="22"/>
        </w:rPr>
        <w:t>solicitud 18.pdf</w:t>
      </w:r>
      <w:r w:rsidRPr="00165443">
        <w:rPr>
          <w:rFonts w:ascii="Palatino Linotype" w:eastAsia="Palatino Linotype" w:hAnsi="Palatino Linotype" w:cs="Palatino Linotype"/>
          <w:color w:val="000000"/>
          <w:sz w:val="22"/>
          <w:szCs w:val="22"/>
        </w:rPr>
        <w:t xml:space="preserve">”, el cual contiene </w:t>
      </w:r>
      <w:r w:rsidR="004F6065" w:rsidRPr="00165443">
        <w:rPr>
          <w:rFonts w:ascii="Palatino Linotype" w:eastAsia="Palatino Linotype" w:hAnsi="Palatino Linotype" w:cs="Palatino Linotype"/>
          <w:color w:val="000000"/>
          <w:sz w:val="22"/>
          <w:szCs w:val="22"/>
        </w:rPr>
        <w:t xml:space="preserve">lo siguiente: </w:t>
      </w:r>
    </w:p>
    <w:p w14:paraId="201FE85F" w14:textId="77777777" w:rsidR="004F6065" w:rsidRPr="00165443" w:rsidRDefault="004F606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542F268B" w14:textId="3D188E43" w:rsidR="004F6065" w:rsidRPr="00165443" w:rsidRDefault="004F6065" w:rsidP="00476995">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65443">
        <w:rPr>
          <w:rFonts w:ascii="Palatino Linotype" w:eastAsia="Palatino Linotype" w:hAnsi="Palatino Linotype" w:cs="Palatino Linotype"/>
          <w:color w:val="000000"/>
        </w:rPr>
        <w:t xml:space="preserve">Oficio número SAT/64/2025 de fecha seis de febrero de dos mil veinticinco, signado por el Secretario del Ayuntamiento, mediante el cual informó la entrega del acta de la primera sesión de cabildo de fecha 02 de enero de dos mil veinticinco, dando respuesta a su solicitud. </w:t>
      </w:r>
    </w:p>
    <w:p w14:paraId="3C13EBB0" w14:textId="295E9CDB" w:rsidR="004F6065" w:rsidRPr="00165443" w:rsidRDefault="004F6065" w:rsidP="00476995">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65443">
        <w:rPr>
          <w:rFonts w:ascii="Palatino Linotype" w:eastAsia="Palatino Linotype" w:hAnsi="Palatino Linotype" w:cs="Palatino Linotype"/>
          <w:color w:val="000000"/>
        </w:rPr>
        <w:t xml:space="preserve">Oficio número UT/020/2025 de fecha veinte de enero de dos mil veinticinco, signado por la Titular de la Unidad de Transparencia, mediante el cual solicitó al Secretario del Ayuntamiento, </w:t>
      </w:r>
      <w:r w:rsidR="00476995" w:rsidRPr="00165443">
        <w:rPr>
          <w:rFonts w:ascii="Palatino Linotype" w:eastAsia="Palatino Linotype" w:hAnsi="Palatino Linotype" w:cs="Palatino Linotype"/>
          <w:color w:val="000000"/>
        </w:rPr>
        <w:t xml:space="preserve">dar respuesta a la solicitud de información de mérito. </w:t>
      </w:r>
    </w:p>
    <w:p w14:paraId="0016FB10" w14:textId="6A036C15" w:rsidR="004F6065" w:rsidRPr="00165443" w:rsidRDefault="00476995" w:rsidP="00901EF2">
      <w:pPr>
        <w:pStyle w:val="Prrafodelista"/>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65443">
        <w:rPr>
          <w:rFonts w:ascii="Palatino Linotype" w:eastAsia="Palatino Linotype" w:hAnsi="Palatino Linotype" w:cs="Palatino Linotype"/>
          <w:color w:val="000000"/>
        </w:rPr>
        <w:t>Acta de la Primer</w:t>
      </w:r>
      <w:r w:rsidR="00440355" w:rsidRPr="00165443">
        <w:rPr>
          <w:rFonts w:ascii="Palatino Linotype" w:eastAsia="Palatino Linotype" w:hAnsi="Palatino Linotype" w:cs="Palatino Linotype"/>
          <w:color w:val="000000"/>
        </w:rPr>
        <w:t>a</w:t>
      </w:r>
      <w:r w:rsidRPr="00165443">
        <w:rPr>
          <w:rFonts w:ascii="Palatino Linotype" w:eastAsia="Palatino Linotype" w:hAnsi="Palatino Linotype" w:cs="Palatino Linotype"/>
          <w:color w:val="000000"/>
        </w:rPr>
        <w:t xml:space="preserve"> Sesión de Cabildo del Ayuntamiento Constitucional de Temoaya 2025-2027, de fecha dos de febrero de dos mil veinticinco, </w:t>
      </w:r>
      <w:r w:rsidR="005F761A" w:rsidRPr="00165443">
        <w:rPr>
          <w:rFonts w:ascii="Palatino Linotype" w:eastAsia="Palatino Linotype" w:hAnsi="Palatino Linotype" w:cs="Palatino Linotype"/>
          <w:color w:val="000000"/>
        </w:rPr>
        <w:t>mediante la cual se aprobó el nombramiento de la secretaria del ayuntamiento; así como de los Titulares y Directores de las dependencias que integran la administración Municipal de Temoaya (numerales 3.2</w:t>
      </w:r>
      <w:r w:rsidR="009F5306" w:rsidRPr="00165443">
        <w:rPr>
          <w:rFonts w:ascii="Palatino Linotype" w:eastAsia="Palatino Linotype" w:hAnsi="Palatino Linotype" w:cs="Palatino Linotype"/>
          <w:color w:val="000000"/>
        </w:rPr>
        <w:t xml:space="preserve"> y</w:t>
      </w:r>
      <w:r w:rsidR="005F761A" w:rsidRPr="00165443">
        <w:rPr>
          <w:rFonts w:ascii="Palatino Linotype" w:eastAsia="Palatino Linotype" w:hAnsi="Palatino Linotype" w:cs="Palatino Linotype"/>
          <w:color w:val="000000"/>
        </w:rPr>
        <w:t xml:space="preserve"> 3.4 del orden del día)</w:t>
      </w:r>
      <w:r w:rsidR="003B2444" w:rsidRPr="00165443">
        <w:rPr>
          <w:rFonts w:ascii="Palatino Linotype" w:eastAsia="Palatino Linotype" w:hAnsi="Palatino Linotype" w:cs="Palatino Linotype"/>
          <w:color w:val="000000"/>
        </w:rPr>
        <w:t>.</w:t>
      </w:r>
    </w:p>
    <w:p w14:paraId="1484A170" w14:textId="77777777" w:rsidR="004F6065" w:rsidRPr="00165443" w:rsidRDefault="004F6065">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49017C78" w14:textId="4A904059" w:rsidR="00A12EBB" w:rsidRPr="00165443" w:rsidRDefault="00AD46E7">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b/>
          <w:color w:val="000000"/>
          <w:sz w:val="22"/>
          <w:szCs w:val="22"/>
        </w:rPr>
        <w:t xml:space="preserve">Interposición del recurso de revisión. </w:t>
      </w:r>
      <w:r w:rsidRPr="00165443">
        <w:rPr>
          <w:rFonts w:ascii="Palatino Linotype" w:eastAsia="Palatino Linotype" w:hAnsi="Palatino Linotype" w:cs="Palatino Linotype"/>
          <w:color w:val="000000"/>
          <w:sz w:val="22"/>
          <w:szCs w:val="22"/>
        </w:rPr>
        <w:t xml:space="preserve">Inconforme con la respuesta del </w:t>
      </w:r>
      <w:r w:rsidRPr="00165443">
        <w:rPr>
          <w:rFonts w:ascii="Palatino Linotype" w:eastAsia="Palatino Linotype" w:hAnsi="Palatino Linotype" w:cs="Palatino Linotype"/>
          <w:b/>
          <w:color w:val="000000"/>
          <w:sz w:val="22"/>
          <w:szCs w:val="22"/>
        </w:rPr>
        <w:t xml:space="preserve">Sujeto Obligado </w:t>
      </w:r>
      <w:r w:rsidRPr="00165443">
        <w:rPr>
          <w:rFonts w:ascii="Palatino Linotype" w:eastAsia="Palatino Linotype" w:hAnsi="Palatino Linotype" w:cs="Palatino Linotype"/>
          <w:color w:val="000000"/>
          <w:sz w:val="22"/>
          <w:szCs w:val="22"/>
        </w:rPr>
        <w:t>la parte</w:t>
      </w:r>
      <w:r w:rsidRPr="00165443">
        <w:rPr>
          <w:rFonts w:ascii="Palatino Linotype" w:eastAsia="Palatino Linotype" w:hAnsi="Palatino Linotype" w:cs="Palatino Linotype"/>
          <w:b/>
          <w:color w:val="000000"/>
          <w:sz w:val="22"/>
          <w:szCs w:val="22"/>
        </w:rPr>
        <w:t xml:space="preserve"> Recurrente</w:t>
      </w:r>
      <w:r w:rsidRPr="00165443">
        <w:rPr>
          <w:rFonts w:ascii="Palatino Linotype" w:eastAsia="Palatino Linotype" w:hAnsi="Palatino Linotype" w:cs="Palatino Linotype"/>
          <w:color w:val="000000"/>
          <w:sz w:val="22"/>
          <w:szCs w:val="22"/>
        </w:rPr>
        <w:t xml:space="preserve"> interpuso recurso de revisión a través del SAIMEX en fecha </w:t>
      </w:r>
      <w:r w:rsidR="00476995" w:rsidRPr="00165443">
        <w:rPr>
          <w:rFonts w:ascii="Palatino Linotype" w:eastAsia="Palatino Linotype" w:hAnsi="Palatino Linotype" w:cs="Palatino Linotype"/>
          <w:b/>
          <w:color w:val="000000"/>
          <w:sz w:val="22"/>
          <w:szCs w:val="22"/>
        </w:rPr>
        <w:t>veintiuno</w:t>
      </w:r>
      <w:r w:rsidRPr="00165443">
        <w:rPr>
          <w:rFonts w:ascii="Palatino Linotype" w:eastAsia="Palatino Linotype" w:hAnsi="Palatino Linotype" w:cs="Palatino Linotype"/>
          <w:b/>
          <w:color w:val="000000"/>
          <w:sz w:val="22"/>
          <w:szCs w:val="22"/>
        </w:rPr>
        <w:t xml:space="preserve"> de febrero de dos mil veinticinco</w:t>
      </w:r>
      <w:r w:rsidRPr="00165443">
        <w:rPr>
          <w:rFonts w:ascii="Palatino Linotype" w:eastAsia="Palatino Linotype" w:hAnsi="Palatino Linotype" w:cs="Palatino Linotype"/>
          <w:color w:val="000000"/>
          <w:sz w:val="22"/>
          <w:szCs w:val="22"/>
        </w:rPr>
        <w:t>, a través del cual expresó lo siguiente:</w:t>
      </w:r>
    </w:p>
    <w:p w14:paraId="5910E4E1" w14:textId="77777777" w:rsidR="00A12EBB" w:rsidRPr="00165443" w:rsidRDefault="00A12EBB">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14:paraId="78296B0B" w14:textId="1E196CFB" w:rsidR="00A12EBB" w:rsidRPr="00165443" w:rsidRDefault="00AD46E7" w:rsidP="009F5306">
      <w:pPr>
        <w:spacing w:line="276" w:lineRule="auto"/>
        <w:ind w:left="851" w:right="616"/>
        <w:jc w:val="both"/>
        <w:rPr>
          <w:rFonts w:ascii="Palatino Linotype" w:eastAsia="Palatino Linotype" w:hAnsi="Palatino Linotype" w:cs="Palatino Linotype"/>
          <w:i/>
          <w:color w:val="000000"/>
          <w:sz w:val="22"/>
          <w:szCs w:val="22"/>
        </w:rPr>
      </w:pPr>
      <w:r w:rsidRPr="00165443">
        <w:rPr>
          <w:rFonts w:ascii="Palatino Linotype" w:eastAsia="Palatino Linotype" w:hAnsi="Palatino Linotype" w:cs="Palatino Linotype"/>
          <w:b/>
          <w:color w:val="000000"/>
          <w:sz w:val="22"/>
          <w:szCs w:val="22"/>
        </w:rPr>
        <w:t xml:space="preserve">Acto impugnado. </w:t>
      </w:r>
      <w:r w:rsidRPr="00165443">
        <w:rPr>
          <w:rFonts w:ascii="Palatino Linotype" w:eastAsia="Palatino Linotype" w:hAnsi="Palatino Linotype" w:cs="Palatino Linotype"/>
          <w:i/>
          <w:color w:val="000000"/>
          <w:sz w:val="22"/>
          <w:szCs w:val="22"/>
        </w:rPr>
        <w:t>“</w:t>
      </w:r>
      <w:r w:rsidR="00476995" w:rsidRPr="00165443">
        <w:rPr>
          <w:rFonts w:ascii="Palatino Linotype" w:eastAsia="Palatino Linotype" w:hAnsi="Palatino Linotype" w:cs="Palatino Linotype"/>
          <w:i/>
          <w:sz w:val="22"/>
          <w:szCs w:val="22"/>
        </w:rPr>
        <w:t>DE LA RESPUESTA ADJUNTA</w:t>
      </w:r>
      <w:r w:rsidRPr="00165443">
        <w:rPr>
          <w:rFonts w:ascii="Palatino Linotype" w:eastAsia="Palatino Linotype" w:hAnsi="Palatino Linotype" w:cs="Palatino Linotype"/>
          <w:i/>
          <w:color w:val="000000"/>
          <w:sz w:val="22"/>
          <w:szCs w:val="22"/>
        </w:rPr>
        <w:t xml:space="preserve">” </w:t>
      </w:r>
    </w:p>
    <w:p w14:paraId="67FC86FF" w14:textId="77777777" w:rsidR="00A12EBB" w:rsidRPr="00165443" w:rsidRDefault="00A12EBB" w:rsidP="009F5306">
      <w:pPr>
        <w:spacing w:line="276" w:lineRule="auto"/>
        <w:ind w:left="851" w:right="616"/>
        <w:rPr>
          <w:rFonts w:ascii="Palatino Linotype" w:eastAsia="Palatino Linotype" w:hAnsi="Palatino Linotype" w:cs="Palatino Linotype"/>
          <w:sz w:val="22"/>
          <w:szCs w:val="22"/>
        </w:rPr>
      </w:pPr>
    </w:p>
    <w:p w14:paraId="5DD3C42B" w14:textId="2B573A54" w:rsidR="00A12EBB" w:rsidRPr="00165443" w:rsidRDefault="00AD46E7" w:rsidP="009F5306">
      <w:pPr>
        <w:pBdr>
          <w:top w:val="nil"/>
          <w:left w:val="nil"/>
          <w:bottom w:val="nil"/>
          <w:right w:val="nil"/>
          <w:between w:val="nil"/>
        </w:pBdr>
        <w:spacing w:line="276" w:lineRule="auto"/>
        <w:ind w:left="851" w:right="616"/>
        <w:jc w:val="both"/>
        <w:rPr>
          <w:rFonts w:ascii="Palatino Linotype" w:eastAsia="Palatino Linotype" w:hAnsi="Palatino Linotype" w:cs="Palatino Linotype"/>
          <w:i/>
          <w:color w:val="000000"/>
          <w:sz w:val="22"/>
          <w:szCs w:val="22"/>
          <w:u w:val="single"/>
        </w:rPr>
      </w:pPr>
      <w:r w:rsidRPr="00165443">
        <w:rPr>
          <w:rFonts w:ascii="Palatino Linotype" w:eastAsia="Palatino Linotype" w:hAnsi="Palatino Linotype" w:cs="Palatino Linotype"/>
          <w:b/>
          <w:color w:val="000000"/>
          <w:sz w:val="22"/>
          <w:szCs w:val="22"/>
        </w:rPr>
        <w:t xml:space="preserve">Motivos de inconformidad. </w:t>
      </w:r>
      <w:r w:rsidRPr="00165443">
        <w:rPr>
          <w:rFonts w:ascii="Palatino Linotype" w:eastAsia="Palatino Linotype" w:hAnsi="Palatino Linotype" w:cs="Palatino Linotype"/>
          <w:i/>
          <w:color w:val="000000"/>
          <w:sz w:val="22"/>
          <w:szCs w:val="22"/>
        </w:rPr>
        <w:t>“</w:t>
      </w:r>
      <w:r w:rsidR="00476995" w:rsidRPr="00165443">
        <w:rPr>
          <w:rFonts w:ascii="Palatino Linotype" w:eastAsia="Palatino Linotype" w:hAnsi="Palatino Linotype" w:cs="Palatino Linotype"/>
          <w:i/>
          <w:color w:val="000000"/>
          <w:sz w:val="22"/>
          <w:szCs w:val="22"/>
        </w:rPr>
        <w:t>EL ACATA QUE ADJUNTAN NO TIENE SELLOS INSTITUCIONALES ADEMAS QUE LE FALTA DOS FIRMAS AUTOGRAFAS DEL CUERPO EDILICIO, ADEMAS QUE EN EL CONTENIDO DE LA MISMA NO SE JUSTIFICA LOS MOTIVOS O RAZONES A DICHAS AUSENCIAS, POR LO QUE EL ACTA QUE ADJUNTAN CARECE DE VALIDEZ OFICIAL</w:t>
      </w:r>
      <w:r w:rsidRPr="00165443">
        <w:rPr>
          <w:rFonts w:ascii="Palatino Linotype" w:eastAsia="Palatino Linotype" w:hAnsi="Palatino Linotype" w:cs="Palatino Linotype"/>
          <w:i/>
          <w:color w:val="000000"/>
          <w:sz w:val="22"/>
          <w:szCs w:val="22"/>
        </w:rPr>
        <w:t>”</w:t>
      </w:r>
    </w:p>
    <w:p w14:paraId="2019962A" w14:textId="77777777" w:rsidR="00A12EBB" w:rsidRPr="00165443" w:rsidRDefault="00A12EBB">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p>
    <w:p w14:paraId="10A29C5B" w14:textId="60078C8C" w:rsidR="00A12EBB" w:rsidRPr="00165443" w:rsidRDefault="00AD46E7">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b/>
          <w:color w:val="000000"/>
          <w:sz w:val="22"/>
          <w:szCs w:val="22"/>
        </w:rPr>
        <w:t xml:space="preserve">Turno. </w:t>
      </w:r>
      <w:r w:rsidRPr="00165443">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Pr="00165443">
        <w:rPr>
          <w:rFonts w:ascii="Palatino Linotype" w:eastAsia="Palatino Linotype" w:hAnsi="Palatino Linotype" w:cs="Palatino Linotype"/>
          <w:b/>
          <w:color w:val="000000"/>
          <w:sz w:val="22"/>
          <w:szCs w:val="22"/>
        </w:rPr>
        <w:t>0</w:t>
      </w:r>
      <w:r w:rsidR="00476995" w:rsidRPr="00165443">
        <w:rPr>
          <w:rFonts w:ascii="Palatino Linotype" w:eastAsia="Palatino Linotype" w:hAnsi="Palatino Linotype" w:cs="Palatino Linotype"/>
          <w:b/>
          <w:color w:val="000000"/>
          <w:sz w:val="22"/>
          <w:szCs w:val="22"/>
        </w:rPr>
        <w:t>1849</w:t>
      </w:r>
      <w:r w:rsidRPr="00165443">
        <w:rPr>
          <w:rFonts w:ascii="Palatino Linotype" w:eastAsia="Palatino Linotype" w:hAnsi="Palatino Linotype" w:cs="Palatino Linotype"/>
          <w:b/>
          <w:color w:val="000000"/>
          <w:sz w:val="22"/>
          <w:szCs w:val="22"/>
        </w:rPr>
        <w:t>/INFOEM/IP/RR/2025</w:t>
      </w:r>
      <w:r w:rsidRPr="00165443">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sidRPr="00165443">
        <w:rPr>
          <w:rFonts w:ascii="Palatino Linotype" w:eastAsia="Palatino Linotype" w:hAnsi="Palatino Linotype" w:cs="Palatino Linotype"/>
          <w:b/>
          <w:color w:val="000000"/>
          <w:sz w:val="22"/>
          <w:szCs w:val="22"/>
        </w:rPr>
        <w:t>Guadalupe Ramírez Peña</w:t>
      </w:r>
      <w:r w:rsidRPr="00165443">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49551365" w14:textId="77777777" w:rsidR="00A12EBB" w:rsidRPr="00165443" w:rsidRDefault="00A12EB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5FD5D657" w14:textId="204DBD5A" w:rsidR="00A12EBB" w:rsidRPr="00165443" w:rsidRDefault="00AD46E7">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2" w:name="_heading=h.gjdgxs" w:colFirst="0" w:colLast="0"/>
      <w:bookmarkEnd w:id="2"/>
      <w:r w:rsidRPr="00165443">
        <w:rPr>
          <w:rFonts w:ascii="Palatino Linotype" w:eastAsia="Palatino Linotype" w:hAnsi="Palatino Linotype" w:cs="Palatino Linotype"/>
          <w:b/>
          <w:color w:val="000000"/>
          <w:sz w:val="22"/>
          <w:szCs w:val="22"/>
        </w:rPr>
        <w:t xml:space="preserve">Admisión del recurso de revisión: </w:t>
      </w:r>
      <w:r w:rsidRPr="00165443">
        <w:rPr>
          <w:rFonts w:ascii="Palatino Linotype" w:eastAsia="Palatino Linotype" w:hAnsi="Palatino Linotype" w:cs="Palatino Linotype"/>
          <w:color w:val="000000"/>
          <w:sz w:val="22"/>
          <w:szCs w:val="22"/>
        </w:rPr>
        <w:t xml:space="preserve">En fecha </w:t>
      </w:r>
      <w:r w:rsidR="00476995" w:rsidRPr="00165443">
        <w:rPr>
          <w:rFonts w:ascii="Palatino Linotype" w:eastAsia="Palatino Linotype" w:hAnsi="Palatino Linotype" w:cs="Palatino Linotype"/>
          <w:b/>
          <w:color w:val="000000"/>
          <w:sz w:val="22"/>
          <w:szCs w:val="22"/>
        </w:rPr>
        <w:t xml:space="preserve">veintiséis de </w:t>
      </w:r>
      <w:r w:rsidRPr="00165443">
        <w:rPr>
          <w:rFonts w:ascii="Palatino Linotype" w:eastAsia="Palatino Linotype" w:hAnsi="Palatino Linotype" w:cs="Palatino Linotype"/>
          <w:b/>
          <w:color w:val="000000"/>
          <w:sz w:val="22"/>
          <w:szCs w:val="22"/>
        </w:rPr>
        <w:t xml:space="preserve">febrero de dos mil veinticinco, </w:t>
      </w:r>
      <w:r w:rsidRPr="00165443">
        <w:rPr>
          <w:rFonts w:ascii="Palatino Linotype" w:eastAsia="Palatino Linotype" w:hAnsi="Palatino Linotype" w:cs="Palatino Linotype"/>
          <w:color w:val="000000"/>
          <w:sz w:val="22"/>
          <w:szCs w:val="22"/>
        </w:rPr>
        <w:t xml:space="preserve">la Comisionada Ponente admitió a trámite el recurso de revisión que ahora se resuelve, dando un plazo máximo de siete días hábiles para que las partes manifestaran lo que a su derecho resultara conveniente, ofrecieran pruebas, formularan alegatos y el </w:t>
      </w:r>
      <w:r w:rsidRPr="00165443">
        <w:rPr>
          <w:rFonts w:ascii="Palatino Linotype" w:eastAsia="Palatino Linotype" w:hAnsi="Palatino Linotype" w:cs="Palatino Linotype"/>
          <w:b/>
          <w:color w:val="000000"/>
          <w:sz w:val="22"/>
          <w:szCs w:val="22"/>
        </w:rPr>
        <w:t>Sujeto Obligado</w:t>
      </w:r>
      <w:r w:rsidRPr="00165443">
        <w:rPr>
          <w:rFonts w:ascii="Palatino Linotype" w:eastAsia="Palatino Linotype" w:hAnsi="Palatino Linotype" w:cs="Palatino Linotype"/>
          <w:color w:val="000000"/>
          <w:sz w:val="22"/>
          <w:szCs w:val="22"/>
        </w:rPr>
        <w:t xml:space="preserve"> presentara su informe justificado.</w:t>
      </w:r>
    </w:p>
    <w:p w14:paraId="298CC0D7" w14:textId="77777777" w:rsidR="00A12EBB" w:rsidRPr="00165443" w:rsidRDefault="00A12EB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17CECDE7" w14:textId="77777777" w:rsidR="00A12EBB" w:rsidRPr="00165443" w:rsidRDefault="00AD46E7">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b/>
          <w:color w:val="000000"/>
          <w:sz w:val="22"/>
          <w:szCs w:val="22"/>
        </w:rPr>
        <w:t>Manifestaciones</w:t>
      </w:r>
      <w:r w:rsidRPr="00165443">
        <w:rPr>
          <w:rFonts w:ascii="Palatino Linotype" w:eastAsia="Palatino Linotype" w:hAnsi="Palatino Linotype" w:cs="Palatino Linotype"/>
          <w:color w:val="000000"/>
          <w:sz w:val="22"/>
          <w:szCs w:val="22"/>
        </w:rPr>
        <w:t xml:space="preserve">: </w:t>
      </w:r>
      <w:r w:rsidRPr="00165443">
        <w:rPr>
          <w:rFonts w:ascii="Palatino Linotype" w:eastAsia="Palatino Linotype" w:hAnsi="Palatino Linotype" w:cs="Palatino Linotype"/>
          <w:sz w:val="22"/>
          <w:szCs w:val="22"/>
        </w:rPr>
        <w:t>D</w:t>
      </w:r>
      <w:r w:rsidRPr="00165443">
        <w:rPr>
          <w:rFonts w:ascii="Palatino Linotype" w:eastAsia="Palatino Linotype" w:hAnsi="Palatino Linotype" w:cs="Palatino Linotype"/>
          <w:color w:val="000000"/>
          <w:sz w:val="22"/>
          <w:szCs w:val="22"/>
        </w:rPr>
        <w:t xml:space="preserve">e las constancias que obran en el expediente electrónico del </w:t>
      </w:r>
      <w:r w:rsidRPr="00165443">
        <w:rPr>
          <w:rFonts w:ascii="Palatino Linotype" w:eastAsia="Palatino Linotype" w:hAnsi="Palatino Linotype" w:cs="Palatino Linotype"/>
          <w:b/>
          <w:color w:val="000000"/>
          <w:sz w:val="22"/>
          <w:szCs w:val="22"/>
        </w:rPr>
        <w:t>SAIMEX</w:t>
      </w:r>
      <w:r w:rsidRPr="00165443">
        <w:rPr>
          <w:rFonts w:ascii="Palatino Linotype" w:eastAsia="Palatino Linotype" w:hAnsi="Palatino Linotype" w:cs="Palatino Linotype"/>
          <w:color w:val="000000"/>
          <w:sz w:val="22"/>
          <w:szCs w:val="22"/>
        </w:rPr>
        <w:t xml:space="preserve"> se desprende que el </w:t>
      </w:r>
      <w:r w:rsidRPr="00165443">
        <w:rPr>
          <w:rFonts w:ascii="Palatino Linotype" w:eastAsia="Palatino Linotype" w:hAnsi="Palatino Linotype" w:cs="Palatino Linotype"/>
          <w:b/>
          <w:color w:val="000000"/>
          <w:sz w:val="22"/>
          <w:szCs w:val="22"/>
        </w:rPr>
        <w:t>Sujeto Obligado</w:t>
      </w:r>
      <w:r w:rsidRPr="00165443">
        <w:rPr>
          <w:rFonts w:ascii="Palatino Linotype" w:eastAsia="Palatino Linotype" w:hAnsi="Palatino Linotype" w:cs="Palatino Linotype"/>
          <w:color w:val="000000"/>
          <w:sz w:val="22"/>
          <w:szCs w:val="22"/>
        </w:rPr>
        <w:t xml:space="preserve"> no rindió su informe justificado, del mismo modo la parte </w:t>
      </w:r>
      <w:r w:rsidRPr="00165443">
        <w:rPr>
          <w:rFonts w:ascii="Palatino Linotype" w:eastAsia="Palatino Linotype" w:hAnsi="Palatino Linotype" w:cs="Palatino Linotype"/>
          <w:b/>
          <w:color w:val="000000"/>
          <w:sz w:val="22"/>
          <w:szCs w:val="22"/>
        </w:rPr>
        <w:t>Recurrente</w:t>
      </w:r>
      <w:r w:rsidRPr="00165443">
        <w:rPr>
          <w:rFonts w:ascii="Palatino Linotype" w:eastAsia="Palatino Linotype" w:hAnsi="Palatino Linotype" w:cs="Palatino Linotype"/>
          <w:color w:val="000000"/>
          <w:sz w:val="22"/>
          <w:szCs w:val="22"/>
        </w:rPr>
        <w:t xml:space="preserve"> omitió realizar manifestaciones, como se observa a continuación:</w:t>
      </w:r>
    </w:p>
    <w:p w14:paraId="73BDC991" w14:textId="079406B0" w:rsidR="00A12EBB" w:rsidRPr="00165443" w:rsidRDefault="0047699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noProof/>
          <w:color w:val="000000"/>
          <w:sz w:val="22"/>
          <w:szCs w:val="22"/>
          <w:lang w:val="es-MX" w:eastAsia="es-MX"/>
        </w:rPr>
        <w:lastRenderedPageBreak/>
        <w:drawing>
          <wp:inline distT="0" distB="0" distL="0" distR="0" wp14:anchorId="54D1417D" wp14:editId="6F27EC28">
            <wp:extent cx="5612130" cy="1247140"/>
            <wp:effectExtent l="0" t="0" r="7620" b="0"/>
            <wp:docPr id="1911237436" name="Imagen 1" descr="Una captura de pantalla de una red soci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37436" name="Imagen 1" descr="Una captura de pantalla de una red social&#10;&#10;El contenido generado por IA puede ser incorrecto."/>
                    <pic:cNvPicPr/>
                  </pic:nvPicPr>
                  <pic:blipFill>
                    <a:blip r:embed="rId8"/>
                    <a:stretch>
                      <a:fillRect/>
                    </a:stretch>
                  </pic:blipFill>
                  <pic:spPr>
                    <a:xfrm>
                      <a:off x="0" y="0"/>
                      <a:ext cx="5612130" cy="1247140"/>
                    </a:xfrm>
                    <a:prstGeom prst="rect">
                      <a:avLst/>
                    </a:prstGeom>
                  </pic:spPr>
                </pic:pic>
              </a:graphicData>
            </a:graphic>
          </wp:inline>
        </w:drawing>
      </w:r>
    </w:p>
    <w:p w14:paraId="52EAB7C9"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21CE66E5" w14:textId="47AD162C" w:rsidR="00476995" w:rsidRPr="00165443" w:rsidRDefault="00476995" w:rsidP="00476995">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b/>
          <w:color w:val="000000"/>
          <w:sz w:val="22"/>
          <w:szCs w:val="22"/>
        </w:rPr>
        <w:t>Ampliación de plazo:</w:t>
      </w:r>
      <w:r w:rsidRPr="00165443">
        <w:rPr>
          <w:rFonts w:ascii="Palatino Linotype" w:eastAsia="Palatino Linotype" w:hAnsi="Palatino Linotype" w:cs="Palatino Linotype"/>
          <w:color w:val="000000"/>
          <w:sz w:val="22"/>
          <w:szCs w:val="22"/>
        </w:rPr>
        <w:t xml:space="preserve"> El </w:t>
      </w:r>
      <w:r w:rsidRPr="00165443">
        <w:rPr>
          <w:rFonts w:ascii="Palatino Linotype" w:eastAsia="Palatino Linotype" w:hAnsi="Palatino Linotype" w:cs="Palatino Linotype"/>
          <w:b/>
          <w:color w:val="000000"/>
          <w:sz w:val="22"/>
          <w:szCs w:val="22"/>
        </w:rPr>
        <w:t>ocho de abril de dos mil veinticinco</w:t>
      </w:r>
      <w:r w:rsidRPr="00165443">
        <w:rPr>
          <w:rFonts w:ascii="Palatino Linotype" w:eastAsia="Palatino Linotype" w:hAnsi="Palatino Linotype" w:cs="Palatino Linotype"/>
          <w:color w:val="000000"/>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01578F57" w14:textId="77777777" w:rsidR="00476995" w:rsidRPr="00165443" w:rsidRDefault="00476995" w:rsidP="0047699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1997A75" w14:textId="1D4A93CF" w:rsidR="00A12EBB" w:rsidRPr="00165443" w:rsidRDefault="00AD46E7">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b/>
          <w:color w:val="000000"/>
          <w:sz w:val="22"/>
          <w:szCs w:val="22"/>
        </w:rPr>
        <w:t xml:space="preserve">Cierre de instrucción. </w:t>
      </w:r>
      <w:r w:rsidRPr="00165443">
        <w:rPr>
          <w:rFonts w:ascii="Palatino Linotype" w:eastAsia="Palatino Linotype" w:hAnsi="Palatino Linotype" w:cs="Palatino Linotype"/>
          <w:sz w:val="22"/>
          <w:szCs w:val="22"/>
        </w:rPr>
        <w:t xml:space="preserve">El </w:t>
      </w:r>
      <w:r w:rsidR="00476995" w:rsidRPr="00165443">
        <w:rPr>
          <w:rFonts w:ascii="Palatino Linotype" w:eastAsia="Palatino Linotype" w:hAnsi="Palatino Linotype" w:cs="Palatino Linotype"/>
          <w:b/>
          <w:sz w:val="22"/>
          <w:szCs w:val="22"/>
        </w:rPr>
        <w:t xml:space="preserve">ocho de abril </w:t>
      </w:r>
      <w:r w:rsidRPr="00165443">
        <w:rPr>
          <w:rFonts w:ascii="Palatino Linotype" w:eastAsia="Palatino Linotype" w:hAnsi="Palatino Linotype" w:cs="Palatino Linotype"/>
          <w:b/>
          <w:sz w:val="22"/>
          <w:szCs w:val="22"/>
        </w:rPr>
        <w:t>de dos mil veinticinco</w:t>
      </w:r>
      <w:r w:rsidRPr="00165443">
        <w:rPr>
          <w:rFonts w:ascii="Palatino Linotype" w:eastAsia="Palatino Linotype" w:hAnsi="Palatino Linotype" w:cs="Palatino Linotype"/>
          <w:color w:val="000000"/>
          <w:sz w:val="22"/>
          <w:szCs w:val="22"/>
        </w:rPr>
        <w:t>, la Comisionada Ponente determinó el cierre de instrucción en términos de la fracción VI del artículo 185 de la Ley de Transparencia y Acceso a la Información Pública del Estado de México y Municipios.</w:t>
      </w:r>
    </w:p>
    <w:p w14:paraId="47FB8536" w14:textId="77777777" w:rsidR="00A12EBB" w:rsidRPr="00165443" w:rsidRDefault="00A12EBB">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73256FD"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13FF0BF"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0D0371C8" w14:textId="77777777" w:rsidR="00A12EBB" w:rsidRPr="00165443" w:rsidRDefault="00AD46E7">
      <w:pPr>
        <w:numPr>
          <w:ilvl w:val="0"/>
          <w:numId w:val="4"/>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3" w:name="_heading=h.30j0zll" w:colFirst="0" w:colLast="0"/>
      <w:bookmarkEnd w:id="3"/>
      <w:r w:rsidRPr="00165443">
        <w:rPr>
          <w:rFonts w:ascii="Palatino Linotype" w:eastAsia="Palatino Linotype" w:hAnsi="Palatino Linotype" w:cs="Palatino Linotype"/>
          <w:b/>
          <w:color w:val="000000"/>
          <w:sz w:val="22"/>
          <w:szCs w:val="22"/>
        </w:rPr>
        <w:t>C O N S I D E R A N D O:</w:t>
      </w:r>
    </w:p>
    <w:p w14:paraId="5830C771" w14:textId="77777777" w:rsidR="00A12EBB" w:rsidRPr="00165443" w:rsidRDefault="00A12EBB">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626031D2" w14:textId="4CEE67DF"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sz w:val="22"/>
          <w:szCs w:val="22"/>
        </w:rPr>
        <w:t xml:space="preserve">Primero. Competencia. </w:t>
      </w:r>
      <w:r w:rsidRPr="00165443">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476995" w:rsidRPr="00165443">
        <w:rPr>
          <w:rFonts w:ascii="Palatino Linotype" w:eastAsia="Palatino Linotype" w:hAnsi="Palatino Linotype" w:cs="Palatino Linotype"/>
          <w:sz w:val="22"/>
          <w:szCs w:val="22"/>
        </w:rPr>
        <w:t>séptimo</w:t>
      </w:r>
      <w:r w:rsidRPr="00165443">
        <w:rPr>
          <w:rFonts w:ascii="Palatino Linotype" w:eastAsia="Palatino Linotype" w:hAnsi="Palatino Linotype" w:cs="Palatino Linotype"/>
          <w:sz w:val="22"/>
          <w:szCs w:val="22"/>
        </w:rPr>
        <w:t xml:space="preserve">, trigésimo </w:t>
      </w:r>
      <w:r w:rsidR="00476995" w:rsidRPr="00165443">
        <w:rPr>
          <w:rFonts w:ascii="Palatino Linotype" w:eastAsia="Palatino Linotype" w:hAnsi="Palatino Linotype" w:cs="Palatino Linotype"/>
          <w:sz w:val="22"/>
          <w:szCs w:val="22"/>
        </w:rPr>
        <w:t xml:space="preserve">octavo </w:t>
      </w:r>
      <w:r w:rsidRPr="00165443">
        <w:rPr>
          <w:rFonts w:ascii="Palatino Linotype" w:eastAsia="Palatino Linotype" w:hAnsi="Palatino Linotype" w:cs="Palatino Linotype"/>
          <w:sz w:val="22"/>
          <w:szCs w:val="22"/>
        </w:rPr>
        <w:t xml:space="preserve">y trigésimo </w:t>
      </w:r>
      <w:r w:rsidR="00476995" w:rsidRPr="00165443">
        <w:rPr>
          <w:rFonts w:ascii="Palatino Linotype" w:eastAsia="Palatino Linotype" w:hAnsi="Palatino Linotype" w:cs="Palatino Linotype"/>
          <w:sz w:val="22"/>
          <w:szCs w:val="22"/>
        </w:rPr>
        <w:t>noveno</w:t>
      </w:r>
      <w:r w:rsidRPr="00165443">
        <w:rPr>
          <w:rFonts w:ascii="Palatino Linotype" w:eastAsia="Palatino Linotype" w:hAnsi="Palatino Linotype" w:cs="Palatino Linotype"/>
          <w:sz w:val="22"/>
          <w:szCs w:val="22"/>
        </w:rPr>
        <w:t xml:space="preserve">, fracciones IV y V de la Constitución Política del Estado Libre y Soberano de México; </w:t>
      </w:r>
      <w:r w:rsidRPr="00165443">
        <w:rPr>
          <w:rFonts w:ascii="Palatino Linotype" w:eastAsia="Palatino Linotype" w:hAnsi="Palatino Linotype" w:cs="Palatino Linotype"/>
          <w:sz w:val="22"/>
          <w:szCs w:val="22"/>
        </w:rPr>
        <w:lastRenderedPageBreak/>
        <w:t>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643FE0" w14:textId="77777777" w:rsidR="00A12EBB" w:rsidRPr="00165443" w:rsidRDefault="00A12EBB">
      <w:pPr>
        <w:spacing w:line="360" w:lineRule="auto"/>
        <w:jc w:val="both"/>
        <w:rPr>
          <w:rFonts w:ascii="Palatino Linotype" w:eastAsia="Palatino Linotype" w:hAnsi="Palatino Linotype" w:cs="Palatino Linotype"/>
          <w:b/>
          <w:sz w:val="22"/>
          <w:szCs w:val="22"/>
        </w:rPr>
      </w:pPr>
    </w:p>
    <w:p w14:paraId="63F32E25"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sz w:val="22"/>
          <w:szCs w:val="22"/>
        </w:rPr>
        <w:t>Segundo. Oportunidad y Procedibilidad del Recurso de Revisión</w:t>
      </w:r>
      <w:r w:rsidRPr="00165443">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33E1D02"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00EB87DC" w14:textId="76F459EA" w:rsidR="00A12EBB" w:rsidRPr="00165443" w:rsidRDefault="00AD46E7">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165443">
        <w:rPr>
          <w:rFonts w:ascii="Palatino Linotype" w:eastAsia="Palatino Linotype" w:hAnsi="Palatino Linotype" w:cs="Palatino Linotype"/>
          <w:b/>
          <w:sz w:val="22"/>
          <w:szCs w:val="22"/>
        </w:rPr>
        <w:t>Sujeto Obligado</w:t>
      </w:r>
      <w:r w:rsidRPr="00165443">
        <w:rPr>
          <w:rFonts w:ascii="Palatino Linotype" w:eastAsia="Palatino Linotype" w:hAnsi="Palatino Linotype" w:cs="Palatino Linotype"/>
          <w:sz w:val="22"/>
          <w:szCs w:val="22"/>
        </w:rPr>
        <w:t xml:space="preserve"> proporcionó su respuesta a la solicitud de información el </w:t>
      </w:r>
      <w:r w:rsidR="00476995" w:rsidRPr="00165443">
        <w:rPr>
          <w:rFonts w:ascii="Palatino Linotype" w:eastAsia="Palatino Linotype" w:hAnsi="Palatino Linotype" w:cs="Palatino Linotype"/>
          <w:b/>
          <w:sz w:val="22"/>
          <w:szCs w:val="22"/>
        </w:rPr>
        <w:t xml:space="preserve">veintiuno </w:t>
      </w:r>
      <w:r w:rsidRPr="00165443">
        <w:rPr>
          <w:rFonts w:ascii="Palatino Linotype" w:eastAsia="Palatino Linotype" w:hAnsi="Palatino Linotype" w:cs="Palatino Linotype"/>
          <w:b/>
          <w:sz w:val="22"/>
          <w:szCs w:val="22"/>
        </w:rPr>
        <w:t>de febrero de dos mil veinticinco</w:t>
      </w:r>
      <w:r w:rsidRPr="00165443">
        <w:rPr>
          <w:rFonts w:ascii="Palatino Linotype" w:eastAsia="Palatino Linotype" w:hAnsi="Palatino Linotype" w:cs="Palatino Linotype"/>
          <w:sz w:val="22"/>
          <w:szCs w:val="22"/>
        </w:rPr>
        <w:t xml:space="preserve">, y la parte </w:t>
      </w:r>
      <w:r w:rsidRPr="00165443">
        <w:rPr>
          <w:rFonts w:ascii="Palatino Linotype" w:eastAsia="Palatino Linotype" w:hAnsi="Palatino Linotype" w:cs="Palatino Linotype"/>
          <w:b/>
          <w:sz w:val="22"/>
          <w:szCs w:val="22"/>
        </w:rPr>
        <w:t>Recurrente</w:t>
      </w:r>
      <w:r w:rsidRPr="00165443">
        <w:rPr>
          <w:rFonts w:ascii="Palatino Linotype" w:eastAsia="Palatino Linotype" w:hAnsi="Palatino Linotype" w:cs="Palatino Linotype"/>
          <w:sz w:val="22"/>
          <w:szCs w:val="22"/>
        </w:rPr>
        <w:t xml:space="preserve"> presentó su recurso de revisión el </w:t>
      </w:r>
      <w:r w:rsidR="00476995" w:rsidRPr="00165443">
        <w:rPr>
          <w:rFonts w:ascii="Palatino Linotype" w:eastAsia="Palatino Linotype" w:hAnsi="Palatino Linotype" w:cs="Palatino Linotype"/>
          <w:b/>
          <w:sz w:val="22"/>
          <w:szCs w:val="22"/>
        </w:rPr>
        <w:t>veintiuno</w:t>
      </w:r>
      <w:r w:rsidRPr="00165443">
        <w:rPr>
          <w:rFonts w:ascii="Palatino Linotype" w:eastAsia="Palatino Linotype" w:hAnsi="Palatino Linotype" w:cs="Palatino Linotype"/>
          <w:b/>
          <w:sz w:val="22"/>
          <w:szCs w:val="22"/>
        </w:rPr>
        <w:t xml:space="preserve"> de febrero de dos mil veinticinco</w:t>
      </w:r>
      <w:r w:rsidRPr="00165443">
        <w:rPr>
          <w:rFonts w:ascii="Palatino Linotype" w:eastAsia="Palatino Linotype" w:hAnsi="Palatino Linotype" w:cs="Palatino Linotype"/>
          <w:sz w:val="22"/>
          <w:szCs w:val="22"/>
        </w:rPr>
        <w:t>;</w:t>
      </w:r>
      <w:r w:rsidRPr="00165443">
        <w:rPr>
          <w:rFonts w:ascii="Palatino Linotype" w:eastAsia="Palatino Linotype" w:hAnsi="Palatino Linotype" w:cs="Palatino Linotype"/>
          <w:b/>
          <w:sz w:val="22"/>
          <w:szCs w:val="22"/>
        </w:rPr>
        <w:t xml:space="preserve"> </w:t>
      </w:r>
      <w:r w:rsidRPr="00165443">
        <w:rPr>
          <w:rFonts w:ascii="Palatino Linotype" w:eastAsia="Palatino Linotype" w:hAnsi="Palatino Linotype" w:cs="Palatino Linotype"/>
          <w:sz w:val="22"/>
          <w:szCs w:val="22"/>
        </w:rPr>
        <w:t xml:space="preserve">esto es el </w:t>
      </w:r>
      <w:r w:rsidR="00567538" w:rsidRPr="00165443">
        <w:rPr>
          <w:rFonts w:ascii="Palatino Linotype" w:eastAsia="Palatino Linotype" w:hAnsi="Palatino Linotype" w:cs="Palatino Linotype"/>
          <w:sz w:val="22"/>
          <w:szCs w:val="22"/>
        </w:rPr>
        <w:t xml:space="preserve">mismo </w:t>
      </w:r>
      <w:r w:rsidRPr="00165443">
        <w:rPr>
          <w:rFonts w:ascii="Palatino Linotype" w:eastAsia="Palatino Linotype" w:hAnsi="Palatino Linotype" w:cs="Palatino Linotype"/>
          <w:sz w:val="22"/>
          <w:szCs w:val="22"/>
        </w:rPr>
        <w:t xml:space="preserve">día hábil en que tuvo conocimiento de la respuesta. </w:t>
      </w:r>
    </w:p>
    <w:p w14:paraId="513B3061" w14:textId="77777777" w:rsidR="00567538" w:rsidRPr="00165443" w:rsidRDefault="00567538">
      <w:pPr>
        <w:spacing w:line="360" w:lineRule="auto"/>
        <w:ind w:right="49"/>
        <w:jc w:val="both"/>
        <w:rPr>
          <w:rFonts w:ascii="Palatino Linotype" w:eastAsia="Palatino Linotype" w:hAnsi="Palatino Linotype" w:cs="Palatino Linotype"/>
          <w:sz w:val="22"/>
          <w:szCs w:val="22"/>
        </w:rPr>
      </w:pPr>
    </w:p>
    <w:p w14:paraId="23951911" w14:textId="423EF807" w:rsidR="00567538" w:rsidRPr="00165443" w:rsidRDefault="00567538" w:rsidP="00567538">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003B2444" w:rsidRPr="00165443">
        <w:rPr>
          <w:rFonts w:ascii="Palatino Linotype" w:eastAsia="Palatino Linotype" w:hAnsi="Palatino Linotype" w:cs="Palatino Linotype"/>
          <w:b/>
          <w:sz w:val="22"/>
          <w:szCs w:val="22"/>
        </w:rPr>
        <w:t>Sujeto Obligado</w:t>
      </w:r>
      <w:r w:rsidRPr="00165443">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44A7E149" w14:textId="77777777" w:rsidR="003B2444" w:rsidRPr="00165443" w:rsidRDefault="003B2444" w:rsidP="00567538">
      <w:pPr>
        <w:spacing w:line="360" w:lineRule="auto"/>
        <w:ind w:right="49"/>
        <w:jc w:val="both"/>
        <w:rPr>
          <w:rFonts w:ascii="Palatino Linotype" w:eastAsia="Palatino Linotype" w:hAnsi="Palatino Linotype" w:cs="Palatino Linotype"/>
          <w:sz w:val="22"/>
          <w:szCs w:val="22"/>
        </w:rPr>
      </w:pPr>
    </w:p>
    <w:p w14:paraId="29EF6091" w14:textId="77777777" w:rsidR="00567538" w:rsidRPr="00165443" w:rsidRDefault="00567538" w:rsidP="00567538">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w:t>
      </w:r>
      <w:r w:rsidRPr="00165443">
        <w:rPr>
          <w:rFonts w:ascii="Palatino Linotype" w:eastAsia="Palatino Linotype" w:hAnsi="Palatino Linotype" w:cs="Palatino Linotype"/>
          <w:sz w:val="22"/>
          <w:szCs w:val="22"/>
        </w:rPr>
        <w:lastRenderedPageBreak/>
        <w:t>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F5867C7" w14:textId="77777777" w:rsidR="00567538" w:rsidRPr="00165443" w:rsidRDefault="00567538" w:rsidP="00567538">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bCs/>
          <w:i/>
          <w:sz w:val="22"/>
          <w:szCs w:val="22"/>
        </w:rPr>
        <w:t>“</w:t>
      </w:r>
      <w:r w:rsidRPr="00165443">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165443">
        <w:rPr>
          <w:rFonts w:ascii="Palatino Linotype" w:eastAsia="Palatino Linotype" w:hAnsi="Palatino Linotype" w:cs="Palatino Linotype"/>
          <w:i/>
          <w:sz w:val="22"/>
          <w:szCs w:val="22"/>
        </w:rPr>
        <w:t>.</w:t>
      </w:r>
    </w:p>
    <w:p w14:paraId="5D92139C" w14:textId="670B40B2" w:rsidR="00567538" w:rsidRPr="00165443" w:rsidRDefault="00567538" w:rsidP="00567538">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 (Sic)</w:t>
      </w:r>
    </w:p>
    <w:p w14:paraId="13E74FAC" w14:textId="09C93A3A" w:rsidR="00A12EBB" w:rsidRPr="00165443" w:rsidRDefault="00AD46E7">
      <w:pPr>
        <w:spacing w:before="240" w:after="240" w:line="360" w:lineRule="auto"/>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color w:val="000000"/>
          <w:sz w:val="22"/>
          <w:szCs w:val="22"/>
        </w:rPr>
        <w:t>Asimismo, por cuanto hace a la procedibilidad de</w:t>
      </w:r>
      <w:r w:rsidRPr="00165443">
        <w:rPr>
          <w:rFonts w:ascii="Palatino Linotype" w:eastAsia="Palatino Linotype" w:hAnsi="Palatino Linotype" w:cs="Palatino Linotype"/>
          <w:sz w:val="22"/>
          <w:szCs w:val="22"/>
        </w:rPr>
        <w:t>l</w:t>
      </w:r>
      <w:r w:rsidRPr="00165443">
        <w:rPr>
          <w:rFonts w:ascii="Palatino Linotype" w:eastAsia="Palatino Linotype" w:hAnsi="Palatino Linotype" w:cs="Palatino Linotype"/>
          <w:color w:val="000000"/>
          <w:sz w:val="22"/>
          <w:szCs w:val="22"/>
        </w:rPr>
        <w:t xml:space="preserve"> recurso de </w:t>
      </w:r>
      <w:r w:rsidRPr="00165443">
        <w:rPr>
          <w:rFonts w:ascii="Palatino Linotype" w:eastAsia="Palatino Linotype" w:hAnsi="Palatino Linotype" w:cs="Palatino Linotype"/>
          <w:sz w:val="22"/>
          <w:szCs w:val="22"/>
        </w:rPr>
        <w:t>revisión</w:t>
      </w:r>
      <w:r w:rsidRPr="00165443">
        <w:rPr>
          <w:rFonts w:ascii="Palatino Linotype" w:eastAsia="Palatino Linotype" w:hAnsi="Palatino Linotype" w:cs="Palatino Linotype"/>
          <w:color w:val="000000"/>
          <w:sz w:val="22"/>
          <w:szCs w:val="22"/>
        </w:rPr>
        <w:t>, es de suma importancia señalar que la parte</w:t>
      </w:r>
      <w:r w:rsidRPr="00165443">
        <w:rPr>
          <w:rFonts w:ascii="Palatino Linotype" w:eastAsia="Palatino Linotype" w:hAnsi="Palatino Linotype" w:cs="Palatino Linotype"/>
          <w:b/>
          <w:color w:val="000000"/>
          <w:sz w:val="22"/>
          <w:szCs w:val="22"/>
        </w:rPr>
        <w:t xml:space="preserve"> Recurrente</w:t>
      </w:r>
      <w:r w:rsidRPr="00165443">
        <w:rPr>
          <w:rFonts w:ascii="Palatino Linotype" w:eastAsia="Palatino Linotype" w:hAnsi="Palatino Linotype" w:cs="Palatino Linotype"/>
          <w:color w:val="000000"/>
          <w:sz w:val="22"/>
          <w:szCs w:val="22"/>
        </w:rPr>
        <w:t xml:space="preserve">, señaló un </w:t>
      </w:r>
      <w:r w:rsidR="004B1C3E" w:rsidRPr="00165443">
        <w:rPr>
          <w:rFonts w:ascii="Palatino Linotype" w:eastAsia="Palatino Linotype" w:hAnsi="Palatino Linotype" w:cs="Palatino Linotype"/>
          <w:color w:val="000000"/>
          <w:sz w:val="22"/>
          <w:szCs w:val="22"/>
        </w:rPr>
        <w:t xml:space="preserve">seudónimo para </w:t>
      </w:r>
      <w:r w:rsidRPr="00165443">
        <w:rPr>
          <w:rFonts w:ascii="Palatino Linotype" w:eastAsia="Palatino Linotype" w:hAnsi="Palatino Linotype" w:cs="Palatino Linotype"/>
          <w:color w:val="000000"/>
          <w:sz w:val="22"/>
          <w:szCs w:val="22"/>
        </w:rPr>
        <w:t xml:space="preserve">ser identificado, tal como se advierte en el detalle de seguimiento del SAIMEX, no obstante, </w:t>
      </w:r>
      <w:r w:rsidR="004B1C3E" w:rsidRPr="00165443">
        <w:rPr>
          <w:rFonts w:ascii="Palatino Linotype" w:eastAsia="Palatino Linotype" w:hAnsi="Palatino Linotype" w:cs="Palatino Linotype"/>
          <w:color w:val="000000"/>
          <w:sz w:val="22"/>
          <w:szCs w:val="22"/>
        </w:rPr>
        <w:t xml:space="preserve">el </w:t>
      </w:r>
      <w:r w:rsidRPr="00165443">
        <w:rPr>
          <w:rFonts w:ascii="Palatino Linotype" w:eastAsia="Palatino Linotype" w:hAnsi="Palatino Linotype" w:cs="Palatino Linotype"/>
          <w:color w:val="000000"/>
          <w:sz w:val="22"/>
          <w:szCs w:val="22"/>
        </w:rPr>
        <w:t>proporcionar</w:t>
      </w:r>
      <w:r w:rsidR="004B1C3E" w:rsidRPr="00165443">
        <w:rPr>
          <w:rFonts w:ascii="Palatino Linotype" w:eastAsia="Palatino Linotype" w:hAnsi="Palatino Linotype" w:cs="Palatino Linotype"/>
          <w:color w:val="000000"/>
          <w:sz w:val="22"/>
          <w:szCs w:val="22"/>
        </w:rPr>
        <w:t xml:space="preserve"> un seudónimo </w:t>
      </w:r>
      <w:r w:rsidRPr="00165443">
        <w:rPr>
          <w:rFonts w:ascii="Palatino Linotype" w:eastAsia="Palatino Linotype" w:hAnsi="Palatino Linotype" w:cs="Palatino Linotype"/>
          <w:color w:val="000000"/>
          <w:sz w:val="22"/>
          <w:szCs w:val="22"/>
        </w:rPr>
        <w:t>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BE824CB" w14:textId="77777777" w:rsidR="00A12EBB" w:rsidRPr="00165443" w:rsidRDefault="00AD46E7">
      <w:pPr>
        <w:pBdr>
          <w:top w:val="nil"/>
          <w:left w:val="nil"/>
          <w:bottom w:val="nil"/>
          <w:right w:val="nil"/>
          <w:between w:val="nil"/>
        </w:pBdr>
        <w:spacing w:before="240" w:after="240" w:line="276" w:lineRule="auto"/>
        <w:ind w:left="851" w:right="616"/>
        <w:jc w:val="both"/>
        <w:rPr>
          <w:rFonts w:ascii="Palatino Linotype" w:eastAsia="Palatino Linotype" w:hAnsi="Palatino Linotype" w:cs="Palatino Linotype"/>
          <w:i/>
          <w:color w:val="000000"/>
          <w:sz w:val="22"/>
          <w:szCs w:val="22"/>
        </w:rPr>
      </w:pPr>
      <w:r w:rsidRPr="00165443">
        <w:rPr>
          <w:rFonts w:ascii="Palatino Linotype" w:eastAsia="Palatino Linotype" w:hAnsi="Palatino Linotype" w:cs="Palatino Linotype"/>
          <w:i/>
          <w:color w:val="000000"/>
          <w:sz w:val="22"/>
          <w:szCs w:val="22"/>
        </w:rPr>
        <w:t xml:space="preserve">"Las </w:t>
      </w:r>
      <w:r w:rsidRPr="00165443">
        <w:rPr>
          <w:rFonts w:ascii="Palatino Linotype" w:eastAsia="Palatino Linotype" w:hAnsi="Palatino Linotype" w:cs="Palatino Linotype"/>
          <w:bCs/>
          <w:i/>
          <w:color w:val="000000"/>
          <w:sz w:val="22"/>
          <w:szCs w:val="22"/>
        </w:rPr>
        <w:t>solicitudes anónimas</w:t>
      </w:r>
      <w:r w:rsidRPr="00165443">
        <w:rPr>
          <w:rFonts w:ascii="Palatino Linotype" w:eastAsia="Palatino Linotype" w:hAnsi="Palatino Linotype" w:cs="Palatino Linotype"/>
          <w:b/>
          <w:bCs/>
          <w:i/>
          <w:color w:val="000000"/>
          <w:sz w:val="22"/>
          <w:szCs w:val="22"/>
        </w:rPr>
        <w:t>, con nombre incompleto o seudónimo</w:t>
      </w:r>
      <w:r w:rsidRPr="00165443">
        <w:rPr>
          <w:rFonts w:ascii="Palatino Linotype" w:eastAsia="Palatino Linotype" w:hAnsi="Palatino Linotype" w:cs="Palatino Linotype"/>
          <w:i/>
          <w:color w:val="000000"/>
          <w:sz w:val="22"/>
          <w:szCs w:val="22"/>
        </w:rPr>
        <w:t xml:space="preserve"> serán procedentes para su trámite por parte del sujeto obligado ante quien se presente. No podrá requerirse información adicional con motivo del nombre proporcionado por el solicitante."</w:t>
      </w:r>
    </w:p>
    <w:p w14:paraId="03D85924" w14:textId="77777777" w:rsidR="00A12EBB" w:rsidRPr="00165443" w:rsidRDefault="00AD46E7">
      <w:pPr>
        <w:spacing w:line="360" w:lineRule="auto"/>
        <w:jc w:val="both"/>
        <w:rPr>
          <w:rFonts w:ascii="Palatino Linotype" w:eastAsia="Palatino Linotype" w:hAnsi="Palatino Linotype" w:cs="Palatino Linotype"/>
          <w:b/>
          <w:sz w:val="22"/>
          <w:szCs w:val="22"/>
        </w:rPr>
      </w:pPr>
      <w:r w:rsidRPr="00165443">
        <w:rPr>
          <w:rFonts w:ascii="Palatino Linotype" w:eastAsia="Palatino Linotype" w:hAnsi="Palatino Linotype" w:cs="Palatino Linotype"/>
          <w:sz w:val="22"/>
          <w:szCs w:val="22"/>
        </w:rPr>
        <w:t xml:space="preserve">De acuerdo al análisis efectuado se advierte que resulta procedente la interposición del recurso y se concluye la acreditación plena de todos y cada uno de los elementos formales </w:t>
      </w:r>
      <w:r w:rsidRPr="00165443">
        <w:rPr>
          <w:rFonts w:ascii="Palatino Linotype" w:eastAsia="Palatino Linotype" w:hAnsi="Palatino Linotype" w:cs="Palatino Linotype"/>
          <w:sz w:val="22"/>
          <w:szCs w:val="22"/>
        </w:rPr>
        <w:lastRenderedPageBreak/>
        <w:t xml:space="preserve">exigidos por el artículo 180 de la Ley de Transparencia y Acceso a la Información Pública del Estado de México y Municipios en vigor, en atención a que fue presentado mediante el formato visible </w:t>
      </w:r>
      <w:r w:rsidRPr="00165443">
        <w:rPr>
          <w:rFonts w:ascii="Palatino Linotype" w:eastAsia="Palatino Linotype" w:hAnsi="Palatino Linotype" w:cs="Palatino Linotype"/>
          <w:b/>
          <w:sz w:val="22"/>
          <w:szCs w:val="22"/>
        </w:rPr>
        <w:t>EL SAIMEX.</w:t>
      </w:r>
    </w:p>
    <w:p w14:paraId="1DE061F1" w14:textId="77777777" w:rsidR="00A12EBB" w:rsidRPr="00165443" w:rsidRDefault="00A12EBB">
      <w:pPr>
        <w:spacing w:line="360" w:lineRule="auto"/>
        <w:jc w:val="both"/>
        <w:rPr>
          <w:rFonts w:ascii="Palatino Linotype" w:eastAsia="Palatino Linotype" w:hAnsi="Palatino Linotype" w:cs="Palatino Linotype"/>
          <w:color w:val="000000"/>
          <w:sz w:val="22"/>
          <w:szCs w:val="22"/>
        </w:rPr>
      </w:pPr>
    </w:p>
    <w:p w14:paraId="441A264E" w14:textId="2FF9FD06"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Asimismo, resulta procedente la interposición del recurso de revisión al rubro anotado, toda vez que se actualiza la hipótesis prevista en el artículo 179, fracción </w:t>
      </w:r>
      <w:r w:rsidR="0096156C" w:rsidRPr="00165443">
        <w:rPr>
          <w:rFonts w:ascii="Palatino Linotype" w:eastAsia="Palatino Linotype" w:hAnsi="Palatino Linotype" w:cs="Palatino Linotype"/>
          <w:sz w:val="22"/>
          <w:szCs w:val="22"/>
        </w:rPr>
        <w:t xml:space="preserve">XIII </w:t>
      </w:r>
      <w:r w:rsidRPr="00165443">
        <w:rPr>
          <w:rFonts w:ascii="Palatino Linotype" w:eastAsia="Palatino Linotype" w:hAnsi="Palatino Linotype" w:cs="Palatino Linotype"/>
          <w:sz w:val="22"/>
          <w:szCs w:val="22"/>
        </w:rPr>
        <w:t>de la ley de la materia, que a la letra dice:</w:t>
      </w:r>
    </w:p>
    <w:p w14:paraId="3D6DDF6F" w14:textId="77777777" w:rsidR="009F5306" w:rsidRPr="00165443" w:rsidRDefault="009F5306">
      <w:pPr>
        <w:tabs>
          <w:tab w:val="left" w:pos="851"/>
        </w:tabs>
        <w:spacing w:line="276" w:lineRule="auto"/>
        <w:ind w:left="851" w:right="616"/>
        <w:jc w:val="both"/>
        <w:rPr>
          <w:rFonts w:ascii="Palatino Linotype" w:eastAsia="Palatino Linotype" w:hAnsi="Palatino Linotype" w:cs="Palatino Linotype"/>
          <w:i/>
          <w:sz w:val="22"/>
          <w:szCs w:val="22"/>
        </w:rPr>
      </w:pPr>
    </w:p>
    <w:p w14:paraId="35FBBFF2" w14:textId="77777777" w:rsidR="00A12EBB" w:rsidRPr="00165443"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r w:rsidRPr="00165443">
        <w:rPr>
          <w:rFonts w:ascii="Palatino Linotype" w:eastAsia="Palatino Linotype" w:hAnsi="Palatino Linotype" w:cs="Palatino Linotype"/>
          <w:b/>
          <w:i/>
          <w:sz w:val="22"/>
          <w:szCs w:val="22"/>
        </w:rPr>
        <w:t xml:space="preserve">Artículo 179. </w:t>
      </w:r>
      <w:r w:rsidRPr="0016544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5FF7B70" w14:textId="77777777" w:rsidR="00A12EBB" w:rsidRPr="00165443"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p>
    <w:p w14:paraId="052F26F9" w14:textId="3280B887" w:rsidR="00A12EBB" w:rsidRPr="00165443" w:rsidRDefault="0096156C">
      <w:pPr>
        <w:tabs>
          <w:tab w:val="left" w:pos="851"/>
        </w:tabs>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XIII. La falta, deficiencia o insuficiencia de la fundamentación y/o motivación en la respuesta; y</w:t>
      </w:r>
      <w:r w:rsidR="00AD46E7" w:rsidRPr="00165443">
        <w:rPr>
          <w:rFonts w:ascii="Palatino Linotype" w:eastAsia="Palatino Linotype" w:hAnsi="Palatino Linotype" w:cs="Palatino Linotype"/>
          <w:i/>
          <w:sz w:val="22"/>
          <w:szCs w:val="22"/>
        </w:rPr>
        <w:t xml:space="preserve">;…” </w:t>
      </w:r>
    </w:p>
    <w:p w14:paraId="7CF6C32B" w14:textId="77777777" w:rsidR="00A12EBB" w:rsidRPr="00165443" w:rsidRDefault="00A12EBB">
      <w:pPr>
        <w:spacing w:line="360" w:lineRule="auto"/>
        <w:ind w:left="567" w:right="616"/>
        <w:jc w:val="both"/>
        <w:rPr>
          <w:rFonts w:ascii="Palatino Linotype" w:eastAsia="Palatino Linotype" w:hAnsi="Palatino Linotype" w:cs="Palatino Linotype"/>
          <w:i/>
          <w:sz w:val="22"/>
          <w:szCs w:val="22"/>
        </w:rPr>
      </w:pPr>
    </w:p>
    <w:p w14:paraId="21AA48FA"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color w:val="000000"/>
          <w:sz w:val="22"/>
          <w:szCs w:val="22"/>
        </w:rPr>
        <w:t>Tercero. Materia de Revisión</w:t>
      </w:r>
      <w:r w:rsidRPr="00165443">
        <w:rPr>
          <w:rFonts w:ascii="Palatino Linotype" w:eastAsia="Palatino Linotype" w:hAnsi="Palatino Linotype" w:cs="Palatino Linotype"/>
          <w:color w:val="000000"/>
          <w:sz w:val="22"/>
          <w:szCs w:val="22"/>
        </w:rPr>
        <w:t xml:space="preserve">: </w:t>
      </w:r>
      <w:r w:rsidRPr="00165443">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1CBE5825"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4D483531"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sz w:val="22"/>
          <w:szCs w:val="22"/>
        </w:rPr>
        <w:t xml:space="preserve">Cuarto. Estudio de fondo del asunto. </w:t>
      </w:r>
      <w:r w:rsidRPr="00165443">
        <w:rPr>
          <w:rFonts w:ascii="Palatino Linotype" w:eastAsia="Palatino Linotype" w:hAnsi="Palatino Linotype" w:cs="Palatino Linotype"/>
          <w:sz w:val="22"/>
          <w:szCs w:val="22"/>
        </w:rPr>
        <w:t xml:space="preserve">Es conveniente analizar si la respuesta del </w:t>
      </w:r>
      <w:r w:rsidRPr="00165443">
        <w:rPr>
          <w:rFonts w:ascii="Palatino Linotype" w:eastAsia="Palatino Linotype" w:hAnsi="Palatino Linotype" w:cs="Palatino Linotype"/>
          <w:b/>
          <w:sz w:val="22"/>
          <w:szCs w:val="22"/>
        </w:rPr>
        <w:t xml:space="preserve">Sujeto Obligado </w:t>
      </w:r>
      <w:r w:rsidRPr="00165443">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62D8A04"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7C14A6E6" w14:textId="77777777" w:rsidR="00A12EBB" w:rsidRPr="00165443"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r w:rsidRPr="00165443">
        <w:rPr>
          <w:rFonts w:ascii="Palatino Linotype" w:eastAsia="Palatino Linotype" w:hAnsi="Palatino Linotype" w:cs="Palatino Linotype"/>
          <w:b/>
          <w:i/>
          <w:sz w:val="22"/>
          <w:szCs w:val="22"/>
        </w:rPr>
        <w:t>Artículo 4</w:t>
      </w:r>
      <w:r w:rsidRPr="0016544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F53B187" w14:textId="77777777" w:rsidR="00A12EBB" w:rsidRPr="00165443"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6544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8CE5825" w14:textId="77777777" w:rsidR="00A12EBB" w:rsidRPr="00165443" w:rsidRDefault="00AD46E7">
      <w:pPr>
        <w:tabs>
          <w:tab w:val="left" w:pos="851"/>
        </w:tabs>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65443">
        <w:rPr>
          <w:rFonts w:ascii="Palatino Linotype" w:eastAsia="Palatino Linotype" w:hAnsi="Palatino Linotype" w:cs="Palatino Linotype"/>
          <w:i/>
          <w:sz w:val="22"/>
          <w:szCs w:val="22"/>
        </w:rPr>
        <w:t>.”(Sic)</w:t>
      </w:r>
    </w:p>
    <w:p w14:paraId="6F183D95"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0FFF7B89"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32FABA" w14:textId="77777777" w:rsidR="00A12EBB" w:rsidRPr="00165443" w:rsidRDefault="00A12EBB">
      <w:pPr>
        <w:spacing w:line="276" w:lineRule="auto"/>
        <w:ind w:left="567" w:right="616"/>
        <w:jc w:val="both"/>
        <w:rPr>
          <w:rFonts w:ascii="Palatino Linotype" w:eastAsia="Palatino Linotype" w:hAnsi="Palatino Linotype" w:cs="Palatino Linotype"/>
          <w:sz w:val="22"/>
          <w:szCs w:val="22"/>
        </w:rPr>
      </w:pPr>
    </w:p>
    <w:p w14:paraId="59C9A81B" w14:textId="77777777" w:rsidR="00A12EBB" w:rsidRPr="00165443" w:rsidRDefault="00AD46E7">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r w:rsidRPr="00165443">
        <w:rPr>
          <w:rFonts w:ascii="Palatino Linotype" w:eastAsia="Palatino Linotype" w:hAnsi="Palatino Linotype" w:cs="Palatino Linotype"/>
          <w:b/>
          <w:i/>
          <w:sz w:val="22"/>
          <w:szCs w:val="22"/>
        </w:rPr>
        <w:t>Artículo 12.-</w:t>
      </w:r>
      <w:r w:rsidRPr="0016544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842FB49" w14:textId="77777777" w:rsidR="00A12EBB" w:rsidRPr="00165443" w:rsidRDefault="00A12EBB">
      <w:pPr>
        <w:spacing w:line="276" w:lineRule="auto"/>
        <w:ind w:left="851" w:right="616"/>
        <w:jc w:val="both"/>
        <w:rPr>
          <w:rFonts w:ascii="Palatino Linotype" w:eastAsia="Palatino Linotype" w:hAnsi="Palatino Linotype" w:cs="Palatino Linotype"/>
          <w:i/>
          <w:sz w:val="22"/>
          <w:szCs w:val="22"/>
        </w:rPr>
      </w:pPr>
    </w:p>
    <w:p w14:paraId="2CAEF371" w14:textId="77777777" w:rsidR="00A12EBB" w:rsidRPr="00165443" w:rsidRDefault="00AD46E7">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65443">
        <w:rPr>
          <w:rFonts w:ascii="Palatino Linotype" w:eastAsia="Palatino Linotype" w:hAnsi="Palatino Linotype" w:cs="Palatino Linotype"/>
          <w:i/>
          <w:sz w:val="22"/>
          <w:szCs w:val="22"/>
        </w:rPr>
        <w:t xml:space="preserve">. </w:t>
      </w:r>
      <w:r w:rsidRPr="00165443">
        <w:rPr>
          <w:rFonts w:ascii="Palatino Linotype" w:eastAsia="Palatino Linotype" w:hAnsi="Palatino Linotype" w:cs="Palatino Linotype"/>
          <w:b/>
          <w:i/>
          <w:sz w:val="22"/>
          <w:szCs w:val="22"/>
        </w:rPr>
        <w:t xml:space="preserve">La obligación de proporcionar información no comprende el procesamiento </w:t>
      </w:r>
      <w:r w:rsidRPr="00165443">
        <w:rPr>
          <w:rFonts w:ascii="Palatino Linotype" w:eastAsia="Palatino Linotype" w:hAnsi="Palatino Linotype" w:cs="Palatino Linotype"/>
          <w:b/>
          <w:i/>
          <w:sz w:val="22"/>
          <w:szCs w:val="22"/>
        </w:rPr>
        <w:lastRenderedPageBreak/>
        <w:t>de la misma, ni el presentarla conforme al interés del solicitante; no estarán obligados a generarla, resumirla, efectuar cálculos o practicar investigaciones</w:t>
      </w:r>
      <w:r w:rsidRPr="00165443">
        <w:rPr>
          <w:rFonts w:ascii="Palatino Linotype" w:eastAsia="Palatino Linotype" w:hAnsi="Palatino Linotype" w:cs="Palatino Linotype"/>
          <w:i/>
          <w:sz w:val="22"/>
          <w:szCs w:val="22"/>
        </w:rPr>
        <w:t xml:space="preserve">.” </w:t>
      </w:r>
    </w:p>
    <w:p w14:paraId="4EBDFA4F" w14:textId="77777777" w:rsidR="00A12EBB" w:rsidRPr="00165443" w:rsidRDefault="00A12EBB">
      <w:pPr>
        <w:spacing w:line="360" w:lineRule="auto"/>
        <w:ind w:right="-93"/>
        <w:jc w:val="both"/>
        <w:rPr>
          <w:rFonts w:ascii="Palatino Linotype" w:eastAsia="Palatino Linotype" w:hAnsi="Palatino Linotype" w:cs="Palatino Linotype"/>
          <w:color w:val="000000"/>
          <w:sz w:val="22"/>
          <w:szCs w:val="22"/>
        </w:rPr>
      </w:pPr>
    </w:p>
    <w:p w14:paraId="693894BE" w14:textId="77777777" w:rsidR="00A12EBB" w:rsidRPr="00165443" w:rsidRDefault="00AD46E7">
      <w:pPr>
        <w:spacing w:line="360" w:lineRule="auto"/>
        <w:ind w:right="-93"/>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165443">
        <w:rPr>
          <w:rFonts w:ascii="Palatino Linotype" w:eastAsia="Palatino Linotype" w:hAnsi="Palatino Linotype" w:cs="Palatino Linotype"/>
          <w:sz w:val="22"/>
          <w:szCs w:val="22"/>
        </w:rPr>
        <w:t>sólo</w:t>
      </w:r>
      <w:r w:rsidRPr="00165443">
        <w:rPr>
          <w:rFonts w:ascii="Palatino Linotype" w:eastAsia="Palatino Linotype" w:hAnsi="Palatino Linotype" w:cs="Palatino Linotype"/>
          <w:color w:val="000000"/>
          <w:sz w:val="22"/>
          <w:szCs w:val="22"/>
        </w:rPr>
        <w:t xml:space="preserve"> se </w:t>
      </w:r>
      <w:r w:rsidRPr="00165443">
        <w:rPr>
          <w:rFonts w:ascii="Palatino Linotype" w:eastAsia="Palatino Linotype" w:hAnsi="Palatino Linotype" w:cs="Palatino Linotype"/>
          <w:sz w:val="22"/>
          <w:szCs w:val="22"/>
        </w:rPr>
        <w:t>concretarán</w:t>
      </w:r>
      <w:r w:rsidRPr="00165443">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3AAF3A61" w14:textId="77777777" w:rsidR="00A12EBB" w:rsidRPr="00165443" w:rsidRDefault="00A12EBB">
      <w:pPr>
        <w:spacing w:line="360" w:lineRule="auto"/>
        <w:ind w:right="-93"/>
        <w:jc w:val="both"/>
        <w:rPr>
          <w:rFonts w:ascii="Palatino Linotype" w:eastAsia="Palatino Linotype" w:hAnsi="Palatino Linotype" w:cs="Palatino Linotype"/>
          <w:color w:val="000000"/>
          <w:sz w:val="22"/>
          <w:szCs w:val="22"/>
        </w:rPr>
      </w:pPr>
    </w:p>
    <w:p w14:paraId="6F5F70A7" w14:textId="0C7E1A7E" w:rsidR="00A12EBB" w:rsidRPr="00165443" w:rsidRDefault="00AD46E7">
      <w:pPr>
        <w:spacing w:line="360" w:lineRule="auto"/>
        <w:jc w:val="both"/>
        <w:rPr>
          <w:rFonts w:ascii="Palatino Linotype" w:eastAsia="Palatino Linotype" w:hAnsi="Palatino Linotype" w:cs="Palatino Linotype"/>
          <w:b/>
          <w:color w:val="000000"/>
          <w:sz w:val="22"/>
          <w:szCs w:val="22"/>
        </w:rPr>
      </w:pPr>
      <w:r w:rsidRPr="00165443">
        <w:rPr>
          <w:rFonts w:ascii="Palatino Linotype" w:eastAsia="Palatino Linotype" w:hAnsi="Palatino Linotype" w:cs="Palatino Linotype"/>
          <w:color w:val="000000"/>
          <w:sz w:val="22"/>
          <w:szCs w:val="22"/>
        </w:rPr>
        <w:t>Sirve de apoyo a lo anterior, el criterio</w:t>
      </w:r>
      <w:r w:rsidR="003B2444" w:rsidRPr="00165443">
        <w:rPr>
          <w:rFonts w:ascii="Palatino Linotype" w:eastAsia="Palatino Linotype" w:hAnsi="Palatino Linotype" w:cs="Palatino Linotype"/>
          <w:color w:val="000000"/>
          <w:sz w:val="22"/>
          <w:szCs w:val="22"/>
        </w:rPr>
        <w:t xml:space="preserve"> orientador </w:t>
      </w:r>
      <w:r w:rsidRPr="00165443">
        <w:rPr>
          <w:rFonts w:ascii="Palatino Linotype" w:eastAsia="Palatino Linotype" w:hAnsi="Palatino Linotype" w:cs="Palatino Linotype"/>
          <w:color w:val="000000"/>
          <w:sz w:val="22"/>
          <w:szCs w:val="22"/>
        </w:rPr>
        <w:t>03-17, expuesto por el</w:t>
      </w:r>
      <w:r w:rsidR="003B2444" w:rsidRPr="00165443">
        <w:rPr>
          <w:rFonts w:ascii="Palatino Linotype" w:eastAsia="Palatino Linotype" w:hAnsi="Palatino Linotype" w:cs="Palatino Linotype"/>
          <w:color w:val="000000"/>
          <w:sz w:val="22"/>
          <w:szCs w:val="22"/>
        </w:rPr>
        <w:t xml:space="preserve"> entonces </w:t>
      </w:r>
      <w:r w:rsidRPr="00165443">
        <w:rPr>
          <w:rFonts w:ascii="Palatino Linotype" w:eastAsia="Palatino Linotype" w:hAnsi="Palatino Linotype" w:cs="Palatino Linotype"/>
          <w:color w:val="000000"/>
          <w:sz w:val="22"/>
          <w:szCs w:val="22"/>
        </w:rPr>
        <w:t>Instituto Nacional de Transparencia, Acceso a la Información y Protección de Datos Personales, que dice:</w:t>
      </w:r>
      <w:r w:rsidRPr="00165443">
        <w:rPr>
          <w:rFonts w:ascii="Palatino Linotype" w:eastAsia="Palatino Linotype" w:hAnsi="Palatino Linotype" w:cs="Palatino Linotype"/>
          <w:b/>
          <w:color w:val="000000"/>
          <w:sz w:val="22"/>
          <w:szCs w:val="22"/>
        </w:rPr>
        <w:t xml:space="preserve"> </w:t>
      </w:r>
    </w:p>
    <w:p w14:paraId="14E8D61B" w14:textId="77777777" w:rsidR="00A12EBB" w:rsidRPr="00165443" w:rsidRDefault="00AD46E7">
      <w:pPr>
        <w:spacing w:line="276" w:lineRule="auto"/>
        <w:ind w:left="851" w:right="616"/>
        <w:jc w:val="both"/>
        <w:rPr>
          <w:rFonts w:ascii="Palatino Linotype" w:eastAsia="Palatino Linotype" w:hAnsi="Palatino Linotype" w:cs="Palatino Linotype"/>
          <w:i/>
          <w:color w:val="000000"/>
          <w:sz w:val="22"/>
          <w:szCs w:val="22"/>
        </w:rPr>
      </w:pPr>
      <w:r w:rsidRPr="00165443">
        <w:rPr>
          <w:rFonts w:ascii="Palatino Linotype" w:eastAsia="Palatino Linotype" w:hAnsi="Palatino Linotype" w:cs="Palatino Linotype"/>
          <w:i/>
          <w:color w:val="000000"/>
          <w:sz w:val="22"/>
          <w:szCs w:val="22"/>
        </w:rPr>
        <w:t>“</w:t>
      </w:r>
      <w:r w:rsidRPr="00165443">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165443">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36A88E6" w14:textId="77777777" w:rsidR="00A12EBB" w:rsidRPr="00165443" w:rsidRDefault="00A12EBB">
      <w:pPr>
        <w:spacing w:line="276" w:lineRule="auto"/>
        <w:ind w:left="567" w:right="616"/>
        <w:jc w:val="both"/>
        <w:rPr>
          <w:rFonts w:ascii="Palatino Linotype" w:eastAsia="Palatino Linotype" w:hAnsi="Palatino Linotype" w:cs="Palatino Linotype"/>
          <w:i/>
          <w:color w:val="000000"/>
          <w:sz w:val="22"/>
          <w:szCs w:val="22"/>
        </w:rPr>
      </w:pPr>
    </w:p>
    <w:p w14:paraId="6912B725" w14:textId="77777777" w:rsidR="00A12EBB" w:rsidRPr="00165443" w:rsidRDefault="00AD46E7">
      <w:pPr>
        <w:spacing w:line="360" w:lineRule="auto"/>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165443">
        <w:rPr>
          <w:rFonts w:ascii="Palatino Linotype" w:eastAsia="Palatino Linotype" w:hAnsi="Palatino Linotype" w:cs="Palatino Linotype"/>
          <w:color w:val="000000"/>
          <w:sz w:val="22"/>
          <w:szCs w:val="22"/>
        </w:rPr>
        <w:t xml:space="preserve">sólo proporcionarán la información pública que </w:t>
      </w:r>
      <w:r w:rsidRPr="00165443">
        <w:rPr>
          <w:rFonts w:ascii="Palatino Linotype" w:eastAsia="Palatino Linotype" w:hAnsi="Palatino Linotype" w:cs="Palatino Linotype"/>
          <w:sz w:val="22"/>
          <w:szCs w:val="22"/>
        </w:rPr>
        <w:t>generen</w:t>
      </w:r>
      <w:r w:rsidRPr="00165443">
        <w:rPr>
          <w:rFonts w:ascii="Palatino Linotype" w:eastAsia="Palatino Linotype" w:hAnsi="Palatino Linotype" w:cs="Palatino Linotype"/>
          <w:color w:val="000000"/>
          <w:sz w:val="22"/>
          <w:szCs w:val="22"/>
        </w:rPr>
        <w:t xml:space="preserve">, administren o posean en el ejercicio de sus atribuciones; por consiguiente, la información pública se </w:t>
      </w:r>
      <w:r w:rsidRPr="00165443">
        <w:rPr>
          <w:rFonts w:ascii="Palatino Linotype" w:eastAsia="Palatino Linotype" w:hAnsi="Palatino Linotype" w:cs="Palatino Linotype"/>
          <w:color w:val="000000"/>
          <w:sz w:val="22"/>
          <w:szCs w:val="22"/>
        </w:rPr>
        <w:lastRenderedPageBreak/>
        <w:t>encuentra a disposición de cualquier persona, lo que implica que es deber de los Sujetos Obligados, garantizar el Derecho de Acceso a la Información Pública.</w:t>
      </w:r>
    </w:p>
    <w:p w14:paraId="0E08ED3F" w14:textId="77777777" w:rsidR="00A12EBB" w:rsidRPr="00165443" w:rsidRDefault="00A12EBB">
      <w:pPr>
        <w:spacing w:line="360" w:lineRule="auto"/>
        <w:jc w:val="both"/>
        <w:rPr>
          <w:rFonts w:ascii="Palatino Linotype" w:eastAsia="Palatino Linotype" w:hAnsi="Palatino Linotype" w:cs="Palatino Linotype"/>
          <w:color w:val="000000"/>
          <w:sz w:val="22"/>
          <w:szCs w:val="22"/>
        </w:rPr>
      </w:pPr>
    </w:p>
    <w:p w14:paraId="07824575"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BAF5C7E"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017C1017" w14:textId="77777777" w:rsidR="00A12EBB" w:rsidRPr="00165443" w:rsidRDefault="00AD46E7">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r w:rsidRPr="00165443">
        <w:rPr>
          <w:rFonts w:ascii="Palatino Linotype" w:eastAsia="Palatino Linotype" w:hAnsi="Palatino Linotype" w:cs="Palatino Linotype"/>
          <w:b/>
          <w:i/>
          <w:sz w:val="22"/>
          <w:szCs w:val="22"/>
        </w:rPr>
        <w:t xml:space="preserve">Artículo 3. </w:t>
      </w:r>
      <w:r w:rsidRPr="00165443">
        <w:rPr>
          <w:rFonts w:ascii="Palatino Linotype" w:eastAsia="Palatino Linotype" w:hAnsi="Palatino Linotype" w:cs="Palatino Linotype"/>
          <w:i/>
          <w:sz w:val="22"/>
          <w:szCs w:val="22"/>
        </w:rPr>
        <w:t>Para los efectos de la presente Ley se entenderá por:</w:t>
      </w:r>
    </w:p>
    <w:p w14:paraId="0F81EC52" w14:textId="77777777" w:rsidR="00A12EBB" w:rsidRPr="00165443" w:rsidRDefault="00AD46E7">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w:t>
      </w:r>
    </w:p>
    <w:p w14:paraId="0653AE7B" w14:textId="77777777" w:rsidR="00A12EBB" w:rsidRPr="00165443" w:rsidRDefault="00AD46E7">
      <w:pPr>
        <w:spacing w:line="276" w:lineRule="auto"/>
        <w:ind w:left="851" w:right="616"/>
        <w:jc w:val="both"/>
        <w:rPr>
          <w:rFonts w:ascii="Palatino Linotype" w:eastAsia="Palatino Linotype" w:hAnsi="Palatino Linotype" w:cs="Palatino Linotype"/>
          <w:i/>
          <w:color w:val="000000"/>
          <w:sz w:val="22"/>
          <w:szCs w:val="22"/>
        </w:rPr>
      </w:pPr>
      <w:r w:rsidRPr="00165443">
        <w:rPr>
          <w:rFonts w:ascii="Palatino Linotype" w:eastAsia="Palatino Linotype" w:hAnsi="Palatino Linotype" w:cs="Palatino Linotype"/>
          <w:b/>
          <w:i/>
          <w:color w:val="000000"/>
          <w:sz w:val="22"/>
          <w:szCs w:val="22"/>
        </w:rPr>
        <w:t>XI. Documento:</w:t>
      </w:r>
      <w:r w:rsidRPr="00165443">
        <w:rPr>
          <w:rFonts w:ascii="Palatino Linotype" w:eastAsia="Palatino Linotype" w:hAnsi="Palatino Linotype" w:cs="Palatino Linotype"/>
          <w:i/>
          <w:color w:val="000000"/>
          <w:sz w:val="22"/>
          <w:szCs w:val="22"/>
        </w:rPr>
        <w:t xml:space="preserve"> Los expedientes, reportes, estudios, actas</w:t>
      </w:r>
      <w:r w:rsidRPr="00165443">
        <w:rPr>
          <w:rFonts w:ascii="Palatino Linotype" w:eastAsia="Palatino Linotype" w:hAnsi="Palatino Linotype" w:cs="Palatino Linotype"/>
          <w:b/>
          <w:i/>
          <w:color w:val="000000"/>
          <w:sz w:val="22"/>
          <w:szCs w:val="22"/>
        </w:rPr>
        <w:t>,</w:t>
      </w:r>
      <w:r w:rsidRPr="00165443">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3595580" w14:textId="77777777" w:rsidR="00A12EBB" w:rsidRPr="00165443" w:rsidRDefault="00A12EBB">
      <w:pPr>
        <w:spacing w:line="360" w:lineRule="auto"/>
        <w:ind w:left="851" w:right="899"/>
        <w:jc w:val="both"/>
        <w:rPr>
          <w:rFonts w:ascii="Palatino Linotype" w:eastAsia="Palatino Linotype" w:hAnsi="Palatino Linotype" w:cs="Palatino Linotype"/>
          <w:sz w:val="22"/>
          <w:szCs w:val="22"/>
        </w:rPr>
      </w:pPr>
    </w:p>
    <w:p w14:paraId="2531E329"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5E45AFD" w14:textId="77777777" w:rsidR="00A12EBB" w:rsidRPr="00165443" w:rsidRDefault="00A12EBB">
      <w:pPr>
        <w:spacing w:line="360" w:lineRule="auto"/>
        <w:ind w:left="851" w:right="899"/>
        <w:jc w:val="both"/>
        <w:rPr>
          <w:rFonts w:ascii="Palatino Linotype" w:eastAsia="Palatino Linotype" w:hAnsi="Palatino Linotype" w:cs="Palatino Linotype"/>
          <w:sz w:val="22"/>
          <w:szCs w:val="22"/>
        </w:rPr>
      </w:pPr>
    </w:p>
    <w:p w14:paraId="24834D24" w14:textId="77777777" w:rsidR="00A12EBB" w:rsidRPr="00165443" w:rsidRDefault="00AD46E7">
      <w:pPr>
        <w:spacing w:line="276" w:lineRule="auto"/>
        <w:ind w:left="851" w:right="616"/>
        <w:jc w:val="both"/>
        <w:rPr>
          <w:rFonts w:ascii="Palatino Linotype" w:eastAsia="Palatino Linotype" w:hAnsi="Palatino Linotype" w:cs="Palatino Linotype"/>
          <w:b/>
          <w:i/>
          <w:sz w:val="22"/>
          <w:szCs w:val="22"/>
        </w:rPr>
      </w:pPr>
      <w:r w:rsidRPr="00165443">
        <w:rPr>
          <w:rFonts w:ascii="Palatino Linotype" w:eastAsia="Palatino Linotype" w:hAnsi="Palatino Linotype" w:cs="Palatino Linotype"/>
          <w:sz w:val="22"/>
          <w:szCs w:val="22"/>
        </w:rPr>
        <w:lastRenderedPageBreak/>
        <w:t>“</w:t>
      </w:r>
      <w:r w:rsidRPr="00165443">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6544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C331E84" w14:textId="77777777" w:rsidR="00A12EBB" w:rsidRPr="00165443" w:rsidRDefault="00AD46E7">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0268FE3" w14:textId="77777777" w:rsidR="00A12EBB" w:rsidRPr="00165443" w:rsidRDefault="00AD46E7">
      <w:pPr>
        <w:spacing w:line="276" w:lineRule="auto"/>
        <w:ind w:left="851" w:right="616"/>
        <w:jc w:val="both"/>
        <w:rPr>
          <w:rFonts w:ascii="Palatino Linotype" w:eastAsia="Palatino Linotype" w:hAnsi="Palatino Linotype" w:cs="Palatino Linotype"/>
          <w:i/>
          <w:sz w:val="22"/>
          <w:szCs w:val="22"/>
        </w:rPr>
      </w:pPr>
      <w:r w:rsidRPr="0016544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26ABA73" w14:textId="77777777" w:rsidR="00A12EBB" w:rsidRPr="00165443" w:rsidRDefault="00AD46E7">
      <w:pPr>
        <w:spacing w:line="276" w:lineRule="auto"/>
        <w:ind w:left="851" w:right="616"/>
        <w:jc w:val="both"/>
        <w:rPr>
          <w:rFonts w:ascii="Palatino Linotype" w:eastAsia="Palatino Linotype" w:hAnsi="Palatino Linotype" w:cs="Palatino Linotype"/>
          <w:b/>
          <w:i/>
          <w:sz w:val="22"/>
          <w:szCs w:val="22"/>
        </w:rPr>
      </w:pPr>
      <w:r w:rsidRPr="00165443">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37FB673" w14:textId="77777777" w:rsidR="00A12EBB" w:rsidRPr="00165443" w:rsidRDefault="00AD46E7">
      <w:pPr>
        <w:spacing w:line="276" w:lineRule="auto"/>
        <w:ind w:left="851" w:right="616"/>
        <w:jc w:val="both"/>
        <w:rPr>
          <w:rFonts w:ascii="Palatino Linotype" w:eastAsia="Palatino Linotype" w:hAnsi="Palatino Linotype" w:cs="Palatino Linotype"/>
          <w:b/>
          <w:i/>
          <w:sz w:val="22"/>
          <w:szCs w:val="22"/>
        </w:rPr>
      </w:pPr>
      <w:r w:rsidRPr="00165443">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35875077"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2326B448" w14:textId="77777777" w:rsidR="00A12EBB" w:rsidRPr="00165443" w:rsidRDefault="00AD46E7">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EDEF9D6" w14:textId="77777777" w:rsidR="00A12EBB" w:rsidRPr="00165443" w:rsidRDefault="00A12EBB">
      <w:pPr>
        <w:spacing w:line="360" w:lineRule="auto"/>
        <w:jc w:val="both"/>
        <w:rPr>
          <w:rFonts w:ascii="Palatino Linotype" w:eastAsia="Palatino Linotype" w:hAnsi="Palatino Linotype" w:cs="Palatino Linotype"/>
          <w:sz w:val="22"/>
          <w:szCs w:val="22"/>
        </w:rPr>
      </w:pPr>
    </w:p>
    <w:p w14:paraId="6B234BC0" w14:textId="77777777" w:rsidR="00A12EBB" w:rsidRPr="00165443" w:rsidRDefault="00AD46E7">
      <w:pPr>
        <w:spacing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w:t>
      </w:r>
      <w:r w:rsidRPr="00165443">
        <w:rPr>
          <w:rFonts w:ascii="Palatino Linotype" w:eastAsia="Palatino Linotype" w:hAnsi="Palatino Linotype" w:cs="Palatino Linotype"/>
          <w:sz w:val="22"/>
          <w:szCs w:val="22"/>
        </w:rPr>
        <w:lastRenderedPageBreak/>
        <w:t>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41DE9C1" w14:textId="77777777" w:rsidR="00A12EBB" w:rsidRPr="00165443" w:rsidRDefault="00AD46E7">
      <w:pPr>
        <w:spacing w:before="240" w:after="240" w:line="360" w:lineRule="auto"/>
        <w:ind w:right="51"/>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165443">
        <w:rPr>
          <w:rFonts w:ascii="Palatino Linotype" w:eastAsia="Palatino Linotype" w:hAnsi="Palatino Linotype" w:cs="Palatino Linotype"/>
          <w:b/>
          <w:sz w:val="22"/>
          <w:szCs w:val="22"/>
        </w:rPr>
        <w:t>Recurrente</w:t>
      </w:r>
      <w:r w:rsidRPr="00165443">
        <w:rPr>
          <w:rFonts w:ascii="Palatino Linotype" w:eastAsia="Palatino Linotype" w:hAnsi="Palatino Linotype" w:cs="Palatino Linotype"/>
          <w:sz w:val="22"/>
          <w:szCs w:val="22"/>
        </w:rPr>
        <w:t xml:space="preserve"> requirió al </w:t>
      </w:r>
      <w:r w:rsidRPr="00165443">
        <w:rPr>
          <w:rFonts w:ascii="Palatino Linotype" w:eastAsia="Palatino Linotype" w:hAnsi="Palatino Linotype" w:cs="Palatino Linotype"/>
          <w:b/>
          <w:sz w:val="22"/>
          <w:szCs w:val="22"/>
        </w:rPr>
        <w:t>Sujeto Obligado</w:t>
      </w:r>
      <w:r w:rsidRPr="00165443">
        <w:rPr>
          <w:rFonts w:ascii="Palatino Linotype" w:eastAsia="Palatino Linotype" w:hAnsi="Palatino Linotype" w:cs="Palatino Linotype"/>
          <w:sz w:val="22"/>
          <w:szCs w:val="22"/>
        </w:rPr>
        <w:t xml:space="preserve">, lo siguiente: </w:t>
      </w:r>
    </w:p>
    <w:p w14:paraId="35EB11C3" w14:textId="754FFDE3" w:rsidR="003B2444" w:rsidRPr="00165443" w:rsidRDefault="00AD46E7" w:rsidP="003B2444">
      <w:pPr>
        <w:numPr>
          <w:ilvl w:val="0"/>
          <w:numId w:val="1"/>
        </w:numPr>
        <w:pBdr>
          <w:top w:val="nil"/>
          <w:left w:val="nil"/>
          <w:bottom w:val="nil"/>
          <w:right w:val="nil"/>
          <w:between w:val="nil"/>
        </w:pBdr>
        <w:spacing w:before="240" w:after="240" w:line="360" w:lineRule="auto"/>
        <w:ind w:right="616"/>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color w:val="000000"/>
          <w:sz w:val="22"/>
          <w:szCs w:val="22"/>
        </w:rPr>
        <w:t xml:space="preserve"> </w:t>
      </w:r>
      <w:r w:rsidR="003B2444" w:rsidRPr="00165443">
        <w:rPr>
          <w:rFonts w:ascii="Palatino Linotype" w:eastAsia="Palatino Linotype" w:hAnsi="Palatino Linotype" w:cs="Palatino Linotype"/>
          <w:color w:val="000000"/>
          <w:sz w:val="22"/>
          <w:szCs w:val="22"/>
        </w:rPr>
        <w:t xml:space="preserve">Acta de cabildo donde se aprobó por unanimidad de votos, la designación de los servidores públicos (directores) de la administración entrante 2025-2027. </w:t>
      </w:r>
    </w:p>
    <w:p w14:paraId="13426E25" w14:textId="03D03C0B" w:rsidR="00A12EBB" w:rsidRPr="00165443" w:rsidRDefault="00AD46E7" w:rsidP="003B2444">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sz w:val="22"/>
          <w:szCs w:val="22"/>
        </w:rPr>
        <w:t xml:space="preserve">En respuesta, el </w:t>
      </w:r>
      <w:r w:rsidRPr="00165443">
        <w:rPr>
          <w:rFonts w:ascii="Palatino Linotype" w:eastAsia="Palatino Linotype" w:hAnsi="Palatino Linotype" w:cs="Palatino Linotype"/>
          <w:b/>
          <w:sz w:val="22"/>
          <w:szCs w:val="22"/>
        </w:rPr>
        <w:t>Sujeto Obligado</w:t>
      </w:r>
      <w:r w:rsidRPr="00165443">
        <w:rPr>
          <w:rFonts w:ascii="Palatino Linotype" w:eastAsia="Palatino Linotype" w:hAnsi="Palatino Linotype" w:cs="Palatino Linotype"/>
          <w:sz w:val="22"/>
          <w:szCs w:val="22"/>
        </w:rPr>
        <w:t xml:space="preserve"> a través del </w:t>
      </w:r>
      <w:r w:rsidR="003B2444" w:rsidRPr="00165443">
        <w:rPr>
          <w:rFonts w:ascii="Palatino Linotype" w:eastAsia="Palatino Linotype" w:hAnsi="Palatino Linotype" w:cs="Palatino Linotype"/>
          <w:sz w:val="22"/>
          <w:szCs w:val="22"/>
        </w:rPr>
        <w:t xml:space="preserve">Secretario del Ayuntamiento </w:t>
      </w:r>
      <w:r w:rsidRPr="00165443">
        <w:rPr>
          <w:rFonts w:ascii="Palatino Linotype" w:eastAsia="Palatino Linotype" w:hAnsi="Palatino Linotype" w:cs="Palatino Linotype"/>
          <w:sz w:val="22"/>
          <w:szCs w:val="22"/>
        </w:rPr>
        <w:t xml:space="preserve">informó la entrega de </w:t>
      </w:r>
      <w:r w:rsidR="003B2444" w:rsidRPr="00165443">
        <w:rPr>
          <w:rFonts w:ascii="Palatino Linotype" w:eastAsia="Palatino Linotype" w:hAnsi="Palatino Linotype" w:cs="Palatino Linotype"/>
          <w:sz w:val="22"/>
          <w:szCs w:val="22"/>
        </w:rPr>
        <w:t xml:space="preserve">la primera sesión de cabildo de fecha dos de enero de dos mil veinticinco, con la </w:t>
      </w:r>
      <w:r w:rsidR="009F5306" w:rsidRPr="00165443">
        <w:rPr>
          <w:rFonts w:ascii="Palatino Linotype" w:eastAsia="Palatino Linotype" w:hAnsi="Palatino Linotype" w:cs="Palatino Linotype"/>
          <w:sz w:val="22"/>
          <w:szCs w:val="22"/>
        </w:rPr>
        <w:t xml:space="preserve">atendía </w:t>
      </w:r>
      <w:r w:rsidR="003B2444" w:rsidRPr="00165443">
        <w:rPr>
          <w:rFonts w:ascii="Palatino Linotype" w:eastAsia="Palatino Linotype" w:hAnsi="Palatino Linotype" w:cs="Palatino Linotype"/>
          <w:sz w:val="22"/>
          <w:szCs w:val="22"/>
        </w:rPr>
        <w:t>la solicitud.</w:t>
      </w:r>
      <w:r w:rsidRPr="00165443">
        <w:rPr>
          <w:rFonts w:ascii="Palatino Linotype" w:eastAsia="Palatino Linotype" w:hAnsi="Palatino Linotype" w:cs="Palatino Linotype"/>
          <w:color w:val="000000"/>
          <w:sz w:val="22"/>
          <w:szCs w:val="22"/>
        </w:rPr>
        <w:t xml:space="preserve"> </w:t>
      </w:r>
    </w:p>
    <w:p w14:paraId="76883AC2" w14:textId="01A2CCCA" w:rsidR="00A12EBB" w:rsidRPr="00165443" w:rsidRDefault="00AD46E7">
      <w:pPr>
        <w:spacing w:before="240" w:after="240" w:line="360" w:lineRule="auto"/>
        <w:ind w:right="51"/>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Inconforme con la respuesta, la parte </w:t>
      </w:r>
      <w:r w:rsidRPr="00165443">
        <w:rPr>
          <w:rFonts w:ascii="Palatino Linotype" w:eastAsia="Palatino Linotype" w:hAnsi="Palatino Linotype" w:cs="Palatino Linotype"/>
          <w:b/>
          <w:sz w:val="22"/>
          <w:szCs w:val="22"/>
        </w:rPr>
        <w:t>Recurrente</w:t>
      </w:r>
      <w:r w:rsidRPr="00165443">
        <w:rPr>
          <w:rFonts w:ascii="Palatino Linotype" w:eastAsia="Palatino Linotype" w:hAnsi="Palatino Linotype" w:cs="Palatino Linotype"/>
          <w:sz w:val="22"/>
          <w:szCs w:val="22"/>
        </w:rPr>
        <w:t xml:space="preserve">, procedió a interponer el presente recurso de revisión, señalando en sus razones o motivos de inconformidad, que </w:t>
      </w:r>
      <w:r w:rsidR="003B2444" w:rsidRPr="00165443">
        <w:rPr>
          <w:rFonts w:ascii="Palatino Linotype" w:eastAsia="Palatino Linotype" w:hAnsi="Palatino Linotype" w:cs="Palatino Linotype"/>
          <w:sz w:val="22"/>
          <w:szCs w:val="22"/>
        </w:rPr>
        <w:t xml:space="preserve">el </w:t>
      </w:r>
      <w:r w:rsidR="003B2444" w:rsidRPr="00165443">
        <w:rPr>
          <w:rFonts w:ascii="Palatino Linotype" w:eastAsia="Palatino Linotype" w:hAnsi="Palatino Linotype" w:cs="Palatino Linotype"/>
          <w:b/>
          <w:sz w:val="22"/>
          <w:szCs w:val="22"/>
        </w:rPr>
        <w:t>Acta de Cabildo remitida carece de validez oficial</w:t>
      </w:r>
      <w:r w:rsidR="003B2444" w:rsidRPr="00165443">
        <w:rPr>
          <w:rFonts w:ascii="Palatino Linotype" w:eastAsia="Palatino Linotype" w:hAnsi="Palatino Linotype" w:cs="Palatino Linotype"/>
          <w:sz w:val="22"/>
          <w:szCs w:val="22"/>
        </w:rPr>
        <w:t xml:space="preserve">, debido a que no cuenta con </w:t>
      </w:r>
      <w:r w:rsidR="004D7DC2" w:rsidRPr="00165443">
        <w:rPr>
          <w:rFonts w:ascii="Palatino Linotype" w:eastAsia="Palatino Linotype" w:hAnsi="Palatino Linotype" w:cs="Palatino Linotype"/>
          <w:sz w:val="22"/>
          <w:szCs w:val="22"/>
        </w:rPr>
        <w:t xml:space="preserve">sellos institucionales, dos firmas autógrafas, y que de su contenido no se justifican los motivos o razones de las ausencias. </w:t>
      </w:r>
    </w:p>
    <w:p w14:paraId="634322F4" w14:textId="77777777" w:rsidR="00A12EBB" w:rsidRPr="00165443" w:rsidRDefault="00AD46E7">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r w:rsidRPr="00165443">
        <w:rPr>
          <w:rFonts w:ascii="Palatino Linotype" w:eastAsia="Palatino Linotype" w:hAnsi="Palatino Linotype" w:cs="Palatino Linotype"/>
          <w:sz w:val="22"/>
          <w:szCs w:val="22"/>
        </w:rPr>
        <w:t xml:space="preserve">Por otra parte, de las constancias que obran en el </w:t>
      </w:r>
      <w:r w:rsidRPr="00165443">
        <w:rPr>
          <w:rFonts w:ascii="Palatino Linotype" w:eastAsia="Palatino Linotype" w:hAnsi="Palatino Linotype" w:cs="Palatino Linotype"/>
          <w:b/>
          <w:sz w:val="22"/>
          <w:szCs w:val="22"/>
        </w:rPr>
        <w:t>SAIMEX,</w:t>
      </w:r>
      <w:r w:rsidRPr="00165443">
        <w:rPr>
          <w:rFonts w:ascii="Palatino Linotype" w:eastAsia="Palatino Linotype" w:hAnsi="Palatino Linotype" w:cs="Palatino Linotype"/>
          <w:sz w:val="22"/>
          <w:szCs w:val="22"/>
        </w:rPr>
        <w:t xml:space="preserve"> se advierte que </w:t>
      </w:r>
      <w:r w:rsidRPr="00165443">
        <w:rPr>
          <w:rFonts w:ascii="Palatino Linotype" w:eastAsia="Palatino Linotype" w:hAnsi="Palatino Linotype" w:cs="Palatino Linotype"/>
          <w:color w:val="000000"/>
          <w:sz w:val="22"/>
          <w:szCs w:val="22"/>
        </w:rPr>
        <w:t xml:space="preserve">el </w:t>
      </w:r>
      <w:r w:rsidRPr="00165443">
        <w:rPr>
          <w:rFonts w:ascii="Palatino Linotype" w:eastAsia="Palatino Linotype" w:hAnsi="Palatino Linotype" w:cs="Palatino Linotype"/>
          <w:b/>
          <w:color w:val="000000"/>
          <w:sz w:val="22"/>
          <w:szCs w:val="22"/>
        </w:rPr>
        <w:t>Recurrente</w:t>
      </w:r>
      <w:r w:rsidRPr="00165443">
        <w:rPr>
          <w:rFonts w:ascii="Palatino Linotype" w:eastAsia="Palatino Linotype" w:hAnsi="Palatino Linotype" w:cs="Palatino Linotype"/>
          <w:color w:val="000000"/>
          <w:sz w:val="22"/>
          <w:szCs w:val="22"/>
        </w:rPr>
        <w:t xml:space="preserve"> no realizó manifestaciones, alegatos o pruebas que a su derecho convinieran y por su parte el </w:t>
      </w:r>
      <w:r w:rsidRPr="00165443">
        <w:rPr>
          <w:rFonts w:ascii="Palatino Linotype" w:eastAsia="Palatino Linotype" w:hAnsi="Palatino Linotype" w:cs="Palatino Linotype"/>
          <w:b/>
          <w:color w:val="000000"/>
          <w:sz w:val="22"/>
          <w:szCs w:val="22"/>
        </w:rPr>
        <w:t xml:space="preserve">Sujeto Obligado </w:t>
      </w:r>
      <w:r w:rsidRPr="00165443">
        <w:rPr>
          <w:rFonts w:ascii="Palatino Linotype" w:eastAsia="Palatino Linotype" w:hAnsi="Palatino Linotype" w:cs="Palatino Linotype"/>
          <w:color w:val="000000"/>
          <w:sz w:val="22"/>
          <w:szCs w:val="22"/>
        </w:rPr>
        <w:t>tampoco</w:t>
      </w:r>
      <w:r w:rsidRPr="00165443">
        <w:rPr>
          <w:rFonts w:ascii="Palatino Linotype" w:eastAsia="Palatino Linotype" w:hAnsi="Palatino Linotype" w:cs="Palatino Linotype"/>
          <w:b/>
          <w:color w:val="000000"/>
          <w:sz w:val="22"/>
          <w:szCs w:val="22"/>
        </w:rPr>
        <w:t xml:space="preserve"> </w:t>
      </w:r>
      <w:r w:rsidRPr="00165443">
        <w:rPr>
          <w:rFonts w:ascii="Palatino Linotype" w:eastAsia="Palatino Linotype" w:hAnsi="Palatino Linotype" w:cs="Palatino Linotype"/>
          <w:sz w:val="22"/>
          <w:szCs w:val="22"/>
        </w:rPr>
        <w:t>rindió su informe justificado</w:t>
      </w:r>
      <w:r w:rsidRPr="00165443">
        <w:rPr>
          <w:rFonts w:ascii="Palatino Linotype" w:eastAsia="Palatino Linotype" w:hAnsi="Palatino Linotype" w:cs="Palatino Linotype"/>
          <w:color w:val="000000"/>
          <w:sz w:val="22"/>
          <w:szCs w:val="22"/>
        </w:rPr>
        <w:t xml:space="preserve">. </w:t>
      </w:r>
    </w:p>
    <w:p w14:paraId="21A0DBDC" w14:textId="77777777" w:rsidR="00A12EBB" w:rsidRPr="00165443" w:rsidRDefault="00A12EBB">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rPr>
      </w:pPr>
    </w:p>
    <w:p w14:paraId="1469D7B5" w14:textId="0F9F1CEC" w:rsidR="00672213" w:rsidRPr="00165443" w:rsidRDefault="00672213" w:rsidP="00672213">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Expuesto lo anterior, es de señalar que de la revisión al expediente electrónico que nos ocupa, la solicitud fue turnada y respondida por el servidor público Julio César García Pérez, que se ostenta como Secretario del Ayuntamiento, como se muestra a continuación:</w:t>
      </w:r>
    </w:p>
    <w:p w14:paraId="6625338B" w14:textId="77777777" w:rsidR="00672213" w:rsidRPr="00165443" w:rsidRDefault="00672213" w:rsidP="00672213">
      <w:pPr>
        <w:spacing w:line="360" w:lineRule="auto"/>
        <w:ind w:right="49"/>
        <w:jc w:val="both"/>
        <w:rPr>
          <w:rFonts w:ascii="Palatino Linotype" w:eastAsia="Palatino Linotype" w:hAnsi="Palatino Linotype" w:cs="Palatino Linotype"/>
          <w:sz w:val="22"/>
          <w:szCs w:val="22"/>
        </w:rPr>
      </w:pPr>
    </w:p>
    <w:p w14:paraId="3B84E949" w14:textId="0AE74BB4" w:rsidR="00672213" w:rsidRPr="00165443" w:rsidRDefault="00672213" w:rsidP="00672213">
      <w:pPr>
        <w:spacing w:line="360" w:lineRule="auto"/>
        <w:ind w:right="49"/>
        <w:jc w:val="center"/>
        <w:rPr>
          <w:rFonts w:ascii="Palatino Linotype" w:eastAsia="Palatino Linotype" w:hAnsi="Palatino Linotype" w:cs="Palatino Linotype"/>
          <w:sz w:val="22"/>
          <w:szCs w:val="22"/>
        </w:rPr>
      </w:pPr>
      <w:r w:rsidRPr="00165443">
        <w:rPr>
          <w:rFonts w:ascii="Palatino Linotype" w:eastAsia="Palatino Linotype" w:hAnsi="Palatino Linotype" w:cs="Palatino Linotype"/>
          <w:noProof/>
          <w:sz w:val="22"/>
          <w:szCs w:val="22"/>
          <w:lang w:val="es-MX" w:eastAsia="es-MX"/>
        </w:rPr>
        <w:drawing>
          <wp:inline distT="0" distB="0" distL="0" distR="0" wp14:anchorId="664FEBF0" wp14:editId="231B5531">
            <wp:extent cx="5020376" cy="121937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0376" cy="1219370"/>
                    </a:xfrm>
                    <a:prstGeom prst="rect">
                      <a:avLst/>
                    </a:prstGeom>
                  </pic:spPr>
                </pic:pic>
              </a:graphicData>
            </a:graphic>
          </wp:inline>
        </w:drawing>
      </w:r>
    </w:p>
    <w:p w14:paraId="075A23FF" w14:textId="388F85B3" w:rsidR="00672213" w:rsidRPr="00165443" w:rsidRDefault="00672213" w:rsidP="00672213">
      <w:pPr>
        <w:spacing w:line="360" w:lineRule="auto"/>
        <w:ind w:right="49"/>
        <w:jc w:val="center"/>
        <w:rPr>
          <w:rFonts w:ascii="Palatino Linotype" w:eastAsia="Palatino Linotype" w:hAnsi="Palatino Linotype" w:cs="Palatino Linotype"/>
          <w:sz w:val="22"/>
          <w:szCs w:val="22"/>
        </w:rPr>
      </w:pPr>
      <w:r w:rsidRPr="00165443">
        <w:rPr>
          <w:rFonts w:ascii="Palatino Linotype" w:eastAsia="Palatino Linotype" w:hAnsi="Palatino Linotype" w:cs="Palatino Linotype"/>
          <w:noProof/>
          <w:sz w:val="22"/>
          <w:szCs w:val="22"/>
          <w:lang w:val="es-MX" w:eastAsia="es-MX"/>
        </w:rPr>
        <w:drawing>
          <wp:inline distT="0" distB="0" distL="0" distR="0" wp14:anchorId="7509049B" wp14:editId="7602B3AE">
            <wp:extent cx="4515480" cy="16004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5480" cy="1600423"/>
                    </a:xfrm>
                    <a:prstGeom prst="rect">
                      <a:avLst/>
                    </a:prstGeom>
                  </pic:spPr>
                </pic:pic>
              </a:graphicData>
            </a:graphic>
          </wp:inline>
        </w:drawing>
      </w:r>
    </w:p>
    <w:p w14:paraId="2BF2DB6A" w14:textId="77777777" w:rsidR="00672213" w:rsidRPr="00165443" w:rsidRDefault="00672213" w:rsidP="00672213">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Por cual es necesario precisar que cuenta con las siguientes atribuciones:</w:t>
      </w:r>
    </w:p>
    <w:p w14:paraId="6B1FE361" w14:textId="77777777" w:rsidR="00672213" w:rsidRPr="00165443" w:rsidRDefault="00672213" w:rsidP="00672213">
      <w:pPr>
        <w:spacing w:line="276" w:lineRule="auto"/>
        <w:ind w:left="851" w:right="616"/>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i/>
          <w:sz w:val="22"/>
          <w:szCs w:val="22"/>
        </w:rPr>
        <w:t>“LEY ORGÁNICA MUNICIPAL DEL ESTADO DE MÉXICO</w:t>
      </w:r>
      <w:r w:rsidRPr="00165443">
        <w:rPr>
          <w:rFonts w:ascii="Palatino Linotype" w:eastAsia="Palatino Linotype" w:hAnsi="Palatino Linotype" w:cs="Palatino Linotype"/>
          <w:i/>
          <w:sz w:val="22"/>
          <w:szCs w:val="22"/>
        </w:rPr>
        <w:t>.</w:t>
      </w:r>
    </w:p>
    <w:p w14:paraId="4162FFB1" w14:textId="77777777" w:rsidR="00672213" w:rsidRPr="00165443" w:rsidRDefault="00672213" w:rsidP="00672213">
      <w:pPr>
        <w:spacing w:line="276" w:lineRule="auto"/>
        <w:ind w:left="851" w:right="616"/>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i/>
          <w:sz w:val="22"/>
          <w:szCs w:val="22"/>
        </w:rPr>
        <w:t>Artículo 91.-</w:t>
      </w:r>
      <w:r w:rsidRPr="00165443">
        <w:rPr>
          <w:rFonts w:ascii="Palatino Linotype" w:eastAsia="Palatino Linotype" w:hAnsi="Palatino Linotype" w:cs="Palatino Linotype"/>
          <w:i/>
          <w:sz w:val="22"/>
          <w:szCs w:val="22"/>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w:t>
      </w:r>
      <w:r w:rsidRPr="00165443">
        <w:rPr>
          <w:rFonts w:ascii="Palatino Linotype" w:eastAsia="Palatino Linotype" w:hAnsi="Palatino Linotype" w:cs="Palatino Linotype"/>
          <w:b/>
          <w:i/>
          <w:sz w:val="22"/>
          <w:szCs w:val="22"/>
        </w:rPr>
        <w:t>sus atribuciones son las siguientes</w:t>
      </w:r>
      <w:r w:rsidRPr="00165443">
        <w:rPr>
          <w:rFonts w:ascii="Palatino Linotype" w:eastAsia="Palatino Linotype" w:hAnsi="Palatino Linotype" w:cs="Palatino Linotype"/>
          <w:i/>
          <w:sz w:val="22"/>
          <w:szCs w:val="22"/>
        </w:rPr>
        <w:t xml:space="preserve">: </w:t>
      </w:r>
    </w:p>
    <w:p w14:paraId="0DF80218" w14:textId="77777777" w:rsidR="00672213" w:rsidRPr="00165443" w:rsidRDefault="00672213" w:rsidP="00672213">
      <w:pPr>
        <w:spacing w:line="276" w:lineRule="auto"/>
        <w:ind w:left="851" w:right="616"/>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i/>
          <w:sz w:val="22"/>
          <w:szCs w:val="22"/>
        </w:rPr>
        <w:t xml:space="preserve">I. Asistir a las sesiones del ayuntamiento y </w:t>
      </w:r>
      <w:r w:rsidRPr="00165443">
        <w:rPr>
          <w:rFonts w:ascii="Palatino Linotype" w:eastAsia="Palatino Linotype" w:hAnsi="Palatino Linotype" w:cs="Palatino Linotype"/>
          <w:b/>
          <w:i/>
          <w:sz w:val="22"/>
          <w:szCs w:val="22"/>
        </w:rPr>
        <w:t>levantar las actas</w:t>
      </w:r>
      <w:r w:rsidRPr="00165443">
        <w:rPr>
          <w:rFonts w:ascii="Palatino Linotype" w:eastAsia="Palatino Linotype" w:hAnsi="Palatino Linotype" w:cs="Palatino Linotype"/>
          <w:i/>
          <w:sz w:val="22"/>
          <w:szCs w:val="22"/>
        </w:rPr>
        <w:t xml:space="preserve"> correspondientes;</w:t>
      </w:r>
    </w:p>
    <w:p w14:paraId="7E750F8F" w14:textId="77777777" w:rsidR="00672213" w:rsidRPr="00165443" w:rsidRDefault="00672213" w:rsidP="00672213">
      <w:pPr>
        <w:spacing w:line="276" w:lineRule="auto"/>
        <w:ind w:left="851" w:right="616"/>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i/>
          <w:sz w:val="22"/>
          <w:szCs w:val="22"/>
        </w:rPr>
        <w:t>(…)</w:t>
      </w:r>
    </w:p>
    <w:p w14:paraId="6BE2CDAB" w14:textId="77777777" w:rsidR="00672213" w:rsidRPr="00165443" w:rsidRDefault="00672213" w:rsidP="00672213">
      <w:pPr>
        <w:spacing w:line="276" w:lineRule="auto"/>
        <w:ind w:left="851" w:right="616"/>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b/>
          <w:i/>
          <w:sz w:val="22"/>
          <w:szCs w:val="22"/>
          <w:u w:val="single"/>
        </w:rPr>
        <w:t>IV. Llevar y conservar los libros de actas de cabildo</w:t>
      </w:r>
      <w:r w:rsidRPr="00165443">
        <w:rPr>
          <w:rFonts w:ascii="Palatino Linotype" w:eastAsia="Palatino Linotype" w:hAnsi="Palatino Linotype" w:cs="Palatino Linotype"/>
          <w:b/>
          <w:i/>
          <w:sz w:val="22"/>
          <w:szCs w:val="22"/>
        </w:rPr>
        <w:t>, obteniendo las firmas de los asistentes a las sesiones</w:t>
      </w:r>
      <w:r w:rsidRPr="00165443">
        <w:rPr>
          <w:rFonts w:ascii="Palatino Linotype" w:eastAsia="Palatino Linotype" w:hAnsi="Palatino Linotype" w:cs="Palatino Linotype"/>
          <w:i/>
          <w:sz w:val="22"/>
          <w:szCs w:val="22"/>
        </w:rPr>
        <w:t>;</w:t>
      </w:r>
    </w:p>
    <w:p w14:paraId="76F90889" w14:textId="77777777" w:rsidR="00672213" w:rsidRPr="00165443" w:rsidRDefault="00672213" w:rsidP="00672213">
      <w:pPr>
        <w:spacing w:line="360" w:lineRule="auto"/>
        <w:ind w:right="49"/>
        <w:jc w:val="both"/>
        <w:rPr>
          <w:rFonts w:ascii="Palatino Linotype" w:eastAsia="Palatino Linotype" w:hAnsi="Palatino Linotype" w:cs="Palatino Linotype"/>
          <w:sz w:val="22"/>
          <w:szCs w:val="22"/>
        </w:rPr>
      </w:pPr>
    </w:p>
    <w:p w14:paraId="4AC973DE" w14:textId="77777777" w:rsidR="00672213" w:rsidRPr="00165443" w:rsidRDefault="00672213" w:rsidP="00672213">
      <w:pPr>
        <w:spacing w:line="360" w:lineRule="auto"/>
        <w:ind w:right="49"/>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lastRenderedPageBreak/>
        <w:t>Conforme a ello, se señala que la Secretaría del Ayuntamiento asiste a las sesiones del Ayuntamiento y levanta las actas correspondientes, llevando y conservando los libros de actas de cabildo obteniendo las firmas de los asistentes a las sesiones.</w:t>
      </w:r>
    </w:p>
    <w:p w14:paraId="2D6EEE7B" w14:textId="77777777" w:rsidR="00672213" w:rsidRPr="00165443" w:rsidRDefault="00672213" w:rsidP="00672213">
      <w:pPr>
        <w:spacing w:line="360" w:lineRule="auto"/>
        <w:ind w:right="49"/>
        <w:jc w:val="both"/>
        <w:rPr>
          <w:rFonts w:ascii="Palatino Linotype" w:eastAsia="Palatino Linotype" w:hAnsi="Palatino Linotype" w:cs="Palatino Linotype"/>
          <w:sz w:val="22"/>
          <w:szCs w:val="22"/>
        </w:rPr>
      </w:pPr>
    </w:p>
    <w:p w14:paraId="3AF928CE" w14:textId="13CC17B8" w:rsidR="00672213" w:rsidRPr="00165443" w:rsidRDefault="00672213" w:rsidP="00672213">
      <w:pPr>
        <w:spacing w:after="240"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sz w:val="22"/>
          <w:szCs w:val="22"/>
        </w:rPr>
        <w:t xml:space="preserve">Ahora bien, es de recordar que en atención a la solicitud el servidor público habilitado hizo entrega del acta en la que se aprobó </w:t>
      </w:r>
      <w:r w:rsidR="00901EF2" w:rsidRPr="00165443">
        <w:rPr>
          <w:rFonts w:ascii="Palatino Linotype" w:eastAsia="Palatino Linotype" w:hAnsi="Palatino Linotype" w:cs="Palatino Linotype"/>
          <w:sz w:val="22"/>
          <w:szCs w:val="22"/>
        </w:rPr>
        <w:t xml:space="preserve">por unanimidad de votos de los integrantes del Ayuntamiento el nombramiento del Secretario del Ayuntamiento y por Mayoría de votos el nombramiento </w:t>
      </w:r>
      <w:r w:rsidR="00901EF2" w:rsidRPr="00165443">
        <w:rPr>
          <w:rFonts w:ascii="Palatino Linotype" w:eastAsia="Palatino Linotype" w:hAnsi="Palatino Linotype" w:cs="Palatino Linotype"/>
          <w:color w:val="000000"/>
          <w:sz w:val="22"/>
          <w:szCs w:val="22"/>
        </w:rPr>
        <w:t xml:space="preserve">de los Titulares y Directores de las dependencias que integran la administración Municipal de Temoaya, tal y como se advierte a continuación: </w:t>
      </w:r>
    </w:p>
    <w:p w14:paraId="0FB1DC53" w14:textId="7C7C88E4" w:rsidR="00672213" w:rsidRPr="00165443" w:rsidRDefault="00901EF2" w:rsidP="00672213">
      <w:pPr>
        <w:spacing w:after="240"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noProof/>
          <w:sz w:val="22"/>
          <w:szCs w:val="22"/>
          <w:lang w:val="es-MX" w:eastAsia="es-MX"/>
        </w:rPr>
        <w:drawing>
          <wp:inline distT="0" distB="0" distL="0" distR="0" wp14:anchorId="509C8FF5" wp14:editId="3F95D6DA">
            <wp:extent cx="5531042" cy="12256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8141" cy="1389027"/>
                    </a:xfrm>
                    <a:prstGeom prst="rect">
                      <a:avLst/>
                    </a:prstGeom>
                  </pic:spPr>
                </pic:pic>
              </a:graphicData>
            </a:graphic>
          </wp:inline>
        </w:drawing>
      </w:r>
    </w:p>
    <w:p w14:paraId="3CFAF746" w14:textId="6B66ED13" w:rsidR="00901EF2" w:rsidRPr="00165443" w:rsidRDefault="00901EF2" w:rsidP="00672213">
      <w:pPr>
        <w:spacing w:after="240"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noProof/>
          <w:sz w:val="22"/>
          <w:szCs w:val="22"/>
          <w:lang w:val="es-MX" w:eastAsia="es-MX"/>
        </w:rPr>
        <w:drawing>
          <wp:inline distT="0" distB="0" distL="0" distR="0" wp14:anchorId="66A1D94D" wp14:editId="4E9F6A6C">
            <wp:extent cx="5530850" cy="124549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8976" cy="1265342"/>
                    </a:xfrm>
                    <a:prstGeom prst="rect">
                      <a:avLst/>
                    </a:prstGeom>
                  </pic:spPr>
                </pic:pic>
              </a:graphicData>
            </a:graphic>
          </wp:inline>
        </w:drawing>
      </w:r>
    </w:p>
    <w:p w14:paraId="355E15D9" w14:textId="1C232E98" w:rsidR="00672213" w:rsidRPr="00165443" w:rsidRDefault="00901EF2" w:rsidP="00672213">
      <w:pPr>
        <w:spacing w:after="240" w:line="360" w:lineRule="auto"/>
        <w:jc w:val="both"/>
        <w:rPr>
          <w:rFonts w:ascii="Palatino Linotype" w:eastAsia="Palatino Linotype" w:hAnsi="Palatino Linotype" w:cs="Palatino Linotype"/>
          <w:sz w:val="22"/>
          <w:szCs w:val="22"/>
        </w:rPr>
      </w:pPr>
      <w:r w:rsidRPr="00165443">
        <w:rPr>
          <w:rFonts w:ascii="Palatino Linotype" w:eastAsia="Palatino Linotype" w:hAnsi="Palatino Linotype" w:cs="Palatino Linotype"/>
          <w:noProof/>
          <w:sz w:val="22"/>
          <w:szCs w:val="22"/>
          <w:lang w:val="es-MX" w:eastAsia="es-MX"/>
        </w:rPr>
        <w:lastRenderedPageBreak/>
        <w:drawing>
          <wp:inline distT="0" distB="0" distL="0" distR="0" wp14:anchorId="0CBF48FA" wp14:editId="1B5D79FA">
            <wp:extent cx="5690681" cy="3452753"/>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460"/>
                    <a:stretch/>
                  </pic:blipFill>
                  <pic:spPr bwMode="auto">
                    <a:xfrm>
                      <a:off x="0" y="0"/>
                      <a:ext cx="5738809" cy="3481954"/>
                    </a:xfrm>
                    <a:prstGeom prst="rect">
                      <a:avLst/>
                    </a:prstGeom>
                    <a:ln>
                      <a:noFill/>
                    </a:ln>
                    <a:extLst>
                      <a:ext uri="{53640926-AAD7-44D8-BBD7-CCE9431645EC}">
                        <a14:shadowObscured xmlns:a14="http://schemas.microsoft.com/office/drawing/2010/main"/>
                      </a:ext>
                    </a:extLst>
                  </pic:spPr>
                </pic:pic>
              </a:graphicData>
            </a:graphic>
          </wp:inline>
        </w:drawing>
      </w:r>
    </w:p>
    <w:p w14:paraId="7A2D5AE2" w14:textId="3C15F305" w:rsidR="005F761A" w:rsidRPr="00165443" w:rsidRDefault="00901EF2" w:rsidP="005F761A">
      <w:pPr>
        <w:widowControl w:val="0"/>
        <w:tabs>
          <w:tab w:val="left" w:pos="1701"/>
          <w:tab w:val="left" w:pos="1843"/>
        </w:tabs>
        <w:spacing w:line="360" w:lineRule="auto"/>
        <w:jc w:val="both"/>
        <w:rPr>
          <w:rFonts w:ascii="Palatino Linotype" w:eastAsia="Palatino Linotype" w:hAnsi="Palatino Linotype" w:cs="Palatino Linotype"/>
          <w:b/>
          <w:color w:val="000000"/>
          <w:sz w:val="22"/>
          <w:szCs w:val="22"/>
          <w:lang w:val="es-MX"/>
        </w:rPr>
      </w:pPr>
      <w:r w:rsidRPr="00165443">
        <w:rPr>
          <w:rFonts w:ascii="Palatino Linotype" w:eastAsia="Palatino Linotype" w:hAnsi="Palatino Linotype" w:cs="Palatino Linotype"/>
          <w:sz w:val="22"/>
          <w:szCs w:val="22"/>
        </w:rPr>
        <w:t xml:space="preserve">Es así que el </w:t>
      </w:r>
      <w:r w:rsidRPr="00165443">
        <w:rPr>
          <w:rFonts w:ascii="Palatino Linotype" w:eastAsia="Palatino Linotype" w:hAnsi="Palatino Linotype" w:cs="Palatino Linotype"/>
          <w:b/>
          <w:sz w:val="22"/>
          <w:szCs w:val="22"/>
        </w:rPr>
        <w:t>Sujeto Obligado</w:t>
      </w:r>
      <w:r w:rsidRPr="00165443">
        <w:rPr>
          <w:rFonts w:ascii="Palatino Linotype" w:eastAsia="Palatino Linotype" w:hAnsi="Palatino Linotype" w:cs="Palatino Linotype"/>
          <w:sz w:val="22"/>
          <w:szCs w:val="22"/>
        </w:rPr>
        <w:t xml:space="preserve"> en ejercicio de sus funciones hizo ent</w:t>
      </w:r>
      <w:r w:rsidR="000917C9" w:rsidRPr="00165443">
        <w:rPr>
          <w:rFonts w:ascii="Palatino Linotype" w:eastAsia="Palatino Linotype" w:hAnsi="Palatino Linotype" w:cs="Palatino Linotype"/>
          <w:sz w:val="22"/>
          <w:szCs w:val="22"/>
        </w:rPr>
        <w:t>rega del acta en la que el cabildo aprobó el nombramiento de los Titulares y Directores de las dependencias que integran la administración Municipal de Temoaya 2025-202</w:t>
      </w:r>
      <w:r w:rsidR="00F62202" w:rsidRPr="00165443">
        <w:rPr>
          <w:rFonts w:ascii="Palatino Linotype" w:eastAsia="Palatino Linotype" w:hAnsi="Palatino Linotype" w:cs="Palatino Linotype"/>
          <w:sz w:val="22"/>
          <w:szCs w:val="22"/>
        </w:rPr>
        <w:t>7</w:t>
      </w:r>
      <w:r w:rsidR="000917C9" w:rsidRPr="00165443">
        <w:rPr>
          <w:rFonts w:ascii="Palatino Linotype" w:eastAsia="Palatino Linotype" w:hAnsi="Palatino Linotype" w:cs="Palatino Linotype"/>
          <w:sz w:val="22"/>
          <w:szCs w:val="22"/>
        </w:rPr>
        <w:t xml:space="preserve">; no obstante, </w:t>
      </w:r>
      <w:r w:rsidR="000917C9" w:rsidRPr="00165443">
        <w:rPr>
          <w:rFonts w:ascii="Palatino Linotype" w:eastAsia="Palatino Linotype" w:hAnsi="Palatino Linotype" w:cs="Palatino Linotype"/>
          <w:color w:val="000000"/>
          <w:sz w:val="22"/>
          <w:szCs w:val="22"/>
          <w:lang w:val="es-MX"/>
        </w:rPr>
        <w:t xml:space="preserve">en atención a los agravios hechos valer por la parte </w:t>
      </w:r>
      <w:r w:rsidR="000917C9" w:rsidRPr="00165443">
        <w:rPr>
          <w:rFonts w:ascii="Palatino Linotype" w:eastAsia="Palatino Linotype" w:hAnsi="Palatino Linotype" w:cs="Palatino Linotype"/>
          <w:b/>
          <w:color w:val="000000"/>
          <w:sz w:val="22"/>
          <w:szCs w:val="22"/>
          <w:lang w:val="es-MX"/>
        </w:rPr>
        <w:t>Recurrente</w:t>
      </w:r>
      <w:r w:rsidR="000917C9" w:rsidRPr="00165443">
        <w:rPr>
          <w:rFonts w:ascii="Palatino Linotype" w:eastAsia="Palatino Linotype" w:hAnsi="Palatino Linotype" w:cs="Palatino Linotype"/>
          <w:color w:val="000000"/>
          <w:sz w:val="22"/>
          <w:szCs w:val="22"/>
          <w:lang w:val="es-MX"/>
        </w:rPr>
        <w:t xml:space="preserve">, se procedió a analizar la normatividad que rige a este Sujeto Obligado, de tal forma que, tanto en el Bando Municipal y el Manual General de Organización de Temoaya, </w:t>
      </w:r>
      <w:r w:rsidR="000917C9" w:rsidRPr="00165443">
        <w:rPr>
          <w:rFonts w:ascii="Palatino Linotype" w:eastAsia="Palatino Linotype" w:hAnsi="Palatino Linotype" w:cs="Palatino Linotype"/>
          <w:b/>
          <w:color w:val="000000"/>
          <w:sz w:val="22"/>
          <w:szCs w:val="22"/>
          <w:lang w:val="es-MX"/>
        </w:rPr>
        <w:t xml:space="preserve">no se encontró precepto normativo que establezca que las actas de cabildo deban contar con logotipos o sellos institucionales que autentifiquen su contenido con la finalidad de darles validez. </w:t>
      </w:r>
    </w:p>
    <w:p w14:paraId="39049566"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030254FE" w14:textId="699A3A33" w:rsidR="000917C9" w:rsidRPr="00165443" w:rsidRDefault="000917C9" w:rsidP="00D91CDE">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color w:val="000000"/>
          <w:sz w:val="22"/>
          <w:szCs w:val="22"/>
          <w:lang w:val="es-MX"/>
        </w:rPr>
        <w:t>Ahora bien, respecto a las firmas</w:t>
      </w:r>
      <w:r w:rsidR="00D91CDE" w:rsidRPr="00165443">
        <w:rPr>
          <w:rFonts w:ascii="Palatino Linotype" w:eastAsia="Palatino Linotype" w:hAnsi="Palatino Linotype" w:cs="Palatino Linotype"/>
          <w:color w:val="000000"/>
          <w:sz w:val="22"/>
          <w:szCs w:val="22"/>
          <w:lang w:val="es-MX"/>
        </w:rPr>
        <w:t xml:space="preserve"> faltantes del Acta de Cabildo remitida</w:t>
      </w:r>
      <w:r w:rsidRPr="00165443">
        <w:rPr>
          <w:rFonts w:ascii="Palatino Linotype" w:eastAsia="Palatino Linotype" w:hAnsi="Palatino Linotype" w:cs="Palatino Linotype"/>
          <w:color w:val="000000"/>
          <w:sz w:val="22"/>
          <w:szCs w:val="22"/>
          <w:lang w:val="es-MX"/>
        </w:rPr>
        <w:t xml:space="preserve">; el artículo </w:t>
      </w:r>
      <w:r w:rsidR="00D91CDE" w:rsidRPr="00165443">
        <w:rPr>
          <w:rFonts w:ascii="Palatino Linotype" w:eastAsia="Palatino Linotype" w:hAnsi="Palatino Linotype" w:cs="Palatino Linotype"/>
          <w:color w:val="000000"/>
          <w:sz w:val="22"/>
          <w:szCs w:val="22"/>
          <w:lang w:val="es-MX"/>
        </w:rPr>
        <w:t xml:space="preserve">91 fracción IV de la Ley Orgánica Municipal del Estado de México, señala que es atribución del Secretario del Ayuntamiento llevar y conservar los libros de actas de cabildo, </w:t>
      </w:r>
      <w:r w:rsidR="00D91CDE" w:rsidRPr="00165443">
        <w:rPr>
          <w:rFonts w:ascii="Palatino Linotype" w:eastAsia="Palatino Linotype" w:hAnsi="Palatino Linotype" w:cs="Palatino Linotype"/>
          <w:b/>
          <w:color w:val="000000"/>
          <w:sz w:val="22"/>
          <w:szCs w:val="22"/>
          <w:u w:val="single"/>
          <w:lang w:val="es-MX"/>
        </w:rPr>
        <w:t>obteniendo las firmas de los asistentes a las sesiones</w:t>
      </w:r>
      <w:r w:rsidR="00D91CDE" w:rsidRPr="00165443">
        <w:rPr>
          <w:rFonts w:ascii="Palatino Linotype" w:eastAsia="Palatino Linotype" w:hAnsi="Palatino Linotype" w:cs="Palatino Linotype"/>
          <w:color w:val="000000"/>
          <w:sz w:val="22"/>
          <w:szCs w:val="22"/>
          <w:lang w:val="es-MX"/>
        </w:rPr>
        <w:t xml:space="preserve">; sin embargo de la lectura al acta en comento, se </w:t>
      </w:r>
      <w:r w:rsidR="00D91CDE" w:rsidRPr="00165443">
        <w:rPr>
          <w:rFonts w:ascii="Palatino Linotype" w:eastAsia="Palatino Linotype" w:hAnsi="Palatino Linotype" w:cs="Palatino Linotype"/>
          <w:color w:val="000000"/>
          <w:sz w:val="22"/>
          <w:szCs w:val="22"/>
          <w:lang w:val="es-MX"/>
        </w:rPr>
        <w:lastRenderedPageBreak/>
        <w:t xml:space="preserve">advierte que dichos funcionarios se encontraban ausentes, por lo que, se justifica que el acta no cuente con </w:t>
      </w:r>
      <w:r w:rsidR="00DC6377" w:rsidRPr="00165443">
        <w:rPr>
          <w:rFonts w:ascii="Palatino Linotype" w:eastAsia="Palatino Linotype" w:hAnsi="Palatino Linotype" w:cs="Palatino Linotype"/>
          <w:color w:val="000000"/>
          <w:sz w:val="22"/>
          <w:szCs w:val="22"/>
          <w:lang w:val="es-MX"/>
        </w:rPr>
        <w:t>su</w:t>
      </w:r>
      <w:r w:rsidR="00D91CDE" w:rsidRPr="00165443">
        <w:rPr>
          <w:rFonts w:ascii="Palatino Linotype" w:eastAsia="Palatino Linotype" w:hAnsi="Palatino Linotype" w:cs="Palatino Linotype"/>
          <w:color w:val="000000"/>
          <w:sz w:val="22"/>
          <w:szCs w:val="22"/>
          <w:lang w:val="es-MX"/>
        </w:rPr>
        <w:t xml:space="preserve">s firmas, pues se reitera, dichos servidores no se encontraban el día de la sesión. </w:t>
      </w:r>
    </w:p>
    <w:p w14:paraId="46532333" w14:textId="77777777" w:rsidR="000917C9" w:rsidRPr="00165443" w:rsidRDefault="000917C9"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3118D27F" w14:textId="46F81518" w:rsidR="00F62202" w:rsidRPr="00165443" w:rsidRDefault="00F62202" w:rsidP="00F62202">
      <w:pPr>
        <w:widowControl w:val="0"/>
        <w:tabs>
          <w:tab w:val="left" w:pos="1701"/>
          <w:tab w:val="left" w:pos="1843"/>
        </w:tabs>
        <w:spacing w:line="360" w:lineRule="auto"/>
        <w:jc w:val="center"/>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noProof/>
          <w:color w:val="000000"/>
          <w:sz w:val="22"/>
          <w:szCs w:val="22"/>
          <w:lang w:val="es-MX" w:eastAsia="es-MX"/>
        </w:rPr>
        <w:drawing>
          <wp:inline distT="0" distB="0" distL="0" distR="0" wp14:anchorId="364E1116" wp14:editId="6BF24AE3">
            <wp:extent cx="4944165" cy="638264"/>
            <wp:effectExtent l="0" t="0" r="889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44165" cy="638264"/>
                    </a:xfrm>
                    <a:prstGeom prst="rect">
                      <a:avLst/>
                    </a:prstGeom>
                  </pic:spPr>
                </pic:pic>
              </a:graphicData>
            </a:graphic>
          </wp:inline>
        </w:drawing>
      </w:r>
    </w:p>
    <w:p w14:paraId="20501726" w14:textId="47EA6DD0" w:rsidR="00F62202" w:rsidRPr="00165443" w:rsidRDefault="00F62202" w:rsidP="00F62202">
      <w:pPr>
        <w:widowControl w:val="0"/>
        <w:tabs>
          <w:tab w:val="left" w:pos="1701"/>
          <w:tab w:val="left" w:pos="1843"/>
        </w:tabs>
        <w:spacing w:line="360" w:lineRule="auto"/>
        <w:jc w:val="center"/>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noProof/>
          <w:color w:val="000000"/>
          <w:sz w:val="22"/>
          <w:szCs w:val="22"/>
          <w:lang w:val="es-MX" w:eastAsia="es-MX"/>
        </w:rPr>
        <w:drawing>
          <wp:inline distT="0" distB="0" distL="0" distR="0" wp14:anchorId="0783945D" wp14:editId="5DDF786B">
            <wp:extent cx="4829849" cy="885949"/>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29849" cy="885949"/>
                    </a:xfrm>
                    <a:prstGeom prst="rect">
                      <a:avLst/>
                    </a:prstGeom>
                  </pic:spPr>
                </pic:pic>
              </a:graphicData>
            </a:graphic>
          </wp:inline>
        </w:drawing>
      </w:r>
    </w:p>
    <w:p w14:paraId="7FE44949" w14:textId="26692EF8"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ES_tradnl"/>
        </w:rPr>
      </w:pPr>
      <w:r w:rsidRPr="00165443">
        <w:rPr>
          <w:rFonts w:ascii="Palatino Linotype" w:eastAsia="Palatino Linotype" w:hAnsi="Palatino Linotype" w:cs="Palatino Linotype"/>
          <w:color w:val="000000"/>
          <w:sz w:val="22"/>
          <w:szCs w:val="22"/>
        </w:rPr>
        <w:t>Por lo anterior, es necesario señalar, que este Órgano Garante</w:t>
      </w:r>
      <w:r w:rsidRPr="00165443">
        <w:rPr>
          <w:rFonts w:ascii="Palatino Linotype" w:eastAsia="Palatino Linotype" w:hAnsi="Palatino Linotype" w:cs="Palatino Linotype"/>
          <w:color w:val="000000"/>
          <w:sz w:val="22"/>
          <w:szCs w:val="22"/>
          <w:lang w:val="es-ES_tradnl"/>
        </w:rPr>
        <w:t xml:space="preserve"> no se encuentra facultado para manifestarse sobre la veracidad de la información proporcionada por parte de los </w:t>
      </w:r>
      <w:r w:rsidR="00DC6377" w:rsidRPr="00165443">
        <w:rPr>
          <w:rFonts w:ascii="Palatino Linotype" w:eastAsia="Palatino Linotype" w:hAnsi="Palatino Linotype" w:cs="Palatino Linotype"/>
          <w:b/>
          <w:color w:val="000000"/>
          <w:sz w:val="22"/>
          <w:szCs w:val="22"/>
          <w:lang w:val="es-ES_tradnl"/>
        </w:rPr>
        <w:t>Sujetos Obligados</w:t>
      </w:r>
      <w:r w:rsidRPr="00165443">
        <w:rPr>
          <w:rFonts w:ascii="Palatino Linotype" w:eastAsia="Palatino Linotype" w:hAnsi="Palatino Linotype" w:cs="Palatino Linotype"/>
          <w:color w:val="000000"/>
          <w:sz w:val="22"/>
          <w:szCs w:val="22"/>
          <w:lang w:val="es-ES_tradnl"/>
        </w:rPr>
        <w:t>, conforme a lo establecido en el Criterio</w:t>
      </w:r>
      <w:r w:rsidR="000917C9" w:rsidRPr="00165443">
        <w:rPr>
          <w:rFonts w:ascii="Palatino Linotype" w:eastAsia="Palatino Linotype" w:hAnsi="Palatino Linotype" w:cs="Palatino Linotype"/>
          <w:color w:val="000000"/>
          <w:sz w:val="22"/>
          <w:szCs w:val="22"/>
          <w:lang w:val="es-ES_tradnl"/>
        </w:rPr>
        <w:t xml:space="preserve"> orientador</w:t>
      </w:r>
      <w:r w:rsidRPr="00165443">
        <w:rPr>
          <w:rFonts w:ascii="Palatino Linotype" w:eastAsia="Palatino Linotype" w:hAnsi="Palatino Linotype" w:cs="Palatino Linotype"/>
          <w:color w:val="000000"/>
          <w:sz w:val="22"/>
          <w:szCs w:val="22"/>
          <w:lang w:val="es-ES_tradnl"/>
        </w:rPr>
        <w:t xml:space="preserve"> 31/10 emitido por el </w:t>
      </w:r>
      <w:r w:rsidR="000917C9" w:rsidRPr="00165443">
        <w:rPr>
          <w:rFonts w:ascii="Palatino Linotype" w:eastAsia="Palatino Linotype" w:hAnsi="Palatino Linotype" w:cs="Palatino Linotype"/>
          <w:color w:val="000000"/>
          <w:sz w:val="22"/>
          <w:szCs w:val="22"/>
          <w:lang w:val="es-ES_tradnl"/>
        </w:rPr>
        <w:t xml:space="preserve">entonces </w:t>
      </w:r>
      <w:r w:rsidRPr="00165443">
        <w:rPr>
          <w:rFonts w:ascii="Palatino Linotype" w:eastAsia="Palatino Linotype" w:hAnsi="Palatino Linotype" w:cs="Palatino Linotype"/>
          <w:color w:val="000000"/>
          <w:sz w:val="22"/>
          <w:szCs w:val="22"/>
          <w:lang w:val="es-ES_tradnl"/>
        </w:rPr>
        <w:t>Instituto Nacional de Transparencia, Acceso a la Información Pública y Prote</w:t>
      </w:r>
      <w:r w:rsidR="000917C9" w:rsidRPr="00165443">
        <w:rPr>
          <w:rFonts w:ascii="Palatino Linotype" w:eastAsia="Palatino Linotype" w:hAnsi="Palatino Linotype" w:cs="Palatino Linotype"/>
          <w:color w:val="000000"/>
          <w:sz w:val="22"/>
          <w:szCs w:val="22"/>
          <w:lang w:val="es-ES_tradnl"/>
        </w:rPr>
        <w:t>cción de Datos Personales,</w:t>
      </w:r>
      <w:r w:rsidRPr="00165443">
        <w:rPr>
          <w:rFonts w:ascii="Palatino Linotype" w:eastAsia="Palatino Linotype" w:hAnsi="Palatino Linotype" w:cs="Palatino Linotype"/>
          <w:color w:val="000000"/>
          <w:sz w:val="22"/>
          <w:szCs w:val="22"/>
          <w:lang w:val="es-ES_tradnl"/>
        </w:rPr>
        <w:t xml:space="preserve"> que se procede a citar a continuación:</w:t>
      </w:r>
    </w:p>
    <w:p w14:paraId="0F2D343A" w14:textId="77777777" w:rsidR="004D7DC2" w:rsidRPr="00165443" w:rsidRDefault="004D7DC2"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ES_tradnl"/>
        </w:rPr>
      </w:pPr>
    </w:p>
    <w:p w14:paraId="73DC708D" w14:textId="77777777" w:rsidR="005F761A" w:rsidRPr="00165443" w:rsidRDefault="005F761A" w:rsidP="004D7DC2">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lang w:val="es-MX"/>
        </w:rPr>
      </w:pPr>
      <w:r w:rsidRPr="00165443">
        <w:rPr>
          <w:rFonts w:ascii="Palatino Linotype" w:eastAsia="Palatino Linotype" w:hAnsi="Palatino Linotype" w:cs="Palatino Linotype"/>
          <w:b/>
          <w:i/>
          <w:color w:val="000000"/>
          <w:sz w:val="22"/>
          <w:szCs w:val="22"/>
          <w:lang w:val="es-MX"/>
        </w:rPr>
        <w:t>“El Instituto Federal de Acceso a la Información y Protección de Datos no cuenta con facultades para pronunciarse respecto de la veracidad de los documentos proporcionados por los sujetos obligados.</w:t>
      </w:r>
      <w:r w:rsidRPr="00165443">
        <w:rPr>
          <w:rFonts w:ascii="Palatino Linotype" w:eastAsia="Palatino Linotype" w:hAnsi="Palatino Linotype" w:cs="Palatino Linotype"/>
          <w:i/>
          <w:color w:val="000000"/>
          <w:sz w:val="22"/>
          <w:szCs w:val="22"/>
          <w:lang w:val="es-MX"/>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w:t>
      </w:r>
      <w:r w:rsidRPr="00165443">
        <w:rPr>
          <w:rFonts w:ascii="Palatino Linotype" w:eastAsia="Palatino Linotype" w:hAnsi="Palatino Linotype" w:cs="Palatino Linotype"/>
          <w:i/>
          <w:color w:val="000000"/>
          <w:sz w:val="22"/>
          <w:szCs w:val="22"/>
          <w:lang w:val="es-MX"/>
        </w:rPr>
        <w:lastRenderedPageBreak/>
        <w:t>Datos conocer, vía recurso revisión, al respecto.</w:t>
      </w:r>
    </w:p>
    <w:p w14:paraId="6AD6B4F3"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i/>
          <w:color w:val="000000"/>
          <w:sz w:val="22"/>
          <w:szCs w:val="22"/>
          <w:lang w:val="es-MX"/>
        </w:rPr>
      </w:pPr>
    </w:p>
    <w:p w14:paraId="49E8C57D"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b/>
          <w:color w:val="000000"/>
          <w:sz w:val="22"/>
          <w:szCs w:val="22"/>
          <w:u w:val="single"/>
        </w:rPr>
      </w:pPr>
      <w:r w:rsidRPr="00165443">
        <w:rPr>
          <w:rFonts w:ascii="Palatino Linotype" w:eastAsia="Palatino Linotype" w:hAnsi="Palatino Linotype" w:cs="Palatino Linotype"/>
          <w:b/>
          <w:color w:val="000000"/>
          <w:sz w:val="22"/>
          <w:szCs w:val="22"/>
          <w:u w:val="single"/>
        </w:rPr>
        <w:t xml:space="preserve">Por lo que, este Organismo Garante carece de facultades para dudar de la veracidad de la información que el Sujeto Obligado puso a disposición de la parte Recurrente. </w:t>
      </w:r>
    </w:p>
    <w:p w14:paraId="01ED25F4"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b/>
          <w:color w:val="000000"/>
          <w:sz w:val="22"/>
          <w:szCs w:val="22"/>
          <w:u w:val="single"/>
        </w:rPr>
      </w:pPr>
    </w:p>
    <w:p w14:paraId="01D5B771"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color w:val="000000"/>
          <w:sz w:val="22"/>
          <w:szCs w:val="22"/>
          <w:lang w:val="es-MX"/>
        </w:rPr>
        <w:t>Asimismo, vale la pena mencionar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EEB2D8F"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1F3FD10A" w14:textId="77777777" w:rsidR="005F761A" w:rsidRPr="00165443" w:rsidRDefault="005F761A" w:rsidP="00B248DF">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lang w:val="es-MX"/>
        </w:rPr>
      </w:pPr>
      <w:r w:rsidRPr="00165443">
        <w:rPr>
          <w:rFonts w:ascii="Palatino Linotype" w:eastAsia="Palatino Linotype" w:hAnsi="Palatino Linotype" w:cs="Palatino Linotype"/>
          <w:i/>
          <w:color w:val="000000"/>
          <w:sz w:val="22"/>
          <w:szCs w:val="22"/>
          <w:lang w:val="es-MX"/>
        </w:rPr>
        <w:t>“</w:t>
      </w:r>
      <w:r w:rsidRPr="00165443">
        <w:rPr>
          <w:rFonts w:ascii="Palatino Linotype" w:eastAsia="Palatino Linotype" w:hAnsi="Palatino Linotype" w:cs="Palatino Linotype"/>
          <w:b/>
          <w:i/>
          <w:color w:val="000000"/>
          <w:sz w:val="22"/>
          <w:szCs w:val="22"/>
          <w:lang w:val="es-MX"/>
        </w:rPr>
        <w:t>Artículo 12.-</w:t>
      </w:r>
      <w:r w:rsidRPr="00165443">
        <w:rPr>
          <w:rFonts w:ascii="Palatino Linotype" w:eastAsia="Palatino Linotype" w:hAnsi="Palatino Linotype" w:cs="Palatino Linotype"/>
          <w:i/>
          <w:color w:val="000000"/>
          <w:sz w:val="22"/>
          <w:szCs w:val="22"/>
          <w:lang w:val="es-MX"/>
        </w:rPr>
        <w:t xml:space="preserve"> Quienes generen, recopilen, administren, manejen, procesen, archiven o conserven información pública serán responsables de la misma en los términos de las disposiciones jurídicas aplicables. </w:t>
      </w:r>
    </w:p>
    <w:p w14:paraId="6E4335D6" w14:textId="77777777" w:rsidR="005F761A" w:rsidRPr="00165443" w:rsidRDefault="005F761A" w:rsidP="00B248DF">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lang w:val="es-MX"/>
        </w:rPr>
      </w:pPr>
    </w:p>
    <w:p w14:paraId="23753E57" w14:textId="77777777" w:rsidR="005F761A" w:rsidRPr="00165443" w:rsidRDefault="005F761A" w:rsidP="00B248DF">
      <w:pPr>
        <w:widowControl w:val="0"/>
        <w:tabs>
          <w:tab w:val="left" w:pos="1701"/>
          <w:tab w:val="left" w:pos="1843"/>
        </w:tabs>
        <w:spacing w:line="276" w:lineRule="auto"/>
        <w:ind w:left="851" w:right="616"/>
        <w:jc w:val="both"/>
        <w:rPr>
          <w:rFonts w:ascii="Palatino Linotype" w:eastAsia="Palatino Linotype" w:hAnsi="Palatino Linotype" w:cs="Palatino Linotype"/>
          <w:i/>
          <w:color w:val="000000"/>
          <w:sz w:val="22"/>
          <w:szCs w:val="22"/>
          <w:lang w:val="es-MX"/>
        </w:rPr>
      </w:pPr>
      <w:r w:rsidRPr="00165443">
        <w:rPr>
          <w:rFonts w:ascii="Palatino Linotype" w:eastAsia="Palatino Linotype" w:hAnsi="Palatino Linotype" w:cs="Palatino Linotype"/>
          <w:b/>
          <w:i/>
          <w:color w:val="000000"/>
          <w:sz w:val="22"/>
          <w:szCs w:val="22"/>
          <w:lang w:val="es-MX"/>
        </w:rPr>
        <w:t>Los sujetos obligados sólo proporcionarán la información pública que se les requiera y que obre en sus archivos y en el estado en que ésta se encuentre</w:t>
      </w:r>
      <w:r w:rsidRPr="00165443">
        <w:rPr>
          <w:rFonts w:ascii="Palatino Linotype" w:eastAsia="Palatino Linotype" w:hAnsi="Palatino Linotype" w:cs="Palatino Linotype"/>
          <w:i/>
          <w:color w:val="000000"/>
          <w:sz w:val="22"/>
          <w:szCs w:val="22"/>
          <w:lang w:val="es-MX"/>
        </w:rPr>
        <w:t xml:space="preserve">. </w:t>
      </w:r>
      <w:r w:rsidRPr="00165443">
        <w:rPr>
          <w:rFonts w:ascii="Palatino Linotype" w:eastAsia="Palatino Linotype" w:hAnsi="Palatino Linotype" w:cs="Palatino Linotype"/>
          <w:b/>
          <w:i/>
          <w:color w:val="000000"/>
          <w:sz w:val="22"/>
          <w:szCs w:val="22"/>
          <w:lang w:val="es-MX"/>
        </w:rPr>
        <w:t xml:space="preserve">La obligación de proporcionar información no comprende el procesamiento de la misma, ni el presentarla conforme al interés del solicitante; no estarán obligados a generarla, resumirla, efectuar cálculos o practicar investigaciones.” </w:t>
      </w:r>
    </w:p>
    <w:p w14:paraId="63E56326"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12D72103" w14:textId="0B000FAB"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color w:val="000000"/>
          <w:sz w:val="22"/>
          <w:szCs w:val="22"/>
          <w:lang w:val="es-MX"/>
        </w:rPr>
        <w:t xml:space="preserve">Es decir, que todo sujeto obligado que genere, recopile, administre, procese, archive, posea o conserven, es responsable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proporcionarla conforme al interés o términos </w:t>
      </w:r>
      <w:r w:rsidR="00BF68F2" w:rsidRPr="00165443">
        <w:rPr>
          <w:rFonts w:ascii="Palatino Linotype" w:eastAsia="Palatino Linotype" w:hAnsi="Palatino Linotype" w:cs="Palatino Linotype"/>
          <w:color w:val="000000"/>
          <w:sz w:val="22"/>
          <w:szCs w:val="22"/>
          <w:lang w:val="es-MX"/>
        </w:rPr>
        <w:lastRenderedPageBreak/>
        <w:t xml:space="preserve">específicos del solicitante, </w:t>
      </w:r>
      <w:r w:rsidRPr="00165443">
        <w:rPr>
          <w:rFonts w:ascii="Palatino Linotype" w:eastAsia="Palatino Linotype" w:hAnsi="Palatino Linotype" w:cs="Palatino Linotype"/>
          <w:color w:val="000000"/>
          <w:sz w:val="22"/>
          <w:szCs w:val="22"/>
          <w:lang w:val="es-MX"/>
        </w:rPr>
        <w:t xml:space="preserve">aunado a que, </w:t>
      </w:r>
      <w:r w:rsidR="00CE5454" w:rsidRPr="00165443">
        <w:rPr>
          <w:rFonts w:ascii="Palatino Linotype" w:eastAsia="Palatino Linotype" w:hAnsi="Palatino Linotype" w:cs="Palatino Linotype"/>
          <w:color w:val="000000"/>
          <w:sz w:val="22"/>
          <w:szCs w:val="22"/>
          <w:lang w:val="es-MX"/>
        </w:rPr>
        <w:t xml:space="preserve">fue el servidor público competente el que hizo entrega de la información </w:t>
      </w:r>
      <w:r w:rsidRPr="00165443">
        <w:rPr>
          <w:rFonts w:ascii="Palatino Linotype" w:eastAsia="Palatino Linotype" w:hAnsi="Palatino Linotype" w:cs="Palatino Linotype"/>
          <w:color w:val="000000"/>
          <w:sz w:val="22"/>
          <w:szCs w:val="22"/>
          <w:lang w:val="es-MX"/>
        </w:rPr>
        <w:t>tal como obran en sus archivos,</w:t>
      </w:r>
      <w:r w:rsidR="00CE5454" w:rsidRPr="00165443">
        <w:rPr>
          <w:rFonts w:ascii="Palatino Linotype" w:eastAsia="Palatino Linotype" w:hAnsi="Palatino Linotype" w:cs="Palatino Linotype"/>
          <w:color w:val="000000"/>
          <w:sz w:val="22"/>
          <w:szCs w:val="22"/>
          <w:lang w:val="es-MX"/>
        </w:rPr>
        <w:t xml:space="preserve"> por lo que</w:t>
      </w:r>
      <w:r w:rsidRPr="00165443">
        <w:rPr>
          <w:rFonts w:ascii="Palatino Linotype" w:eastAsia="Palatino Linotype" w:hAnsi="Palatino Linotype" w:cs="Palatino Linotype"/>
          <w:color w:val="000000"/>
          <w:sz w:val="22"/>
          <w:szCs w:val="22"/>
          <w:lang w:val="es-MX"/>
        </w:rPr>
        <w:t xml:space="preserve"> se colige que, los agravios hechos valer por la parte </w:t>
      </w:r>
      <w:r w:rsidRPr="00165443">
        <w:rPr>
          <w:rFonts w:ascii="Palatino Linotype" w:eastAsia="Palatino Linotype" w:hAnsi="Palatino Linotype" w:cs="Palatino Linotype"/>
          <w:b/>
          <w:color w:val="000000"/>
          <w:sz w:val="22"/>
          <w:szCs w:val="22"/>
          <w:lang w:val="es-MX"/>
        </w:rPr>
        <w:t xml:space="preserve">Recurrente </w:t>
      </w:r>
      <w:r w:rsidRPr="00165443">
        <w:rPr>
          <w:rFonts w:ascii="Palatino Linotype" w:eastAsia="Palatino Linotype" w:hAnsi="Palatino Linotype" w:cs="Palatino Linotype"/>
          <w:color w:val="000000"/>
          <w:sz w:val="22"/>
          <w:szCs w:val="22"/>
          <w:lang w:val="es-MX"/>
        </w:rPr>
        <w:t xml:space="preserve">devienen </w:t>
      </w:r>
      <w:r w:rsidR="00CE5454" w:rsidRPr="00165443">
        <w:rPr>
          <w:rFonts w:ascii="Palatino Linotype" w:eastAsia="Palatino Linotype" w:hAnsi="Palatino Linotype" w:cs="Palatino Linotype"/>
          <w:b/>
          <w:color w:val="000000"/>
          <w:sz w:val="22"/>
          <w:szCs w:val="22"/>
          <w:lang w:val="es-MX"/>
        </w:rPr>
        <w:t>Infundados</w:t>
      </w:r>
      <w:r w:rsidRPr="00165443">
        <w:rPr>
          <w:rFonts w:ascii="Palatino Linotype" w:eastAsia="Palatino Linotype" w:hAnsi="Palatino Linotype" w:cs="Palatino Linotype"/>
          <w:b/>
          <w:color w:val="000000"/>
          <w:sz w:val="22"/>
          <w:szCs w:val="22"/>
          <w:lang w:val="es-MX"/>
        </w:rPr>
        <w:t xml:space="preserve">. </w:t>
      </w:r>
    </w:p>
    <w:p w14:paraId="621A298F"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20B93901" w14:textId="0F05B89D"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color w:val="000000"/>
          <w:sz w:val="22"/>
          <w:szCs w:val="22"/>
          <w:lang w:val="es-MX"/>
        </w:rPr>
        <w:t xml:space="preserve">Es así como, en mérito de lo expuesto en líneas anteriores, resultan infundadas las razones o motivos de inconformidad hechos valer por la parte </w:t>
      </w:r>
      <w:r w:rsidR="00CE5454" w:rsidRPr="00165443">
        <w:rPr>
          <w:rFonts w:ascii="Palatino Linotype" w:eastAsia="Palatino Linotype" w:hAnsi="Palatino Linotype" w:cs="Palatino Linotype"/>
          <w:b/>
          <w:color w:val="000000"/>
          <w:sz w:val="22"/>
          <w:szCs w:val="22"/>
          <w:lang w:val="es-MX"/>
        </w:rPr>
        <w:t>Recurrente</w:t>
      </w:r>
      <w:r w:rsidR="00CE5454" w:rsidRPr="00165443">
        <w:rPr>
          <w:rFonts w:ascii="Palatino Linotype" w:eastAsia="Palatino Linotype" w:hAnsi="Palatino Linotype" w:cs="Palatino Linotype"/>
          <w:color w:val="000000"/>
          <w:sz w:val="22"/>
          <w:szCs w:val="22"/>
          <w:lang w:val="es-MX"/>
        </w:rPr>
        <w:t xml:space="preserve"> </w:t>
      </w:r>
      <w:r w:rsidRPr="00165443">
        <w:rPr>
          <w:rFonts w:ascii="Palatino Linotype" w:eastAsia="Palatino Linotype" w:hAnsi="Palatino Linotype" w:cs="Palatino Linotype"/>
          <w:color w:val="000000"/>
          <w:sz w:val="22"/>
          <w:szCs w:val="22"/>
          <w:lang w:val="es-MX"/>
        </w:rPr>
        <w:t xml:space="preserve">dentro del recurso de revisión </w:t>
      </w:r>
      <w:r w:rsidRPr="00165443">
        <w:rPr>
          <w:rFonts w:ascii="Palatino Linotype" w:eastAsia="Palatino Linotype" w:hAnsi="Palatino Linotype" w:cs="Palatino Linotype"/>
          <w:b/>
          <w:color w:val="000000"/>
          <w:sz w:val="22"/>
          <w:szCs w:val="22"/>
          <w:lang w:val="es-MX"/>
        </w:rPr>
        <w:t>0</w:t>
      </w:r>
      <w:r w:rsidR="00CE5454" w:rsidRPr="00165443">
        <w:rPr>
          <w:rFonts w:ascii="Palatino Linotype" w:eastAsia="Palatino Linotype" w:hAnsi="Palatino Linotype" w:cs="Palatino Linotype"/>
          <w:b/>
          <w:color w:val="000000"/>
          <w:sz w:val="22"/>
          <w:szCs w:val="22"/>
          <w:lang w:val="es-MX"/>
        </w:rPr>
        <w:t>1849</w:t>
      </w:r>
      <w:r w:rsidRPr="00165443">
        <w:rPr>
          <w:rFonts w:ascii="Palatino Linotype" w:eastAsia="Palatino Linotype" w:hAnsi="Palatino Linotype" w:cs="Palatino Linotype"/>
          <w:b/>
          <w:color w:val="000000"/>
          <w:sz w:val="22"/>
          <w:szCs w:val="22"/>
          <w:lang w:val="es-MX"/>
        </w:rPr>
        <w:t>/INFOEM/IP/RR/202</w:t>
      </w:r>
      <w:r w:rsidR="00CE5454" w:rsidRPr="00165443">
        <w:rPr>
          <w:rFonts w:ascii="Palatino Linotype" w:eastAsia="Palatino Linotype" w:hAnsi="Palatino Linotype" w:cs="Palatino Linotype"/>
          <w:b/>
          <w:color w:val="000000"/>
          <w:sz w:val="22"/>
          <w:szCs w:val="22"/>
          <w:lang w:val="es-MX"/>
        </w:rPr>
        <w:t>5</w:t>
      </w:r>
      <w:r w:rsidRPr="00165443">
        <w:rPr>
          <w:rFonts w:ascii="Palatino Linotype" w:eastAsia="Palatino Linotype" w:hAnsi="Palatino Linotype" w:cs="Palatino Linotype"/>
          <w:color w:val="000000"/>
          <w:sz w:val="22"/>
          <w:szCs w:val="22"/>
          <w:lang w:val="es-MX"/>
        </w:rPr>
        <w:t>; es así que, con fundamento en la fracción II del numeral 186 de la Ley de Transparencia y Acceso a la Información Pública del Estado de México y Municipios, se</w:t>
      </w:r>
      <w:r w:rsidRPr="00165443">
        <w:rPr>
          <w:rFonts w:ascii="Palatino Linotype" w:eastAsia="Palatino Linotype" w:hAnsi="Palatino Linotype" w:cs="Palatino Linotype"/>
          <w:b/>
          <w:color w:val="000000"/>
          <w:sz w:val="22"/>
          <w:szCs w:val="22"/>
          <w:lang w:val="es-MX"/>
        </w:rPr>
        <w:t xml:space="preserve"> CONFIRMA </w:t>
      </w:r>
      <w:r w:rsidRPr="00165443">
        <w:rPr>
          <w:rFonts w:ascii="Palatino Linotype" w:eastAsia="Palatino Linotype" w:hAnsi="Palatino Linotype" w:cs="Palatino Linotype"/>
          <w:color w:val="000000"/>
          <w:sz w:val="22"/>
          <w:szCs w:val="22"/>
          <w:lang w:val="es-MX"/>
        </w:rPr>
        <w:t xml:space="preserve">la respuesta a la solicitud de información número </w:t>
      </w:r>
      <w:r w:rsidR="00CE5454" w:rsidRPr="00165443">
        <w:rPr>
          <w:rFonts w:ascii="Palatino Linotype" w:eastAsia="Palatino Linotype" w:hAnsi="Palatino Linotype" w:cs="Palatino Linotype"/>
          <w:b/>
          <w:color w:val="000000"/>
          <w:sz w:val="22"/>
          <w:szCs w:val="22"/>
          <w:lang w:val="es-MX"/>
        </w:rPr>
        <w:t>00018/TEMOAYA/IP/2025</w:t>
      </w:r>
      <w:r w:rsidRPr="00165443">
        <w:rPr>
          <w:rFonts w:ascii="Palatino Linotype" w:eastAsia="Palatino Linotype" w:hAnsi="Palatino Linotype" w:cs="Palatino Linotype"/>
          <w:b/>
          <w:color w:val="000000"/>
          <w:sz w:val="22"/>
          <w:szCs w:val="22"/>
          <w:lang w:val="es-MX"/>
        </w:rPr>
        <w:t xml:space="preserve">. </w:t>
      </w:r>
    </w:p>
    <w:p w14:paraId="7CCC9DF9"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b/>
          <w:color w:val="000000"/>
          <w:sz w:val="22"/>
          <w:szCs w:val="22"/>
          <w:lang w:val="es-MX"/>
        </w:rPr>
      </w:pPr>
    </w:p>
    <w:p w14:paraId="50D545A7" w14:textId="14458672"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bCs/>
          <w:color w:val="000000"/>
          <w:sz w:val="22"/>
          <w:szCs w:val="22"/>
          <w:lang w:val="es-MX"/>
        </w:rPr>
      </w:pPr>
      <w:r w:rsidRPr="00165443">
        <w:rPr>
          <w:rFonts w:ascii="Palatino Linotype" w:eastAsia="Palatino Linotype" w:hAnsi="Palatino Linotype" w:cs="Palatino Linotype"/>
          <w:bCs/>
          <w:color w:val="000000"/>
          <w:sz w:val="22"/>
          <w:szCs w:val="22"/>
          <w:lang w:val="es-MX"/>
        </w:rPr>
        <w:t xml:space="preserve">Así, con fundamento en lo prescrito en los artículos 5 párrafos trigésimo </w:t>
      </w:r>
      <w:r w:rsidR="00CE5454" w:rsidRPr="00165443">
        <w:rPr>
          <w:rFonts w:ascii="Palatino Linotype" w:eastAsia="Palatino Linotype" w:hAnsi="Palatino Linotype" w:cs="Palatino Linotype"/>
          <w:bCs/>
          <w:color w:val="000000"/>
          <w:sz w:val="22"/>
          <w:szCs w:val="22"/>
          <w:lang w:val="es-MX"/>
        </w:rPr>
        <w:t>séptimo</w:t>
      </w:r>
      <w:r w:rsidRPr="00165443">
        <w:rPr>
          <w:rFonts w:ascii="Palatino Linotype" w:eastAsia="Palatino Linotype" w:hAnsi="Palatino Linotype" w:cs="Palatino Linotype"/>
          <w:bCs/>
          <w:color w:val="000000"/>
          <w:sz w:val="22"/>
          <w:szCs w:val="22"/>
          <w:lang w:val="es-MX"/>
        </w:rPr>
        <w:t xml:space="preserve">, trigésimo </w:t>
      </w:r>
      <w:r w:rsidR="00CE5454" w:rsidRPr="00165443">
        <w:rPr>
          <w:rFonts w:ascii="Palatino Linotype" w:eastAsia="Palatino Linotype" w:hAnsi="Palatino Linotype" w:cs="Palatino Linotype"/>
          <w:bCs/>
          <w:color w:val="000000"/>
          <w:sz w:val="22"/>
          <w:szCs w:val="22"/>
          <w:lang w:val="es-MX"/>
        </w:rPr>
        <w:t>octavo y trigésimo noveno</w:t>
      </w:r>
      <w:r w:rsidRPr="00165443">
        <w:rPr>
          <w:rFonts w:ascii="Palatino Linotype" w:eastAsia="Palatino Linotype" w:hAnsi="Palatino Linotype" w:cs="Palatino Linotype"/>
          <w:bCs/>
          <w:color w:val="000000"/>
          <w:sz w:val="22"/>
          <w:szCs w:val="22"/>
          <w:lang w:val="es-MX"/>
        </w:rPr>
        <w:t>,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20DDFC99"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7F3046C1" w14:textId="77777777" w:rsidR="005F761A" w:rsidRPr="00165443" w:rsidRDefault="005F761A" w:rsidP="00CE5454">
      <w:pPr>
        <w:widowControl w:val="0"/>
        <w:tabs>
          <w:tab w:val="left" w:pos="993"/>
        </w:tabs>
        <w:spacing w:line="360" w:lineRule="auto"/>
        <w:jc w:val="center"/>
        <w:rPr>
          <w:rFonts w:ascii="Palatino Linotype" w:eastAsia="Palatino Linotype" w:hAnsi="Palatino Linotype" w:cs="Palatino Linotype"/>
          <w:b/>
          <w:color w:val="000000"/>
          <w:sz w:val="22"/>
          <w:szCs w:val="22"/>
          <w:lang w:val="es-MX"/>
        </w:rPr>
      </w:pPr>
      <w:r w:rsidRPr="00165443">
        <w:rPr>
          <w:rFonts w:ascii="Palatino Linotype" w:eastAsia="Palatino Linotype" w:hAnsi="Palatino Linotype" w:cs="Palatino Linotype"/>
          <w:b/>
          <w:color w:val="000000"/>
          <w:sz w:val="22"/>
          <w:szCs w:val="22"/>
          <w:lang w:val="es-MX"/>
        </w:rPr>
        <w:t>III.</w:t>
      </w:r>
      <w:r w:rsidRPr="00165443">
        <w:rPr>
          <w:rFonts w:ascii="Palatino Linotype" w:eastAsia="Palatino Linotype" w:hAnsi="Palatino Linotype" w:cs="Palatino Linotype"/>
          <w:b/>
          <w:color w:val="000000"/>
          <w:sz w:val="22"/>
          <w:szCs w:val="22"/>
          <w:lang w:val="es-MX"/>
        </w:rPr>
        <w:tab/>
        <w:t>R E S U E L V E:</w:t>
      </w:r>
    </w:p>
    <w:p w14:paraId="7A175DC2"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6D74E139" w14:textId="3F84D658"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b/>
          <w:color w:val="000000"/>
          <w:sz w:val="22"/>
          <w:szCs w:val="22"/>
          <w:lang w:val="es-MX"/>
        </w:rPr>
        <w:t xml:space="preserve">Primero. </w:t>
      </w:r>
      <w:r w:rsidRPr="00165443">
        <w:rPr>
          <w:rFonts w:ascii="Palatino Linotype" w:eastAsia="Palatino Linotype" w:hAnsi="Palatino Linotype" w:cs="Palatino Linotype"/>
          <w:color w:val="000000"/>
          <w:sz w:val="22"/>
          <w:szCs w:val="22"/>
          <w:lang w:val="es-MX"/>
        </w:rPr>
        <w:t xml:space="preserve">Resultan </w:t>
      </w:r>
      <w:r w:rsidR="00CE5454" w:rsidRPr="00165443">
        <w:rPr>
          <w:rFonts w:ascii="Palatino Linotype" w:eastAsia="Palatino Linotype" w:hAnsi="Palatino Linotype" w:cs="Palatino Linotype"/>
          <w:b/>
          <w:color w:val="000000"/>
          <w:sz w:val="22"/>
          <w:szCs w:val="22"/>
          <w:lang w:val="es-MX"/>
        </w:rPr>
        <w:t>infundados</w:t>
      </w:r>
      <w:r w:rsidR="00CE5454" w:rsidRPr="00165443">
        <w:rPr>
          <w:rFonts w:ascii="Palatino Linotype" w:eastAsia="Palatino Linotype" w:hAnsi="Palatino Linotype" w:cs="Palatino Linotype"/>
          <w:color w:val="000000"/>
          <w:sz w:val="22"/>
          <w:szCs w:val="22"/>
          <w:lang w:val="es-MX"/>
        </w:rPr>
        <w:t xml:space="preserve"> </w:t>
      </w:r>
      <w:r w:rsidRPr="00165443">
        <w:rPr>
          <w:rFonts w:ascii="Palatino Linotype" w:eastAsia="Palatino Linotype" w:hAnsi="Palatino Linotype" w:cs="Palatino Linotype"/>
          <w:color w:val="000000"/>
          <w:sz w:val="22"/>
          <w:szCs w:val="22"/>
          <w:lang w:val="es-MX"/>
        </w:rPr>
        <w:t xml:space="preserve">los motivos de inconformidad hechos valer por la parte </w:t>
      </w:r>
      <w:r w:rsidR="00CE5454" w:rsidRPr="00165443">
        <w:rPr>
          <w:rFonts w:ascii="Palatino Linotype" w:eastAsia="Palatino Linotype" w:hAnsi="Palatino Linotype" w:cs="Palatino Linotype"/>
          <w:b/>
          <w:color w:val="000000"/>
          <w:sz w:val="22"/>
          <w:szCs w:val="22"/>
          <w:lang w:val="es-MX"/>
        </w:rPr>
        <w:t>Recurrente</w:t>
      </w:r>
      <w:r w:rsidR="00CE5454" w:rsidRPr="00165443">
        <w:rPr>
          <w:rFonts w:ascii="Palatino Linotype" w:eastAsia="Palatino Linotype" w:hAnsi="Palatino Linotype" w:cs="Palatino Linotype"/>
          <w:color w:val="000000"/>
          <w:sz w:val="22"/>
          <w:szCs w:val="22"/>
          <w:lang w:val="es-MX"/>
        </w:rPr>
        <w:t xml:space="preserve"> </w:t>
      </w:r>
      <w:r w:rsidRPr="00165443">
        <w:rPr>
          <w:rFonts w:ascii="Palatino Linotype" w:eastAsia="Palatino Linotype" w:hAnsi="Palatino Linotype" w:cs="Palatino Linotype"/>
          <w:color w:val="000000"/>
          <w:sz w:val="22"/>
          <w:szCs w:val="22"/>
          <w:lang w:val="es-MX"/>
        </w:rPr>
        <w:t xml:space="preserve">en el Recurso de Revisión </w:t>
      </w:r>
      <w:r w:rsidR="00CE5454" w:rsidRPr="00165443">
        <w:rPr>
          <w:rFonts w:ascii="Palatino Linotype" w:eastAsia="Palatino Linotype" w:hAnsi="Palatino Linotype" w:cs="Palatino Linotype"/>
          <w:b/>
          <w:color w:val="000000"/>
          <w:sz w:val="22"/>
          <w:szCs w:val="22"/>
          <w:lang w:val="es-MX"/>
        </w:rPr>
        <w:t>01849</w:t>
      </w:r>
      <w:r w:rsidRPr="00165443">
        <w:rPr>
          <w:rFonts w:ascii="Palatino Linotype" w:eastAsia="Palatino Linotype" w:hAnsi="Palatino Linotype" w:cs="Palatino Linotype"/>
          <w:b/>
          <w:color w:val="000000"/>
          <w:sz w:val="22"/>
          <w:szCs w:val="22"/>
          <w:lang w:val="es-MX"/>
        </w:rPr>
        <w:t>/INFOEM/IP/RR/202</w:t>
      </w:r>
      <w:r w:rsidR="00CE5454" w:rsidRPr="00165443">
        <w:rPr>
          <w:rFonts w:ascii="Palatino Linotype" w:eastAsia="Palatino Linotype" w:hAnsi="Palatino Linotype" w:cs="Palatino Linotype"/>
          <w:b/>
          <w:color w:val="000000"/>
          <w:sz w:val="22"/>
          <w:szCs w:val="22"/>
          <w:lang w:val="es-MX"/>
        </w:rPr>
        <w:t>5</w:t>
      </w:r>
      <w:r w:rsidRPr="00165443">
        <w:rPr>
          <w:rFonts w:ascii="Palatino Linotype" w:eastAsia="Palatino Linotype" w:hAnsi="Palatino Linotype" w:cs="Palatino Linotype"/>
          <w:color w:val="000000"/>
          <w:sz w:val="22"/>
          <w:szCs w:val="22"/>
          <w:lang w:val="es-MX"/>
        </w:rPr>
        <w:t xml:space="preserve"> por lo que, en términos del</w:t>
      </w:r>
      <w:r w:rsidRPr="00165443">
        <w:rPr>
          <w:rFonts w:ascii="Palatino Linotype" w:eastAsia="Palatino Linotype" w:hAnsi="Palatino Linotype" w:cs="Palatino Linotype"/>
          <w:b/>
          <w:color w:val="000000"/>
          <w:sz w:val="22"/>
          <w:szCs w:val="22"/>
          <w:lang w:val="es-MX"/>
        </w:rPr>
        <w:t xml:space="preserve"> Considerando Cuarto </w:t>
      </w:r>
      <w:r w:rsidRPr="00165443">
        <w:rPr>
          <w:rFonts w:ascii="Palatino Linotype" w:eastAsia="Palatino Linotype" w:hAnsi="Palatino Linotype" w:cs="Palatino Linotype"/>
          <w:color w:val="000000"/>
          <w:sz w:val="22"/>
          <w:szCs w:val="22"/>
          <w:lang w:val="es-MX"/>
        </w:rPr>
        <w:t xml:space="preserve">de esta resolución, se </w:t>
      </w:r>
      <w:r w:rsidR="00CE5454" w:rsidRPr="00165443">
        <w:rPr>
          <w:rFonts w:ascii="Palatino Linotype" w:eastAsia="Palatino Linotype" w:hAnsi="Palatino Linotype" w:cs="Palatino Linotype"/>
          <w:b/>
          <w:color w:val="000000"/>
          <w:sz w:val="22"/>
          <w:szCs w:val="22"/>
          <w:lang w:val="es-MX"/>
        </w:rPr>
        <w:t xml:space="preserve">Confirma </w:t>
      </w:r>
      <w:r w:rsidRPr="00165443">
        <w:rPr>
          <w:rFonts w:ascii="Palatino Linotype" w:eastAsia="Palatino Linotype" w:hAnsi="Palatino Linotype" w:cs="Palatino Linotype"/>
          <w:color w:val="000000"/>
          <w:sz w:val="22"/>
          <w:szCs w:val="22"/>
          <w:lang w:val="es-MX"/>
        </w:rPr>
        <w:t xml:space="preserve">la respuesta emitida por el </w:t>
      </w:r>
      <w:r w:rsidR="00CE5454" w:rsidRPr="00165443">
        <w:rPr>
          <w:rFonts w:ascii="Palatino Linotype" w:eastAsia="Palatino Linotype" w:hAnsi="Palatino Linotype" w:cs="Palatino Linotype"/>
          <w:b/>
          <w:color w:val="000000"/>
          <w:sz w:val="22"/>
          <w:szCs w:val="22"/>
          <w:lang w:val="es-MX"/>
        </w:rPr>
        <w:t>Sujeto Obligado</w:t>
      </w:r>
      <w:r w:rsidRPr="00165443">
        <w:rPr>
          <w:rFonts w:ascii="Palatino Linotype" w:eastAsia="Palatino Linotype" w:hAnsi="Palatino Linotype" w:cs="Palatino Linotype"/>
          <w:color w:val="000000"/>
          <w:sz w:val="22"/>
          <w:szCs w:val="22"/>
          <w:lang w:val="es-MX"/>
        </w:rPr>
        <w:t>.</w:t>
      </w:r>
    </w:p>
    <w:p w14:paraId="37F12A63"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39F3FA59"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b/>
          <w:color w:val="000000"/>
          <w:sz w:val="22"/>
          <w:szCs w:val="22"/>
          <w:lang w:val="es-MX"/>
        </w:rPr>
        <w:t xml:space="preserve">Segundo. Notifíquese </w:t>
      </w:r>
      <w:r w:rsidRPr="00165443">
        <w:rPr>
          <w:rFonts w:ascii="Palatino Linotype" w:eastAsia="Palatino Linotype" w:hAnsi="Palatino Linotype" w:cs="Palatino Linotype"/>
          <w:color w:val="000000"/>
          <w:sz w:val="22"/>
          <w:szCs w:val="22"/>
          <w:lang w:val="es-MX"/>
        </w:rPr>
        <w:t>vía Sistema de Acceso a la Información Mexiquense</w:t>
      </w:r>
      <w:r w:rsidRPr="00165443">
        <w:rPr>
          <w:rFonts w:ascii="Palatino Linotype" w:eastAsia="Palatino Linotype" w:hAnsi="Palatino Linotype" w:cs="Palatino Linotype"/>
          <w:b/>
          <w:color w:val="000000"/>
          <w:sz w:val="22"/>
          <w:szCs w:val="22"/>
          <w:lang w:val="es-MX"/>
        </w:rPr>
        <w:t xml:space="preserve"> (SAIMEX)</w:t>
      </w:r>
      <w:r w:rsidRPr="00165443">
        <w:rPr>
          <w:rFonts w:ascii="Palatino Linotype" w:eastAsia="Palatino Linotype" w:hAnsi="Palatino Linotype" w:cs="Palatino Linotype"/>
          <w:color w:val="000000"/>
          <w:sz w:val="22"/>
          <w:szCs w:val="22"/>
          <w:lang w:val="es-MX"/>
        </w:rPr>
        <w:t>, al Titular de la Unidad de Transparencia del Sujeto Obligado, para su conocimiento.</w:t>
      </w:r>
    </w:p>
    <w:p w14:paraId="5FD7EEC3" w14:textId="77777777" w:rsidR="005F761A"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p>
    <w:p w14:paraId="4716F9DB" w14:textId="6CBF9C2E" w:rsidR="00A12EBB" w:rsidRPr="00165443" w:rsidRDefault="005F761A" w:rsidP="005F761A">
      <w:pPr>
        <w:widowControl w:val="0"/>
        <w:tabs>
          <w:tab w:val="left" w:pos="1701"/>
          <w:tab w:val="left" w:pos="1843"/>
        </w:tabs>
        <w:spacing w:line="360" w:lineRule="auto"/>
        <w:jc w:val="both"/>
        <w:rPr>
          <w:rFonts w:ascii="Palatino Linotype" w:eastAsia="Palatino Linotype" w:hAnsi="Palatino Linotype" w:cs="Palatino Linotype"/>
          <w:color w:val="000000"/>
          <w:sz w:val="22"/>
          <w:szCs w:val="22"/>
          <w:lang w:val="es-MX"/>
        </w:rPr>
      </w:pPr>
      <w:r w:rsidRPr="00165443">
        <w:rPr>
          <w:rFonts w:ascii="Palatino Linotype" w:eastAsia="Palatino Linotype" w:hAnsi="Palatino Linotype" w:cs="Palatino Linotype"/>
          <w:b/>
          <w:color w:val="000000"/>
          <w:sz w:val="22"/>
          <w:szCs w:val="22"/>
          <w:lang w:val="es-MX"/>
        </w:rPr>
        <w:lastRenderedPageBreak/>
        <w:t xml:space="preserve">Tercero. Notifíquese </w:t>
      </w:r>
      <w:r w:rsidRPr="00165443">
        <w:rPr>
          <w:rFonts w:ascii="Palatino Linotype" w:eastAsia="Palatino Linotype" w:hAnsi="Palatino Linotype" w:cs="Palatino Linotype"/>
          <w:color w:val="000000"/>
          <w:sz w:val="22"/>
          <w:szCs w:val="22"/>
          <w:lang w:val="es-MX"/>
        </w:rPr>
        <w:t>vía Sistema de Acceso a la Información Mexiquense</w:t>
      </w:r>
      <w:r w:rsidRPr="00165443">
        <w:rPr>
          <w:rFonts w:ascii="Palatino Linotype" w:eastAsia="Palatino Linotype" w:hAnsi="Palatino Linotype" w:cs="Palatino Linotype"/>
          <w:b/>
          <w:color w:val="000000"/>
          <w:sz w:val="22"/>
          <w:szCs w:val="22"/>
          <w:lang w:val="es-MX"/>
        </w:rPr>
        <w:t xml:space="preserve"> (SAIMEX) </w:t>
      </w:r>
      <w:r w:rsidRPr="00165443">
        <w:rPr>
          <w:rFonts w:ascii="Palatino Linotype" w:eastAsia="Palatino Linotype" w:hAnsi="Palatino Linotype" w:cs="Palatino Linotype"/>
          <w:color w:val="000000"/>
          <w:sz w:val="22"/>
          <w:szCs w:val="22"/>
          <w:lang w:val="es-MX"/>
        </w:rPr>
        <w:t xml:space="preserve">la presente resolución a la parte </w:t>
      </w:r>
      <w:r w:rsidR="00CE5454" w:rsidRPr="00165443">
        <w:rPr>
          <w:rFonts w:ascii="Palatino Linotype" w:eastAsia="Palatino Linotype" w:hAnsi="Palatino Linotype" w:cs="Palatino Linotype"/>
          <w:b/>
          <w:color w:val="000000"/>
          <w:sz w:val="22"/>
          <w:szCs w:val="22"/>
          <w:lang w:val="es-MX"/>
        </w:rPr>
        <w:t>Recurrente</w:t>
      </w:r>
      <w:r w:rsidRPr="00165443">
        <w:rPr>
          <w:rFonts w:ascii="Palatino Linotype" w:eastAsia="Palatino Linotype" w:hAnsi="Palatino Linotype" w:cs="Palatino Linotype"/>
          <w:color w:val="000000"/>
          <w:sz w:val="22"/>
          <w:szCs w:val="22"/>
          <w:lang w:val="es-MX"/>
        </w:rPr>
        <w:t>, así como, que de conformidad con lo establecido en el artículo 196 de la Ley de Transparencia y Acceso a la Información Pública del Estado de México y Municipios, podrá impugnarla vía Juicio de Amparo en los términos de las leyes aplicables.</w:t>
      </w:r>
    </w:p>
    <w:p w14:paraId="0DD77498" w14:textId="77777777" w:rsidR="00CE5454" w:rsidRPr="00165443" w:rsidRDefault="00CE5454" w:rsidP="005F761A">
      <w:pPr>
        <w:widowControl w:val="0"/>
        <w:tabs>
          <w:tab w:val="left" w:pos="1701"/>
          <w:tab w:val="left" w:pos="1843"/>
        </w:tabs>
        <w:spacing w:line="360" w:lineRule="auto"/>
        <w:jc w:val="both"/>
        <w:rPr>
          <w:rFonts w:ascii="Palatino Linotype" w:eastAsia="Palatino Linotype" w:hAnsi="Palatino Linotype" w:cs="Palatino Linotype"/>
          <w:sz w:val="22"/>
          <w:szCs w:val="22"/>
        </w:rPr>
      </w:pPr>
    </w:p>
    <w:p w14:paraId="577C1682" w14:textId="26A0F2B2" w:rsidR="00A12EBB" w:rsidRPr="00B248DF" w:rsidRDefault="00AD46E7">
      <w:pPr>
        <w:spacing w:line="360" w:lineRule="auto"/>
        <w:jc w:val="both"/>
        <w:rPr>
          <w:rFonts w:ascii="Palatino Linotype" w:eastAsia="Palatino Linotype" w:hAnsi="Palatino Linotype" w:cs="Palatino Linotype"/>
          <w:sz w:val="22"/>
          <w:szCs w:val="22"/>
        </w:rPr>
        <w:sectPr w:rsidR="00A12EBB" w:rsidRPr="00B248DF">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r w:rsidRPr="00165443">
        <w:rPr>
          <w:rFonts w:ascii="Palatino Linotype" w:eastAsia="Palatino Linotype" w:hAnsi="Palatino Linotype" w:cs="Palatino Linotype"/>
          <w:color w:val="222222"/>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CE5454" w:rsidRPr="00165443">
        <w:rPr>
          <w:rFonts w:ascii="Palatino Linotype" w:eastAsia="Palatino Linotype" w:hAnsi="Palatino Linotype" w:cs="Palatino Linotype"/>
          <w:color w:val="222222"/>
          <w:sz w:val="22"/>
          <w:szCs w:val="22"/>
        </w:rPr>
        <w:t xml:space="preserve">; EN LA DÉCIMA CUARTA </w:t>
      </w:r>
      <w:r w:rsidRPr="00165443">
        <w:rPr>
          <w:rFonts w:ascii="Palatino Linotype" w:eastAsia="Palatino Linotype" w:hAnsi="Palatino Linotype" w:cs="Palatino Linotype"/>
          <w:color w:val="222222"/>
          <w:sz w:val="22"/>
          <w:szCs w:val="22"/>
        </w:rPr>
        <w:t xml:space="preserve">SESIÓN ORDINARIA CELEBRADA EL </w:t>
      </w:r>
      <w:r w:rsidR="00CE5454" w:rsidRPr="00165443">
        <w:rPr>
          <w:rFonts w:ascii="Palatino Linotype" w:eastAsia="Palatino Linotype" w:hAnsi="Palatino Linotype" w:cs="Palatino Linotype"/>
          <w:color w:val="222222"/>
          <w:sz w:val="22"/>
          <w:szCs w:val="22"/>
        </w:rPr>
        <w:t>VEINTITRÉS DE ABRIL</w:t>
      </w:r>
      <w:r w:rsidRPr="00165443">
        <w:rPr>
          <w:rFonts w:ascii="Palatino Linotype" w:eastAsia="Palatino Linotype" w:hAnsi="Palatino Linotype" w:cs="Palatino Linotype"/>
          <w:color w:val="222222"/>
          <w:sz w:val="22"/>
          <w:szCs w:val="22"/>
        </w:rPr>
        <w:t xml:space="preserve"> DE DOS MIL VEINTICINCO, ANTE EL SECRETARIO TÉCNICO DEL PLENO ALEXIS TAPIA RAMÍREZ</w:t>
      </w:r>
      <w:r w:rsidRPr="00165443">
        <w:rPr>
          <w:rFonts w:ascii="Palatino Linotype" w:eastAsia="Palatino Linotype" w:hAnsi="Palatino Linotype" w:cs="Palatino Linotype"/>
          <w:sz w:val="22"/>
          <w:szCs w:val="22"/>
        </w:rPr>
        <w:t>.</w:t>
      </w:r>
      <w:r w:rsidRPr="00B248DF">
        <w:rPr>
          <w:rFonts w:ascii="Palatino Linotype" w:eastAsia="Palatino Linotype" w:hAnsi="Palatino Linotype" w:cs="Palatino Linotype"/>
          <w:sz w:val="22"/>
          <w:szCs w:val="22"/>
        </w:rPr>
        <w:t xml:space="preserve">                              </w:t>
      </w:r>
    </w:p>
    <w:p w14:paraId="4E784BCC" w14:textId="77777777" w:rsidR="00A12EBB" w:rsidRPr="00B248DF" w:rsidRDefault="00A12EBB">
      <w:pPr>
        <w:spacing w:line="360" w:lineRule="auto"/>
        <w:jc w:val="both"/>
        <w:rPr>
          <w:rFonts w:ascii="Palatino Linotype" w:eastAsia="Palatino Linotype" w:hAnsi="Palatino Linotype" w:cs="Palatino Linotype"/>
          <w:sz w:val="22"/>
          <w:szCs w:val="22"/>
        </w:rPr>
      </w:pPr>
    </w:p>
    <w:sectPr w:rsidR="00A12EBB" w:rsidRPr="00B248DF">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0C59" w14:textId="77777777" w:rsidR="00DC048B" w:rsidRDefault="00DC048B">
      <w:r>
        <w:separator/>
      </w:r>
    </w:p>
  </w:endnote>
  <w:endnote w:type="continuationSeparator" w:id="0">
    <w:p w14:paraId="4ABCBAD9" w14:textId="77777777" w:rsidR="00DC048B" w:rsidRDefault="00DC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4F66" w14:textId="77777777" w:rsidR="00901EF2" w:rsidRDefault="00901EF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65443">
      <w:rPr>
        <w:rFonts w:ascii="Arial" w:eastAsia="Arial" w:hAnsi="Arial" w:cs="Arial"/>
        <w:b/>
        <w:noProof/>
        <w:color w:val="000000"/>
        <w:sz w:val="20"/>
        <w:szCs w:val="20"/>
      </w:rPr>
      <w:t>18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65443">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45E5F4B0" w14:textId="77777777" w:rsidR="00901EF2" w:rsidRDefault="00901EF2">
    <w:pPr>
      <w:pBdr>
        <w:top w:val="nil"/>
        <w:left w:val="nil"/>
        <w:bottom w:val="nil"/>
        <w:right w:val="nil"/>
        <w:between w:val="nil"/>
      </w:pBdr>
      <w:tabs>
        <w:tab w:val="center" w:pos="4252"/>
        <w:tab w:val="right" w:pos="8504"/>
      </w:tabs>
      <w:rPr>
        <w:color w:val="000000"/>
      </w:rPr>
    </w:pPr>
  </w:p>
  <w:p w14:paraId="21E8EEB6" w14:textId="77777777" w:rsidR="00901EF2" w:rsidRDefault="00901EF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5C15" w14:textId="77777777" w:rsidR="00901EF2" w:rsidRDefault="00901EF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65443">
      <w:rPr>
        <w:rFonts w:ascii="Arial" w:eastAsia="Arial" w:hAnsi="Arial" w:cs="Arial"/>
        <w:b/>
        <w:noProof/>
        <w:color w:val="000000"/>
        <w:sz w:val="20"/>
        <w:szCs w:val="20"/>
      </w:rPr>
      <w:t>20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65443">
      <w:rPr>
        <w:rFonts w:ascii="Arial" w:eastAsia="Arial" w:hAnsi="Arial" w:cs="Arial"/>
        <w:b/>
        <w:noProof/>
        <w:color w:val="000000"/>
        <w:sz w:val="20"/>
        <w:szCs w:val="20"/>
      </w:rPr>
      <w:t>20</w:t>
    </w:r>
    <w:r>
      <w:rPr>
        <w:rFonts w:ascii="Arial" w:eastAsia="Arial" w:hAnsi="Arial" w:cs="Arial"/>
        <w:b/>
        <w:color w:val="000000"/>
        <w:sz w:val="20"/>
        <w:szCs w:val="20"/>
      </w:rPr>
      <w:fldChar w:fldCharType="end"/>
    </w:r>
  </w:p>
  <w:p w14:paraId="36C5591D" w14:textId="77777777" w:rsidR="00901EF2" w:rsidRDefault="00901EF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39A9" w14:textId="77777777" w:rsidR="00DC048B" w:rsidRDefault="00DC048B">
      <w:r>
        <w:separator/>
      </w:r>
    </w:p>
  </w:footnote>
  <w:footnote w:type="continuationSeparator" w:id="0">
    <w:p w14:paraId="26745AA8" w14:textId="77777777" w:rsidR="00DC048B" w:rsidRDefault="00DC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D4B4" w14:textId="77777777" w:rsidR="00901EF2" w:rsidRDefault="00901EF2">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16E82120" wp14:editId="624B8816">
          <wp:simplePos x="0" y="0"/>
          <wp:positionH relativeFrom="column">
            <wp:posOffset>-638173</wp:posOffset>
          </wp:positionH>
          <wp:positionV relativeFrom="paragraph">
            <wp:posOffset>-450213</wp:posOffset>
          </wp:positionV>
          <wp:extent cx="7809876" cy="10165823"/>
          <wp:effectExtent l="0" t="0" r="0" b="0"/>
          <wp:wrapNone/>
          <wp:docPr id="1613343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901EF2" w14:paraId="56A42715" w14:textId="77777777">
      <w:tc>
        <w:tcPr>
          <w:tcW w:w="2551" w:type="dxa"/>
          <w:vAlign w:val="center"/>
        </w:tcPr>
        <w:p w14:paraId="311AEE9C" w14:textId="77777777" w:rsidR="00901EF2" w:rsidRDefault="00901E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71409BC1" w14:textId="6BBB66D3" w:rsidR="00901EF2" w:rsidRDefault="00901EF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01849/INFOEM/IP/RR/2025</w:t>
          </w:r>
        </w:p>
      </w:tc>
    </w:tr>
    <w:tr w:rsidR="00901EF2" w14:paraId="79467F53" w14:textId="77777777">
      <w:trPr>
        <w:trHeight w:val="228"/>
      </w:trPr>
      <w:tc>
        <w:tcPr>
          <w:tcW w:w="2551" w:type="dxa"/>
          <w:vAlign w:val="center"/>
        </w:tcPr>
        <w:p w14:paraId="727C4716" w14:textId="77777777" w:rsidR="00901EF2" w:rsidRDefault="00901E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24C01DDD" w14:textId="7AE09FBA" w:rsidR="00901EF2" w:rsidRDefault="00901EF2">
          <w:pPr>
            <w:jc w:val="both"/>
            <w:rPr>
              <w:rFonts w:ascii="Palatino Linotype" w:eastAsia="Palatino Linotype" w:hAnsi="Palatino Linotype" w:cs="Palatino Linotype"/>
              <w:b/>
              <w:sz w:val="22"/>
              <w:szCs w:val="22"/>
            </w:rPr>
          </w:pPr>
          <w:r w:rsidRPr="004F6065">
            <w:rPr>
              <w:rFonts w:ascii="Palatino Linotype" w:eastAsia="Palatino Linotype" w:hAnsi="Palatino Linotype" w:cs="Palatino Linotype"/>
              <w:b/>
              <w:sz w:val="22"/>
              <w:szCs w:val="22"/>
            </w:rPr>
            <w:t>Ayuntamiento de Temoaya</w:t>
          </w:r>
        </w:p>
      </w:tc>
    </w:tr>
    <w:tr w:rsidR="00901EF2" w14:paraId="67ACFC19" w14:textId="77777777">
      <w:tc>
        <w:tcPr>
          <w:tcW w:w="2551" w:type="dxa"/>
          <w:vAlign w:val="center"/>
        </w:tcPr>
        <w:p w14:paraId="208F7D67" w14:textId="77777777" w:rsidR="00901EF2" w:rsidRDefault="00901E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3BCAA1C6" w14:textId="77777777" w:rsidR="00901EF2" w:rsidRDefault="00901EF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2503CBF" w14:textId="77777777" w:rsidR="00901EF2" w:rsidRDefault="00901EF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146A" w14:textId="77777777" w:rsidR="00901EF2" w:rsidRDefault="00901EF2">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6B0AE6E" wp14:editId="43205DCB">
          <wp:simplePos x="0" y="0"/>
          <wp:positionH relativeFrom="column">
            <wp:posOffset>-798191</wp:posOffset>
          </wp:positionH>
          <wp:positionV relativeFrom="paragraph">
            <wp:posOffset>-399411</wp:posOffset>
          </wp:positionV>
          <wp:extent cx="7809876" cy="10165823"/>
          <wp:effectExtent l="0" t="0" r="0" b="0"/>
          <wp:wrapNone/>
          <wp:docPr id="1613343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901EF2" w14:paraId="757FAA4F" w14:textId="77777777">
      <w:tc>
        <w:tcPr>
          <w:tcW w:w="2551" w:type="dxa"/>
          <w:vAlign w:val="center"/>
        </w:tcPr>
        <w:p w14:paraId="7560D650" w14:textId="77777777" w:rsidR="00901EF2" w:rsidRDefault="00901E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1F0A9EED" w14:textId="40A48111" w:rsidR="00901EF2" w:rsidRDefault="00901EF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01849/INFOEM/IP/RR/2025 </w:t>
          </w:r>
        </w:p>
      </w:tc>
    </w:tr>
    <w:tr w:rsidR="00901EF2" w14:paraId="499C69F1" w14:textId="77777777">
      <w:tc>
        <w:tcPr>
          <w:tcW w:w="2551" w:type="dxa"/>
          <w:vAlign w:val="center"/>
        </w:tcPr>
        <w:p w14:paraId="3DB58C17" w14:textId="77777777" w:rsidR="00901EF2" w:rsidRDefault="00901EF2">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8CC1DB4" w14:textId="1749EF3A" w:rsidR="00901EF2" w:rsidRDefault="00662B41" w:rsidP="004F606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XXXXXXXXXXX XXXXXX </w:t>
          </w:r>
        </w:p>
      </w:tc>
    </w:tr>
    <w:tr w:rsidR="00901EF2" w14:paraId="6F0449A3" w14:textId="77777777">
      <w:trPr>
        <w:trHeight w:val="228"/>
      </w:trPr>
      <w:tc>
        <w:tcPr>
          <w:tcW w:w="2551" w:type="dxa"/>
          <w:vAlign w:val="center"/>
        </w:tcPr>
        <w:p w14:paraId="10991D98" w14:textId="77777777" w:rsidR="00901EF2" w:rsidRDefault="00901E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D10F7EE" w14:textId="088D2206" w:rsidR="00901EF2" w:rsidRDefault="00901EF2">
          <w:pPr>
            <w:ind w:right="27"/>
            <w:jc w:val="both"/>
            <w:rPr>
              <w:rFonts w:ascii="Palatino Linotype" w:eastAsia="Palatino Linotype" w:hAnsi="Palatino Linotype" w:cs="Palatino Linotype"/>
              <w:b/>
              <w:sz w:val="22"/>
              <w:szCs w:val="22"/>
            </w:rPr>
          </w:pPr>
          <w:r w:rsidRPr="004F6065">
            <w:rPr>
              <w:rFonts w:ascii="Palatino Linotype" w:eastAsia="Palatino Linotype" w:hAnsi="Palatino Linotype" w:cs="Palatino Linotype"/>
              <w:b/>
              <w:sz w:val="22"/>
              <w:szCs w:val="22"/>
            </w:rPr>
            <w:t>Ayuntamiento de Temoaya</w:t>
          </w:r>
        </w:p>
      </w:tc>
    </w:tr>
    <w:tr w:rsidR="00901EF2" w14:paraId="6250DC16" w14:textId="77777777">
      <w:tc>
        <w:tcPr>
          <w:tcW w:w="2551" w:type="dxa"/>
          <w:vAlign w:val="center"/>
        </w:tcPr>
        <w:p w14:paraId="1289ECCD" w14:textId="77777777" w:rsidR="00901EF2" w:rsidRDefault="00901EF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04E2E3E" w14:textId="77777777" w:rsidR="00901EF2" w:rsidRDefault="00901EF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18107B" w14:textId="77777777" w:rsidR="00901EF2" w:rsidRDefault="00901EF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2EE2" w14:textId="748CF720" w:rsidR="00901EF2" w:rsidRDefault="00D52A40" w:rsidP="00D52A4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7D913061" wp14:editId="61CB36FD">
          <wp:simplePos x="0" y="0"/>
          <wp:positionH relativeFrom="column">
            <wp:posOffset>-1028700</wp:posOffset>
          </wp:positionH>
          <wp:positionV relativeFrom="paragraph">
            <wp:posOffset>-405130</wp:posOffset>
          </wp:positionV>
          <wp:extent cx="7809876" cy="101658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D52A40" w14:paraId="5E0BABD7" w14:textId="77777777" w:rsidTr="008E2DDF">
      <w:tc>
        <w:tcPr>
          <w:tcW w:w="2551" w:type="dxa"/>
          <w:vAlign w:val="center"/>
        </w:tcPr>
        <w:p w14:paraId="00D8A8F9" w14:textId="77777777" w:rsidR="00D52A40" w:rsidRDefault="00D52A40" w:rsidP="00D52A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12D705F1" w14:textId="77777777" w:rsidR="00D52A40" w:rsidRDefault="00D52A40" w:rsidP="00D52A4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01849/INFOEM/IP/RR/2025</w:t>
          </w:r>
        </w:p>
      </w:tc>
    </w:tr>
    <w:tr w:rsidR="00D52A40" w14:paraId="7208D673" w14:textId="77777777" w:rsidTr="008E2DDF">
      <w:trPr>
        <w:trHeight w:val="228"/>
      </w:trPr>
      <w:tc>
        <w:tcPr>
          <w:tcW w:w="2551" w:type="dxa"/>
          <w:vAlign w:val="center"/>
        </w:tcPr>
        <w:p w14:paraId="00CC52C7" w14:textId="77777777" w:rsidR="00D52A40" w:rsidRDefault="00D52A40" w:rsidP="00D52A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9905B3C" w14:textId="77777777" w:rsidR="00D52A40" w:rsidRDefault="00D52A40" w:rsidP="00D52A40">
          <w:pPr>
            <w:jc w:val="both"/>
            <w:rPr>
              <w:rFonts w:ascii="Palatino Linotype" w:eastAsia="Palatino Linotype" w:hAnsi="Palatino Linotype" w:cs="Palatino Linotype"/>
              <w:b/>
              <w:sz w:val="22"/>
              <w:szCs w:val="22"/>
            </w:rPr>
          </w:pPr>
          <w:r w:rsidRPr="004F6065">
            <w:rPr>
              <w:rFonts w:ascii="Palatino Linotype" w:eastAsia="Palatino Linotype" w:hAnsi="Palatino Linotype" w:cs="Palatino Linotype"/>
              <w:b/>
              <w:sz w:val="22"/>
              <w:szCs w:val="22"/>
            </w:rPr>
            <w:t>Ayuntamiento de Temoaya</w:t>
          </w:r>
        </w:p>
      </w:tc>
    </w:tr>
    <w:tr w:rsidR="00D52A40" w14:paraId="60969220" w14:textId="77777777" w:rsidTr="008E2DDF">
      <w:tc>
        <w:tcPr>
          <w:tcW w:w="2551" w:type="dxa"/>
          <w:vAlign w:val="center"/>
        </w:tcPr>
        <w:p w14:paraId="5817F449" w14:textId="77777777" w:rsidR="00D52A40" w:rsidRDefault="00D52A40" w:rsidP="00D52A4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A036DC3" w14:textId="77777777" w:rsidR="00D52A40" w:rsidRDefault="00D52A40" w:rsidP="00D52A4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DD5344" w14:textId="1244CD84" w:rsidR="00901EF2" w:rsidRDefault="00901EF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4FD"/>
    <w:multiLevelType w:val="hybridMultilevel"/>
    <w:tmpl w:val="D534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BC34E7"/>
    <w:multiLevelType w:val="multilevel"/>
    <w:tmpl w:val="6E5E961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B207F1"/>
    <w:multiLevelType w:val="multilevel"/>
    <w:tmpl w:val="AE463A7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3335B7"/>
    <w:multiLevelType w:val="multilevel"/>
    <w:tmpl w:val="C8167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345B31"/>
    <w:multiLevelType w:val="multilevel"/>
    <w:tmpl w:val="6B2C04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6157E6"/>
    <w:multiLevelType w:val="multilevel"/>
    <w:tmpl w:val="980EF81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79B913C9"/>
    <w:multiLevelType w:val="multilevel"/>
    <w:tmpl w:val="582E4A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BB"/>
    <w:rsid w:val="00046E47"/>
    <w:rsid w:val="00054546"/>
    <w:rsid w:val="000917C9"/>
    <w:rsid w:val="00111EB5"/>
    <w:rsid w:val="00165443"/>
    <w:rsid w:val="001C0F66"/>
    <w:rsid w:val="003B2444"/>
    <w:rsid w:val="00440355"/>
    <w:rsid w:val="004457DF"/>
    <w:rsid w:val="00476995"/>
    <w:rsid w:val="004B1C3E"/>
    <w:rsid w:val="004D7DC2"/>
    <w:rsid w:val="004F6065"/>
    <w:rsid w:val="00567538"/>
    <w:rsid w:val="005F761A"/>
    <w:rsid w:val="00662B41"/>
    <w:rsid w:val="00672213"/>
    <w:rsid w:val="007765F7"/>
    <w:rsid w:val="007A1DF1"/>
    <w:rsid w:val="00813239"/>
    <w:rsid w:val="00901EF2"/>
    <w:rsid w:val="00952FC0"/>
    <w:rsid w:val="00953DF6"/>
    <w:rsid w:val="0096156C"/>
    <w:rsid w:val="009F5306"/>
    <w:rsid w:val="00A12EBB"/>
    <w:rsid w:val="00AD46E7"/>
    <w:rsid w:val="00B248DF"/>
    <w:rsid w:val="00BF68F2"/>
    <w:rsid w:val="00CC7F50"/>
    <w:rsid w:val="00CE5454"/>
    <w:rsid w:val="00D52A40"/>
    <w:rsid w:val="00D91CDE"/>
    <w:rsid w:val="00DC048B"/>
    <w:rsid w:val="00DC6377"/>
    <w:rsid w:val="00F622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7BB7"/>
  <w15:docId w15:val="{2B9A066D-66F3-44C8-8D9E-ECF115FD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qFormat/>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6"/>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633">
      <w:bodyDiv w:val="1"/>
      <w:marLeft w:val="0"/>
      <w:marRight w:val="0"/>
      <w:marTop w:val="0"/>
      <w:marBottom w:val="0"/>
      <w:divBdr>
        <w:top w:val="none" w:sz="0" w:space="0" w:color="auto"/>
        <w:left w:val="none" w:sz="0" w:space="0" w:color="auto"/>
        <w:bottom w:val="none" w:sz="0" w:space="0" w:color="auto"/>
        <w:right w:val="none" w:sz="0" w:space="0" w:color="auto"/>
      </w:divBdr>
    </w:div>
    <w:div w:id="222638381">
      <w:bodyDiv w:val="1"/>
      <w:marLeft w:val="0"/>
      <w:marRight w:val="0"/>
      <w:marTop w:val="0"/>
      <w:marBottom w:val="0"/>
      <w:divBdr>
        <w:top w:val="none" w:sz="0" w:space="0" w:color="auto"/>
        <w:left w:val="none" w:sz="0" w:space="0" w:color="auto"/>
        <w:bottom w:val="none" w:sz="0" w:space="0" w:color="auto"/>
        <w:right w:val="none" w:sz="0" w:space="0" w:color="auto"/>
      </w:divBdr>
    </w:div>
    <w:div w:id="1105927896">
      <w:bodyDiv w:val="1"/>
      <w:marLeft w:val="0"/>
      <w:marRight w:val="0"/>
      <w:marTop w:val="0"/>
      <w:marBottom w:val="0"/>
      <w:divBdr>
        <w:top w:val="none" w:sz="0" w:space="0" w:color="auto"/>
        <w:left w:val="none" w:sz="0" w:space="0" w:color="auto"/>
        <w:bottom w:val="none" w:sz="0" w:space="0" w:color="auto"/>
        <w:right w:val="none" w:sz="0" w:space="0" w:color="auto"/>
      </w:divBdr>
    </w:div>
    <w:div w:id="1122264405">
      <w:bodyDiv w:val="1"/>
      <w:marLeft w:val="0"/>
      <w:marRight w:val="0"/>
      <w:marTop w:val="0"/>
      <w:marBottom w:val="0"/>
      <w:divBdr>
        <w:top w:val="none" w:sz="0" w:space="0" w:color="auto"/>
        <w:left w:val="none" w:sz="0" w:space="0" w:color="auto"/>
        <w:bottom w:val="none" w:sz="0" w:space="0" w:color="auto"/>
        <w:right w:val="none" w:sz="0" w:space="0" w:color="auto"/>
      </w:divBdr>
    </w:div>
    <w:div w:id="1377698075">
      <w:bodyDiv w:val="1"/>
      <w:marLeft w:val="0"/>
      <w:marRight w:val="0"/>
      <w:marTop w:val="0"/>
      <w:marBottom w:val="0"/>
      <w:divBdr>
        <w:top w:val="none" w:sz="0" w:space="0" w:color="auto"/>
        <w:left w:val="none" w:sz="0" w:space="0" w:color="auto"/>
        <w:bottom w:val="none" w:sz="0" w:space="0" w:color="auto"/>
        <w:right w:val="none" w:sz="0" w:space="0" w:color="auto"/>
      </w:divBdr>
    </w:div>
    <w:div w:id="148855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69HLLj723S+I5SKSQmeXhB1bg==">CgMxLjAyCWguMmV0OTJwMDIJaC4zem55c2g3MghoLmdqZGd4czIJaC4zMGowemxsMgloLjNkeTZ2a20yCWguMWZvYjl0ZTgAciExTGFUdzNYN0NjU1NDSnBSV1pQdE9VQkNaUkMwZUlVV2k=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4689</Words>
  <Characters>25791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2025-04-25T16:16:00Z</cp:lastPrinted>
  <dcterms:created xsi:type="dcterms:W3CDTF">2025-05-07T22:48:00Z</dcterms:created>
  <dcterms:modified xsi:type="dcterms:W3CDTF">2025-05-07T22:48:00Z</dcterms:modified>
</cp:coreProperties>
</file>