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sdtContent>
        <w:p w14:paraId="5DF29B94" w14:textId="77777777" w:rsidR="00342378" w:rsidRPr="00E62C64" w:rsidRDefault="00342378" w:rsidP="00E6554E">
          <w:pPr>
            <w:pStyle w:val="TtulodeTDC"/>
            <w:spacing w:before="0" w:line="360" w:lineRule="auto"/>
            <w:ind w:left="567" w:right="567"/>
            <w:rPr>
              <w:rFonts w:ascii="Palatino Linotype" w:hAnsi="Palatino Linotype"/>
              <w:color w:val="auto"/>
              <w:sz w:val="22"/>
              <w:szCs w:val="22"/>
            </w:rPr>
          </w:pPr>
          <w:r w:rsidRPr="00E62C64">
            <w:rPr>
              <w:rFonts w:ascii="Palatino Linotype" w:hAnsi="Palatino Linotype"/>
              <w:color w:val="auto"/>
              <w:sz w:val="22"/>
              <w:szCs w:val="22"/>
              <w:lang w:val="es-ES"/>
            </w:rPr>
            <w:t>Contenido</w:t>
          </w:r>
        </w:p>
        <w:p w14:paraId="120D99DF" w14:textId="04155048" w:rsidR="00E62C64" w:rsidRPr="00E62C64" w:rsidRDefault="00342378">
          <w:pPr>
            <w:pStyle w:val="TDC1"/>
            <w:tabs>
              <w:tab w:val="right" w:leader="dot" w:pos="9034"/>
            </w:tabs>
            <w:rPr>
              <w:rFonts w:asciiTheme="minorHAnsi" w:eastAsiaTheme="minorEastAsia" w:hAnsiTheme="minorHAnsi" w:cstheme="minorBidi"/>
              <w:noProof/>
              <w:sz w:val="22"/>
              <w:szCs w:val="22"/>
              <w:lang w:eastAsia="es-MX"/>
            </w:rPr>
          </w:pPr>
          <w:r w:rsidRPr="00E62C64">
            <w:rPr>
              <w:rFonts w:ascii="Palatino Linotype" w:hAnsi="Palatino Linotype"/>
              <w:sz w:val="22"/>
              <w:szCs w:val="22"/>
              <w:lang w:val="es-ES"/>
            </w:rPr>
            <w:fldChar w:fldCharType="begin"/>
          </w:r>
          <w:r w:rsidRPr="00E62C64">
            <w:rPr>
              <w:rFonts w:ascii="Palatino Linotype" w:hAnsi="Palatino Linotype"/>
              <w:sz w:val="22"/>
              <w:szCs w:val="22"/>
              <w:lang w:val="es-ES"/>
            </w:rPr>
            <w:instrText xml:space="preserve"> TOC \o "1-3" \h \z \u </w:instrText>
          </w:r>
          <w:r w:rsidRPr="00E62C64">
            <w:rPr>
              <w:rFonts w:ascii="Palatino Linotype" w:hAnsi="Palatino Linotype"/>
              <w:sz w:val="22"/>
              <w:szCs w:val="22"/>
              <w:lang w:val="es-ES"/>
            </w:rPr>
            <w:fldChar w:fldCharType="separate"/>
          </w:r>
          <w:hyperlink w:anchor="_Toc212735460" w:history="1">
            <w:r w:rsidR="00E62C64" w:rsidRPr="00E62C64">
              <w:rPr>
                <w:rStyle w:val="Hipervnculo"/>
                <w:rFonts w:ascii="Palatino Linotype" w:hAnsi="Palatino Linotype"/>
                <w:noProof/>
              </w:rPr>
              <w:t>A N T E C E D E N T E S</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_Toc212735460 \h </w:instrText>
            </w:r>
            <w:r w:rsidR="00E62C64" w:rsidRPr="00E62C64">
              <w:rPr>
                <w:noProof/>
                <w:webHidden/>
              </w:rPr>
            </w:r>
            <w:r w:rsidR="00E62C64" w:rsidRPr="00E62C64">
              <w:rPr>
                <w:noProof/>
                <w:webHidden/>
              </w:rPr>
              <w:fldChar w:fldCharType="separate"/>
            </w:r>
            <w:r w:rsidR="00474BEC">
              <w:rPr>
                <w:noProof/>
                <w:webHidden/>
              </w:rPr>
              <w:t>2</w:t>
            </w:r>
            <w:r w:rsidR="00E62C64" w:rsidRPr="00E62C64">
              <w:rPr>
                <w:noProof/>
                <w:webHidden/>
              </w:rPr>
              <w:fldChar w:fldCharType="end"/>
            </w:r>
          </w:hyperlink>
        </w:p>
        <w:p w14:paraId="2ED4B523" w14:textId="11CD7D18"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61" w:history="1">
            <w:r w:rsidR="00E62C64" w:rsidRPr="00E62C64">
              <w:rPr>
                <w:rStyle w:val="Hipervnculo"/>
                <w:rFonts w:ascii="Palatino Linotype" w:hAnsi="Palatino Linotype" w:cs="Tahoma"/>
                <w:noProof/>
              </w:rPr>
              <w:t>I. Presentación de la solicitud de información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_Toc212735461 \h </w:instrText>
            </w:r>
            <w:r w:rsidR="00E62C64" w:rsidRPr="00E62C64">
              <w:rPr>
                <w:noProof/>
                <w:webHidden/>
              </w:rPr>
            </w:r>
            <w:r w:rsidR="00E62C64" w:rsidRPr="00E62C64">
              <w:rPr>
                <w:noProof/>
                <w:webHidden/>
              </w:rPr>
              <w:fldChar w:fldCharType="separate"/>
            </w:r>
            <w:r w:rsidR="00474BEC">
              <w:rPr>
                <w:noProof/>
                <w:webHidden/>
              </w:rPr>
              <w:t>2</w:t>
            </w:r>
            <w:r w:rsidR="00E62C64" w:rsidRPr="00E62C64">
              <w:rPr>
                <w:noProof/>
                <w:webHidden/>
              </w:rPr>
              <w:fldChar w:fldCharType="end"/>
            </w:r>
          </w:hyperlink>
        </w:p>
        <w:p w14:paraId="3135D13D" w14:textId="4DFF0FCD"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62" w:history="1">
            <w:r w:rsidR="00E62C64" w:rsidRPr="00E62C64">
              <w:rPr>
                <w:rStyle w:val="Hipervnculo"/>
                <w:rFonts w:ascii="Palatino Linotype" w:hAnsi="Palatino Linotype" w:cs="Tahoma"/>
                <w:noProof/>
              </w:rPr>
              <w:t>II. Respuesta del Sujeto Obligado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_Toc212735462 \h </w:instrText>
            </w:r>
            <w:r w:rsidR="00E62C64" w:rsidRPr="00E62C64">
              <w:rPr>
                <w:noProof/>
                <w:webHidden/>
              </w:rPr>
            </w:r>
            <w:r w:rsidR="00E62C64" w:rsidRPr="00E62C64">
              <w:rPr>
                <w:noProof/>
                <w:webHidden/>
              </w:rPr>
              <w:fldChar w:fldCharType="separate"/>
            </w:r>
            <w:r w:rsidR="00474BEC">
              <w:rPr>
                <w:noProof/>
                <w:webHidden/>
              </w:rPr>
              <w:t>3</w:t>
            </w:r>
            <w:r w:rsidR="00E62C64" w:rsidRPr="00E62C64">
              <w:rPr>
                <w:noProof/>
                <w:webHidden/>
              </w:rPr>
              <w:fldChar w:fldCharType="end"/>
            </w:r>
          </w:hyperlink>
        </w:p>
        <w:p w14:paraId="78A8DC9C" w14:textId="2EAC5733"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63" w:history="1">
            <w:r w:rsidR="00E62C64" w:rsidRPr="00E62C64">
              <w:rPr>
                <w:rStyle w:val="Hipervnculo"/>
                <w:rFonts w:ascii="Palatino Linotype" w:hAnsi="Palatino Linotype" w:cs="Tahoma"/>
                <w:noProof/>
              </w:rPr>
              <w:t>III. Interposición del Recurso de Revisión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_Toc212735463 \h </w:instrText>
            </w:r>
            <w:r w:rsidR="00E62C64" w:rsidRPr="00E62C64">
              <w:rPr>
                <w:noProof/>
                <w:webHidden/>
              </w:rPr>
            </w:r>
            <w:r w:rsidR="00E62C64" w:rsidRPr="00E62C64">
              <w:rPr>
                <w:noProof/>
                <w:webHidden/>
              </w:rPr>
              <w:fldChar w:fldCharType="separate"/>
            </w:r>
            <w:r w:rsidR="00474BEC">
              <w:rPr>
                <w:noProof/>
                <w:webHidden/>
              </w:rPr>
              <w:t>4</w:t>
            </w:r>
            <w:r w:rsidR="00E62C64" w:rsidRPr="00E62C64">
              <w:rPr>
                <w:noProof/>
                <w:webHidden/>
              </w:rPr>
              <w:fldChar w:fldCharType="end"/>
            </w:r>
          </w:hyperlink>
        </w:p>
        <w:p w14:paraId="01244982" w14:textId="4636838C"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64" w:history="1">
            <w:r w:rsidR="00E62C64" w:rsidRPr="00E62C64">
              <w:rPr>
                <w:rStyle w:val="Hipervnculo"/>
                <w:rFonts w:ascii="Palatino Linotype" w:hAnsi="Palatino Linotype"/>
                <w:noProof/>
              </w:rPr>
              <w:t>IV. Trámite del Recurso de Revisión ante el Instituto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_Toc212735464 \h </w:instrText>
            </w:r>
            <w:r w:rsidR="00E62C64" w:rsidRPr="00E62C64">
              <w:rPr>
                <w:noProof/>
                <w:webHidden/>
              </w:rPr>
            </w:r>
            <w:r w:rsidR="00E62C64" w:rsidRPr="00E62C64">
              <w:rPr>
                <w:noProof/>
                <w:webHidden/>
              </w:rPr>
              <w:fldChar w:fldCharType="separate"/>
            </w:r>
            <w:r w:rsidR="00474BEC">
              <w:rPr>
                <w:noProof/>
                <w:webHidden/>
              </w:rPr>
              <w:t>5</w:t>
            </w:r>
            <w:r w:rsidR="00E62C64" w:rsidRPr="00E62C64">
              <w:rPr>
                <w:noProof/>
                <w:webHidden/>
              </w:rPr>
              <w:fldChar w:fldCharType="end"/>
            </w:r>
          </w:hyperlink>
        </w:p>
        <w:p w14:paraId="6824A504" w14:textId="15FADFE5"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65" w:history="1">
            <w:r w:rsidR="00E62C64" w:rsidRPr="00E62C64">
              <w:rPr>
                <w:rStyle w:val="Hipervnculo"/>
                <w:rFonts w:ascii="Palatino Linotype" w:hAnsi="Palatino Linotype"/>
                <w:noProof/>
              </w:rPr>
              <w:t>a) Turno del Recurso de Revisión.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_Toc212735465 \h </w:instrText>
            </w:r>
            <w:r w:rsidR="00E62C64" w:rsidRPr="00E62C64">
              <w:rPr>
                <w:noProof/>
                <w:webHidden/>
              </w:rPr>
            </w:r>
            <w:r w:rsidR="00E62C64" w:rsidRPr="00E62C64">
              <w:rPr>
                <w:noProof/>
                <w:webHidden/>
              </w:rPr>
              <w:fldChar w:fldCharType="separate"/>
            </w:r>
            <w:r w:rsidR="00474BEC">
              <w:rPr>
                <w:noProof/>
                <w:webHidden/>
              </w:rPr>
              <w:t>5</w:t>
            </w:r>
            <w:r w:rsidR="00E62C64" w:rsidRPr="00E62C64">
              <w:rPr>
                <w:noProof/>
                <w:webHidden/>
              </w:rPr>
              <w:fldChar w:fldCharType="end"/>
            </w:r>
          </w:hyperlink>
        </w:p>
        <w:p w14:paraId="60DB6B69" w14:textId="51C4E1E4"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66" w:history="1">
            <w:r w:rsidR="00E62C64" w:rsidRPr="00E62C64">
              <w:rPr>
                <w:rStyle w:val="Hipervnculo"/>
                <w:rFonts w:ascii="Palatino Linotype" w:hAnsi="Palatino Linotype"/>
                <w:noProof/>
              </w:rPr>
              <w:t>b) Admisión del Recurso de Revisión.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_Toc212735466 \h </w:instrText>
            </w:r>
            <w:r w:rsidR="00E62C64" w:rsidRPr="00E62C64">
              <w:rPr>
                <w:noProof/>
                <w:webHidden/>
              </w:rPr>
            </w:r>
            <w:r w:rsidR="00E62C64" w:rsidRPr="00E62C64">
              <w:rPr>
                <w:noProof/>
                <w:webHidden/>
              </w:rPr>
              <w:fldChar w:fldCharType="separate"/>
            </w:r>
            <w:r w:rsidR="00474BEC">
              <w:rPr>
                <w:noProof/>
                <w:webHidden/>
              </w:rPr>
              <w:t>5</w:t>
            </w:r>
            <w:r w:rsidR="00E62C64" w:rsidRPr="00E62C64">
              <w:rPr>
                <w:noProof/>
                <w:webHidden/>
              </w:rPr>
              <w:fldChar w:fldCharType="end"/>
            </w:r>
          </w:hyperlink>
        </w:p>
        <w:p w14:paraId="5CB48218" w14:textId="6639241D"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67" w:history="1">
            <w:r w:rsidR="00E62C64" w:rsidRPr="00E62C64">
              <w:rPr>
                <w:rStyle w:val="Hipervnculo"/>
                <w:rFonts w:ascii="Palatino Linotype" w:hAnsi="Palatino Linotype"/>
                <w:noProof/>
              </w:rPr>
              <w:t>c) Informe Justificado.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_Toc212735467 \h </w:instrText>
            </w:r>
            <w:r w:rsidR="00E62C64" w:rsidRPr="00E62C64">
              <w:rPr>
                <w:noProof/>
                <w:webHidden/>
              </w:rPr>
            </w:r>
            <w:r w:rsidR="00E62C64" w:rsidRPr="00E62C64">
              <w:rPr>
                <w:noProof/>
                <w:webHidden/>
              </w:rPr>
              <w:fldChar w:fldCharType="separate"/>
            </w:r>
            <w:r w:rsidR="00474BEC">
              <w:rPr>
                <w:noProof/>
                <w:webHidden/>
              </w:rPr>
              <w:t>5</w:t>
            </w:r>
            <w:r w:rsidR="00E62C64" w:rsidRPr="00E62C64">
              <w:rPr>
                <w:noProof/>
                <w:webHidden/>
              </w:rPr>
              <w:fldChar w:fldCharType="end"/>
            </w:r>
          </w:hyperlink>
        </w:p>
        <w:p w14:paraId="13EFC297" w14:textId="4F50FEDA"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68" w:history="1">
            <w:r w:rsidR="00E62C64" w:rsidRPr="00E62C64">
              <w:rPr>
                <w:rStyle w:val="Hipervnculo"/>
                <w:rFonts w:ascii="Palatino Linotype" w:hAnsi="Palatino Linotype"/>
                <w:noProof/>
              </w:rPr>
              <w:t>d). Manifestaciones.</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_Toc212735468 \h </w:instrText>
            </w:r>
            <w:r w:rsidR="00E62C64" w:rsidRPr="00E62C64">
              <w:rPr>
                <w:noProof/>
                <w:webHidden/>
              </w:rPr>
            </w:r>
            <w:r w:rsidR="00E62C64" w:rsidRPr="00E62C64">
              <w:rPr>
                <w:noProof/>
                <w:webHidden/>
              </w:rPr>
              <w:fldChar w:fldCharType="separate"/>
            </w:r>
            <w:r w:rsidR="00474BEC">
              <w:rPr>
                <w:noProof/>
                <w:webHidden/>
              </w:rPr>
              <w:t>5</w:t>
            </w:r>
            <w:r w:rsidR="00E62C64" w:rsidRPr="00E62C64">
              <w:rPr>
                <w:noProof/>
                <w:webHidden/>
              </w:rPr>
              <w:fldChar w:fldCharType="end"/>
            </w:r>
          </w:hyperlink>
        </w:p>
        <w:p w14:paraId="7008D599" w14:textId="52671370"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69" w:history="1">
            <w:r w:rsidR="00E62C64" w:rsidRPr="00E62C64">
              <w:rPr>
                <w:rStyle w:val="Hipervnculo"/>
                <w:rFonts w:ascii="Palatino Linotype" w:hAnsi="Palatino Linotype"/>
                <w:noProof/>
              </w:rPr>
              <w:t>e). Ampliación de plazo.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_Toc212735469 \h </w:instrText>
            </w:r>
            <w:r w:rsidR="00E62C64" w:rsidRPr="00E62C64">
              <w:rPr>
                <w:noProof/>
                <w:webHidden/>
              </w:rPr>
            </w:r>
            <w:r w:rsidR="00E62C64" w:rsidRPr="00E62C64">
              <w:rPr>
                <w:noProof/>
                <w:webHidden/>
              </w:rPr>
              <w:fldChar w:fldCharType="separate"/>
            </w:r>
            <w:r w:rsidR="00474BEC">
              <w:rPr>
                <w:noProof/>
                <w:webHidden/>
              </w:rPr>
              <w:t>6</w:t>
            </w:r>
            <w:r w:rsidR="00E62C64" w:rsidRPr="00E62C64">
              <w:rPr>
                <w:noProof/>
                <w:webHidden/>
              </w:rPr>
              <w:fldChar w:fldCharType="end"/>
            </w:r>
          </w:hyperlink>
        </w:p>
        <w:p w14:paraId="1DF73802" w14:textId="559ABE0E" w:rsidR="00E62C64" w:rsidRPr="00E62C64" w:rsidRDefault="002014FD">
          <w:pPr>
            <w:pStyle w:val="TDC3"/>
            <w:tabs>
              <w:tab w:val="right" w:leader="dot" w:pos="9034"/>
            </w:tabs>
            <w:rPr>
              <w:rFonts w:asciiTheme="minorHAnsi" w:eastAsiaTheme="minorEastAsia" w:hAnsiTheme="minorHAnsi" w:cstheme="minorBidi"/>
              <w:noProof/>
              <w:sz w:val="22"/>
              <w:szCs w:val="22"/>
              <w:lang w:eastAsia="es-MX"/>
            </w:rPr>
          </w:pPr>
          <w:hyperlink w:anchor="_Toc212735470" w:history="1">
            <w:r w:rsidR="00E62C64" w:rsidRPr="00E62C64">
              <w:rPr>
                <w:rStyle w:val="Hipervnculo"/>
                <w:rFonts w:ascii="Palatino Linotype" w:hAnsi="Palatino Linotype"/>
                <w:noProof/>
              </w:rPr>
              <w:t>f) Cierre de instrucción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_Toc212735470 \h </w:instrText>
            </w:r>
            <w:r w:rsidR="00E62C64" w:rsidRPr="00E62C64">
              <w:rPr>
                <w:noProof/>
                <w:webHidden/>
              </w:rPr>
            </w:r>
            <w:r w:rsidR="00E62C64" w:rsidRPr="00E62C64">
              <w:rPr>
                <w:noProof/>
                <w:webHidden/>
              </w:rPr>
              <w:fldChar w:fldCharType="separate"/>
            </w:r>
            <w:r w:rsidR="00474BEC">
              <w:rPr>
                <w:noProof/>
                <w:webHidden/>
              </w:rPr>
              <w:t>6</w:t>
            </w:r>
            <w:r w:rsidR="00E62C64" w:rsidRPr="00E62C64">
              <w:rPr>
                <w:noProof/>
                <w:webHidden/>
              </w:rPr>
              <w:fldChar w:fldCharType="end"/>
            </w:r>
          </w:hyperlink>
        </w:p>
        <w:p w14:paraId="302C6E15" w14:textId="621B020E" w:rsidR="00E62C64" w:rsidRPr="00E62C64" w:rsidRDefault="002014FD">
          <w:pPr>
            <w:pStyle w:val="TDC1"/>
            <w:tabs>
              <w:tab w:val="right" w:leader="dot" w:pos="9034"/>
            </w:tabs>
            <w:rPr>
              <w:rFonts w:asciiTheme="minorHAnsi" w:eastAsiaTheme="minorEastAsia" w:hAnsiTheme="minorHAnsi" w:cstheme="minorBidi"/>
              <w:noProof/>
              <w:sz w:val="22"/>
              <w:szCs w:val="22"/>
              <w:lang w:eastAsia="es-MX"/>
            </w:rPr>
          </w:pPr>
          <w:hyperlink w:anchor="_Toc212735471" w:history="1">
            <w:r w:rsidR="00E62C64" w:rsidRPr="00E62C64">
              <w:rPr>
                <w:rStyle w:val="Hipervnculo"/>
                <w:rFonts w:ascii="Palatino Linotype" w:hAnsi="Palatino Linotype"/>
                <w:noProof/>
              </w:rPr>
              <w:t>C O N S I D E R A N D O S</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_Toc212735471 \h </w:instrText>
            </w:r>
            <w:r w:rsidR="00E62C64" w:rsidRPr="00E62C64">
              <w:rPr>
                <w:noProof/>
                <w:webHidden/>
              </w:rPr>
            </w:r>
            <w:r w:rsidR="00E62C64" w:rsidRPr="00E62C64">
              <w:rPr>
                <w:noProof/>
                <w:webHidden/>
              </w:rPr>
              <w:fldChar w:fldCharType="separate"/>
            </w:r>
            <w:r w:rsidR="00474BEC">
              <w:rPr>
                <w:noProof/>
                <w:webHidden/>
              </w:rPr>
              <w:t>6</w:t>
            </w:r>
            <w:r w:rsidR="00E62C64" w:rsidRPr="00E62C64">
              <w:rPr>
                <w:noProof/>
                <w:webHidden/>
              </w:rPr>
              <w:fldChar w:fldCharType="end"/>
            </w:r>
          </w:hyperlink>
        </w:p>
        <w:p w14:paraId="3387EECD" w14:textId="212124C4"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2" w:history="1">
            <w:r w:rsidR="00E62C64" w:rsidRPr="00E62C64">
              <w:rPr>
                <w:rStyle w:val="Hipervnculo"/>
                <w:rFonts w:ascii="Palatino Linotype" w:eastAsia="Calibri" w:hAnsi="Palatino Linotype" w:cs="Palatino Linotype"/>
                <w:noProof/>
                <w:lang w:val="es-ES" w:eastAsia="es-MX"/>
              </w:rPr>
              <w:t xml:space="preserve">PRIMERO. </w:t>
            </w:r>
            <w:r w:rsidR="00E62C64" w:rsidRPr="00E62C64">
              <w:rPr>
                <w:rStyle w:val="Hipervnculo"/>
                <w:rFonts w:ascii="Palatino Linotype" w:eastAsia="Palatino Linotype" w:hAnsi="Palatino Linotype" w:cs="Palatino Linotype"/>
                <w:noProof/>
                <w:lang w:val="es-ES" w:eastAsia="es-MX"/>
              </w:rPr>
              <w:t>Competencia</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_Toc212735472 \h </w:instrText>
            </w:r>
            <w:r w:rsidR="00E62C64" w:rsidRPr="00E62C64">
              <w:rPr>
                <w:noProof/>
                <w:webHidden/>
              </w:rPr>
            </w:r>
            <w:r w:rsidR="00E62C64" w:rsidRPr="00E62C64">
              <w:rPr>
                <w:noProof/>
                <w:webHidden/>
              </w:rPr>
              <w:fldChar w:fldCharType="separate"/>
            </w:r>
            <w:r w:rsidR="00474BEC">
              <w:rPr>
                <w:noProof/>
                <w:webHidden/>
              </w:rPr>
              <w:t>6</w:t>
            </w:r>
            <w:r w:rsidR="00E62C64" w:rsidRPr="00E62C64">
              <w:rPr>
                <w:noProof/>
                <w:webHidden/>
              </w:rPr>
              <w:fldChar w:fldCharType="end"/>
            </w:r>
          </w:hyperlink>
        </w:p>
        <w:p w14:paraId="00E0F9C8" w14:textId="122FCACB"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3" w:history="1">
            <w:r w:rsidR="00E62C64" w:rsidRPr="00E62C64">
              <w:rPr>
                <w:rStyle w:val="Hipervnculo"/>
                <w:rFonts w:ascii="Palatino Linotype" w:eastAsia="Palatino Linotype" w:hAnsi="Palatino Linotype" w:cs="Palatino Linotype"/>
                <w:noProof/>
                <w:lang w:eastAsia="es-MX"/>
              </w:rPr>
              <w:t>SEGUNDO. Causales de improcedencia y sobreseimiento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_Toc212735473 \h </w:instrText>
            </w:r>
            <w:r w:rsidR="00E62C64" w:rsidRPr="00E62C64">
              <w:rPr>
                <w:noProof/>
                <w:webHidden/>
              </w:rPr>
            </w:r>
            <w:r w:rsidR="00E62C64" w:rsidRPr="00E62C64">
              <w:rPr>
                <w:noProof/>
                <w:webHidden/>
              </w:rPr>
              <w:fldChar w:fldCharType="separate"/>
            </w:r>
            <w:r w:rsidR="00474BEC">
              <w:rPr>
                <w:noProof/>
                <w:webHidden/>
              </w:rPr>
              <w:t>7</w:t>
            </w:r>
            <w:r w:rsidR="00E62C64" w:rsidRPr="00E62C64">
              <w:rPr>
                <w:noProof/>
                <w:webHidden/>
              </w:rPr>
              <w:fldChar w:fldCharType="end"/>
            </w:r>
          </w:hyperlink>
        </w:p>
        <w:p w14:paraId="51DB0FD3" w14:textId="29F50BDC"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4" w:history="1">
            <w:r w:rsidR="00E62C64" w:rsidRPr="00E62C64">
              <w:rPr>
                <w:rStyle w:val="Hipervnculo"/>
                <w:rFonts w:ascii="Palatino Linotype" w:eastAsia="Palatino Linotype" w:hAnsi="Palatino Linotype" w:cs="Palatino Linotype"/>
                <w:noProof/>
                <w:lang w:eastAsia="es-MX"/>
              </w:rPr>
              <w:t>TERCERO. Determinación de la Controversia</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_Toc212735474 \h </w:instrText>
            </w:r>
            <w:r w:rsidR="00E62C64" w:rsidRPr="00E62C64">
              <w:rPr>
                <w:noProof/>
                <w:webHidden/>
              </w:rPr>
            </w:r>
            <w:r w:rsidR="00E62C64" w:rsidRPr="00E62C64">
              <w:rPr>
                <w:noProof/>
                <w:webHidden/>
              </w:rPr>
              <w:fldChar w:fldCharType="separate"/>
            </w:r>
            <w:r w:rsidR="00474BEC">
              <w:rPr>
                <w:noProof/>
                <w:webHidden/>
              </w:rPr>
              <w:t>8</w:t>
            </w:r>
            <w:r w:rsidR="00E62C64" w:rsidRPr="00E62C64">
              <w:rPr>
                <w:noProof/>
                <w:webHidden/>
              </w:rPr>
              <w:fldChar w:fldCharType="end"/>
            </w:r>
          </w:hyperlink>
        </w:p>
        <w:p w14:paraId="5BFAE4E6" w14:textId="529C9116"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5" w:history="1">
            <w:r w:rsidR="00E62C64" w:rsidRPr="00E62C64">
              <w:rPr>
                <w:rStyle w:val="Hipervnculo"/>
                <w:rFonts w:ascii="Palatino Linotype" w:eastAsia="Palatino Linotype" w:hAnsi="Palatino Linotype" w:cs="Palatino Linotype"/>
                <w:noProof/>
                <w:lang w:eastAsia="es-MX"/>
              </w:rPr>
              <w:t>CUARTO. Marco normativo aplicable en materia de transparencia y acceso a la información pública</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_Toc212735475 \h </w:instrText>
            </w:r>
            <w:r w:rsidR="00E62C64" w:rsidRPr="00E62C64">
              <w:rPr>
                <w:noProof/>
                <w:webHidden/>
              </w:rPr>
            </w:r>
            <w:r w:rsidR="00E62C64" w:rsidRPr="00E62C64">
              <w:rPr>
                <w:noProof/>
                <w:webHidden/>
              </w:rPr>
              <w:fldChar w:fldCharType="separate"/>
            </w:r>
            <w:r w:rsidR="00474BEC">
              <w:rPr>
                <w:noProof/>
                <w:webHidden/>
              </w:rPr>
              <w:t>9</w:t>
            </w:r>
            <w:r w:rsidR="00E62C64" w:rsidRPr="00E62C64">
              <w:rPr>
                <w:noProof/>
                <w:webHidden/>
              </w:rPr>
              <w:fldChar w:fldCharType="end"/>
            </w:r>
          </w:hyperlink>
        </w:p>
        <w:p w14:paraId="432C294A" w14:textId="7A5A71D7"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6" w:history="1">
            <w:r w:rsidR="00E62C64" w:rsidRPr="00E62C64">
              <w:rPr>
                <w:rStyle w:val="Hipervnculo"/>
                <w:rFonts w:ascii="Palatino Linotype" w:eastAsia="Palatino Linotype" w:hAnsi="Palatino Linotype" w:cs="Palatino Linotype"/>
                <w:noProof/>
                <w:lang w:eastAsia="es-MX"/>
              </w:rPr>
              <w:t>QUINTO. Estudio de Fondo</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_Toc212735476 \h </w:instrText>
            </w:r>
            <w:r w:rsidR="00E62C64" w:rsidRPr="00E62C64">
              <w:rPr>
                <w:noProof/>
                <w:webHidden/>
              </w:rPr>
            </w:r>
            <w:r w:rsidR="00E62C64" w:rsidRPr="00E62C64">
              <w:rPr>
                <w:noProof/>
                <w:webHidden/>
              </w:rPr>
              <w:fldChar w:fldCharType="separate"/>
            </w:r>
            <w:r w:rsidR="00474BEC">
              <w:rPr>
                <w:noProof/>
                <w:webHidden/>
              </w:rPr>
              <w:t>10</w:t>
            </w:r>
            <w:r w:rsidR="00E62C64" w:rsidRPr="00E62C64">
              <w:rPr>
                <w:noProof/>
                <w:webHidden/>
              </w:rPr>
              <w:fldChar w:fldCharType="end"/>
            </w:r>
          </w:hyperlink>
        </w:p>
        <w:p w14:paraId="1038DEA4" w14:textId="52A82317" w:rsidR="00E62C64" w:rsidRPr="00E62C64" w:rsidRDefault="002014FD">
          <w:pPr>
            <w:pStyle w:val="TDC2"/>
            <w:tabs>
              <w:tab w:val="right" w:leader="dot" w:pos="9034"/>
            </w:tabs>
            <w:rPr>
              <w:rFonts w:asciiTheme="minorHAnsi" w:eastAsiaTheme="minorEastAsia" w:hAnsiTheme="minorHAnsi" w:cstheme="minorBidi"/>
              <w:noProof/>
              <w:sz w:val="22"/>
              <w:szCs w:val="22"/>
              <w:lang w:eastAsia="es-MX"/>
            </w:rPr>
          </w:pPr>
          <w:hyperlink w:anchor="_Toc212735477" w:history="1">
            <w:r w:rsidR="00E62C64" w:rsidRPr="00E62C64">
              <w:rPr>
                <w:rStyle w:val="Hipervnculo"/>
                <w:rFonts w:ascii="Palatino Linotype" w:eastAsia="Palatino Linotype" w:hAnsi="Palatino Linotype" w:cs="Palatino Linotype"/>
                <w:noProof/>
                <w:lang w:eastAsia="es-MX"/>
              </w:rPr>
              <w:t>SEXTO. Decisión</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_Toc212735477 \h </w:instrText>
            </w:r>
            <w:r w:rsidR="00E62C64" w:rsidRPr="00E62C64">
              <w:rPr>
                <w:noProof/>
                <w:webHidden/>
              </w:rPr>
            </w:r>
            <w:r w:rsidR="00E62C64" w:rsidRPr="00E62C64">
              <w:rPr>
                <w:noProof/>
                <w:webHidden/>
              </w:rPr>
              <w:fldChar w:fldCharType="separate"/>
            </w:r>
            <w:r w:rsidR="00474BEC">
              <w:rPr>
                <w:noProof/>
                <w:webHidden/>
              </w:rPr>
              <w:t>31</w:t>
            </w:r>
            <w:r w:rsidR="00E62C64" w:rsidRPr="00E62C64">
              <w:rPr>
                <w:noProof/>
                <w:webHidden/>
              </w:rPr>
              <w:fldChar w:fldCharType="end"/>
            </w:r>
          </w:hyperlink>
        </w:p>
        <w:p w14:paraId="70C1FC7D" w14:textId="7EC3B69C" w:rsidR="00E62C64" w:rsidRPr="00E62C64" w:rsidRDefault="002014FD">
          <w:pPr>
            <w:pStyle w:val="TDC1"/>
            <w:tabs>
              <w:tab w:val="right" w:leader="dot" w:pos="9034"/>
            </w:tabs>
            <w:rPr>
              <w:rFonts w:asciiTheme="minorHAnsi" w:eastAsiaTheme="minorEastAsia" w:hAnsiTheme="minorHAnsi" w:cstheme="minorBidi"/>
              <w:noProof/>
              <w:sz w:val="22"/>
              <w:szCs w:val="22"/>
              <w:lang w:eastAsia="es-MX"/>
            </w:rPr>
          </w:pPr>
          <w:hyperlink w:anchor="_Toc212735478" w:history="1">
            <w:r w:rsidR="00E62C64" w:rsidRPr="00E62C64">
              <w:rPr>
                <w:rStyle w:val="Hipervnculo"/>
                <w:rFonts w:ascii="Palatino Linotype" w:eastAsia="Palatino Linotype" w:hAnsi="Palatino Linotype" w:cs="Palatino Linotype"/>
                <w:noProof/>
                <w:lang w:eastAsia="es-MX"/>
              </w:rPr>
              <w:t>R E S U E L V E</w:t>
            </w:r>
            <w:r w:rsidR="00E62C64" w:rsidRPr="00E62C64">
              <w:rPr>
                <w:noProof/>
                <w:webHidden/>
              </w:rPr>
              <w:tab/>
            </w:r>
            <w:r w:rsidR="00E62C64" w:rsidRPr="00E62C64">
              <w:rPr>
                <w:noProof/>
                <w:webHidden/>
              </w:rPr>
              <w:fldChar w:fldCharType="begin"/>
            </w:r>
            <w:r w:rsidR="00E62C64" w:rsidRPr="00E62C64">
              <w:rPr>
                <w:noProof/>
                <w:webHidden/>
              </w:rPr>
              <w:instrText xml:space="preserve"> PAGEREF _Toc212735478 \h </w:instrText>
            </w:r>
            <w:r w:rsidR="00E62C64" w:rsidRPr="00E62C64">
              <w:rPr>
                <w:noProof/>
                <w:webHidden/>
              </w:rPr>
            </w:r>
            <w:r w:rsidR="00E62C64" w:rsidRPr="00E62C64">
              <w:rPr>
                <w:noProof/>
                <w:webHidden/>
              </w:rPr>
              <w:fldChar w:fldCharType="separate"/>
            </w:r>
            <w:r w:rsidR="00474BEC">
              <w:rPr>
                <w:noProof/>
                <w:webHidden/>
              </w:rPr>
              <w:t>32</w:t>
            </w:r>
            <w:r w:rsidR="00E62C64" w:rsidRPr="00E62C64">
              <w:rPr>
                <w:noProof/>
                <w:webHidden/>
              </w:rPr>
              <w:fldChar w:fldCharType="end"/>
            </w:r>
          </w:hyperlink>
        </w:p>
        <w:p w14:paraId="0994FEFD" w14:textId="794A8759" w:rsidR="00342378" w:rsidRPr="00E6554E" w:rsidRDefault="00342378" w:rsidP="00E6554E">
          <w:pPr>
            <w:spacing w:line="360" w:lineRule="auto"/>
            <w:ind w:left="567" w:right="567"/>
            <w:rPr>
              <w:rFonts w:ascii="Palatino Linotype" w:hAnsi="Palatino Linotype"/>
              <w:sz w:val="22"/>
              <w:szCs w:val="22"/>
            </w:rPr>
          </w:pPr>
          <w:r w:rsidRPr="00E62C64">
            <w:rPr>
              <w:rFonts w:ascii="Palatino Linotype" w:hAnsi="Palatino Linotype"/>
              <w:sz w:val="22"/>
              <w:szCs w:val="22"/>
              <w:lang w:val="es-ES"/>
            </w:rPr>
            <w:fldChar w:fldCharType="end"/>
          </w:r>
        </w:p>
      </w:sdtContent>
    </w:sdt>
    <w:p w14:paraId="3406E08A" w14:textId="77777777" w:rsidR="00ED76AF" w:rsidRDefault="00ED76AF" w:rsidP="00F272B6">
      <w:pPr>
        <w:tabs>
          <w:tab w:val="left" w:pos="3969"/>
        </w:tabs>
        <w:spacing w:line="360" w:lineRule="auto"/>
        <w:ind w:left="567"/>
        <w:contextualSpacing/>
        <w:jc w:val="both"/>
        <w:rPr>
          <w:rFonts w:ascii="Palatino Linotype" w:hAnsi="Palatino Linotype" w:cs="Tahoma"/>
          <w:sz w:val="22"/>
          <w:szCs w:val="22"/>
        </w:rPr>
      </w:pPr>
    </w:p>
    <w:p w14:paraId="54C34304" w14:textId="77777777" w:rsidR="00F77D8A" w:rsidRDefault="00F77D8A" w:rsidP="00F272B6">
      <w:pPr>
        <w:tabs>
          <w:tab w:val="left" w:pos="3969"/>
        </w:tabs>
        <w:spacing w:line="360" w:lineRule="auto"/>
        <w:ind w:left="567"/>
        <w:contextualSpacing/>
        <w:jc w:val="both"/>
        <w:rPr>
          <w:rFonts w:ascii="Palatino Linotype" w:hAnsi="Palatino Linotype" w:cs="Tahoma"/>
          <w:sz w:val="22"/>
          <w:szCs w:val="22"/>
        </w:rPr>
      </w:pPr>
    </w:p>
    <w:p w14:paraId="61EEC0C6" w14:textId="77777777" w:rsidR="00F77D8A" w:rsidRDefault="00F77D8A" w:rsidP="00F272B6">
      <w:pPr>
        <w:tabs>
          <w:tab w:val="left" w:pos="3969"/>
        </w:tabs>
        <w:spacing w:line="360" w:lineRule="auto"/>
        <w:ind w:left="567"/>
        <w:contextualSpacing/>
        <w:jc w:val="both"/>
        <w:rPr>
          <w:rFonts w:ascii="Palatino Linotype" w:hAnsi="Palatino Linotype" w:cs="Tahoma"/>
          <w:sz w:val="22"/>
          <w:szCs w:val="22"/>
        </w:rPr>
      </w:pPr>
    </w:p>
    <w:p w14:paraId="1F666158" w14:textId="77777777" w:rsidR="00F77D8A" w:rsidRDefault="00F77D8A" w:rsidP="00F272B6">
      <w:pPr>
        <w:tabs>
          <w:tab w:val="left" w:pos="3969"/>
        </w:tabs>
        <w:spacing w:line="360" w:lineRule="auto"/>
        <w:ind w:left="567"/>
        <w:contextualSpacing/>
        <w:jc w:val="both"/>
        <w:rPr>
          <w:rFonts w:ascii="Palatino Linotype" w:hAnsi="Palatino Linotype" w:cs="Tahoma"/>
          <w:sz w:val="22"/>
          <w:szCs w:val="22"/>
        </w:rPr>
      </w:pPr>
    </w:p>
    <w:p w14:paraId="35B138A6" w14:textId="77777777" w:rsidR="00F77D8A" w:rsidRDefault="00F77D8A" w:rsidP="00F272B6">
      <w:pPr>
        <w:tabs>
          <w:tab w:val="left" w:pos="3969"/>
        </w:tabs>
        <w:spacing w:line="360" w:lineRule="auto"/>
        <w:ind w:left="567"/>
        <w:contextualSpacing/>
        <w:jc w:val="both"/>
        <w:rPr>
          <w:rFonts w:ascii="Palatino Linotype" w:hAnsi="Palatino Linotype" w:cs="Tahoma"/>
          <w:sz w:val="22"/>
          <w:szCs w:val="22"/>
        </w:rPr>
      </w:pPr>
    </w:p>
    <w:p w14:paraId="6AD6FD50" w14:textId="77777777" w:rsidR="00F77D8A" w:rsidRPr="00FA29C7" w:rsidRDefault="00F77D8A" w:rsidP="00F272B6">
      <w:pPr>
        <w:tabs>
          <w:tab w:val="left" w:pos="3969"/>
        </w:tabs>
        <w:spacing w:line="360" w:lineRule="auto"/>
        <w:ind w:left="567"/>
        <w:contextualSpacing/>
        <w:jc w:val="both"/>
        <w:rPr>
          <w:rFonts w:ascii="Palatino Linotype" w:hAnsi="Palatino Linotype" w:cs="Tahoma"/>
          <w:sz w:val="22"/>
          <w:szCs w:val="22"/>
        </w:rPr>
      </w:pPr>
    </w:p>
    <w:p w14:paraId="7C8674C1" w14:textId="77777777" w:rsidR="00342378" w:rsidRPr="00FA29C7" w:rsidRDefault="00342378" w:rsidP="00DA638D">
      <w:pPr>
        <w:tabs>
          <w:tab w:val="left" w:pos="3969"/>
        </w:tabs>
        <w:spacing w:line="360" w:lineRule="auto"/>
        <w:contextualSpacing/>
        <w:jc w:val="both"/>
        <w:rPr>
          <w:rFonts w:ascii="Palatino Linotype" w:hAnsi="Palatino Linotype" w:cs="Tahoma"/>
          <w:sz w:val="22"/>
          <w:szCs w:val="22"/>
        </w:rPr>
      </w:pPr>
    </w:p>
    <w:p w14:paraId="299FD1AB" w14:textId="03823DDF" w:rsidR="00E35DF9" w:rsidRPr="00134AFA" w:rsidRDefault="00E35DF9" w:rsidP="00DA638D">
      <w:pPr>
        <w:spacing w:line="360" w:lineRule="auto"/>
        <w:contextualSpacing/>
        <w:jc w:val="both"/>
        <w:rPr>
          <w:rFonts w:ascii="Palatino Linotype" w:hAnsi="Palatino Linotype" w:cs="Tahoma"/>
          <w:bCs/>
          <w:sz w:val="22"/>
          <w:szCs w:val="22"/>
        </w:rPr>
      </w:pPr>
      <w:r w:rsidRPr="00134AF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34AFA">
        <w:rPr>
          <w:rFonts w:ascii="Palatino Linotype" w:hAnsi="Palatino Linotype" w:cs="Tahoma"/>
          <w:bCs/>
          <w:sz w:val="22"/>
          <w:szCs w:val="22"/>
        </w:rPr>
        <w:t xml:space="preserve"> </w:t>
      </w:r>
      <w:r w:rsidR="00F77D8A">
        <w:rPr>
          <w:rFonts w:ascii="Palatino Linotype" w:hAnsi="Palatino Linotype" w:cs="Tahoma"/>
          <w:bCs/>
          <w:sz w:val="22"/>
          <w:szCs w:val="22"/>
        </w:rPr>
        <w:t>cinco</w:t>
      </w:r>
      <w:r w:rsidR="00D75C95" w:rsidRPr="00134AFA">
        <w:rPr>
          <w:rFonts w:ascii="Palatino Linotype" w:hAnsi="Palatino Linotype" w:cs="Tahoma"/>
          <w:bCs/>
          <w:sz w:val="22"/>
          <w:szCs w:val="22"/>
        </w:rPr>
        <w:t xml:space="preserve"> de </w:t>
      </w:r>
      <w:r w:rsidR="00F77D8A">
        <w:rPr>
          <w:rFonts w:ascii="Palatino Linotype" w:hAnsi="Palatino Linotype" w:cs="Tahoma"/>
          <w:bCs/>
          <w:sz w:val="22"/>
          <w:szCs w:val="22"/>
        </w:rPr>
        <w:t>noviembre</w:t>
      </w:r>
      <w:r w:rsidR="00D75C95" w:rsidRPr="00134AFA">
        <w:rPr>
          <w:rFonts w:ascii="Palatino Linotype" w:hAnsi="Palatino Linotype" w:cs="Tahoma"/>
          <w:bCs/>
          <w:sz w:val="22"/>
          <w:szCs w:val="22"/>
        </w:rPr>
        <w:t xml:space="preserve"> </w:t>
      </w:r>
      <w:r w:rsidR="008453FA" w:rsidRPr="00134AFA">
        <w:rPr>
          <w:rFonts w:ascii="Palatino Linotype" w:hAnsi="Palatino Linotype" w:cs="Tahoma"/>
          <w:bCs/>
          <w:sz w:val="22"/>
          <w:szCs w:val="22"/>
        </w:rPr>
        <w:t>de dos mil veinti</w:t>
      </w:r>
      <w:r w:rsidR="00F93A36" w:rsidRPr="00134AFA">
        <w:rPr>
          <w:rFonts w:ascii="Palatino Linotype" w:hAnsi="Palatino Linotype" w:cs="Tahoma"/>
          <w:bCs/>
          <w:sz w:val="22"/>
          <w:szCs w:val="22"/>
        </w:rPr>
        <w:t>c</w:t>
      </w:r>
      <w:r w:rsidR="009C323D" w:rsidRPr="00134AFA">
        <w:rPr>
          <w:rFonts w:ascii="Palatino Linotype" w:hAnsi="Palatino Linotype" w:cs="Tahoma"/>
          <w:bCs/>
          <w:sz w:val="22"/>
          <w:szCs w:val="22"/>
        </w:rPr>
        <w:t>inc</w:t>
      </w:r>
      <w:r w:rsidR="00F93A36" w:rsidRPr="00134AFA">
        <w:rPr>
          <w:rFonts w:ascii="Palatino Linotype" w:hAnsi="Palatino Linotype" w:cs="Tahoma"/>
          <w:bCs/>
          <w:sz w:val="22"/>
          <w:szCs w:val="22"/>
        </w:rPr>
        <w:t>o</w:t>
      </w:r>
      <w:r w:rsidRPr="00134AFA">
        <w:rPr>
          <w:rFonts w:ascii="Palatino Linotype" w:hAnsi="Palatino Linotype" w:cs="Tahoma"/>
          <w:bCs/>
          <w:sz w:val="22"/>
          <w:szCs w:val="22"/>
        </w:rPr>
        <w:t>.</w:t>
      </w:r>
    </w:p>
    <w:p w14:paraId="733B6130" w14:textId="77777777" w:rsidR="00E35DF9" w:rsidRPr="00134AFA" w:rsidRDefault="00E35DF9" w:rsidP="00DA638D">
      <w:pPr>
        <w:spacing w:line="360" w:lineRule="auto"/>
        <w:contextualSpacing/>
        <w:jc w:val="both"/>
        <w:rPr>
          <w:rFonts w:ascii="Palatino Linotype" w:hAnsi="Palatino Linotype" w:cs="Tahoma"/>
          <w:bCs/>
          <w:sz w:val="22"/>
          <w:szCs w:val="22"/>
        </w:rPr>
      </w:pPr>
    </w:p>
    <w:p w14:paraId="480C66FF" w14:textId="0255CCC7" w:rsidR="00E35DF9" w:rsidRPr="00134AFA" w:rsidRDefault="00E35DF9" w:rsidP="00DA638D">
      <w:pPr>
        <w:spacing w:line="360" w:lineRule="auto"/>
        <w:contextualSpacing/>
        <w:jc w:val="both"/>
        <w:rPr>
          <w:rFonts w:ascii="Palatino Linotype" w:hAnsi="Palatino Linotype" w:cs="Tahoma"/>
          <w:bCs/>
          <w:sz w:val="22"/>
          <w:szCs w:val="22"/>
        </w:rPr>
      </w:pPr>
      <w:r w:rsidRPr="00134AFA">
        <w:rPr>
          <w:rFonts w:ascii="Palatino Linotype" w:hAnsi="Palatino Linotype" w:cs="Tahoma"/>
          <w:b/>
          <w:bCs/>
          <w:color w:val="0D0D0D" w:themeColor="text1" w:themeTint="F2"/>
          <w:sz w:val="22"/>
          <w:szCs w:val="22"/>
        </w:rPr>
        <w:t xml:space="preserve">VISTO </w:t>
      </w:r>
      <w:r w:rsidR="00D0542E" w:rsidRPr="00134AFA">
        <w:rPr>
          <w:rFonts w:ascii="Palatino Linotype" w:hAnsi="Palatino Linotype" w:cs="Tahoma"/>
          <w:bCs/>
          <w:color w:val="0D0D0D" w:themeColor="text1" w:themeTint="F2"/>
          <w:sz w:val="22"/>
          <w:szCs w:val="22"/>
        </w:rPr>
        <w:t>el expediente</w:t>
      </w:r>
      <w:r w:rsidRPr="00134AFA">
        <w:rPr>
          <w:rFonts w:ascii="Palatino Linotype" w:hAnsi="Palatino Linotype" w:cs="Tahoma"/>
          <w:bCs/>
          <w:color w:val="0D0D0D" w:themeColor="text1" w:themeTint="F2"/>
          <w:sz w:val="22"/>
          <w:szCs w:val="22"/>
        </w:rPr>
        <w:t xml:space="preserve"> conformado con motivo de</w:t>
      </w:r>
      <w:r w:rsidR="00E30210" w:rsidRPr="00134AFA">
        <w:rPr>
          <w:rFonts w:ascii="Palatino Linotype" w:hAnsi="Palatino Linotype" w:cs="Tahoma"/>
          <w:bCs/>
          <w:color w:val="0D0D0D" w:themeColor="text1" w:themeTint="F2"/>
          <w:sz w:val="22"/>
          <w:szCs w:val="22"/>
        </w:rPr>
        <w:t>l</w:t>
      </w:r>
      <w:r w:rsidRPr="00134AFA">
        <w:rPr>
          <w:rFonts w:ascii="Palatino Linotype" w:hAnsi="Palatino Linotype" w:cs="Tahoma"/>
          <w:bCs/>
          <w:color w:val="0D0D0D" w:themeColor="text1" w:themeTint="F2"/>
          <w:sz w:val="22"/>
          <w:szCs w:val="22"/>
        </w:rPr>
        <w:t xml:space="preserve"> Recurso de Revisión</w:t>
      </w:r>
      <w:r w:rsidR="0089175F" w:rsidRPr="00134AFA">
        <w:rPr>
          <w:rFonts w:ascii="Palatino Linotype" w:hAnsi="Palatino Linotype" w:cs="Tahoma"/>
          <w:bCs/>
          <w:color w:val="0D0D0D" w:themeColor="text1" w:themeTint="F2"/>
          <w:sz w:val="22"/>
          <w:szCs w:val="22"/>
        </w:rPr>
        <w:t xml:space="preserve"> </w:t>
      </w:r>
      <w:r w:rsidR="00637223" w:rsidRPr="00F56E98">
        <w:rPr>
          <w:rFonts w:ascii="Palatino Linotype" w:eastAsia="Calibri" w:hAnsi="Palatino Linotype" w:cs="Tahoma"/>
          <w:b/>
          <w:sz w:val="22"/>
          <w:szCs w:val="22"/>
          <w:lang w:eastAsia="en-US"/>
        </w:rPr>
        <w:t>08776</w:t>
      </w:r>
      <w:r w:rsidR="009D0182" w:rsidRPr="00F56E98">
        <w:rPr>
          <w:rFonts w:ascii="Palatino Linotype" w:eastAsia="Calibri" w:hAnsi="Palatino Linotype" w:cs="Tahoma"/>
          <w:b/>
          <w:sz w:val="22"/>
          <w:szCs w:val="22"/>
          <w:lang w:eastAsia="en-US"/>
        </w:rPr>
        <w:t>/INFOEM/IP/RR/2025</w:t>
      </w:r>
      <w:r w:rsidR="0089175F" w:rsidRPr="007D7B85">
        <w:rPr>
          <w:rFonts w:ascii="Palatino Linotype" w:hAnsi="Palatino Linotype" w:cs="Tahoma"/>
          <w:bCs/>
          <w:color w:val="0D0D0D" w:themeColor="text1" w:themeTint="F2"/>
          <w:sz w:val="22"/>
          <w:szCs w:val="22"/>
        </w:rPr>
        <w:t>,</w:t>
      </w:r>
      <w:r w:rsidRPr="007D7B85">
        <w:rPr>
          <w:rFonts w:ascii="Palatino Linotype" w:hAnsi="Palatino Linotype" w:cs="Tahoma"/>
          <w:bCs/>
          <w:color w:val="0D0D0D" w:themeColor="text1" w:themeTint="F2"/>
          <w:sz w:val="22"/>
          <w:szCs w:val="22"/>
        </w:rPr>
        <w:t xml:space="preserve"> interpuesto</w:t>
      </w:r>
      <w:r w:rsidR="006A4040" w:rsidRPr="007D7B85">
        <w:rPr>
          <w:rFonts w:ascii="Palatino Linotype" w:hAnsi="Palatino Linotype" w:cs="Tahoma"/>
          <w:bCs/>
          <w:color w:val="0D0D0D" w:themeColor="text1" w:themeTint="F2"/>
          <w:sz w:val="22"/>
          <w:szCs w:val="22"/>
        </w:rPr>
        <w:t xml:space="preserve"> </w:t>
      </w:r>
      <w:r w:rsidR="00637223">
        <w:rPr>
          <w:rFonts w:ascii="Palatino Linotype" w:hAnsi="Palatino Linotype" w:cs="Tahoma"/>
          <w:bCs/>
          <w:color w:val="0D0D0D" w:themeColor="text1" w:themeTint="F2"/>
          <w:sz w:val="22"/>
          <w:szCs w:val="22"/>
        </w:rPr>
        <w:t xml:space="preserve">por </w:t>
      </w:r>
      <w:r w:rsidR="00AB29BA" w:rsidRPr="00AB29BA">
        <w:rPr>
          <w:rFonts w:ascii="Palatino Linotype" w:hAnsi="Palatino Linotype" w:cs="Tahoma"/>
          <w:color w:val="0D0D0D" w:themeColor="text1" w:themeTint="F2"/>
          <w:sz w:val="22"/>
          <w:szCs w:val="22"/>
          <w:highlight w:val="black"/>
        </w:rPr>
        <w:t>XXXXXXXXXXXXXX</w:t>
      </w:r>
      <w:bookmarkStart w:id="1" w:name="_GoBack"/>
      <w:bookmarkEnd w:id="1"/>
      <w:r w:rsidR="00637223" w:rsidRPr="00202F2B">
        <w:rPr>
          <w:rFonts w:ascii="Palatino Linotype" w:hAnsi="Palatino Linotype" w:cs="Tahoma"/>
          <w:color w:val="0D0D0D" w:themeColor="text1" w:themeTint="F2"/>
          <w:sz w:val="22"/>
          <w:szCs w:val="22"/>
        </w:rPr>
        <w:t xml:space="preserve">, </w:t>
      </w:r>
      <w:r w:rsidR="004303EA" w:rsidRPr="00202F2B">
        <w:rPr>
          <w:rFonts w:ascii="Palatino Linotype" w:hAnsi="Palatino Linotype" w:cs="Tahoma"/>
          <w:color w:val="0D0D0D" w:themeColor="text1" w:themeTint="F2"/>
          <w:sz w:val="22"/>
          <w:szCs w:val="22"/>
        </w:rPr>
        <w:t>quien</w:t>
      </w:r>
      <w:r w:rsidR="006A4040" w:rsidRPr="00202F2B">
        <w:rPr>
          <w:rFonts w:ascii="Palatino Linotype" w:hAnsi="Palatino Linotype" w:cs="Tahoma"/>
          <w:color w:val="0D0D0D" w:themeColor="text1" w:themeTint="F2"/>
          <w:sz w:val="22"/>
          <w:szCs w:val="22"/>
        </w:rPr>
        <w:t xml:space="preserve"> en adelante</w:t>
      </w:r>
      <w:r w:rsidR="004303EA" w:rsidRPr="00202F2B">
        <w:rPr>
          <w:rFonts w:ascii="Palatino Linotype" w:hAnsi="Palatino Linotype" w:cs="Tahoma"/>
          <w:color w:val="0D0D0D" w:themeColor="text1" w:themeTint="F2"/>
          <w:sz w:val="22"/>
          <w:szCs w:val="22"/>
        </w:rPr>
        <w:t xml:space="preserve"> </w:t>
      </w:r>
      <w:r w:rsidR="00A74D87" w:rsidRPr="00202F2B">
        <w:rPr>
          <w:rFonts w:ascii="Palatino Linotype" w:hAnsi="Palatino Linotype" w:cs="Tahoma"/>
          <w:color w:val="0D0D0D" w:themeColor="text1" w:themeTint="F2"/>
          <w:sz w:val="22"/>
          <w:szCs w:val="22"/>
        </w:rPr>
        <w:t xml:space="preserve">será </w:t>
      </w:r>
      <w:r w:rsidR="002C34E0" w:rsidRPr="00202F2B">
        <w:rPr>
          <w:rFonts w:ascii="Palatino Linotype" w:hAnsi="Palatino Linotype" w:cs="Tahoma"/>
          <w:color w:val="0D0D0D" w:themeColor="text1" w:themeTint="F2"/>
          <w:sz w:val="22"/>
          <w:szCs w:val="22"/>
        </w:rPr>
        <w:t>nombrado</w:t>
      </w:r>
      <w:r w:rsidR="00A74D87" w:rsidRPr="00202F2B">
        <w:rPr>
          <w:rFonts w:ascii="Palatino Linotype" w:hAnsi="Palatino Linotype" w:cs="Tahoma"/>
          <w:color w:val="0D0D0D" w:themeColor="text1" w:themeTint="F2"/>
          <w:sz w:val="22"/>
          <w:szCs w:val="22"/>
        </w:rPr>
        <w:t xml:space="preserve"> el</w:t>
      </w:r>
      <w:r w:rsidR="00F770EE" w:rsidRPr="00202F2B">
        <w:rPr>
          <w:rFonts w:ascii="Palatino Linotype" w:hAnsi="Palatino Linotype" w:cs="Tahoma"/>
          <w:color w:val="0D0D0D" w:themeColor="text1" w:themeTint="F2"/>
          <w:sz w:val="22"/>
          <w:szCs w:val="22"/>
        </w:rPr>
        <w:t xml:space="preserve"> </w:t>
      </w:r>
      <w:r w:rsidRPr="00202F2B">
        <w:rPr>
          <w:rFonts w:ascii="Palatino Linotype" w:hAnsi="Palatino Linotype" w:cs="Tahoma"/>
          <w:color w:val="0D0D0D" w:themeColor="text1" w:themeTint="F2"/>
          <w:sz w:val="22"/>
          <w:szCs w:val="22"/>
        </w:rPr>
        <w:t>Recurrente o Particular, en contra de la respuesta del Sujeto Obligado</w:t>
      </w:r>
      <w:r w:rsidR="0096397D" w:rsidRPr="00202F2B">
        <w:rPr>
          <w:rFonts w:ascii="Palatino Linotype" w:hAnsi="Palatino Linotype" w:cs="Tahoma"/>
          <w:color w:val="0D0D0D" w:themeColor="text1" w:themeTint="F2"/>
          <w:sz w:val="22"/>
          <w:szCs w:val="22"/>
        </w:rPr>
        <w:t>,</w:t>
      </w:r>
      <w:r w:rsidRPr="00202F2B">
        <w:rPr>
          <w:rFonts w:ascii="Palatino Linotype" w:hAnsi="Palatino Linotype"/>
          <w:sz w:val="22"/>
          <w:szCs w:val="22"/>
        </w:rPr>
        <w:t xml:space="preserve"> </w:t>
      </w:r>
      <w:r w:rsidR="00637223" w:rsidRPr="00F56E98">
        <w:rPr>
          <w:rFonts w:ascii="Palatino Linotype" w:eastAsia="Calibri" w:hAnsi="Palatino Linotype" w:cs="Tahoma"/>
          <w:b/>
          <w:bCs/>
          <w:sz w:val="22"/>
          <w:szCs w:val="22"/>
          <w:lang w:eastAsia="en-US"/>
        </w:rPr>
        <w:t>Secretaría General de Gobierno</w:t>
      </w:r>
      <w:r w:rsidR="0096397D" w:rsidRPr="00F56E98">
        <w:rPr>
          <w:rFonts w:ascii="Palatino Linotype" w:eastAsia="Calibri" w:hAnsi="Palatino Linotype" w:cs="Tahoma"/>
          <w:b/>
          <w:bCs/>
          <w:sz w:val="22"/>
          <w:szCs w:val="22"/>
          <w:lang w:eastAsia="en-US"/>
        </w:rPr>
        <w:t>,</w:t>
      </w:r>
      <w:r w:rsidR="00074895" w:rsidRPr="00202F2B">
        <w:rPr>
          <w:rFonts w:ascii="Palatino Linotype" w:eastAsia="Calibri" w:hAnsi="Palatino Linotype" w:cs="Tahoma"/>
          <w:sz w:val="22"/>
          <w:szCs w:val="22"/>
          <w:lang w:eastAsia="en-US"/>
        </w:rPr>
        <w:t xml:space="preserve"> a la solicitud </w:t>
      </w:r>
      <w:r w:rsidR="00637223" w:rsidRPr="00202F2B">
        <w:rPr>
          <w:rFonts w:ascii="Palatino Linotype" w:hAnsi="Palatino Linotype" w:cs="Tahoma"/>
          <w:sz w:val="22"/>
          <w:szCs w:val="22"/>
        </w:rPr>
        <w:t>00272/SEGEGOB/IP/2025</w:t>
      </w:r>
      <w:r w:rsidRPr="007D7B85">
        <w:rPr>
          <w:rFonts w:ascii="Palatino Linotype" w:hAnsi="Palatino Linotype" w:cs="Tahoma"/>
          <w:bCs/>
          <w:color w:val="0D0D0D" w:themeColor="text1" w:themeTint="F2"/>
          <w:sz w:val="22"/>
          <w:szCs w:val="22"/>
        </w:rPr>
        <w:t>,</w:t>
      </w:r>
      <w:r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bCs/>
          <w:color w:val="0D0D0D" w:themeColor="text1" w:themeTint="F2"/>
          <w:sz w:val="22"/>
          <w:szCs w:val="22"/>
        </w:rPr>
        <w:t>se emite la presente Resolución, con base en los Antecedentes y C</w:t>
      </w:r>
      <w:r w:rsidRPr="00134AFA">
        <w:rPr>
          <w:rFonts w:ascii="Palatino Linotype" w:hAnsi="Palatino Linotype" w:cs="Tahoma"/>
          <w:bCs/>
          <w:sz w:val="22"/>
          <w:szCs w:val="22"/>
        </w:rPr>
        <w:t>onsiderandos que a continuación se exponen:</w:t>
      </w:r>
    </w:p>
    <w:p w14:paraId="1ED82885" w14:textId="77777777" w:rsidR="00BB1F81" w:rsidRPr="00134AFA"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134AFA" w:rsidRDefault="00E35DF9" w:rsidP="00DA638D">
      <w:pPr>
        <w:pStyle w:val="Ttulo1"/>
        <w:spacing w:before="0"/>
        <w:jc w:val="center"/>
        <w:rPr>
          <w:rFonts w:ascii="Palatino Linotype" w:hAnsi="Palatino Linotype"/>
          <w:b/>
          <w:sz w:val="22"/>
          <w:szCs w:val="22"/>
        </w:rPr>
      </w:pPr>
      <w:bookmarkStart w:id="2" w:name="_Toc212735460"/>
      <w:r w:rsidRPr="00134AFA">
        <w:rPr>
          <w:rFonts w:ascii="Palatino Linotype" w:hAnsi="Palatino Linotype"/>
          <w:b/>
          <w:color w:val="auto"/>
          <w:sz w:val="22"/>
          <w:szCs w:val="22"/>
        </w:rPr>
        <w:t>A N T E C E D E N T E S</w:t>
      </w:r>
      <w:bookmarkEnd w:id="2"/>
    </w:p>
    <w:p w14:paraId="73E5FA02" w14:textId="77777777" w:rsidR="002233AD" w:rsidRPr="00134AFA"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134AFA" w:rsidRDefault="00E35DF9" w:rsidP="00DA638D">
      <w:pPr>
        <w:pStyle w:val="Ttulo2"/>
        <w:spacing w:before="0"/>
        <w:rPr>
          <w:rFonts w:ascii="Palatino Linotype" w:hAnsi="Palatino Linotype" w:cs="Tahoma"/>
          <w:b/>
          <w:color w:val="auto"/>
          <w:sz w:val="22"/>
          <w:szCs w:val="22"/>
        </w:rPr>
      </w:pPr>
      <w:bookmarkStart w:id="3" w:name="_Toc212735461"/>
      <w:r w:rsidRPr="00134AFA">
        <w:rPr>
          <w:rFonts w:ascii="Palatino Linotype" w:hAnsi="Palatino Linotype" w:cs="Tahoma"/>
          <w:b/>
          <w:color w:val="auto"/>
          <w:sz w:val="22"/>
          <w:szCs w:val="22"/>
        </w:rPr>
        <w:t>I. Presentación de la solicitud de información</w:t>
      </w:r>
      <w:bookmarkEnd w:id="3"/>
    </w:p>
    <w:p w14:paraId="377901E5" w14:textId="77777777" w:rsidR="00E35DF9" w:rsidRPr="00134AFA"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275021C1" w:rsidR="00E35DF9" w:rsidRPr="00134AFA" w:rsidRDefault="00BB1F81" w:rsidP="00DA638D">
      <w:pPr>
        <w:tabs>
          <w:tab w:val="left" w:pos="567"/>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637223">
        <w:rPr>
          <w:rFonts w:ascii="Palatino Linotype" w:hAnsi="Palatino Linotype" w:cs="Tahoma"/>
          <w:sz w:val="22"/>
          <w:szCs w:val="22"/>
        </w:rPr>
        <w:t>nueve</w:t>
      </w:r>
      <w:r w:rsidR="0030566C" w:rsidRPr="00134AFA">
        <w:rPr>
          <w:rFonts w:ascii="Palatino Linotype" w:hAnsi="Palatino Linotype" w:cs="Tahoma"/>
          <w:sz w:val="22"/>
          <w:szCs w:val="22"/>
        </w:rPr>
        <w:t xml:space="preserve"> </w:t>
      </w:r>
      <w:r w:rsidR="0026209A" w:rsidRPr="00134AFA">
        <w:rPr>
          <w:rFonts w:ascii="Palatino Linotype" w:hAnsi="Palatino Linotype" w:cs="Tahoma"/>
          <w:sz w:val="22"/>
          <w:szCs w:val="22"/>
        </w:rPr>
        <w:t xml:space="preserve">de </w:t>
      </w:r>
      <w:r w:rsidR="00637223">
        <w:rPr>
          <w:rFonts w:ascii="Palatino Linotype" w:hAnsi="Palatino Linotype" w:cs="Tahoma"/>
          <w:sz w:val="22"/>
          <w:szCs w:val="22"/>
        </w:rPr>
        <w:t>julio</w:t>
      </w:r>
      <w:r w:rsidR="00D6115B" w:rsidRPr="00134AFA">
        <w:rPr>
          <w:rFonts w:ascii="Palatino Linotype" w:hAnsi="Palatino Linotype" w:cs="Tahoma"/>
          <w:sz w:val="22"/>
          <w:szCs w:val="22"/>
        </w:rPr>
        <w:t xml:space="preserve"> de dos mil veinticinco</w:t>
      </w:r>
      <w:r w:rsidR="00E35DF9" w:rsidRPr="00134AFA">
        <w:rPr>
          <w:rFonts w:ascii="Palatino Linotype" w:hAnsi="Palatino Linotype" w:cs="Tahoma"/>
          <w:sz w:val="22"/>
          <w:szCs w:val="22"/>
        </w:rPr>
        <w:t xml:space="preserve">, </w:t>
      </w:r>
      <w:r w:rsidR="00C247E5"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Particular presentó solicitud de acceso a la i</w:t>
      </w:r>
      <w:r w:rsidR="009D6672" w:rsidRPr="00134AFA">
        <w:rPr>
          <w:rFonts w:ascii="Palatino Linotype" w:hAnsi="Palatino Linotype" w:cs="Tahoma"/>
          <w:sz w:val="22"/>
          <w:szCs w:val="22"/>
        </w:rPr>
        <w:t>nformación pública, a través de</w:t>
      </w:r>
      <w:r w:rsidR="00EA2594" w:rsidRPr="00134AFA">
        <w:rPr>
          <w:rFonts w:ascii="Palatino Linotype" w:hAnsi="Palatino Linotype" w:cs="Tahoma"/>
          <w:sz w:val="22"/>
          <w:szCs w:val="22"/>
        </w:rPr>
        <w:t xml:space="preserve">l </w:t>
      </w:r>
      <w:r w:rsidR="00062387" w:rsidRPr="00134AFA">
        <w:rPr>
          <w:rFonts w:ascii="Palatino Linotype" w:hAnsi="Palatino Linotype" w:cs="Tahoma"/>
          <w:sz w:val="22"/>
          <w:szCs w:val="22"/>
        </w:rPr>
        <w:t>Sistema de Acceso a la</w:t>
      </w:r>
      <w:r w:rsidR="000973B8" w:rsidRPr="00134AFA">
        <w:rPr>
          <w:rFonts w:ascii="Palatino Linotype" w:hAnsi="Palatino Linotype" w:cs="Tahoma"/>
          <w:sz w:val="22"/>
          <w:szCs w:val="22"/>
        </w:rPr>
        <w:t xml:space="preserve"> Información Mexiquense</w:t>
      </w:r>
      <w:r w:rsidRPr="00134AFA">
        <w:rPr>
          <w:rFonts w:ascii="Palatino Linotype" w:hAnsi="Palatino Linotype" w:cs="Tahoma"/>
          <w:sz w:val="22"/>
          <w:szCs w:val="22"/>
        </w:rPr>
        <w:t>, en lo sucesivo</w:t>
      </w:r>
      <w:r w:rsidR="000973B8" w:rsidRPr="00134AFA">
        <w:rPr>
          <w:rFonts w:ascii="Palatino Linotype" w:hAnsi="Palatino Linotype" w:cs="Tahoma"/>
          <w:sz w:val="22"/>
          <w:szCs w:val="22"/>
        </w:rPr>
        <w:t xml:space="preserve"> </w:t>
      </w:r>
      <w:r w:rsidRPr="00134AFA">
        <w:rPr>
          <w:rFonts w:ascii="Palatino Linotype" w:hAnsi="Palatino Linotype" w:cs="Tahoma"/>
          <w:sz w:val="22"/>
          <w:szCs w:val="22"/>
        </w:rPr>
        <w:t xml:space="preserve">el </w:t>
      </w:r>
      <w:r w:rsidR="000973B8" w:rsidRPr="00134AFA">
        <w:rPr>
          <w:rFonts w:ascii="Palatino Linotype" w:hAnsi="Palatino Linotype" w:cs="Tahoma"/>
          <w:sz w:val="22"/>
          <w:szCs w:val="22"/>
        </w:rPr>
        <w:t>SAIMEX</w:t>
      </w:r>
      <w:r w:rsidR="00E35DF9" w:rsidRPr="00134AFA">
        <w:rPr>
          <w:rFonts w:ascii="Palatino Linotype" w:hAnsi="Palatino Linotype" w:cs="Tahoma"/>
          <w:sz w:val="22"/>
          <w:szCs w:val="22"/>
        </w:rPr>
        <w:t xml:space="preserve">, ante </w:t>
      </w:r>
      <w:r w:rsidR="00637223">
        <w:rPr>
          <w:rFonts w:ascii="Palatino Linotype" w:hAnsi="Palatino Linotype" w:cs="Tahoma"/>
          <w:sz w:val="22"/>
          <w:szCs w:val="22"/>
        </w:rPr>
        <w:t>la</w:t>
      </w:r>
      <w:r w:rsidR="00E35DF9" w:rsidRPr="00134AFA">
        <w:rPr>
          <w:rFonts w:ascii="Palatino Linotype" w:hAnsi="Palatino Linotype" w:cs="Tahoma"/>
          <w:sz w:val="22"/>
          <w:szCs w:val="22"/>
        </w:rPr>
        <w:t xml:space="preserve"> </w:t>
      </w:r>
      <w:r w:rsidR="00637223">
        <w:rPr>
          <w:rFonts w:ascii="Palatino Linotype" w:hAnsi="Palatino Linotype" w:cs="Tahoma"/>
          <w:sz w:val="22"/>
          <w:szCs w:val="22"/>
        </w:rPr>
        <w:t>Secretaría General de Gobierno</w:t>
      </w:r>
      <w:r w:rsidR="00E35DF9" w:rsidRPr="007D7B85">
        <w:rPr>
          <w:rFonts w:ascii="Palatino Linotype" w:hAnsi="Palatino Linotype" w:cs="Tahoma"/>
          <w:sz w:val="22"/>
          <w:szCs w:val="22"/>
        </w:rPr>
        <w:t xml:space="preserve">, </w:t>
      </w:r>
      <w:r w:rsidR="003A12F1" w:rsidRPr="007D7B85">
        <w:rPr>
          <w:rFonts w:ascii="Palatino Linotype" w:hAnsi="Palatino Linotype" w:cs="Tahoma"/>
          <w:sz w:val="22"/>
          <w:szCs w:val="22"/>
        </w:rPr>
        <w:t xml:space="preserve">misma que fue registrada con el número de folio </w:t>
      </w:r>
      <w:r w:rsidR="00637223">
        <w:rPr>
          <w:rFonts w:ascii="Palatino Linotype" w:hAnsi="Palatino Linotype" w:cs="Tahoma"/>
          <w:sz w:val="22"/>
          <w:szCs w:val="22"/>
        </w:rPr>
        <w:t>00272/SEGEGOB/IP/2025</w:t>
      </w:r>
      <w:r w:rsidR="003A12F1" w:rsidRPr="007D7B85">
        <w:rPr>
          <w:rFonts w:ascii="Palatino Linotype" w:hAnsi="Palatino Linotype" w:cs="Tahoma"/>
          <w:sz w:val="22"/>
          <w:szCs w:val="22"/>
        </w:rPr>
        <w:t xml:space="preserve">, </w:t>
      </w:r>
      <w:r w:rsidR="00E35DF9" w:rsidRPr="007D7B85">
        <w:rPr>
          <w:rFonts w:ascii="Palatino Linotype" w:hAnsi="Palatino Linotype" w:cs="Tahoma"/>
          <w:sz w:val="22"/>
          <w:szCs w:val="22"/>
        </w:rPr>
        <w:t>mediante</w:t>
      </w:r>
      <w:r w:rsidR="00E35DF9" w:rsidRPr="00134AFA">
        <w:rPr>
          <w:rFonts w:ascii="Palatino Linotype" w:hAnsi="Palatino Linotype" w:cs="Tahoma"/>
          <w:sz w:val="22"/>
          <w:szCs w:val="22"/>
        </w:rPr>
        <w:t xml:space="preserve"> </w:t>
      </w:r>
      <w:r w:rsidR="0074594A" w:rsidRPr="00134AFA">
        <w:rPr>
          <w:rFonts w:ascii="Palatino Linotype" w:hAnsi="Palatino Linotype" w:cs="Tahoma"/>
          <w:sz w:val="22"/>
          <w:szCs w:val="22"/>
        </w:rPr>
        <w:t>l</w:t>
      </w:r>
      <w:r w:rsidR="00B50512" w:rsidRPr="00134AFA">
        <w:rPr>
          <w:rFonts w:ascii="Palatino Linotype" w:hAnsi="Palatino Linotype" w:cs="Tahoma"/>
          <w:sz w:val="22"/>
          <w:szCs w:val="22"/>
        </w:rPr>
        <w:t>a</w:t>
      </w:r>
      <w:r w:rsidR="00E35DF9" w:rsidRPr="00134AFA">
        <w:rPr>
          <w:rFonts w:ascii="Palatino Linotype" w:hAnsi="Palatino Linotype" w:cs="Tahoma"/>
          <w:sz w:val="22"/>
          <w:szCs w:val="22"/>
        </w:rPr>
        <w:t xml:space="preserve"> cual requirió lo siguiente: </w:t>
      </w:r>
    </w:p>
    <w:p w14:paraId="1E7C8AA4" w14:textId="77777777" w:rsidR="00D807FB" w:rsidRPr="00134AFA"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134AFA"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134AFA">
        <w:rPr>
          <w:rFonts w:ascii="Palatino Linotype" w:hAnsi="Palatino Linotype" w:cs="Tahoma"/>
          <w:b/>
          <w:bCs/>
        </w:rPr>
        <w:t>“</w:t>
      </w:r>
      <w:r w:rsidR="00D807FB" w:rsidRPr="00134AFA">
        <w:rPr>
          <w:rFonts w:ascii="Palatino Linotype" w:hAnsi="Palatino Linotype" w:cs="Tahoma"/>
          <w:b/>
          <w:bCs/>
        </w:rPr>
        <w:t>DESCRIPCIÓN CLARA Y PRECISA DE LA INFORMACIÓN SOLICITADA</w:t>
      </w:r>
    </w:p>
    <w:p w14:paraId="59F8D6CC" w14:textId="0E994365" w:rsidR="000F2B83" w:rsidRPr="00134AFA" w:rsidRDefault="00637223"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637223">
        <w:rPr>
          <w:rFonts w:ascii="Palatino Linotype" w:hAnsi="Palatino Linotype"/>
          <w:i/>
          <w:iCs/>
          <w:color w:val="000000"/>
          <w:sz w:val="20"/>
          <w:szCs w:val="20"/>
        </w:rPr>
        <w:t>Por favor la siguiente INFORMACIÓN PÚBLICA referente al empleado público señor RENE LEONEL PEREZ SANTANA (Ex candidato del partido NUEVA ALIANZA a una diputación federal, ANEXO evidencia de la candidatura): ¿Qué puesto tiene?, ¿Cuál es su sueldo bruto y neto mensual? ¿</w:t>
      </w:r>
      <w:proofErr w:type="spellStart"/>
      <w:r w:rsidRPr="00637223">
        <w:rPr>
          <w:rFonts w:ascii="Palatino Linotype" w:hAnsi="Palatino Linotype"/>
          <w:i/>
          <w:iCs/>
          <w:color w:val="000000"/>
          <w:sz w:val="20"/>
          <w:szCs w:val="20"/>
        </w:rPr>
        <w:t>Cual</w:t>
      </w:r>
      <w:proofErr w:type="spellEnd"/>
      <w:r w:rsidRPr="00637223">
        <w:rPr>
          <w:rFonts w:ascii="Palatino Linotype" w:hAnsi="Palatino Linotype"/>
          <w:i/>
          <w:iCs/>
          <w:color w:val="000000"/>
          <w:sz w:val="20"/>
          <w:szCs w:val="20"/>
        </w:rPr>
        <w:t xml:space="preserve"> es su carrera Universitaria? ¿</w:t>
      </w:r>
      <w:proofErr w:type="spellStart"/>
      <w:r w:rsidRPr="00637223">
        <w:rPr>
          <w:rFonts w:ascii="Palatino Linotype" w:hAnsi="Palatino Linotype"/>
          <w:i/>
          <w:iCs/>
          <w:color w:val="000000"/>
          <w:sz w:val="20"/>
          <w:szCs w:val="20"/>
        </w:rPr>
        <w:t>Cual</w:t>
      </w:r>
      <w:proofErr w:type="spellEnd"/>
      <w:r w:rsidRPr="00637223">
        <w:rPr>
          <w:rFonts w:ascii="Palatino Linotype" w:hAnsi="Palatino Linotype"/>
          <w:i/>
          <w:iCs/>
          <w:color w:val="000000"/>
          <w:sz w:val="20"/>
          <w:szCs w:val="20"/>
        </w:rPr>
        <w:t xml:space="preserve"> es su </w:t>
      </w:r>
      <w:proofErr w:type="spellStart"/>
      <w:r w:rsidRPr="00637223">
        <w:rPr>
          <w:rFonts w:ascii="Palatino Linotype" w:hAnsi="Palatino Linotype"/>
          <w:i/>
          <w:iCs/>
          <w:color w:val="000000"/>
          <w:sz w:val="20"/>
          <w:szCs w:val="20"/>
        </w:rPr>
        <w:t>numero</w:t>
      </w:r>
      <w:proofErr w:type="spellEnd"/>
      <w:r w:rsidRPr="00637223">
        <w:rPr>
          <w:rFonts w:ascii="Palatino Linotype" w:hAnsi="Palatino Linotype"/>
          <w:i/>
          <w:iCs/>
          <w:color w:val="000000"/>
          <w:sz w:val="20"/>
          <w:szCs w:val="20"/>
        </w:rPr>
        <w:t xml:space="preserve"> de cedula profesional? ¿Que </w:t>
      </w:r>
      <w:proofErr w:type="spellStart"/>
      <w:r w:rsidRPr="00637223">
        <w:rPr>
          <w:rFonts w:ascii="Palatino Linotype" w:hAnsi="Palatino Linotype"/>
          <w:i/>
          <w:iCs/>
          <w:color w:val="000000"/>
          <w:sz w:val="20"/>
          <w:szCs w:val="20"/>
        </w:rPr>
        <w:t>antiguedad</w:t>
      </w:r>
      <w:proofErr w:type="spellEnd"/>
      <w:r w:rsidRPr="00637223">
        <w:rPr>
          <w:rFonts w:ascii="Palatino Linotype" w:hAnsi="Palatino Linotype"/>
          <w:i/>
          <w:iCs/>
          <w:color w:val="000000"/>
          <w:sz w:val="20"/>
          <w:szCs w:val="20"/>
        </w:rPr>
        <w:t xml:space="preserve"> tiene trabajando en la Secretaria general de gobierno? ...Gracias ¡¡¡¡¡</w:t>
      </w:r>
      <w:r w:rsidR="00306E8D" w:rsidRPr="00134AFA">
        <w:rPr>
          <w:rFonts w:ascii="Palatino Linotype" w:hAnsi="Palatino Linotype"/>
          <w:i/>
          <w:iCs/>
          <w:color w:val="000000"/>
          <w:sz w:val="20"/>
          <w:szCs w:val="20"/>
        </w:rPr>
        <w:t xml:space="preserve">" </w:t>
      </w:r>
      <w:r w:rsidR="00D74B06" w:rsidRPr="00134AFA">
        <w:rPr>
          <w:rFonts w:ascii="Palatino Linotype" w:hAnsi="Palatino Linotype"/>
          <w:i/>
          <w:iCs/>
          <w:color w:val="000000"/>
          <w:sz w:val="20"/>
          <w:szCs w:val="20"/>
        </w:rPr>
        <w:t>(Sic)</w:t>
      </w:r>
      <w:r w:rsidR="007A0F69" w:rsidRPr="00134AFA">
        <w:rPr>
          <w:rFonts w:ascii="Palatino Linotype" w:hAnsi="Palatino Linotype"/>
          <w:i/>
          <w:iCs/>
          <w:color w:val="000000"/>
          <w:sz w:val="20"/>
          <w:szCs w:val="20"/>
        </w:rPr>
        <w:t>.</w:t>
      </w:r>
    </w:p>
    <w:p w14:paraId="0223C587" w14:textId="77777777" w:rsidR="007D7B85" w:rsidRPr="00134AFA" w:rsidRDefault="007D7B85"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C243B49" w:rsidR="00306E8D" w:rsidRPr="007D7B85" w:rsidRDefault="007D7B85" w:rsidP="007D7B85">
      <w:pPr>
        <w:pStyle w:val="Prrafodelista"/>
        <w:tabs>
          <w:tab w:val="left" w:pos="567"/>
        </w:tabs>
        <w:spacing w:line="360" w:lineRule="auto"/>
        <w:ind w:left="567" w:right="539"/>
        <w:rPr>
          <w:rFonts w:ascii="Palatino Linotype" w:hAnsi="Palatino Linotype" w:cs="Tahoma"/>
          <w:b/>
          <w:i/>
          <w:iCs/>
          <w:sz w:val="20"/>
          <w:szCs w:val="22"/>
        </w:rPr>
      </w:pPr>
      <w:r>
        <w:rPr>
          <w:rFonts w:ascii="Palatino Linotype" w:hAnsi="Palatino Linotype" w:cs="Tahoma"/>
          <w:b/>
          <w:i/>
          <w:iCs/>
          <w:sz w:val="20"/>
          <w:szCs w:val="22"/>
        </w:rPr>
        <w:t>“</w:t>
      </w:r>
      <w:r w:rsidR="00E35DF9" w:rsidRPr="007D7B85">
        <w:rPr>
          <w:rFonts w:ascii="Palatino Linotype" w:hAnsi="Palatino Linotype" w:cs="Tahoma"/>
          <w:b/>
          <w:i/>
          <w:iCs/>
          <w:sz w:val="20"/>
          <w:szCs w:val="22"/>
        </w:rPr>
        <w:t>MODALIDAD DE ENTREGA</w:t>
      </w:r>
      <w:r w:rsidR="00007985" w:rsidRPr="007D7B85">
        <w:rPr>
          <w:rFonts w:ascii="Palatino Linotype" w:hAnsi="Palatino Linotype" w:cs="Tahoma"/>
          <w:b/>
          <w:i/>
          <w:iCs/>
          <w:sz w:val="20"/>
          <w:szCs w:val="22"/>
        </w:rPr>
        <w:t xml:space="preserve"> </w:t>
      </w:r>
    </w:p>
    <w:p w14:paraId="71AFB001" w14:textId="09555E2C" w:rsidR="00E35DF9"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134AFA">
        <w:rPr>
          <w:rFonts w:ascii="Palatino Linotype" w:hAnsi="Palatino Linotype" w:cs="Tahoma"/>
          <w:i/>
          <w:sz w:val="20"/>
          <w:szCs w:val="22"/>
        </w:rPr>
        <w:t>A través del SAIMEX</w:t>
      </w:r>
      <w:r w:rsidR="007E4927" w:rsidRPr="00134AFA">
        <w:rPr>
          <w:rFonts w:ascii="Palatino Linotype" w:hAnsi="Palatino Linotype" w:cs="Tahoma"/>
          <w:i/>
          <w:sz w:val="20"/>
          <w:szCs w:val="22"/>
        </w:rPr>
        <w:t>”</w:t>
      </w:r>
    </w:p>
    <w:p w14:paraId="017DCBEC" w14:textId="77777777" w:rsidR="00F44D86" w:rsidRPr="00F44D86" w:rsidRDefault="00F44D86" w:rsidP="00F44D86">
      <w:pPr>
        <w:autoSpaceDE w:val="0"/>
        <w:autoSpaceDN w:val="0"/>
        <w:adjustRightInd w:val="0"/>
        <w:spacing w:line="360" w:lineRule="auto"/>
        <w:contextualSpacing/>
        <w:jc w:val="both"/>
        <w:rPr>
          <w:rFonts w:ascii="Palatino Linotype" w:hAnsi="Palatino Linotype" w:cs="Tahoma"/>
          <w:sz w:val="22"/>
          <w:szCs w:val="22"/>
        </w:rPr>
      </w:pPr>
    </w:p>
    <w:p w14:paraId="2E6705BC" w14:textId="33E625B3" w:rsidR="00F44D86" w:rsidRPr="00F44D86" w:rsidRDefault="00F44D86" w:rsidP="00F44D86">
      <w:pPr>
        <w:autoSpaceDE w:val="0"/>
        <w:autoSpaceDN w:val="0"/>
        <w:adjustRightInd w:val="0"/>
        <w:spacing w:line="360" w:lineRule="auto"/>
        <w:contextualSpacing/>
        <w:jc w:val="both"/>
        <w:rPr>
          <w:rFonts w:ascii="Palatino Linotype" w:hAnsi="Palatino Linotype" w:cs="Tahoma"/>
          <w:sz w:val="22"/>
          <w:szCs w:val="22"/>
        </w:rPr>
      </w:pPr>
      <w:r w:rsidRPr="00F44D86">
        <w:rPr>
          <w:rFonts w:ascii="Palatino Linotype" w:hAnsi="Palatino Linotype" w:cs="Tahoma"/>
          <w:sz w:val="22"/>
          <w:szCs w:val="22"/>
        </w:rPr>
        <w:t>A la solicitud, adjuntó un archivo, a través del cual aportó una impresión de pantalla, en donde se aprecia el nombre de la persona identificable en la solicitud.</w:t>
      </w:r>
    </w:p>
    <w:p w14:paraId="5AC1889F" w14:textId="77777777" w:rsidR="00B65301" w:rsidRDefault="00B65301" w:rsidP="00B65301">
      <w:pPr>
        <w:tabs>
          <w:tab w:val="left" w:pos="567"/>
        </w:tabs>
        <w:spacing w:line="360" w:lineRule="auto"/>
        <w:ind w:right="539"/>
        <w:jc w:val="both"/>
        <w:rPr>
          <w:rFonts w:ascii="Palatino Linotype" w:hAnsi="Palatino Linotype" w:cs="Tahoma"/>
          <w:i/>
          <w:szCs w:val="22"/>
        </w:rPr>
      </w:pPr>
    </w:p>
    <w:p w14:paraId="3A79F5A0" w14:textId="5A628EBD" w:rsidR="00681D84" w:rsidRPr="00134AFA" w:rsidRDefault="000B7934" w:rsidP="00DA638D">
      <w:pPr>
        <w:pStyle w:val="Ttulo2"/>
        <w:spacing w:before="0"/>
      </w:pPr>
      <w:bookmarkStart w:id="4" w:name="_Toc212735462"/>
      <w:r>
        <w:rPr>
          <w:rFonts w:ascii="Palatino Linotype" w:hAnsi="Palatino Linotype" w:cs="Tahoma"/>
          <w:b/>
          <w:color w:val="auto"/>
          <w:sz w:val="22"/>
          <w:szCs w:val="22"/>
        </w:rPr>
        <w:t>I</w:t>
      </w:r>
      <w:r w:rsidR="00F86BFB" w:rsidRPr="00134AFA">
        <w:rPr>
          <w:rFonts w:ascii="Palatino Linotype" w:hAnsi="Palatino Linotype" w:cs="Tahoma"/>
          <w:b/>
          <w:color w:val="auto"/>
          <w:sz w:val="22"/>
          <w:szCs w:val="22"/>
        </w:rPr>
        <w:t xml:space="preserve">I. </w:t>
      </w:r>
      <w:r w:rsidR="00681D84" w:rsidRPr="00134AFA">
        <w:rPr>
          <w:rFonts w:ascii="Palatino Linotype" w:hAnsi="Palatino Linotype" w:cs="Tahoma"/>
          <w:b/>
          <w:color w:val="auto"/>
          <w:sz w:val="22"/>
          <w:szCs w:val="22"/>
        </w:rPr>
        <w:t>Respuesta del Sujeto Obligado</w:t>
      </w:r>
      <w:bookmarkEnd w:id="4"/>
    </w:p>
    <w:p w14:paraId="73D0CD8B" w14:textId="77777777" w:rsidR="00E0128F" w:rsidRPr="00134AFA"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49DC2F23" w:rsidR="009C323D" w:rsidRPr="00134AFA"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681D84" w:rsidRPr="00134AFA">
        <w:rPr>
          <w:rFonts w:ascii="Palatino Linotype" w:hAnsi="Palatino Linotype" w:cs="Tahoma"/>
          <w:sz w:val="22"/>
          <w:szCs w:val="22"/>
        </w:rPr>
        <w:t xml:space="preserve"> </w:t>
      </w:r>
      <w:r w:rsidR="00637223">
        <w:rPr>
          <w:rFonts w:ascii="Palatino Linotype" w:hAnsi="Palatino Linotype" w:cs="Tahoma"/>
          <w:sz w:val="22"/>
          <w:szCs w:val="22"/>
        </w:rPr>
        <w:t>diecisiete</w:t>
      </w:r>
      <w:r w:rsidR="00306E8D" w:rsidRPr="00134AFA">
        <w:rPr>
          <w:rFonts w:ascii="Palatino Linotype" w:hAnsi="Palatino Linotype" w:cs="Tahoma"/>
          <w:sz w:val="22"/>
          <w:szCs w:val="22"/>
        </w:rPr>
        <w:t xml:space="preserve"> </w:t>
      </w:r>
      <w:r w:rsidR="00FA33D1" w:rsidRPr="00134AFA">
        <w:rPr>
          <w:rFonts w:ascii="Palatino Linotype" w:hAnsi="Palatino Linotype" w:cs="Tahoma"/>
          <w:sz w:val="22"/>
          <w:szCs w:val="22"/>
        </w:rPr>
        <w:t xml:space="preserve">de </w:t>
      </w:r>
      <w:r w:rsidR="009B48A9">
        <w:rPr>
          <w:rFonts w:ascii="Palatino Linotype" w:hAnsi="Palatino Linotype" w:cs="Tahoma"/>
          <w:sz w:val="22"/>
          <w:szCs w:val="22"/>
        </w:rPr>
        <w:t>julio</w:t>
      </w:r>
      <w:r w:rsidR="00F86BFB" w:rsidRPr="00134AFA">
        <w:rPr>
          <w:rFonts w:ascii="Palatino Linotype" w:hAnsi="Palatino Linotype" w:cs="Tahoma"/>
          <w:sz w:val="22"/>
          <w:szCs w:val="22"/>
        </w:rPr>
        <w:t xml:space="preserve"> </w:t>
      </w:r>
      <w:r w:rsidR="00B71F2C"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CD10BF" w:rsidRPr="00134AFA">
        <w:rPr>
          <w:rFonts w:ascii="Palatino Linotype" w:hAnsi="Palatino Linotype" w:cs="Tahoma"/>
          <w:sz w:val="22"/>
          <w:szCs w:val="22"/>
        </w:rPr>
        <w:t>inco</w:t>
      </w:r>
      <w:r w:rsidR="00681D84" w:rsidRPr="00134AFA">
        <w:rPr>
          <w:rFonts w:ascii="Palatino Linotype" w:hAnsi="Palatino Linotype" w:cs="Tahoma"/>
          <w:sz w:val="22"/>
          <w:szCs w:val="22"/>
        </w:rPr>
        <w:t xml:space="preserve">, </w:t>
      </w:r>
      <w:r w:rsidR="00D74B06" w:rsidRPr="00134AFA">
        <w:rPr>
          <w:rFonts w:ascii="Palatino Linotype" w:hAnsi="Palatino Linotype" w:cs="Tahoma"/>
          <w:sz w:val="22"/>
          <w:szCs w:val="22"/>
        </w:rPr>
        <w:t xml:space="preserve">el Sujeto Obligado </w:t>
      </w:r>
      <w:r w:rsidR="008453FA" w:rsidRPr="00134AFA">
        <w:rPr>
          <w:rFonts w:ascii="Palatino Linotype" w:hAnsi="Palatino Linotype" w:cs="Tahoma"/>
          <w:sz w:val="22"/>
          <w:szCs w:val="22"/>
        </w:rPr>
        <w:t xml:space="preserve">otorgó respuesta a través del </w:t>
      </w:r>
      <w:r w:rsidRPr="00134AFA">
        <w:rPr>
          <w:rFonts w:ascii="Palatino Linotype" w:hAnsi="Palatino Linotype" w:cs="Tahoma"/>
          <w:sz w:val="22"/>
          <w:szCs w:val="22"/>
        </w:rPr>
        <w:t>SAIMEX</w:t>
      </w:r>
      <w:r w:rsidR="008453FA" w:rsidRPr="00134AFA">
        <w:rPr>
          <w:rFonts w:ascii="Palatino Linotype" w:hAnsi="Palatino Linotype" w:cs="Tahoma"/>
          <w:sz w:val="22"/>
          <w:szCs w:val="22"/>
        </w:rPr>
        <w:t xml:space="preserve"> en </w:t>
      </w:r>
      <w:r w:rsidR="009C323D" w:rsidRPr="00134AFA">
        <w:rPr>
          <w:rFonts w:ascii="Palatino Linotype" w:hAnsi="Palatino Linotype" w:cs="Tahoma"/>
          <w:sz w:val="22"/>
          <w:szCs w:val="22"/>
        </w:rPr>
        <w:t>los siguientes términos:</w:t>
      </w:r>
    </w:p>
    <w:p w14:paraId="04142AB6" w14:textId="77777777" w:rsidR="00F86BFB" w:rsidRPr="00134AFA"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134AFA"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r w:rsidR="00F25E23" w:rsidRPr="00134AFA">
        <w:rPr>
          <w:rFonts w:ascii="Palatino Linotype" w:hAnsi="Palatino Linotype" w:cs="Tahoma"/>
          <w:i/>
          <w:szCs w:val="22"/>
        </w:rPr>
        <w:t xml:space="preserve"> </w:t>
      </w:r>
    </w:p>
    <w:p w14:paraId="6CB8F223" w14:textId="46D2294D" w:rsidR="007401D6" w:rsidRPr="00134AFA" w:rsidRDefault="00637223"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37223">
        <w:rPr>
          <w:rFonts w:ascii="Palatino Linotype" w:hAnsi="Palatino Linotype" w:cs="Tahoma"/>
          <w:i/>
          <w:szCs w:val="22"/>
        </w:rPr>
        <w:t>SE ANEXA RESPUESTA EN UN ARCHIVO. EN CASO DE TENER ALGÚN PROBLEMA CON LA RECEPCIÓN DE ESTE ARCHIVO, FAVOR DE COMUNICARSE AL TELÉFONO 722 2138893, EXT. 111, 119 Y 132.</w:t>
      </w:r>
      <w:r w:rsidR="009D2767" w:rsidRPr="009D2767">
        <w:rPr>
          <w:rFonts w:ascii="Palatino Linotype" w:hAnsi="Palatino Linotype" w:cs="Tahoma"/>
          <w:i/>
          <w:szCs w:val="22"/>
        </w:rPr>
        <w:t xml:space="preserve"> </w:t>
      </w:r>
      <w:r w:rsidR="00785311" w:rsidRPr="00134AFA">
        <w:rPr>
          <w:rFonts w:ascii="Palatino Linotype" w:hAnsi="Palatino Linotype" w:cs="Tahoma"/>
          <w:i/>
          <w:szCs w:val="22"/>
        </w:rPr>
        <w:t>…”</w:t>
      </w:r>
    </w:p>
    <w:p w14:paraId="03CF6C0E" w14:textId="77777777" w:rsidR="0096397D" w:rsidRPr="00134AFA" w:rsidRDefault="0096397D" w:rsidP="0096397D">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D58FD0" w14:textId="2F82BB6B" w:rsidR="00CD1DDC" w:rsidRDefault="0096397D" w:rsidP="00CD1DDC">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 xml:space="preserve">A esta respuesta, </w:t>
      </w:r>
      <w:r w:rsidR="00F156B5" w:rsidRPr="00134AFA">
        <w:rPr>
          <w:rFonts w:ascii="Palatino Linotype" w:hAnsi="Palatino Linotype" w:cs="Tahoma"/>
          <w:sz w:val="22"/>
          <w:szCs w:val="22"/>
        </w:rPr>
        <w:t xml:space="preserve">adjuntó el archivo de nombre </w:t>
      </w:r>
      <w:proofErr w:type="spellStart"/>
      <w:r w:rsidR="00637223" w:rsidRPr="00637223">
        <w:rPr>
          <w:rFonts w:ascii="Palatino Linotype" w:hAnsi="Palatino Linotype" w:cs="Tahoma"/>
          <w:b/>
          <w:bCs/>
          <w:sz w:val="22"/>
          <w:szCs w:val="22"/>
        </w:rPr>
        <w:t>Rpta</w:t>
      </w:r>
      <w:proofErr w:type="spellEnd"/>
      <w:r w:rsidR="00637223" w:rsidRPr="00637223">
        <w:rPr>
          <w:rFonts w:ascii="Palatino Linotype" w:hAnsi="Palatino Linotype" w:cs="Tahoma"/>
          <w:b/>
          <w:bCs/>
          <w:sz w:val="22"/>
          <w:szCs w:val="22"/>
        </w:rPr>
        <w:t>. 00272-2025.pdf</w:t>
      </w:r>
      <w:r w:rsidR="009168A6" w:rsidRPr="00134AFA">
        <w:rPr>
          <w:rFonts w:ascii="Palatino Linotype" w:hAnsi="Palatino Linotype" w:cs="Tahoma"/>
          <w:b/>
          <w:bCs/>
          <w:sz w:val="22"/>
          <w:szCs w:val="22"/>
        </w:rPr>
        <w:t xml:space="preserve">, </w:t>
      </w:r>
      <w:r w:rsidR="007F2DD0">
        <w:rPr>
          <w:rFonts w:ascii="Palatino Linotype" w:hAnsi="Palatino Linotype" w:cs="Tahoma"/>
          <w:sz w:val="22"/>
          <w:szCs w:val="22"/>
        </w:rPr>
        <w:t xml:space="preserve">que </w:t>
      </w:r>
      <w:r w:rsidR="009B48A9">
        <w:rPr>
          <w:rFonts w:ascii="Palatino Linotype" w:hAnsi="Palatino Linotype" w:cs="Tahoma"/>
          <w:sz w:val="22"/>
          <w:szCs w:val="22"/>
        </w:rPr>
        <w:t xml:space="preserve">contiene </w:t>
      </w:r>
      <w:r w:rsidR="00637223">
        <w:rPr>
          <w:rFonts w:ascii="Palatino Linotype" w:hAnsi="Palatino Linotype" w:cs="Tahoma"/>
          <w:sz w:val="22"/>
          <w:szCs w:val="22"/>
        </w:rPr>
        <w:t>cuatro fojas que dan cuenta de la siguiente información:</w:t>
      </w:r>
    </w:p>
    <w:p w14:paraId="455CC113" w14:textId="77777777" w:rsidR="00637223" w:rsidRDefault="00637223" w:rsidP="00CD1DDC">
      <w:pPr>
        <w:tabs>
          <w:tab w:val="left" w:pos="3122"/>
        </w:tabs>
        <w:spacing w:line="360" w:lineRule="auto"/>
        <w:contextualSpacing/>
        <w:jc w:val="both"/>
        <w:rPr>
          <w:rFonts w:ascii="Palatino Linotype" w:hAnsi="Palatino Linotype" w:cs="Tahoma"/>
          <w:sz w:val="22"/>
          <w:szCs w:val="22"/>
        </w:rPr>
      </w:pPr>
    </w:p>
    <w:p w14:paraId="3642BF0C" w14:textId="02CD1C71" w:rsidR="00637223" w:rsidRDefault="00637223" w:rsidP="00CD1DDC">
      <w:pPr>
        <w:tabs>
          <w:tab w:val="left" w:pos="3122"/>
        </w:tabs>
        <w:spacing w:line="360" w:lineRule="auto"/>
        <w:contextualSpacing/>
        <w:jc w:val="both"/>
        <w:rPr>
          <w:rFonts w:ascii="Palatino Linotype" w:hAnsi="Palatino Linotype" w:cs="Tahoma"/>
          <w:sz w:val="22"/>
          <w:szCs w:val="22"/>
        </w:rPr>
      </w:pPr>
      <w:r w:rsidRPr="00637223">
        <w:rPr>
          <w:rFonts w:ascii="Palatino Linotype" w:hAnsi="Palatino Linotype" w:cs="Tahoma"/>
          <w:b/>
          <w:sz w:val="22"/>
          <w:szCs w:val="22"/>
        </w:rPr>
        <w:t>Foja 1.</w:t>
      </w:r>
      <w:r>
        <w:rPr>
          <w:rFonts w:ascii="Palatino Linotype" w:hAnsi="Palatino Linotype" w:cs="Tahoma"/>
          <w:sz w:val="22"/>
          <w:szCs w:val="22"/>
        </w:rPr>
        <w:t xml:space="preserve"> Documento firmado por la Titular de la Unidad de Transparencia, en donde refirió remitir al Particular la respuesta emitida por el Servidor Público Habilitado de la Subsecretaría General de Gobierno.</w:t>
      </w:r>
    </w:p>
    <w:p w14:paraId="7F269C00" w14:textId="77777777" w:rsidR="00637223" w:rsidRDefault="00637223" w:rsidP="00CD1DDC">
      <w:pPr>
        <w:tabs>
          <w:tab w:val="left" w:pos="3122"/>
        </w:tabs>
        <w:spacing w:line="360" w:lineRule="auto"/>
        <w:contextualSpacing/>
        <w:jc w:val="both"/>
        <w:rPr>
          <w:rFonts w:ascii="Palatino Linotype" w:hAnsi="Palatino Linotype" w:cs="Tahoma"/>
          <w:sz w:val="22"/>
          <w:szCs w:val="22"/>
        </w:rPr>
      </w:pPr>
    </w:p>
    <w:p w14:paraId="073BAF47" w14:textId="4CAAF078" w:rsidR="00637223" w:rsidRDefault="00637223" w:rsidP="00CD1DDC">
      <w:pPr>
        <w:tabs>
          <w:tab w:val="left" w:pos="3122"/>
        </w:tabs>
        <w:spacing w:line="360" w:lineRule="auto"/>
        <w:contextualSpacing/>
        <w:jc w:val="both"/>
        <w:rPr>
          <w:rFonts w:ascii="Palatino Linotype" w:hAnsi="Palatino Linotype" w:cs="Tahoma"/>
          <w:sz w:val="22"/>
          <w:szCs w:val="22"/>
        </w:rPr>
      </w:pPr>
      <w:r w:rsidRPr="00637223">
        <w:rPr>
          <w:rFonts w:ascii="Palatino Linotype" w:hAnsi="Palatino Linotype" w:cs="Tahoma"/>
          <w:b/>
          <w:sz w:val="22"/>
          <w:szCs w:val="22"/>
        </w:rPr>
        <w:t>Foja 2.</w:t>
      </w:r>
      <w:r>
        <w:rPr>
          <w:rFonts w:ascii="Palatino Linotype" w:hAnsi="Palatino Linotype" w:cs="Tahoma"/>
          <w:sz w:val="22"/>
          <w:szCs w:val="22"/>
        </w:rPr>
        <w:t xml:space="preserve"> Documento firmado por el Delegado Administrativo y Servidor Público Habilitado Suplente, en donde refirió a la titular de la Unidad de Transparencia, que remitió la respuesta de la delegada administrativa de la Subsecretaría de Gobierno Valle de Toluca.</w:t>
      </w:r>
    </w:p>
    <w:p w14:paraId="03F2E96F" w14:textId="77777777" w:rsidR="00637223" w:rsidRDefault="00637223" w:rsidP="00CD1DDC">
      <w:pPr>
        <w:tabs>
          <w:tab w:val="left" w:pos="3122"/>
        </w:tabs>
        <w:spacing w:line="360" w:lineRule="auto"/>
        <w:contextualSpacing/>
        <w:jc w:val="both"/>
        <w:rPr>
          <w:rFonts w:ascii="Palatino Linotype" w:hAnsi="Palatino Linotype" w:cs="Tahoma"/>
          <w:sz w:val="22"/>
          <w:szCs w:val="22"/>
        </w:rPr>
      </w:pPr>
    </w:p>
    <w:p w14:paraId="18F1F34F" w14:textId="74283385" w:rsidR="00637223" w:rsidRDefault="00637223" w:rsidP="00CD1DDC">
      <w:pPr>
        <w:tabs>
          <w:tab w:val="left" w:pos="3122"/>
        </w:tabs>
        <w:spacing w:line="360" w:lineRule="auto"/>
        <w:contextualSpacing/>
        <w:jc w:val="both"/>
        <w:rPr>
          <w:rFonts w:ascii="Palatino Linotype" w:hAnsi="Palatino Linotype" w:cs="Tahoma"/>
          <w:sz w:val="22"/>
          <w:szCs w:val="22"/>
        </w:rPr>
      </w:pPr>
      <w:r w:rsidRPr="00637223">
        <w:rPr>
          <w:rFonts w:ascii="Palatino Linotype" w:hAnsi="Palatino Linotype" w:cs="Tahoma"/>
          <w:b/>
          <w:sz w:val="22"/>
          <w:szCs w:val="22"/>
        </w:rPr>
        <w:t>Fojas 3 y 4.</w:t>
      </w:r>
      <w:r>
        <w:rPr>
          <w:rFonts w:ascii="Palatino Linotype" w:hAnsi="Palatino Linotype" w:cs="Tahoma"/>
          <w:sz w:val="22"/>
          <w:szCs w:val="22"/>
        </w:rPr>
        <w:t xml:space="preserve"> Respuesta emitida por la Delegada Administrativa de la Subsecretaría de Gobierno Valle de Toluca, en donde respondió lo siguiente:</w:t>
      </w:r>
    </w:p>
    <w:p w14:paraId="16B491C2" w14:textId="2FBAA44E" w:rsidR="00097AC8" w:rsidRDefault="00097AC8" w:rsidP="00097AC8">
      <w:pPr>
        <w:tabs>
          <w:tab w:val="left" w:pos="3122"/>
        </w:tabs>
        <w:spacing w:line="360" w:lineRule="auto"/>
        <w:ind w:left="567"/>
        <w:contextualSpacing/>
        <w:jc w:val="both"/>
        <w:rPr>
          <w:rFonts w:ascii="Palatino Linotype" w:hAnsi="Palatino Linotype" w:cs="Tahoma"/>
          <w:i/>
        </w:rPr>
      </w:pPr>
      <w:r w:rsidRPr="00097AC8">
        <w:rPr>
          <w:rFonts w:ascii="Palatino Linotype" w:hAnsi="Palatino Linotype" w:cs="Tahoma"/>
          <w:i/>
        </w:rPr>
        <w:lastRenderedPageBreak/>
        <w:t>“… Con fundamento en lo dispuesto por el artículo 92, fracción VII, fracción VIII y fracción XXI de la Ley de Transparencia y Acceso a la Información Pública del Estado de México y Municipios, me permito informar a usted, que la información solicitada se encuentra contenida en las siguientes ligas:</w:t>
      </w:r>
    </w:p>
    <w:p w14:paraId="64FE31D1" w14:textId="77777777" w:rsidR="00202F2B" w:rsidRPr="00097AC8" w:rsidRDefault="00202F2B" w:rsidP="00097AC8">
      <w:pPr>
        <w:tabs>
          <w:tab w:val="left" w:pos="3122"/>
        </w:tabs>
        <w:spacing w:line="360" w:lineRule="auto"/>
        <w:ind w:left="567"/>
        <w:contextualSpacing/>
        <w:jc w:val="both"/>
        <w:rPr>
          <w:rFonts w:ascii="Palatino Linotype" w:hAnsi="Palatino Linotype" w:cs="Tahoma"/>
          <w:i/>
        </w:rPr>
      </w:pPr>
    </w:p>
    <w:p w14:paraId="45120573" w14:textId="2FF9B8AD" w:rsidR="00637223" w:rsidRPr="00097AC8" w:rsidRDefault="00637223" w:rsidP="00097AC8">
      <w:pPr>
        <w:tabs>
          <w:tab w:val="left" w:pos="3122"/>
        </w:tabs>
        <w:spacing w:line="360" w:lineRule="auto"/>
        <w:ind w:left="567"/>
        <w:contextualSpacing/>
        <w:jc w:val="both"/>
        <w:rPr>
          <w:rFonts w:ascii="Palatino Linotype" w:hAnsi="Palatino Linotype" w:cs="Tahoma"/>
          <w:i/>
        </w:rPr>
      </w:pPr>
      <w:r w:rsidRPr="00097AC8">
        <w:rPr>
          <w:rFonts w:ascii="Palatino Linotype" w:hAnsi="Palatino Linotype" w:cs="Tahoma"/>
          <w:i/>
          <w:noProof/>
          <w:lang w:eastAsia="es-MX"/>
        </w:rPr>
        <w:drawing>
          <wp:inline distT="0" distB="0" distL="0" distR="0" wp14:anchorId="6E021406" wp14:editId="0915D716">
            <wp:extent cx="5198263" cy="1856096"/>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96" t="57325" r="6603" b="20338"/>
                    <a:stretch/>
                  </pic:blipFill>
                  <pic:spPr bwMode="auto">
                    <a:xfrm>
                      <a:off x="0" y="0"/>
                      <a:ext cx="5236398" cy="1869713"/>
                    </a:xfrm>
                    <a:prstGeom prst="rect">
                      <a:avLst/>
                    </a:prstGeom>
                    <a:noFill/>
                    <a:ln>
                      <a:noFill/>
                    </a:ln>
                    <a:extLst>
                      <a:ext uri="{53640926-AAD7-44D8-BBD7-CCE9431645EC}">
                        <a14:shadowObscured xmlns:a14="http://schemas.microsoft.com/office/drawing/2010/main"/>
                      </a:ext>
                    </a:extLst>
                  </pic:spPr>
                </pic:pic>
              </a:graphicData>
            </a:graphic>
          </wp:inline>
        </w:drawing>
      </w:r>
    </w:p>
    <w:p w14:paraId="0CE2A350" w14:textId="7BE9EEB1" w:rsidR="00637223" w:rsidRDefault="00202F2B" w:rsidP="00097AC8">
      <w:pPr>
        <w:tabs>
          <w:tab w:val="left" w:pos="3122"/>
        </w:tabs>
        <w:spacing w:line="360" w:lineRule="auto"/>
        <w:ind w:left="567"/>
        <w:contextualSpacing/>
        <w:jc w:val="both"/>
        <w:rPr>
          <w:rFonts w:ascii="Palatino Linotype" w:hAnsi="Palatino Linotype" w:cs="Tahoma"/>
          <w:i/>
        </w:rPr>
      </w:pPr>
      <w:r>
        <w:rPr>
          <w:rFonts w:ascii="Palatino Linotype" w:hAnsi="Palatino Linotype" w:cs="Tahoma"/>
          <w:i/>
        </w:rPr>
        <w:t>…</w:t>
      </w:r>
      <w:r w:rsidR="00097AC8" w:rsidRPr="00097AC8">
        <w:rPr>
          <w:rFonts w:ascii="Palatino Linotype" w:hAnsi="Palatino Linotype" w:cs="Tahoma"/>
          <w:i/>
        </w:rPr>
        <w:t>“</w:t>
      </w:r>
    </w:p>
    <w:p w14:paraId="459AA105" w14:textId="77777777" w:rsidR="00F44D86" w:rsidRDefault="00F44D86" w:rsidP="00F44D86">
      <w:pPr>
        <w:tabs>
          <w:tab w:val="left" w:pos="3122"/>
        </w:tabs>
        <w:spacing w:line="360" w:lineRule="auto"/>
        <w:contextualSpacing/>
        <w:jc w:val="both"/>
        <w:rPr>
          <w:rFonts w:ascii="Palatino Linotype" w:hAnsi="Palatino Linotype" w:cs="Tahoma"/>
          <w:i/>
        </w:rPr>
      </w:pPr>
    </w:p>
    <w:p w14:paraId="0637CC34" w14:textId="79A00B5B" w:rsidR="001A412B" w:rsidRPr="00134AFA" w:rsidRDefault="00107098" w:rsidP="00DA638D">
      <w:pPr>
        <w:pStyle w:val="Ttulo2"/>
        <w:spacing w:before="0"/>
        <w:rPr>
          <w:rFonts w:ascii="Palatino Linotype" w:hAnsi="Palatino Linotype" w:cs="Tahoma"/>
          <w:b/>
          <w:color w:val="auto"/>
          <w:sz w:val="22"/>
          <w:szCs w:val="22"/>
        </w:rPr>
      </w:pPr>
      <w:bookmarkStart w:id="5" w:name="_Toc212735463"/>
      <w:bookmarkEnd w:id="0"/>
      <w:r>
        <w:rPr>
          <w:rFonts w:ascii="Palatino Linotype" w:hAnsi="Palatino Linotype" w:cs="Tahoma"/>
          <w:b/>
          <w:color w:val="auto"/>
          <w:sz w:val="22"/>
          <w:szCs w:val="22"/>
        </w:rPr>
        <w:t>III</w:t>
      </w:r>
      <w:r w:rsidR="009A7587" w:rsidRPr="00134AFA">
        <w:rPr>
          <w:rFonts w:ascii="Palatino Linotype" w:hAnsi="Palatino Linotype" w:cs="Tahoma"/>
          <w:b/>
          <w:color w:val="auto"/>
          <w:sz w:val="22"/>
          <w:szCs w:val="22"/>
        </w:rPr>
        <w:t>. Interposición del Recurso de Revisión</w:t>
      </w:r>
      <w:bookmarkEnd w:id="5"/>
    </w:p>
    <w:p w14:paraId="25A18BAF" w14:textId="77777777" w:rsidR="00F87649" w:rsidRPr="00134AFA"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45534EA4" w:rsidR="009A7587" w:rsidRPr="00134AFA" w:rsidRDefault="009A7587" w:rsidP="00DA638D">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Con fecha</w:t>
      </w:r>
      <w:r w:rsidR="00E13C8C" w:rsidRPr="00134AFA">
        <w:rPr>
          <w:rFonts w:ascii="Palatino Linotype" w:hAnsi="Palatino Linotype" w:cs="Tahoma"/>
          <w:sz w:val="22"/>
          <w:szCs w:val="22"/>
        </w:rPr>
        <w:t xml:space="preserve"> </w:t>
      </w:r>
      <w:r w:rsidR="00097AC8">
        <w:rPr>
          <w:rFonts w:ascii="Palatino Linotype" w:hAnsi="Palatino Linotype" w:cs="Tahoma"/>
          <w:sz w:val="22"/>
          <w:szCs w:val="22"/>
        </w:rPr>
        <w:t>dieciocho</w:t>
      </w:r>
      <w:r w:rsidR="00166805" w:rsidRPr="00134AFA">
        <w:rPr>
          <w:rFonts w:ascii="Palatino Linotype" w:hAnsi="Palatino Linotype" w:cs="Tahoma"/>
          <w:sz w:val="22"/>
          <w:szCs w:val="22"/>
        </w:rPr>
        <w:t xml:space="preserve"> de </w:t>
      </w:r>
      <w:r w:rsidR="009B48A9">
        <w:rPr>
          <w:rFonts w:ascii="Palatino Linotype" w:hAnsi="Palatino Linotype" w:cs="Tahoma"/>
          <w:sz w:val="22"/>
          <w:szCs w:val="22"/>
        </w:rPr>
        <w:t>julio</w:t>
      </w:r>
      <w:r w:rsidR="009C323D" w:rsidRPr="00134AFA">
        <w:rPr>
          <w:rFonts w:ascii="Palatino Linotype" w:hAnsi="Palatino Linotype" w:cs="Tahoma"/>
          <w:sz w:val="22"/>
          <w:szCs w:val="22"/>
        </w:rPr>
        <w:t xml:space="preserve"> </w:t>
      </w:r>
      <w:r w:rsidR="00B267E1"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BF4B55" w:rsidRPr="00134AFA">
        <w:rPr>
          <w:rFonts w:ascii="Palatino Linotype" w:hAnsi="Palatino Linotype" w:cs="Tahoma"/>
          <w:sz w:val="22"/>
          <w:szCs w:val="22"/>
        </w:rPr>
        <w:t>inco</w:t>
      </w:r>
      <w:r w:rsidRPr="00134AFA">
        <w:rPr>
          <w:rFonts w:ascii="Palatino Linotype" w:hAnsi="Palatino Linotype" w:cs="Tahoma"/>
          <w:sz w:val="22"/>
          <w:szCs w:val="22"/>
        </w:rPr>
        <w:t xml:space="preserve">, a través del </w:t>
      </w:r>
      <w:r w:rsidR="00BB1F81" w:rsidRPr="00134AFA">
        <w:rPr>
          <w:rFonts w:ascii="Palatino Linotype" w:hAnsi="Palatino Linotype" w:cs="Tahoma"/>
          <w:sz w:val="22"/>
          <w:szCs w:val="22"/>
          <w:lang w:val="es-ES"/>
        </w:rPr>
        <w:t>SAIMEX</w:t>
      </w:r>
      <w:r w:rsidR="00A048C7" w:rsidRPr="00134AFA">
        <w:rPr>
          <w:rFonts w:ascii="Palatino Linotype" w:hAnsi="Palatino Linotype" w:cs="Tahoma"/>
          <w:sz w:val="22"/>
          <w:szCs w:val="22"/>
        </w:rPr>
        <w:t>, se interpus</w:t>
      </w:r>
      <w:r w:rsidR="003C3E71" w:rsidRPr="00134AFA">
        <w:rPr>
          <w:rFonts w:ascii="Palatino Linotype" w:hAnsi="Palatino Linotype" w:cs="Tahoma"/>
          <w:sz w:val="22"/>
          <w:szCs w:val="22"/>
        </w:rPr>
        <w:t>o</w:t>
      </w:r>
      <w:r w:rsidR="00A048C7" w:rsidRPr="00134AFA">
        <w:rPr>
          <w:rFonts w:ascii="Palatino Linotype" w:hAnsi="Palatino Linotype" w:cs="Tahoma"/>
          <w:sz w:val="22"/>
          <w:szCs w:val="22"/>
        </w:rPr>
        <w:t xml:space="preserve"> </w:t>
      </w:r>
      <w:r w:rsidR="003C3E71" w:rsidRPr="00134AFA">
        <w:rPr>
          <w:rFonts w:ascii="Palatino Linotype" w:hAnsi="Palatino Linotype" w:cs="Tahoma"/>
          <w:sz w:val="22"/>
          <w:szCs w:val="22"/>
        </w:rPr>
        <w:t>el</w:t>
      </w:r>
      <w:r w:rsidRPr="00134AFA">
        <w:rPr>
          <w:rFonts w:ascii="Palatino Linotype" w:hAnsi="Palatino Linotype" w:cs="Tahoma"/>
          <w:sz w:val="22"/>
          <w:szCs w:val="22"/>
        </w:rPr>
        <w:t xml:space="preserve"> presente Recurso de Revisión por</w:t>
      </w:r>
      <w:r w:rsidR="008E6658" w:rsidRPr="00134AFA">
        <w:rPr>
          <w:rFonts w:ascii="Palatino Linotype" w:hAnsi="Palatino Linotype" w:cs="Tahoma"/>
          <w:sz w:val="22"/>
          <w:szCs w:val="22"/>
        </w:rPr>
        <w:t xml:space="preserve"> </w:t>
      </w:r>
      <w:r w:rsidR="0035716C" w:rsidRPr="00134AFA">
        <w:rPr>
          <w:rFonts w:ascii="Palatino Linotype" w:hAnsi="Palatino Linotype" w:cs="Tahoma"/>
          <w:sz w:val="22"/>
          <w:szCs w:val="22"/>
        </w:rPr>
        <w:t xml:space="preserve">el </w:t>
      </w:r>
      <w:r w:rsidRPr="00134AFA">
        <w:rPr>
          <w:rFonts w:ascii="Palatino Linotype" w:hAnsi="Palatino Linotype" w:cs="Tahoma"/>
          <w:sz w:val="22"/>
          <w:szCs w:val="22"/>
        </w:rPr>
        <w:t xml:space="preserve">Recurrente, en contra de </w:t>
      </w:r>
      <w:r w:rsidR="00655265" w:rsidRPr="00134AFA">
        <w:rPr>
          <w:rFonts w:ascii="Palatino Linotype" w:hAnsi="Palatino Linotype" w:cs="Tahoma"/>
          <w:sz w:val="22"/>
          <w:szCs w:val="22"/>
        </w:rPr>
        <w:t>la respuesta emitida</w:t>
      </w:r>
      <w:r w:rsidRPr="00134AFA">
        <w:rPr>
          <w:rFonts w:ascii="Palatino Linotype" w:hAnsi="Palatino Linotype" w:cs="Tahoma"/>
          <w:sz w:val="22"/>
          <w:szCs w:val="22"/>
        </w:rPr>
        <w:t xml:space="preserve"> por el Sujeto Obligado a </w:t>
      </w:r>
      <w:r w:rsidR="00655265" w:rsidRPr="00134AFA">
        <w:rPr>
          <w:rFonts w:ascii="Palatino Linotype" w:hAnsi="Palatino Linotype" w:cs="Tahoma"/>
          <w:sz w:val="22"/>
          <w:szCs w:val="22"/>
        </w:rPr>
        <w:t>la solicitud</w:t>
      </w:r>
      <w:r w:rsidRPr="00134AFA">
        <w:rPr>
          <w:rFonts w:ascii="Palatino Linotype" w:hAnsi="Palatino Linotype" w:cs="Tahoma"/>
          <w:sz w:val="22"/>
          <w:szCs w:val="22"/>
        </w:rPr>
        <w:t xml:space="preserve"> de información, en los siguientes términos:</w:t>
      </w:r>
    </w:p>
    <w:p w14:paraId="44E7141C" w14:textId="77777777" w:rsidR="002233AD" w:rsidRPr="007D7B85" w:rsidRDefault="002233AD" w:rsidP="00DA638D">
      <w:pPr>
        <w:tabs>
          <w:tab w:val="left" w:pos="4995"/>
        </w:tabs>
        <w:spacing w:line="360" w:lineRule="auto"/>
        <w:contextualSpacing/>
        <w:jc w:val="both"/>
        <w:rPr>
          <w:rFonts w:ascii="Palatino Linotype" w:hAnsi="Palatino Linotype" w:cs="Tahoma"/>
          <w:i/>
          <w:iCs/>
          <w:sz w:val="22"/>
          <w:szCs w:val="22"/>
        </w:rPr>
      </w:pPr>
    </w:p>
    <w:p w14:paraId="6FFB47B1" w14:textId="28DB0C35" w:rsidR="00D5699B" w:rsidRPr="007D7B85" w:rsidRDefault="00306E8D" w:rsidP="00DA638D">
      <w:pPr>
        <w:spacing w:line="360" w:lineRule="auto"/>
        <w:ind w:left="567" w:right="539"/>
        <w:contextualSpacing/>
        <w:jc w:val="both"/>
        <w:rPr>
          <w:rFonts w:ascii="Palatino Linotype" w:hAnsi="Palatino Linotype" w:cs="Tahoma"/>
          <w:b/>
          <w:bCs/>
          <w:i/>
          <w:iCs/>
        </w:rPr>
      </w:pPr>
      <w:r w:rsidRPr="007D7B85">
        <w:rPr>
          <w:rFonts w:ascii="Palatino Linotype" w:hAnsi="Palatino Linotype" w:cs="Tahoma"/>
          <w:b/>
          <w:bCs/>
          <w:i/>
          <w:iCs/>
        </w:rPr>
        <w:t>“</w:t>
      </w:r>
      <w:r w:rsidR="00D5699B" w:rsidRPr="007D7B85">
        <w:rPr>
          <w:rFonts w:ascii="Palatino Linotype" w:hAnsi="Palatino Linotype" w:cs="Tahoma"/>
          <w:b/>
          <w:bCs/>
          <w:i/>
          <w:iCs/>
        </w:rPr>
        <w:t>ACTO IMPUGNADO</w:t>
      </w:r>
    </w:p>
    <w:p w14:paraId="15FA431F" w14:textId="0AF245BB" w:rsidR="003D1770" w:rsidRPr="007D7B85" w:rsidRDefault="00097AC8" w:rsidP="00DA638D">
      <w:pPr>
        <w:spacing w:line="360" w:lineRule="auto"/>
        <w:ind w:left="567" w:right="539"/>
        <w:contextualSpacing/>
        <w:jc w:val="both"/>
        <w:rPr>
          <w:rFonts w:ascii="Palatino Linotype" w:hAnsi="Palatino Linotype" w:cs="Tahoma"/>
          <w:bCs/>
          <w:i/>
          <w:iCs/>
        </w:rPr>
      </w:pPr>
      <w:r w:rsidRPr="00097AC8">
        <w:rPr>
          <w:rFonts w:ascii="Palatino Linotype" w:hAnsi="Palatino Linotype" w:cs="Tahoma"/>
          <w:bCs/>
          <w:i/>
          <w:iCs/>
        </w:rPr>
        <w:t>EN LA RESPUESTA QUE DAN NO VIENE LA INFORMACION DE LA PERSONA POR LA QUE PREGUNTO. FAVOR DE REVISAR PREGUNTA Y RESPUESTA. GRACIAS ¡¡¡¡¡</w:t>
      </w:r>
      <w:r w:rsidR="00306E8D" w:rsidRPr="007D7B85">
        <w:rPr>
          <w:rFonts w:ascii="Palatino Linotype" w:hAnsi="Palatino Linotype" w:cs="Tahoma"/>
          <w:bCs/>
          <w:i/>
          <w:iCs/>
        </w:rPr>
        <w:t>”</w:t>
      </w:r>
      <w:r w:rsidR="007E3047" w:rsidRPr="007D7B85">
        <w:rPr>
          <w:rFonts w:ascii="Palatino Linotype" w:hAnsi="Palatino Linotype" w:cs="Tahoma"/>
          <w:bCs/>
          <w:i/>
          <w:iCs/>
        </w:rPr>
        <w:t xml:space="preserve"> (Sic)</w:t>
      </w:r>
      <w:r w:rsidR="00D63A43" w:rsidRPr="007D7B85">
        <w:rPr>
          <w:rFonts w:ascii="Palatino Linotype" w:hAnsi="Palatino Linotype" w:cs="Tahoma"/>
          <w:bCs/>
          <w:i/>
          <w:iCs/>
        </w:rPr>
        <w:t>.</w:t>
      </w:r>
    </w:p>
    <w:p w14:paraId="3CEDAC71" w14:textId="77777777" w:rsidR="00CE2F19" w:rsidRPr="007D7B85" w:rsidRDefault="00CE2F19" w:rsidP="00DA638D">
      <w:pPr>
        <w:spacing w:line="360" w:lineRule="auto"/>
        <w:ind w:left="567" w:right="539"/>
        <w:contextualSpacing/>
        <w:jc w:val="both"/>
        <w:rPr>
          <w:rFonts w:ascii="Palatino Linotype" w:hAnsi="Palatino Linotype" w:cs="Tahoma"/>
          <w:bCs/>
          <w:i/>
          <w:iCs/>
        </w:rPr>
      </w:pPr>
    </w:p>
    <w:p w14:paraId="04FD3D07" w14:textId="0977FDDD" w:rsidR="00CE2F19" w:rsidRPr="007D7B85" w:rsidRDefault="007D7B85" w:rsidP="00DA638D">
      <w:pPr>
        <w:spacing w:line="360" w:lineRule="auto"/>
        <w:ind w:left="567" w:right="539"/>
        <w:contextualSpacing/>
        <w:jc w:val="both"/>
        <w:rPr>
          <w:rFonts w:ascii="Palatino Linotype" w:hAnsi="Palatino Linotype" w:cs="Tahoma"/>
          <w:b/>
          <w:bCs/>
          <w:i/>
          <w:iCs/>
        </w:rPr>
      </w:pPr>
      <w:r>
        <w:rPr>
          <w:rFonts w:ascii="Palatino Linotype" w:hAnsi="Palatino Linotype" w:cs="Tahoma"/>
          <w:b/>
          <w:bCs/>
          <w:i/>
          <w:iCs/>
        </w:rPr>
        <w:t>“</w:t>
      </w:r>
      <w:r w:rsidR="00CE2F19" w:rsidRPr="007D7B85">
        <w:rPr>
          <w:rFonts w:ascii="Palatino Linotype" w:hAnsi="Palatino Linotype" w:cs="Tahoma"/>
          <w:b/>
          <w:bCs/>
          <w:i/>
          <w:iCs/>
        </w:rPr>
        <w:t>RAZONES O MOTIVOS DE LA INCONFORMIDAD</w:t>
      </w:r>
    </w:p>
    <w:p w14:paraId="767024D8" w14:textId="762EBEAF" w:rsidR="00306E8D" w:rsidRPr="00134AFA" w:rsidRDefault="00097AC8" w:rsidP="00DA638D">
      <w:pPr>
        <w:spacing w:line="360" w:lineRule="auto"/>
        <w:ind w:left="567" w:right="539"/>
        <w:contextualSpacing/>
        <w:jc w:val="both"/>
        <w:rPr>
          <w:rFonts w:ascii="Palatino Linotype" w:hAnsi="Palatino Linotype" w:cs="Tahoma"/>
          <w:b/>
          <w:bCs/>
        </w:rPr>
      </w:pPr>
      <w:r w:rsidRPr="00097AC8">
        <w:rPr>
          <w:rFonts w:ascii="Palatino Linotype" w:hAnsi="Palatino Linotype" w:cs="Tahoma"/>
          <w:bCs/>
          <w:i/>
          <w:iCs/>
        </w:rPr>
        <w:t>EN LA RESPUESTA QUE DAN NO VIENE LA INFORMACION DE LA PERSONA POR LA QUE PREGUNTO. FAVOR DE REVISAR PREGUNTA Y RESPUESTA. GRACIAS ¡¡¡¡¡</w:t>
      </w:r>
      <w:r w:rsidR="00306E8D" w:rsidRPr="00134AFA">
        <w:rPr>
          <w:rFonts w:ascii="Palatino Linotype" w:hAnsi="Palatino Linotype"/>
          <w:color w:val="000000"/>
        </w:rPr>
        <w:t>” (Sic)</w:t>
      </w:r>
    </w:p>
    <w:p w14:paraId="5BC6895E" w14:textId="77777777" w:rsidR="00342378" w:rsidRPr="00134AFA" w:rsidRDefault="00342378" w:rsidP="00DA638D">
      <w:pPr>
        <w:spacing w:line="360" w:lineRule="auto"/>
        <w:ind w:right="539"/>
        <w:contextualSpacing/>
        <w:jc w:val="both"/>
        <w:rPr>
          <w:rFonts w:ascii="Palatino Linotype" w:hAnsi="Palatino Linotype" w:cs="Tahoma"/>
          <w:bCs/>
          <w:i/>
          <w:szCs w:val="24"/>
        </w:rPr>
      </w:pPr>
      <w:bookmarkStart w:id="6" w:name="_Hlk181699048"/>
    </w:p>
    <w:p w14:paraId="6A90CEC3" w14:textId="5DBBFFB0" w:rsidR="009A7587" w:rsidRPr="00134AFA" w:rsidRDefault="00306E8D" w:rsidP="00DA638D">
      <w:pPr>
        <w:pStyle w:val="Ttulo2"/>
        <w:spacing w:before="0"/>
        <w:rPr>
          <w:rFonts w:ascii="Palatino Linotype" w:eastAsia="Batang" w:hAnsi="Palatino Linotype" w:cs="Tahoma"/>
          <w:b/>
          <w:bCs/>
          <w:color w:val="auto"/>
          <w:sz w:val="22"/>
          <w:szCs w:val="22"/>
        </w:rPr>
      </w:pPr>
      <w:bookmarkStart w:id="7" w:name="_Toc212735464"/>
      <w:bookmarkEnd w:id="6"/>
      <w:r w:rsidRPr="00134AFA">
        <w:rPr>
          <w:rStyle w:val="Ttulo2Car"/>
          <w:rFonts w:ascii="Palatino Linotype" w:hAnsi="Palatino Linotype"/>
          <w:b/>
          <w:color w:val="auto"/>
          <w:sz w:val="22"/>
          <w:szCs w:val="22"/>
        </w:rPr>
        <w:lastRenderedPageBreak/>
        <w:t>I</w:t>
      </w:r>
      <w:r w:rsidR="00FF1049" w:rsidRPr="00134AFA">
        <w:rPr>
          <w:rStyle w:val="Ttulo2Car"/>
          <w:rFonts w:ascii="Palatino Linotype" w:hAnsi="Palatino Linotype"/>
          <w:b/>
          <w:color w:val="auto"/>
          <w:sz w:val="22"/>
          <w:szCs w:val="22"/>
        </w:rPr>
        <w:t>V</w:t>
      </w:r>
      <w:r w:rsidR="009A7587" w:rsidRPr="00134AFA">
        <w:rPr>
          <w:rStyle w:val="Ttulo2Car"/>
          <w:rFonts w:ascii="Palatino Linotype" w:hAnsi="Palatino Linotype"/>
          <w:b/>
          <w:color w:val="auto"/>
          <w:sz w:val="22"/>
          <w:szCs w:val="22"/>
        </w:rPr>
        <w:t>. Trámite del Recurso de Revisión ante el Instituto</w:t>
      </w:r>
      <w:bookmarkEnd w:id="7"/>
    </w:p>
    <w:p w14:paraId="50590A19" w14:textId="77777777" w:rsidR="007E4927" w:rsidRDefault="007E4927" w:rsidP="00DA638D">
      <w:pPr>
        <w:spacing w:line="360" w:lineRule="auto"/>
        <w:contextualSpacing/>
        <w:jc w:val="both"/>
        <w:rPr>
          <w:rFonts w:ascii="Palatino Linotype" w:eastAsia="Batang" w:hAnsi="Palatino Linotype" w:cs="Tahoma"/>
          <w:b/>
          <w:bCs/>
          <w:sz w:val="22"/>
          <w:szCs w:val="22"/>
        </w:rPr>
      </w:pPr>
    </w:p>
    <w:p w14:paraId="02E53335" w14:textId="2FFCE508" w:rsidR="00C950E3" w:rsidRPr="00134AFA" w:rsidRDefault="009A7587" w:rsidP="00DA638D">
      <w:pPr>
        <w:spacing w:line="360" w:lineRule="auto"/>
        <w:contextualSpacing/>
        <w:jc w:val="both"/>
        <w:rPr>
          <w:rFonts w:ascii="Palatino Linotype" w:eastAsia="Batang" w:hAnsi="Palatino Linotype" w:cs="Tahoma"/>
          <w:bCs/>
          <w:sz w:val="22"/>
          <w:szCs w:val="22"/>
        </w:rPr>
      </w:pPr>
      <w:bookmarkStart w:id="8" w:name="_Toc212735465"/>
      <w:r w:rsidRPr="00134AFA">
        <w:rPr>
          <w:rStyle w:val="Ttulo3Car"/>
          <w:rFonts w:ascii="Palatino Linotype" w:hAnsi="Palatino Linotype"/>
          <w:b/>
          <w:color w:val="auto"/>
          <w:sz w:val="22"/>
          <w:szCs w:val="22"/>
        </w:rPr>
        <w:t>a) Turno del Recurso de Revisión</w:t>
      </w:r>
      <w:r w:rsidRPr="00134AFA">
        <w:rPr>
          <w:rStyle w:val="Ttulo3Car"/>
          <w:rFonts w:ascii="Palatino Linotype" w:hAnsi="Palatino Linotype"/>
          <w:color w:val="auto"/>
          <w:sz w:val="22"/>
          <w:szCs w:val="22"/>
        </w:rPr>
        <w:t>.</w:t>
      </w:r>
      <w:bookmarkEnd w:id="8"/>
      <w:r w:rsidRPr="00134AFA">
        <w:rPr>
          <w:rFonts w:ascii="Palatino Linotype" w:eastAsia="Batang" w:hAnsi="Palatino Linotype" w:cs="Tahoma"/>
          <w:b/>
          <w:bCs/>
          <w:sz w:val="22"/>
          <w:szCs w:val="22"/>
        </w:rPr>
        <w:t xml:space="preserve"> </w:t>
      </w:r>
      <w:r w:rsidR="00A06844" w:rsidRPr="00134AFA">
        <w:rPr>
          <w:rFonts w:ascii="Palatino Linotype" w:eastAsia="Batang" w:hAnsi="Palatino Linotype" w:cs="Tahoma"/>
          <w:bCs/>
          <w:sz w:val="22"/>
          <w:szCs w:val="22"/>
        </w:rPr>
        <w:t xml:space="preserve">El </w:t>
      </w:r>
      <w:r w:rsidR="00097AC8">
        <w:rPr>
          <w:rFonts w:ascii="Palatino Linotype" w:eastAsia="Batang" w:hAnsi="Palatino Linotype" w:cs="Tahoma"/>
          <w:bCs/>
          <w:sz w:val="22"/>
          <w:szCs w:val="22"/>
        </w:rPr>
        <w:t>dieciocho</w:t>
      </w:r>
      <w:r w:rsidR="00805163" w:rsidRPr="00134AFA">
        <w:rPr>
          <w:rFonts w:ascii="Palatino Linotype" w:hAnsi="Palatino Linotype" w:cs="Tahoma"/>
          <w:sz w:val="22"/>
          <w:szCs w:val="22"/>
        </w:rPr>
        <w:t xml:space="preserve"> de </w:t>
      </w:r>
      <w:r w:rsidR="00BA72C9">
        <w:rPr>
          <w:rFonts w:ascii="Palatino Linotype" w:hAnsi="Palatino Linotype" w:cs="Tahoma"/>
          <w:sz w:val="22"/>
          <w:szCs w:val="22"/>
        </w:rPr>
        <w:t>julio</w:t>
      </w:r>
      <w:r w:rsidR="00805163" w:rsidRPr="00134AFA">
        <w:rPr>
          <w:rFonts w:ascii="Palatino Linotype" w:hAnsi="Palatino Linotype" w:cs="Tahoma"/>
          <w:sz w:val="22"/>
          <w:szCs w:val="22"/>
        </w:rPr>
        <w:t xml:space="preserve"> </w:t>
      </w:r>
      <w:r w:rsidR="00BF4B55" w:rsidRPr="00134AFA">
        <w:rPr>
          <w:rFonts w:ascii="Palatino Linotype" w:hAnsi="Palatino Linotype" w:cs="Tahoma"/>
          <w:sz w:val="22"/>
          <w:szCs w:val="22"/>
        </w:rPr>
        <w:t>de dos mil veinticinco</w:t>
      </w:r>
      <w:r w:rsidR="00A06844" w:rsidRPr="00134AFA">
        <w:rPr>
          <w:rFonts w:ascii="Palatino Linotype" w:eastAsia="Batang" w:hAnsi="Palatino Linotype" w:cs="Tahoma"/>
          <w:bCs/>
          <w:sz w:val="22"/>
          <w:szCs w:val="22"/>
        </w:rPr>
        <w:t xml:space="preserve">, </w:t>
      </w:r>
      <w:r w:rsidR="00D5699B" w:rsidRPr="00134AFA">
        <w:rPr>
          <w:rFonts w:ascii="Palatino Linotype" w:eastAsia="Batang" w:hAnsi="Palatino Linotype" w:cs="Tahoma"/>
          <w:bCs/>
          <w:sz w:val="22"/>
          <w:szCs w:val="22"/>
        </w:rPr>
        <w:t xml:space="preserve">el </w:t>
      </w:r>
      <w:r w:rsidR="00BB1F81" w:rsidRPr="00134AFA">
        <w:rPr>
          <w:rFonts w:ascii="Palatino Linotype" w:eastAsia="Batang" w:hAnsi="Palatino Linotype" w:cs="Tahoma"/>
          <w:bCs/>
          <w:sz w:val="22"/>
          <w:szCs w:val="22"/>
        </w:rPr>
        <w:t>SAIMEX</w:t>
      </w:r>
      <w:r w:rsidR="00D5699B" w:rsidRPr="00134AFA">
        <w:rPr>
          <w:rFonts w:ascii="Palatino Linotype" w:eastAsia="Batang" w:hAnsi="Palatino Linotype" w:cs="Tahoma"/>
          <w:bCs/>
          <w:sz w:val="22"/>
          <w:szCs w:val="22"/>
        </w:rPr>
        <w:t xml:space="preserve">, asignó el número de expediente </w:t>
      </w:r>
      <w:r w:rsidR="00637223">
        <w:rPr>
          <w:rFonts w:ascii="Palatino Linotype" w:eastAsia="Batang" w:hAnsi="Palatino Linotype" w:cs="Tahoma"/>
          <w:b/>
          <w:bCs/>
          <w:sz w:val="22"/>
          <w:szCs w:val="22"/>
        </w:rPr>
        <w:t>08776</w:t>
      </w:r>
      <w:r w:rsidR="009D0182">
        <w:rPr>
          <w:rFonts w:ascii="Palatino Linotype" w:eastAsia="Batang" w:hAnsi="Palatino Linotype" w:cs="Tahoma"/>
          <w:b/>
          <w:bCs/>
          <w:sz w:val="22"/>
          <w:szCs w:val="22"/>
        </w:rPr>
        <w:t>/INFOEM/IP/RR/2025</w:t>
      </w:r>
      <w:r w:rsidR="00D5699B" w:rsidRPr="00134AF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34AFA">
        <w:rPr>
          <w:rFonts w:ascii="Palatino Linotype" w:eastAsia="Batang" w:hAnsi="Palatino Linotype" w:cs="Tahoma"/>
          <w:b/>
          <w:bCs/>
          <w:sz w:val="22"/>
          <w:szCs w:val="22"/>
        </w:rPr>
        <w:t>Comisionado Ponente Luis Gustavo Parra Noriega</w:t>
      </w:r>
      <w:r w:rsidR="00D5699B" w:rsidRPr="00134AFA">
        <w:rPr>
          <w:rFonts w:ascii="Palatino Linotype" w:eastAsia="Batang" w:hAnsi="Palatino Linotype" w:cs="Tahoma"/>
          <w:bCs/>
          <w:sz w:val="22"/>
          <w:szCs w:val="22"/>
        </w:rPr>
        <w:t>, para los efectos del artículo 185, fracción I</w:t>
      </w:r>
      <w:r w:rsidR="00BB1F81" w:rsidRPr="00134AFA">
        <w:rPr>
          <w:rFonts w:ascii="Palatino Linotype" w:eastAsia="Batang" w:hAnsi="Palatino Linotype" w:cs="Tahoma"/>
          <w:bCs/>
          <w:sz w:val="22"/>
          <w:szCs w:val="22"/>
        </w:rPr>
        <w:t>,</w:t>
      </w:r>
      <w:r w:rsidR="00D5699B" w:rsidRPr="00134AF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134AFA" w:rsidRDefault="00D5699B" w:rsidP="00DA638D">
      <w:pPr>
        <w:spacing w:line="360" w:lineRule="auto"/>
        <w:contextualSpacing/>
        <w:jc w:val="both"/>
        <w:rPr>
          <w:rFonts w:ascii="Palatino Linotype" w:eastAsia="Batang" w:hAnsi="Palatino Linotype" w:cs="Tahoma"/>
          <w:b/>
          <w:bCs/>
          <w:sz w:val="22"/>
          <w:szCs w:val="22"/>
        </w:rPr>
      </w:pPr>
    </w:p>
    <w:p w14:paraId="0C0F7170" w14:textId="30CF6840" w:rsidR="00253937" w:rsidRPr="00134AFA" w:rsidRDefault="009A7587" w:rsidP="00DA638D">
      <w:pPr>
        <w:spacing w:line="360" w:lineRule="auto"/>
        <w:contextualSpacing/>
        <w:jc w:val="both"/>
        <w:rPr>
          <w:rFonts w:ascii="Palatino Linotype" w:hAnsi="Palatino Linotype" w:cs="Tahoma"/>
          <w:bCs/>
          <w:sz w:val="22"/>
          <w:szCs w:val="22"/>
          <w:lang w:val="es-ES_tradnl"/>
        </w:rPr>
      </w:pPr>
      <w:bookmarkStart w:id="9" w:name="_Toc212735466"/>
      <w:r w:rsidRPr="00134AFA">
        <w:rPr>
          <w:rStyle w:val="Ttulo3Car"/>
          <w:rFonts w:ascii="Palatino Linotype" w:hAnsi="Palatino Linotype"/>
          <w:b/>
          <w:color w:val="auto"/>
          <w:sz w:val="22"/>
          <w:szCs w:val="22"/>
        </w:rPr>
        <w:t>b) Admisión del Recurso de Revisión</w:t>
      </w:r>
      <w:r w:rsidRPr="00134AFA">
        <w:rPr>
          <w:rStyle w:val="Ttulo3Car"/>
          <w:rFonts w:ascii="Palatino Linotype" w:hAnsi="Palatino Linotype"/>
          <w:color w:val="auto"/>
          <w:sz w:val="22"/>
          <w:szCs w:val="22"/>
        </w:rPr>
        <w:t>.</w:t>
      </w:r>
      <w:bookmarkEnd w:id="9"/>
      <w:r w:rsidRPr="00134AFA">
        <w:rPr>
          <w:rFonts w:ascii="Palatino Linotype" w:eastAsia="Batang" w:hAnsi="Palatino Linotype" w:cs="Tahoma"/>
          <w:b/>
          <w:bCs/>
          <w:sz w:val="22"/>
          <w:szCs w:val="22"/>
          <w:lang w:val="es-ES_tradnl"/>
        </w:rPr>
        <w:t xml:space="preserve"> </w:t>
      </w:r>
      <w:r w:rsidRPr="00134AFA">
        <w:rPr>
          <w:rFonts w:ascii="Palatino Linotype" w:hAnsi="Palatino Linotype" w:cs="Tahoma"/>
          <w:bCs/>
          <w:sz w:val="22"/>
          <w:szCs w:val="22"/>
        </w:rPr>
        <w:t>El</w:t>
      </w:r>
      <w:r w:rsidR="00EB3A2C" w:rsidRPr="00134AFA">
        <w:rPr>
          <w:rFonts w:ascii="Palatino Linotype" w:hAnsi="Palatino Linotype" w:cs="Tahoma"/>
          <w:bCs/>
          <w:sz w:val="22"/>
          <w:szCs w:val="22"/>
        </w:rPr>
        <w:t xml:space="preserve"> </w:t>
      </w:r>
      <w:r w:rsidR="00097AC8">
        <w:rPr>
          <w:rFonts w:ascii="Palatino Linotype" w:hAnsi="Palatino Linotype" w:cs="Tahoma"/>
          <w:bCs/>
          <w:sz w:val="22"/>
          <w:szCs w:val="22"/>
        </w:rPr>
        <w:t>seis</w:t>
      </w:r>
      <w:r w:rsidR="005A0452" w:rsidRPr="00134AFA">
        <w:rPr>
          <w:rFonts w:ascii="Palatino Linotype" w:hAnsi="Palatino Linotype" w:cs="Tahoma"/>
          <w:bCs/>
          <w:sz w:val="22"/>
          <w:szCs w:val="22"/>
        </w:rPr>
        <w:t xml:space="preserve"> </w:t>
      </w:r>
      <w:r w:rsidR="00805163" w:rsidRPr="00134AFA">
        <w:rPr>
          <w:rFonts w:ascii="Palatino Linotype" w:hAnsi="Palatino Linotype" w:cs="Tahoma"/>
          <w:bCs/>
          <w:sz w:val="22"/>
          <w:szCs w:val="22"/>
        </w:rPr>
        <w:t xml:space="preserve">de </w:t>
      </w:r>
      <w:r w:rsidR="00967054">
        <w:rPr>
          <w:rFonts w:ascii="Palatino Linotype" w:hAnsi="Palatino Linotype" w:cs="Tahoma"/>
          <w:bCs/>
          <w:sz w:val="22"/>
          <w:szCs w:val="22"/>
        </w:rPr>
        <w:t>agosto</w:t>
      </w:r>
      <w:r w:rsidR="00BF4B55" w:rsidRPr="00134AFA">
        <w:rPr>
          <w:rFonts w:ascii="Palatino Linotype" w:hAnsi="Palatino Linotype" w:cs="Tahoma"/>
          <w:bCs/>
          <w:sz w:val="22"/>
          <w:szCs w:val="22"/>
        </w:rPr>
        <w:t xml:space="preserve"> de dos mil veinticinco</w:t>
      </w:r>
      <w:r w:rsidRPr="00134AFA">
        <w:rPr>
          <w:rFonts w:ascii="Palatino Linotype" w:hAnsi="Palatino Linotype" w:cs="Tahoma"/>
          <w:bCs/>
          <w:sz w:val="22"/>
          <w:szCs w:val="22"/>
        </w:rPr>
        <w:t xml:space="preserve">, </w:t>
      </w:r>
      <w:r w:rsidR="001F787A" w:rsidRPr="00134AFA">
        <w:rPr>
          <w:rFonts w:ascii="Palatino Linotype" w:hAnsi="Palatino Linotype" w:cs="Tahoma"/>
          <w:bCs/>
          <w:sz w:val="22"/>
          <w:szCs w:val="22"/>
        </w:rPr>
        <w:t xml:space="preserve">se acordó la admisión del </w:t>
      </w:r>
      <w:r w:rsidR="001F787A" w:rsidRPr="00134AFA">
        <w:rPr>
          <w:rFonts w:ascii="Palatino Linotype" w:hAnsi="Palatino Linotype" w:cs="Tahoma"/>
          <w:bCs/>
          <w:sz w:val="22"/>
          <w:szCs w:val="22"/>
          <w:lang w:val="es-ES_tradnl"/>
        </w:rPr>
        <w:t xml:space="preserve">Recurso de Revisión interpuesto por el Recurrente en contra del </w:t>
      </w:r>
      <w:r w:rsidR="001F787A" w:rsidRPr="00134AFA">
        <w:rPr>
          <w:rFonts w:ascii="Palatino Linotype" w:hAnsi="Palatino Linotype" w:cs="Tahoma"/>
          <w:b/>
          <w:bCs/>
          <w:sz w:val="22"/>
          <w:szCs w:val="22"/>
          <w:lang w:val="es-ES_tradnl"/>
        </w:rPr>
        <w:t>Sujeto Obligado</w:t>
      </w:r>
      <w:r w:rsidR="001F787A" w:rsidRPr="00134AFA">
        <w:rPr>
          <w:rFonts w:ascii="Palatino Linotype" w:hAnsi="Palatino Linotype" w:cs="Tahoma"/>
          <w:bCs/>
          <w:sz w:val="22"/>
          <w:szCs w:val="22"/>
          <w:lang w:val="es-ES_tradnl"/>
        </w:rPr>
        <w:t>, en términos del artículo 185, fracciones I, II y IV</w:t>
      </w:r>
      <w:r w:rsidR="00BB1F81" w:rsidRPr="00134AFA">
        <w:rPr>
          <w:rFonts w:ascii="Palatino Linotype" w:hAnsi="Palatino Linotype" w:cs="Tahoma"/>
          <w:bCs/>
          <w:sz w:val="22"/>
          <w:szCs w:val="22"/>
          <w:lang w:val="es-ES_tradnl"/>
        </w:rPr>
        <w:t>,</w:t>
      </w:r>
      <w:r w:rsidR="001F787A" w:rsidRPr="00134AF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34AFA">
        <w:rPr>
          <w:rFonts w:ascii="Palatino Linotype" w:hAnsi="Palatino Linotype" w:cs="Tahoma"/>
          <w:bCs/>
          <w:sz w:val="22"/>
          <w:szCs w:val="22"/>
          <w:lang w:val="es-ES_tradnl"/>
        </w:rPr>
        <w:t>o a las partes el mismo día</w:t>
      </w:r>
      <w:r w:rsidR="001F787A" w:rsidRPr="00134AFA">
        <w:rPr>
          <w:rFonts w:ascii="Palatino Linotype" w:hAnsi="Palatino Linotype" w:cs="Tahoma"/>
          <w:bCs/>
          <w:sz w:val="22"/>
          <w:szCs w:val="22"/>
          <w:lang w:val="es-ES_tradnl"/>
        </w:rPr>
        <w:t xml:space="preserve"> a través del </w:t>
      </w:r>
      <w:r w:rsidR="00BB1F81" w:rsidRPr="00134AFA">
        <w:rPr>
          <w:rFonts w:ascii="Palatino Linotype" w:hAnsi="Palatino Linotype" w:cs="Tahoma"/>
          <w:bCs/>
          <w:sz w:val="22"/>
          <w:szCs w:val="22"/>
          <w:lang w:val="es-ES_tradnl"/>
        </w:rPr>
        <w:t>SAIMEX</w:t>
      </w:r>
      <w:r w:rsidR="001F787A" w:rsidRPr="00134AF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134AFA" w:rsidRDefault="00253937" w:rsidP="00DA638D">
      <w:pPr>
        <w:spacing w:line="360" w:lineRule="auto"/>
        <w:contextualSpacing/>
        <w:jc w:val="both"/>
        <w:rPr>
          <w:rFonts w:ascii="Palatino Linotype" w:hAnsi="Palatino Linotype" w:cs="Tahoma"/>
          <w:bCs/>
          <w:sz w:val="22"/>
          <w:szCs w:val="22"/>
          <w:lang w:val="es-ES_tradnl"/>
        </w:rPr>
      </w:pPr>
    </w:p>
    <w:p w14:paraId="046A2EAA" w14:textId="10975A68" w:rsidR="00166805" w:rsidRDefault="00007985" w:rsidP="00DA638D">
      <w:pPr>
        <w:spacing w:line="360" w:lineRule="auto"/>
        <w:jc w:val="both"/>
        <w:rPr>
          <w:rFonts w:ascii="Palatino Linotype" w:eastAsia="Batang" w:hAnsi="Palatino Linotype" w:cs="Tahoma"/>
          <w:bCs/>
          <w:sz w:val="22"/>
          <w:szCs w:val="22"/>
          <w:lang w:val="es-ES_tradnl"/>
        </w:rPr>
      </w:pPr>
      <w:bookmarkStart w:id="10" w:name="_Toc190261913"/>
      <w:bookmarkStart w:id="11" w:name="_Toc212735467"/>
      <w:r w:rsidRPr="00134AFA">
        <w:rPr>
          <w:rStyle w:val="Ttulo3Car"/>
          <w:rFonts w:ascii="Palatino Linotype" w:hAnsi="Palatino Linotype"/>
          <w:b/>
          <w:color w:val="auto"/>
          <w:sz w:val="22"/>
          <w:szCs w:val="22"/>
        </w:rPr>
        <w:t>c) Informe Justificado.</w:t>
      </w:r>
      <w:bookmarkEnd w:id="10"/>
      <w:bookmarkEnd w:id="11"/>
      <w:r w:rsidRPr="00134AFA">
        <w:rPr>
          <w:rFonts w:ascii="Palatino Linotype" w:eastAsia="Batang" w:hAnsi="Palatino Linotype" w:cs="Tahoma"/>
          <w:b/>
          <w:bCs/>
          <w:sz w:val="22"/>
          <w:szCs w:val="22"/>
          <w:lang w:val="es-ES_tradnl"/>
        </w:rPr>
        <w:t xml:space="preserve"> </w:t>
      </w:r>
      <w:r w:rsidR="00BF2FEE">
        <w:rPr>
          <w:rFonts w:ascii="Palatino Linotype" w:eastAsia="Batang" w:hAnsi="Palatino Linotype" w:cs="Tahoma"/>
          <w:bCs/>
          <w:sz w:val="22"/>
          <w:szCs w:val="22"/>
          <w:lang w:val="es-ES_tradnl"/>
        </w:rPr>
        <w:t xml:space="preserve">El </w:t>
      </w:r>
      <w:r w:rsidR="00BA72C9">
        <w:rPr>
          <w:rFonts w:ascii="Palatino Linotype" w:eastAsia="Batang" w:hAnsi="Palatino Linotype" w:cs="Tahoma"/>
          <w:bCs/>
          <w:sz w:val="22"/>
          <w:szCs w:val="22"/>
          <w:lang w:val="es-ES_tradnl"/>
        </w:rPr>
        <w:t>catorce</w:t>
      </w:r>
      <w:r w:rsidR="00BF2FEE">
        <w:rPr>
          <w:rFonts w:ascii="Palatino Linotype" w:eastAsia="Batang" w:hAnsi="Palatino Linotype" w:cs="Tahoma"/>
          <w:bCs/>
          <w:sz w:val="22"/>
          <w:szCs w:val="22"/>
          <w:lang w:val="es-ES_tradnl"/>
        </w:rPr>
        <w:t xml:space="preserve"> de agosto de dos mil veinticinco, el Sujeto Obligado, entregó informe justificado a través del archivo de nombre </w:t>
      </w:r>
      <w:r w:rsidR="00097AC8" w:rsidRPr="00097AC8">
        <w:rPr>
          <w:rFonts w:ascii="Palatino Linotype" w:eastAsia="Batang" w:hAnsi="Palatino Linotype" w:cs="Tahoma"/>
          <w:b/>
          <w:bCs/>
          <w:sz w:val="22"/>
          <w:szCs w:val="22"/>
          <w:lang w:val="es-ES_tradnl"/>
        </w:rPr>
        <w:t>I.J. 00272-2025.pdf</w:t>
      </w:r>
      <w:r w:rsidR="00BF2FEE">
        <w:rPr>
          <w:rFonts w:ascii="Palatino Linotype" w:eastAsia="Batang" w:hAnsi="Palatino Linotype" w:cs="Tahoma"/>
          <w:bCs/>
          <w:sz w:val="22"/>
          <w:szCs w:val="22"/>
          <w:lang w:val="es-ES_tradnl"/>
        </w:rPr>
        <w:t>, a través del cu</w:t>
      </w:r>
      <w:r w:rsidR="00BA72C9">
        <w:rPr>
          <w:rFonts w:ascii="Palatino Linotype" w:eastAsia="Batang" w:hAnsi="Palatino Linotype" w:cs="Tahoma"/>
          <w:bCs/>
          <w:sz w:val="22"/>
          <w:szCs w:val="22"/>
          <w:lang w:val="es-ES_tradnl"/>
        </w:rPr>
        <w:t>al, se ratificó la respuesta.</w:t>
      </w:r>
    </w:p>
    <w:p w14:paraId="6362D507" w14:textId="77777777" w:rsidR="0014576D" w:rsidRDefault="0014576D" w:rsidP="00DA638D">
      <w:pPr>
        <w:spacing w:line="360" w:lineRule="auto"/>
        <w:jc w:val="both"/>
        <w:rPr>
          <w:rFonts w:ascii="Palatino Linotype" w:eastAsia="Batang" w:hAnsi="Palatino Linotype" w:cs="Tahoma"/>
          <w:bCs/>
          <w:sz w:val="22"/>
          <w:szCs w:val="22"/>
          <w:lang w:val="es-ES_tradnl"/>
        </w:rPr>
      </w:pPr>
    </w:p>
    <w:p w14:paraId="6F8A0E32" w14:textId="12AD0E10" w:rsidR="0014576D" w:rsidRPr="00134AFA" w:rsidRDefault="0014576D" w:rsidP="00DA638D">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Documento que fue </w:t>
      </w:r>
      <w:r w:rsidR="00CB1BA0">
        <w:rPr>
          <w:rFonts w:ascii="Palatino Linotype" w:eastAsia="Batang" w:hAnsi="Palatino Linotype" w:cs="Tahoma"/>
          <w:bCs/>
          <w:sz w:val="22"/>
          <w:szCs w:val="22"/>
          <w:lang w:val="es-ES_tradnl"/>
        </w:rPr>
        <w:t xml:space="preserve">objeto de estudio y </w:t>
      </w:r>
      <w:r>
        <w:rPr>
          <w:rFonts w:ascii="Palatino Linotype" w:eastAsia="Batang" w:hAnsi="Palatino Linotype" w:cs="Tahoma"/>
          <w:bCs/>
          <w:sz w:val="22"/>
          <w:szCs w:val="22"/>
          <w:lang w:val="es-ES_tradnl"/>
        </w:rPr>
        <w:t xml:space="preserve">puesto a la vista del Particular, </w:t>
      </w:r>
      <w:r w:rsidR="003E2A7B">
        <w:rPr>
          <w:rFonts w:ascii="Palatino Linotype" w:eastAsia="Batang" w:hAnsi="Palatino Linotype" w:cs="Tahoma"/>
          <w:bCs/>
          <w:sz w:val="22"/>
          <w:szCs w:val="22"/>
          <w:lang w:val="es-ES_tradnl"/>
        </w:rPr>
        <w:t xml:space="preserve">el </w:t>
      </w:r>
      <w:r w:rsidR="00097AC8">
        <w:rPr>
          <w:rFonts w:ascii="Palatino Linotype" w:eastAsia="Batang" w:hAnsi="Palatino Linotype" w:cs="Tahoma"/>
          <w:bCs/>
          <w:sz w:val="22"/>
          <w:szCs w:val="22"/>
          <w:lang w:val="es-ES_tradnl"/>
        </w:rPr>
        <w:t>veintiuno</w:t>
      </w:r>
      <w:r w:rsidR="003E2A7B">
        <w:rPr>
          <w:rFonts w:ascii="Palatino Linotype" w:eastAsia="Batang" w:hAnsi="Palatino Linotype" w:cs="Tahoma"/>
          <w:bCs/>
          <w:sz w:val="22"/>
          <w:szCs w:val="22"/>
          <w:lang w:val="es-ES_tradnl"/>
        </w:rPr>
        <w:t xml:space="preserve"> de </w:t>
      </w:r>
      <w:r w:rsidR="00BA72C9">
        <w:rPr>
          <w:rFonts w:ascii="Palatino Linotype" w:eastAsia="Batang" w:hAnsi="Palatino Linotype" w:cs="Tahoma"/>
          <w:bCs/>
          <w:sz w:val="22"/>
          <w:szCs w:val="22"/>
          <w:lang w:val="es-ES_tradnl"/>
        </w:rPr>
        <w:t>octubre</w:t>
      </w:r>
      <w:r w:rsidR="003E2A7B">
        <w:rPr>
          <w:rFonts w:ascii="Palatino Linotype" w:eastAsia="Batang" w:hAnsi="Palatino Linotype" w:cs="Tahoma"/>
          <w:bCs/>
          <w:sz w:val="22"/>
          <w:szCs w:val="22"/>
          <w:lang w:val="es-ES_tradnl"/>
        </w:rPr>
        <w:t xml:space="preserve"> de dos mil veinticinco.</w:t>
      </w:r>
    </w:p>
    <w:p w14:paraId="09CE442B" w14:textId="77777777" w:rsidR="00612258" w:rsidRPr="00134AFA" w:rsidRDefault="00612258" w:rsidP="00DA638D">
      <w:pPr>
        <w:spacing w:line="360" w:lineRule="auto"/>
        <w:jc w:val="both"/>
        <w:rPr>
          <w:rFonts w:ascii="Palatino Linotype" w:eastAsia="Batang" w:hAnsi="Palatino Linotype" w:cs="Tahoma"/>
          <w:bCs/>
          <w:sz w:val="22"/>
          <w:szCs w:val="22"/>
          <w:lang w:val="es-ES_tradnl"/>
        </w:rPr>
      </w:pPr>
    </w:p>
    <w:p w14:paraId="12E5CE41" w14:textId="6A363857" w:rsidR="00816235" w:rsidRDefault="00E62C64" w:rsidP="00816235">
      <w:pPr>
        <w:spacing w:line="360" w:lineRule="auto"/>
        <w:jc w:val="both"/>
        <w:rPr>
          <w:rFonts w:ascii="Palatino Linotype" w:hAnsi="Palatino Linotype" w:cs="Tahoma"/>
          <w:sz w:val="22"/>
          <w:szCs w:val="22"/>
        </w:rPr>
      </w:pPr>
      <w:bookmarkStart w:id="12" w:name="_Toc190261914"/>
      <w:bookmarkStart w:id="13" w:name="_Toc212735468"/>
      <w:r>
        <w:rPr>
          <w:rStyle w:val="Ttulo3Car"/>
          <w:rFonts w:ascii="Palatino Linotype" w:hAnsi="Palatino Linotype"/>
          <w:b/>
          <w:color w:val="auto"/>
          <w:sz w:val="22"/>
        </w:rPr>
        <w:t>d)</w:t>
      </w:r>
      <w:r w:rsidR="00007985" w:rsidRPr="00134AFA">
        <w:rPr>
          <w:rStyle w:val="Ttulo3Car"/>
          <w:rFonts w:ascii="Palatino Linotype" w:hAnsi="Palatino Linotype"/>
          <w:b/>
          <w:color w:val="auto"/>
          <w:sz w:val="22"/>
        </w:rPr>
        <w:t xml:space="preserve"> </w:t>
      </w:r>
      <w:r w:rsidR="00D97D2A" w:rsidRPr="00134AFA">
        <w:rPr>
          <w:rStyle w:val="Ttulo3Car"/>
          <w:rFonts w:ascii="Palatino Linotype" w:hAnsi="Palatino Linotype"/>
          <w:b/>
          <w:color w:val="auto"/>
          <w:sz w:val="22"/>
        </w:rPr>
        <w:t>Manifestaciones</w:t>
      </w:r>
      <w:r w:rsidR="00007985" w:rsidRPr="00134AFA">
        <w:rPr>
          <w:rStyle w:val="Ttulo3Car"/>
          <w:rFonts w:ascii="Palatino Linotype" w:hAnsi="Palatino Linotype"/>
          <w:b/>
          <w:color w:val="auto"/>
          <w:sz w:val="22"/>
        </w:rPr>
        <w:t>.</w:t>
      </w:r>
      <w:bookmarkEnd w:id="12"/>
      <w:bookmarkEnd w:id="13"/>
      <w:r w:rsidR="00007985" w:rsidRPr="00134AFA">
        <w:rPr>
          <w:rFonts w:ascii="Palatino Linotype" w:hAnsi="Palatino Linotype" w:cs="Tahoma"/>
          <w:sz w:val="18"/>
          <w:szCs w:val="22"/>
        </w:rPr>
        <w:t xml:space="preserve"> </w:t>
      </w:r>
      <w:r w:rsidR="00816235" w:rsidRPr="00134AF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044A832E" w14:textId="77777777" w:rsidR="00097AC8" w:rsidRDefault="00097AC8" w:rsidP="00816235">
      <w:pPr>
        <w:spacing w:line="360" w:lineRule="auto"/>
        <w:jc w:val="both"/>
        <w:rPr>
          <w:rFonts w:ascii="Palatino Linotype" w:hAnsi="Palatino Linotype" w:cs="Tahoma"/>
          <w:sz w:val="22"/>
          <w:szCs w:val="22"/>
        </w:rPr>
      </w:pPr>
    </w:p>
    <w:p w14:paraId="765668FD" w14:textId="0334C725" w:rsidR="00097AC8" w:rsidRPr="00134AFA" w:rsidRDefault="00097AC8" w:rsidP="00097AC8">
      <w:pPr>
        <w:spacing w:line="360" w:lineRule="auto"/>
        <w:jc w:val="both"/>
        <w:rPr>
          <w:rFonts w:ascii="Palatino Linotype" w:hAnsi="Palatino Linotype" w:cs="Tahoma"/>
          <w:sz w:val="22"/>
          <w:szCs w:val="22"/>
        </w:rPr>
      </w:pPr>
      <w:bookmarkStart w:id="14" w:name="_Toc212735469"/>
      <w:r>
        <w:rPr>
          <w:rStyle w:val="Ttulo3Car"/>
          <w:rFonts w:ascii="Palatino Linotype" w:hAnsi="Palatino Linotype"/>
          <w:b/>
          <w:color w:val="auto"/>
          <w:sz w:val="22"/>
        </w:rPr>
        <w:t>e</w:t>
      </w:r>
      <w:r w:rsidR="00E62C64">
        <w:rPr>
          <w:rStyle w:val="Ttulo3Car"/>
          <w:rFonts w:ascii="Palatino Linotype" w:hAnsi="Palatino Linotype"/>
          <w:b/>
          <w:color w:val="auto"/>
          <w:sz w:val="22"/>
        </w:rPr>
        <w:t>)</w:t>
      </w:r>
      <w:r w:rsidRPr="00134AFA">
        <w:rPr>
          <w:rStyle w:val="Ttulo3Car"/>
          <w:rFonts w:ascii="Palatino Linotype" w:hAnsi="Palatino Linotype"/>
          <w:b/>
          <w:color w:val="auto"/>
          <w:sz w:val="22"/>
        </w:rPr>
        <w:t xml:space="preserve"> </w:t>
      </w:r>
      <w:r>
        <w:rPr>
          <w:rStyle w:val="Ttulo3Car"/>
          <w:rFonts w:ascii="Palatino Linotype" w:hAnsi="Palatino Linotype"/>
          <w:b/>
          <w:color w:val="auto"/>
          <w:sz w:val="22"/>
        </w:rPr>
        <w:t>Ampliación de plazo</w:t>
      </w:r>
      <w:r w:rsidRPr="00134AFA">
        <w:rPr>
          <w:rStyle w:val="Ttulo3Car"/>
          <w:rFonts w:ascii="Palatino Linotype" w:hAnsi="Palatino Linotype"/>
          <w:b/>
          <w:color w:val="auto"/>
          <w:sz w:val="22"/>
        </w:rPr>
        <w:t>.</w:t>
      </w:r>
      <w:bookmarkEnd w:id="14"/>
      <w:r w:rsidRPr="00134AFA">
        <w:rPr>
          <w:rFonts w:ascii="Palatino Linotype" w:hAnsi="Palatino Linotype" w:cs="Tahoma"/>
          <w:sz w:val="18"/>
          <w:szCs w:val="22"/>
        </w:rPr>
        <w:t xml:space="preserve"> </w:t>
      </w:r>
      <w:r w:rsidR="00F44D86">
        <w:rPr>
          <w:rFonts w:ascii="Palatino Linotype" w:hAnsi="Palatino Linotype" w:cs="Tahoma"/>
          <w:sz w:val="22"/>
          <w:szCs w:val="22"/>
        </w:rPr>
        <w:t>El veintiuno de octubre de dos mil veinticinco, se notificó a las partes la determinación de este Organismo Garante referente a ampliar el plazo para resolver el recurso de revisión que nos ocupa</w:t>
      </w:r>
      <w:r w:rsidRPr="00134AFA">
        <w:rPr>
          <w:rFonts w:ascii="Palatino Linotype" w:hAnsi="Palatino Linotype" w:cs="Tahoma"/>
          <w:sz w:val="22"/>
          <w:szCs w:val="22"/>
        </w:rPr>
        <w:t>.</w:t>
      </w:r>
    </w:p>
    <w:p w14:paraId="7E1CABB2" w14:textId="77777777" w:rsidR="00816235" w:rsidRPr="00134AFA" w:rsidRDefault="00816235" w:rsidP="00816235">
      <w:pPr>
        <w:spacing w:line="360" w:lineRule="auto"/>
        <w:jc w:val="both"/>
        <w:rPr>
          <w:rFonts w:ascii="Palatino Linotype" w:hAnsi="Palatino Linotype" w:cs="Tahoma"/>
          <w:sz w:val="18"/>
          <w:szCs w:val="22"/>
        </w:rPr>
      </w:pPr>
    </w:p>
    <w:p w14:paraId="7B480F15" w14:textId="5D1FC649" w:rsidR="00ED5DF5" w:rsidRPr="00134AFA" w:rsidRDefault="00097AC8" w:rsidP="00DA638D">
      <w:pPr>
        <w:spacing w:line="360" w:lineRule="auto"/>
        <w:jc w:val="both"/>
        <w:rPr>
          <w:rFonts w:ascii="Palatino Linotype" w:hAnsi="Palatino Linotype" w:cs="Tahoma"/>
          <w:sz w:val="22"/>
          <w:szCs w:val="22"/>
        </w:rPr>
      </w:pPr>
      <w:bookmarkStart w:id="15" w:name="_Toc212735470"/>
      <w:r>
        <w:rPr>
          <w:rStyle w:val="Ttulo3Car"/>
          <w:rFonts w:ascii="Palatino Linotype" w:hAnsi="Palatino Linotype"/>
          <w:b/>
          <w:color w:val="auto"/>
          <w:sz w:val="22"/>
        </w:rPr>
        <w:t>f</w:t>
      </w:r>
      <w:r w:rsidR="003B0501" w:rsidRPr="00134AFA">
        <w:rPr>
          <w:rStyle w:val="Ttulo3Car"/>
          <w:rFonts w:ascii="Palatino Linotype" w:hAnsi="Palatino Linotype"/>
          <w:b/>
          <w:color w:val="auto"/>
          <w:sz w:val="22"/>
        </w:rPr>
        <w:t>)</w:t>
      </w:r>
      <w:r w:rsidR="00C3485C" w:rsidRPr="00134AFA">
        <w:rPr>
          <w:rStyle w:val="Ttulo3Car"/>
          <w:rFonts w:ascii="Palatino Linotype" w:hAnsi="Palatino Linotype"/>
          <w:b/>
          <w:color w:val="auto"/>
          <w:sz w:val="22"/>
        </w:rPr>
        <w:t xml:space="preserve"> </w:t>
      </w:r>
      <w:r w:rsidR="00ED5DF5" w:rsidRPr="00134AFA">
        <w:rPr>
          <w:rStyle w:val="Ttulo3Car"/>
          <w:rFonts w:ascii="Palatino Linotype" w:hAnsi="Palatino Linotype"/>
          <w:b/>
          <w:color w:val="auto"/>
          <w:sz w:val="22"/>
        </w:rPr>
        <w:t>Cierre</w:t>
      </w:r>
      <w:r w:rsidR="00ED5DF5" w:rsidRPr="00134AFA">
        <w:rPr>
          <w:rStyle w:val="Ttulo3Car"/>
          <w:rFonts w:ascii="Palatino Linotype" w:hAnsi="Palatino Linotype"/>
          <w:b/>
          <w:color w:val="auto"/>
          <w:sz w:val="22"/>
          <w:szCs w:val="22"/>
        </w:rPr>
        <w:t xml:space="preserve"> de instrucción</w:t>
      </w:r>
      <w:bookmarkEnd w:id="15"/>
      <w:r w:rsidR="00ED5DF5" w:rsidRPr="00134AFA">
        <w:rPr>
          <w:rFonts w:ascii="Palatino Linotype" w:hAnsi="Palatino Linotype" w:cs="Tahoma"/>
          <w:b/>
          <w:bCs/>
          <w:sz w:val="22"/>
          <w:szCs w:val="22"/>
        </w:rPr>
        <w:t xml:space="preserve">. </w:t>
      </w:r>
      <w:r w:rsidR="00ED5DF5" w:rsidRPr="00134AFA">
        <w:rPr>
          <w:rFonts w:ascii="Palatino Linotype" w:hAnsi="Palatino Linotype" w:cs="Tahoma"/>
          <w:sz w:val="22"/>
          <w:szCs w:val="22"/>
        </w:rPr>
        <w:t>El</w:t>
      </w:r>
      <w:r w:rsidR="000F437A" w:rsidRPr="00134AFA">
        <w:rPr>
          <w:rFonts w:ascii="Palatino Linotype" w:hAnsi="Palatino Linotype" w:cs="Tahoma"/>
          <w:sz w:val="22"/>
          <w:szCs w:val="22"/>
        </w:rPr>
        <w:t xml:space="preserve"> </w:t>
      </w:r>
      <w:r w:rsidR="00BA72C9">
        <w:rPr>
          <w:rFonts w:ascii="Palatino Linotype" w:hAnsi="Palatino Linotype" w:cs="Tahoma"/>
          <w:sz w:val="22"/>
          <w:szCs w:val="22"/>
        </w:rPr>
        <w:t>veintiocho</w:t>
      </w:r>
      <w:r w:rsidR="009F0F23" w:rsidRPr="00134AFA">
        <w:rPr>
          <w:rFonts w:ascii="Palatino Linotype" w:hAnsi="Palatino Linotype" w:cs="Tahoma"/>
          <w:sz w:val="22"/>
          <w:szCs w:val="22"/>
        </w:rPr>
        <w:t xml:space="preserve"> de </w:t>
      </w:r>
      <w:r w:rsidR="00BA72C9">
        <w:rPr>
          <w:rFonts w:ascii="Palatino Linotype" w:hAnsi="Palatino Linotype" w:cs="Tahoma"/>
          <w:sz w:val="22"/>
          <w:szCs w:val="22"/>
        </w:rPr>
        <w:t>octubre</w:t>
      </w:r>
      <w:r w:rsidR="0011002C" w:rsidRPr="00134AFA">
        <w:rPr>
          <w:rFonts w:ascii="Palatino Linotype" w:hAnsi="Palatino Linotype" w:cs="Tahoma"/>
          <w:sz w:val="22"/>
          <w:szCs w:val="22"/>
        </w:rPr>
        <w:t xml:space="preserve"> </w:t>
      </w:r>
      <w:r w:rsidR="00E95147"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9C323D" w:rsidRPr="00134AFA">
        <w:rPr>
          <w:rFonts w:ascii="Palatino Linotype" w:hAnsi="Palatino Linotype" w:cs="Tahoma"/>
          <w:sz w:val="22"/>
          <w:szCs w:val="22"/>
        </w:rPr>
        <w:t>inco</w:t>
      </w:r>
      <w:r w:rsidR="00ED5DF5" w:rsidRPr="00134AF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F77D8A">
        <w:rPr>
          <w:rFonts w:ascii="Palatino Linotype" w:hAnsi="Palatino Linotype" w:cs="Tahoma"/>
          <w:sz w:val="22"/>
          <w:szCs w:val="22"/>
        </w:rPr>
        <w:t>el treinta del mismo mes y año</w:t>
      </w:r>
      <w:r w:rsidR="00010111">
        <w:rPr>
          <w:rFonts w:ascii="Palatino Linotype" w:hAnsi="Palatino Linotype" w:cs="Tahoma"/>
          <w:sz w:val="22"/>
          <w:szCs w:val="22"/>
        </w:rPr>
        <w:t xml:space="preserve"> a través del</w:t>
      </w:r>
      <w:r w:rsidR="00CB1BA0">
        <w:rPr>
          <w:rFonts w:ascii="Palatino Linotype" w:hAnsi="Palatino Linotype" w:cs="Tahoma"/>
          <w:sz w:val="22"/>
          <w:szCs w:val="22"/>
        </w:rPr>
        <w:t xml:space="preserve"> </w:t>
      </w:r>
      <w:r w:rsidR="00816235" w:rsidRPr="00134AFA">
        <w:rPr>
          <w:rFonts w:ascii="Palatino Linotype" w:hAnsi="Palatino Linotype" w:cs="Tahoma"/>
          <w:sz w:val="22"/>
          <w:szCs w:val="22"/>
        </w:rPr>
        <w:t>SAIMEX.</w:t>
      </w:r>
    </w:p>
    <w:p w14:paraId="167783EE" w14:textId="77777777" w:rsidR="0079675C" w:rsidRPr="00134AFA" w:rsidRDefault="0079675C" w:rsidP="00DA638D">
      <w:pPr>
        <w:spacing w:line="360" w:lineRule="auto"/>
        <w:jc w:val="both"/>
        <w:rPr>
          <w:rFonts w:ascii="Palatino Linotype" w:hAnsi="Palatino Linotype" w:cs="Tahoma"/>
          <w:sz w:val="22"/>
          <w:szCs w:val="22"/>
        </w:rPr>
      </w:pPr>
    </w:p>
    <w:p w14:paraId="020CF923" w14:textId="77777777" w:rsidR="004F2D88" w:rsidRPr="00134AFA" w:rsidRDefault="004F2D88" w:rsidP="00DA638D">
      <w:pPr>
        <w:spacing w:line="360" w:lineRule="auto"/>
        <w:contextualSpacing/>
        <w:jc w:val="both"/>
        <w:rPr>
          <w:rFonts w:ascii="Palatino Linotype" w:hAnsi="Palatino Linotype" w:cs="Tahoma"/>
          <w:color w:val="000000"/>
          <w:sz w:val="22"/>
          <w:szCs w:val="22"/>
        </w:rPr>
      </w:pPr>
      <w:r w:rsidRPr="00134AFA">
        <w:rPr>
          <w:rFonts w:ascii="Palatino Linotype" w:hAnsi="Palatino Linotype" w:cs="Tahoma"/>
          <w:color w:val="000000"/>
          <w:sz w:val="22"/>
          <w:szCs w:val="22"/>
        </w:rPr>
        <w:t xml:space="preserve">En </w:t>
      </w:r>
      <w:r w:rsidR="00367F82" w:rsidRPr="00134AFA">
        <w:rPr>
          <w:rFonts w:ascii="Palatino Linotype" w:hAnsi="Palatino Linotype" w:cs="Tahoma"/>
          <w:color w:val="000000"/>
          <w:sz w:val="22"/>
          <w:szCs w:val="22"/>
        </w:rPr>
        <w:t>razón de que fue debidamente su</w:t>
      </w:r>
      <w:r w:rsidRPr="00134AFA">
        <w:rPr>
          <w:rFonts w:ascii="Palatino Linotype" w:hAnsi="Palatino Linotype" w:cs="Tahoma"/>
          <w:color w:val="000000"/>
          <w:sz w:val="22"/>
          <w:szCs w:val="22"/>
        </w:rPr>
        <w:t xml:space="preserve">stanciado el expediente </w:t>
      </w:r>
      <w:r w:rsidR="00367F82" w:rsidRPr="00134AFA">
        <w:rPr>
          <w:rFonts w:ascii="Palatino Linotype" w:hAnsi="Palatino Linotype" w:cs="Tahoma"/>
          <w:color w:val="000000"/>
          <w:sz w:val="22"/>
          <w:szCs w:val="22"/>
        </w:rPr>
        <w:t xml:space="preserve">electrónico </w:t>
      </w:r>
      <w:r w:rsidRPr="00134AFA">
        <w:rPr>
          <w:rFonts w:ascii="Palatino Linotype" w:hAnsi="Palatino Linotype" w:cs="Tahoma"/>
          <w:color w:val="000000"/>
          <w:sz w:val="22"/>
          <w:szCs w:val="22"/>
        </w:rPr>
        <w:t>y no exist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dilige</w:t>
      </w:r>
      <w:r w:rsidR="00367F82" w:rsidRPr="00134AFA">
        <w:rPr>
          <w:rFonts w:ascii="Palatino Linotype" w:hAnsi="Palatino Linotype" w:cs="Tahoma"/>
          <w:color w:val="000000"/>
          <w:sz w:val="22"/>
          <w:szCs w:val="22"/>
        </w:rPr>
        <w:t xml:space="preserve">ncia pendiente de desahogo, se </w:t>
      </w:r>
      <w:r w:rsidRPr="00134AFA">
        <w:rPr>
          <w:rFonts w:ascii="Palatino Linotype" w:hAnsi="Palatino Linotype" w:cs="Tahoma"/>
          <w:color w:val="000000"/>
          <w:sz w:val="22"/>
          <w:szCs w:val="22"/>
        </w:rPr>
        <w:t>emit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la resolución que conforme a Derecho proceda, de acuerdo a l</w:t>
      </w:r>
      <w:r w:rsidR="009A620E" w:rsidRPr="00134AFA">
        <w:rPr>
          <w:rFonts w:ascii="Palatino Linotype" w:hAnsi="Palatino Linotype" w:cs="Tahoma"/>
          <w:color w:val="000000"/>
          <w:sz w:val="22"/>
          <w:szCs w:val="22"/>
        </w:rPr>
        <w:t>o</w:t>
      </w:r>
      <w:r w:rsidRPr="00134AFA">
        <w:rPr>
          <w:rFonts w:ascii="Palatino Linotype" w:hAnsi="Palatino Linotype" w:cs="Tahoma"/>
          <w:color w:val="000000"/>
          <w:sz w:val="22"/>
          <w:szCs w:val="22"/>
        </w:rPr>
        <w:t xml:space="preserve">s siguientes: </w:t>
      </w:r>
    </w:p>
    <w:p w14:paraId="46BE659E" w14:textId="77777777" w:rsidR="001C0C73" w:rsidRPr="00134AFA"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134AFA" w:rsidRDefault="00EA4E4A" w:rsidP="00DA638D">
      <w:pPr>
        <w:pStyle w:val="Ttulo1"/>
        <w:spacing w:before="0"/>
        <w:jc w:val="center"/>
        <w:rPr>
          <w:rFonts w:ascii="Palatino Linotype" w:hAnsi="Palatino Linotype"/>
          <w:b/>
          <w:color w:val="auto"/>
          <w:sz w:val="22"/>
          <w:szCs w:val="22"/>
        </w:rPr>
      </w:pPr>
      <w:bookmarkStart w:id="16" w:name="_Toc212735471"/>
      <w:r w:rsidRPr="00134AFA">
        <w:rPr>
          <w:rFonts w:ascii="Palatino Linotype" w:hAnsi="Palatino Linotype"/>
          <w:b/>
          <w:color w:val="auto"/>
          <w:sz w:val="22"/>
          <w:szCs w:val="22"/>
        </w:rPr>
        <w:t>C O N S I D E R A N D O S</w:t>
      </w:r>
      <w:bookmarkEnd w:id="16"/>
    </w:p>
    <w:p w14:paraId="5A4B26A5" w14:textId="77777777" w:rsidR="00EA4E4A" w:rsidRPr="00134AFA" w:rsidRDefault="00EA4E4A" w:rsidP="00DA638D">
      <w:pPr>
        <w:spacing w:line="360" w:lineRule="auto"/>
        <w:contextualSpacing/>
        <w:jc w:val="both"/>
        <w:rPr>
          <w:rFonts w:ascii="Palatino Linotype" w:hAnsi="Palatino Linotype" w:cs="Tahoma"/>
          <w:b/>
          <w:sz w:val="22"/>
          <w:szCs w:val="22"/>
        </w:rPr>
      </w:pPr>
    </w:p>
    <w:p w14:paraId="7D42ABDE" w14:textId="77777777" w:rsidR="00A311EC" w:rsidRPr="00A311EC" w:rsidRDefault="00A311EC" w:rsidP="00A311EC">
      <w:pPr>
        <w:keepNext/>
        <w:keepLines/>
        <w:outlineLvl w:val="1"/>
        <w:rPr>
          <w:rFonts w:ascii="Palatino Linotype" w:eastAsia="Palatino Linotype" w:hAnsi="Palatino Linotype" w:cs="Palatino Linotype"/>
          <w:b/>
          <w:color w:val="000000" w:themeColor="text1"/>
          <w:sz w:val="22"/>
          <w:szCs w:val="36"/>
          <w:lang w:val="es-ES" w:eastAsia="es-MX"/>
        </w:rPr>
      </w:pPr>
      <w:bookmarkStart w:id="17" w:name="_Toc184777995"/>
      <w:bookmarkStart w:id="18" w:name="_Toc191561710"/>
      <w:bookmarkStart w:id="19" w:name="_Toc212735472"/>
      <w:r w:rsidRPr="00A311EC">
        <w:rPr>
          <w:rFonts w:ascii="Palatino Linotype" w:eastAsia="Calibri" w:hAnsi="Palatino Linotype" w:cs="Palatino Linotype"/>
          <w:b/>
          <w:color w:val="000000" w:themeColor="text1"/>
          <w:sz w:val="22"/>
          <w:szCs w:val="36"/>
          <w:lang w:val="es-ES" w:eastAsia="es-MX"/>
        </w:rPr>
        <w:t xml:space="preserve">PRIMERO. </w:t>
      </w:r>
      <w:r w:rsidRPr="00A311EC">
        <w:rPr>
          <w:rFonts w:ascii="Palatino Linotype" w:eastAsia="Palatino Linotype" w:hAnsi="Palatino Linotype" w:cs="Palatino Linotype"/>
          <w:b/>
          <w:color w:val="000000" w:themeColor="text1"/>
          <w:sz w:val="22"/>
          <w:szCs w:val="36"/>
          <w:lang w:val="es-ES" w:eastAsia="es-MX"/>
        </w:rPr>
        <w:t>Competencia</w:t>
      </w:r>
      <w:bookmarkEnd w:id="17"/>
      <w:bookmarkEnd w:id="18"/>
      <w:bookmarkEnd w:id="19"/>
    </w:p>
    <w:p w14:paraId="01C86E0C" w14:textId="77777777" w:rsidR="00A311EC" w:rsidRPr="00A311EC" w:rsidRDefault="00A311EC" w:rsidP="00A311EC">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4F4060C" w14:textId="4D5320D4" w:rsidR="00A311EC" w:rsidRDefault="00093E57" w:rsidP="00A311EC">
      <w:pPr>
        <w:spacing w:line="360" w:lineRule="auto"/>
        <w:jc w:val="both"/>
        <w:rPr>
          <w:rFonts w:ascii="Palatino Linotype" w:eastAsia="Palatino Linotype" w:hAnsi="Palatino Linotype" w:cs="Tahoma"/>
          <w:bCs/>
          <w:color w:val="000000" w:themeColor="text1"/>
          <w:sz w:val="22"/>
          <w:szCs w:val="22"/>
          <w:lang w:eastAsia="es-MX"/>
        </w:rPr>
      </w:pPr>
      <w:r w:rsidRPr="00093E57">
        <w:rPr>
          <w:rFonts w:ascii="Palatino Linotype" w:eastAsia="Palatino Linotype" w:hAnsi="Palatino Linotype" w:cs="Tahoma"/>
          <w:bCs/>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w:t>
      </w:r>
      <w:r w:rsidRPr="00093E57">
        <w:rPr>
          <w:rFonts w:ascii="Palatino Linotype" w:eastAsia="Palatino Linotype" w:hAnsi="Palatino Linotype" w:cs="Tahoma"/>
          <w:bCs/>
          <w:color w:val="000000" w:themeColor="text1"/>
          <w:sz w:val="22"/>
          <w:szCs w:val="22"/>
          <w:lang w:eastAsia="es-MX"/>
        </w:rPr>
        <w:lastRenderedPageBreak/>
        <w:t>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1F3B09" w14:textId="77777777" w:rsidR="00093E57" w:rsidRPr="00A311EC" w:rsidRDefault="00093E57" w:rsidP="00A311EC">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A311E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0" w:name="_Toc187931072"/>
      <w:bookmarkStart w:id="21" w:name="_Toc191561711"/>
      <w:bookmarkStart w:id="22" w:name="_Toc212735473"/>
      <w:r w:rsidRPr="00A311EC">
        <w:rPr>
          <w:rFonts w:ascii="Palatino Linotype" w:eastAsia="Palatino Linotype" w:hAnsi="Palatino Linotype" w:cs="Palatino Linotype"/>
          <w:b/>
          <w:color w:val="000000" w:themeColor="text1"/>
          <w:sz w:val="22"/>
          <w:szCs w:val="36"/>
          <w:lang w:eastAsia="es-MX"/>
        </w:rPr>
        <w:t>SEGUNDO. Causales de improcedencia y sobreseimiento</w:t>
      </w:r>
      <w:bookmarkEnd w:id="20"/>
      <w:bookmarkEnd w:id="21"/>
      <w:bookmarkEnd w:id="22"/>
    </w:p>
    <w:p w14:paraId="198B82DF"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De las constancias que forman parte del Recurso de Revisión que se analiza, se advierte que previo al estudio del fondo de la </w:t>
      </w:r>
      <w:r w:rsidRPr="00A311EC">
        <w:rPr>
          <w:rFonts w:ascii="Palatino Linotype" w:eastAsia="Palatino Linotype" w:hAnsi="Palatino Linotype" w:cs="Palatino Linotype"/>
          <w:i/>
          <w:color w:val="000000" w:themeColor="text1"/>
          <w:sz w:val="22"/>
          <w:szCs w:val="22"/>
          <w:lang w:eastAsia="es-MX"/>
        </w:rPr>
        <w:t>litis</w:t>
      </w:r>
      <w:r w:rsidRPr="00A311EC">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311EC">
        <w:rPr>
          <w:rFonts w:ascii="Palatino Linotype" w:eastAsia="Palatino Linotype" w:hAnsi="Palatino Linotype" w:cs="Palatino Linotype"/>
          <w:b/>
          <w:color w:val="000000" w:themeColor="text1"/>
          <w:sz w:val="22"/>
          <w:szCs w:val="22"/>
          <w:lang w:eastAsia="es-MX"/>
        </w:rPr>
        <w:t xml:space="preserve"> </w:t>
      </w:r>
      <w:r w:rsidRPr="00A311EC">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En el presente caso, </w:t>
      </w:r>
      <w:r w:rsidRPr="00A311EC">
        <w:rPr>
          <w:rFonts w:ascii="Palatino Linotype" w:eastAsia="Palatino Linotype" w:hAnsi="Palatino Linotype" w:cs="Palatino Linotype"/>
          <w:b/>
          <w:color w:val="000000" w:themeColor="text1"/>
          <w:sz w:val="22"/>
          <w:szCs w:val="22"/>
          <w:lang w:eastAsia="es-MX"/>
        </w:rPr>
        <w:t>no se actualiza ninguna de las causales de improcedencia</w:t>
      </w:r>
      <w:r w:rsidRPr="00A311EC">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w:t>
      </w:r>
      <w:r w:rsidRPr="00A311EC">
        <w:rPr>
          <w:rFonts w:ascii="Palatino Linotype" w:eastAsia="Palatino Linotype" w:hAnsi="Palatino Linotype" w:cs="Palatino Linotype"/>
          <w:color w:val="000000" w:themeColor="text1"/>
          <w:sz w:val="22"/>
          <w:szCs w:val="22"/>
          <w:lang w:eastAsia="es-MX"/>
        </w:rPr>
        <w:lastRenderedPageBreak/>
        <w:t>del requerimiento informativo, aunado a que el medio de impugnación fue presentado en tiempo.</w:t>
      </w:r>
    </w:p>
    <w:p w14:paraId="53DA2F96"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sz w:val="22"/>
          <w:szCs w:val="22"/>
          <w:lang w:eastAsia="es-MX"/>
        </w:rPr>
      </w:pPr>
      <w:r w:rsidRPr="00A311EC">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A311EC">
        <w:rPr>
          <w:rFonts w:ascii="Palatino Linotype" w:eastAsia="Palatino Linotype" w:hAnsi="Palatino Linotype" w:cs="Palatino Linotype"/>
          <w:b/>
          <w:color w:val="0D0D0D"/>
          <w:sz w:val="22"/>
          <w:szCs w:val="22"/>
          <w:lang w:eastAsia="es-MX"/>
        </w:rPr>
        <w:t xml:space="preserve"> </w:t>
      </w:r>
      <w:r w:rsidRPr="00A311EC">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A311EC">
        <w:rPr>
          <w:rFonts w:ascii="Palatino Linotype" w:eastAsia="Palatino Linotype" w:hAnsi="Palatino Linotype" w:cs="Palatino Linotype"/>
          <w:color w:val="000000" w:themeColor="text1"/>
          <w:sz w:val="22"/>
          <w:szCs w:val="22"/>
          <w:lang w:eastAsia="es-MX"/>
        </w:rPr>
        <w:t xml:space="preserve"> </w:t>
      </w:r>
      <w:r w:rsidRPr="00A311EC">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A311EC" w:rsidRDefault="00A311EC" w:rsidP="00A311EC">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A311E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3" w:name="_Toc187931073"/>
      <w:bookmarkStart w:id="24" w:name="_Toc191561712"/>
      <w:bookmarkStart w:id="25" w:name="_Toc212735474"/>
      <w:r w:rsidRPr="00A311EC">
        <w:rPr>
          <w:rFonts w:ascii="Palatino Linotype" w:eastAsia="Palatino Linotype" w:hAnsi="Palatino Linotype" w:cs="Palatino Linotype"/>
          <w:b/>
          <w:color w:val="000000" w:themeColor="text1"/>
          <w:sz w:val="22"/>
          <w:szCs w:val="36"/>
          <w:lang w:eastAsia="es-MX"/>
        </w:rPr>
        <w:t>TERCERO. Determinación de la Controversia</w:t>
      </w:r>
      <w:bookmarkEnd w:id="23"/>
      <w:bookmarkEnd w:id="24"/>
      <w:bookmarkEnd w:id="25"/>
    </w:p>
    <w:p w14:paraId="3F9DE85B" w14:textId="77777777" w:rsidR="00A311EC" w:rsidRPr="00A311E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160F7E3" w14:textId="71E2C061" w:rsidR="00BA72C9"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La persona Solicitante requirió</w:t>
      </w:r>
      <w:r w:rsidR="00DE2D4F">
        <w:rPr>
          <w:rFonts w:ascii="Palatino Linotype" w:eastAsia="Palatino Linotype" w:hAnsi="Palatino Linotype" w:cs="Palatino Linotype"/>
          <w:color w:val="000000" w:themeColor="text1"/>
          <w:sz w:val="22"/>
          <w:szCs w:val="22"/>
          <w:lang w:eastAsia="es-MX"/>
        </w:rPr>
        <w:t xml:space="preserve"> de una persona identificable en la solicitud, lo siguiente:</w:t>
      </w:r>
    </w:p>
    <w:p w14:paraId="22FB453F" w14:textId="77777777" w:rsidR="00DE2D4F" w:rsidRDefault="00DE2D4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A1915C5" w14:textId="77777777" w:rsidR="00202F2B" w:rsidRDefault="00DE2D4F" w:rsidP="00F77D8A">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202F2B">
        <w:rPr>
          <w:rFonts w:ascii="Palatino Linotype" w:eastAsia="Palatino Linotype" w:hAnsi="Palatino Linotype" w:cs="Palatino Linotype"/>
          <w:color w:val="000000" w:themeColor="text1"/>
          <w:szCs w:val="22"/>
          <w:lang w:eastAsia="es-MX"/>
        </w:rPr>
        <w:t>Puesto</w:t>
      </w:r>
      <w:r w:rsidR="00202F2B">
        <w:rPr>
          <w:rFonts w:ascii="Palatino Linotype" w:eastAsia="Palatino Linotype" w:hAnsi="Palatino Linotype" w:cs="Palatino Linotype"/>
          <w:color w:val="000000" w:themeColor="text1"/>
          <w:szCs w:val="22"/>
          <w:lang w:eastAsia="es-MX"/>
        </w:rPr>
        <w:t>;</w:t>
      </w:r>
    </w:p>
    <w:p w14:paraId="096284F2" w14:textId="2F64BEFF" w:rsidR="00DE2D4F" w:rsidRPr="00202F2B" w:rsidRDefault="00DE2D4F" w:rsidP="00F77D8A">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202F2B">
        <w:rPr>
          <w:rFonts w:ascii="Palatino Linotype" w:eastAsia="Palatino Linotype" w:hAnsi="Palatino Linotype" w:cs="Palatino Linotype"/>
          <w:color w:val="000000" w:themeColor="text1"/>
          <w:szCs w:val="22"/>
          <w:lang w:eastAsia="es-MX"/>
        </w:rPr>
        <w:t>Sueldo bruto y neto mensual</w:t>
      </w:r>
      <w:r w:rsidR="00202F2B">
        <w:rPr>
          <w:rFonts w:ascii="Palatino Linotype" w:eastAsia="Palatino Linotype" w:hAnsi="Palatino Linotype" w:cs="Palatino Linotype"/>
          <w:color w:val="000000" w:themeColor="text1"/>
          <w:szCs w:val="22"/>
          <w:lang w:eastAsia="es-MX"/>
        </w:rPr>
        <w:t>;</w:t>
      </w:r>
    </w:p>
    <w:p w14:paraId="2A9171A2" w14:textId="575D49B2" w:rsidR="00DE2D4F" w:rsidRDefault="00DE2D4F" w:rsidP="00DE2D4F">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Carrera Universitaria</w:t>
      </w:r>
      <w:r w:rsidR="00202F2B">
        <w:rPr>
          <w:rFonts w:ascii="Palatino Linotype" w:eastAsia="Palatino Linotype" w:hAnsi="Palatino Linotype" w:cs="Palatino Linotype"/>
          <w:color w:val="000000" w:themeColor="text1"/>
          <w:szCs w:val="22"/>
          <w:lang w:eastAsia="es-MX"/>
        </w:rPr>
        <w:t xml:space="preserve"> y número de cédula profesional, y</w:t>
      </w:r>
    </w:p>
    <w:p w14:paraId="3886686D" w14:textId="1965CCB8" w:rsidR="00DE2D4F" w:rsidRDefault="00DE2D4F" w:rsidP="00F77D8A">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202F2B">
        <w:rPr>
          <w:rFonts w:ascii="Palatino Linotype" w:eastAsia="Palatino Linotype" w:hAnsi="Palatino Linotype" w:cs="Palatino Linotype"/>
          <w:color w:val="000000" w:themeColor="text1"/>
          <w:szCs w:val="22"/>
          <w:lang w:eastAsia="es-MX"/>
        </w:rPr>
        <w:t>Antigüedad</w:t>
      </w:r>
      <w:r w:rsidR="00202F2B">
        <w:rPr>
          <w:rFonts w:ascii="Palatino Linotype" w:eastAsia="Palatino Linotype" w:hAnsi="Palatino Linotype" w:cs="Palatino Linotype"/>
          <w:color w:val="000000" w:themeColor="text1"/>
          <w:szCs w:val="22"/>
          <w:lang w:eastAsia="es-MX"/>
        </w:rPr>
        <w:t>.</w:t>
      </w:r>
    </w:p>
    <w:p w14:paraId="443C80B2" w14:textId="77777777" w:rsidR="00202F2B" w:rsidRPr="00202F2B" w:rsidRDefault="00202F2B" w:rsidP="00202F2B">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54576BA5" w14:textId="28C8EAFA" w:rsidR="00DE2D4F" w:rsidRDefault="00DE2D4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 xml:space="preserve">En respuesta, el Sujeto Obligado, respecto al puesto, sueldo mensual neto y bruto, así como antigüedad, remitió a consultar la información en las fracciones VII, VIII y XXI del </w:t>
      </w:r>
      <w:proofErr w:type="spellStart"/>
      <w:r>
        <w:rPr>
          <w:rFonts w:ascii="Palatino Linotype" w:eastAsia="Palatino Linotype" w:hAnsi="Palatino Linotype" w:cs="Palatino Linotype"/>
          <w:color w:val="000000" w:themeColor="text1"/>
          <w:sz w:val="22"/>
          <w:szCs w:val="22"/>
          <w:lang w:eastAsia="es-MX"/>
        </w:rPr>
        <w:t>Ipomex</w:t>
      </w:r>
      <w:proofErr w:type="spellEnd"/>
      <w:r>
        <w:rPr>
          <w:rFonts w:ascii="Palatino Linotype" w:eastAsia="Palatino Linotype" w:hAnsi="Palatino Linotype" w:cs="Palatino Linotype"/>
          <w:color w:val="000000" w:themeColor="text1"/>
          <w:sz w:val="22"/>
          <w:szCs w:val="22"/>
          <w:lang w:eastAsia="es-MX"/>
        </w:rPr>
        <w:t>, para lo que aportó tres ligas de acceso directo. Estas ligas fueron entregadas en formato cerrado.</w:t>
      </w:r>
    </w:p>
    <w:p w14:paraId="3EEB5429" w14:textId="77777777" w:rsidR="00DE2D4F" w:rsidRDefault="00DE2D4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5086C7A" w14:textId="7B6EF1AD" w:rsidR="00DE2D4F" w:rsidRDefault="00DE2D4F"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Respecto a su carrera universitaria y número de cédula, respondió que dada a la preparación escolar de dicho servidor público, no se cuenta con cédula profesional.</w:t>
      </w:r>
    </w:p>
    <w:p w14:paraId="57533744" w14:textId="77777777" w:rsidR="00BA72C9" w:rsidRDefault="00BA72C9"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3C8C26D4" w:rsidR="00A311EC" w:rsidRPr="00A311EC" w:rsidRDefault="00F211D8"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El Particular</w:t>
      </w:r>
      <w:r w:rsidR="00620C7A">
        <w:rPr>
          <w:rFonts w:ascii="Palatino Linotype" w:eastAsia="Palatino Linotype" w:hAnsi="Palatino Linotype" w:cs="Palatino Linotype"/>
          <w:color w:val="000000" w:themeColor="text1"/>
          <w:sz w:val="22"/>
          <w:szCs w:val="22"/>
          <w:lang w:eastAsia="es-MX"/>
        </w:rPr>
        <w:t xml:space="preserve"> se inconformó de </w:t>
      </w:r>
      <w:r w:rsidR="00DE2D4F">
        <w:rPr>
          <w:rFonts w:ascii="Palatino Linotype" w:eastAsia="Palatino Linotype" w:hAnsi="Palatino Linotype" w:cs="Palatino Linotype"/>
          <w:color w:val="000000" w:themeColor="text1"/>
          <w:sz w:val="22"/>
          <w:szCs w:val="22"/>
          <w:lang w:eastAsia="es-MX"/>
        </w:rPr>
        <w:t>en la respuesta aportada, no entregan la información solicitada por</w:t>
      </w:r>
      <w:r w:rsidR="00620C7A">
        <w:rPr>
          <w:rFonts w:ascii="Palatino Linotype" w:eastAsia="Palatino Linotype" w:hAnsi="Palatino Linotype" w:cs="Palatino Linotype"/>
          <w:color w:val="000000" w:themeColor="text1"/>
          <w:sz w:val="22"/>
          <w:szCs w:val="22"/>
          <w:lang w:eastAsia="es-MX"/>
        </w:rPr>
        <w:t xml:space="preserve"> lo cual, </w:t>
      </w:r>
      <w:r w:rsidR="00A311EC"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BA72C9">
        <w:rPr>
          <w:rFonts w:ascii="Palatino Linotype" w:eastAsia="Palatino Linotype" w:hAnsi="Palatino Linotype" w:cs="Palatino Linotype"/>
          <w:color w:val="000000" w:themeColor="text1"/>
          <w:sz w:val="22"/>
          <w:szCs w:val="22"/>
          <w:lang w:eastAsia="es-MX"/>
        </w:rPr>
        <w:t>V</w:t>
      </w:r>
      <w:r w:rsidR="002C1260">
        <w:rPr>
          <w:rFonts w:ascii="Palatino Linotype" w:eastAsia="Palatino Linotype" w:hAnsi="Palatino Linotype" w:cs="Palatino Linotype"/>
          <w:color w:val="000000" w:themeColor="text1"/>
          <w:sz w:val="22"/>
          <w:szCs w:val="22"/>
          <w:lang w:eastAsia="es-MX"/>
        </w:rPr>
        <w:t>I</w:t>
      </w:r>
      <w:r w:rsidR="00A311EC"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BA72C9">
        <w:rPr>
          <w:rFonts w:ascii="Palatino Linotype" w:eastAsia="Palatino Linotype" w:hAnsi="Palatino Linotype" w:cs="Palatino Linotype"/>
          <w:b/>
          <w:bCs/>
          <w:color w:val="000000" w:themeColor="text1"/>
          <w:sz w:val="22"/>
          <w:szCs w:val="22"/>
          <w:lang w:eastAsia="es-MX"/>
        </w:rPr>
        <w:t>–</w:t>
      </w:r>
      <w:r w:rsidR="002C1260">
        <w:rPr>
          <w:rFonts w:ascii="Palatino Linotype" w:eastAsia="Palatino Linotype" w:hAnsi="Palatino Linotype" w:cs="Palatino Linotype"/>
          <w:b/>
          <w:bCs/>
          <w:color w:val="000000" w:themeColor="text1"/>
          <w:sz w:val="22"/>
          <w:szCs w:val="22"/>
          <w:lang w:eastAsia="es-MX"/>
        </w:rPr>
        <w:t>la</w:t>
      </w:r>
      <w:r w:rsidR="002C1260" w:rsidRPr="002C1260">
        <w:rPr>
          <w:rFonts w:ascii="Palatino Linotype" w:eastAsia="Palatino Linotype" w:hAnsi="Palatino Linotype" w:cs="Palatino Linotype"/>
          <w:b/>
          <w:bCs/>
          <w:color w:val="000000" w:themeColor="text1"/>
          <w:sz w:val="22"/>
          <w:szCs w:val="22"/>
          <w:lang w:eastAsia="es-MX"/>
        </w:rPr>
        <w:t xml:space="preserve"> entrega de información que no corresponda con lo solicitado</w:t>
      </w:r>
      <w:r w:rsidR="00A311EC" w:rsidRPr="00A311EC">
        <w:rPr>
          <w:rFonts w:ascii="Palatino Linotype" w:eastAsia="Palatino Linotype" w:hAnsi="Palatino Linotype" w:cs="Palatino Linotype"/>
          <w:b/>
          <w:bCs/>
          <w:color w:val="000000" w:themeColor="text1"/>
          <w:sz w:val="22"/>
          <w:szCs w:val="22"/>
          <w:lang w:eastAsia="es-MX"/>
        </w:rPr>
        <w:t>-.</w:t>
      </w:r>
    </w:p>
    <w:p w14:paraId="299F8E49" w14:textId="77777777" w:rsidR="002064EF" w:rsidRDefault="002064EF" w:rsidP="00620C7A">
      <w:pPr>
        <w:keepNext/>
        <w:keepLines/>
        <w:jc w:val="both"/>
        <w:outlineLvl w:val="1"/>
        <w:rPr>
          <w:rFonts w:ascii="Palatino Linotype" w:eastAsia="Palatino Linotype" w:hAnsi="Palatino Linotype" w:cs="Palatino Linotype"/>
          <w:b/>
          <w:color w:val="000000" w:themeColor="text1"/>
          <w:sz w:val="22"/>
          <w:szCs w:val="36"/>
          <w:lang w:eastAsia="es-MX"/>
        </w:rPr>
      </w:pPr>
      <w:bookmarkStart w:id="26" w:name="_Toc187931074"/>
      <w:bookmarkStart w:id="27" w:name="_Toc191561713"/>
    </w:p>
    <w:p w14:paraId="2755BD0F" w14:textId="77777777" w:rsidR="00A311EC" w:rsidRPr="00A311EC" w:rsidRDefault="00A311EC" w:rsidP="00620C7A">
      <w:pPr>
        <w:keepNext/>
        <w:keepLines/>
        <w:jc w:val="both"/>
        <w:outlineLvl w:val="1"/>
        <w:rPr>
          <w:rFonts w:ascii="Palatino Linotype" w:eastAsia="Palatino Linotype" w:hAnsi="Palatino Linotype" w:cs="Palatino Linotype"/>
          <w:b/>
          <w:color w:val="000000" w:themeColor="text1"/>
          <w:sz w:val="22"/>
          <w:szCs w:val="36"/>
          <w:lang w:eastAsia="es-MX"/>
        </w:rPr>
      </w:pPr>
      <w:bookmarkStart w:id="28" w:name="_Toc212735475"/>
      <w:r w:rsidRPr="00A311EC">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6"/>
      <w:bookmarkEnd w:id="27"/>
      <w:bookmarkEnd w:id="28"/>
    </w:p>
    <w:p w14:paraId="1F42C0CB"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A311EC">
        <w:rPr>
          <w:rFonts w:ascii="Palatino Linotype" w:eastAsia="Palatino Linotype" w:hAnsi="Palatino Linotype" w:cs="Palatino Linotype"/>
          <w:color w:val="000000"/>
          <w:sz w:val="22"/>
          <w:szCs w:val="22"/>
          <w:lang w:eastAsia="es-MX"/>
        </w:rPr>
        <w:t>autoridad</w:t>
      </w:r>
      <w:r w:rsidRPr="00A311EC">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A311EC">
        <w:rPr>
          <w:rFonts w:ascii="Palatino Linotype" w:eastAsia="Palatino Linotype" w:hAnsi="Palatino Linotype" w:cs="Palatino Linotype"/>
          <w:color w:val="000000"/>
          <w:sz w:val="22"/>
          <w:szCs w:val="22"/>
          <w:lang w:eastAsia="es-MX"/>
        </w:rPr>
        <w:lastRenderedPageBreak/>
        <w:t>como la información referente a la intimidad de la vida privada y la imagen de las personas, con las excepciones que establezca la ley reglamentaria.</w:t>
      </w:r>
    </w:p>
    <w:p w14:paraId="4209FE41"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w:t>
      </w:r>
      <w:r w:rsidRPr="00A311EC">
        <w:rPr>
          <w:rFonts w:ascii="Palatino Linotype" w:eastAsia="Palatino Linotype" w:hAnsi="Palatino Linotype" w:cs="Palatino Linotype"/>
          <w:color w:val="000000" w:themeColor="text1"/>
          <w:sz w:val="22"/>
          <w:szCs w:val="22"/>
          <w:lang w:eastAsia="es-MX"/>
        </w:rPr>
        <w:t>12 dice que</w:t>
      </w:r>
      <w:r w:rsidRPr="00A311EC">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A311EC" w:rsidRDefault="00A311EC" w:rsidP="00A311EC">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A311EC" w:rsidRDefault="00A311EC" w:rsidP="00A311EC">
      <w:pPr>
        <w:keepNext/>
        <w:keepLines/>
        <w:outlineLvl w:val="1"/>
        <w:rPr>
          <w:rFonts w:ascii="Palatino Linotype" w:eastAsia="Palatino Linotype" w:hAnsi="Palatino Linotype" w:cs="Palatino Linotype"/>
          <w:b/>
          <w:color w:val="000000" w:themeColor="text1"/>
          <w:sz w:val="22"/>
          <w:szCs w:val="36"/>
          <w:lang w:eastAsia="es-MX"/>
        </w:rPr>
      </w:pPr>
      <w:bookmarkStart w:id="29" w:name="_Toc187931075"/>
      <w:bookmarkStart w:id="30" w:name="_Toc191561714"/>
      <w:bookmarkStart w:id="31" w:name="_Toc212735476"/>
      <w:r w:rsidRPr="00A311EC">
        <w:rPr>
          <w:rFonts w:ascii="Palatino Linotype" w:eastAsia="Palatino Linotype" w:hAnsi="Palatino Linotype" w:cs="Palatino Linotype"/>
          <w:b/>
          <w:color w:val="000000" w:themeColor="text1"/>
          <w:sz w:val="22"/>
          <w:szCs w:val="36"/>
          <w:lang w:eastAsia="es-MX"/>
        </w:rPr>
        <w:t>QUINTO. Estudio de Fondo</w:t>
      </w:r>
      <w:bookmarkEnd w:id="29"/>
      <w:bookmarkEnd w:id="30"/>
      <w:bookmarkEnd w:id="31"/>
    </w:p>
    <w:p w14:paraId="35C9E018" w14:textId="77777777" w:rsidR="00A311EC" w:rsidRDefault="00A311EC" w:rsidP="00A311EC">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2C18409" w14:textId="7238C673" w:rsidR="002C1260" w:rsidRDefault="00202F2B" w:rsidP="005317CD">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Expuestas las posturas de las partes</w:t>
      </w:r>
      <w:r w:rsidR="005317CD">
        <w:rPr>
          <w:rFonts w:ascii="Palatino Linotype" w:eastAsia="Palatino Linotype" w:hAnsi="Palatino Linotype" w:cs="Palatino Linotype"/>
          <w:color w:val="000000" w:themeColor="text1"/>
          <w:sz w:val="22"/>
          <w:szCs w:val="22"/>
          <w:lang w:eastAsia="es-MX"/>
        </w:rPr>
        <w:t>, lo procedente es analizar la naturaleza de lo solicitado y en su caso, determinar la procedencia o no de la entrega de información.</w:t>
      </w:r>
    </w:p>
    <w:p w14:paraId="24F3185A" w14:textId="77777777" w:rsidR="002C1260" w:rsidRDefault="002C1260"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E2B0411" w14:textId="56716B13" w:rsidR="005317CD" w:rsidRDefault="005317CD"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En primer punto, la información versa sobre un servidor público, identificable en la solicitud, para lo cual, el Particular, refirió que desea conocer información de una persona que además fue candidato, para lo que aportó una impresión de pantalla.</w:t>
      </w:r>
    </w:p>
    <w:p w14:paraId="58259782" w14:textId="77777777" w:rsidR="005317CD" w:rsidRDefault="005317CD"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5324DBD" w14:textId="011E6DAF" w:rsidR="005317CD" w:rsidRDefault="005317CD"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lastRenderedPageBreak/>
        <w:t xml:space="preserve">A saber, debemos señalar que el Particular al referir que dicho </w:t>
      </w:r>
      <w:r w:rsidR="00703150">
        <w:rPr>
          <w:rFonts w:ascii="Palatino Linotype" w:eastAsia="Palatino Linotype" w:hAnsi="Palatino Linotype" w:cs="Palatino Linotype"/>
          <w:color w:val="000000" w:themeColor="text1"/>
          <w:sz w:val="22"/>
          <w:szCs w:val="22"/>
          <w:lang w:eastAsia="es-MX"/>
        </w:rPr>
        <w:t>servidor</w:t>
      </w:r>
      <w:r>
        <w:rPr>
          <w:rFonts w:ascii="Palatino Linotype" w:eastAsia="Palatino Linotype" w:hAnsi="Palatino Linotype" w:cs="Palatino Linotype"/>
          <w:color w:val="000000" w:themeColor="text1"/>
          <w:sz w:val="22"/>
          <w:szCs w:val="22"/>
          <w:lang w:eastAsia="es-MX"/>
        </w:rPr>
        <w:t xml:space="preserve"> público, además fue candidato, resulta un pronunciamiento irrelevante para emitir la resolución que nos ocupa, pues el Particular no </w:t>
      </w:r>
      <w:r w:rsidR="00703150">
        <w:rPr>
          <w:rFonts w:ascii="Palatino Linotype" w:eastAsia="Palatino Linotype" w:hAnsi="Palatino Linotype" w:cs="Palatino Linotype"/>
          <w:color w:val="000000" w:themeColor="text1"/>
          <w:sz w:val="22"/>
          <w:szCs w:val="22"/>
          <w:lang w:eastAsia="es-MX"/>
        </w:rPr>
        <w:t>solicitó información que se relacionara con esa calidad de candidato, ni afectación o impacto alguno en el ejercicio de sus atribuciones o funciones como servidor público, por lo que, dicha manifestación se tiene como realizada en el ejercicio de su derecho de libertad de expresión, sin embargo, en nada abona al ejercicio de este medio de impugnación.</w:t>
      </w:r>
    </w:p>
    <w:p w14:paraId="07628D79" w14:textId="77777777" w:rsidR="00703150" w:rsidRDefault="00703150"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ADA0597" w14:textId="23448405" w:rsidR="00703150" w:rsidRDefault="00703150"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En este sentido, la búsqueda de la información, debe realizarse con el nombre que aportó con independencia de si fue o no candidato, debido a que aun cuando existe conexión entre la imagen aportada y el nombre sobre el cual se requirió información, esto no implica indefectiblemente que se trate de la misma persona, en virtud a que existe la posibilidad de homonimia.</w:t>
      </w:r>
    </w:p>
    <w:p w14:paraId="3347EA33" w14:textId="77777777" w:rsidR="005317CD" w:rsidRDefault="005317CD"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68976F4" w14:textId="0BDF7114" w:rsidR="00703150" w:rsidRDefault="00703150"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Ahora bien, de esta persona, requirió diferentes puntos de información, que se pueden naturalizar de la siguiente manera:</w:t>
      </w:r>
    </w:p>
    <w:p w14:paraId="2632AAC3" w14:textId="77777777" w:rsidR="00703150" w:rsidRDefault="00703150" w:rsidP="00526836">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F099B0F" w14:textId="77777777" w:rsidR="00703150" w:rsidRPr="00703150" w:rsidRDefault="00703150" w:rsidP="00703150">
      <w:pPr>
        <w:pStyle w:val="Prrafodelista"/>
        <w:numPr>
          <w:ilvl w:val="0"/>
          <w:numId w:val="41"/>
        </w:num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r w:rsidRPr="00703150">
        <w:rPr>
          <w:rFonts w:ascii="Palatino Linotype" w:eastAsia="Palatino Linotype" w:hAnsi="Palatino Linotype" w:cs="Palatino Linotype"/>
          <w:b/>
          <w:color w:val="000000" w:themeColor="text1"/>
          <w:szCs w:val="22"/>
          <w:lang w:eastAsia="es-MX"/>
        </w:rPr>
        <w:t>Puesto que tiene.</w:t>
      </w:r>
    </w:p>
    <w:p w14:paraId="068C8ECC" w14:textId="77777777" w:rsidR="00703150" w:rsidRDefault="00703150" w:rsidP="00703150">
      <w:p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27D05B39" w14:textId="6E47DE7E" w:rsidR="00B71838" w:rsidRDefault="00B71838" w:rsidP="00703150">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71838">
        <w:rPr>
          <w:rFonts w:ascii="Palatino Linotype" w:eastAsia="Palatino Linotype" w:hAnsi="Palatino Linotype" w:cs="Palatino Linotype"/>
          <w:color w:val="000000" w:themeColor="text1"/>
          <w:sz w:val="22"/>
          <w:szCs w:val="22"/>
          <w:lang w:eastAsia="es-MX"/>
        </w:rPr>
        <w:t xml:space="preserve">El </w:t>
      </w:r>
      <w:r w:rsidRPr="00B71838">
        <w:rPr>
          <w:rFonts w:ascii="Palatino Linotype" w:eastAsia="Palatino Linotype" w:hAnsi="Palatino Linotype" w:cs="Palatino Linotype"/>
          <w:b/>
          <w:bCs/>
          <w:color w:val="000000" w:themeColor="text1"/>
          <w:sz w:val="22"/>
          <w:szCs w:val="22"/>
          <w:lang w:eastAsia="es-MX"/>
        </w:rPr>
        <w:t>puesto laboral</w:t>
      </w:r>
      <w:r w:rsidRPr="00B71838">
        <w:rPr>
          <w:rFonts w:ascii="Palatino Linotype" w:eastAsia="Palatino Linotype" w:hAnsi="Palatino Linotype" w:cs="Palatino Linotype"/>
          <w:color w:val="000000" w:themeColor="text1"/>
          <w:sz w:val="22"/>
          <w:szCs w:val="22"/>
          <w:lang w:eastAsia="es-MX"/>
        </w:rPr>
        <w:t xml:space="preserve"> es la </w:t>
      </w:r>
      <w:r w:rsidRPr="00B71838">
        <w:rPr>
          <w:rFonts w:ascii="Palatino Linotype" w:eastAsia="Palatino Linotype" w:hAnsi="Palatino Linotype" w:cs="Palatino Linotype"/>
          <w:b/>
          <w:bCs/>
          <w:color w:val="000000" w:themeColor="text1"/>
          <w:sz w:val="22"/>
          <w:szCs w:val="22"/>
          <w:lang w:eastAsia="es-MX"/>
        </w:rPr>
        <w:t>posición que ocupa un trabajador en la estructura organizacional</w:t>
      </w:r>
      <w:r w:rsidRPr="00B71838">
        <w:rPr>
          <w:rFonts w:ascii="Palatino Linotype" w:eastAsia="Palatino Linotype" w:hAnsi="Palatino Linotype" w:cs="Palatino Linotype"/>
          <w:color w:val="000000" w:themeColor="text1"/>
          <w:sz w:val="22"/>
          <w:szCs w:val="22"/>
          <w:lang w:eastAsia="es-MX"/>
        </w:rPr>
        <w:t xml:space="preserve">, determinada por un </w:t>
      </w:r>
      <w:r w:rsidRPr="00B71838">
        <w:rPr>
          <w:rFonts w:ascii="Palatino Linotype" w:eastAsia="Palatino Linotype" w:hAnsi="Palatino Linotype" w:cs="Palatino Linotype"/>
          <w:b/>
          <w:bCs/>
          <w:color w:val="000000" w:themeColor="text1"/>
          <w:sz w:val="22"/>
          <w:szCs w:val="22"/>
          <w:lang w:eastAsia="es-MX"/>
        </w:rPr>
        <w:t>nombre, ubicación jerárquica, funciones específicas, responsabilidades, autoridad, condiciones de trabajo y perfil requerido</w:t>
      </w:r>
      <w:r w:rsidRPr="00B71838">
        <w:rPr>
          <w:rFonts w:ascii="Palatino Linotype" w:eastAsia="Palatino Linotype" w:hAnsi="Palatino Linotype" w:cs="Palatino Linotype"/>
          <w:color w:val="000000" w:themeColor="text1"/>
          <w:sz w:val="22"/>
          <w:szCs w:val="22"/>
          <w:lang w:eastAsia="es-MX"/>
        </w:rPr>
        <w:t xml:space="preserve"> (conocimientos, habilidades y aptitudes). Cada puesto existe para cumplir una función definida dentro del proceso administrativo o productivo de la entidad.</w:t>
      </w:r>
    </w:p>
    <w:p w14:paraId="36FC1778" w14:textId="77777777" w:rsidR="00B71838" w:rsidRDefault="00B71838" w:rsidP="00703150">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DCBAE89" w14:textId="77777777" w:rsidR="00B71838"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lastRenderedPageBreak/>
        <w:t xml:space="preserve">En este sentido, conforme </w:t>
      </w:r>
      <w:r w:rsidRPr="00836800">
        <w:rPr>
          <w:rFonts w:ascii="Palatino Linotype" w:eastAsia="Palatino Linotype" w:hAnsi="Palatino Linotype" w:cs="Palatino Linotype"/>
          <w:i/>
          <w:color w:val="000000"/>
          <w:sz w:val="22"/>
          <w:szCs w:val="22"/>
          <w:lang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Palatino Linotype" w:hAnsi="Palatino Linotype" w:cs="Palatino Linotype"/>
          <w:i/>
          <w:color w:val="000000"/>
          <w:sz w:val="22"/>
          <w:szCs w:val="22"/>
          <w:lang w:eastAsia="es-MX"/>
        </w:rPr>
        <w:t xml:space="preserve">, </w:t>
      </w:r>
      <w:r w:rsidRPr="00836800">
        <w:rPr>
          <w:rFonts w:ascii="Palatino Linotype" w:eastAsia="Palatino Linotype" w:hAnsi="Palatino Linotype" w:cs="Palatino Linotype"/>
          <w:color w:val="000000"/>
          <w:sz w:val="22"/>
          <w:szCs w:val="22"/>
          <w:lang w:eastAsia="es-MX"/>
        </w:rPr>
        <w:t xml:space="preserve">se contempla </w:t>
      </w:r>
      <w:r>
        <w:rPr>
          <w:rFonts w:ascii="Palatino Linotype" w:eastAsia="Palatino Linotype" w:hAnsi="Palatino Linotype" w:cs="Palatino Linotype"/>
          <w:color w:val="000000"/>
          <w:sz w:val="22"/>
          <w:szCs w:val="22"/>
          <w:lang w:eastAsia="es-MX"/>
        </w:rPr>
        <w:t>que al menos deberá publicar lo siguiente:</w:t>
      </w:r>
    </w:p>
    <w:p w14:paraId="1646D8E9" w14:textId="77777777" w:rsidR="00B71838" w:rsidRDefault="00B71838" w:rsidP="00703150">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639E50F" w14:textId="77777777" w:rsidR="00B71838" w:rsidRPr="00836800" w:rsidRDefault="00B71838" w:rsidP="00B71838">
      <w:pPr>
        <w:spacing w:line="360" w:lineRule="auto"/>
        <w:ind w:left="567" w:right="567"/>
        <w:contextualSpacing/>
        <w:jc w:val="both"/>
        <w:rPr>
          <w:rFonts w:ascii="Palatino Linotype" w:eastAsia="Palatino Linotype" w:hAnsi="Palatino Linotype" w:cs="Palatino Linotype"/>
          <w:i/>
          <w:color w:val="000000"/>
          <w:lang w:eastAsia="es-MX"/>
        </w:rPr>
      </w:pPr>
      <w:r>
        <w:rPr>
          <w:rFonts w:ascii="Palatino Linotype" w:eastAsia="Palatino Linotype" w:hAnsi="Palatino Linotype" w:cs="Palatino Linotype"/>
          <w:i/>
          <w:color w:val="000000"/>
          <w:lang w:eastAsia="es-MX"/>
        </w:rPr>
        <w:t>“</w:t>
      </w:r>
      <w:r w:rsidRPr="00836800">
        <w:rPr>
          <w:rFonts w:ascii="Palatino Linotype" w:eastAsia="Palatino Linotype" w:hAnsi="Palatino Linotype" w:cs="Palatino Linotype"/>
          <w:i/>
          <w:color w:val="000000"/>
          <w:lang w:eastAsia="es-MX"/>
        </w:rPr>
        <w:t xml:space="preserve">Criterio 1 Ejercicio </w:t>
      </w:r>
    </w:p>
    <w:p w14:paraId="16152607" w14:textId="77777777" w:rsidR="00B71838" w:rsidRPr="00836800" w:rsidRDefault="00B71838" w:rsidP="00B7183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 xml:space="preserve">Criterio 2 Periodo que se informa (fecha de inicio y fecha de término con el formato día/mes/año) </w:t>
      </w:r>
    </w:p>
    <w:p w14:paraId="44608926" w14:textId="77777777" w:rsidR="00B71838" w:rsidRPr="00B71838" w:rsidRDefault="00B71838" w:rsidP="00B71838">
      <w:pPr>
        <w:spacing w:line="360" w:lineRule="auto"/>
        <w:ind w:left="567" w:right="567"/>
        <w:contextualSpacing/>
        <w:jc w:val="both"/>
        <w:rPr>
          <w:rFonts w:ascii="Palatino Linotype" w:eastAsia="Palatino Linotype" w:hAnsi="Palatino Linotype" w:cs="Palatino Linotype"/>
          <w:i/>
          <w:color w:val="000000"/>
          <w:lang w:eastAsia="es-MX"/>
        </w:rPr>
      </w:pPr>
      <w:r w:rsidRPr="00B71838">
        <w:rPr>
          <w:rFonts w:ascii="Palatino Linotype" w:eastAsia="Palatino Linotype" w:hAnsi="Palatino Linotype" w:cs="Palatino Linotype"/>
          <w:i/>
          <w:color w:val="000000"/>
          <w:lang w:eastAsia="es-MX"/>
        </w:rPr>
        <w:t>Criterio 3 Tipo de integrante del sujeto obligado (catálogo): funcionario/servidor[a] público[a]/ servidor[a] público[a] eventual/integrante/empleado/representante popular/ miembro del poder judicial/miembro de órgano autónomo/personal de confianza/prestador de servicios profesionales/otro</w:t>
      </w:r>
    </w:p>
    <w:p w14:paraId="467A4FE5" w14:textId="77777777" w:rsidR="00B71838" w:rsidRPr="00B71838" w:rsidRDefault="00B71838" w:rsidP="00B71838">
      <w:pPr>
        <w:spacing w:line="360" w:lineRule="auto"/>
        <w:ind w:left="567" w:right="567"/>
        <w:contextualSpacing/>
        <w:jc w:val="both"/>
        <w:rPr>
          <w:rFonts w:ascii="Palatino Linotype" w:eastAsia="Palatino Linotype" w:hAnsi="Palatino Linotype" w:cs="Palatino Linotype"/>
          <w:b/>
          <w:i/>
          <w:color w:val="000000"/>
          <w:lang w:eastAsia="es-MX"/>
        </w:rPr>
      </w:pPr>
      <w:r w:rsidRPr="00B71838">
        <w:rPr>
          <w:rFonts w:ascii="Palatino Linotype" w:eastAsia="Palatino Linotype" w:hAnsi="Palatino Linotype" w:cs="Palatino Linotype"/>
          <w:b/>
          <w:i/>
          <w:color w:val="000000"/>
          <w:lang w:eastAsia="es-MX"/>
        </w:rPr>
        <w:t>Criterio 4 Clave o nivel del puesto (en su caso, de acuerdo con el catálogo que regule la actividad del sujeto obligado)</w:t>
      </w:r>
    </w:p>
    <w:p w14:paraId="5D57DCE8" w14:textId="77777777" w:rsidR="00B71838" w:rsidRPr="00B71838" w:rsidRDefault="00B71838" w:rsidP="00B71838">
      <w:pPr>
        <w:spacing w:line="360" w:lineRule="auto"/>
        <w:ind w:left="567" w:right="567"/>
        <w:contextualSpacing/>
        <w:jc w:val="both"/>
        <w:rPr>
          <w:rFonts w:ascii="Palatino Linotype" w:eastAsia="Palatino Linotype" w:hAnsi="Palatino Linotype" w:cs="Palatino Linotype"/>
          <w:i/>
          <w:color w:val="000000"/>
          <w:lang w:eastAsia="es-MX"/>
        </w:rPr>
      </w:pPr>
      <w:r w:rsidRPr="00B71838">
        <w:rPr>
          <w:rFonts w:ascii="Palatino Linotype" w:eastAsia="Palatino Linotype" w:hAnsi="Palatino Linotype" w:cs="Palatino Linotype"/>
          <w:i/>
          <w:color w:val="000000"/>
          <w:lang w:eastAsia="es-MX"/>
        </w:rPr>
        <w:t>Criterio 5 Denominación o descripción del puesto (de acuerdo con el catálogo que en su caso regule la actividad del sujeto obligado). La información debe publicarse con perspectiva de género, en caso de que el catálogo que regule al sujeto obligado no contenga redacción con perspectiva de género, se incluirá la alternativa incluyente y no sexista entre paréntesis o corchetes</w:t>
      </w:r>
    </w:p>
    <w:p w14:paraId="0EC28C85" w14:textId="77777777" w:rsidR="00B71838" w:rsidRPr="00836800" w:rsidRDefault="00B71838" w:rsidP="00B7183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6 Denominación del cargo (de conformidad con nombramiento otorgado)</w:t>
      </w:r>
    </w:p>
    <w:p w14:paraId="73693597" w14:textId="77777777" w:rsidR="00B71838" w:rsidRDefault="00B71838" w:rsidP="00703150">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F485DE3" w14:textId="3C76E72E" w:rsidR="00B71838" w:rsidRPr="00703150" w:rsidRDefault="00B71838" w:rsidP="00703150">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En este sentido, el puesto es información de naturaleza pública, que incluso debe ser publicada por los Sujetos Obligados.</w:t>
      </w:r>
    </w:p>
    <w:p w14:paraId="780C8EFA" w14:textId="77777777" w:rsidR="00703150" w:rsidRPr="00703150" w:rsidRDefault="00703150" w:rsidP="00703150">
      <w:p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5E8E81EA" w14:textId="77777777" w:rsidR="00703150" w:rsidRDefault="00703150" w:rsidP="00703150">
      <w:pPr>
        <w:pStyle w:val="Prrafodelista"/>
        <w:numPr>
          <w:ilvl w:val="0"/>
          <w:numId w:val="41"/>
        </w:num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r w:rsidRPr="00B71838">
        <w:rPr>
          <w:rFonts w:ascii="Palatino Linotype" w:eastAsia="Palatino Linotype" w:hAnsi="Palatino Linotype" w:cs="Palatino Linotype"/>
          <w:b/>
          <w:color w:val="000000" w:themeColor="text1"/>
          <w:szCs w:val="22"/>
          <w:lang w:eastAsia="es-MX"/>
        </w:rPr>
        <w:t>Sueldo bruto y neto mensual.</w:t>
      </w:r>
    </w:p>
    <w:p w14:paraId="12659630" w14:textId="77777777"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93E2FD0" w14:textId="77777777"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71838">
        <w:rPr>
          <w:rFonts w:ascii="Palatino Linotype" w:eastAsia="Palatino Linotype" w:hAnsi="Palatino Linotype" w:cs="Palatino Linotype"/>
          <w:color w:val="000000" w:themeColor="text1"/>
          <w:sz w:val="22"/>
          <w:szCs w:val="22"/>
          <w:lang w:eastAsia="es-MX"/>
        </w:rPr>
        <w:lastRenderedPageBreak/>
        <w:t xml:space="preserve">El </w:t>
      </w:r>
      <w:r w:rsidRPr="00B71838">
        <w:rPr>
          <w:rFonts w:ascii="Palatino Linotype" w:eastAsia="Palatino Linotype" w:hAnsi="Palatino Linotype" w:cs="Palatino Linotype"/>
          <w:bCs/>
          <w:color w:val="000000" w:themeColor="text1"/>
          <w:sz w:val="22"/>
          <w:szCs w:val="22"/>
          <w:lang w:eastAsia="es-MX"/>
        </w:rPr>
        <w:t>salario bruto</w:t>
      </w:r>
      <w:r w:rsidRPr="00B71838">
        <w:rPr>
          <w:rFonts w:ascii="Palatino Linotype" w:eastAsia="Palatino Linotype" w:hAnsi="Palatino Linotype" w:cs="Palatino Linotype"/>
          <w:color w:val="000000" w:themeColor="text1"/>
          <w:sz w:val="22"/>
          <w:szCs w:val="22"/>
          <w:lang w:eastAsia="es-MX"/>
        </w:rPr>
        <w:t xml:space="preserve"> es la </w:t>
      </w:r>
      <w:r w:rsidRPr="00B71838">
        <w:rPr>
          <w:rFonts w:ascii="Palatino Linotype" w:eastAsia="Palatino Linotype" w:hAnsi="Palatino Linotype" w:cs="Palatino Linotype"/>
          <w:bCs/>
          <w:color w:val="000000" w:themeColor="text1"/>
          <w:sz w:val="22"/>
          <w:szCs w:val="22"/>
          <w:lang w:eastAsia="es-MX"/>
        </w:rPr>
        <w:t>remuneración total que recibe un trabajador</w:t>
      </w:r>
      <w:r w:rsidRPr="00B71838">
        <w:rPr>
          <w:rFonts w:ascii="Palatino Linotype" w:eastAsia="Palatino Linotype" w:hAnsi="Palatino Linotype" w:cs="Palatino Linotype"/>
          <w:color w:val="000000" w:themeColor="text1"/>
          <w:sz w:val="22"/>
          <w:szCs w:val="22"/>
          <w:lang w:eastAsia="es-MX"/>
        </w:rPr>
        <w:t xml:space="preserve"> por sus servicios antes de realizarse cualquier deducción. Incluye el sueldo base y todas las prestaciones o percepciones adicionales, tales como bonos, horas extra, comisiones o incentivos.</w:t>
      </w:r>
    </w:p>
    <w:p w14:paraId="21BD0765" w14:textId="77777777"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71838">
        <w:rPr>
          <w:rFonts w:ascii="Palatino Linotype" w:eastAsia="Palatino Linotype" w:hAnsi="Palatino Linotype" w:cs="Palatino Linotype"/>
          <w:color w:val="000000" w:themeColor="text1"/>
          <w:sz w:val="22"/>
          <w:szCs w:val="22"/>
          <w:lang w:eastAsia="es-MX"/>
        </w:rPr>
        <w:t xml:space="preserve">En otras palabras, es el </w:t>
      </w:r>
      <w:r w:rsidRPr="00B71838">
        <w:rPr>
          <w:rFonts w:ascii="Palatino Linotype" w:eastAsia="Palatino Linotype" w:hAnsi="Palatino Linotype" w:cs="Palatino Linotype"/>
          <w:bCs/>
          <w:color w:val="000000" w:themeColor="text1"/>
          <w:sz w:val="22"/>
          <w:szCs w:val="22"/>
          <w:lang w:eastAsia="es-MX"/>
        </w:rPr>
        <w:t>monto total pactado en el contrato de trabajo</w:t>
      </w:r>
      <w:r w:rsidRPr="00B71838">
        <w:rPr>
          <w:rFonts w:ascii="Palatino Linotype" w:eastAsia="Palatino Linotype" w:hAnsi="Palatino Linotype" w:cs="Palatino Linotype"/>
          <w:color w:val="000000" w:themeColor="text1"/>
          <w:sz w:val="22"/>
          <w:szCs w:val="22"/>
          <w:lang w:eastAsia="es-MX"/>
        </w:rPr>
        <w:t>, sin descontar impuestos, aportaciones al seguro social, fondo de vivienda u otras retenciones legales.</w:t>
      </w:r>
    </w:p>
    <w:p w14:paraId="5E3F76D8" w14:textId="77777777" w:rsid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349E15B" w14:textId="55020E96"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71838">
        <w:rPr>
          <w:rFonts w:ascii="Palatino Linotype" w:eastAsia="Palatino Linotype" w:hAnsi="Palatino Linotype" w:cs="Palatino Linotype"/>
          <w:color w:val="000000" w:themeColor="text1"/>
          <w:sz w:val="22"/>
          <w:szCs w:val="22"/>
          <w:lang w:eastAsia="es-MX"/>
        </w:rPr>
        <w:t>El salario neto es la cantidad final que el trabajador recibe efectivamente, una vez que se han descontado las deducc</w:t>
      </w:r>
      <w:r>
        <w:rPr>
          <w:rFonts w:ascii="Palatino Linotype" w:eastAsia="Palatino Linotype" w:hAnsi="Palatino Linotype" w:cs="Palatino Linotype"/>
          <w:color w:val="000000" w:themeColor="text1"/>
          <w:sz w:val="22"/>
          <w:szCs w:val="22"/>
          <w:lang w:eastAsia="es-MX"/>
        </w:rPr>
        <w:t>iones legales y contractuales (impuestos, derechos, deducciones autorizadas, cuotas sindicales, por señalar algunos</w:t>
      </w:r>
      <w:r w:rsidRPr="00B71838">
        <w:rPr>
          <w:rFonts w:ascii="Palatino Linotype" w:eastAsia="Palatino Linotype" w:hAnsi="Palatino Linotype" w:cs="Palatino Linotype"/>
          <w:color w:val="000000" w:themeColor="text1"/>
          <w:sz w:val="22"/>
          <w:szCs w:val="22"/>
          <w:lang w:eastAsia="es-MX"/>
        </w:rPr>
        <w:t>).</w:t>
      </w:r>
    </w:p>
    <w:p w14:paraId="64572704" w14:textId="77777777"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E38B061" w14:textId="7E809ED0" w:rsid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71838">
        <w:rPr>
          <w:rFonts w:ascii="Palatino Linotype" w:eastAsia="Palatino Linotype" w:hAnsi="Palatino Linotype" w:cs="Palatino Linotype"/>
          <w:color w:val="000000" w:themeColor="text1"/>
          <w:sz w:val="22"/>
          <w:szCs w:val="22"/>
          <w:lang w:eastAsia="es-MX"/>
        </w:rPr>
        <w:t>Representa el ingreso real disponible del trabajador, es decir, el monto que se deposita en su cuenta o que recibe en efectivo.</w:t>
      </w:r>
    </w:p>
    <w:p w14:paraId="4AF672A6" w14:textId="77777777" w:rsidR="00B71838" w:rsidRDefault="00B71838" w:rsidP="00B7183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A4F0215" w14:textId="125C762D"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Respecto a la naturaleza de los documentos que pueden atender a lo requerido, </w:t>
      </w:r>
      <w:r w:rsidRPr="009A5C1B">
        <w:rPr>
          <w:rFonts w:ascii="Palatino Linotype" w:eastAsia="Palatino Linotype" w:hAnsi="Palatino Linotype" w:cs="Palatino Linotype"/>
          <w:color w:val="000000"/>
          <w:sz w:val="22"/>
          <w:szCs w:val="22"/>
          <w:lang w:eastAsia="es-MX"/>
        </w:rPr>
        <w:t>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40FBF77" w14:textId="77777777"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B30F7EC" w14:textId="77777777"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70A3DB58" w14:textId="77777777"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922AB2A" w14:textId="77777777"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b/>
          <w:bCs/>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contexto, el artículo 92, fracción VIII, de la Ley de Transparencia y Acceso a la Información Pública del Estado de México y Municipios, establece que los Sujetos Obligados </w:t>
      </w:r>
      <w:r w:rsidRPr="009A5C1B">
        <w:rPr>
          <w:rFonts w:ascii="Palatino Linotype" w:eastAsia="Palatino Linotype" w:hAnsi="Palatino Linotype" w:cs="Palatino Linotype"/>
          <w:color w:val="000000"/>
          <w:sz w:val="22"/>
          <w:szCs w:val="22"/>
          <w:lang w:eastAsia="es-MX"/>
        </w:rPr>
        <w:lastRenderedPageBreak/>
        <w:t xml:space="preserve">deberán poner a disposición del público de manera permanente y actualizada, las remuneraciones brutas y netas de todos los servidores públicos, que incluya todas las percepciones, entre las cuales, se </w:t>
      </w:r>
      <w:r w:rsidRPr="009A5C1B">
        <w:rPr>
          <w:rFonts w:ascii="Palatino Linotype" w:eastAsia="Palatino Linotype" w:hAnsi="Palatino Linotype" w:cs="Palatino Linotype"/>
          <w:b/>
          <w:bCs/>
          <w:color w:val="000000"/>
          <w:sz w:val="22"/>
          <w:szCs w:val="22"/>
          <w:lang w:eastAsia="es-MX"/>
        </w:rPr>
        <w:t>encuentran los sueldos, prestaciones, gratificaciones, primas, comisiones, dietas, bonos, estímulos, ingresos, entre otros.</w:t>
      </w:r>
    </w:p>
    <w:p w14:paraId="220D4F30" w14:textId="77777777" w:rsidR="00B71838" w:rsidRPr="009A5C1B"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3A3B19C" w14:textId="77777777" w:rsidR="00B71838" w:rsidRDefault="00B71838"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Además, respecto al documento requerido, el Glosario localizado en la página de Transparencia Presupuestaria de la Secretaría de Hacienda y Crédito Público (</w:t>
      </w:r>
      <w:hyperlink r:id="rId9" w:history="1">
        <w:r w:rsidRPr="009A5C1B">
          <w:rPr>
            <w:rStyle w:val="Hipervnculo"/>
            <w:rFonts w:ascii="Palatino Linotype" w:eastAsia="Palatino Linotype" w:hAnsi="Palatino Linotype" w:cs="Palatino Linotype"/>
            <w:sz w:val="22"/>
            <w:szCs w:val="22"/>
            <w:lang w:eastAsia="es-MX"/>
          </w:rPr>
          <w:t>http://www.transparenciapresupuestaria.gob.mx/es/PTP/Glosario</w:t>
        </w:r>
      </w:hyperlink>
      <w:r w:rsidRPr="009A5C1B">
        <w:rPr>
          <w:rFonts w:ascii="Palatino Linotype" w:eastAsia="Palatino Linotype" w:hAnsi="Palatino Linotype" w:cs="Palatino Linotype"/>
          <w:color w:val="000000"/>
          <w:sz w:val="22"/>
          <w:szCs w:val="22"/>
          <w:lang w:eastAsia="es-MX"/>
        </w:rPr>
        <w:t xml:space="preserve">), </w:t>
      </w:r>
      <w:r w:rsidRPr="00B71838">
        <w:rPr>
          <w:rFonts w:ascii="Palatino Linotype" w:eastAsia="Palatino Linotype" w:hAnsi="Palatino Linotype" w:cs="Palatino Linotype"/>
          <w:color w:val="000000"/>
          <w:sz w:val="22"/>
          <w:szCs w:val="22"/>
          <w:lang w:eastAsia="es-MX"/>
        </w:rPr>
        <w:t>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B08214B" w14:textId="77777777" w:rsidR="00CD5DEF" w:rsidRDefault="00CD5DEF"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1F1F43E" w14:textId="466A7614" w:rsidR="00CD5DEF" w:rsidRDefault="00CD5DEF"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Incluso, los salarios, también son obligaciones de transparencia, conforme el artículo 92, fracción VIII de la Ley de Transparencia, que contempla la obligación de publicar las remuneraciones de los servidores públicos.</w:t>
      </w:r>
    </w:p>
    <w:p w14:paraId="727B1DE7" w14:textId="77777777" w:rsidR="00CD5DEF" w:rsidRDefault="00CD5DEF" w:rsidP="00B7183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8372D30" w14:textId="2067490D" w:rsidR="00CD5DEF" w:rsidRPr="009A5C1B" w:rsidRDefault="00CD5DEF" w:rsidP="00B7183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Pr>
          <w:rFonts w:ascii="Palatino Linotype" w:eastAsia="Palatino Linotype" w:hAnsi="Palatino Linotype" w:cs="Palatino Linotype"/>
          <w:color w:val="000000"/>
          <w:sz w:val="22"/>
          <w:szCs w:val="22"/>
          <w:lang w:eastAsia="es-MX"/>
        </w:rPr>
        <w:t>En este sentido, toda vez que el Particular, solicitó salario bruto y salario neto, uno de los documentos que puede dar cuenta de lo solicitado, es el recibo de nómina.</w:t>
      </w:r>
    </w:p>
    <w:p w14:paraId="43BF1A47" w14:textId="77777777" w:rsidR="00B71838" w:rsidRPr="00B71838" w:rsidRDefault="00B71838" w:rsidP="00B71838">
      <w:p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p>
    <w:p w14:paraId="1C1ACFF1" w14:textId="4DFBECEF" w:rsidR="00703150" w:rsidRPr="00CD5DEF" w:rsidRDefault="00703150" w:rsidP="00703150">
      <w:pPr>
        <w:pStyle w:val="Prrafodelista"/>
        <w:numPr>
          <w:ilvl w:val="0"/>
          <w:numId w:val="41"/>
        </w:num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r w:rsidRPr="00CD5DEF">
        <w:rPr>
          <w:rFonts w:ascii="Palatino Linotype" w:eastAsia="Palatino Linotype" w:hAnsi="Palatino Linotype" w:cs="Palatino Linotype"/>
          <w:b/>
          <w:color w:val="000000" w:themeColor="text1"/>
          <w:szCs w:val="22"/>
          <w:lang w:eastAsia="es-MX"/>
        </w:rPr>
        <w:t>Carrera Universitaria.</w:t>
      </w:r>
    </w:p>
    <w:p w14:paraId="4BA81389" w14:textId="77777777" w:rsidR="00703150" w:rsidRPr="00CD5DEF" w:rsidRDefault="00703150" w:rsidP="00703150">
      <w:pPr>
        <w:pStyle w:val="Prrafodelista"/>
        <w:numPr>
          <w:ilvl w:val="0"/>
          <w:numId w:val="41"/>
        </w:num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r w:rsidRPr="00CD5DEF">
        <w:rPr>
          <w:rFonts w:ascii="Palatino Linotype" w:eastAsia="Palatino Linotype" w:hAnsi="Palatino Linotype" w:cs="Palatino Linotype"/>
          <w:b/>
          <w:color w:val="000000" w:themeColor="text1"/>
          <w:szCs w:val="22"/>
          <w:lang w:eastAsia="es-MX"/>
        </w:rPr>
        <w:t>Número de cédula profesional.</w:t>
      </w:r>
    </w:p>
    <w:p w14:paraId="356A41E7" w14:textId="77777777" w:rsid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7B2E976A" w14:textId="6634B958"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202F2B">
        <w:rPr>
          <w:rFonts w:ascii="Palatino Linotype" w:eastAsia="Palatino Linotype" w:hAnsi="Palatino Linotype" w:cs="Palatino Linotype"/>
          <w:color w:val="000000"/>
          <w:sz w:val="22"/>
          <w:szCs w:val="22"/>
          <w:lang w:eastAsia="es-MX"/>
        </w:rPr>
        <w:t xml:space="preserve">Estos dos puntos de información, fueron solicitados y se deben advertir como datos inherentes al servidor público sobre el cual se refirió información. A saber, a través del planteamiento de la solicitud, se presupone, que el servidor público, tiene un grado </w:t>
      </w:r>
      <w:r w:rsidRPr="00202F2B">
        <w:rPr>
          <w:rFonts w:ascii="Palatino Linotype" w:eastAsia="Palatino Linotype" w:hAnsi="Palatino Linotype" w:cs="Palatino Linotype"/>
          <w:color w:val="000000"/>
          <w:sz w:val="22"/>
          <w:szCs w:val="22"/>
          <w:lang w:eastAsia="es-MX"/>
        </w:rPr>
        <w:lastRenderedPageBreak/>
        <w:t>académico y una cédula profesional, pues no se requirió último grado de estudios, sino que concretamente se requiere información relacionada con su calidad de profesionista.</w:t>
      </w:r>
    </w:p>
    <w:p w14:paraId="4201AD9C" w14:textId="777777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9BF0E84" w14:textId="4EE12E18"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b/>
          <w:color w:val="000000" w:themeColor="text1"/>
          <w:sz w:val="22"/>
          <w:szCs w:val="22"/>
          <w:lang w:eastAsia="es-MX"/>
        </w:rPr>
        <w:t xml:space="preserve">Carrera universitaria. </w:t>
      </w:r>
      <w:r w:rsidRPr="00202F2B">
        <w:rPr>
          <w:rFonts w:ascii="Palatino Linotype" w:eastAsia="Palatino Linotype" w:hAnsi="Palatino Linotype" w:cs="Palatino Linotype"/>
          <w:color w:val="000000" w:themeColor="text1"/>
          <w:sz w:val="22"/>
          <w:szCs w:val="22"/>
          <w:lang w:eastAsia="es-MX"/>
        </w:rPr>
        <w:t>Se refiere al nombre del programa educativo cursado y concluido en una institución de educación superior (por ejemplo, Licenciatura en Derecho, Ingeniería Civil, Psicología, etc.).</w:t>
      </w:r>
    </w:p>
    <w:p w14:paraId="519C927A" w14:textId="777777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FB742B5" w14:textId="5F3C4438"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color w:val="000000" w:themeColor="text1"/>
          <w:sz w:val="22"/>
          <w:szCs w:val="22"/>
          <w:lang w:eastAsia="es-MX"/>
        </w:rPr>
        <w:t xml:space="preserve">Este dato permite conocer el nivel y área de conocimiento del titular, y se considera dato personal porque forma parte de su historial educativo y puede vincularse directamente con su identidad y trayectoria profesional. </w:t>
      </w:r>
    </w:p>
    <w:p w14:paraId="261205D1" w14:textId="777777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36BD71C" w14:textId="5527A38E"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b/>
          <w:color w:val="000000" w:themeColor="text1"/>
          <w:sz w:val="22"/>
          <w:szCs w:val="22"/>
          <w:lang w:eastAsia="es-MX"/>
        </w:rPr>
        <w:t>Cédula profesional.</w:t>
      </w:r>
      <w:r w:rsidRPr="00202F2B">
        <w:rPr>
          <w:rFonts w:ascii="Palatino Linotype" w:eastAsia="Palatino Linotype" w:hAnsi="Palatino Linotype" w:cs="Palatino Linotype"/>
          <w:color w:val="000000" w:themeColor="text1"/>
          <w:sz w:val="22"/>
          <w:szCs w:val="22"/>
          <w:lang w:eastAsia="es-MX"/>
        </w:rPr>
        <w:t xml:space="preserve"> Dato personal de carácter identificativo y profesional, expedido por la autoridad educativa competente (en México, la Dirección General de Profesiones de la SEP), que acredita oficialmente la autorización legal para ejercer una profesión.</w:t>
      </w:r>
    </w:p>
    <w:p w14:paraId="3B283001" w14:textId="777777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C75E4DD" w14:textId="56F5BA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color w:val="000000" w:themeColor="text1"/>
          <w:sz w:val="22"/>
          <w:szCs w:val="22"/>
          <w:lang w:eastAsia="es-MX"/>
        </w:rPr>
        <w:t>Contiene información vinculada a la identidad del titular —como nombre, número de registro, profesión y grado académico—, por lo que se considera dato personal que identifica la calidad profesional de su titular.</w:t>
      </w:r>
    </w:p>
    <w:p w14:paraId="556E1529" w14:textId="77777777"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BFF445E" w14:textId="499C2405" w:rsidR="00CD5DEF" w:rsidRPr="00202F2B"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color w:val="000000" w:themeColor="text1"/>
          <w:sz w:val="22"/>
          <w:szCs w:val="22"/>
          <w:lang w:eastAsia="es-MX"/>
        </w:rPr>
        <w:t>Esta información, al referirse a la calidad profesional de los servidores públicos, es información pública, cuando guarda conexidad con el ejercicio de su encargo.</w:t>
      </w:r>
    </w:p>
    <w:p w14:paraId="7AEE9B84" w14:textId="77777777" w:rsid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0A025773" w14:textId="77777777" w:rsidR="00703150" w:rsidRPr="00CD5DEF" w:rsidRDefault="00703150" w:rsidP="00703150">
      <w:pPr>
        <w:pStyle w:val="Prrafodelista"/>
        <w:numPr>
          <w:ilvl w:val="0"/>
          <w:numId w:val="41"/>
        </w:numPr>
        <w:tabs>
          <w:tab w:val="left" w:pos="4962"/>
        </w:tabs>
        <w:spacing w:line="360" w:lineRule="auto"/>
        <w:ind w:right="142"/>
        <w:jc w:val="both"/>
        <w:rPr>
          <w:rFonts w:ascii="Palatino Linotype" w:eastAsia="Palatino Linotype" w:hAnsi="Palatino Linotype" w:cs="Palatino Linotype"/>
          <w:b/>
          <w:color w:val="000000" w:themeColor="text1"/>
          <w:szCs w:val="22"/>
          <w:lang w:eastAsia="es-MX"/>
        </w:rPr>
      </w:pPr>
      <w:r w:rsidRPr="00CD5DEF">
        <w:rPr>
          <w:rFonts w:ascii="Palatino Linotype" w:eastAsia="Palatino Linotype" w:hAnsi="Palatino Linotype" w:cs="Palatino Linotype"/>
          <w:b/>
          <w:color w:val="000000" w:themeColor="text1"/>
          <w:szCs w:val="22"/>
          <w:lang w:eastAsia="es-MX"/>
        </w:rPr>
        <w:t>Antigüedad que tiene trabajando en la Secretaría General de Gobierno.</w:t>
      </w:r>
    </w:p>
    <w:p w14:paraId="1ED0AE23" w14:textId="77777777" w:rsidR="00CD5DEF" w:rsidRP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CD5DEF">
        <w:rPr>
          <w:rFonts w:ascii="Palatino Linotype" w:eastAsia="Palatino Linotype" w:hAnsi="Palatino Linotype" w:cs="Palatino Linotype"/>
          <w:color w:val="000000" w:themeColor="text1"/>
          <w:sz w:val="22"/>
          <w:szCs w:val="22"/>
          <w:lang w:eastAsia="es-MX"/>
        </w:rPr>
        <w:t>La antigüedad laboral es el tiempo total de servicios prestados por una persona trabajadora a una institución o empleador, contado a partir de la fecha de ingreso hasta la fecha actual o de terminación de la relación laboral.</w:t>
      </w:r>
    </w:p>
    <w:p w14:paraId="46B531C8" w14:textId="77777777" w:rsidR="00CD5DEF" w:rsidRP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043A0EC" w14:textId="77777777" w:rsidR="00CD5DEF" w:rsidRP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CD5DEF">
        <w:rPr>
          <w:rFonts w:ascii="Palatino Linotype" w:eastAsia="Palatino Linotype" w:hAnsi="Palatino Linotype" w:cs="Palatino Linotype"/>
          <w:color w:val="000000" w:themeColor="text1"/>
          <w:sz w:val="22"/>
          <w:szCs w:val="22"/>
          <w:lang w:eastAsia="es-MX"/>
        </w:rPr>
        <w:t>Este dato refleja la trayectoria y permanencia del trabajador dentro de la organización y constituye un elemento fundamental para determinar derechos laborales y prestaciones, tales como vacaciones, prima de antigüedad, incrementos salariales o reconocimientos de servicio.</w:t>
      </w:r>
    </w:p>
    <w:p w14:paraId="2D813A5A" w14:textId="77777777" w:rsidR="00CD5DEF" w:rsidRP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61EAD0F" w14:textId="7A314973" w:rsidR="00CD5DEF" w:rsidRDefault="00CD5DEF"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CD5DEF">
        <w:rPr>
          <w:rFonts w:ascii="Palatino Linotype" w:eastAsia="Palatino Linotype" w:hAnsi="Palatino Linotype" w:cs="Palatino Linotype"/>
          <w:color w:val="000000" w:themeColor="text1"/>
          <w:sz w:val="22"/>
          <w:szCs w:val="22"/>
          <w:lang w:eastAsia="es-MX"/>
        </w:rPr>
        <w:t>Como dato personal laboral, la antigüedad forma parte del expediente del trabajador y permite acreditar su experiencia y derechos adquiridos confo</w:t>
      </w:r>
      <w:r w:rsidR="00705204">
        <w:rPr>
          <w:rFonts w:ascii="Palatino Linotype" w:eastAsia="Palatino Linotype" w:hAnsi="Palatino Linotype" w:cs="Palatino Linotype"/>
          <w:color w:val="000000" w:themeColor="text1"/>
          <w:sz w:val="22"/>
          <w:szCs w:val="22"/>
          <w:lang w:eastAsia="es-MX"/>
        </w:rPr>
        <w:t>rme a la normatividad aplicable.</w:t>
      </w:r>
    </w:p>
    <w:p w14:paraId="4FDBCAB8" w14:textId="77777777" w:rsidR="00705204" w:rsidRDefault="00705204" w:rsidP="00CD5DEF">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B99493F" w14:textId="78E4D81F" w:rsidR="00202F2B" w:rsidRPr="00202F2B" w:rsidRDefault="00705204" w:rsidP="00202F2B">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color w:val="000000" w:themeColor="text1"/>
          <w:sz w:val="22"/>
          <w:szCs w:val="22"/>
          <w:lang w:eastAsia="es-MX"/>
        </w:rPr>
        <w:t xml:space="preserve">En este sentido, por cuanto respecta al puesto, salario y antigüedad, </w:t>
      </w:r>
      <w:r w:rsidR="00202F2B">
        <w:rPr>
          <w:rFonts w:ascii="Palatino Linotype" w:eastAsia="Palatino Linotype" w:hAnsi="Palatino Linotype" w:cs="Palatino Linotype"/>
          <w:color w:val="000000" w:themeColor="text1"/>
          <w:sz w:val="22"/>
          <w:szCs w:val="22"/>
          <w:lang w:eastAsia="es-MX"/>
        </w:rPr>
        <w:t xml:space="preserve">cabe señalar que el Sujeto Obligado indicó que la información se localizaba en tres ligas electrónicas, las cuales se encontraban en formato cerrado, </w:t>
      </w:r>
      <w:r w:rsidR="00202F2B" w:rsidRPr="00202F2B">
        <w:rPr>
          <w:rFonts w:ascii="Palatino Linotype" w:eastAsia="Palatino Linotype" w:hAnsi="Palatino Linotype" w:cs="Palatino Linotype"/>
          <w:sz w:val="22"/>
          <w:szCs w:val="22"/>
          <w:lang w:eastAsia="es-MX"/>
        </w:rPr>
        <w:t>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29B9A4E" w14:textId="77777777" w:rsidR="00202F2B" w:rsidRPr="00202F2B" w:rsidRDefault="00202F2B" w:rsidP="00202F2B">
      <w:pPr>
        <w:spacing w:line="360" w:lineRule="auto"/>
        <w:jc w:val="both"/>
        <w:rPr>
          <w:rFonts w:ascii="Palatino Linotype" w:eastAsia="Palatino Linotype" w:hAnsi="Palatino Linotype" w:cs="Palatino Linotype"/>
          <w:sz w:val="22"/>
          <w:szCs w:val="22"/>
          <w:lang w:eastAsia="es-MX"/>
        </w:rPr>
      </w:pPr>
    </w:p>
    <w:p w14:paraId="767B6073" w14:textId="77777777" w:rsidR="00202F2B" w:rsidRPr="00202F2B" w:rsidRDefault="00202F2B" w:rsidP="00202F2B">
      <w:pPr>
        <w:spacing w:line="360" w:lineRule="auto"/>
        <w:jc w:val="both"/>
        <w:rPr>
          <w:rFonts w:ascii="Palatino Linotype" w:eastAsia="Palatino Linotype" w:hAnsi="Palatino Linotype" w:cs="Palatino Linotype"/>
          <w:sz w:val="22"/>
          <w:szCs w:val="22"/>
          <w:lang w:eastAsia="es-MX"/>
        </w:rPr>
      </w:pPr>
      <w:r w:rsidRPr="00202F2B">
        <w:rPr>
          <w:rFonts w:ascii="Palatino Linotype" w:eastAsia="Palatino Linotype" w:hAnsi="Palatino Linotype" w:cs="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6300BDE" w14:textId="77777777" w:rsidR="00202F2B" w:rsidRPr="00202F2B" w:rsidRDefault="00202F2B" w:rsidP="00202F2B">
      <w:pPr>
        <w:spacing w:line="360" w:lineRule="auto"/>
        <w:jc w:val="both"/>
        <w:rPr>
          <w:rFonts w:ascii="Palatino Linotype" w:eastAsia="Palatino Linotype" w:hAnsi="Palatino Linotype" w:cs="Palatino Linotype"/>
          <w:sz w:val="22"/>
          <w:szCs w:val="22"/>
          <w:lang w:eastAsia="es-MX"/>
        </w:rPr>
      </w:pPr>
    </w:p>
    <w:p w14:paraId="2C4439A9"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r w:rsidRPr="00202F2B">
        <w:rPr>
          <w:rFonts w:ascii="Palatino Linotype" w:eastAsia="Palatino Linotype" w:hAnsi="Palatino Linotype" w:cs="Palatino Linotype"/>
          <w:color w:val="000000"/>
          <w:sz w:val="22"/>
          <w:szCs w:val="22"/>
          <w:lang w:eastAsia="es-MX"/>
        </w:rPr>
        <w:t xml:space="preserve">En ese contexto, el artículo 3°, fracción VI y X, de la Ley General de Transparencia y Acceso a la Información Pública, con relación, al diverso 3°, fracciones VIII y XVI de la Ley de </w:t>
      </w:r>
      <w:r w:rsidRPr="00202F2B">
        <w:rPr>
          <w:rFonts w:ascii="Palatino Linotype" w:eastAsia="Palatino Linotype" w:hAnsi="Palatino Linotype" w:cs="Palatino Linotype"/>
          <w:color w:val="000000"/>
          <w:sz w:val="22"/>
          <w:szCs w:val="22"/>
          <w:lang w:eastAsia="es-MX"/>
        </w:rPr>
        <w:lastRenderedPageBreak/>
        <w:t>Transparencia y Acceso a la Información Pública del Estado de México y Municipios, precisan lo siguiente:</w:t>
      </w:r>
    </w:p>
    <w:p w14:paraId="5064E588"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p>
    <w:p w14:paraId="49C663C7" w14:textId="77777777" w:rsidR="00202F2B" w:rsidRPr="00202F2B" w:rsidRDefault="00202F2B" w:rsidP="00202F2B">
      <w:pPr>
        <w:numPr>
          <w:ilvl w:val="0"/>
          <w:numId w:val="42"/>
        </w:numPr>
        <w:spacing w:after="160" w:line="360" w:lineRule="auto"/>
        <w:contextualSpacing/>
        <w:jc w:val="both"/>
        <w:rPr>
          <w:rFonts w:ascii="Palatino Linotype" w:hAnsi="Palatino Linotype"/>
          <w:color w:val="000000"/>
          <w:sz w:val="22"/>
          <w:szCs w:val="24"/>
        </w:rPr>
      </w:pPr>
      <w:r w:rsidRPr="00202F2B">
        <w:rPr>
          <w:rFonts w:ascii="Palatino Linotype" w:hAnsi="Palatino Linotype"/>
          <w:b/>
          <w:bCs/>
          <w:color w:val="000000"/>
          <w:sz w:val="22"/>
          <w:szCs w:val="24"/>
        </w:rPr>
        <w:t>Dato abierto:</w:t>
      </w:r>
      <w:r w:rsidRPr="00202F2B">
        <w:rPr>
          <w:rFonts w:ascii="Palatino Linotype"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AEEAD2C"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p>
    <w:p w14:paraId="11764FB2" w14:textId="77777777" w:rsidR="00202F2B" w:rsidRPr="00202F2B" w:rsidRDefault="00202F2B" w:rsidP="00202F2B">
      <w:pPr>
        <w:numPr>
          <w:ilvl w:val="0"/>
          <w:numId w:val="42"/>
        </w:numPr>
        <w:spacing w:after="160" w:line="360" w:lineRule="auto"/>
        <w:contextualSpacing/>
        <w:jc w:val="both"/>
        <w:rPr>
          <w:rFonts w:ascii="Palatino Linotype" w:hAnsi="Palatino Linotype"/>
          <w:sz w:val="22"/>
          <w:szCs w:val="24"/>
        </w:rPr>
      </w:pPr>
      <w:r w:rsidRPr="00202F2B">
        <w:rPr>
          <w:rFonts w:ascii="Palatino Linotype" w:hAnsi="Palatino Linotype"/>
          <w:b/>
          <w:bCs/>
          <w:color w:val="000000"/>
          <w:sz w:val="22"/>
          <w:szCs w:val="24"/>
        </w:rPr>
        <w:t>Formato accesible:</w:t>
      </w:r>
      <w:r w:rsidRPr="00202F2B">
        <w:rPr>
          <w:rFonts w:ascii="Palatino Linotype"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2DC29EC" w14:textId="77777777" w:rsidR="00202F2B" w:rsidRPr="00202F2B" w:rsidRDefault="00202F2B" w:rsidP="00202F2B">
      <w:pPr>
        <w:spacing w:line="360" w:lineRule="auto"/>
        <w:ind w:left="720"/>
        <w:contextualSpacing/>
        <w:jc w:val="both"/>
        <w:rPr>
          <w:rFonts w:ascii="Palatino Linotype" w:hAnsi="Palatino Linotype"/>
          <w:sz w:val="22"/>
          <w:szCs w:val="24"/>
        </w:rPr>
      </w:pPr>
    </w:p>
    <w:p w14:paraId="5340F66F"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r w:rsidRPr="00202F2B">
        <w:rPr>
          <w:rFonts w:ascii="Palatino Linotype" w:eastAsia="Palatino Linotype" w:hAnsi="Palatino Linotype" w:cs="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7E3AE6E6"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p>
    <w:p w14:paraId="34B90FF3"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r w:rsidRPr="00202F2B">
        <w:rPr>
          <w:rFonts w:ascii="Palatino Linotype" w:eastAsia="Palatino Linotype" w:hAnsi="Palatino Linotype" w:cs="Palatino Linotype"/>
          <w:color w:val="000000"/>
          <w:sz w:val="22"/>
          <w:szCs w:val="22"/>
          <w:lang w:eastAsia="es-MX"/>
        </w:rP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w:t>
      </w:r>
      <w:r w:rsidRPr="00202F2B">
        <w:rPr>
          <w:rFonts w:ascii="Palatino Linotype" w:eastAsia="Palatino Linotype" w:hAnsi="Palatino Linotype" w:cs="Palatino Linotype"/>
          <w:b/>
          <w:bCs/>
          <w:color w:val="000000"/>
          <w:sz w:val="22"/>
          <w:szCs w:val="22"/>
          <w:lang w:eastAsia="es-MX"/>
        </w:rPr>
        <w:t>fuente, el lugar y la forma</w:t>
      </w:r>
      <w:r w:rsidRPr="00202F2B">
        <w:rPr>
          <w:rFonts w:ascii="Palatino Linotype" w:eastAsia="Palatino Linotype" w:hAnsi="Palatino Linotype" w:cs="Palatino Linotype"/>
          <w:color w:val="000000"/>
          <w:sz w:val="22"/>
          <w:szCs w:val="22"/>
          <w:lang w:eastAsia="es-MX"/>
        </w:rPr>
        <w:t xml:space="preserve"> en que se puede obtener la información.</w:t>
      </w:r>
    </w:p>
    <w:p w14:paraId="3AA5A3A3" w14:textId="77777777" w:rsidR="00202F2B" w:rsidRPr="00202F2B" w:rsidRDefault="00202F2B" w:rsidP="00202F2B">
      <w:pPr>
        <w:spacing w:line="360" w:lineRule="auto"/>
        <w:jc w:val="both"/>
        <w:rPr>
          <w:rFonts w:ascii="Palatino Linotype" w:eastAsia="Palatino Linotype" w:hAnsi="Palatino Linotype" w:cs="Palatino Linotype"/>
          <w:color w:val="000000"/>
          <w:sz w:val="22"/>
          <w:szCs w:val="22"/>
          <w:lang w:eastAsia="es-MX"/>
        </w:rPr>
      </w:pPr>
    </w:p>
    <w:p w14:paraId="13064834" w14:textId="1453C531" w:rsidR="00202F2B" w:rsidRDefault="00202F2B" w:rsidP="00202F2B">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202F2B">
        <w:rPr>
          <w:rFonts w:ascii="Palatino Linotype" w:eastAsia="Palatino Linotype" w:hAnsi="Palatino Linotype" w:cs="Palatino Linotype"/>
          <w:color w:val="000000"/>
          <w:sz w:val="22"/>
          <w:szCs w:val="22"/>
          <w:lang w:eastAsia="es-MX"/>
        </w:rPr>
        <w:lastRenderedPageBreak/>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w:t>
      </w:r>
      <w:r w:rsidRPr="00202F2B">
        <w:rPr>
          <w:rFonts w:ascii="Palatino Linotype" w:eastAsia="Palatino Linotype" w:hAnsi="Palatino Linotype" w:cs="Palatino Linotype"/>
          <w:b/>
          <w:bCs/>
          <w:color w:val="000000"/>
          <w:sz w:val="22"/>
          <w:szCs w:val="22"/>
          <w:lang w:eastAsia="es-MX"/>
        </w:rPr>
        <w:t>no acceder a la información contenida en la misma</w:t>
      </w:r>
      <w:r>
        <w:rPr>
          <w:rFonts w:ascii="Palatino Linotype" w:eastAsia="Palatino Linotype" w:hAnsi="Palatino Linotype" w:cs="Palatino Linotype"/>
          <w:color w:val="000000" w:themeColor="text1"/>
          <w:sz w:val="22"/>
          <w:szCs w:val="22"/>
          <w:lang w:eastAsia="es-MX"/>
        </w:rPr>
        <w:t>.</w:t>
      </w:r>
    </w:p>
    <w:p w14:paraId="40A6BEE8" w14:textId="77777777" w:rsidR="007E26BB" w:rsidRDefault="007E26BB"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02AAFDF" w14:textId="39A558D6" w:rsidR="00DE5E16" w:rsidRDefault="00DE5E16"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A</w:t>
      </w:r>
      <w:r w:rsidR="007E26BB">
        <w:rPr>
          <w:rFonts w:ascii="Palatino Linotype" w:eastAsia="Palatino Linotype" w:hAnsi="Palatino Linotype" w:cs="Palatino Linotype"/>
          <w:color w:val="000000"/>
          <w:sz w:val="22"/>
          <w:szCs w:val="22"/>
          <w:lang w:eastAsia="es-MX"/>
        </w:rPr>
        <w:t xml:space="preserve">l respecto, debemos señalar que al realizar la búsqueda en el </w:t>
      </w:r>
      <w:proofErr w:type="spellStart"/>
      <w:r w:rsidR="007E26BB">
        <w:rPr>
          <w:rFonts w:ascii="Palatino Linotype" w:eastAsia="Palatino Linotype" w:hAnsi="Palatino Linotype" w:cs="Palatino Linotype"/>
          <w:color w:val="000000"/>
          <w:sz w:val="22"/>
          <w:szCs w:val="22"/>
          <w:lang w:eastAsia="es-MX"/>
        </w:rPr>
        <w:t>Ipomex</w:t>
      </w:r>
      <w:proofErr w:type="spellEnd"/>
      <w:r w:rsidR="007E26BB">
        <w:rPr>
          <w:rFonts w:ascii="Palatino Linotype" w:eastAsia="Palatino Linotype" w:hAnsi="Palatino Linotype" w:cs="Palatino Linotype"/>
          <w:color w:val="000000"/>
          <w:sz w:val="22"/>
          <w:szCs w:val="22"/>
          <w:lang w:eastAsia="es-MX"/>
        </w:rPr>
        <w:t xml:space="preserve"> del Sujeto Obligado, se advierte que </w:t>
      </w:r>
      <w:r w:rsidR="00202F2B">
        <w:rPr>
          <w:rFonts w:ascii="Palatino Linotype" w:eastAsia="Palatino Linotype" w:hAnsi="Palatino Linotype" w:cs="Palatino Linotype"/>
          <w:color w:val="000000"/>
          <w:sz w:val="22"/>
          <w:szCs w:val="22"/>
          <w:lang w:eastAsia="es-MX"/>
        </w:rPr>
        <w:t xml:space="preserve">la </w:t>
      </w:r>
      <w:proofErr w:type="spellStart"/>
      <w:r w:rsidR="00202F2B">
        <w:rPr>
          <w:rFonts w:ascii="Palatino Linotype" w:eastAsia="Palatino Linotype" w:hAnsi="Palatino Linotype" w:cs="Palatino Linotype"/>
          <w:color w:val="000000"/>
          <w:sz w:val="22"/>
          <w:szCs w:val="22"/>
          <w:lang w:eastAsia="es-MX"/>
        </w:rPr>
        <w:t>perrsona</w:t>
      </w:r>
      <w:proofErr w:type="spellEnd"/>
      <w:r w:rsidR="00202F2B">
        <w:rPr>
          <w:rFonts w:ascii="Palatino Linotype" w:eastAsia="Palatino Linotype" w:hAnsi="Palatino Linotype" w:cs="Palatino Linotype"/>
          <w:color w:val="000000"/>
          <w:sz w:val="22"/>
          <w:szCs w:val="22"/>
          <w:lang w:eastAsia="es-MX"/>
        </w:rPr>
        <w:t xml:space="preserve"> señalada en la solicitud </w:t>
      </w:r>
      <w:r>
        <w:rPr>
          <w:rFonts w:ascii="Palatino Linotype" w:eastAsia="Palatino Linotype" w:hAnsi="Palatino Linotype" w:cs="Palatino Linotype"/>
          <w:color w:val="000000"/>
          <w:sz w:val="22"/>
          <w:szCs w:val="22"/>
          <w:lang w:eastAsia="es-MX"/>
        </w:rPr>
        <w:t>se encuentra adscrita al</w:t>
      </w:r>
      <w:r w:rsidR="007E26BB">
        <w:rPr>
          <w:rFonts w:ascii="Palatino Linotype" w:eastAsia="Palatino Linotype" w:hAnsi="Palatino Linotype" w:cs="Palatino Linotype"/>
          <w:color w:val="000000"/>
          <w:sz w:val="22"/>
          <w:szCs w:val="22"/>
          <w:lang w:eastAsia="es-MX"/>
        </w:rPr>
        <w:t xml:space="preserve"> </w:t>
      </w:r>
      <w:r w:rsidR="007E26BB" w:rsidRPr="007E26BB">
        <w:rPr>
          <w:rFonts w:ascii="Palatino Linotype" w:eastAsia="Palatino Linotype" w:hAnsi="Palatino Linotype" w:cs="Palatino Linotype"/>
          <w:color w:val="000000"/>
          <w:sz w:val="22"/>
          <w:szCs w:val="22"/>
          <w:lang w:eastAsia="es-MX"/>
        </w:rPr>
        <w:t>Departamento de Información y Análisis Regional</w:t>
      </w:r>
      <w:r w:rsidR="007E26BB">
        <w:rPr>
          <w:rFonts w:ascii="Palatino Linotype" w:eastAsia="Palatino Linotype" w:hAnsi="Palatino Linotype" w:cs="Palatino Linotype"/>
          <w:color w:val="000000"/>
          <w:sz w:val="22"/>
          <w:szCs w:val="22"/>
          <w:lang w:eastAsia="es-MX"/>
        </w:rPr>
        <w:t xml:space="preserve">, </w:t>
      </w:r>
      <w:r>
        <w:rPr>
          <w:rFonts w:ascii="Palatino Linotype" w:eastAsia="Palatino Linotype" w:hAnsi="Palatino Linotype" w:cs="Palatino Linotype"/>
          <w:color w:val="000000"/>
          <w:sz w:val="22"/>
          <w:szCs w:val="22"/>
          <w:lang w:eastAsia="es-MX"/>
        </w:rPr>
        <w:t>por lo que, debe obrar la información en sus archivos.</w:t>
      </w:r>
    </w:p>
    <w:p w14:paraId="50266838" w14:textId="77777777" w:rsidR="00DE5E16" w:rsidRDefault="00DE5E16"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0AA8C27" w14:textId="732EB31A" w:rsidR="004A2FFF" w:rsidRDefault="00DE5E16"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Por cuanto refiere a la carrera universitaria y número de cédula, el Sujeto Obligado ya desde respuesta, señaló que el servidor público señalado, no contaba con carrera universitaria y por tanto, tampoco tenía cédula profesional, </w:t>
      </w:r>
      <w:r w:rsidR="004A2FFF">
        <w:rPr>
          <w:rFonts w:ascii="Palatino Linotype" w:eastAsia="Palatino Linotype" w:hAnsi="Palatino Linotype" w:cs="Palatino Linotype"/>
          <w:color w:val="000000"/>
          <w:sz w:val="22"/>
          <w:szCs w:val="22"/>
          <w:lang w:eastAsia="es-MX"/>
        </w:rPr>
        <w:t>es decir, aludió a que la información era inexistente.</w:t>
      </w:r>
    </w:p>
    <w:p w14:paraId="76D44A81" w14:textId="77777777" w:rsidR="004A2FFF" w:rsidRDefault="004A2FFF"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125C35A" w14:textId="2BB5D3E4" w:rsidR="004A2FFF" w:rsidRPr="004A2FFF" w:rsidRDefault="004A2FFF" w:rsidP="004A2FFF">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color w:val="000000"/>
          <w:sz w:val="22"/>
          <w:szCs w:val="22"/>
          <w:lang w:eastAsia="es-MX"/>
        </w:rPr>
        <w:t>S</w:t>
      </w:r>
      <w:r w:rsidRPr="004A2FFF">
        <w:rPr>
          <w:rFonts w:ascii="Palatino Linotype" w:eastAsia="Palatino Linotype" w:hAnsi="Palatino Linotype" w:cs="Palatino Linotype"/>
          <w:color w:val="000000"/>
          <w:sz w:val="22"/>
          <w:szCs w:val="22"/>
          <w:lang w:eastAsia="es-MX"/>
        </w:rPr>
        <w:t xml:space="preserve">obre el tema, el Criterio SO/014/2017, emitido por el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30C43FF8"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p>
    <w:p w14:paraId="73D6D2A0"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r w:rsidRPr="004A2FFF">
        <w:rPr>
          <w:rFonts w:ascii="Palatino Linotype" w:eastAsia="Palatino Linotype" w:hAnsi="Palatino Linotype" w:cs="Palatino Linotype"/>
          <w:color w:val="000000"/>
          <w:sz w:val="22"/>
          <w:szCs w:val="22"/>
          <w:lang w:eastAsia="es-MX"/>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CD5393C"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r w:rsidRPr="004A2FFF">
        <w:rPr>
          <w:rFonts w:ascii="Palatino Linotype" w:eastAsia="Palatino Linotype" w:hAnsi="Palatino Linotype" w:cs="Palatino Linotype"/>
          <w:color w:val="000000"/>
          <w:sz w:val="22"/>
          <w:szCs w:val="22"/>
          <w:lang w:eastAsia="es-MX"/>
        </w:rPr>
        <w:t xml:space="preserve">Así, es posible concluir que la </w:t>
      </w:r>
      <w:r w:rsidRPr="004A2FFF">
        <w:rPr>
          <w:rFonts w:ascii="Palatino Linotype" w:eastAsia="Palatino Linotype" w:hAnsi="Palatino Linotype" w:cs="Palatino Linotype"/>
          <w:b/>
          <w:color w:val="000000"/>
          <w:sz w:val="22"/>
          <w:szCs w:val="22"/>
          <w:lang w:eastAsia="es-MX"/>
        </w:rPr>
        <w:t>inexistencia</w:t>
      </w:r>
      <w:r w:rsidRPr="004A2FFF">
        <w:rPr>
          <w:rFonts w:ascii="Palatino Linotype" w:eastAsia="Palatino Linotype" w:hAnsi="Palatino Linotype" w:cs="Palatino Linotype"/>
          <w:color w:val="000000"/>
          <w:sz w:val="22"/>
          <w:szCs w:val="22"/>
          <w:lang w:eastAsia="es-MX"/>
        </w:rPr>
        <w:t xml:space="preserve"> presupone la competencia del sujeto obligado para conocer de la información, pero por alguna circunstancia, la documentación solicitada no obra en sus archivos. Para tal situación, no basta con que los sujetos obligados precisen dicha </w:t>
      </w:r>
      <w:r w:rsidRPr="004A2FFF">
        <w:rPr>
          <w:rFonts w:ascii="Palatino Linotype" w:eastAsia="Palatino Linotype" w:hAnsi="Palatino Linotype" w:cs="Palatino Linotype"/>
          <w:color w:val="000000"/>
          <w:sz w:val="22"/>
          <w:szCs w:val="22"/>
          <w:lang w:eastAsia="es-MX"/>
        </w:rPr>
        <w:lastRenderedPageBreak/>
        <w:t xml:space="preserve">circunstancia, sino que también debe de señalar las razones por las cuales no cuentan con lo peticionado, es decir, las circunstancias que dan lugar a la inexistencia. </w:t>
      </w:r>
    </w:p>
    <w:p w14:paraId="0B016F31"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p>
    <w:p w14:paraId="51136DB6" w14:textId="4260A1E2" w:rsidR="004A2FFF" w:rsidRDefault="004A2FFF" w:rsidP="004A2FFF">
      <w:pPr>
        <w:spacing w:line="360" w:lineRule="auto"/>
        <w:jc w:val="both"/>
        <w:rPr>
          <w:rFonts w:ascii="Palatino Linotype" w:eastAsia="Palatino Linotype" w:hAnsi="Palatino Linotype" w:cs="Palatino Linotype"/>
          <w:color w:val="000000"/>
          <w:sz w:val="22"/>
          <w:szCs w:val="22"/>
          <w:lang w:eastAsia="es-MX"/>
        </w:rPr>
      </w:pPr>
      <w:r w:rsidRPr="004A2FFF">
        <w:rPr>
          <w:rFonts w:ascii="Palatino Linotype" w:eastAsia="Palatino Linotype" w:hAnsi="Palatino Linotype" w:cs="Palatino Linotype"/>
          <w:color w:val="000000"/>
          <w:sz w:val="22"/>
          <w:szCs w:val="22"/>
          <w:lang w:eastAsia="es-MX"/>
        </w:rPr>
        <w:t>En ese contexto, el Sujeto Obligado precisó las razones por las cuales no contaba con lo peticionado</w:t>
      </w:r>
      <w:r>
        <w:rPr>
          <w:rFonts w:ascii="Palatino Linotype" w:eastAsia="Palatino Linotype" w:hAnsi="Palatino Linotype" w:cs="Palatino Linotype"/>
          <w:color w:val="000000"/>
          <w:sz w:val="22"/>
          <w:szCs w:val="22"/>
          <w:lang w:eastAsia="es-MX"/>
        </w:rPr>
        <w:t>,</w:t>
      </w:r>
      <w:r w:rsidRPr="004A2FFF">
        <w:rPr>
          <w:rFonts w:ascii="Palatino Linotype" w:eastAsia="Palatino Linotype" w:hAnsi="Palatino Linotype" w:cs="Palatino Linotype"/>
          <w:color w:val="000000"/>
          <w:sz w:val="22"/>
          <w:szCs w:val="22"/>
          <w:lang w:eastAsia="es-MX"/>
        </w:rPr>
        <w:t xml:space="preserve"> a saber</w:t>
      </w:r>
      <w:r>
        <w:rPr>
          <w:rFonts w:ascii="Palatino Linotype" w:eastAsia="Palatino Linotype" w:hAnsi="Palatino Linotype" w:cs="Palatino Linotype"/>
          <w:color w:val="000000"/>
          <w:sz w:val="22"/>
          <w:szCs w:val="22"/>
          <w:lang w:eastAsia="es-MX"/>
        </w:rPr>
        <w:t xml:space="preserve">, que no contaba con carrera </w:t>
      </w:r>
      <w:proofErr w:type="spellStart"/>
      <w:r>
        <w:rPr>
          <w:rFonts w:ascii="Palatino Linotype" w:eastAsia="Palatino Linotype" w:hAnsi="Palatino Linotype" w:cs="Palatino Linotype"/>
          <w:color w:val="000000"/>
          <w:sz w:val="22"/>
          <w:szCs w:val="22"/>
          <w:lang w:eastAsia="es-MX"/>
        </w:rPr>
        <w:t>universitarioa</w:t>
      </w:r>
      <w:proofErr w:type="spellEnd"/>
      <w:r>
        <w:rPr>
          <w:rFonts w:ascii="Palatino Linotype" w:eastAsia="Palatino Linotype" w:hAnsi="Palatino Linotype" w:cs="Palatino Linotype"/>
          <w:color w:val="000000"/>
          <w:sz w:val="22"/>
          <w:szCs w:val="22"/>
          <w:lang w:eastAsia="es-MX"/>
        </w:rPr>
        <w:t xml:space="preserve"> y por lo tanto, no contaba con cédula profesional, situación que se acredita con su ficha curricular en la cual se precisa que el nivel máximo de estudios del servidor público es Secundaria, tal como se muestra a continuación:</w:t>
      </w:r>
    </w:p>
    <w:p w14:paraId="28A4AA36"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p>
    <w:p w14:paraId="7164C0D2" w14:textId="6C897205" w:rsidR="004A2FFF" w:rsidRDefault="004A2FFF" w:rsidP="004A2FFF">
      <w:pPr>
        <w:spacing w:line="360" w:lineRule="auto"/>
        <w:jc w:val="center"/>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noProof/>
          <w:color w:val="000000"/>
          <w:sz w:val="22"/>
          <w:szCs w:val="22"/>
          <w:lang w:eastAsia="es-MX"/>
        </w:rPr>
        <w:drawing>
          <wp:inline distT="0" distB="0" distL="0" distR="0" wp14:anchorId="6FE812CA" wp14:editId="7BBF7630">
            <wp:extent cx="4975205" cy="1339703"/>
            <wp:effectExtent l="0" t="0" r="3810" b="0"/>
            <wp:docPr id="109703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267" name="Imagen 109703267"/>
                    <pic:cNvPicPr/>
                  </pic:nvPicPr>
                  <pic:blipFill rotWithShape="1">
                    <a:blip r:embed="rId10">
                      <a:extLst>
                        <a:ext uri="{28A0092B-C50C-407E-A947-70E740481C1C}">
                          <a14:useLocalDpi xmlns:a14="http://schemas.microsoft.com/office/drawing/2010/main" val="0"/>
                        </a:ext>
                      </a:extLst>
                    </a:blip>
                    <a:srcRect b="55946"/>
                    <a:stretch/>
                  </pic:blipFill>
                  <pic:spPr bwMode="auto">
                    <a:xfrm>
                      <a:off x="0" y="0"/>
                      <a:ext cx="4991526" cy="1344098"/>
                    </a:xfrm>
                    <a:prstGeom prst="rect">
                      <a:avLst/>
                    </a:prstGeom>
                    <a:ln>
                      <a:noFill/>
                    </a:ln>
                    <a:extLst>
                      <a:ext uri="{53640926-AAD7-44D8-BBD7-CCE9431645EC}">
                        <a14:shadowObscured xmlns:a14="http://schemas.microsoft.com/office/drawing/2010/main"/>
                      </a:ext>
                    </a:extLst>
                  </pic:spPr>
                </pic:pic>
              </a:graphicData>
            </a:graphic>
          </wp:inline>
        </w:drawing>
      </w:r>
    </w:p>
    <w:p w14:paraId="7BAABDCB" w14:textId="3BF8CDEC" w:rsidR="004A2FFF" w:rsidRDefault="004A2FFF" w:rsidP="004A2FFF">
      <w:pPr>
        <w:spacing w:line="360" w:lineRule="auto"/>
        <w:jc w:val="center"/>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w:t>
      </w:r>
    </w:p>
    <w:p w14:paraId="205BD7E2" w14:textId="7E75ABC0" w:rsidR="004A2FFF" w:rsidRDefault="004A2FFF" w:rsidP="004A2FFF">
      <w:pPr>
        <w:spacing w:line="360" w:lineRule="auto"/>
        <w:jc w:val="center"/>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noProof/>
          <w:color w:val="000000"/>
          <w:sz w:val="22"/>
          <w:szCs w:val="22"/>
          <w:lang w:eastAsia="es-MX"/>
        </w:rPr>
        <w:drawing>
          <wp:inline distT="0" distB="0" distL="0" distR="0" wp14:anchorId="034ADCDD" wp14:editId="3C6B6D5C">
            <wp:extent cx="4975205" cy="1010196"/>
            <wp:effectExtent l="0" t="0" r="3810" b="6350"/>
            <wp:docPr id="1662846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267" name="Imagen 109703267"/>
                    <pic:cNvPicPr/>
                  </pic:nvPicPr>
                  <pic:blipFill rotWithShape="1">
                    <a:blip r:embed="rId10">
                      <a:extLst>
                        <a:ext uri="{28A0092B-C50C-407E-A947-70E740481C1C}">
                          <a14:useLocalDpi xmlns:a14="http://schemas.microsoft.com/office/drawing/2010/main" val="0"/>
                        </a:ext>
                      </a:extLst>
                    </a:blip>
                    <a:srcRect t="66781"/>
                    <a:stretch/>
                  </pic:blipFill>
                  <pic:spPr bwMode="auto">
                    <a:xfrm>
                      <a:off x="0" y="0"/>
                      <a:ext cx="4991526" cy="1013510"/>
                    </a:xfrm>
                    <a:prstGeom prst="rect">
                      <a:avLst/>
                    </a:prstGeom>
                    <a:ln>
                      <a:noFill/>
                    </a:ln>
                    <a:extLst>
                      <a:ext uri="{53640926-AAD7-44D8-BBD7-CCE9431645EC}">
                        <a14:shadowObscured xmlns:a14="http://schemas.microsoft.com/office/drawing/2010/main"/>
                      </a:ext>
                    </a:extLst>
                  </pic:spPr>
                </pic:pic>
              </a:graphicData>
            </a:graphic>
          </wp:inline>
        </w:drawing>
      </w:r>
    </w:p>
    <w:p w14:paraId="5B07128B" w14:textId="77777777" w:rsidR="004A2FFF" w:rsidRDefault="004A2FFF" w:rsidP="004A2FFF">
      <w:pPr>
        <w:spacing w:line="360" w:lineRule="auto"/>
        <w:jc w:val="center"/>
        <w:rPr>
          <w:rFonts w:ascii="Palatino Linotype" w:eastAsia="Palatino Linotype" w:hAnsi="Palatino Linotype" w:cs="Palatino Linotype"/>
          <w:color w:val="000000"/>
          <w:sz w:val="22"/>
          <w:szCs w:val="22"/>
          <w:lang w:eastAsia="es-MX"/>
        </w:rPr>
      </w:pPr>
    </w:p>
    <w:p w14:paraId="407C125B" w14:textId="2DF25993" w:rsidR="004A2FFF" w:rsidRDefault="004A2FFF" w:rsidP="004A2FFF">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Además, se revisó la normatividad Estatal aplicable y no se localizó alguna obligación normativa, de que el servidor público, para ocupar el cargo, tenga que tener algún nivel o grado académico específico.</w:t>
      </w:r>
    </w:p>
    <w:p w14:paraId="00C7006B" w14:textId="77777777" w:rsidR="004A2FFF" w:rsidRPr="004A2FFF" w:rsidRDefault="004A2FFF" w:rsidP="004A2FFF">
      <w:pPr>
        <w:spacing w:line="360" w:lineRule="auto"/>
        <w:jc w:val="both"/>
        <w:rPr>
          <w:rFonts w:ascii="Palatino Linotype" w:eastAsia="Palatino Linotype" w:hAnsi="Palatino Linotype" w:cs="Palatino Linotype"/>
          <w:color w:val="000000"/>
          <w:sz w:val="22"/>
          <w:szCs w:val="22"/>
          <w:lang w:eastAsia="es-MX"/>
        </w:rPr>
      </w:pPr>
    </w:p>
    <w:p w14:paraId="41463319" w14:textId="450947BA" w:rsidR="004A2FFF" w:rsidRPr="004A2FFF" w:rsidRDefault="004A2FFF" w:rsidP="004A2FFF">
      <w:pPr>
        <w:spacing w:line="360" w:lineRule="auto"/>
        <w:jc w:val="both"/>
        <w:rPr>
          <w:rFonts w:ascii="Palatino Linotype" w:eastAsia="Palatino Linotype" w:hAnsi="Palatino Linotype" w:cs="Palatino Linotype"/>
          <w:sz w:val="22"/>
          <w:szCs w:val="22"/>
          <w:lang w:eastAsia="es-MX"/>
        </w:rPr>
      </w:pPr>
      <w:r w:rsidRPr="004A2FFF">
        <w:rPr>
          <w:rFonts w:ascii="Palatino Linotype" w:eastAsia="Palatino Linotype" w:hAnsi="Palatino Linotype" w:cs="Palatino Linotype"/>
          <w:sz w:val="22"/>
          <w:szCs w:val="22"/>
          <w:lang w:eastAsia="es-MX"/>
        </w:rPr>
        <w:t xml:space="preserve">Así, se logra colegir que la información solicitada por el ahora Recurrente es inexistente, pues el Sujeto Obligado, realizó una búsqueda exhaustiva y razonable en sus archivos y señaló los </w:t>
      </w:r>
      <w:r w:rsidRPr="004A2FFF">
        <w:rPr>
          <w:rFonts w:ascii="Palatino Linotype" w:eastAsia="Palatino Linotype" w:hAnsi="Palatino Linotype" w:cs="Palatino Linotype"/>
          <w:sz w:val="22"/>
          <w:szCs w:val="22"/>
          <w:lang w:eastAsia="es-MX"/>
        </w:rPr>
        <w:lastRenderedPageBreak/>
        <w:t xml:space="preserve">motivos por los cuales no contaba con la peticionado, lo cual se traduce al hecho </w:t>
      </w:r>
      <w:r>
        <w:rPr>
          <w:rFonts w:ascii="Palatino Linotype" w:eastAsia="Palatino Linotype" w:hAnsi="Palatino Linotype" w:cs="Palatino Linotype"/>
          <w:sz w:val="22"/>
          <w:szCs w:val="22"/>
          <w:lang w:eastAsia="es-MX"/>
        </w:rPr>
        <w:t xml:space="preserve">de que el nivel máximo de estudios de la persona solicitada es Secundaria; </w:t>
      </w:r>
      <w:r w:rsidRPr="004A2FFF">
        <w:rPr>
          <w:rFonts w:ascii="Palatino Linotype" w:eastAsia="Palatino Linotype" w:hAnsi="Palatino Linotype" w:cs="Palatino Linotype"/>
          <w:sz w:val="22"/>
          <w:szCs w:val="22"/>
          <w:lang w:eastAsia="es-MX"/>
        </w:rPr>
        <w:t>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D2314D5" w14:textId="77777777" w:rsidR="004A2FFF" w:rsidRPr="004A2FFF" w:rsidRDefault="004A2FFF" w:rsidP="004A2FFF">
      <w:pPr>
        <w:spacing w:line="360" w:lineRule="auto"/>
        <w:jc w:val="both"/>
        <w:rPr>
          <w:rFonts w:ascii="Palatino Linotype" w:eastAsia="Palatino Linotype" w:hAnsi="Palatino Linotype" w:cs="Palatino Linotype"/>
          <w:sz w:val="22"/>
          <w:szCs w:val="22"/>
          <w:lang w:eastAsia="es-MX"/>
        </w:rPr>
      </w:pPr>
    </w:p>
    <w:p w14:paraId="05E3058D" w14:textId="77777777" w:rsidR="004A2FFF" w:rsidRPr="004A2FFF" w:rsidRDefault="004A2FFF" w:rsidP="004A2FFF">
      <w:pPr>
        <w:spacing w:after="160" w:line="360" w:lineRule="auto"/>
        <w:contextualSpacing/>
        <w:jc w:val="both"/>
        <w:rPr>
          <w:rFonts w:ascii="Palatino Linotype" w:eastAsia="Palatino Linotype" w:hAnsi="Palatino Linotype" w:cs="Palatino Linotype"/>
          <w:color w:val="000000"/>
          <w:sz w:val="22"/>
          <w:szCs w:val="22"/>
          <w:lang w:eastAsia="es-MX"/>
        </w:rPr>
      </w:pPr>
      <w:r w:rsidRPr="004A2FFF">
        <w:rPr>
          <w:rFonts w:ascii="Palatino Linotype" w:eastAsia="Palatino Linotype" w:hAnsi="Palatino Linotype" w:cs="Palatino Linotype"/>
          <w:color w:val="000000"/>
          <w:sz w:val="22"/>
          <w:szCs w:val="22"/>
          <w:lang w:eastAsia="es-MX"/>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7158A15A" w14:textId="77777777" w:rsidR="004A2FFF" w:rsidRPr="004A2FFF" w:rsidRDefault="004A2FFF" w:rsidP="004A2FFF">
      <w:pPr>
        <w:spacing w:after="160" w:line="360" w:lineRule="auto"/>
        <w:contextualSpacing/>
        <w:jc w:val="both"/>
        <w:rPr>
          <w:rFonts w:ascii="Palatino Linotype" w:eastAsia="Palatino Linotype" w:hAnsi="Palatino Linotype" w:cs="Palatino Linotype"/>
          <w:color w:val="000000"/>
          <w:sz w:val="22"/>
          <w:szCs w:val="22"/>
          <w:lang w:eastAsia="es-MX"/>
        </w:rPr>
      </w:pPr>
    </w:p>
    <w:p w14:paraId="7032DD33" w14:textId="77777777" w:rsidR="004A2FFF" w:rsidRPr="004A2FFF" w:rsidRDefault="004A2FFF" w:rsidP="004A2FFF">
      <w:pPr>
        <w:spacing w:line="360" w:lineRule="auto"/>
        <w:jc w:val="both"/>
        <w:rPr>
          <w:rFonts w:ascii="Palatino Linotype" w:eastAsia="Palatino Linotype" w:hAnsi="Palatino Linotype" w:cs="Palatino Linotype"/>
          <w:sz w:val="22"/>
          <w:szCs w:val="22"/>
          <w:lang w:eastAsia="es-MX"/>
        </w:rPr>
      </w:pPr>
      <w:r w:rsidRPr="004A2FFF">
        <w:rPr>
          <w:rFonts w:ascii="Palatino Linotype" w:eastAsia="Palatino Linotype" w:hAnsi="Palatino Linotype" w:cs="Palatino Linotype"/>
          <w:sz w:val="22"/>
          <w:szCs w:val="22"/>
          <w:lang w:eastAsia="es-MX"/>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D7D72C9" w14:textId="08DE2D46" w:rsidR="004A2FFF" w:rsidRDefault="004A2FFF" w:rsidP="004A2FFF">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4A2FFF">
        <w:rPr>
          <w:rFonts w:ascii="Palatino Linotype" w:eastAsia="Palatino Linotype" w:hAnsi="Palatino Linotype" w:cs="Palatino Linotype"/>
          <w:sz w:val="22"/>
          <w:szCs w:val="22"/>
          <w:lang w:eastAsia="es-MX"/>
        </w:rPr>
        <w:t xml:space="preserve">Al respecto, dicho criterio aplica al caso en concreto, ya que, se localizó </w:t>
      </w:r>
      <w:r>
        <w:rPr>
          <w:rFonts w:ascii="Palatino Linotype" w:eastAsia="Palatino Linotype" w:hAnsi="Palatino Linotype" w:cs="Palatino Linotype"/>
          <w:sz w:val="22"/>
          <w:szCs w:val="22"/>
          <w:lang w:eastAsia="es-MX"/>
        </w:rPr>
        <w:t>que el servidor público no tiene ni título, ni cédula profesional</w:t>
      </w:r>
      <w:r w:rsidRPr="004A2FFF">
        <w:rPr>
          <w:rFonts w:ascii="Palatino Linotype" w:eastAsia="Palatino Linotype" w:hAnsi="Palatino Linotype" w:cs="Palatino Linotype"/>
          <w:sz w:val="22"/>
          <w:szCs w:val="22"/>
          <w:lang w:eastAsia="es-MX"/>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p>
    <w:p w14:paraId="78F8592B" w14:textId="77777777" w:rsidR="007E26BB" w:rsidRDefault="007E26BB"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C51AD7C"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bCs/>
          <w:color w:val="000000"/>
          <w:sz w:val="22"/>
          <w:szCs w:val="22"/>
          <w:lang w:val="es-ES" w:eastAsia="es-MX"/>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 la persona Recurrente</w:t>
      </w:r>
      <w:r>
        <w:rPr>
          <w:rFonts w:ascii="Palatino Linotype" w:eastAsia="Palatino Linotype" w:hAnsi="Palatino Linotype" w:cs="Palatino Linotype"/>
          <w:bCs/>
          <w:color w:val="000000"/>
          <w:sz w:val="22"/>
          <w:szCs w:val="22"/>
          <w:lang w:val="es-ES" w:eastAsia="es-MX"/>
        </w:rPr>
        <w:t>.</w:t>
      </w:r>
      <w:r w:rsidRPr="009A5C1B">
        <w:rPr>
          <w:rFonts w:ascii="Palatino Linotype" w:eastAsia="Palatino Linotype" w:hAnsi="Palatino Linotype" w:cs="Palatino Linotype"/>
          <w:bCs/>
          <w:color w:val="000000"/>
          <w:sz w:val="22"/>
          <w:szCs w:val="22"/>
          <w:lang w:eastAsia="es-MX"/>
        </w:rPr>
        <w:t xml:space="preserve"> </w:t>
      </w:r>
      <w:r w:rsidRPr="009A5C1B">
        <w:rPr>
          <w:rFonts w:ascii="Palatino Linotype" w:eastAsia="Palatino Linotype" w:hAnsi="Palatino Linotype" w:cs="Palatino Linotype"/>
          <w:color w:val="000000"/>
          <w:sz w:val="22"/>
          <w:szCs w:val="22"/>
          <w:lang w:eastAsia="es-MX"/>
        </w:rPr>
        <w:t>Ahora bie</w:t>
      </w:r>
      <w:r>
        <w:rPr>
          <w:rFonts w:ascii="Palatino Linotype" w:eastAsia="Palatino Linotype" w:hAnsi="Palatino Linotype" w:cs="Palatino Linotype"/>
          <w:color w:val="000000"/>
          <w:sz w:val="22"/>
          <w:szCs w:val="22"/>
          <w:lang w:eastAsia="es-MX"/>
        </w:rPr>
        <w:t>n, no pasa desapercibido que los documentos que dan o podrían dar cuenta de lo solicitado, contienen o pueden contener los siguientes datos personales:</w:t>
      </w:r>
    </w:p>
    <w:p w14:paraId="247951A1"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D3D5053"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bookmarkStart w:id="32" w:name="_Hlk179971039"/>
      <w:r w:rsidRPr="009A5C1B">
        <w:rPr>
          <w:rFonts w:ascii="Palatino Linotype" w:eastAsia="Palatino Linotype" w:hAnsi="Palatino Linotype" w:cs="Palatino Linotype"/>
          <w:color w:val="000000"/>
          <w:sz w:val="22"/>
          <w:szCs w:val="22"/>
          <w:lang w:eastAsia="es-MX"/>
        </w:rPr>
        <w:t>Clave Única de Registro de Población (CURP);</w:t>
      </w:r>
    </w:p>
    <w:p w14:paraId="143F5AE5"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Registro Federal de Contribuyentes del servidor público (RFC);</w:t>
      </w:r>
    </w:p>
    <w:p w14:paraId="5D8EB564"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Número de empleado</w:t>
      </w:r>
    </w:p>
    <w:p w14:paraId="46D1B1FE"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Número de seguridad social del Instituto de Seguridad Social del Estado de México y Municipios;</w:t>
      </w:r>
    </w:p>
    <w:p w14:paraId="75A62FFE"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Deducciones personales</w:t>
      </w:r>
      <w:bookmarkEnd w:id="32"/>
      <w:r w:rsidRPr="009A5C1B">
        <w:rPr>
          <w:rFonts w:ascii="Palatino Linotype" w:eastAsia="Palatino Linotype" w:hAnsi="Palatino Linotype" w:cs="Palatino Linotype"/>
          <w:color w:val="000000"/>
          <w:sz w:val="22"/>
          <w:szCs w:val="22"/>
          <w:lang w:eastAsia="es-MX"/>
        </w:rPr>
        <w:t>, y</w:t>
      </w:r>
    </w:p>
    <w:p w14:paraId="038C117F" w14:textId="77777777" w:rsidR="007E26BB" w:rsidRPr="009A5C1B" w:rsidRDefault="007E26BB" w:rsidP="007E26BB">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Cuenta bancaria.</w:t>
      </w:r>
    </w:p>
    <w:p w14:paraId="2F87F01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D1313C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2FEA763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0C5C2F1"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9A5C1B">
        <w:rPr>
          <w:rFonts w:ascii="Palatino Linotype" w:eastAsia="Palatino Linotype" w:hAnsi="Palatino Linotype" w:cs="Palatino Linotype"/>
          <w:color w:val="000000"/>
          <w:sz w:val="22"/>
          <w:szCs w:val="22"/>
          <w:lang w:eastAsia="es-MX"/>
        </w:rPr>
        <w:lastRenderedPageBreak/>
        <w:t>para proteger los derechos de terceros o cuando se transmita entre sujetos obligados en términos de los tratados y los acuerdos interinstitucionales.</w:t>
      </w:r>
    </w:p>
    <w:p w14:paraId="4DD482C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CA9BCFE"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46C45F0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67E41AB" w14:textId="77777777" w:rsidR="007E26BB" w:rsidRPr="009A5C1B" w:rsidRDefault="007E26BB" w:rsidP="007E26BB">
      <w:pPr>
        <w:numPr>
          <w:ilvl w:val="0"/>
          <w:numId w:val="26"/>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64AA2AD0" w14:textId="77777777" w:rsidR="007E26BB" w:rsidRPr="009A5C1B" w:rsidRDefault="007E26BB" w:rsidP="007E26BB">
      <w:pPr>
        <w:numPr>
          <w:ilvl w:val="0"/>
          <w:numId w:val="26"/>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6F396AC4"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8C1CF0D"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E30E44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4B2B81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74BF4BC"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7F8AF9C" w14:textId="77777777" w:rsidR="007E26BB" w:rsidRPr="009A5C1B" w:rsidRDefault="007E26BB" w:rsidP="007E26BB">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Clave Única de Registro de Población (CURP)</w:t>
      </w:r>
    </w:p>
    <w:p w14:paraId="3A75A8F2"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EDF2B5F"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28FC515"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088B43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7763F93"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E71E0F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orden de ideas, la Secretaría de Gobernación en las direcciones </w:t>
      </w:r>
      <w:hyperlink r:id="rId11" w:history="1">
        <w:r w:rsidRPr="009A5C1B">
          <w:rPr>
            <w:rStyle w:val="Hipervnculo"/>
            <w:rFonts w:ascii="Palatino Linotype" w:eastAsia="Palatino Linotype" w:hAnsi="Palatino Linotype" w:cs="Palatino Linotype"/>
            <w:sz w:val="22"/>
            <w:szCs w:val="22"/>
            <w:lang w:eastAsia="es-MX"/>
          </w:rPr>
          <w:t>https://consultas.curp.gob.mx/CurpSP/html/informacionecurpPS.html</w:t>
        </w:r>
      </w:hyperlink>
      <w:r w:rsidRPr="009A5C1B">
        <w:rPr>
          <w:rFonts w:ascii="Palatino Linotype" w:eastAsia="Palatino Linotype" w:hAnsi="Palatino Linotype" w:cs="Palatino Linotype"/>
          <w:color w:val="000000"/>
          <w:sz w:val="22"/>
          <w:szCs w:val="22"/>
          <w:lang w:eastAsia="es-MX"/>
        </w:rPr>
        <w:t xml:space="preserve"> y </w:t>
      </w:r>
      <w:hyperlink r:id="rId12" w:history="1">
        <w:r w:rsidRPr="009A5C1B">
          <w:rPr>
            <w:rStyle w:val="Hipervnculo"/>
            <w:rFonts w:ascii="Palatino Linotype" w:eastAsia="Palatino Linotype" w:hAnsi="Palatino Linotype" w:cs="Palatino Linotype"/>
            <w:sz w:val="22"/>
            <w:szCs w:val="22"/>
            <w:lang w:eastAsia="es-MX"/>
          </w:rPr>
          <w:t>https://www.gob.mx/segob/renapo/acciones-y-programas/clave-unica-de-registro-de-poblacion-curp-142226</w:t>
        </w:r>
      </w:hyperlink>
      <w:r w:rsidRPr="009A5C1B">
        <w:rPr>
          <w:rFonts w:ascii="Palatino Linotype" w:eastAsia="Palatino Linotype" w:hAnsi="Palatino Linotype" w:cs="Palatino Linotype"/>
          <w:color w:val="000000"/>
          <w:sz w:val="22"/>
          <w:szCs w:val="22"/>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A5C1B">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9A5C1B">
        <w:rPr>
          <w:rFonts w:ascii="Palatino Linotype" w:eastAsia="Palatino Linotype" w:hAnsi="Palatino Linotype" w:cs="Palatino Linotype"/>
          <w:color w:val="000000"/>
          <w:sz w:val="22"/>
          <w:szCs w:val="22"/>
          <w:lang w:eastAsia="es-MX"/>
        </w:rPr>
        <w:t xml:space="preserve"> </w:t>
      </w:r>
      <w:r w:rsidRPr="009A5C1B">
        <w:rPr>
          <w:rFonts w:ascii="Palatino Linotype" w:eastAsia="Palatino Linotype" w:hAnsi="Palatino Linotype" w:cs="Palatino Linotype"/>
          <w:b/>
          <w:color w:val="000000"/>
          <w:sz w:val="22"/>
          <w:szCs w:val="22"/>
          <w:lang w:eastAsia="es-MX"/>
        </w:rPr>
        <w:t xml:space="preserve">del interesado </w:t>
      </w:r>
      <w:r w:rsidRPr="009A5C1B">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21CF3EA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6A3D3C1" w14:textId="77777777" w:rsidR="007E26BB" w:rsidRPr="009A5C1B" w:rsidRDefault="007E26BB" w:rsidP="007E26BB">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primero y segundo apellidos, así como al nombre de pila;</w:t>
      </w:r>
    </w:p>
    <w:p w14:paraId="75FF5E57" w14:textId="77777777" w:rsidR="007E26BB" w:rsidRPr="009A5C1B" w:rsidRDefault="007E26BB" w:rsidP="007E26BB">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La fecha de nacimiento;</w:t>
      </w:r>
    </w:p>
    <w:p w14:paraId="60D31788" w14:textId="77777777" w:rsidR="007E26BB" w:rsidRPr="009A5C1B" w:rsidRDefault="007E26BB" w:rsidP="007E26BB">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sexo, y</w:t>
      </w:r>
    </w:p>
    <w:p w14:paraId="1D3A93DA" w14:textId="77777777" w:rsidR="007E26BB" w:rsidRPr="009A5C1B" w:rsidRDefault="007E26BB" w:rsidP="007E26BB">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La entidad federativa de nacimiento.</w:t>
      </w:r>
    </w:p>
    <w:p w14:paraId="6B46C4B2"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4F4CAD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0E165C6C"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AE44533"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23F5E3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40E2FA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entonces Instituto Nacional de Transparencia, Acceso a la Información y Protección de Datos Personales, que establece lo siguiente:</w:t>
      </w:r>
    </w:p>
    <w:p w14:paraId="2F472B8E" w14:textId="77777777" w:rsidR="007E26BB" w:rsidRPr="004B0DB9" w:rsidRDefault="007E26BB" w:rsidP="007E26BB">
      <w:pPr>
        <w:tabs>
          <w:tab w:val="left" w:pos="4962"/>
        </w:tabs>
        <w:spacing w:line="360" w:lineRule="auto"/>
        <w:ind w:left="567" w:right="567"/>
        <w:jc w:val="both"/>
        <w:rPr>
          <w:rFonts w:ascii="Palatino Linotype" w:eastAsia="Palatino Linotype" w:hAnsi="Palatino Linotype" w:cs="Palatino Linotype"/>
          <w:color w:val="000000"/>
          <w:lang w:eastAsia="es-MX"/>
        </w:rPr>
      </w:pPr>
    </w:p>
    <w:p w14:paraId="585EB329" w14:textId="77777777" w:rsidR="007E26BB" w:rsidRPr="004B0DB9" w:rsidRDefault="007E26BB" w:rsidP="007E26BB">
      <w:pPr>
        <w:tabs>
          <w:tab w:val="left" w:pos="4962"/>
        </w:tabs>
        <w:spacing w:line="360" w:lineRule="auto"/>
        <w:ind w:left="567" w:right="567"/>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b/>
          <w:i/>
          <w:color w:val="000000"/>
          <w:lang w:eastAsia="es-MX"/>
        </w:rPr>
        <w:t xml:space="preserve">“Clave Única de Registro de Población (CURP). </w:t>
      </w:r>
      <w:r w:rsidRPr="004B0DB9">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0C1E2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FEDE4D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46FB1D8"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C065A60" w14:textId="77777777" w:rsidR="007E26BB" w:rsidRPr="009A5C1B" w:rsidRDefault="007E26BB" w:rsidP="007E26BB">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lastRenderedPageBreak/>
        <w:t>Registro Federal de Contribuyentes (RFC)</w:t>
      </w:r>
    </w:p>
    <w:p w14:paraId="2AC5E37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4B4878E"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CC109F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4A7DEC3"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9A5C1B">
        <w:rPr>
          <w:rFonts w:ascii="Palatino Linotype" w:eastAsia="Palatino Linotype" w:hAnsi="Palatino Linotype" w:cs="Palatino Linotype"/>
          <w:color w:val="000000"/>
          <w:sz w:val="22"/>
          <w:szCs w:val="22"/>
          <w:lang w:eastAsia="es-MX"/>
        </w:rPr>
        <w:t>homoclave</w:t>
      </w:r>
      <w:proofErr w:type="spellEnd"/>
      <w:r w:rsidRPr="009A5C1B">
        <w:rPr>
          <w:rFonts w:ascii="Palatino Linotype" w:eastAsia="Palatino Linotype" w:hAnsi="Palatino Linotype" w:cs="Palatino Linotype"/>
          <w:color w:val="000000"/>
          <w:sz w:val="22"/>
          <w:szCs w:val="22"/>
          <w:lang w:eastAsia="es-MX"/>
        </w:rPr>
        <w:t xml:space="preserve"> que establece el sistema automático del Servicio de Administración Tributaria.</w:t>
      </w:r>
    </w:p>
    <w:p w14:paraId="2719A1C1"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5F2475"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0670F2"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027E8F4"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620A7D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D3BCB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5EFBC1F9" w14:textId="77777777" w:rsidR="007E26BB" w:rsidRPr="004B0DB9" w:rsidRDefault="007E26BB" w:rsidP="007E26BB">
      <w:pPr>
        <w:tabs>
          <w:tab w:val="left" w:pos="4962"/>
        </w:tabs>
        <w:spacing w:line="360" w:lineRule="auto"/>
        <w:ind w:left="567" w:right="142"/>
        <w:jc w:val="both"/>
        <w:rPr>
          <w:rFonts w:ascii="Palatino Linotype" w:eastAsia="Palatino Linotype" w:hAnsi="Palatino Linotype" w:cs="Palatino Linotype"/>
          <w:color w:val="000000"/>
          <w:lang w:eastAsia="es-MX"/>
        </w:rPr>
      </w:pPr>
    </w:p>
    <w:p w14:paraId="7B4D5335" w14:textId="77777777" w:rsidR="007E26BB" w:rsidRPr="004B0DB9" w:rsidRDefault="007E26BB" w:rsidP="007E26BB">
      <w:pPr>
        <w:tabs>
          <w:tab w:val="left" w:pos="4962"/>
        </w:tabs>
        <w:spacing w:line="360" w:lineRule="auto"/>
        <w:ind w:left="567" w:right="142"/>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b/>
          <w:i/>
          <w:color w:val="000000"/>
          <w:lang w:eastAsia="es-MX"/>
        </w:rPr>
        <w:t>“Registro Federal de Contribuyentes (RFC) de personas físicas.</w:t>
      </w:r>
      <w:r w:rsidRPr="004B0DB9">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607E0BB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E94683C" w14:textId="77777777" w:rsidR="007E26B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E6FB031"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C7454F" w14:textId="77777777" w:rsidR="007E26BB" w:rsidRPr="009A5C1B" w:rsidRDefault="007E26BB" w:rsidP="007E26BB">
      <w:pPr>
        <w:numPr>
          <w:ilvl w:val="0"/>
          <w:numId w:val="28"/>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Cuenta bancaria de servidores públicos</w:t>
      </w:r>
    </w:p>
    <w:p w14:paraId="00BAA4C5"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134FCE78"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7B08E35"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w:t>
      </w:r>
    </w:p>
    <w:p w14:paraId="4B4C90EF"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536104D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C040BD7" w14:textId="77777777" w:rsidR="007E26BB" w:rsidRPr="004B0DB9" w:rsidRDefault="007E26BB" w:rsidP="007E26BB">
      <w:pPr>
        <w:tabs>
          <w:tab w:val="left" w:pos="4962"/>
        </w:tabs>
        <w:spacing w:line="360" w:lineRule="auto"/>
        <w:ind w:left="567" w:right="142"/>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i/>
          <w:color w:val="000000"/>
          <w:lang w:eastAsia="es-MX"/>
        </w:rPr>
        <w:t>“</w:t>
      </w:r>
      <w:r w:rsidRPr="004B0DB9">
        <w:rPr>
          <w:rFonts w:ascii="Palatino Linotype" w:eastAsia="Palatino Linotype" w:hAnsi="Palatino Linotype" w:cs="Palatino Linotype"/>
          <w:b/>
          <w:i/>
          <w:color w:val="000000"/>
          <w:lang w:eastAsia="es-MX"/>
        </w:rPr>
        <w:t>Cuentas bancarias y/o CLABE interbancaria de personas físicas y morales privadas.</w:t>
      </w:r>
      <w:r w:rsidRPr="004B0DB9">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2471F7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D8F8C8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70DC3A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61867AA" w14:textId="77777777" w:rsidR="007E26BB" w:rsidRPr="009A5C1B" w:rsidRDefault="007E26BB" w:rsidP="007E26BB">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314DB7D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0D9310E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w:t>
      </w:r>
      <w:r w:rsidRPr="009A5C1B">
        <w:rPr>
          <w:rFonts w:ascii="Palatino Linotype" w:eastAsia="Palatino Linotype" w:hAnsi="Palatino Linotype" w:cs="Palatino Linotype"/>
          <w:color w:val="000000"/>
          <w:sz w:val="22"/>
          <w:szCs w:val="22"/>
          <w:lang w:eastAsia="es-MX"/>
        </w:rPr>
        <w:lastRenderedPageBreak/>
        <w:t>de la Ley de Seguridad Social para los Servidores Públicos del Estado de México y Municipios.</w:t>
      </w:r>
    </w:p>
    <w:p w14:paraId="5DFBEDD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4E04A57"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B90C16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B583F13"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378674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D1F3BE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248F0D8"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34C5A9A" w14:textId="77777777" w:rsidR="007E26BB" w:rsidRPr="009A5C1B" w:rsidRDefault="007E26BB" w:rsidP="007E26BB">
      <w:pPr>
        <w:numPr>
          <w:ilvl w:val="0"/>
          <w:numId w:val="28"/>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Deducciones personales (monto y concepto)</w:t>
      </w:r>
    </w:p>
    <w:p w14:paraId="233C680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5F7013E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9B8BF0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F85C3F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Asimismo, hay otras que se generan con motivo de una sentencia judicial, como es la pensión alimenticia que periódicamente se retira de la cuenta de un empleado, a efecto de que sea entregado a un tercero.  </w:t>
      </w:r>
    </w:p>
    <w:p w14:paraId="79BBB2B1"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0C33A18"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C98860E"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25BB10A"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bCs/>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2A379F6"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48ACE73" w14:textId="77777777" w:rsidR="007E26BB" w:rsidRPr="009A5C1B" w:rsidRDefault="007E26BB" w:rsidP="007E26BB">
      <w:pPr>
        <w:numPr>
          <w:ilvl w:val="0"/>
          <w:numId w:val="3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Número de empleado</w:t>
      </w:r>
    </w:p>
    <w:p w14:paraId="4C1EE3D3"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5816EB85"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02562D4E"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4B099" w14:textId="77777777" w:rsidR="007E26B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u w:val="single"/>
          <w:lang w:eastAsia="es-MX"/>
        </w:rPr>
      </w:pPr>
      <w:r w:rsidRPr="009A5C1B">
        <w:rPr>
          <w:rFonts w:ascii="Palatino Linotype" w:eastAsia="Palatino Linotype" w:hAnsi="Palatino Linotype" w:cs="Palatino Linotype"/>
          <w:color w:val="000000"/>
          <w:sz w:val="22"/>
          <w:szCs w:val="22"/>
          <w:lang w:eastAsia="es-MX"/>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w:t>
      </w:r>
      <w:r w:rsidRPr="009A5C1B">
        <w:rPr>
          <w:rFonts w:ascii="Palatino Linotype" w:eastAsia="Palatino Linotype" w:hAnsi="Palatino Linotype" w:cs="Palatino Linotype"/>
          <w:color w:val="000000"/>
          <w:sz w:val="22"/>
          <w:szCs w:val="22"/>
          <w:u w:val="single"/>
          <w:lang w:eastAsia="es-MX"/>
        </w:rPr>
        <w:t xml:space="preserve">sin embargo, cuando dicho dato se conforma de dígitos, letras o símbolos que no revelan datos personales, </w:t>
      </w:r>
      <w:r w:rsidRPr="009A5C1B">
        <w:rPr>
          <w:rFonts w:ascii="Palatino Linotype" w:eastAsia="Palatino Linotype" w:hAnsi="Palatino Linotype" w:cs="Palatino Linotype"/>
          <w:b/>
          <w:bCs/>
          <w:color w:val="000000"/>
          <w:sz w:val="22"/>
          <w:szCs w:val="22"/>
          <w:u w:val="single"/>
          <w:lang w:eastAsia="es-MX"/>
        </w:rPr>
        <w:t>no reviste el carácter de confidencial</w:t>
      </w:r>
      <w:r w:rsidRPr="009A5C1B">
        <w:rPr>
          <w:rFonts w:ascii="Palatino Linotype" w:eastAsia="Palatino Linotype" w:hAnsi="Palatino Linotype" w:cs="Palatino Linotype"/>
          <w:color w:val="000000"/>
          <w:sz w:val="22"/>
          <w:szCs w:val="22"/>
          <w:u w:val="single"/>
          <w:lang w:eastAsia="es-MX"/>
        </w:rPr>
        <w:t>, al no dar por sí solo acceso a datos personales.</w:t>
      </w:r>
    </w:p>
    <w:p w14:paraId="17C7BE52"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u w:val="single"/>
          <w:lang w:eastAsia="es-MX"/>
        </w:rPr>
      </w:pPr>
    </w:p>
    <w:p w14:paraId="64DD0702"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Lo anterior, toma sustento en el Criterio Orientador, de la Segunda Época, con número de registro SO/006/2019, emitido por el entonces Instituto Nacional de Transparencia, Acceso a la Información y Protección de Datos Personales, que solamente procederá la clasificación del número de empleado, cuando se integre con datos personales de los servidores públicos o funcione como clave de acceso que no requiera una contraseña para ingresar a sistemas o bases de datos.</w:t>
      </w:r>
    </w:p>
    <w:p w14:paraId="0E62D2E9"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0041FFCD"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Conforme a lo anterior, se considera que el Ente Recurrido </w:t>
      </w:r>
      <w:r w:rsidRPr="009A5C1B">
        <w:rPr>
          <w:rFonts w:ascii="Palatino Linotype" w:eastAsia="Palatino Linotype" w:hAnsi="Palatino Linotype" w:cs="Palatino Linotype"/>
          <w:b/>
          <w:color w:val="000000"/>
          <w:sz w:val="22"/>
          <w:szCs w:val="22"/>
          <w:lang w:eastAsia="es-MX"/>
        </w:rPr>
        <w:t>deberá proporcionar dicho dato, en el caso, de que no se conforme de datos personales o bien, de que de ninguna manera puedan dar acceso a sistemas con información de los trabajadores</w:t>
      </w:r>
      <w:r w:rsidRPr="009A5C1B">
        <w:rPr>
          <w:rFonts w:ascii="Palatino Linotype" w:eastAsia="Palatino Linotype" w:hAnsi="Palatino Linotype" w:cs="Palatino Linotype"/>
          <w:color w:val="000000"/>
          <w:sz w:val="22"/>
          <w:szCs w:val="22"/>
          <w:lang w:eastAsia="es-MX"/>
        </w:rPr>
        <w:t>; en el caso contrario, esto es que, de acceso a sistemas o base de datos, procederá su clasificación, en términos del artículo 143, fracción I de la Ley de la materia.</w:t>
      </w:r>
    </w:p>
    <w:p w14:paraId="7EFF1610"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AFE65AB" w14:textId="77777777" w:rsidR="007E26BB" w:rsidRPr="009A5C1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De tal circunstancia, el Sujeto Obligado al entregar la información, deberá tomar en cuenta lo establecido en párrafos anteriores, para que únicamente clasifique aquellos datos que sean confidenciales.</w:t>
      </w:r>
    </w:p>
    <w:p w14:paraId="2C8F0ABE" w14:textId="77777777" w:rsidR="007E26B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69BE8A7" w14:textId="77777777" w:rsidR="007E26BB" w:rsidRDefault="007E26BB" w:rsidP="007E26BB">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En el presente asunto, debemos señalar que toda vez que la respuesta aportada por el Sujeto Obligado, fue validada parcialmente a través de lo manifestado en la interposición del Recurso de Revisión, debemos ceñir el análisis a lo aportado por el Sujeto Obligado, en donde se advierte que no existe ningún nombre de los elementos operativos de seguridad pública, por lo que debemos entender entonces que la información que satisface, no contiene el nombre de elementos operativos de seguridad pública.</w:t>
      </w:r>
    </w:p>
    <w:p w14:paraId="386D17C5" w14:textId="77777777" w:rsidR="00705204" w:rsidRPr="00836800" w:rsidRDefault="00705204"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B64F51A" w14:textId="3308E948" w:rsidR="00A311EC" w:rsidRPr="00A311EC" w:rsidRDefault="00100EAD" w:rsidP="00A311EC">
      <w:pPr>
        <w:keepNext/>
        <w:keepLines/>
        <w:outlineLvl w:val="1"/>
        <w:rPr>
          <w:rFonts w:ascii="Palatino Linotype" w:eastAsia="Palatino Linotype" w:hAnsi="Palatino Linotype" w:cs="Palatino Linotype"/>
          <w:b/>
          <w:color w:val="000000" w:themeColor="text1"/>
          <w:sz w:val="22"/>
          <w:szCs w:val="36"/>
          <w:lang w:eastAsia="es-MX"/>
        </w:rPr>
      </w:pPr>
      <w:bookmarkStart w:id="33" w:name="_Toc187931076"/>
      <w:bookmarkStart w:id="34" w:name="_Toc191561716"/>
      <w:bookmarkStart w:id="35" w:name="_Toc212735477"/>
      <w:r w:rsidRPr="00A311EC">
        <w:rPr>
          <w:rFonts w:ascii="Palatino Linotype" w:eastAsia="Palatino Linotype" w:hAnsi="Palatino Linotype" w:cs="Palatino Linotype"/>
          <w:b/>
          <w:color w:val="000000" w:themeColor="text1"/>
          <w:sz w:val="22"/>
          <w:szCs w:val="36"/>
          <w:lang w:eastAsia="es-MX"/>
        </w:rPr>
        <w:t>SEXTO</w:t>
      </w:r>
      <w:r w:rsidR="00A311EC" w:rsidRPr="00A311EC">
        <w:rPr>
          <w:rFonts w:ascii="Palatino Linotype" w:eastAsia="Palatino Linotype" w:hAnsi="Palatino Linotype" w:cs="Palatino Linotype"/>
          <w:b/>
          <w:color w:val="000000" w:themeColor="text1"/>
          <w:sz w:val="22"/>
          <w:szCs w:val="36"/>
          <w:lang w:eastAsia="es-MX"/>
        </w:rPr>
        <w:t>. Decisión</w:t>
      </w:r>
      <w:bookmarkEnd w:id="33"/>
      <w:bookmarkEnd w:id="34"/>
      <w:bookmarkEnd w:id="35"/>
    </w:p>
    <w:p w14:paraId="0B1BB653"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412E3364" w14:textId="1295770A"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004B0DB9">
        <w:rPr>
          <w:rFonts w:ascii="Palatino Linotype" w:eastAsia="Palatino Linotype" w:hAnsi="Palatino Linotype" w:cs="Palatino Linotype"/>
          <w:b/>
          <w:color w:val="000000" w:themeColor="text1"/>
          <w:sz w:val="22"/>
          <w:szCs w:val="22"/>
          <w:lang w:eastAsia="es-MX"/>
        </w:rPr>
        <w:t>MODIFICAR</w:t>
      </w:r>
      <w:r w:rsidRPr="00A311EC">
        <w:rPr>
          <w:rFonts w:ascii="Palatino Linotype" w:eastAsia="Palatino Linotype" w:hAnsi="Palatino Linotype" w:cs="Palatino Linotype"/>
          <w:color w:val="000000" w:themeColor="text1"/>
          <w:sz w:val="22"/>
          <w:szCs w:val="22"/>
          <w:lang w:eastAsia="es-MX"/>
        </w:rPr>
        <w:t xml:space="preserve"> la respuesta otorgada por el Sujeto Obligado a la solicitud de información </w:t>
      </w:r>
      <w:r w:rsidR="00637223">
        <w:rPr>
          <w:rFonts w:ascii="Palatino Linotype" w:hAnsi="Palatino Linotype" w:cs="Tahoma"/>
          <w:b/>
          <w:bCs/>
          <w:sz w:val="22"/>
          <w:szCs w:val="22"/>
        </w:rPr>
        <w:t>00272/SEGEGOB/IP/2025</w:t>
      </w:r>
      <w:r w:rsidRPr="00A311EC">
        <w:rPr>
          <w:rFonts w:ascii="Palatino Linotype" w:eastAsia="Palatino Linotype" w:hAnsi="Palatino Linotype" w:cs="Palatino Linotype"/>
          <w:color w:val="000000" w:themeColor="text1"/>
          <w:sz w:val="22"/>
          <w:szCs w:val="22"/>
          <w:lang w:eastAsia="es-MX"/>
        </w:rPr>
        <w:t xml:space="preserve">, por resultar parcialmente fundadas las razones o motivos de inconformidad hechos valer por la persona Recurrente, en el Recurso de Revisión </w:t>
      </w:r>
      <w:r w:rsidR="00637223">
        <w:rPr>
          <w:rFonts w:ascii="Palatino Linotype" w:eastAsia="Palatino Linotype" w:hAnsi="Palatino Linotype" w:cs="Palatino Linotype"/>
          <w:b/>
          <w:color w:val="000000" w:themeColor="text1"/>
          <w:sz w:val="22"/>
          <w:szCs w:val="22"/>
          <w:lang w:eastAsia="es-MX"/>
        </w:rPr>
        <w:t>08776</w:t>
      </w:r>
      <w:r w:rsidR="009D0182">
        <w:rPr>
          <w:rFonts w:ascii="Palatino Linotype" w:eastAsia="Palatino Linotype" w:hAnsi="Palatino Linotype" w:cs="Palatino Linotype"/>
          <w:b/>
          <w:color w:val="000000" w:themeColor="text1"/>
          <w:sz w:val="22"/>
          <w:szCs w:val="22"/>
          <w:lang w:eastAsia="es-MX"/>
        </w:rPr>
        <w:t>/INFOEM/IP/RR/2025</w:t>
      </w:r>
      <w:r w:rsidR="004C704E">
        <w:rPr>
          <w:rFonts w:ascii="Palatino Linotype" w:eastAsia="Palatino Linotype" w:hAnsi="Palatino Linotype" w:cs="Palatino Linotype"/>
          <w:b/>
          <w:color w:val="000000" w:themeColor="text1"/>
          <w:sz w:val="22"/>
          <w:szCs w:val="22"/>
          <w:lang w:eastAsia="es-MX"/>
        </w:rPr>
        <w:t>.</w:t>
      </w:r>
    </w:p>
    <w:p w14:paraId="247667BC" w14:textId="77777777" w:rsidR="00A311EC" w:rsidRPr="00A311EC"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D765A0E"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A311EC">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7069C537"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4BFD22F" w14:textId="3FC71479"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Se hace del conocimiento al Particular que este Instituto le otorgó</w:t>
      </w:r>
      <w:r w:rsidR="007E26BB">
        <w:rPr>
          <w:rFonts w:ascii="Palatino Linotype" w:eastAsia="Palatino Linotype" w:hAnsi="Palatino Linotype" w:cs="Palatino Linotype"/>
          <w:color w:val="000000" w:themeColor="text1"/>
          <w:sz w:val="22"/>
          <w:szCs w:val="22"/>
          <w:lang w:eastAsia="es-MX"/>
        </w:rPr>
        <w:t xml:space="preserve"> parcialmente</w:t>
      </w:r>
      <w:r w:rsidRPr="00A311EC">
        <w:rPr>
          <w:rFonts w:ascii="Palatino Linotype" w:eastAsia="Palatino Linotype" w:hAnsi="Palatino Linotype" w:cs="Palatino Linotype"/>
          <w:color w:val="000000" w:themeColor="text1"/>
          <w:sz w:val="22"/>
          <w:szCs w:val="22"/>
          <w:lang w:eastAsia="es-MX"/>
        </w:rPr>
        <w:t xml:space="preserve"> la razón </w:t>
      </w:r>
      <w:r w:rsidR="00972A91">
        <w:rPr>
          <w:rFonts w:ascii="Palatino Linotype" w:eastAsia="Palatino Linotype" w:hAnsi="Palatino Linotype" w:cs="Palatino Linotype"/>
          <w:color w:val="000000" w:themeColor="text1"/>
          <w:sz w:val="22"/>
          <w:szCs w:val="22"/>
          <w:lang w:eastAsia="es-MX"/>
        </w:rPr>
        <w:t xml:space="preserve">debido a que el Sujeto Obligado </w:t>
      </w:r>
      <w:r w:rsidR="007E26BB">
        <w:rPr>
          <w:rFonts w:ascii="Palatino Linotype" w:eastAsia="Palatino Linotype" w:hAnsi="Palatino Linotype" w:cs="Palatino Linotype"/>
          <w:color w:val="000000" w:themeColor="text1"/>
          <w:sz w:val="22"/>
          <w:szCs w:val="22"/>
          <w:lang w:eastAsia="es-MX"/>
        </w:rPr>
        <w:t>respondió parte de la información con ligas de acceso directo, sin embargo, estas se entregaron en formato cerrado.</w:t>
      </w:r>
    </w:p>
    <w:p w14:paraId="6DEF0AA5"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06785747" w14:textId="77777777" w:rsidR="00A311EC" w:rsidRPr="00C0149B"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C0149B">
        <w:rPr>
          <w:rFonts w:ascii="Palatino Linotype" w:eastAsia="Palatino Linotype" w:hAnsi="Palatino Linotype" w:cs="Palatino Linotype"/>
          <w:color w:val="000000" w:themeColor="text1"/>
          <w:sz w:val="22"/>
          <w:szCs w:val="22"/>
          <w:lang w:eastAsia="es-MX"/>
        </w:rPr>
        <w:lastRenderedPageBreak/>
        <w:t>La labor del INFOEM, es apoyar a la población para acceder a la información pública y garantizar la protección de sus datos personales.</w:t>
      </w:r>
    </w:p>
    <w:p w14:paraId="51B8F1AB" w14:textId="77777777" w:rsidR="00A311EC" w:rsidRPr="00A311EC" w:rsidRDefault="00A311EC" w:rsidP="00A311EC">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C13C6" w14:textId="77777777" w:rsidR="00A311EC" w:rsidRPr="00A311EC" w:rsidRDefault="00A311EC" w:rsidP="00A311EC">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6" w:name="_Toc187931077"/>
      <w:bookmarkStart w:id="37" w:name="_Toc191561717"/>
      <w:bookmarkStart w:id="38" w:name="_Toc212735478"/>
      <w:r w:rsidRPr="00A311EC">
        <w:rPr>
          <w:rFonts w:ascii="Palatino Linotype" w:eastAsia="Palatino Linotype" w:hAnsi="Palatino Linotype" w:cs="Palatino Linotype"/>
          <w:b/>
          <w:color w:val="000000" w:themeColor="text1"/>
          <w:sz w:val="22"/>
          <w:szCs w:val="48"/>
          <w:lang w:eastAsia="es-MX"/>
        </w:rPr>
        <w:t>R E S U E L V E</w:t>
      </w:r>
      <w:bookmarkEnd w:id="36"/>
      <w:bookmarkEnd w:id="37"/>
      <w:bookmarkEnd w:id="38"/>
    </w:p>
    <w:p w14:paraId="332F66ED" w14:textId="77777777" w:rsidR="00A311EC" w:rsidRPr="00A311EC" w:rsidRDefault="00A311EC" w:rsidP="00A311EC">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C8C5D54" w14:textId="45EC83BB"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PRIMERO. </w:t>
      </w:r>
      <w:r w:rsidRPr="00A311EC">
        <w:rPr>
          <w:rFonts w:ascii="Palatino Linotype" w:eastAsia="Palatino Linotype" w:hAnsi="Palatino Linotype" w:cs="Palatino Linotype"/>
          <w:color w:val="000000" w:themeColor="text1"/>
          <w:sz w:val="22"/>
          <w:szCs w:val="22"/>
          <w:lang w:eastAsia="es-MX"/>
        </w:rPr>
        <w:t xml:space="preserve">Se </w:t>
      </w:r>
      <w:r w:rsidR="00972A91">
        <w:rPr>
          <w:rFonts w:ascii="Palatino Linotype" w:eastAsia="Palatino Linotype" w:hAnsi="Palatino Linotype" w:cs="Palatino Linotype"/>
          <w:b/>
          <w:color w:val="000000" w:themeColor="text1"/>
          <w:sz w:val="22"/>
          <w:szCs w:val="22"/>
          <w:lang w:eastAsia="es-MX"/>
        </w:rPr>
        <w:t>MODIFICA</w:t>
      </w:r>
      <w:r w:rsidRPr="00A311EC">
        <w:rPr>
          <w:rFonts w:ascii="Palatino Linotype" w:eastAsia="Palatino Linotype" w:hAnsi="Palatino Linotype" w:cs="Palatino Linotype"/>
          <w:color w:val="000000" w:themeColor="text1"/>
          <w:sz w:val="22"/>
          <w:szCs w:val="22"/>
          <w:lang w:eastAsia="es-MX"/>
        </w:rPr>
        <w:t xml:space="preserve"> la respuesta entregada por el </w:t>
      </w:r>
      <w:r w:rsidR="00637223">
        <w:rPr>
          <w:rFonts w:ascii="Palatino Linotype" w:eastAsia="Palatino Linotype" w:hAnsi="Palatino Linotype" w:cs="Palatino Linotype"/>
          <w:bCs/>
          <w:color w:val="000000" w:themeColor="text1"/>
          <w:sz w:val="22"/>
          <w:szCs w:val="22"/>
          <w:lang w:eastAsia="es-MX"/>
        </w:rPr>
        <w:t>Secretaría General de Gobierno</w:t>
      </w:r>
      <w:r w:rsidRPr="00C0149B">
        <w:rPr>
          <w:rFonts w:ascii="Palatino Linotype" w:eastAsia="Palatino Linotype" w:hAnsi="Palatino Linotype" w:cs="Palatino Linotype"/>
          <w:bCs/>
          <w:color w:val="000000" w:themeColor="text1"/>
          <w:sz w:val="22"/>
          <w:szCs w:val="22"/>
          <w:lang w:eastAsia="es-MX"/>
        </w:rPr>
        <w:t xml:space="preserve"> a la solicitud de información </w:t>
      </w:r>
      <w:r w:rsidR="00637223">
        <w:rPr>
          <w:rFonts w:ascii="Palatino Linotype" w:hAnsi="Palatino Linotype" w:cs="Tahoma"/>
          <w:bCs/>
          <w:sz w:val="22"/>
          <w:szCs w:val="22"/>
        </w:rPr>
        <w:t>00272/SEGEGOB/IP/2025</w:t>
      </w:r>
      <w:r w:rsidR="00844251" w:rsidRPr="00C0149B">
        <w:rPr>
          <w:rFonts w:ascii="Palatino Linotype" w:hAnsi="Palatino Linotype" w:cs="Tahoma"/>
          <w:bCs/>
          <w:sz w:val="22"/>
          <w:szCs w:val="22"/>
        </w:rPr>
        <w:t xml:space="preserve"> </w:t>
      </w:r>
      <w:r w:rsidRPr="00C0149B">
        <w:rPr>
          <w:rFonts w:ascii="Palatino Linotype" w:eastAsia="Palatino Linotype" w:hAnsi="Palatino Linotype" w:cs="Palatino Linotype"/>
          <w:bCs/>
          <w:color w:val="000000" w:themeColor="text1"/>
          <w:sz w:val="22"/>
          <w:szCs w:val="22"/>
          <w:lang w:eastAsia="es-MX"/>
        </w:rPr>
        <w:t xml:space="preserve">por resultar parcialmente fundadas las razones o motivos de inconformidad hechos valer por la persona Recurrente en el Recurso de Revisión </w:t>
      </w:r>
      <w:r w:rsidR="00637223">
        <w:rPr>
          <w:rFonts w:ascii="Palatino Linotype" w:eastAsia="Palatino Linotype" w:hAnsi="Palatino Linotype" w:cs="Palatino Linotype"/>
          <w:bCs/>
          <w:color w:val="000000" w:themeColor="text1"/>
          <w:sz w:val="22"/>
          <w:szCs w:val="22"/>
          <w:lang w:eastAsia="es-MX"/>
        </w:rPr>
        <w:t>08776</w:t>
      </w:r>
      <w:r w:rsidR="009D0182" w:rsidRPr="00C0149B">
        <w:rPr>
          <w:rFonts w:ascii="Palatino Linotype" w:eastAsia="Palatino Linotype" w:hAnsi="Palatino Linotype" w:cs="Palatino Linotype"/>
          <w:bCs/>
          <w:color w:val="000000" w:themeColor="text1"/>
          <w:sz w:val="22"/>
          <w:szCs w:val="22"/>
          <w:lang w:eastAsia="es-MX"/>
        </w:rPr>
        <w:t>/INFOEM/IP/RR/2025</w:t>
      </w:r>
      <w:r w:rsidRPr="00C0149B">
        <w:rPr>
          <w:rFonts w:ascii="Palatino Linotype" w:eastAsia="Palatino Linotype" w:hAnsi="Palatino Linotype" w:cs="Palatino Linotype"/>
          <w:bCs/>
          <w:color w:val="000000" w:themeColor="text1"/>
          <w:sz w:val="22"/>
          <w:szCs w:val="22"/>
          <w:lang w:eastAsia="es-MX"/>
        </w:rPr>
        <w:t>,</w:t>
      </w:r>
      <w:r w:rsidRPr="00A311EC">
        <w:rPr>
          <w:rFonts w:ascii="Palatino Linotype" w:eastAsia="Palatino Linotype" w:hAnsi="Palatino Linotype" w:cs="Palatino Linotype"/>
          <w:color w:val="000000" w:themeColor="text1"/>
          <w:sz w:val="22"/>
          <w:szCs w:val="22"/>
          <w:lang w:eastAsia="es-MX"/>
        </w:rPr>
        <w:t xml:space="preserve"> en términos de los considerandos QUINTO y </w:t>
      </w:r>
      <w:r w:rsidR="00100EAD">
        <w:rPr>
          <w:rFonts w:ascii="Palatino Linotype" w:eastAsia="Palatino Linotype" w:hAnsi="Palatino Linotype" w:cs="Palatino Linotype"/>
          <w:color w:val="000000" w:themeColor="text1"/>
          <w:sz w:val="22"/>
          <w:szCs w:val="22"/>
          <w:lang w:eastAsia="es-MX"/>
        </w:rPr>
        <w:t>SEXTO</w:t>
      </w:r>
      <w:r w:rsidRPr="00A311EC">
        <w:rPr>
          <w:rFonts w:ascii="Palatino Linotype" w:eastAsia="Palatino Linotype" w:hAnsi="Palatino Linotype" w:cs="Palatino Linotype"/>
          <w:color w:val="000000" w:themeColor="text1"/>
          <w:sz w:val="22"/>
          <w:szCs w:val="22"/>
          <w:lang w:eastAsia="es-MX"/>
        </w:rPr>
        <w:t xml:space="preserve"> de la presente Resolución.</w:t>
      </w:r>
    </w:p>
    <w:p w14:paraId="6FE52113"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432D3A2" w14:textId="2701D34A"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SEGUNDO. </w:t>
      </w:r>
      <w:r w:rsidRPr="00A311EC">
        <w:rPr>
          <w:rFonts w:ascii="Palatino Linotype" w:eastAsia="Palatino Linotype" w:hAnsi="Palatino Linotype" w:cs="Palatino Linotype"/>
          <w:color w:val="000000"/>
          <w:sz w:val="22"/>
          <w:szCs w:val="22"/>
          <w:lang w:eastAsia="es-MX"/>
        </w:rPr>
        <w:t xml:space="preserve">Se </w:t>
      </w:r>
      <w:r w:rsidRPr="00A311EC">
        <w:rPr>
          <w:rFonts w:ascii="Palatino Linotype" w:eastAsia="Palatino Linotype" w:hAnsi="Palatino Linotype" w:cs="Palatino Linotype"/>
          <w:b/>
          <w:color w:val="000000"/>
          <w:sz w:val="22"/>
          <w:szCs w:val="22"/>
          <w:lang w:eastAsia="es-MX"/>
        </w:rPr>
        <w:t>ORDENA</w:t>
      </w:r>
      <w:r w:rsidRPr="00A311EC">
        <w:rPr>
          <w:rFonts w:ascii="Palatino Linotype" w:eastAsia="Palatino Linotype" w:hAnsi="Palatino Linotype" w:cs="Palatino Linotype"/>
          <w:color w:val="000000"/>
          <w:sz w:val="22"/>
          <w:szCs w:val="22"/>
          <w:lang w:eastAsia="es-MX"/>
        </w:rPr>
        <w:t xml:space="preserve"> al Sujeto Obligado, a efecto de que previa búsqueda exhaustiva y razonable, entregue a través del SAIMEX, en su caso en versión pública,</w:t>
      </w:r>
      <w:r w:rsidR="007E26BB">
        <w:rPr>
          <w:rFonts w:ascii="Palatino Linotype" w:eastAsia="Palatino Linotype" w:hAnsi="Palatino Linotype" w:cs="Palatino Linotype"/>
          <w:color w:val="000000"/>
          <w:sz w:val="22"/>
          <w:szCs w:val="22"/>
          <w:lang w:eastAsia="es-MX"/>
        </w:rPr>
        <w:t xml:space="preserve"> respecto del </w:t>
      </w:r>
      <w:proofErr w:type="spellStart"/>
      <w:r w:rsidR="004A2FFF">
        <w:rPr>
          <w:rFonts w:ascii="Palatino Linotype" w:eastAsia="Palatino Linotype" w:hAnsi="Palatino Linotype" w:cs="Palatino Linotype"/>
          <w:color w:val="000000"/>
          <w:sz w:val="22"/>
          <w:szCs w:val="22"/>
          <w:lang w:eastAsia="es-MX"/>
        </w:rPr>
        <w:t>servdiro</w:t>
      </w:r>
      <w:proofErr w:type="spellEnd"/>
      <w:r w:rsidR="004A2FFF">
        <w:rPr>
          <w:rFonts w:ascii="Palatino Linotype" w:eastAsia="Palatino Linotype" w:hAnsi="Palatino Linotype" w:cs="Palatino Linotype"/>
          <w:color w:val="000000"/>
          <w:sz w:val="22"/>
          <w:szCs w:val="22"/>
          <w:lang w:eastAsia="es-MX"/>
        </w:rPr>
        <w:t xml:space="preserve"> público referido en la solicitud, adscrito al Departamento </w:t>
      </w:r>
      <w:r w:rsidR="004A2FFF" w:rsidRPr="004A2FFF">
        <w:rPr>
          <w:rFonts w:ascii="Palatino Linotype" w:eastAsia="Palatino Linotype" w:hAnsi="Palatino Linotype" w:cs="Palatino Linotype"/>
          <w:color w:val="000000"/>
          <w:sz w:val="22"/>
          <w:szCs w:val="22"/>
          <w:lang w:eastAsia="es-MX"/>
        </w:rPr>
        <w:t>de Información y Análisis Regional</w:t>
      </w:r>
      <w:r w:rsidR="004A2FFF">
        <w:rPr>
          <w:rFonts w:ascii="Palatino Linotype" w:eastAsia="Palatino Linotype" w:hAnsi="Palatino Linotype" w:cs="Palatino Linotype"/>
          <w:color w:val="000000"/>
          <w:sz w:val="22"/>
          <w:szCs w:val="22"/>
          <w:lang w:eastAsia="es-MX"/>
        </w:rPr>
        <w:t>, l</w:t>
      </w:r>
      <w:r w:rsidR="007E26BB">
        <w:rPr>
          <w:rFonts w:ascii="Palatino Linotype" w:eastAsia="Palatino Linotype" w:hAnsi="Palatino Linotype" w:cs="Palatino Linotype"/>
          <w:color w:val="000000"/>
          <w:sz w:val="22"/>
          <w:szCs w:val="22"/>
          <w:lang w:eastAsia="es-MX"/>
        </w:rPr>
        <w:t xml:space="preserve">os documentos </w:t>
      </w:r>
      <w:r w:rsidR="004A2FFF">
        <w:rPr>
          <w:rFonts w:ascii="Palatino Linotype" w:eastAsia="Palatino Linotype" w:hAnsi="Palatino Linotype" w:cs="Palatino Linotype"/>
          <w:color w:val="000000"/>
          <w:sz w:val="22"/>
          <w:szCs w:val="22"/>
          <w:lang w:eastAsia="es-MX"/>
        </w:rPr>
        <w:t>con los que contara</w:t>
      </w:r>
      <w:r w:rsidR="007E26BB">
        <w:rPr>
          <w:rFonts w:ascii="Palatino Linotype" w:eastAsia="Palatino Linotype" w:hAnsi="Palatino Linotype" w:cs="Palatino Linotype"/>
          <w:color w:val="000000"/>
          <w:sz w:val="22"/>
          <w:szCs w:val="22"/>
          <w:lang w:eastAsia="es-MX"/>
        </w:rPr>
        <w:t xml:space="preserve"> al nueve de julio de dos mil veinticinco</w:t>
      </w:r>
      <w:r w:rsidR="004A2FFF">
        <w:rPr>
          <w:rFonts w:ascii="Palatino Linotype" w:eastAsia="Palatino Linotype" w:hAnsi="Palatino Linotype" w:cs="Palatino Linotype"/>
          <w:color w:val="000000"/>
          <w:sz w:val="22"/>
          <w:szCs w:val="22"/>
          <w:lang w:eastAsia="es-MX"/>
        </w:rPr>
        <w:t>, donde conste lo siguiente:</w:t>
      </w:r>
    </w:p>
    <w:p w14:paraId="6CEDBFE5" w14:textId="77777777" w:rsidR="00A311EC" w:rsidRPr="00844251"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0AC5ABE6" w14:textId="4EF4557C" w:rsidR="00A311EC" w:rsidRDefault="007E26BB" w:rsidP="009B48A9">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Puesto</w:t>
      </w:r>
      <w:r w:rsidR="004A2FFF">
        <w:rPr>
          <w:rFonts w:ascii="Palatino Linotype" w:eastAsia="Palatino Linotype" w:hAnsi="Palatino Linotype" w:cs="Palatino Linotype"/>
          <w:color w:val="000000"/>
          <w:szCs w:val="22"/>
          <w:lang w:eastAsia="es-MX"/>
        </w:rPr>
        <w:t xml:space="preserve"> o cargo;</w:t>
      </w:r>
    </w:p>
    <w:p w14:paraId="39BB8824" w14:textId="54CF0C36" w:rsidR="007E26BB" w:rsidRDefault="007E26BB" w:rsidP="009B48A9">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Salario neto y bruto mensual</w:t>
      </w:r>
      <w:r w:rsidR="004A2FFF">
        <w:rPr>
          <w:rFonts w:ascii="Palatino Linotype" w:eastAsia="Palatino Linotype" w:hAnsi="Palatino Linotype" w:cs="Palatino Linotype"/>
          <w:color w:val="000000"/>
          <w:szCs w:val="22"/>
          <w:lang w:eastAsia="es-MX"/>
        </w:rPr>
        <w:t xml:space="preserve"> vigente, y</w:t>
      </w:r>
    </w:p>
    <w:p w14:paraId="1FC86F20" w14:textId="5D1CC49C" w:rsidR="007E26BB" w:rsidRPr="00C0149B" w:rsidRDefault="007E26BB" w:rsidP="009B48A9">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Antigüedad</w:t>
      </w:r>
      <w:r w:rsidR="004A2FFF">
        <w:rPr>
          <w:rFonts w:ascii="Palatino Linotype" w:eastAsia="Palatino Linotype" w:hAnsi="Palatino Linotype" w:cs="Palatino Linotype"/>
          <w:color w:val="000000"/>
          <w:szCs w:val="22"/>
          <w:lang w:eastAsia="es-MX"/>
        </w:rPr>
        <w:t xml:space="preserve"> dentro del Sujeto Obligado.</w:t>
      </w:r>
    </w:p>
    <w:p w14:paraId="7173A075" w14:textId="77777777" w:rsidR="00844251" w:rsidRPr="00C33B84" w:rsidRDefault="00844251" w:rsidP="00C33B84">
      <w:pPr>
        <w:spacing w:line="360" w:lineRule="auto"/>
        <w:ind w:right="142"/>
        <w:jc w:val="both"/>
        <w:rPr>
          <w:rFonts w:ascii="Palatino Linotype" w:eastAsia="Palatino Linotype" w:hAnsi="Palatino Linotype" w:cs="Palatino Linotype"/>
          <w:color w:val="000000"/>
          <w:szCs w:val="22"/>
          <w:lang w:eastAsia="es-MX"/>
        </w:rPr>
      </w:pPr>
    </w:p>
    <w:p w14:paraId="1BB4D920" w14:textId="498BCA4A" w:rsidR="00C0149B" w:rsidRPr="00C0149B" w:rsidRDefault="00353E6D" w:rsidP="00C0149B">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color w:val="000000"/>
          <w:sz w:val="22"/>
          <w:szCs w:val="22"/>
          <w:lang w:eastAsia="es-MX"/>
        </w:rPr>
        <w:t>Además, de ser necesario</w:t>
      </w:r>
      <w:r w:rsidR="00A311EC" w:rsidRPr="00A311EC">
        <w:rPr>
          <w:rFonts w:ascii="Palatino Linotype" w:eastAsia="Palatino Linotype" w:hAnsi="Palatino Linotype" w:cs="Palatino Linotype"/>
          <w:color w:val="000000"/>
          <w:sz w:val="22"/>
          <w:szCs w:val="22"/>
          <w:lang w:eastAsia="es-MX"/>
        </w:rPr>
        <w:t xml:space="preserve"> deberá proporcionar el Acuerdo de Clasificación donde el Comité de Transparencia, </w:t>
      </w:r>
      <w:r w:rsidR="00C0149B" w:rsidRPr="00C0149B">
        <w:rPr>
          <w:rFonts w:ascii="Palatino Linotype" w:eastAsia="Palatino Linotype" w:hAnsi="Palatino Linotype" w:cs="Palatino Linotype"/>
          <w:sz w:val="22"/>
          <w:szCs w:val="22"/>
          <w:lang w:eastAsia="es-MX"/>
        </w:rPr>
        <w:t>confirme la eliminación de los datos en la versión pública, o la</w:t>
      </w:r>
      <w:r w:rsidR="00C0149B">
        <w:rPr>
          <w:rFonts w:ascii="Palatino Linotype" w:eastAsia="Palatino Linotype" w:hAnsi="Palatino Linotype" w:cs="Palatino Linotype"/>
          <w:sz w:val="22"/>
          <w:szCs w:val="22"/>
          <w:lang w:eastAsia="es-MX"/>
        </w:rPr>
        <w:t xml:space="preserve"> </w:t>
      </w:r>
      <w:r w:rsidR="00C0149B" w:rsidRPr="00C0149B">
        <w:rPr>
          <w:rFonts w:ascii="Palatino Linotype" w:eastAsia="Palatino Linotype" w:hAnsi="Palatino Linotype" w:cs="Palatino Linotype"/>
          <w:sz w:val="22"/>
          <w:szCs w:val="22"/>
          <w:lang w:eastAsia="es-MX"/>
        </w:rPr>
        <w:t xml:space="preserve">clasificación de los </w:t>
      </w:r>
      <w:r w:rsidR="00C0149B">
        <w:rPr>
          <w:rFonts w:ascii="Palatino Linotype" w:eastAsia="Palatino Linotype" w:hAnsi="Palatino Linotype" w:cs="Palatino Linotype"/>
          <w:sz w:val="22"/>
          <w:szCs w:val="22"/>
          <w:lang w:eastAsia="es-MX"/>
        </w:rPr>
        <w:t>correos</w:t>
      </w:r>
      <w:r w:rsidR="00C0149B" w:rsidRPr="00C0149B">
        <w:rPr>
          <w:rFonts w:ascii="Palatino Linotype" w:eastAsia="Palatino Linotype" w:hAnsi="Palatino Linotype" w:cs="Palatino Linotype"/>
          <w:sz w:val="22"/>
          <w:szCs w:val="22"/>
          <w:lang w:eastAsia="es-MX"/>
        </w:rPr>
        <w:t xml:space="preserve">, en el supuesto que actualicen alguna causal de reserva, conforme a lo establecido en el Considerando QUINTO, de conformidad con los artículos 49, fracciones II y </w:t>
      </w:r>
      <w:r w:rsidR="00C0149B" w:rsidRPr="00C0149B">
        <w:rPr>
          <w:rFonts w:ascii="Palatino Linotype" w:eastAsia="Palatino Linotype" w:hAnsi="Palatino Linotype" w:cs="Palatino Linotype"/>
          <w:sz w:val="22"/>
          <w:szCs w:val="22"/>
          <w:lang w:eastAsia="es-MX"/>
        </w:rPr>
        <w:lastRenderedPageBreak/>
        <w:t>VIII y 132, fracción II de la Ley de Transparencia y Acceso a la Información Pública del Estado de México y Municipios.</w:t>
      </w:r>
    </w:p>
    <w:p w14:paraId="74A04B1A" w14:textId="03FA6770"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C2450E"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TERCERO. NOTIFÍQUESE POR SAIMEX </w:t>
      </w:r>
      <w:r w:rsidRPr="00A311EC">
        <w:rPr>
          <w:rFonts w:ascii="Palatino Linotype" w:eastAsia="Palatino Linotype" w:hAnsi="Palatino Linotype" w:cs="Palatino Linotype"/>
          <w:color w:val="000000" w:themeColor="text1"/>
          <w:sz w:val="22"/>
          <w:szCs w:val="22"/>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8E00C77"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64B1E06"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BC27E"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p>
    <w:p w14:paraId="35F12E6C" w14:textId="77777777" w:rsidR="00A311EC" w:rsidRPr="00A311EC" w:rsidRDefault="00A311EC" w:rsidP="00A311EC">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b/>
          <w:color w:val="000000"/>
          <w:sz w:val="22"/>
          <w:szCs w:val="22"/>
          <w:lang w:eastAsia="es-MX"/>
        </w:rPr>
        <w:t>CUARTO. NOTIFÍQUESE</w:t>
      </w:r>
      <w:r w:rsidRPr="00A311EC">
        <w:rPr>
          <w:rFonts w:ascii="Palatino Linotype" w:eastAsia="Palatino Linotype" w:hAnsi="Palatino Linotype" w:cs="Palatino Linotype"/>
          <w:color w:val="000000"/>
          <w:sz w:val="22"/>
          <w:szCs w:val="22"/>
          <w:lang w:eastAsia="es-MX"/>
        </w:rPr>
        <w:t xml:space="preserve"> </w:t>
      </w:r>
      <w:r w:rsidRPr="00A311EC">
        <w:rPr>
          <w:rFonts w:ascii="Palatino Linotype" w:eastAsia="Palatino Linotype" w:hAnsi="Palatino Linotype" w:cs="Palatino Linotype"/>
          <w:b/>
          <w:color w:val="000000" w:themeColor="text1"/>
          <w:sz w:val="22"/>
          <w:szCs w:val="22"/>
          <w:lang w:eastAsia="es-MX"/>
        </w:rPr>
        <w:t xml:space="preserve">POR SAIMEX </w:t>
      </w:r>
      <w:r w:rsidRPr="00A311EC">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134AFA" w:rsidRDefault="002B52A1" w:rsidP="002B52A1">
      <w:pPr>
        <w:tabs>
          <w:tab w:val="left" w:pos="4962"/>
        </w:tabs>
        <w:spacing w:line="360" w:lineRule="auto"/>
        <w:ind w:right="142"/>
        <w:jc w:val="both"/>
        <w:rPr>
          <w:rFonts w:ascii="Palatino Linotype" w:hAnsi="Palatino Linotype"/>
          <w:sz w:val="22"/>
          <w:szCs w:val="22"/>
        </w:rPr>
      </w:pPr>
    </w:p>
    <w:p w14:paraId="11F2F43A" w14:textId="0F63A90F" w:rsidR="002B52A1" w:rsidRPr="002D7325" w:rsidRDefault="002B52A1" w:rsidP="002B52A1">
      <w:pPr>
        <w:tabs>
          <w:tab w:val="left" w:pos="4962"/>
        </w:tabs>
        <w:spacing w:line="360" w:lineRule="auto"/>
        <w:ind w:right="142"/>
        <w:jc w:val="both"/>
        <w:rPr>
          <w:rFonts w:ascii="Palatino Linotype" w:hAnsi="Palatino Linotype"/>
          <w:sz w:val="22"/>
          <w:szCs w:val="22"/>
        </w:rPr>
      </w:pPr>
      <w:r w:rsidRPr="00134AFA">
        <w:rPr>
          <w:rFonts w:ascii="Palatino Linotype" w:hAnsi="Palatino Linotype"/>
          <w:sz w:val="22"/>
          <w:szCs w:val="22"/>
        </w:rPr>
        <w:t xml:space="preserve">ASÍ LO RESUELVE, POR </w:t>
      </w:r>
      <w:r w:rsidRPr="00134AFA">
        <w:rPr>
          <w:rFonts w:ascii="Palatino Linotype" w:hAnsi="Palatino Linotype"/>
          <w:b/>
          <w:sz w:val="22"/>
          <w:szCs w:val="22"/>
        </w:rPr>
        <w:t>UNANIMIDAD</w:t>
      </w:r>
      <w:r w:rsidRPr="00134AFA">
        <w:rPr>
          <w:rFonts w:ascii="Palatino Linotype" w:hAnsi="Palatino Linotype"/>
          <w:sz w:val="22"/>
          <w:szCs w:val="22"/>
        </w:rPr>
        <w:t xml:space="preserve"> DE VOTOS EL PLENO DEL INSTITUTO DE TRANSPARENCIA, ACCESO A LA INFORMACIÓN PÚBLICA Y PROTECCIÓN DE DATOS PERSONALES DEL ESTADO DE MÉXICO Y MUNICIPIOS, CONFORMADO POR </w:t>
      </w:r>
      <w:r w:rsidRPr="00134AFA">
        <w:rPr>
          <w:rFonts w:ascii="Palatino Linotype" w:hAnsi="Palatino Linotype"/>
          <w:sz w:val="22"/>
          <w:szCs w:val="22"/>
        </w:rPr>
        <w:lastRenderedPageBreak/>
        <w:t>LOS COMISIONADOS JOSÉ MARTÍNEZ VILCHIS</w:t>
      </w:r>
      <w:r w:rsidR="00844251">
        <w:rPr>
          <w:rFonts w:ascii="Palatino Linotype" w:hAnsi="Palatino Linotype"/>
          <w:sz w:val="22"/>
          <w:szCs w:val="22"/>
        </w:rPr>
        <w:t xml:space="preserve">, </w:t>
      </w:r>
      <w:r w:rsidRPr="00134AFA">
        <w:rPr>
          <w:rFonts w:ascii="Palatino Linotype" w:hAnsi="Palatino Linotype"/>
          <w:sz w:val="22"/>
          <w:szCs w:val="22"/>
        </w:rPr>
        <w:t>MARÍA DEL ROSARIO MEJÍA AYALA</w:t>
      </w:r>
      <w:r w:rsidR="00C86A77">
        <w:rPr>
          <w:rFonts w:ascii="Palatino Linotype" w:hAnsi="Palatino Linotype"/>
          <w:sz w:val="22"/>
          <w:szCs w:val="22"/>
        </w:rPr>
        <w:t xml:space="preserve"> (AUSENCIA JUSTIFICADA)</w:t>
      </w:r>
      <w:r w:rsidRPr="00134AFA">
        <w:rPr>
          <w:rFonts w:ascii="Palatino Linotype" w:hAnsi="Palatino Linotype"/>
          <w:sz w:val="22"/>
          <w:szCs w:val="22"/>
        </w:rPr>
        <w:t>, SHARON CRISTINA MORALES MARTÍNEZ, LUIS GUSTAVO PARRA</w:t>
      </w:r>
      <w:r w:rsidR="00F95A1C" w:rsidRPr="00134AFA">
        <w:rPr>
          <w:rFonts w:ascii="Palatino Linotype" w:hAnsi="Palatino Linotype"/>
          <w:sz w:val="22"/>
          <w:szCs w:val="22"/>
        </w:rPr>
        <w:t xml:space="preserve"> NORIEGA,</w:t>
      </w:r>
      <w:r w:rsidRPr="00134AFA">
        <w:rPr>
          <w:rFonts w:ascii="Palatino Linotype" w:hAnsi="Palatino Linotype"/>
          <w:sz w:val="22"/>
          <w:szCs w:val="22"/>
        </w:rPr>
        <w:t xml:space="preserve"> GUADALUPE RAMÍREZ PEÑA, EN LA </w:t>
      </w:r>
      <w:r w:rsidR="00844251">
        <w:rPr>
          <w:rFonts w:ascii="Palatino Linotype" w:hAnsi="Palatino Linotype"/>
          <w:sz w:val="22"/>
          <w:szCs w:val="22"/>
        </w:rPr>
        <w:t xml:space="preserve">TRIGÉSIMA </w:t>
      </w:r>
      <w:r w:rsidR="00972A91">
        <w:rPr>
          <w:rFonts w:ascii="Palatino Linotype" w:hAnsi="Palatino Linotype"/>
          <w:sz w:val="22"/>
          <w:szCs w:val="22"/>
        </w:rPr>
        <w:t>NOVENA</w:t>
      </w:r>
      <w:r w:rsidRPr="00134AFA">
        <w:rPr>
          <w:rFonts w:ascii="Palatino Linotype" w:hAnsi="Palatino Linotype"/>
          <w:sz w:val="22"/>
          <w:szCs w:val="22"/>
        </w:rPr>
        <w:t xml:space="preserve"> SESIÓN ORDINARIA, CELEBRADA EL </w:t>
      </w:r>
      <w:r w:rsidR="00F77D8A">
        <w:rPr>
          <w:rFonts w:ascii="Palatino Linotype" w:hAnsi="Palatino Linotype"/>
          <w:sz w:val="22"/>
          <w:szCs w:val="22"/>
        </w:rPr>
        <w:t>CINCO</w:t>
      </w:r>
      <w:r w:rsidRPr="00134AFA">
        <w:rPr>
          <w:rFonts w:ascii="Palatino Linotype" w:hAnsi="Palatino Linotype"/>
          <w:sz w:val="22"/>
          <w:szCs w:val="22"/>
        </w:rPr>
        <w:t xml:space="preserve"> DE </w:t>
      </w:r>
      <w:r w:rsidR="00F77D8A">
        <w:rPr>
          <w:rFonts w:ascii="Palatino Linotype" w:hAnsi="Palatino Linotype"/>
          <w:sz w:val="22"/>
          <w:szCs w:val="22"/>
        </w:rPr>
        <w:t>NOVIEMBRE</w:t>
      </w:r>
      <w:r w:rsidRPr="00134AFA">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1AC889B2" w14:textId="77777777" w:rsidR="00E62C64" w:rsidRDefault="00E62C64" w:rsidP="00DA638D">
      <w:pPr>
        <w:spacing w:line="360" w:lineRule="auto"/>
        <w:contextualSpacing/>
        <w:jc w:val="both"/>
        <w:rPr>
          <w:rFonts w:ascii="Palatino Linotype" w:hAnsi="Palatino Linotype" w:cs="Tahoma"/>
          <w:sz w:val="22"/>
          <w:szCs w:val="22"/>
        </w:rPr>
      </w:pPr>
    </w:p>
    <w:p w14:paraId="1A572E70" w14:textId="77777777" w:rsidR="00E62C64" w:rsidRDefault="00E62C64" w:rsidP="00DA638D">
      <w:pPr>
        <w:spacing w:line="360" w:lineRule="auto"/>
        <w:contextualSpacing/>
        <w:jc w:val="both"/>
        <w:rPr>
          <w:rFonts w:ascii="Palatino Linotype" w:hAnsi="Palatino Linotype" w:cs="Tahoma"/>
          <w:sz w:val="22"/>
          <w:szCs w:val="22"/>
        </w:rPr>
      </w:pPr>
    </w:p>
    <w:p w14:paraId="1D9D2EB8" w14:textId="77777777" w:rsidR="00E62C64" w:rsidRDefault="00E62C64" w:rsidP="00DA638D">
      <w:pPr>
        <w:spacing w:line="360" w:lineRule="auto"/>
        <w:contextualSpacing/>
        <w:jc w:val="both"/>
        <w:rPr>
          <w:rFonts w:ascii="Palatino Linotype" w:hAnsi="Palatino Linotype" w:cs="Tahoma"/>
          <w:sz w:val="22"/>
          <w:szCs w:val="22"/>
        </w:rPr>
      </w:pPr>
    </w:p>
    <w:p w14:paraId="32160CE1" w14:textId="77777777" w:rsidR="00E62C64" w:rsidRDefault="00E62C64" w:rsidP="00DA638D">
      <w:pPr>
        <w:spacing w:line="360" w:lineRule="auto"/>
        <w:contextualSpacing/>
        <w:jc w:val="both"/>
        <w:rPr>
          <w:rFonts w:ascii="Palatino Linotype" w:hAnsi="Palatino Linotype" w:cs="Tahoma"/>
          <w:sz w:val="22"/>
          <w:szCs w:val="22"/>
        </w:rPr>
      </w:pPr>
    </w:p>
    <w:p w14:paraId="12F8EAE2" w14:textId="77777777" w:rsidR="00E62C64" w:rsidRDefault="00E62C64" w:rsidP="00DA638D">
      <w:pPr>
        <w:spacing w:line="360" w:lineRule="auto"/>
        <w:contextualSpacing/>
        <w:jc w:val="both"/>
        <w:rPr>
          <w:rFonts w:ascii="Palatino Linotype" w:hAnsi="Palatino Linotype" w:cs="Tahoma"/>
          <w:sz w:val="22"/>
          <w:szCs w:val="22"/>
        </w:rPr>
      </w:pPr>
    </w:p>
    <w:p w14:paraId="72579D17" w14:textId="77777777" w:rsidR="00E62C64" w:rsidRDefault="00E62C64" w:rsidP="00DA638D">
      <w:pPr>
        <w:spacing w:line="360" w:lineRule="auto"/>
        <w:contextualSpacing/>
        <w:jc w:val="both"/>
        <w:rPr>
          <w:rFonts w:ascii="Palatino Linotype" w:hAnsi="Palatino Linotype" w:cs="Tahoma"/>
          <w:sz w:val="22"/>
          <w:szCs w:val="22"/>
        </w:rPr>
      </w:pPr>
    </w:p>
    <w:p w14:paraId="26327604" w14:textId="77777777" w:rsidR="00E62C64" w:rsidRDefault="00E62C64" w:rsidP="00DA638D">
      <w:pPr>
        <w:spacing w:line="360" w:lineRule="auto"/>
        <w:contextualSpacing/>
        <w:jc w:val="both"/>
        <w:rPr>
          <w:rFonts w:ascii="Palatino Linotype" w:hAnsi="Palatino Linotype" w:cs="Tahoma"/>
          <w:sz w:val="22"/>
          <w:szCs w:val="22"/>
        </w:rPr>
      </w:pPr>
    </w:p>
    <w:p w14:paraId="78E63843" w14:textId="77777777" w:rsidR="00E62C64" w:rsidRDefault="00E62C64" w:rsidP="00DA638D">
      <w:pPr>
        <w:spacing w:line="360" w:lineRule="auto"/>
        <w:contextualSpacing/>
        <w:jc w:val="both"/>
        <w:rPr>
          <w:rFonts w:ascii="Palatino Linotype" w:hAnsi="Palatino Linotype" w:cs="Tahoma"/>
          <w:sz w:val="22"/>
          <w:szCs w:val="22"/>
        </w:rPr>
      </w:pPr>
    </w:p>
    <w:p w14:paraId="3309671D" w14:textId="77777777" w:rsidR="00E62C64" w:rsidRDefault="00E62C64" w:rsidP="00DA638D">
      <w:pPr>
        <w:spacing w:line="360" w:lineRule="auto"/>
        <w:contextualSpacing/>
        <w:jc w:val="both"/>
        <w:rPr>
          <w:rFonts w:ascii="Palatino Linotype" w:hAnsi="Palatino Linotype" w:cs="Tahoma"/>
          <w:sz w:val="22"/>
          <w:szCs w:val="22"/>
        </w:rPr>
      </w:pPr>
    </w:p>
    <w:p w14:paraId="0AC59848" w14:textId="77777777" w:rsidR="00E62C64" w:rsidRDefault="00E62C64"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B12B9" w14:textId="77777777" w:rsidR="002014FD" w:rsidRDefault="002014FD" w:rsidP="00B31222">
      <w:r>
        <w:separator/>
      </w:r>
    </w:p>
  </w:endnote>
  <w:endnote w:type="continuationSeparator" w:id="0">
    <w:p w14:paraId="0557F41D" w14:textId="77777777" w:rsidR="002014FD" w:rsidRDefault="002014FD" w:rsidP="00B31222">
      <w:r>
        <w:continuationSeparator/>
      </w:r>
    </w:p>
  </w:endnote>
  <w:endnote w:type="continuationNotice" w:id="1">
    <w:p w14:paraId="254A73FD" w14:textId="77777777" w:rsidR="002014FD" w:rsidRDefault="00201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F77D8A" w:rsidRDefault="00F77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29B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29BA">
              <w:rPr>
                <w:b/>
                <w:bCs/>
                <w:noProof/>
              </w:rPr>
              <w:t>35</w:t>
            </w:r>
            <w:r>
              <w:rPr>
                <w:b/>
                <w:bCs/>
                <w:sz w:val="24"/>
                <w:szCs w:val="24"/>
              </w:rPr>
              <w:fldChar w:fldCharType="end"/>
            </w:r>
          </w:p>
        </w:sdtContent>
      </w:sdt>
    </w:sdtContent>
  </w:sdt>
  <w:p w14:paraId="364888E5" w14:textId="77777777" w:rsidR="00F77D8A" w:rsidRDefault="00F77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F77D8A" w:rsidRDefault="00F77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29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29BA">
              <w:rPr>
                <w:b/>
                <w:bCs/>
                <w:noProof/>
              </w:rPr>
              <w:t>35</w:t>
            </w:r>
            <w:r>
              <w:rPr>
                <w:b/>
                <w:bCs/>
                <w:sz w:val="24"/>
                <w:szCs w:val="24"/>
              </w:rPr>
              <w:fldChar w:fldCharType="end"/>
            </w:r>
          </w:p>
        </w:sdtContent>
      </w:sdt>
    </w:sdtContent>
  </w:sdt>
  <w:p w14:paraId="18F29F48" w14:textId="77777777" w:rsidR="00F77D8A" w:rsidRDefault="00F77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BCBD1" w14:textId="77777777" w:rsidR="002014FD" w:rsidRDefault="002014FD" w:rsidP="00B31222">
      <w:r>
        <w:separator/>
      </w:r>
    </w:p>
  </w:footnote>
  <w:footnote w:type="continuationSeparator" w:id="0">
    <w:p w14:paraId="11B3417A" w14:textId="77777777" w:rsidR="002014FD" w:rsidRDefault="002014FD" w:rsidP="00B31222">
      <w:r>
        <w:continuationSeparator/>
      </w:r>
    </w:p>
  </w:footnote>
  <w:footnote w:type="continuationNotice" w:id="1">
    <w:p w14:paraId="4A249EE2" w14:textId="77777777" w:rsidR="002014FD" w:rsidRDefault="002014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F77D8A" w:rsidRDefault="002014FD">
    <w:pPr>
      <w:pStyle w:val="Encabezado"/>
    </w:pPr>
    <w:r>
      <w:rPr>
        <w:noProof/>
        <w:lang w:eastAsia="es-MX"/>
      </w:rPr>
      <w:pict w14:anchorId="44B8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49"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77D8A" w:rsidRPr="005C106F" w14:paraId="1961E804" w14:textId="77777777" w:rsidTr="00202DB8">
      <w:trPr>
        <w:trHeight w:val="1435"/>
      </w:trPr>
      <w:tc>
        <w:tcPr>
          <w:tcW w:w="2835" w:type="dxa"/>
        </w:tcPr>
        <w:p w14:paraId="31019BC9" w14:textId="77777777" w:rsidR="00F77D8A" w:rsidRPr="005C106F" w:rsidRDefault="00F77D8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70DC1ABC">
                <wp:simplePos x="0" y="0"/>
                <wp:positionH relativeFrom="page">
                  <wp:posOffset>-1005205</wp:posOffset>
                </wp:positionH>
                <wp:positionV relativeFrom="margin">
                  <wp:posOffset>-507926</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F77D8A" w:rsidRDefault="00F77D8A" w:rsidP="005743D2"/>
        <w:tbl>
          <w:tblPr>
            <w:tblStyle w:val="Tablaconcuadrcula"/>
            <w:tblW w:w="6132" w:type="dxa"/>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77D8A" w14:paraId="35637856" w14:textId="77777777" w:rsidTr="00202F2B">
            <w:trPr>
              <w:trHeight w:val="144"/>
            </w:trPr>
            <w:tc>
              <w:tcPr>
                <w:tcW w:w="2589" w:type="dxa"/>
              </w:tcPr>
              <w:p w14:paraId="3DC5ACD6" w14:textId="77777777" w:rsidR="00F77D8A" w:rsidRDefault="00F77D8A" w:rsidP="00E43A0F">
                <w:pPr>
                  <w:tabs>
                    <w:tab w:val="right" w:pos="8838"/>
                  </w:tabs>
                  <w:ind w:right="-105"/>
                  <w:rPr>
                    <w:rFonts w:ascii="Palatino Linotype" w:eastAsia="Calibri" w:hAnsi="Palatino Linotype" w:cs="Tahoma"/>
                    <w:b/>
                    <w:sz w:val="22"/>
                    <w:szCs w:val="22"/>
                    <w:lang w:eastAsia="en-US"/>
                  </w:rPr>
                </w:pPr>
              </w:p>
              <w:p w14:paraId="27D3058A" w14:textId="7D082D7A" w:rsidR="00F77D8A" w:rsidRPr="00431A70" w:rsidRDefault="00F77D8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AC2C293" w14:textId="77777777" w:rsidR="00F77D8A" w:rsidRDefault="00F77D8A" w:rsidP="008703CD">
                <w:pPr>
                  <w:tabs>
                    <w:tab w:val="right" w:pos="8838"/>
                  </w:tabs>
                  <w:ind w:left="-106" w:right="171"/>
                  <w:jc w:val="both"/>
                  <w:rPr>
                    <w:rFonts w:ascii="Palatino Linotype" w:eastAsia="Calibri" w:hAnsi="Palatino Linotype" w:cs="Tahoma"/>
                    <w:bCs/>
                    <w:sz w:val="22"/>
                    <w:szCs w:val="22"/>
                    <w:lang w:val="es-MX" w:eastAsia="en-US"/>
                  </w:rPr>
                </w:pPr>
              </w:p>
              <w:p w14:paraId="658834EE" w14:textId="63846FD2" w:rsidR="00F77D8A" w:rsidRPr="00583900" w:rsidRDefault="00F77D8A"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08776/INFOEM/IP/RR/2025</w:t>
                </w:r>
              </w:p>
            </w:tc>
          </w:tr>
          <w:tr w:rsidR="00F77D8A" w14:paraId="5FDC787F" w14:textId="77777777" w:rsidTr="00202F2B">
            <w:trPr>
              <w:trHeight w:val="283"/>
            </w:trPr>
            <w:tc>
              <w:tcPr>
                <w:tcW w:w="2589" w:type="dxa"/>
              </w:tcPr>
              <w:p w14:paraId="440C47F8" w14:textId="77777777" w:rsidR="00F77D8A" w:rsidRPr="00431A70" w:rsidRDefault="00F77D8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085C0AE0" w:rsidR="00F77D8A" w:rsidRPr="005F13CF" w:rsidRDefault="00F77D8A" w:rsidP="0031023E">
                <w:pPr>
                  <w:tabs>
                    <w:tab w:val="left" w:pos="2834"/>
                    <w:tab w:val="right" w:pos="8838"/>
                  </w:tabs>
                  <w:ind w:left="-106" w:right="171"/>
                  <w:jc w:val="both"/>
                  <w:rPr>
                    <w:rFonts w:ascii="Palatino Linotype" w:eastAsia="Calibri" w:hAnsi="Palatino Linotype" w:cs="Tahoma"/>
                    <w:bCs/>
                    <w:sz w:val="22"/>
                    <w:szCs w:val="22"/>
                    <w:lang w:eastAsia="en-US"/>
                  </w:rPr>
                </w:pPr>
                <w:r w:rsidRPr="00637223">
                  <w:rPr>
                    <w:rFonts w:ascii="Palatino Linotype" w:eastAsia="Calibri" w:hAnsi="Palatino Linotype" w:cs="Tahoma"/>
                    <w:bCs/>
                    <w:sz w:val="22"/>
                    <w:szCs w:val="22"/>
                    <w:lang w:val="es-MX" w:eastAsia="en-US"/>
                  </w:rPr>
                  <w:t>Secretaría General de Gobierno</w:t>
                </w:r>
              </w:p>
            </w:tc>
          </w:tr>
          <w:tr w:rsidR="00F77D8A" w14:paraId="22E20C45" w14:textId="77777777" w:rsidTr="00202F2B">
            <w:trPr>
              <w:trHeight w:val="283"/>
            </w:trPr>
            <w:tc>
              <w:tcPr>
                <w:tcW w:w="2589" w:type="dxa"/>
              </w:tcPr>
              <w:p w14:paraId="28077987" w14:textId="77777777" w:rsidR="00F77D8A" w:rsidRPr="00431A70" w:rsidRDefault="00F77D8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F77D8A" w:rsidRDefault="00F77D8A"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F77D8A" w:rsidRPr="00431A70" w:rsidRDefault="00F77D8A"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F77D8A" w:rsidRPr="005C106F" w:rsidRDefault="00F77D8A" w:rsidP="005743D2">
          <w:pPr>
            <w:tabs>
              <w:tab w:val="right" w:pos="8838"/>
            </w:tabs>
            <w:ind w:left="-28"/>
            <w:jc w:val="both"/>
            <w:rPr>
              <w:rFonts w:ascii="Arial" w:eastAsia="Calibri" w:hAnsi="Arial" w:cs="Arial"/>
              <w:b/>
              <w:sz w:val="22"/>
              <w:szCs w:val="22"/>
              <w:lang w:eastAsia="en-US"/>
            </w:rPr>
          </w:pPr>
        </w:p>
      </w:tc>
    </w:tr>
  </w:tbl>
  <w:p w14:paraId="5C0E90BB" w14:textId="77777777" w:rsidR="00F77D8A" w:rsidRPr="00A25151" w:rsidRDefault="00F77D8A"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77D8A" w:rsidRPr="00330DA7" w14:paraId="26B3CEF7" w14:textId="77777777" w:rsidTr="003B165A">
      <w:trPr>
        <w:trHeight w:val="1435"/>
      </w:trPr>
      <w:tc>
        <w:tcPr>
          <w:tcW w:w="2835" w:type="dxa"/>
        </w:tcPr>
        <w:p w14:paraId="1D9FFA95" w14:textId="51F0EC92" w:rsidR="00F77D8A" w:rsidRPr="00330DA7" w:rsidRDefault="00F77D8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F77D8A" w:rsidRPr="00431A70" w14:paraId="654AF96C" w14:textId="77777777" w:rsidTr="00DF3BE8">
            <w:trPr>
              <w:trHeight w:val="144"/>
            </w:trPr>
            <w:tc>
              <w:tcPr>
                <w:tcW w:w="2589" w:type="dxa"/>
              </w:tcPr>
              <w:p w14:paraId="1D5CEAD7" w14:textId="77777777" w:rsidR="00F77D8A" w:rsidRPr="00431A70" w:rsidRDefault="00F77D8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65CC754F" w:rsidR="00F77D8A" w:rsidRPr="00583900" w:rsidRDefault="00F77D8A"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08776</w:t>
                </w:r>
                <w:r w:rsidRPr="00387A54">
                  <w:rPr>
                    <w:rFonts w:ascii="Palatino Linotype" w:eastAsia="Calibri" w:hAnsi="Palatino Linotype" w:cs="Tahoma"/>
                    <w:bCs/>
                    <w:sz w:val="22"/>
                    <w:szCs w:val="22"/>
                    <w:lang w:val="es-MX" w:eastAsia="en-US"/>
                  </w:rPr>
                  <w:t>/INFOEM/IP/RR/2025</w:t>
                </w:r>
              </w:p>
            </w:tc>
          </w:tr>
          <w:tr w:rsidR="00F77D8A" w:rsidRPr="00286D0C" w14:paraId="0A5959FC" w14:textId="77777777" w:rsidTr="00DF3BE8">
            <w:trPr>
              <w:trHeight w:val="144"/>
            </w:trPr>
            <w:tc>
              <w:tcPr>
                <w:tcW w:w="2589" w:type="dxa"/>
              </w:tcPr>
              <w:p w14:paraId="084FA244" w14:textId="77777777" w:rsidR="00F77D8A" w:rsidRPr="00431A70" w:rsidRDefault="00F77D8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6CDA95C7" w:rsidR="00F77D8A" w:rsidRPr="00286D0C" w:rsidRDefault="00AB29BA" w:rsidP="003D4390">
                <w:pPr>
                  <w:tabs>
                    <w:tab w:val="left" w:pos="3122"/>
                    <w:tab w:val="right" w:pos="8838"/>
                  </w:tabs>
                  <w:ind w:left="-106" w:right="-105"/>
                  <w:jc w:val="both"/>
                  <w:rPr>
                    <w:rFonts w:ascii="Palatino Linotype" w:eastAsia="Calibri" w:hAnsi="Palatino Linotype" w:cs="Tahoma"/>
                    <w:bCs/>
                    <w:sz w:val="22"/>
                    <w:szCs w:val="22"/>
                    <w:lang w:eastAsia="en-US"/>
                  </w:rPr>
                </w:pPr>
                <w:r w:rsidRPr="00AB29BA">
                  <w:rPr>
                    <w:rFonts w:ascii="Palatino Linotype" w:eastAsia="Calibri" w:hAnsi="Palatino Linotype" w:cs="Tahoma"/>
                    <w:bCs/>
                    <w:sz w:val="22"/>
                    <w:szCs w:val="22"/>
                    <w:highlight w:val="black"/>
                    <w:lang w:eastAsia="en-US"/>
                  </w:rPr>
                  <w:t>XXXXXXXXXXXXXXXXXXXX</w:t>
                </w:r>
              </w:p>
            </w:tc>
          </w:tr>
          <w:tr w:rsidR="00F77D8A" w:rsidRPr="00431A70" w14:paraId="0C63DC69" w14:textId="77777777" w:rsidTr="00DF3BE8">
            <w:trPr>
              <w:trHeight w:val="283"/>
            </w:trPr>
            <w:tc>
              <w:tcPr>
                <w:tcW w:w="2589" w:type="dxa"/>
              </w:tcPr>
              <w:p w14:paraId="20DDDBE9" w14:textId="77777777" w:rsidR="00F77D8A" w:rsidRPr="00431A70" w:rsidRDefault="00F77D8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32BE429C" w:rsidR="00F77D8A" w:rsidRPr="005F13CF" w:rsidRDefault="00F77D8A" w:rsidP="0031023E">
                <w:pPr>
                  <w:tabs>
                    <w:tab w:val="left" w:pos="2834"/>
                    <w:tab w:val="right" w:pos="8838"/>
                  </w:tabs>
                  <w:ind w:left="-106" w:right="-105"/>
                  <w:jc w:val="both"/>
                  <w:rPr>
                    <w:rFonts w:ascii="Palatino Linotype" w:eastAsia="Calibri" w:hAnsi="Palatino Linotype" w:cs="Tahoma"/>
                    <w:bCs/>
                    <w:sz w:val="22"/>
                    <w:szCs w:val="22"/>
                    <w:lang w:eastAsia="en-US"/>
                  </w:rPr>
                </w:pPr>
                <w:r w:rsidRPr="00637223">
                  <w:rPr>
                    <w:rFonts w:ascii="Palatino Linotype" w:eastAsia="Calibri" w:hAnsi="Palatino Linotype" w:cs="Tahoma"/>
                    <w:bCs/>
                    <w:sz w:val="22"/>
                    <w:szCs w:val="22"/>
                    <w:lang w:val="es-MX" w:eastAsia="en-US"/>
                  </w:rPr>
                  <w:t>Secretaría General de Gobierno</w:t>
                </w:r>
              </w:p>
            </w:tc>
          </w:tr>
          <w:tr w:rsidR="00F77D8A" w:rsidRPr="00431A70" w14:paraId="4190109E" w14:textId="77777777" w:rsidTr="00DF3BE8">
            <w:trPr>
              <w:trHeight w:val="283"/>
            </w:trPr>
            <w:tc>
              <w:tcPr>
                <w:tcW w:w="2589" w:type="dxa"/>
              </w:tcPr>
              <w:p w14:paraId="6E0B52C7" w14:textId="77777777" w:rsidR="00F77D8A" w:rsidRPr="00431A70" w:rsidRDefault="00F77D8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F77D8A" w:rsidRPr="00431A70" w:rsidRDefault="00F77D8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F77D8A" w:rsidRPr="00330DA7" w:rsidRDefault="00F77D8A" w:rsidP="00DB7E5F">
          <w:pPr>
            <w:tabs>
              <w:tab w:val="right" w:pos="8838"/>
            </w:tabs>
            <w:ind w:left="-28"/>
            <w:jc w:val="both"/>
            <w:rPr>
              <w:rFonts w:ascii="Arial" w:eastAsia="Calibri" w:hAnsi="Arial" w:cs="Arial"/>
              <w:b/>
              <w:sz w:val="22"/>
              <w:szCs w:val="22"/>
              <w:lang w:eastAsia="en-US"/>
            </w:rPr>
          </w:pPr>
        </w:p>
      </w:tc>
    </w:tr>
  </w:tbl>
  <w:p w14:paraId="5B17B43E" w14:textId="77777777" w:rsidR="00F77D8A" w:rsidRPr="00330DA7" w:rsidRDefault="00F77D8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B54A9E"/>
    <w:multiLevelType w:val="multilevel"/>
    <w:tmpl w:val="89C260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00116"/>
    <w:multiLevelType w:val="multilevel"/>
    <w:tmpl w:val="C5B2C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E16413"/>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A930A8"/>
    <w:multiLevelType w:val="hybridMultilevel"/>
    <w:tmpl w:val="A2D8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2111C4F"/>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902EB1"/>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A1326D2"/>
    <w:multiLevelType w:val="hybridMultilevel"/>
    <w:tmpl w:val="E9EEFE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5"/>
  </w:num>
  <w:num w:numId="5">
    <w:abstractNumId w:val="38"/>
  </w:num>
  <w:num w:numId="6">
    <w:abstractNumId w:val="33"/>
  </w:num>
  <w:num w:numId="7">
    <w:abstractNumId w:val="31"/>
  </w:num>
  <w:num w:numId="8">
    <w:abstractNumId w:val="29"/>
  </w:num>
  <w:num w:numId="9">
    <w:abstractNumId w:val="25"/>
  </w:num>
  <w:num w:numId="10">
    <w:abstractNumId w:val="10"/>
  </w:num>
  <w:num w:numId="11">
    <w:abstractNumId w:val="18"/>
  </w:num>
  <w:num w:numId="12">
    <w:abstractNumId w:val="23"/>
  </w:num>
  <w:num w:numId="13">
    <w:abstractNumId w:val="17"/>
  </w:num>
  <w:num w:numId="14">
    <w:abstractNumId w:val="3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num>
  <w:num w:numId="18">
    <w:abstractNumId w:val="28"/>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lvlOverride w:ilvl="2"/>
    <w:lvlOverride w:ilvl="3"/>
    <w:lvlOverride w:ilvl="4"/>
    <w:lvlOverride w:ilvl="5"/>
    <w:lvlOverride w:ilvl="6"/>
    <w:lvlOverride w:ilvl="7"/>
    <w:lvlOverride w:ilv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2"/>
  </w:num>
  <w:num w:numId="32">
    <w:abstractNumId w:val="4"/>
  </w:num>
  <w:num w:numId="33">
    <w:abstractNumId w:val="1"/>
  </w:num>
  <w:num w:numId="34">
    <w:abstractNumId w:val="2"/>
  </w:num>
  <w:num w:numId="35">
    <w:abstractNumId w:val="37"/>
  </w:num>
  <w:num w:numId="36">
    <w:abstractNumId w:val="34"/>
  </w:num>
  <w:num w:numId="37">
    <w:abstractNumId w:val="16"/>
  </w:num>
  <w:num w:numId="38">
    <w:abstractNumId w:val="36"/>
  </w:num>
  <w:num w:numId="39">
    <w:abstractNumId w:val="13"/>
  </w:num>
  <w:num w:numId="40">
    <w:abstractNumId w:val="14"/>
  </w:num>
  <w:num w:numId="41">
    <w:abstractNumId w:val="9"/>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111"/>
    <w:rsid w:val="00010426"/>
    <w:rsid w:val="000106AE"/>
    <w:rsid w:val="00011436"/>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453"/>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5A1E"/>
    <w:rsid w:val="0006654C"/>
    <w:rsid w:val="000666FD"/>
    <w:rsid w:val="000672AA"/>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3E57"/>
    <w:rsid w:val="000943DD"/>
    <w:rsid w:val="00096500"/>
    <w:rsid w:val="00097211"/>
    <w:rsid w:val="000973B8"/>
    <w:rsid w:val="00097806"/>
    <w:rsid w:val="00097AC8"/>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0EAD"/>
    <w:rsid w:val="0010125B"/>
    <w:rsid w:val="001017B7"/>
    <w:rsid w:val="001034C6"/>
    <w:rsid w:val="001036C3"/>
    <w:rsid w:val="00103855"/>
    <w:rsid w:val="001049B0"/>
    <w:rsid w:val="00104ADB"/>
    <w:rsid w:val="0010556B"/>
    <w:rsid w:val="00105632"/>
    <w:rsid w:val="001057BC"/>
    <w:rsid w:val="00107098"/>
    <w:rsid w:val="00107105"/>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4B0B"/>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76D"/>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B3E"/>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232"/>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564"/>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14FD"/>
    <w:rsid w:val="002020FA"/>
    <w:rsid w:val="00202DB8"/>
    <w:rsid w:val="00202F2B"/>
    <w:rsid w:val="00203950"/>
    <w:rsid w:val="0020494F"/>
    <w:rsid w:val="00204A5F"/>
    <w:rsid w:val="002051ED"/>
    <w:rsid w:val="002058FD"/>
    <w:rsid w:val="002060B4"/>
    <w:rsid w:val="002064EF"/>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6A79"/>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325"/>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09E"/>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260"/>
    <w:rsid w:val="002C1F2C"/>
    <w:rsid w:val="002C1FD0"/>
    <w:rsid w:val="002C284D"/>
    <w:rsid w:val="002C32F7"/>
    <w:rsid w:val="002C34E0"/>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1F7B"/>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45"/>
    <w:rsid w:val="003007FA"/>
    <w:rsid w:val="00300A0B"/>
    <w:rsid w:val="0030100F"/>
    <w:rsid w:val="00301D5F"/>
    <w:rsid w:val="00301F46"/>
    <w:rsid w:val="00302D4B"/>
    <w:rsid w:val="00303776"/>
    <w:rsid w:val="00303CAD"/>
    <w:rsid w:val="00303E71"/>
    <w:rsid w:val="00304310"/>
    <w:rsid w:val="0030432E"/>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3E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636"/>
    <w:rsid w:val="00387A54"/>
    <w:rsid w:val="00390249"/>
    <w:rsid w:val="003905C8"/>
    <w:rsid w:val="00390BF8"/>
    <w:rsid w:val="0039109D"/>
    <w:rsid w:val="003912C2"/>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4FB2"/>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2A7B"/>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1E2"/>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741"/>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4BEC"/>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4F2F"/>
    <w:rsid w:val="0048519E"/>
    <w:rsid w:val="00485EC7"/>
    <w:rsid w:val="004860BD"/>
    <w:rsid w:val="00487430"/>
    <w:rsid w:val="00487710"/>
    <w:rsid w:val="0048783B"/>
    <w:rsid w:val="0049115D"/>
    <w:rsid w:val="00491430"/>
    <w:rsid w:val="00491A4E"/>
    <w:rsid w:val="004922A7"/>
    <w:rsid w:val="00492F41"/>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2FFF"/>
    <w:rsid w:val="004A33A6"/>
    <w:rsid w:val="004A3584"/>
    <w:rsid w:val="004A3752"/>
    <w:rsid w:val="004A3891"/>
    <w:rsid w:val="004A40EF"/>
    <w:rsid w:val="004A466C"/>
    <w:rsid w:val="004A5097"/>
    <w:rsid w:val="004A5121"/>
    <w:rsid w:val="004A577A"/>
    <w:rsid w:val="004A5780"/>
    <w:rsid w:val="004A6AE8"/>
    <w:rsid w:val="004A6ECB"/>
    <w:rsid w:val="004A7990"/>
    <w:rsid w:val="004B0DB9"/>
    <w:rsid w:val="004B1796"/>
    <w:rsid w:val="004B1DA9"/>
    <w:rsid w:val="004B2A07"/>
    <w:rsid w:val="004B2FD6"/>
    <w:rsid w:val="004B37C3"/>
    <w:rsid w:val="004B3992"/>
    <w:rsid w:val="004B3F2D"/>
    <w:rsid w:val="004B4E57"/>
    <w:rsid w:val="004B591D"/>
    <w:rsid w:val="004B5A60"/>
    <w:rsid w:val="004B7542"/>
    <w:rsid w:val="004B769A"/>
    <w:rsid w:val="004B78C7"/>
    <w:rsid w:val="004B7943"/>
    <w:rsid w:val="004B7DB2"/>
    <w:rsid w:val="004B7E7A"/>
    <w:rsid w:val="004C01F5"/>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7F9"/>
    <w:rsid w:val="004D185C"/>
    <w:rsid w:val="004D18DE"/>
    <w:rsid w:val="004D19CC"/>
    <w:rsid w:val="004D1F4F"/>
    <w:rsid w:val="004D2B43"/>
    <w:rsid w:val="004D2C72"/>
    <w:rsid w:val="004D3573"/>
    <w:rsid w:val="004D42A5"/>
    <w:rsid w:val="004D583C"/>
    <w:rsid w:val="004D5DB3"/>
    <w:rsid w:val="004D6AAE"/>
    <w:rsid w:val="004E019E"/>
    <w:rsid w:val="004E09C5"/>
    <w:rsid w:val="004E0AA4"/>
    <w:rsid w:val="004E0D17"/>
    <w:rsid w:val="004E162C"/>
    <w:rsid w:val="004E24D4"/>
    <w:rsid w:val="004E2B43"/>
    <w:rsid w:val="004E2CEB"/>
    <w:rsid w:val="004E345F"/>
    <w:rsid w:val="004E34DA"/>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6836"/>
    <w:rsid w:val="0052716F"/>
    <w:rsid w:val="00527DAD"/>
    <w:rsid w:val="005308B8"/>
    <w:rsid w:val="00530F7C"/>
    <w:rsid w:val="00530F88"/>
    <w:rsid w:val="005317CD"/>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86E"/>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B29"/>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72"/>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4E5"/>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3F69"/>
    <w:rsid w:val="005D457F"/>
    <w:rsid w:val="005D49C8"/>
    <w:rsid w:val="005D5607"/>
    <w:rsid w:val="005D5B86"/>
    <w:rsid w:val="005D6A2B"/>
    <w:rsid w:val="005D6AD9"/>
    <w:rsid w:val="005E0A40"/>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4CF3"/>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C7A"/>
    <w:rsid w:val="00620E8F"/>
    <w:rsid w:val="00621760"/>
    <w:rsid w:val="006217BB"/>
    <w:rsid w:val="006224A6"/>
    <w:rsid w:val="0062277D"/>
    <w:rsid w:val="00623FA0"/>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223"/>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3E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57A"/>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D6B"/>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150"/>
    <w:rsid w:val="007038F1"/>
    <w:rsid w:val="00704085"/>
    <w:rsid w:val="00704138"/>
    <w:rsid w:val="00704305"/>
    <w:rsid w:val="007043CB"/>
    <w:rsid w:val="0070476D"/>
    <w:rsid w:val="007047D3"/>
    <w:rsid w:val="00704B24"/>
    <w:rsid w:val="0070520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3DC9"/>
    <w:rsid w:val="007343FD"/>
    <w:rsid w:val="0073447A"/>
    <w:rsid w:val="00734FB9"/>
    <w:rsid w:val="007355EC"/>
    <w:rsid w:val="00735843"/>
    <w:rsid w:val="00735915"/>
    <w:rsid w:val="00735C21"/>
    <w:rsid w:val="00735FE4"/>
    <w:rsid w:val="0073614A"/>
    <w:rsid w:val="00736FF2"/>
    <w:rsid w:val="00737108"/>
    <w:rsid w:val="00737849"/>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4F68"/>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6A9D"/>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B85"/>
    <w:rsid w:val="007D7E3A"/>
    <w:rsid w:val="007E050E"/>
    <w:rsid w:val="007E05D3"/>
    <w:rsid w:val="007E09B6"/>
    <w:rsid w:val="007E1177"/>
    <w:rsid w:val="007E1A0F"/>
    <w:rsid w:val="007E1A76"/>
    <w:rsid w:val="007E22E7"/>
    <w:rsid w:val="007E2467"/>
    <w:rsid w:val="007E26BB"/>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1A5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993"/>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6800"/>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67705"/>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054"/>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660F"/>
    <w:rsid w:val="008A73EF"/>
    <w:rsid w:val="008B00A4"/>
    <w:rsid w:val="008B1C74"/>
    <w:rsid w:val="008B28D1"/>
    <w:rsid w:val="008B3CE9"/>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8F6"/>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57FD8"/>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91"/>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5C1B"/>
    <w:rsid w:val="009A620E"/>
    <w:rsid w:val="009A670A"/>
    <w:rsid w:val="009A6EA2"/>
    <w:rsid w:val="009A7587"/>
    <w:rsid w:val="009B0214"/>
    <w:rsid w:val="009B02EF"/>
    <w:rsid w:val="009B0A91"/>
    <w:rsid w:val="009B19CD"/>
    <w:rsid w:val="009B1D66"/>
    <w:rsid w:val="009B48A9"/>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182"/>
    <w:rsid w:val="009D048B"/>
    <w:rsid w:val="009D0A63"/>
    <w:rsid w:val="009D1B5D"/>
    <w:rsid w:val="009D2767"/>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6D3A"/>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3CE2"/>
    <w:rsid w:val="00A441AA"/>
    <w:rsid w:val="00A4432A"/>
    <w:rsid w:val="00A44E17"/>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9BA"/>
    <w:rsid w:val="00AB2C53"/>
    <w:rsid w:val="00AB2EDE"/>
    <w:rsid w:val="00AB37BE"/>
    <w:rsid w:val="00AB4EC3"/>
    <w:rsid w:val="00AB5936"/>
    <w:rsid w:val="00AB6595"/>
    <w:rsid w:val="00AB67C7"/>
    <w:rsid w:val="00AB67EF"/>
    <w:rsid w:val="00AB6C86"/>
    <w:rsid w:val="00AB76D8"/>
    <w:rsid w:val="00AB7760"/>
    <w:rsid w:val="00AB7E6A"/>
    <w:rsid w:val="00AC0430"/>
    <w:rsid w:val="00AC072B"/>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798"/>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838"/>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2C9"/>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5DA"/>
    <w:rsid w:val="00BD2EAC"/>
    <w:rsid w:val="00BD3421"/>
    <w:rsid w:val="00BD4BB3"/>
    <w:rsid w:val="00BD4EAE"/>
    <w:rsid w:val="00BD4FA5"/>
    <w:rsid w:val="00BD50FE"/>
    <w:rsid w:val="00BD5C33"/>
    <w:rsid w:val="00BD6804"/>
    <w:rsid w:val="00BD7F11"/>
    <w:rsid w:val="00BD7FE6"/>
    <w:rsid w:val="00BE17C6"/>
    <w:rsid w:val="00BE2498"/>
    <w:rsid w:val="00BE2BD3"/>
    <w:rsid w:val="00BE2E7C"/>
    <w:rsid w:val="00BE337B"/>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820"/>
    <w:rsid w:val="00BE7B48"/>
    <w:rsid w:val="00BF0B5F"/>
    <w:rsid w:val="00BF2FEE"/>
    <w:rsid w:val="00BF3269"/>
    <w:rsid w:val="00BF3381"/>
    <w:rsid w:val="00BF4B55"/>
    <w:rsid w:val="00BF667D"/>
    <w:rsid w:val="00BF68BB"/>
    <w:rsid w:val="00BF69D9"/>
    <w:rsid w:val="00BF6E25"/>
    <w:rsid w:val="00BF706E"/>
    <w:rsid w:val="00BF773F"/>
    <w:rsid w:val="00BF7E94"/>
    <w:rsid w:val="00C0149B"/>
    <w:rsid w:val="00C0169B"/>
    <w:rsid w:val="00C01727"/>
    <w:rsid w:val="00C01EA2"/>
    <w:rsid w:val="00C02357"/>
    <w:rsid w:val="00C03070"/>
    <w:rsid w:val="00C03EA1"/>
    <w:rsid w:val="00C046C5"/>
    <w:rsid w:val="00C06B11"/>
    <w:rsid w:val="00C06BCB"/>
    <w:rsid w:val="00C072E7"/>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B84"/>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57D"/>
    <w:rsid w:val="00C819AE"/>
    <w:rsid w:val="00C81DEB"/>
    <w:rsid w:val="00C81FBD"/>
    <w:rsid w:val="00C82A8F"/>
    <w:rsid w:val="00C82FB9"/>
    <w:rsid w:val="00C84AAD"/>
    <w:rsid w:val="00C85C96"/>
    <w:rsid w:val="00C860AE"/>
    <w:rsid w:val="00C86432"/>
    <w:rsid w:val="00C86A77"/>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97FDA"/>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BA0"/>
    <w:rsid w:val="00CB1F95"/>
    <w:rsid w:val="00CB5569"/>
    <w:rsid w:val="00CB5B59"/>
    <w:rsid w:val="00CB5D29"/>
    <w:rsid w:val="00CB6019"/>
    <w:rsid w:val="00CB66F2"/>
    <w:rsid w:val="00CB675A"/>
    <w:rsid w:val="00CB6847"/>
    <w:rsid w:val="00CB6C8F"/>
    <w:rsid w:val="00CB6EC8"/>
    <w:rsid w:val="00CB7423"/>
    <w:rsid w:val="00CB782B"/>
    <w:rsid w:val="00CC082B"/>
    <w:rsid w:val="00CC0E77"/>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DEF"/>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42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1CF"/>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1F7"/>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2F39"/>
    <w:rsid w:val="00DA356D"/>
    <w:rsid w:val="00DA374D"/>
    <w:rsid w:val="00DA4192"/>
    <w:rsid w:val="00DA495D"/>
    <w:rsid w:val="00DA4C0A"/>
    <w:rsid w:val="00DA4F15"/>
    <w:rsid w:val="00DA5280"/>
    <w:rsid w:val="00DA5DCA"/>
    <w:rsid w:val="00DA600C"/>
    <w:rsid w:val="00DA638D"/>
    <w:rsid w:val="00DA67B9"/>
    <w:rsid w:val="00DA78F1"/>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2D4F"/>
    <w:rsid w:val="00DE40E0"/>
    <w:rsid w:val="00DE4107"/>
    <w:rsid w:val="00DE4F95"/>
    <w:rsid w:val="00DE4FD1"/>
    <w:rsid w:val="00DE5E16"/>
    <w:rsid w:val="00DE63CC"/>
    <w:rsid w:val="00DE6E6F"/>
    <w:rsid w:val="00DE736A"/>
    <w:rsid w:val="00DE73BA"/>
    <w:rsid w:val="00DF0127"/>
    <w:rsid w:val="00DF0424"/>
    <w:rsid w:val="00DF04ED"/>
    <w:rsid w:val="00DF073A"/>
    <w:rsid w:val="00DF0B5E"/>
    <w:rsid w:val="00DF0C83"/>
    <w:rsid w:val="00DF0ED5"/>
    <w:rsid w:val="00DF20B8"/>
    <w:rsid w:val="00DF31F9"/>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2F33"/>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2C64"/>
    <w:rsid w:val="00E63111"/>
    <w:rsid w:val="00E63348"/>
    <w:rsid w:val="00E64BD9"/>
    <w:rsid w:val="00E6519C"/>
    <w:rsid w:val="00E6554E"/>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25D"/>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21A"/>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389"/>
    <w:rsid w:val="00EB4900"/>
    <w:rsid w:val="00EB5D80"/>
    <w:rsid w:val="00EB64EC"/>
    <w:rsid w:val="00EC044E"/>
    <w:rsid w:val="00EC0C14"/>
    <w:rsid w:val="00EC0FCB"/>
    <w:rsid w:val="00EC10DA"/>
    <w:rsid w:val="00EC1996"/>
    <w:rsid w:val="00EC25AE"/>
    <w:rsid w:val="00EC25D9"/>
    <w:rsid w:val="00EC2B42"/>
    <w:rsid w:val="00EC2B82"/>
    <w:rsid w:val="00EC3B8F"/>
    <w:rsid w:val="00EC3CBC"/>
    <w:rsid w:val="00EC5BF3"/>
    <w:rsid w:val="00EC5CA0"/>
    <w:rsid w:val="00EC642A"/>
    <w:rsid w:val="00EC651D"/>
    <w:rsid w:val="00EC6738"/>
    <w:rsid w:val="00EC6C95"/>
    <w:rsid w:val="00EC6D3B"/>
    <w:rsid w:val="00EC7330"/>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5E0"/>
    <w:rsid w:val="00ED6CD1"/>
    <w:rsid w:val="00ED76AF"/>
    <w:rsid w:val="00ED79C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1D8"/>
    <w:rsid w:val="00F21CB5"/>
    <w:rsid w:val="00F228DB"/>
    <w:rsid w:val="00F22DB1"/>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4D86"/>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E98"/>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A59"/>
    <w:rsid w:val="00F75C7A"/>
    <w:rsid w:val="00F75EAA"/>
    <w:rsid w:val="00F75EAD"/>
    <w:rsid w:val="00F763CA"/>
    <w:rsid w:val="00F770EE"/>
    <w:rsid w:val="00F77154"/>
    <w:rsid w:val="00F77D8A"/>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748"/>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9C7"/>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Mencinsinresolver9">
    <w:name w:val="Mención sin resolver9"/>
    <w:basedOn w:val="Fuentedeprrafopredeter"/>
    <w:uiPriority w:val="99"/>
    <w:semiHidden/>
    <w:unhideWhenUsed/>
    <w:rsid w:val="00F2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6082248">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28285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2136137">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5340665">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11327310">
      <w:bodyDiv w:val="1"/>
      <w:marLeft w:val="0"/>
      <w:marRight w:val="0"/>
      <w:marTop w:val="0"/>
      <w:marBottom w:val="0"/>
      <w:divBdr>
        <w:top w:val="none" w:sz="0" w:space="0" w:color="auto"/>
        <w:left w:val="none" w:sz="0" w:space="0" w:color="auto"/>
        <w:bottom w:val="none" w:sz="0" w:space="0" w:color="auto"/>
        <w:right w:val="none" w:sz="0" w:space="0" w:color="auto"/>
      </w:divBdr>
      <w:divsChild>
        <w:div w:id="2070375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499736800">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626328">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205291">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617243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3655420">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6878595">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5841187">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02234">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726401">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90634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129362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35456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067023">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44833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7003941">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40934">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88955781">
      <w:bodyDiv w:val="1"/>
      <w:marLeft w:val="0"/>
      <w:marRight w:val="0"/>
      <w:marTop w:val="0"/>
      <w:marBottom w:val="0"/>
      <w:divBdr>
        <w:top w:val="none" w:sz="0" w:space="0" w:color="auto"/>
        <w:left w:val="none" w:sz="0" w:space="0" w:color="auto"/>
        <w:bottom w:val="none" w:sz="0" w:space="0" w:color="auto"/>
        <w:right w:val="none" w:sz="0" w:space="0" w:color="auto"/>
      </w:divBdr>
      <w:divsChild>
        <w:div w:id="1911501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462650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0807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722095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 w:id="21461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E645-136E-4B72-A1B5-CA723E0D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8178</Words>
  <Characters>44980</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Cuenta Microsoft</cp:lastModifiedBy>
  <cp:revision>5</cp:revision>
  <cp:lastPrinted>2025-11-07T05:28:00Z</cp:lastPrinted>
  <dcterms:created xsi:type="dcterms:W3CDTF">2025-11-07T05:28:00Z</dcterms:created>
  <dcterms:modified xsi:type="dcterms:W3CDTF">2025-12-09T00:23:00Z</dcterms:modified>
</cp:coreProperties>
</file>