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A02CC6" w14:textId="77777777" w:rsidR="009B26BC" w:rsidRPr="006D3844" w:rsidRDefault="009B26BC" w:rsidP="00251139">
      <w:pPr>
        <w:pStyle w:val="TtuloTDC"/>
        <w:spacing w:line="360" w:lineRule="auto"/>
        <w:jc w:val="both"/>
        <w:rPr>
          <w:rFonts w:eastAsia="Times New Roman" w:cs="Times New Roman"/>
          <w:b w:val="0"/>
          <w:color w:val="FF0000"/>
          <w:szCs w:val="22"/>
          <w:lang w:val="es-ES" w:eastAsia="es-ES"/>
        </w:rPr>
      </w:pPr>
    </w:p>
    <w:sdt>
      <w:sdtPr>
        <w:rPr>
          <w:rFonts w:ascii="Times New Roman" w:eastAsia="Times New Roman" w:hAnsi="Times New Roman" w:cs="Times New Roman"/>
          <w:b w:val="0"/>
          <w:color w:val="FF0000"/>
          <w:sz w:val="20"/>
          <w:szCs w:val="22"/>
          <w:lang w:val="es-ES" w:eastAsia="es-ES"/>
        </w:rPr>
        <w:id w:val="309064069"/>
        <w:docPartObj>
          <w:docPartGallery w:val="Table of Contents"/>
          <w:docPartUnique/>
        </w:docPartObj>
      </w:sdtPr>
      <w:sdtEndPr>
        <w:rPr>
          <w:bCs/>
          <w:szCs w:val="20"/>
        </w:rPr>
      </w:sdtEndPr>
      <w:sdtContent>
        <w:p w14:paraId="25C7F9DF" w14:textId="78A8878B" w:rsidR="007935E5" w:rsidRPr="00224946" w:rsidRDefault="007935E5" w:rsidP="00251139">
          <w:pPr>
            <w:pStyle w:val="TtuloTDC"/>
            <w:spacing w:line="360" w:lineRule="auto"/>
            <w:rPr>
              <w:b w:val="0"/>
              <w:bCs/>
              <w:color w:val="auto"/>
              <w:szCs w:val="22"/>
              <w:lang w:val="es-ES"/>
            </w:rPr>
          </w:pPr>
          <w:r w:rsidRPr="00224946">
            <w:rPr>
              <w:b w:val="0"/>
              <w:bCs/>
              <w:color w:val="auto"/>
              <w:szCs w:val="22"/>
              <w:lang w:val="es-ES"/>
            </w:rPr>
            <w:t xml:space="preserve">RESOLUCIÓN DEL RECURSO DE REVISIÓN </w:t>
          </w:r>
          <w:r w:rsidR="00224946" w:rsidRPr="00224946">
            <w:rPr>
              <w:b w:val="0"/>
              <w:bCs/>
              <w:color w:val="auto"/>
              <w:szCs w:val="22"/>
              <w:lang w:val="es-ES"/>
            </w:rPr>
            <w:t>04706</w:t>
          </w:r>
          <w:r w:rsidR="007E4295" w:rsidRPr="00224946">
            <w:rPr>
              <w:b w:val="0"/>
              <w:bCs/>
              <w:color w:val="auto"/>
              <w:szCs w:val="22"/>
              <w:lang w:val="es-ES"/>
            </w:rPr>
            <w:t>/INFOEM/IP/RR/2025</w:t>
          </w:r>
        </w:p>
        <w:p w14:paraId="569CD10F" w14:textId="77777777" w:rsidR="00684330" w:rsidRPr="006D3844" w:rsidRDefault="00684330" w:rsidP="00251139">
          <w:pPr>
            <w:spacing w:line="360" w:lineRule="auto"/>
            <w:rPr>
              <w:color w:val="FF0000"/>
              <w:lang w:val="es-ES" w:eastAsia="es-MX"/>
            </w:rPr>
          </w:pPr>
        </w:p>
        <w:p w14:paraId="7436A2C6" w14:textId="77777777" w:rsidR="006A4526" w:rsidRPr="006D3844" w:rsidRDefault="006A4526" w:rsidP="00251139">
          <w:pPr>
            <w:spacing w:line="360" w:lineRule="auto"/>
            <w:rPr>
              <w:color w:val="FF0000"/>
              <w:lang w:val="es-ES" w:eastAsia="es-MX"/>
            </w:rPr>
          </w:pPr>
        </w:p>
        <w:p w14:paraId="604159E9" w14:textId="77777777" w:rsidR="00A34124" w:rsidRDefault="007935E5">
          <w:pPr>
            <w:pStyle w:val="TDC1"/>
            <w:rPr>
              <w:rFonts w:asciiTheme="minorHAnsi" w:eastAsiaTheme="minorEastAsia" w:hAnsiTheme="minorHAnsi" w:cstheme="minorBidi"/>
              <w:noProof/>
              <w:sz w:val="22"/>
              <w:szCs w:val="22"/>
              <w:lang w:eastAsia="es-MX"/>
            </w:rPr>
          </w:pPr>
          <w:r w:rsidRPr="006D3844">
            <w:rPr>
              <w:rFonts w:ascii="Palatino Linotype" w:hAnsi="Palatino Linotype"/>
              <w:bCs/>
              <w:color w:val="FF0000"/>
              <w:sz w:val="22"/>
              <w:szCs w:val="22"/>
            </w:rPr>
            <w:fldChar w:fldCharType="begin"/>
          </w:r>
          <w:r w:rsidRPr="006D3844">
            <w:rPr>
              <w:rFonts w:ascii="Palatino Linotype" w:hAnsi="Palatino Linotype"/>
              <w:bCs/>
              <w:color w:val="FF0000"/>
              <w:sz w:val="22"/>
              <w:szCs w:val="22"/>
            </w:rPr>
            <w:instrText xml:space="preserve"> TOC \o "1-3" \h \z \u </w:instrText>
          </w:r>
          <w:r w:rsidRPr="006D3844">
            <w:rPr>
              <w:rFonts w:ascii="Palatino Linotype" w:hAnsi="Palatino Linotype"/>
              <w:bCs/>
              <w:color w:val="FF0000"/>
              <w:sz w:val="22"/>
              <w:szCs w:val="22"/>
            </w:rPr>
            <w:fldChar w:fldCharType="separate"/>
          </w:r>
          <w:hyperlink w:anchor="_Toc212127208" w:history="1">
            <w:r w:rsidR="00A34124" w:rsidRPr="00006E8D">
              <w:rPr>
                <w:rStyle w:val="Hipervnculo"/>
                <w:noProof/>
              </w:rPr>
              <w:t>A N T E C E D E N T E S</w:t>
            </w:r>
            <w:r w:rsidR="00A34124">
              <w:rPr>
                <w:noProof/>
                <w:webHidden/>
              </w:rPr>
              <w:tab/>
            </w:r>
            <w:r w:rsidR="00A34124">
              <w:rPr>
                <w:noProof/>
                <w:webHidden/>
              </w:rPr>
              <w:fldChar w:fldCharType="begin"/>
            </w:r>
            <w:r w:rsidR="00A34124">
              <w:rPr>
                <w:noProof/>
                <w:webHidden/>
              </w:rPr>
              <w:instrText xml:space="preserve"> PAGEREF _Toc212127208 \h </w:instrText>
            </w:r>
            <w:r w:rsidR="00A34124">
              <w:rPr>
                <w:noProof/>
                <w:webHidden/>
              </w:rPr>
            </w:r>
            <w:r w:rsidR="00A34124">
              <w:rPr>
                <w:noProof/>
                <w:webHidden/>
              </w:rPr>
              <w:fldChar w:fldCharType="separate"/>
            </w:r>
            <w:r w:rsidR="00E80F39">
              <w:rPr>
                <w:noProof/>
                <w:webHidden/>
              </w:rPr>
              <w:t>2</w:t>
            </w:r>
            <w:r w:rsidR="00A34124">
              <w:rPr>
                <w:noProof/>
                <w:webHidden/>
              </w:rPr>
              <w:fldChar w:fldCharType="end"/>
            </w:r>
          </w:hyperlink>
        </w:p>
        <w:p w14:paraId="46232B9E" w14:textId="77777777" w:rsidR="00A34124" w:rsidRDefault="00000000">
          <w:pPr>
            <w:pStyle w:val="TDC2"/>
            <w:tabs>
              <w:tab w:val="right" w:leader="dot" w:pos="9034"/>
            </w:tabs>
            <w:rPr>
              <w:rFonts w:asciiTheme="minorHAnsi" w:eastAsiaTheme="minorEastAsia" w:hAnsiTheme="minorHAnsi" w:cstheme="minorBidi"/>
              <w:noProof/>
              <w:sz w:val="22"/>
              <w:szCs w:val="22"/>
              <w:lang w:eastAsia="es-MX"/>
            </w:rPr>
          </w:pPr>
          <w:hyperlink w:anchor="_Toc212127209" w:history="1">
            <w:r w:rsidR="00A34124" w:rsidRPr="00006E8D">
              <w:rPr>
                <w:rStyle w:val="Hipervnculo"/>
                <w:noProof/>
              </w:rPr>
              <w:t>I. Presentación de la solicitud de información</w:t>
            </w:r>
            <w:r w:rsidR="00A34124">
              <w:rPr>
                <w:noProof/>
                <w:webHidden/>
              </w:rPr>
              <w:tab/>
            </w:r>
            <w:r w:rsidR="00A34124">
              <w:rPr>
                <w:noProof/>
                <w:webHidden/>
              </w:rPr>
              <w:fldChar w:fldCharType="begin"/>
            </w:r>
            <w:r w:rsidR="00A34124">
              <w:rPr>
                <w:noProof/>
                <w:webHidden/>
              </w:rPr>
              <w:instrText xml:space="preserve"> PAGEREF _Toc212127209 \h </w:instrText>
            </w:r>
            <w:r w:rsidR="00A34124">
              <w:rPr>
                <w:noProof/>
                <w:webHidden/>
              </w:rPr>
            </w:r>
            <w:r w:rsidR="00A34124">
              <w:rPr>
                <w:noProof/>
                <w:webHidden/>
              </w:rPr>
              <w:fldChar w:fldCharType="separate"/>
            </w:r>
            <w:r w:rsidR="00E80F39">
              <w:rPr>
                <w:noProof/>
                <w:webHidden/>
              </w:rPr>
              <w:t>2</w:t>
            </w:r>
            <w:r w:rsidR="00A34124">
              <w:rPr>
                <w:noProof/>
                <w:webHidden/>
              </w:rPr>
              <w:fldChar w:fldCharType="end"/>
            </w:r>
          </w:hyperlink>
        </w:p>
        <w:p w14:paraId="4E4D1C6C" w14:textId="77777777" w:rsidR="00A34124" w:rsidRDefault="00000000">
          <w:pPr>
            <w:pStyle w:val="TDC2"/>
            <w:tabs>
              <w:tab w:val="right" w:leader="dot" w:pos="9034"/>
            </w:tabs>
            <w:rPr>
              <w:rFonts w:asciiTheme="minorHAnsi" w:eastAsiaTheme="minorEastAsia" w:hAnsiTheme="minorHAnsi" w:cstheme="minorBidi"/>
              <w:noProof/>
              <w:sz w:val="22"/>
              <w:szCs w:val="22"/>
              <w:lang w:eastAsia="es-MX"/>
            </w:rPr>
          </w:pPr>
          <w:hyperlink w:anchor="_Toc212127210" w:history="1">
            <w:r w:rsidR="00A34124" w:rsidRPr="00006E8D">
              <w:rPr>
                <w:rStyle w:val="Hipervnculo"/>
                <w:noProof/>
              </w:rPr>
              <w:t>II.  Respuesta del Sujeto Obligado</w:t>
            </w:r>
            <w:r w:rsidR="00A34124">
              <w:rPr>
                <w:noProof/>
                <w:webHidden/>
              </w:rPr>
              <w:tab/>
            </w:r>
            <w:r w:rsidR="00A34124">
              <w:rPr>
                <w:noProof/>
                <w:webHidden/>
              </w:rPr>
              <w:fldChar w:fldCharType="begin"/>
            </w:r>
            <w:r w:rsidR="00A34124">
              <w:rPr>
                <w:noProof/>
                <w:webHidden/>
              </w:rPr>
              <w:instrText xml:space="preserve"> PAGEREF _Toc212127210 \h </w:instrText>
            </w:r>
            <w:r w:rsidR="00A34124">
              <w:rPr>
                <w:noProof/>
                <w:webHidden/>
              </w:rPr>
            </w:r>
            <w:r w:rsidR="00A34124">
              <w:rPr>
                <w:noProof/>
                <w:webHidden/>
              </w:rPr>
              <w:fldChar w:fldCharType="separate"/>
            </w:r>
            <w:r w:rsidR="00E80F39">
              <w:rPr>
                <w:noProof/>
                <w:webHidden/>
              </w:rPr>
              <w:t>3</w:t>
            </w:r>
            <w:r w:rsidR="00A34124">
              <w:rPr>
                <w:noProof/>
                <w:webHidden/>
              </w:rPr>
              <w:fldChar w:fldCharType="end"/>
            </w:r>
          </w:hyperlink>
        </w:p>
        <w:p w14:paraId="7F4834C5" w14:textId="77777777" w:rsidR="00A34124" w:rsidRDefault="00000000">
          <w:pPr>
            <w:pStyle w:val="TDC2"/>
            <w:tabs>
              <w:tab w:val="right" w:leader="dot" w:pos="9034"/>
            </w:tabs>
            <w:rPr>
              <w:rFonts w:asciiTheme="minorHAnsi" w:eastAsiaTheme="minorEastAsia" w:hAnsiTheme="minorHAnsi" w:cstheme="minorBidi"/>
              <w:noProof/>
              <w:sz w:val="22"/>
              <w:szCs w:val="22"/>
              <w:lang w:eastAsia="es-MX"/>
            </w:rPr>
          </w:pPr>
          <w:hyperlink w:anchor="_Toc212127211" w:history="1">
            <w:r w:rsidR="00A34124" w:rsidRPr="00006E8D">
              <w:rPr>
                <w:rStyle w:val="Hipervnculo"/>
                <w:noProof/>
                <w:lang w:eastAsia="en-US"/>
              </w:rPr>
              <w:t>III. Interposición del Recurso de Revisión</w:t>
            </w:r>
            <w:r w:rsidR="00A34124">
              <w:rPr>
                <w:noProof/>
                <w:webHidden/>
              </w:rPr>
              <w:tab/>
            </w:r>
            <w:r w:rsidR="00A34124">
              <w:rPr>
                <w:noProof/>
                <w:webHidden/>
              </w:rPr>
              <w:fldChar w:fldCharType="begin"/>
            </w:r>
            <w:r w:rsidR="00A34124">
              <w:rPr>
                <w:noProof/>
                <w:webHidden/>
              </w:rPr>
              <w:instrText xml:space="preserve"> PAGEREF _Toc212127211 \h </w:instrText>
            </w:r>
            <w:r w:rsidR="00A34124">
              <w:rPr>
                <w:noProof/>
                <w:webHidden/>
              </w:rPr>
            </w:r>
            <w:r w:rsidR="00A34124">
              <w:rPr>
                <w:noProof/>
                <w:webHidden/>
              </w:rPr>
              <w:fldChar w:fldCharType="separate"/>
            </w:r>
            <w:r w:rsidR="00E80F39">
              <w:rPr>
                <w:noProof/>
                <w:webHidden/>
              </w:rPr>
              <w:t>4</w:t>
            </w:r>
            <w:r w:rsidR="00A34124">
              <w:rPr>
                <w:noProof/>
                <w:webHidden/>
              </w:rPr>
              <w:fldChar w:fldCharType="end"/>
            </w:r>
          </w:hyperlink>
        </w:p>
        <w:p w14:paraId="101D6C18" w14:textId="77777777" w:rsidR="00A34124" w:rsidRDefault="00000000">
          <w:pPr>
            <w:pStyle w:val="TDC2"/>
            <w:tabs>
              <w:tab w:val="right" w:leader="dot" w:pos="9034"/>
            </w:tabs>
            <w:rPr>
              <w:rFonts w:asciiTheme="minorHAnsi" w:eastAsiaTheme="minorEastAsia" w:hAnsiTheme="minorHAnsi" w:cstheme="minorBidi"/>
              <w:noProof/>
              <w:sz w:val="22"/>
              <w:szCs w:val="22"/>
              <w:lang w:eastAsia="es-MX"/>
            </w:rPr>
          </w:pPr>
          <w:hyperlink w:anchor="_Toc212127212" w:history="1">
            <w:r w:rsidR="00A34124" w:rsidRPr="00006E8D">
              <w:rPr>
                <w:rStyle w:val="Hipervnculo"/>
                <w:noProof/>
                <w:lang w:eastAsia="en-US"/>
              </w:rPr>
              <w:t>IV. Trámite del Recurso de Revisión ante el Instituto</w:t>
            </w:r>
            <w:r w:rsidR="00A34124">
              <w:rPr>
                <w:noProof/>
                <w:webHidden/>
              </w:rPr>
              <w:tab/>
            </w:r>
            <w:r w:rsidR="00A34124">
              <w:rPr>
                <w:noProof/>
                <w:webHidden/>
              </w:rPr>
              <w:fldChar w:fldCharType="begin"/>
            </w:r>
            <w:r w:rsidR="00A34124">
              <w:rPr>
                <w:noProof/>
                <w:webHidden/>
              </w:rPr>
              <w:instrText xml:space="preserve"> PAGEREF _Toc212127212 \h </w:instrText>
            </w:r>
            <w:r w:rsidR="00A34124">
              <w:rPr>
                <w:noProof/>
                <w:webHidden/>
              </w:rPr>
            </w:r>
            <w:r w:rsidR="00A34124">
              <w:rPr>
                <w:noProof/>
                <w:webHidden/>
              </w:rPr>
              <w:fldChar w:fldCharType="separate"/>
            </w:r>
            <w:r w:rsidR="00E80F39">
              <w:rPr>
                <w:noProof/>
                <w:webHidden/>
              </w:rPr>
              <w:t>4</w:t>
            </w:r>
            <w:r w:rsidR="00A34124">
              <w:rPr>
                <w:noProof/>
                <w:webHidden/>
              </w:rPr>
              <w:fldChar w:fldCharType="end"/>
            </w:r>
          </w:hyperlink>
        </w:p>
        <w:p w14:paraId="53C89861" w14:textId="77777777" w:rsidR="00A34124" w:rsidRDefault="00000000">
          <w:pPr>
            <w:pStyle w:val="TDC1"/>
            <w:rPr>
              <w:rFonts w:asciiTheme="minorHAnsi" w:eastAsiaTheme="minorEastAsia" w:hAnsiTheme="minorHAnsi" w:cstheme="minorBidi"/>
              <w:noProof/>
              <w:sz w:val="22"/>
              <w:szCs w:val="22"/>
              <w:lang w:eastAsia="es-MX"/>
            </w:rPr>
          </w:pPr>
          <w:hyperlink w:anchor="_Toc212127213" w:history="1">
            <w:r w:rsidR="00A34124" w:rsidRPr="00006E8D">
              <w:rPr>
                <w:rStyle w:val="Hipervnculo"/>
                <w:noProof/>
                <w:lang w:val="es-ES"/>
              </w:rPr>
              <w:t>C O N S I D E R A N D O S</w:t>
            </w:r>
            <w:r w:rsidR="00A34124">
              <w:rPr>
                <w:noProof/>
                <w:webHidden/>
              </w:rPr>
              <w:tab/>
            </w:r>
            <w:r w:rsidR="00A34124">
              <w:rPr>
                <w:noProof/>
                <w:webHidden/>
              </w:rPr>
              <w:fldChar w:fldCharType="begin"/>
            </w:r>
            <w:r w:rsidR="00A34124">
              <w:rPr>
                <w:noProof/>
                <w:webHidden/>
              </w:rPr>
              <w:instrText xml:space="preserve"> PAGEREF _Toc212127213 \h </w:instrText>
            </w:r>
            <w:r w:rsidR="00A34124">
              <w:rPr>
                <w:noProof/>
                <w:webHidden/>
              </w:rPr>
            </w:r>
            <w:r w:rsidR="00A34124">
              <w:rPr>
                <w:noProof/>
                <w:webHidden/>
              </w:rPr>
              <w:fldChar w:fldCharType="separate"/>
            </w:r>
            <w:r w:rsidR="00E80F39">
              <w:rPr>
                <w:noProof/>
                <w:webHidden/>
              </w:rPr>
              <w:t>7</w:t>
            </w:r>
            <w:r w:rsidR="00A34124">
              <w:rPr>
                <w:noProof/>
                <w:webHidden/>
              </w:rPr>
              <w:fldChar w:fldCharType="end"/>
            </w:r>
          </w:hyperlink>
        </w:p>
        <w:p w14:paraId="518A9BE7" w14:textId="77777777" w:rsidR="00A34124" w:rsidRDefault="00000000">
          <w:pPr>
            <w:pStyle w:val="TDC2"/>
            <w:tabs>
              <w:tab w:val="right" w:leader="dot" w:pos="9034"/>
            </w:tabs>
            <w:rPr>
              <w:rFonts w:asciiTheme="minorHAnsi" w:eastAsiaTheme="minorEastAsia" w:hAnsiTheme="minorHAnsi" w:cstheme="minorBidi"/>
              <w:noProof/>
              <w:sz w:val="22"/>
              <w:szCs w:val="22"/>
              <w:lang w:eastAsia="es-MX"/>
            </w:rPr>
          </w:pPr>
          <w:hyperlink w:anchor="_Toc212127214" w:history="1">
            <w:r w:rsidR="00A34124" w:rsidRPr="00006E8D">
              <w:rPr>
                <w:rStyle w:val="Hipervnculo"/>
                <w:rFonts w:eastAsia="Calibri"/>
                <w:noProof/>
                <w:lang w:val="es-ES" w:eastAsia="es-MX"/>
              </w:rPr>
              <w:t xml:space="preserve">PRIMERO. </w:t>
            </w:r>
            <w:r w:rsidR="00A34124" w:rsidRPr="00006E8D">
              <w:rPr>
                <w:rStyle w:val="Hipervnculo"/>
                <w:noProof/>
                <w:lang w:val="es-ES"/>
              </w:rPr>
              <w:t>Competencia</w:t>
            </w:r>
            <w:r w:rsidR="00A34124">
              <w:rPr>
                <w:noProof/>
                <w:webHidden/>
              </w:rPr>
              <w:tab/>
            </w:r>
            <w:r w:rsidR="00A34124">
              <w:rPr>
                <w:noProof/>
                <w:webHidden/>
              </w:rPr>
              <w:fldChar w:fldCharType="begin"/>
            </w:r>
            <w:r w:rsidR="00A34124">
              <w:rPr>
                <w:noProof/>
                <w:webHidden/>
              </w:rPr>
              <w:instrText xml:space="preserve"> PAGEREF _Toc212127214 \h </w:instrText>
            </w:r>
            <w:r w:rsidR="00A34124">
              <w:rPr>
                <w:noProof/>
                <w:webHidden/>
              </w:rPr>
            </w:r>
            <w:r w:rsidR="00A34124">
              <w:rPr>
                <w:noProof/>
                <w:webHidden/>
              </w:rPr>
              <w:fldChar w:fldCharType="separate"/>
            </w:r>
            <w:r w:rsidR="00E80F39">
              <w:rPr>
                <w:noProof/>
                <w:webHidden/>
              </w:rPr>
              <w:t>8</w:t>
            </w:r>
            <w:r w:rsidR="00A34124">
              <w:rPr>
                <w:noProof/>
                <w:webHidden/>
              </w:rPr>
              <w:fldChar w:fldCharType="end"/>
            </w:r>
          </w:hyperlink>
        </w:p>
        <w:p w14:paraId="4D8BBE84" w14:textId="77777777" w:rsidR="00A34124" w:rsidRDefault="00000000">
          <w:pPr>
            <w:pStyle w:val="TDC2"/>
            <w:tabs>
              <w:tab w:val="right" w:leader="dot" w:pos="9034"/>
            </w:tabs>
            <w:rPr>
              <w:rFonts w:asciiTheme="minorHAnsi" w:eastAsiaTheme="minorEastAsia" w:hAnsiTheme="minorHAnsi" w:cstheme="minorBidi"/>
              <w:noProof/>
              <w:sz w:val="22"/>
              <w:szCs w:val="22"/>
              <w:lang w:eastAsia="es-MX"/>
            </w:rPr>
          </w:pPr>
          <w:hyperlink w:anchor="_Toc212127215" w:history="1">
            <w:r w:rsidR="00A34124" w:rsidRPr="00006E8D">
              <w:rPr>
                <w:rStyle w:val="Hipervnculo"/>
                <w:rFonts w:eastAsia="Calibri"/>
                <w:noProof/>
                <w:lang w:val="es-ES" w:eastAsia="es-MX"/>
              </w:rPr>
              <w:t xml:space="preserve">SEGUNDO. </w:t>
            </w:r>
            <w:r w:rsidR="00A34124" w:rsidRPr="00006E8D">
              <w:rPr>
                <w:rStyle w:val="Hipervnculo"/>
                <w:noProof/>
                <w:lang w:val="es-ES"/>
              </w:rPr>
              <w:t>Causales de improcedencia y Sobreseimiento</w:t>
            </w:r>
            <w:r w:rsidR="00A34124">
              <w:rPr>
                <w:noProof/>
                <w:webHidden/>
              </w:rPr>
              <w:tab/>
            </w:r>
            <w:r w:rsidR="00A34124">
              <w:rPr>
                <w:noProof/>
                <w:webHidden/>
              </w:rPr>
              <w:fldChar w:fldCharType="begin"/>
            </w:r>
            <w:r w:rsidR="00A34124">
              <w:rPr>
                <w:noProof/>
                <w:webHidden/>
              </w:rPr>
              <w:instrText xml:space="preserve"> PAGEREF _Toc212127215 \h </w:instrText>
            </w:r>
            <w:r w:rsidR="00A34124">
              <w:rPr>
                <w:noProof/>
                <w:webHidden/>
              </w:rPr>
            </w:r>
            <w:r w:rsidR="00A34124">
              <w:rPr>
                <w:noProof/>
                <w:webHidden/>
              </w:rPr>
              <w:fldChar w:fldCharType="separate"/>
            </w:r>
            <w:r w:rsidR="00E80F39">
              <w:rPr>
                <w:noProof/>
                <w:webHidden/>
              </w:rPr>
              <w:t>8</w:t>
            </w:r>
            <w:r w:rsidR="00A34124">
              <w:rPr>
                <w:noProof/>
                <w:webHidden/>
              </w:rPr>
              <w:fldChar w:fldCharType="end"/>
            </w:r>
          </w:hyperlink>
        </w:p>
        <w:p w14:paraId="0518A061" w14:textId="77777777" w:rsidR="00A34124" w:rsidRDefault="00000000">
          <w:pPr>
            <w:pStyle w:val="TDC2"/>
            <w:tabs>
              <w:tab w:val="right" w:leader="dot" w:pos="9034"/>
            </w:tabs>
            <w:rPr>
              <w:rFonts w:asciiTheme="minorHAnsi" w:eastAsiaTheme="minorEastAsia" w:hAnsiTheme="minorHAnsi" w:cstheme="minorBidi"/>
              <w:noProof/>
              <w:sz w:val="22"/>
              <w:szCs w:val="22"/>
              <w:lang w:eastAsia="es-MX"/>
            </w:rPr>
          </w:pPr>
          <w:hyperlink w:anchor="_Toc212127216" w:history="1">
            <w:r w:rsidR="00A34124" w:rsidRPr="00006E8D">
              <w:rPr>
                <w:rStyle w:val="Hipervnculo"/>
                <w:noProof/>
                <w:lang w:val="es-ES"/>
              </w:rPr>
              <w:t>TERCERO. Determinación de la Controversia</w:t>
            </w:r>
            <w:r w:rsidR="00A34124">
              <w:rPr>
                <w:noProof/>
                <w:webHidden/>
              </w:rPr>
              <w:tab/>
            </w:r>
            <w:r w:rsidR="00A34124">
              <w:rPr>
                <w:noProof/>
                <w:webHidden/>
              </w:rPr>
              <w:fldChar w:fldCharType="begin"/>
            </w:r>
            <w:r w:rsidR="00A34124">
              <w:rPr>
                <w:noProof/>
                <w:webHidden/>
              </w:rPr>
              <w:instrText xml:space="preserve"> PAGEREF _Toc212127216 \h </w:instrText>
            </w:r>
            <w:r w:rsidR="00A34124">
              <w:rPr>
                <w:noProof/>
                <w:webHidden/>
              </w:rPr>
            </w:r>
            <w:r w:rsidR="00A34124">
              <w:rPr>
                <w:noProof/>
                <w:webHidden/>
              </w:rPr>
              <w:fldChar w:fldCharType="separate"/>
            </w:r>
            <w:r w:rsidR="00E80F39">
              <w:rPr>
                <w:noProof/>
                <w:webHidden/>
              </w:rPr>
              <w:t>10</w:t>
            </w:r>
            <w:r w:rsidR="00A34124">
              <w:rPr>
                <w:noProof/>
                <w:webHidden/>
              </w:rPr>
              <w:fldChar w:fldCharType="end"/>
            </w:r>
          </w:hyperlink>
        </w:p>
        <w:p w14:paraId="1CCD5539" w14:textId="77777777" w:rsidR="00A34124" w:rsidRDefault="00000000">
          <w:pPr>
            <w:pStyle w:val="TDC2"/>
            <w:tabs>
              <w:tab w:val="right" w:leader="dot" w:pos="9034"/>
            </w:tabs>
            <w:rPr>
              <w:rFonts w:asciiTheme="minorHAnsi" w:eastAsiaTheme="minorEastAsia" w:hAnsiTheme="minorHAnsi" w:cstheme="minorBidi"/>
              <w:noProof/>
              <w:sz w:val="22"/>
              <w:szCs w:val="22"/>
              <w:lang w:eastAsia="es-MX"/>
            </w:rPr>
          </w:pPr>
          <w:hyperlink w:anchor="_Toc212127217" w:history="1">
            <w:r w:rsidR="00A34124" w:rsidRPr="00006E8D">
              <w:rPr>
                <w:rStyle w:val="Hipervnculo"/>
                <w:noProof/>
                <w:lang w:val="es-ES"/>
              </w:rPr>
              <w:t xml:space="preserve">CUARTO. </w:t>
            </w:r>
            <w:r w:rsidR="00A34124" w:rsidRPr="00006E8D">
              <w:rPr>
                <w:rStyle w:val="Hipervnculo"/>
                <w:noProof/>
              </w:rPr>
              <w:t>Marco normativo aplicable en materia de transparencia y acceso a la información pública</w:t>
            </w:r>
            <w:r w:rsidR="00A34124">
              <w:rPr>
                <w:noProof/>
                <w:webHidden/>
              </w:rPr>
              <w:tab/>
            </w:r>
            <w:r w:rsidR="00A34124">
              <w:rPr>
                <w:noProof/>
                <w:webHidden/>
              </w:rPr>
              <w:fldChar w:fldCharType="begin"/>
            </w:r>
            <w:r w:rsidR="00A34124">
              <w:rPr>
                <w:noProof/>
                <w:webHidden/>
              </w:rPr>
              <w:instrText xml:space="preserve"> PAGEREF _Toc212127217 \h </w:instrText>
            </w:r>
            <w:r w:rsidR="00A34124">
              <w:rPr>
                <w:noProof/>
                <w:webHidden/>
              </w:rPr>
            </w:r>
            <w:r w:rsidR="00A34124">
              <w:rPr>
                <w:noProof/>
                <w:webHidden/>
              </w:rPr>
              <w:fldChar w:fldCharType="separate"/>
            </w:r>
            <w:r w:rsidR="00E80F39">
              <w:rPr>
                <w:noProof/>
                <w:webHidden/>
              </w:rPr>
              <w:t>11</w:t>
            </w:r>
            <w:r w:rsidR="00A34124">
              <w:rPr>
                <w:noProof/>
                <w:webHidden/>
              </w:rPr>
              <w:fldChar w:fldCharType="end"/>
            </w:r>
          </w:hyperlink>
        </w:p>
        <w:p w14:paraId="0C4B3717" w14:textId="77777777" w:rsidR="00A34124" w:rsidRDefault="00000000">
          <w:pPr>
            <w:pStyle w:val="TDC2"/>
            <w:tabs>
              <w:tab w:val="right" w:leader="dot" w:pos="9034"/>
            </w:tabs>
            <w:rPr>
              <w:rFonts w:asciiTheme="minorHAnsi" w:eastAsiaTheme="minorEastAsia" w:hAnsiTheme="minorHAnsi" w:cstheme="minorBidi"/>
              <w:noProof/>
              <w:sz w:val="22"/>
              <w:szCs w:val="22"/>
              <w:lang w:eastAsia="es-MX"/>
            </w:rPr>
          </w:pPr>
          <w:hyperlink w:anchor="_Toc212127218" w:history="1">
            <w:r w:rsidR="00A34124" w:rsidRPr="00006E8D">
              <w:rPr>
                <w:rStyle w:val="Hipervnculo"/>
                <w:noProof/>
                <w:lang w:val="es-ES"/>
              </w:rPr>
              <w:t>QUINTO. Estudio de Fondo</w:t>
            </w:r>
            <w:r w:rsidR="00A34124">
              <w:rPr>
                <w:noProof/>
                <w:webHidden/>
              </w:rPr>
              <w:tab/>
            </w:r>
            <w:r w:rsidR="00A34124">
              <w:rPr>
                <w:noProof/>
                <w:webHidden/>
              </w:rPr>
              <w:fldChar w:fldCharType="begin"/>
            </w:r>
            <w:r w:rsidR="00A34124">
              <w:rPr>
                <w:noProof/>
                <w:webHidden/>
              </w:rPr>
              <w:instrText xml:space="preserve"> PAGEREF _Toc212127218 \h </w:instrText>
            </w:r>
            <w:r w:rsidR="00A34124">
              <w:rPr>
                <w:noProof/>
                <w:webHidden/>
              </w:rPr>
            </w:r>
            <w:r w:rsidR="00A34124">
              <w:rPr>
                <w:noProof/>
                <w:webHidden/>
              </w:rPr>
              <w:fldChar w:fldCharType="separate"/>
            </w:r>
            <w:r w:rsidR="00E80F39">
              <w:rPr>
                <w:noProof/>
                <w:webHidden/>
              </w:rPr>
              <w:t>12</w:t>
            </w:r>
            <w:r w:rsidR="00A34124">
              <w:rPr>
                <w:noProof/>
                <w:webHidden/>
              </w:rPr>
              <w:fldChar w:fldCharType="end"/>
            </w:r>
          </w:hyperlink>
        </w:p>
        <w:p w14:paraId="3C8D167E" w14:textId="77777777" w:rsidR="00A34124" w:rsidRDefault="00000000">
          <w:pPr>
            <w:pStyle w:val="TDC2"/>
            <w:tabs>
              <w:tab w:val="right" w:leader="dot" w:pos="9034"/>
            </w:tabs>
            <w:rPr>
              <w:rFonts w:asciiTheme="minorHAnsi" w:eastAsiaTheme="minorEastAsia" w:hAnsiTheme="minorHAnsi" w:cstheme="minorBidi"/>
              <w:noProof/>
              <w:sz w:val="22"/>
              <w:szCs w:val="22"/>
              <w:lang w:eastAsia="es-MX"/>
            </w:rPr>
          </w:pPr>
          <w:hyperlink w:anchor="_Toc212127219" w:history="1">
            <w:r w:rsidR="00A34124" w:rsidRPr="00006E8D">
              <w:rPr>
                <w:rStyle w:val="Hipervnculo"/>
                <w:noProof/>
              </w:rPr>
              <w:t>SEXTO. Decisión</w:t>
            </w:r>
            <w:r w:rsidR="00A34124">
              <w:rPr>
                <w:noProof/>
                <w:webHidden/>
              </w:rPr>
              <w:tab/>
            </w:r>
            <w:r w:rsidR="00A34124">
              <w:rPr>
                <w:noProof/>
                <w:webHidden/>
              </w:rPr>
              <w:fldChar w:fldCharType="begin"/>
            </w:r>
            <w:r w:rsidR="00A34124">
              <w:rPr>
                <w:noProof/>
                <w:webHidden/>
              </w:rPr>
              <w:instrText xml:space="preserve"> PAGEREF _Toc212127219 \h </w:instrText>
            </w:r>
            <w:r w:rsidR="00A34124">
              <w:rPr>
                <w:noProof/>
                <w:webHidden/>
              </w:rPr>
            </w:r>
            <w:r w:rsidR="00A34124">
              <w:rPr>
                <w:noProof/>
                <w:webHidden/>
              </w:rPr>
              <w:fldChar w:fldCharType="separate"/>
            </w:r>
            <w:r w:rsidR="00E80F39">
              <w:rPr>
                <w:noProof/>
                <w:webHidden/>
              </w:rPr>
              <w:t>35</w:t>
            </w:r>
            <w:r w:rsidR="00A34124">
              <w:rPr>
                <w:noProof/>
                <w:webHidden/>
              </w:rPr>
              <w:fldChar w:fldCharType="end"/>
            </w:r>
          </w:hyperlink>
        </w:p>
        <w:p w14:paraId="0BA4AEE7" w14:textId="77777777" w:rsidR="00A34124" w:rsidRDefault="00000000">
          <w:pPr>
            <w:pStyle w:val="TDC2"/>
            <w:tabs>
              <w:tab w:val="right" w:leader="dot" w:pos="9034"/>
            </w:tabs>
            <w:rPr>
              <w:rFonts w:asciiTheme="minorHAnsi" w:eastAsiaTheme="minorEastAsia" w:hAnsiTheme="minorHAnsi" w:cstheme="minorBidi"/>
              <w:noProof/>
              <w:sz w:val="22"/>
              <w:szCs w:val="22"/>
              <w:lang w:eastAsia="es-MX"/>
            </w:rPr>
          </w:pPr>
          <w:hyperlink w:anchor="_Toc212127220" w:history="1">
            <w:r w:rsidR="00A34124" w:rsidRPr="00006E8D">
              <w:rPr>
                <w:rStyle w:val="Hipervnculo"/>
                <w:noProof/>
              </w:rPr>
              <w:t>SÉPTIMO. Vista a la Secretaría</w:t>
            </w:r>
            <w:r w:rsidR="00A34124" w:rsidRPr="00006E8D">
              <w:rPr>
                <w:rStyle w:val="Hipervnculo"/>
                <w:noProof/>
                <w:lang w:val="x-none"/>
              </w:rPr>
              <w:t xml:space="preserve"> Técnica del </w:t>
            </w:r>
            <w:r w:rsidR="00A34124" w:rsidRPr="00006E8D">
              <w:rPr>
                <w:rStyle w:val="Hipervnculo"/>
                <w:noProof/>
              </w:rPr>
              <w:t>Pleno</w:t>
            </w:r>
            <w:r w:rsidR="00A34124">
              <w:rPr>
                <w:noProof/>
                <w:webHidden/>
              </w:rPr>
              <w:tab/>
            </w:r>
            <w:r w:rsidR="00A34124">
              <w:rPr>
                <w:noProof/>
                <w:webHidden/>
              </w:rPr>
              <w:fldChar w:fldCharType="begin"/>
            </w:r>
            <w:r w:rsidR="00A34124">
              <w:rPr>
                <w:noProof/>
                <w:webHidden/>
              </w:rPr>
              <w:instrText xml:space="preserve"> PAGEREF _Toc212127220 \h </w:instrText>
            </w:r>
            <w:r w:rsidR="00A34124">
              <w:rPr>
                <w:noProof/>
                <w:webHidden/>
              </w:rPr>
            </w:r>
            <w:r w:rsidR="00A34124">
              <w:rPr>
                <w:noProof/>
                <w:webHidden/>
              </w:rPr>
              <w:fldChar w:fldCharType="separate"/>
            </w:r>
            <w:r w:rsidR="00E80F39">
              <w:rPr>
                <w:noProof/>
                <w:webHidden/>
              </w:rPr>
              <w:t>35</w:t>
            </w:r>
            <w:r w:rsidR="00A34124">
              <w:rPr>
                <w:noProof/>
                <w:webHidden/>
              </w:rPr>
              <w:fldChar w:fldCharType="end"/>
            </w:r>
          </w:hyperlink>
        </w:p>
        <w:p w14:paraId="47D68033" w14:textId="77777777" w:rsidR="00A34124" w:rsidRDefault="00000000">
          <w:pPr>
            <w:pStyle w:val="TDC1"/>
            <w:rPr>
              <w:rFonts w:asciiTheme="minorHAnsi" w:eastAsiaTheme="minorEastAsia" w:hAnsiTheme="minorHAnsi" w:cstheme="minorBidi"/>
              <w:noProof/>
              <w:sz w:val="22"/>
              <w:szCs w:val="22"/>
              <w:lang w:eastAsia="es-MX"/>
            </w:rPr>
          </w:pPr>
          <w:hyperlink w:anchor="_Toc212127221" w:history="1">
            <w:r w:rsidR="00A34124" w:rsidRPr="00006E8D">
              <w:rPr>
                <w:rStyle w:val="Hipervnculo"/>
                <w:noProof/>
              </w:rPr>
              <w:t>R E S U E L V E</w:t>
            </w:r>
            <w:r w:rsidR="00A34124">
              <w:rPr>
                <w:noProof/>
                <w:webHidden/>
              </w:rPr>
              <w:tab/>
            </w:r>
            <w:r w:rsidR="00A34124">
              <w:rPr>
                <w:noProof/>
                <w:webHidden/>
              </w:rPr>
              <w:fldChar w:fldCharType="begin"/>
            </w:r>
            <w:r w:rsidR="00A34124">
              <w:rPr>
                <w:noProof/>
                <w:webHidden/>
              </w:rPr>
              <w:instrText xml:space="preserve"> PAGEREF _Toc212127221 \h </w:instrText>
            </w:r>
            <w:r w:rsidR="00A34124">
              <w:rPr>
                <w:noProof/>
                <w:webHidden/>
              </w:rPr>
            </w:r>
            <w:r w:rsidR="00A34124">
              <w:rPr>
                <w:noProof/>
                <w:webHidden/>
              </w:rPr>
              <w:fldChar w:fldCharType="separate"/>
            </w:r>
            <w:r w:rsidR="00E80F39">
              <w:rPr>
                <w:noProof/>
                <w:webHidden/>
              </w:rPr>
              <w:t>37</w:t>
            </w:r>
            <w:r w:rsidR="00A34124">
              <w:rPr>
                <w:noProof/>
                <w:webHidden/>
              </w:rPr>
              <w:fldChar w:fldCharType="end"/>
            </w:r>
          </w:hyperlink>
        </w:p>
        <w:p w14:paraId="03C9AFF7" w14:textId="60B2486F" w:rsidR="007935E5" w:rsidRPr="006D3844" w:rsidRDefault="007935E5" w:rsidP="00251139">
          <w:pPr>
            <w:spacing w:line="360" w:lineRule="auto"/>
            <w:jc w:val="both"/>
            <w:rPr>
              <w:color w:val="FF0000"/>
            </w:rPr>
          </w:pPr>
          <w:r w:rsidRPr="006D3844">
            <w:rPr>
              <w:rFonts w:ascii="Palatino Linotype" w:hAnsi="Palatino Linotype"/>
              <w:bCs/>
              <w:color w:val="FF0000"/>
              <w:sz w:val="22"/>
              <w:szCs w:val="22"/>
              <w:lang w:val="es-ES"/>
            </w:rPr>
            <w:fldChar w:fldCharType="end"/>
          </w:r>
        </w:p>
      </w:sdtContent>
    </w:sdt>
    <w:p w14:paraId="469FC0A5" w14:textId="77777777" w:rsidR="00DB57EF" w:rsidRPr="00224946" w:rsidRDefault="007935E5" w:rsidP="00251139">
      <w:pPr>
        <w:spacing w:line="360" w:lineRule="auto"/>
        <w:jc w:val="both"/>
        <w:rPr>
          <w:rFonts w:ascii="Palatino Linotype" w:eastAsiaTheme="minorHAnsi" w:hAnsi="Palatino Linotype" w:cs="Tahoma"/>
          <w:bCs/>
          <w:sz w:val="22"/>
          <w:szCs w:val="22"/>
          <w:lang w:eastAsia="en-US"/>
        </w:rPr>
      </w:pPr>
      <w:r w:rsidRPr="006D3844">
        <w:rPr>
          <w:rFonts w:ascii="Palatino Linotype" w:eastAsiaTheme="minorHAnsi" w:hAnsi="Palatino Linotype" w:cs="Tahoma"/>
          <w:bCs/>
          <w:color w:val="FF0000"/>
          <w:sz w:val="22"/>
          <w:szCs w:val="22"/>
          <w:lang w:eastAsia="en-US"/>
        </w:rPr>
        <w:br w:type="column"/>
      </w:r>
    </w:p>
    <w:p w14:paraId="0ED4147D" w14:textId="55DF9092" w:rsidR="00F82637" w:rsidRPr="00224946" w:rsidRDefault="00F82637" w:rsidP="00251139">
      <w:pPr>
        <w:spacing w:line="360" w:lineRule="auto"/>
        <w:jc w:val="both"/>
        <w:rPr>
          <w:rFonts w:ascii="Palatino Linotype" w:eastAsiaTheme="minorHAnsi" w:hAnsi="Palatino Linotype" w:cs="Tahoma"/>
          <w:bCs/>
          <w:sz w:val="22"/>
          <w:szCs w:val="22"/>
          <w:lang w:eastAsia="en-US"/>
        </w:rPr>
      </w:pPr>
      <w:r w:rsidRPr="00224946">
        <w:rPr>
          <w:rFonts w:ascii="Palatino Linotype" w:eastAsiaTheme="minorHAnsi" w:hAnsi="Palatino Linotype" w:cs="Tahoma"/>
          <w:bCs/>
          <w:sz w:val="22"/>
          <w:szCs w:val="22"/>
          <w:lang w:eastAsia="en-US"/>
        </w:rPr>
        <w:t xml:space="preserve">Resolución del Pleno del Instituto de Transparencia, Acceso a la Información Pública y </w:t>
      </w:r>
      <w:r w:rsidRPr="00224946">
        <w:rPr>
          <w:rFonts w:ascii="Palatino Linotype" w:hAnsi="Palatino Linotype" w:cs="Tahoma"/>
          <w:bCs/>
          <w:sz w:val="22"/>
          <w:szCs w:val="22"/>
        </w:rPr>
        <w:t>Protección de Datos Personales del Estado de México y Municipios, con domicilio en Metepec, Estado de México, de fecha</w:t>
      </w:r>
      <w:r w:rsidR="00B635B1" w:rsidRPr="00224946">
        <w:rPr>
          <w:rFonts w:ascii="Palatino Linotype" w:hAnsi="Palatino Linotype" w:cs="Tahoma"/>
          <w:bCs/>
          <w:sz w:val="22"/>
          <w:szCs w:val="22"/>
        </w:rPr>
        <w:t xml:space="preserve"> </w:t>
      </w:r>
      <w:r w:rsidR="00224946" w:rsidRPr="00224946">
        <w:rPr>
          <w:rFonts w:ascii="Palatino Linotype" w:hAnsi="Palatino Linotype" w:cs="Tahoma"/>
          <w:bCs/>
          <w:sz w:val="22"/>
          <w:szCs w:val="22"/>
        </w:rPr>
        <w:t xml:space="preserve">veintidós de octubre </w:t>
      </w:r>
      <w:r w:rsidR="00B635B1" w:rsidRPr="00224946">
        <w:rPr>
          <w:rFonts w:ascii="Palatino Linotype" w:hAnsi="Palatino Linotype" w:cs="Tahoma"/>
          <w:bCs/>
          <w:sz w:val="22"/>
          <w:szCs w:val="22"/>
        </w:rPr>
        <w:t>de dos mil veinticinco.</w:t>
      </w:r>
      <w:r w:rsidRPr="00224946">
        <w:rPr>
          <w:rFonts w:ascii="Palatino Linotype" w:hAnsi="Palatino Linotype" w:cs="Tahoma"/>
          <w:bCs/>
          <w:sz w:val="22"/>
          <w:szCs w:val="22"/>
        </w:rPr>
        <w:t xml:space="preserve"> </w:t>
      </w:r>
    </w:p>
    <w:p w14:paraId="7922BAAD" w14:textId="77777777" w:rsidR="00F82637" w:rsidRPr="006D3844" w:rsidRDefault="00F82637" w:rsidP="00251139">
      <w:pPr>
        <w:spacing w:line="360" w:lineRule="auto"/>
        <w:ind w:left="708" w:hanging="708"/>
        <w:jc w:val="both"/>
        <w:rPr>
          <w:rFonts w:ascii="Palatino Linotype" w:eastAsiaTheme="minorHAnsi" w:hAnsi="Palatino Linotype" w:cstheme="minorBidi"/>
          <w:color w:val="FF0000"/>
          <w:sz w:val="22"/>
          <w:szCs w:val="22"/>
          <w:lang w:eastAsia="en-US"/>
        </w:rPr>
      </w:pPr>
    </w:p>
    <w:p w14:paraId="446072B0" w14:textId="39F46A8D" w:rsidR="00F82637" w:rsidRPr="00224946" w:rsidRDefault="00F82637" w:rsidP="00251139">
      <w:pPr>
        <w:spacing w:line="360" w:lineRule="auto"/>
        <w:jc w:val="both"/>
        <w:rPr>
          <w:rFonts w:ascii="Palatino Linotype" w:eastAsiaTheme="minorHAnsi" w:hAnsi="Palatino Linotype" w:cstheme="minorBidi"/>
          <w:sz w:val="22"/>
          <w:szCs w:val="22"/>
          <w:lang w:eastAsia="en-US"/>
        </w:rPr>
      </w:pPr>
      <w:r w:rsidRPr="00224946">
        <w:rPr>
          <w:rFonts w:ascii="Palatino Linotype" w:eastAsiaTheme="minorHAnsi" w:hAnsi="Palatino Linotype" w:cstheme="minorBidi"/>
          <w:b/>
          <w:bCs/>
          <w:sz w:val="22"/>
          <w:szCs w:val="22"/>
          <w:lang w:eastAsia="en-US"/>
        </w:rPr>
        <w:t xml:space="preserve">VISTO </w:t>
      </w:r>
      <w:r w:rsidRPr="00224946">
        <w:rPr>
          <w:rFonts w:ascii="Palatino Linotype" w:eastAsiaTheme="minorHAnsi" w:hAnsi="Palatino Linotype" w:cstheme="minorBidi"/>
          <w:bCs/>
          <w:sz w:val="22"/>
          <w:szCs w:val="22"/>
          <w:lang w:eastAsia="en-US"/>
        </w:rPr>
        <w:t xml:space="preserve">el expediente conformado con motivo del Recurso de Revisión </w:t>
      </w:r>
      <w:r w:rsidR="007E4295" w:rsidRPr="008805AF">
        <w:rPr>
          <w:rFonts w:ascii="Palatino Linotype" w:eastAsiaTheme="minorHAnsi" w:hAnsi="Palatino Linotype" w:cstheme="minorBidi"/>
          <w:b/>
          <w:bCs/>
          <w:sz w:val="22"/>
          <w:szCs w:val="22"/>
          <w:lang w:eastAsia="en-US"/>
        </w:rPr>
        <w:t>0</w:t>
      </w:r>
      <w:r w:rsidR="00224946" w:rsidRPr="008805AF">
        <w:rPr>
          <w:rFonts w:ascii="Palatino Linotype" w:eastAsiaTheme="minorHAnsi" w:hAnsi="Palatino Linotype" w:cstheme="minorBidi"/>
          <w:b/>
          <w:bCs/>
          <w:sz w:val="22"/>
          <w:szCs w:val="22"/>
          <w:lang w:eastAsia="en-US"/>
        </w:rPr>
        <w:t>4706</w:t>
      </w:r>
      <w:r w:rsidR="007E4295" w:rsidRPr="008805AF">
        <w:rPr>
          <w:rFonts w:ascii="Palatino Linotype" w:eastAsiaTheme="minorHAnsi" w:hAnsi="Palatino Linotype" w:cstheme="minorBidi"/>
          <w:b/>
          <w:bCs/>
          <w:sz w:val="22"/>
          <w:szCs w:val="22"/>
          <w:lang w:eastAsia="en-US"/>
        </w:rPr>
        <w:t>/INFOEM/IP/RR/2025</w:t>
      </w:r>
      <w:r w:rsidRPr="00224946">
        <w:rPr>
          <w:rFonts w:ascii="Palatino Linotype" w:eastAsiaTheme="minorHAnsi" w:hAnsi="Palatino Linotype" w:cstheme="minorBidi"/>
          <w:sz w:val="22"/>
          <w:szCs w:val="22"/>
          <w:lang w:eastAsia="en-US"/>
        </w:rPr>
        <w:t>, inter</w:t>
      </w:r>
      <w:r w:rsidR="001723FE" w:rsidRPr="00224946">
        <w:rPr>
          <w:rFonts w:ascii="Palatino Linotype" w:eastAsiaTheme="minorHAnsi" w:hAnsi="Palatino Linotype" w:cstheme="minorBidi"/>
          <w:sz w:val="22"/>
          <w:szCs w:val="22"/>
          <w:lang w:eastAsia="en-US"/>
        </w:rPr>
        <w:t xml:space="preserve">puesto </w:t>
      </w:r>
      <w:r w:rsidR="007F28D2" w:rsidRPr="00224946">
        <w:rPr>
          <w:rFonts w:ascii="Palatino Linotype" w:eastAsiaTheme="minorHAnsi" w:hAnsi="Palatino Linotype" w:cstheme="minorBidi"/>
          <w:sz w:val="22"/>
          <w:szCs w:val="22"/>
          <w:lang w:eastAsia="en-US"/>
        </w:rPr>
        <w:t>por</w:t>
      </w:r>
      <w:r w:rsidR="00224946" w:rsidRPr="00224946">
        <w:rPr>
          <w:rFonts w:ascii="Palatino Linotype" w:eastAsiaTheme="minorHAnsi" w:hAnsi="Palatino Linotype" w:cstheme="minorBidi"/>
          <w:sz w:val="22"/>
          <w:szCs w:val="22"/>
          <w:lang w:eastAsia="en-US"/>
        </w:rPr>
        <w:t xml:space="preserve"> </w:t>
      </w:r>
      <w:r w:rsidR="00A055C3" w:rsidRPr="00A055C3">
        <w:rPr>
          <w:rFonts w:ascii="Palatino Linotype" w:eastAsiaTheme="minorHAnsi" w:hAnsi="Palatino Linotype" w:cstheme="minorBidi"/>
          <w:b/>
          <w:sz w:val="22"/>
          <w:szCs w:val="22"/>
          <w:highlight w:val="black"/>
          <w:lang w:eastAsia="en-US"/>
        </w:rPr>
        <w:t>XXXXXXXXXXXXXXXXX</w:t>
      </w:r>
      <w:r w:rsidR="00A055C3">
        <w:rPr>
          <w:rFonts w:ascii="Palatino Linotype" w:eastAsiaTheme="minorHAnsi" w:hAnsi="Palatino Linotype" w:cstheme="minorBidi"/>
          <w:b/>
          <w:sz w:val="22"/>
          <w:szCs w:val="22"/>
          <w:lang w:eastAsia="en-US"/>
        </w:rPr>
        <w:t xml:space="preserve"> </w:t>
      </w:r>
      <w:r w:rsidR="00224946" w:rsidRPr="00224946">
        <w:rPr>
          <w:rFonts w:ascii="Palatino Linotype" w:eastAsiaTheme="minorHAnsi" w:hAnsi="Palatino Linotype" w:cstheme="minorBidi"/>
          <w:sz w:val="22"/>
          <w:szCs w:val="22"/>
          <w:lang w:eastAsia="en-US"/>
        </w:rPr>
        <w:t xml:space="preserve">en lo sucesivo la </w:t>
      </w:r>
      <w:r w:rsidR="00281735" w:rsidRPr="00224946">
        <w:rPr>
          <w:rFonts w:ascii="Palatino Linotype" w:eastAsiaTheme="minorHAnsi" w:hAnsi="Palatino Linotype" w:cstheme="minorBidi"/>
          <w:sz w:val="22"/>
          <w:szCs w:val="22"/>
          <w:lang w:eastAsia="en-US"/>
        </w:rPr>
        <w:t xml:space="preserve">persona </w:t>
      </w:r>
      <w:r w:rsidRPr="00224946">
        <w:rPr>
          <w:rFonts w:ascii="Palatino Linotype" w:eastAsiaTheme="minorHAnsi" w:hAnsi="Palatino Linotype" w:cs="Tahoma"/>
          <w:sz w:val="22"/>
          <w:szCs w:val="22"/>
          <w:lang w:eastAsia="en-US"/>
        </w:rPr>
        <w:t>Recurrente o Particular</w:t>
      </w:r>
      <w:r w:rsidRPr="00224946">
        <w:rPr>
          <w:rFonts w:ascii="Palatino Linotype" w:eastAsiaTheme="minorHAnsi" w:hAnsi="Palatino Linotype" w:cstheme="minorBidi"/>
          <w:sz w:val="22"/>
          <w:szCs w:val="22"/>
          <w:lang w:eastAsia="en-US"/>
        </w:rPr>
        <w:t xml:space="preserve">, en contra de la </w:t>
      </w:r>
      <w:r w:rsidR="003B4F63" w:rsidRPr="00224946">
        <w:rPr>
          <w:rFonts w:ascii="Palatino Linotype" w:eastAsiaTheme="minorHAnsi" w:hAnsi="Palatino Linotype" w:cstheme="minorBidi"/>
          <w:sz w:val="22"/>
          <w:szCs w:val="22"/>
          <w:lang w:eastAsia="en-US"/>
        </w:rPr>
        <w:t xml:space="preserve">falta de </w:t>
      </w:r>
      <w:r w:rsidRPr="00224946">
        <w:rPr>
          <w:rFonts w:ascii="Palatino Linotype" w:eastAsiaTheme="minorHAnsi" w:hAnsi="Palatino Linotype" w:cstheme="minorBidi"/>
          <w:sz w:val="22"/>
          <w:szCs w:val="22"/>
          <w:lang w:eastAsia="en-US"/>
        </w:rPr>
        <w:t xml:space="preserve">respuesta del Sujeto Obligado, </w:t>
      </w:r>
      <w:r w:rsidR="00224946" w:rsidRPr="008805AF">
        <w:rPr>
          <w:rFonts w:ascii="Palatino Linotype" w:eastAsiaTheme="minorHAnsi" w:hAnsi="Palatino Linotype" w:cstheme="minorBidi"/>
          <w:b/>
          <w:sz w:val="22"/>
          <w:szCs w:val="22"/>
          <w:lang w:eastAsia="en-US"/>
        </w:rPr>
        <w:t>Sistema Municipal para el Desarrollo Integral de la Familia de Cocotitlán</w:t>
      </w:r>
      <w:r w:rsidRPr="008805AF">
        <w:rPr>
          <w:rFonts w:ascii="Palatino Linotype" w:eastAsiaTheme="minorHAnsi" w:hAnsi="Palatino Linotype" w:cstheme="minorBidi"/>
          <w:b/>
          <w:sz w:val="22"/>
          <w:szCs w:val="22"/>
          <w:lang w:eastAsia="en-US"/>
        </w:rPr>
        <w:t xml:space="preserve">, </w:t>
      </w:r>
      <w:r w:rsidRPr="00224946">
        <w:rPr>
          <w:rFonts w:ascii="Palatino Linotype" w:eastAsiaTheme="minorHAnsi" w:hAnsi="Palatino Linotype" w:cstheme="minorBidi"/>
          <w:sz w:val="22"/>
          <w:szCs w:val="22"/>
          <w:lang w:eastAsia="en-US"/>
        </w:rPr>
        <w:t xml:space="preserve">a la solicitud de </w:t>
      </w:r>
      <w:r w:rsidR="007E4295" w:rsidRPr="00224946">
        <w:rPr>
          <w:rFonts w:ascii="Palatino Linotype" w:eastAsiaTheme="minorHAnsi" w:hAnsi="Palatino Linotype" w:cstheme="minorBidi"/>
          <w:sz w:val="22"/>
          <w:szCs w:val="22"/>
          <w:lang w:eastAsia="en-US"/>
        </w:rPr>
        <w:t>acceso a la información pública</w:t>
      </w:r>
      <w:r w:rsidR="001456CE" w:rsidRPr="00224946">
        <w:rPr>
          <w:rFonts w:ascii="Palatino Linotype" w:eastAsiaTheme="minorHAnsi" w:hAnsi="Palatino Linotype" w:cstheme="minorBidi"/>
          <w:sz w:val="22"/>
          <w:szCs w:val="22"/>
          <w:lang w:eastAsia="en-US"/>
        </w:rPr>
        <w:t xml:space="preserve"> </w:t>
      </w:r>
      <w:r w:rsidR="00224946" w:rsidRPr="00224946">
        <w:rPr>
          <w:rFonts w:ascii="Palatino Linotype" w:eastAsiaTheme="minorHAnsi" w:hAnsi="Palatino Linotype" w:cstheme="minorBidi"/>
          <w:sz w:val="22"/>
          <w:szCs w:val="22"/>
          <w:lang w:eastAsia="en-US"/>
        </w:rPr>
        <w:t>00046/DIFCOCOTITLAN/IP/2025</w:t>
      </w:r>
      <w:r w:rsidRPr="00224946">
        <w:rPr>
          <w:rFonts w:ascii="Palatino Linotype" w:eastAsiaTheme="minorHAnsi" w:hAnsi="Palatino Linotype" w:cstheme="minorBidi"/>
          <w:sz w:val="22"/>
          <w:szCs w:val="22"/>
          <w:lang w:eastAsia="en-US"/>
        </w:rPr>
        <w:t>, se emite la presente Resolución, con base en los Antecedentes y Considerandos que a continuación</w:t>
      </w:r>
      <w:r w:rsidRPr="00224946">
        <w:rPr>
          <w:rFonts w:ascii="Palatino Linotype" w:eastAsiaTheme="minorHAnsi" w:hAnsi="Palatino Linotype" w:cstheme="minorBidi"/>
          <w:bCs/>
          <w:sz w:val="22"/>
          <w:szCs w:val="22"/>
          <w:lang w:eastAsia="en-US"/>
        </w:rPr>
        <w:t xml:space="preserve"> se exponen:</w:t>
      </w:r>
    </w:p>
    <w:p w14:paraId="38162D29" w14:textId="77777777" w:rsidR="008F4B45" w:rsidRPr="00224946" w:rsidRDefault="008F4B45" w:rsidP="00251139">
      <w:pPr>
        <w:pStyle w:val="Subttulo"/>
        <w:spacing w:after="0" w:line="360" w:lineRule="auto"/>
        <w:rPr>
          <w:color w:val="auto"/>
        </w:rPr>
      </w:pPr>
    </w:p>
    <w:p w14:paraId="45CF508A" w14:textId="6496B8EC" w:rsidR="008F4B45" w:rsidRPr="00224946" w:rsidRDefault="003F5E0D" w:rsidP="00251139">
      <w:pPr>
        <w:pStyle w:val="Ttulo1"/>
        <w:rPr>
          <w:color w:val="auto"/>
        </w:rPr>
      </w:pPr>
      <w:bookmarkStart w:id="0" w:name="_Toc212127208"/>
      <w:r w:rsidRPr="00224946">
        <w:rPr>
          <w:color w:val="auto"/>
        </w:rPr>
        <w:t>A N T E C E D E N T E S</w:t>
      </w:r>
      <w:bookmarkEnd w:id="0"/>
    </w:p>
    <w:p w14:paraId="3D51A562" w14:textId="77777777" w:rsidR="008F4B45" w:rsidRPr="006D3844" w:rsidRDefault="008F4B45" w:rsidP="00251139">
      <w:pPr>
        <w:pStyle w:val="ResolucinV"/>
        <w:rPr>
          <w:color w:val="FF0000"/>
        </w:rPr>
      </w:pPr>
    </w:p>
    <w:p w14:paraId="07539392" w14:textId="0541120D" w:rsidR="00F469B3" w:rsidRPr="00224946" w:rsidRDefault="00F469B3" w:rsidP="00251139">
      <w:pPr>
        <w:pStyle w:val="Ttulo2"/>
        <w:rPr>
          <w:color w:val="auto"/>
        </w:rPr>
      </w:pPr>
      <w:bookmarkStart w:id="1" w:name="_Toc212127209"/>
      <w:r w:rsidRPr="00224946">
        <w:rPr>
          <w:color w:val="auto"/>
        </w:rPr>
        <w:t>I. Presentación de la solicitud de información</w:t>
      </w:r>
      <w:bookmarkEnd w:id="1"/>
    </w:p>
    <w:p w14:paraId="2C510854" w14:textId="77777777" w:rsidR="00F469B3" w:rsidRPr="00224946" w:rsidRDefault="00F469B3" w:rsidP="00251139">
      <w:pPr>
        <w:tabs>
          <w:tab w:val="left" w:pos="567"/>
        </w:tabs>
        <w:spacing w:line="360" w:lineRule="auto"/>
        <w:jc w:val="both"/>
        <w:rPr>
          <w:rFonts w:ascii="Palatino Linotype" w:hAnsi="Palatino Linotype" w:cs="Tahoma"/>
          <w:sz w:val="22"/>
          <w:szCs w:val="22"/>
        </w:rPr>
      </w:pPr>
    </w:p>
    <w:p w14:paraId="0F999651" w14:textId="3EF211A2" w:rsidR="00253EAE" w:rsidRPr="003242E1" w:rsidRDefault="00542F88" w:rsidP="00251139">
      <w:pPr>
        <w:autoSpaceDE w:val="0"/>
        <w:autoSpaceDN w:val="0"/>
        <w:adjustRightInd w:val="0"/>
        <w:spacing w:line="360" w:lineRule="auto"/>
        <w:jc w:val="both"/>
        <w:rPr>
          <w:rFonts w:ascii="Palatino Linotype" w:eastAsiaTheme="minorHAnsi" w:hAnsi="Palatino Linotype" w:cs="Tahoma"/>
          <w:sz w:val="22"/>
          <w:szCs w:val="22"/>
          <w:lang w:eastAsia="en-US"/>
        </w:rPr>
      </w:pPr>
      <w:r w:rsidRPr="00224946">
        <w:rPr>
          <w:rFonts w:ascii="Palatino Linotype" w:eastAsiaTheme="minorHAnsi" w:hAnsi="Palatino Linotype" w:cs="Tahoma"/>
          <w:sz w:val="22"/>
          <w:szCs w:val="22"/>
          <w:lang w:eastAsia="en-US"/>
        </w:rPr>
        <w:t>El</w:t>
      </w:r>
      <w:r w:rsidR="001456CE" w:rsidRPr="00224946">
        <w:rPr>
          <w:rFonts w:ascii="Palatino Linotype" w:eastAsiaTheme="minorHAnsi" w:hAnsi="Palatino Linotype" w:cs="Tahoma"/>
          <w:sz w:val="22"/>
          <w:szCs w:val="22"/>
          <w:lang w:eastAsia="en-US"/>
        </w:rPr>
        <w:t xml:space="preserve"> </w:t>
      </w:r>
      <w:r w:rsidR="00224946" w:rsidRPr="00224946">
        <w:rPr>
          <w:rFonts w:ascii="Palatino Linotype" w:eastAsiaTheme="minorHAnsi" w:hAnsi="Palatino Linotype" w:cs="Tahoma"/>
          <w:sz w:val="22"/>
          <w:szCs w:val="22"/>
          <w:lang w:eastAsia="en-US"/>
        </w:rPr>
        <w:t xml:space="preserve">veinticuatro de marzo </w:t>
      </w:r>
      <w:r w:rsidR="00BA0893" w:rsidRPr="00224946">
        <w:rPr>
          <w:rFonts w:ascii="Palatino Linotype" w:eastAsiaTheme="minorHAnsi" w:hAnsi="Palatino Linotype" w:cs="Tahoma"/>
          <w:sz w:val="22"/>
          <w:szCs w:val="22"/>
          <w:lang w:eastAsia="en-US"/>
        </w:rPr>
        <w:t>de dos mil veinticinco</w:t>
      </w:r>
      <w:r w:rsidR="003242E1">
        <w:rPr>
          <w:rFonts w:ascii="Palatino Linotype" w:eastAsiaTheme="minorHAnsi" w:hAnsi="Palatino Linotype" w:cs="Tahoma"/>
          <w:sz w:val="22"/>
          <w:szCs w:val="22"/>
          <w:lang w:eastAsia="en-US"/>
        </w:rPr>
        <w:t xml:space="preserve"> </w:t>
      </w:r>
      <w:r w:rsidR="003242E1" w:rsidRPr="003242E1">
        <w:rPr>
          <w:rFonts w:ascii="Palatino Linotype" w:eastAsia="Palatino Linotype" w:hAnsi="Palatino Linotype" w:cs="Palatino Linotype"/>
          <w:sz w:val="22"/>
          <w:szCs w:val="22"/>
          <w:lang w:eastAsia="es-MX"/>
        </w:rPr>
        <w:t xml:space="preserve">(ya que, si bien se registró el </w:t>
      </w:r>
      <w:r w:rsidR="003242E1">
        <w:rPr>
          <w:rFonts w:ascii="Palatino Linotype" w:eastAsia="Palatino Linotype" w:hAnsi="Palatino Linotype" w:cs="Palatino Linotype"/>
          <w:sz w:val="22"/>
          <w:szCs w:val="22"/>
          <w:lang w:eastAsia="es-MX"/>
        </w:rPr>
        <w:t>veintidós</w:t>
      </w:r>
      <w:r w:rsidR="003242E1" w:rsidRPr="003242E1">
        <w:rPr>
          <w:rFonts w:ascii="Palatino Linotype" w:eastAsia="Palatino Linotype" w:hAnsi="Palatino Linotype" w:cs="Palatino Linotype"/>
          <w:sz w:val="22"/>
          <w:szCs w:val="22"/>
          <w:lang w:eastAsia="es-MX"/>
        </w:rPr>
        <w:t xml:space="preserve"> de dicho mes y año en curso, este fue inhábil, por lo que se tuvo por presentada el día hábil siguiente)</w:t>
      </w:r>
      <w:r w:rsidR="009C4785" w:rsidRPr="00224946">
        <w:rPr>
          <w:rFonts w:ascii="Palatino Linotype" w:hAnsi="Palatino Linotype" w:cs="Tahoma"/>
          <w:sz w:val="22"/>
          <w:szCs w:val="22"/>
        </w:rPr>
        <w:t>,</w:t>
      </w:r>
      <w:r w:rsidR="00253EAE" w:rsidRPr="00224946">
        <w:rPr>
          <w:rFonts w:ascii="Palatino Linotype" w:hAnsi="Palatino Linotype" w:cs="Tahoma"/>
          <w:sz w:val="22"/>
          <w:szCs w:val="22"/>
        </w:rPr>
        <w:t xml:space="preserve"> el Particular presentó una solicitud de acceso a la información pública, a través del Sistema de Acceso a la Información Mexiquense (SAIMEX), ante el</w:t>
      </w:r>
      <w:r w:rsidR="00BC11C1" w:rsidRPr="00224946">
        <w:rPr>
          <w:rFonts w:ascii="Palatino Linotype" w:eastAsia="Calibri" w:hAnsi="Palatino Linotype" w:cs="Tahoma"/>
          <w:bCs/>
          <w:sz w:val="22"/>
          <w:szCs w:val="22"/>
          <w:lang w:eastAsia="en-US"/>
        </w:rPr>
        <w:t xml:space="preserve"> </w:t>
      </w:r>
      <w:r w:rsidR="00224946" w:rsidRPr="00224946">
        <w:rPr>
          <w:rFonts w:ascii="Palatino Linotype" w:eastAsiaTheme="minorHAnsi" w:hAnsi="Palatino Linotype" w:cstheme="minorBidi"/>
          <w:sz w:val="22"/>
          <w:szCs w:val="22"/>
          <w:lang w:eastAsia="en-US"/>
        </w:rPr>
        <w:t>Sistema Municipal para el Desarrollo Integral de la Familia de Cocotitlán</w:t>
      </w:r>
      <w:r w:rsidR="00253EAE" w:rsidRPr="00224946">
        <w:rPr>
          <w:rFonts w:ascii="Palatino Linotype" w:hAnsi="Palatino Linotype"/>
          <w:bCs/>
          <w:sz w:val="22"/>
          <w:szCs w:val="22"/>
        </w:rPr>
        <w:t>,</w:t>
      </w:r>
      <w:r w:rsidR="00253EAE" w:rsidRPr="00224946">
        <w:rPr>
          <w:rFonts w:ascii="Palatino Linotype" w:hAnsi="Palatino Linotype" w:cs="Tahoma"/>
          <w:bCs/>
          <w:sz w:val="22"/>
          <w:szCs w:val="22"/>
        </w:rPr>
        <w:t xml:space="preserve"> en los siguientes términos:</w:t>
      </w:r>
    </w:p>
    <w:p w14:paraId="122865B0" w14:textId="77777777" w:rsidR="00253EAE" w:rsidRPr="006D3844" w:rsidRDefault="00253EAE" w:rsidP="00251139">
      <w:pPr>
        <w:autoSpaceDE w:val="0"/>
        <w:autoSpaceDN w:val="0"/>
        <w:adjustRightInd w:val="0"/>
        <w:spacing w:line="360" w:lineRule="auto"/>
        <w:jc w:val="both"/>
        <w:rPr>
          <w:rFonts w:ascii="Palatino Linotype" w:hAnsi="Palatino Linotype" w:cs="Tahoma"/>
          <w:bCs/>
          <w:color w:val="FF0000"/>
          <w:sz w:val="22"/>
          <w:szCs w:val="22"/>
        </w:rPr>
      </w:pPr>
    </w:p>
    <w:p w14:paraId="32D1D69F" w14:textId="752B2ACF" w:rsidR="00253EAE" w:rsidRPr="00224946" w:rsidRDefault="003A796B" w:rsidP="00251139">
      <w:pPr>
        <w:tabs>
          <w:tab w:val="left" w:pos="4667"/>
        </w:tabs>
        <w:spacing w:line="360" w:lineRule="auto"/>
        <w:ind w:left="567" w:right="567"/>
        <w:jc w:val="both"/>
        <w:rPr>
          <w:rFonts w:ascii="Palatino Linotype" w:hAnsi="Palatino Linotype" w:cs="Tahoma"/>
          <w:b/>
          <w:bCs/>
          <w:i/>
        </w:rPr>
      </w:pPr>
      <w:r w:rsidRPr="00224946">
        <w:rPr>
          <w:rFonts w:ascii="Palatino Linotype" w:hAnsi="Palatino Linotype" w:cs="Tahoma"/>
          <w:b/>
          <w:bCs/>
          <w:i/>
        </w:rPr>
        <w:t>“</w:t>
      </w:r>
      <w:r w:rsidR="00253EAE" w:rsidRPr="00224946">
        <w:rPr>
          <w:rFonts w:ascii="Palatino Linotype" w:hAnsi="Palatino Linotype" w:cs="Tahoma"/>
          <w:b/>
          <w:bCs/>
          <w:i/>
        </w:rPr>
        <w:t>DESCRIPCIÓN CLARA Y PRECISA DE LA INFORMACIÓN SOLICITADA</w:t>
      </w:r>
    </w:p>
    <w:p w14:paraId="372368C1" w14:textId="6C5CD1EB" w:rsidR="00253EAE" w:rsidRPr="00224946" w:rsidRDefault="00224946" w:rsidP="00251139">
      <w:pPr>
        <w:spacing w:line="360" w:lineRule="auto"/>
        <w:ind w:left="567" w:right="567"/>
        <w:jc w:val="both"/>
        <w:rPr>
          <w:rFonts w:ascii="Palatino Linotype" w:hAnsi="Palatino Linotype" w:cs="Arial"/>
          <w:bCs/>
          <w:i/>
          <w:iCs/>
        </w:rPr>
      </w:pPr>
      <w:r w:rsidRPr="00224946">
        <w:rPr>
          <w:rFonts w:ascii="Palatino Linotype" w:hAnsi="Palatino Linotype" w:cs="Arial"/>
          <w:bCs/>
          <w:i/>
          <w:iCs/>
        </w:rPr>
        <w:t xml:space="preserve">DE CONFORMIDAD CON LOS ARTÍCULOS 6, 8 DE LA CONSTITUCIÓN POLÍTICA DE LOS ESTADOS UNIDOS MEXICANOS, RELATIVOS A LOS DERECHOS DE ACCESO A LA INFORMACIÓN Y PETICIÓN; EN RELACIÓN CON LA LEY GENERAL DE TRANSPARENCIA Y ACCESO A LA INFORMACIÓN PÚBLICA; LA LEY DE LEY DE </w:t>
      </w:r>
      <w:r w:rsidRPr="00224946">
        <w:rPr>
          <w:rFonts w:ascii="Palatino Linotype" w:hAnsi="Palatino Linotype" w:cs="Arial"/>
          <w:bCs/>
          <w:i/>
          <w:iCs/>
        </w:rPr>
        <w:lastRenderedPageBreak/>
        <w:t>TRANSPARENCIA Y ACCESO A LA INFORMACIÓN PÚBLICA DEL ESTADO DE MÉXICO Y MUNICIPIOS. SOLICITO LA SIGUIENTE INFORMACIÓN DE CARÁCTER PÚBLICO, NO SIN ANTES MENCIONAR, QUE DE LA INFORMACIÓN QUE SE SOLICITA NO SE ADVIERTEN LAS CAUSALES DE RESERVA CONFORME A LAS REFERIDAS LEYES, POR LO QUE, DE SER NECESARIO SE DEBEN PROPORCIONAR LOS DOCUMENTOS, QUE ASÍ LO AMERITEN, EN VERSIONES PÚBLICAS. INFORMACIÓN QUE SOLICITO: 1. la plantilla completa de todos los servidores públicos, tanto sindicalizados como de confianza, que pertenecen al Sistema Municipal para el Desarrollo Integral de la Familia (DIF), especificando el nombre de cada servidor público, su puesto o cargo, así como el monto autorizado para la remuneración mensual (sueldo o salario) de cada uno de ellos, desglosado según lo dispuesto por las normas y regulaciones correspondientes. 2) Solicito el nombre completo y el currículum vitae de los siguientes servidores públicos del Sistema Municipal para el Desarrollo Integral de la Familia (DIF): El Tesorero del DIF, El servidor público encargado de elaborar la nómina del DIF.</w:t>
      </w:r>
      <w:r w:rsidR="009E1F55" w:rsidRPr="00224946">
        <w:rPr>
          <w:rFonts w:ascii="Palatino Linotype" w:hAnsi="Palatino Linotype" w:cs="Arial"/>
          <w:bCs/>
          <w:i/>
          <w:iCs/>
        </w:rPr>
        <w:t>”</w:t>
      </w:r>
      <w:r w:rsidR="00071CAE" w:rsidRPr="00224946">
        <w:rPr>
          <w:rFonts w:ascii="Palatino Linotype" w:hAnsi="Palatino Linotype" w:cs="Arial"/>
          <w:bCs/>
          <w:i/>
          <w:iCs/>
        </w:rPr>
        <w:t xml:space="preserve"> </w:t>
      </w:r>
      <w:r w:rsidR="00253EAE" w:rsidRPr="00224946">
        <w:rPr>
          <w:rFonts w:ascii="Palatino Linotype" w:hAnsi="Palatino Linotype" w:cs="Arial"/>
          <w:bCs/>
          <w:i/>
          <w:iCs/>
        </w:rPr>
        <w:t>(Sic.)</w:t>
      </w:r>
    </w:p>
    <w:p w14:paraId="233A1DFE" w14:textId="2D10F550" w:rsidR="00AD776C" w:rsidRPr="00224946" w:rsidRDefault="00AD776C" w:rsidP="00251139">
      <w:pPr>
        <w:tabs>
          <w:tab w:val="left" w:pos="2712"/>
        </w:tabs>
        <w:spacing w:line="360" w:lineRule="auto"/>
        <w:ind w:right="567"/>
        <w:jc w:val="both"/>
        <w:rPr>
          <w:rFonts w:ascii="Palatino Linotype" w:hAnsi="Palatino Linotype" w:cs="Tahoma"/>
          <w:bCs/>
          <w:i/>
        </w:rPr>
      </w:pPr>
    </w:p>
    <w:p w14:paraId="328702F2" w14:textId="318B7756" w:rsidR="00253EAE" w:rsidRPr="00224946" w:rsidRDefault="003A796B" w:rsidP="00251139">
      <w:pPr>
        <w:tabs>
          <w:tab w:val="left" w:pos="4667"/>
        </w:tabs>
        <w:spacing w:line="360" w:lineRule="auto"/>
        <w:ind w:left="567" w:right="567"/>
        <w:jc w:val="both"/>
        <w:rPr>
          <w:rFonts w:ascii="Palatino Linotype" w:hAnsi="Palatino Linotype" w:cs="Tahoma"/>
          <w:b/>
          <w:bCs/>
          <w:i/>
          <w:iCs/>
        </w:rPr>
      </w:pPr>
      <w:r w:rsidRPr="00224946">
        <w:rPr>
          <w:rFonts w:ascii="Palatino Linotype" w:hAnsi="Palatino Linotype" w:cs="Tahoma"/>
          <w:b/>
          <w:bCs/>
          <w:i/>
          <w:iCs/>
        </w:rPr>
        <w:t>“</w:t>
      </w:r>
      <w:r w:rsidR="00253EAE" w:rsidRPr="00224946">
        <w:rPr>
          <w:rFonts w:ascii="Palatino Linotype" w:hAnsi="Palatino Linotype" w:cs="Tahoma"/>
          <w:b/>
          <w:bCs/>
          <w:i/>
          <w:iCs/>
        </w:rPr>
        <w:t>MODALIDAD DE ENTREGA</w:t>
      </w:r>
    </w:p>
    <w:p w14:paraId="0088BDE8" w14:textId="4E6DDB9C" w:rsidR="00253EAE" w:rsidRPr="00224946" w:rsidRDefault="00253EAE" w:rsidP="00251139">
      <w:pPr>
        <w:spacing w:line="360" w:lineRule="auto"/>
        <w:ind w:left="567" w:right="567"/>
        <w:jc w:val="both"/>
        <w:rPr>
          <w:rFonts w:ascii="Palatino Linotype" w:hAnsi="Palatino Linotype" w:cs="Arial"/>
          <w:bCs/>
          <w:i/>
          <w:iCs/>
        </w:rPr>
      </w:pPr>
      <w:r w:rsidRPr="00224946">
        <w:rPr>
          <w:rFonts w:ascii="Palatino Linotype" w:hAnsi="Palatino Linotype" w:cs="Arial"/>
          <w:bCs/>
          <w:i/>
          <w:iCs/>
        </w:rPr>
        <w:t xml:space="preserve">A través del SAIMEX” </w:t>
      </w:r>
    </w:p>
    <w:p w14:paraId="1AAE7586" w14:textId="77777777" w:rsidR="002464DA" w:rsidRPr="006D3844" w:rsidRDefault="002464DA" w:rsidP="00251139">
      <w:pPr>
        <w:spacing w:line="360" w:lineRule="auto"/>
        <w:ind w:left="567" w:right="567"/>
        <w:jc w:val="both"/>
        <w:rPr>
          <w:rFonts w:ascii="Palatino Linotype" w:hAnsi="Palatino Linotype"/>
          <w:color w:val="FF0000"/>
          <w:sz w:val="22"/>
          <w:szCs w:val="22"/>
        </w:rPr>
      </w:pPr>
    </w:p>
    <w:p w14:paraId="4A453407" w14:textId="3B54FAAD" w:rsidR="00F469B3" w:rsidRPr="00224946" w:rsidRDefault="00D519BC" w:rsidP="00251139">
      <w:pPr>
        <w:pStyle w:val="Ttulo2"/>
        <w:rPr>
          <w:color w:val="auto"/>
        </w:rPr>
      </w:pPr>
      <w:bookmarkStart w:id="2" w:name="_Toc212127210"/>
      <w:r w:rsidRPr="00224946">
        <w:rPr>
          <w:color w:val="auto"/>
        </w:rPr>
        <w:t>I</w:t>
      </w:r>
      <w:r w:rsidR="00BC11C1" w:rsidRPr="00224946">
        <w:rPr>
          <w:color w:val="auto"/>
        </w:rPr>
        <w:t>I</w:t>
      </w:r>
      <w:r w:rsidRPr="00224946">
        <w:rPr>
          <w:color w:val="auto"/>
        </w:rPr>
        <w:t xml:space="preserve">. </w:t>
      </w:r>
      <w:r w:rsidR="00F469B3" w:rsidRPr="00224946">
        <w:rPr>
          <w:color w:val="auto"/>
        </w:rPr>
        <w:t xml:space="preserve"> Respuesta del Sujeto Obligado</w:t>
      </w:r>
      <w:bookmarkEnd w:id="2"/>
    </w:p>
    <w:p w14:paraId="4ED48BC3" w14:textId="77777777" w:rsidR="0053216F" w:rsidRPr="00224946" w:rsidRDefault="0053216F" w:rsidP="00251139">
      <w:pPr>
        <w:spacing w:line="360" w:lineRule="auto"/>
        <w:jc w:val="both"/>
        <w:rPr>
          <w:rFonts w:ascii="Palatino Linotype" w:eastAsiaTheme="minorHAnsi" w:hAnsi="Palatino Linotype" w:cstheme="minorBidi"/>
          <w:sz w:val="22"/>
          <w:szCs w:val="22"/>
          <w:lang w:eastAsia="en-US"/>
        </w:rPr>
      </w:pPr>
    </w:p>
    <w:p w14:paraId="72793F33" w14:textId="4C6FEC3A" w:rsidR="003942CB" w:rsidRPr="00224946" w:rsidRDefault="003942CB" w:rsidP="00251139">
      <w:pPr>
        <w:spacing w:line="360" w:lineRule="auto"/>
        <w:jc w:val="both"/>
        <w:rPr>
          <w:rFonts w:ascii="Palatino Linotype" w:eastAsia="Calibri" w:hAnsi="Palatino Linotype" w:cs="Tahoma"/>
          <w:b/>
          <w:bCs/>
          <w:sz w:val="22"/>
          <w:szCs w:val="22"/>
          <w:lang w:eastAsia="en-US"/>
        </w:rPr>
      </w:pPr>
      <w:r w:rsidRPr="00224946">
        <w:rPr>
          <w:rFonts w:ascii="Palatino Linotype" w:eastAsiaTheme="minorHAnsi" w:hAnsi="Palatino Linotype" w:cstheme="minorBidi"/>
          <w:sz w:val="22"/>
          <w:szCs w:val="22"/>
          <w:lang w:eastAsia="en-US"/>
        </w:rPr>
        <w:t>De conformidad con el artículo 136, párrafo primero de la Ley de Transparencia y Acceso a</w:t>
      </w:r>
      <w:r w:rsidR="001456CE" w:rsidRPr="00224946">
        <w:rPr>
          <w:rFonts w:ascii="Palatino Linotype" w:eastAsiaTheme="minorHAnsi" w:hAnsi="Palatino Linotype" w:cstheme="minorBidi"/>
          <w:sz w:val="22"/>
          <w:szCs w:val="22"/>
          <w:lang w:eastAsia="en-US"/>
        </w:rPr>
        <w:t xml:space="preserve"> </w:t>
      </w:r>
      <w:r w:rsidRPr="00224946">
        <w:rPr>
          <w:rFonts w:ascii="Palatino Linotype" w:eastAsiaTheme="minorHAnsi" w:hAnsi="Palatino Linotype" w:cstheme="minorBidi"/>
          <w:sz w:val="22"/>
          <w:szCs w:val="22"/>
          <w:lang w:eastAsia="en-US"/>
        </w:rPr>
        <w:t>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el</w:t>
      </w:r>
      <w:r w:rsidR="00DE5927" w:rsidRPr="00224946">
        <w:rPr>
          <w:rFonts w:ascii="Palatino Linotype" w:eastAsia="Calibri" w:hAnsi="Palatino Linotype" w:cs="Tahoma"/>
          <w:b/>
          <w:bCs/>
          <w:sz w:val="22"/>
          <w:szCs w:val="22"/>
          <w:lang w:eastAsia="en-US"/>
        </w:rPr>
        <w:t xml:space="preserve"> </w:t>
      </w:r>
      <w:r w:rsidR="00224946" w:rsidRPr="00224946">
        <w:rPr>
          <w:rFonts w:ascii="Palatino Linotype" w:eastAsia="Calibri" w:hAnsi="Palatino Linotype" w:cs="Tahoma"/>
          <w:b/>
          <w:bCs/>
          <w:sz w:val="22"/>
          <w:szCs w:val="22"/>
          <w:lang w:eastAsia="en-US"/>
        </w:rPr>
        <w:t>Sistema Municipal para el Desarrollo Integral de la Familia de Cocotitlán</w:t>
      </w:r>
      <w:r w:rsidRPr="00224946">
        <w:rPr>
          <w:rFonts w:ascii="Palatino Linotype" w:eastAsiaTheme="minorHAnsi" w:hAnsi="Palatino Linotype" w:cstheme="minorBidi"/>
          <w:sz w:val="22"/>
          <w:szCs w:val="22"/>
          <w:lang w:eastAsia="en-US"/>
        </w:rPr>
        <w:t xml:space="preserve">, omitió dar respuesta a la solicitud de información, por lo que se </w:t>
      </w:r>
      <w:r w:rsidRPr="00224946">
        <w:rPr>
          <w:rFonts w:ascii="Palatino Linotype" w:eastAsiaTheme="minorHAnsi" w:hAnsi="Palatino Linotype" w:cstheme="minorBidi"/>
          <w:b/>
          <w:sz w:val="22"/>
          <w:szCs w:val="22"/>
          <w:lang w:eastAsia="en-US"/>
        </w:rPr>
        <w:t>configura la negativa ficta</w:t>
      </w:r>
      <w:r w:rsidRPr="00224946">
        <w:rPr>
          <w:rFonts w:ascii="Palatino Linotype" w:eastAsiaTheme="minorHAnsi" w:hAnsi="Palatino Linotype" w:cstheme="minorBidi"/>
          <w:sz w:val="22"/>
          <w:szCs w:val="22"/>
          <w:lang w:eastAsia="en-US"/>
        </w:rPr>
        <w:t xml:space="preserve"> a entregar información, prevista, en los artículos 166, párrafo cuarto y 178, </w:t>
      </w:r>
      <w:r w:rsidRPr="00224946">
        <w:rPr>
          <w:rFonts w:ascii="Palatino Linotype" w:eastAsiaTheme="minorHAnsi" w:hAnsi="Palatino Linotype" w:cstheme="minorBidi"/>
          <w:sz w:val="22"/>
          <w:szCs w:val="22"/>
          <w:lang w:eastAsia="en-US"/>
        </w:rPr>
        <w:lastRenderedPageBreak/>
        <w:t>párrafo segundo de la Ley de Transparencia y Acceso a la Información Pública del Estado de México y Municipios.</w:t>
      </w:r>
    </w:p>
    <w:p w14:paraId="1F0AEEFF" w14:textId="77777777" w:rsidR="003942CB" w:rsidRPr="006D3844" w:rsidRDefault="003942CB" w:rsidP="00251139">
      <w:pPr>
        <w:spacing w:line="360" w:lineRule="auto"/>
        <w:jc w:val="both"/>
        <w:rPr>
          <w:rFonts w:ascii="Palatino Linotype" w:hAnsi="Palatino Linotype" w:cs="Tahoma"/>
          <w:bCs/>
          <w:iCs/>
          <w:color w:val="FF0000"/>
          <w:sz w:val="22"/>
          <w:szCs w:val="22"/>
        </w:rPr>
      </w:pPr>
    </w:p>
    <w:p w14:paraId="6E7C6651" w14:textId="362E21F3" w:rsidR="00F469B3" w:rsidRPr="00224946" w:rsidRDefault="00BC11C1" w:rsidP="00251139">
      <w:pPr>
        <w:pStyle w:val="Ttulo2"/>
        <w:rPr>
          <w:color w:val="auto"/>
          <w:lang w:eastAsia="en-US"/>
        </w:rPr>
      </w:pPr>
      <w:bookmarkStart w:id="3" w:name="_Toc212127211"/>
      <w:r w:rsidRPr="00224946">
        <w:rPr>
          <w:color w:val="auto"/>
          <w:lang w:eastAsia="en-US"/>
        </w:rPr>
        <w:t>III</w:t>
      </w:r>
      <w:r w:rsidR="00F469B3" w:rsidRPr="00224946">
        <w:rPr>
          <w:color w:val="auto"/>
          <w:lang w:eastAsia="en-US"/>
        </w:rPr>
        <w:t>. Interposición del Recurso de Revisión</w:t>
      </w:r>
      <w:bookmarkEnd w:id="3"/>
    </w:p>
    <w:p w14:paraId="356E2604" w14:textId="77777777" w:rsidR="00F469B3" w:rsidRPr="006D3844" w:rsidRDefault="00F469B3" w:rsidP="00251139">
      <w:pPr>
        <w:spacing w:line="360" w:lineRule="auto"/>
        <w:jc w:val="both"/>
        <w:rPr>
          <w:rFonts w:ascii="Palatino Linotype" w:eastAsiaTheme="minorHAnsi" w:hAnsi="Palatino Linotype" w:cstheme="minorBidi"/>
          <w:b/>
          <w:bCs/>
          <w:color w:val="FF0000"/>
          <w:sz w:val="22"/>
          <w:szCs w:val="22"/>
          <w:lang w:eastAsia="en-US"/>
        </w:rPr>
      </w:pPr>
    </w:p>
    <w:p w14:paraId="5DB53334" w14:textId="6C07E75A" w:rsidR="00F469B3" w:rsidRPr="008B4359" w:rsidRDefault="00B4118B" w:rsidP="00251139">
      <w:pPr>
        <w:spacing w:line="360" w:lineRule="auto"/>
        <w:jc w:val="both"/>
        <w:rPr>
          <w:rFonts w:ascii="Palatino Linotype" w:eastAsiaTheme="minorHAnsi" w:hAnsi="Palatino Linotype" w:cs="Tahoma"/>
          <w:sz w:val="22"/>
          <w:szCs w:val="22"/>
          <w:lang w:eastAsia="en-US"/>
        </w:rPr>
      </w:pPr>
      <w:r w:rsidRPr="008B4359">
        <w:rPr>
          <w:rFonts w:ascii="Palatino Linotype" w:eastAsiaTheme="minorHAnsi" w:hAnsi="Palatino Linotype" w:cs="Tahoma"/>
          <w:sz w:val="22"/>
          <w:szCs w:val="22"/>
          <w:lang w:eastAsia="en-US"/>
        </w:rPr>
        <w:t>El</w:t>
      </w:r>
      <w:r w:rsidR="00F469B3" w:rsidRPr="008B4359">
        <w:rPr>
          <w:rFonts w:ascii="Palatino Linotype" w:eastAsiaTheme="minorHAnsi" w:hAnsi="Palatino Linotype" w:cs="Tahoma"/>
          <w:sz w:val="22"/>
          <w:szCs w:val="22"/>
          <w:lang w:eastAsia="en-US"/>
        </w:rPr>
        <w:t xml:space="preserve"> </w:t>
      </w:r>
      <w:r w:rsidR="008B4359" w:rsidRPr="008B4359">
        <w:rPr>
          <w:rFonts w:ascii="Palatino Linotype" w:eastAsiaTheme="minorHAnsi" w:hAnsi="Palatino Linotype" w:cs="Tahoma"/>
          <w:sz w:val="22"/>
          <w:szCs w:val="22"/>
          <w:lang w:eastAsia="en-US"/>
        </w:rPr>
        <w:t xml:space="preserve">veinticuatro de abril de dos mil veinticinco, </w:t>
      </w:r>
      <w:r w:rsidR="00F469B3" w:rsidRPr="008B4359">
        <w:rPr>
          <w:rFonts w:ascii="Palatino Linotype" w:eastAsiaTheme="minorHAnsi" w:hAnsi="Palatino Linotype" w:cs="Tahoma"/>
          <w:sz w:val="22"/>
          <w:szCs w:val="22"/>
          <w:lang w:val="es-ES" w:eastAsia="en-US"/>
        </w:rPr>
        <w:t xml:space="preserve">el Particular interpuso un Recurso de Revisión ante este Instituto, a través del Sistema de Acceso a la Información Mexiquense (SAIMEX), en contra de la </w:t>
      </w:r>
      <w:r w:rsidR="00542F88" w:rsidRPr="008B4359">
        <w:rPr>
          <w:rFonts w:ascii="Palatino Linotype" w:eastAsiaTheme="minorHAnsi" w:hAnsi="Palatino Linotype" w:cs="Tahoma"/>
          <w:sz w:val="22"/>
          <w:szCs w:val="22"/>
          <w:lang w:val="es-ES" w:eastAsia="en-US"/>
        </w:rPr>
        <w:t xml:space="preserve">falta de </w:t>
      </w:r>
      <w:r w:rsidR="00F469B3" w:rsidRPr="008B4359">
        <w:rPr>
          <w:rFonts w:ascii="Palatino Linotype" w:eastAsiaTheme="minorHAnsi" w:hAnsi="Palatino Linotype" w:cs="Tahoma"/>
          <w:sz w:val="22"/>
          <w:szCs w:val="22"/>
          <w:lang w:val="es-ES" w:eastAsia="en-US"/>
        </w:rPr>
        <w:t>respuesta por el</w:t>
      </w:r>
      <w:r w:rsidR="00542F88" w:rsidRPr="008B4359">
        <w:rPr>
          <w:rFonts w:ascii="Palatino Linotype" w:eastAsia="Calibri" w:hAnsi="Palatino Linotype" w:cs="Tahoma"/>
          <w:sz w:val="22"/>
          <w:szCs w:val="22"/>
          <w:lang w:eastAsia="en-US"/>
        </w:rPr>
        <w:t xml:space="preserve"> Sujeto Obligado</w:t>
      </w:r>
      <w:r w:rsidR="00F469B3" w:rsidRPr="008B4359">
        <w:rPr>
          <w:rFonts w:ascii="Palatino Linotype" w:eastAsiaTheme="minorHAnsi" w:hAnsi="Palatino Linotype" w:cs="Tahoma"/>
          <w:sz w:val="22"/>
          <w:szCs w:val="22"/>
          <w:lang w:val="es-ES" w:eastAsia="en-US"/>
        </w:rPr>
        <w:t>, a la solicitud de información</w:t>
      </w:r>
      <w:r w:rsidR="00EB0141" w:rsidRPr="008B4359">
        <w:rPr>
          <w:rFonts w:ascii="Palatino Linotype" w:eastAsiaTheme="minorHAnsi" w:hAnsi="Palatino Linotype" w:cs="Tahoma"/>
          <w:sz w:val="22"/>
          <w:szCs w:val="22"/>
          <w:lang w:val="es-ES" w:eastAsia="en-US"/>
        </w:rPr>
        <w:t>,</w:t>
      </w:r>
      <w:r w:rsidR="00F469B3" w:rsidRPr="008B4359">
        <w:rPr>
          <w:rFonts w:ascii="Palatino Linotype" w:eastAsiaTheme="minorHAnsi" w:hAnsi="Palatino Linotype" w:cs="Tahoma"/>
          <w:sz w:val="22"/>
          <w:szCs w:val="22"/>
          <w:lang w:val="es-ES" w:eastAsia="en-US"/>
        </w:rPr>
        <w:t xml:space="preserve"> en los siguientes términos: </w:t>
      </w:r>
    </w:p>
    <w:p w14:paraId="0B7A443C" w14:textId="77777777" w:rsidR="00F469B3" w:rsidRPr="008B4359" w:rsidRDefault="00F469B3" w:rsidP="00251139">
      <w:pPr>
        <w:autoSpaceDE w:val="0"/>
        <w:autoSpaceDN w:val="0"/>
        <w:adjustRightInd w:val="0"/>
        <w:spacing w:line="360" w:lineRule="auto"/>
        <w:jc w:val="both"/>
        <w:rPr>
          <w:rFonts w:ascii="Palatino Linotype" w:eastAsiaTheme="minorHAnsi" w:hAnsi="Palatino Linotype" w:cs="Tahoma"/>
          <w:sz w:val="22"/>
          <w:szCs w:val="22"/>
          <w:lang w:eastAsia="en-US"/>
        </w:rPr>
      </w:pPr>
    </w:p>
    <w:p w14:paraId="6C986C50" w14:textId="562B1865" w:rsidR="00F469B3" w:rsidRPr="008B4359" w:rsidRDefault="00A90989" w:rsidP="00251139">
      <w:pPr>
        <w:spacing w:line="360" w:lineRule="auto"/>
        <w:ind w:left="567" w:right="567"/>
        <w:jc w:val="both"/>
        <w:rPr>
          <w:rFonts w:ascii="Palatino Linotype" w:eastAsiaTheme="minorHAnsi" w:hAnsi="Palatino Linotype" w:cstheme="minorBidi"/>
          <w:bCs/>
          <w:i/>
          <w:lang w:eastAsia="en-US"/>
        </w:rPr>
      </w:pPr>
      <w:r w:rsidRPr="008B4359">
        <w:rPr>
          <w:rFonts w:ascii="Palatino Linotype" w:eastAsiaTheme="minorHAnsi" w:hAnsi="Palatino Linotype" w:cstheme="minorBidi"/>
          <w:b/>
          <w:bCs/>
          <w:i/>
          <w:lang w:eastAsia="en-US"/>
        </w:rPr>
        <w:t>“</w:t>
      </w:r>
      <w:r w:rsidR="00F469B3" w:rsidRPr="008B4359">
        <w:rPr>
          <w:rFonts w:ascii="Palatino Linotype" w:eastAsiaTheme="minorHAnsi" w:hAnsi="Palatino Linotype" w:cstheme="minorBidi"/>
          <w:b/>
          <w:bCs/>
          <w:i/>
          <w:lang w:eastAsia="en-US"/>
        </w:rPr>
        <w:t>ACTO IMPUGNADO</w:t>
      </w:r>
    </w:p>
    <w:p w14:paraId="78A25ACF" w14:textId="7BDCF651" w:rsidR="00C61B22" w:rsidRPr="008B4359" w:rsidRDefault="008B4359" w:rsidP="00251139">
      <w:pPr>
        <w:spacing w:line="360" w:lineRule="auto"/>
        <w:ind w:left="567" w:right="567"/>
        <w:rPr>
          <w:rFonts w:ascii="Palatino Linotype" w:hAnsi="Palatino Linotype"/>
          <w:i/>
        </w:rPr>
      </w:pPr>
      <w:r w:rsidRPr="008B4359">
        <w:rPr>
          <w:rFonts w:ascii="Palatino Linotype" w:hAnsi="Palatino Linotype"/>
          <w:i/>
        </w:rPr>
        <w:t>El sujeto obligado no ha entregado la información solicitada y ya paso el plazo para entregarla.</w:t>
      </w:r>
      <w:r w:rsidR="001456CE" w:rsidRPr="008B4359">
        <w:rPr>
          <w:rFonts w:ascii="Palatino Linotype" w:hAnsi="Palatino Linotype"/>
          <w:i/>
        </w:rPr>
        <w:t xml:space="preserve">” </w:t>
      </w:r>
    </w:p>
    <w:p w14:paraId="344FD83C" w14:textId="77777777" w:rsidR="00474ED7" w:rsidRPr="008B4359" w:rsidRDefault="00474ED7" w:rsidP="00251139">
      <w:pPr>
        <w:spacing w:line="360" w:lineRule="auto"/>
        <w:ind w:right="567"/>
        <w:jc w:val="both"/>
        <w:rPr>
          <w:rFonts w:ascii="Palatino Linotype" w:eastAsiaTheme="minorHAnsi" w:hAnsi="Palatino Linotype" w:cstheme="minorBidi"/>
          <w:i/>
          <w:lang w:eastAsia="en-US"/>
        </w:rPr>
      </w:pPr>
    </w:p>
    <w:p w14:paraId="20859BF5" w14:textId="7947B27B" w:rsidR="00EB0141" w:rsidRPr="008B4359" w:rsidRDefault="00A90989" w:rsidP="00251139">
      <w:pPr>
        <w:spacing w:line="360" w:lineRule="auto"/>
        <w:ind w:left="567" w:right="567"/>
        <w:rPr>
          <w:rFonts w:ascii="Palatino Linotype" w:hAnsi="Palatino Linotype" w:cs="Tahoma"/>
          <w:b/>
          <w:bCs/>
          <w:i/>
        </w:rPr>
      </w:pPr>
      <w:r w:rsidRPr="008B4359">
        <w:rPr>
          <w:rFonts w:ascii="Palatino Linotype" w:hAnsi="Palatino Linotype" w:cs="Tahoma"/>
          <w:b/>
          <w:bCs/>
          <w:i/>
        </w:rPr>
        <w:t>“</w:t>
      </w:r>
      <w:r w:rsidR="00EB0141" w:rsidRPr="008B4359">
        <w:rPr>
          <w:rFonts w:ascii="Palatino Linotype" w:hAnsi="Palatino Linotype" w:cs="Tahoma"/>
          <w:b/>
          <w:bCs/>
          <w:i/>
        </w:rPr>
        <w:t>RAZONES O MOTIVOS DE LA INCONFORMIDAD</w:t>
      </w:r>
    </w:p>
    <w:p w14:paraId="54731FC2" w14:textId="15DB33BF" w:rsidR="001456CE" w:rsidRPr="008B4359" w:rsidRDefault="008B4359" w:rsidP="00251139">
      <w:pPr>
        <w:spacing w:line="360" w:lineRule="auto"/>
        <w:ind w:left="567" w:right="567"/>
        <w:rPr>
          <w:rFonts w:ascii="Palatino Linotype" w:hAnsi="Palatino Linotype"/>
          <w:i/>
        </w:rPr>
      </w:pPr>
      <w:r w:rsidRPr="008B4359">
        <w:rPr>
          <w:rFonts w:ascii="Palatino Linotype" w:hAnsi="Palatino Linotype"/>
          <w:i/>
        </w:rPr>
        <w:t>El sujeto obligado no ha entregado la información solicitada y ya paso el plazo para entregarla.</w:t>
      </w:r>
      <w:r w:rsidR="001456CE" w:rsidRPr="008B4359">
        <w:rPr>
          <w:rFonts w:ascii="Palatino Linotype" w:hAnsi="Palatino Linotype"/>
          <w:i/>
        </w:rPr>
        <w:t xml:space="preserve">” </w:t>
      </w:r>
    </w:p>
    <w:p w14:paraId="34B60127" w14:textId="77777777" w:rsidR="00B635B1" w:rsidRPr="006D3844" w:rsidRDefault="00B635B1" w:rsidP="00251139">
      <w:pPr>
        <w:spacing w:line="360" w:lineRule="auto"/>
        <w:ind w:left="567" w:right="567"/>
        <w:rPr>
          <w:rFonts w:ascii="Palatino Linotype" w:hAnsi="Palatino Linotype"/>
          <w:i/>
          <w:color w:val="FF0000"/>
        </w:rPr>
      </w:pPr>
    </w:p>
    <w:p w14:paraId="2FFD3A79" w14:textId="0271C3D8" w:rsidR="00F469B3" w:rsidRPr="008B4359" w:rsidRDefault="00BC11C1" w:rsidP="00251139">
      <w:pPr>
        <w:pStyle w:val="Ttulo2"/>
        <w:rPr>
          <w:color w:val="auto"/>
          <w:lang w:eastAsia="en-US"/>
        </w:rPr>
      </w:pPr>
      <w:bookmarkStart w:id="4" w:name="_Toc212127212"/>
      <w:r w:rsidRPr="008B4359">
        <w:rPr>
          <w:color w:val="auto"/>
          <w:lang w:eastAsia="en-US"/>
        </w:rPr>
        <w:t>IV</w:t>
      </w:r>
      <w:r w:rsidR="00F469B3" w:rsidRPr="008B4359">
        <w:rPr>
          <w:color w:val="auto"/>
          <w:lang w:eastAsia="en-US"/>
        </w:rPr>
        <w:t>. Trámite del Recurso de Revisión ante el Instituto</w:t>
      </w:r>
      <w:bookmarkEnd w:id="4"/>
    </w:p>
    <w:p w14:paraId="7F62FC39" w14:textId="77777777" w:rsidR="00320CBA" w:rsidRPr="008B4359" w:rsidRDefault="00320CBA" w:rsidP="00251139">
      <w:pPr>
        <w:spacing w:line="360" w:lineRule="auto"/>
        <w:jc w:val="both"/>
        <w:rPr>
          <w:rFonts w:ascii="Palatino Linotype" w:eastAsiaTheme="minorHAnsi" w:hAnsi="Palatino Linotype" w:cstheme="minorBidi"/>
          <w:b/>
          <w:bCs/>
          <w:sz w:val="22"/>
          <w:szCs w:val="22"/>
          <w:lang w:eastAsia="en-US"/>
        </w:rPr>
      </w:pPr>
    </w:p>
    <w:p w14:paraId="74144DA6" w14:textId="6C3EC767" w:rsidR="00F469B3" w:rsidRPr="008B4359" w:rsidRDefault="00F469B3" w:rsidP="00251139">
      <w:pPr>
        <w:spacing w:line="360" w:lineRule="auto"/>
        <w:jc w:val="both"/>
        <w:rPr>
          <w:rFonts w:ascii="Palatino Linotype" w:eastAsia="Batang" w:hAnsi="Palatino Linotype" w:cs="Tahoma"/>
          <w:bCs/>
          <w:sz w:val="22"/>
          <w:szCs w:val="22"/>
        </w:rPr>
      </w:pPr>
      <w:r w:rsidRPr="008B4359">
        <w:rPr>
          <w:rFonts w:ascii="Palatino Linotype" w:eastAsiaTheme="minorHAnsi" w:hAnsi="Palatino Linotype" w:cstheme="minorBidi"/>
          <w:b/>
          <w:bCs/>
          <w:sz w:val="22"/>
          <w:szCs w:val="22"/>
          <w:lang w:eastAsia="en-US"/>
        </w:rPr>
        <w:t xml:space="preserve">a) Turno del Recurso de Revisión. </w:t>
      </w:r>
      <w:r w:rsidRPr="008B4359">
        <w:rPr>
          <w:rFonts w:ascii="Palatino Linotype" w:eastAsiaTheme="minorHAnsi" w:hAnsi="Palatino Linotype" w:cstheme="minorBidi"/>
          <w:sz w:val="22"/>
          <w:szCs w:val="22"/>
          <w:lang w:eastAsia="en-US"/>
        </w:rPr>
        <w:t xml:space="preserve">El </w:t>
      </w:r>
      <w:r w:rsidR="008B4359" w:rsidRPr="008B4359">
        <w:rPr>
          <w:rFonts w:ascii="Palatino Linotype" w:hAnsi="Palatino Linotype" w:cs="Tahoma"/>
          <w:bCs/>
          <w:iCs/>
          <w:sz w:val="22"/>
          <w:szCs w:val="22"/>
        </w:rPr>
        <w:t xml:space="preserve">veinticuatro de abril </w:t>
      </w:r>
      <w:r w:rsidR="00CF2FD4" w:rsidRPr="008B4359">
        <w:rPr>
          <w:rFonts w:ascii="Palatino Linotype" w:hAnsi="Palatino Linotype" w:cs="Tahoma"/>
          <w:bCs/>
          <w:iCs/>
          <w:sz w:val="22"/>
          <w:szCs w:val="22"/>
        </w:rPr>
        <w:t>de dos mil veintic</w:t>
      </w:r>
      <w:r w:rsidR="003E16CF" w:rsidRPr="008B4359">
        <w:rPr>
          <w:rFonts w:ascii="Palatino Linotype" w:hAnsi="Palatino Linotype" w:cs="Tahoma"/>
          <w:bCs/>
          <w:iCs/>
          <w:sz w:val="22"/>
          <w:szCs w:val="22"/>
        </w:rPr>
        <w:t>inco</w:t>
      </w:r>
      <w:r w:rsidRPr="008B4359">
        <w:rPr>
          <w:rFonts w:ascii="Palatino Linotype" w:eastAsia="Batang" w:hAnsi="Palatino Linotype" w:cs="Tahoma"/>
          <w:bCs/>
          <w:sz w:val="22"/>
          <w:szCs w:val="22"/>
        </w:rPr>
        <w:t xml:space="preserve">, el </w:t>
      </w:r>
      <w:r w:rsidRPr="008B4359">
        <w:rPr>
          <w:rFonts w:ascii="Palatino Linotype" w:hAnsi="Palatino Linotype" w:cs="Tahoma"/>
          <w:sz w:val="22"/>
          <w:szCs w:val="22"/>
          <w:lang w:val="es-ES"/>
        </w:rPr>
        <w:t>Sistema de Acceso a la Información Mexiquense (SAIMEX),</w:t>
      </w:r>
      <w:r w:rsidRPr="008B4359">
        <w:rPr>
          <w:rFonts w:ascii="Palatino Linotype" w:eastAsia="Batang" w:hAnsi="Palatino Linotype" w:cs="Tahoma"/>
          <w:bCs/>
          <w:sz w:val="22"/>
          <w:szCs w:val="22"/>
        </w:rPr>
        <w:t xml:space="preserve"> asignó el número de expediente </w:t>
      </w:r>
      <w:r w:rsidR="00C61B22" w:rsidRPr="008B4359">
        <w:rPr>
          <w:rFonts w:ascii="Palatino Linotype" w:eastAsia="Batang" w:hAnsi="Palatino Linotype" w:cs="Tahoma"/>
          <w:b/>
          <w:bCs/>
          <w:sz w:val="22"/>
          <w:szCs w:val="22"/>
        </w:rPr>
        <w:t>0</w:t>
      </w:r>
      <w:r w:rsidR="008B4359" w:rsidRPr="008B4359">
        <w:rPr>
          <w:rFonts w:ascii="Palatino Linotype" w:eastAsia="Batang" w:hAnsi="Palatino Linotype" w:cs="Tahoma"/>
          <w:b/>
          <w:bCs/>
          <w:sz w:val="22"/>
          <w:szCs w:val="22"/>
        </w:rPr>
        <w:t>4706</w:t>
      </w:r>
      <w:r w:rsidR="00C61B22" w:rsidRPr="008B4359">
        <w:rPr>
          <w:rFonts w:ascii="Palatino Linotype" w:eastAsia="Batang" w:hAnsi="Palatino Linotype" w:cs="Tahoma"/>
          <w:b/>
          <w:bCs/>
          <w:sz w:val="22"/>
          <w:szCs w:val="22"/>
        </w:rPr>
        <w:t>/INFOEM/IP/RR/2025</w:t>
      </w:r>
      <w:r w:rsidRPr="008B4359">
        <w:rPr>
          <w:rFonts w:ascii="Palatino Linotype" w:eastAsia="Batang" w:hAnsi="Palatino Linotype" w:cs="Tahoma"/>
          <w:bCs/>
          <w:sz w:val="22"/>
          <w:szCs w:val="22"/>
        </w:rPr>
        <w:t xml:space="preserve">, al </w:t>
      </w:r>
      <w:r w:rsidR="002464DA" w:rsidRPr="008B4359">
        <w:rPr>
          <w:rFonts w:ascii="Palatino Linotype" w:eastAsia="Batang" w:hAnsi="Palatino Linotype" w:cs="Tahoma"/>
          <w:bCs/>
          <w:sz w:val="22"/>
          <w:szCs w:val="22"/>
        </w:rPr>
        <w:t>M</w:t>
      </w:r>
      <w:r w:rsidRPr="008B4359">
        <w:rPr>
          <w:rFonts w:ascii="Palatino Linotype" w:eastAsia="Batang" w:hAnsi="Palatino Linotype" w:cs="Tahoma"/>
          <w:bCs/>
          <w:sz w:val="22"/>
          <w:szCs w:val="22"/>
        </w:rPr>
        <w:t xml:space="preserve">edio de </w:t>
      </w:r>
      <w:r w:rsidR="002464DA" w:rsidRPr="008B4359">
        <w:rPr>
          <w:rFonts w:ascii="Palatino Linotype" w:eastAsia="Batang" w:hAnsi="Palatino Linotype" w:cs="Tahoma"/>
          <w:bCs/>
          <w:sz w:val="22"/>
          <w:szCs w:val="22"/>
        </w:rPr>
        <w:t>I</w:t>
      </w:r>
      <w:r w:rsidRPr="008B4359">
        <w:rPr>
          <w:rFonts w:ascii="Palatino Linotype" w:eastAsia="Batang" w:hAnsi="Palatino Linotype" w:cs="Tahoma"/>
          <w:bCs/>
          <w:sz w:val="22"/>
          <w:szCs w:val="22"/>
        </w:rPr>
        <w:t xml:space="preserve">mpugnación que nos ocupa, con base en el sistema aprobado por el Pleno de este </w:t>
      </w:r>
      <w:r w:rsidR="00A31139" w:rsidRPr="008B4359">
        <w:rPr>
          <w:rFonts w:ascii="Palatino Linotype" w:eastAsia="Batang" w:hAnsi="Palatino Linotype" w:cs="Tahoma"/>
          <w:bCs/>
          <w:sz w:val="22"/>
          <w:szCs w:val="22"/>
        </w:rPr>
        <w:t>Organismo</w:t>
      </w:r>
      <w:r w:rsidRPr="008B4359">
        <w:rPr>
          <w:rFonts w:ascii="Palatino Linotype" w:eastAsia="Batang" w:hAnsi="Palatino Linotype" w:cs="Tahoma"/>
          <w:bCs/>
          <w:sz w:val="22"/>
          <w:szCs w:val="22"/>
        </w:rPr>
        <w:t xml:space="preserve"> Garante y lo turnó al Comisionado Ponente Luis Gustavo Parra Noriega, para los efectos del artículo 185, fracción I de la Ley de Transparencia y Acceso a la Información Pública del Estado de México y Municipios.</w:t>
      </w:r>
    </w:p>
    <w:p w14:paraId="77CF11B9" w14:textId="77777777" w:rsidR="00E06C17" w:rsidRPr="006D3844" w:rsidRDefault="00E06C17" w:rsidP="00251139">
      <w:pPr>
        <w:spacing w:line="360" w:lineRule="auto"/>
        <w:jc w:val="both"/>
        <w:rPr>
          <w:rFonts w:ascii="Palatino Linotype" w:eastAsia="Batang" w:hAnsi="Palatino Linotype" w:cs="Tahoma"/>
          <w:b/>
          <w:bCs/>
          <w:color w:val="FF0000"/>
          <w:sz w:val="22"/>
          <w:szCs w:val="22"/>
        </w:rPr>
      </w:pPr>
    </w:p>
    <w:p w14:paraId="26883477" w14:textId="2992E601" w:rsidR="00F469B3" w:rsidRDefault="006C349C" w:rsidP="00251139">
      <w:pPr>
        <w:spacing w:line="360" w:lineRule="auto"/>
        <w:jc w:val="both"/>
        <w:rPr>
          <w:rFonts w:ascii="Palatino Linotype" w:eastAsia="Batang" w:hAnsi="Palatino Linotype" w:cs="Tahoma"/>
          <w:bCs/>
          <w:sz w:val="22"/>
          <w:szCs w:val="22"/>
          <w:lang w:val="es-ES_tradnl"/>
        </w:rPr>
      </w:pPr>
      <w:r w:rsidRPr="00D340E2">
        <w:rPr>
          <w:rFonts w:ascii="Palatino Linotype" w:eastAsia="Batang" w:hAnsi="Palatino Linotype" w:cs="Tahoma"/>
          <w:b/>
          <w:bCs/>
          <w:sz w:val="22"/>
          <w:szCs w:val="22"/>
        </w:rPr>
        <w:t>b</w:t>
      </w:r>
      <w:r w:rsidR="00F469B3" w:rsidRPr="00D340E2">
        <w:rPr>
          <w:rFonts w:ascii="Palatino Linotype" w:eastAsia="Batang" w:hAnsi="Palatino Linotype" w:cs="Tahoma"/>
          <w:b/>
          <w:bCs/>
          <w:sz w:val="22"/>
          <w:szCs w:val="22"/>
        </w:rPr>
        <w:t xml:space="preserve">) Admisión del </w:t>
      </w:r>
      <w:r w:rsidR="00F469B3" w:rsidRPr="00D340E2">
        <w:rPr>
          <w:rFonts w:ascii="Palatino Linotype" w:hAnsi="Palatino Linotype" w:cs="Tahoma"/>
          <w:b/>
          <w:sz w:val="22"/>
          <w:szCs w:val="22"/>
        </w:rPr>
        <w:t>Recurso de Revisión</w:t>
      </w:r>
      <w:r w:rsidR="00F469B3" w:rsidRPr="00D340E2">
        <w:rPr>
          <w:rFonts w:ascii="Palatino Linotype" w:eastAsia="Batang" w:hAnsi="Palatino Linotype" w:cs="Tahoma"/>
          <w:b/>
          <w:bCs/>
          <w:sz w:val="22"/>
          <w:szCs w:val="22"/>
          <w:lang w:val="es-ES_tradnl"/>
        </w:rPr>
        <w:t xml:space="preserve">. </w:t>
      </w:r>
      <w:r w:rsidR="000D19A5" w:rsidRPr="00D340E2">
        <w:rPr>
          <w:rFonts w:ascii="Palatino Linotype" w:eastAsia="Batang" w:hAnsi="Palatino Linotype" w:cs="Tahoma"/>
          <w:bCs/>
          <w:sz w:val="22"/>
          <w:szCs w:val="22"/>
        </w:rPr>
        <w:t xml:space="preserve">El </w:t>
      </w:r>
      <w:r w:rsidR="00D340E2" w:rsidRPr="00D340E2">
        <w:rPr>
          <w:rFonts w:ascii="Palatino Linotype" w:eastAsia="Batang" w:hAnsi="Palatino Linotype" w:cs="Tahoma"/>
          <w:bCs/>
          <w:sz w:val="22"/>
          <w:szCs w:val="22"/>
        </w:rPr>
        <w:t xml:space="preserve">veintinueve de abril de dos mil veinticinco, </w:t>
      </w:r>
      <w:r w:rsidR="00F469B3" w:rsidRPr="00D340E2">
        <w:rPr>
          <w:rFonts w:ascii="Palatino Linotype" w:eastAsia="Batang" w:hAnsi="Palatino Linotype" w:cs="Tahoma"/>
          <w:bCs/>
          <w:sz w:val="22"/>
          <w:szCs w:val="22"/>
          <w:lang w:val="es-ES_tradnl"/>
        </w:rPr>
        <w:t xml:space="preserve">se acordó la admisión del Recurso de Revisión interpuesto por </w:t>
      </w:r>
      <w:r w:rsidR="00393C64" w:rsidRPr="00D340E2">
        <w:rPr>
          <w:rFonts w:ascii="Palatino Linotype" w:eastAsia="Batang" w:hAnsi="Palatino Linotype" w:cs="Tahoma"/>
          <w:bCs/>
          <w:sz w:val="22"/>
          <w:szCs w:val="22"/>
          <w:lang w:val="es-ES_tradnl"/>
        </w:rPr>
        <w:t>la persona</w:t>
      </w:r>
      <w:r w:rsidR="00F469B3" w:rsidRPr="00D340E2">
        <w:rPr>
          <w:rFonts w:ascii="Palatino Linotype" w:eastAsia="Batang" w:hAnsi="Palatino Linotype" w:cs="Tahoma"/>
          <w:bCs/>
          <w:sz w:val="22"/>
          <w:szCs w:val="22"/>
          <w:lang w:val="es-ES_tradnl"/>
        </w:rPr>
        <w:t xml:space="preserve"> Recurrente en contra </w:t>
      </w:r>
      <w:r w:rsidR="00F469B3" w:rsidRPr="00D340E2">
        <w:rPr>
          <w:rFonts w:ascii="Palatino Linotype" w:eastAsia="Batang" w:hAnsi="Palatino Linotype" w:cs="Tahoma"/>
          <w:bCs/>
          <w:sz w:val="22"/>
          <w:szCs w:val="22"/>
          <w:lang w:val="es-ES_tradnl"/>
        </w:rPr>
        <w:lastRenderedPageBreak/>
        <w:t>del Sujeto Obligado, en términos del artículo 185, fracciones I y II de la Ley de Transparencia y Acceso a la Información Pública del Estado de México y Municipios, el cual fue notificado a las partes el</w:t>
      </w:r>
      <w:r w:rsidR="00B635B1" w:rsidRPr="00D340E2">
        <w:rPr>
          <w:rFonts w:ascii="Palatino Linotype" w:eastAsia="Batang" w:hAnsi="Palatino Linotype" w:cs="Tahoma"/>
          <w:bCs/>
          <w:sz w:val="22"/>
          <w:szCs w:val="22"/>
          <w:lang w:val="es-ES_tradnl"/>
        </w:rPr>
        <w:t xml:space="preserve"> mismo día</w:t>
      </w:r>
      <w:r w:rsidR="00F469B3" w:rsidRPr="00D340E2">
        <w:rPr>
          <w:rFonts w:ascii="Palatino Linotype" w:eastAsia="Batang" w:hAnsi="Palatino Linotype" w:cs="Tahoma"/>
          <w:bCs/>
          <w:sz w:val="22"/>
          <w:szCs w:val="22"/>
          <w:lang w:val="es-ES_tradnl"/>
        </w:rPr>
        <w:t>, a través del Sistema de Acceso a la Información Mexiquense (SAIMEX), en el que se les otorgó un plazo de siete días hábiles posteriores a la misma, para que manifestaran lo que a su derecho conviniera y formularan alegatos.</w:t>
      </w:r>
    </w:p>
    <w:p w14:paraId="7574E89B" w14:textId="77777777" w:rsidR="00D340E2" w:rsidRDefault="00D340E2" w:rsidP="00251139">
      <w:pPr>
        <w:spacing w:line="360" w:lineRule="auto"/>
        <w:jc w:val="both"/>
        <w:rPr>
          <w:rFonts w:ascii="Palatino Linotype" w:eastAsia="Batang" w:hAnsi="Palatino Linotype" w:cs="Tahoma"/>
          <w:bCs/>
          <w:sz w:val="22"/>
          <w:szCs w:val="22"/>
          <w:lang w:val="es-ES_tradnl"/>
        </w:rPr>
      </w:pPr>
    </w:p>
    <w:p w14:paraId="7576AA19" w14:textId="470EBE69" w:rsidR="00D340E2" w:rsidRPr="000D7742" w:rsidRDefault="00D340E2" w:rsidP="00251139">
      <w:pPr>
        <w:spacing w:line="360" w:lineRule="auto"/>
        <w:jc w:val="both"/>
        <w:rPr>
          <w:rFonts w:ascii="Palatino Linotype" w:eastAsia="Batang" w:hAnsi="Palatino Linotype" w:cs="Tahoma"/>
          <w:bCs/>
          <w:sz w:val="22"/>
          <w:szCs w:val="22"/>
        </w:rPr>
      </w:pPr>
      <w:r>
        <w:rPr>
          <w:rFonts w:ascii="Palatino Linotype" w:eastAsia="Batang" w:hAnsi="Palatino Linotype" w:cs="Tahoma"/>
          <w:b/>
          <w:sz w:val="22"/>
          <w:szCs w:val="22"/>
          <w:lang w:val="es-ES_tradnl"/>
        </w:rPr>
        <w:t xml:space="preserve">c) Manifestaciones por parte del Particular. </w:t>
      </w:r>
      <w:r w:rsidR="000D7742" w:rsidRPr="000D7742">
        <w:rPr>
          <w:rFonts w:ascii="Palatino Linotype" w:eastAsia="Batang" w:hAnsi="Palatino Linotype" w:cs="Tahoma"/>
          <w:bCs/>
          <w:sz w:val="22"/>
          <w:szCs w:val="22"/>
          <w:lang w:val="es-ES_tradnl"/>
        </w:rPr>
        <w:t xml:space="preserve">El tres de mayo de dos mil veinticinco </w:t>
      </w:r>
      <w:r w:rsidR="000D7742" w:rsidRPr="000D7742">
        <w:rPr>
          <w:rFonts w:ascii="Palatino Linotype" w:hAnsi="Palatino Linotype" w:cs="Tahoma"/>
          <w:sz w:val="22"/>
          <w:szCs w:val="22"/>
          <w:lang w:val="es-ES_tradnl"/>
        </w:rPr>
        <w:t xml:space="preserve">se recibieron, a través del Sistema de Acceso a la Información Mexiquense (SAIMEX), las Manifestaciones realizadas por el Particular, a través de </w:t>
      </w:r>
      <w:r w:rsidR="000D7742">
        <w:rPr>
          <w:rFonts w:ascii="Palatino Linotype" w:hAnsi="Palatino Linotype" w:cs="Tahoma"/>
          <w:sz w:val="22"/>
          <w:szCs w:val="22"/>
          <w:lang w:val="es-ES_tradnl"/>
        </w:rPr>
        <w:t xml:space="preserve">un escrito libre por medio del cual medularmente señala que </w:t>
      </w:r>
      <w:r w:rsidR="00DD5E1D">
        <w:rPr>
          <w:rFonts w:ascii="Palatino Linotype" w:hAnsi="Palatino Linotype" w:cs="Tahoma"/>
          <w:sz w:val="22"/>
          <w:szCs w:val="22"/>
          <w:lang w:val="es-ES_tradnl"/>
        </w:rPr>
        <w:t>no ha</w:t>
      </w:r>
      <w:r w:rsidR="000D7742">
        <w:rPr>
          <w:rFonts w:ascii="Palatino Linotype" w:hAnsi="Palatino Linotype" w:cs="Tahoma"/>
          <w:sz w:val="22"/>
          <w:szCs w:val="22"/>
          <w:lang w:val="es-ES_tradnl"/>
        </w:rPr>
        <w:t xml:space="preserve"> recibido respuesta por parte del Sujeto Obligado</w:t>
      </w:r>
      <w:r w:rsidR="00AC49A7">
        <w:rPr>
          <w:rFonts w:ascii="Palatino Linotype" w:hAnsi="Palatino Linotype" w:cs="Tahoma"/>
          <w:sz w:val="22"/>
          <w:szCs w:val="22"/>
          <w:lang w:val="es-ES_tradnl"/>
        </w:rPr>
        <w:t xml:space="preserve">, por lo que requiere se le </w:t>
      </w:r>
      <w:r w:rsidR="00DD5E1D">
        <w:rPr>
          <w:rFonts w:ascii="Palatino Linotype" w:hAnsi="Palatino Linotype" w:cs="Tahoma"/>
          <w:sz w:val="22"/>
          <w:szCs w:val="22"/>
          <w:lang w:val="es-ES_tradnl"/>
        </w:rPr>
        <w:t>dé</w:t>
      </w:r>
      <w:r w:rsidR="00AC49A7">
        <w:rPr>
          <w:rFonts w:ascii="Palatino Linotype" w:hAnsi="Palatino Linotype" w:cs="Tahoma"/>
          <w:sz w:val="22"/>
          <w:szCs w:val="22"/>
          <w:lang w:val="es-ES_tradnl"/>
        </w:rPr>
        <w:t xml:space="preserve"> respuesta.</w:t>
      </w:r>
    </w:p>
    <w:p w14:paraId="525192B2" w14:textId="77777777" w:rsidR="00F469B3" w:rsidRPr="006D3844" w:rsidRDefault="00F469B3" w:rsidP="00251139">
      <w:pPr>
        <w:spacing w:line="360" w:lineRule="auto"/>
        <w:jc w:val="both"/>
        <w:rPr>
          <w:rFonts w:ascii="Palatino Linotype" w:eastAsia="Batang" w:hAnsi="Palatino Linotype" w:cs="Tahoma"/>
          <w:bCs/>
          <w:color w:val="FF0000"/>
          <w:sz w:val="22"/>
          <w:szCs w:val="22"/>
          <w:lang w:val="es-ES_tradnl"/>
        </w:rPr>
      </w:pPr>
    </w:p>
    <w:p w14:paraId="04876776" w14:textId="68BFD4F6" w:rsidR="006649A1" w:rsidRDefault="00D340E2" w:rsidP="00251139">
      <w:pPr>
        <w:spacing w:line="360" w:lineRule="auto"/>
        <w:jc w:val="both"/>
        <w:rPr>
          <w:rFonts w:ascii="Palatino Linotype" w:hAnsi="Palatino Linotype" w:cs="Tahoma"/>
          <w:color w:val="FF0000"/>
          <w:sz w:val="22"/>
          <w:szCs w:val="22"/>
          <w:lang w:val="es-ES_tradnl"/>
        </w:rPr>
      </w:pPr>
      <w:r w:rsidRPr="00DD5E1D">
        <w:rPr>
          <w:rFonts w:ascii="Palatino Linotype" w:hAnsi="Palatino Linotype" w:cs="Tahoma"/>
          <w:b/>
          <w:sz w:val="22"/>
          <w:szCs w:val="22"/>
        </w:rPr>
        <w:t>d</w:t>
      </w:r>
      <w:r w:rsidR="00F469B3" w:rsidRPr="00DD5E1D">
        <w:rPr>
          <w:rFonts w:ascii="Palatino Linotype" w:hAnsi="Palatino Linotype" w:cs="Tahoma"/>
          <w:b/>
          <w:sz w:val="22"/>
          <w:szCs w:val="22"/>
        </w:rPr>
        <w:t>)</w:t>
      </w:r>
      <w:r w:rsidR="00A31139" w:rsidRPr="00DD5E1D">
        <w:rPr>
          <w:rFonts w:ascii="Palatino Linotype" w:hAnsi="Palatino Linotype" w:cs="Tahoma"/>
          <w:sz w:val="22"/>
          <w:szCs w:val="22"/>
          <w:lang w:val="es-ES_tradnl"/>
        </w:rPr>
        <w:t xml:space="preserve"> </w:t>
      </w:r>
      <w:r w:rsidR="006C5B2A" w:rsidRPr="00DD5E1D">
        <w:rPr>
          <w:rFonts w:ascii="Palatino Linotype" w:hAnsi="Palatino Linotype" w:cs="Tahoma"/>
          <w:b/>
          <w:sz w:val="22"/>
          <w:szCs w:val="22"/>
          <w:lang w:val="es-ES_tradnl"/>
        </w:rPr>
        <w:t xml:space="preserve">Informe Justificado. </w:t>
      </w:r>
      <w:r w:rsidR="006C5B2A" w:rsidRPr="00DD5E1D">
        <w:rPr>
          <w:rFonts w:ascii="Palatino Linotype" w:hAnsi="Palatino Linotype" w:cs="Tahoma"/>
          <w:sz w:val="22"/>
          <w:szCs w:val="22"/>
          <w:lang w:val="es-ES_tradnl"/>
        </w:rPr>
        <w:t xml:space="preserve">El </w:t>
      </w:r>
      <w:r w:rsidR="00DD5E1D" w:rsidRPr="00DD5E1D">
        <w:rPr>
          <w:rFonts w:ascii="Palatino Linotype" w:hAnsi="Palatino Linotype" w:cs="Tahoma"/>
          <w:sz w:val="22"/>
          <w:szCs w:val="22"/>
          <w:lang w:val="es-ES_tradnl"/>
        </w:rPr>
        <w:t xml:space="preserve">veinticinco de junio </w:t>
      </w:r>
      <w:r w:rsidR="006C5B2A" w:rsidRPr="00DD5E1D">
        <w:rPr>
          <w:rFonts w:ascii="Palatino Linotype" w:hAnsi="Palatino Linotype" w:cs="Tahoma"/>
          <w:sz w:val="22"/>
          <w:szCs w:val="22"/>
          <w:lang w:val="es-ES_tradnl"/>
        </w:rPr>
        <w:t>de dos mil veintic</w:t>
      </w:r>
      <w:r w:rsidR="00F46E46" w:rsidRPr="00DD5E1D">
        <w:rPr>
          <w:rFonts w:ascii="Palatino Linotype" w:hAnsi="Palatino Linotype" w:cs="Tahoma"/>
          <w:sz w:val="22"/>
          <w:szCs w:val="22"/>
          <w:lang w:val="es-ES_tradnl"/>
        </w:rPr>
        <w:t>inco</w:t>
      </w:r>
      <w:r w:rsidR="006C5B2A" w:rsidRPr="00DD5E1D">
        <w:rPr>
          <w:rFonts w:ascii="Palatino Linotype" w:hAnsi="Palatino Linotype" w:cs="Tahoma"/>
          <w:sz w:val="22"/>
          <w:szCs w:val="22"/>
          <w:lang w:val="es-ES_tradnl"/>
        </w:rPr>
        <w:t>, se recibió, a través del Sistema de Acceso a la Información Mexiquense (SAIMEX), el Informe Justificado del Sujeto Obligado, a través</w:t>
      </w:r>
      <w:r w:rsidR="00E462CC" w:rsidRPr="00DD5E1D">
        <w:rPr>
          <w:rFonts w:ascii="Palatino Linotype" w:hAnsi="Palatino Linotype" w:cs="Tahoma"/>
          <w:sz w:val="22"/>
          <w:szCs w:val="22"/>
          <w:lang w:val="es-ES_tradnl"/>
        </w:rPr>
        <w:t xml:space="preserve"> de</w:t>
      </w:r>
      <w:r w:rsidR="00DD5E1D" w:rsidRPr="00DD5E1D">
        <w:rPr>
          <w:rFonts w:ascii="Palatino Linotype" w:hAnsi="Palatino Linotype" w:cs="Tahoma"/>
          <w:sz w:val="22"/>
          <w:szCs w:val="22"/>
          <w:lang w:val="es-ES_tradnl"/>
        </w:rPr>
        <w:t xml:space="preserve"> la digitalización de los siguientes documentos:</w:t>
      </w:r>
    </w:p>
    <w:p w14:paraId="6D2C8FD6" w14:textId="77777777" w:rsidR="00DD5E1D" w:rsidRPr="006D3844" w:rsidRDefault="00DD5E1D" w:rsidP="00251139">
      <w:pPr>
        <w:spacing w:line="360" w:lineRule="auto"/>
        <w:jc w:val="both"/>
        <w:rPr>
          <w:rFonts w:ascii="Palatino Linotype" w:hAnsi="Palatino Linotype" w:cs="Tahoma"/>
          <w:color w:val="FF0000"/>
          <w:sz w:val="22"/>
          <w:szCs w:val="22"/>
          <w:lang w:val="es-ES_tradnl"/>
        </w:rPr>
      </w:pPr>
    </w:p>
    <w:p w14:paraId="79C921D5" w14:textId="3CD59E23" w:rsidR="00E462CC" w:rsidRDefault="009775C2" w:rsidP="00251139">
      <w:pPr>
        <w:spacing w:line="360" w:lineRule="auto"/>
        <w:jc w:val="both"/>
        <w:rPr>
          <w:rFonts w:ascii="Palatino Linotype" w:hAnsi="Palatino Linotype" w:cs="Tahoma"/>
          <w:sz w:val="22"/>
          <w:szCs w:val="22"/>
          <w:lang w:val="es-ES_tradnl"/>
        </w:rPr>
      </w:pPr>
      <w:r w:rsidRPr="009775C2">
        <w:rPr>
          <w:rFonts w:ascii="Palatino Linotype" w:hAnsi="Palatino Linotype" w:cs="Tahoma"/>
          <w:sz w:val="22"/>
          <w:szCs w:val="22"/>
          <w:lang w:val="es-ES_tradnl"/>
        </w:rPr>
        <w:t>i. Escrito del veinticinco de junio de dos mil veinticinco, suscrito por la Titular de la Unidad de Transparencia, dirigido al Comisionado Ponente y al Solicitante, por medio del cual se menciona lo siguiente:</w:t>
      </w:r>
    </w:p>
    <w:p w14:paraId="465AABC1" w14:textId="77777777" w:rsidR="009775C2" w:rsidRPr="009775C2" w:rsidRDefault="009775C2" w:rsidP="00251139">
      <w:pPr>
        <w:spacing w:line="360" w:lineRule="auto"/>
        <w:jc w:val="both"/>
        <w:rPr>
          <w:rFonts w:ascii="Palatino Linotype" w:hAnsi="Palatino Linotype" w:cs="Tahoma"/>
          <w:sz w:val="22"/>
          <w:szCs w:val="22"/>
          <w:lang w:val="es-ES_tradnl"/>
        </w:rPr>
      </w:pPr>
    </w:p>
    <w:p w14:paraId="3F224412" w14:textId="7E27E0E0" w:rsidR="009775C2" w:rsidRDefault="009775C2" w:rsidP="00251139">
      <w:pPr>
        <w:spacing w:line="360" w:lineRule="auto"/>
        <w:ind w:left="567" w:right="567"/>
        <w:jc w:val="both"/>
        <w:rPr>
          <w:rFonts w:ascii="Palatino Linotype" w:hAnsi="Palatino Linotype" w:cs="Arial"/>
          <w:bCs/>
          <w:i/>
          <w:iCs/>
        </w:rPr>
      </w:pPr>
      <w:r w:rsidRPr="009775C2">
        <w:rPr>
          <w:rFonts w:ascii="Palatino Linotype" w:hAnsi="Palatino Linotype" w:cs="Arial"/>
          <w:bCs/>
          <w:i/>
          <w:iCs/>
        </w:rPr>
        <w:t xml:space="preserve">“…Por motivos de carga laboral, esta Unidad de Transparencia no contesto en tiempo y forma, el cual no se niega a otorgar la información que el solicitante requirió, anexando a este oficio soporte documental de la información otorgada por el área de Tesorería referente a: </w:t>
      </w:r>
    </w:p>
    <w:p w14:paraId="43C6AA08" w14:textId="77777777" w:rsidR="00112630" w:rsidRPr="009775C2" w:rsidRDefault="00112630" w:rsidP="00251139">
      <w:pPr>
        <w:spacing w:line="360" w:lineRule="auto"/>
        <w:ind w:left="567" w:right="567"/>
        <w:jc w:val="both"/>
        <w:rPr>
          <w:rFonts w:ascii="Palatino Linotype" w:hAnsi="Palatino Linotype" w:cs="Arial"/>
          <w:bCs/>
          <w:i/>
          <w:iCs/>
        </w:rPr>
      </w:pPr>
    </w:p>
    <w:p w14:paraId="598A9090" w14:textId="643BCC86" w:rsidR="009775C2" w:rsidRPr="009775C2" w:rsidRDefault="009775C2" w:rsidP="001928DA">
      <w:pPr>
        <w:pStyle w:val="Prrafodelista"/>
        <w:numPr>
          <w:ilvl w:val="0"/>
          <w:numId w:val="6"/>
        </w:numPr>
        <w:spacing w:line="360" w:lineRule="auto"/>
        <w:ind w:right="567"/>
        <w:jc w:val="both"/>
        <w:rPr>
          <w:rFonts w:ascii="Palatino Linotype" w:hAnsi="Palatino Linotype" w:cs="Arial"/>
          <w:bCs/>
          <w:i/>
          <w:iCs/>
        </w:rPr>
      </w:pPr>
      <w:r w:rsidRPr="009775C2">
        <w:rPr>
          <w:rFonts w:ascii="Palatino Linotype" w:hAnsi="Palatino Linotype" w:cs="Arial"/>
          <w:bCs/>
          <w:i/>
          <w:iCs/>
        </w:rPr>
        <w:t xml:space="preserve">La plantilla completa de todos los servidores públicos, tanto sindicalizados como de confianza al 03 de mayo del año 2025. </w:t>
      </w:r>
    </w:p>
    <w:p w14:paraId="4A90296D" w14:textId="17921DCE" w:rsidR="009775C2" w:rsidRDefault="009775C2" w:rsidP="001928DA">
      <w:pPr>
        <w:pStyle w:val="Prrafodelista"/>
        <w:numPr>
          <w:ilvl w:val="0"/>
          <w:numId w:val="6"/>
        </w:numPr>
        <w:spacing w:line="360" w:lineRule="auto"/>
        <w:ind w:right="567"/>
        <w:jc w:val="both"/>
        <w:rPr>
          <w:rFonts w:ascii="Palatino Linotype" w:hAnsi="Palatino Linotype" w:cs="Arial"/>
          <w:bCs/>
          <w:i/>
          <w:iCs/>
        </w:rPr>
      </w:pPr>
      <w:r w:rsidRPr="009775C2">
        <w:rPr>
          <w:rFonts w:ascii="Palatino Linotype" w:hAnsi="Palatino Linotype" w:cs="Arial"/>
          <w:bCs/>
          <w:i/>
          <w:iCs/>
        </w:rPr>
        <w:lastRenderedPageBreak/>
        <w:t xml:space="preserve">Solicito el nombre completo y el currículum vitae de los siguientes servidores públicos del Sistema Municipal para el </w:t>
      </w:r>
      <w:proofErr w:type="spellStart"/>
      <w:r w:rsidRPr="009775C2">
        <w:rPr>
          <w:rFonts w:ascii="Palatino Linotype" w:hAnsi="Palatino Linotype" w:cs="Arial"/>
          <w:bCs/>
          <w:i/>
          <w:iCs/>
        </w:rPr>
        <w:t>Deşarrollo</w:t>
      </w:r>
      <w:proofErr w:type="spellEnd"/>
      <w:r w:rsidRPr="009775C2">
        <w:rPr>
          <w:rFonts w:ascii="Palatino Linotype" w:hAnsi="Palatino Linotype" w:cs="Arial"/>
          <w:bCs/>
          <w:i/>
          <w:iCs/>
        </w:rPr>
        <w:t xml:space="preserve"> Integral de la Familia (DIF): El Tesorero del DIF. </w:t>
      </w:r>
    </w:p>
    <w:p w14:paraId="3B80FE78" w14:textId="77777777" w:rsidR="00112630" w:rsidRPr="009775C2" w:rsidRDefault="00112630" w:rsidP="00251139">
      <w:pPr>
        <w:pStyle w:val="Prrafodelista"/>
        <w:spacing w:line="360" w:lineRule="auto"/>
        <w:ind w:left="927" w:right="567"/>
        <w:jc w:val="both"/>
        <w:rPr>
          <w:rFonts w:ascii="Palatino Linotype" w:hAnsi="Palatino Linotype" w:cs="Arial"/>
          <w:bCs/>
          <w:i/>
          <w:iCs/>
        </w:rPr>
      </w:pPr>
    </w:p>
    <w:p w14:paraId="5532210A" w14:textId="4AF3CB73" w:rsidR="009775C2" w:rsidRPr="009775C2" w:rsidRDefault="009775C2" w:rsidP="00251139">
      <w:pPr>
        <w:spacing w:line="360" w:lineRule="auto"/>
        <w:ind w:left="567" w:right="567"/>
        <w:jc w:val="both"/>
        <w:rPr>
          <w:rFonts w:ascii="Palatino Linotype" w:hAnsi="Palatino Linotype" w:cs="Arial"/>
          <w:bCs/>
          <w:i/>
          <w:iCs/>
        </w:rPr>
      </w:pPr>
      <w:r w:rsidRPr="009775C2">
        <w:rPr>
          <w:rFonts w:ascii="Palatino Linotype" w:hAnsi="Palatino Linotype" w:cs="Arial"/>
          <w:bCs/>
          <w:i/>
          <w:iCs/>
        </w:rPr>
        <w:t>Sin otro preámbulo que mencionar, envió un cordial saludo reiterándole las atenciones de mi distinguida consideración…” (Sic)</w:t>
      </w:r>
    </w:p>
    <w:p w14:paraId="48D1ACC8" w14:textId="77777777" w:rsidR="00FB00A4" w:rsidRDefault="00FB00A4" w:rsidP="00251139">
      <w:pPr>
        <w:spacing w:line="360" w:lineRule="auto"/>
        <w:jc w:val="both"/>
        <w:rPr>
          <w:rFonts w:ascii="Palatino Linotype" w:hAnsi="Palatino Linotype" w:cs="Tahoma"/>
          <w:sz w:val="22"/>
          <w:szCs w:val="22"/>
          <w:lang w:val="es-ES_tradnl"/>
        </w:rPr>
      </w:pPr>
    </w:p>
    <w:p w14:paraId="5199CF0A" w14:textId="74C74390" w:rsidR="00FB00A4" w:rsidRDefault="00FB00A4" w:rsidP="00251139">
      <w:pPr>
        <w:spacing w:line="360" w:lineRule="auto"/>
        <w:jc w:val="both"/>
        <w:rPr>
          <w:rFonts w:ascii="Palatino Linotype" w:hAnsi="Palatino Linotype" w:cs="Tahoma"/>
          <w:sz w:val="22"/>
          <w:szCs w:val="22"/>
          <w:lang w:val="es-ES_tradnl"/>
        </w:rPr>
      </w:pPr>
      <w:r w:rsidRPr="00FB00A4">
        <w:rPr>
          <w:rFonts w:ascii="Palatino Linotype" w:hAnsi="Palatino Linotype" w:cs="Tahoma"/>
          <w:sz w:val="22"/>
          <w:szCs w:val="22"/>
          <w:lang w:val="es-ES_tradnl"/>
        </w:rPr>
        <w:t>ii. Oficio DIF/TESORERIA/033/2025</w:t>
      </w:r>
      <w:r>
        <w:rPr>
          <w:rFonts w:ascii="Palatino Linotype" w:hAnsi="Palatino Linotype" w:cs="Tahoma"/>
          <w:sz w:val="22"/>
          <w:szCs w:val="22"/>
          <w:lang w:val="es-ES_tradnl"/>
        </w:rPr>
        <w:t xml:space="preserve"> veinticuatro de junio de dos mil veinticinco, suscrito por el Tesorero del Sistema Municipal para el Desarrollo Integral de la Familia de Cocotitlán, dirigido a la Titular de la Unidad de Transparencia y Acceso a la Información, por medio del cual se menciona lo siguiente:</w:t>
      </w:r>
    </w:p>
    <w:p w14:paraId="541EC28E" w14:textId="77777777" w:rsidR="00FB00A4" w:rsidRDefault="00FB00A4" w:rsidP="00251139">
      <w:pPr>
        <w:spacing w:line="360" w:lineRule="auto"/>
        <w:jc w:val="both"/>
        <w:rPr>
          <w:rFonts w:ascii="Palatino Linotype" w:hAnsi="Palatino Linotype" w:cs="Tahoma"/>
          <w:sz w:val="22"/>
          <w:szCs w:val="22"/>
          <w:lang w:val="es-ES_tradnl"/>
        </w:rPr>
      </w:pPr>
    </w:p>
    <w:p w14:paraId="06287D84" w14:textId="77777777" w:rsidR="00FB00A4" w:rsidRPr="00FB00A4" w:rsidRDefault="00FB00A4" w:rsidP="00251139">
      <w:pPr>
        <w:spacing w:line="360" w:lineRule="auto"/>
        <w:ind w:left="567" w:right="567"/>
        <w:jc w:val="both"/>
        <w:rPr>
          <w:rFonts w:ascii="Palatino Linotype" w:hAnsi="Palatino Linotype" w:cs="Arial"/>
          <w:bCs/>
          <w:i/>
          <w:iCs/>
        </w:rPr>
      </w:pPr>
      <w:r w:rsidRPr="00FB00A4">
        <w:rPr>
          <w:rFonts w:ascii="Palatino Linotype" w:hAnsi="Palatino Linotype" w:cs="Arial"/>
          <w:bCs/>
          <w:i/>
          <w:iCs/>
        </w:rPr>
        <w:t xml:space="preserve"> “…En atención a lo solicitado para el cotejo del solicitante se anexa documento donde consta la plantilla de trabajadores desglosando su puesto, cargo; así como su remuneración mensual neto. </w:t>
      </w:r>
    </w:p>
    <w:p w14:paraId="4544E160" w14:textId="77777777" w:rsidR="00FB00A4" w:rsidRPr="00FB00A4" w:rsidRDefault="00FB00A4" w:rsidP="00251139">
      <w:pPr>
        <w:spacing w:line="360" w:lineRule="auto"/>
        <w:ind w:left="567" w:right="567"/>
        <w:jc w:val="both"/>
        <w:rPr>
          <w:rFonts w:ascii="Palatino Linotype" w:hAnsi="Palatino Linotype" w:cs="Arial"/>
          <w:bCs/>
          <w:i/>
          <w:iCs/>
        </w:rPr>
      </w:pPr>
    </w:p>
    <w:p w14:paraId="35519BE7" w14:textId="082B6716" w:rsidR="009775C2" w:rsidRPr="00FB00A4" w:rsidRDefault="00FB00A4" w:rsidP="00251139">
      <w:pPr>
        <w:spacing w:line="360" w:lineRule="auto"/>
        <w:ind w:left="567" w:right="567"/>
        <w:jc w:val="both"/>
        <w:rPr>
          <w:rFonts w:ascii="Palatino Linotype" w:hAnsi="Palatino Linotype" w:cs="Tahoma"/>
          <w:sz w:val="22"/>
          <w:szCs w:val="22"/>
          <w:lang w:val="es-ES_tradnl"/>
        </w:rPr>
      </w:pPr>
      <w:r w:rsidRPr="00FB00A4">
        <w:rPr>
          <w:rFonts w:ascii="Palatino Linotype" w:hAnsi="Palatino Linotype" w:cs="Arial"/>
          <w:bCs/>
          <w:i/>
          <w:iCs/>
        </w:rPr>
        <w:t xml:space="preserve">Se anexa también el Curriculum Vitae del titular de la Tesorería, haciendo hincapié que el titular de la ya mencionada es el </w:t>
      </w:r>
      <w:r w:rsidRPr="00FB00A4">
        <w:rPr>
          <w:rFonts w:ascii="Palatino Linotype" w:hAnsi="Palatino Linotype" w:cs="Arial"/>
          <w:bCs/>
          <w:i/>
          <w:iCs/>
          <w:u w:val="single"/>
        </w:rPr>
        <w:t xml:space="preserve">encargado de elaborar la </w:t>
      </w:r>
      <w:proofErr w:type="spellStart"/>
      <w:r w:rsidRPr="00FB00A4">
        <w:rPr>
          <w:rFonts w:ascii="Palatino Linotype" w:hAnsi="Palatino Linotype" w:cs="Arial"/>
          <w:bCs/>
          <w:i/>
          <w:iCs/>
          <w:u w:val="single"/>
        </w:rPr>
        <w:t>nomina</w:t>
      </w:r>
      <w:proofErr w:type="spellEnd"/>
      <w:r w:rsidRPr="00FB00A4">
        <w:rPr>
          <w:rFonts w:ascii="Palatino Linotype" w:hAnsi="Palatino Linotype" w:cs="Arial"/>
          <w:bCs/>
          <w:i/>
          <w:iCs/>
        </w:rPr>
        <w:t xml:space="preserve"> del Sistema Municipal para el Desarrollo Integral de la Familia de Cocotitlán, Estado de México…” (Sic)</w:t>
      </w:r>
    </w:p>
    <w:p w14:paraId="63704EAA" w14:textId="77777777" w:rsidR="00FB00A4" w:rsidRDefault="00FB00A4" w:rsidP="00251139">
      <w:pPr>
        <w:spacing w:line="360" w:lineRule="auto"/>
        <w:jc w:val="both"/>
        <w:rPr>
          <w:rFonts w:ascii="Palatino Linotype" w:hAnsi="Palatino Linotype" w:cs="Tahoma"/>
          <w:sz w:val="22"/>
          <w:szCs w:val="22"/>
          <w:lang w:val="es-ES_tradnl"/>
        </w:rPr>
      </w:pPr>
    </w:p>
    <w:p w14:paraId="42B65D7B" w14:textId="7BF2F362" w:rsidR="000E789C" w:rsidRDefault="000E789C" w:rsidP="00251139">
      <w:pPr>
        <w:spacing w:line="360" w:lineRule="auto"/>
        <w:jc w:val="both"/>
        <w:rPr>
          <w:rFonts w:ascii="Palatino Linotype" w:hAnsi="Palatino Linotype" w:cs="Tahoma"/>
          <w:sz w:val="22"/>
          <w:szCs w:val="22"/>
          <w:lang w:val="es-ES_tradnl"/>
        </w:rPr>
      </w:pPr>
      <w:bookmarkStart w:id="5" w:name="_Hlk211410119"/>
      <w:r>
        <w:rPr>
          <w:rFonts w:ascii="Palatino Linotype" w:hAnsi="Palatino Linotype" w:cs="Tahoma"/>
          <w:sz w:val="22"/>
          <w:szCs w:val="22"/>
          <w:lang w:val="es-ES_tradnl"/>
        </w:rPr>
        <w:t xml:space="preserve">iii. Plantilla de Personal del Sistema Municipal para el Desarrollo Integral de la Familia de Cocotitlán, donde consta el nombre de empleado, área de adscripción, cargo comisión, sueldo bruto y sueldo neto de veintinueve servidores públicos. </w:t>
      </w:r>
    </w:p>
    <w:p w14:paraId="529ADEA0" w14:textId="77777777" w:rsidR="000E789C" w:rsidRDefault="000E789C" w:rsidP="00251139">
      <w:pPr>
        <w:spacing w:line="360" w:lineRule="auto"/>
        <w:jc w:val="both"/>
        <w:rPr>
          <w:rFonts w:ascii="Palatino Linotype" w:hAnsi="Palatino Linotype" w:cs="Tahoma"/>
          <w:sz w:val="22"/>
          <w:szCs w:val="22"/>
          <w:lang w:val="es-ES_tradnl"/>
        </w:rPr>
      </w:pPr>
    </w:p>
    <w:p w14:paraId="091E8671" w14:textId="254390A7" w:rsidR="00241C0A" w:rsidRPr="00FB00A4" w:rsidRDefault="00241C0A" w:rsidP="00251139">
      <w:pPr>
        <w:spacing w:line="360" w:lineRule="auto"/>
        <w:jc w:val="both"/>
        <w:rPr>
          <w:rFonts w:ascii="Palatino Linotype" w:hAnsi="Palatino Linotype" w:cs="Tahoma"/>
          <w:sz w:val="22"/>
          <w:szCs w:val="22"/>
          <w:lang w:val="es-ES_tradnl"/>
        </w:rPr>
      </w:pPr>
      <w:r>
        <w:rPr>
          <w:rFonts w:ascii="Palatino Linotype" w:hAnsi="Palatino Linotype" w:cs="Tahoma"/>
          <w:sz w:val="22"/>
          <w:szCs w:val="22"/>
          <w:lang w:val="es-ES_tradnl"/>
        </w:rPr>
        <w:t>iv. El curriculum vitae del Tesorero Municipal el cual no se puso a la vista por dejar visibles datos personales.</w:t>
      </w:r>
    </w:p>
    <w:bookmarkEnd w:id="5"/>
    <w:p w14:paraId="7345D615" w14:textId="77777777" w:rsidR="00923230" w:rsidRPr="00BC7296" w:rsidRDefault="00923230" w:rsidP="00251139">
      <w:pPr>
        <w:spacing w:line="360" w:lineRule="auto"/>
        <w:ind w:left="567" w:right="567"/>
        <w:jc w:val="both"/>
        <w:rPr>
          <w:rFonts w:ascii="Palatino Linotype" w:hAnsi="Palatino Linotype" w:cs="Arial"/>
          <w:bCs/>
          <w:i/>
          <w:iCs/>
        </w:rPr>
      </w:pPr>
    </w:p>
    <w:p w14:paraId="0BB47E08" w14:textId="377224FE" w:rsidR="00947608" w:rsidRPr="00BC7296" w:rsidRDefault="00BC7296" w:rsidP="00251139">
      <w:pPr>
        <w:spacing w:line="360" w:lineRule="auto"/>
        <w:jc w:val="both"/>
        <w:rPr>
          <w:rFonts w:ascii="Palatino Linotype" w:hAnsi="Palatino Linotype" w:cs="Tahoma"/>
          <w:sz w:val="22"/>
          <w:szCs w:val="22"/>
          <w:lang w:val="es-ES_tradnl"/>
        </w:rPr>
      </w:pPr>
      <w:r>
        <w:rPr>
          <w:rFonts w:ascii="Palatino Linotype" w:hAnsi="Palatino Linotype" w:cs="Tahoma"/>
          <w:b/>
          <w:sz w:val="22"/>
          <w:szCs w:val="28"/>
          <w:lang w:val="es-ES_tradnl"/>
        </w:rPr>
        <w:lastRenderedPageBreak/>
        <w:t>e</w:t>
      </w:r>
      <w:r w:rsidR="00DE1859" w:rsidRPr="00BC7296">
        <w:rPr>
          <w:rFonts w:ascii="Palatino Linotype" w:hAnsi="Palatino Linotype" w:cs="Tahoma"/>
          <w:b/>
          <w:sz w:val="22"/>
          <w:szCs w:val="28"/>
          <w:lang w:val="es-ES_tradnl"/>
        </w:rPr>
        <w:t xml:space="preserve">) Vista del Informe Justificado. </w:t>
      </w:r>
      <w:r w:rsidR="00DE1859" w:rsidRPr="00BC7296">
        <w:rPr>
          <w:rFonts w:ascii="Palatino Linotype" w:hAnsi="Palatino Linotype" w:cs="Tahoma"/>
          <w:sz w:val="22"/>
          <w:szCs w:val="22"/>
          <w:lang w:val="es-ES_tradnl"/>
        </w:rPr>
        <w:t xml:space="preserve">El </w:t>
      </w:r>
      <w:r w:rsidRPr="00BC7296">
        <w:rPr>
          <w:rFonts w:ascii="Palatino Linotype" w:hAnsi="Palatino Linotype" w:cs="Tahoma"/>
          <w:sz w:val="22"/>
          <w:szCs w:val="22"/>
          <w:lang w:val="es-ES_tradnl"/>
        </w:rPr>
        <w:t xml:space="preserve">catorce de octubre </w:t>
      </w:r>
      <w:r w:rsidR="00DE1859" w:rsidRPr="00BC7296">
        <w:rPr>
          <w:rFonts w:ascii="Palatino Linotype" w:hAnsi="Palatino Linotype" w:cs="Tahoma"/>
          <w:sz w:val="22"/>
          <w:szCs w:val="22"/>
          <w:lang w:val="es-ES_tradnl"/>
        </w:rPr>
        <w:t xml:space="preserve">de dos mil veinticinco, se dictó acuerdo mediante el cual se puso a la vista del Particular el Informe Justificado, entregado por el Sujeto Obligado, así como los documentos adjuntos, el cual fue notificado a las partes, a través del Sistema de Acceso a la Información Mexiquense (SAIMEX). </w:t>
      </w:r>
    </w:p>
    <w:p w14:paraId="39D66773" w14:textId="77777777" w:rsidR="00DE1859" w:rsidRDefault="00DE1859" w:rsidP="00251139">
      <w:pPr>
        <w:spacing w:line="360" w:lineRule="auto"/>
        <w:contextualSpacing/>
        <w:jc w:val="both"/>
        <w:rPr>
          <w:rFonts w:ascii="Palatino Linotype" w:hAnsi="Palatino Linotype" w:cs="Tahoma"/>
          <w:b/>
          <w:color w:val="FF0000"/>
          <w:sz w:val="22"/>
          <w:szCs w:val="28"/>
          <w:lang w:val="es-ES_tradnl"/>
        </w:rPr>
      </w:pPr>
    </w:p>
    <w:p w14:paraId="4CA6C1AE" w14:textId="133B2386" w:rsidR="00BC7296" w:rsidRPr="00BC7296" w:rsidRDefault="00BC7296" w:rsidP="00251139">
      <w:pPr>
        <w:spacing w:line="360" w:lineRule="auto"/>
        <w:contextualSpacing/>
        <w:jc w:val="both"/>
        <w:rPr>
          <w:rFonts w:ascii="Palatino Linotype" w:hAnsi="Palatino Linotype" w:cs="Tahoma"/>
          <w:b/>
          <w:sz w:val="22"/>
          <w:szCs w:val="28"/>
          <w:lang w:val="es-ES_tradnl"/>
        </w:rPr>
      </w:pPr>
      <w:r w:rsidRPr="00BC7296">
        <w:rPr>
          <w:rFonts w:ascii="Palatino Linotype" w:hAnsi="Palatino Linotype" w:cs="Tahoma"/>
          <w:b/>
          <w:sz w:val="22"/>
          <w:szCs w:val="28"/>
          <w:lang w:val="es-ES_tradnl"/>
        </w:rPr>
        <w:t xml:space="preserve">f) Ampliación de plazo para resolver. </w:t>
      </w:r>
      <w:r w:rsidRPr="00BC7296">
        <w:rPr>
          <w:rFonts w:ascii="Palatino Linotype" w:hAnsi="Palatino Linotype" w:cs="Tahoma"/>
          <w:bCs/>
          <w:sz w:val="22"/>
          <w:szCs w:val="28"/>
          <w:lang w:val="es-ES_tradnl"/>
        </w:rPr>
        <w:t>El catorce de octubre de dos mil veinticinco,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Sistema de Acceso a la Información Mexiquense (SAIMEX).</w:t>
      </w:r>
    </w:p>
    <w:p w14:paraId="42C317C8" w14:textId="77777777" w:rsidR="00BC7296" w:rsidRPr="00BC7296" w:rsidRDefault="00BC7296" w:rsidP="00251139">
      <w:pPr>
        <w:spacing w:line="360" w:lineRule="auto"/>
        <w:contextualSpacing/>
        <w:jc w:val="both"/>
        <w:rPr>
          <w:rFonts w:ascii="Palatino Linotype" w:hAnsi="Palatino Linotype" w:cs="Tahoma"/>
          <w:b/>
          <w:sz w:val="22"/>
          <w:szCs w:val="28"/>
          <w:lang w:val="es-ES_tradnl"/>
        </w:rPr>
      </w:pPr>
    </w:p>
    <w:p w14:paraId="155868CD" w14:textId="7D06FA6A" w:rsidR="008F4B45" w:rsidRPr="00BC7296" w:rsidRDefault="00BC7296" w:rsidP="00251139">
      <w:pPr>
        <w:spacing w:line="360" w:lineRule="auto"/>
        <w:jc w:val="both"/>
        <w:rPr>
          <w:rFonts w:ascii="Palatino Linotype" w:hAnsi="Palatino Linotype"/>
          <w:sz w:val="22"/>
          <w:szCs w:val="22"/>
        </w:rPr>
      </w:pPr>
      <w:r>
        <w:rPr>
          <w:rFonts w:ascii="Palatino Linotype" w:hAnsi="Palatino Linotype"/>
          <w:b/>
          <w:sz w:val="22"/>
          <w:szCs w:val="22"/>
        </w:rPr>
        <w:t>g</w:t>
      </w:r>
      <w:r w:rsidR="000553B4" w:rsidRPr="00BC7296">
        <w:rPr>
          <w:rFonts w:ascii="Palatino Linotype" w:hAnsi="Palatino Linotype"/>
          <w:b/>
          <w:sz w:val="22"/>
          <w:szCs w:val="22"/>
        </w:rPr>
        <w:t xml:space="preserve">) </w:t>
      </w:r>
      <w:r w:rsidR="0063734D" w:rsidRPr="00BC7296">
        <w:rPr>
          <w:rFonts w:ascii="Palatino Linotype" w:hAnsi="Palatino Linotype"/>
          <w:b/>
          <w:sz w:val="22"/>
          <w:szCs w:val="22"/>
        </w:rPr>
        <w:t>Cierre de instrucción.</w:t>
      </w:r>
      <w:r w:rsidR="00763D85" w:rsidRPr="00BC7296">
        <w:rPr>
          <w:rFonts w:ascii="Palatino Linotype" w:hAnsi="Palatino Linotype"/>
          <w:b/>
          <w:sz w:val="22"/>
          <w:szCs w:val="22"/>
        </w:rPr>
        <w:t xml:space="preserve"> </w:t>
      </w:r>
      <w:r w:rsidR="008F4B45" w:rsidRPr="00BC7296">
        <w:rPr>
          <w:rFonts w:ascii="Palatino Linotype" w:hAnsi="Palatino Linotype"/>
          <w:sz w:val="22"/>
          <w:szCs w:val="22"/>
        </w:rPr>
        <w:t>El</w:t>
      </w:r>
      <w:r w:rsidR="003E16CF" w:rsidRPr="00BC7296">
        <w:rPr>
          <w:rFonts w:ascii="Palatino Linotype" w:hAnsi="Palatino Linotype"/>
          <w:sz w:val="22"/>
          <w:szCs w:val="22"/>
        </w:rPr>
        <w:t xml:space="preserve"> </w:t>
      </w:r>
      <w:r w:rsidRPr="00BC7296">
        <w:rPr>
          <w:rFonts w:ascii="Palatino Linotype" w:hAnsi="Palatino Linotype"/>
          <w:sz w:val="22"/>
          <w:szCs w:val="22"/>
        </w:rPr>
        <w:t xml:space="preserve">veintiuno de octubre </w:t>
      </w:r>
      <w:r w:rsidR="005E3848" w:rsidRPr="00BC7296">
        <w:rPr>
          <w:rFonts w:ascii="Palatino Linotype" w:hAnsi="Palatino Linotype"/>
          <w:sz w:val="22"/>
          <w:szCs w:val="22"/>
        </w:rPr>
        <w:t xml:space="preserve">de dos </w:t>
      </w:r>
      <w:r w:rsidR="004F3A02" w:rsidRPr="00BC7296">
        <w:rPr>
          <w:rFonts w:ascii="Palatino Linotype" w:hAnsi="Palatino Linotype"/>
          <w:sz w:val="22"/>
          <w:szCs w:val="22"/>
        </w:rPr>
        <w:t>mil veinti</w:t>
      </w:r>
      <w:r w:rsidR="003E16CF" w:rsidRPr="00BC7296">
        <w:rPr>
          <w:rFonts w:ascii="Palatino Linotype" w:hAnsi="Palatino Linotype"/>
          <w:sz w:val="22"/>
          <w:szCs w:val="22"/>
        </w:rPr>
        <w:t>cinco</w:t>
      </w:r>
      <w:r w:rsidR="008F4B45" w:rsidRPr="00BC7296">
        <w:rPr>
          <w:rFonts w:ascii="Palatino Linotype" w:hAnsi="Palatino Linotype"/>
          <w:sz w:val="22"/>
          <w:szCs w:val="22"/>
        </w:rPr>
        <w:t xml:space="preserve">,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 </w:t>
      </w:r>
    </w:p>
    <w:p w14:paraId="7BB94FD2" w14:textId="77777777" w:rsidR="008F4B45" w:rsidRPr="006D3844" w:rsidRDefault="008F4B45" w:rsidP="00251139">
      <w:pPr>
        <w:spacing w:line="360" w:lineRule="auto"/>
        <w:contextualSpacing/>
        <w:jc w:val="both"/>
        <w:rPr>
          <w:rFonts w:ascii="Palatino Linotype" w:hAnsi="Palatino Linotype" w:cs="Tahoma"/>
          <w:b/>
          <w:color w:val="FF0000"/>
          <w:sz w:val="18"/>
          <w:szCs w:val="22"/>
        </w:rPr>
      </w:pPr>
    </w:p>
    <w:p w14:paraId="353F8859" w14:textId="0D17D196" w:rsidR="004F3A02" w:rsidRPr="00BC7296" w:rsidRDefault="008F4B45" w:rsidP="00251139">
      <w:pPr>
        <w:spacing w:line="360" w:lineRule="auto"/>
        <w:contextualSpacing/>
        <w:jc w:val="both"/>
        <w:rPr>
          <w:rFonts w:ascii="Palatino Linotype" w:hAnsi="Palatino Linotype" w:cs="Tahoma"/>
          <w:sz w:val="22"/>
          <w:szCs w:val="22"/>
        </w:rPr>
      </w:pPr>
      <w:r w:rsidRPr="00BC7296">
        <w:rPr>
          <w:rFonts w:ascii="Palatino Linotype" w:hAnsi="Palatino Linotype" w:cs="Tahoma"/>
          <w:sz w:val="22"/>
          <w:szCs w:val="22"/>
        </w:rPr>
        <w:t xml:space="preserve">En razón de que fue debidamente sustanciado el expediente electrónico y no existe diligencia pendiente de desahogo, se emite la Resolución que conforme a Derecho proceda, de acuerdo con los siguientes: </w:t>
      </w:r>
    </w:p>
    <w:p w14:paraId="711B402C" w14:textId="77777777" w:rsidR="00E155C6" w:rsidRPr="00BC7296" w:rsidRDefault="00E155C6" w:rsidP="00251139">
      <w:pPr>
        <w:spacing w:line="360" w:lineRule="auto"/>
        <w:contextualSpacing/>
        <w:jc w:val="both"/>
        <w:rPr>
          <w:rFonts w:ascii="Palatino Linotype" w:hAnsi="Palatino Linotype" w:cs="Tahoma"/>
          <w:sz w:val="22"/>
          <w:szCs w:val="22"/>
        </w:rPr>
      </w:pPr>
    </w:p>
    <w:p w14:paraId="615EA163" w14:textId="77777777" w:rsidR="004F3A02" w:rsidRPr="00BC7296" w:rsidRDefault="004F3A02" w:rsidP="00251139">
      <w:pPr>
        <w:pStyle w:val="Ttulo1"/>
        <w:rPr>
          <w:color w:val="auto"/>
          <w:lang w:val="es-ES"/>
        </w:rPr>
      </w:pPr>
      <w:bookmarkStart w:id="6" w:name="_Toc212127213"/>
      <w:r w:rsidRPr="00BC7296">
        <w:rPr>
          <w:color w:val="auto"/>
          <w:lang w:val="es-ES"/>
        </w:rPr>
        <w:t>C O N S I D E R A N D O S</w:t>
      </w:r>
      <w:bookmarkEnd w:id="6"/>
    </w:p>
    <w:p w14:paraId="066231C1" w14:textId="77777777" w:rsidR="004F3A02" w:rsidRPr="00BC7296" w:rsidRDefault="004F3A02" w:rsidP="00251139">
      <w:pPr>
        <w:spacing w:line="360" w:lineRule="auto"/>
        <w:jc w:val="both"/>
        <w:rPr>
          <w:rFonts w:ascii="Palatino Linotype" w:hAnsi="Palatino Linotype" w:cs="Tahoma"/>
          <w:b/>
          <w:sz w:val="22"/>
          <w:lang w:val="es-ES"/>
        </w:rPr>
      </w:pPr>
    </w:p>
    <w:p w14:paraId="001B63FA" w14:textId="77777777" w:rsidR="004F3A02" w:rsidRPr="00BC7296" w:rsidRDefault="004F3A02" w:rsidP="00251139">
      <w:pPr>
        <w:pStyle w:val="Ttulo2"/>
        <w:rPr>
          <w:color w:val="auto"/>
          <w:lang w:val="es-ES"/>
        </w:rPr>
      </w:pPr>
      <w:bookmarkStart w:id="7" w:name="_Toc212127214"/>
      <w:r w:rsidRPr="00BC7296">
        <w:rPr>
          <w:rFonts w:eastAsia="Calibri"/>
          <w:color w:val="auto"/>
          <w:lang w:val="es-ES" w:eastAsia="es-MX"/>
        </w:rPr>
        <w:lastRenderedPageBreak/>
        <w:t xml:space="preserve">PRIMERO. </w:t>
      </w:r>
      <w:r w:rsidRPr="00BC7296">
        <w:rPr>
          <w:color w:val="auto"/>
          <w:lang w:val="es-ES"/>
        </w:rPr>
        <w:t>Competencia</w:t>
      </w:r>
      <w:bookmarkEnd w:id="7"/>
    </w:p>
    <w:p w14:paraId="35D71D67" w14:textId="77777777" w:rsidR="004F3A02" w:rsidRPr="00BC7296" w:rsidRDefault="004F3A02" w:rsidP="00251139">
      <w:pPr>
        <w:autoSpaceDE w:val="0"/>
        <w:autoSpaceDN w:val="0"/>
        <w:adjustRightInd w:val="0"/>
        <w:spacing w:line="360" w:lineRule="auto"/>
        <w:jc w:val="both"/>
        <w:rPr>
          <w:rFonts w:ascii="Palatino Linotype" w:hAnsi="Palatino Linotype" w:cs="Tahoma"/>
          <w:b/>
          <w:sz w:val="22"/>
          <w:lang w:val="es-ES"/>
        </w:rPr>
      </w:pPr>
    </w:p>
    <w:p w14:paraId="57A46968" w14:textId="0A961B4F" w:rsidR="00BA5927" w:rsidRPr="00BC7296" w:rsidRDefault="00DE1859" w:rsidP="00251139">
      <w:pPr>
        <w:spacing w:line="360" w:lineRule="auto"/>
        <w:jc w:val="both"/>
        <w:rPr>
          <w:rFonts w:ascii="Palatino Linotype" w:eastAsia="Palatino Linotype" w:hAnsi="Palatino Linotype" w:cs="Palatino Linotype"/>
          <w:sz w:val="22"/>
          <w:szCs w:val="22"/>
          <w:lang w:eastAsia="es-MX"/>
        </w:rPr>
      </w:pPr>
      <w:r w:rsidRPr="00BC7296">
        <w:rPr>
          <w:rFonts w:ascii="Palatino Linotype" w:eastAsia="Palatino Linotype" w:hAnsi="Palatino Linotype" w:cs="Palatino Linotype"/>
          <w:sz w:val="22"/>
          <w:szCs w:val="22"/>
          <w:lang w:eastAsia="es-MX"/>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trigésimo noveno, cuadragésimo y cuadragésimo primero, fracciones I, II, III, IV y V de la Constitución Política del Estado Libre y Soberano de México; 1, 2, fracciones II y IV; 13, 29</w:t>
      </w:r>
      <w:r w:rsidR="00112630">
        <w:rPr>
          <w:rFonts w:ascii="Palatino Linotype" w:eastAsia="Palatino Linotype" w:hAnsi="Palatino Linotype" w:cs="Palatino Linotype"/>
          <w:sz w:val="22"/>
          <w:szCs w:val="22"/>
          <w:lang w:eastAsia="es-MX"/>
        </w:rPr>
        <w:t>,</w:t>
      </w:r>
      <w:r w:rsidRPr="00BC7296">
        <w:rPr>
          <w:rFonts w:ascii="Palatino Linotype" w:eastAsia="Palatino Linotype" w:hAnsi="Palatino Linotype" w:cs="Palatino Linotype"/>
          <w:sz w:val="22"/>
          <w:szCs w:val="22"/>
          <w:lang w:eastAsia="es-MX"/>
        </w:rPr>
        <w:t xml:space="preserve">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58F77280" w14:textId="77777777" w:rsidR="00DE1859" w:rsidRPr="00BC7296" w:rsidRDefault="00DE1859" w:rsidP="00251139">
      <w:pPr>
        <w:spacing w:line="360" w:lineRule="auto"/>
        <w:jc w:val="both"/>
        <w:rPr>
          <w:rFonts w:ascii="Palatino Linotype" w:eastAsia="Palatino Linotype" w:hAnsi="Palatino Linotype" w:cs="Palatino Linotype"/>
          <w:sz w:val="22"/>
          <w:szCs w:val="22"/>
          <w:lang w:eastAsia="es-MX"/>
        </w:rPr>
      </w:pPr>
    </w:p>
    <w:p w14:paraId="33C93B21" w14:textId="2243BBF1" w:rsidR="00DA08C5" w:rsidRPr="00BC7296" w:rsidRDefault="00DA08C5" w:rsidP="00251139">
      <w:pPr>
        <w:pStyle w:val="Ttulo2"/>
        <w:rPr>
          <w:color w:val="auto"/>
          <w:lang w:val="es-ES"/>
        </w:rPr>
      </w:pPr>
      <w:bookmarkStart w:id="8" w:name="_Toc212127215"/>
      <w:r w:rsidRPr="00BC7296">
        <w:rPr>
          <w:rFonts w:eastAsia="Calibri"/>
          <w:color w:val="auto"/>
          <w:lang w:val="es-ES" w:eastAsia="es-MX"/>
        </w:rPr>
        <w:t xml:space="preserve">SEGUNDO. </w:t>
      </w:r>
      <w:r w:rsidRPr="00BC7296">
        <w:rPr>
          <w:color w:val="auto"/>
          <w:lang w:val="es-ES"/>
        </w:rPr>
        <w:t xml:space="preserve">Causales de improcedencia </w:t>
      </w:r>
      <w:r w:rsidR="00F93859" w:rsidRPr="00BC7296">
        <w:rPr>
          <w:color w:val="auto"/>
          <w:lang w:val="es-ES"/>
        </w:rPr>
        <w:t>y Sobreseimiento</w:t>
      </w:r>
      <w:bookmarkEnd w:id="8"/>
    </w:p>
    <w:p w14:paraId="39E19200" w14:textId="77777777" w:rsidR="00BA5927" w:rsidRPr="00BC7296" w:rsidRDefault="00BA5927" w:rsidP="00251139">
      <w:pPr>
        <w:autoSpaceDE w:val="0"/>
        <w:autoSpaceDN w:val="0"/>
        <w:adjustRightInd w:val="0"/>
        <w:spacing w:line="360" w:lineRule="auto"/>
        <w:contextualSpacing/>
        <w:jc w:val="both"/>
        <w:rPr>
          <w:rFonts w:ascii="Palatino Linotype" w:hAnsi="Palatino Linotype" w:cs="Tahoma"/>
          <w:sz w:val="22"/>
          <w:szCs w:val="22"/>
          <w:lang w:val="es-ES"/>
        </w:rPr>
      </w:pPr>
    </w:p>
    <w:p w14:paraId="5128E1A6" w14:textId="77777777" w:rsidR="00DA08C5" w:rsidRPr="00BC7296" w:rsidRDefault="00DA08C5" w:rsidP="00251139">
      <w:pPr>
        <w:autoSpaceDE w:val="0"/>
        <w:autoSpaceDN w:val="0"/>
        <w:adjustRightInd w:val="0"/>
        <w:spacing w:line="360" w:lineRule="auto"/>
        <w:contextualSpacing/>
        <w:jc w:val="both"/>
        <w:rPr>
          <w:rFonts w:ascii="Palatino Linotype" w:hAnsi="Palatino Linotype" w:cs="Tahoma"/>
          <w:sz w:val="22"/>
          <w:szCs w:val="22"/>
          <w:lang w:val="es-ES"/>
        </w:rPr>
      </w:pPr>
      <w:r w:rsidRPr="00BC7296">
        <w:rPr>
          <w:rFonts w:ascii="Palatino Linotype" w:hAnsi="Palatino Linotype" w:cs="Tahoma"/>
          <w:sz w:val="22"/>
          <w:szCs w:val="22"/>
          <w:lang w:val="es-ES"/>
        </w:rPr>
        <w:t xml:space="preserve">De las constancias que forma parte del Recurso de Revisión que se analiza, se advierte que previo al estudio del fondo de la </w:t>
      </w:r>
      <w:r w:rsidRPr="00BC7296">
        <w:rPr>
          <w:rFonts w:ascii="Palatino Linotype" w:hAnsi="Palatino Linotype" w:cs="Tahoma"/>
          <w:i/>
          <w:sz w:val="22"/>
          <w:szCs w:val="22"/>
          <w:lang w:val="es-ES"/>
        </w:rPr>
        <w:t>litis</w:t>
      </w:r>
      <w:r w:rsidRPr="00BC7296">
        <w:rPr>
          <w:rFonts w:ascii="Palatino Linotype" w:hAnsi="Palatino Linotype" w:cs="Tahoma"/>
          <w:sz w:val="22"/>
          <w:szCs w:val="22"/>
          <w:lang w:val="es-ES"/>
        </w:rPr>
        <w:t>, es necesario estudiar las causales de improcedencia y sobreseimiento que se adviertan, para determinar lo que en Derecho proceda.</w:t>
      </w:r>
    </w:p>
    <w:p w14:paraId="28656C6E" w14:textId="77777777" w:rsidR="00DA08C5" w:rsidRPr="00BC7296" w:rsidRDefault="00DA08C5" w:rsidP="00251139">
      <w:pPr>
        <w:autoSpaceDE w:val="0"/>
        <w:autoSpaceDN w:val="0"/>
        <w:adjustRightInd w:val="0"/>
        <w:spacing w:line="360" w:lineRule="auto"/>
        <w:contextualSpacing/>
        <w:jc w:val="both"/>
        <w:rPr>
          <w:rFonts w:ascii="Palatino Linotype" w:hAnsi="Palatino Linotype" w:cs="Tahoma"/>
          <w:sz w:val="22"/>
          <w:szCs w:val="22"/>
          <w:lang w:val="es-ES"/>
        </w:rPr>
      </w:pPr>
    </w:p>
    <w:p w14:paraId="55FD8A9B" w14:textId="77777777" w:rsidR="00DA08C5" w:rsidRPr="00BC7296" w:rsidRDefault="00DA08C5" w:rsidP="00251139">
      <w:pPr>
        <w:spacing w:line="360" w:lineRule="auto"/>
        <w:contextualSpacing/>
        <w:jc w:val="both"/>
        <w:rPr>
          <w:rFonts w:ascii="Palatino Linotype" w:hAnsi="Palatino Linotype"/>
          <w:b/>
          <w:sz w:val="22"/>
          <w:szCs w:val="22"/>
          <w:lang w:val="es-ES"/>
        </w:rPr>
      </w:pPr>
      <w:r w:rsidRPr="00BC7296">
        <w:rPr>
          <w:rFonts w:ascii="Palatino Linotype" w:hAnsi="Palatino Linotype"/>
          <w:b/>
          <w:sz w:val="22"/>
          <w:szCs w:val="22"/>
          <w:lang w:val="es-ES"/>
        </w:rPr>
        <w:t>Causales de improcedencia</w:t>
      </w:r>
    </w:p>
    <w:p w14:paraId="7ABB438E" w14:textId="77777777" w:rsidR="00DA08C5" w:rsidRPr="00BC7296" w:rsidRDefault="00DA08C5" w:rsidP="00251139">
      <w:pPr>
        <w:spacing w:line="360" w:lineRule="auto"/>
        <w:contextualSpacing/>
        <w:jc w:val="both"/>
        <w:rPr>
          <w:rFonts w:ascii="Palatino Linotype" w:hAnsi="Palatino Linotype"/>
          <w:sz w:val="22"/>
          <w:szCs w:val="22"/>
        </w:rPr>
      </w:pPr>
    </w:p>
    <w:p w14:paraId="7D1BAA53" w14:textId="77777777" w:rsidR="00DA08C5" w:rsidRPr="00BC7296" w:rsidRDefault="00DA08C5" w:rsidP="00251139">
      <w:pPr>
        <w:spacing w:line="360" w:lineRule="auto"/>
        <w:contextualSpacing/>
        <w:jc w:val="both"/>
        <w:rPr>
          <w:rFonts w:ascii="Palatino Linotype" w:hAnsi="Palatino Linotype" w:cs="Tahoma"/>
          <w:sz w:val="22"/>
          <w:szCs w:val="22"/>
        </w:rPr>
      </w:pPr>
      <w:r w:rsidRPr="00BC7296">
        <w:rPr>
          <w:rFonts w:ascii="Palatino Linotype" w:hAnsi="Palatino Linotype" w:cs="Tahoma"/>
          <w:sz w:val="22"/>
          <w:szCs w:val="22"/>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w:t>
      </w:r>
      <w:r w:rsidRPr="00BC7296">
        <w:rPr>
          <w:rFonts w:ascii="Palatino Linotype" w:hAnsi="Palatino Linotype" w:cs="Tahoma"/>
          <w:sz w:val="22"/>
          <w:szCs w:val="22"/>
        </w:rPr>
        <w:lastRenderedPageBreak/>
        <w:t>suerte, deberá ser desechado cualquier Recurso de Revisión que actualice alguno de los supuestos establecidos en el artículo 191 de la Ley de Transparencia y Acceso a la Información Pública del Estado de México y Municipios, por ser improcedente.</w:t>
      </w:r>
    </w:p>
    <w:p w14:paraId="29622937" w14:textId="77777777" w:rsidR="00DA08C5" w:rsidRPr="00BC7296" w:rsidRDefault="00DA08C5" w:rsidP="00251139">
      <w:pPr>
        <w:spacing w:line="360" w:lineRule="auto"/>
        <w:contextualSpacing/>
        <w:jc w:val="both"/>
        <w:rPr>
          <w:rFonts w:ascii="Palatino Linotype" w:hAnsi="Palatino Linotype" w:cs="Tahoma"/>
          <w:sz w:val="22"/>
          <w:szCs w:val="22"/>
        </w:rPr>
      </w:pPr>
    </w:p>
    <w:p w14:paraId="35D3EE96" w14:textId="17683495" w:rsidR="00DA08C5" w:rsidRPr="00BC7296" w:rsidRDefault="00DA08C5" w:rsidP="00251139">
      <w:pPr>
        <w:spacing w:line="360" w:lineRule="auto"/>
        <w:contextualSpacing/>
        <w:jc w:val="both"/>
        <w:rPr>
          <w:rFonts w:ascii="Palatino Linotype" w:hAnsi="Palatino Linotype" w:cs="Tahoma"/>
          <w:sz w:val="22"/>
          <w:szCs w:val="22"/>
        </w:rPr>
      </w:pPr>
      <w:r w:rsidRPr="00BC7296">
        <w:rPr>
          <w:rFonts w:ascii="Palatino Linotype" w:hAnsi="Palatino Linotype" w:cs="Tahoma"/>
          <w:sz w:val="22"/>
          <w:szCs w:val="22"/>
        </w:rPr>
        <w:t>En el presente caso, </w:t>
      </w:r>
      <w:r w:rsidRPr="00BC7296">
        <w:rPr>
          <w:rFonts w:ascii="Palatino Linotype" w:hAnsi="Palatino Linotype" w:cs="Tahoma"/>
          <w:b/>
          <w:bCs/>
          <w:sz w:val="22"/>
          <w:szCs w:val="22"/>
        </w:rPr>
        <w:t>no se actualiza ninguna de las causales de improcedencia</w:t>
      </w:r>
      <w:r w:rsidRPr="00BC7296">
        <w:rPr>
          <w:rFonts w:ascii="Palatino Linotype" w:hAnsi="Palatino Linotype" w:cs="Tahoma"/>
          <w:sz w:val="22"/>
          <w:szCs w:val="22"/>
        </w:rPr>
        <w:t> establecidas en el ordenamiento jurídico previamente señalado, toda vez que: este Instituto no tiene conocimiento de que se encuentre en trámite algún medio de defensa presentado por la p</w:t>
      </w:r>
      <w:r w:rsidR="00FE57F3" w:rsidRPr="00BC7296">
        <w:rPr>
          <w:rFonts w:ascii="Palatino Linotype" w:hAnsi="Palatino Linotype" w:cs="Tahoma"/>
          <w:sz w:val="22"/>
          <w:szCs w:val="22"/>
        </w:rPr>
        <w:t>ersona</w:t>
      </w:r>
      <w:r w:rsidRPr="00BC7296">
        <w:rPr>
          <w:rFonts w:ascii="Palatino Linotype" w:hAnsi="Palatino Linotype" w:cs="Tahoma"/>
          <w:sz w:val="22"/>
          <w:szCs w:val="22"/>
        </w:rPr>
        <w:t xml:space="preserve"> Recurrente ante otra instancia; no existió prevención alguna; la veracidad de la respuesta no formó parte del agravio; ni se realizó una consulta o ampliación a los alcances del requerimiento informativo.</w:t>
      </w:r>
    </w:p>
    <w:p w14:paraId="3C222CC0" w14:textId="77777777" w:rsidR="00BA5927" w:rsidRPr="00BC7296" w:rsidRDefault="00BA5927" w:rsidP="00251139">
      <w:pPr>
        <w:spacing w:line="360" w:lineRule="auto"/>
        <w:contextualSpacing/>
        <w:jc w:val="both"/>
        <w:rPr>
          <w:rFonts w:ascii="Palatino Linotype" w:hAnsi="Palatino Linotype" w:cs="Tahoma"/>
          <w:sz w:val="22"/>
          <w:szCs w:val="22"/>
          <w:lang w:val="es-ES"/>
        </w:rPr>
      </w:pPr>
    </w:p>
    <w:p w14:paraId="4747B52D" w14:textId="2DA81BDF" w:rsidR="00DA08C5" w:rsidRPr="00BC7296" w:rsidRDefault="00DA08C5" w:rsidP="00251139">
      <w:pPr>
        <w:spacing w:line="360" w:lineRule="auto"/>
        <w:contextualSpacing/>
        <w:jc w:val="both"/>
        <w:rPr>
          <w:rFonts w:ascii="Palatino Linotype" w:hAnsi="Palatino Linotype" w:cs="Tahoma"/>
          <w:sz w:val="22"/>
          <w:szCs w:val="22"/>
          <w:lang w:val="es-ES"/>
        </w:rPr>
      </w:pPr>
      <w:r w:rsidRPr="00BC7296">
        <w:rPr>
          <w:rFonts w:ascii="Palatino Linotype" w:hAnsi="Palatino Linotype" w:cs="Tahoma"/>
          <w:sz w:val="22"/>
          <w:szCs w:val="22"/>
          <w:lang w:val="es-ES"/>
        </w:rPr>
        <w:t xml:space="preserve">Además, de que el Medios de Impugnación fue presentado en tiempo, toda vez que ante la ausencia de la respuesta del Ente Recurrido, se constituyó la </w:t>
      </w:r>
      <w:r w:rsidRPr="00BC7296">
        <w:rPr>
          <w:rFonts w:ascii="Palatino Linotype" w:hAnsi="Palatino Linotype" w:cs="Tahoma"/>
          <w:b/>
          <w:sz w:val="22"/>
          <w:szCs w:val="22"/>
          <w:lang w:val="es-ES"/>
        </w:rPr>
        <w:t>negativa ficta</w:t>
      </w:r>
      <w:r w:rsidRPr="00BC7296">
        <w:rPr>
          <w:rFonts w:ascii="Palatino Linotype" w:hAnsi="Palatino Linotype" w:cs="Tahoma"/>
          <w:sz w:val="22"/>
          <w:szCs w:val="22"/>
          <w:lang w:val="es-ES"/>
        </w:rPr>
        <w:t xml:space="preserve">, que genera la posibilidad de los particulares de interponer un recurso de revisión ante tal omisión, </w:t>
      </w:r>
      <w:r w:rsidRPr="00BC7296">
        <w:rPr>
          <w:rFonts w:ascii="Palatino Linotype" w:hAnsi="Palatino Linotype" w:cs="Tahoma"/>
          <w:sz w:val="22"/>
          <w:szCs w:val="22"/>
          <w:u w:val="single"/>
          <w:lang w:val="es-ES"/>
        </w:rPr>
        <w:t>en cualquier momento</w:t>
      </w:r>
      <w:r w:rsidRPr="00BC7296">
        <w:rPr>
          <w:rFonts w:ascii="Palatino Linotype" w:hAnsi="Palatino Linotype" w:cs="Tahoma"/>
          <w:sz w:val="22"/>
          <w:szCs w:val="22"/>
          <w:lang w:val="es-ES"/>
        </w:rPr>
        <w:t>; por lo que, no es necesario determinar una temporalidad respecto del momento de presentación, conforme a lo establecido en los artículos 166 y 178, párrafo segundo de la Ley de Transparencia y Acceso a la Información Pública del Estado de México y los Municipios.</w:t>
      </w:r>
    </w:p>
    <w:p w14:paraId="70292495" w14:textId="77777777" w:rsidR="009A3007" w:rsidRPr="00BC7296" w:rsidRDefault="009A3007" w:rsidP="00251139">
      <w:pPr>
        <w:spacing w:line="360" w:lineRule="auto"/>
        <w:contextualSpacing/>
        <w:jc w:val="both"/>
        <w:rPr>
          <w:rFonts w:ascii="Palatino Linotype" w:hAnsi="Palatino Linotype" w:cs="Tahoma"/>
          <w:sz w:val="22"/>
          <w:szCs w:val="22"/>
          <w:lang w:val="es-ES"/>
        </w:rPr>
      </w:pPr>
    </w:p>
    <w:p w14:paraId="24FE5C30" w14:textId="77777777" w:rsidR="00DA08C5" w:rsidRPr="00BC7296" w:rsidRDefault="00DA08C5" w:rsidP="00251139">
      <w:pPr>
        <w:spacing w:line="360" w:lineRule="auto"/>
        <w:contextualSpacing/>
        <w:jc w:val="both"/>
        <w:rPr>
          <w:rFonts w:ascii="Palatino Linotype" w:hAnsi="Palatino Linotype" w:cs="Tahoma"/>
          <w:bCs/>
          <w:sz w:val="22"/>
          <w:szCs w:val="22"/>
          <w:lang w:val="es-ES"/>
        </w:rPr>
      </w:pPr>
      <w:r w:rsidRPr="00BC7296">
        <w:rPr>
          <w:rFonts w:ascii="Palatino Linotype" w:hAnsi="Palatino Linotype" w:cs="Tahoma"/>
          <w:sz w:val="22"/>
          <w:szCs w:val="22"/>
          <w:lang w:val="es-ES"/>
        </w:rPr>
        <w:t>Conforme a lo anterior, se actualiza la causal de procedencia señalada en el artículo 179, fracción VII, de la Ley de la materia</w:t>
      </w:r>
      <w:r w:rsidRPr="00BC7296">
        <w:rPr>
          <w:rFonts w:ascii="Palatino Linotype" w:hAnsi="Palatino Linotype" w:cs="Tahoma"/>
          <w:bCs/>
          <w:sz w:val="22"/>
          <w:szCs w:val="22"/>
          <w:lang w:val="es-ES"/>
        </w:rPr>
        <w:t>, toda vez que el Solicitante se inconformó con la falta de respuesta a su solicitud de acceso a información pública.</w:t>
      </w:r>
    </w:p>
    <w:p w14:paraId="1AD964AC" w14:textId="77777777" w:rsidR="00505111" w:rsidRPr="00BC7296" w:rsidRDefault="00505111" w:rsidP="00251139">
      <w:pPr>
        <w:spacing w:line="360" w:lineRule="auto"/>
        <w:contextualSpacing/>
        <w:jc w:val="both"/>
        <w:rPr>
          <w:rFonts w:ascii="Palatino Linotype" w:hAnsi="Palatino Linotype" w:cs="Tahoma"/>
          <w:bCs/>
          <w:sz w:val="22"/>
          <w:szCs w:val="22"/>
          <w:lang w:val="es-ES"/>
        </w:rPr>
      </w:pPr>
    </w:p>
    <w:p w14:paraId="51E80A00" w14:textId="77777777" w:rsidR="00F93859" w:rsidRPr="00BC7296" w:rsidRDefault="00F93859" w:rsidP="00251139">
      <w:pPr>
        <w:spacing w:line="360" w:lineRule="auto"/>
        <w:jc w:val="both"/>
        <w:rPr>
          <w:rFonts w:ascii="Palatino Linotype" w:hAnsi="Palatino Linotype" w:cs="Tahoma"/>
          <w:b/>
          <w:bCs/>
          <w:sz w:val="22"/>
          <w:szCs w:val="22"/>
        </w:rPr>
      </w:pPr>
      <w:r w:rsidRPr="00BC7296">
        <w:rPr>
          <w:rFonts w:ascii="Palatino Linotype" w:hAnsi="Palatino Linotype" w:cs="Tahoma"/>
          <w:b/>
          <w:bCs/>
          <w:sz w:val="22"/>
          <w:szCs w:val="22"/>
        </w:rPr>
        <w:t>Causales de sobreseimiento</w:t>
      </w:r>
    </w:p>
    <w:p w14:paraId="4DD47685" w14:textId="77777777" w:rsidR="00F93859" w:rsidRPr="00BC7296" w:rsidRDefault="00F93859" w:rsidP="00251139">
      <w:pPr>
        <w:spacing w:line="360" w:lineRule="auto"/>
        <w:jc w:val="both"/>
        <w:rPr>
          <w:rFonts w:ascii="Palatino Linotype" w:hAnsi="Palatino Linotype" w:cs="Tahoma"/>
          <w:bCs/>
          <w:sz w:val="22"/>
          <w:szCs w:val="22"/>
        </w:rPr>
      </w:pPr>
    </w:p>
    <w:p w14:paraId="6AD3A1F5" w14:textId="77777777" w:rsidR="00F93859" w:rsidRPr="00BC7296" w:rsidRDefault="00F93859" w:rsidP="00251139">
      <w:pPr>
        <w:spacing w:line="360" w:lineRule="auto"/>
        <w:jc w:val="both"/>
        <w:rPr>
          <w:rFonts w:ascii="Palatino Linotype" w:hAnsi="Palatino Linotype" w:cs="Tahoma"/>
          <w:bCs/>
          <w:sz w:val="22"/>
          <w:szCs w:val="22"/>
        </w:rPr>
      </w:pPr>
      <w:r w:rsidRPr="00BC7296">
        <w:rPr>
          <w:rFonts w:ascii="Palatino Linotype" w:hAnsi="Palatino Linotype" w:cs="Tahoma"/>
          <w:bCs/>
          <w:sz w:val="22"/>
          <w:szCs w:val="22"/>
        </w:rPr>
        <w:lastRenderedPageBreak/>
        <w:t>Por ser de previo y especial pronunciamiento, este Instituto analiza si se actualiza alguna causal de sobreseimiento.</w:t>
      </w:r>
    </w:p>
    <w:p w14:paraId="53F92572" w14:textId="77777777" w:rsidR="00F93859" w:rsidRPr="00BC7296" w:rsidRDefault="00F93859" w:rsidP="00251139">
      <w:pPr>
        <w:spacing w:line="360" w:lineRule="auto"/>
        <w:jc w:val="both"/>
        <w:rPr>
          <w:rFonts w:ascii="Palatino Linotype" w:hAnsi="Palatino Linotype" w:cs="Tahoma"/>
          <w:bCs/>
          <w:sz w:val="22"/>
          <w:szCs w:val="22"/>
        </w:rPr>
      </w:pPr>
    </w:p>
    <w:p w14:paraId="181E608E" w14:textId="77777777" w:rsidR="00F93859" w:rsidRPr="00BC7296" w:rsidRDefault="00F93859" w:rsidP="00251139">
      <w:pPr>
        <w:spacing w:line="360" w:lineRule="auto"/>
        <w:jc w:val="both"/>
        <w:rPr>
          <w:rFonts w:ascii="Palatino Linotype" w:hAnsi="Palatino Linotype" w:cs="Tahoma"/>
          <w:sz w:val="22"/>
          <w:szCs w:val="28"/>
        </w:rPr>
      </w:pPr>
      <w:r w:rsidRPr="00BC7296">
        <w:rPr>
          <w:rFonts w:ascii="Palatino Linotype" w:hAnsi="Palatino Linotype" w:cs="Tahoma"/>
          <w:sz w:val="22"/>
          <w:szCs w:val="28"/>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606AEEC4" w14:textId="77777777" w:rsidR="00F93859" w:rsidRPr="00BC7296" w:rsidRDefault="00F93859" w:rsidP="00251139">
      <w:pPr>
        <w:spacing w:line="360" w:lineRule="auto"/>
        <w:jc w:val="both"/>
        <w:rPr>
          <w:rFonts w:ascii="Palatino Linotype" w:hAnsi="Palatino Linotype" w:cs="Tahoma"/>
          <w:sz w:val="22"/>
          <w:szCs w:val="28"/>
        </w:rPr>
      </w:pPr>
    </w:p>
    <w:p w14:paraId="0156C47A" w14:textId="77777777" w:rsidR="00F93859" w:rsidRPr="00BC7296" w:rsidRDefault="00F93859" w:rsidP="00251139">
      <w:pPr>
        <w:spacing w:line="360" w:lineRule="auto"/>
        <w:jc w:val="both"/>
        <w:rPr>
          <w:rFonts w:ascii="Palatino Linotype" w:hAnsi="Palatino Linotype" w:cs="Tahoma"/>
          <w:bCs/>
          <w:sz w:val="22"/>
          <w:szCs w:val="22"/>
        </w:rPr>
      </w:pPr>
      <w:r w:rsidRPr="00BC7296">
        <w:rPr>
          <w:rFonts w:ascii="Palatino Linotype" w:hAnsi="Palatino Linotype" w:cs="Tahoma"/>
          <w:bCs/>
          <w:sz w:val="22"/>
          <w:szCs w:val="22"/>
        </w:rPr>
        <w:t xml:space="preserve">Por tales motivos, se considera procedente entrar al fondo del presente asunto. </w:t>
      </w:r>
    </w:p>
    <w:p w14:paraId="695E21DB" w14:textId="77777777" w:rsidR="00BA5927" w:rsidRPr="00BC7296" w:rsidRDefault="00BA5927" w:rsidP="00251139">
      <w:pPr>
        <w:spacing w:line="360" w:lineRule="auto"/>
        <w:jc w:val="both"/>
        <w:rPr>
          <w:rFonts w:ascii="Palatino Linotype" w:hAnsi="Palatino Linotype" w:cs="Tahoma"/>
          <w:bCs/>
          <w:sz w:val="22"/>
          <w:szCs w:val="22"/>
        </w:rPr>
      </w:pPr>
    </w:p>
    <w:p w14:paraId="000C8B81" w14:textId="77777777" w:rsidR="00F93859" w:rsidRPr="00BC7296" w:rsidRDefault="00F93859" w:rsidP="00251139">
      <w:pPr>
        <w:pStyle w:val="Ttulo2"/>
        <w:rPr>
          <w:color w:val="auto"/>
          <w:lang w:val="es-ES"/>
        </w:rPr>
      </w:pPr>
      <w:bookmarkStart w:id="9" w:name="_Toc212127216"/>
      <w:r w:rsidRPr="00BC7296">
        <w:rPr>
          <w:color w:val="auto"/>
          <w:lang w:val="es-ES"/>
        </w:rPr>
        <w:t>TERCERO. Determinación de la Controversia</w:t>
      </w:r>
      <w:bookmarkEnd w:id="9"/>
    </w:p>
    <w:p w14:paraId="7C507C79" w14:textId="77777777" w:rsidR="00F93859" w:rsidRPr="006D3844" w:rsidRDefault="00F93859" w:rsidP="00251139">
      <w:pPr>
        <w:autoSpaceDE w:val="0"/>
        <w:autoSpaceDN w:val="0"/>
        <w:adjustRightInd w:val="0"/>
        <w:spacing w:line="360" w:lineRule="auto"/>
        <w:jc w:val="both"/>
        <w:rPr>
          <w:rFonts w:ascii="Palatino Linotype" w:eastAsia="Calibri" w:hAnsi="Palatino Linotype" w:cs="Tahoma"/>
          <w:color w:val="FF0000"/>
          <w:sz w:val="22"/>
          <w:szCs w:val="22"/>
          <w:lang w:val="es-ES" w:eastAsia="es-MX"/>
        </w:rPr>
      </w:pPr>
    </w:p>
    <w:p w14:paraId="041AD168" w14:textId="4521C7CB" w:rsidR="00BC7296" w:rsidRDefault="00F93859" w:rsidP="00251139">
      <w:pPr>
        <w:tabs>
          <w:tab w:val="left" w:pos="4962"/>
        </w:tabs>
        <w:spacing w:line="360" w:lineRule="auto"/>
        <w:contextualSpacing/>
        <w:jc w:val="both"/>
        <w:rPr>
          <w:rFonts w:ascii="Palatino Linotype" w:eastAsia="Calibri" w:hAnsi="Palatino Linotype" w:cs="Tahoma"/>
          <w:sz w:val="22"/>
          <w:szCs w:val="22"/>
          <w:lang w:val="es-ES" w:eastAsia="es-MX"/>
        </w:rPr>
      </w:pPr>
      <w:r w:rsidRPr="00BC7296">
        <w:rPr>
          <w:rFonts w:ascii="Palatino Linotype" w:eastAsia="Calibri" w:hAnsi="Palatino Linotype" w:cs="Tahoma"/>
          <w:sz w:val="22"/>
          <w:szCs w:val="22"/>
          <w:lang w:val="es-ES" w:eastAsia="es-MX"/>
        </w:rPr>
        <w:t>Con el objeto de ilustrar la controversia planteada, resulta conveniente precisar, que una vez realizado el estudio de las constancias que integran el expediente en que se actúa, se desprende que el Particular requirió</w:t>
      </w:r>
      <w:r w:rsidR="00BC7296">
        <w:rPr>
          <w:rFonts w:ascii="Palatino Linotype" w:eastAsia="Calibri" w:hAnsi="Palatino Linotype" w:cs="Tahoma"/>
          <w:sz w:val="22"/>
          <w:szCs w:val="22"/>
          <w:lang w:val="es-ES" w:eastAsia="es-MX"/>
        </w:rPr>
        <w:t>, lo siguiente:</w:t>
      </w:r>
    </w:p>
    <w:p w14:paraId="17F3CBDF" w14:textId="77777777" w:rsidR="00BC7296" w:rsidRDefault="00BC7296" w:rsidP="00251139">
      <w:pPr>
        <w:tabs>
          <w:tab w:val="left" w:pos="4962"/>
        </w:tabs>
        <w:spacing w:line="360" w:lineRule="auto"/>
        <w:contextualSpacing/>
        <w:jc w:val="both"/>
        <w:rPr>
          <w:rFonts w:ascii="Palatino Linotype" w:eastAsia="Calibri" w:hAnsi="Palatino Linotype" w:cs="Tahoma"/>
          <w:sz w:val="22"/>
          <w:szCs w:val="22"/>
          <w:lang w:val="es-ES" w:eastAsia="es-MX"/>
        </w:rPr>
      </w:pPr>
    </w:p>
    <w:p w14:paraId="1638B815" w14:textId="5A7B9B0E" w:rsidR="00BC7296" w:rsidRPr="003242E1" w:rsidRDefault="004D04B3" w:rsidP="001928DA">
      <w:pPr>
        <w:pStyle w:val="Prrafodelista"/>
        <w:numPr>
          <w:ilvl w:val="0"/>
          <w:numId w:val="7"/>
        </w:numPr>
        <w:tabs>
          <w:tab w:val="left" w:pos="4962"/>
        </w:tabs>
        <w:spacing w:line="360" w:lineRule="auto"/>
        <w:jc w:val="both"/>
        <w:rPr>
          <w:rFonts w:ascii="Palatino Linotype" w:eastAsia="Calibri" w:hAnsi="Palatino Linotype" w:cs="Tahoma"/>
          <w:szCs w:val="22"/>
          <w:lang w:val="es-ES" w:eastAsia="es-MX"/>
        </w:rPr>
      </w:pPr>
      <w:r w:rsidRPr="003242E1">
        <w:rPr>
          <w:rFonts w:ascii="Palatino Linotype" w:eastAsia="Calibri" w:hAnsi="Palatino Linotype" w:cs="Tahoma"/>
          <w:szCs w:val="22"/>
          <w:lang w:val="es-ES" w:eastAsia="es-MX"/>
        </w:rPr>
        <w:t>La platilla completa de todos los servidores públicos, tanto sindicalizados</w:t>
      </w:r>
      <w:r w:rsidR="00112630">
        <w:rPr>
          <w:rFonts w:ascii="Palatino Linotype" w:eastAsia="Calibri" w:hAnsi="Palatino Linotype" w:cs="Tahoma"/>
          <w:szCs w:val="22"/>
          <w:lang w:val="es-ES" w:eastAsia="es-MX"/>
        </w:rPr>
        <w:t>,</w:t>
      </w:r>
      <w:r w:rsidRPr="003242E1">
        <w:rPr>
          <w:rFonts w:ascii="Palatino Linotype" w:eastAsia="Calibri" w:hAnsi="Palatino Linotype" w:cs="Tahoma"/>
          <w:szCs w:val="22"/>
          <w:lang w:val="es-ES" w:eastAsia="es-MX"/>
        </w:rPr>
        <w:t xml:space="preserve"> como de confianza, especificando el nombre de cada servidor pública, su puesto o cargo, así como la remuneración mensual (sueldo o salario)</w:t>
      </w:r>
      <w:r w:rsidR="00112630">
        <w:rPr>
          <w:rFonts w:ascii="Palatino Linotype" w:eastAsia="Calibri" w:hAnsi="Palatino Linotype" w:cs="Tahoma"/>
          <w:szCs w:val="22"/>
          <w:lang w:val="es-ES" w:eastAsia="es-MX"/>
        </w:rPr>
        <w:t xml:space="preserve">, </w:t>
      </w:r>
      <w:r w:rsidRPr="003242E1">
        <w:rPr>
          <w:rFonts w:ascii="Palatino Linotype" w:eastAsia="Calibri" w:hAnsi="Palatino Linotype" w:cs="Tahoma"/>
          <w:szCs w:val="22"/>
          <w:lang w:val="es-ES" w:eastAsia="es-MX"/>
        </w:rPr>
        <w:t>desglosado según lo dispuesto en las normas y regulaciones correspondientes.</w:t>
      </w:r>
    </w:p>
    <w:p w14:paraId="479A68A0" w14:textId="77777777" w:rsidR="004D04B3" w:rsidRDefault="004D04B3" w:rsidP="00251139">
      <w:pPr>
        <w:tabs>
          <w:tab w:val="left" w:pos="4962"/>
        </w:tabs>
        <w:spacing w:line="360" w:lineRule="auto"/>
        <w:contextualSpacing/>
        <w:jc w:val="both"/>
        <w:rPr>
          <w:rFonts w:ascii="Palatino Linotype" w:eastAsia="Calibri" w:hAnsi="Palatino Linotype" w:cs="Tahoma"/>
          <w:color w:val="FF0000"/>
          <w:sz w:val="22"/>
          <w:szCs w:val="22"/>
          <w:lang w:val="es-ES" w:eastAsia="es-MX"/>
        </w:rPr>
      </w:pPr>
    </w:p>
    <w:p w14:paraId="19C26858" w14:textId="1CE88606" w:rsidR="00BC7296" w:rsidRPr="003242E1" w:rsidRDefault="00596B18" w:rsidP="001928DA">
      <w:pPr>
        <w:pStyle w:val="Prrafodelista"/>
        <w:numPr>
          <w:ilvl w:val="0"/>
          <w:numId w:val="7"/>
        </w:numPr>
        <w:tabs>
          <w:tab w:val="left" w:pos="4962"/>
        </w:tabs>
        <w:spacing w:line="360" w:lineRule="auto"/>
        <w:jc w:val="both"/>
        <w:rPr>
          <w:rFonts w:ascii="Palatino Linotype" w:eastAsia="Calibri" w:hAnsi="Palatino Linotype" w:cs="Tahoma"/>
          <w:szCs w:val="22"/>
          <w:lang w:val="es-ES" w:eastAsia="es-MX"/>
        </w:rPr>
      </w:pPr>
      <w:r w:rsidRPr="003242E1">
        <w:rPr>
          <w:rFonts w:ascii="Palatino Linotype" w:eastAsia="Calibri" w:hAnsi="Palatino Linotype" w:cs="Tahoma"/>
          <w:szCs w:val="22"/>
          <w:lang w:val="es-ES" w:eastAsia="es-MX"/>
        </w:rPr>
        <w:t xml:space="preserve">El nombre completo y curriculum vitae del Tesorero </w:t>
      </w:r>
      <w:r w:rsidR="00112630">
        <w:rPr>
          <w:rFonts w:ascii="Palatino Linotype" w:eastAsia="Calibri" w:hAnsi="Palatino Linotype" w:cs="Tahoma"/>
          <w:szCs w:val="22"/>
          <w:lang w:val="es-ES" w:eastAsia="es-MX"/>
        </w:rPr>
        <w:t xml:space="preserve">y </w:t>
      </w:r>
      <w:r w:rsidRPr="003242E1">
        <w:rPr>
          <w:rFonts w:ascii="Palatino Linotype" w:eastAsia="Calibri" w:hAnsi="Palatino Linotype" w:cs="Tahoma"/>
          <w:szCs w:val="22"/>
          <w:lang w:val="es-ES" w:eastAsia="es-MX"/>
        </w:rPr>
        <w:t>servidor público encargado de elaborar la nómina.</w:t>
      </w:r>
    </w:p>
    <w:p w14:paraId="6CA794EA" w14:textId="77777777" w:rsidR="007327CA" w:rsidRPr="006D3844" w:rsidRDefault="007327CA" w:rsidP="00251139">
      <w:pPr>
        <w:pStyle w:val="NormalWeb"/>
        <w:spacing w:after="0" w:line="360" w:lineRule="auto"/>
        <w:ind w:right="-28"/>
        <w:rPr>
          <w:rFonts w:ascii="Palatino Linotype" w:hAnsi="Palatino Linotype" w:cs="Tahoma"/>
          <w:bCs/>
          <w:iCs/>
          <w:color w:val="FF0000"/>
          <w:sz w:val="22"/>
          <w:szCs w:val="22"/>
          <w:lang w:val="es-ES"/>
        </w:rPr>
      </w:pPr>
    </w:p>
    <w:p w14:paraId="72C7AC78" w14:textId="2E53BC33" w:rsidR="00CD614C" w:rsidRDefault="00F93859" w:rsidP="00251139">
      <w:pPr>
        <w:spacing w:line="360" w:lineRule="auto"/>
        <w:jc w:val="both"/>
        <w:rPr>
          <w:rFonts w:ascii="Palatino Linotype" w:hAnsi="Palatino Linotype" w:cs="Tahoma"/>
          <w:sz w:val="22"/>
          <w:szCs w:val="22"/>
          <w:lang w:val="es-ES_tradnl"/>
        </w:rPr>
      </w:pPr>
      <w:r w:rsidRPr="003242E1">
        <w:rPr>
          <w:rFonts w:ascii="Palatino Linotype" w:hAnsi="Palatino Linotype" w:cs="Tahoma"/>
          <w:bCs/>
          <w:iCs/>
          <w:sz w:val="22"/>
          <w:szCs w:val="22"/>
          <w:lang w:val="es-ES"/>
        </w:rPr>
        <w:t>Ante la falta de respuesta del Ente Recurrido</w:t>
      </w:r>
      <w:r w:rsidR="005F4B24" w:rsidRPr="003242E1">
        <w:rPr>
          <w:rFonts w:ascii="Palatino Linotype" w:hAnsi="Palatino Linotype" w:cs="Tahoma"/>
          <w:bCs/>
          <w:iCs/>
          <w:sz w:val="22"/>
          <w:szCs w:val="22"/>
          <w:lang w:val="es-ES"/>
        </w:rPr>
        <w:t xml:space="preserve">, </w:t>
      </w:r>
      <w:r w:rsidRPr="003242E1">
        <w:rPr>
          <w:rFonts w:ascii="Palatino Linotype" w:hAnsi="Palatino Linotype" w:cs="Tahoma"/>
          <w:bCs/>
          <w:iCs/>
          <w:sz w:val="22"/>
          <w:szCs w:val="22"/>
          <w:lang w:val="es-ES"/>
        </w:rPr>
        <w:t>el Particular, justamente se inconformó</w:t>
      </w:r>
      <w:r w:rsidR="005F4B24" w:rsidRPr="003242E1">
        <w:rPr>
          <w:rFonts w:ascii="Palatino Linotype" w:hAnsi="Palatino Linotype" w:cs="Tahoma"/>
          <w:bCs/>
          <w:iCs/>
          <w:sz w:val="22"/>
          <w:szCs w:val="22"/>
          <w:lang w:val="es-ES"/>
        </w:rPr>
        <w:t xml:space="preserve"> por la falta de entrega de la información</w:t>
      </w:r>
      <w:r w:rsidRPr="003242E1">
        <w:rPr>
          <w:rFonts w:ascii="Palatino Linotype" w:hAnsi="Palatino Linotype" w:cs="Tahoma"/>
          <w:bCs/>
          <w:iCs/>
          <w:sz w:val="22"/>
          <w:szCs w:val="22"/>
          <w:lang w:val="es-ES"/>
        </w:rPr>
        <w:t>, lo cual se actualiza el supuesto previsto en el artículo 179, fracción VII, de la Ley de Transparencia y Acceso a la Información Pública del Estado de México y Municipios</w:t>
      </w:r>
      <w:r w:rsidRPr="003242E1">
        <w:rPr>
          <w:rFonts w:ascii="Palatino Linotype" w:hAnsi="Palatino Linotype" w:cs="Tahoma"/>
          <w:bCs/>
          <w:iCs/>
          <w:sz w:val="22"/>
          <w:szCs w:val="22"/>
          <w:shd w:val="clear" w:color="auto" w:fill="FFFFFF"/>
        </w:rPr>
        <w:t xml:space="preserve">. </w:t>
      </w:r>
      <w:r w:rsidRPr="003242E1">
        <w:rPr>
          <w:rFonts w:ascii="Palatino Linotype" w:hAnsi="Palatino Linotype" w:cs="Tahoma"/>
          <w:sz w:val="22"/>
          <w:szCs w:val="22"/>
          <w:lang w:val="es-ES"/>
        </w:rPr>
        <w:t xml:space="preserve">Así las cosas, una vez admitido y notificado el Recurso de Revisión a las partes, </w:t>
      </w:r>
      <w:r w:rsidR="00F054B0" w:rsidRPr="003242E1">
        <w:rPr>
          <w:rFonts w:ascii="Palatino Linotype" w:hAnsi="Palatino Linotype" w:cs="Tahoma"/>
          <w:sz w:val="22"/>
          <w:szCs w:val="22"/>
          <w:lang w:val="es-ES"/>
        </w:rPr>
        <w:t>el Sujeto Obligado</w:t>
      </w:r>
      <w:r w:rsidR="004C738A" w:rsidRPr="003242E1">
        <w:rPr>
          <w:rFonts w:ascii="Palatino Linotype" w:hAnsi="Palatino Linotype" w:cs="Tahoma"/>
          <w:sz w:val="22"/>
          <w:szCs w:val="22"/>
          <w:lang w:val="es-ES"/>
        </w:rPr>
        <w:t xml:space="preserve"> </w:t>
      </w:r>
      <w:r w:rsidR="003242E1" w:rsidRPr="003242E1">
        <w:rPr>
          <w:rFonts w:ascii="Palatino Linotype" w:hAnsi="Palatino Linotype" w:cs="Tahoma"/>
          <w:sz w:val="22"/>
          <w:szCs w:val="22"/>
          <w:lang w:val="es-ES"/>
        </w:rPr>
        <w:t xml:space="preserve">a través de la Tesorería remitió </w:t>
      </w:r>
      <w:r w:rsidR="003242E1">
        <w:rPr>
          <w:rFonts w:ascii="Palatino Linotype" w:hAnsi="Palatino Linotype" w:cs="Tahoma"/>
          <w:sz w:val="22"/>
          <w:szCs w:val="22"/>
          <w:lang w:val="es-ES_tradnl"/>
        </w:rPr>
        <w:t>la plantilla de personal del Sistema Municipal para el Desarrollo Integral de la Familia de Cocotitlán, donde consta el nombre de empleado, área de adscripción, cargo comisión, sueldo bruto y sueldo neto de veintinueve servidores públicos, así como el curriculum vitae del Tesorero Municipal el cual no se puso a la vista por dejar visibles datos personales.</w:t>
      </w:r>
    </w:p>
    <w:p w14:paraId="6E6FD07C" w14:textId="77777777" w:rsidR="003242E1" w:rsidRPr="003242E1" w:rsidRDefault="003242E1" w:rsidP="00251139">
      <w:pPr>
        <w:spacing w:line="360" w:lineRule="auto"/>
        <w:jc w:val="both"/>
        <w:rPr>
          <w:rFonts w:ascii="Palatino Linotype" w:hAnsi="Palatino Linotype" w:cs="Tahoma"/>
          <w:sz w:val="22"/>
          <w:szCs w:val="22"/>
          <w:lang w:val="es-ES_tradnl"/>
        </w:rPr>
      </w:pPr>
    </w:p>
    <w:p w14:paraId="0510944C" w14:textId="4DF9E7C9" w:rsidR="00F93859" w:rsidRPr="003242E1" w:rsidRDefault="00F93859" w:rsidP="00251139">
      <w:pPr>
        <w:tabs>
          <w:tab w:val="left" w:pos="4962"/>
        </w:tabs>
        <w:spacing w:line="360" w:lineRule="auto"/>
        <w:jc w:val="both"/>
        <w:rPr>
          <w:rFonts w:ascii="Palatino Linotype" w:eastAsia="Calibri" w:hAnsi="Palatino Linotype" w:cs="Tahoma"/>
          <w:bCs/>
          <w:sz w:val="22"/>
          <w:szCs w:val="22"/>
        </w:rPr>
      </w:pPr>
      <w:r w:rsidRPr="003242E1">
        <w:rPr>
          <w:rFonts w:ascii="Palatino Linotype" w:eastAsia="Calibri" w:hAnsi="Palatino Linotype" w:cs="Tahoma"/>
          <w:iCs/>
          <w:sz w:val="22"/>
          <w:szCs w:val="22"/>
          <w:lang w:val="es-ES" w:eastAsia="es-ES_tradnl"/>
        </w:rPr>
        <w:t>Lo anterior, se desprende de las documentales que obran en el expediente de referencia, materia de la presente resolución, consistente en: la solicitud de acceso a la información</w:t>
      </w:r>
      <w:r w:rsidR="00870678" w:rsidRPr="003242E1">
        <w:rPr>
          <w:rFonts w:ascii="Palatino Linotype" w:eastAsia="Calibri" w:hAnsi="Palatino Linotype" w:cs="Tahoma"/>
          <w:iCs/>
          <w:sz w:val="22"/>
          <w:szCs w:val="22"/>
          <w:lang w:val="es-ES" w:eastAsia="es-ES_tradnl"/>
        </w:rPr>
        <w:t xml:space="preserve">, </w:t>
      </w:r>
      <w:r w:rsidRPr="003242E1">
        <w:rPr>
          <w:rFonts w:ascii="Palatino Linotype" w:eastAsia="Calibri" w:hAnsi="Palatino Linotype" w:cs="Tahoma"/>
          <w:iCs/>
          <w:sz w:val="22"/>
          <w:szCs w:val="22"/>
          <w:lang w:eastAsia="es-ES_tradnl"/>
        </w:rPr>
        <w:t>el escrito recursal</w:t>
      </w:r>
      <w:r w:rsidR="00870678" w:rsidRPr="003242E1">
        <w:rPr>
          <w:rFonts w:ascii="Palatino Linotype" w:eastAsia="Calibri" w:hAnsi="Palatino Linotype" w:cs="Tahoma"/>
          <w:iCs/>
          <w:sz w:val="22"/>
          <w:szCs w:val="22"/>
          <w:lang w:eastAsia="es-ES_tradnl"/>
        </w:rPr>
        <w:t xml:space="preserve"> y el Informe Justificado</w:t>
      </w:r>
      <w:r w:rsidRPr="003242E1">
        <w:rPr>
          <w:rFonts w:ascii="Palatino Linotype" w:eastAsia="Calibri" w:hAnsi="Palatino Linotype" w:cs="Tahoma"/>
          <w:iCs/>
          <w:sz w:val="22"/>
          <w:szCs w:val="22"/>
          <w:lang w:eastAsia="es-ES_tradnl"/>
        </w:rPr>
        <w:t xml:space="preserve">; </w:t>
      </w:r>
      <w:r w:rsidRPr="003242E1">
        <w:rPr>
          <w:rFonts w:ascii="Palatino Linotype" w:eastAsia="Calibri" w:hAnsi="Palatino Linotype" w:cs="Tahoma"/>
          <w:bCs/>
          <w:sz w:val="22"/>
          <w:szCs w:val="22"/>
        </w:rPr>
        <w:t>instrumentales que se toman en cuenta a efecto de resolver el presente medio de impugnación, conforme a lo dispuesto por el artículo 185, fracción IV, de la Ley de Transparencia y Acceso a la Información Pública del Estado de México y Municipios.</w:t>
      </w:r>
    </w:p>
    <w:p w14:paraId="1F33EADC" w14:textId="77777777" w:rsidR="00BA5927" w:rsidRPr="003242E1" w:rsidRDefault="00BA5927" w:rsidP="00251139">
      <w:pPr>
        <w:tabs>
          <w:tab w:val="left" w:pos="4962"/>
        </w:tabs>
        <w:spacing w:line="360" w:lineRule="auto"/>
        <w:jc w:val="both"/>
        <w:rPr>
          <w:rFonts w:ascii="Palatino Linotype" w:eastAsia="Calibri" w:hAnsi="Palatino Linotype" w:cs="Tahoma"/>
          <w:bCs/>
          <w:sz w:val="22"/>
          <w:szCs w:val="22"/>
        </w:rPr>
      </w:pPr>
    </w:p>
    <w:p w14:paraId="2C4E6C77" w14:textId="77777777" w:rsidR="00F93859" w:rsidRPr="003242E1" w:rsidRDefault="00F93859" w:rsidP="00251139">
      <w:pPr>
        <w:pStyle w:val="Ttulo2"/>
        <w:jc w:val="both"/>
        <w:rPr>
          <w:color w:val="auto"/>
        </w:rPr>
      </w:pPr>
      <w:bookmarkStart w:id="10" w:name="_Toc212127217"/>
      <w:r w:rsidRPr="003242E1">
        <w:rPr>
          <w:color w:val="auto"/>
          <w:lang w:val="es-ES"/>
        </w:rPr>
        <w:t xml:space="preserve">CUARTO. </w:t>
      </w:r>
      <w:r w:rsidRPr="003242E1">
        <w:rPr>
          <w:color w:val="auto"/>
        </w:rPr>
        <w:t>Marco normativo aplicable en materia de transparencia y acceso a la información pública</w:t>
      </w:r>
      <w:bookmarkEnd w:id="10"/>
    </w:p>
    <w:p w14:paraId="46E96098" w14:textId="77777777" w:rsidR="00BA5927" w:rsidRPr="003242E1" w:rsidRDefault="00BA5927" w:rsidP="00251139">
      <w:pPr>
        <w:spacing w:line="360" w:lineRule="auto"/>
        <w:jc w:val="both"/>
        <w:rPr>
          <w:rFonts w:ascii="Palatino Linotype" w:hAnsi="Palatino Linotype" w:cs="Tahoma"/>
          <w:sz w:val="22"/>
          <w:szCs w:val="22"/>
        </w:rPr>
      </w:pPr>
    </w:p>
    <w:p w14:paraId="6C744EA8" w14:textId="5A4C947D" w:rsidR="00BA5927" w:rsidRPr="003242E1" w:rsidRDefault="00BA5927" w:rsidP="00251139">
      <w:pPr>
        <w:spacing w:line="360" w:lineRule="auto"/>
        <w:jc w:val="both"/>
        <w:rPr>
          <w:rFonts w:ascii="Palatino Linotype" w:hAnsi="Palatino Linotype" w:cs="Tahoma"/>
          <w:sz w:val="22"/>
          <w:szCs w:val="22"/>
        </w:rPr>
      </w:pPr>
      <w:r w:rsidRPr="003242E1">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D63CE7F" w14:textId="77777777" w:rsidR="00BB1491" w:rsidRPr="003242E1" w:rsidRDefault="00BB1491" w:rsidP="00251139">
      <w:pPr>
        <w:spacing w:line="360" w:lineRule="auto"/>
        <w:jc w:val="both"/>
        <w:rPr>
          <w:rFonts w:ascii="Palatino Linotype" w:hAnsi="Palatino Linotype" w:cs="Tahoma"/>
          <w:sz w:val="22"/>
          <w:szCs w:val="22"/>
        </w:rPr>
      </w:pPr>
    </w:p>
    <w:p w14:paraId="67458415" w14:textId="45F1840D" w:rsidR="00BA5927" w:rsidRPr="003242E1" w:rsidRDefault="00BA5927" w:rsidP="00251139">
      <w:pPr>
        <w:spacing w:line="360" w:lineRule="auto"/>
        <w:jc w:val="both"/>
        <w:rPr>
          <w:rFonts w:ascii="Palatino Linotype" w:hAnsi="Palatino Linotype" w:cs="Tahoma"/>
          <w:sz w:val="22"/>
          <w:szCs w:val="22"/>
        </w:rPr>
      </w:pPr>
      <w:r w:rsidRPr="003242E1">
        <w:rPr>
          <w:rFonts w:ascii="Palatino Linotype" w:hAnsi="Palatino Linotype" w:cs="Tahoma"/>
          <w:sz w:val="22"/>
          <w:szCs w:val="22"/>
        </w:rPr>
        <w:lastRenderedPageBreak/>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0E914CF" w14:textId="77777777" w:rsidR="00BA5927" w:rsidRPr="003242E1" w:rsidRDefault="00BA5927" w:rsidP="00251139">
      <w:pPr>
        <w:spacing w:line="360" w:lineRule="auto"/>
        <w:jc w:val="both"/>
        <w:rPr>
          <w:rFonts w:ascii="Palatino Linotype" w:hAnsi="Palatino Linotype" w:cs="Tahoma"/>
          <w:iCs/>
          <w:sz w:val="22"/>
          <w:szCs w:val="22"/>
        </w:rPr>
      </w:pPr>
    </w:p>
    <w:p w14:paraId="38D03AB7" w14:textId="77777777" w:rsidR="00BA5927" w:rsidRPr="003242E1" w:rsidRDefault="00BA5927" w:rsidP="00251139">
      <w:pPr>
        <w:spacing w:line="360" w:lineRule="auto"/>
        <w:jc w:val="both"/>
        <w:rPr>
          <w:rFonts w:ascii="Palatino Linotype" w:hAnsi="Palatino Linotype" w:cs="Tahoma"/>
          <w:iCs/>
          <w:sz w:val="22"/>
          <w:szCs w:val="22"/>
        </w:rPr>
      </w:pPr>
      <w:r w:rsidRPr="003242E1">
        <w:rPr>
          <w:rFonts w:ascii="Palatino Linotype" w:hAnsi="Palatino Linotype" w:cs="Tahoma"/>
          <w:iCs/>
          <w:sz w:val="22"/>
          <w:szCs w:val="22"/>
        </w:rPr>
        <w:t>En ese sentido, la Ley de Transparencia y Acceso a la Información Pública del Estado de México y Municipios (Reglamentaria del artículo 5° de la Constitución Local), establece lo siguiente:</w:t>
      </w:r>
    </w:p>
    <w:p w14:paraId="30C33E7D" w14:textId="77777777" w:rsidR="009C44AA" w:rsidRPr="003242E1" w:rsidRDefault="009C44AA" w:rsidP="00251139">
      <w:pPr>
        <w:spacing w:line="360" w:lineRule="auto"/>
        <w:jc w:val="both"/>
        <w:rPr>
          <w:rFonts w:ascii="Palatino Linotype" w:hAnsi="Palatino Linotype" w:cs="Tahoma"/>
          <w:iCs/>
          <w:sz w:val="22"/>
          <w:szCs w:val="22"/>
        </w:rPr>
      </w:pPr>
    </w:p>
    <w:p w14:paraId="666CD1C7" w14:textId="77777777" w:rsidR="00E716DD" w:rsidRPr="003242E1" w:rsidRDefault="00E716DD" w:rsidP="00251139">
      <w:pPr>
        <w:spacing w:line="360" w:lineRule="auto"/>
        <w:jc w:val="both"/>
        <w:rPr>
          <w:rFonts w:ascii="Palatino Linotype" w:hAnsi="Palatino Linotype" w:cs="Tahoma"/>
          <w:iCs/>
          <w:sz w:val="22"/>
          <w:szCs w:val="22"/>
        </w:rPr>
      </w:pPr>
      <w:r w:rsidRPr="003242E1">
        <w:rPr>
          <w:rFonts w:ascii="Palatino Linotype" w:hAnsi="Palatino Linotype" w:cs="Tahoma"/>
          <w:iCs/>
          <w:sz w:val="22"/>
          <w:szCs w:val="22"/>
        </w:rPr>
        <w:t>El artículo 12, que, quienes generen, recopilen, administren, manejen, procesen, archiven o conserven información pública serán responsables de la misma.</w:t>
      </w:r>
    </w:p>
    <w:p w14:paraId="3587C284" w14:textId="77777777" w:rsidR="00B06E23" w:rsidRPr="003242E1" w:rsidRDefault="00B06E23" w:rsidP="00251139">
      <w:pPr>
        <w:spacing w:line="360" w:lineRule="auto"/>
        <w:jc w:val="both"/>
        <w:rPr>
          <w:rFonts w:ascii="Palatino Linotype" w:hAnsi="Palatino Linotype" w:cs="Tahoma"/>
          <w:iCs/>
          <w:sz w:val="22"/>
          <w:szCs w:val="22"/>
        </w:rPr>
      </w:pPr>
    </w:p>
    <w:p w14:paraId="0338B81A" w14:textId="77777777" w:rsidR="00E716DD" w:rsidRPr="003242E1" w:rsidRDefault="00E716DD" w:rsidP="00251139">
      <w:pPr>
        <w:spacing w:line="360" w:lineRule="auto"/>
        <w:jc w:val="both"/>
        <w:rPr>
          <w:rFonts w:ascii="Palatino Linotype" w:hAnsi="Palatino Linotype" w:cs="Tahoma"/>
          <w:iCs/>
          <w:sz w:val="22"/>
          <w:szCs w:val="22"/>
        </w:rPr>
      </w:pPr>
      <w:r w:rsidRPr="003242E1">
        <w:rPr>
          <w:rFonts w:ascii="Palatino Linotype" w:hAnsi="Palatino Linotype" w:cs="Tahoma"/>
          <w:iCs/>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31FB63BC" w14:textId="77777777" w:rsidR="00E716DD" w:rsidRPr="003242E1" w:rsidRDefault="00E716DD" w:rsidP="00251139">
      <w:pPr>
        <w:spacing w:line="360" w:lineRule="auto"/>
        <w:jc w:val="both"/>
        <w:rPr>
          <w:rFonts w:ascii="Palatino Linotype" w:hAnsi="Palatino Linotype" w:cs="Tahoma"/>
          <w:iCs/>
          <w:sz w:val="22"/>
          <w:szCs w:val="22"/>
        </w:rPr>
      </w:pPr>
    </w:p>
    <w:p w14:paraId="142DF62C" w14:textId="77777777" w:rsidR="00E716DD" w:rsidRPr="003242E1" w:rsidRDefault="00E716DD" w:rsidP="00251139">
      <w:pPr>
        <w:spacing w:line="360" w:lineRule="auto"/>
        <w:jc w:val="both"/>
        <w:rPr>
          <w:rFonts w:ascii="Palatino Linotype" w:hAnsi="Palatino Linotype" w:cs="Tahoma"/>
          <w:iCs/>
          <w:sz w:val="22"/>
          <w:szCs w:val="22"/>
        </w:rPr>
      </w:pPr>
      <w:r w:rsidRPr="003242E1">
        <w:rPr>
          <w:rFonts w:ascii="Palatino Linotype" w:hAnsi="Palatino Linotype" w:cs="Tahoma"/>
          <w:iCs/>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249BC6B" w14:textId="77777777" w:rsidR="00E716DD" w:rsidRPr="003242E1" w:rsidRDefault="00E716DD" w:rsidP="00251139">
      <w:pPr>
        <w:spacing w:line="360" w:lineRule="auto"/>
        <w:jc w:val="both"/>
        <w:rPr>
          <w:rFonts w:ascii="Palatino Linotype" w:hAnsi="Palatino Linotype" w:cs="Tahoma"/>
          <w:iCs/>
          <w:sz w:val="22"/>
          <w:szCs w:val="22"/>
          <w:lang w:val="es-ES"/>
        </w:rPr>
      </w:pPr>
    </w:p>
    <w:p w14:paraId="21CE24D2" w14:textId="77777777" w:rsidR="00E716DD" w:rsidRPr="003242E1" w:rsidRDefault="00E716DD" w:rsidP="00251139">
      <w:pPr>
        <w:pStyle w:val="Ttulo2"/>
        <w:rPr>
          <w:color w:val="auto"/>
          <w:lang w:val="es-ES"/>
        </w:rPr>
      </w:pPr>
      <w:bookmarkStart w:id="11" w:name="_Toc212127218"/>
      <w:r w:rsidRPr="003242E1">
        <w:rPr>
          <w:color w:val="auto"/>
          <w:lang w:val="es-ES"/>
        </w:rPr>
        <w:t>QUINTO. Estudio de Fondo</w:t>
      </w:r>
      <w:bookmarkEnd w:id="11"/>
    </w:p>
    <w:p w14:paraId="7C675EDB" w14:textId="77777777" w:rsidR="00E716DD" w:rsidRPr="006D3844" w:rsidRDefault="00E716DD" w:rsidP="00251139">
      <w:pPr>
        <w:spacing w:line="360" w:lineRule="auto"/>
        <w:jc w:val="both"/>
        <w:rPr>
          <w:rFonts w:ascii="Palatino Linotype" w:hAnsi="Palatino Linotype" w:cs="Tahoma"/>
          <w:iCs/>
          <w:color w:val="FF0000"/>
          <w:sz w:val="22"/>
          <w:szCs w:val="22"/>
          <w:lang w:val="es-ES"/>
        </w:rPr>
      </w:pPr>
    </w:p>
    <w:p w14:paraId="24AEFE35" w14:textId="7577B42B" w:rsidR="00E716DD" w:rsidRPr="003242E1" w:rsidRDefault="00E716DD" w:rsidP="00251139">
      <w:pPr>
        <w:spacing w:line="360" w:lineRule="auto"/>
        <w:jc w:val="both"/>
        <w:rPr>
          <w:rFonts w:ascii="Palatino Linotype" w:hAnsi="Palatino Linotype" w:cs="Tahoma"/>
          <w:iCs/>
          <w:sz w:val="22"/>
          <w:szCs w:val="22"/>
        </w:rPr>
      </w:pPr>
      <w:r w:rsidRPr="003242E1">
        <w:rPr>
          <w:rFonts w:ascii="Palatino Linotype" w:hAnsi="Palatino Linotype" w:cs="Tahoma"/>
          <w:iCs/>
          <w:sz w:val="22"/>
          <w:szCs w:val="22"/>
        </w:rPr>
        <w:lastRenderedPageBreak/>
        <w:t xml:space="preserve">Expuestas las posturas de las partes, se procede al análisis del agravio hecho valer por la persona Recurrente, concerniente a la falta de respuesta del </w:t>
      </w:r>
      <w:r w:rsidR="003242E1" w:rsidRPr="003242E1">
        <w:rPr>
          <w:rFonts w:ascii="Palatino Linotype" w:eastAsia="Calibri" w:hAnsi="Palatino Linotype" w:cs="Tahoma"/>
          <w:b/>
          <w:bCs/>
          <w:sz w:val="22"/>
          <w:szCs w:val="22"/>
          <w:lang w:eastAsia="en-US"/>
        </w:rPr>
        <w:t>Sistema Municipal para el Desarrollo Integral de la Familia de Cocotitlán</w:t>
      </w:r>
      <w:r w:rsidR="003242E1" w:rsidRPr="003242E1">
        <w:rPr>
          <w:rFonts w:ascii="Palatino Linotype" w:hAnsi="Palatino Linotype" w:cs="Tahoma"/>
          <w:iCs/>
          <w:sz w:val="22"/>
          <w:szCs w:val="22"/>
        </w:rPr>
        <w:t xml:space="preserve"> </w:t>
      </w:r>
      <w:r w:rsidRPr="003242E1">
        <w:rPr>
          <w:rFonts w:ascii="Palatino Linotype" w:hAnsi="Palatino Linotype" w:cs="Tahoma"/>
          <w:iCs/>
          <w:sz w:val="22"/>
          <w:szCs w:val="22"/>
        </w:rPr>
        <w:t>a la solicitud de información.</w:t>
      </w:r>
    </w:p>
    <w:p w14:paraId="685AFA76" w14:textId="77777777" w:rsidR="00E716DD" w:rsidRPr="003242E1" w:rsidRDefault="00E716DD" w:rsidP="00251139">
      <w:pPr>
        <w:spacing w:line="360" w:lineRule="auto"/>
        <w:jc w:val="both"/>
        <w:rPr>
          <w:rFonts w:ascii="Palatino Linotype" w:hAnsi="Palatino Linotype" w:cs="Tahoma"/>
          <w:iCs/>
          <w:sz w:val="22"/>
          <w:szCs w:val="22"/>
        </w:rPr>
      </w:pPr>
    </w:p>
    <w:p w14:paraId="05477E73" w14:textId="77777777" w:rsidR="00E716DD" w:rsidRPr="003242E1" w:rsidRDefault="00E716DD" w:rsidP="00251139">
      <w:pPr>
        <w:spacing w:line="360" w:lineRule="auto"/>
        <w:jc w:val="both"/>
        <w:rPr>
          <w:rFonts w:ascii="Palatino Linotype" w:hAnsi="Palatino Linotype" w:cs="Tahoma"/>
          <w:iCs/>
          <w:sz w:val="22"/>
          <w:szCs w:val="22"/>
        </w:rPr>
      </w:pPr>
      <w:r w:rsidRPr="003242E1">
        <w:rPr>
          <w:rFonts w:ascii="Palatino Linotype" w:hAnsi="Palatino Linotype" w:cs="Tahoma"/>
          <w:iCs/>
          <w:sz w:val="22"/>
          <w:szCs w:val="22"/>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22CAC5BD" w14:textId="77777777" w:rsidR="00E716DD" w:rsidRPr="003242E1" w:rsidRDefault="00E716DD" w:rsidP="00251139">
      <w:pPr>
        <w:spacing w:line="360" w:lineRule="auto"/>
        <w:jc w:val="both"/>
        <w:rPr>
          <w:rFonts w:ascii="Palatino Linotype" w:hAnsi="Palatino Linotype" w:cs="Tahoma"/>
          <w:iCs/>
          <w:sz w:val="22"/>
          <w:szCs w:val="22"/>
        </w:rPr>
      </w:pPr>
    </w:p>
    <w:p w14:paraId="5810B3D5" w14:textId="77777777" w:rsidR="00E716DD" w:rsidRPr="003242E1" w:rsidRDefault="00E716DD" w:rsidP="00251139">
      <w:pPr>
        <w:numPr>
          <w:ilvl w:val="0"/>
          <w:numId w:val="2"/>
        </w:numPr>
        <w:spacing w:line="360" w:lineRule="auto"/>
        <w:jc w:val="both"/>
        <w:rPr>
          <w:rFonts w:ascii="Palatino Linotype" w:hAnsi="Palatino Linotype" w:cs="Tahoma"/>
          <w:iCs/>
          <w:sz w:val="22"/>
          <w:szCs w:val="22"/>
        </w:rPr>
      </w:pPr>
      <w:r w:rsidRPr="003242E1">
        <w:rPr>
          <w:rFonts w:ascii="Palatino Linotype" w:hAnsi="Palatino Linotype" w:cs="Tahoma"/>
          <w:iCs/>
          <w:sz w:val="22"/>
          <w:szCs w:val="22"/>
        </w:rPr>
        <w:t>Proveer lo necesario para garantizar a toda persona el derecho de acceso a la información pública, a través de procedimientos sencillos, expeditos, oportunos y gratuitos;</w:t>
      </w:r>
    </w:p>
    <w:p w14:paraId="6A79A7E8" w14:textId="77777777" w:rsidR="003A796B" w:rsidRPr="003242E1" w:rsidRDefault="003A796B" w:rsidP="00251139">
      <w:pPr>
        <w:spacing w:line="360" w:lineRule="auto"/>
        <w:ind w:left="720"/>
        <w:jc w:val="both"/>
        <w:rPr>
          <w:rFonts w:ascii="Palatino Linotype" w:hAnsi="Palatino Linotype" w:cs="Tahoma"/>
          <w:iCs/>
          <w:sz w:val="22"/>
          <w:szCs w:val="22"/>
        </w:rPr>
      </w:pPr>
    </w:p>
    <w:p w14:paraId="27E57A7B" w14:textId="77777777" w:rsidR="00E716DD" w:rsidRPr="003242E1" w:rsidRDefault="00E716DD" w:rsidP="00251139">
      <w:pPr>
        <w:numPr>
          <w:ilvl w:val="0"/>
          <w:numId w:val="2"/>
        </w:numPr>
        <w:spacing w:line="360" w:lineRule="auto"/>
        <w:jc w:val="both"/>
        <w:rPr>
          <w:rFonts w:ascii="Palatino Linotype" w:hAnsi="Palatino Linotype" w:cs="Tahoma"/>
          <w:iCs/>
          <w:sz w:val="22"/>
          <w:szCs w:val="22"/>
        </w:rPr>
      </w:pPr>
      <w:r w:rsidRPr="003242E1">
        <w:rPr>
          <w:rFonts w:ascii="Palatino Linotype" w:hAnsi="Palatino Linotype" w:cs="Tahoma"/>
          <w:iCs/>
          <w:sz w:val="22"/>
          <w:szCs w:val="22"/>
        </w:rPr>
        <w:t>Transparentar la gestión pública, mediante la difusión de la información generada por los Sujetos Obligados, y</w:t>
      </w:r>
    </w:p>
    <w:p w14:paraId="36D4BC00" w14:textId="77777777" w:rsidR="003A796B" w:rsidRPr="003242E1" w:rsidRDefault="003A796B" w:rsidP="00251139">
      <w:pPr>
        <w:pStyle w:val="Prrafodelista"/>
        <w:spacing w:line="360" w:lineRule="auto"/>
        <w:rPr>
          <w:rFonts w:ascii="Palatino Linotype" w:hAnsi="Palatino Linotype" w:cs="Tahoma"/>
          <w:iCs/>
          <w:szCs w:val="22"/>
        </w:rPr>
      </w:pPr>
    </w:p>
    <w:p w14:paraId="5B30FD99" w14:textId="77777777" w:rsidR="00E716DD" w:rsidRPr="003242E1" w:rsidRDefault="00E716DD" w:rsidP="00251139">
      <w:pPr>
        <w:numPr>
          <w:ilvl w:val="0"/>
          <w:numId w:val="2"/>
        </w:numPr>
        <w:spacing w:line="360" w:lineRule="auto"/>
        <w:jc w:val="both"/>
        <w:rPr>
          <w:rFonts w:ascii="Palatino Linotype" w:hAnsi="Palatino Linotype" w:cs="Tahoma"/>
          <w:iCs/>
          <w:sz w:val="22"/>
          <w:szCs w:val="22"/>
        </w:rPr>
      </w:pPr>
      <w:r w:rsidRPr="003242E1">
        <w:rPr>
          <w:rFonts w:ascii="Palatino Linotype" w:hAnsi="Palatino Linotype" w:cs="Tahoma"/>
          <w:iCs/>
          <w:sz w:val="22"/>
          <w:szCs w:val="22"/>
        </w:rPr>
        <w:t>Promover, fomentar y difundir la cultura de la transparencia en el ejercicio de la función pública, el acceso a la información y la participación ciudadana, así como, la rendición de cuentas.</w:t>
      </w:r>
    </w:p>
    <w:p w14:paraId="017DAD94" w14:textId="77777777" w:rsidR="00E716DD" w:rsidRPr="003242E1" w:rsidRDefault="00E716DD" w:rsidP="00251139">
      <w:pPr>
        <w:spacing w:line="360" w:lineRule="auto"/>
        <w:jc w:val="both"/>
        <w:rPr>
          <w:rFonts w:ascii="Palatino Linotype" w:hAnsi="Palatino Linotype" w:cs="Tahoma"/>
          <w:iCs/>
          <w:sz w:val="22"/>
          <w:szCs w:val="22"/>
        </w:rPr>
      </w:pPr>
    </w:p>
    <w:p w14:paraId="4D78B5D2" w14:textId="77777777" w:rsidR="00E716DD" w:rsidRPr="003242E1" w:rsidRDefault="00E716DD" w:rsidP="00251139">
      <w:pPr>
        <w:spacing w:line="360" w:lineRule="auto"/>
        <w:jc w:val="both"/>
        <w:rPr>
          <w:rFonts w:ascii="Palatino Linotype" w:hAnsi="Palatino Linotype" w:cs="Tahoma"/>
          <w:iCs/>
          <w:sz w:val="22"/>
          <w:szCs w:val="22"/>
        </w:rPr>
      </w:pPr>
      <w:r w:rsidRPr="003242E1">
        <w:rPr>
          <w:rFonts w:ascii="Palatino Linotype" w:hAnsi="Palatino Linotype" w:cs="Tahoma"/>
          <w:iCs/>
          <w:sz w:val="22"/>
          <w:szCs w:val="22"/>
        </w:rPr>
        <w:t>Conforme a lo anterior, se deprende que los objetivos de la Ley de la materia,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2AE415D4" w14:textId="77777777" w:rsidR="00E716DD" w:rsidRPr="003242E1" w:rsidRDefault="00E716DD" w:rsidP="00251139">
      <w:pPr>
        <w:spacing w:line="360" w:lineRule="auto"/>
        <w:jc w:val="both"/>
        <w:rPr>
          <w:rFonts w:ascii="Palatino Linotype" w:hAnsi="Palatino Linotype" w:cs="Tahoma"/>
          <w:iCs/>
          <w:sz w:val="22"/>
          <w:szCs w:val="22"/>
        </w:rPr>
      </w:pPr>
    </w:p>
    <w:p w14:paraId="0B263179" w14:textId="77777777" w:rsidR="00E716DD" w:rsidRPr="003242E1" w:rsidRDefault="00E716DD" w:rsidP="00251139">
      <w:pPr>
        <w:spacing w:line="360" w:lineRule="auto"/>
        <w:jc w:val="both"/>
        <w:rPr>
          <w:rFonts w:ascii="Palatino Linotype" w:hAnsi="Palatino Linotype" w:cs="Tahoma"/>
          <w:iCs/>
          <w:sz w:val="22"/>
          <w:szCs w:val="22"/>
        </w:rPr>
      </w:pPr>
      <w:r w:rsidRPr="003242E1">
        <w:rPr>
          <w:rFonts w:ascii="Palatino Linotype" w:hAnsi="Palatino Linotype" w:cs="Tahoma"/>
          <w:iCs/>
          <w:sz w:val="22"/>
          <w:szCs w:val="22"/>
        </w:rPr>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53449F0F" w14:textId="77777777" w:rsidR="00E716DD" w:rsidRPr="003242E1" w:rsidRDefault="00E716DD" w:rsidP="00251139">
      <w:pPr>
        <w:spacing w:line="360" w:lineRule="auto"/>
        <w:jc w:val="both"/>
        <w:rPr>
          <w:rFonts w:ascii="Palatino Linotype" w:hAnsi="Palatino Linotype" w:cs="Tahoma"/>
          <w:iCs/>
          <w:sz w:val="22"/>
          <w:szCs w:val="22"/>
        </w:rPr>
      </w:pPr>
    </w:p>
    <w:p w14:paraId="0A96F3D2" w14:textId="77777777" w:rsidR="00E716DD" w:rsidRPr="003242E1" w:rsidRDefault="00E716DD" w:rsidP="00251139">
      <w:pPr>
        <w:spacing w:line="360" w:lineRule="auto"/>
        <w:jc w:val="both"/>
        <w:rPr>
          <w:rFonts w:ascii="Palatino Linotype" w:hAnsi="Palatino Linotype" w:cs="Tahoma"/>
          <w:iCs/>
          <w:sz w:val="22"/>
          <w:szCs w:val="22"/>
        </w:rPr>
      </w:pPr>
      <w:r w:rsidRPr="003242E1">
        <w:rPr>
          <w:rFonts w:ascii="Palatino Linotype" w:hAnsi="Palatino Linotype" w:cs="Tahoma"/>
          <w:iCs/>
          <w:sz w:val="22"/>
          <w:szCs w:val="22"/>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143619E8" w14:textId="77777777" w:rsidR="009A3007" w:rsidRPr="003242E1" w:rsidRDefault="009A3007" w:rsidP="00251139">
      <w:pPr>
        <w:spacing w:line="360" w:lineRule="auto"/>
        <w:jc w:val="both"/>
        <w:rPr>
          <w:rFonts w:ascii="Palatino Linotype" w:hAnsi="Palatino Linotype" w:cs="Tahoma"/>
          <w:iCs/>
          <w:sz w:val="22"/>
          <w:szCs w:val="22"/>
        </w:rPr>
      </w:pPr>
    </w:p>
    <w:p w14:paraId="167E06A5" w14:textId="77777777" w:rsidR="00E716DD" w:rsidRPr="003242E1" w:rsidRDefault="00E716DD" w:rsidP="00251139">
      <w:pPr>
        <w:numPr>
          <w:ilvl w:val="0"/>
          <w:numId w:val="3"/>
        </w:numPr>
        <w:spacing w:line="360" w:lineRule="auto"/>
        <w:jc w:val="both"/>
        <w:rPr>
          <w:rFonts w:ascii="Palatino Linotype" w:hAnsi="Palatino Linotype" w:cs="Tahoma"/>
          <w:iCs/>
          <w:sz w:val="22"/>
          <w:szCs w:val="22"/>
        </w:rPr>
      </w:pPr>
      <w:r w:rsidRPr="003242E1">
        <w:rPr>
          <w:rFonts w:ascii="Palatino Linotype" w:hAnsi="Palatino Linotype" w:cs="Tahoma"/>
          <w:iCs/>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2EF28D30" w14:textId="77777777" w:rsidR="00BA5927" w:rsidRPr="003242E1" w:rsidRDefault="00BA5927" w:rsidP="00251139">
      <w:pPr>
        <w:spacing w:line="360" w:lineRule="auto"/>
        <w:ind w:left="720"/>
        <w:jc w:val="both"/>
        <w:rPr>
          <w:rFonts w:ascii="Palatino Linotype" w:hAnsi="Palatino Linotype" w:cs="Tahoma"/>
          <w:iCs/>
          <w:sz w:val="22"/>
          <w:szCs w:val="22"/>
        </w:rPr>
      </w:pPr>
    </w:p>
    <w:p w14:paraId="37A816FA" w14:textId="16BEC6ED" w:rsidR="00E716DD" w:rsidRPr="003242E1" w:rsidRDefault="00E716DD" w:rsidP="00251139">
      <w:pPr>
        <w:numPr>
          <w:ilvl w:val="0"/>
          <w:numId w:val="3"/>
        </w:numPr>
        <w:spacing w:line="360" w:lineRule="auto"/>
        <w:jc w:val="both"/>
        <w:rPr>
          <w:rFonts w:ascii="Palatino Linotype" w:hAnsi="Palatino Linotype" w:cs="Tahoma"/>
          <w:iCs/>
          <w:sz w:val="22"/>
          <w:szCs w:val="22"/>
        </w:rPr>
      </w:pPr>
      <w:r w:rsidRPr="003242E1">
        <w:rPr>
          <w:rFonts w:ascii="Palatino Linotype" w:hAnsi="Palatino Linotype" w:cs="Tahoma"/>
          <w:iCs/>
          <w:sz w:val="22"/>
          <w:szCs w:val="22"/>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r w:rsidR="001A7D1C" w:rsidRPr="003242E1">
        <w:rPr>
          <w:rFonts w:ascii="Palatino Linotype" w:hAnsi="Palatino Linotype" w:cs="Tahoma"/>
          <w:iCs/>
          <w:sz w:val="22"/>
          <w:szCs w:val="22"/>
        </w:rPr>
        <w:t>;</w:t>
      </w:r>
    </w:p>
    <w:p w14:paraId="26759CEF" w14:textId="77777777" w:rsidR="00BA5927" w:rsidRPr="003242E1" w:rsidRDefault="00BA5927" w:rsidP="00251139">
      <w:pPr>
        <w:pStyle w:val="Prrafodelista"/>
        <w:spacing w:line="360" w:lineRule="auto"/>
        <w:rPr>
          <w:rFonts w:ascii="Palatino Linotype" w:hAnsi="Palatino Linotype" w:cs="Tahoma"/>
          <w:iCs/>
          <w:szCs w:val="22"/>
        </w:rPr>
      </w:pPr>
    </w:p>
    <w:p w14:paraId="29733BD8" w14:textId="48BAA504" w:rsidR="00E716DD" w:rsidRPr="003242E1" w:rsidRDefault="00BA5927" w:rsidP="00251139">
      <w:pPr>
        <w:numPr>
          <w:ilvl w:val="0"/>
          <w:numId w:val="3"/>
        </w:numPr>
        <w:spacing w:line="360" w:lineRule="auto"/>
        <w:jc w:val="both"/>
        <w:rPr>
          <w:rFonts w:ascii="Palatino Linotype" w:hAnsi="Palatino Linotype" w:cs="Tahoma"/>
          <w:iCs/>
          <w:sz w:val="22"/>
          <w:szCs w:val="22"/>
        </w:rPr>
      </w:pPr>
      <w:r w:rsidRPr="003242E1">
        <w:rPr>
          <w:rFonts w:ascii="Palatino Linotype" w:hAnsi="Palatino Linotype" w:cs="Tahoma"/>
          <w:iCs/>
          <w:sz w:val="22"/>
          <w:szCs w:val="22"/>
        </w:rPr>
        <w:t xml:space="preserve"> </w:t>
      </w:r>
      <w:r w:rsidR="00E716DD" w:rsidRPr="003242E1">
        <w:rPr>
          <w:rFonts w:ascii="Palatino Linotype" w:hAnsi="Palatino Linotype" w:cs="Tahoma"/>
          <w:iCs/>
          <w:sz w:val="22"/>
          <w:szCs w:val="22"/>
        </w:rPr>
        <w:t xml:space="preserve">Las respuestas a los requerimientos informativos deberán notificarse al interesado en el menor tiempo posible, que no podrá exceder quince días, contados a partir del día </w:t>
      </w:r>
      <w:r w:rsidR="00E716DD" w:rsidRPr="003242E1">
        <w:rPr>
          <w:rFonts w:ascii="Palatino Linotype" w:hAnsi="Palatino Linotype" w:cs="Tahoma"/>
          <w:iCs/>
          <w:sz w:val="22"/>
          <w:szCs w:val="22"/>
        </w:rPr>
        <w:lastRenderedPageBreak/>
        <w:t>siguiente a la presentación de ésta. Excepcionalmente, el plazo referido podrá ampliarse por siete días hábiles más, cuando existan razones fundadas y motivadas, a través del Comité de Transparencia;</w:t>
      </w:r>
    </w:p>
    <w:p w14:paraId="65FA4B4C" w14:textId="77777777" w:rsidR="00BA5927" w:rsidRPr="003242E1" w:rsidRDefault="00BA5927" w:rsidP="00251139">
      <w:pPr>
        <w:pStyle w:val="Prrafodelista"/>
        <w:spacing w:line="360" w:lineRule="auto"/>
        <w:rPr>
          <w:rFonts w:ascii="Palatino Linotype" w:hAnsi="Palatino Linotype" w:cs="Tahoma"/>
          <w:iCs/>
          <w:szCs w:val="22"/>
        </w:rPr>
      </w:pPr>
    </w:p>
    <w:p w14:paraId="51C1EBAF" w14:textId="77777777" w:rsidR="00E716DD" w:rsidRPr="003242E1" w:rsidRDefault="00E716DD" w:rsidP="00251139">
      <w:pPr>
        <w:numPr>
          <w:ilvl w:val="0"/>
          <w:numId w:val="3"/>
        </w:numPr>
        <w:spacing w:line="360" w:lineRule="auto"/>
        <w:jc w:val="both"/>
        <w:rPr>
          <w:rFonts w:ascii="Palatino Linotype" w:hAnsi="Palatino Linotype" w:cs="Tahoma"/>
          <w:iCs/>
          <w:sz w:val="22"/>
          <w:szCs w:val="22"/>
        </w:rPr>
      </w:pPr>
      <w:r w:rsidRPr="003242E1">
        <w:rPr>
          <w:rFonts w:ascii="Palatino Linotype" w:hAnsi="Palatino Linotype" w:cs="Tahoma"/>
          <w:iCs/>
          <w:sz w:val="22"/>
          <w:szCs w:val="22"/>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35E5328C" w14:textId="77777777" w:rsidR="007935E5" w:rsidRPr="003242E1" w:rsidRDefault="007935E5" w:rsidP="00251139">
      <w:pPr>
        <w:spacing w:line="360" w:lineRule="auto"/>
        <w:rPr>
          <w:rFonts w:ascii="Palatino Linotype" w:hAnsi="Palatino Linotype" w:cs="Tahoma"/>
          <w:iCs/>
          <w:szCs w:val="22"/>
        </w:rPr>
      </w:pPr>
    </w:p>
    <w:p w14:paraId="76EF5205" w14:textId="2E3FA03E" w:rsidR="00E716DD" w:rsidRPr="003242E1" w:rsidRDefault="00E716DD" w:rsidP="00251139">
      <w:pPr>
        <w:numPr>
          <w:ilvl w:val="0"/>
          <w:numId w:val="3"/>
        </w:numPr>
        <w:spacing w:line="360" w:lineRule="auto"/>
        <w:jc w:val="both"/>
        <w:rPr>
          <w:rFonts w:ascii="Palatino Linotype" w:hAnsi="Palatino Linotype" w:cs="Tahoma"/>
          <w:iCs/>
          <w:sz w:val="22"/>
          <w:szCs w:val="22"/>
        </w:rPr>
      </w:pPr>
      <w:r w:rsidRPr="003242E1">
        <w:rPr>
          <w:rFonts w:ascii="Palatino Linotype" w:hAnsi="Palatino Linotype" w:cs="Tahoma"/>
          <w:iCs/>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44CC2E9D" w14:textId="77777777" w:rsidR="00BA5927" w:rsidRPr="003242E1" w:rsidRDefault="00BA5927" w:rsidP="00251139">
      <w:pPr>
        <w:pStyle w:val="Prrafodelista"/>
        <w:spacing w:line="360" w:lineRule="auto"/>
        <w:rPr>
          <w:rFonts w:ascii="Palatino Linotype" w:hAnsi="Palatino Linotype" w:cs="Tahoma"/>
          <w:iCs/>
          <w:szCs w:val="22"/>
        </w:rPr>
      </w:pPr>
    </w:p>
    <w:p w14:paraId="385CBACE" w14:textId="73CE4B51" w:rsidR="00E716DD" w:rsidRPr="003242E1" w:rsidRDefault="00E716DD" w:rsidP="00251139">
      <w:pPr>
        <w:numPr>
          <w:ilvl w:val="0"/>
          <w:numId w:val="3"/>
        </w:numPr>
        <w:spacing w:line="360" w:lineRule="auto"/>
        <w:jc w:val="both"/>
        <w:rPr>
          <w:rFonts w:ascii="Palatino Linotype" w:hAnsi="Palatino Linotype" w:cs="Tahoma"/>
          <w:iCs/>
          <w:sz w:val="22"/>
          <w:szCs w:val="22"/>
        </w:rPr>
      </w:pPr>
      <w:r w:rsidRPr="003242E1">
        <w:rPr>
          <w:rFonts w:ascii="Palatino Linotype" w:hAnsi="Palatino Linotype" w:cs="Tahoma"/>
          <w:iCs/>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587751CB" w14:textId="77777777" w:rsidR="00E716DD" w:rsidRPr="003242E1" w:rsidRDefault="00E716DD" w:rsidP="00251139">
      <w:pPr>
        <w:spacing w:line="360" w:lineRule="auto"/>
        <w:jc w:val="both"/>
        <w:rPr>
          <w:rFonts w:ascii="Palatino Linotype" w:hAnsi="Palatino Linotype" w:cs="Tahoma"/>
          <w:iCs/>
          <w:sz w:val="22"/>
          <w:szCs w:val="22"/>
        </w:rPr>
      </w:pPr>
    </w:p>
    <w:p w14:paraId="6A2709DF" w14:textId="5F11CB4D" w:rsidR="005841DC" w:rsidRPr="003242E1" w:rsidRDefault="00E716DD" w:rsidP="00251139">
      <w:pPr>
        <w:spacing w:line="360" w:lineRule="auto"/>
        <w:jc w:val="both"/>
        <w:rPr>
          <w:rFonts w:ascii="Palatino Linotype" w:eastAsia="Calibri" w:hAnsi="Palatino Linotype" w:cs="Tahoma"/>
          <w:sz w:val="22"/>
          <w:szCs w:val="22"/>
          <w:lang w:eastAsia="en-US"/>
        </w:rPr>
      </w:pPr>
      <w:r w:rsidRPr="003242E1">
        <w:rPr>
          <w:rFonts w:ascii="Palatino Linotype" w:hAnsi="Palatino Linotype" w:cs="Tahoma"/>
          <w:iCs/>
          <w:sz w:val="22"/>
          <w:szCs w:val="22"/>
        </w:rPr>
        <w:t>Una vez establecido lo anterior, es de indicar que el agravio del Particular consistió en que, a la fecha de interposición del Recurso de Revisión, el</w:t>
      </w:r>
      <w:r w:rsidR="00356D1A" w:rsidRPr="003242E1">
        <w:rPr>
          <w:rFonts w:ascii="Palatino Linotype" w:hAnsi="Palatino Linotype" w:cs="Tahoma"/>
          <w:iCs/>
          <w:sz w:val="22"/>
          <w:szCs w:val="22"/>
        </w:rPr>
        <w:t xml:space="preserve"> </w:t>
      </w:r>
      <w:r w:rsidR="003242E1" w:rsidRPr="003242E1">
        <w:rPr>
          <w:rFonts w:ascii="Palatino Linotype" w:hAnsi="Palatino Linotype" w:cs="Tahoma"/>
          <w:b/>
          <w:bCs/>
          <w:iCs/>
          <w:sz w:val="22"/>
          <w:szCs w:val="22"/>
        </w:rPr>
        <w:t xml:space="preserve">Sistema Municipal para el Desarrollo Integral de la </w:t>
      </w:r>
      <w:r w:rsidR="003242E1" w:rsidRPr="00E33C10">
        <w:rPr>
          <w:rFonts w:ascii="Palatino Linotype" w:hAnsi="Palatino Linotype" w:cs="Tahoma"/>
          <w:b/>
          <w:bCs/>
          <w:iCs/>
          <w:sz w:val="22"/>
          <w:szCs w:val="22"/>
        </w:rPr>
        <w:t>Familia de Cocotitlán</w:t>
      </w:r>
      <w:r w:rsidRPr="00E33C10">
        <w:rPr>
          <w:rFonts w:ascii="Palatino Linotype" w:hAnsi="Palatino Linotype" w:cs="Tahoma"/>
          <w:iCs/>
          <w:sz w:val="22"/>
          <w:szCs w:val="22"/>
        </w:rPr>
        <w:t xml:space="preserve">, no había registrado respuesta al requerimiento de acceso </w:t>
      </w:r>
      <w:r w:rsidRPr="00E33C10">
        <w:rPr>
          <w:rFonts w:ascii="Palatino Linotype" w:hAnsi="Palatino Linotype" w:cs="Tahoma"/>
          <w:iCs/>
          <w:sz w:val="22"/>
          <w:szCs w:val="22"/>
        </w:rPr>
        <w:lastRenderedPageBreak/>
        <w:t xml:space="preserve">a la información, el cual se </w:t>
      </w:r>
      <w:r w:rsidR="00E33C10" w:rsidRPr="00E33C10">
        <w:rPr>
          <w:rFonts w:ascii="Palatino Linotype" w:hAnsi="Palatino Linotype" w:cs="Tahoma"/>
          <w:iCs/>
          <w:sz w:val="22"/>
          <w:szCs w:val="22"/>
        </w:rPr>
        <w:t>tuvo por presentado el veinticuatro de marzo de dos mil veinticinco.</w:t>
      </w:r>
    </w:p>
    <w:p w14:paraId="5D7A501D" w14:textId="77777777" w:rsidR="00BA5927" w:rsidRPr="006D3844" w:rsidRDefault="00BA5927" w:rsidP="00251139">
      <w:pPr>
        <w:spacing w:line="360" w:lineRule="auto"/>
        <w:jc w:val="both"/>
        <w:rPr>
          <w:rFonts w:ascii="Palatino Linotype" w:hAnsi="Palatino Linotype" w:cs="Tahoma"/>
          <w:iCs/>
          <w:color w:val="FF0000"/>
          <w:sz w:val="22"/>
          <w:szCs w:val="22"/>
        </w:rPr>
      </w:pPr>
    </w:p>
    <w:p w14:paraId="24C19C3E" w14:textId="17FA6782" w:rsidR="00E716DD" w:rsidRPr="00F43532" w:rsidRDefault="00E716DD" w:rsidP="00251139">
      <w:pPr>
        <w:spacing w:line="360" w:lineRule="auto"/>
        <w:jc w:val="both"/>
        <w:rPr>
          <w:rFonts w:ascii="Palatino Linotype" w:hAnsi="Palatino Linotype" w:cs="Tahoma"/>
          <w:iCs/>
          <w:color w:val="FF0000"/>
          <w:sz w:val="22"/>
          <w:szCs w:val="22"/>
        </w:rPr>
      </w:pPr>
      <w:r w:rsidRPr="00F43532">
        <w:rPr>
          <w:rFonts w:ascii="Palatino Linotype" w:hAnsi="Palatino Linotype" w:cs="Tahoma"/>
          <w:iCs/>
          <w:sz w:val="22"/>
          <w:szCs w:val="22"/>
        </w:rPr>
        <w:t xml:space="preserve">En ese orden de ideas, el plazo con el que contaba el Sujeto Obligado para emitir contestación al requerimiento </w:t>
      </w:r>
      <w:r w:rsidR="006D2B83" w:rsidRPr="00F43532">
        <w:rPr>
          <w:rFonts w:ascii="Palatino Linotype" w:hAnsi="Palatino Linotype" w:cs="Tahoma"/>
          <w:iCs/>
          <w:sz w:val="22"/>
          <w:szCs w:val="22"/>
        </w:rPr>
        <w:t>informativo</w:t>
      </w:r>
      <w:r w:rsidRPr="00F43532">
        <w:rPr>
          <w:rFonts w:ascii="Palatino Linotype" w:hAnsi="Palatino Linotype" w:cs="Tahoma"/>
          <w:iCs/>
          <w:sz w:val="22"/>
          <w:szCs w:val="22"/>
        </w:rPr>
        <w:t xml:space="preserve"> comenzó a correr el </w:t>
      </w:r>
      <w:r w:rsidR="00F43532">
        <w:rPr>
          <w:rFonts w:ascii="Palatino Linotype" w:hAnsi="Palatino Linotype" w:cs="Tahoma"/>
          <w:iCs/>
          <w:sz w:val="22"/>
          <w:szCs w:val="22"/>
        </w:rPr>
        <w:t xml:space="preserve">veinticinco de marzo y feneció el veintiuno de abril de </w:t>
      </w:r>
      <w:r w:rsidR="00F43532" w:rsidRPr="00F43532">
        <w:rPr>
          <w:rFonts w:ascii="Palatino Linotype" w:hAnsi="Palatino Linotype" w:cs="Tahoma"/>
          <w:iCs/>
          <w:sz w:val="22"/>
          <w:szCs w:val="22"/>
        </w:rPr>
        <w:t>dos mil veinticinco</w:t>
      </w:r>
      <w:r w:rsidR="00CD614C" w:rsidRPr="00F43532">
        <w:rPr>
          <w:rFonts w:ascii="Palatino Linotype" w:hAnsi="Palatino Linotype" w:cs="Tahoma"/>
          <w:iCs/>
          <w:sz w:val="22"/>
          <w:szCs w:val="22"/>
        </w:rPr>
        <w:t xml:space="preserve">; </w:t>
      </w:r>
      <w:r w:rsidRPr="00F43532">
        <w:rPr>
          <w:rFonts w:ascii="Palatino Linotype" w:hAnsi="Palatino Linotype" w:cs="Tahoma"/>
          <w:iCs/>
          <w:sz w:val="22"/>
          <w:szCs w:val="22"/>
        </w:rPr>
        <w:t>lo anterior, sin contar los días,</w:t>
      </w:r>
      <w:r w:rsidR="00170441" w:rsidRPr="00F43532">
        <w:rPr>
          <w:rFonts w:ascii="Palatino Linotype" w:hAnsi="Palatino Linotype" w:cs="Tahoma"/>
          <w:iCs/>
          <w:sz w:val="22"/>
          <w:szCs w:val="22"/>
        </w:rPr>
        <w:t xml:space="preserve"> </w:t>
      </w:r>
      <w:r w:rsidR="00F43532" w:rsidRPr="00F43532">
        <w:rPr>
          <w:rFonts w:ascii="Palatino Linotype" w:hAnsi="Palatino Linotype" w:cs="Tahoma"/>
          <w:iCs/>
          <w:sz w:val="22"/>
          <w:szCs w:val="22"/>
        </w:rPr>
        <w:t xml:space="preserve">veintinueve y treinta de marzo, así como los días cinco, seis, doce, del trece al veinte de abril de </w:t>
      </w:r>
      <w:r w:rsidR="00CD614C" w:rsidRPr="00F43532">
        <w:rPr>
          <w:rFonts w:ascii="Palatino Linotype" w:hAnsi="Palatino Linotype" w:cs="Tahoma"/>
          <w:iCs/>
          <w:sz w:val="22"/>
          <w:szCs w:val="22"/>
        </w:rPr>
        <w:t xml:space="preserve">dos mil veinticinco, </w:t>
      </w:r>
      <w:r w:rsidRPr="00F43532">
        <w:rPr>
          <w:rFonts w:ascii="Palatino Linotype" w:hAnsi="Palatino Linotype" w:cs="Tahoma"/>
          <w:iCs/>
          <w:sz w:val="22"/>
          <w:szCs w:val="22"/>
        </w:rPr>
        <w:t xml:space="preserve">de conformidad con </w:t>
      </w:r>
      <w:r w:rsidR="002464DA" w:rsidRPr="00F43532">
        <w:rPr>
          <w:rFonts w:ascii="Palatino Linotype" w:hAnsi="Palatino Linotype" w:cs="Tahoma"/>
          <w:iCs/>
          <w:sz w:val="22"/>
          <w:szCs w:val="22"/>
        </w:rPr>
        <w:t>los</w:t>
      </w:r>
      <w:r w:rsidR="009C44AA" w:rsidRPr="00F43532">
        <w:rPr>
          <w:rFonts w:ascii="Palatino Linotype" w:hAnsi="Palatino Linotype" w:cs="Tahoma"/>
          <w:iCs/>
          <w:sz w:val="22"/>
          <w:szCs w:val="22"/>
        </w:rPr>
        <w:t xml:space="preserve"> artículo,</w:t>
      </w:r>
      <w:r w:rsidRPr="00F43532">
        <w:rPr>
          <w:rFonts w:ascii="Palatino Linotype" w:hAnsi="Palatino Linotype" w:cs="Tahoma"/>
          <w:iCs/>
          <w:sz w:val="22"/>
          <w:szCs w:val="22"/>
        </w:rPr>
        <w:t xml:space="preserve"> 3°, fracción X</w:t>
      </w:r>
      <w:r w:rsidR="002464DA" w:rsidRPr="00F43532">
        <w:rPr>
          <w:rFonts w:ascii="Palatino Linotype" w:hAnsi="Palatino Linotype" w:cs="Tahoma"/>
          <w:iCs/>
          <w:sz w:val="22"/>
          <w:szCs w:val="22"/>
        </w:rPr>
        <w:t xml:space="preserve"> y 159</w:t>
      </w:r>
      <w:r w:rsidR="009C44AA" w:rsidRPr="00F43532">
        <w:rPr>
          <w:rFonts w:ascii="Palatino Linotype" w:hAnsi="Palatino Linotype" w:cs="Tahoma"/>
          <w:iCs/>
          <w:sz w:val="22"/>
          <w:szCs w:val="22"/>
        </w:rPr>
        <w:t xml:space="preserve">, </w:t>
      </w:r>
      <w:r w:rsidRPr="00F43532">
        <w:rPr>
          <w:rFonts w:ascii="Palatino Linotype" w:hAnsi="Palatino Linotype" w:cs="Tahoma"/>
          <w:iCs/>
          <w:sz w:val="22"/>
          <w:szCs w:val="22"/>
        </w:rPr>
        <w:t xml:space="preserve">de la Ley de Transparencia y Acceso a la Información Pública del Estado de México y Municipios y </w:t>
      </w:r>
      <w:bookmarkStart w:id="12" w:name="_Hlk65786947"/>
      <w:r w:rsidRPr="00F43532">
        <w:rPr>
          <w:rFonts w:ascii="Palatino Linotype" w:hAnsi="Palatino Linotype" w:cs="Tahoma"/>
          <w:iCs/>
          <w:sz w:val="22"/>
          <w:szCs w:val="22"/>
        </w:rPr>
        <w:t xml:space="preserve">el </w:t>
      </w:r>
      <w:r w:rsidRPr="00F43532">
        <w:rPr>
          <w:rFonts w:ascii="Palatino Linotype" w:hAnsi="Palatino Linotype" w:cs="Tahoma"/>
          <w:iCs/>
          <w:sz w:val="22"/>
          <w:szCs w:val="22"/>
          <w:lang w:val="es-ES"/>
        </w:rPr>
        <w:t xml:space="preserve">Calendario Oficial en Materia de Transparencia, Acceso a la Información Pública y Protección de Datos Personales del Estado de México y Municipios, así como de laborales </w:t>
      </w:r>
      <w:r w:rsidR="00FA3058" w:rsidRPr="00F43532">
        <w:rPr>
          <w:rFonts w:ascii="Palatino Linotype" w:hAnsi="Palatino Linotype" w:cs="Tahoma"/>
          <w:iCs/>
          <w:sz w:val="22"/>
          <w:szCs w:val="22"/>
          <w:lang w:val="es-ES"/>
        </w:rPr>
        <w:t>de este Instituto, para el año</w:t>
      </w:r>
      <w:r w:rsidRPr="00F43532">
        <w:rPr>
          <w:rFonts w:ascii="Palatino Linotype" w:hAnsi="Palatino Linotype" w:cs="Tahoma"/>
          <w:iCs/>
          <w:sz w:val="22"/>
          <w:szCs w:val="22"/>
          <w:lang w:val="es-ES"/>
        </w:rPr>
        <w:t xml:space="preserve"> dos mil veinticinco.</w:t>
      </w:r>
    </w:p>
    <w:bookmarkEnd w:id="12"/>
    <w:p w14:paraId="3293CCFE" w14:textId="6D9F1832" w:rsidR="00E716DD" w:rsidRPr="006D3844" w:rsidRDefault="00E716DD" w:rsidP="00251139">
      <w:pPr>
        <w:spacing w:line="360" w:lineRule="auto"/>
        <w:jc w:val="both"/>
        <w:rPr>
          <w:rFonts w:ascii="Palatino Linotype" w:hAnsi="Palatino Linotype" w:cs="Tahoma"/>
          <w:iCs/>
          <w:color w:val="FF0000"/>
          <w:sz w:val="22"/>
          <w:szCs w:val="22"/>
        </w:rPr>
      </w:pPr>
    </w:p>
    <w:p w14:paraId="6B2BF746" w14:textId="0E72C9E6" w:rsidR="00E716DD" w:rsidRPr="00F43532" w:rsidRDefault="00E716DD" w:rsidP="00251139">
      <w:pPr>
        <w:spacing w:line="360" w:lineRule="auto"/>
        <w:jc w:val="both"/>
        <w:rPr>
          <w:rFonts w:ascii="Palatino Linotype" w:hAnsi="Palatino Linotype" w:cs="Tahoma"/>
          <w:iCs/>
          <w:sz w:val="22"/>
          <w:szCs w:val="22"/>
          <w:lang w:val="es-ES"/>
        </w:rPr>
      </w:pPr>
      <w:r w:rsidRPr="00F43532">
        <w:rPr>
          <w:rFonts w:ascii="Palatino Linotype" w:hAnsi="Palatino Linotype" w:cs="Tahoma"/>
          <w:iCs/>
          <w:sz w:val="22"/>
          <w:szCs w:val="22"/>
        </w:rPr>
        <w:t xml:space="preserve">Así, este Instituto verificó que, en efecto, no se registró respuesta a la solicitud de información de la persona Recurrente, en el </w:t>
      </w:r>
      <w:r w:rsidRPr="00F43532">
        <w:rPr>
          <w:rFonts w:ascii="Palatino Linotype" w:hAnsi="Palatino Linotype" w:cs="Tahoma"/>
          <w:iCs/>
          <w:sz w:val="22"/>
          <w:szCs w:val="22"/>
          <w:lang w:val="es-ES"/>
        </w:rPr>
        <w:t>Sistema de Acceso a la Información Mexiquense (SAIMEX), tal como se observa a continuación:</w:t>
      </w:r>
    </w:p>
    <w:p w14:paraId="7ADC817F" w14:textId="77777777" w:rsidR="004D5A1E" w:rsidRPr="006D3844" w:rsidRDefault="004D5A1E" w:rsidP="00251139">
      <w:pPr>
        <w:spacing w:line="360" w:lineRule="auto"/>
        <w:jc w:val="both"/>
        <w:rPr>
          <w:rFonts w:ascii="Palatino Linotype" w:hAnsi="Palatino Linotype" w:cs="Tahoma"/>
          <w:iCs/>
          <w:color w:val="FF0000"/>
          <w:sz w:val="22"/>
          <w:szCs w:val="22"/>
          <w:lang w:val="es-ES"/>
        </w:rPr>
      </w:pPr>
    </w:p>
    <w:p w14:paraId="7760DB83" w14:textId="07037C25" w:rsidR="004D5A1E" w:rsidRPr="006D3844" w:rsidRDefault="00F43532" w:rsidP="00251139">
      <w:pPr>
        <w:spacing w:line="360" w:lineRule="auto"/>
        <w:jc w:val="center"/>
        <w:rPr>
          <w:rFonts w:ascii="Palatino Linotype" w:hAnsi="Palatino Linotype" w:cs="Tahoma"/>
          <w:iCs/>
          <w:color w:val="FF0000"/>
          <w:sz w:val="22"/>
          <w:szCs w:val="22"/>
          <w:lang w:val="es-ES"/>
        </w:rPr>
      </w:pPr>
      <w:r>
        <w:rPr>
          <w:rFonts w:ascii="Palatino Linotype" w:hAnsi="Palatino Linotype" w:cs="Tahoma"/>
          <w:iCs/>
          <w:noProof/>
          <w:color w:val="FF0000"/>
          <w:sz w:val="22"/>
          <w:szCs w:val="22"/>
          <w:lang w:eastAsia="es-MX"/>
        </w:rPr>
        <w:drawing>
          <wp:inline distT="0" distB="0" distL="0" distR="0" wp14:anchorId="330F2BB0" wp14:editId="430A8E57">
            <wp:extent cx="3328670" cy="1298575"/>
            <wp:effectExtent l="0" t="0" r="5080" b="0"/>
            <wp:docPr id="18400322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28670" cy="1298575"/>
                    </a:xfrm>
                    <a:prstGeom prst="rect">
                      <a:avLst/>
                    </a:prstGeom>
                    <a:noFill/>
                  </pic:spPr>
                </pic:pic>
              </a:graphicData>
            </a:graphic>
          </wp:inline>
        </w:drawing>
      </w:r>
    </w:p>
    <w:p w14:paraId="618AFCB0" w14:textId="77777777" w:rsidR="00B07AC2" w:rsidRPr="006D3844" w:rsidRDefault="00B07AC2" w:rsidP="00251139">
      <w:pPr>
        <w:spacing w:line="360" w:lineRule="auto"/>
        <w:jc w:val="both"/>
        <w:rPr>
          <w:rFonts w:ascii="Palatino Linotype" w:hAnsi="Palatino Linotype" w:cs="Tahoma"/>
          <w:iCs/>
          <w:color w:val="FF0000"/>
          <w:sz w:val="22"/>
          <w:szCs w:val="22"/>
        </w:rPr>
      </w:pPr>
    </w:p>
    <w:p w14:paraId="689A8383" w14:textId="281E9775" w:rsidR="009C787D" w:rsidRPr="00F43532" w:rsidRDefault="00E716DD" w:rsidP="00251139">
      <w:pPr>
        <w:tabs>
          <w:tab w:val="left" w:pos="4962"/>
        </w:tabs>
        <w:spacing w:line="360" w:lineRule="auto"/>
        <w:jc w:val="both"/>
        <w:rPr>
          <w:rFonts w:ascii="Palatino Linotype" w:hAnsi="Palatino Linotype" w:cs="Tahoma"/>
          <w:iCs/>
          <w:sz w:val="22"/>
          <w:szCs w:val="22"/>
        </w:rPr>
      </w:pPr>
      <w:r w:rsidRPr="00F43532">
        <w:rPr>
          <w:rFonts w:ascii="Palatino Linotype" w:hAnsi="Palatino Linotype" w:cs="Tahoma"/>
          <w:iCs/>
          <w:sz w:val="22"/>
          <w:szCs w:val="22"/>
        </w:rPr>
        <w:t>Conforme a lo anterior, se colige que, tal como lo precisó la persona Recurrente, el</w:t>
      </w:r>
      <w:r w:rsidR="007C4A3C" w:rsidRPr="00F43532">
        <w:rPr>
          <w:rFonts w:ascii="Palatino Linotype" w:hAnsi="Palatino Linotype" w:cs="Tahoma"/>
          <w:iCs/>
          <w:sz w:val="22"/>
          <w:szCs w:val="22"/>
        </w:rPr>
        <w:t xml:space="preserve"> </w:t>
      </w:r>
      <w:r w:rsidR="00F43532" w:rsidRPr="00F43532">
        <w:rPr>
          <w:rFonts w:ascii="Palatino Linotype" w:hAnsi="Palatino Linotype" w:cs="Tahoma"/>
          <w:b/>
          <w:bCs/>
          <w:iCs/>
          <w:sz w:val="22"/>
          <w:szCs w:val="22"/>
        </w:rPr>
        <w:t>Sistema Municipal para el Desarrollo Integral de la Familia de Cocotitlán</w:t>
      </w:r>
      <w:r w:rsidRPr="00F43532">
        <w:rPr>
          <w:rFonts w:ascii="Palatino Linotype" w:hAnsi="Palatino Linotype" w:cs="Tahoma"/>
          <w:iCs/>
          <w:sz w:val="22"/>
          <w:szCs w:val="22"/>
        </w:rPr>
        <w:t xml:space="preserve">, no emitió respuesta para dar contestación a la solicitud de acceso a la información pública, dentro de los plazos </w:t>
      </w:r>
      <w:r w:rsidRPr="00F43532">
        <w:rPr>
          <w:rFonts w:ascii="Palatino Linotype" w:hAnsi="Palatino Linotype" w:cs="Tahoma"/>
          <w:iCs/>
          <w:sz w:val="22"/>
          <w:szCs w:val="22"/>
        </w:rPr>
        <w:lastRenderedPageBreak/>
        <w:t xml:space="preserve">establecidos en el artículo 163, de la Ley de Transparencia y Acceso a la Información Pública del Estado de México y Municipios, pues tenía hasta el </w:t>
      </w:r>
      <w:r w:rsidR="00F43532" w:rsidRPr="00F43532">
        <w:rPr>
          <w:rFonts w:ascii="Palatino Linotype" w:hAnsi="Palatino Linotype" w:cs="Tahoma"/>
          <w:iCs/>
          <w:sz w:val="22"/>
          <w:szCs w:val="22"/>
        </w:rPr>
        <w:t xml:space="preserve">veintiuno de abril </w:t>
      </w:r>
      <w:r w:rsidRPr="00F43532">
        <w:rPr>
          <w:rFonts w:ascii="Palatino Linotype" w:hAnsi="Palatino Linotype" w:cs="Tahoma"/>
          <w:iCs/>
          <w:sz w:val="22"/>
          <w:szCs w:val="22"/>
        </w:rPr>
        <w:t>de dos mil veintic</w:t>
      </w:r>
      <w:r w:rsidR="00F90CB9" w:rsidRPr="00F43532">
        <w:rPr>
          <w:rFonts w:ascii="Palatino Linotype" w:hAnsi="Palatino Linotype" w:cs="Tahoma"/>
          <w:iCs/>
          <w:sz w:val="22"/>
          <w:szCs w:val="22"/>
        </w:rPr>
        <w:t>inco</w:t>
      </w:r>
      <w:r w:rsidRPr="00F43532">
        <w:rPr>
          <w:rFonts w:ascii="Palatino Linotype" w:hAnsi="Palatino Linotype" w:cs="Tahoma"/>
          <w:iCs/>
          <w:sz w:val="22"/>
          <w:szCs w:val="22"/>
        </w:rPr>
        <w:t xml:space="preserve">, para realizar dicha situación, por lo que es evidente que el agravio es </w:t>
      </w:r>
      <w:r w:rsidRPr="00F43532">
        <w:rPr>
          <w:rFonts w:ascii="Palatino Linotype" w:hAnsi="Palatino Linotype" w:cs="Tahoma"/>
          <w:b/>
          <w:bCs/>
          <w:iCs/>
          <w:sz w:val="22"/>
          <w:szCs w:val="22"/>
        </w:rPr>
        <w:t>FUNDADO</w:t>
      </w:r>
      <w:r w:rsidRPr="00F43532">
        <w:rPr>
          <w:rFonts w:ascii="Palatino Linotype" w:hAnsi="Palatino Linotype" w:cs="Tahoma"/>
          <w:iCs/>
          <w:sz w:val="22"/>
          <w:szCs w:val="22"/>
        </w:rPr>
        <w:t xml:space="preserve">. </w:t>
      </w:r>
      <w:r w:rsidR="009C787D" w:rsidRPr="00F43532">
        <w:rPr>
          <w:rFonts w:ascii="Palatino Linotype" w:eastAsia="Calibri" w:hAnsi="Palatino Linotype" w:cs="Tahoma"/>
          <w:sz w:val="22"/>
        </w:rPr>
        <w:t>No obstante, durante la substanciación del Medio de Impugnación, el Ente Recurrido emitió contestación, por lo que se procede a su análisis, para lo cual es necesario contextualizar la solicitud de información.</w:t>
      </w:r>
    </w:p>
    <w:p w14:paraId="568BD89B" w14:textId="77777777" w:rsidR="001A7011" w:rsidRPr="00184550" w:rsidRDefault="001A7011" w:rsidP="00251139">
      <w:pPr>
        <w:tabs>
          <w:tab w:val="left" w:pos="4962"/>
        </w:tabs>
        <w:spacing w:line="360" w:lineRule="auto"/>
        <w:jc w:val="both"/>
        <w:rPr>
          <w:rFonts w:ascii="Palatino Linotype" w:eastAsia="Calibri" w:hAnsi="Palatino Linotype" w:cs="Tahoma"/>
          <w:sz w:val="22"/>
        </w:rPr>
      </w:pPr>
    </w:p>
    <w:p w14:paraId="1EE705F6" w14:textId="754285C1" w:rsidR="00184550" w:rsidRDefault="001A7011" w:rsidP="00251139">
      <w:pPr>
        <w:tabs>
          <w:tab w:val="left" w:pos="4962"/>
        </w:tabs>
        <w:spacing w:line="360" w:lineRule="auto"/>
        <w:jc w:val="both"/>
        <w:rPr>
          <w:rFonts w:ascii="Palatino Linotype" w:eastAsia="Calibri" w:hAnsi="Palatino Linotype" w:cs="Tahoma"/>
          <w:sz w:val="22"/>
        </w:rPr>
      </w:pPr>
      <w:r w:rsidRPr="00184550">
        <w:rPr>
          <w:rFonts w:ascii="Palatino Linotype" w:eastAsia="Calibri" w:hAnsi="Palatino Linotype" w:cs="Tahoma"/>
          <w:sz w:val="22"/>
        </w:rPr>
        <w:t>Sobre el tema,</w:t>
      </w:r>
      <w:r w:rsidR="00184550" w:rsidRPr="00184550">
        <w:rPr>
          <w:rFonts w:ascii="Palatino Linotype" w:eastAsia="Calibri" w:hAnsi="Palatino Linotype" w:cs="Tahoma"/>
          <w:sz w:val="22"/>
        </w:rPr>
        <w:t xml:space="preserve"> el artículo 147 de la Constitución Política del Estado Libre y Soberano de México, establece que los trabajadores al Servicio del Estado, recibirán una remuneración adecuada e irrenunciable por el desempeño de su empleo, cargo o comisión, que será determinada en el presupuesto de egresos que corresponda.</w:t>
      </w:r>
    </w:p>
    <w:p w14:paraId="2E721099" w14:textId="77777777" w:rsidR="00184550" w:rsidRDefault="00184550" w:rsidP="00251139">
      <w:pPr>
        <w:tabs>
          <w:tab w:val="left" w:pos="4962"/>
        </w:tabs>
        <w:spacing w:line="360" w:lineRule="auto"/>
        <w:jc w:val="both"/>
        <w:rPr>
          <w:rFonts w:ascii="Palatino Linotype" w:eastAsia="Calibri" w:hAnsi="Palatino Linotype" w:cs="Tahoma"/>
          <w:sz w:val="22"/>
        </w:rPr>
      </w:pPr>
    </w:p>
    <w:p w14:paraId="61169DA9" w14:textId="58D5D61D" w:rsidR="00184550" w:rsidRPr="00184550" w:rsidRDefault="00184550" w:rsidP="00251139">
      <w:pPr>
        <w:tabs>
          <w:tab w:val="left" w:pos="4962"/>
        </w:tabs>
        <w:spacing w:line="360" w:lineRule="auto"/>
        <w:jc w:val="both"/>
        <w:rPr>
          <w:rFonts w:ascii="Palatino Linotype" w:eastAsia="Calibri" w:hAnsi="Palatino Linotype" w:cs="Tahoma"/>
          <w:sz w:val="22"/>
        </w:rPr>
      </w:pPr>
      <w:r w:rsidRPr="00184550">
        <w:rPr>
          <w:rFonts w:ascii="Palatino Linotype" w:eastAsia="Calibri" w:hAnsi="Palatino Linotype" w:cs="Tahoma"/>
          <w:sz w:val="22"/>
        </w:rPr>
        <w:t xml:space="preserve">En orden de ideas, el artículo 3°, fracción XXXII, del Código Financiero del Estado de México y Municipios establece que </w:t>
      </w:r>
      <w:r w:rsidRPr="00184550">
        <w:rPr>
          <w:rFonts w:ascii="Palatino Linotype" w:eastAsia="Calibri" w:hAnsi="Palatino Linotype" w:cs="Tahoma"/>
          <w:b/>
          <w:bCs/>
          <w:sz w:val="22"/>
        </w:rPr>
        <w:t>la remuneración</w:t>
      </w:r>
      <w:r w:rsidRPr="00184550">
        <w:rPr>
          <w:rFonts w:ascii="Palatino Linotype" w:eastAsia="Calibri" w:hAnsi="Palatino Linotype" w:cs="Tahoma"/>
          <w:sz w:val="22"/>
        </w:rPr>
        <w:t xml:space="preserve"> consiste en los pagos hechos por concepto de sueldo, compensaciones, gratificaciones, habitación, primas, comisiones, prestaciones, en especie y cualquier otra percepción o prestación que se entregue al servidor por su trabajo.</w:t>
      </w:r>
    </w:p>
    <w:p w14:paraId="667F97AC" w14:textId="77777777" w:rsidR="00184550" w:rsidRDefault="00184550" w:rsidP="00251139">
      <w:pPr>
        <w:spacing w:line="360" w:lineRule="auto"/>
        <w:jc w:val="both"/>
        <w:rPr>
          <w:rFonts w:ascii="Palatino Linotype" w:eastAsiaTheme="minorHAnsi" w:hAnsi="Palatino Linotype" w:cstheme="minorBidi"/>
          <w:color w:val="FF0000"/>
          <w:sz w:val="22"/>
          <w:szCs w:val="22"/>
          <w:lang w:eastAsia="en-US"/>
        </w:rPr>
      </w:pPr>
    </w:p>
    <w:p w14:paraId="49C013D4" w14:textId="35B912CD" w:rsidR="005309F9" w:rsidRDefault="00184550" w:rsidP="00251139">
      <w:pPr>
        <w:tabs>
          <w:tab w:val="left" w:pos="4962"/>
        </w:tabs>
        <w:spacing w:line="360" w:lineRule="auto"/>
        <w:jc w:val="both"/>
        <w:rPr>
          <w:rFonts w:ascii="Palatino Linotype" w:eastAsia="Calibri" w:hAnsi="Palatino Linotype" w:cs="Tahoma"/>
          <w:b/>
          <w:bCs/>
          <w:sz w:val="22"/>
        </w:rPr>
      </w:pPr>
      <w:r w:rsidRPr="00184550">
        <w:rPr>
          <w:rFonts w:ascii="Palatino Linotype" w:eastAsia="Calibri" w:hAnsi="Palatino Linotype" w:cs="Tahoma"/>
          <w:sz w:val="22"/>
        </w:rPr>
        <w:t xml:space="preserve">Además, el artículo 92 fracción </w:t>
      </w:r>
      <w:r>
        <w:rPr>
          <w:rFonts w:ascii="Palatino Linotype" w:eastAsia="Calibri" w:hAnsi="Palatino Linotype" w:cs="Tahoma"/>
          <w:sz w:val="22"/>
        </w:rPr>
        <w:t xml:space="preserve">VII y </w:t>
      </w:r>
      <w:r w:rsidRPr="00184550">
        <w:rPr>
          <w:rFonts w:ascii="Palatino Linotype" w:eastAsia="Calibri" w:hAnsi="Palatino Linotype" w:cs="Tahoma"/>
          <w:sz w:val="22"/>
        </w:rPr>
        <w:t xml:space="preserve">VIII, de la Ley de Transparencia y Acceso a la Información Pública del Estado de México y Municipios, establece que los Sujetos Obligados deberán poner a disposición del público de manera permanente y actualizada, la información de los servidores públicos, tales como, </w:t>
      </w:r>
      <w:r w:rsidRPr="00184550">
        <w:rPr>
          <w:rFonts w:ascii="Palatino Linotype" w:eastAsia="Calibri" w:hAnsi="Palatino Linotype" w:cs="Tahoma"/>
          <w:b/>
          <w:bCs/>
          <w:sz w:val="22"/>
        </w:rPr>
        <w:t>nombre, cargo</w:t>
      </w:r>
      <w:r w:rsidRPr="00184550">
        <w:rPr>
          <w:rFonts w:ascii="Palatino Linotype" w:eastAsia="Calibri" w:hAnsi="Palatino Linotype" w:cs="Tahoma"/>
          <w:sz w:val="22"/>
        </w:rPr>
        <w:t xml:space="preserve">, adscripción, fecha de alta y </w:t>
      </w:r>
      <w:r w:rsidRPr="00184550">
        <w:rPr>
          <w:rFonts w:ascii="Palatino Linotype" w:eastAsia="Calibri" w:hAnsi="Palatino Linotype" w:cs="Tahoma"/>
          <w:b/>
          <w:bCs/>
          <w:sz w:val="22"/>
        </w:rPr>
        <w:t>las remuneraciones brutas y netas de todos los servidores públicos, que incluya todas las percepciones, entre las cuales, se encuentran los sueldos, prestaciones, gratificaciones, primas, comisiones, dietas, bonos, estímulos, ingresos, entre otros.</w:t>
      </w:r>
    </w:p>
    <w:p w14:paraId="7F34435C" w14:textId="77777777" w:rsidR="00294370" w:rsidRDefault="00294370" w:rsidP="00251139">
      <w:pPr>
        <w:tabs>
          <w:tab w:val="left" w:pos="4962"/>
        </w:tabs>
        <w:spacing w:line="360" w:lineRule="auto"/>
        <w:jc w:val="both"/>
        <w:rPr>
          <w:rFonts w:ascii="Palatino Linotype" w:eastAsia="Calibri" w:hAnsi="Palatino Linotype" w:cs="Tahoma"/>
          <w:b/>
          <w:bCs/>
          <w:sz w:val="22"/>
        </w:rPr>
      </w:pPr>
    </w:p>
    <w:p w14:paraId="619F9B93" w14:textId="2FEBDCD5" w:rsidR="00294370" w:rsidRDefault="00294370" w:rsidP="00251139">
      <w:pPr>
        <w:tabs>
          <w:tab w:val="left" w:pos="4962"/>
        </w:tabs>
        <w:spacing w:line="360" w:lineRule="auto"/>
        <w:jc w:val="both"/>
        <w:rPr>
          <w:rFonts w:ascii="Palatino Linotype" w:eastAsia="Calibri" w:hAnsi="Palatino Linotype" w:cs="Tahoma"/>
          <w:sz w:val="22"/>
        </w:rPr>
      </w:pPr>
      <w:r>
        <w:rPr>
          <w:rFonts w:ascii="Palatino Linotype" w:eastAsia="Calibri" w:hAnsi="Palatino Linotype" w:cs="Tahoma"/>
          <w:sz w:val="22"/>
        </w:rPr>
        <w:lastRenderedPageBreak/>
        <w:t>En esa misma consecución de ideas, el artículo 15 de la Ley que crea los Organismos Públicos Descentralizado de Asistencia Social, de carácter municipal denominados “Sistemas Municipales para el Desarrollo Integral de la Familia”</w:t>
      </w:r>
      <w:r w:rsidR="00EF7FA5">
        <w:rPr>
          <w:rFonts w:ascii="Palatino Linotype" w:eastAsia="Calibri" w:hAnsi="Palatino Linotype" w:cs="Tahoma"/>
          <w:sz w:val="22"/>
        </w:rPr>
        <w:t xml:space="preserve">, señala que el </w:t>
      </w:r>
      <w:r w:rsidR="00EF7FA5" w:rsidRPr="00EF7FA5">
        <w:rPr>
          <w:rFonts w:ascii="Palatino Linotype" w:eastAsia="Calibri" w:hAnsi="Palatino Linotype" w:cs="Tahoma"/>
          <w:sz w:val="22"/>
        </w:rPr>
        <w:t xml:space="preserve">Tesorero será el responsable del </w:t>
      </w:r>
      <w:r w:rsidR="00EF7FA5" w:rsidRPr="00EF7FA5">
        <w:rPr>
          <w:rFonts w:ascii="Palatino Linotype" w:eastAsia="Calibri" w:hAnsi="Palatino Linotype" w:cs="Tahoma"/>
          <w:b/>
          <w:bCs/>
          <w:sz w:val="22"/>
        </w:rPr>
        <w:t>manejo del presupuesto del Sistema Municipal, y de la administración de los recursos que conforman el patrimonio del organismo</w:t>
      </w:r>
      <w:r w:rsidR="00EF7FA5" w:rsidRPr="00EF7FA5">
        <w:rPr>
          <w:rFonts w:ascii="Palatino Linotype" w:eastAsia="Calibri" w:hAnsi="Palatino Linotype" w:cs="Tahoma"/>
          <w:sz w:val="22"/>
        </w:rPr>
        <w:t>, lo cual hará en coordinación con el Director, debiendo informar los estados financieros mensualmente a la Junta de Gobierno o cuando ésta y la presidencia lo soliciten</w:t>
      </w:r>
      <w:r w:rsidR="00EF7FA5">
        <w:rPr>
          <w:rFonts w:ascii="Palatino Linotype" w:eastAsia="Calibri" w:hAnsi="Palatino Linotype" w:cs="Tahoma"/>
          <w:sz w:val="22"/>
        </w:rPr>
        <w:t xml:space="preserve">, además dentro de sus atribuciones se encarga entre otra cosa de </w:t>
      </w:r>
      <w:r w:rsidR="00EF7FA5" w:rsidRPr="00EF7FA5">
        <w:rPr>
          <w:rFonts w:ascii="Palatino Linotype" w:eastAsia="Calibri" w:hAnsi="Palatino Linotype" w:cs="Tahoma"/>
          <w:sz w:val="22"/>
        </w:rPr>
        <w:t>certificar los documentos a su cuidado, por acuerdo expreso de la Junta de Gobierno y cuando se trate de documentación presentada ante el Órgano Superior de Fiscalización del Estado de México</w:t>
      </w:r>
      <w:r w:rsidR="00EF7FA5">
        <w:rPr>
          <w:rFonts w:ascii="Palatino Linotype" w:eastAsia="Calibri" w:hAnsi="Palatino Linotype" w:cs="Tahoma"/>
          <w:sz w:val="22"/>
        </w:rPr>
        <w:t xml:space="preserve">, así como de </w:t>
      </w:r>
      <w:r w:rsidR="00EF7FA5" w:rsidRPr="00EF7FA5">
        <w:rPr>
          <w:rFonts w:ascii="Palatino Linotype" w:eastAsia="Calibri" w:hAnsi="Palatino Linotype" w:cs="Tahoma"/>
          <w:sz w:val="22"/>
        </w:rPr>
        <w:t xml:space="preserve">llevar los libros y </w:t>
      </w:r>
      <w:r w:rsidR="00EF7FA5" w:rsidRPr="00EF7FA5">
        <w:rPr>
          <w:rFonts w:ascii="Palatino Linotype" w:eastAsia="Calibri" w:hAnsi="Palatino Linotype" w:cs="Tahoma"/>
          <w:b/>
          <w:bCs/>
          <w:sz w:val="22"/>
        </w:rPr>
        <w:t>registros contables,</w:t>
      </w:r>
      <w:r w:rsidR="00EF7FA5" w:rsidRPr="00EF7FA5">
        <w:rPr>
          <w:rFonts w:ascii="Palatino Linotype" w:eastAsia="Calibri" w:hAnsi="Palatino Linotype" w:cs="Tahoma"/>
          <w:sz w:val="22"/>
        </w:rPr>
        <w:t xml:space="preserve"> financieros y administrativos de los ingresos, egresos e inventario</w:t>
      </w:r>
      <w:r w:rsidR="00EF7FA5">
        <w:rPr>
          <w:rFonts w:ascii="Palatino Linotype" w:eastAsia="Calibri" w:hAnsi="Palatino Linotype" w:cs="Tahoma"/>
          <w:sz w:val="22"/>
        </w:rPr>
        <w:t>.</w:t>
      </w:r>
    </w:p>
    <w:p w14:paraId="2D7D39E7" w14:textId="77777777" w:rsidR="005309F9" w:rsidRDefault="005309F9" w:rsidP="00251139">
      <w:pPr>
        <w:tabs>
          <w:tab w:val="left" w:pos="4962"/>
        </w:tabs>
        <w:spacing w:line="360" w:lineRule="auto"/>
        <w:jc w:val="both"/>
        <w:rPr>
          <w:rFonts w:ascii="Palatino Linotype" w:eastAsia="Calibri" w:hAnsi="Palatino Linotype" w:cs="Tahoma"/>
          <w:sz w:val="22"/>
        </w:rPr>
      </w:pPr>
    </w:p>
    <w:p w14:paraId="7F5C8C70" w14:textId="12060A64" w:rsidR="00184550" w:rsidRDefault="005309F9" w:rsidP="00251139">
      <w:pPr>
        <w:tabs>
          <w:tab w:val="left" w:pos="4962"/>
        </w:tabs>
        <w:spacing w:line="360" w:lineRule="auto"/>
        <w:jc w:val="both"/>
        <w:rPr>
          <w:rFonts w:ascii="Palatino Linotype" w:eastAsia="Calibri" w:hAnsi="Palatino Linotype" w:cs="Tahoma"/>
          <w:sz w:val="22"/>
        </w:rPr>
      </w:pPr>
      <w:r>
        <w:rPr>
          <w:rFonts w:ascii="Palatino Linotype" w:eastAsia="Calibri" w:hAnsi="Palatino Linotype" w:cs="Tahoma"/>
          <w:sz w:val="22"/>
        </w:rPr>
        <w:t>En tal sentido el Instructivo Módulo 4 “Información Administrativa”</w:t>
      </w:r>
      <w:r w:rsidR="003D06C4">
        <w:rPr>
          <w:rFonts w:ascii="Palatino Linotype" w:eastAsia="Calibri" w:hAnsi="Palatino Linotype" w:cs="Tahoma"/>
          <w:sz w:val="22"/>
        </w:rPr>
        <w:t xml:space="preserve"> contempla que a nivel municipal dentro de los formatos que </w:t>
      </w:r>
      <w:proofErr w:type="spellStart"/>
      <w:r w:rsidR="003D06C4">
        <w:rPr>
          <w:rFonts w:ascii="Palatino Linotype" w:eastAsia="Calibri" w:hAnsi="Palatino Linotype" w:cs="Tahoma"/>
          <w:sz w:val="22"/>
        </w:rPr>
        <w:t>de</w:t>
      </w:r>
      <w:proofErr w:type="spellEnd"/>
      <w:r w:rsidR="003D06C4">
        <w:rPr>
          <w:rFonts w:ascii="Palatino Linotype" w:eastAsia="Calibri" w:hAnsi="Palatino Linotype" w:cs="Tahoma"/>
          <w:sz w:val="22"/>
        </w:rPr>
        <w:t xml:space="preserve"> deben entregar se encuentra el tabulador de sueldos y salarios el cual contiene el puesto, nivel salarial, plaza, categoría, dietas, sueldo base, compensación, gratificación, otras percepciones, aguinaldo, prima vacacional, total de percepciones</w:t>
      </w:r>
      <w:r w:rsidR="00163842">
        <w:rPr>
          <w:rFonts w:ascii="Palatino Linotype" w:eastAsia="Calibri" w:hAnsi="Palatino Linotype" w:cs="Tahoma"/>
          <w:sz w:val="22"/>
        </w:rPr>
        <w:t>.</w:t>
      </w:r>
    </w:p>
    <w:p w14:paraId="24B4EC87" w14:textId="1F229443" w:rsidR="00163842" w:rsidRDefault="00163842" w:rsidP="00251139">
      <w:pPr>
        <w:tabs>
          <w:tab w:val="left" w:pos="4962"/>
        </w:tabs>
        <w:spacing w:line="360" w:lineRule="auto"/>
        <w:rPr>
          <w:rFonts w:ascii="Palatino Linotype" w:eastAsia="Calibri" w:hAnsi="Palatino Linotype" w:cs="Tahoma"/>
          <w:sz w:val="22"/>
        </w:rPr>
      </w:pPr>
    </w:p>
    <w:p w14:paraId="15A74247" w14:textId="7848E267" w:rsidR="00163842" w:rsidRDefault="00163842" w:rsidP="00251139">
      <w:pPr>
        <w:tabs>
          <w:tab w:val="left" w:pos="4962"/>
        </w:tabs>
        <w:spacing w:line="360" w:lineRule="auto"/>
        <w:jc w:val="both"/>
        <w:rPr>
          <w:rFonts w:ascii="Palatino Linotype" w:eastAsia="Calibri" w:hAnsi="Palatino Linotype" w:cs="Tahoma"/>
          <w:sz w:val="22"/>
        </w:rPr>
      </w:pPr>
      <w:r>
        <w:rPr>
          <w:rFonts w:ascii="Palatino Linotype" w:eastAsia="Calibri" w:hAnsi="Palatino Linotype" w:cs="Tahoma"/>
          <w:sz w:val="22"/>
        </w:rPr>
        <w:t>Asimismo, contempla la entrega de la conciliación de nómina la cual tiene como finalidad p</w:t>
      </w:r>
      <w:r w:rsidRPr="00163842">
        <w:rPr>
          <w:rFonts w:ascii="Palatino Linotype" w:eastAsia="Calibri" w:hAnsi="Palatino Linotype" w:cs="Tahoma"/>
          <w:sz w:val="22"/>
        </w:rPr>
        <w:t>resentar el concentrado mensual de las cifras derivadas de todas las erogaciones realizadas por concepto de remuneraciones al trabajo, registradas en la nómina; las cuales deben de coincidir con las contenidas en los registros contables, por concepto de remuneraciones al trabajo personal</w:t>
      </w:r>
      <w:r>
        <w:rPr>
          <w:rFonts w:ascii="Palatino Linotype" w:eastAsia="Calibri" w:hAnsi="Palatino Linotype" w:cs="Tahoma"/>
          <w:sz w:val="22"/>
        </w:rPr>
        <w:t xml:space="preserve">, la cual contiene número consecutivo de servidores públicos que laboran en el ente público, número de empleado, número de quincena, RFC, CURP, Número de Seguridad Social, Nombre completo, Fecha de alta, nivel y/o rango, horas laboradas, </w:t>
      </w:r>
      <w:r>
        <w:rPr>
          <w:rFonts w:ascii="Palatino Linotype" w:eastAsia="Calibri" w:hAnsi="Palatino Linotype" w:cs="Tahoma"/>
          <w:sz w:val="22"/>
        </w:rPr>
        <w:lastRenderedPageBreak/>
        <w:t>adscripción , categoría, percepciones ordinarias, percepciones extraordinarias, total de percepciones brutas, deducciones, total de deducciones, total neto, días pagados, etc.</w:t>
      </w:r>
    </w:p>
    <w:p w14:paraId="72CE48A8" w14:textId="77777777" w:rsidR="00163842" w:rsidRPr="00163842" w:rsidRDefault="00163842" w:rsidP="00251139">
      <w:pPr>
        <w:tabs>
          <w:tab w:val="left" w:pos="4962"/>
        </w:tabs>
        <w:spacing w:line="360" w:lineRule="auto"/>
        <w:rPr>
          <w:rFonts w:ascii="Palatino Linotype" w:eastAsia="Calibri" w:hAnsi="Palatino Linotype" w:cs="Tahoma"/>
          <w:sz w:val="22"/>
        </w:rPr>
      </w:pPr>
    </w:p>
    <w:p w14:paraId="207E7847" w14:textId="148144EB" w:rsidR="003D06C4" w:rsidRDefault="000D6DA7" w:rsidP="00251139">
      <w:pPr>
        <w:spacing w:line="360" w:lineRule="auto"/>
        <w:jc w:val="both"/>
        <w:rPr>
          <w:rFonts w:ascii="Palatino Linotype" w:eastAsiaTheme="minorHAnsi" w:hAnsi="Palatino Linotype" w:cstheme="minorBidi"/>
          <w:sz w:val="22"/>
          <w:szCs w:val="22"/>
          <w:lang w:eastAsia="en-US"/>
        </w:rPr>
      </w:pPr>
      <w:r w:rsidRPr="00CD04AE">
        <w:rPr>
          <w:rFonts w:ascii="Palatino Linotype" w:eastAsiaTheme="minorHAnsi" w:hAnsi="Palatino Linotype" w:cstheme="minorBidi"/>
          <w:sz w:val="22"/>
          <w:szCs w:val="22"/>
          <w:lang w:eastAsia="en-US"/>
        </w:rPr>
        <w:t xml:space="preserve">Ahora bien, por lo que respecta al </w:t>
      </w:r>
      <w:r w:rsidRPr="00CD04AE">
        <w:rPr>
          <w:rFonts w:ascii="Palatino Linotype" w:eastAsiaTheme="minorHAnsi" w:hAnsi="Palatino Linotype" w:cstheme="minorBidi"/>
          <w:i/>
          <w:iCs/>
          <w:sz w:val="22"/>
          <w:szCs w:val="22"/>
          <w:lang w:eastAsia="en-US"/>
        </w:rPr>
        <w:t>currículum vitae,</w:t>
      </w:r>
      <w:r w:rsidR="00CD04AE" w:rsidRPr="00CD04AE">
        <w:rPr>
          <w:rFonts w:ascii="Palatino Linotype" w:eastAsiaTheme="minorHAnsi" w:hAnsi="Palatino Linotype" w:cstheme="minorBidi"/>
          <w:i/>
          <w:iCs/>
          <w:sz w:val="22"/>
          <w:szCs w:val="22"/>
          <w:lang w:eastAsia="en-US"/>
        </w:rPr>
        <w:t xml:space="preserve"> </w:t>
      </w:r>
      <w:r w:rsidR="00CD04AE" w:rsidRPr="00CD04AE">
        <w:rPr>
          <w:rFonts w:ascii="Palatino Linotype" w:eastAsiaTheme="minorHAnsi" w:hAnsi="Palatino Linotype" w:cstheme="minorBidi"/>
          <w:sz w:val="22"/>
          <w:szCs w:val="22"/>
          <w:lang w:eastAsia="en-US"/>
        </w:rPr>
        <w:t>corresponde aquel que las personas elaboran con los</w:t>
      </w:r>
      <w:r w:rsidR="00CD04AE" w:rsidRPr="00CD04AE">
        <w:rPr>
          <w:rFonts w:ascii="Palatino Linotype" w:eastAsiaTheme="minorHAnsi" w:hAnsi="Palatino Linotype" w:cstheme="minorBidi"/>
          <w:i/>
          <w:iCs/>
          <w:sz w:val="22"/>
          <w:szCs w:val="22"/>
          <w:lang w:eastAsia="en-US"/>
        </w:rPr>
        <w:t xml:space="preserve"> </w:t>
      </w:r>
      <w:r w:rsidR="00CD04AE" w:rsidRPr="00CD04AE">
        <w:rPr>
          <w:rFonts w:ascii="Palatino Linotype" w:eastAsiaTheme="minorHAnsi" w:hAnsi="Palatino Linotype" w:cstheme="minorBidi"/>
          <w:sz w:val="22"/>
          <w:szCs w:val="22"/>
          <w:lang w:eastAsia="en-US"/>
        </w:rPr>
        <w:t>datos de identificación y contacto, preparación académica y experiencia profesional, para</w:t>
      </w:r>
      <w:r w:rsidR="00CD04AE" w:rsidRPr="00CD04AE">
        <w:rPr>
          <w:rFonts w:ascii="Palatino Linotype" w:eastAsiaTheme="minorHAnsi" w:hAnsi="Palatino Linotype" w:cstheme="minorBidi"/>
          <w:i/>
          <w:iCs/>
          <w:sz w:val="22"/>
          <w:szCs w:val="22"/>
          <w:lang w:eastAsia="en-US"/>
        </w:rPr>
        <w:t xml:space="preserve"> </w:t>
      </w:r>
      <w:r w:rsidR="00CD04AE" w:rsidRPr="00CD04AE">
        <w:rPr>
          <w:rFonts w:ascii="Palatino Linotype" w:eastAsiaTheme="minorHAnsi" w:hAnsi="Palatino Linotype" w:cstheme="minorBidi"/>
          <w:sz w:val="22"/>
          <w:szCs w:val="22"/>
          <w:lang w:eastAsia="en-US"/>
        </w:rPr>
        <w:t>presentarse ante un posible empleador. Por lo que, dicho documento da cuenta de la</w:t>
      </w:r>
      <w:r w:rsidR="00CD04AE" w:rsidRPr="00CD04AE">
        <w:rPr>
          <w:rFonts w:ascii="Palatino Linotype" w:eastAsiaTheme="minorHAnsi" w:hAnsi="Palatino Linotype" w:cstheme="minorBidi"/>
          <w:i/>
          <w:iCs/>
          <w:sz w:val="22"/>
          <w:szCs w:val="22"/>
          <w:lang w:eastAsia="en-US"/>
        </w:rPr>
        <w:t xml:space="preserve"> </w:t>
      </w:r>
      <w:r w:rsidR="00CD04AE" w:rsidRPr="00CD04AE">
        <w:rPr>
          <w:rFonts w:ascii="Palatino Linotype" w:eastAsiaTheme="minorHAnsi" w:hAnsi="Palatino Linotype" w:cstheme="minorBidi"/>
          <w:sz w:val="22"/>
          <w:szCs w:val="22"/>
          <w:lang w:eastAsia="en-US"/>
        </w:rPr>
        <w:t>preparación académica y la experiencia laboral, lo cual permite identificar el nivel de</w:t>
      </w:r>
      <w:r w:rsidR="00CD04AE" w:rsidRPr="00CD04AE">
        <w:rPr>
          <w:rFonts w:ascii="Palatino Linotype" w:eastAsiaTheme="minorHAnsi" w:hAnsi="Palatino Linotype" w:cstheme="minorBidi"/>
          <w:i/>
          <w:iCs/>
          <w:sz w:val="22"/>
          <w:szCs w:val="22"/>
          <w:lang w:eastAsia="en-US"/>
        </w:rPr>
        <w:t xml:space="preserve"> </w:t>
      </w:r>
      <w:r w:rsidR="00CD04AE" w:rsidRPr="00CD04AE">
        <w:rPr>
          <w:rFonts w:ascii="Palatino Linotype" w:eastAsiaTheme="minorHAnsi" w:hAnsi="Palatino Linotype" w:cstheme="minorBidi"/>
          <w:sz w:val="22"/>
          <w:szCs w:val="22"/>
          <w:lang w:eastAsia="en-US"/>
        </w:rPr>
        <w:t>conocimientos de su titular, así como, su perfil profesional o laboral</w:t>
      </w:r>
      <w:r w:rsidR="003D06C4">
        <w:rPr>
          <w:rFonts w:ascii="Palatino Linotype" w:eastAsiaTheme="minorHAnsi" w:hAnsi="Palatino Linotype" w:cstheme="minorBidi"/>
          <w:sz w:val="22"/>
          <w:szCs w:val="22"/>
          <w:lang w:eastAsia="en-US"/>
        </w:rPr>
        <w:t xml:space="preserve"> de los servidores públicos.</w:t>
      </w:r>
    </w:p>
    <w:p w14:paraId="4D70D979" w14:textId="77777777" w:rsidR="00CD04AE" w:rsidRDefault="00CD04AE" w:rsidP="00251139">
      <w:pPr>
        <w:spacing w:line="360" w:lineRule="auto"/>
        <w:jc w:val="both"/>
        <w:rPr>
          <w:rFonts w:ascii="Palatino Linotype" w:eastAsiaTheme="minorHAnsi" w:hAnsi="Palatino Linotype" w:cstheme="minorBidi"/>
          <w:color w:val="FF0000"/>
          <w:sz w:val="22"/>
          <w:szCs w:val="22"/>
          <w:lang w:eastAsia="en-US"/>
        </w:rPr>
      </w:pPr>
    </w:p>
    <w:p w14:paraId="6500A2AC" w14:textId="77777777" w:rsidR="003F008A" w:rsidRPr="003F008A" w:rsidRDefault="003F008A" w:rsidP="00251139">
      <w:pPr>
        <w:widowControl w:val="0"/>
        <w:autoSpaceDE w:val="0"/>
        <w:autoSpaceDN w:val="0"/>
        <w:adjustRightInd w:val="0"/>
        <w:spacing w:line="360" w:lineRule="auto"/>
        <w:contextualSpacing/>
        <w:jc w:val="both"/>
        <w:rPr>
          <w:rFonts w:ascii="Palatino Linotype" w:eastAsia="Calibri" w:hAnsi="Palatino Linotype"/>
          <w:sz w:val="22"/>
          <w:szCs w:val="22"/>
          <w:lang w:eastAsia="en-US"/>
        </w:rPr>
      </w:pPr>
      <w:r w:rsidRPr="003F008A">
        <w:rPr>
          <w:rFonts w:ascii="Palatino Linotype" w:eastAsia="Calibri" w:hAnsi="Palatino Linotype"/>
          <w:sz w:val="22"/>
          <w:szCs w:val="22"/>
          <w:lang w:eastAsia="en-US"/>
        </w:rPr>
        <w:t xml:space="preserve">En ese orden de ideas, el documento en comento, si bien, </w:t>
      </w:r>
      <w:r w:rsidRPr="003F008A">
        <w:rPr>
          <w:rFonts w:ascii="Palatino Linotype" w:eastAsia="Calibri" w:hAnsi="Palatino Linotype"/>
          <w:b/>
          <w:bCs/>
          <w:sz w:val="22"/>
          <w:szCs w:val="22"/>
          <w:lang w:eastAsia="en-US"/>
        </w:rPr>
        <w:t>se trata de aquel elaborado por cada persona,</w:t>
      </w:r>
      <w:r w:rsidRPr="003F008A">
        <w:rPr>
          <w:rFonts w:ascii="Palatino Linotype" w:eastAsia="Calibri" w:hAnsi="Palatino Linotype"/>
          <w:sz w:val="22"/>
          <w:szCs w:val="22"/>
          <w:lang w:eastAsia="en-US"/>
        </w:rPr>
        <w:t xml:space="preserve"> sin ninguna validez oficial, también lo es, que tiene por objetivo que las personas puedan conocer la trayectoria de quién lo presenta; por lo que, existe un interés público para dar a conocer dicha información, pues transparenta que el personal que labora para el Sujeto Obligado cuenta con las capacidades, conocimientos y experiencia necesaria para cumplir con sus funciones.</w:t>
      </w:r>
    </w:p>
    <w:p w14:paraId="646D9166" w14:textId="77777777" w:rsidR="003F008A" w:rsidRPr="003F008A" w:rsidRDefault="003F008A" w:rsidP="00251139">
      <w:pPr>
        <w:widowControl w:val="0"/>
        <w:autoSpaceDE w:val="0"/>
        <w:autoSpaceDN w:val="0"/>
        <w:adjustRightInd w:val="0"/>
        <w:spacing w:line="360" w:lineRule="auto"/>
        <w:contextualSpacing/>
        <w:jc w:val="both"/>
        <w:rPr>
          <w:rFonts w:ascii="Palatino Linotype" w:eastAsia="Calibri" w:hAnsi="Palatino Linotype"/>
          <w:sz w:val="22"/>
          <w:szCs w:val="22"/>
          <w:lang w:eastAsia="en-US"/>
        </w:rPr>
      </w:pPr>
    </w:p>
    <w:p w14:paraId="5A6FEBFE" w14:textId="77777777" w:rsidR="003F008A" w:rsidRPr="003F008A" w:rsidRDefault="003F008A" w:rsidP="00251139">
      <w:pPr>
        <w:widowControl w:val="0"/>
        <w:autoSpaceDE w:val="0"/>
        <w:autoSpaceDN w:val="0"/>
        <w:adjustRightInd w:val="0"/>
        <w:spacing w:line="360" w:lineRule="auto"/>
        <w:contextualSpacing/>
        <w:jc w:val="both"/>
        <w:rPr>
          <w:rFonts w:ascii="Palatino Linotype" w:eastAsia="Calibri" w:hAnsi="Palatino Linotype"/>
          <w:sz w:val="22"/>
          <w:szCs w:val="22"/>
          <w:lang w:eastAsia="en-US"/>
        </w:rPr>
      </w:pPr>
      <w:r w:rsidRPr="003F008A">
        <w:rPr>
          <w:rFonts w:ascii="Palatino Linotype" w:eastAsia="Calibri" w:hAnsi="Palatino Linotype"/>
          <w:sz w:val="22"/>
          <w:szCs w:val="22"/>
          <w:lang w:eastAsia="en-US"/>
        </w:rPr>
        <w:t>Lo anterior, se robustece con la fracción XXI, del artículo 92 de la Ley de Transparencia y Acceso a la Información Pública del Estado de México y Municipios, que establece que la información curricular es información que deben de poner a disposición del público los sujetos obligados, en el presente caso, el Ayuntamiento de San Antonio la Isla.</w:t>
      </w:r>
    </w:p>
    <w:p w14:paraId="12BD455E" w14:textId="77777777" w:rsidR="003F008A" w:rsidRPr="003F008A" w:rsidRDefault="003F008A" w:rsidP="00251139">
      <w:pPr>
        <w:widowControl w:val="0"/>
        <w:autoSpaceDE w:val="0"/>
        <w:autoSpaceDN w:val="0"/>
        <w:adjustRightInd w:val="0"/>
        <w:spacing w:line="360" w:lineRule="auto"/>
        <w:contextualSpacing/>
        <w:jc w:val="both"/>
        <w:rPr>
          <w:rFonts w:ascii="Palatino Linotype" w:eastAsia="Calibri" w:hAnsi="Palatino Linotype"/>
          <w:sz w:val="22"/>
          <w:szCs w:val="22"/>
          <w:lang w:eastAsia="en-US"/>
        </w:rPr>
      </w:pPr>
    </w:p>
    <w:p w14:paraId="021AF5AD" w14:textId="77777777" w:rsidR="003F008A" w:rsidRPr="003F008A" w:rsidRDefault="003F008A" w:rsidP="00251139">
      <w:pPr>
        <w:spacing w:line="360" w:lineRule="auto"/>
        <w:ind w:right="-28"/>
        <w:contextualSpacing/>
        <w:jc w:val="both"/>
        <w:rPr>
          <w:rFonts w:ascii="Palatino Linotype" w:eastAsia="Calibri" w:hAnsi="Palatino Linotype" w:cs="Tahoma"/>
          <w:color w:val="000000"/>
          <w:sz w:val="22"/>
          <w:szCs w:val="22"/>
          <w:lang w:eastAsia="es-MX"/>
          <w14:ligatures w14:val="standardContextual"/>
        </w:rPr>
      </w:pPr>
      <w:r w:rsidRPr="003F008A">
        <w:rPr>
          <w:rFonts w:ascii="Palatino Linotype" w:eastAsia="Calibri" w:hAnsi="Palatino Linotype" w:cs="Tahoma"/>
          <w:bCs/>
          <w:color w:val="000000"/>
          <w:sz w:val="22"/>
          <w:szCs w:val="22"/>
          <w:lang w:val="es-ES" w:eastAsia="es-MX"/>
          <w14:ligatures w14:val="standardContextual"/>
        </w:rPr>
        <w:t xml:space="preserve">Asimismo, toma relevancia, pues conforme al formato 17 LGT_Art_70_Fr_XVII (Información curricular y las sanciones administrativas definitivas de los(as) servidores(as) públicas(os) y/o personas que desempeñen un empleo, cargo o comisión) de los </w:t>
      </w:r>
      <w:r w:rsidRPr="003F008A">
        <w:rPr>
          <w:rFonts w:ascii="Palatino Linotype" w:eastAsia="Calibri" w:hAnsi="Palatino Linotype" w:cs="Tahoma"/>
          <w:bCs/>
          <w:iCs/>
          <w:color w:val="000000"/>
          <w:sz w:val="22"/>
          <w:szCs w:val="22"/>
          <w:lang w:eastAsia="es-MX"/>
          <w14:ligatures w14:val="standardContextual"/>
        </w:rPr>
        <w:t xml:space="preserve">Lineamientos técnicos generales para la publicación, homologación y estandarización de la información de las </w:t>
      </w:r>
      <w:r w:rsidRPr="003F008A">
        <w:rPr>
          <w:rFonts w:ascii="Palatino Linotype" w:eastAsia="Calibri" w:hAnsi="Palatino Linotype" w:cs="Tahoma"/>
          <w:bCs/>
          <w:iCs/>
          <w:color w:val="000000"/>
          <w:sz w:val="22"/>
          <w:szCs w:val="22"/>
          <w:lang w:eastAsia="es-MX"/>
          <w14:ligatures w14:val="standardContextual"/>
        </w:rPr>
        <w:lastRenderedPageBreak/>
        <w:t>obligaciones establecidas en el título quinto y en la fracción IV del artículo 31 de la Ley General de Transparencia y Acceso a la Información Pública –Lineamientos Generales-, que deben de difundir los sujetos obligados en los portales de Internet y en la Plataforma Nacional de Transparencia, establece como datos a publicar, de los servidores públicos, el nivel máximo de estudios concluido y comprobable, así como la experiencia laboral, concerniente a los tres últimos empleos.</w:t>
      </w:r>
    </w:p>
    <w:p w14:paraId="5F4FAF1C" w14:textId="77777777" w:rsidR="003F008A" w:rsidRPr="003F008A" w:rsidRDefault="003F008A" w:rsidP="00251139">
      <w:pPr>
        <w:spacing w:line="360" w:lineRule="auto"/>
        <w:ind w:right="-28"/>
        <w:contextualSpacing/>
        <w:jc w:val="both"/>
        <w:rPr>
          <w:rFonts w:ascii="Palatino Linotype" w:eastAsia="Calibri" w:hAnsi="Palatino Linotype" w:cs="Tahoma"/>
          <w:bCs/>
          <w:color w:val="000000"/>
          <w:sz w:val="22"/>
          <w:szCs w:val="22"/>
          <w:lang w:eastAsia="es-MX"/>
          <w14:ligatures w14:val="standardContextual"/>
        </w:rPr>
      </w:pPr>
    </w:p>
    <w:p w14:paraId="0EFDA709" w14:textId="77777777" w:rsidR="003F008A" w:rsidRPr="003F008A" w:rsidRDefault="003F008A" w:rsidP="00251139">
      <w:pPr>
        <w:spacing w:line="360" w:lineRule="auto"/>
        <w:ind w:right="-28"/>
        <w:contextualSpacing/>
        <w:jc w:val="both"/>
        <w:rPr>
          <w:rFonts w:ascii="Palatino Linotype" w:eastAsia="Calibri" w:hAnsi="Palatino Linotype" w:cs="Tahoma"/>
          <w:color w:val="000000"/>
          <w:sz w:val="22"/>
          <w:szCs w:val="22"/>
          <w:lang w:eastAsia="es-MX"/>
          <w14:ligatures w14:val="standardContextual"/>
        </w:rPr>
      </w:pPr>
      <w:r w:rsidRPr="003F008A">
        <w:rPr>
          <w:rFonts w:ascii="Palatino Linotype" w:eastAsia="Calibri" w:hAnsi="Palatino Linotype" w:cs="Tahoma"/>
          <w:bCs/>
          <w:color w:val="000000"/>
          <w:sz w:val="22"/>
          <w:szCs w:val="22"/>
          <w:lang w:eastAsia="es-MX"/>
          <w14:ligatures w14:val="standardContextual"/>
        </w:rPr>
        <w:t xml:space="preserve">En ese contexto, según Islas, Jorge (2016), en la “Ley General de Transparencia y Acceso a la Información Pública Comentada” (p. 244), refirió que el </w:t>
      </w:r>
      <w:r w:rsidRPr="003F008A">
        <w:rPr>
          <w:rFonts w:ascii="Palatino Linotype" w:eastAsia="Calibri" w:hAnsi="Palatino Linotype" w:cs="Tahoma"/>
          <w:b/>
          <w:bCs/>
          <w:iCs/>
          <w:color w:val="000000"/>
          <w:sz w:val="22"/>
          <w:szCs w:val="22"/>
          <w:lang w:eastAsia="es-MX"/>
          <w14:ligatures w14:val="standardContextual"/>
        </w:rPr>
        <w:t>currículum vitae</w:t>
      </w:r>
      <w:r w:rsidRPr="003F008A">
        <w:rPr>
          <w:rFonts w:ascii="Palatino Linotype" w:eastAsia="Calibri" w:hAnsi="Palatino Linotype" w:cs="Tahoma"/>
          <w:b/>
          <w:bCs/>
          <w:color w:val="000000"/>
          <w:sz w:val="22"/>
          <w:szCs w:val="22"/>
          <w:lang w:eastAsia="es-MX"/>
          <w14:ligatures w14:val="standardContextual"/>
        </w:rPr>
        <w:t xml:space="preserve"> </w:t>
      </w:r>
      <w:r w:rsidRPr="003F008A">
        <w:rPr>
          <w:rFonts w:ascii="Palatino Linotype" w:eastAsia="Calibri" w:hAnsi="Palatino Linotype" w:cs="Tahoma"/>
          <w:bCs/>
          <w:color w:val="000000"/>
          <w:sz w:val="22"/>
          <w:szCs w:val="22"/>
          <w:lang w:eastAsia="es-MX"/>
          <w14:ligatures w14:val="standardContextual"/>
        </w:rPr>
        <w:t>d</w:t>
      </w:r>
      <w:r w:rsidRPr="003F008A">
        <w:rPr>
          <w:rFonts w:ascii="Palatino Linotype" w:eastAsia="Calibri" w:hAnsi="Palatino Linotype" w:cs="Tahoma"/>
          <w:b/>
          <w:bCs/>
          <w:color w:val="000000"/>
          <w:sz w:val="22"/>
          <w:szCs w:val="22"/>
          <w:lang w:eastAsia="es-MX"/>
          <w14:ligatures w14:val="standardContextual"/>
        </w:rPr>
        <w:t>e un servidor público, justifica que su formación académica resulta viable para el desempeño eficiente y correcto de su encargo; lo anterior, con el fin de acreditar que dichos trabajadores sean los más capacitados acordes al área solicitada.</w:t>
      </w:r>
    </w:p>
    <w:p w14:paraId="33FDB0EE" w14:textId="77777777" w:rsidR="003F008A" w:rsidRPr="003F008A" w:rsidRDefault="003F008A" w:rsidP="00251139">
      <w:pPr>
        <w:spacing w:line="360" w:lineRule="auto"/>
        <w:ind w:right="-28"/>
        <w:contextualSpacing/>
        <w:jc w:val="both"/>
        <w:rPr>
          <w:rFonts w:ascii="Palatino Linotype" w:eastAsia="Calibri" w:hAnsi="Palatino Linotype" w:cs="Tahoma"/>
          <w:color w:val="000000"/>
          <w:sz w:val="22"/>
          <w:szCs w:val="22"/>
          <w:lang w:eastAsia="es-MX"/>
          <w14:ligatures w14:val="standardContextual"/>
        </w:rPr>
      </w:pPr>
    </w:p>
    <w:p w14:paraId="267957D4" w14:textId="26E34D57" w:rsidR="003F008A" w:rsidRPr="003F008A" w:rsidRDefault="003F008A" w:rsidP="00251139">
      <w:pPr>
        <w:spacing w:line="360" w:lineRule="auto"/>
        <w:ind w:right="-28"/>
        <w:contextualSpacing/>
        <w:jc w:val="both"/>
        <w:rPr>
          <w:rFonts w:ascii="Palatino Linotype" w:eastAsia="Calibri" w:hAnsi="Palatino Linotype" w:cs="Tahoma"/>
          <w:color w:val="000000"/>
          <w:sz w:val="22"/>
          <w:szCs w:val="22"/>
          <w:lang w:eastAsia="es-MX"/>
          <w14:ligatures w14:val="standardContextual"/>
        </w:rPr>
      </w:pPr>
      <w:r w:rsidRPr="003F008A">
        <w:rPr>
          <w:rFonts w:ascii="Palatino Linotype" w:eastAsia="Calibri" w:hAnsi="Palatino Linotype" w:cs="Tahoma"/>
          <w:color w:val="000000"/>
          <w:sz w:val="22"/>
          <w:szCs w:val="22"/>
          <w:lang w:eastAsia="es-MX"/>
          <w14:ligatures w14:val="standardContextual"/>
        </w:rPr>
        <w:t xml:space="preserve">En el mismo sentido, </w:t>
      </w:r>
      <w:r w:rsidRPr="003F008A">
        <w:rPr>
          <w:rFonts w:ascii="Palatino Linotype" w:eastAsia="Palatino Linotype" w:hAnsi="Palatino Linotype" w:cs="Tahoma"/>
          <w:iCs/>
          <w:color w:val="000000"/>
          <w:sz w:val="22"/>
          <w:szCs w:val="22"/>
          <w:lang w:eastAsia="es-MX"/>
          <w14:ligatures w14:val="standardContextual"/>
        </w:rPr>
        <w:t>el</w:t>
      </w:r>
      <w:r w:rsidRPr="003F008A">
        <w:rPr>
          <w:rFonts w:ascii="Palatino Linotype" w:eastAsia="Palatino Linotype" w:hAnsi="Palatino Linotype" w:cs="Tahoma"/>
          <w:bCs/>
          <w:iCs/>
          <w:color w:val="000000"/>
          <w:sz w:val="22"/>
          <w:szCs w:val="22"/>
          <w:lang w:eastAsia="es-MX"/>
          <w14:ligatures w14:val="standardContextual"/>
        </w:rPr>
        <w:t xml:space="preserve"> </w:t>
      </w:r>
      <w:r w:rsidR="00251139">
        <w:rPr>
          <w:rFonts w:ascii="Palatino Linotype" w:eastAsia="Palatino Linotype" w:hAnsi="Palatino Linotype" w:cs="Tahoma"/>
          <w:bCs/>
          <w:iCs/>
          <w:color w:val="000000"/>
          <w:sz w:val="22"/>
          <w:szCs w:val="22"/>
          <w:lang w:eastAsia="es-MX"/>
          <w14:ligatures w14:val="standardContextual"/>
        </w:rPr>
        <w:t>Criterio Orientador</w:t>
      </w:r>
      <w:r w:rsidRPr="003F008A">
        <w:rPr>
          <w:rFonts w:ascii="Palatino Linotype" w:eastAsia="Palatino Linotype" w:hAnsi="Palatino Linotype" w:cs="Tahoma"/>
          <w:iCs/>
          <w:color w:val="000000"/>
          <w:sz w:val="22"/>
          <w:szCs w:val="22"/>
          <w:lang w:eastAsia="es-MX"/>
          <w14:ligatures w14:val="standardContextual"/>
        </w:rPr>
        <w:t xml:space="preserve">, de la Tercera de Época, con número de registro </w:t>
      </w:r>
      <w:r w:rsidRPr="003F008A">
        <w:rPr>
          <w:rFonts w:ascii="Palatino Linotype" w:eastAsia="Palatino Linotype" w:hAnsi="Palatino Linotype" w:cs="Arial"/>
          <w:color w:val="222222"/>
          <w:sz w:val="22"/>
          <w:szCs w:val="22"/>
          <w:shd w:val="clear" w:color="auto" w:fill="FFFFFF"/>
          <w:lang w:eastAsia="es-MX"/>
          <w14:ligatures w14:val="standardContextual"/>
        </w:rPr>
        <w:t>SO/007/2023</w:t>
      </w:r>
      <w:r w:rsidRPr="003F008A">
        <w:rPr>
          <w:rFonts w:ascii="Palatino Linotype" w:eastAsia="Palatino Linotype" w:hAnsi="Palatino Linotype" w:cs="Tahoma"/>
          <w:iCs/>
          <w:color w:val="000000"/>
          <w:sz w:val="22"/>
          <w:szCs w:val="22"/>
          <w:lang w:eastAsia="es-MX"/>
          <w14:ligatures w14:val="standardContextual"/>
        </w:rPr>
        <w:t xml:space="preserve">, </w:t>
      </w:r>
      <w:r w:rsidR="00251139">
        <w:rPr>
          <w:rFonts w:ascii="Palatino Linotype" w:eastAsia="Palatino Linotype" w:hAnsi="Palatino Linotype" w:cs="Tahoma"/>
          <w:iCs/>
          <w:color w:val="000000"/>
          <w:sz w:val="22"/>
          <w:szCs w:val="22"/>
          <w:lang w:eastAsia="es-MX"/>
          <w14:ligatures w14:val="standardContextual"/>
        </w:rPr>
        <w:t xml:space="preserve">emitido por el  entonces Instituto </w:t>
      </w:r>
      <w:r w:rsidRPr="003F008A">
        <w:rPr>
          <w:rFonts w:ascii="Palatino Linotype" w:eastAsia="Palatino Linotype" w:hAnsi="Palatino Linotype" w:cs="Tahoma"/>
          <w:iCs/>
          <w:color w:val="000000"/>
          <w:sz w:val="22"/>
          <w:szCs w:val="22"/>
          <w:lang w:eastAsia="es-MX"/>
          <w14:ligatures w14:val="standardContextual"/>
        </w:rPr>
        <w:t>Nacional de Transparencia, Acceso a la Información y Protección de Datos Personales</w:t>
      </w:r>
      <w:r w:rsidRPr="003F008A">
        <w:rPr>
          <w:rFonts w:ascii="Palatino Linotype" w:eastAsia="Calibri" w:hAnsi="Palatino Linotype" w:cs="Tahoma"/>
          <w:bCs/>
          <w:color w:val="000000"/>
          <w:sz w:val="22"/>
          <w:szCs w:val="22"/>
          <w:lang w:eastAsia="es-MX"/>
          <w14:ligatures w14:val="standardContextual"/>
        </w:rPr>
        <w:t>, establece</w:t>
      </w:r>
      <w:r w:rsidRPr="003F008A">
        <w:rPr>
          <w:rFonts w:ascii="Palatino Linotype" w:eastAsia="Calibri" w:hAnsi="Palatino Linotype" w:cs="Tahoma"/>
          <w:color w:val="000000"/>
          <w:sz w:val="22"/>
          <w:szCs w:val="22"/>
          <w:lang w:eastAsia="es-MX"/>
          <w14:ligatures w14:val="standardContextual"/>
        </w:rPr>
        <w:t xml:space="preserve"> que una de las formas en que los ciudadanos pueden evaluar las aptitudes para desempeñar un cargo público determinado, es mediante la </w:t>
      </w:r>
      <w:r w:rsidRPr="003F008A">
        <w:rPr>
          <w:rFonts w:ascii="Palatino Linotype" w:eastAsia="Calibri" w:hAnsi="Palatino Linotype" w:cs="Tahoma"/>
          <w:b/>
          <w:color w:val="000000"/>
          <w:sz w:val="22"/>
          <w:szCs w:val="22"/>
          <w:lang w:eastAsia="es-MX"/>
          <w14:ligatures w14:val="standardContextual"/>
        </w:rPr>
        <w:t xml:space="preserve">publicidad de ciertos datos contenidos en el </w:t>
      </w:r>
      <w:r w:rsidRPr="003F008A">
        <w:rPr>
          <w:rFonts w:ascii="Palatino Linotype" w:eastAsia="Calibri" w:hAnsi="Palatino Linotype" w:cs="Tahoma"/>
          <w:iCs/>
          <w:color w:val="000000"/>
          <w:sz w:val="22"/>
          <w:szCs w:val="22"/>
          <w:lang w:eastAsia="es-MX"/>
          <w14:ligatures w14:val="standardContextual"/>
        </w:rPr>
        <w:t>currículum vitae</w:t>
      </w:r>
      <w:r w:rsidRPr="003F008A">
        <w:rPr>
          <w:rFonts w:ascii="Palatino Linotype" w:eastAsia="Calibri" w:hAnsi="Palatino Linotype" w:cs="Tahoma"/>
          <w:i/>
          <w:color w:val="000000"/>
          <w:sz w:val="22"/>
          <w:szCs w:val="22"/>
          <w:lang w:eastAsia="es-MX"/>
          <w14:ligatures w14:val="standardContextual"/>
        </w:rPr>
        <w:t xml:space="preserve">, </w:t>
      </w:r>
      <w:r w:rsidRPr="003F008A">
        <w:rPr>
          <w:rFonts w:ascii="Palatino Linotype" w:eastAsia="Calibri" w:hAnsi="Palatino Linotype" w:cs="Tahoma"/>
          <w:color w:val="000000"/>
          <w:sz w:val="22"/>
          <w:szCs w:val="22"/>
          <w:lang w:eastAsia="es-MX"/>
          <w14:ligatures w14:val="standardContextual"/>
        </w:rPr>
        <w:t>tales como,</w:t>
      </w:r>
      <w:r w:rsidRPr="003F008A">
        <w:rPr>
          <w:rFonts w:ascii="Palatino Linotype" w:eastAsia="Calibri" w:hAnsi="Palatino Linotype" w:cs="Tahoma"/>
          <w:b/>
          <w:color w:val="000000"/>
          <w:sz w:val="22"/>
          <w:szCs w:val="22"/>
          <w:lang w:eastAsia="es-MX"/>
          <w14:ligatures w14:val="standardContextual"/>
        </w:rPr>
        <w:t xml:space="preserve"> la trayectoria académica, profesional, laboral, así como todos aquellos que acrediten su capacidad, habilidades pericia para ocupar el puesto público. </w:t>
      </w:r>
      <w:r w:rsidRPr="003F008A">
        <w:rPr>
          <w:rFonts w:ascii="Palatino Linotype" w:eastAsia="Calibri" w:hAnsi="Palatino Linotype" w:cs="Tahoma"/>
          <w:color w:val="000000"/>
          <w:sz w:val="22"/>
          <w:szCs w:val="22"/>
          <w:lang w:eastAsia="es-MX"/>
          <w14:ligatures w14:val="standardContextual"/>
        </w:rPr>
        <w:t>Lo anterior, para favorecer la rendición de cuentas, pues la publicidad de lo anterior tiene como fin verificar el correcto desempeño de los sujetos obligados.</w:t>
      </w:r>
    </w:p>
    <w:p w14:paraId="5742BEFB" w14:textId="77777777" w:rsidR="00A85AB5" w:rsidRDefault="00A85AB5" w:rsidP="00251139">
      <w:pPr>
        <w:tabs>
          <w:tab w:val="left" w:pos="4962"/>
        </w:tabs>
        <w:spacing w:line="360" w:lineRule="auto"/>
        <w:contextualSpacing/>
        <w:jc w:val="both"/>
        <w:rPr>
          <w:rFonts w:ascii="Palatino Linotype" w:eastAsiaTheme="minorHAnsi" w:hAnsi="Palatino Linotype" w:cstheme="minorBidi"/>
          <w:sz w:val="22"/>
          <w:szCs w:val="22"/>
          <w:lang w:eastAsia="en-US"/>
        </w:rPr>
      </w:pPr>
    </w:p>
    <w:p w14:paraId="09FB8FD7" w14:textId="628C4746" w:rsidR="00A85AB5" w:rsidRPr="00A85AB5" w:rsidRDefault="009E3093" w:rsidP="00251139">
      <w:pPr>
        <w:tabs>
          <w:tab w:val="left" w:pos="4962"/>
        </w:tabs>
        <w:spacing w:line="360" w:lineRule="auto"/>
        <w:contextualSpacing/>
        <w:jc w:val="both"/>
        <w:rPr>
          <w:rFonts w:ascii="Palatino Linotype" w:hAnsi="Palatino Linotype"/>
          <w:sz w:val="22"/>
        </w:rPr>
      </w:pPr>
      <w:r w:rsidRPr="00A85AB5">
        <w:rPr>
          <w:rFonts w:ascii="Palatino Linotype" w:hAnsi="Palatino Linotype"/>
          <w:sz w:val="22"/>
        </w:rPr>
        <w:t>Conforme a lo expuesto, se logra vislumbrar que la pretensión de la persona Recurrente es obtener</w:t>
      </w:r>
      <w:r w:rsidR="00A85AB5">
        <w:rPr>
          <w:rFonts w:ascii="Palatino Linotype" w:hAnsi="Palatino Linotype"/>
          <w:sz w:val="22"/>
        </w:rPr>
        <w:t xml:space="preserve"> </w:t>
      </w:r>
      <w:r w:rsidR="003F008A">
        <w:rPr>
          <w:rFonts w:ascii="Palatino Linotype" w:hAnsi="Palatino Linotype"/>
          <w:sz w:val="22"/>
        </w:rPr>
        <w:t xml:space="preserve">respecto a los servidores públicos en funciones </w:t>
      </w:r>
      <w:r w:rsidR="00A85AB5">
        <w:rPr>
          <w:rFonts w:ascii="Palatino Linotype" w:hAnsi="Palatino Linotype"/>
          <w:sz w:val="22"/>
        </w:rPr>
        <w:t>al veinticuatro de marzo de dos mil veinticinco,</w:t>
      </w:r>
      <w:r w:rsidRPr="00A85AB5">
        <w:rPr>
          <w:rFonts w:ascii="Palatino Linotype" w:hAnsi="Palatino Linotype"/>
          <w:sz w:val="22"/>
        </w:rPr>
        <w:t xml:space="preserve"> </w:t>
      </w:r>
      <w:r w:rsidR="00A85AB5" w:rsidRPr="00A85AB5">
        <w:rPr>
          <w:rFonts w:ascii="Palatino Linotype" w:hAnsi="Palatino Linotype"/>
          <w:sz w:val="22"/>
        </w:rPr>
        <w:t>lo siguiente:</w:t>
      </w:r>
    </w:p>
    <w:p w14:paraId="4C7ABE52" w14:textId="77777777" w:rsidR="00A85AB5" w:rsidRDefault="00A85AB5" w:rsidP="00251139">
      <w:pPr>
        <w:tabs>
          <w:tab w:val="left" w:pos="4962"/>
        </w:tabs>
        <w:spacing w:line="360" w:lineRule="auto"/>
        <w:contextualSpacing/>
        <w:jc w:val="both"/>
        <w:rPr>
          <w:rFonts w:ascii="Palatino Linotype" w:hAnsi="Palatino Linotype"/>
          <w:color w:val="FF0000"/>
          <w:sz w:val="22"/>
        </w:rPr>
      </w:pPr>
    </w:p>
    <w:p w14:paraId="67021990" w14:textId="52D9A4F0" w:rsidR="00A85AB5" w:rsidRPr="00A85AB5" w:rsidRDefault="00A85AB5" w:rsidP="001928DA">
      <w:pPr>
        <w:pStyle w:val="Prrafodelista"/>
        <w:numPr>
          <w:ilvl w:val="0"/>
          <w:numId w:val="8"/>
        </w:numPr>
        <w:tabs>
          <w:tab w:val="left" w:pos="4962"/>
        </w:tabs>
        <w:spacing w:line="360" w:lineRule="auto"/>
        <w:jc w:val="both"/>
        <w:rPr>
          <w:rFonts w:ascii="Palatino Linotype" w:hAnsi="Palatino Linotype"/>
        </w:rPr>
      </w:pPr>
      <w:r w:rsidRPr="00A85AB5">
        <w:rPr>
          <w:rFonts w:ascii="Palatino Linotype" w:hAnsi="Palatino Linotype"/>
        </w:rPr>
        <w:t>El documento donde conste el nombre, puesto, cargo, sueldo</w:t>
      </w:r>
      <w:r w:rsidR="003F008A">
        <w:rPr>
          <w:rFonts w:ascii="Palatino Linotype" w:hAnsi="Palatino Linotype"/>
        </w:rPr>
        <w:t xml:space="preserve"> y</w:t>
      </w:r>
      <w:r w:rsidRPr="00A85AB5">
        <w:rPr>
          <w:rFonts w:ascii="Palatino Linotype" w:hAnsi="Palatino Linotype"/>
        </w:rPr>
        <w:t xml:space="preserve"> prestaciones (ordinarias y extraordinarias) bruta y netas mensuales.</w:t>
      </w:r>
    </w:p>
    <w:p w14:paraId="38108B4B" w14:textId="77777777" w:rsidR="00A85AB5" w:rsidRDefault="00A85AB5" w:rsidP="00251139">
      <w:pPr>
        <w:tabs>
          <w:tab w:val="left" w:pos="4962"/>
        </w:tabs>
        <w:spacing w:line="360" w:lineRule="auto"/>
        <w:contextualSpacing/>
        <w:jc w:val="both"/>
        <w:rPr>
          <w:rFonts w:ascii="Palatino Linotype" w:hAnsi="Palatino Linotype"/>
          <w:sz w:val="22"/>
        </w:rPr>
      </w:pPr>
    </w:p>
    <w:p w14:paraId="6F240BD7" w14:textId="41CC8798" w:rsidR="00A85AB5" w:rsidRPr="00A85AB5" w:rsidRDefault="00A85AB5" w:rsidP="001928DA">
      <w:pPr>
        <w:pStyle w:val="Prrafodelista"/>
        <w:numPr>
          <w:ilvl w:val="0"/>
          <w:numId w:val="8"/>
        </w:numPr>
        <w:tabs>
          <w:tab w:val="left" w:pos="4962"/>
        </w:tabs>
        <w:spacing w:line="360" w:lineRule="auto"/>
        <w:jc w:val="both"/>
        <w:rPr>
          <w:rFonts w:ascii="Palatino Linotype" w:hAnsi="Palatino Linotype"/>
        </w:rPr>
      </w:pPr>
      <w:r w:rsidRPr="00A85AB5">
        <w:rPr>
          <w:rFonts w:ascii="Palatino Linotype" w:hAnsi="Palatino Linotype"/>
        </w:rPr>
        <w:t xml:space="preserve">El nombre completo </w:t>
      </w:r>
      <w:r w:rsidR="003F008A">
        <w:rPr>
          <w:rFonts w:ascii="Palatino Linotype" w:hAnsi="Palatino Linotype"/>
        </w:rPr>
        <w:t>e información curricular</w:t>
      </w:r>
      <w:r w:rsidRPr="00A85AB5">
        <w:rPr>
          <w:rFonts w:ascii="Palatino Linotype" w:hAnsi="Palatino Linotype"/>
        </w:rPr>
        <w:t xml:space="preserve"> del Tesorero </w:t>
      </w:r>
      <w:r w:rsidR="003F008A">
        <w:rPr>
          <w:rFonts w:ascii="Palatino Linotype" w:hAnsi="Palatino Linotype"/>
        </w:rPr>
        <w:t xml:space="preserve">y del </w:t>
      </w:r>
      <w:r w:rsidRPr="00A85AB5">
        <w:rPr>
          <w:rFonts w:ascii="Palatino Linotype" w:hAnsi="Palatino Linotype"/>
        </w:rPr>
        <w:t>servidor público encargado de elaborar la nómina.</w:t>
      </w:r>
    </w:p>
    <w:p w14:paraId="69AADAF0" w14:textId="77777777" w:rsidR="00A85AB5" w:rsidRDefault="00A85AB5" w:rsidP="00251139">
      <w:pPr>
        <w:spacing w:line="360" w:lineRule="auto"/>
        <w:jc w:val="both"/>
        <w:rPr>
          <w:rFonts w:ascii="Palatino Linotype" w:eastAsia="Calibri" w:hAnsi="Palatino Linotype" w:cs="Tahoma"/>
          <w:color w:val="FF0000"/>
          <w:sz w:val="22"/>
          <w:szCs w:val="22"/>
          <w:lang w:val="es-ES" w:eastAsia="es-MX"/>
        </w:rPr>
      </w:pPr>
    </w:p>
    <w:p w14:paraId="7FE33BCA" w14:textId="598252FD" w:rsidR="00A85AB5" w:rsidRPr="00C65866" w:rsidRDefault="00C65866" w:rsidP="00251139">
      <w:pPr>
        <w:tabs>
          <w:tab w:val="left" w:pos="4962"/>
        </w:tabs>
        <w:spacing w:line="360" w:lineRule="auto"/>
        <w:contextualSpacing/>
        <w:jc w:val="both"/>
        <w:rPr>
          <w:rFonts w:ascii="Palatino Linotype" w:hAnsi="Palatino Linotype"/>
          <w:sz w:val="22"/>
        </w:rPr>
      </w:pPr>
      <w:r w:rsidRPr="00C65866">
        <w:rPr>
          <w:rFonts w:ascii="Palatino Linotype" w:hAnsi="Palatino Linotype"/>
          <w:sz w:val="22"/>
        </w:rPr>
        <w:t xml:space="preserve">Establecido lo anterior, es de hacer mención que de las constancias que obran en el expediente se advierte que el Sujeto Obligado turno el requerimiento de información a la </w:t>
      </w:r>
      <w:r>
        <w:rPr>
          <w:rFonts w:ascii="Palatino Linotype" w:hAnsi="Palatino Linotype"/>
          <w:sz w:val="22"/>
        </w:rPr>
        <w:t>Tesorería Municipal</w:t>
      </w:r>
      <w:r w:rsidRPr="00C65866">
        <w:rPr>
          <w:rFonts w:ascii="Palatino Linotype" w:hAnsi="Palatino Linotype"/>
          <w:sz w:val="22"/>
        </w:rPr>
        <w:t xml:space="preserve">, por lo que, es necesario hacer referencia, al </w:t>
      </w:r>
      <w:r w:rsidRPr="00C65866">
        <w:rPr>
          <w:rFonts w:ascii="Palatino Linotype" w:hAnsi="Palatino Linotype"/>
          <w:b/>
          <w:bCs/>
          <w:sz w:val="22"/>
        </w:rPr>
        <w:t>procedimiento de búsqueda que deben de seguir los Sujetos Obligados para localizar la información</w:t>
      </w:r>
      <w:r w:rsidRPr="00C65866">
        <w:rPr>
          <w:rFonts w:ascii="Palatino Linotype" w:hAnsi="Palatino Linotype"/>
          <w:sz w:val="22"/>
        </w:rPr>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40C81DE9" w14:textId="77777777" w:rsidR="00C65866" w:rsidRDefault="00C65866" w:rsidP="00251139">
      <w:pPr>
        <w:spacing w:line="360" w:lineRule="auto"/>
        <w:jc w:val="both"/>
      </w:pPr>
    </w:p>
    <w:p w14:paraId="1961B685" w14:textId="54AFE19E" w:rsidR="009E3093" w:rsidRPr="00163842" w:rsidRDefault="00C65866" w:rsidP="00251139">
      <w:pPr>
        <w:tabs>
          <w:tab w:val="left" w:pos="4962"/>
        </w:tabs>
        <w:spacing w:line="360" w:lineRule="auto"/>
        <w:contextualSpacing/>
        <w:jc w:val="both"/>
        <w:rPr>
          <w:rFonts w:ascii="Palatino Linotype" w:hAnsi="Palatino Linotype"/>
          <w:sz w:val="22"/>
        </w:rPr>
      </w:pPr>
      <w:r w:rsidRPr="00C65866">
        <w:rPr>
          <w:rFonts w:ascii="Palatino Linotype" w:hAnsi="Palatino Linotype"/>
          <w:sz w:val="22"/>
        </w:rPr>
        <w:t>Así de lo expuesto en párrafos anteriores</w:t>
      </w:r>
      <w:r>
        <w:rPr>
          <w:rFonts w:ascii="Palatino Linotype" w:hAnsi="Palatino Linotype"/>
          <w:sz w:val="22"/>
        </w:rPr>
        <w:t xml:space="preserve">, se logra colegir que el Sujeto Obligado cumplió con el procedimiento de búsqueda </w:t>
      </w:r>
      <w:r w:rsidRPr="00C65866">
        <w:rPr>
          <w:rFonts w:ascii="Palatino Linotype" w:hAnsi="Palatino Linotype"/>
          <w:sz w:val="22"/>
        </w:rPr>
        <w:t>establecido en el artículo 162 de la Ley de Transparencia y Acceso a la Información Pública del Estado de México y Municipios, pues</w:t>
      </w:r>
      <w:r>
        <w:rPr>
          <w:rFonts w:ascii="Palatino Linotype" w:hAnsi="Palatino Linotype"/>
          <w:sz w:val="22"/>
        </w:rPr>
        <w:t xml:space="preserve"> turno el requerimiento informativo al </w:t>
      </w:r>
      <w:r w:rsidRPr="00163842">
        <w:rPr>
          <w:rFonts w:ascii="Palatino Linotype" w:hAnsi="Palatino Linotype"/>
          <w:sz w:val="22"/>
        </w:rPr>
        <w:t>área encargada para conocer de lo solicitado.</w:t>
      </w:r>
      <w:r w:rsidR="00163842">
        <w:rPr>
          <w:rFonts w:ascii="Palatino Linotype" w:hAnsi="Palatino Linotype"/>
          <w:sz w:val="22"/>
        </w:rPr>
        <w:t xml:space="preserve"> </w:t>
      </w:r>
      <w:r w:rsidR="009E3093" w:rsidRPr="00163842">
        <w:rPr>
          <w:rFonts w:ascii="Palatino Linotype" w:hAnsi="Palatino Linotype"/>
          <w:sz w:val="22"/>
        </w:rPr>
        <w:t xml:space="preserve">De lo anterior, es procedente analizar la </w:t>
      </w:r>
      <w:r w:rsidR="00A74028" w:rsidRPr="00163842">
        <w:rPr>
          <w:rFonts w:ascii="Palatino Linotype" w:hAnsi="Palatino Linotype"/>
          <w:sz w:val="22"/>
        </w:rPr>
        <w:t>respuesta proporcionada por el Sujeto Obligado a través de la presentación del informe justificado.</w:t>
      </w:r>
    </w:p>
    <w:p w14:paraId="08CACB82" w14:textId="77777777" w:rsidR="009E3093" w:rsidRPr="006D3844" w:rsidRDefault="009E3093" w:rsidP="00251139">
      <w:pPr>
        <w:tabs>
          <w:tab w:val="left" w:pos="4962"/>
        </w:tabs>
        <w:spacing w:line="360" w:lineRule="auto"/>
        <w:jc w:val="both"/>
        <w:rPr>
          <w:rFonts w:ascii="Palatino Linotype" w:hAnsi="Palatino Linotype"/>
          <w:color w:val="FF0000"/>
        </w:rPr>
      </w:pPr>
    </w:p>
    <w:p w14:paraId="20E6AFF4" w14:textId="0949B279" w:rsidR="003B3E48" w:rsidRPr="003B3E48" w:rsidRDefault="009E3093" w:rsidP="00251139">
      <w:pPr>
        <w:tabs>
          <w:tab w:val="left" w:pos="4962"/>
        </w:tabs>
        <w:spacing w:line="360" w:lineRule="auto"/>
        <w:contextualSpacing/>
        <w:jc w:val="both"/>
        <w:rPr>
          <w:rFonts w:ascii="Palatino Linotype" w:hAnsi="Palatino Linotype" w:cs="Tahoma"/>
          <w:sz w:val="22"/>
          <w:szCs w:val="22"/>
          <w:lang w:val="es-ES_tradnl"/>
        </w:rPr>
      </w:pPr>
      <w:r w:rsidRPr="003B3E48">
        <w:rPr>
          <w:rFonts w:ascii="Palatino Linotype" w:hAnsi="Palatino Linotype"/>
          <w:sz w:val="22"/>
        </w:rPr>
        <w:lastRenderedPageBreak/>
        <w:t xml:space="preserve">En </w:t>
      </w:r>
      <w:r w:rsidR="003B3E48" w:rsidRPr="003B3E48">
        <w:rPr>
          <w:rFonts w:ascii="Palatino Linotype" w:hAnsi="Palatino Linotype"/>
          <w:sz w:val="22"/>
        </w:rPr>
        <w:t xml:space="preserve">relación con el numeral 1, el Sujeto Obligado a través de la Torería remitió una </w:t>
      </w:r>
      <w:r w:rsidR="003B3E48" w:rsidRPr="003B3E48">
        <w:rPr>
          <w:rFonts w:ascii="Palatino Linotype" w:hAnsi="Palatino Linotype" w:cs="Tahoma"/>
          <w:sz w:val="22"/>
          <w:szCs w:val="22"/>
          <w:lang w:val="es-ES_tradnl"/>
        </w:rPr>
        <w:t>plantilla de personal del Sistema Municipal para el Desarrollo Integral de la Familia de Cocotitlán, donde consta el nombre de empleado, área de adscripción, cargo comisión, sueldo bruto y sueldo neto de veintinueve servidores públicos, tal como se muestra a continuación:</w:t>
      </w:r>
    </w:p>
    <w:p w14:paraId="07F990BC" w14:textId="77777777" w:rsidR="003B3E48" w:rsidRDefault="003B3E48" w:rsidP="00251139">
      <w:pPr>
        <w:tabs>
          <w:tab w:val="left" w:pos="4962"/>
        </w:tabs>
        <w:spacing w:line="360" w:lineRule="auto"/>
        <w:contextualSpacing/>
        <w:jc w:val="both"/>
        <w:rPr>
          <w:rFonts w:ascii="Palatino Linotype" w:hAnsi="Palatino Linotype"/>
          <w:color w:val="FF0000"/>
          <w:sz w:val="22"/>
        </w:rPr>
      </w:pPr>
    </w:p>
    <w:p w14:paraId="5F1E42A0" w14:textId="7EB8998D" w:rsidR="003B3E48" w:rsidRDefault="00177A65" w:rsidP="00251139">
      <w:pPr>
        <w:tabs>
          <w:tab w:val="left" w:pos="4962"/>
        </w:tabs>
        <w:spacing w:line="360" w:lineRule="auto"/>
        <w:contextualSpacing/>
        <w:jc w:val="center"/>
        <w:rPr>
          <w:rFonts w:ascii="Palatino Linotype" w:hAnsi="Palatino Linotype"/>
          <w:color w:val="FF0000"/>
          <w:sz w:val="22"/>
        </w:rPr>
      </w:pPr>
      <w:r w:rsidRPr="00177A65">
        <w:rPr>
          <w:rFonts w:ascii="Palatino Linotype" w:hAnsi="Palatino Linotype"/>
          <w:noProof/>
          <w:color w:val="FF0000"/>
          <w:sz w:val="22"/>
          <w:lang w:eastAsia="es-MX"/>
        </w:rPr>
        <w:drawing>
          <wp:inline distT="0" distB="0" distL="0" distR="0" wp14:anchorId="0AE7A86B" wp14:editId="0D77CC42">
            <wp:extent cx="5093273" cy="4351020"/>
            <wp:effectExtent l="0" t="0" r="0" b="0"/>
            <wp:docPr id="466235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235874" name=""/>
                    <pic:cNvPicPr/>
                  </pic:nvPicPr>
                  <pic:blipFill>
                    <a:blip r:embed="rId9"/>
                    <a:stretch>
                      <a:fillRect/>
                    </a:stretch>
                  </pic:blipFill>
                  <pic:spPr>
                    <a:xfrm>
                      <a:off x="0" y="0"/>
                      <a:ext cx="5096271" cy="4353581"/>
                    </a:xfrm>
                    <a:prstGeom prst="rect">
                      <a:avLst/>
                    </a:prstGeom>
                  </pic:spPr>
                </pic:pic>
              </a:graphicData>
            </a:graphic>
          </wp:inline>
        </w:drawing>
      </w:r>
    </w:p>
    <w:p w14:paraId="2002B156" w14:textId="77777777" w:rsidR="003F008A" w:rsidRDefault="003F008A" w:rsidP="00251139">
      <w:pPr>
        <w:tabs>
          <w:tab w:val="left" w:pos="4962"/>
        </w:tabs>
        <w:spacing w:line="360" w:lineRule="auto"/>
        <w:contextualSpacing/>
        <w:jc w:val="both"/>
        <w:rPr>
          <w:rFonts w:ascii="Palatino Linotype" w:hAnsi="Palatino Linotype"/>
          <w:sz w:val="22"/>
        </w:rPr>
      </w:pPr>
    </w:p>
    <w:p w14:paraId="05F7F45A" w14:textId="7240120E" w:rsidR="00177A65" w:rsidRPr="006F0541" w:rsidRDefault="006F0541" w:rsidP="00251139">
      <w:pPr>
        <w:tabs>
          <w:tab w:val="left" w:pos="4962"/>
        </w:tabs>
        <w:spacing w:line="360" w:lineRule="auto"/>
        <w:contextualSpacing/>
        <w:jc w:val="both"/>
        <w:rPr>
          <w:rFonts w:ascii="Palatino Linotype" w:hAnsi="Palatino Linotype"/>
          <w:sz w:val="22"/>
        </w:rPr>
      </w:pPr>
      <w:r w:rsidRPr="006F0541">
        <w:rPr>
          <w:rFonts w:ascii="Palatino Linotype" w:hAnsi="Palatino Linotype"/>
          <w:sz w:val="22"/>
        </w:rPr>
        <w:t xml:space="preserve">De la revisión del documento proporcionado, se logra colegir que si bien contiene parte de la información solicitada lo cierto, es que el mismo no puede ser validado </w:t>
      </w:r>
      <w:proofErr w:type="spellStart"/>
      <w:r w:rsidRPr="006F0541">
        <w:rPr>
          <w:rFonts w:ascii="Palatino Linotype" w:hAnsi="Palatino Linotype"/>
          <w:sz w:val="22"/>
        </w:rPr>
        <w:t>por que</w:t>
      </w:r>
      <w:proofErr w:type="spellEnd"/>
      <w:r w:rsidRPr="006F0541">
        <w:rPr>
          <w:rFonts w:ascii="Palatino Linotype" w:hAnsi="Palatino Linotype"/>
          <w:sz w:val="22"/>
        </w:rPr>
        <w:t xml:space="preserve"> el mismo </w:t>
      </w:r>
      <w:proofErr w:type="spellStart"/>
      <w:r w:rsidRPr="006F0541">
        <w:rPr>
          <w:rFonts w:ascii="Palatino Linotype" w:hAnsi="Palatino Linotype"/>
          <w:sz w:val="22"/>
        </w:rPr>
        <w:t>esta</w:t>
      </w:r>
      <w:proofErr w:type="spellEnd"/>
      <w:r w:rsidRPr="006F0541">
        <w:rPr>
          <w:rFonts w:ascii="Palatino Linotype" w:hAnsi="Palatino Linotype"/>
          <w:sz w:val="22"/>
        </w:rPr>
        <w:t xml:space="preserve"> incompleto pues en primera instancia no se tiene certeza que incluya a todos los servidores públicos adscritos al Sujeto Obligado</w:t>
      </w:r>
      <w:r w:rsidR="003F008A">
        <w:rPr>
          <w:rFonts w:ascii="Palatino Linotype" w:hAnsi="Palatino Linotype"/>
          <w:sz w:val="22"/>
        </w:rPr>
        <w:t>,</w:t>
      </w:r>
      <w:r w:rsidRPr="006F0541">
        <w:rPr>
          <w:rFonts w:ascii="Palatino Linotype" w:hAnsi="Palatino Linotype"/>
          <w:sz w:val="22"/>
        </w:rPr>
        <w:t xml:space="preserve"> pues de manera enunciativa más no limitativa se </w:t>
      </w:r>
      <w:r w:rsidRPr="006F0541">
        <w:rPr>
          <w:rFonts w:ascii="Palatino Linotype" w:hAnsi="Palatino Linotype"/>
          <w:sz w:val="22"/>
        </w:rPr>
        <w:lastRenderedPageBreak/>
        <w:t xml:space="preserve">observa que no contempla a la Presidenta del </w:t>
      </w:r>
      <w:r w:rsidRPr="006F0541">
        <w:rPr>
          <w:rFonts w:ascii="Palatino Linotype" w:eastAsia="Calibri" w:hAnsi="Palatino Linotype" w:cs="Tahoma"/>
          <w:bCs/>
          <w:sz w:val="22"/>
          <w:szCs w:val="22"/>
          <w:lang w:eastAsia="en-US"/>
        </w:rPr>
        <w:t>Sistema Municipal para el Desarrollo Integral de la Familia de Cocotitlán</w:t>
      </w:r>
      <w:r w:rsidR="003F008A">
        <w:rPr>
          <w:rFonts w:ascii="Palatino Linotype" w:eastAsia="Calibri" w:hAnsi="Palatino Linotype" w:cs="Tahoma"/>
          <w:bCs/>
          <w:sz w:val="22"/>
          <w:szCs w:val="22"/>
          <w:lang w:eastAsia="en-US"/>
        </w:rPr>
        <w:t>, así como, el Contralor o titular del Órgano Interno de Control,</w:t>
      </w:r>
      <w:r w:rsidRPr="006F0541">
        <w:rPr>
          <w:rFonts w:ascii="Palatino Linotype" w:eastAsia="Calibri" w:hAnsi="Palatino Linotype" w:cs="Tahoma"/>
          <w:bCs/>
          <w:sz w:val="22"/>
          <w:szCs w:val="22"/>
          <w:lang w:eastAsia="en-US"/>
        </w:rPr>
        <w:t xml:space="preserve"> y por otro lado no contempla </w:t>
      </w:r>
      <w:r w:rsidRPr="006F0541">
        <w:rPr>
          <w:rFonts w:ascii="Palatino Linotype" w:hAnsi="Palatino Linotype"/>
          <w:sz w:val="22"/>
        </w:rPr>
        <w:t xml:space="preserve">las prestaciones (ordinarias y extraordinarias) bruta y netas mensuales de los servidores públicos. </w:t>
      </w:r>
    </w:p>
    <w:p w14:paraId="2ED7898A" w14:textId="77777777" w:rsidR="006F0541" w:rsidRDefault="006F0541" w:rsidP="00251139">
      <w:pPr>
        <w:tabs>
          <w:tab w:val="left" w:pos="4962"/>
        </w:tabs>
        <w:spacing w:line="360" w:lineRule="auto"/>
        <w:contextualSpacing/>
        <w:jc w:val="both"/>
        <w:rPr>
          <w:rFonts w:ascii="Palatino Linotype" w:hAnsi="Palatino Linotype"/>
          <w:color w:val="FF0000"/>
          <w:sz w:val="22"/>
        </w:rPr>
      </w:pPr>
    </w:p>
    <w:p w14:paraId="0BC1A10D" w14:textId="17257EE7" w:rsidR="006F0541" w:rsidRPr="00190EAD" w:rsidRDefault="00190EAD" w:rsidP="00251139">
      <w:pPr>
        <w:tabs>
          <w:tab w:val="left" w:pos="4962"/>
        </w:tabs>
        <w:spacing w:line="360" w:lineRule="auto"/>
        <w:contextualSpacing/>
        <w:jc w:val="both"/>
        <w:rPr>
          <w:rFonts w:ascii="Palatino Linotype" w:eastAsia="Calibri" w:hAnsi="Palatino Linotype" w:cs="Tahoma"/>
          <w:bCs/>
          <w:sz w:val="22"/>
          <w:szCs w:val="22"/>
          <w:lang w:eastAsia="en-US"/>
        </w:rPr>
      </w:pPr>
      <w:r w:rsidRPr="00190EAD">
        <w:rPr>
          <w:rFonts w:ascii="Palatino Linotype" w:eastAsia="Calibri" w:hAnsi="Palatino Linotype" w:cs="Tahoma"/>
          <w:bCs/>
          <w:sz w:val="22"/>
          <w:szCs w:val="22"/>
          <w:lang w:eastAsia="en-US"/>
        </w:rPr>
        <w:t>Por lo que, para atender el requerimiento el Sujeto Obligado deberá realizar una búsqueda exhaustiva y razonable, en los archivos de la Tesorería</w:t>
      </w:r>
      <w:r>
        <w:rPr>
          <w:rFonts w:ascii="Palatino Linotype" w:eastAsia="Calibri" w:hAnsi="Palatino Linotype" w:cs="Tahoma"/>
          <w:bCs/>
          <w:sz w:val="22"/>
          <w:szCs w:val="22"/>
          <w:lang w:eastAsia="en-US"/>
        </w:rPr>
        <w:t xml:space="preserve">, </w:t>
      </w:r>
      <w:r w:rsidRPr="00190EAD">
        <w:rPr>
          <w:rFonts w:ascii="Palatino Linotype" w:eastAsia="Calibri" w:hAnsi="Palatino Linotype" w:cs="Tahoma"/>
          <w:bCs/>
          <w:sz w:val="22"/>
          <w:szCs w:val="22"/>
          <w:lang w:eastAsia="en-US"/>
        </w:rPr>
        <w:t>a efecto de que proporcione los documentos</w:t>
      </w:r>
      <w:r>
        <w:rPr>
          <w:rFonts w:ascii="Palatino Linotype" w:eastAsia="Calibri" w:hAnsi="Palatino Linotype" w:cs="Tahoma"/>
          <w:bCs/>
          <w:sz w:val="22"/>
          <w:szCs w:val="22"/>
          <w:lang w:eastAsia="en-US"/>
        </w:rPr>
        <w:t xml:space="preserve"> que den cuenta de lo solicitado</w:t>
      </w:r>
      <w:r w:rsidRPr="00190EAD">
        <w:rPr>
          <w:rFonts w:ascii="Palatino Linotype" w:eastAsia="Calibri" w:hAnsi="Palatino Linotype" w:cs="Tahoma"/>
          <w:bCs/>
          <w:sz w:val="22"/>
          <w:szCs w:val="22"/>
          <w:lang w:eastAsia="en-US"/>
        </w:rPr>
        <w:t xml:space="preserve">; dicha situación, toma sustento en el artículo 12 de la Ley de Transparencia y Acceso a la Información Pública del Estado de México y Municipios, que establece que los sujetos obligados sólo están constreñidos a </w:t>
      </w:r>
      <w:proofErr w:type="spellStart"/>
      <w:r w:rsidRPr="00190EAD">
        <w:rPr>
          <w:rFonts w:ascii="Palatino Linotype" w:eastAsia="Calibri" w:hAnsi="Palatino Linotype" w:cs="Tahoma"/>
          <w:bCs/>
          <w:sz w:val="22"/>
          <w:szCs w:val="22"/>
          <w:lang w:eastAsia="en-US"/>
        </w:rPr>
        <w:t>a</w:t>
      </w:r>
      <w:proofErr w:type="spellEnd"/>
      <w:r w:rsidRPr="00190EAD">
        <w:rPr>
          <w:rFonts w:ascii="Palatino Linotype" w:eastAsia="Calibri" w:hAnsi="Palatino Linotype" w:cs="Tahoma"/>
          <w:bCs/>
          <w:sz w:val="22"/>
          <w:szCs w:val="22"/>
          <w:lang w:eastAsia="en-US"/>
        </w:rPr>
        <w:t xml:space="preserve"> proporcionar la información pública que obre en sus archivos, en el</w:t>
      </w:r>
      <w:r>
        <w:rPr>
          <w:rFonts w:ascii="Palatino Linotype" w:eastAsia="Calibri" w:hAnsi="Palatino Linotype" w:cs="Tahoma"/>
          <w:bCs/>
          <w:sz w:val="22"/>
          <w:szCs w:val="22"/>
          <w:lang w:eastAsia="en-US"/>
        </w:rPr>
        <w:t xml:space="preserve"> </w:t>
      </w:r>
      <w:r w:rsidRPr="00190EAD">
        <w:rPr>
          <w:rFonts w:ascii="Palatino Linotype" w:eastAsia="Calibri" w:hAnsi="Palatino Linotype" w:cs="Tahoma"/>
          <w:bCs/>
          <w:sz w:val="22"/>
          <w:szCs w:val="22"/>
          <w:lang w:eastAsia="en-US"/>
        </w:rPr>
        <w:t>estado en que esta se encuentre; por lo que, la entrega no comprende el procesamiento de</w:t>
      </w:r>
      <w:r>
        <w:rPr>
          <w:rFonts w:ascii="Palatino Linotype" w:eastAsia="Calibri" w:hAnsi="Palatino Linotype" w:cs="Tahoma"/>
          <w:bCs/>
          <w:sz w:val="22"/>
          <w:szCs w:val="22"/>
          <w:lang w:eastAsia="en-US"/>
        </w:rPr>
        <w:t xml:space="preserve"> </w:t>
      </w:r>
      <w:r w:rsidRPr="00190EAD">
        <w:rPr>
          <w:rFonts w:ascii="Palatino Linotype" w:eastAsia="Calibri" w:hAnsi="Palatino Linotype" w:cs="Tahoma"/>
          <w:bCs/>
          <w:sz w:val="22"/>
          <w:szCs w:val="22"/>
          <w:lang w:eastAsia="en-US"/>
        </w:rPr>
        <w:t>la misma, ni presentarla conforme al interés del solicitante, además, que tampoco deberá</w:t>
      </w:r>
      <w:r>
        <w:rPr>
          <w:rFonts w:ascii="Palatino Linotype" w:eastAsia="Calibri" w:hAnsi="Palatino Linotype" w:cs="Tahoma"/>
          <w:bCs/>
          <w:sz w:val="22"/>
          <w:szCs w:val="22"/>
          <w:lang w:eastAsia="en-US"/>
        </w:rPr>
        <w:t xml:space="preserve"> </w:t>
      </w:r>
      <w:r w:rsidRPr="00190EAD">
        <w:rPr>
          <w:rFonts w:ascii="Palatino Linotype" w:eastAsia="Calibri" w:hAnsi="Palatino Linotype" w:cs="Tahoma"/>
          <w:bCs/>
          <w:sz w:val="22"/>
          <w:szCs w:val="22"/>
          <w:lang w:eastAsia="en-US"/>
        </w:rPr>
        <w:t>generarla, resumirla, efectuar cálculos o practicar investigaciones.</w:t>
      </w:r>
    </w:p>
    <w:p w14:paraId="33C358B8" w14:textId="77777777" w:rsidR="00177A65" w:rsidRDefault="00177A65" w:rsidP="00251139">
      <w:pPr>
        <w:tabs>
          <w:tab w:val="left" w:pos="4962"/>
        </w:tabs>
        <w:spacing w:line="360" w:lineRule="auto"/>
        <w:contextualSpacing/>
        <w:jc w:val="both"/>
        <w:rPr>
          <w:rFonts w:ascii="Palatino Linotype" w:hAnsi="Palatino Linotype"/>
          <w:color w:val="FF0000"/>
          <w:sz w:val="22"/>
        </w:rPr>
      </w:pPr>
    </w:p>
    <w:p w14:paraId="7B0E7813" w14:textId="09A3AA0C" w:rsidR="00177A65" w:rsidRDefault="00190EAD" w:rsidP="00251139">
      <w:pPr>
        <w:tabs>
          <w:tab w:val="left" w:pos="4962"/>
        </w:tabs>
        <w:spacing w:line="360" w:lineRule="auto"/>
        <w:contextualSpacing/>
        <w:jc w:val="both"/>
        <w:rPr>
          <w:rFonts w:ascii="Palatino Linotype" w:eastAsia="Calibri" w:hAnsi="Palatino Linotype" w:cs="Tahoma"/>
          <w:bCs/>
          <w:sz w:val="22"/>
          <w:szCs w:val="22"/>
          <w:lang w:eastAsia="en-US"/>
        </w:rPr>
      </w:pPr>
      <w:r w:rsidRPr="00190EAD">
        <w:rPr>
          <w:rFonts w:ascii="Palatino Linotype" w:eastAsia="Calibri" w:hAnsi="Palatino Linotype" w:cs="Tahoma"/>
          <w:bCs/>
          <w:sz w:val="22"/>
          <w:szCs w:val="22"/>
          <w:lang w:eastAsia="en-US"/>
        </w:rPr>
        <w:t>De esta manera, el derecho de acceso a la información pública se satisface en aquellos</w:t>
      </w:r>
      <w:r>
        <w:rPr>
          <w:rFonts w:ascii="Palatino Linotype" w:eastAsia="Calibri" w:hAnsi="Palatino Linotype" w:cs="Tahoma"/>
          <w:bCs/>
          <w:sz w:val="22"/>
          <w:szCs w:val="22"/>
          <w:lang w:eastAsia="en-US"/>
        </w:rPr>
        <w:t xml:space="preserve"> </w:t>
      </w:r>
      <w:r w:rsidRPr="00190EAD">
        <w:rPr>
          <w:rFonts w:ascii="Palatino Linotype" w:eastAsia="Calibri" w:hAnsi="Palatino Linotype" w:cs="Tahoma"/>
          <w:bCs/>
          <w:sz w:val="22"/>
          <w:szCs w:val="22"/>
          <w:lang w:eastAsia="en-US"/>
        </w:rPr>
        <w:t>casos en que se entregue el soporte documental en el que conste la información solicitada,</w:t>
      </w:r>
      <w:r>
        <w:rPr>
          <w:rFonts w:ascii="Palatino Linotype" w:eastAsia="Calibri" w:hAnsi="Palatino Linotype" w:cs="Tahoma"/>
          <w:bCs/>
          <w:sz w:val="22"/>
          <w:szCs w:val="22"/>
          <w:lang w:eastAsia="en-US"/>
        </w:rPr>
        <w:t xml:space="preserve"> </w:t>
      </w:r>
      <w:r w:rsidRPr="00190EAD">
        <w:rPr>
          <w:rFonts w:ascii="Palatino Linotype" w:eastAsia="Calibri" w:hAnsi="Palatino Linotype" w:cs="Tahoma"/>
          <w:bCs/>
          <w:sz w:val="22"/>
          <w:szCs w:val="22"/>
          <w:lang w:eastAsia="en-US"/>
        </w:rPr>
        <w:t xml:space="preserve">sin necesidad de elaborar documentos ad </w:t>
      </w:r>
      <w:r w:rsidRPr="00190EAD">
        <w:rPr>
          <w:rFonts w:ascii="Palatino Linotype" w:eastAsia="Calibri" w:hAnsi="Palatino Linotype" w:cs="Tahoma"/>
          <w:bCs/>
          <w:i/>
          <w:iCs/>
          <w:sz w:val="22"/>
          <w:szCs w:val="22"/>
          <w:lang w:eastAsia="en-US"/>
        </w:rPr>
        <w:t>hoc</w:t>
      </w:r>
      <w:r w:rsidRPr="00190EAD">
        <w:rPr>
          <w:rFonts w:ascii="Palatino Linotype" w:eastAsia="Calibri" w:hAnsi="Palatino Linotype" w:cs="Tahoma"/>
          <w:bCs/>
          <w:sz w:val="22"/>
          <w:szCs w:val="22"/>
          <w:lang w:eastAsia="en-US"/>
        </w:rPr>
        <w:t>; lo cual, toma sustento en el artículo 160 de</w:t>
      </w:r>
      <w:r w:rsidRPr="00190EAD">
        <w:t xml:space="preserve"> </w:t>
      </w:r>
      <w:r w:rsidRPr="00190EAD">
        <w:rPr>
          <w:rFonts w:ascii="Palatino Linotype" w:eastAsia="Calibri" w:hAnsi="Palatino Linotype" w:cs="Tahoma"/>
          <w:bCs/>
          <w:sz w:val="22"/>
          <w:szCs w:val="22"/>
          <w:lang w:eastAsia="en-US"/>
        </w:rPr>
        <w:t>la Ley de Transparencia y Acceso a la Información Pública del Estado de México y</w:t>
      </w:r>
      <w:r>
        <w:rPr>
          <w:rFonts w:ascii="Palatino Linotype" w:eastAsia="Calibri" w:hAnsi="Palatino Linotype" w:cs="Tahoma"/>
          <w:bCs/>
          <w:sz w:val="22"/>
          <w:szCs w:val="22"/>
          <w:lang w:eastAsia="en-US"/>
        </w:rPr>
        <w:t xml:space="preserve"> </w:t>
      </w:r>
      <w:r w:rsidRPr="00190EAD">
        <w:rPr>
          <w:rFonts w:ascii="Palatino Linotype" w:eastAsia="Calibri" w:hAnsi="Palatino Linotype" w:cs="Tahoma"/>
          <w:bCs/>
          <w:sz w:val="22"/>
          <w:szCs w:val="22"/>
          <w:lang w:eastAsia="en-US"/>
        </w:rPr>
        <w:t>Municipios, el cual refiere que los sujetos obligados deberán entregar la información que</w:t>
      </w:r>
      <w:r>
        <w:rPr>
          <w:rFonts w:ascii="Palatino Linotype" w:eastAsia="Calibri" w:hAnsi="Palatino Linotype" w:cs="Tahoma"/>
          <w:bCs/>
          <w:sz w:val="22"/>
          <w:szCs w:val="22"/>
          <w:lang w:eastAsia="en-US"/>
        </w:rPr>
        <w:t xml:space="preserve"> </w:t>
      </w:r>
      <w:r w:rsidRPr="00190EAD">
        <w:rPr>
          <w:rFonts w:ascii="Palatino Linotype" w:eastAsia="Calibri" w:hAnsi="Palatino Linotype" w:cs="Tahoma"/>
          <w:bCs/>
          <w:sz w:val="22"/>
          <w:szCs w:val="22"/>
          <w:lang w:eastAsia="en-US"/>
        </w:rPr>
        <w:t>obre en sus archivos.</w:t>
      </w:r>
    </w:p>
    <w:p w14:paraId="48CA70E1" w14:textId="77777777" w:rsidR="006F4B73" w:rsidRDefault="006F4B73" w:rsidP="00251139">
      <w:pPr>
        <w:tabs>
          <w:tab w:val="left" w:pos="4962"/>
        </w:tabs>
        <w:spacing w:line="360" w:lineRule="auto"/>
        <w:contextualSpacing/>
        <w:jc w:val="both"/>
        <w:rPr>
          <w:rFonts w:ascii="Palatino Linotype" w:eastAsia="Calibri" w:hAnsi="Palatino Linotype" w:cs="Tahoma"/>
          <w:bCs/>
          <w:sz w:val="22"/>
          <w:szCs w:val="22"/>
          <w:lang w:eastAsia="en-US"/>
        </w:rPr>
      </w:pPr>
    </w:p>
    <w:p w14:paraId="1229C5F0" w14:textId="1C728DCC" w:rsidR="006F4B73" w:rsidRDefault="006F4B73" w:rsidP="00251139">
      <w:pPr>
        <w:tabs>
          <w:tab w:val="left" w:pos="4962"/>
        </w:tabs>
        <w:spacing w:line="360" w:lineRule="auto"/>
        <w:contextualSpacing/>
        <w:jc w:val="both"/>
        <w:rPr>
          <w:rFonts w:ascii="Palatino Linotype" w:eastAsia="Calibri" w:hAnsi="Palatino Linotype" w:cs="Tahoma"/>
          <w:bCs/>
          <w:sz w:val="22"/>
          <w:szCs w:val="22"/>
          <w:lang w:eastAsia="en-US"/>
        </w:rPr>
      </w:pPr>
      <w:r w:rsidRPr="00E458EF">
        <w:rPr>
          <w:rFonts w:ascii="Palatino Linotype" w:eastAsia="Calibri" w:hAnsi="Palatino Linotype" w:cs="Tahoma"/>
          <w:bCs/>
          <w:sz w:val="22"/>
          <w:szCs w:val="22"/>
          <w:lang w:eastAsia="en-US"/>
        </w:rPr>
        <w:t xml:space="preserve">Ahora bien, por lo que respecta el numeral 2 el Sujeto Obligado remitió </w:t>
      </w:r>
      <w:r w:rsidR="00E458EF" w:rsidRPr="00E458EF">
        <w:rPr>
          <w:rFonts w:ascii="Palatino Linotype" w:eastAsia="Calibri" w:hAnsi="Palatino Linotype" w:cs="Tahoma"/>
          <w:bCs/>
          <w:sz w:val="22"/>
          <w:szCs w:val="22"/>
          <w:lang w:eastAsia="en-US"/>
        </w:rPr>
        <w:t>el oficio de respuesta de la Tesorería Municipal y la plantilla de parte del personal en los cuales consta el nombre completo del Tesorero Municipal, tal como se muestra a continuación:</w:t>
      </w:r>
    </w:p>
    <w:p w14:paraId="04B5290B" w14:textId="662484D7" w:rsidR="00E458EF" w:rsidRDefault="00E458EF" w:rsidP="00251139">
      <w:pPr>
        <w:tabs>
          <w:tab w:val="left" w:pos="4962"/>
        </w:tabs>
        <w:spacing w:line="360" w:lineRule="auto"/>
        <w:contextualSpacing/>
        <w:jc w:val="center"/>
        <w:rPr>
          <w:rFonts w:ascii="Palatino Linotype" w:eastAsia="Calibri" w:hAnsi="Palatino Linotype" w:cs="Tahoma"/>
          <w:bCs/>
          <w:sz w:val="22"/>
          <w:szCs w:val="22"/>
          <w:lang w:eastAsia="en-US"/>
        </w:rPr>
      </w:pPr>
      <w:r w:rsidRPr="00E458EF">
        <w:rPr>
          <w:rFonts w:ascii="Palatino Linotype" w:eastAsia="Calibri" w:hAnsi="Palatino Linotype" w:cs="Tahoma"/>
          <w:bCs/>
          <w:noProof/>
          <w:sz w:val="22"/>
          <w:szCs w:val="22"/>
          <w:lang w:eastAsia="es-MX"/>
        </w:rPr>
        <w:lastRenderedPageBreak/>
        <w:drawing>
          <wp:inline distT="0" distB="0" distL="0" distR="0" wp14:anchorId="2209183B" wp14:editId="20C70E47">
            <wp:extent cx="4734926" cy="1370113"/>
            <wp:effectExtent l="0" t="0" r="0" b="1905"/>
            <wp:docPr id="13284203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20365" name=""/>
                    <pic:cNvPicPr/>
                  </pic:nvPicPr>
                  <pic:blipFill>
                    <a:blip r:embed="rId10"/>
                    <a:stretch>
                      <a:fillRect/>
                    </a:stretch>
                  </pic:blipFill>
                  <pic:spPr>
                    <a:xfrm>
                      <a:off x="0" y="0"/>
                      <a:ext cx="4745490" cy="1373170"/>
                    </a:xfrm>
                    <a:prstGeom prst="rect">
                      <a:avLst/>
                    </a:prstGeom>
                  </pic:spPr>
                </pic:pic>
              </a:graphicData>
            </a:graphic>
          </wp:inline>
        </w:drawing>
      </w:r>
    </w:p>
    <w:p w14:paraId="0FF8C0C3" w14:textId="59385C42" w:rsidR="00E458EF" w:rsidRDefault="00E458EF" w:rsidP="00251139">
      <w:pPr>
        <w:tabs>
          <w:tab w:val="left" w:pos="4962"/>
        </w:tabs>
        <w:spacing w:line="360" w:lineRule="auto"/>
        <w:contextualSpacing/>
        <w:jc w:val="center"/>
        <w:rPr>
          <w:rFonts w:ascii="Palatino Linotype" w:eastAsia="Calibri" w:hAnsi="Palatino Linotype" w:cs="Tahoma"/>
          <w:bCs/>
          <w:sz w:val="22"/>
          <w:szCs w:val="22"/>
          <w:lang w:eastAsia="en-US"/>
        </w:rPr>
      </w:pPr>
      <w:r>
        <w:rPr>
          <w:rFonts w:ascii="Palatino Linotype" w:eastAsia="Calibri" w:hAnsi="Palatino Linotype" w:cs="Tahoma"/>
          <w:bCs/>
          <w:noProof/>
          <w:sz w:val="22"/>
          <w:szCs w:val="22"/>
          <w:lang w:eastAsia="es-MX"/>
        </w:rPr>
        <w:drawing>
          <wp:inline distT="0" distB="0" distL="0" distR="0" wp14:anchorId="4192D45E" wp14:editId="7DC1CE95">
            <wp:extent cx="5206365" cy="266700"/>
            <wp:effectExtent l="0" t="0" r="0" b="0"/>
            <wp:docPr id="157985378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6365" cy="266700"/>
                    </a:xfrm>
                    <a:prstGeom prst="rect">
                      <a:avLst/>
                    </a:prstGeom>
                    <a:noFill/>
                  </pic:spPr>
                </pic:pic>
              </a:graphicData>
            </a:graphic>
          </wp:inline>
        </w:drawing>
      </w:r>
    </w:p>
    <w:p w14:paraId="1A279EFC" w14:textId="77777777" w:rsidR="003F008A" w:rsidRDefault="003F008A" w:rsidP="00251139">
      <w:pPr>
        <w:tabs>
          <w:tab w:val="left" w:pos="4962"/>
        </w:tabs>
        <w:spacing w:line="360" w:lineRule="auto"/>
        <w:contextualSpacing/>
        <w:jc w:val="both"/>
        <w:rPr>
          <w:rFonts w:ascii="Palatino Linotype" w:eastAsia="Calibri" w:hAnsi="Palatino Linotype" w:cs="Tahoma"/>
          <w:bCs/>
          <w:sz w:val="22"/>
          <w:szCs w:val="22"/>
          <w:lang w:eastAsia="en-US"/>
        </w:rPr>
      </w:pPr>
    </w:p>
    <w:p w14:paraId="12CAEC7C" w14:textId="5F86E1D2" w:rsidR="006F4B73" w:rsidRPr="00E458EF" w:rsidRDefault="00E458EF" w:rsidP="00251139">
      <w:pPr>
        <w:tabs>
          <w:tab w:val="left" w:pos="4962"/>
        </w:tabs>
        <w:spacing w:line="360" w:lineRule="auto"/>
        <w:contextualSpacing/>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Por lo que se tiene por parcialmente colmado este punto del requerimiento, </w:t>
      </w:r>
      <w:r>
        <w:rPr>
          <w:rFonts w:ascii="Palatino Linotype" w:hAnsi="Palatino Linotype" w:cs="Tahoma"/>
          <w:sz w:val="22"/>
          <w:szCs w:val="22"/>
          <w:lang w:val="es-ES_tradnl"/>
        </w:rPr>
        <w:t>por otra parte, se</w:t>
      </w:r>
      <w:r w:rsidR="006F4B73">
        <w:rPr>
          <w:rFonts w:ascii="Palatino Linotype" w:hAnsi="Palatino Linotype" w:cs="Tahoma"/>
          <w:sz w:val="22"/>
          <w:szCs w:val="22"/>
          <w:lang w:val="es-ES_tradnl"/>
        </w:rPr>
        <w:t xml:space="preserve"> anexo el </w:t>
      </w:r>
      <w:r w:rsidR="006F4B73" w:rsidRPr="003F008A">
        <w:rPr>
          <w:rFonts w:ascii="Palatino Linotype" w:hAnsi="Palatino Linotype" w:cs="Tahoma"/>
          <w:i/>
          <w:iCs/>
          <w:sz w:val="22"/>
          <w:szCs w:val="22"/>
          <w:lang w:val="es-ES_tradnl"/>
        </w:rPr>
        <w:t>curr</w:t>
      </w:r>
      <w:r w:rsidR="003F008A" w:rsidRPr="003F008A">
        <w:rPr>
          <w:rFonts w:ascii="Palatino Linotype" w:hAnsi="Palatino Linotype" w:cs="Tahoma"/>
          <w:i/>
          <w:iCs/>
          <w:sz w:val="22"/>
          <w:szCs w:val="22"/>
          <w:lang w:val="es-ES_tradnl"/>
        </w:rPr>
        <w:t>í</w:t>
      </w:r>
      <w:r w:rsidR="006F4B73" w:rsidRPr="003F008A">
        <w:rPr>
          <w:rFonts w:ascii="Palatino Linotype" w:hAnsi="Palatino Linotype" w:cs="Tahoma"/>
          <w:i/>
          <w:iCs/>
          <w:sz w:val="22"/>
          <w:szCs w:val="22"/>
          <w:lang w:val="es-ES_tradnl"/>
        </w:rPr>
        <w:t>culum vitae</w:t>
      </w:r>
      <w:r w:rsidR="006F4B73">
        <w:rPr>
          <w:rFonts w:ascii="Palatino Linotype" w:hAnsi="Palatino Linotype" w:cs="Tahoma"/>
          <w:sz w:val="22"/>
          <w:szCs w:val="22"/>
          <w:lang w:val="es-ES_tradnl"/>
        </w:rPr>
        <w:t xml:space="preserve"> del Tesorero Municipal en versión íntegra, el cual no se puso a la vista por dejar visibles datos personales, por lo que para atender el requerimiento informativo deberá elaborar la versión pública </w:t>
      </w:r>
      <w:r w:rsidR="00251139">
        <w:rPr>
          <w:rFonts w:ascii="Palatino Linotype" w:hAnsi="Palatino Linotype" w:cs="Tahoma"/>
          <w:sz w:val="22"/>
          <w:szCs w:val="22"/>
          <w:lang w:val="es-ES_tradnl"/>
        </w:rPr>
        <w:t>del mismo, para lo cual, de su revisión</w:t>
      </w:r>
    </w:p>
    <w:p w14:paraId="1CC3C42A" w14:textId="77777777" w:rsidR="00177A65" w:rsidRPr="001B7864" w:rsidRDefault="00177A65" w:rsidP="00251139">
      <w:pPr>
        <w:tabs>
          <w:tab w:val="left" w:pos="4962"/>
        </w:tabs>
        <w:spacing w:line="360" w:lineRule="auto"/>
        <w:contextualSpacing/>
        <w:jc w:val="both"/>
        <w:rPr>
          <w:rFonts w:ascii="Palatino Linotype" w:hAnsi="Palatino Linotype"/>
          <w:sz w:val="22"/>
        </w:rPr>
      </w:pPr>
    </w:p>
    <w:p w14:paraId="1EB5CABE" w14:textId="7CCD3DAF" w:rsidR="00177A65" w:rsidRDefault="001B7864" w:rsidP="00251139">
      <w:pPr>
        <w:tabs>
          <w:tab w:val="left" w:pos="4962"/>
        </w:tabs>
        <w:spacing w:line="360" w:lineRule="auto"/>
        <w:contextualSpacing/>
        <w:jc w:val="both"/>
        <w:rPr>
          <w:rFonts w:ascii="Palatino Linotype" w:hAnsi="Palatino Linotype"/>
          <w:sz w:val="22"/>
        </w:rPr>
      </w:pPr>
      <w:r w:rsidRPr="00E458EF">
        <w:rPr>
          <w:rFonts w:ascii="Palatino Linotype" w:hAnsi="Palatino Linotype"/>
          <w:sz w:val="22"/>
        </w:rPr>
        <w:t>Finalmente, no pasa desapercibido que los documentos que den cuenta de lo solicitado pudieran contener de manera enunciativa más no limitativa los siguientes datos:</w:t>
      </w:r>
    </w:p>
    <w:p w14:paraId="3C9DD03A" w14:textId="77777777" w:rsidR="001B7864" w:rsidRPr="001B7864" w:rsidRDefault="001B7864" w:rsidP="00251139">
      <w:pPr>
        <w:tabs>
          <w:tab w:val="left" w:pos="4962"/>
        </w:tabs>
        <w:spacing w:line="360" w:lineRule="auto"/>
        <w:contextualSpacing/>
        <w:jc w:val="both"/>
        <w:rPr>
          <w:rFonts w:ascii="Palatino Linotype" w:hAnsi="Palatino Linotype"/>
          <w:sz w:val="22"/>
        </w:rPr>
      </w:pPr>
    </w:p>
    <w:p w14:paraId="28A1DB3D" w14:textId="77777777" w:rsidR="001B7864" w:rsidRPr="001B7864" w:rsidRDefault="001B7864" w:rsidP="001928DA">
      <w:pPr>
        <w:numPr>
          <w:ilvl w:val="0"/>
          <w:numId w:val="9"/>
        </w:numPr>
        <w:spacing w:line="360" w:lineRule="auto"/>
        <w:contextualSpacing/>
        <w:jc w:val="both"/>
        <w:rPr>
          <w:rFonts w:ascii="Palatino Linotype" w:hAnsi="Palatino Linotype"/>
          <w:sz w:val="22"/>
          <w:szCs w:val="24"/>
        </w:rPr>
      </w:pPr>
      <w:r w:rsidRPr="001B7864">
        <w:rPr>
          <w:rFonts w:ascii="Palatino Linotype" w:hAnsi="Palatino Linotype"/>
          <w:sz w:val="22"/>
          <w:szCs w:val="24"/>
        </w:rPr>
        <w:t>Clave Única de Registro de Población;</w:t>
      </w:r>
    </w:p>
    <w:p w14:paraId="64647745" w14:textId="77777777" w:rsidR="001B7864" w:rsidRPr="001B7864" w:rsidRDefault="001B7864" w:rsidP="001928DA">
      <w:pPr>
        <w:numPr>
          <w:ilvl w:val="0"/>
          <w:numId w:val="9"/>
        </w:numPr>
        <w:spacing w:line="360" w:lineRule="auto"/>
        <w:contextualSpacing/>
        <w:jc w:val="both"/>
        <w:rPr>
          <w:rFonts w:ascii="Palatino Linotype" w:hAnsi="Palatino Linotype"/>
          <w:sz w:val="22"/>
          <w:szCs w:val="24"/>
        </w:rPr>
      </w:pPr>
      <w:r w:rsidRPr="001B7864">
        <w:rPr>
          <w:rFonts w:ascii="Palatino Linotype" w:hAnsi="Palatino Linotype"/>
          <w:sz w:val="22"/>
          <w:szCs w:val="24"/>
        </w:rPr>
        <w:t>Registro Federal de Contribuyentes del servidor público;</w:t>
      </w:r>
    </w:p>
    <w:p w14:paraId="7D40702C" w14:textId="77777777" w:rsidR="001B7864" w:rsidRPr="001B7864" w:rsidRDefault="001B7864" w:rsidP="001928DA">
      <w:pPr>
        <w:numPr>
          <w:ilvl w:val="0"/>
          <w:numId w:val="9"/>
        </w:numPr>
        <w:spacing w:line="360" w:lineRule="auto"/>
        <w:contextualSpacing/>
        <w:jc w:val="both"/>
        <w:rPr>
          <w:rFonts w:ascii="Palatino Linotype" w:hAnsi="Palatino Linotype"/>
          <w:sz w:val="22"/>
          <w:szCs w:val="24"/>
        </w:rPr>
      </w:pPr>
      <w:r w:rsidRPr="001B7864">
        <w:rPr>
          <w:rFonts w:ascii="Palatino Linotype" w:hAnsi="Palatino Linotype"/>
          <w:sz w:val="22"/>
          <w:szCs w:val="24"/>
        </w:rPr>
        <w:t>Número de seguridad social del Instituto de Seguridad Social del Estado de México y Municipios;</w:t>
      </w:r>
    </w:p>
    <w:p w14:paraId="666D1D07" w14:textId="2A66D6D5" w:rsidR="001B7864" w:rsidRPr="001B7864" w:rsidRDefault="001B7864" w:rsidP="001928DA">
      <w:pPr>
        <w:numPr>
          <w:ilvl w:val="0"/>
          <w:numId w:val="9"/>
        </w:numPr>
        <w:spacing w:line="360" w:lineRule="auto"/>
        <w:contextualSpacing/>
        <w:jc w:val="both"/>
        <w:rPr>
          <w:rFonts w:ascii="Palatino Linotype" w:eastAsia="Calibri" w:hAnsi="Palatino Linotype" w:cs="Tahoma"/>
          <w:bCs/>
          <w:sz w:val="22"/>
          <w:szCs w:val="24"/>
          <w:lang w:val="es-ES"/>
        </w:rPr>
      </w:pPr>
      <w:r w:rsidRPr="001B7864">
        <w:rPr>
          <w:rFonts w:ascii="Palatino Linotype" w:hAnsi="Palatino Linotype"/>
          <w:sz w:val="22"/>
          <w:szCs w:val="24"/>
        </w:rPr>
        <w:t>Cuenta Bancaria</w:t>
      </w:r>
      <w:r>
        <w:rPr>
          <w:rFonts w:ascii="Palatino Linotype" w:hAnsi="Palatino Linotype"/>
          <w:sz w:val="22"/>
          <w:szCs w:val="24"/>
        </w:rPr>
        <w:t>;</w:t>
      </w:r>
    </w:p>
    <w:p w14:paraId="7C7319A1" w14:textId="0723BF92" w:rsidR="001B7864" w:rsidRPr="001B7864" w:rsidRDefault="001B7864" w:rsidP="001928DA">
      <w:pPr>
        <w:numPr>
          <w:ilvl w:val="0"/>
          <w:numId w:val="9"/>
        </w:numPr>
        <w:spacing w:line="360" w:lineRule="auto"/>
        <w:contextualSpacing/>
        <w:jc w:val="both"/>
        <w:rPr>
          <w:rFonts w:ascii="Palatino Linotype" w:eastAsia="Calibri" w:hAnsi="Palatino Linotype" w:cs="Tahoma"/>
          <w:bCs/>
          <w:sz w:val="22"/>
          <w:szCs w:val="24"/>
          <w:lang w:val="es-ES"/>
        </w:rPr>
      </w:pPr>
      <w:r>
        <w:rPr>
          <w:rFonts w:ascii="Palatino Linotype" w:hAnsi="Palatino Linotype"/>
          <w:sz w:val="22"/>
          <w:szCs w:val="24"/>
        </w:rPr>
        <w:t xml:space="preserve">Domicilio particular; </w:t>
      </w:r>
    </w:p>
    <w:p w14:paraId="3BF9966B" w14:textId="1A09C5A0" w:rsidR="001B7864" w:rsidRPr="00251139" w:rsidRDefault="001B7864" w:rsidP="001928DA">
      <w:pPr>
        <w:numPr>
          <w:ilvl w:val="0"/>
          <w:numId w:val="9"/>
        </w:numPr>
        <w:spacing w:line="360" w:lineRule="auto"/>
        <w:contextualSpacing/>
        <w:jc w:val="both"/>
        <w:rPr>
          <w:rFonts w:ascii="Palatino Linotype" w:eastAsia="Calibri" w:hAnsi="Palatino Linotype" w:cs="Tahoma"/>
          <w:bCs/>
          <w:sz w:val="22"/>
          <w:szCs w:val="24"/>
          <w:lang w:val="es-ES"/>
        </w:rPr>
      </w:pPr>
      <w:r>
        <w:rPr>
          <w:rFonts w:ascii="Palatino Linotype" w:hAnsi="Palatino Linotype"/>
          <w:sz w:val="22"/>
          <w:szCs w:val="24"/>
        </w:rPr>
        <w:t>Teléfono y correo electrónico particular</w:t>
      </w:r>
      <w:r w:rsidR="00251139">
        <w:rPr>
          <w:rFonts w:ascii="Palatino Linotype" w:hAnsi="Palatino Linotype"/>
          <w:sz w:val="22"/>
          <w:szCs w:val="24"/>
        </w:rPr>
        <w:t>;</w:t>
      </w:r>
    </w:p>
    <w:p w14:paraId="0F499434" w14:textId="6B0CADCB" w:rsidR="00251139" w:rsidRPr="00251139" w:rsidRDefault="00251139" w:rsidP="001928DA">
      <w:pPr>
        <w:numPr>
          <w:ilvl w:val="0"/>
          <w:numId w:val="9"/>
        </w:numPr>
        <w:spacing w:line="360" w:lineRule="auto"/>
        <w:contextualSpacing/>
        <w:jc w:val="both"/>
        <w:rPr>
          <w:rFonts w:ascii="Palatino Linotype" w:eastAsia="Calibri" w:hAnsi="Palatino Linotype" w:cs="Tahoma"/>
          <w:bCs/>
          <w:sz w:val="22"/>
          <w:szCs w:val="24"/>
          <w:lang w:val="es-ES"/>
        </w:rPr>
      </w:pPr>
      <w:r>
        <w:rPr>
          <w:rFonts w:ascii="Palatino Linotype" w:hAnsi="Palatino Linotype"/>
          <w:sz w:val="22"/>
          <w:szCs w:val="24"/>
        </w:rPr>
        <w:t>Fecha de nacimiento, y</w:t>
      </w:r>
    </w:p>
    <w:p w14:paraId="626FCA88" w14:textId="28630362" w:rsidR="00251139" w:rsidRPr="001B7864" w:rsidRDefault="00251139" w:rsidP="001928DA">
      <w:pPr>
        <w:numPr>
          <w:ilvl w:val="0"/>
          <w:numId w:val="9"/>
        </w:numPr>
        <w:spacing w:line="360" w:lineRule="auto"/>
        <w:contextualSpacing/>
        <w:jc w:val="both"/>
        <w:rPr>
          <w:rFonts w:ascii="Palatino Linotype" w:eastAsia="Calibri" w:hAnsi="Palatino Linotype" w:cs="Tahoma"/>
          <w:bCs/>
          <w:sz w:val="22"/>
          <w:szCs w:val="24"/>
          <w:lang w:val="es-ES"/>
        </w:rPr>
      </w:pPr>
      <w:r>
        <w:rPr>
          <w:rFonts w:ascii="Palatino Linotype" w:hAnsi="Palatino Linotype"/>
          <w:sz w:val="22"/>
          <w:szCs w:val="24"/>
        </w:rPr>
        <w:t>Domicilio.</w:t>
      </w:r>
    </w:p>
    <w:p w14:paraId="60123E0E" w14:textId="77777777" w:rsidR="001B7864" w:rsidRDefault="001B7864" w:rsidP="00251139">
      <w:pPr>
        <w:tabs>
          <w:tab w:val="left" w:pos="4962"/>
        </w:tabs>
        <w:spacing w:line="360" w:lineRule="auto"/>
        <w:contextualSpacing/>
        <w:jc w:val="both"/>
        <w:rPr>
          <w:rFonts w:ascii="Palatino Linotype" w:hAnsi="Palatino Linotype"/>
          <w:color w:val="FF0000"/>
          <w:sz w:val="22"/>
        </w:rPr>
      </w:pPr>
    </w:p>
    <w:p w14:paraId="0184A1F8" w14:textId="77777777" w:rsidR="001B7864" w:rsidRPr="001B7864" w:rsidRDefault="001B7864" w:rsidP="00251139">
      <w:pPr>
        <w:widowControl w:val="0"/>
        <w:spacing w:line="360" w:lineRule="auto"/>
        <w:jc w:val="both"/>
        <w:rPr>
          <w:rFonts w:ascii="Palatino Linotype" w:eastAsia="Calibri" w:hAnsi="Palatino Linotype"/>
          <w:bCs/>
          <w:sz w:val="22"/>
          <w:szCs w:val="22"/>
          <w:lang w:val="es-ES"/>
        </w:rPr>
      </w:pPr>
      <w:r w:rsidRPr="001B7864">
        <w:rPr>
          <w:rFonts w:ascii="Palatino Linotype" w:eastAsia="Calibri" w:hAnsi="Palatino Linotype"/>
          <w:bCs/>
          <w:sz w:val="22"/>
          <w:szCs w:val="22"/>
          <w:lang w:val="es-ES"/>
        </w:rPr>
        <w:t xml:space="preserve">Al respecto, resulta procedente analizar si dichos datos son públicos o privados; en principio, </w:t>
      </w:r>
      <w:r w:rsidRPr="001B7864">
        <w:rPr>
          <w:rFonts w:ascii="Palatino Linotype" w:eastAsia="Calibri" w:hAnsi="Palatino Linotype"/>
          <w:bCs/>
          <w:sz w:val="22"/>
          <w:szCs w:val="22"/>
          <w:lang w:val="es-ES"/>
        </w:rPr>
        <w:lastRenderedPageBreak/>
        <w:t>cabe mencionar que el artículo 143, fracción I, Ley de Transparencia y Acceso a la Información Pública del Estado de México y Municipios, establece que la información privada y los datos personales, concernientes a una persona física o jurídica colectiva identificada o identificable son confidenciales.</w:t>
      </w:r>
    </w:p>
    <w:p w14:paraId="58464729" w14:textId="77777777" w:rsidR="001B7864" w:rsidRPr="001B7864" w:rsidRDefault="001B7864" w:rsidP="00251139">
      <w:pPr>
        <w:widowControl w:val="0"/>
        <w:spacing w:line="360" w:lineRule="auto"/>
        <w:jc w:val="both"/>
        <w:rPr>
          <w:rFonts w:ascii="Palatino Linotype" w:eastAsia="Calibri" w:hAnsi="Palatino Linotype"/>
          <w:bCs/>
          <w:color w:val="FF0000"/>
          <w:sz w:val="22"/>
          <w:szCs w:val="22"/>
          <w:lang w:val="es-ES"/>
        </w:rPr>
      </w:pPr>
    </w:p>
    <w:p w14:paraId="1B24E636" w14:textId="77777777" w:rsidR="001B7864" w:rsidRPr="001B7864" w:rsidRDefault="001B7864" w:rsidP="00251139">
      <w:pPr>
        <w:widowControl w:val="0"/>
        <w:spacing w:line="360" w:lineRule="auto"/>
        <w:jc w:val="both"/>
        <w:rPr>
          <w:rFonts w:ascii="Palatino Linotype" w:eastAsia="Calibri" w:hAnsi="Palatino Linotype"/>
          <w:bCs/>
          <w:sz w:val="22"/>
          <w:szCs w:val="22"/>
          <w:lang w:val="es-ES"/>
        </w:rPr>
      </w:pPr>
      <w:r w:rsidRPr="001B7864">
        <w:rPr>
          <w:rFonts w:ascii="Palatino Linotype" w:eastAsia="Calibri" w:hAnsi="Palatino Linotype"/>
          <w:bCs/>
          <w:sz w:val="22"/>
          <w:szCs w:val="22"/>
          <w:lang w:val="es-ES"/>
        </w:rPr>
        <w:t>Asimismo, el artículo 145 de la de la Ley previamente citada,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71A05D49" w14:textId="77777777" w:rsidR="001B7864" w:rsidRPr="001B7864" w:rsidRDefault="001B7864" w:rsidP="00251139">
      <w:pPr>
        <w:widowControl w:val="0"/>
        <w:spacing w:line="360" w:lineRule="auto"/>
        <w:jc w:val="both"/>
        <w:rPr>
          <w:rFonts w:ascii="Palatino Linotype" w:eastAsia="Calibri" w:hAnsi="Palatino Linotype"/>
          <w:bCs/>
          <w:sz w:val="22"/>
          <w:szCs w:val="22"/>
          <w:lang w:val="es-ES"/>
        </w:rPr>
      </w:pPr>
    </w:p>
    <w:p w14:paraId="3027B826" w14:textId="77777777" w:rsidR="001B7864" w:rsidRPr="001B7864" w:rsidRDefault="001B7864" w:rsidP="00251139">
      <w:pPr>
        <w:widowControl w:val="0"/>
        <w:spacing w:line="360" w:lineRule="auto"/>
        <w:jc w:val="both"/>
        <w:rPr>
          <w:rFonts w:ascii="Palatino Linotype" w:eastAsia="Calibri" w:hAnsi="Palatino Linotype"/>
          <w:bCs/>
          <w:sz w:val="22"/>
          <w:szCs w:val="22"/>
          <w:lang w:val="es-ES"/>
        </w:rPr>
      </w:pPr>
      <w:r w:rsidRPr="001B7864">
        <w:rPr>
          <w:rFonts w:ascii="Palatino Linotype" w:eastAsia="Calibri" w:hAnsi="Palatino Linotype"/>
          <w:bCs/>
          <w:sz w:val="22"/>
          <w:szCs w:val="22"/>
          <w:lang w:val="es-ES"/>
        </w:rPr>
        <w:t>En términos de lo expuesto, la documentación y aquellos datos que se consideren confidenciales, serán una limitante del derecho de acceso a la información, siempre y cuando:</w:t>
      </w:r>
    </w:p>
    <w:p w14:paraId="7ED062BE" w14:textId="77777777" w:rsidR="001B7864" w:rsidRPr="001B7864" w:rsidRDefault="001B7864" w:rsidP="00251139">
      <w:pPr>
        <w:widowControl w:val="0"/>
        <w:spacing w:line="360" w:lineRule="auto"/>
        <w:jc w:val="both"/>
        <w:rPr>
          <w:rFonts w:ascii="Palatino Linotype" w:eastAsia="Calibri" w:hAnsi="Palatino Linotype"/>
          <w:bCs/>
          <w:color w:val="FF0000"/>
          <w:sz w:val="22"/>
          <w:szCs w:val="22"/>
          <w:lang w:val="es-ES"/>
        </w:rPr>
      </w:pPr>
    </w:p>
    <w:p w14:paraId="1B69042B" w14:textId="77777777" w:rsidR="001B7864" w:rsidRPr="001B7864" w:rsidRDefault="001B7864" w:rsidP="001928DA">
      <w:pPr>
        <w:widowControl w:val="0"/>
        <w:numPr>
          <w:ilvl w:val="1"/>
          <w:numId w:val="10"/>
        </w:numPr>
        <w:spacing w:line="360" w:lineRule="auto"/>
        <w:ind w:left="709"/>
        <w:contextualSpacing/>
        <w:jc w:val="both"/>
        <w:rPr>
          <w:rFonts w:ascii="Palatino Linotype" w:eastAsia="Calibri" w:hAnsi="Palatino Linotype"/>
          <w:bCs/>
          <w:sz w:val="22"/>
          <w:szCs w:val="22"/>
          <w:lang w:val="es-ES"/>
        </w:rPr>
      </w:pPr>
      <w:r w:rsidRPr="001B7864">
        <w:rPr>
          <w:rFonts w:ascii="Palatino Linotype" w:eastAsia="Calibri" w:hAnsi="Palatino Linotype"/>
          <w:bCs/>
          <w:sz w:val="22"/>
          <w:szCs w:val="22"/>
          <w:lang w:val="es-ES"/>
        </w:rPr>
        <w:t xml:space="preserve">Se trate de datos personales o información privada; esto es, información concerniente a una persona física o jurídico colectiva y que esta sea identificada o identificable. </w:t>
      </w:r>
    </w:p>
    <w:p w14:paraId="26D1A3E3" w14:textId="77777777" w:rsidR="001B7864" w:rsidRPr="001B7864" w:rsidRDefault="001B7864" w:rsidP="00251139">
      <w:pPr>
        <w:widowControl w:val="0"/>
        <w:spacing w:line="360" w:lineRule="auto"/>
        <w:ind w:left="709"/>
        <w:jc w:val="both"/>
        <w:rPr>
          <w:rFonts w:ascii="Palatino Linotype" w:eastAsia="Calibri" w:hAnsi="Palatino Linotype"/>
          <w:bCs/>
          <w:sz w:val="22"/>
          <w:szCs w:val="22"/>
          <w:lang w:val="es-ES"/>
        </w:rPr>
      </w:pPr>
    </w:p>
    <w:p w14:paraId="53891321" w14:textId="77777777" w:rsidR="001B7864" w:rsidRPr="001B7864" w:rsidRDefault="001B7864" w:rsidP="001928DA">
      <w:pPr>
        <w:widowControl w:val="0"/>
        <w:numPr>
          <w:ilvl w:val="1"/>
          <w:numId w:val="10"/>
        </w:numPr>
        <w:spacing w:line="360" w:lineRule="auto"/>
        <w:ind w:left="709"/>
        <w:contextualSpacing/>
        <w:jc w:val="both"/>
        <w:rPr>
          <w:rFonts w:ascii="Palatino Linotype" w:eastAsia="Calibri" w:hAnsi="Palatino Linotype"/>
          <w:bCs/>
          <w:sz w:val="22"/>
          <w:szCs w:val="22"/>
          <w:lang w:val="es-ES"/>
        </w:rPr>
      </w:pPr>
      <w:r w:rsidRPr="001B7864">
        <w:rPr>
          <w:rFonts w:ascii="Palatino Linotype" w:eastAsia="Calibri" w:hAnsi="Palatino Linotype"/>
          <w:bCs/>
          <w:sz w:val="22"/>
          <w:szCs w:val="22"/>
          <w:lang w:val="es-ES"/>
        </w:rPr>
        <w:t>Para la difusión de los datos, se requiera el consentimiento del titular.</w:t>
      </w:r>
    </w:p>
    <w:p w14:paraId="4CAFC6C2" w14:textId="77777777" w:rsidR="001B7864" w:rsidRPr="001B7864" w:rsidRDefault="001B7864" w:rsidP="00251139">
      <w:pPr>
        <w:widowControl w:val="0"/>
        <w:spacing w:line="360" w:lineRule="auto"/>
        <w:jc w:val="both"/>
        <w:rPr>
          <w:rFonts w:ascii="Palatino Linotype" w:eastAsia="Calibri" w:hAnsi="Palatino Linotype"/>
          <w:bCs/>
          <w:color w:val="FF0000"/>
          <w:sz w:val="22"/>
          <w:szCs w:val="22"/>
          <w:lang w:val="es-ES"/>
        </w:rPr>
      </w:pPr>
    </w:p>
    <w:p w14:paraId="0E68DE4A" w14:textId="77777777" w:rsidR="001B7864" w:rsidRPr="001B7864" w:rsidRDefault="001B7864" w:rsidP="00251139">
      <w:pPr>
        <w:widowControl w:val="0"/>
        <w:spacing w:line="360" w:lineRule="auto"/>
        <w:jc w:val="both"/>
        <w:rPr>
          <w:rFonts w:ascii="Palatino Linotype" w:eastAsia="Calibri" w:hAnsi="Palatino Linotype"/>
          <w:bCs/>
          <w:sz w:val="22"/>
          <w:szCs w:val="22"/>
          <w:lang w:val="es-ES"/>
        </w:rPr>
      </w:pPr>
      <w:r w:rsidRPr="001B7864">
        <w:rPr>
          <w:rFonts w:ascii="Palatino Linotype" w:eastAsia="Calibri" w:hAnsi="Palatino Linotype"/>
          <w:bCs/>
          <w:sz w:val="22"/>
          <w:szCs w:val="22"/>
          <w:lang w:val="es-E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w:t>
      </w:r>
      <w:r w:rsidRPr="001B7864">
        <w:rPr>
          <w:rFonts w:ascii="Palatino Linotype" w:eastAsia="Calibri" w:hAnsi="Palatino Linotype"/>
          <w:bCs/>
          <w:sz w:val="22"/>
          <w:szCs w:val="22"/>
          <w:lang w:val="es-ES"/>
        </w:rPr>
        <w:lastRenderedPageBreak/>
        <w:t>o identificable (cuando su identidad pueda determinarse directa o indirectamente a través de cualquier documento informativo físico o electrónico), establecida en cualquier formato o modalidad.</w:t>
      </w:r>
    </w:p>
    <w:p w14:paraId="6824803E" w14:textId="77777777" w:rsidR="001B7864" w:rsidRPr="001B7864" w:rsidRDefault="001B7864" w:rsidP="00251139">
      <w:pPr>
        <w:widowControl w:val="0"/>
        <w:spacing w:line="360" w:lineRule="auto"/>
        <w:jc w:val="both"/>
        <w:rPr>
          <w:rFonts w:ascii="Palatino Linotype" w:eastAsia="Calibri" w:hAnsi="Palatino Linotype"/>
          <w:bCs/>
          <w:color w:val="FF0000"/>
          <w:sz w:val="22"/>
          <w:szCs w:val="22"/>
          <w:lang w:val="es-ES"/>
        </w:rPr>
      </w:pPr>
    </w:p>
    <w:p w14:paraId="5B58AFAD" w14:textId="77777777" w:rsidR="001B7864" w:rsidRPr="001B7864" w:rsidRDefault="001B7864" w:rsidP="00251139">
      <w:pPr>
        <w:widowControl w:val="0"/>
        <w:spacing w:line="360" w:lineRule="auto"/>
        <w:jc w:val="both"/>
        <w:rPr>
          <w:rFonts w:ascii="Palatino Linotype" w:eastAsia="Calibri" w:hAnsi="Palatino Linotype"/>
          <w:bCs/>
          <w:sz w:val="22"/>
          <w:szCs w:val="22"/>
          <w:lang w:val="es-ES"/>
        </w:rPr>
      </w:pPr>
      <w:r w:rsidRPr="001B7864">
        <w:rPr>
          <w:rFonts w:ascii="Palatino Linotype" w:eastAsia="Calibri" w:hAnsi="Palatino Linotype"/>
          <w:bCs/>
          <w:sz w:val="22"/>
          <w:szCs w:val="22"/>
          <w:lang w:val="es-ES"/>
        </w:rPr>
        <w:t>Además, en el artículo 5° de dicho ordenamiento jurídico, establece que es la Ley aplicable para todo tratamiento de datos personales.</w:t>
      </w:r>
    </w:p>
    <w:p w14:paraId="745861ED" w14:textId="77777777" w:rsidR="001B7864" w:rsidRPr="001B7864" w:rsidRDefault="001B7864" w:rsidP="00251139">
      <w:pPr>
        <w:widowControl w:val="0"/>
        <w:spacing w:line="360" w:lineRule="auto"/>
        <w:jc w:val="both"/>
        <w:rPr>
          <w:rFonts w:ascii="Palatino Linotype" w:eastAsia="Calibri" w:hAnsi="Palatino Linotype"/>
          <w:bCs/>
          <w:sz w:val="22"/>
          <w:szCs w:val="22"/>
          <w:lang w:val="es-ES"/>
        </w:rPr>
      </w:pPr>
    </w:p>
    <w:p w14:paraId="7DB1B861" w14:textId="77777777" w:rsidR="001B7864" w:rsidRPr="001B7864" w:rsidRDefault="001B7864" w:rsidP="00251139">
      <w:pPr>
        <w:widowControl w:val="0"/>
        <w:spacing w:line="360" w:lineRule="auto"/>
        <w:jc w:val="both"/>
        <w:rPr>
          <w:rFonts w:ascii="Palatino Linotype" w:eastAsia="Calibri" w:hAnsi="Palatino Linotype"/>
          <w:bCs/>
          <w:sz w:val="22"/>
          <w:szCs w:val="22"/>
          <w:lang w:val="es-ES"/>
        </w:rPr>
      </w:pPr>
      <w:r w:rsidRPr="001B7864">
        <w:rPr>
          <w:rFonts w:ascii="Palatino Linotype" w:eastAsia="Calibri" w:hAnsi="Palatino Linotype"/>
          <w:bCs/>
          <w:sz w:val="22"/>
          <w:szCs w:val="22"/>
          <w:lang w:val="es-ES"/>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 Bajo ese contexto, se analizarán si los datos mencionados, son confidenciales o públicos.</w:t>
      </w:r>
    </w:p>
    <w:p w14:paraId="25FB6809" w14:textId="77777777" w:rsidR="001B7864" w:rsidRPr="001B7864" w:rsidRDefault="001B7864" w:rsidP="00251139">
      <w:pPr>
        <w:widowControl w:val="0"/>
        <w:spacing w:line="360" w:lineRule="auto"/>
        <w:jc w:val="both"/>
        <w:rPr>
          <w:rFonts w:ascii="Palatino Linotype" w:eastAsia="Calibri" w:hAnsi="Palatino Linotype"/>
          <w:bCs/>
          <w:sz w:val="22"/>
          <w:szCs w:val="22"/>
          <w:lang w:val="es-ES"/>
        </w:rPr>
      </w:pPr>
    </w:p>
    <w:p w14:paraId="3F4F2392" w14:textId="77777777" w:rsidR="001B7864" w:rsidRPr="001B7864" w:rsidRDefault="001B7864" w:rsidP="001928DA">
      <w:pPr>
        <w:numPr>
          <w:ilvl w:val="0"/>
          <w:numId w:val="4"/>
        </w:numPr>
        <w:spacing w:line="360" w:lineRule="auto"/>
        <w:jc w:val="both"/>
        <w:rPr>
          <w:rFonts w:ascii="Palatino Linotype" w:eastAsia="Calibri" w:hAnsi="Palatino Linotype"/>
          <w:b/>
          <w:color w:val="000000"/>
          <w:sz w:val="22"/>
          <w:szCs w:val="22"/>
          <w:lang w:eastAsia="en-US"/>
        </w:rPr>
      </w:pPr>
      <w:r w:rsidRPr="001B7864">
        <w:rPr>
          <w:rFonts w:ascii="Palatino Linotype" w:eastAsia="Calibri" w:hAnsi="Palatino Linotype"/>
          <w:b/>
          <w:color w:val="000000"/>
          <w:sz w:val="22"/>
          <w:szCs w:val="22"/>
          <w:lang w:eastAsia="en-US"/>
        </w:rPr>
        <w:t>Clave Única de Registro de Población (CURP)</w:t>
      </w:r>
    </w:p>
    <w:p w14:paraId="5A147673" w14:textId="77777777" w:rsidR="001B7864" w:rsidRPr="001B7864" w:rsidRDefault="001B7864" w:rsidP="00251139">
      <w:pPr>
        <w:spacing w:line="360" w:lineRule="auto"/>
        <w:jc w:val="both"/>
        <w:rPr>
          <w:rFonts w:ascii="Palatino Linotype" w:eastAsia="Calibri" w:hAnsi="Palatino Linotype"/>
          <w:color w:val="000000"/>
          <w:sz w:val="22"/>
          <w:szCs w:val="22"/>
          <w:lang w:eastAsia="en-US"/>
        </w:rPr>
      </w:pPr>
    </w:p>
    <w:p w14:paraId="5E10EE85" w14:textId="77777777" w:rsidR="001B7864" w:rsidRPr="001B7864" w:rsidRDefault="001B7864" w:rsidP="00251139">
      <w:pPr>
        <w:spacing w:line="360" w:lineRule="auto"/>
        <w:jc w:val="both"/>
        <w:rPr>
          <w:rFonts w:ascii="Palatino Linotype" w:eastAsia="Calibri" w:hAnsi="Palatino Linotype"/>
          <w:color w:val="000000"/>
          <w:sz w:val="22"/>
          <w:szCs w:val="22"/>
          <w:lang w:eastAsia="en-US"/>
        </w:rPr>
      </w:pPr>
      <w:r w:rsidRPr="001B7864">
        <w:rPr>
          <w:rFonts w:ascii="Palatino Linotype" w:eastAsia="Calibri" w:hAnsi="Palatino Linotype"/>
          <w:color w:val="000000"/>
          <w:sz w:val="22"/>
          <w:szCs w:val="22"/>
          <w:lang w:eastAsia="en-US"/>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4A9B4EDD" w14:textId="77777777" w:rsidR="001B7864" w:rsidRPr="001B7864" w:rsidRDefault="001B7864" w:rsidP="00251139">
      <w:pPr>
        <w:spacing w:line="360" w:lineRule="auto"/>
        <w:jc w:val="both"/>
        <w:rPr>
          <w:rFonts w:ascii="Palatino Linotype" w:eastAsia="Calibri" w:hAnsi="Palatino Linotype"/>
          <w:color w:val="000000"/>
          <w:sz w:val="22"/>
          <w:szCs w:val="22"/>
          <w:lang w:eastAsia="en-US"/>
        </w:rPr>
      </w:pPr>
    </w:p>
    <w:p w14:paraId="432D595D" w14:textId="77777777" w:rsidR="001B7864" w:rsidRPr="001B7864" w:rsidRDefault="001B7864" w:rsidP="00251139">
      <w:pPr>
        <w:spacing w:line="360" w:lineRule="auto"/>
        <w:jc w:val="both"/>
        <w:rPr>
          <w:rFonts w:ascii="Palatino Linotype" w:eastAsia="Calibri" w:hAnsi="Palatino Linotype"/>
          <w:color w:val="000000"/>
          <w:sz w:val="22"/>
          <w:szCs w:val="22"/>
          <w:lang w:eastAsia="en-US"/>
        </w:rPr>
      </w:pPr>
      <w:r w:rsidRPr="001B7864">
        <w:rPr>
          <w:rFonts w:ascii="Palatino Linotype" w:eastAsia="Calibri" w:hAnsi="Palatino Linotype"/>
          <w:color w:val="000000"/>
          <w:sz w:val="22"/>
          <w:szCs w:val="22"/>
          <w:lang w:eastAsia="en-US"/>
        </w:rPr>
        <w:t xml:space="preserve">Acorde con lo anterior, el artículo 22 del Reglamento Interior de la Secretaría de Gobernación, establece en su fracción III, que la Dirección General del Registro Nacional de Población e </w:t>
      </w:r>
      <w:r w:rsidRPr="001B7864">
        <w:rPr>
          <w:rFonts w:ascii="Palatino Linotype" w:eastAsia="Calibri" w:hAnsi="Palatino Linotype"/>
          <w:color w:val="000000"/>
          <w:sz w:val="22"/>
          <w:szCs w:val="22"/>
          <w:lang w:eastAsia="en-US"/>
        </w:rPr>
        <w:lastRenderedPageBreak/>
        <w:t>Identificación Personal tiene la atribución de asignar y depurar la Clave Única de Registro de Población a todas las personas residentes en el país, así como a los mexicanos que residan en el extranjero.</w:t>
      </w:r>
    </w:p>
    <w:p w14:paraId="3DCA1FE6" w14:textId="77777777" w:rsidR="001B7864" w:rsidRPr="001B7864" w:rsidRDefault="001B7864" w:rsidP="00251139">
      <w:pPr>
        <w:spacing w:line="360" w:lineRule="auto"/>
        <w:jc w:val="both"/>
        <w:rPr>
          <w:rFonts w:ascii="Palatino Linotype" w:eastAsia="Calibri" w:hAnsi="Palatino Linotype"/>
          <w:color w:val="000000"/>
          <w:sz w:val="22"/>
          <w:szCs w:val="22"/>
          <w:lang w:eastAsia="en-US"/>
        </w:rPr>
      </w:pPr>
    </w:p>
    <w:p w14:paraId="0E368F9A" w14:textId="405A247A" w:rsidR="001B7864" w:rsidRPr="001B7864" w:rsidRDefault="001B7864" w:rsidP="00251139">
      <w:pPr>
        <w:spacing w:line="360" w:lineRule="auto"/>
        <w:jc w:val="both"/>
        <w:rPr>
          <w:rFonts w:ascii="Palatino Linotype" w:eastAsia="Calibri" w:hAnsi="Palatino Linotype"/>
          <w:color w:val="000000"/>
          <w:sz w:val="22"/>
          <w:szCs w:val="22"/>
          <w:lang w:eastAsia="en-US"/>
        </w:rPr>
      </w:pPr>
      <w:r w:rsidRPr="001B7864">
        <w:rPr>
          <w:rFonts w:ascii="Palatino Linotype" w:eastAsia="Calibri" w:hAnsi="Palatino Linotype"/>
          <w:color w:val="000000"/>
          <w:sz w:val="22"/>
          <w:szCs w:val="22"/>
          <w:lang w:eastAsia="en-US"/>
        </w:rPr>
        <w:t xml:space="preserve">En ese orden de ideas, la Secretaría de Gobernación en las direcciones </w:t>
      </w:r>
      <w:hyperlink r:id="rId12" w:history="1">
        <w:r w:rsidRPr="001B7864">
          <w:rPr>
            <w:rFonts w:ascii="Palatino Linotype" w:eastAsia="Calibri" w:hAnsi="Palatino Linotype"/>
            <w:color w:val="0563C1"/>
            <w:sz w:val="22"/>
            <w:szCs w:val="22"/>
            <w:u w:val="single"/>
            <w:lang w:eastAsia="en-US"/>
          </w:rPr>
          <w:t>https://consultas.curp.gob.mx/CurpSP/html/informacionecurpPS.html</w:t>
        </w:r>
      </w:hyperlink>
      <w:r w:rsidRPr="001B7864">
        <w:rPr>
          <w:rFonts w:ascii="Palatino Linotype" w:eastAsia="Calibri" w:hAnsi="Palatino Linotype"/>
          <w:color w:val="000000"/>
          <w:sz w:val="22"/>
          <w:szCs w:val="22"/>
          <w:lang w:eastAsia="en-US"/>
        </w:rPr>
        <w:t xml:space="preserve"> y </w:t>
      </w:r>
      <w:hyperlink r:id="rId13" w:history="1">
        <w:r w:rsidRPr="001B7864">
          <w:rPr>
            <w:rFonts w:ascii="Palatino Linotype" w:eastAsia="Calibri" w:hAnsi="Palatino Linotype"/>
            <w:color w:val="0563C1"/>
            <w:sz w:val="22"/>
            <w:szCs w:val="22"/>
            <w:u w:val="single"/>
            <w:lang w:eastAsia="en-US"/>
          </w:rPr>
          <w:t>https://www.gob.mx/segob/renapo/acciones-y-programas/clave-unica-de-registro-de-poblacion-curp-142226</w:t>
        </w:r>
      </w:hyperlink>
      <w:r w:rsidR="00251139">
        <w:rPr>
          <w:rFonts w:ascii="Palatino Linotype" w:eastAsia="Calibri" w:hAnsi="Palatino Linotype"/>
          <w:color w:val="000000"/>
          <w:sz w:val="22"/>
          <w:szCs w:val="22"/>
          <w:lang w:eastAsia="en-US"/>
        </w:rPr>
        <w:t>,</w:t>
      </w:r>
      <w:r w:rsidRPr="001B7864">
        <w:rPr>
          <w:rFonts w:ascii="Palatino Linotype" w:eastAsia="Calibri" w:hAnsi="Palatino Linotype"/>
          <w:color w:val="000000"/>
          <w:sz w:val="22"/>
          <w:szCs w:val="22"/>
          <w:lang w:eastAsia="en-US"/>
        </w:rPr>
        <w:t xml:space="preserve">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1B7864">
        <w:rPr>
          <w:rFonts w:ascii="Palatino Linotype" w:eastAsia="Calibri" w:hAnsi="Palatino Linotype"/>
          <w:b/>
          <w:color w:val="000000"/>
          <w:sz w:val="22"/>
          <w:szCs w:val="22"/>
          <w:lang w:eastAsia="en-US"/>
        </w:rPr>
        <w:t>se generan a partir de los datos contenidos en el documento probatorio de la identidad</w:t>
      </w:r>
      <w:r w:rsidRPr="001B7864">
        <w:rPr>
          <w:rFonts w:ascii="Palatino Linotype" w:eastAsia="Calibri" w:hAnsi="Palatino Linotype"/>
          <w:color w:val="000000"/>
          <w:sz w:val="22"/>
          <w:szCs w:val="22"/>
          <w:lang w:eastAsia="en-US"/>
        </w:rPr>
        <w:t xml:space="preserve"> </w:t>
      </w:r>
      <w:r w:rsidRPr="001B7864">
        <w:rPr>
          <w:rFonts w:ascii="Palatino Linotype" w:eastAsia="Calibri" w:hAnsi="Palatino Linotype"/>
          <w:b/>
          <w:color w:val="000000"/>
          <w:sz w:val="22"/>
          <w:szCs w:val="22"/>
          <w:lang w:eastAsia="en-US"/>
        </w:rPr>
        <w:t xml:space="preserve">del interesado </w:t>
      </w:r>
      <w:r w:rsidRPr="001B7864">
        <w:rPr>
          <w:rFonts w:ascii="Palatino Linotype" w:eastAsia="Calibri" w:hAnsi="Palatino Linotype"/>
          <w:color w:val="000000"/>
          <w:sz w:val="22"/>
          <w:szCs w:val="22"/>
          <w:lang w:eastAsia="en-US"/>
        </w:rPr>
        <w:t>(acta de nacimiento, carta de naturalización o documento migratorio) de la siguiente forma:</w:t>
      </w:r>
    </w:p>
    <w:p w14:paraId="5E2FC0A3" w14:textId="77777777" w:rsidR="001B7864" w:rsidRPr="001B7864" w:rsidRDefault="001B7864" w:rsidP="00251139">
      <w:pPr>
        <w:spacing w:line="360" w:lineRule="auto"/>
        <w:jc w:val="both"/>
        <w:rPr>
          <w:rFonts w:ascii="Palatino Linotype" w:eastAsia="Calibri" w:hAnsi="Palatino Linotype"/>
          <w:color w:val="000000"/>
          <w:sz w:val="22"/>
          <w:szCs w:val="22"/>
          <w:lang w:eastAsia="en-US"/>
        </w:rPr>
      </w:pPr>
    </w:p>
    <w:p w14:paraId="68FE282C" w14:textId="77777777" w:rsidR="001B7864" w:rsidRPr="001B7864" w:rsidRDefault="001B7864" w:rsidP="001928DA">
      <w:pPr>
        <w:numPr>
          <w:ilvl w:val="0"/>
          <w:numId w:val="5"/>
        </w:numPr>
        <w:spacing w:line="360" w:lineRule="auto"/>
        <w:jc w:val="both"/>
        <w:rPr>
          <w:rFonts w:ascii="Palatino Linotype" w:eastAsia="Calibri" w:hAnsi="Palatino Linotype"/>
          <w:color w:val="000000"/>
          <w:sz w:val="22"/>
          <w:szCs w:val="22"/>
          <w:lang w:eastAsia="en-US"/>
        </w:rPr>
      </w:pPr>
      <w:r w:rsidRPr="001B7864">
        <w:rPr>
          <w:rFonts w:ascii="Palatino Linotype" w:eastAsia="Calibri" w:hAnsi="Palatino Linotype"/>
          <w:color w:val="000000"/>
          <w:sz w:val="22"/>
          <w:szCs w:val="22"/>
          <w:lang w:eastAsia="en-US"/>
        </w:rPr>
        <w:t>El primero y segundo apellidos, así como al nombre de pila;</w:t>
      </w:r>
    </w:p>
    <w:p w14:paraId="7957FC98" w14:textId="77777777" w:rsidR="001B7864" w:rsidRPr="001B7864" w:rsidRDefault="001B7864" w:rsidP="001928DA">
      <w:pPr>
        <w:numPr>
          <w:ilvl w:val="0"/>
          <w:numId w:val="5"/>
        </w:numPr>
        <w:spacing w:line="360" w:lineRule="auto"/>
        <w:jc w:val="both"/>
        <w:rPr>
          <w:rFonts w:ascii="Palatino Linotype" w:eastAsia="Calibri" w:hAnsi="Palatino Linotype"/>
          <w:color w:val="000000"/>
          <w:sz w:val="22"/>
          <w:szCs w:val="22"/>
          <w:lang w:eastAsia="en-US"/>
        </w:rPr>
      </w:pPr>
      <w:r w:rsidRPr="001B7864">
        <w:rPr>
          <w:rFonts w:ascii="Palatino Linotype" w:eastAsia="Calibri" w:hAnsi="Palatino Linotype"/>
          <w:color w:val="000000"/>
          <w:sz w:val="22"/>
          <w:szCs w:val="22"/>
          <w:lang w:eastAsia="en-US"/>
        </w:rPr>
        <w:t>La fecha de nacimiento;</w:t>
      </w:r>
    </w:p>
    <w:p w14:paraId="3F82408A" w14:textId="77777777" w:rsidR="001B7864" w:rsidRPr="001B7864" w:rsidRDefault="001B7864" w:rsidP="001928DA">
      <w:pPr>
        <w:numPr>
          <w:ilvl w:val="0"/>
          <w:numId w:val="5"/>
        </w:numPr>
        <w:spacing w:line="360" w:lineRule="auto"/>
        <w:jc w:val="both"/>
        <w:rPr>
          <w:rFonts w:ascii="Palatino Linotype" w:eastAsia="Calibri" w:hAnsi="Palatino Linotype"/>
          <w:color w:val="000000"/>
          <w:sz w:val="22"/>
          <w:szCs w:val="22"/>
          <w:lang w:eastAsia="en-US"/>
        </w:rPr>
      </w:pPr>
      <w:r w:rsidRPr="001B7864">
        <w:rPr>
          <w:rFonts w:ascii="Palatino Linotype" w:eastAsia="Calibri" w:hAnsi="Palatino Linotype"/>
          <w:color w:val="000000"/>
          <w:sz w:val="22"/>
          <w:szCs w:val="22"/>
          <w:lang w:eastAsia="en-US"/>
        </w:rPr>
        <w:t>El sexo, y</w:t>
      </w:r>
    </w:p>
    <w:p w14:paraId="02F2C893" w14:textId="77777777" w:rsidR="001B7864" w:rsidRPr="001B7864" w:rsidRDefault="001B7864" w:rsidP="001928DA">
      <w:pPr>
        <w:numPr>
          <w:ilvl w:val="0"/>
          <w:numId w:val="5"/>
        </w:numPr>
        <w:spacing w:line="360" w:lineRule="auto"/>
        <w:jc w:val="both"/>
        <w:rPr>
          <w:rFonts w:ascii="Palatino Linotype" w:eastAsia="Calibri" w:hAnsi="Palatino Linotype"/>
          <w:color w:val="000000"/>
          <w:sz w:val="22"/>
          <w:szCs w:val="22"/>
          <w:lang w:eastAsia="en-US"/>
        </w:rPr>
      </w:pPr>
      <w:r w:rsidRPr="001B7864">
        <w:rPr>
          <w:rFonts w:ascii="Palatino Linotype" w:eastAsia="Calibri" w:hAnsi="Palatino Linotype"/>
          <w:color w:val="000000"/>
          <w:sz w:val="22"/>
          <w:szCs w:val="22"/>
          <w:lang w:eastAsia="en-US"/>
        </w:rPr>
        <w:t>La entidad federativa de nacimiento.</w:t>
      </w:r>
    </w:p>
    <w:p w14:paraId="37056C18" w14:textId="77777777" w:rsidR="001B7864" w:rsidRPr="001B7864" w:rsidRDefault="001B7864" w:rsidP="00251139">
      <w:pPr>
        <w:spacing w:line="360" w:lineRule="auto"/>
        <w:jc w:val="both"/>
        <w:rPr>
          <w:rFonts w:ascii="Palatino Linotype" w:eastAsia="Calibri" w:hAnsi="Palatino Linotype"/>
          <w:color w:val="000000"/>
          <w:sz w:val="22"/>
          <w:szCs w:val="22"/>
          <w:lang w:eastAsia="en-US"/>
        </w:rPr>
      </w:pPr>
    </w:p>
    <w:p w14:paraId="6610B381" w14:textId="77777777" w:rsidR="001B7864" w:rsidRPr="001B7864" w:rsidRDefault="001B7864" w:rsidP="00251139">
      <w:pPr>
        <w:spacing w:line="360" w:lineRule="auto"/>
        <w:jc w:val="both"/>
        <w:rPr>
          <w:rFonts w:ascii="Palatino Linotype" w:eastAsia="Calibri" w:hAnsi="Palatino Linotype"/>
          <w:color w:val="000000"/>
          <w:sz w:val="22"/>
          <w:szCs w:val="22"/>
          <w:lang w:eastAsia="en-US"/>
        </w:rPr>
      </w:pPr>
      <w:r w:rsidRPr="001B7864">
        <w:rPr>
          <w:rFonts w:ascii="Palatino Linotype" w:eastAsia="Calibri" w:hAnsi="Palatino Linotype"/>
          <w:color w:val="000000"/>
          <w:sz w:val="22"/>
          <w:szCs w:val="22"/>
          <w:lang w:eastAsia="en-US"/>
        </w:rPr>
        <w:t>Los dos últimos elementos de la Clave Única de Registro de Población evitan la duplicidad de la Clave y garantizan su correcta integración.</w:t>
      </w:r>
    </w:p>
    <w:p w14:paraId="29C34417" w14:textId="77777777" w:rsidR="001B7864" w:rsidRPr="001B7864" w:rsidRDefault="001B7864" w:rsidP="00251139">
      <w:pPr>
        <w:spacing w:line="360" w:lineRule="auto"/>
        <w:jc w:val="both"/>
        <w:rPr>
          <w:rFonts w:ascii="Palatino Linotype" w:eastAsia="Calibri" w:hAnsi="Palatino Linotype"/>
          <w:color w:val="000000"/>
          <w:sz w:val="22"/>
          <w:szCs w:val="22"/>
          <w:lang w:eastAsia="en-US"/>
        </w:rPr>
      </w:pPr>
    </w:p>
    <w:p w14:paraId="4317F33B" w14:textId="77777777" w:rsidR="001B7864" w:rsidRPr="001B7864" w:rsidRDefault="001B7864" w:rsidP="00251139">
      <w:pPr>
        <w:spacing w:line="360" w:lineRule="auto"/>
        <w:jc w:val="both"/>
        <w:rPr>
          <w:rFonts w:ascii="Palatino Linotype" w:eastAsia="Calibri" w:hAnsi="Palatino Linotype"/>
          <w:color w:val="000000"/>
          <w:sz w:val="22"/>
          <w:szCs w:val="22"/>
          <w:lang w:eastAsia="en-US"/>
        </w:rPr>
      </w:pPr>
      <w:r w:rsidRPr="001B7864">
        <w:rPr>
          <w:rFonts w:ascii="Palatino Linotype" w:eastAsia="Calibri" w:hAnsi="Palatino Linotype"/>
          <w:color w:val="000000"/>
          <w:sz w:val="22"/>
          <w:szCs w:val="22"/>
          <w:lang w:eastAsia="en-US"/>
        </w:rPr>
        <w:t xml:space="preserve">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w:t>
      </w:r>
      <w:r w:rsidRPr="001B7864">
        <w:rPr>
          <w:rFonts w:ascii="Palatino Linotype" w:eastAsia="Calibri" w:hAnsi="Palatino Linotype"/>
          <w:color w:val="000000"/>
          <w:sz w:val="22"/>
          <w:szCs w:val="22"/>
          <w:lang w:eastAsia="en-US"/>
        </w:rPr>
        <w:lastRenderedPageBreak/>
        <w:t>de un trámite administrativo requerido por la autoridad federal para hacer identificables a las personas.</w:t>
      </w:r>
    </w:p>
    <w:p w14:paraId="08DB0637" w14:textId="77777777" w:rsidR="001B7864" w:rsidRPr="001B7864" w:rsidRDefault="001B7864" w:rsidP="00251139">
      <w:pPr>
        <w:spacing w:line="360" w:lineRule="auto"/>
        <w:jc w:val="both"/>
        <w:rPr>
          <w:rFonts w:ascii="Palatino Linotype" w:eastAsia="Calibri" w:hAnsi="Palatino Linotype"/>
          <w:color w:val="000000"/>
          <w:sz w:val="22"/>
          <w:szCs w:val="22"/>
          <w:lang w:eastAsia="en-US"/>
        </w:rPr>
      </w:pPr>
    </w:p>
    <w:p w14:paraId="558A0F0C" w14:textId="144EACB2" w:rsidR="001B7864" w:rsidRPr="001B7864" w:rsidRDefault="001B7864" w:rsidP="00251139">
      <w:pPr>
        <w:spacing w:line="360" w:lineRule="auto"/>
        <w:jc w:val="both"/>
        <w:rPr>
          <w:rFonts w:ascii="Palatino Linotype" w:eastAsia="Calibri" w:hAnsi="Palatino Linotype"/>
          <w:color w:val="000000"/>
          <w:sz w:val="22"/>
          <w:szCs w:val="22"/>
          <w:lang w:eastAsia="en-US"/>
        </w:rPr>
      </w:pPr>
      <w:r w:rsidRPr="001B7864">
        <w:rPr>
          <w:rFonts w:ascii="Palatino Linotype" w:eastAsia="Calibri" w:hAnsi="Palatino Linotype"/>
          <w:color w:val="000000"/>
          <w:sz w:val="22"/>
          <w:szCs w:val="22"/>
          <w:lang w:eastAsia="en-US"/>
        </w:rPr>
        <w:t xml:space="preserve">Situación que se robustece, con el </w:t>
      </w:r>
      <w:r w:rsidR="00251139">
        <w:rPr>
          <w:rFonts w:ascii="Palatino Linotype" w:eastAsia="Calibri" w:hAnsi="Palatino Linotype"/>
          <w:color w:val="000000"/>
          <w:sz w:val="22"/>
          <w:szCs w:val="22"/>
          <w:lang w:eastAsia="en-US"/>
        </w:rPr>
        <w:t>Criterio Orientador</w:t>
      </w:r>
      <w:r w:rsidRPr="001B7864">
        <w:rPr>
          <w:rFonts w:ascii="Palatino Linotype" w:eastAsia="Calibri" w:hAnsi="Palatino Linotype"/>
          <w:color w:val="000000"/>
          <w:sz w:val="22"/>
          <w:szCs w:val="22"/>
          <w:lang w:eastAsia="en-US"/>
        </w:rPr>
        <w:t xml:space="preserve">, de la Segunda Época, con número de registro SO/018/2017, </w:t>
      </w:r>
      <w:r w:rsidR="00251139">
        <w:rPr>
          <w:rFonts w:ascii="Palatino Linotype" w:eastAsia="Calibri" w:hAnsi="Palatino Linotype"/>
          <w:color w:val="000000"/>
          <w:sz w:val="22"/>
          <w:szCs w:val="22"/>
          <w:lang w:eastAsia="en-US"/>
        </w:rPr>
        <w:t xml:space="preserve">emitido por el  entonces Instituto </w:t>
      </w:r>
      <w:r w:rsidRPr="001B7864">
        <w:rPr>
          <w:rFonts w:ascii="Palatino Linotype" w:eastAsia="Calibri" w:hAnsi="Palatino Linotype"/>
          <w:color w:val="000000"/>
          <w:sz w:val="22"/>
          <w:szCs w:val="22"/>
          <w:lang w:eastAsia="en-US"/>
        </w:rPr>
        <w:t>Nacional de Transparencia, Acceso a la Información y Protección de Datos Personales, que establece lo siguiente:</w:t>
      </w:r>
    </w:p>
    <w:p w14:paraId="2C701980" w14:textId="77777777" w:rsidR="001B7864" w:rsidRPr="001B7864" w:rsidRDefault="001B7864" w:rsidP="00251139">
      <w:pPr>
        <w:spacing w:line="360" w:lineRule="auto"/>
        <w:ind w:left="567" w:right="567"/>
        <w:jc w:val="both"/>
        <w:rPr>
          <w:rFonts w:ascii="Palatino Linotype" w:eastAsia="Calibri" w:hAnsi="Palatino Linotype"/>
          <w:color w:val="000000"/>
          <w:lang w:eastAsia="en-US"/>
        </w:rPr>
      </w:pPr>
    </w:p>
    <w:p w14:paraId="638F0AAE" w14:textId="77777777" w:rsidR="001B7864" w:rsidRPr="001B7864" w:rsidRDefault="001B7864" w:rsidP="00251139">
      <w:pPr>
        <w:spacing w:line="360" w:lineRule="auto"/>
        <w:ind w:left="567" w:right="567"/>
        <w:jc w:val="both"/>
        <w:rPr>
          <w:rFonts w:ascii="Palatino Linotype" w:eastAsia="Calibri" w:hAnsi="Palatino Linotype"/>
          <w:i/>
          <w:color w:val="000000"/>
          <w:lang w:eastAsia="en-US"/>
        </w:rPr>
      </w:pPr>
      <w:r w:rsidRPr="001B7864">
        <w:rPr>
          <w:rFonts w:ascii="Palatino Linotype" w:eastAsia="Calibri" w:hAnsi="Palatino Linotype"/>
          <w:b/>
          <w:i/>
          <w:color w:val="000000"/>
          <w:lang w:eastAsia="en-US"/>
        </w:rPr>
        <w:t xml:space="preserve">“Clave Única de Registro de Población (CURP). </w:t>
      </w:r>
      <w:r w:rsidRPr="001B7864">
        <w:rPr>
          <w:rFonts w:ascii="Palatino Linotype" w:eastAsia="Calibri" w:hAnsi="Palatino Linotype"/>
          <w:i/>
          <w:color w:val="000000"/>
          <w:lang w:eastAsia="en-U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0199A47C" w14:textId="77777777" w:rsidR="001B7864" w:rsidRPr="001B7864" w:rsidRDefault="001B7864" w:rsidP="00251139">
      <w:pPr>
        <w:spacing w:line="360" w:lineRule="auto"/>
        <w:jc w:val="both"/>
        <w:rPr>
          <w:rFonts w:ascii="Palatino Linotype" w:eastAsia="Calibri" w:hAnsi="Palatino Linotype"/>
          <w:color w:val="000000"/>
          <w:sz w:val="22"/>
          <w:szCs w:val="22"/>
          <w:lang w:eastAsia="en-US"/>
        </w:rPr>
      </w:pPr>
    </w:p>
    <w:p w14:paraId="7E47D267" w14:textId="77777777" w:rsidR="001B7864" w:rsidRPr="001B7864" w:rsidRDefault="001B7864" w:rsidP="00251139">
      <w:pPr>
        <w:spacing w:line="360" w:lineRule="auto"/>
        <w:jc w:val="both"/>
        <w:rPr>
          <w:rFonts w:ascii="Palatino Linotype" w:eastAsia="Calibri" w:hAnsi="Palatino Linotype"/>
          <w:b/>
          <w:bCs/>
          <w:color w:val="000000"/>
          <w:sz w:val="22"/>
          <w:szCs w:val="22"/>
          <w:lang w:eastAsia="en-US"/>
        </w:rPr>
      </w:pPr>
      <w:r w:rsidRPr="001B7864">
        <w:rPr>
          <w:rFonts w:ascii="Palatino Linotype" w:eastAsia="Calibri" w:hAnsi="Palatino Linotype"/>
          <w:color w:val="000000"/>
          <w:sz w:val="22"/>
          <w:szCs w:val="22"/>
          <w:lang w:eastAsia="en-US"/>
        </w:rPr>
        <w:t>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Cabe señalar que dicho dato es accesible.</w:t>
      </w:r>
    </w:p>
    <w:p w14:paraId="245FC3D0" w14:textId="77777777" w:rsidR="001B7864" w:rsidRPr="001B7864" w:rsidRDefault="001B7864" w:rsidP="00251139">
      <w:pPr>
        <w:spacing w:line="360" w:lineRule="auto"/>
        <w:jc w:val="both"/>
        <w:rPr>
          <w:rFonts w:ascii="Palatino Linotype" w:eastAsia="Calibri" w:hAnsi="Palatino Linotype"/>
          <w:color w:val="000000"/>
          <w:sz w:val="22"/>
          <w:szCs w:val="22"/>
          <w:lang w:eastAsia="en-US"/>
        </w:rPr>
      </w:pPr>
    </w:p>
    <w:p w14:paraId="08E7D476" w14:textId="77777777" w:rsidR="001B7864" w:rsidRPr="001B7864" w:rsidRDefault="001B7864" w:rsidP="001928DA">
      <w:pPr>
        <w:numPr>
          <w:ilvl w:val="0"/>
          <w:numId w:val="4"/>
        </w:numPr>
        <w:spacing w:line="360" w:lineRule="auto"/>
        <w:jc w:val="both"/>
        <w:rPr>
          <w:rFonts w:ascii="Palatino Linotype" w:eastAsia="Calibri" w:hAnsi="Palatino Linotype"/>
          <w:b/>
          <w:color w:val="000000"/>
          <w:sz w:val="22"/>
          <w:szCs w:val="22"/>
          <w:lang w:eastAsia="en-US"/>
        </w:rPr>
      </w:pPr>
      <w:r w:rsidRPr="001B7864">
        <w:rPr>
          <w:rFonts w:ascii="Palatino Linotype" w:eastAsia="Calibri" w:hAnsi="Palatino Linotype"/>
          <w:b/>
          <w:color w:val="000000"/>
          <w:sz w:val="22"/>
          <w:szCs w:val="22"/>
          <w:lang w:eastAsia="en-US"/>
        </w:rPr>
        <w:t>Registro Federal de Contribuyentes (RFC)</w:t>
      </w:r>
    </w:p>
    <w:p w14:paraId="40CE7ACC" w14:textId="77777777" w:rsidR="001B7864" w:rsidRPr="001B7864" w:rsidRDefault="001B7864" w:rsidP="00251139">
      <w:pPr>
        <w:spacing w:line="360" w:lineRule="auto"/>
        <w:jc w:val="both"/>
        <w:rPr>
          <w:rFonts w:ascii="Palatino Linotype" w:eastAsia="Calibri" w:hAnsi="Palatino Linotype"/>
          <w:color w:val="000000"/>
          <w:sz w:val="22"/>
          <w:szCs w:val="22"/>
          <w:lang w:eastAsia="en-US"/>
        </w:rPr>
      </w:pPr>
    </w:p>
    <w:p w14:paraId="4C49CC56" w14:textId="77777777" w:rsidR="001B7864" w:rsidRPr="001B7864" w:rsidRDefault="001B7864" w:rsidP="00251139">
      <w:pPr>
        <w:spacing w:line="360" w:lineRule="auto"/>
        <w:jc w:val="both"/>
        <w:rPr>
          <w:rFonts w:ascii="Palatino Linotype" w:eastAsia="Calibri" w:hAnsi="Palatino Linotype"/>
          <w:color w:val="000000"/>
          <w:sz w:val="22"/>
          <w:szCs w:val="22"/>
          <w:lang w:eastAsia="en-US"/>
        </w:rPr>
      </w:pPr>
      <w:r w:rsidRPr="001B7864">
        <w:rPr>
          <w:rFonts w:ascii="Palatino Linotype" w:eastAsia="Calibri" w:hAnsi="Palatino Linotype"/>
          <w:color w:val="000000"/>
          <w:sz w:val="22"/>
          <w:szCs w:val="22"/>
          <w:lang w:eastAsia="en-US"/>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4630CC1E" w14:textId="77777777" w:rsidR="001B7864" w:rsidRPr="001B7864" w:rsidRDefault="001B7864" w:rsidP="00251139">
      <w:pPr>
        <w:spacing w:line="360" w:lineRule="auto"/>
        <w:jc w:val="both"/>
        <w:rPr>
          <w:rFonts w:ascii="Palatino Linotype" w:eastAsia="Calibri" w:hAnsi="Palatino Linotype"/>
          <w:color w:val="000000"/>
          <w:sz w:val="22"/>
          <w:szCs w:val="22"/>
          <w:lang w:eastAsia="en-US"/>
        </w:rPr>
      </w:pPr>
    </w:p>
    <w:p w14:paraId="591382AC" w14:textId="77777777" w:rsidR="001B7864" w:rsidRPr="001B7864" w:rsidRDefault="001B7864" w:rsidP="00251139">
      <w:pPr>
        <w:spacing w:line="360" w:lineRule="auto"/>
        <w:jc w:val="both"/>
        <w:rPr>
          <w:rFonts w:ascii="Palatino Linotype" w:eastAsia="Calibri" w:hAnsi="Palatino Linotype"/>
          <w:color w:val="000000"/>
          <w:sz w:val="22"/>
          <w:szCs w:val="22"/>
          <w:lang w:eastAsia="en-US"/>
        </w:rPr>
      </w:pPr>
      <w:r w:rsidRPr="001B7864">
        <w:rPr>
          <w:rFonts w:ascii="Palatino Linotype" w:eastAsia="Calibri" w:hAnsi="Palatino Linotype"/>
          <w:color w:val="000000"/>
          <w:sz w:val="22"/>
          <w:szCs w:val="22"/>
          <w:lang w:eastAsia="en-US"/>
        </w:rPr>
        <w:lastRenderedPageBreak/>
        <w:t xml:space="preserve">De acuerdo a lo establecido en el artículo en comento, esta clave se compone de trece caracteres alfanuméricos, con datos obtenidos de los apellidos, nombre(s), fecha de nacimiento del titular, más una </w:t>
      </w:r>
      <w:proofErr w:type="spellStart"/>
      <w:r w:rsidRPr="001B7864">
        <w:rPr>
          <w:rFonts w:ascii="Palatino Linotype" w:eastAsia="Calibri" w:hAnsi="Palatino Linotype"/>
          <w:color w:val="000000"/>
          <w:sz w:val="22"/>
          <w:szCs w:val="22"/>
          <w:lang w:eastAsia="en-US"/>
        </w:rPr>
        <w:t>homoclave</w:t>
      </w:r>
      <w:proofErr w:type="spellEnd"/>
      <w:r w:rsidRPr="001B7864">
        <w:rPr>
          <w:rFonts w:ascii="Palatino Linotype" w:eastAsia="Calibri" w:hAnsi="Palatino Linotype"/>
          <w:color w:val="000000"/>
          <w:sz w:val="22"/>
          <w:szCs w:val="22"/>
          <w:lang w:eastAsia="en-US"/>
        </w:rPr>
        <w:t xml:space="preserve"> que establece el sistema automático del Servicio de Administración Tributaria.</w:t>
      </w:r>
    </w:p>
    <w:p w14:paraId="5C88F047" w14:textId="77777777" w:rsidR="001B7864" w:rsidRPr="001B7864" w:rsidRDefault="001B7864" w:rsidP="00251139">
      <w:pPr>
        <w:spacing w:line="360" w:lineRule="auto"/>
        <w:jc w:val="both"/>
        <w:rPr>
          <w:rFonts w:ascii="Palatino Linotype" w:eastAsia="Calibri" w:hAnsi="Palatino Linotype"/>
          <w:color w:val="000000"/>
          <w:sz w:val="22"/>
          <w:szCs w:val="22"/>
          <w:lang w:eastAsia="en-US"/>
        </w:rPr>
      </w:pPr>
    </w:p>
    <w:p w14:paraId="0C76ADEF" w14:textId="77777777" w:rsidR="001B7864" w:rsidRPr="001B7864" w:rsidRDefault="001B7864" w:rsidP="00251139">
      <w:pPr>
        <w:spacing w:line="360" w:lineRule="auto"/>
        <w:jc w:val="both"/>
        <w:rPr>
          <w:rFonts w:ascii="Palatino Linotype" w:eastAsia="Calibri" w:hAnsi="Palatino Linotype"/>
          <w:color w:val="000000"/>
          <w:sz w:val="22"/>
          <w:szCs w:val="22"/>
          <w:lang w:eastAsia="en-US"/>
        </w:rPr>
      </w:pPr>
      <w:r w:rsidRPr="001B7864">
        <w:rPr>
          <w:rFonts w:ascii="Palatino Linotype" w:eastAsia="Calibri" w:hAnsi="Palatino Linotype"/>
          <w:color w:val="000000"/>
          <w:sz w:val="22"/>
          <w:szCs w:val="22"/>
          <w:lang w:eastAsia="en-US"/>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3FFB7102" w14:textId="77777777" w:rsidR="001B7864" w:rsidRPr="001B7864" w:rsidRDefault="001B7864" w:rsidP="00251139">
      <w:pPr>
        <w:spacing w:line="360" w:lineRule="auto"/>
        <w:jc w:val="both"/>
        <w:rPr>
          <w:rFonts w:ascii="Palatino Linotype" w:eastAsia="Calibri" w:hAnsi="Palatino Linotype"/>
          <w:color w:val="000000"/>
          <w:sz w:val="22"/>
          <w:szCs w:val="22"/>
          <w:lang w:eastAsia="en-US"/>
        </w:rPr>
      </w:pPr>
    </w:p>
    <w:p w14:paraId="2C2B22A2" w14:textId="77777777" w:rsidR="001B7864" w:rsidRPr="001B7864" w:rsidRDefault="001B7864" w:rsidP="00251139">
      <w:pPr>
        <w:spacing w:line="360" w:lineRule="auto"/>
        <w:jc w:val="both"/>
        <w:rPr>
          <w:rFonts w:ascii="Palatino Linotype" w:eastAsia="Calibri" w:hAnsi="Palatino Linotype"/>
          <w:color w:val="000000"/>
          <w:sz w:val="22"/>
          <w:szCs w:val="22"/>
          <w:lang w:eastAsia="en-US"/>
        </w:rPr>
      </w:pPr>
      <w:r w:rsidRPr="001B7864">
        <w:rPr>
          <w:rFonts w:ascii="Palatino Linotype" w:eastAsia="Calibri" w:hAnsi="Palatino Linotype"/>
          <w:color w:val="000000"/>
          <w:sz w:val="22"/>
          <w:szCs w:val="22"/>
          <w:lang w:eastAsia="en-US"/>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0DDC7094" w14:textId="77777777" w:rsidR="001B7864" w:rsidRPr="001B7864" w:rsidRDefault="001B7864" w:rsidP="00251139">
      <w:pPr>
        <w:spacing w:line="360" w:lineRule="auto"/>
        <w:jc w:val="both"/>
        <w:rPr>
          <w:rFonts w:ascii="Palatino Linotype" w:eastAsia="Calibri" w:hAnsi="Palatino Linotype"/>
          <w:color w:val="000000"/>
          <w:sz w:val="22"/>
          <w:szCs w:val="22"/>
          <w:lang w:eastAsia="en-US"/>
        </w:rPr>
      </w:pPr>
    </w:p>
    <w:p w14:paraId="5CD79B6E" w14:textId="1D560BD5" w:rsidR="001B7864" w:rsidRPr="001B7864" w:rsidRDefault="001B7864" w:rsidP="00251139">
      <w:pPr>
        <w:spacing w:line="360" w:lineRule="auto"/>
        <w:jc w:val="both"/>
        <w:rPr>
          <w:rFonts w:ascii="Palatino Linotype" w:eastAsia="Calibri" w:hAnsi="Palatino Linotype"/>
          <w:color w:val="000000"/>
          <w:sz w:val="22"/>
          <w:szCs w:val="22"/>
          <w:lang w:eastAsia="en-US"/>
        </w:rPr>
      </w:pPr>
      <w:r w:rsidRPr="001B7864">
        <w:rPr>
          <w:rFonts w:ascii="Palatino Linotype" w:eastAsia="Calibri" w:hAnsi="Palatino Linotype"/>
          <w:color w:val="000000"/>
          <w:sz w:val="22"/>
          <w:szCs w:val="22"/>
          <w:lang w:eastAsia="en-US"/>
        </w:rPr>
        <w:t xml:space="preserve">Lo anterior, resulta congruente con el </w:t>
      </w:r>
      <w:r w:rsidR="00251139">
        <w:rPr>
          <w:rFonts w:ascii="Palatino Linotype" w:eastAsia="Calibri" w:hAnsi="Palatino Linotype"/>
          <w:color w:val="000000"/>
          <w:sz w:val="22"/>
          <w:szCs w:val="22"/>
          <w:lang w:eastAsia="en-US"/>
        </w:rPr>
        <w:t>Criterio Orientador</w:t>
      </w:r>
      <w:r w:rsidRPr="001B7864">
        <w:rPr>
          <w:rFonts w:ascii="Palatino Linotype" w:eastAsia="Calibri" w:hAnsi="Palatino Linotype"/>
          <w:color w:val="000000"/>
          <w:sz w:val="22"/>
          <w:szCs w:val="22"/>
          <w:lang w:eastAsia="en-US"/>
        </w:rPr>
        <w:t xml:space="preserve">, de la Segunda Época, con número de registro SO/019/2017, </w:t>
      </w:r>
      <w:r w:rsidR="00251139">
        <w:rPr>
          <w:rFonts w:ascii="Palatino Linotype" w:eastAsia="Calibri" w:hAnsi="Palatino Linotype"/>
          <w:color w:val="000000"/>
          <w:sz w:val="22"/>
          <w:szCs w:val="22"/>
          <w:lang w:eastAsia="en-US"/>
        </w:rPr>
        <w:t xml:space="preserve">emitido por el  entonces Instituto </w:t>
      </w:r>
      <w:r w:rsidRPr="001B7864">
        <w:rPr>
          <w:rFonts w:ascii="Palatino Linotype" w:eastAsia="Calibri" w:hAnsi="Palatino Linotype"/>
          <w:color w:val="000000"/>
          <w:sz w:val="22"/>
          <w:szCs w:val="22"/>
          <w:lang w:eastAsia="en-US"/>
        </w:rPr>
        <w:t>Nacional de Transparencia, Acceso a la Información y Protección de Datos Personales, en el cual se señala lo siguiente:</w:t>
      </w:r>
    </w:p>
    <w:p w14:paraId="5672B79B" w14:textId="77777777" w:rsidR="001B7864" w:rsidRPr="001B7864" w:rsidRDefault="001B7864" w:rsidP="00251139">
      <w:pPr>
        <w:spacing w:line="360" w:lineRule="auto"/>
        <w:jc w:val="both"/>
        <w:rPr>
          <w:rFonts w:ascii="Palatino Linotype" w:eastAsia="Calibri" w:hAnsi="Palatino Linotype"/>
          <w:color w:val="000000"/>
          <w:sz w:val="22"/>
          <w:szCs w:val="22"/>
          <w:lang w:eastAsia="en-US"/>
        </w:rPr>
      </w:pPr>
    </w:p>
    <w:p w14:paraId="09FA9DB0" w14:textId="77777777" w:rsidR="001B7864" w:rsidRPr="001B7864" w:rsidRDefault="001B7864" w:rsidP="00251139">
      <w:pPr>
        <w:spacing w:line="360" w:lineRule="auto"/>
        <w:ind w:left="567" w:right="567"/>
        <w:jc w:val="both"/>
        <w:rPr>
          <w:rFonts w:ascii="Palatino Linotype" w:eastAsia="Calibri" w:hAnsi="Palatino Linotype"/>
          <w:i/>
          <w:color w:val="000000"/>
          <w:lang w:eastAsia="en-US"/>
        </w:rPr>
      </w:pPr>
      <w:r w:rsidRPr="001B7864">
        <w:rPr>
          <w:rFonts w:ascii="Palatino Linotype" w:eastAsia="Calibri" w:hAnsi="Palatino Linotype"/>
          <w:b/>
          <w:i/>
          <w:color w:val="000000"/>
          <w:lang w:eastAsia="en-US"/>
        </w:rPr>
        <w:t>“Registro Federal de Contribuyentes (RFC) de personas físicas.</w:t>
      </w:r>
      <w:r w:rsidRPr="001B7864">
        <w:rPr>
          <w:rFonts w:ascii="Palatino Linotype" w:eastAsia="Calibri" w:hAnsi="Palatino Linotype"/>
          <w:i/>
          <w:color w:val="000000"/>
          <w:lang w:eastAsia="en-US"/>
        </w:rPr>
        <w:t xml:space="preserve"> El RFC es una clave de carácter fiscal, única e irrepetible, que permite identificar al titular, su edad y fecha de nacimiento, por lo que es un dato personal de carácter confidencial.”</w:t>
      </w:r>
    </w:p>
    <w:p w14:paraId="6E801D63" w14:textId="77777777" w:rsidR="001B7864" w:rsidRPr="001B7864" w:rsidRDefault="001B7864" w:rsidP="00251139">
      <w:pPr>
        <w:spacing w:line="360" w:lineRule="auto"/>
        <w:jc w:val="both"/>
        <w:rPr>
          <w:rFonts w:ascii="Palatino Linotype" w:eastAsia="Calibri" w:hAnsi="Palatino Linotype"/>
          <w:color w:val="000000"/>
          <w:sz w:val="22"/>
          <w:szCs w:val="22"/>
          <w:lang w:eastAsia="en-US"/>
        </w:rPr>
      </w:pPr>
    </w:p>
    <w:p w14:paraId="43F43E80" w14:textId="77777777" w:rsidR="001B7864" w:rsidRPr="001B7864" w:rsidRDefault="001B7864" w:rsidP="00251139">
      <w:pPr>
        <w:spacing w:line="360" w:lineRule="auto"/>
        <w:jc w:val="both"/>
        <w:rPr>
          <w:rFonts w:ascii="Palatino Linotype" w:eastAsia="Calibri" w:hAnsi="Palatino Linotype"/>
          <w:color w:val="000000"/>
          <w:sz w:val="22"/>
          <w:szCs w:val="22"/>
          <w:lang w:eastAsia="en-US"/>
        </w:rPr>
      </w:pPr>
      <w:r w:rsidRPr="001B7864">
        <w:rPr>
          <w:rFonts w:ascii="Palatino Linotype" w:eastAsia="Calibri" w:hAnsi="Palatino Linotype"/>
          <w:color w:val="000000"/>
          <w:sz w:val="22"/>
          <w:szCs w:val="22"/>
          <w:lang w:eastAsia="en-US"/>
        </w:rPr>
        <w:lastRenderedPageBreak/>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 Cabe señalar que dicho dato es accesible.</w:t>
      </w:r>
    </w:p>
    <w:p w14:paraId="0C0E7EC2" w14:textId="77777777" w:rsidR="001B7864" w:rsidRPr="001B7864" w:rsidRDefault="001B7864" w:rsidP="00251139">
      <w:pPr>
        <w:tabs>
          <w:tab w:val="center" w:pos="4522"/>
        </w:tabs>
        <w:spacing w:line="360" w:lineRule="auto"/>
        <w:jc w:val="both"/>
        <w:rPr>
          <w:rFonts w:ascii="Palatino Linotype" w:eastAsia="Calibri" w:hAnsi="Palatino Linotype"/>
          <w:color w:val="000000"/>
          <w:sz w:val="22"/>
          <w:szCs w:val="22"/>
          <w:lang w:eastAsia="en-US"/>
        </w:rPr>
      </w:pPr>
    </w:p>
    <w:p w14:paraId="23218C2E" w14:textId="77777777" w:rsidR="001B7864" w:rsidRPr="001B7864" w:rsidRDefault="001B7864" w:rsidP="001928DA">
      <w:pPr>
        <w:numPr>
          <w:ilvl w:val="0"/>
          <w:numId w:val="4"/>
        </w:numPr>
        <w:spacing w:line="360" w:lineRule="auto"/>
        <w:jc w:val="both"/>
        <w:rPr>
          <w:rFonts w:ascii="Palatino Linotype" w:eastAsia="Calibri" w:hAnsi="Palatino Linotype"/>
          <w:b/>
          <w:color w:val="000000"/>
          <w:sz w:val="22"/>
          <w:szCs w:val="22"/>
          <w:lang w:eastAsia="en-US"/>
        </w:rPr>
      </w:pPr>
      <w:r w:rsidRPr="001B7864">
        <w:rPr>
          <w:rFonts w:ascii="Palatino Linotype" w:eastAsia="Calibri" w:hAnsi="Palatino Linotype"/>
          <w:b/>
          <w:color w:val="000000"/>
          <w:sz w:val="22"/>
          <w:szCs w:val="22"/>
          <w:lang w:eastAsia="en-US"/>
        </w:rPr>
        <w:t>Número de seguridad social del Instituto de Seguridad Social del Estado de México y Municipios</w:t>
      </w:r>
    </w:p>
    <w:p w14:paraId="590B80EC" w14:textId="77777777" w:rsidR="001B7864" w:rsidRPr="001B7864" w:rsidRDefault="001B7864" w:rsidP="00251139">
      <w:pPr>
        <w:spacing w:line="360" w:lineRule="auto"/>
        <w:jc w:val="both"/>
        <w:rPr>
          <w:rFonts w:ascii="Palatino Linotype" w:eastAsia="Calibri" w:hAnsi="Palatino Linotype"/>
          <w:b/>
          <w:color w:val="000000"/>
          <w:sz w:val="22"/>
          <w:szCs w:val="22"/>
          <w:lang w:eastAsia="en-US"/>
        </w:rPr>
      </w:pPr>
    </w:p>
    <w:p w14:paraId="295DD120" w14:textId="77777777" w:rsidR="001B7864" w:rsidRPr="001B7864" w:rsidRDefault="001B7864" w:rsidP="00251139">
      <w:pPr>
        <w:spacing w:line="360" w:lineRule="auto"/>
        <w:jc w:val="both"/>
        <w:rPr>
          <w:rFonts w:ascii="Palatino Linotype" w:eastAsia="Calibri" w:hAnsi="Palatino Linotype"/>
          <w:color w:val="000000"/>
          <w:sz w:val="22"/>
          <w:szCs w:val="22"/>
          <w:lang w:eastAsia="en-US"/>
        </w:rPr>
      </w:pPr>
      <w:r w:rsidRPr="001B7864">
        <w:rPr>
          <w:rFonts w:ascii="Palatino Linotype" w:eastAsia="Calibri" w:hAnsi="Palatino Linotype"/>
          <w:color w:val="000000"/>
          <w:sz w:val="22"/>
          <w:szCs w:val="22"/>
          <w:lang w:eastAsia="en-US"/>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0F2C87FA" w14:textId="77777777" w:rsidR="001B7864" w:rsidRPr="001B7864" w:rsidRDefault="001B7864" w:rsidP="00251139">
      <w:pPr>
        <w:spacing w:line="360" w:lineRule="auto"/>
        <w:jc w:val="both"/>
        <w:rPr>
          <w:rFonts w:ascii="Palatino Linotype" w:eastAsia="Calibri" w:hAnsi="Palatino Linotype"/>
          <w:color w:val="000000"/>
          <w:sz w:val="22"/>
          <w:szCs w:val="22"/>
          <w:lang w:eastAsia="en-US"/>
        </w:rPr>
      </w:pPr>
    </w:p>
    <w:p w14:paraId="3A694302" w14:textId="77777777" w:rsidR="001B7864" w:rsidRPr="001B7864" w:rsidRDefault="001B7864" w:rsidP="00251139">
      <w:pPr>
        <w:spacing w:line="360" w:lineRule="auto"/>
        <w:jc w:val="both"/>
        <w:rPr>
          <w:rFonts w:ascii="Palatino Linotype" w:eastAsia="Calibri" w:hAnsi="Palatino Linotype"/>
          <w:color w:val="000000"/>
          <w:sz w:val="22"/>
          <w:szCs w:val="22"/>
          <w:lang w:eastAsia="en-US"/>
        </w:rPr>
      </w:pPr>
      <w:r w:rsidRPr="001B7864">
        <w:rPr>
          <w:rFonts w:ascii="Palatino Linotype" w:eastAsia="Calibri" w:hAnsi="Palatino Linotype"/>
          <w:color w:val="000000"/>
          <w:sz w:val="22"/>
          <w:szCs w:val="22"/>
          <w:lang w:eastAsia="en-US"/>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733C7E9D" w14:textId="77777777" w:rsidR="001B7864" w:rsidRPr="001B7864" w:rsidRDefault="001B7864" w:rsidP="00251139">
      <w:pPr>
        <w:spacing w:line="360" w:lineRule="auto"/>
        <w:jc w:val="both"/>
        <w:rPr>
          <w:rFonts w:ascii="Palatino Linotype" w:eastAsia="Calibri" w:hAnsi="Palatino Linotype"/>
          <w:color w:val="000000"/>
          <w:sz w:val="22"/>
          <w:szCs w:val="22"/>
          <w:lang w:eastAsia="en-US"/>
        </w:rPr>
      </w:pPr>
    </w:p>
    <w:p w14:paraId="72D23389" w14:textId="77777777" w:rsidR="001B7864" w:rsidRPr="001B7864" w:rsidRDefault="001B7864" w:rsidP="00251139">
      <w:pPr>
        <w:spacing w:line="360" w:lineRule="auto"/>
        <w:jc w:val="both"/>
        <w:rPr>
          <w:rFonts w:ascii="Palatino Linotype" w:eastAsia="Calibri" w:hAnsi="Palatino Linotype"/>
          <w:color w:val="000000"/>
          <w:sz w:val="22"/>
          <w:szCs w:val="22"/>
          <w:lang w:eastAsia="en-US"/>
        </w:rPr>
      </w:pPr>
      <w:r w:rsidRPr="001B7864">
        <w:rPr>
          <w:rFonts w:ascii="Palatino Linotype" w:eastAsia="Calibri" w:hAnsi="Palatino Linotype"/>
          <w:color w:val="000000"/>
          <w:sz w:val="22"/>
          <w:szCs w:val="22"/>
          <w:lang w:eastAsia="en-US"/>
        </w:rPr>
        <w:lastRenderedPageBreak/>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050FFB32" w14:textId="77777777" w:rsidR="001B7864" w:rsidRPr="001B7864" w:rsidRDefault="001B7864" w:rsidP="00251139">
      <w:pPr>
        <w:spacing w:line="360" w:lineRule="auto"/>
        <w:jc w:val="both"/>
        <w:rPr>
          <w:rFonts w:ascii="Palatino Linotype" w:eastAsia="Calibri" w:hAnsi="Palatino Linotype"/>
          <w:color w:val="000000"/>
          <w:sz w:val="22"/>
          <w:szCs w:val="22"/>
          <w:lang w:eastAsia="en-US"/>
        </w:rPr>
      </w:pPr>
    </w:p>
    <w:p w14:paraId="51245A58" w14:textId="77777777" w:rsidR="001B7864" w:rsidRPr="001B7864" w:rsidRDefault="001B7864" w:rsidP="00251139">
      <w:pPr>
        <w:spacing w:line="360" w:lineRule="auto"/>
        <w:jc w:val="both"/>
        <w:rPr>
          <w:rFonts w:ascii="Palatino Linotype" w:eastAsia="Calibri" w:hAnsi="Palatino Linotype"/>
          <w:color w:val="000000"/>
          <w:sz w:val="22"/>
          <w:szCs w:val="22"/>
          <w:lang w:eastAsia="en-US"/>
        </w:rPr>
      </w:pPr>
      <w:r w:rsidRPr="001B7864">
        <w:rPr>
          <w:rFonts w:ascii="Palatino Linotype" w:eastAsia="Calibri" w:hAnsi="Palatino Linotype"/>
          <w:color w:val="000000"/>
          <w:sz w:val="22"/>
          <w:szCs w:val="22"/>
          <w:lang w:eastAsia="en-US"/>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 Cabe señalar que dicho dato es accesible.</w:t>
      </w:r>
    </w:p>
    <w:p w14:paraId="038A8039" w14:textId="77777777" w:rsidR="001B7864" w:rsidRDefault="001B7864" w:rsidP="00251139">
      <w:pPr>
        <w:tabs>
          <w:tab w:val="left" w:pos="4962"/>
        </w:tabs>
        <w:spacing w:line="360" w:lineRule="auto"/>
        <w:contextualSpacing/>
        <w:jc w:val="both"/>
        <w:rPr>
          <w:rFonts w:ascii="Palatino Linotype" w:hAnsi="Palatino Linotype"/>
          <w:color w:val="FF0000"/>
          <w:sz w:val="22"/>
        </w:rPr>
      </w:pPr>
    </w:p>
    <w:p w14:paraId="54FBC315" w14:textId="77777777" w:rsidR="001B7864" w:rsidRPr="001B7864" w:rsidRDefault="001B7864" w:rsidP="001928DA">
      <w:pPr>
        <w:numPr>
          <w:ilvl w:val="0"/>
          <w:numId w:val="11"/>
        </w:numPr>
        <w:spacing w:line="360" w:lineRule="auto"/>
        <w:contextualSpacing/>
        <w:jc w:val="both"/>
        <w:rPr>
          <w:rFonts w:ascii="Palatino Linotype" w:eastAsia="Calibri" w:hAnsi="Palatino Linotype" w:cs="Tahoma"/>
          <w:b/>
          <w:bCs/>
          <w:sz w:val="22"/>
          <w:szCs w:val="24"/>
          <w:lang w:val="es-ES"/>
        </w:rPr>
      </w:pPr>
      <w:r w:rsidRPr="001B7864">
        <w:rPr>
          <w:rFonts w:ascii="Palatino Linotype" w:hAnsi="Palatino Linotype"/>
          <w:b/>
          <w:bCs/>
          <w:color w:val="000000"/>
          <w:sz w:val="22"/>
          <w:szCs w:val="24"/>
        </w:rPr>
        <w:t>Cuenta bancaria de servidores públicos</w:t>
      </w:r>
    </w:p>
    <w:p w14:paraId="5977E946" w14:textId="77777777" w:rsidR="001B7864" w:rsidRPr="001B7864" w:rsidRDefault="001B7864" w:rsidP="00251139">
      <w:pPr>
        <w:spacing w:line="360" w:lineRule="auto"/>
        <w:jc w:val="both"/>
        <w:rPr>
          <w:rFonts w:ascii="Palatino Linotype" w:eastAsia="Calibri" w:hAnsi="Palatino Linotype" w:cs="Tahoma"/>
          <w:b/>
          <w:bCs/>
          <w:sz w:val="22"/>
          <w:szCs w:val="22"/>
          <w:lang w:val="es-ES" w:eastAsia="es-MX"/>
        </w:rPr>
      </w:pPr>
    </w:p>
    <w:p w14:paraId="683D0ACD" w14:textId="77777777" w:rsidR="001B7864" w:rsidRPr="001B7864" w:rsidRDefault="001B7864" w:rsidP="00251139">
      <w:pPr>
        <w:spacing w:line="360" w:lineRule="auto"/>
        <w:jc w:val="both"/>
        <w:rPr>
          <w:rFonts w:ascii="Palatino Linotype" w:eastAsia="Palatino Linotype" w:hAnsi="Palatino Linotype" w:cs="Palatino Linotype"/>
          <w:color w:val="000000"/>
          <w:sz w:val="22"/>
          <w:szCs w:val="22"/>
          <w:lang w:eastAsia="es-MX"/>
        </w:rPr>
      </w:pPr>
      <w:r w:rsidRPr="001B7864">
        <w:rPr>
          <w:rFonts w:ascii="Palatino Linotype" w:eastAsia="Palatino Linotype" w:hAnsi="Palatino Linotype" w:cs="Palatino Linotype"/>
          <w:color w:val="000000"/>
          <w:sz w:val="22"/>
          <w:szCs w:val="22"/>
          <w:lang w:eastAsia="es-MX"/>
        </w:rPr>
        <w:t>Al respecto, se estima que dicho dato se relaciona con hechos y actos de carácter económico, pues los mismos darían cuenta, de la relación que tiene una institución financiero con un servidor público, en su carácter de particular; además, que con dicha información se podría obtener los recursos enviados a las órdenes de cargo, pago de nómina o a las transferencias electrónicas e fondos interbancarios, entre otros movimientos que sean utilizados exclusivamente en la cuenta señalada por el cliente y por lo tanto, los datos bancarios corresponden a información que se encuentra relacionada con el patrimonio de la persona titular de la cuenta.</w:t>
      </w:r>
    </w:p>
    <w:p w14:paraId="08D45BA7" w14:textId="77777777" w:rsidR="001B7864" w:rsidRPr="001B7864" w:rsidRDefault="001B7864" w:rsidP="00251139">
      <w:pPr>
        <w:spacing w:line="360" w:lineRule="auto"/>
        <w:jc w:val="both"/>
        <w:rPr>
          <w:rFonts w:ascii="Palatino Linotype" w:eastAsia="Palatino Linotype" w:hAnsi="Palatino Linotype" w:cs="Palatino Linotype"/>
          <w:color w:val="000000"/>
          <w:sz w:val="22"/>
          <w:szCs w:val="22"/>
          <w:lang w:eastAsia="es-MX"/>
        </w:rPr>
      </w:pPr>
    </w:p>
    <w:p w14:paraId="55CCCED6" w14:textId="5DC3E962" w:rsidR="001B7864" w:rsidRPr="001B7864" w:rsidRDefault="001B7864" w:rsidP="00251139">
      <w:pPr>
        <w:spacing w:line="360" w:lineRule="auto"/>
        <w:jc w:val="both"/>
        <w:rPr>
          <w:rFonts w:ascii="Palatino Linotype" w:eastAsia="Palatino Linotype" w:hAnsi="Palatino Linotype" w:cs="Palatino Linotype"/>
          <w:color w:val="000000"/>
          <w:sz w:val="22"/>
          <w:szCs w:val="22"/>
          <w:lang w:eastAsia="es-MX"/>
        </w:rPr>
      </w:pPr>
      <w:r w:rsidRPr="001B7864">
        <w:rPr>
          <w:rFonts w:ascii="Palatino Linotype" w:eastAsia="Palatino Linotype" w:hAnsi="Palatino Linotype" w:cs="Palatino Linotype"/>
          <w:color w:val="000000"/>
          <w:sz w:val="22"/>
          <w:szCs w:val="22"/>
          <w:lang w:eastAsia="es-MX"/>
        </w:rPr>
        <w:lastRenderedPageBreak/>
        <w:t xml:space="preserve">A mayor abundamiento, resulta necesario traer a colación el Criterio SO/010/2017, </w:t>
      </w:r>
      <w:r w:rsidR="00251139">
        <w:rPr>
          <w:rFonts w:ascii="Palatino Linotype" w:eastAsia="Palatino Linotype" w:hAnsi="Palatino Linotype" w:cs="Palatino Linotype"/>
          <w:color w:val="000000"/>
          <w:sz w:val="22"/>
          <w:szCs w:val="22"/>
          <w:lang w:eastAsia="es-MX"/>
        </w:rPr>
        <w:t xml:space="preserve">emitido por el  entonces Instituto </w:t>
      </w:r>
      <w:r w:rsidRPr="001B7864">
        <w:rPr>
          <w:rFonts w:ascii="Palatino Linotype" w:eastAsia="Palatino Linotype" w:hAnsi="Palatino Linotype" w:cs="Palatino Linotype"/>
          <w:color w:val="000000"/>
          <w:sz w:val="22"/>
          <w:szCs w:val="22"/>
          <w:lang w:eastAsia="es-MX"/>
        </w:rPr>
        <w:t>Nacional de Transparencia, Acceso a la Información y Protección de Datos Personales, mismo que establece lo siguiente:</w:t>
      </w:r>
    </w:p>
    <w:p w14:paraId="2D27D849" w14:textId="77777777" w:rsidR="001B7864" w:rsidRPr="001B7864" w:rsidRDefault="001B7864" w:rsidP="00251139">
      <w:pPr>
        <w:tabs>
          <w:tab w:val="left" w:pos="4667"/>
        </w:tabs>
        <w:spacing w:line="360" w:lineRule="auto"/>
        <w:ind w:left="567" w:right="567"/>
        <w:jc w:val="both"/>
        <w:rPr>
          <w:rFonts w:ascii="Palatino Linotype" w:eastAsia="Calibri" w:hAnsi="Palatino Linotype"/>
          <w:i/>
          <w:iCs/>
          <w:lang w:eastAsia="en-US"/>
        </w:rPr>
      </w:pPr>
      <w:r w:rsidRPr="001B7864">
        <w:rPr>
          <w:rFonts w:ascii="Palatino Linotype" w:eastAsia="Calibri" w:hAnsi="Palatino Linotype"/>
          <w:b/>
          <w:bCs/>
          <w:i/>
          <w:iCs/>
          <w:lang w:eastAsia="en-US"/>
        </w:rPr>
        <w:t>“Cuentas bancarias y/o CLABE interbancaria de personas físicas y morales privadas.</w:t>
      </w:r>
      <w:r w:rsidRPr="001B7864">
        <w:rPr>
          <w:rFonts w:ascii="Palatino Linotype" w:eastAsia="Calibri" w:hAnsi="Palatino Linotype"/>
          <w:i/>
          <w:iCs/>
          <w:lang w:eastAsia="en-US"/>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6CA13B9D" w14:textId="77777777" w:rsidR="001B7864" w:rsidRPr="001B7864" w:rsidRDefault="001B7864" w:rsidP="00251139">
      <w:pPr>
        <w:spacing w:line="360" w:lineRule="auto"/>
        <w:jc w:val="both"/>
        <w:rPr>
          <w:rFonts w:ascii="Palatino Linotype" w:eastAsia="Palatino Linotype" w:hAnsi="Palatino Linotype" w:cs="Palatino Linotype"/>
          <w:color w:val="000000"/>
          <w:sz w:val="22"/>
          <w:szCs w:val="22"/>
          <w:lang w:eastAsia="es-MX"/>
        </w:rPr>
      </w:pPr>
    </w:p>
    <w:p w14:paraId="0078E0BD" w14:textId="77777777" w:rsidR="001B7864" w:rsidRDefault="001B7864" w:rsidP="00251139">
      <w:pPr>
        <w:spacing w:line="360" w:lineRule="auto"/>
        <w:jc w:val="both"/>
        <w:rPr>
          <w:rFonts w:ascii="Palatino Linotype" w:eastAsia="Palatino Linotype" w:hAnsi="Palatino Linotype" w:cs="Palatino Linotype"/>
          <w:color w:val="000000"/>
          <w:sz w:val="22"/>
          <w:szCs w:val="22"/>
          <w:lang w:eastAsia="es-MX"/>
        </w:rPr>
      </w:pPr>
      <w:r w:rsidRPr="001B7864">
        <w:rPr>
          <w:rFonts w:ascii="Palatino Linotype" w:eastAsia="Palatino Linotype" w:hAnsi="Palatino Linotype" w:cs="Palatino Linotype"/>
          <w:color w:val="000000"/>
          <w:sz w:val="22"/>
          <w:szCs w:val="22"/>
          <w:lang w:eastAsia="es-MX"/>
        </w:rPr>
        <w:t>Por lo cual, se puede colegir que dichos datos no guardan relación con el servicio público ni con los recursos públicos, pues solo corresponde a información, que le atañe a la institución financiera y al cliente;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2CDC91AE" w14:textId="77777777" w:rsidR="00251139" w:rsidRPr="001B7864" w:rsidRDefault="00251139" w:rsidP="00251139">
      <w:pPr>
        <w:spacing w:line="360" w:lineRule="auto"/>
        <w:jc w:val="both"/>
        <w:rPr>
          <w:rFonts w:ascii="Palatino Linotype" w:eastAsia="Palatino Linotype" w:hAnsi="Palatino Linotype" w:cs="Palatino Linotype"/>
          <w:color w:val="000000"/>
          <w:sz w:val="22"/>
          <w:szCs w:val="22"/>
          <w:lang w:eastAsia="es-MX"/>
        </w:rPr>
      </w:pPr>
    </w:p>
    <w:p w14:paraId="21F2FA9A" w14:textId="35ABF7E6" w:rsidR="001B7864" w:rsidRDefault="007D376C" w:rsidP="001928DA">
      <w:pPr>
        <w:pStyle w:val="Prrafodelista"/>
        <w:numPr>
          <w:ilvl w:val="0"/>
          <w:numId w:val="11"/>
        </w:numPr>
        <w:tabs>
          <w:tab w:val="left" w:pos="4962"/>
        </w:tabs>
        <w:spacing w:line="360" w:lineRule="auto"/>
        <w:jc w:val="both"/>
        <w:rPr>
          <w:rFonts w:ascii="Palatino Linotype" w:hAnsi="Palatino Linotype"/>
          <w:b/>
          <w:bCs/>
        </w:rPr>
      </w:pPr>
      <w:r w:rsidRPr="007D376C">
        <w:rPr>
          <w:rFonts w:ascii="Palatino Linotype" w:hAnsi="Palatino Linotype"/>
          <w:b/>
          <w:bCs/>
        </w:rPr>
        <w:t>Domicilio</w:t>
      </w:r>
    </w:p>
    <w:p w14:paraId="77695F0E" w14:textId="77777777" w:rsidR="007D376C" w:rsidRDefault="007D376C" w:rsidP="00251139">
      <w:pPr>
        <w:tabs>
          <w:tab w:val="left" w:pos="4962"/>
        </w:tabs>
        <w:spacing w:line="360" w:lineRule="auto"/>
        <w:jc w:val="both"/>
        <w:rPr>
          <w:rFonts w:ascii="Palatino Linotype" w:hAnsi="Palatino Linotype"/>
          <w:b/>
          <w:bCs/>
        </w:rPr>
      </w:pPr>
    </w:p>
    <w:p w14:paraId="3D14AB98" w14:textId="77777777" w:rsidR="007D376C" w:rsidRPr="007D376C" w:rsidRDefault="007D376C" w:rsidP="00251139">
      <w:pPr>
        <w:spacing w:line="360" w:lineRule="auto"/>
        <w:jc w:val="both"/>
        <w:rPr>
          <w:rFonts w:ascii="Palatino Linotype" w:eastAsia="Palatino Linotype" w:hAnsi="Palatino Linotype" w:cs="Palatino Linotype"/>
          <w:color w:val="000000"/>
          <w:sz w:val="22"/>
          <w:szCs w:val="22"/>
          <w:lang w:eastAsia="es-MX"/>
        </w:rPr>
      </w:pPr>
      <w:r w:rsidRPr="007D376C">
        <w:rPr>
          <w:rFonts w:ascii="Palatino Linotype" w:eastAsia="Palatino Linotype" w:hAnsi="Palatino Linotype" w:cs="Palatino Linotype"/>
          <w:color w:val="000000"/>
          <w:sz w:val="22"/>
          <w:szCs w:val="22"/>
          <w:lang w:eastAsia="es-MX"/>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0CF855C8" w14:textId="77777777" w:rsidR="007D376C" w:rsidRPr="007D376C" w:rsidRDefault="007D376C" w:rsidP="00251139">
      <w:pPr>
        <w:spacing w:line="360" w:lineRule="auto"/>
        <w:jc w:val="both"/>
        <w:rPr>
          <w:rFonts w:ascii="Palatino Linotype" w:eastAsia="Palatino Linotype" w:hAnsi="Palatino Linotype" w:cs="Palatino Linotype"/>
          <w:color w:val="000000"/>
          <w:sz w:val="22"/>
          <w:szCs w:val="22"/>
          <w:lang w:eastAsia="es-MX"/>
        </w:rPr>
      </w:pPr>
    </w:p>
    <w:p w14:paraId="3F016C98" w14:textId="77777777" w:rsidR="007D376C" w:rsidRPr="007D376C" w:rsidRDefault="007D376C" w:rsidP="00251139">
      <w:pPr>
        <w:spacing w:line="360" w:lineRule="auto"/>
        <w:jc w:val="both"/>
        <w:rPr>
          <w:rFonts w:ascii="Palatino Linotype" w:eastAsia="Palatino Linotype" w:hAnsi="Palatino Linotype" w:cs="Palatino Linotype"/>
          <w:color w:val="000000"/>
          <w:sz w:val="22"/>
          <w:szCs w:val="22"/>
          <w:lang w:eastAsia="es-MX"/>
        </w:rPr>
      </w:pPr>
      <w:r w:rsidRPr="007D376C">
        <w:rPr>
          <w:rFonts w:ascii="Palatino Linotype" w:eastAsia="Palatino Linotype" w:hAnsi="Palatino Linotype" w:cs="Palatino Linotype"/>
          <w:color w:val="000000"/>
          <w:sz w:val="22"/>
          <w:szCs w:val="22"/>
          <w:lang w:eastAsia="es-MX"/>
        </w:rPr>
        <w:lastRenderedPageBreak/>
        <w:t xml:space="preserve">De la misma manera, lo establece el artículo 29 del Código Civil Federal, al precisar que el domicilio de personas físicas, </w:t>
      </w:r>
      <w:r w:rsidRPr="007D376C">
        <w:rPr>
          <w:rFonts w:ascii="Palatino Linotype" w:eastAsia="Palatino Linotype" w:hAnsi="Palatino Linotype" w:cs="Palatino Linotype"/>
          <w:b/>
          <w:bCs/>
          <w:color w:val="000000"/>
          <w:sz w:val="22"/>
          <w:szCs w:val="22"/>
          <w:lang w:eastAsia="es-MX"/>
        </w:rPr>
        <w:t>es el lugar donde residen habitualmente, el lugar del centro principal de sus negocios, donde residan o el lugar donde se encuentren.</w:t>
      </w:r>
      <w:r w:rsidRPr="007D376C">
        <w:rPr>
          <w:rFonts w:ascii="Palatino Linotype" w:eastAsia="Palatino Linotype" w:hAnsi="Palatino Linotype" w:cs="Palatino Linotype"/>
          <w:color w:val="000000"/>
          <w:sz w:val="22"/>
          <w:szCs w:val="22"/>
          <w:lang w:eastAsia="es-MX"/>
        </w:rPr>
        <w:t xml:space="preserve"> </w:t>
      </w:r>
    </w:p>
    <w:p w14:paraId="59645E42" w14:textId="77777777" w:rsidR="007D376C" w:rsidRPr="007D376C" w:rsidRDefault="007D376C" w:rsidP="00251139">
      <w:pPr>
        <w:spacing w:line="360" w:lineRule="auto"/>
        <w:jc w:val="both"/>
        <w:rPr>
          <w:rFonts w:ascii="Palatino Linotype" w:eastAsia="Palatino Linotype" w:hAnsi="Palatino Linotype" w:cs="Palatino Linotype"/>
          <w:color w:val="000000"/>
          <w:sz w:val="22"/>
          <w:szCs w:val="22"/>
          <w:lang w:eastAsia="es-MX"/>
        </w:rPr>
      </w:pPr>
    </w:p>
    <w:p w14:paraId="40233E68" w14:textId="77777777" w:rsidR="007D376C" w:rsidRPr="007D376C" w:rsidRDefault="007D376C" w:rsidP="00251139">
      <w:pPr>
        <w:spacing w:line="360" w:lineRule="auto"/>
        <w:jc w:val="both"/>
        <w:rPr>
          <w:rFonts w:ascii="Palatino Linotype" w:eastAsia="Palatino Linotype" w:hAnsi="Palatino Linotype" w:cs="Palatino Linotype"/>
          <w:color w:val="000000"/>
          <w:sz w:val="22"/>
          <w:szCs w:val="22"/>
          <w:lang w:eastAsia="es-MX"/>
        </w:rPr>
      </w:pPr>
      <w:r w:rsidRPr="007D376C">
        <w:rPr>
          <w:rFonts w:ascii="Palatino Linotype" w:eastAsia="Palatino Linotype" w:hAnsi="Palatino Linotype" w:cs="Palatino Linotype"/>
          <w:color w:val="000000"/>
          <w:sz w:val="22"/>
          <w:szCs w:val="22"/>
          <w:lang w:eastAsia="es-MX"/>
        </w:rPr>
        <w:t>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w:t>
      </w:r>
    </w:p>
    <w:p w14:paraId="4CEC42E3" w14:textId="77777777" w:rsidR="007D376C" w:rsidRPr="007D376C" w:rsidRDefault="007D376C" w:rsidP="00251139">
      <w:pPr>
        <w:spacing w:line="360" w:lineRule="auto"/>
        <w:jc w:val="both"/>
        <w:rPr>
          <w:rFonts w:ascii="Palatino Linotype" w:eastAsia="Palatino Linotype" w:hAnsi="Palatino Linotype" w:cs="Palatino Linotype"/>
          <w:color w:val="000000"/>
          <w:sz w:val="22"/>
          <w:szCs w:val="22"/>
          <w:lang w:eastAsia="es-MX"/>
        </w:rPr>
      </w:pPr>
    </w:p>
    <w:p w14:paraId="18FCE9F5" w14:textId="231DE523" w:rsidR="007D376C" w:rsidRDefault="007D376C" w:rsidP="00251139">
      <w:pPr>
        <w:spacing w:line="360" w:lineRule="auto"/>
        <w:jc w:val="both"/>
        <w:rPr>
          <w:rFonts w:ascii="Palatino Linotype" w:eastAsia="Palatino Linotype" w:hAnsi="Palatino Linotype" w:cs="Palatino Linotype"/>
          <w:color w:val="000000"/>
          <w:sz w:val="22"/>
          <w:szCs w:val="22"/>
          <w:lang w:eastAsia="es-MX"/>
        </w:rPr>
      </w:pPr>
      <w:r w:rsidRPr="007D376C">
        <w:rPr>
          <w:rFonts w:ascii="Palatino Linotype" w:eastAsia="Palatino Linotype" w:hAnsi="Palatino Linotype" w:cs="Palatino Linotype"/>
          <w:color w:val="000000"/>
          <w:sz w:val="22"/>
          <w:szCs w:val="22"/>
          <w:lang w:eastAsia="es-MX"/>
        </w:rPr>
        <w:t xml:space="preserve"> Por lo tanto, se actualiza la clasificación del domicilio y su comprobante, de conformidad con la fracción I, del artículo 143 de la Ley de Transparencia y Acceso a la Información Pública del Estado de México y Municipios.</w:t>
      </w:r>
    </w:p>
    <w:p w14:paraId="3D817AA8" w14:textId="77777777" w:rsidR="007D376C" w:rsidRDefault="007D376C" w:rsidP="00251139">
      <w:pPr>
        <w:spacing w:line="360" w:lineRule="auto"/>
        <w:jc w:val="both"/>
        <w:rPr>
          <w:rFonts w:ascii="Palatino Linotype" w:eastAsia="Palatino Linotype" w:hAnsi="Palatino Linotype" w:cs="Palatino Linotype"/>
          <w:color w:val="000000"/>
          <w:sz w:val="22"/>
          <w:szCs w:val="22"/>
          <w:lang w:eastAsia="es-MX"/>
        </w:rPr>
      </w:pPr>
    </w:p>
    <w:p w14:paraId="048635B9" w14:textId="5F09A249" w:rsidR="007D376C" w:rsidRDefault="007D376C" w:rsidP="001928DA">
      <w:pPr>
        <w:pStyle w:val="Prrafodelista"/>
        <w:numPr>
          <w:ilvl w:val="0"/>
          <w:numId w:val="11"/>
        </w:numPr>
        <w:tabs>
          <w:tab w:val="left" w:pos="4962"/>
        </w:tabs>
        <w:spacing w:line="360" w:lineRule="auto"/>
        <w:jc w:val="both"/>
        <w:rPr>
          <w:rFonts w:ascii="Palatino Linotype" w:hAnsi="Palatino Linotype"/>
          <w:b/>
          <w:bCs/>
        </w:rPr>
      </w:pPr>
      <w:r w:rsidRPr="007D376C">
        <w:rPr>
          <w:rFonts w:ascii="Palatino Linotype" w:hAnsi="Palatino Linotype"/>
          <w:b/>
          <w:bCs/>
        </w:rPr>
        <w:t>Correo electrónico particular</w:t>
      </w:r>
    </w:p>
    <w:p w14:paraId="483B98DA" w14:textId="77777777" w:rsidR="007D376C" w:rsidRDefault="007D376C" w:rsidP="00251139">
      <w:pPr>
        <w:tabs>
          <w:tab w:val="left" w:pos="4962"/>
        </w:tabs>
        <w:spacing w:line="360" w:lineRule="auto"/>
        <w:jc w:val="both"/>
        <w:rPr>
          <w:rFonts w:ascii="Palatino Linotype" w:hAnsi="Palatino Linotype"/>
          <w:b/>
          <w:bCs/>
        </w:rPr>
      </w:pPr>
    </w:p>
    <w:p w14:paraId="5257B04D" w14:textId="5DCB1EF4" w:rsidR="007D376C" w:rsidRDefault="007D376C" w:rsidP="00251139">
      <w:pPr>
        <w:spacing w:line="360" w:lineRule="auto"/>
        <w:jc w:val="both"/>
        <w:rPr>
          <w:rFonts w:ascii="Palatino Linotype" w:eastAsia="Palatino Linotype" w:hAnsi="Palatino Linotype" w:cs="Palatino Linotype"/>
          <w:color w:val="000000"/>
          <w:sz w:val="22"/>
          <w:szCs w:val="22"/>
          <w:lang w:eastAsia="es-MX"/>
        </w:rPr>
      </w:pPr>
      <w:r w:rsidRPr="007D376C">
        <w:rPr>
          <w:rFonts w:ascii="Palatino Linotype" w:eastAsia="Palatino Linotype" w:hAnsi="Palatino Linotype" w:cs="Palatino Linotype"/>
          <w:color w:val="000000"/>
          <w:sz w:val="22"/>
          <w:szCs w:val="22"/>
          <w:lang w:eastAsia="es-MX"/>
        </w:rPr>
        <w:t>El correo electrónico es un sistema de transmisión de mensajes por computadora a través de redes informáticas. Dicho dato se puede asimilar al teléfono o domicilio particular, cuya nomenclatura, se considera como un dato personal, toda vez que es un medio para</w:t>
      </w:r>
      <w:r>
        <w:rPr>
          <w:rFonts w:ascii="Palatino Linotype" w:eastAsia="Palatino Linotype" w:hAnsi="Palatino Linotype" w:cs="Palatino Linotype"/>
          <w:color w:val="000000"/>
          <w:sz w:val="22"/>
          <w:szCs w:val="22"/>
          <w:lang w:eastAsia="es-MX"/>
        </w:rPr>
        <w:t xml:space="preserve"> </w:t>
      </w:r>
      <w:r w:rsidRPr="007D376C">
        <w:rPr>
          <w:rFonts w:ascii="Palatino Linotype" w:eastAsia="Palatino Linotype" w:hAnsi="Palatino Linotype" w:cs="Palatino Linotype"/>
          <w:color w:val="000000"/>
          <w:sz w:val="22"/>
          <w:szCs w:val="22"/>
          <w:lang w:eastAsia="es-MX"/>
        </w:rPr>
        <w:t>comunicarse con la persona titular del mismo, la hace localizable e incluso identificable, al poder estar conformado por parte de su nombre o bien, fecha de nacimiento.</w:t>
      </w:r>
    </w:p>
    <w:p w14:paraId="4FD674AE" w14:textId="77777777" w:rsidR="007D376C" w:rsidRDefault="007D376C" w:rsidP="00251139">
      <w:pPr>
        <w:spacing w:line="360" w:lineRule="auto"/>
        <w:jc w:val="both"/>
        <w:rPr>
          <w:rFonts w:ascii="Palatino Linotype" w:eastAsia="Palatino Linotype" w:hAnsi="Palatino Linotype" w:cs="Palatino Linotype"/>
          <w:color w:val="000000"/>
          <w:sz w:val="22"/>
          <w:szCs w:val="22"/>
          <w:lang w:eastAsia="es-MX"/>
        </w:rPr>
      </w:pPr>
    </w:p>
    <w:p w14:paraId="45F33F31" w14:textId="01F99CC3" w:rsidR="007D376C" w:rsidRDefault="007D376C" w:rsidP="00251139">
      <w:pPr>
        <w:spacing w:line="360" w:lineRule="auto"/>
        <w:jc w:val="both"/>
        <w:rPr>
          <w:rFonts w:ascii="Palatino Linotype" w:eastAsia="Palatino Linotype" w:hAnsi="Palatino Linotype" w:cs="Palatino Linotype"/>
          <w:color w:val="000000"/>
          <w:sz w:val="22"/>
          <w:szCs w:val="22"/>
          <w:lang w:eastAsia="es-MX"/>
        </w:rPr>
      </w:pPr>
      <w:r w:rsidRPr="007D376C">
        <w:rPr>
          <w:rFonts w:ascii="Palatino Linotype" w:eastAsia="Palatino Linotype" w:hAnsi="Palatino Linotype" w:cs="Palatino Linotype"/>
          <w:color w:val="000000"/>
          <w:sz w:val="22"/>
          <w:szCs w:val="22"/>
          <w:lang w:eastAsia="es-MX"/>
        </w:rPr>
        <w:t xml:space="preserve">En ese sentido, cabe señalar que el correo electrónico en estudio fue proporcionado por una servidora pública en su carácter de particular, por lo que, mantiene su carácter primigenio, es decir, que la titularidad de dicho dato corresponde a la persona física y no así en su calidad </w:t>
      </w:r>
      <w:r w:rsidRPr="007D376C">
        <w:rPr>
          <w:rFonts w:ascii="Palatino Linotype" w:eastAsia="Palatino Linotype" w:hAnsi="Palatino Linotype" w:cs="Palatino Linotype"/>
          <w:color w:val="000000"/>
          <w:sz w:val="22"/>
          <w:szCs w:val="22"/>
          <w:lang w:eastAsia="es-MX"/>
        </w:rPr>
        <w:lastRenderedPageBreak/>
        <w:t>de trabajador del Gobierno; por lo que corresponde a un dato personal que actualiza la causal de clasificación establecida en el artículo 143, fracción I de la Ley de Transparencia y Acceso a la Información Pública del Estado de México y Municipios.</w:t>
      </w:r>
    </w:p>
    <w:p w14:paraId="715118D2" w14:textId="77777777" w:rsidR="004134BA" w:rsidRDefault="004134BA" w:rsidP="00251139">
      <w:pPr>
        <w:spacing w:line="360" w:lineRule="auto"/>
        <w:jc w:val="both"/>
        <w:rPr>
          <w:rFonts w:ascii="Palatino Linotype" w:eastAsia="Palatino Linotype" w:hAnsi="Palatino Linotype" w:cs="Palatino Linotype"/>
          <w:color w:val="000000"/>
          <w:sz w:val="22"/>
          <w:szCs w:val="22"/>
          <w:lang w:eastAsia="es-MX"/>
        </w:rPr>
      </w:pPr>
    </w:p>
    <w:p w14:paraId="533626A0" w14:textId="23F41F56" w:rsidR="004134BA" w:rsidRDefault="004134BA" w:rsidP="001928DA">
      <w:pPr>
        <w:pStyle w:val="Prrafodelista"/>
        <w:numPr>
          <w:ilvl w:val="0"/>
          <w:numId w:val="11"/>
        </w:numPr>
        <w:tabs>
          <w:tab w:val="left" w:pos="4962"/>
        </w:tabs>
        <w:spacing w:line="360" w:lineRule="auto"/>
        <w:jc w:val="both"/>
        <w:rPr>
          <w:rFonts w:ascii="Palatino Linotype" w:hAnsi="Palatino Linotype"/>
          <w:b/>
          <w:bCs/>
        </w:rPr>
      </w:pPr>
      <w:r w:rsidRPr="004134BA">
        <w:rPr>
          <w:rFonts w:ascii="Palatino Linotype" w:hAnsi="Palatino Linotype"/>
          <w:b/>
          <w:bCs/>
        </w:rPr>
        <w:t>Teléfono o celular particular</w:t>
      </w:r>
    </w:p>
    <w:p w14:paraId="211DAF4F" w14:textId="77777777" w:rsidR="004134BA" w:rsidRDefault="004134BA" w:rsidP="00251139">
      <w:pPr>
        <w:tabs>
          <w:tab w:val="left" w:pos="4962"/>
        </w:tabs>
        <w:spacing w:line="360" w:lineRule="auto"/>
        <w:jc w:val="both"/>
        <w:rPr>
          <w:rFonts w:ascii="Palatino Linotype" w:hAnsi="Palatino Linotype"/>
          <w:b/>
          <w:bCs/>
        </w:rPr>
      </w:pPr>
    </w:p>
    <w:p w14:paraId="515038BB" w14:textId="77777777" w:rsidR="004134BA" w:rsidRDefault="004134BA" w:rsidP="00251139">
      <w:pPr>
        <w:spacing w:line="360" w:lineRule="auto"/>
        <w:jc w:val="both"/>
        <w:rPr>
          <w:rFonts w:ascii="Palatino Linotype" w:eastAsia="Palatino Linotype" w:hAnsi="Palatino Linotype" w:cs="Palatino Linotype"/>
          <w:color w:val="000000"/>
          <w:sz w:val="22"/>
          <w:szCs w:val="22"/>
          <w:lang w:eastAsia="es-MX"/>
        </w:rPr>
      </w:pPr>
      <w:r w:rsidRPr="004134BA">
        <w:rPr>
          <w:rFonts w:ascii="Palatino Linotype" w:eastAsia="Palatino Linotype" w:hAnsi="Palatino Linotype" w:cs="Palatino Linotype"/>
          <w:color w:val="000000"/>
          <w:sz w:val="22"/>
          <w:szCs w:val="22"/>
          <w:lang w:eastAsia="es-MX"/>
        </w:rPr>
        <w:t xml:space="preserve">Al igual que el correo electrónico, el número asignado a un teléfono particular o celular permite localizar a una persona física identificada o identificable, ya sea a través de un dispositivo móvil o bien, en un lugar como el domicilio. </w:t>
      </w:r>
    </w:p>
    <w:p w14:paraId="65E41C68" w14:textId="77777777" w:rsidR="004134BA" w:rsidRDefault="004134BA" w:rsidP="00251139">
      <w:pPr>
        <w:spacing w:line="360" w:lineRule="auto"/>
        <w:jc w:val="both"/>
        <w:rPr>
          <w:rFonts w:ascii="Palatino Linotype" w:eastAsia="Palatino Linotype" w:hAnsi="Palatino Linotype" w:cs="Palatino Linotype"/>
          <w:color w:val="000000"/>
          <w:sz w:val="22"/>
          <w:szCs w:val="22"/>
          <w:lang w:eastAsia="es-MX"/>
        </w:rPr>
      </w:pPr>
    </w:p>
    <w:p w14:paraId="7D004EAB" w14:textId="77777777" w:rsidR="004134BA" w:rsidRDefault="004134BA" w:rsidP="00251139">
      <w:pPr>
        <w:spacing w:line="360" w:lineRule="auto"/>
        <w:jc w:val="both"/>
        <w:rPr>
          <w:rFonts w:ascii="Palatino Linotype" w:eastAsia="Palatino Linotype" w:hAnsi="Palatino Linotype" w:cs="Palatino Linotype"/>
          <w:color w:val="000000"/>
          <w:sz w:val="22"/>
          <w:szCs w:val="22"/>
          <w:lang w:eastAsia="es-MX"/>
        </w:rPr>
      </w:pPr>
      <w:r w:rsidRPr="004134BA">
        <w:rPr>
          <w:rFonts w:ascii="Palatino Linotype" w:eastAsia="Palatino Linotype" w:hAnsi="Palatino Linotype" w:cs="Palatino Linotype"/>
          <w:color w:val="000000"/>
          <w:sz w:val="22"/>
          <w:szCs w:val="22"/>
          <w:lang w:eastAsia="es-MX"/>
        </w:rPr>
        <w:t xml:space="preserve">En ese sentido, se colige que, si bien fue proporcionado por la ahora servidora pública que ocupa el cargo de Titular de la Unidad de Transparencia, lo cierto es que fue proporcionado como número contacto, para poder ser localizada de manera privada; por lo que, la titularidad del mismo, al igual que el correo electrónico analizado, corresponde a la persona física en su calidad de particular y no como servidor público. </w:t>
      </w:r>
    </w:p>
    <w:p w14:paraId="17F8BB85" w14:textId="77777777" w:rsidR="00E458EF" w:rsidRDefault="00E458EF" w:rsidP="00251139">
      <w:pPr>
        <w:spacing w:line="360" w:lineRule="auto"/>
        <w:jc w:val="both"/>
        <w:rPr>
          <w:rFonts w:ascii="Palatino Linotype" w:eastAsia="Palatino Linotype" w:hAnsi="Palatino Linotype" w:cs="Palatino Linotype"/>
          <w:color w:val="000000"/>
          <w:sz w:val="22"/>
          <w:szCs w:val="22"/>
          <w:lang w:eastAsia="es-MX"/>
        </w:rPr>
      </w:pPr>
    </w:p>
    <w:p w14:paraId="74A4C16A" w14:textId="0FD6E7F1" w:rsidR="004134BA" w:rsidRDefault="004134BA" w:rsidP="00251139">
      <w:pPr>
        <w:spacing w:line="360" w:lineRule="auto"/>
        <w:jc w:val="both"/>
        <w:rPr>
          <w:rFonts w:ascii="Palatino Linotype" w:eastAsia="Palatino Linotype" w:hAnsi="Palatino Linotype" w:cs="Palatino Linotype"/>
          <w:color w:val="000000"/>
          <w:sz w:val="22"/>
          <w:szCs w:val="22"/>
          <w:lang w:eastAsia="es-MX"/>
        </w:rPr>
      </w:pPr>
      <w:r w:rsidRPr="004134BA">
        <w:rPr>
          <w:rFonts w:ascii="Palatino Linotype" w:eastAsia="Palatino Linotype" w:hAnsi="Palatino Linotype" w:cs="Palatino Linotype"/>
          <w:color w:val="000000"/>
          <w:sz w:val="22"/>
          <w:szCs w:val="22"/>
          <w:lang w:eastAsia="es-MX"/>
        </w:rPr>
        <w:t>En tales consideraciones, dicho dato personal es susceptible de ser clasificado como confidencial, con fundamento en el artículo 143, fracción I de la Ley de Transparencia y Acceso a la Información Pública.</w:t>
      </w:r>
    </w:p>
    <w:p w14:paraId="3F20902D" w14:textId="77777777" w:rsidR="00251139" w:rsidRDefault="00251139" w:rsidP="00251139">
      <w:pPr>
        <w:spacing w:line="360" w:lineRule="auto"/>
        <w:jc w:val="both"/>
        <w:rPr>
          <w:rFonts w:ascii="Palatino Linotype" w:eastAsia="Palatino Linotype" w:hAnsi="Palatino Linotype" w:cs="Palatino Linotype"/>
          <w:color w:val="000000"/>
          <w:sz w:val="22"/>
          <w:szCs w:val="22"/>
          <w:lang w:eastAsia="es-MX"/>
        </w:rPr>
      </w:pPr>
    </w:p>
    <w:p w14:paraId="105A7885" w14:textId="77777777" w:rsidR="00251139" w:rsidRPr="00251139" w:rsidRDefault="00251139" w:rsidP="001928DA">
      <w:pPr>
        <w:numPr>
          <w:ilvl w:val="0"/>
          <w:numId w:val="13"/>
        </w:numPr>
        <w:spacing w:after="160" w:line="360" w:lineRule="auto"/>
        <w:jc w:val="both"/>
        <w:rPr>
          <w:rFonts w:ascii="Palatino Linotype" w:eastAsia="Palatino Linotype" w:hAnsi="Palatino Linotype" w:cs="Palatino Linotype"/>
          <w:color w:val="000000"/>
          <w:sz w:val="22"/>
          <w:szCs w:val="22"/>
          <w:lang w:eastAsia="es-MX"/>
        </w:rPr>
      </w:pPr>
      <w:r w:rsidRPr="00251139">
        <w:rPr>
          <w:rFonts w:ascii="Palatino Linotype" w:eastAsia="Palatino Linotype" w:hAnsi="Palatino Linotype" w:cs="Palatino Linotype"/>
          <w:b/>
          <w:color w:val="000000"/>
          <w:sz w:val="22"/>
          <w:szCs w:val="22"/>
          <w:lang w:eastAsia="es-MX"/>
        </w:rPr>
        <w:t>Fecha de nacimiento</w:t>
      </w:r>
    </w:p>
    <w:p w14:paraId="79CE4E05" w14:textId="77777777" w:rsidR="00251139" w:rsidRPr="00251139" w:rsidRDefault="00251139" w:rsidP="00251139">
      <w:pPr>
        <w:spacing w:line="360" w:lineRule="auto"/>
        <w:jc w:val="both"/>
        <w:rPr>
          <w:rFonts w:ascii="Palatino Linotype" w:eastAsia="Palatino Linotype" w:hAnsi="Palatino Linotype" w:cs="Palatino Linotype"/>
          <w:color w:val="000000"/>
          <w:sz w:val="22"/>
          <w:szCs w:val="22"/>
          <w:lang w:eastAsia="es-MX"/>
        </w:rPr>
      </w:pPr>
    </w:p>
    <w:p w14:paraId="7A940F7F" w14:textId="77777777" w:rsidR="00251139" w:rsidRPr="00251139" w:rsidRDefault="00251139" w:rsidP="00251139">
      <w:pPr>
        <w:spacing w:line="360" w:lineRule="auto"/>
        <w:jc w:val="both"/>
        <w:rPr>
          <w:rFonts w:ascii="Palatino Linotype" w:eastAsia="Palatino Linotype" w:hAnsi="Palatino Linotype" w:cs="Palatino Linotype"/>
          <w:color w:val="000000"/>
          <w:sz w:val="22"/>
          <w:szCs w:val="22"/>
          <w:lang w:eastAsia="es-MX"/>
        </w:rPr>
      </w:pPr>
      <w:r w:rsidRPr="00251139">
        <w:rPr>
          <w:rFonts w:ascii="Palatino Linotype" w:eastAsia="Palatino Linotype" w:hAnsi="Palatino Linotype" w:cs="Palatino Linotype"/>
          <w:color w:val="000000"/>
          <w:sz w:val="22"/>
          <w:szCs w:val="22"/>
          <w:lang w:eastAsia="es-MX"/>
        </w:rPr>
        <w:t>La fecha de nacimiento es un dato personal, toda vez que consiste en información concerniente a una persona física identificada o identificable, toda vez que revela el día exacto en que nació así como, la edad de la persona, que tal como se analizó previamente es clasificada, más aun cuando este dato se encuentra vinculado con el nombre de una persona en específico.</w:t>
      </w:r>
    </w:p>
    <w:p w14:paraId="1D237ABE" w14:textId="77777777" w:rsidR="00251139" w:rsidRPr="00251139" w:rsidRDefault="00251139" w:rsidP="00251139">
      <w:pPr>
        <w:spacing w:line="360" w:lineRule="auto"/>
        <w:jc w:val="both"/>
        <w:rPr>
          <w:rFonts w:ascii="Palatino Linotype" w:eastAsia="Palatino Linotype" w:hAnsi="Palatino Linotype" w:cs="Palatino Linotype"/>
          <w:color w:val="000000"/>
          <w:sz w:val="22"/>
          <w:szCs w:val="22"/>
          <w:lang w:eastAsia="es-MX"/>
        </w:rPr>
      </w:pPr>
    </w:p>
    <w:p w14:paraId="75288B62" w14:textId="77777777" w:rsidR="00251139" w:rsidRPr="00251139" w:rsidRDefault="00251139" w:rsidP="00251139">
      <w:pPr>
        <w:spacing w:line="360" w:lineRule="auto"/>
        <w:jc w:val="both"/>
        <w:rPr>
          <w:rFonts w:ascii="Palatino Linotype" w:eastAsia="Palatino Linotype" w:hAnsi="Palatino Linotype" w:cs="Palatino Linotype"/>
          <w:color w:val="000000"/>
          <w:sz w:val="22"/>
          <w:szCs w:val="22"/>
          <w:lang w:eastAsia="es-MX"/>
        </w:rPr>
      </w:pPr>
      <w:r w:rsidRPr="00251139">
        <w:rPr>
          <w:rFonts w:ascii="Palatino Linotype" w:eastAsia="Palatino Linotype" w:hAnsi="Palatino Linotype" w:cs="Palatino Linotype"/>
          <w:color w:val="000000"/>
          <w:sz w:val="22"/>
          <w:szCs w:val="22"/>
          <w:lang w:eastAsia="es-MX"/>
        </w:rPr>
        <w:t>Conforme a lo anterior, se colige que se trata de un dato concerniente a la vida privada de la persona, en virtud de que darlo a conocer se afectaría la intimidad de la misma; por lo tanto, es considerado un dato de carácter confidencial, en términos de lo dispuesto en el artículo 143, fracción I de la Ley de Transparencia y Acceso a la Información Pública del Estado de México y Municipios.</w:t>
      </w:r>
    </w:p>
    <w:p w14:paraId="51891A5D" w14:textId="77777777" w:rsidR="00251139" w:rsidRDefault="00251139" w:rsidP="00251139">
      <w:pPr>
        <w:spacing w:line="360" w:lineRule="auto"/>
        <w:jc w:val="both"/>
        <w:rPr>
          <w:rFonts w:ascii="Palatino Linotype" w:eastAsia="Palatino Linotype" w:hAnsi="Palatino Linotype" w:cs="Palatino Linotype"/>
          <w:color w:val="000000"/>
          <w:sz w:val="22"/>
          <w:szCs w:val="22"/>
          <w:lang w:eastAsia="es-MX"/>
        </w:rPr>
      </w:pPr>
    </w:p>
    <w:p w14:paraId="4725EED7" w14:textId="4F2A7D5D" w:rsidR="00E458EF" w:rsidRDefault="00251139" w:rsidP="00251139">
      <w:pPr>
        <w:spacing w:line="360" w:lineRule="auto"/>
        <w:jc w:val="both"/>
        <w:rPr>
          <w:rFonts w:ascii="Palatino Linotype" w:eastAsia="Palatino Linotype" w:hAnsi="Palatino Linotype" w:cs="Palatino Linotype"/>
          <w:color w:val="000000"/>
          <w:sz w:val="22"/>
          <w:szCs w:val="22"/>
          <w:lang w:eastAsia="es-MX"/>
        </w:rPr>
      </w:pPr>
      <w:r>
        <w:rPr>
          <w:rFonts w:ascii="Palatino Linotype" w:eastAsia="Palatino Linotype" w:hAnsi="Palatino Linotype" w:cs="Palatino Linotype"/>
          <w:color w:val="000000"/>
          <w:sz w:val="22"/>
          <w:szCs w:val="22"/>
          <w:lang w:eastAsia="es-MX"/>
        </w:rPr>
        <w:t xml:space="preserve">Por lo que, el Sujeto Obligado deberá entregar la versión </w:t>
      </w:r>
      <w:proofErr w:type="spellStart"/>
      <w:r>
        <w:rPr>
          <w:rFonts w:ascii="Palatino Linotype" w:eastAsia="Palatino Linotype" w:hAnsi="Palatino Linotype" w:cs="Palatino Linotype"/>
          <w:color w:val="000000"/>
          <w:sz w:val="22"/>
          <w:szCs w:val="22"/>
          <w:lang w:eastAsia="es-MX"/>
        </w:rPr>
        <w:t>públlica</w:t>
      </w:r>
      <w:proofErr w:type="spellEnd"/>
      <w:r>
        <w:rPr>
          <w:rFonts w:ascii="Palatino Linotype" w:eastAsia="Palatino Linotype" w:hAnsi="Palatino Linotype" w:cs="Palatino Linotype"/>
          <w:color w:val="000000"/>
          <w:sz w:val="22"/>
          <w:szCs w:val="22"/>
          <w:lang w:eastAsia="es-MX"/>
        </w:rPr>
        <w:t xml:space="preserve"> de la información solicitada; p</w:t>
      </w:r>
      <w:r w:rsidR="00E458EF" w:rsidRPr="00E458EF">
        <w:rPr>
          <w:rFonts w:ascii="Palatino Linotype" w:eastAsia="Palatino Linotype" w:hAnsi="Palatino Linotype" w:cs="Palatino Linotype"/>
          <w:color w:val="000000"/>
          <w:sz w:val="22"/>
          <w:szCs w:val="22"/>
          <w:lang w:eastAsia="es-MX"/>
        </w:rPr>
        <w:t>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20A5FF6A" w14:textId="77777777" w:rsidR="007E30F1" w:rsidRPr="00E458EF" w:rsidRDefault="007E30F1" w:rsidP="00251139">
      <w:pPr>
        <w:tabs>
          <w:tab w:val="left" w:pos="4962"/>
        </w:tabs>
        <w:spacing w:line="360" w:lineRule="auto"/>
        <w:contextualSpacing/>
        <w:jc w:val="both"/>
        <w:rPr>
          <w:rFonts w:ascii="Palatino Linotype" w:eastAsia="Calibri" w:hAnsi="Palatino Linotype" w:cs="Tahoma"/>
          <w:sz w:val="22"/>
          <w:szCs w:val="22"/>
          <w:lang w:val="es-ES" w:eastAsia="es-MX"/>
        </w:rPr>
      </w:pPr>
    </w:p>
    <w:p w14:paraId="5B220687" w14:textId="45A57D78" w:rsidR="001C6B9A" w:rsidRPr="00E458EF" w:rsidRDefault="001C6B9A" w:rsidP="00251139">
      <w:pPr>
        <w:pStyle w:val="Ttulo2"/>
        <w:rPr>
          <w:color w:val="auto"/>
        </w:rPr>
      </w:pPr>
      <w:bookmarkStart w:id="13" w:name="_Toc212127219"/>
      <w:r w:rsidRPr="00E458EF">
        <w:rPr>
          <w:color w:val="auto"/>
        </w:rPr>
        <w:t>SEXTO. Decisión</w:t>
      </w:r>
      <w:bookmarkEnd w:id="13"/>
    </w:p>
    <w:p w14:paraId="43614774" w14:textId="77777777" w:rsidR="001C6B9A" w:rsidRPr="00E458EF" w:rsidRDefault="001C6B9A" w:rsidP="00251139">
      <w:pPr>
        <w:spacing w:line="360" w:lineRule="auto"/>
        <w:jc w:val="both"/>
        <w:rPr>
          <w:rFonts w:ascii="Palatino Linotype" w:hAnsi="Palatino Linotype" w:cs="Tahoma"/>
          <w:sz w:val="22"/>
          <w:szCs w:val="22"/>
        </w:rPr>
      </w:pPr>
    </w:p>
    <w:p w14:paraId="4509D17F" w14:textId="44DEC069" w:rsidR="00E458EF" w:rsidRPr="00E458EF" w:rsidRDefault="001C6B9A" w:rsidP="00251139">
      <w:pPr>
        <w:spacing w:line="360" w:lineRule="auto"/>
        <w:jc w:val="both"/>
        <w:rPr>
          <w:rFonts w:ascii="Palatino Linotype" w:eastAsia="Calibri" w:hAnsi="Palatino Linotype" w:cs="Tahoma"/>
          <w:sz w:val="22"/>
          <w:szCs w:val="22"/>
        </w:rPr>
      </w:pPr>
      <w:r w:rsidRPr="00E458EF">
        <w:rPr>
          <w:rFonts w:ascii="Palatino Linotype" w:hAnsi="Palatino Linotype" w:cs="Tahoma"/>
          <w:sz w:val="22"/>
          <w:szCs w:val="22"/>
        </w:rPr>
        <w:t xml:space="preserve">Con fundamento en el artículo 186, fracción IV, de la Ley de Transparencia y Acceso a la Información Pública del Estado de México y Municipios, este Instituto considera procedente </w:t>
      </w:r>
      <w:r w:rsidRPr="00E458EF">
        <w:rPr>
          <w:rFonts w:ascii="Palatino Linotype" w:hAnsi="Palatino Linotype" w:cs="Tahoma"/>
          <w:b/>
          <w:bCs/>
          <w:sz w:val="22"/>
          <w:szCs w:val="22"/>
        </w:rPr>
        <w:t>ORDENAR</w:t>
      </w:r>
      <w:r w:rsidRPr="00E458EF">
        <w:rPr>
          <w:rFonts w:ascii="Palatino Linotype" w:hAnsi="Palatino Linotype" w:cs="Tahoma"/>
          <w:sz w:val="22"/>
          <w:szCs w:val="22"/>
        </w:rPr>
        <w:t xml:space="preserve"> </w:t>
      </w:r>
      <w:r w:rsidR="00B7564C" w:rsidRPr="00E458EF">
        <w:rPr>
          <w:rFonts w:ascii="Palatino Linotype" w:hAnsi="Palatino Linotype" w:cs="Tahoma"/>
          <w:sz w:val="22"/>
          <w:szCs w:val="22"/>
        </w:rPr>
        <w:t>al</w:t>
      </w:r>
      <w:r w:rsidR="00E458EF" w:rsidRPr="00E458EF">
        <w:rPr>
          <w:rFonts w:ascii="Palatino Linotype" w:hAnsi="Palatino Linotype" w:cs="Tahoma"/>
          <w:sz w:val="22"/>
          <w:szCs w:val="22"/>
        </w:rPr>
        <w:t xml:space="preserve"> </w:t>
      </w:r>
      <w:r w:rsidR="00E458EF" w:rsidRPr="00E458EF">
        <w:rPr>
          <w:rFonts w:ascii="Palatino Linotype" w:eastAsia="Calibri" w:hAnsi="Palatino Linotype" w:cs="Tahoma"/>
          <w:bCs/>
          <w:sz w:val="22"/>
          <w:szCs w:val="22"/>
          <w:lang w:eastAsia="en-US"/>
        </w:rPr>
        <w:t>Sistema Municipal para el Desarrollo Integral de la Familia de Cocotitlán</w:t>
      </w:r>
      <w:r w:rsidR="00791F70" w:rsidRPr="00E458EF">
        <w:rPr>
          <w:rFonts w:ascii="Palatino Linotype" w:hAnsi="Palatino Linotype" w:cs="Tahoma"/>
          <w:sz w:val="22"/>
          <w:szCs w:val="22"/>
        </w:rPr>
        <w:t xml:space="preserve">, a efecto de que </w:t>
      </w:r>
      <w:r w:rsidR="00B7564C" w:rsidRPr="00E458EF">
        <w:rPr>
          <w:rFonts w:ascii="Palatino Linotype" w:eastAsia="Calibri" w:hAnsi="Palatino Linotype" w:cs="Tahoma"/>
          <w:sz w:val="22"/>
          <w:szCs w:val="22"/>
        </w:rPr>
        <w:t xml:space="preserve">entregue, en versión </w:t>
      </w:r>
      <w:r w:rsidR="00791F70" w:rsidRPr="00E458EF">
        <w:rPr>
          <w:rFonts w:ascii="Palatino Linotype" w:eastAsia="Calibri" w:hAnsi="Palatino Linotype" w:cs="Tahoma"/>
          <w:sz w:val="22"/>
          <w:szCs w:val="22"/>
        </w:rPr>
        <w:t xml:space="preserve">pública, </w:t>
      </w:r>
      <w:r w:rsidR="00E458EF" w:rsidRPr="00E458EF">
        <w:rPr>
          <w:rFonts w:ascii="Palatino Linotype" w:eastAsia="Calibri" w:hAnsi="Palatino Linotype" w:cs="Tahoma"/>
          <w:sz w:val="22"/>
          <w:szCs w:val="22"/>
        </w:rPr>
        <w:t>el currículum remitido en informe justificado y la información faltante.</w:t>
      </w:r>
    </w:p>
    <w:p w14:paraId="1F7F2430" w14:textId="77777777" w:rsidR="00895942" w:rsidRPr="006D3844" w:rsidRDefault="00895942" w:rsidP="00251139">
      <w:pPr>
        <w:spacing w:line="360" w:lineRule="auto"/>
        <w:jc w:val="both"/>
        <w:rPr>
          <w:rFonts w:ascii="Palatino Linotype" w:hAnsi="Palatino Linotype" w:cs="Tahoma"/>
          <w:bCs/>
          <w:iCs/>
          <w:color w:val="FF0000"/>
          <w:sz w:val="22"/>
          <w:szCs w:val="22"/>
          <w:lang w:val="es-ES"/>
        </w:rPr>
      </w:pPr>
    </w:p>
    <w:p w14:paraId="6CA777EF" w14:textId="77777777" w:rsidR="00895942" w:rsidRPr="00E458EF" w:rsidRDefault="00895942" w:rsidP="00251139">
      <w:pPr>
        <w:pStyle w:val="Ttulo2"/>
        <w:rPr>
          <w:color w:val="auto"/>
        </w:rPr>
      </w:pPr>
      <w:bookmarkStart w:id="14" w:name="_Toc212127220"/>
      <w:r w:rsidRPr="00E458EF">
        <w:rPr>
          <w:color w:val="auto"/>
        </w:rPr>
        <w:t>SÉPTIMO. Vista a la Secretaría</w:t>
      </w:r>
      <w:r w:rsidRPr="00E458EF">
        <w:rPr>
          <w:color w:val="auto"/>
          <w:lang w:val="x-none"/>
        </w:rPr>
        <w:t xml:space="preserve"> Técnica del </w:t>
      </w:r>
      <w:r w:rsidRPr="00E458EF">
        <w:rPr>
          <w:color w:val="auto"/>
        </w:rPr>
        <w:t>Pleno</w:t>
      </w:r>
      <w:bookmarkEnd w:id="14"/>
    </w:p>
    <w:p w14:paraId="6FB0ED01" w14:textId="77777777" w:rsidR="00895942" w:rsidRPr="00E458EF" w:rsidRDefault="00895942" w:rsidP="00251139">
      <w:pPr>
        <w:spacing w:line="360" w:lineRule="auto"/>
        <w:jc w:val="both"/>
        <w:rPr>
          <w:rFonts w:ascii="Palatino Linotype" w:hAnsi="Palatino Linotype" w:cs="Tahoma"/>
          <w:bCs/>
          <w:sz w:val="22"/>
          <w:szCs w:val="22"/>
        </w:rPr>
      </w:pPr>
    </w:p>
    <w:p w14:paraId="2CAC85A1" w14:textId="42709877" w:rsidR="00895942" w:rsidRPr="00E458EF" w:rsidRDefault="00895942" w:rsidP="00251139">
      <w:pPr>
        <w:spacing w:line="360" w:lineRule="auto"/>
        <w:ind w:right="-93"/>
        <w:jc w:val="both"/>
        <w:rPr>
          <w:rFonts w:ascii="Palatino Linotype" w:hAnsi="Palatino Linotype" w:cs="Tahoma"/>
          <w:sz w:val="22"/>
          <w:szCs w:val="22"/>
        </w:rPr>
      </w:pPr>
      <w:r w:rsidRPr="00E458EF">
        <w:rPr>
          <w:rFonts w:ascii="Palatino Linotype" w:hAnsi="Palatino Linotype" w:cs="Tahoma"/>
          <w:sz w:val="22"/>
          <w:szCs w:val="22"/>
        </w:rPr>
        <w:t xml:space="preserve">En el caso en estudio, como ha quedado señalado que el </w:t>
      </w:r>
      <w:r w:rsidR="00E458EF" w:rsidRPr="00251139">
        <w:rPr>
          <w:rFonts w:ascii="Palatino Linotype" w:eastAsia="Calibri" w:hAnsi="Palatino Linotype" w:cs="Tahoma"/>
          <w:bCs/>
          <w:sz w:val="22"/>
          <w:szCs w:val="22"/>
          <w:lang w:eastAsia="en-US"/>
        </w:rPr>
        <w:t>Sistema Municipal para el Desarrollo Integral de la Familia de Cocotitlán</w:t>
      </w:r>
      <w:r w:rsidR="00E458EF" w:rsidRPr="00251139">
        <w:rPr>
          <w:rFonts w:ascii="Palatino Linotype" w:hAnsi="Palatino Linotype" w:cs="Tahoma"/>
          <w:bCs/>
          <w:sz w:val="22"/>
          <w:szCs w:val="22"/>
        </w:rPr>
        <w:t xml:space="preserve"> </w:t>
      </w:r>
      <w:r w:rsidRPr="00E458EF">
        <w:rPr>
          <w:rFonts w:ascii="Palatino Linotype" w:hAnsi="Palatino Linotype" w:cs="Tahoma"/>
          <w:sz w:val="22"/>
          <w:szCs w:val="22"/>
        </w:rPr>
        <w:t xml:space="preserve">omitió dar respuesta en el plazo señalado en el artículo 163 de la Ley de Transparencia y Acceso a la Información Pública del Estado de México y </w:t>
      </w:r>
      <w:r w:rsidRPr="00E458EF">
        <w:rPr>
          <w:rFonts w:ascii="Palatino Linotype" w:hAnsi="Palatino Linotype" w:cs="Tahoma"/>
          <w:sz w:val="22"/>
          <w:szCs w:val="22"/>
        </w:rPr>
        <w:lastRenderedPageBreak/>
        <w:t>Municipios. Al respecto, el artículo 36, fracción X, del ordenamiento jurídico en cita, establece que es atribución de este Instituto hacer del conocimiento del Órgano Interno de Control o equivalente de cada Sujeto Obligado las infracciones a esta Ley.</w:t>
      </w:r>
      <w:r w:rsidRPr="00E458EF">
        <w:rPr>
          <w:rFonts w:ascii="Palatino Linotype" w:eastAsia="Calibri" w:hAnsi="Palatino Linotype" w:cs="Tahoma"/>
          <w:bCs/>
          <w:sz w:val="22"/>
          <w:szCs w:val="22"/>
          <w:lang w:eastAsia="en-US"/>
        </w:rPr>
        <w:t xml:space="preserve"> </w:t>
      </w:r>
    </w:p>
    <w:p w14:paraId="718F409C" w14:textId="77777777" w:rsidR="00895942" w:rsidRPr="006D3844" w:rsidRDefault="00895942" w:rsidP="00251139">
      <w:pPr>
        <w:spacing w:line="360" w:lineRule="auto"/>
        <w:ind w:right="-93"/>
        <w:jc w:val="both"/>
        <w:rPr>
          <w:rFonts w:ascii="Palatino Linotype" w:eastAsia="Calibri" w:hAnsi="Palatino Linotype" w:cs="Tahoma"/>
          <w:bCs/>
          <w:color w:val="FF0000"/>
          <w:sz w:val="22"/>
          <w:szCs w:val="22"/>
          <w:lang w:eastAsia="en-US"/>
        </w:rPr>
      </w:pPr>
    </w:p>
    <w:p w14:paraId="2F71671E" w14:textId="7D019D34" w:rsidR="00895942" w:rsidRPr="00E458EF" w:rsidRDefault="00895942" w:rsidP="00251139">
      <w:pPr>
        <w:spacing w:line="360" w:lineRule="auto"/>
        <w:ind w:right="-93"/>
        <w:jc w:val="both"/>
        <w:rPr>
          <w:rFonts w:ascii="Palatino Linotype" w:eastAsia="Calibri" w:hAnsi="Palatino Linotype" w:cs="Tahoma"/>
          <w:bCs/>
          <w:sz w:val="22"/>
          <w:szCs w:val="22"/>
          <w:lang w:eastAsia="en-US"/>
        </w:rPr>
      </w:pPr>
      <w:r w:rsidRPr="00E458EF">
        <w:rPr>
          <w:rFonts w:ascii="Palatino Linotype" w:eastAsia="Calibri" w:hAnsi="Palatino Linotype" w:cs="Tahoma"/>
          <w:bCs/>
          <w:sz w:val="22"/>
          <w:szCs w:val="22"/>
          <w:lang w:eastAsia="en-US"/>
        </w:rPr>
        <w:t xml:space="preserve">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 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14:paraId="2C8DB667" w14:textId="77777777" w:rsidR="00895942" w:rsidRPr="00E458EF" w:rsidRDefault="00895942" w:rsidP="00251139">
      <w:pPr>
        <w:spacing w:line="360" w:lineRule="auto"/>
        <w:ind w:right="-93"/>
        <w:jc w:val="both"/>
        <w:rPr>
          <w:rFonts w:ascii="Palatino Linotype" w:eastAsia="Calibri" w:hAnsi="Palatino Linotype" w:cs="Tahoma"/>
          <w:bCs/>
          <w:sz w:val="22"/>
          <w:szCs w:val="22"/>
          <w:lang w:eastAsia="en-US"/>
        </w:rPr>
      </w:pPr>
    </w:p>
    <w:p w14:paraId="539B525A" w14:textId="77777777" w:rsidR="00895942" w:rsidRPr="00E458EF" w:rsidRDefault="00895942" w:rsidP="00251139">
      <w:pPr>
        <w:spacing w:line="360" w:lineRule="auto"/>
        <w:ind w:right="-93"/>
        <w:jc w:val="both"/>
        <w:rPr>
          <w:rFonts w:ascii="Palatino Linotype" w:eastAsia="Calibri" w:hAnsi="Palatino Linotype" w:cs="Tahoma"/>
          <w:bCs/>
          <w:sz w:val="22"/>
          <w:szCs w:val="22"/>
          <w:lang w:eastAsia="en-US"/>
        </w:rPr>
      </w:pPr>
      <w:r w:rsidRPr="00E458EF">
        <w:rPr>
          <w:rFonts w:ascii="Palatino Linotype" w:eastAsia="Calibri" w:hAnsi="Palatino Linotype" w:cs="Tahoma"/>
          <w:bCs/>
          <w:sz w:val="22"/>
          <w:szCs w:val="22"/>
          <w:lang w:eastAsia="en-US"/>
        </w:rPr>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 </w:t>
      </w:r>
    </w:p>
    <w:p w14:paraId="41A6098F" w14:textId="77777777" w:rsidR="003A796B" w:rsidRPr="00E458EF" w:rsidRDefault="003A796B" w:rsidP="00251139">
      <w:pPr>
        <w:spacing w:line="360" w:lineRule="auto"/>
        <w:ind w:right="-93"/>
        <w:jc w:val="both"/>
        <w:rPr>
          <w:rFonts w:ascii="Palatino Linotype" w:eastAsia="Calibri" w:hAnsi="Palatino Linotype" w:cs="Tahoma"/>
          <w:bCs/>
          <w:sz w:val="22"/>
          <w:szCs w:val="22"/>
          <w:lang w:eastAsia="en-US"/>
        </w:rPr>
      </w:pPr>
    </w:p>
    <w:p w14:paraId="5B94F233" w14:textId="77777777" w:rsidR="00895942" w:rsidRPr="00E458EF" w:rsidRDefault="00895942" w:rsidP="00251139">
      <w:pPr>
        <w:spacing w:line="360" w:lineRule="auto"/>
        <w:ind w:right="-93"/>
        <w:jc w:val="both"/>
        <w:rPr>
          <w:rFonts w:ascii="Palatino Linotype" w:eastAsia="Calibri" w:hAnsi="Palatino Linotype" w:cs="Tahoma"/>
          <w:bCs/>
          <w:sz w:val="22"/>
          <w:szCs w:val="22"/>
          <w:lang w:eastAsia="en-US"/>
        </w:rPr>
      </w:pPr>
      <w:r w:rsidRPr="00E458EF">
        <w:rPr>
          <w:rFonts w:ascii="Palatino Linotype" w:eastAsia="Calibri" w:hAnsi="Palatino Linotype" w:cs="Tahoma"/>
          <w:bCs/>
          <w:sz w:val="22"/>
          <w:szCs w:val="22"/>
          <w:lang w:eastAsia="en-US"/>
        </w:rPr>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E458EF">
        <w:rPr>
          <w:rFonts w:ascii="Palatino Linotype" w:eastAsia="Calibri" w:hAnsi="Palatino Linotype" w:cs="Tahoma"/>
          <w:bCs/>
          <w:sz w:val="22"/>
          <w:szCs w:val="22"/>
          <w:lang w:val="es-ES_tradnl" w:eastAsia="en-US"/>
        </w:rPr>
        <w:t>a la Secretaría Técnica de este Instituto</w:t>
      </w:r>
      <w:r w:rsidRPr="00E458EF">
        <w:rPr>
          <w:rFonts w:ascii="Palatino Linotype" w:eastAsia="Calibri" w:hAnsi="Palatino Linotype" w:cs="Tahoma"/>
          <w:bCs/>
          <w:sz w:val="22"/>
          <w:szCs w:val="22"/>
          <w:lang w:eastAsia="en-US"/>
        </w:rPr>
        <w:t>, para que realice lo conducente.</w:t>
      </w:r>
    </w:p>
    <w:p w14:paraId="17EF86B7" w14:textId="77777777" w:rsidR="00895942" w:rsidRPr="00E458EF" w:rsidRDefault="00895942" w:rsidP="00251139">
      <w:pPr>
        <w:spacing w:line="360" w:lineRule="auto"/>
        <w:jc w:val="both"/>
        <w:rPr>
          <w:rFonts w:ascii="Palatino Linotype" w:hAnsi="Palatino Linotype" w:cs="Tahoma"/>
          <w:bCs/>
          <w:iCs/>
          <w:sz w:val="22"/>
          <w:szCs w:val="22"/>
          <w:lang w:val="es-ES"/>
        </w:rPr>
      </w:pPr>
    </w:p>
    <w:p w14:paraId="6DD9A6AA" w14:textId="77777777" w:rsidR="00FF7C33" w:rsidRPr="00E458EF" w:rsidRDefault="00FF7C33" w:rsidP="00251139">
      <w:pPr>
        <w:spacing w:line="360" w:lineRule="auto"/>
        <w:jc w:val="both"/>
        <w:rPr>
          <w:rFonts w:ascii="Palatino Linotype" w:hAnsi="Palatino Linotype" w:cs="Tahoma"/>
          <w:b/>
          <w:bCs/>
          <w:iCs/>
          <w:sz w:val="22"/>
          <w:szCs w:val="22"/>
          <w:lang w:val="es-ES"/>
        </w:rPr>
      </w:pPr>
      <w:r w:rsidRPr="00E458EF">
        <w:rPr>
          <w:rFonts w:ascii="Palatino Linotype" w:hAnsi="Palatino Linotype" w:cs="Tahoma"/>
          <w:b/>
          <w:bCs/>
          <w:iCs/>
          <w:sz w:val="22"/>
          <w:szCs w:val="22"/>
          <w:lang w:val="es-ES"/>
        </w:rPr>
        <w:t>Términos de la Resolución para conocimiento del Particular</w:t>
      </w:r>
    </w:p>
    <w:p w14:paraId="1EECC84D" w14:textId="77777777" w:rsidR="00501F15" w:rsidRPr="00E458EF" w:rsidRDefault="00501F15" w:rsidP="00251139">
      <w:pPr>
        <w:spacing w:line="360" w:lineRule="auto"/>
        <w:jc w:val="both"/>
        <w:rPr>
          <w:rFonts w:ascii="Palatino Linotype" w:hAnsi="Palatino Linotype" w:cs="Tahoma"/>
          <w:b/>
          <w:bCs/>
          <w:iCs/>
          <w:sz w:val="22"/>
          <w:szCs w:val="22"/>
          <w:lang w:val="es-ES"/>
        </w:rPr>
      </w:pPr>
    </w:p>
    <w:p w14:paraId="69790960" w14:textId="3864F8AF" w:rsidR="00B51B73" w:rsidRPr="00E458EF" w:rsidRDefault="00FF7C33" w:rsidP="00251139">
      <w:pPr>
        <w:spacing w:line="360" w:lineRule="auto"/>
        <w:jc w:val="both"/>
        <w:rPr>
          <w:rFonts w:ascii="Palatino Linotype" w:hAnsi="Palatino Linotype" w:cs="Tahoma"/>
          <w:bCs/>
          <w:iCs/>
          <w:sz w:val="22"/>
          <w:szCs w:val="22"/>
          <w:lang w:val="es-ES"/>
        </w:rPr>
      </w:pPr>
      <w:r w:rsidRPr="00E458EF">
        <w:rPr>
          <w:rFonts w:ascii="Palatino Linotype" w:hAnsi="Palatino Linotype" w:cs="Tahoma"/>
          <w:bCs/>
          <w:iCs/>
          <w:sz w:val="22"/>
          <w:szCs w:val="22"/>
          <w:lang w:val="es-ES"/>
        </w:rPr>
        <w:t xml:space="preserve">Se le hace del conocimiento al Particular, que, en el presente caso, se le da la razón, pues </w:t>
      </w:r>
      <w:r w:rsidRPr="00E458EF">
        <w:rPr>
          <w:rFonts w:ascii="Palatino Linotype" w:hAnsi="Palatino Linotype" w:cs="Tahoma"/>
          <w:bCs/>
          <w:iCs/>
          <w:sz w:val="22"/>
          <w:szCs w:val="22"/>
        </w:rPr>
        <w:t xml:space="preserve">el </w:t>
      </w:r>
      <w:r w:rsidR="000268D8" w:rsidRPr="00E458EF">
        <w:rPr>
          <w:rFonts w:ascii="Palatino Linotype" w:hAnsi="Palatino Linotype" w:cs="Tahoma"/>
          <w:bCs/>
          <w:iCs/>
          <w:sz w:val="22"/>
          <w:szCs w:val="22"/>
        </w:rPr>
        <w:t>Sujeto Obligado</w:t>
      </w:r>
      <w:r w:rsidRPr="00E458EF">
        <w:rPr>
          <w:rFonts w:ascii="Palatino Linotype" w:hAnsi="Palatino Linotype" w:cs="Tahoma"/>
          <w:bCs/>
          <w:iCs/>
          <w:sz w:val="22"/>
          <w:szCs w:val="22"/>
        </w:rPr>
        <w:t xml:space="preserve"> </w:t>
      </w:r>
      <w:r w:rsidRPr="00E458EF">
        <w:rPr>
          <w:rFonts w:ascii="Palatino Linotype" w:hAnsi="Palatino Linotype" w:cs="Tahoma"/>
          <w:bCs/>
          <w:iCs/>
          <w:sz w:val="22"/>
          <w:szCs w:val="22"/>
          <w:lang w:val="es-ES"/>
        </w:rPr>
        <w:t xml:space="preserve">no emitió contestación </w:t>
      </w:r>
      <w:r w:rsidR="00372534" w:rsidRPr="00E458EF">
        <w:rPr>
          <w:rFonts w:ascii="Palatino Linotype" w:hAnsi="Palatino Linotype" w:cs="Tahoma"/>
          <w:bCs/>
          <w:iCs/>
          <w:sz w:val="22"/>
          <w:szCs w:val="22"/>
          <w:lang w:val="es-ES"/>
        </w:rPr>
        <w:t xml:space="preserve">alguna, </w:t>
      </w:r>
      <w:r w:rsidR="006C0B63" w:rsidRPr="00E458EF">
        <w:rPr>
          <w:rFonts w:ascii="Palatino Linotype" w:hAnsi="Palatino Linotype" w:cs="Tahoma"/>
          <w:bCs/>
          <w:iCs/>
          <w:sz w:val="22"/>
          <w:szCs w:val="22"/>
          <w:lang w:val="es-ES"/>
        </w:rPr>
        <w:t xml:space="preserve">y si bien, durante la sustanciación emitió </w:t>
      </w:r>
      <w:r w:rsidR="00EA6CD0" w:rsidRPr="00E458EF">
        <w:rPr>
          <w:rFonts w:ascii="Palatino Linotype" w:hAnsi="Palatino Linotype" w:cs="Tahoma"/>
          <w:bCs/>
          <w:iCs/>
          <w:sz w:val="22"/>
          <w:szCs w:val="22"/>
          <w:lang w:val="es-ES"/>
        </w:rPr>
        <w:t>contestación</w:t>
      </w:r>
      <w:r w:rsidR="006C0B63" w:rsidRPr="00E458EF">
        <w:rPr>
          <w:rFonts w:ascii="Palatino Linotype" w:hAnsi="Palatino Linotype" w:cs="Tahoma"/>
          <w:bCs/>
          <w:iCs/>
          <w:sz w:val="22"/>
          <w:szCs w:val="22"/>
          <w:lang w:val="es-ES"/>
        </w:rPr>
        <w:t xml:space="preserve">, no </w:t>
      </w:r>
      <w:r w:rsidR="00B51B73" w:rsidRPr="00E458EF">
        <w:rPr>
          <w:rFonts w:ascii="Palatino Linotype" w:hAnsi="Palatino Linotype" w:cs="Tahoma"/>
          <w:bCs/>
          <w:iCs/>
          <w:sz w:val="22"/>
          <w:szCs w:val="22"/>
          <w:lang w:val="es-ES"/>
        </w:rPr>
        <w:t>proporciono</w:t>
      </w:r>
      <w:r w:rsidR="00E458EF">
        <w:rPr>
          <w:rFonts w:ascii="Palatino Linotype" w:hAnsi="Palatino Linotype" w:cs="Tahoma"/>
          <w:bCs/>
          <w:iCs/>
          <w:sz w:val="22"/>
          <w:szCs w:val="22"/>
          <w:lang w:val="es-ES"/>
        </w:rPr>
        <w:t xml:space="preserve"> todos</w:t>
      </w:r>
      <w:r w:rsidR="00B51B73" w:rsidRPr="00E458EF">
        <w:rPr>
          <w:rFonts w:ascii="Palatino Linotype" w:hAnsi="Palatino Linotype" w:cs="Tahoma"/>
          <w:bCs/>
          <w:iCs/>
          <w:sz w:val="22"/>
          <w:szCs w:val="22"/>
          <w:lang w:val="es-ES"/>
        </w:rPr>
        <w:t xml:space="preserve"> los documentos que dan cuenta de lo solicitado</w:t>
      </w:r>
      <w:r w:rsidR="00E458EF">
        <w:rPr>
          <w:rFonts w:ascii="Palatino Linotype" w:hAnsi="Palatino Linotype" w:cs="Tahoma"/>
          <w:bCs/>
          <w:iCs/>
          <w:sz w:val="22"/>
          <w:szCs w:val="22"/>
          <w:lang w:val="es-ES"/>
        </w:rPr>
        <w:t xml:space="preserve"> y además de remitir información de manera incorrecta.</w:t>
      </w:r>
    </w:p>
    <w:p w14:paraId="6525D2AC" w14:textId="77777777" w:rsidR="00B51B73" w:rsidRPr="00E458EF" w:rsidRDefault="00B51B73" w:rsidP="00251139">
      <w:pPr>
        <w:spacing w:line="360" w:lineRule="auto"/>
        <w:jc w:val="both"/>
        <w:rPr>
          <w:rFonts w:ascii="Palatino Linotype" w:hAnsi="Palatino Linotype" w:cs="Tahoma"/>
          <w:bCs/>
          <w:iCs/>
          <w:sz w:val="22"/>
          <w:szCs w:val="22"/>
          <w:lang w:val="es-ES"/>
        </w:rPr>
      </w:pPr>
    </w:p>
    <w:p w14:paraId="44AA22FE" w14:textId="5A6AFF8B" w:rsidR="00F57883" w:rsidRPr="00E458EF" w:rsidRDefault="00FF7C33" w:rsidP="00251139">
      <w:pPr>
        <w:spacing w:line="360" w:lineRule="auto"/>
        <w:jc w:val="both"/>
        <w:rPr>
          <w:rFonts w:ascii="Palatino Linotype" w:hAnsi="Palatino Linotype" w:cs="Tahoma"/>
          <w:bCs/>
          <w:iCs/>
          <w:sz w:val="22"/>
          <w:szCs w:val="22"/>
          <w:lang w:val="es-ES"/>
        </w:rPr>
      </w:pPr>
      <w:r w:rsidRPr="00E458EF">
        <w:rPr>
          <w:rFonts w:ascii="Palatino Linotype" w:hAnsi="Palatino Linotype" w:cs="Tahoma"/>
          <w:bCs/>
          <w:iCs/>
          <w:sz w:val="22"/>
          <w:szCs w:val="22"/>
        </w:rPr>
        <w:t>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w:t>
      </w:r>
      <w:r w:rsidR="0069582F" w:rsidRPr="00E458EF">
        <w:rPr>
          <w:rFonts w:ascii="Palatino Linotype" w:hAnsi="Palatino Linotype" w:cs="Tahoma"/>
          <w:bCs/>
          <w:iCs/>
          <w:sz w:val="22"/>
          <w:szCs w:val="22"/>
        </w:rPr>
        <w:t>;</w:t>
      </w:r>
      <w:r w:rsidR="00F57883" w:rsidRPr="00E458EF">
        <w:rPr>
          <w:rFonts w:ascii="Palatino Linotype" w:eastAsia="Calibri" w:hAnsi="Palatino Linotype"/>
          <w:sz w:val="22"/>
          <w:szCs w:val="22"/>
          <w:lang w:eastAsia="en-US"/>
        </w:rPr>
        <w:t xml:space="preserve"> la labor de este Instituto, es apoyar a la población a acceder a la información pública y garantizar la protección de los datos personales.</w:t>
      </w:r>
    </w:p>
    <w:p w14:paraId="212CCDB8" w14:textId="77777777" w:rsidR="0069582F" w:rsidRPr="006D3844" w:rsidRDefault="0069582F" w:rsidP="00251139">
      <w:pPr>
        <w:spacing w:line="360" w:lineRule="auto"/>
        <w:jc w:val="both"/>
        <w:rPr>
          <w:rFonts w:ascii="Palatino Linotype" w:eastAsia="Calibri" w:hAnsi="Palatino Linotype"/>
          <w:color w:val="FF0000"/>
          <w:sz w:val="22"/>
          <w:szCs w:val="22"/>
          <w:lang w:eastAsia="en-US"/>
        </w:rPr>
      </w:pPr>
    </w:p>
    <w:p w14:paraId="4AEFC75A" w14:textId="77777777" w:rsidR="00FF7C33" w:rsidRPr="007B7D07" w:rsidRDefault="00FF7C33" w:rsidP="00251139">
      <w:pPr>
        <w:spacing w:line="360" w:lineRule="auto"/>
        <w:jc w:val="both"/>
        <w:rPr>
          <w:rFonts w:ascii="Palatino Linotype" w:hAnsi="Palatino Linotype" w:cs="Tahoma"/>
          <w:bCs/>
          <w:iCs/>
          <w:sz w:val="22"/>
          <w:szCs w:val="22"/>
        </w:rPr>
      </w:pPr>
      <w:r w:rsidRPr="007B7D07">
        <w:rPr>
          <w:rFonts w:ascii="Palatino Linotype" w:hAnsi="Palatino Linotype" w:cs="Tahoma"/>
          <w:bCs/>
          <w:iCs/>
          <w:sz w:val="22"/>
          <w:szCs w:val="22"/>
        </w:rPr>
        <w:t>Por lo expuesto y fundado, este Pleno:</w:t>
      </w:r>
    </w:p>
    <w:p w14:paraId="7BF00A1D" w14:textId="77777777" w:rsidR="00EA6CD0" w:rsidRPr="006D3844" w:rsidRDefault="00EA6CD0" w:rsidP="00251139">
      <w:pPr>
        <w:pStyle w:val="Ttulo1"/>
        <w:rPr>
          <w:color w:val="FF0000"/>
        </w:rPr>
      </w:pPr>
    </w:p>
    <w:p w14:paraId="31431AD7" w14:textId="6E0CCBB6" w:rsidR="00FF7C33" w:rsidRPr="007B7D07" w:rsidRDefault="00FF7C33" w:rsidP="00251139">
      <w:pPr>
        <w:pStyle w:val="Ttulo1"/>
        <w:rPr>
          <w:color w:val="auto"/>
        </w:rPr>
      </w:pPr>
      <w:bookmarkStart w:id="15" w:name="_Toc212127221"/>
      <w:r w:rsidRPr="007B7D07">
        <w:rPr>
          <w:color w:val="auto"/>
        </w:rPr>
        <w:t>R E S U E L V E</w:t>
      </w:r>
      <w:bookmarkEnd w:id="15"/>
    </w:p>
    <w:p w14:paraId="39DB2FA1" w14:textId="77777777" w:rsidR="00F57883" w:rsidRPr="006D3844" w:rsidRDefault="00F57883" w:rsidP="00251139">
      <w:pPr>
        <w:spacing w:line="360" w:lineRule="auto"/>
        <w:jc w:val="both"/>
        <w:rPr>
          <w:rFonts w:ascii="Palatino Linotype" w:hAnsi="Palatino Linotype" w:cs="Tahoma"/>
          <w:b/>
          <w:bCs/>
          <w:iCs/>
          <w:color w:val="FF0000"/>
          <w:sz w:val="22"/>
          <w:szCs w:val="22"/>
        </w:rPr>
      </w:pPr>
    </w:p>
    <w:p w14:paraId="46E6C462" w14:textId="2C80C962" w:rsidR="00FF7C33" w:rsidRPr="007B7D07" w:rsidRDefault="00FF7C33" w:rsidP="00251139">
      <w:pPr>
        <w:spacing w:line="360" w:lineRule="auto"/>
        <w:jc w:val="both"/>
        <w:rPr>
          <w:rFonts w:ascii="Palatino Linotype" w:hAnsi="Palatino Linotype" w:cs="Tahoma"/>
          <w:bCs/>
          <w:iCs/>
          <w:sz w:val="22"/>
          <w:szCs w:val="22"/>
        </w:rPr>
      </w:pPr>
      <w:r w:rsidRPr="007B7D07">
        <w:rPr>
          <w:rFonts w:ascii="Palatino Linotype" w:hAnsi="Palatino Linotype" w:cs="Tahoma"/>
          <w:b/>
          <w:bCs/>
          <w:iCs/>
          <w:sz w:val="22"/>
          <w:szCs w:val="22"/>
        </w:rPr>
        <w:t xml:space="preserve">PRIMERO. </w:t>
      </w:r>
      <w:r w:rsidRPr="007B7D07">
        <w:rPr>
          <w:rFonts w:ascii="Palatino Linotype" w:hAnsi="Palatino Linotype" w:cs="Tahoma"/>
          <w:bCs/>
          <w:iCs/>
          <w:sz w:val="22"/>
          <w:szCs w:val="22"/>
        </w:rPr>
        <w:t xml:space="preserve">Resultan </w:t>
      </w:r>
      <w:r w:rsidRPr="007B7D07">
        <w:rPr>
          <w:rFonts w:ascii="Palatino Linotype" w:hAnsi="Palatino Linotype" w:cs="Tahoma"/>
          <w:b/>
          <w:bCs/>
          <w:iCs/>
          <w:sz w:val="22"/>
          <w:szCs w:val="22"/>
        </w:rPr>
        <w:t>FUNDADAS</w:t>
      </w:r>
      <w:r w:rsidRPr="007B7D07">
        <w:rPr>
          <w:rFonts w:ascii="Palatino Linotype" w:hAnsi="Palatino Linotype" w:cs="Tahoma"/>
          <w:bCs/>
          <w:iCs/>
          <w:sz w:val="22"/>
          <w:szCs w:val="22"/>
        </w:rPr>
        <w:t xml:space="preserve"> las razones o motivos de inconformidad hechos valer por el Partic</w:t>
      </w:r>
      <w:r w:rsidR="0085485C" w:rsidRPr="007B7D07">
        <w:rPr>
          <w:rFonts w:ascii="Palatino Linotype" w:hAnsi="Palatino Linotype" w:cs="Tahoma"/>
          <w:bCs/>
          <w:iCs/>
          <w:sz w:val="22"/>
          <w:szCs w:val="22"/>
        </w:rPr>
        <w:t>ular en el Recurso de Revisión</w:t>
      </w:r>
      <w:r w:rsidR="007B7D07">
        <w:rPr>
          <w:rFonts w:ascii="Palatino Linotype" w:hAnsi="Palatino Linotype" w:cs="Tahoma"/>
          <w:bCs/>
          <w:iCs/>
          <w:sz w:val="22"/>
          <w:szCs w:val="22"/>
        </w:rPr>
        <w:t xml:space="preserve"> </w:t>
      </w:r>
      <w:r w:rsidR="007B7D07" w:rsidRPr="00224946">
        <w:rPr>
          <w:rFonts w:ascii="Palatino Linotype" w:eastAsia="Calibri" w:hAnsi="Palatino Linotype" w:cs="Tahoma"/>
          <w:sz w:val="22"/>
          <w:szCs w:val="22"/>
          <w:lang w:eastAsia="en-US"/>
        </w:rPr>
        <w:t>04706/INFOEM/IP/RR/2025</w:t>
      </w:r>
      <w:r w:rsidRPr="007B7D07">
        <w:rPr>
          <w:rFonts w:ascii="Palatino Linotype" w:hAnsi="Palatino Linotype" w:cs="Tahoma"/>
          <w:bCs/>
          <w:iCs/>
          <w:sz w:val="22"/>
          <w:szCs w:val="22"/>
        </w:rPr>
        <w:t>,</w:t>
      </w:r>
      <w:r w:rsidRPr="007B7D07">
        <w:rPr>
          <w:rFonts w:ascii="Palatino Linotype" w:hAnsi="Palatino Linotype" w:cs="Tahoma"/>
          <w:b/>
          <w:bCs/>
          <w:iCs/>
          <w:sz w:val="22"/>
          <w:szCs w:val="22"/>
        </w:rPr>
        <w:t xml:space="preserve"> </w:t>
      </w:r>
      <w:r w:rsidRPr="007B7D07">
        <w:rPr>
          <w:rFonts w:ascii="Palatino Linotype" w:hAnsi="Palatino Linotype" w:cs="Tahoma"/>
          <w:bCs/>
          <w:iCs/>
          <w:sz w:val="22"/>
          <w:szCs w:val="22"/>
        </w:rPr>
        <w:t>en términos de los considerandos QUINTO y SEXTO de la presente Resolución.</w:t>
      </w:r>
    </w:p>
    <w:p w14:paraId="0B1A73AD" w14:textId="77777777" w:rsidR="00B06E23" w:rsidRPr="006D3844" w:rsidRDefault="00B06E23" w:rsidP="00251139">
      <w:pPr>
        <w:spacing w:line="360" w:lineRule="auto"/>
        <w:jc w:val="both"/>
        <w:rPr>
          <w:rFonts w:ascii="Palatino Linotype" w:hAnsi="Palatino Linotype" w:cs="Tahoma"/>
          <w:bCs/>
          <w:iCs/>
          <w:color w:val="FF0000"/>
          <w:sz w:val="22"/>
          <w:szCs w:val="22"/>
        </w:rPr>
      </w:pPr>
    </w:p>
    <w:p w14:paraId="294AEF7C" w14:textId="130446E2" w:rsidR="006E71F2" w:rsidRPr="007B7D07" w:rsidRDefault="00FB7667" w:rsidP="00251139">
      <w:pPr>
        <w:spacing w:line="360" w:lineRule="auto"/>
        <w:jc w:val="both"/>
        <w:rPr>
          <w:rFonts w:ascii="Palatino Linotype" w:hAnsi="Palatino Linotype"/>
          <w:sz w:val="22"/>
          <w:szCs w:val="22"/>
        </w:rPr>
      </w:pPr>
      <w:r w:rsidRPr="007B7D07">
        <w:rPr>
          <w:rFonts w:ascii="Palatino Linotype" w:hAnsi="Palatino Linotype" w:cs="Tahoma"/>
          <w:b/>
          <w:bCs/>
          <w:iCs/>
          <w:sz w:val="22"/>
          <w:szCs w:val="22"/>
          <w:lang w:val="es-ES"/>
        </w:rPr>
        <w:t xml:space="preserve">SEGUNDO. </w:t>
      </w:r>
      <w:r w:rsidRPr="007B7D07">
        <w:rPr>
          <w:rFonts w:ascii="Palatino Linotype" w:hAnsi="Palatino Linotype" w:cs="Tahoma"/>
          <w:bCs/>
          <w:iCs/>
          <w:sz w:val="22"/>
          <w:szCs w:val="22"/>
          <w:lang w:val="es-ES"/>
        </w:rPr>
        <w:t>Se</w:t>
      </w:r>
      <w:r w:rsidRPr="007B7D07">
        <w:rPr>
          <w:rFonts w:ascii="Palatino Linotype" w:hAnsi="Palatino Linotype" w:cs="Tahoma"/>
          <w:b/>
          <w:bCs/>
          <w:iCs/>
          <w:sz w:val="22"/>
          <w:szCs w:val="22"/>
          <w:lang w:val="es-ES"/>
        </w:rPr>
        <w:t xml:space="preserve"> ORDENA </w:t>
      </w:r>
      <w:r w:rsidRPr="007B7D07">
        <w:rPr>
          <w:rFonts w:ascii="Palatino Linotype" w:hAnsi="Palatino Linotype" w:cs="Tahoma"/>
          <w:bCs/>
          <w:iCs/>
          <w:sz w:val="22"/>
          <w:szCs w:val="22"/>
          <w:lang w:val="es-ES"/>
        </w:rPr>
        <w:t xml:space="preserve">al Sujeto Obligado, </w:t>
      </w:r>
      <w:r w:rsidR="00EF4020" w:rsidRPr="007B7D07">
        <w:rPr>
          <w:rFonts w:ascii="Palatino Linotype" w:hAnsi="Palatino Linotype" w:cs="Tahoma"/>
          <w:sz w:val="22"/>
          <w:szCs w:val="22"/>
        </w:rPr>
        <w:t>a efecto de que</w:t>
      </w:r>
      <w:r w:rsidR="00B566DA" w:rsidRPr="007B7D07">
        <w:rPr>
          <w:rFonts w:ascii="Palatino Linotype" w:eastAsia="Calibri" w:hAnsi="Palatino Linotype" w:cs="Tahoma"/>
          <w:sz w:val="22"/>
          <w:szCs w:val="22"/>
        </w:rPr>
        <w:t xml:space="preserve">, </w:t>
      </w:r>
      <w:r w:rsidR="00452E9D" w:rsidRPr="007B7D07">
        <w:rPr>
          <w:rFonts w:ascii="Palatino Linotype" w:eastAsia="Calibri" w:hAnsi="Palatino Linotype" w:cs="Tahoma"/>
          <w:sz w:val="22"/>
          <w:szCs w:val="22"/>
        </w:rPr>
        <w:t xml:space="preserve">previa búsqueda exhaustiva y razonable, </w:t>
      </w:r>
      <w:r w:rsidR="00B566DA" w:rsidRPr="007B7D07">
        <w:rPr>
          <w:rFonts w:ascii="Palatino Linotype" w:eastAsia="Calibri" w:hAnsi="Palatino Linotype" w:cs="Tahoma"/>
          <w:sz w:val="22"/>
          <w:szCs w:val="22"/>
        </w:rPr>
        <w:t xml:space="preserve">entregue </w:t>
      </w:r>
      <w:r w:rsidR="00B566DA" w:rsidRPr="007B7D07">
        <w:rPr>
          <w:rFonts w:ascii="Palatino Linotype" w:hAnsi="Palatino Linotype" w:cs="Tahoma"/>
          <w:bCs/>
          <w:sz w:val="22"/>
          <w:szCs w:val="22"/>
        </w:rPr>
        <w:t>a través del Sistema de Acceso a la Información Mexiquense (SAIMEX),</w:t>
      </w:r>
      <w:r w:rsidR="00B566DA" w:rsidRPr="007B7D07">
        <w:rPr>
          <w:rFonts w:ascii="Palatino Linotype" w:eastAsia="Calibri" w:hAnsi="Palatino Linotype" w:cs="Tahoma"/>
          <w:sz w:val="22"/>
          <w:szCs w:val="22"/>
        </w:rPr>
        <w:t xml:space="preserve"> en versión pública</w:t>
      </w:r>
      <w:r w:rsidR="00B566DA" w:rsidRPr="007B7D07">
        <w:rPr>
          <w:rFonts w:ascii="Palatino Linotype" w:hAnsi="Palatino Linotype"/>
          <w:sz w:val="22"/>
          <w:szCs w:val="22"/>
        </w:rPr>
        <w:t xml:space="preserve">, </w:t>
      </w:r>
      <w:r w:rsidR="0069582F" w:rsidRPr="007B7D07">
        <w:rPr>
          <w:rFonts w:ascii="Palatino Linotype" w:hAnsi="Palatino Linotype"/>
          <w:sz w:val="22"/>
          <w:szCs w:val="22"/>
        </w:rPr>
        <w:t>lo siguiente:</w:t>
      </w:r>
    </w:p>
    <w:p w14:paraId="2968E620" w14:textId="77777777" w:rsidR="00DE1A4E" w:rsidRPr="006D3844" w:rsidRDefault="00DE1A4E" w:rsidP="00251139">
      <w:pPr>
        <w:spacing w:line="360" w:lineRule="auto"/>
        <w:jc w:val="both"/>
        <w:rPr>
          <w:rFonts w:ascii="Palatino Linotype" w:hAnsi="Palatino Linotype"/>
          <w:color w:val="FF0000"/>
          <w:sz w:val="22"/>
          <w:szCs w:val="22"/>
        </w:rPr>
      </w:pPr>
    </w:p>
    <w:p w14:paraId="782882C6" w14:textId="3809899C" w:rsidR="009D26E2" w:rsidRPr="00251139" w:rsidRDefault="007B7D07" w:rsidP="001928DA">
      <w:pPr>
        <w:pStyle w:val="Prrafodelista"/>
        <w:numPr>
          <w:ilvl w:val="0"/>
          <w:numId w:val="12"/>
        </w:numPr>
        <w:spacing w:line="360" w:lineRule="auto"/>
        <w:jc w:val="both"/>
        <w:rPr>
          <w:rFonts w:ascii="Palatino Linotype" w:hAnsi="Palatino Linotype" w:cs="Tahoma"/>
          <w:bCs/>
          <w:iCs/>
          <w:szCs w:val="22"/>
        </w:rPr>
      </w:pPr>
      <w:r w:rsidRPr="00055368">
        <w:rPr>
          <w:rFonts w:ascii="Palatino Linotype" w:eastAsia="Calibri" w:hAnsi="Palatino Linotype" w:cs="Tahoma"/>
          <w:szCs w:val="22"/>
          <w:lang w:val="es-ES" w:eastAsia="es-MX"/>
        </w:rPr>
        <w:t xml:space="preserve">El </w:t>
      </w:r>
      <w:r w:rsidRPr="00251139">
        <w:rPr>
          <w:rFonts w:ascii="Palatino Linotype" w:eastAsia="Calibri" w:hAnsi="Palatino Linotype" w:cs="Tahoma"/>
          <w:i/>
          <w:iCs/>
          <w:szCs w:val="22"/>
          <w:lang w:val="es-ES" w:eastAsia="es-MX"/>
        </w:rPr>
        <w:t>currículum</w:t>
      </w:r>
      <w:r w:rsidR="00251139">
        <w:rPr>
          <w:rFonts w:ascii="Palatino Linotype" w:eastAsia="Calibri" w:hAnsi="Palatino Linotype" w:cs="Tahoma"/>
          <w:szCs w:val="22"/>
          <w:lang w:val="es-ES" w:eastAsia="es-MX"/>
        </w:rPr>
        <w:t xml:space="preserve"> </w:t>
      </w:r>
      <w:r w:rsidR="00251139" w:rsidRPr="00251139">
        <w:rPr>
          <w:rFonts w:ascii="Palatino Linotype" w:eastAsia="Calibri" w:hAnsi="Palatino Linotype" w:cs="Tahoma"/>
          <w:i/>
          <w:iCs/>
          <w:szCs w:val="22"/>
          <w:lang w:val="es-ES" w:eastAsia="es-MX"/>
        </w:rPr>
        <w:t>vitae</w:t>
      </w:r>
      <w:r w:rsidRPr="00251139">
        <w:rPr>
          <w:rFonts w:ascii="Palatino Linotype" w:eastAsia="Calibri" w:hAnsi="Palatino Linotype" w:cs="Tahoma"/>
          <w:szCs w:val="22"/>
          <w:lang w:val="es-ES" w:eastAsia="es-MX"/>
        </w:rPr>
        <w:t xml:space="preserve"> </w:t>
      </w:r>
      <w:r w:rsidRPr="00055368">
        <w:rPr>
          <w:rFonts w:ascii="Palatino Linotype" w:eastAsia="Calibri" w:hAnsi="Palatino Linotype" w:cs="Tahoma"/>
          <w:szCs w:val="22"/>
          <w:lang w:val="es-ES" w:eastAsia="es-MX"/>
        </w:rPr>
        <w:t>remitido en informe justificado.</w:t>
      </w:r>
    </w:p>
    <w:p w14:paraId="00C41E20" w14:textId="77777777" w:rsidR="00251139" w:rsidRPr="00055368" w:rsidRDefault="00251139" w:rsidP="00251139">
      <w:pPr>
        <w:pStyle w:val="Prrafodelista"/>
        <w:spacing w:line="360" w:lineRule="auto"/>
        <w:jc w:val="both"/>
        <w:rPr>
          <w:rFonts w:ascii="Palatino Linotype" w:hAnsi="Palatino Linotype" w:cs="Tahoma"/>
          <w:bCs/>
          <w:iCs/>
          <w:szCs w:val="22"/>
        </w:rPr>
      </w:pPr>
    </w:p>
    <w:p w14:paraId="4978C0CF" w14:textId="04D202E5" w:rsidR="007B7D07" w:rsidRPr="00055368" w:rsidRDefault="007B7D07" w:rsidP="001928DA">
      <w:pPr>
        <w:pStyle w:val="Prrafodelista"/>
        <w:numPr>
          <w:ilvl w:val="0"/>
          <w:numId w:val="12"/>
        </w:numPr>
        <w:spacing w:line="360" w:lineRule="auto"/>
        <w:jc w:val="both"/>
        <w:rPr>
          <w:rFonts w:ascii="Palatino Linotype" w:hAnsi="Palatino Linotype" w:cs="Tahoma"/>
          <w:bCs/>
          <w:iCs/>
          <w:szCs w:val="22"/>
        </w:rPr>
      </w:pPr>
      <w:r w:rsidRPr="00055368">
        <w:rPr>
          <w:rFonts w:ascii="Palatino Linotype" w:hAnsi="Palatino Linotype" w:cs="Tahoma"/>
          <w:bCs/>
          <w:iCs/>
          <w:szCs w:val="22"/>
        </w:rPr>
        <w:t>El documento donde conste el nombre, puesto, cargo</w:t>
      </w:r>
      <w:r w:rsidR="00251139">
        <w:rPr>
          <w:rFonts w:ascii="Palatino Linotype" w:hAnsi="Palatino Linotype" w:cs="Tahoma"/>
          <w:bCs/>
          <w:iCs/>
          <w:szCs w:val="22"/>
        </w:rPr>
        <w:t xml:space="preserve">, sueldo y </w:t>
      </w:r>
      <w:r w:rsidRPr="00055368">
        <w:rPr>
          <w:rFonts w:ascii="Palatino Linotype" w:hAnsi="Palatino Linotype" w:cs="Tahoma"/>
          <w:bCs/>
          <w:iCs/>
          <w:szCs w:val="22"/>
        </w:rPr>
        <w:t>prestaciones (ordinarias y extraordinarias) bruta</w:t>
      </w:r>
      <w:r w:rsidR="00251139">
        <w:rPr>
          <w:rFonts w:ascii="Palatino Linotype" w:hAnsi="Palatino Linotype" w:cs="Tahoma"/>
          <w:bCs/>
          <w:iCs/>
          <w:szCs w:val="22"/>
        </w:rPr>
        <w:t>s</w:t>
      </w:r>
      <w:r w:rsidRPr="00055368">
        <w:rPr>
          <w:rFonts w:ascii="Palatino Linotype" w:hAnsi="Palatino Linotype" w:cs="Tahoma"/>
          <w:bCs/>
          <w:iCs/>
          <w:szCs w:val="22"/>
        </w:rPr>
        <w:t xml:space="preserve"> y netas mensuales</w:t>
      </w:r>
      <w:r w:rsidR="00055368" w:rsidRPr="00055368">
        <w:rPr>
          <w:rFonts w:ascii="Palatino Linotype" w:hAnsi="Palatino Linotype" w:cs="Tahoma"/>
          <w:bCs/>
          <w:iCs/>
          <w:szCs w:val="22"/>
        </w:rPr>
        <w:t xml:space="preserve"> vigentes</w:t>
      </w:r>
      <w:r w:rsidR="00251139">
        <w:rPr>
          <w:rFonts w:ascii="Palatino Linotype" w:hAnsi="Palatino Linotype" w:cs="Tahoma"/>
          <w:bCs/>
          <w:iCs/>
          <w:szCs w:val="22"/>
        </w:rPr>
        <w:t xml:space="preserve">, de </w:t>
      </w:r>
      <w:r w:rsidR="00251139" w:rsidRPr="00055368">
        <w:rPr>
          <w:rFonts w:ascii="Palatino Linotype" w:hAnsi="Palatino Linotype" w:cs="Tahoma"/>
          <w:bCs/>
          <w:iCs/>
          <w:szCs w:val="22"/>
        </w:rPr>
        <w:t xml:space="preserve">todos los servidores públicos adscritos al </w:t>
      </w:r>
      <w:r w:rsidR="00251139" w:rsidRPr="00055368">
        <w:rPr>
          <w:rFonts w:ascii="Palatino Linotype" w:eastAsia="Calibri" w:hAnsi="Palatino Linotype" w:cs="Tahoma"/>
          <w:bCs/>
          <w:szCs w:val="22"/>
          <w:lang w:eastAsia="en-US"/>
        </w:rPr>
        <w:t>Sistema Municipal para el Desarrollo Integral de la Familia de Cocotitlán</w:t>
      </w:r>
      <w:r w:rsidR="00251139">
        <w:rPr>
          <w:rFonts w:ascii="Palatino Linotype" w:eastAsia="Calibri" w:hAnsi="Palatino Linotype" w:cs="Tahoma"/>
          <w:bCs/>
          <w:szCs w:val="22"/>
          <w:lang w:eastAsia="en-US"/>
        </w:rPr>
        <w:t>,</w:t>
      </w:r>
      <w:r w:rsidR="00251139">
        <w:rPr>
          <w:rFonts w:ascii="Palatino Linotype" w:hAnsi="Palatino Linotype" w:cs="Tahoma"/>
          <w:bCs/>
          <w:iCs/>
          <w:szCs w:val="22"/>
        </w:rPr>
        <w:t xml:space="preserve"> en funciones</w:t>
      </w:r>
      <w:r w:rsidR="00055368" w:rsidRPr="00055368">
        <w:rPr>
          <w:rFonts w:ascii="Palatino Linotype" w:hAnsi="Palatino Linotype" w:cs="Tahoma"/>
          <w:bCs/>
          <w:iCs/>
          <w:szCs w:val="22"/>
        </w:rPr>
        <w:t xml:space="preserve"> al veinticuatro de marzo de dos mil veinticinco</w:t>
      </w:r>
      <w:r w:rsidR="00251139">
        <w:rPr>
          <w:rFonts w:ascii="Palatino Linotype" w:hAnsi="Palatino Linotype" w:cs="Tahoma"/>
          <w:bCs/>
          <w:iCs/>
          <w:szCs w:val="22"/>
        </w:rPr>
        <w:t>.</w:t>
      </w:r>
    </w:p>
    <w:p w14:paraId="05996914" w14:textId="77777777" w:rsidR="007B7D07" w:rsidRPr="00055368" w:rsidRDefault="007B7D07" w:rsidP="00251139">
      <w:pPr>
        <w:pStyle w:val="Prrafodelista"/>
        <w:spacing w:line="360" w:lineRule="auto"/>
        <w:jc w:val="both"/>
        <w:rPr>
          <w:rFonts w:ascii="Palatino Linotype" w:hAnsi="Palatino Linotype" w:cs="Tahoma"/>
          <w:bCs/>
          <w:iCs/>
          <w:szCs w:val="22"/>
        </w:rPr>
      </w:pPr>
    </w:p>
    <w:p w14:paraId="53ABF9CA" w14:textId="177793F4" w:rsidR="006E71F2" w:rsidRDefault="006E71F2" w:rsidP="00251139">
      <w:pPr>
        <w:spacing w:line="360" w:lineRule="auto"/>
        <w:jc w:val="both"/>
        <w:rPr>
          <w:rFonts w:ascii="Palatino Linotype" w:hAnsi="Palatino Linotype" w:cs="Tahoma"/>
          <w:bCs/>
          <w:iCs/>
          <w:sz w:val="22"/>
          <w:szCs w:val="22"/>
        </w:rPr>
      </w:pPr>
      <w:r w:rsidRPr="00055368">
        <w:rPr>
          <w:rFonts w:ascii="Palatino Linotype" w:hAnsi="Palatino Linotype" w:cs="Tahoma"/>
          <w:bCs/>
          <w:iCs/>
          <w:sz w:val="22"/>
          <w:szCs w:val="22"/>
        </w:rPr>
        <w:t>Además, deberá proporcionar el Acuerdo de Clasificación donde el Comité de Transparencia, confirme la eliminación de los datos confidenciales, en la versión pública, de conformidad con los artículos 49, fracciones II y VIII y 132, fracción II de la Ley de Transparencia y Acceso a la Información Pública del Estado de México y Municipios.</w:t>
      </w:r>
    </w:p>
    <w:p w14:paraId="46E8C689" w14:textId="77777777" w:rsidR="00251139" w:rsidRDefault="00251139" w:rsidP="00251139">
      <w:pPr>
        <w:spacing w:line="360" w:lineRule="auto"/>
        <w:jc w:val="both"/>
        <w:rPr>
          <w:rFonts w:ascii="Palatino Linotype" w:hAnsi="Palatino Linotype" w:cs="Tahoma"/>
          <w:bCs/>
          <w:iCs/>
          <w:sz w:val="22"/>
          <w:szCs w:val="22"/>
        </w:rPr>
      </w:pPr>
    </w:p>
    <w:p w14:paraId="2CF4D5D3" w14:textId="0A62B886" w:rsidR="00251139" w:rsidRPr="00055368" w:rsidRDefault="00251139" w:rsidP="00251139">
      <w:pPr>
        <w:spacing w:line="360" w:lineRule="auto"/>
        <w:jc w:val="both"/>
        <w:rPr>
          <w:rFonts w:ascii="Palatino Linotype" w:hAnsi="Palatino Linotype" w:cs="Tahoma"/>
          <w:bCs/>
          <w:iCs/>
          <w:sz w:val="22"/>
          <w:szCs w:val="22"/>
        </w:rPr>
      </w:pPr>
      <w:r>
        <w:rPr>
          <w:rFonts w:ascii="Palatino Linotype" w:hAnsi="Palatino Linotype" w:cs="Tahoma"/>
          <w:bCs/>
          <w:iCs/>
          <w:sz w:val="22"/>
          <w:szCs w:val="22"/>
        </w:rPr>
        <w:t xml:space="preserve">Para el caso, de que alguno de los servidores públicos </w:t>
      </w:r>
      <w:r w:rsidR="00AC4BFE">
        <w:rPr>
          <w:rFonts w:ascii="Palatino Linotype" w:hAnsi="Palatino Linotype" w:cs="Tahoma"/>
          <w:bCs/>
          <w:iCs/>
          <w:sz w:val="22"/>
          <w:szCs w:val="22"/>
        </w:rPr>
        <w:t xml:space="preserve">no tenga reciba alguna remuneración, por ser </w:t>
      </w:r>
      <w:proofErr w:type="spellStart"/>
      <w:r w:rsidR="00AC4BFE">
        <w:rPr>
          <w:rFonts w:ascii="Palatino Linotype" w:hAnsi="Palatino Linotype" w:cs="Tahoma"/>
          <w:bCs/>
          <w:iCs/>
          <w:sz w:val="22"/>
          <w:szCs w:val="22"/>
        </w:rPr>
        <w:t>cargohonorífico</w:t>
      </w:r>
      <w:proofErr w:type="spellEnd"/>
      <w:r w:rsidR="00AC4BFE">
        <w:rPr>
          <w:rFonts w:ascii="Palatino Linotype" w:hAnsi="Palatino Linotype" w:cs="Tahoma"/>
          <w:bCs/>
          <w:iCs/>
          <w:sz w:val="22"/>
          <w:szCs w:val="22"/>
        </w:rPr>
        <w:t>, deberá hacerlo del conocimiento de la parte Recurrente, de manera clara y precisa.</w:t>
      </w:r>
    </w:p>
    <w:p w14:paraId="08EA7079" w14:textId="77777777" w:rsidR="00E26B53" w:rsidRPr="006D3844" w:rsidRDefault="00E26B53" w:rsidP="00251139">
      <w:pPr>
        <w:spacing w:line="360" w:lineRule="auto"/>
        <w:jc w:val="both"/>
        <w:rPr>
          <w:rFonts w:ascii="Palatino Linotype" w:hAnsi="Palatino Linotype" w:cs="Tahoma"/>
          <w:bCs/>
          <w:iCs/>
          <w:color w:val="FF0000"/>
          <w:sz w:val="22"/>
          <w:szCs w:val="22"/>
        </w:rPr>
      </w:pPr>
    </w:p>
    <w:p w14:paraId="2F31FE73" w14:textId="77777777" w:rsidR="00FF7C33" w:rsidRPr="00055368" w:rsidRDefault="00FF7C33" w:rsidP="00251139">
      <w:pPr>
        <w:spacing w:line="360" w:lineRule="auto"/>
        <w:jc w:val="both"/>
        <w:rPr>
          <w:rFonts w:ascii="Palatino Linotype" w:hAnsi="Palatino Linotype" w:cs="Tahoma"/>
          <w:bCs/>
          <w:iCs/>
          <w:sz w:val="22"/>
          <w:szCs w:val="22"/>
          <w:lang w:val="es-ES_tradnl"/>
        </w:rPr>
      </w:pPr>
      <w:r w:rsidRPr="00055368">
        <w:rPr>
          <w:rFonts w:ascii="Palatino Linotype" w:hAnsi="Palatino Linotype" w:cs="Tahoma"/>
          <w:b/>
          <w:bCs/>
          <w:iCs/>
          <w:sz w:val="22"/>
          <w:szCs w:val="22"/>
          <w:lang w:val="es-ES"/>
        </w:rPr>
        <w:t>TERCERO</w:t>
      </w:r>
      <w:r w:rsidRPr="00055368">
        <w:rPr>
          <w:rFonts w:ascii="Palatino Linotype" w:hAnsi="Palatino Linotype" w:cs="Tahoma"/>
          <w:b/>
          <w:bCs/>
          <w:iCs/>
          <w:sz w:val="22"/>
          <w:szCs w:val="22"/>
        </w:rPr>
        <w:t xml:space="preserve">. </w:t>
      </w:r>
      <w:r w:rsidRPr="00055368">
        <w:rPr>
          <w:rFonts w:ascii="Palatino Linotype" w:hAnsi="Palatino Linotype" w:cs="Tahoma"/>
          <w:bCs/>
          <w:iCs/>
          <w:sz w:val="22"/>
          <w:szCs w:val="22"/>
          <w:lang w:val="es-ES_tradnl"/>
        </w:rPr>
        <w:t xml:space="preserve">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  </w:t>
      </w:r>
    </w:p>
    <w:p w14:paraId="2BFB54E0" w14:textId="77777777" w:rsidR="00FF7C33" w:rsidRPr="00055368" w:rsidRDefault="00FF7C33" w:rsidP="00251139">
      <w:pPr>
        <w:spacing w:line="360" w:lineRule="auto"/>
        <w:jc w:val="both"/>
        <w:rPr>
          <w:rFonts w:ascii="Palatino Linotype" w:hAnsi="Palatino Linotype" w:cs="Tahoma"/>
          <w:bCs/>
          <w:iCs/>
          <w:sz w:val="22"/>
          <w:szCs w:val="22"/>
        </w:rPr>
      </w:pPr>
    </w:p>
    <w:p w14:paraId="63F3D9B5" w14:textId="77777777" w:rsidR="00FF7C33" w:rsidRPr="00055368" w:rsidRDefault="00FF7C33" w:rsidP="00251139">
      <w:pPr>
        <w:spacing w:line="360" w:lineRule="auto"/>
        <w:jc w:val="both"/>
        <w:rPr>
          <w:rFonts w:ascii="Palatino Linotype" w:hAnsi="Palatino Linotype" w:cs="Tahoma"/>
          <w:bCs/>
          <w:iCs/>
          <w:sz w:val="22"/>
          <w:szCs w:val="22"/>
        </w:rPr>
      </w:pPr>
      <w:r w:rsidRPr="00055368">
        <w:rPr>
          <w:rFonts w:ascii="Palatino Linotype" w:hAnsi="Palatino Linotype" w:cs="Tahoma"/>
          <w:b/>
          <w:bCs/>
          <w:iCs/>
          <w:sz w:val="22"/>
          <w:szCs w:val="22"/>
        </w:rPr>
        <w:t>CUARTO.</w:t>
      </w:r>
      <w:r w:rsidRPr="00055368">
        <w:rPr>
          <w:rFonts w:ascii="Palatino Linotype" w:hAnsi="Palatino Linotype" w:cs="Tahoma"/>
          <w:bCs/>
          <w:iCs/>
          <w:sz w:val="22"/>
          <w:szCs w:val="22"/>
        </w:rPr>
        <w:t xml:space="preserve"> </w:t>
      </w:r>
      <w:r w:rsidRPr="00055368">
        <w:rPr>
          <w:rFonts w:ascii="Palatino Linotype" w:hAnsi="Palatino Linotype" w:cs="Tahoma"/>
          <w:b/>
          <w:bCs/>
          <w:iCs/>
          <w:sz w:val="22"/>
          <w:szCs w:val="22"/>
        </w:rPr>
        <w:t xml:space="preserve">NOTIFÍQUESE POR SAIMEX </w:t>
      </w:r>
      <w:r w:rsidRPr="00055368">
        <w:rPr>
          <w:rFonts w:ascii="Palatino Linotype" w:hAnsi="Palatino Linotype" w:cs="Tahoma"/>
          <w:bCs/>
          <w:iCs/>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w:t>
      </w:r>
      <w:r w:rsidRPr="00055368">
        <w:rPr>
          <w:rFonts w:ascii="Palatino Linotype" w:hAnsi="Palatino Linotype" w:cs="Tahoma"/>
          <w:bCs/>
          <w:iCs/>
          <w:sz w:val="22"/>
          <w:szCs w:val="22"/>
        </w:rPr>
        <w:lastRenderedPageBreak/>
        <w:t>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1CF3E7C5" w14:textId="77777777" w:rsidR="00FF7C33" w:rsidRPr="00055368" w:rsidRDefault="00FF7C33" w:rsidP="00251139">
      <w:pPr>
        <w:spacing w:line="360" w:lineRule="auto"/>
        <w:jc w:val="both"/>
        <w:rPr>
          <w:rFonts w:ascii="Palatino Linotype" w:hAnsi="Palatino Linotype" w:cs="Tahoma"/>
          <w:bCs/>
          <w:iCs/>
          <w:sz w:val="22"/>
          <w:szCs w:val="22"/>
        </w:rPr>
      </w:pPr>
    </w:p>
    <w:p w14:paraId="540F4370" w14:textId="0BC61EE8" w:rsidR="00FF7C33" w:rsidRPr="00055368" w:rsidRDefault="00FF7C33" w:rsidP="00251139">
      <w:pPr>
        <w:spacing w:line="360" w:lineRule="auto"/>
        <w:jc w:val="both"/>
        <w:rPr>
          <w:rFonts w:ascii="Palatino Linotype" w:hAnsi="Palatino Linotype" w:cs="Tahoma"/>
          <w:bCs/>
          <w:iCs/>
          <w:sz w:val="22"/>
          <w:szCs w:val="22"/>
        </w:rPr>
      </w:pPr>
      <w:r w:rsidRPr="00055368">
        <w:rPr>
          <w:rFonts w:ascii="Palatino Linotype" w:hAnsi="Palatino Linotype" w:cs="Tahoma"/>
          <w:b/>
          <w:bCs/>
          <w:iCs/>
          <w:sz w:val="22"/>
          <w:szCs w:val="22"/>
        </w:rPr>
        <w:t>QUINTO. NOTIFÍQUESE</w:t>
      </w:r>
      <w:r w:rsidRPr="00055368">
        <w:rPr>
          <w:rFonts w:ascii="Palatino Linotype" w:hAnsi="Palatino Linotype" w:cs="Tahoma"/>
          <w:bCs/>
          <w:iCs/>
          <w:sz w:val="22"/>
          <w:szCs w:val="22"/>
        </w:rPr>
        <w:t xml:space="preserve"> </w:t>
      </w:r>
      <w:r w:rsidRPr="00055368">
        <w:rPr>
          <w:rFonts w:ascii="Palatino Linotype" w:hAnsi="Palatino Linotype" w:cs="Tahoma"/>
          <w:b/>
          <w:bCs/>
          <w:iCs/>
          <w:sz w:val="22"/>
          <w:szCs w:val="22"/>
        </w:rPr>
        <w:t xml:space="preserve">POR SAIMEX, </w:t>
      </w:r>
      <w:r w:rsidRPr="00055368">
        <w:rPr>
          <w:rFonts w:ascii="Palatino Linotype" w:hAnsi="Palatino Linotype" w:cs="Tahoma"/>
          <w:bCs/>
          <w:iCs/>
          <w:sz w:val="22"/>
          <w:szCs w:val="22"/>
        </w:rPr>
        <w:t>a</w:t>
      </w:r>
      <w:r w:rsidR="009E3A34" w:rsidRPr="00055368">
        <w:rPr>
          <w:rFonts w:ascii="Palatino Linotype" w:hAnsi="Palatino Linotype" w:cs="Tahoma"/>
          <w:bCs/>
          <w:iCs/>
          <w:sz w:val="22"/>
          <w:szCs w:val="22"/>
        </w:rPr>
        <w:t xml:space="preserve"> la persona</w:t>
      </w:r>
      <w:r w:rsidRPr="00055368">
        <w:rPr>
          <w:rFonts w:ascii="Palatino Linotype" w:hAnsi="Palatino Linotype" w:cs="Tahoma"/>
          <w:bCs/>
          <w:iCs/>
          <w:sz w:val="22"/>
          <w:szCs w:val="22"/>
        </w:rPr>
        <w:t xml:space="preserv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040628A" w14:textId="77777777" w:rsidR="00501F15" w:rsidRPr="00055368" w:rsidRDefault="00501F15" w:rsidP="00251139">
      <w:pPr>
        <w:spacing w:line="360" w:lineRule="auto"/>
        <w:jc w:val="both"/>
        <w:rPr>
          <w:rFonts w:ascii="Palatino Linotype" w:hAnsi="Palatino Linotype" w:cs="Tahoma"/>
          <w:bCs/>
          <w:iCs/>
          <w:sz w:val="22"/>
          <w:szCs w:val="22"/>
        </w:rPr>
      </w:pPr>
    </w:p>
    <w:p w14:paraId="4C0D39E9" w14:textId="77777777" w:rsidR="00501F15" w:rsidRPr="00055368" w:rsidRDefault="00501F15" w:rsidP="00251139">
      <w:pPr>
        <w:spacing w:line="360" w:lineRule="auto"/>
        <w:jc w:val="both"/>
        <w:rPr>
          <w:rFonts w:ascii="Palatino Linotype" w:eastAsia="Calibri" w:hAnsi="Palatino Linotype" w:cs="Tahoma"/>
          <w:bCs/>
          <w:sz w:val="22"/>
          <w:szCs w:val="22"/>
          <w:lang w:eastAsia="en-US"/>
        </w:rPr>
      </w:pPr>
      <w:r w:rsidRPr="00055368">
        <w:rPr>
          <w:rFonts w:ascii="Palatino Linotype" w:eastAsiaTheme="minorHAnsi" w:hAnsi="Palatino Linotype" w:cstheme="minorBidi"/>
          <w:b/>
          <w:bCs/>
          <w:sz w:val="22"/>
          <w:szCs w:val="22"/>
          <w:lang w:eastAsia="en-US"/>
        </w:rPr>
        <w:t>SEXTO.</w:t>
      </w:r>
      <w:r w:rsidRPr="00055368">
        <w:rPr>
          <w:rFonts w:ascii="Palatino Linotype" w:eastAsiaTheme="minorHAnsi" w:hAnsi="Palatino Linotype" w:cstheme="minorBidi"/>
          <w:sz w:val="22"/>
          <w:szCs w:val="22"/>
          <w:lang w:eastAsia="en-US"/>
        </w:rP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14:paraId="6D99CCC6" w14:textId="77777777" w:rsidR="00FF7C33" w:rsidRPr="00055368" w:rsidRDefault="00FF7C33" w:rsidP="00251139">
      <w:pPr>
        <w:spacing w:line="360" w:lineRule="auto"/>
        <w:jc w:val="both"/>
        <w:rPr>
          <w:rFonts w:ascii="Palatino Linotype" w:hAnsi="Palatino Linotype" w:cs="Tahoma"/>
          <w:b/>
          <w:bCs/>
          <w:iCs/>
          <w:sz w:val="22"/>
          <w:szCs w:val="22"/>
        </w:rPr>
      </w:pPr>
    </w:p>
    <w:p w14:paraId="4051A84A" w14:textId="3C3163B7" w:rsidR="00FF7C33" w:rsidRPr="00055368" w:rsidRDefault="00FF7C33" w:rsidP="00251139">
      <w:pPr>
        <w:spacing w:line="360" w:lineRule="auto"/>
        <w:jc w:val="both"/>
        <w:rPr>
          <w:rFonts w:ascii="Palatino Linotype" w:hAnsi="Palatino Linotype" w:cs="Tahoma"/>
          <w:bCs/>
          <w:iCs/>
          <w:sz w:val="22"/>
          <w:szCs w:val="22"/>
        </w:rPr>
      </w:pPr>
      <w:r w:rsidRPr="00055368">
        <w:rPr>
          <w:rFonts w:ascii="Palatino Linotype" w:hAnsi="Palatino Linotype" w:cs="Tahoma"/>
          <w:bCs/>
          <w:iCs/>
          <w:sz w:val="22"/>
          <w:szCs w:val="22"/>
        </w:rPr>
        <w:t>ASÍ LO RESUELVE, POR </w:t>
      </w:r>
      <w:r w:rsidRPr="00055368">
        <w:rPr>
          <w:rFonts w:ascii="Palatino Linotype" w:hAnsi="Palatino Linotype" w:cs="Tahoma"/>
          <w:b/>
          <w:bCs/>
          <w:iCs/>
          <w:sz w:val="22"/>
          <w:szCs w:val="22"/>
        </w:rPr>
        <w:t>UNANIMIDAD</w:t>
      </w:r>
      <w:r w:rsidRPr="00055368">
        <w:rPr>
          <w:rFonts w:ascii="Palatino Linotype" w:hAnsi="Palatino Linotype" w:cs="Tahoma"/>
          <w:bCs/>
          <w:iCs/>
          <w:sz w:val="22"/>
          <w:szCs w:val="22"/>
        </w:rP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w:t>
      </w:r>
      <w:r w:rsidR="00886861" w:rsidRPr="00055368">
        <w:rPr>
          <w:rFonts w:ascii="Palatino Linotype" w:hAnsi="Palatino Linotype" w:cs="Tahoma"/>
          <w:bCs/>
          <w:iCs/>
          <w:sz w:val="22"/>
          <w:szCs w:val="22"/>
        </w:rPr>
        <w:t xml:space="preserve"> </w:t>
      </w:r>
      <w:r w:rsidR="00452E9D" w:rsidRPr="00055368">
        <w:rPr>
          <w:rFonts w:ascii="Palatino Linotype" w:hAnsi="Palatino Linotype" w:cs="Tahoma"/>
          <w:bCs/>
          <w:iCs/>
          <w:sz w:val="22"/>
          <w:szCs w:val="22"/>
        </w:rPr>
        <w:t xml:space="preserve">TRIGÉSIMA </w:t>
      </w:r>
      <w:r w:rsidR="009D26E2" w:rsidRPr="00055368">
        <w:rPr>
          <w:rFonts w:ascii="Palatino Linotype" w:hAnsi="Palatino Linotype" w:cs="Tahoma"/>
          <w:bCs/>
          <w:iCs/>
          <w:sz w:val="22"/>
          <w:szCs w:val="22"/>
        </w:rPr>
        <w:t xml:space="preserve"> </w:t>
      </w:r>
      <w:r w:rsidR="00055368">
        <w:rPr>
          <w:rFonts w:ascii="Palatino Linotype" w:hAnsi="Palatino Linotype" w:cs="Tahoma"/>
          <w:bCs/>
          <w:iCs/>
          <w:sz w:val="22"/>
          <w:szCs w:val="22"/>
        </w:rPr>
        <w:t>OCTAVA</w:t>
      </w:r>
      <w:r w:rsidR="009D26E2" w:rsidRPr="00055368">
        <w:rPr>
          <w:rFonts w:ascii="Palatino Linotype" w:hAnsi="Palatino Linotype" w:cs="Tahoma"/>
          <w:bCs/>
          <w:iCs/>
          <w:sz w:val="22"/>
          <w:szCs w:val="22"/>
        </w:rPr>
        <w:t xml:space="preserve"> </w:t>
      </w:r>
      <w:r w:rsidRPr="00055368">
        <w:rPr>
          <w:rFonts w:ascii="Palatino Linotype" w:hAnsi="Palatino Linotype" w:cs="Tahoma"/>
          <w:bCs/>
          <w:iCs/>
          <w:sz w:val="22"/>
          <w:szCs w:val="22"/>
        </w:rPr>
        <w:t>SESIÓN ORDINARIA, CELEBRADA EL</w:t>
      </w:r>
      <w:r w:rsidR="000268D8" w:rsidRPr="00055368">
        <w:rPr>
          <w:rFonts w:ascii="Palatino Linotype" w:hAnsi="Palatino Linotype" w:cs="Tahoma"/>
          <w:bCs/>
          <w:iCs/>
          <w:sz w:val="22"/>
          <w:szCs w:val="22"/>
        </w:rPr>
        <w:t xml:space="preserve"> </w:t>
      </w:r>
      <w:r w:rsidR="00055368">
        <w:rPr>
          <w:rFonts w:ascii="Palatino Linotype" w:hAnsi="Palatino Linotype" w:cs="Tahoma"/>
          <w:bCs/>
          <w:iCs/>
          <w:sz w:val="22"/>
          <w:szCs w:val="22"/>
        </w:rPr>
        <w:t xml:space="preserve">VEINTIDÓS DE OCTUBRE </w:t>
      </w:r>
      <w:r w:rsidRPr="00055368">
        <w:rPr>
          <w:rFonts w:ascii="Palatino Linotype" w:hAnsi="Palatino Linotype" w:cs="Tahoma"/>
          <w:bCs/>
          <w:iCs/>
          <w:sz w:val="22"/>
          <w:szCs w:val="22"/>
        </w:rPr>
        <w:t>DE DOS MIL VEINTIC</w:t>
      </w:r>
      <w:r w:rsidR="000268D8" w:rsidRPr="00055368">
        <w:rPr>
          <w:rFonts w:ascii="Palatino Linotype" w:hAnsi="Palatino Linotype" w:cs="Tahoma"/>
          <w:bCs/>
          <w:iCs/>
          <w:sz w:val="22"/>
          <w:szCs w:val="22"/>
        </w:rPr>
        <w:t>INCO</w:t>
      </w:r>
      <w:r w:rsidRPr="00055368">
        <w:rPr>
          <w:rFonts w:ascii="Palatino Linotype" w:hAnsi="Palatino Linotype" w:cs="Tahoma"/>
          <w:bCs/>
          <w:iCs/>
          <w:sz w:val="22"/>
          <w:szCs w:val="22"/>
        </w:rPr>
        <w:t>, ANTE EL SECRETARIO TÉCNICO DEL PLENO, ALEXIS TAPIA RAMÍREZ.</w:t>
      </w:r>
    </w:p>
    <w:p w14:paraId="77CAFB09" w14:textId="77777777" w:rsidR="00FF7C33" w:rsidRPr="00055368" w:rsidRDefault="00FF7C33" w:rsidP="00251139">
      <w:pPr>
        <w:spacing w:line="360" w:lineRule="auto"/>
        <w:jc w:val="both"/>
        <w:rPr>
          <w:rFonts w:ascii="Palatino Linotype" w:hAnsi="Palatino Linotype" w:cs="Tahoma"/>
          <w:bCs/>
          <w:iCs/>
          <w:sz w:val="22"/>
          <w:szCs w:val="22"/>
          <w:lang w:val="es-ES"/>
        </w:rPr>
      </w:pPr>
    </w:p>
    <w:p w14:paraId="70581F2D" w14:textId="77777777" w:rsidR="00FF7C33" w:rsidRPr="00055368" w:rsidRDefault="00FF7C33" w:rsidP="00251139">
      <w:pPr>
        <w:spacing w:line="360" w:lineRule="auto"/>
        <w:jc w:val="both"/>
        <w:rPr>
          <w:rFonts w:ascii="Palatino Linotype" w:hAnsi="Palatino Linotype" w:cs="Tahoma"/>
          <w:bCs/>
          <w:iCs/>
          <w:sz w:val="22"/>
          <w:szCs w:val="22"/>
          <w:lang w:val="es-ES"/>
        </w:rPr>
      </w:pPr>
    </w:p>
    <w:p w14:paraId="43BAD9CC" w14:textId="77777777" w:rsidR="00FF7C33" w:rsidRPr="00055368" w:rsidRDefault="00FF7C33" w:rsidP="00251139">
      <w:pPr>
        <w:spacing w:line="360" w:lineRule="auto"/>
        <w:jc w:val="both"/>
        <w:rPr>
          <w:rFonts w:ascii="Palatino Linotype" w:hAnsi="Palatino Linotype" w:cs="Tahoma"/>
          <w:bCs/>
          <w:iCs/>
          <w:sz w:val="22"/>
          <w:szCs w:val="22"/>
        </w:rPr>
      </w:pPr>
    </w:p>
    <w:p w14:paraId="50CDA20B" w14:textId="77777777" w:rsidR="00D50230" w:rsidRPr="00055368" w:rsidRDefault="00D50230" w:rsidP="00251139">
      <w:pPr>
        <w:spacing w:line="360" w:lineRule="auto"/>
        <w:jc w:val="both"/>
        <w:rPr>
          <w:rFonts w:ascii="Palatino Linotype" w:hAnsi="Palatino Linotype" w:cs="Tahoma"/>
          <w:bCs/>
          <w:iCs/>
          <w:sz w:val="22"/>
          <w:szCs w:val="22"/>
        </w:rPr>
      </w:pPr>
    </w:p>
    <w:p w14:paraId="6DC56F2E" w14:textId="77777777" w:rsidR="005749CA" w:rsidRPr="00055368" w:rsidRDefault="005749CA" w:rsidP="00251139">
      <w:pPr>
        <w:spacing w:line="360" w:lineRule="auto"/>
        <w:jc w:val="both"/>
        <w:rPr>
          <w:rFonts w:ascii="Palatino Linotype" w:hAnsi="Palatino Linotype" w:cs="Tahoma"/>
          <w:bCs/>
          <w:iCs/>
          <w:sz w:val="22"/>
          <w:szCs w:val="22"/>
        </w:rPr>
      </w:pPr>
    </w:p>
    <w:p w14:paraId="46969796" w14:textId="77777777" w:rsidR="006D789D" w:rsidRPr="006D3844" w:rsidRDefault="006D789D" w:rsidP="00251139">
      <w:pPr>
        <w:spacing w:line="360" w:lineRule="auto"/>
        <w:jc w:val="both"/>
        <w:rPr>
          <w:rFonts w:ascii="Palatino Linotype" w:hAnsi="Palatino Linotype" w:cs="Tahoma"/>
          <w:bCs/>
          <w:iCs/>
          <w:color w:val="FF0000"/>
          <w:sz w:val="22"/>
          <w:szCs w:val="22"/>
        </w:rPr>
      </w:pPr>
    </w:p>
    <w:p w14:paraId="133B346F" w14:textId="77777777" w:rsidR="00822BC6" w:rsidRPr="006D3844" w:rsidRDefault="00822BC6" w:rsidP="00251139">
      <w:pPr>
        <w:spacing w:line="360" w:lineRule="auto"/>
        <w:jc w:val="both"/>
        <w:rPr>
          <w:rFonts w:ascii="Palatino Linotype" w:hAnsi="Palatino Linotype" w:cs="Tahoma"/>
          <w:iCs/>
          <w:color w:val="FF0000"/>
          <w:sz w:val="22"/>
          <w:szCs w:val="22"/>
        </w:rPr>
      </w:pPr>
    </w:p>
    <w:p w14:paraId="699026C3" w14:textId="77777777" w:rsidR="00E716DD" w:rsidRPr="006D3844" w:rsidRDefault="00E716DD" w:rsidP="00251139">
      <w:pPr>
        <w:spacing w:line="360" w:lineRule="auto"/>
        <w:jc w:val="both"/>
        <w:rPr>
          <w:rFonts w:ascii="Palatino Linotype" w:hAnsi="Palatino Linotype" w:cs="Tahoma"/>
          <w:b/>
          <w:bCs/>
          <w:iCs/>
          <w:color w:val="FF0000"/>
          <w:sz w:val="22"/>
          <w:szCs w:val="22"/>
        </w:rPr>
      </w:pPr>
    </w:p>
    <w:p w14:paraId="4783E35E" w14:textId="77777777" w:rsidR="00F93859" w:rsidRPr="006D3844" w:rsidRDefault="00F93859" w:rsidP="00251139">
      <w:pPr>
        <w:spacing w:line="360" w:lineRule="auto"/>
        <w:contextualSpacing/>
        <w:jc w:val="both"/>
        <w:rPr>
          <w:rFonts w:ascii="Palatino Linotype" w:hAnsi="Palatino Linotype" w:cs="Tahoma"/>
          <w:bCs/>
          <w:color w:val="FF0000"/>
          <w:sz w:val="22"/>
          <w:szCs w:val="22"/>
          <w:lang w:val="es-ES"/>
        </w:rPr>
      </w:pPr>
    </w:p>
    <w:p w14:paraId="53216608" w14:textId="77777777" w:rsidR="00F93859" w:rsidRPr="006D3844" w:rsidRDefault="00F93859" w:rsidP="00251139">
      <w:pPr>
        <w:spacing w:line="360" w:lineRule="auto"/>
        <w:contextualSpacing/>
        <w:jc w:val="both"/>
        <w:rPr>
          <w:rFonts w:ascii="Palatino Linotype" w:hAnsi="Palatino Linotype" w:cs="Tahoma"/>
          <w:bCs/>
          <w:color w:val="FF0000"/>
          <w:sz w:val="22"/>
          <w:szCs w:val="22"/>
          <w:lang w:val="es-ES"/>
        </w:rPr>
      </w:pPr>
    </w:p>
    <w:p w14:paraId="6FAB736C" w14:textId="77777777" w:rsidR="00395D7C" w:rsidRPr="006D3844" w:rsidRDefault="00395D7C" w:rsidP="00251139">
      <w:pPr>
        <w:spacing w:line="360" w:lineRule="auto"/>
        <w:contextualSpacing/>
        <w:jc w:val="both"/>
        <w:rPr>
          <w:rFonts w:ascii="Palatino Linotype" w:hAnsi="Palatino Linotype" w:cs="Tahoma"/>
          <w:bCs/>
          <w:color w:val="FF0000"/>
          <w:sz w:val="22"/>
          <w:szCs w:val="22"/>
          <w:lang w:val="es-ES"/>
        </w:rPr>
      </w:pPr>
    </w:p>
    <w:p w14:paraId="4D7EF336" w14:textId="77777777" w:rsidR="00280E27" w:rsidRPr="006D3844" w:rsidRDefault="00280E27" w:rsidP="00251139">
      <w:pPr>
        <w:spacing w:line="360" w:lineRule="auto"/>
        <w:ind w:right="-93"/>
        <w:contextualSpacing/>
        <w:jc w:val="both"/>
        <w:rPr>
          <w:rFonts w:ascii="Palatino Linotype" w:eastAsia="Calibri" w:hAnsi="Palatino Linotype" w:cs="Tahoma"/>
          <w:bCs/>
          <w:color w:val="FF0000"/>
          <w:sz w:val="22"/>
          <w:szCs w:val="22"/>
        </w:rPr>
      </w:pPr>
    </w:p>
    <w:p w14:paraId="25982E46" w14:textId="77777777" w:rsidR="00280E27" w:rsidRPr="006D3844" w:rsidRDefault="00280E27" w:rsidP="00251139">
      <w:pPr>
        <w:spacing w:line="360" w:lineRule="auto"/>
        <w:contextualSpacing/>
        <w:jc w:val="both"/>
        <w:rPr>
          <w:rFonts w:ascii="Palatino Linotype" w:hAnsi="Palatino Linotype" w:cs="Tahoma"/>
          <w:bCs/>
          <w:color w:val="FF0000"/>
          <w:sz w:val="22"/>
          <w:szCs w:val="22"/>
        </w:rPr>
      </w:pPr>
    </w:p>
    <w:p w14:paraId="428CEF68" w14:textId="77777777" w:rsidR="00DA08C5" w:rsidRPr="006D3844" w:rsidRDefault="00DA08C5" w:rsidP="00251139">
      <w:pPr>
        <w:spacing w:line="360" w:lineRule="auto"/>
        <w:jc w:val="both"/>
        <w:rPr>
          <w:rFonts w:ascii="Palatino Linotype" w:hAnsi="Palatino Linotype" w:cs="Tahoma"/>
          <w:bCs/>
          <w:color w:val="FF0000"/>
          <w:sz w:val="22"/>
          <w:lang w:val="es-ES"/>
        </w:rPr>
      </w:pPr>
    </w:p>
    <w:p w14:paraId="062D51E1" w14:textId="77777777" w:rsidR="004F3A02" w:rsidRPr="006D3844" w:rsidRDefault="004F3A02" w:rsidP="00251139">
      <w:pPr>
        <w:spacing w:line="360" w:lineRule="auto"/>
        <w:rPr>
          <w:color w:val="FF0000"/>
        </w:rPr>
      </w:pPr>
    </w:p>
    <w:p w14:paraId="68834340" w14:textId="77777777" w:rsidR="00DA08C5" w:rsidRPr="006D3844" w:rsidRDefault="00DA08C5" w:rsidP="00251139">
      <w:pPr>
        <w:spacing w:line="360" w:lineRule="auto"/>
        <w:rPr>
          <w:color w:val="FF0000"/>
        </w:rPr>
      </w:pPr>
    </w:p>
    <w:p w14:paraId="3F88FDBB" w14:textId="77777777" w:rsidR="00DA08C5" w:rsidRPr="006D3844" w:rsidRDefault="00DA08C5" w:rsidP="00251139">
      <w:pPr>
        <w:spacing w:line="360" w:lineRule="auto"/>
        <w:rPr>
          <w:color w:val="FF0000"/>
        </w:rPr>
      </w:pPr>
    </w:p>
    <w:p w14:paraId="4FC344A4" w14:textId="77777777" w:rsidR="00DA08C5" w:rsidRPr="006D3844" w:rsidRDefault="00DA08C5" w:rsidP="00251139">
      <w:pPr>
        <w:spacing w:line="360" w:lineRule="auto"/>
        <w:rPr>
          <w:color w:val="FF0000"/>
        </w:rPr>
      </w:pPr>
    </w:p>
    <w:p w14:paraId="0A14A6CF" w14:textId="77777777" w:rsidR="00DA08C5" w:rsidRPr="006D3844" w:rsidRDefault="00DA08C5" w:rsidP="00251139">
      <w:pPr>
        <w:spacing w:line="360" w:lineRule="auto"/>
        <w:rPr>
          <w:color w:val="FF0000"/>
        </w:rPr>
      </w:pPr>
    </w:p>
    <w:p w14:paraId="744813CA" w14:textId="77777777" w:rsidR="004F3A02" w:rsidRPr="006D3844" w:rsidRDefault="004F3A02" w:rsidP="00251139">
      <w:pPr>
        <w:spacing w:line="360" w:lineRule="auto"/>
        <w:jc w:val="both"/>
        <w:rPr>
          <w:rFonts w:ascii="Palatino Linotype" w:eastAsiaTheme="minorHAnsi" w:hAnsi="Palatino Linotype" w:cs="Tahoma"/>
          <w:bCs/>
          <w:color w:val="FF0000"/>
          <w:sz w:val="22"/>
          <w:szCs w:val="22"/>
          <w:lang w:val="es-ES_tradnl" w:eastAsia="es-MX"/>
        </w:rPr>
      </w:pPr>
    </w:p>
    <w:p w14:paraId="32A9099F" w14:textId="77777777" w:rsidR="00F037AA" w:rsidRPr="006D3844" w:rsidRDefault="00F037AA" w:rsidP="00251139">
      <w:pPr>
        <w:spacing w:line="360" w:lineRule="auto"/>
        <w:jc w:val="both"/>
        <w:rPr>
          <w:rFonts w:ascii="Palatino Linotype" w:eastAsiaTheme="minorHAnsi" w:hAnsi="Palatino Linotype" w:cs="Tahoma"/>
          <w:bCs/>
          <w:color w:val="FF0000"/>
          <w:sz w:val="22"/>
          <w:szCs w:val="22"/>
          <w:lang w:val="es-ES_tradnl" w:eastAsia="es-MX"/>
        </w:rPr>
      </w:pPr>
    </w:p>
    <w:p w14:paraId="19E2F7C6" w14:textId="77777777" w:rsidR="00F037AA" w:rsidRPr="006D3844" w:rsidRDefault="00F037AA" w:rsidP="00251139">
      <w:pPr>
        <w:spacing w:line="360" w:lineRule="auto"/>
        <w:jc w:val="both"/>
        <w:rPr>
          <w:rFonts w:ascii="Palatino Linotype" w:eastAsiaTheme="minorHAnsi" w:hAnsi="Palatino Linotype" w:cs="Tahoma"/>
          <w:bCs/>
          <w:color w:val="FF0000"/>
          <w:sz w:val="22"/>
          <w:szCs w:val="22"/>
          <w:lang w:val="es-ES_tradnl" w:eastAsia="es-MX"/>
        </w:rPr>
      </w:pPr>
    </w:p>
    <w:p w14:paraId="334826B2" w14:textId="77777777" w:rsidR="00F037AA" w:rsidRPr="006D3844" w:rsidRDefault="00F037AA" w:rsidP="00251139">
      <w:pPr>
        <w:spacing w:line="360" w:lineRule="auto"/>
        <w:jc w:val="both"/>
        <w:rPr>
          <w:rFonts w:ascii="Palatino Linotype" w:eastAsiaTheme="minorHAnsi" w:hAnsi="Palatino Linotype" w:cs="Tahoma"/>
          <w:bCs/>
          <w:color w:val="FF0000"/>
          <w:sz w:val="22"/>
          <w:szCs w:val="22"/>
          <w:lang w:val="es-ES_tradnl" w:eastAsia="es-MX"/>
        </w:rPr>
      </w:pPr>
    </w:p>
    <w:p w14:paraId="7201443E" w14:textId="77777777" w:rsidR="00F037AA" w:rsidRPr="006D3844" w:rsidRDefault="00F037AA" w:rsidP="00251139">
      <w:pPr>
        <w:spacing w:line="360" w:lineRule="auto"/>
        <w:jc w:val="both"/>
        <w:rPr>
          <w:rFonts w:ascii="Palatino Linotype" w:eastAsiaTheme="minorHAnsi" w:hAnsi="Palatino Linotype" w:cs="Tahoma"/>
          <w:bCs/>
          <w:color w:val="FF0000"/>
          <w:sz w:val="22"/>
          <w:szCs w:val="22"/>
          <w:lang w:val="es-ES_tradnl" w:eastAsia="es-MX"/>
        </w:rPr>
      </w:pPr>
    </w:p>
    <w:sectPr w:rsidR="00F037AA" w:rsidRPr="006D3844" w:rsidSect="00DB7E5F">
      <w:headerReference w:type="default" r:id="rId14"/>
      <w:footerReference w:type="default" r:id="rId15"/>
      <w:headerReference w:type="first" r:id="rId16"/>
      <w:footerReference w:type="first" r:id="rId17"/>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C9F109" w14:textId="77777777" w:rsidR="00D84F6E" w:rsidRDefault="00D84F6E" w:rsidP="00B31222">
      <w:r>
        <w:separator/>
      </w:r>
    </w:p>
  </w:endnote>
  <w:endnote w:type="continuationSeparator" w:id="0">
    <w:p w14:paraId="39DF087C" w14:textId="77777777" w:rsidR="00D84F6E" w:rsidRDefault="00D84F6E"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6412018"/>
      <w:docPartObj>
        <w:docPartGallery w:val="Page Numbers (Bottom of Page)"/>
        <w:docPartUnique/>
      </w:docPartObj>
    </w:sdtPr>
    <w:sdtContent>
      <w:sdt>
        <w:sdtPr>
          <w:id w:val="-1769616900"/>
          <w:docPartObj>
            <w:docPartGallery w:val="Page Numbers (Top of Page)"/>
            <w:docPartUnique/>
          </w:docPartObj>
        </w:sdtPr>
        <w:sdtContent>
          <w:p w14:paraId="18CEBFF0" w14:textId="77777777" w:rsidR="00AF4159" w:rsidRPr="00C13895" w:rsidRDefault="00AF4159">
            <w:pPr>
              <w:pStyle w:val="Piedepgina"/>
              <w:jc w:val="right"/>
              <w:rPr>
                <w:sz w:val="26"/>
                <w:szCs w:val="26"/>
              </w:rPr>
            </w:pPr>
          </w:p>
          <w:p w14:paraId="4EA60772" w14:textId="77777777" w:rsidR="00AF4159" w:rsidRDefault="00AF415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80F39">
              <w:rPr>
                <w:b/>
                <w:bCs/>
                <w:noProof/>
              </w:rPr>
              <w:t>39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80F39">
              <w:rPr>
                <w:b/>
                <w:bCs/>
                <w:noProof/>
              </w:rPr>
              <w:t>40</w:t>
            </w:r>
            <w:r>
              <w:rPr>
                <w:b/>
                <w:bCs/>
                <w:sz w:val="24"/>
                <w:szCs w:val="24"/>
              </w:rPr>
              <w:fldChar w:fldCharType="end"/>
            </w:r>
          </w:p>
        </w:sdtContent>
      </w:sdt>
    </w:sdtContent>
  </w:sdt>
  <w:p w14:paraId="52786F2A" w14:textId="77777777" w:rsidR="00AF4159" w:rsidRDefault="00AF415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59767700"/>
      <w:docPartObj>
        <w:docPartGallery w:val="Page Numbers (Bottom of Page)"/>
        <w:docPartUnique/>
      </w:docPartObj>
    </w:sdtPr>
    <w:sdtContent>
      <w:sdt>
        <w:sdtPr>
          <w:id w:val="315386424"/>
          <w:docPartObj>
            <w:docPartGallery w:val="Page Numbers (Top of Page)"/>
            <w:docPartUnique/>
          </w:docPartObj>
        </w:sdtPr>
        <w:sdtContent>
          <w:p w14:paraId="59E12402" w14:textId="77777777" w:rsidR="00AF4159" w:rsidRDefault="00AF4159">
            <w:pPr>
              <w:pStyle w:val="Piedepgina"/>
              <w:jc w:val="right"/>
            </w:pPr>
          </w:p>
          <w:p w14:paraId="2D2F5338" w14:textId="77777777" w:rsidR="00AF4159" w:rsidRDefault="00AF415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80F39">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80F39">
              <w:rPr>
                <w:b/>
                <w:bCs/>
                <w:noProof/>
              </w:rPr>
              <w:t>40</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A55959" w14:textId="77777777" w:rsidR="00D84F6E" w:rsidRDefault="00D84F6E" w:rsidP="00B31222">
      <w:r>
        <w:separator/>
      </w:r>
    </w:p>
  </w:footnote>
  <w:footnote w:type="continuationSeparator" w:id="0">
    <w:p w14:paraId="35FB418D" w14:textId="77777777" w:rsidR="00D84F6E" w:rsidRDefault="00D84F6E"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222" w:type="dxa"/>
      <w:tblInd w:w="2552" w:type="dxa"/>
      <w:tblLayout w:type="fixed"/>
      <w:tblLook w:val="04A0" w:firstRow="1" w:lastRow="0" w:firstColumn="1" w:lastColumn="0" w:noHBand="0" w:noVBand="1"/>
    </w:tblPr>
    <w:tblGrid>
      <w:gridCol w:w="8222"/>
    </w:tblGrid>
    <w:tr w:rsidR="00AF4159" w:rsidRPr="005C106F" w14:paraId="50E888ED" w14:textId="77777777" w:rsidTr="00895942">
      <w:trPr>
        <w:trHeight w:val="1412"/>
      </w:trPr>
      <w:tc>
        <w:tcPr>
          <w:tcW w:w="8222" w:type="dxa"/>
          <w:shd w:val="clear" w:color="auto" w:fill="auto"/>
        </w:tcPr>
        <w:p w14:paraId="5FD2F9E6" w14:textId="77777777" w:rsidR="00AF4159" w:rsidRDefault="00AF4159"/>
        <w:tbl>
          <w:tblPr>
            <w:tblStyle w:val="Tablaconcuadrcula"/>
            <w:tblW w:w="6701" w:type="dxa"/>
            <w:tblInd w:w="1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52"/>
            <w:gridCol w:w="4149"/>
          </w:tblGrid>
          <w:tr w:rsidR="00AF4159" w14:paraId="401FF1E4" w14:textId="77777777" w:rsidTr="00DB57EF">
            <w:trPr>
              <w:trHeight w:val="144"/>
            </w:trPr>
            <w:tc>
              <w:tcPr>
                <w:tcW w:w="2552" w:type="dxa"/>
              </w:tcPr>
              <w:p w14:paraId="2FAA5A5D" w14:textId="77777777" w:rsidR="00AF4159" w:rsidRPr="00026EBB" w:rsidRDefault="00AF4159" w:rsidP="009C44AA">
                <w:pPr>
                  <w:tabs>
                    <w:tab w:val="left" w:pos="1735"/>
                    <w:tab w:val="right" w:pos="8838"/>
                  </w:tabs>
                  <w:spacing w:line="276" w:lineRule="auto"/>
                  <w:ind w:left="-28"/>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4149" w:type="dxa"/>
              </w:tcPr>
              <w:p w14:paraId="35595BB5" w14:textId="49F02C23" w:rsidR="00AF4159" w:rsidRPr="009C44AA" w:rsidRDefault="00224946" w:rsidP="009C44AA">
                <w:pPr>
                  <w:tabs>
                    <w:tab w:val="left" w:pos="1735"/>
                    <w:tab w:val="right" w:pos="8838"/>
                  </w:tabs>
                  <w:spacing w:line="276" w:lineRule="auto"/>
                  <w:ind w:left="-28"/>
                  <w:jc w:val="both"/>
                  <w:rPr>
                    <w:rFonts w:ascii="Palatino Linotype" w:eastAsia="Calibri" w:hAnsi="Palatino Linotype" w:cs="Tahoma"/>
                    <w:bCs/>
                    <w:sz w:val="22"/>
                    <w:szCs w:val="22"/>
                    <w:lang w:val="es-MX" w:eastAsia="en-US"/>
                  </w:rPr>
                </w:pPr>
                <w:r w:rsidRPr="00224946">
                  <w:rPr>
                    <w:rFonts w:ascii="Palatino Linotype" w:eastAsia="Calibri" w:hAnsi="Palatino Linotype" w:cs="Tahoma"/>
                    <w:sz w:val="22"/>
                    <w:szCs w:val="22"/>
                    <w:lang w:val="es-MX" w:eastAsia="en-US"/>
                  </w:rPr>
                  <w:t>04706/INFOEM/IP/RR/2025</w:t>
                </w:r>
              </w:p>
            </w:tc>
          </w:tr>
          <w:tr w:rsidR="00AF4159" w14:paraId="6B793921" w14:textId="77777777" w:rsidTr="00DB57EF">
            <w:trPr>
              <w:trHeight w:val="144"/>
            </w:trPr>
            <w:tc>
              <w:tcPr>
                <w:tcW w:w="2552" w:type="dxa"/>
              </w:tcPr>
              <w:p w14:paraId="248F8814" w14:textId="77777777" w:rsidR="00AF4159" w:rsidRPr="00026EBB" w:rsidRDefault="00AF4159" w:rsidP="009C44AA">
                <w:pPr>
                  <w:tabs>
                    <w:tab w:val="left" w:pos="1735"/>
                    <w:tab w:val="right" w:pos="8838"/>
                  </w:tabs>
                  <w:spacing w:line="276" w:lineRule="auto"/>
                  <w:ind w:left="-28"/>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4149" w:type="dxa"/>
              </w:tcPr>
              <w:p w14:paraId="31642F59" w14:textId="48DD40AC" w:rsidR="00AF4159" w:rsidRPr="009C44AA" w:rsidRDefault="00224946" w:rsidP="0077690A">
                <w:pPr>
                  <w:tabs>
                    <w:tab w:val="left" w:pos="1735"/>
                    <w:tab w:val="right" w:pos="8838"/>
                  </w:tabs>
                  <w:spacing w:line="276" w:lineRule="auto"/>
                  <w:ind w:left="-28"/>
                  <w:jc w:val="both"/>
                  <w:rPr>
                    <w:rFonts w:ascii="Palatino Linotype" w:eastAsia="Calibri" w:hAnsi="Palatino Linotype" w:cs="Tahoma"/>
                    <w:bCs/>
                    <w:sz w:val="22"/>
                    <w:szCs w:val="22"/>
                    <w:lang w:val="es-MX" w:eastAsia="en-US"/>
                  </w:rPr>
                </w:pPr>
                <w:bookmarkStart w:id="16" w:name="_Hlk211418785"/>
                <w:r w:rsidRPr="00224946">
                  <w:rPr>
                    <w:rFonts w:ascii="Palatino Linotype" w:eastAsia="Calibri" w:hAnsi="Palatino Linotype" w:cs="Tahoma"/>
                    <w:bCs/>
                    <w:sz w:val="22"/>
                    <w:szCs w:val="22"/>
                    <w:lang w:val="es-MX" w:eastAsia="en-US"/>
                  </w:rPr>
                  <w:t>Sistema Municipal para el Desarrollo Integral de la Familia de Cocotitlán</w:t>
                </w:r>
                <w:bookmarkEnd w:id="16"/>
              </w:p>
            </w:tc>
          </w:tr>
          <w:tr w:rsidR="00AF4159" w14:paraId="5F57F04A" w14:textId="77777777" w:rsidTr="00DB57EF">
            <w:trPr>
              <w:trHeight w:val="138"/>
            </w:trPr>
            <w:tc>
              <w:tcPr>
                <w:tcW w:w="2552" w:type="dxa"/>
              </w:tcPr>
              <w:p w14:paraId="249191FD" w14:textId="77777777" w:rsidR="00AF4159" w:rsidRPr="00026EBB" w:rsidRDefault="00AF4159" w:rsidP="009C44AA">
                <w:pPr>
                  <w:tabs>
                    <w:tab w:val="left" w:pos="1735"/>
                    <w:tab w:val="right" w:pos="8838"/>
                  </w:tabs>
                  <w:spacing w:line="276" w:lineRule="auto"/>
                  <w:ind w:left="-28"/>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4149" w:type="dxa"/>
              </w:tcPr>
              <w:p w14:paraId="7F9A5911" w14:textId="6669DDD6" w:rsidR="00AF4159" w:rsidRPr="009C44AA" w:rsidRDefault="00AF4159" w:rsidP="00A90989">
                <w:pPr>
                  <w:tabs>
                    <w:tab w:val="left" w:pos="1735"/>
                    <w:tab w:val="right" w:pos="8838"/>
                  </w:tabs>
                  <w:spacing w:line="276" w:lineRule="auto"/>
                  <w:ind w:left="-28"/>
                  <w:jc w:val="both"/>
                  <w:rPr>
                    <w:rFonts w:ascii="Palatino Linotype" w:eastAsia="Calibri" w:hAnsi="Palatino Linotype" w:cs="Tahoma"/>
                    <w:bCs/>
                    <w:sz w:val="22"/>
                    <w:szCs w:val="22"/>
                    <w:lang w:val="es-MX" w:eastAsia="en-US"/>
                  </w:rPr>
                </w:pPr>
                <w:r w:rsidRPr="009C44AA">
                  <w:rPr>
                    <w:rFonts w:ascii="Palatino Linotype" w:eastAsia="Calibri" w:hAnsi="Palatino Linotype" w:cs="Tahoma"/>
                    <w:bCs/>
                    <w:sz w:val="22"/>
                    <w:szCs w:val="22"/>
                    <w:lang w:val="es-MX" w:eastAsia="en-US"/>
                  </w:rPr>
                  <w:t>Luis Gustavo Parra Noriega</w:t>
                </w:r>
              </w:p>
            </w:tc>
          </w:tr>
        </w:tbl>
        <w:p w14:paraId="750160B9" w14:textId="77777777" w:rsidR="00AF4159" w:rsidRPr="005C106F" w:rsidRDefault="00AF4159" w:rsidP="005743D2">
          <w:pPr>
            <w:tabs>
              <w:tab w:val="right" w:pos="8838"/>
            </w:tabs>
            <w:ind w:left="-28"/>
            <w:jc w:val="both"/>
            <w:rPr>
              <w:rFonts w:ascii="Arial" w:eastAsia="Calibri" w:hAnsi="Arial" w:cs="Arial"/>
              <w:b/>
              <w:sz w:val="22"/>
              <w:szCs w:val="22"/>
              <w:lang w:eastAsia="en-US"/>
            </w:rPr>
          </w:pPr>
        </w:p>
      </w:tc>
    </w:tr>
  </w:tbl>
  <w:p w14:paraId="03D9BF59" w14:textId="4D62241B" w:rsidR="00AF4159" w:rsidRDefault="00000000" w:rsidP="000930AE">
    <w:pPr>
      <w:pStyle w:val="Encabezado"/>
      <w:rPr>
        <w:sz w:val="14"/>
      </w:rPr>
    </w:pPr>
    <w:r>
      <w:rPr>
        <w:rFonts w:ascii="Garamond" w:eastAsia="Calibri" w:hAnsi="Garamond"/>
        <w:noProof/>
        <w:sz w:val="16"/>
        <w:szCs w:val="16"/>
        <w:lang w:eastAsia="es-MX"/>
      </w:rPr>
      <w:pict w14:anchorId="74112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MARCA DE AGUA - HOJA RESOLUCIÓN" style="position:absolute;margin-left:-73.55pt;margin-top:-121.3pt;width:663.5pt;height:12in;z-index:-251657216;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84F17" w14:textId="0A90E6D4" w:rsidR="00AF4159" w:rsidRDefault="00000000">
    <w:r>
      <w:rPr>
        <w:rFonts w:ascii="Palatino Linotype" w:eastAsia="Calibri" w:hAnsi="Palatino Linotype" w:cs="Tahoma"/>
        <w:b/>
        <w:noProof/>
        <w:sz w:val="22"/>
        <w:szCs w:val="22"/>
        <w:lang w:eastAsia="es-MX"/>
      </w:rPr>
      <w:pict w14:anchorId="74112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273984" o:spid="_x0000_s1025" type="#_x0000_t75" alt="MARCA DE AGUA - HOJA RESOLUCIÓN" style="position:absolute;margin-left:-79.7pt;margin-top:-124.7pt;width:663.5pt;height:12in;z-index:-251658240;mso-wrap-edited:f;mso-width-percent:0;mso-height-percent:0;mso-position-horizontal-relative:margin;mso-position-vertical-relative:margin;mso-width-percent:0;mso-height-percent:0" o:allowincell="f">
          <v:imagedata r:id="rId1" o:title="MARCA DE AGUA - HOJA RESOLUCIÓN"/>
          <w10:wrap anchorx="margin" anchory="margin"/>
        </v:shape>
      </w:pict>
    </w:r>
  </w:p>
  <w:tbl>
    <w:tblPr>
      <w:tblStyle w:val="Tablaconcuadrcula"/>
      <w:tblpPr w:leftFromText="141" w:rightFromText="141" w:vertAnchor="page" w:horzAnchor="margin" w:tblpY="556"/>
      <w:tblW w:w="9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35"/>
      <w:gridCol w:w="2405"/>
      <w:gridCol w:w="4257"/>
    </w:tblGrid>
    <w:tr w:rsidR="00AF4159" w:rsidRPr="00264223" w14:paraId="47FE01F0" w14:textId="77777777" w:rsidTr="00DB57EF">
      <w:trPr>
        <w:trHeight w:val="466"/>
      </w:trPr>
      <w:tc>
        <w:tcPr>
          <w:tcW w:w="2835" w:type="dxa"/>
          <w:vAlign w:val="bottom"/>
        </w:tcPr>
        <w:p w14:paraId="797F08EF" w14:textId="77777777" w:rsidR="00AF4159" w:rsidRPr="00026EBB" w:rsidRDefault="00AF4159" w:rsidP="00913B76">
          <w:pPr>
            <w:tabs>
              <w:tab w:val="right" w:pos="8838"/>
            </w:tabs>
            <w:ind w:right="-105"/>
            <w:rPr>
              <w:rFonts w:ascii="Palatino Linotype" w:eastAsia="Calibri" w:hAnsi="Palatino Linotype" w:cs="Tahoma"/>
              <w:b/>
              <w:sz w:val="22"/>
              <w:szCs w:val="22"/>
              <w:lang w:val="es-MX" w:eastAsia="en-US"/>
            </w:rPr>
          </w:pPr>
        </w:p>
      </w:tc>
      <w:tc>
        <w:tcPr>
          <w:tcW w:w="2405" w:type="dxa"/>
          <w:vAlign w:val="bottom"/>
        </w:tcPr>
        <w:p w14:paraId="1986A207" w14:textId="77777777" w:rsidR="00AF4159" w:rsidRPr="0091633A" w:rsidRDefault="00AF4159" w:rsidP="00F82637">
          <w:pPr>
            <w:tabs>
              <w:tab w:val="left" w:pos="1735"/>
              <w:tab w:val="right" w:pos="8838"/>
            </w:tabs>
            <w:spacing w:line="276" w:lineRule="auto"/>
            <w:ind w:left="-28"/>
            <w:jc w:val="both"/>
            <w:rPr>
              <w:rFonts w:ascii="Palatino Linotype" w:eastAsia="Calibri" w:hAnsi="Palatino Linotype" w:cs="Tahoma"/>
              <w:b/>
              <w:bCs/>
              <w:sz w:val="22"/>
              <w:szCs w:val="22"/>
              <w:lang w:eastAsia="en-US"/>
            </w:rPr>
          </w:pPr>
          <w:r w:rsidRPr="00026EBB">
            <w:rPr>
              <w:rFonts w:ascii="Palatino Linotype" w:eastAsia="Calibri" w:hAnsi="Palatino Linotype" w:cs="Tahoma"/>
              <w:b/>
              <w:sz w:val="22"/>
              <w:szCs w:val="22"/>
              <w:lang w:val="es-MX" w:eastAsia="en-US"/>
            </w:rPr>
            <w:t>Recurso de Revisión:</w:t>
          </w:r>
        </w:p>
      </w:tc>
      <w:tc>
        <w:tcPr>
          <w:tcW w:w="4257" w:type="dxa"/>
          <w:vAlign w:val="bottom"/>
        </w:tcPr>
        <w:p w14:paraId="5D029AEB" w14:textId="6E0466AF" w:rsidR="00AF4159" w:rsidRPr="00224946" w:rsidRDefault="00224946" w:rsidP="00B635B1">
          <w:pPr>
            <w:tabs>
              <w:tab w:val="right" w:pos="8838"/>
            </w:tabs>
            <w:spacing w:line="276" w:lineRule="auto"/>
            <w:ind w:right="312"/>
            <w:jc w:val="both"/>
            <w:rPr>
              <w:rFonts w:ascii="Palatino Linotype" w:eastAsia="Calibri" w:hAnsi="Palatino Linotype" w:cs="Tahoma"/>
              <w:sz w:val="22"/>
              <w:szCs w:val="22"/>
              <w:lang w:val="es-MX" w:eastAsia="en-US"/>
            </w:rPr>
          </w:pPr>
          <w:r w:rsidRPr="00224946">
            <w:rPr>
              <w:rFonts w:ascii="Palatino Linotype" w:eastAsia="Calibri" w:hAnsi="Palatino Linotype" w:cs="Tahoma"/>
              <w:sz w:val="22"/>
              <w:szCs w:val="22"/>
              <w:lang w:val="es-MX" w:eastAsia="en-US"/>
            </w:rPr>
            <w:t>04706/INFOEM/IP/RR/2025</w:t>
          </w:r>
        </w:p>
      </w:tc>
    </w:tr>
    <w:tr w:rsidR="00AF4159" w:rsidRPr="00264223" w14:paraId="3B115A83" w14:textId="77777777" w:rsidTr="00DB57EF">
      <w:trPr>
        <w:trHeight w:val="119"/>
      </w:trPr>
      <w:tc>
        <w:tcPr>
          <w:tcW w:w="2835" w:type="dxa"/>
        </w:tcPr>
        <w:p w14:paraId="769D227C" w14:textId="77777777" w:rsidR="00AF4159" w:rsidRPr="00026EBB" w:rsidRDefault="00AF4159" w:rsidP="00913B76">
          <w:pPr>
            <w:tabs>
              <w:tab w:val="right" w:pos="8838"/>
            </w:tabs>
            <w:ind w:right="-105"/>
            <w:rPr>
              <w:rFonts w:ascii="Palatino Linotype" w:eastAsia="Calibri" w:hAnsi="Palatino Linotype" w:cs="Tahoma"/>
              <w:b/>
              <w:sz w:val="22"/>
              <w:szCs w:val="22"/>
              <w:lang w:val="es-MX" w:eastAsia="en-US"/>
            </w:rPr>
          </w:pPr>
        </w:p>
      </w:tc>
      <w:tc>
        <w:tcPr>
          <w:tcW w:w="2405" w:type="dxa"/>
        </w:tcPr>
        <w:p w14:paraId="0540E823" w14:textId="77777777" w:rsidR="00AF4159" w:rsidRPr="00026EBB" w:rsidRDefault="00AF4159" w:rsidP="00F82637">
          <w:pPr>
            <w:tabs>
              <w:tab w:val="right" w:pos="8838"/>
            </w:tabs>
            <w:spacing w:line="276" w:lineRule="auto"/>
            <w:ind w:right="171"/>
            <w:jc w:val="both"/>
            <w:rPr>
              <w:rFonts w:ascii="Palatino Linotype" w:eastAsia="Calibri" w:hAnsi="Palatino Linotype" w:cs="Tahoma"/>
              <w:sz w:val="22"/>
              <w:szCs w:val="22"/>
              <w:lang w:val="es-MX" w:eastAsia="en-US"/>
            </w:rPr>
          </w:pPr>
          <w:r w:rsidRPr="00026EBB">
            <w:rPr>
              <w:rFonts w:ascii="Palatino Linotype" w:eastAsia="Calibri" w:hAnsi="Palatino Linotype" w:cs="Tahoma"/>
              <w:b/>
              <w:sz w:val="22"/>
              <w:szCs w:val="22"/>
              <w:lang w:val="es-MX" w:eastAsia="en-US"/>
            </w:rPr>
            <w:t>Recurrente:</w:t>
          </w:r>
        </w:p>
      </w:tc>
      <w:tc>
        <w:tcPr>
          <w:tcW w:w="4257" w:type="dxa"/>
        </w:tcPr>
        <w:p w14:paraId="26162836" w14:textId="66C06414" w:rsidR="00AF4159" w:rsidRPr="00224946" w:rsidRDefault="00A055C3" w:rsidP="00224946">
          <w:pPr>
            <w:tabs>
              <w:tab w:val="right" w:pos="8838"/>
            </w:tabs>
            <w:spacing w:line="276" w:lineRule="auto"/>
            <w:ind w:right="312"/>
            <w:jc w:val="both"/>
            <w:rPr>
              <w:rFonts w:ascii="Palatino Linotype" w:eastAsia="Calibri" w:hAnsi="Palatino Linotype" w:cs="Tahoma"/>
              <w:sz w:val="22"/>
              <w:szCs w:val="22"/>
              <w:lang w:val="es-MX" w:eastAsia="en-US"/>
            </w:rPr>
          </w:pPr>
          <w:r w:rsidRPr="00A055C3">
            <w:rPr>
              <w:rFonts w:ascii="Palatino Linotype" w:eastAsia="Calibri" w:hAnsi="Palatino Linotype" w:cs="Tahoma"/>
              <w:sz w:val="22"/>
              <w:szCs w:val="22"/>
              <w:highlight w:val="black"/>
              <w:lang w:val="es-MX" w:eastAsia="en-US"/>
            </w:rPr>
            <w:t>XXXXXXXXXXXXXXXXX</w:t>
          </w:r>
        </w:p>
      </w:tc>
    </w:tr>
    <w:tr w:rsidR="00AF4159" w:rsidRPr="00264223" w14:paraId="111B16D3" w14:textId="77777777" w:rsidTr="00DB57EF">
      <w:trPr>
        <w:trHeight w:val="234"/>
      </w:trPr>
      <w:tc>
        <w:tcPr>
          <w:tcW w:w="2835" w:type="dxa"/>
        </w:tcPr>
        <w:p w14:paraId="23CA2497" w14:textId="2D869CFF" w:rsidR="00AF4159" w:rsidRPr="00026EBB" w:rsidRDefault="00AF4159" w:rsidP="00913B76">
          <w:pPr>
            <w:tabs>
              <w:tab w:val="right" w:pos="8838"/>
            </w:tabs>
            <w:ind w:right="-105"/>
            <w:rPr>
              <w:rFonts w:ascii="Palatino Linotype" w:eastAsia="Calibri" w:hAnsi="Palatino Linotype" w:cs="Tahoma"/>
              <w:b/>
              <w:sz w:val="22"/>
              <w:szCs w:val="22"/>
              <w:lang w:val="es-MX" w:eastAsia="en-US"/>
            </w:rPr>
          </w:pPr>
        </w:p>
      </w:tc>
      <w:tc>
        <w:tcPr>
          <w:tcW w:w="2405" w:type="dxa"/>
        </w:tcPr>
        <w:p w14:paraId="1CEA75E5" w14:textId="77777777" w:rsidR="00AF4159" w:rsidRPr="00026EBB" w:rsidRDefault="00AF4159" w:rsidP="00F82637">
          <w:pPr>
            <w:tabs>
              <w:tab w:val="right" w:pos="8838"/>
            </w:tabs>
            <w:spacing w:line="276" w:lineRule="auto"/>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4257" w:type="dxa"/>
        </w:tcPr>
        <w:p w14:paraId="69B99F24" w14:textId="092BB641" w:rsidR="00AF4159" w:rsidRPr="00E07AF1" w:rsidRDefault="00224946" w:rsidP="00DB57EF">
          <w:pPr>
            <w:tabs>
              <w:tab w:val="right" w:pos="8838"/>
            </w:tabs>
            <w:spacing w:line="276" w:lineRule="auto"/>
            <w:ind w:right="312"/>
            <w:jc w:val="both"/>
            <w:rPr>
              <w:rFonts w:ascii="Palatino Linotype" w:eastAsia="Calibri" w:hAnsi="Palatino Linotype" w:cs="Tahoma"/>
              <w:sz w:val="22"/>
              <w:szCs w:val="22"/>
              <w:lang w:eastAsia="en-US"/>
            </w:rPr>
          </w:pPr>
          <w:r w:rsidRPr="00224946">
            <w:rPr>
              <w:rFonts w:ascii="Palatino Linotype" w:eastAsia="Calibri" w:hAnsi="Palatino Linotype" w:cs="Tahoma"/>
              <w:bCs/>
              <w:sz w:val="22"/>
              <w:szCs w:val="22"/>
              <w:lang w:val="es-MX" w:eastAsia="en-US"/>
            </w:rPr>
            <w:t>Sistema Municipal para el Desarrollo Integral de la Familia de Cocotitlán</w:t>
          </w:r>
        </w:p>
      </w:tc>
    </w:tr>
    <w:tr w:rsidR="00AF4159" w:rsidRPr="00264223" w14:paraId="69512480" w14:textId="77777777" w:rsidTr="00DB57EF">
      <w:trPr>
        <w:trHeight w:val="234"/>
      </w:trPr>
      <w:tc>
        <w:tcPr>
          <w:tcW w:w="2835" w:type="dxa"/>
        </w:tcPr>
        <w:p w14:paraId="574761F6" w14:textId="77777777" w:rsidR="00AF4159" w:rsidRPr="00026EBB" w:rsidRDefault="00AF4159" w:rsidP="00913B76">
          <w:pPr>
            <w:tabs>
              <w:tab w:val="right" w:pos="8838"/>
            </w:tabs>
            <w:ind w:right="-105"/>
            <w:rPr>
              <w:rFonts w:ascii="Palatino Linotype" w:eastAsia="Calibri" w:hAnsi="Palatino Linotype" w:cs="Tahoma"/>
              <w:b/>
              <w:sz w:val="22"/>
              <w:szCs w:val="22"/>
              <w:lang w:val="es-MX" w:eastAsia="en-US"/>
            </w:rPr>
          </w:pPr>
        </w:p>
      </w:tc>
      <w:tc>
        <w:tcPr>
          <w:tcW w:w="2405" w:type="dxa"/>
        </w:tcPr>
        <w:p w14:paraId="6885F4E1" w14:textId="77777777" w:rsidR="00AF4159" w:rsidRPr="00026EBB" w:rsidRDefault="00AF4159" w:rsidP="00F82637">
          <w:pPr>
            <w:tabs>
              <w:tab w:val="right" w:pos="8838"/>
            </w:tabs>
            <w:spacing w:line="276" w:lineRule="auto"/>
            <w:ind w:right="-108"/>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4257" w:type="dxa"/>
        </w:tcPr>
        <w:p w14:paraId="761045C2" w14:textId="77777777" w:rsidR="00AF4159" w:rsidRDefault="00AF4159" w:rsidP="00F82637">
          <w:pPr>
            <w:tabs>
              <w:tab w:val="right" w:pos="8838"/>
            </w:tabs>
            <w:spacing w:line="276" w:lineRule="auto"/>
            <w:ind w:right="171"/>
            <w:jc w:val="both"/>
            <w:rPr>
              <w:rFonts w:ascii="Palatino Linotype" w:eastAsia="Calibri" w:hAnsi="Palatino Linotype" w:cs="Tahoma"/>
              <w:sz w:val="22"/>
              <w:szCs w:val="22"/>
              <w:lang w:eastAsia="en-US"/>
            </w:rPr>
          </w:pPr>
          <w:r w:rsidRPr="00026EBB">
            <w:rPr>
              <w:rFonts w:ascii="Palatino Linotype" w:eastAsia="Calibri" w:hAnsi="Palatino Linotype" w:cs="Tahoma"/>
              <w:sz w:val="22"/>
              <w:szCs w:val="22"/>
              <w:lang w:val="es-MX" w:eastAsia="en-US"/>
            </w:rPr>
            <w:t>Luis Gustavo Parra Noriega</w:t>
          </w:r>
        </w:p>
      </w:tc>
    </w:tr>
  </w:tbl>
  <w:p w14:paraId="68F23A9C" w14:textId="5611F92C" w:rsidR="00AF4159" w:rsidRPr="00E67009" w:rsidRDefault="00AF4159" w:rsidP="00E67009">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42F3C54"/>
    <w:multiLevelType w:val="multilevel"/>
    <w:tmpl w:val="45426506"/>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9C2D73"/>
    <w:multiLevelType w:val="hybridMultilevel"/>
    <w:tmpl w:val="A5CC00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C4481E"/>
    <w:multiLevelType w:val="multilevel"/>
    <w:tmpl w:val="D95A0878"/>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50E0AF9"/>
    <w:multiLevelType w:val="multilevel"/>
    <w:tmpl w:val="26AE5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DA67DC9"/>
    <w:multiLevelType w:val="hybridMultilevel"/>
    <w:tmpl w:val="1BE0ADA4"/>
    <w:lvl w:ilvl="0" w:tplc="D854B812">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604F0659"/>
    <w:multiLevelType w:val="hybridMultilevel"/>
    <w:tmpl w:val="96EC4F98"/>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64A15111"/>
    <w:multiLevelType w:val="hybridMultilevel"/>
    <w:tmpl w:val="5E70613A"/>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D0E6FF3"/>
    <w:multiLevelType w:val="hybridMultilevel"/>
    <w:tmpl w:val="24E6E27A"/>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2D807D5"/>
    <w:multiLevelType w:val="hybridMultilevel"/>
    <w:tmpl w:val="6ABC3218"/>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5422B96"/>
    <w:multiLevelType w:val="hybridMultilevel"/>
    <w:tmpl w:val="2F007C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8F635EC"/>
    <w:multiLevelType w:val="hybridMultilevel"/>
    <w:tmpl w:val="C46041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395957">
    <w:abstractNumId w:val="0"/>
  </w:num>
  <w:num w:numId="2" w16cid:durableId="976647252">
    <w:abstractNumId w:val="4"/>
  </w:num>
  <w:num w:numId="3" w16cid:durableId="1492134942">
    <w:abstractNumId w:val="11"/>
  </w:num>
  <w:num w:numId="4" w16cid:durableId="1733237137">
    <w:abstractNumId w:val="1"/>
  </w:num>
  <w:num w:numId="5" w16cid:durableId="1034229336">
    <w:abstractNumId w:val="5"/>
  </w:num>
  <w:num w:numId="6" w16cid:durableId="1641036698">
    <w:abstractNumId w:val="6"/>
  </w:num>
  <w:num w:numId="7" w16cid:durableId="2134053567">
    <w:abstractNumId w:val="8"/>
  </w:num>
  <w:num w:numId="8" w16cid:durableId="823081976">
    <w:abstractNumId w:val="12"/>
  </w:num>
  <w:num w:numId="9" w16cid:durableId="450900958">
    <w:abstractNumId w:val="2"/>
  </w:num>
  <w:num w:numId="10" w16cid:durableId="1934392801">
    <w:abstractNumId w:val="9"/>
  </w:num>
  <w:num w:numId="11" w16cid:durableId="1658268592">
    <w:abstractNumId w:val="10"/>
  </w:num>
  <w:num w:numId="12" w16cid:durableId="1423256024">
    <w:abstractNumId w:val="7"/>
  </w:num>
  <w:num w:numId="13" w16cid:durableId="1453018521">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27EB"/>
    <w:rsid w:val="00002C80"/>
    <w:rsid w:val="0000328D"/>
    <w:rsid w:val="0000485A"/>
    <w:rsid w:val="00004DF1"/>
    <w:rsid w:val="00006543"/>
    <w:rsid w:val="00007CA1"/>
    <w:rsid w:val="00012C57"/>
    <w:rsid w:val="0001318F"/>
    <w:rsid w:val="00013A19"/>
    <w:rsid w:val="00014465"/>
    <w:rsid w:val="0001559E"/>
    <w:rsid w:val="00017019"/>
    <w:rsid w:val="00020FAA"/>
    <w:rsid w:val="000212E5"/>
    <w:rsid w:val="00021C64"/>
    <w:rsid w:val="0002230B"/>
    <w:rsid w:val="00023837"/>
    <w:rsid w:val="0002405C"/>
    <w:rsid w:val="000241C5"/>
    <w:rsid w:val="000268D8"/>
    <w:rsid w:val="00026EBB"/>
    <w:rsid w:val="000307EE"/>
    <w:rsid w:val="0003130B"/>
    <w:rsid w:val="000313A7"/>
    <w:rsid w:val="000313C2"/>
    <w:rsid w:val="00032BB3"/>
    <w:rsid w:val="00032F5B"/>
    <w:rsid w:val="00034E9D"/>
    <w:rsid w:val="0003645D"/>
    <w:rsid w:val="00036E10"/>
    <w:rsid w:val="000373BC"/>
    <w:rsid w:val="00037B34"/>
    <w:rsid w:val="00037F4B"/>
    <w:rsid w:val="000407C9"/>
    <w:rsid w:val="0004168D"/>
    <w:rsid w:val="00042D20"/>
    <w:rsid w:val="00043C4B"/>
    <w:rsid w:val="0004646B"/>
    <w:rsid w:val="000475E4"/>
    <w:rsid w:val="00047D67"/>
    <w:rsid w:val="00050DF6"/>
    <w:rsid w:val="00051964"/>
    <w:rsid w:val="00051A65"/>
    <w:rsid w:val="000528E6"/>
    <w:rsid w:val="00053EBE"/>
    <w:rsid w:val="00054FE0"/>
    <w:rsid w:val="000551C1"/>
    <w:rsid w:val="00055251"/>
    <w:rsid w:val="000552FA"/>
    <w:rsid w:val="00055368"/>
    <w:rsid w:val="000553B4"/>
    <w:rsid w:val="00057236"/>
    <w:rsid w:val="00057E30"/>
    <w:rsid w:val="0006017B"/>
    <w:rsid w:val="000619FD"/>
    <w:rsid w:val="00063366"/>
    <w:rsid w:val="00071CAE"/>
    <w:rsid w:val="00072929"/>
    <w:rsid w:val="00073274"/>
    <w:rsid w:val="0007424C"/>
    <w:rsid w:val="00076A8D"/>
    <w:rsid w:val="000813B0"/>
    <w:rsid w:val="0008148B"/>
    <w:rsid w:val="0008165E"/>
    <w:rsid w:val="00081C8C"/>
    <w:rsid w:val="00082F59"/>
    <w:rsid w:val="00087B93"/>
    <w:rsid w:val="00087F3F"/>
    <w:rsid w:val="000914B8"/>
    <w:rsid w:val="000930AE"/>
    <w:rsid w:val="00093D95"/>
    <w:rsid w:val="00094124"/>
    <w:rsid w:val="00097211"/>
    <w:rsid w:val="0009793B"/>
    <w:rsid w:val="000A0942"/>
    <w:rsid w:val="000A20A4"/>
    <w:rsid w:val="000A2275"/>
    <w:rsid w:val="000A2389"/>
    <w:rsid w:val="000A238F"/>
    <w:rsid w:val="000A2C7C"/>
    <w:rsid w:val="000A445A"/>
    <w:rsid w:val="000A66FD"/>
    <w:rsid w:val="000A7211"/>
    <w:rsid w:val="000B0B4E"/>
    <w:rsid w:val="000B1D37"/>
    <w:rsid w:val="000B2C93"/>
    <w:rsid w:val="000B36DD"/>
    <w:rsid w:val="000B5711"/>
    <w:rsid w:val="000B6020"/>
    <w:rsid w:val="000B6345"/>
    <w:rsid w:val="000B691A"/>
    <w:rsid w:val="000C1AD4"/>
    <w:rsid w:val="000C2283"/>
    <w:rsid w:val="000C27CA"/>
    <w:rsid w:val="000C46DF"/>
    <w:rsid w:val="000C5940"/>
    <w:rsid w:val="000C59CB"/>
    <w:rsid w:val="000C6D13"/>
    <w:rsid w:val="000C758C"/>
    <w:rsid w:val="000D0B08"/>
    <w:rsid w:val="000D0B09"/>
    <w:rsid w:val="000D0CE1"/>
    <w:rsid w:val="000D122E"/>
    <w:rsid w:val="000D199C"/>
    <w:rsid w:val="000D19A5"/>
    <w:rsid w:val="000D514C"/>
    <w:rsid w:val="000D5C21"/>
    <w:rsid w:val="000D6664"/>
    <w:rsid w:val="000D6DA7"/>
    <w:rsid w:val="000D71F7"/>
    <w:rsid w:val="000D7742"/>
    <w:rsid w:val="000E087D"/>
    <w:rsid w:val="000E0BB0"/>
    <w:rsid w:val="000E0BEA"/>
    <w:rsid w:val="000E4C0C"/>
    <w:rsid w:val="000E67E4"/>
    <w:rsid w:val="000E789C"/>
    <w:rsid w:val="000F24C8"/>
    <w:rsid w:val="000F3DA0"/>
    <w:rsid w:val="000F4876"/>
    <w:rsid w:val="000F555D"/>
    <w:rsid w:val="000F57B1"/>
    <w:rsid w:val="000F6B9F"/>
    <w:rsid w:val="000F7975"/>
    <w:rsid w:val="000F7A45"/>
    <w:rsid w:val="000F7FD8"/>
    <w:rsid w:val="00100BAC"/>
    <w:rsid w:val="001017B7"/>
    <w:rsid w:val="001034C6"/>
    <w:rsid w:val="00103D64"/>
    <w:rsid w:val="001049B0"/>
    <w:rsid w:val="00104ADB"/>
    <w:rsid w:val="00105532"/>
    <w:rsid w:val="001057BC"/>
    <w:rsid w:val="00105B76"/>
    <w:rsid w:val="00106127"/>
    <w:rsid w:val="0010752F"/>
    <w:rsid w:val="00107D2F"/>
    <w:rsid w:val="00112630"/>
    <w:rsid w:val="001133D5"/>
    <w:rsid w:val="00114068"/>
    <w:rsid w:val="001150E9"/>
    <w:rsid w:val="001224BA"/>
    <w:rsid w:val="001234E7"/>
    <w:rsid w:val="001239BF"/>
    <w:rsid w:val="00127757"/>
    <w:rsid w:val="00127E51"/>
    <w:rsid w:val="00130F33"/>
    <w:rsid w:val="00132A80"/>
    <w:rsid w:val="00132F95"/>
    <w:rsid w:val="00135F5A"/>
    <w:rsid w:val="00136382"/>
    <w:rsid w:val="00136CBF"/>
    <w:rsid w:val="00136EC9"/>
    <w:rsid w:val="001373A9"/>
    <w:rsid w:val="001405F5"/>
    <w:rsid w:val="00141050"/>
    <w:rsid w:val="0014155A"/>
    <w:rsid w:val="00141846"/>
    <w:rsid w:val="0014215C"/>
    <w:rsid w:val="001426E4"/>
    <w:rsid w:val="0014307A"/>
    <w:rsid w:val="00144D0B"/>
    <w:rsid w:val="001456CE"/>
    <w:rsid w:val="00146080"/>
    <w:rsid w:val="0014698A"/>
    <w:rsid w:val="00147566"/>
    <w:rsid w:val="0015058B"/>
    <w:rsid w:val="001507FD"/>
    <w:rsid w:val="00150A0A"/>
    <w:rsid w:val="00151053"/>
    <w:rsid w:val="00151442"/>
    <w:rsid w:val="00151FBB"/>
    <w:rsid w:val="0015211F"/>
    <w:rsid w:val="00155F96"/>
    <w:rsid w:val="00156408"/>
    <w:rsid w:val="00156A6B"/>
    <w:rsid w:val="0016114C"/>
    <w:rsid w:val="00161DF9"/>
    <w:rsid w:val="00161ED0"/>
    <w:rsid w:val="00161F76"/>
    <w:rsid w:val="00162CCE"/>
    <w:rsid w:val="00163282"/>
    <w:rsid w:val="00163842"/>
    <w:rsid w:val="00165523"/>
    <w:rsid w:val="00165891"/>
    <w:rsid w:val="00166954"/>
    <w:rsid w:val="00167281"/>
    <w:rsid w:val="001672CF"/>
    <w:rsid w:val="00170301"/>
    <w:rsid w:val="00170441"/>
    <w:rsid w:val="00170545"/>
    <w:rsid w:val="00171ADD"/>
    <w:rsid w:val="001720AA"/>
    <w:rsid w:val="001720DD"/>
    <w:rsid w:val="001723FE"/>
    <w:rsid w:val="00173688"/>
    <w:rsid w:val="0017459B"/>
    <w:rsid w:val="00174E8A"/>
    <w:rsid w:val="00175B2F"/>
    <w:rsid w:val="0017695F"/>
    <w:rsid w:val="00177A65"/>
    <w:rsid w:val="0018044A"/>
    <w:rsid w:val="0018119C"/>
    <w:rsid w:val="00182F0F"/>
    <w:rsid w:val="00183C9D"/>
    <w:rsid w:val="00183D24"/>
    <w:rsid w:val="001843F8"/>
    <w:rsid w:val="00184550"/>
    <w:rsid w:val="001851A6"/>
    <w:rsid w:val="001875A7"/>
    <w:rsid w:val="001879E1"/>
    <w:rsid w:val="00187A6A"/>
    <w:rsid w:val="00190EAD"/>
    <w:rsid w:val="00191E3D"/>
    <w:rsid w:val="001923B6"/>
    <w:rsid w:val="001928DA"/>
    <w:rsid w:val="0019389B"/>
    <w:rsid w:val="00194314"/>
    <w:rsid w:val="00194582"/>
    <w:rsid w:val="0019576A"/>
    <w:rsid w:val="001A131C"/>
    <w:rsid w:val="001A1B88"/>
    <w:rsid w:val="001A1B94"/>
    <w:rsid w:val="001A22F5"/>
    <w:rsid w:val="001A2C3C"/>
    <w:rsid w:val="001A301B"/>
    <w:rsid w:val="001A4FA4"/>
    <w:rsid w:val="001A5B3D"/>
    <w:rsid w:val="001A7011"/>
    <w:rsid w:val="001A7D1C"/>
    <w:rsid w:val="001A7DDE"/>
    <w:rsid w:val="001A7FD2"/>
    <w:rsid w:val="001B107D"/>
    <w:rsid w:val="001B2C57"/>
    <w:rsid w:val="001B2CD9"/>
    <w:rsid w:val="001B2F91"/>
    <w:rsid w:val="001B3581"/>
    <w:rsid w:val="001B6049"/>
    <w:rsid w:val="001B62A0"/>
    <w:rsid w:val="001B7864"/>
    <w:rsid w:val="001B790F"/>
    <w:rsid w:val="001B7D42"/>
    <w:rsid w:val="001C1298"/>
    <w:rsid w:val="001C282F"/>
    <w:rsid w:val="001C466E"/>
    <w:rsid w:val="001C4E35"/>
    <w:rsid w:val="001C6B9A"/>
    <w:rsid w:val="001D0086"/>
    <w:rsid w:val="001D0094"/>
    <w:rsid w:val="001D33B5"/>
    <w:rsid w:val="001D425D"/>
    <w:rsid w:val="001D6E30"/>
    <w:rsid w:val="001D7012"/>
    <w:rsid w:val="001D7BD2"/>
    <w:rsid w:val="001D7E70"/>
    <w:rsid w:val="001E1355"/>
    <w:rsid w:val="001E2A4D"/>
    <w:rsid w:val="001E3725"/>
    <w:rsid w:val="001E4BFA"/>
    <w:rsid w:val="001E53C2"/>
    <w:rsid w:val="001E551B"/>
    <w:rsid w:val="001F0E9C"/>
    <w:rsid w:val="001F10AD"/>
    <w:rsid w:val="001F1540"/>
    <w:rsid w:val="001F3905"/>
    <w:rsid w:val="001F4726"/>
    <w:rsid w:val="001F652C"/>
    <w:rsid w:val="001F739F"/>
    <w:rsid w:val="001F78D9"/>
    <w:rsid w:val="00201A8C"/>
    <w:rsid w:val="00202DB8"/>
    <w:rsid w:val="00203BE7"/>
    <w:rsid w:val="00203D3E"/>
    <w:rsid w:val="00205449"/>
    <w:rsid w:val="00205B1E"/>
    <w:rsid w:val="00205EEB"/>
    <w:rsid w:val="00206112"/>
    <w:rsid w:val="00207736"/>
    <w:rsid w:val="00210FD2"/>
    <w:rsid w:val="00212460"/>
    <w:rsid w:val="0021387D"/>
    <w:rsid w:val="00215D0D"/>
    <w:rsid w:val="00217AEF"/>
    <w:rsid w:val="00220404"/>
    <w:rsid w:val="0022119B"/>
    <w:rsid w:val="00221576"/>
    <w:rsid w:val="00221EC9"/>
    <w:rsid w:val="00223ECD"/>
    <w:rsid w:val="002240FC"/>
    <w:rsid w:val="002241A6"/>
    <w:rsid w:val="002241E8"/>
    <w:rsid w:val="00224774"/>
    <w:rsid w:val="002247B0"/>
    <w:rsid w:val="00224946"/>
    <w:rsid w:val="00224D5D"/>
    <w:rsid w:val="00224F7A"/>
    <w:rsid w:val="00225152"/>
    <w:rsid w:val="00226633"/>
    <w:rsid w:val="00230E81"/>
    <w:rsid w:val="00232673"/>
    <w:rsid w:val="002326D1"/>
    <w:rsid w:val="00236863"/>
    <w:rsid w:val="002375B6"/>
    <w:rsid w:val="00237C1F"/>
    <w:rsid w:val="00237D0D"/>
    <w:rsid w:val="0024089F"/>
    <w:rsid w:val="00241C0A"/>
    <w:rsid w:val="002433A4"/>
    <w:rsid w:val="002435DC"/>
    <w:rsid w:val="002445CE"/>
    <w:rsid w:val="002464DA"/>
    <w:rsid w:val="00247B17"/>
    <w:rsid w:val="00250389"/>
    <w:rsid w:val="00250EC0"/>
    <w:rsid w:val="00251139"/>
    <w:rsid w:val="00251F2E"/>
    <w:rsid w:val="00252669"/>
    <w:rsid w:val="002534FB"/>
    <w:rsid w:val="00253EAE"/>
    <w:rsid w:val="00254209"/>
    <w:rsid w:val="00254288"/>
    <w:rsid w:val="002545AA"/>
    <w:rsid w:val="0025469C"/>
    <w:rsid w:val="00254EE9"/>
    <w:rsid w:val="002579CE"/>
    <w:rsid w:val="00257F01"/>
    <w:rsid w:val="00260D0F"/>
    <w:rsid w:val="00260FEC"/>
    <w:rsid w:val="00261DD6"/>
    <w:rsid w:val="00262B28"/>
    <w:rsid w:val="00262BA8"/>
    <w:rsid w:val="00263CD5"/>
    <w:rsid w:val="00264223"/>
    <w:rsid w:val="00265479"/>
    <w:rsid w:val="002657E2"/>
    <w:rsid w:val="0026609C"/>
    <w:rsid w:val="002705D2"/>
    <w:rsid w:val="002724C3"/>
    <w:rsid w:val="002727CC"/>
    <w:rsid w:val="002734CD"/>
    <w:rsid w:val="00273679"/>
    <w:rsid w:val="00273940"/>
    <w:rsid w:val="00274319"/>
    <w:rsid w:val="00274D9D"/>
    <w:rsid w:val="0028009F"/>
    <w:rsid w:val="00280E27"/>
    <w:rsid w:val="00281735"/>
    <w:rsid w:val="00281A35"/>
    <w:rsid w:val="0028241D"/>
    <w:rsid w:val="00283E90"/>
    <w:rsid w:val="00284144"/>
    <w:rsid w:val="00284486"/>
    <w:rsid w:val="00284947"/>
    <w:rsid w:val="00285644"/>
    <w:rsid w:val="0028581E"/>
    <w:rsid w:val="002874EB"/>
    <w:rsid w:val="002921EB"/>
    <w:rsid w:val="0029282F"/>
    <w:rsid w:val="00292DE5"/>
    <w:rsid w:val="0029330C"/>
    <w:rsid w:val="00293491"/>
    <w:rsid w:val="00293A8C"/>
    <w:rsid w:val="00294370"/>
    <w:rsid w:val="00295958"/>
    <w:rsid w:val="002A0FB8"/>
    <w:rsid w:val="002A30E4"/>
    <w:rsid w:val="002A3131"/>
    <w:rsid w:val="002A3B3C"/>
    <w:rsid w:val="002A4D71"/>
    <w:rsid w:val="002A6193"/>
    <w:rsid w:val="002A79CB"/>
    <w:rsid w:val="002A7BD4"/>
    <w:rsid w:val="002A7F32"/>
    <w:rsid w:val="002B20A1"/>
    <w:rsid w:val="002B2147"/>
    <w:rsid w:val="002B226D"/>
    <w:rsid w:val="002B226E"/>
    <w:rsid w:val="002B3E1D"/>
    <w:rsid w:val="002B4524"/>
    <w:rsid w:val="002B46D4"/>
    <w:rsid w:val="002B54CF"/>
    <w:rsid w:val="002B57E5"/>
    <w:rsid w:val="002B610C"/>
    <w:rsid w:val="002C0DE9"/>
    <w:rsid w:val="002C1274"/>
    <w:rsid w:val="002C1A9C"/>
    <w:rsid w:val="002C1ABD"/>
    <w:rsid w:val="002C2BE7"/>
    <w:rsid w:val="002C51F7"/>
    <w:rsid w:val="002C5FE8"/>
    <w:rsid w:val="002C6FE0"/>
    <w:rsid w:val="002C7611"/>
    <w:rsid w:val="002C7B0B"/>
    <w:rsid w:val="002D1911"/>
    <w:rsid w:val="002D1BE4"/>
    <w:rsid w:val="002D5DDD"/>
    <w:rsid w:val="002D724D"/>
    <w:rsid w:val="002D7B5B"/>
    <w:rsid w:val="002E07C6"/>
    <w:rsid w:val="002E11DE"/>
    <w:rsid w:val="002E42D8"/>
    <w:rsid w:val="002E5015"/>
    <w:rsid w:val="002E577C"/>
    <w:rsid w:val="002E7ACF"/>
    <w:rsid w:val="002E7B40"/>
    <w:rsid w:val="002F0738"/>
    <w:rsid w:val="002F0CE9"/>
    <w:rsid w:val="002F18C3"/>
    <w:rsid w:val="002F199F"/>
    <w:rsid w:val="002F2DA1"/>
    <w:rsid w:val="002F3691"/>
    <w:rsid w:val="002F3BD0"/>
    <w:rsid w:val="002F5B19"/>
    <w:rsid w:val="002F67A0"/>
    <w:rsid w:val="002F67AA"/>
    <w:rsid w:val="002F68C3"/>
    <w:rsid w:val="003001B5"/>
    <w:rsid w:val="00300A0B"/>
    <w:rsid w:val="00301F46"/>
    <w:rsid w:val="0030387B"/>
    <w:rsid w:val="00303CAD"/>
    <w:rsid w:val="00304689"/>
    <w:rsid w:val="003046FD"/>
    <w:rsid w:val="003053CA"/>
    <w:rsid w:val="00306418"/>
    <w:rsid w:val="003068F2"/>
    <w:rsid w:val="0030726B"/>
    <w:rsid w:val="003100F3"/>
    <w:rsid w:val="0031083C"/>
    <w:rsid w:val="00310C11"/>
    <w:rsid w:val="00312313"/>
    <w:rsid w:val="0031367A"/>
    <w:rsid w:val="00315492"/>
    <w:rsid w:val="00316600"/>
    <w:rsid w:val="003172EC"/>
    <w:rsid w:val="003201BA"/>
    <w:rsid w:val="00320CBA"/>
    <w:rsid w:val="0032170B"/>
    <w:rsid w:val="00323325"/>
    <w:rsid w:val="003242E1"/>
    <w:rsid w:val="003243B0"/>
    <w:rsid w:val="00325EC0"/>
    <w:rsid w:val="00326030"/>
    <w:rsid w:val="00327B27"/>
    <w:rsid w:val="003312A0"/>
    <w:rsid w:val="00331450"/>
    <w:rsid w:val="00331748"/>
    <w:rsid w:val="00333E33"/>
    <w:rsid w:val="003340EC"/>
    <w:rsid w:val="003350FF"/>
    <w:rsid w:val="003367F9"/>
    <w:rsid w:val="0034057C"/>
    <w:rsid w:val="00343E36"/>
    <w:rsid w:val="00345F12"/>
    <w:rsid w:val="00350142"/>
    <w:rsid w:val="00351628"/>
    <w:rsid w:val="00351F58"/>
    <w:rsid w:val="00351FE4"/>
    <w:rsid w:val="003526FB"/>
    <w:rsid w:val="00353B6D"/>
    <w:rsid w:val="00354920"/>
    <w:rsid w:val="00355AA1"/>
    <w:rsid w:val="00355DC6"/>
    <w:rsid w:val="00356D1A"/>
    <w:rsid w:val="00357943"/>
    <w:rsid w:val="00357AEA"/>
    <w:rsid w:val="003604D7"/>
    <w:rsid w:val="0036351E"/>
    <w:rsid w:val="00363664"/>
    <w:rsid w:val="0036382F"/>
    <w:rsid w:val="00364521"/>
    <w:rsid w:val="003649D3"/>
    <w:rsid w:val="00365026"/>
    <w:rsid w:val="00367287"/>
    <w:rsid w:val="00367F82"/>
    <w:rsid w:val="00372255"/>
    <w:rsid w:val="00372534"/>
    <w:rsid w:val="003756AF"/>
    <w:rsid w:val="00375815"/>
    <w:rsid w:val="00376EC8"/>
    <w:rsid w:val="0038029A"/>
    <w:rsid w:val="00380441"/>
    <w:rsid w:val="003816A3"/>
    <w:rsid w:val="00382696"/>
    <w:rsid w:val="00382E68"/>
    <w:rsid w:val="00382F96"/>
    <w:rsid w:val="0038438A"/>
    <w:rsid w:val="003864D2"/>
    <w:rsid w:val="00390249"/>
    <w:rsid w:val="00390BF8"/>
    <w:rsid w:val="00391A95"/>
    <w:rsid w:val="00392877"/>
    <w:rsid w:val="00392E12"/>
    <w:rsid w:val="003932E8"/>
    <w:rsid w:val="00393C64"/>
    <w:rsid w:val="003942CB"/>
    <w:rsid w:val="00394645"/>
    <w:rsid w:val="00394D7E"/>
    <w:rsid w:val="003956E9"/>
    <w:rsid w:val="00395D7C"/>
    <w:rsid w:val="003965EC"/>
    <w:rsid w:val="00396BA0"/>
    <w:rsid w:val="003A0E17"/>
    <w:rsid w:val="003A111E"/>
    <w:rsid w:val="003A16D4"/>
    <w:rsid w:val="003A3482"/>
    <w:rsid w:val="003A357E"/>
    <w:rsid w:val="003A47CB"/>
    <w:rsid w:val="003A6757"/>
    <w:rsid w:val="003A699E"/>
    <w:rsid w:val="003A6E62"/>
    <w:rsid w:val="003A78B5"/>
    <w:rsid w:val="003A796B"/>
    <w:rsid w:val="003A7BE8"/>
    <w:rsid w:val="003A7C85"/>
    <w:rsid w:val="003A7FBE"/>
    <w:rsid w:val="003B0D09"/>
    <w:rsid w:val="003B165A"/>
    <w:rsid w:val="003B2140"/>
    <w:rsid w:val="003B2F88"/>
    <w:rsid w:val="003B3326"/>
    <w:rsid w:val="003B3E48"/>
    <w:rsid w:val="003B3EF3"/>
    <w:rsid w:val="003B4F63"/>
    <w:rsid w:val="003B6ED0"/>
    <w:rsid w:val="003C1510"/>
    <w:rsid w:val="003C2456"/>
    <w:rsid w:val="003C2478"/>
    <w:rsid w:val="003C28B8"/>
    <w:rsid w:val="003C2948"/>
    <w:rsid w:val="003C3768"/>
    <w:rsid w:val="003C6934"/>
    <w:rsid w:val="003C74F9"/>
    <w:rsid w:val="003C7827"/>
    <w:rsid w:val="003C7FD0"/>
    <w:rsid w:val="003D0268"/>
    <w:rsid w:val="003D0323"/>
    <w:rsid w:val="003D06C4"/>
    <w:rsid w:val="003D1426"/>
    <w:rsid w:val="003D1A43"/>
    <w:rsid w:val="003D1A64"/>
    <w:rsid w:val="003D306C"/>
    <w:rsid w:val="003D3501"/>
    <w:rsid w:val="003D3757"/>
    <w:rsid w:val="003D37E4"/>
    <w:rsid w:val="003D3A9C"/>
    <w:rsid w:val="003D463A"/>
    <w:rsid w:val="003D6B3D"/>
    <w:rsid w:val="003E06EC"/>
    <w:rsid w:val="003E1278"/>
    <w:rsid w:val="003E13A6"/>
    <w:rsid w:val="003E16CF"/>
    <w:rsid w:val="003E31E5"/>
    <w:rsid w:val="003E32ED"/>
    <w:rsid w:val="003E3A39"/>
    <w:rsid w:val="003E4693"/>
    <w:rsid w:val="003E56BD"/>
    <w:rsid w:val="003E58C9"/>
    <w:rsid w:val="003E79C7"/>
    <w:rsid w:val="003F008A"/>
    <w:rsid w:val="003F204B"/>
    <w:rsid w:val="003F36D7"/>
    <w:rsid w:val="003F4DBD"/>
    <w:rsid w:val="003F578D"/>
    <w:rsid w:val="003F5E0D"/>
    <w:rsid w:val="003F650B"/>
    <w:rsid w:val="003F67B8"/>
    <w:rsid w:val="003F6B7C"/>
    <w:rsid w:val="003F73AC"/>
    <w:rsid w:val="003F7A60"/>
    <w:rsid w:val="004004E9"/>
    <w:rsid w:val="00400FDE"/>
    <w:rsid w:val="00402109"/>
    <w:rsid w:val="00402595"/>
    <w:rsid w:val="004033A7"/>
    <w:rsid w:val="00403885"/>
    <w:rsid w:val="004052C5"/>
    <w:rsid w:val="00405DBA"/>
    <w:rsid w:val="004100AA"/>
    <w:rsid w:val="00412203"/>
    <w:rsid w:val="004134BA"/>
    <w:rsid w:val="004138CC"/>
    <w:rsid w:val="00414815"/>
    <w:rsid w:val="0041563A"/>
    <w:rsid w:val="00417DE3"/>
    <w:rsid w:val="004203EE"/>
    <w:rsid w:val="00420B07"/>
    <w:rsid w:val="00420E65"/>
    <w:rsid w:val="00422869"/>
    <w:rsid w:val="00422DDF"/>
    <w:rsid w:val="00424F57"/>
    <w:rsid w:val="00426448"/>
    <w:rsid w:val="00427207"/>
    <w:rsid w:val="00431171"/>
    <w:rsid w:val="0043139F"/>
    <w:rsid w:val="0043197C"/>
    <w:rsid w:val="004324A3"/>
    <w:rsid w:val="0043257A"/>
    <w:rsid w:val="00436FD3"/>
    <w:rsid w:val="004406CF"/>
    <w:rsid w:val="00441804"/>
    <w:rsid w:val="0044293C"/>
    <w:rsid w:val="004435B4"/>
    <w:rsid w:val="00444335"/>
    <w:rsid w:val="0044446C"/>
    <w:rsid w:val="00444AC3"/>
    <w:rsid w:val="004471B4"/>
    <w:rsid w:val="00450248"/>
    <w:rsid w:val="004517E5"/>
    <w:rsid w:val="004520DF"/>
    <w:rsid w:val="00452E9D"/>
    <w:rsid w:val="0046048A"/>
    <w:rsid w:val="00460606"/>
    <w:rsid w:val="00460EAE"/>
    <w:rsid w:val="00461690"/>
    <w:rsid w:val="00462ED7"/>
    <w:rsid w:val="00464C62"/>
    <w:rsid w:val="00466346"/>
    <w:rsid w:val="00466662"/>
    <w:rsid w:val="004711A3"/>
    <w:rsid w:val="00473F17"/>
    <w:rsid w:val="00474ED7"/>
    <w:rsid w:val="00474EE0"/>
    <w:rsid w:val="004751D6"/>
    <w:rsid w:val="00475973"/>
    <w:rsid w:val="00476345"/>
    <w:rsid w:val="00477DBA"/>
    <w:rsid w:val="00477E20"/>
    <w:rsid w:val="004805C1"/>
    <w:rsid w:val="00480BB8"/>
    <w:rsid w:val="00481674"/>
    <w:rsid w:val="00481D51"/>
    <w:rsid w:val="0048519E"/>
    <w:rsid w:val="00485EC7"/>
    <w:rsid w:val="00485F1D"/>
    <w:rsid w:val="004860BD"/>
    <w:rsid w:val="00487430"/>
    <w:rsid w:val="00492519"/>
    <w:rsid w:val="00492DCA"/>
    <w:rsid w:val="00493283"/>
    <w:rsid w:val="0049425C"/>
    <w:rsid w:val="004943AE"/>
    <w:rsid w:val="0049667A"/>
    <w:rsid w:val="004979A2"/>
    <w:rsid w:val="004A0A7B"/>
    <w:rsid w:val="004A0BB0"/>
    <w:rsid w:val="004A0C66"/>
    <w:rsid w:val="004A0D2F"/>
    <w:rsid w:val="004A1DA1"/>
    <w:rsid w:val="004A1FE5"/>
    <w:rsid w:val="004A26CD"/>
    <w:rsid w:val="004A2A21"/>
    <w:rsid w:val="004A3584"/>
    <w:rsid w:val="004A5121"/>
    <w:rsid w:val="004A577A"/>
    <w:rsid w:val="004A69C0"/>
    <w:rsid w:val="004A6F93"/>
    <w:rsid w:val="004A7990"/>
    <w:rsid w:val="004B134D"/>
    <w:rsid w:val="004B1796"/>
    <w:rsid w:val="004B2BA1"/>
    <w:rsid w:val="004B2C95"/>
    <w:rsid w:val="004B3AFE"/>
    <w:rsid w:val="004B591D"/>
    <w:rsid w:val="004B7542"/>
    <w:rsid w:val="004C37AA"/>
    <w:rsid w:val="004C434E"/>
    <w:rsid w:val="004C4ACC"/>
    <w:rsid w:val="004C6AC1"/>
    <w:rsid w:val="004C738A"/>
    <w:rsid w:val="004C7E83"/>
    <w:rsid w:val="004D04B3"/>
    <w:rsid w:val="004D088D"/>
    <w:rsid w:val="004D2A6A"/>
    <w:rsid w:val="004D366A"/>
    <w:rsid w:val="004D5893"/>
    <w:rsid w:val="004D5A1E"/>
    <w:rsid w:val="004D5DB3"/>
    <w:rsid w:val="004D6246"/>
    <w:rsid w:val="004D6B98"/>
    <w:rsid w:val="004E0096"/>
    <w:rsid w:val="004E1DDE"/>
    <w:rsid w:val="004E345F"/>
    <w:rsid w:val="004E3545"/>
    <w:rsid w:val="004E41C7"/>
    <w:rsid w:val="004E5761"/>
    <w:rsid w:val="004E58C3"/>
    <w:rsid w:val="004E5A21"/>
    <w:rsid w:val="004E7335"/>
    <w:rsid w:val="004E7FE7"/>
    <w:rsid w:val="004F0A2C"/>
    <w:rsid w:val="004F2D88"/>
    <w:rsid w:val="004F3A02"/>
    <w:rsid w:val="004F41A2"/>
    <w:rsid w:val="004F447B"/>
    <w:rsid w:val="004F44EC"/>
    <w:rsid w:val="004F4E53"/>
    <w:rsid w:val="004F7644"/>
    <w:rsid w:val="005001F3"/>
    <w:rsid w:val="005008D7"/>
    <w:rsid w:val="00501F15"/>
    <w:rsid w:val="00502D8D"/>
    <w:rsid w:val="005032CC"/>
    <w:rsid w:val="0050434B"/>
    <w:rsid w:val="0050485B"/>
    <w:rsid w:val="00505111"/>
    <w:rsid w:val="005070C3"/>
    <w:rsid w:val="005124DC"/>
    <w:rsid w:val="00512F7F"/>
    <w:rsid w:val="0051401F"/>
    <w:rsid w:val="00514186"/>
    <w:rsid w:val="00515991"/>
    <w:rsid w:val="00520C3D"/>
    <w:rsid w:val="00520DD5"/>
    <w:rsid w:val="005214F8"/>
    <w:rsid w:val="005220BE"/>
    <w:rsid w:val="00525BFE"/>
    <w:rsid w:val="00526667"/>
    <w:rsid w:val="005309F9"/>
    <w:rsid w:val="0053216F"/>
    <w:rsid w:val="005349F9"/>
    <w:rsid w:val="00536196"/>
    <w:rsid w:val="00540DFD"/>
    <w:rsid w:val="00541D46"/>
    <w:rsid w:val="00542D5F"/>
    <w:rsid w:val="00542F88"/>
    <w:rsid w:val="00543575"/>
    <w:rsid w:val="005435DE"/>
    <w:rsid w:val="0054474A"/>
    <w:rsid w:val="00544C28"/>
    <w:rsid w:val="00545159"/>
    <w:rsid w:val="00546BAE"/>
    <w:rsid w:val="0055002A"/>
    <w:rsid w:val="00552EBD"/>
    <w:rsid w:val="00553827"/>
    <w:rsid w:val="005557CA"/>
    <w:rsid w:val="00555F71"/>
    <w:rsid w:val="00557B1C"/>
    <w:rsid w:val="005609D1"/>
    <w:rsid w:val="00561234"/>
    <w:rsid w:val="00562534"/>
    <w:rsid w:val="005643DB"/>
    <w:rsid w:val="0056521E"/>
    <w:rsid w:val="00565AF4"/>
    <w:rsid w:val="00566528"/>
    <w:rsid w:val="0057338D"/>
    <w:rsid w:val="00573AC5"/>
    <w:rsid w:val="005740F6"/>
    <w:rsid w:val="005743D2"/>
    <w:rsid w:val="005749CA"/>
    <w:rsid w:val="00575CB8"/>
    <w:rsid w:val="00575DE3"/>
    <w:rsid w:val="00576F74"/>
    <w:rsid w:val="005802BD"/>
    <w:rsid w:val="00583392"/>
    <w:rsid w:val="005841DC"/>
    <w:rsid w:val="00586FA8"/>
    <w:rsid w:val="00587F23"/>
    <w:rsid w:val="00591E3A"/>
    <w:rsid w:val="00593CB4"/>
    <w:rsid w:val="00596B18"/>
    <w:rsid w:val="00597800"/>
    <w:rsid w:val="00597A04"/>
    <w:rsid w:val="005A1156"/>
    <w:rsid w:val="005A1803"/>
    <w:rsid w:val="005A1E4C"/>
    <w:rsid w:val="005A3131"/>
    <w:rsid w:val="005A4096"/>
    <w:rsid w:val="005A500C"/>
    <w:rsid w:val="005A6369"/>
    <w:rsid w:val="005B0196"/>
    <w:rsid w:val="005B0D7C"/>
    <w:rsid w:val="005B0DAF"/>
    <w:rsid w:val="005B0E86"/>
    <w:rsid w:val="005B27D6"/>
    <w:rsid w:val="005B2CD4"/>
    <w:rsid w:val="005B3A3B"/>
    <w:rsid w:val="005B5DEE"/>
    <w:rsid w:val="005B6854"/>
    <w:rsid w:val="005B6A2D"/>
    <w:rsid w:val="005C0DBE"/>
    <w:rsid w:val="005C3721"/>
    <w:rsid w:val="005C4034"/>
    <w:rsid w:val="005C465F"/>
    <w:rsid w:val="005C651C"/>
    <w:rsid w:val="005C6D3A"/>
    <w:rsid w:val="005D0D06"/>
    <w:rsid w:val="005D13C2"/>
    <w:rsid w:val="005D1427"/>
    <w:rsid w:val="005D2B62"/>
    <w:rsid w:val="005D3B24"/>
    <w:rsid w:val="005D49C8"/>
    <w:rsid w:val="005D4C33"/>
    <w:rsid w:val="005D5607"/>
    <w:rsid w:val="005D573F"/>
    <w:rsid w:val="005E1136"/>
    <w:rsid w:val="005E1D8E"/>
    <w:rsid w:val="005E37BB"/>
    <w:rsid w:val="005E37E9"/>
    <w:rsid w:val="005E3848"/>
    <w:rsid w:val="005F03DB"/>
    <w:rsid w:val="005F11C2"/>
    <w:rsid w:val="005F1701"/>
    <w:rsid w:val="005F3C27"/>
    <w:rsid w:val="005F4B24"/>
    <w:rsid w:val="005F77BB"/>
    <w:rsid w:val="005F7B7F"/>
    <w:rsid w:val="0060131B"/>
    <w:rsid w:val="00602E30"/>
    <w:rsid w:val="00603706"/>
    <w:rsid w:val="00603A46"/>
    <w:rsid w:val="00604D11"/>
    <w:rsid w:val="0060578B"/>
    <w:rsid w:val="00611A49"/>
    <w:rsid w:val="00612181"/>
    <w:rsid w:val="00613017"/>
    <w:rsid w:val="0061331A"/>
    <w:rsid w:val="00613A54"/>
    <w:rsid w:val="006147C4"/>
    <w:rsid w:val="00616189"/>
    <w:rsid w:val="006166F0"/>
    <w:rsid w:val="00620343"/>
    <w:rsid w:val="00620EE6"/>
    <w:rsid w:val="006213D7"/>
    <w:rsid w:val="00621760"/>
    <w:rsid w:val="006217BB"/>
    <w:rsid w:val="00621B0D"/>
    <w:rsid w:val="00621BF7"/>
    <w:rsid w:val="00624BB7"/>
    <w:rsid w:val="00624BE1"/>
    <w:rsid w:val="00625B0A"/>
    <w:rsid w:val="00625BD5"/>
    <w:rsid w:val="00625DFB"/>
    <w:rsid w:val="0062725F"/>
    <w:rsid w:val="006323E3"/>
    <w:rsid w:val="00634CEB"/>
    <w:rsid w:val="00636E0D"/>
    <w:rsid w:val="00637179"/>
    <w:rsid w:val="0063734D"/>
    <w:rsid w:val="006444C4"/>
    <w:rsid w:val="006457EA"/>
    <w:rsid w:val="00646100"/>
    <w:rsid w:val="006476CA"/>
    <w:rsid w:val="006507A4"/>
    <w:rsid w:val="0065100D"/>
    <w:rsid w:val="006510BE"/>
    <w:rsid w:val="0065118C"/>
    <w:rsid w:val="00652D65"/>
    <w:rsid w:val="00653D74"/>
    <w:rsid w:val="00653F19"/>
    <w:rsid w:val="006552AE"/>
    <w:rsid w:val="00655773"/>
    <w:rsid w:val="006563CA"/>
    <w:rsid w:val="00656844"/>
    <w:rsid w:val="006578FC"/>
    <w:rsid w:val="006608AB"/>
    <w:rsid w:val="00662D5E"/>
    <w:rsid w:val="00662E00"/>
    <w:rsid w:val="006635B6"/>
    <w:rsid w:val="00663B2D"/>
    <w:rsid w:val="00664587"/>
    <w:rsid w:val="006649A1"/>
    <w:rsid w:val="00665164"/>
    <w:rsid w:val="0066578E"/>
    <w:rsid w:val="006658E4"/>
    <w:rsid w:val="00666F25"/>
    <w:rsid w:val="00667C1C"/>
    <w:rsid w:val="00671885"/>
    <w:rsid w:val="00671D1D"/>
    <w:rsid w:val="00673DD4"/>
    <w:rsid w:val="00674AEB"/>
    <w:rsid w:val="006753B0"/>
    <w:rsid w:val="0067635F"/>
    <w:rsid w:val="00676F42"/>
    <w:rsid w:val="0068130A"/>
    <w:rsid w:val="00681656"/>
    <w:rsid w:val="00682008"/>
    <w:rsid w:val="006820F0"/>
    <w:rsid w:val="00683C5F"/>
    <w:rsid w:val="00683CB5"/>
    <w:rsid w:val="00684330"/>
    <w:rsid w:val="0068455C"/>
    <w:rsid w:val="00685328"/>
    <w:rsid w:val="006871B7"/>
    <w:rsid w:val="00687C3C"/>
    <w:rsid w:val="00690562"/>
    <w:rsid w:val="0069333E"/>
    <w:rsid w:val="00693C8E"/>
    <w:rsid w:val="0069582F"/>
    <w:rsid w:val="006969BA"/>
    <w:rsid w:val="006A018D"/>
    <w:rsid w:val="006A026A"/>
    <w:rsid w:val="006A0425"/>
    <w:rsid w:val="006A1D62"/>
    <w:rsid w:val="006A2935"/>
    <w:rsid w:val="006A3759"/>
    <w:rsid w:val="006A4526"/>
    <w:rsid w:val="006A4AFF"/>
    <w:rsid w:val="006A5135"/>
    <w:rsid w:val="006A6D7F"/>
    <w:rsid w:val="006A73F2"/>
    <w:rsid w:val="006A7D10"/>
    <w:rsid w:val="006A7EA3"/>
    <w:rsid w:val="006B0298"/>
    <w:rsid w:val="006B0E83"/>
    <w:rsid w:val="006B199C"/>
    <w:rsid w:val="006B3232"/>
    <w:rsid w:val="006B3974"/>
    <w:rsid w:val="006B3F47"/>
    <w:rsid w:val="006B3FF9"/>
    <w:rsid w:val="006B4141"/>
    <w:rsid w:val="006B4535"/>
    <w:rsid w:val="006B49AE"/>
    <w:rsid w:val="006B5493"/>
    <w:rsid w:val="006B6FCB"/>
    <w:rsid w:val="006B796B"/>
    <w:rsid w:val="006C0B63"/>
    <w:rsid w:val="006C10C0"/>
    <w:rsid w:val="006C1B1D"/>
    <w:rsid w:val="006C25FD"/>
    <w:rsid w:val="006C2DF5"/>
    <w:rsid w:val="006C31E0"/>
    <w:rsid w:val="006C32BB"/>
    <w:rsid w:val="006C349C"/>
    <w:rsid w:val="006C3747"/>
    <w:rsid w:val="006C4132"/>
    <w:rsid w:val="006C5B2A"/>
    <w:rsid w:val="006C5CC8"/>
    <w:rsid w:val="006C6F31"/>
    <w:rsid w:val="006C7760"/>
    <w:rsid w:val="006C7EEA"/>
    <w:rsid w:val="006D2ADA"/>
    <w:rsid w:val="006D2B83"/>
    <w:rsid w:val="006D32A6"/>
    <w:rsid w:val="006D3844"/>
    <w:rsid w:val="006D4A40"/>
    <w:rsid w:val="006D5217"/>
    <w:rsid w:val="006D522C"/>
    <w:rsid w:val="006D56AA"/>
    <w:rsid w:val="006D7795"/>
    <w:rsid w:val="006D789D"/>
    <w:rsid w:val="006D7ACB"/>
    <w:rsid w:val="006E00EF"/>
    <w:rsid w:val="006E1340"/>
    <w:rsid w:val="006E1A7A"/>
    <w:rsid w:val="006E22A2"/>
    <w:rsid w:val="006E38AF"/>
    <w:rsid w:val="006E3DD4"/>
    <w:rsid w:val="006E4846"/>
    <w:rsid w:val="006E71F2"/>
    <w:rsid w:val="006E72B4"/>
    <w:rsid w:val="006E7ED1"/>
    <w:rsid w:val="006F01E7"/>
    <w:rsid w:val="006F0541"/>
    <w:rsid w:val="006F1F3A"/>
    <w:rsid w:val="006F4B73"/>
    <w:rsid w:val="006F59CF"/>
    <w:rsid w:val="006F7630"/>
    <w:rsid w:val="006F76DD"/>
    <w:rsid w:val="006F7A9A"/>
    <w:rsid w:val="006F7BCD"/>
    <w:rsid w:val="006F7EB8"/>
    <w:rsid w:val="00700912"/>
    <w:rsid w:val="00702DD7"/>
    <w:rsid w:val="0070361C"/>
    <w:rsid w:val="007047D3"/>
    <w:rsid w:val="007052DC"/>
    <w:rsid w:val="00705C40"/>
    <w:rsid w:val="00706723"/>
    <w:rsid w:val="00707499"/>
    <w:rsid w:val="00707FF2"/>
    <w:rsid w:val="0071087E"/>
    <w:rsid w:val="00714C6F"/>
    <w:rsid w:val="0071540F"/>
    <w:rsid w:val="00717731"/>
    <w:rsid w:val="00720761"/>
    <w:rsid w:val="007229A1"/>
    <w:rsid w:val="007235AA"/>
    <w:rsid w:val="007254C7"/>
    <w:rsid w:val="0072601C"/>
    <w:rsid w:val="0072794B"/>
    <w:rsid w:val="007300C9"/>
    <w:rsid w:val="00731AE5"/>
    <w:rsid w:val="00731C2B"/>
    <w:rsid w:val="00732289"/>
    <w:rsid w:val="0073268D"/>
    <w:rsid w:val="007327CA"/>
    <w:rsid w:val="00735915"/>
    <w:rsid w:val="00735C21"/>
    <w:rsid w:val="0073614A"/>
    <w:rsid w:val="00736FF2"/>
    <w:rsid w:val="00740C8C"/>
    <w:rsid w:val="00741AC4"/>
    <w:rsid w:val="0074285B"/>
    <w:rsid w:val="007430C0"/>
    <w:rsid w:val="00745AEC"/>
    <w:rsid w:val="00745CF2"/>
    <w:rsid w:val="007463E3"/>
    <w:rsid w:val="00746791"/>
    <w:rsid w:val="00747F75"/>
    <w:rsid w:val="00747F8C"/>
    <w:rsid w:val="007515BC"/>
    <w:rsid w:val="00751E7E"/>
    <w:rsid w:val="00751F63"/>
    <w:rsid w:val="007573B2"/>
    <w:rsid w:val="007574BB"/>
    <w:rsid w:val="007575E2"/>
    <w:rsid w:val="0075764C"/>
    <w:rsid w:val="0076089D"/>
    <w:rsid w:val="00761D32"/>
    <w:rsid w:val="00762198"/>
    <w:rsid w:val="007635A7"/>
    <w:rsid w:val="00763800"/>
    <w:rsid w:val="00763CE8"/>
    <w:rsid w:val="00763D85"/>
    <w:rsid w:val="00764E7C"/>
    <w:rsid w:val="00765288"/>
    <w:rsid w:val="00765844"/>
    <w:rsid w:val="00766ACC"/>
    <w:rsid w:val="00770792"/>
    <w:rsid w:val="00770F35"/>
    <w:rsid w:val="00773903"/>
    <w:rsid w:val="00773F7C"/>
    <w:rsid w:val="00774FFE"/>
    <w:rsid w:val="00775638"/>
    <w:rsid w:val="00775677"/>
    <w:rsid w:val="0077599A"/>
    <w:rsid w:val="0077622A"/>
    <w:rsid w:val="00776447"/>
    <w:rsid w:val="0077690A"/>
    <w:rsid w:val="00777353"/>
    <w:rsid w:val="00777B31"/>
    <w:rsid w:val="00780CD6"/>
    <w:rsid w:val="00782EA4"/>
    <w:rsid w:val="00783627"/>
    <w:rsid w:val="00784B85"/>
    <w:rsid w:val="00785461"/>
    <w:rsid w:val="00786FF3"/>
    <w:rsid w:val="007875AA"/>
    <w:rsid w:val="007876BC"/>
    <w:rsid w:val="007876CF"/>
    <w:rsid w:val="00787778"/>
    <w:rsid w:val="00791F70"/>
    <w:rsid w:val="00793090"/>
    <w:rsid w:val="007935E5"/>
    <w:rsid w:val="00795065"/>
    <w:rsid w:val="00796BBC"/>
    <w:rsid w:val="00796F2A"/>
    <w:rsid w:val="0079735A"/>
    <w:rsid w:val="007A0176"/>
    <w:rsid w:val="007A04CE"/>
    <w:rsid w:val="007A0742"/>
    <w:rsid w:val="007A2F67"/>
    <w:rsid w:val="007A38C9"/>
    <w:rsid w:val="007A3918"/>
    <w:rsid w:val="007A42B5"/>
    <w:rsid w:val="007A5707"/>
    <w:rsid w:val="007A6732"/>
    <w:rsid w:val="007A71E3"/>
    <w:rsid w:val="007B0B08"/>
    <w:rsid w:val="007B0E46"/>
    <w:rsid w:val="007B0E89"/>
    <w:rsid w:val="007B2C38"/>
    <w:rsid w:val="007B2E54"/>
    <w:rsid w:val="007B69E4"/>
    <w:rsid w:val="007B6F5A"/>
    <w:rsid w:val="007B7498"/>
    <w:rsid w:val="007B7AEE"/>
    <w:rsid w:val="007B7D07"/>
    <w:rsid w:val="007C05C4"/>
    <w:rsid w:val="007C18A8"/>
    <w:rsid w:val="007C45E9"/>
    <w:rsid w:val="007C4A3C"/>
    <w:rsid w:val="007C6E6C"/>
    <w:rsid w:val="007C7EB6"/>
    <w:rsid w:val="007D037A"/>
    <w:rsid w:val="007D1103"/>
    <w:rsid w:val="007D240B"/>
    <w:rsid w:val="007D2F75"/>
    <w:rsid w:val="007D376C"/>
    <w:rsid w:val="007D3C0E"/>
    <w:rsid w:val="007D7FE7"/>
    <w:rsid w:val="007E22E7"/>
    <w:rsid w:val="007E30F1"/>
    <w:rsid w:val="007E41BC"/>
    <w:rsid w:val="007E4232"/>
    <w:rsid w:val="007E4295"/>
    <w:rsid w:val="007E44BF"/>
    <w:rsid w:val="007E5ADC"/>
    <w:rsid w:val="007E61C9"/>
    <w:rsid w:val="007E69BB"/>
    <w:rsid w:val="007E6AB8"/>
    <w:rsid w:val="007E73A4"/>
    <w:rsid w:val="007F08D1"/>
    <w:rsid w:val="007F0AD5"/>
    <w:rsid w:val="007F1B4E"/>
    <w:rsid w:val="007F2109"/>
    <w:rsid w:val="007F21C5"/>
    <w:rsid w:val="007F253F"/>
    <w:rsid w:val="007F28D2"/>
    <w:rsid w:val="007F3ACF"/>
    <w:rsid w:val="007F3EF1"/>
    <w:rsid w:val="007F3F90"/>
    <w:rsid w:val="007F4603"/>
    <w:rsid w:val="007F4FED"/>
    <w:rsid w:val="007F564B"/>
    <w:rsid w:val="007F63B4"/>
    <w:rsid w:val="00800FD0"/>
    <w:rsid w:val="00801A43"/>
    <w:rsid w:val="00801BCE"/>
    <w:rsid w:val="00802515"/>
    <w:rsid w:val="00802656"/>
    <w:rsid w:val="0081283F"/>
    <w:rsid w:val="008147A2"/>
    <w:rsid w:val="0081480A"/>
    <w:rsid w:val="008202EB"/>
    <w:rsid w:val="0082180A"/>
    <w:rsid w:val="00822BC6"/>
    <w:rsid w:val="008240D3"/>
    <w:rsid w:val="0082648A"/>
    <w:rsid w:val="00826491"/>
    <w:rsid w:val="00827F88"/>
    <w:rsid w:val="00832012"/>
    <w:rsid w:val="00832A52"/>
    <w:rsid w:val="008336A5"/>
    <w:rsid w:val="0083437E"/>
    <w:rsid w:val="00835474"/>
    <w:rsid w:val="00835F1D"/>
    <w:rsid w:val="008360D7"/>
    <w:rsid w:val="008373C0"/>
    <w:rsid w:val="00840A63"/>
    <w:rsid w:val="0084145F"/>
    <w:rsid w:val="008419FB"/>
    <w:rsid w:val="00841DA2"/>
    <w:rsid w:val="008434ED"/>
    <w:rsid w:val="008458F6"/>
    <w:rsid w:val="00845AED"/>
    <w:rsid w:val="00845CA0"/>
    <w:rsid w:val="0084708E"/>
    <w:rsid w:val="00850571"/>
    <w:rsid w:val="008506B4"/>
    <w:rsid w:val="008506BD"/>
    <w:rsid w:val="008506F4"/>
    <w:rsid w:val="00851AE4"/>
    <w:rsid w:val="00851F1C"/>
    <w:rsid w:val="00852121"/>
    <w:rsid w:val="008533DD"/>
    <w:rsid w:val="0085485C"/>
    <w:rsid w:val="0085564A"/>
    <w:rsid w:val="0085598D"/>
    <w:rsid w:val="00856700"/>
    <w:rsid w:val="008609FC"/>
    <w:rsid w:val="00861107"/>
    <w:rsid w:val="00861AAE"/>
    <w:rsid w:val="00862771"/>
    <w:rsid w:val="00862EC5"/>
    <w:rsid w:val="00863003"/>
    <w:rsid w:val="00863B11"/>
    <w:rsid w:val="0086682F"/>
    <w:rsid w:val="00870678"/>
    <w:rsid w:val="00870C32"/>
    <w:rsid w:val="00871940"/>
    <w:rsid w:val="0087655E"/>
    <w:rsid w:val="00876F54"/>
    <w:rsid w:val="00877292"/>
    <w:rsid w:val="0087754A"/>
    <w:rsid w:val="0087766C"/>
    <w:rsid w:val="00880552"/>
    <w:rsid w:val="008805AF"/>
    <w:rsid w:val="00881C2B"/>
    <w:rsid w:val="008839DA"/>
    <w:rsid w:val="00884A79"/>
    <w:rsid w:val="00884EE8"/>
    <w:rsid w:val="00885168"/>
    <w:rsid w:val="00885230"/>
    <w:rsid w:val="00886861"/>
    <w:rsid w:val="0089173B"/>
    <w:rsid w:val="00891E76"/>
    <w:rsid w:val="0089220F"/>
    <w:rsid w:val="008935AA"/>
    <w:rsid w:val="00893E9A"/>
    <w:rsid w:val="0089445C"/>
    <w:rsid w:val="00895421"/>
    <w:rsid w:val="008954DD"/>
    <w:rsid w:val="00895942"/>
    <w:rsid w:val="008963F0"/>
    <w:rsid w:val="00896C53"/>
    <w:rsid w:val="00897C10"/>
    <w:rsid w:val="008A03A5"/>
    <w:rsid w:val="008A0886"/>
    <w:rsid w:val="008A0925"/>
    <w:rsid w:val="008A0DF3"/>
    <w:rsid w:val="008A1797"/>
    <w:rsid w:val="008A4138"/>
    <w:rsid w:val="008A55C9"/>
    <w:rsid w:val="008A5D96"/>
    <w:rsid w:val="008A631B"/>
    <w:rsid w:val="008A662F"/>
    <w:rsid w:val="008A791B"/>
    <w:rsid w:val="008B1B3B"/>
    <w:rsid w:val="008B2CA2"/>
    <w:rsid w:val="008B3548"/>
    <w:rsid w:val="008B4359"/>
    <w:rsid w:val="008B57F8"/>
    <w:rsid w:val="008B5948"/>
    <w:rsid w:val="008B5C43"/>
    <w:rsid w:val="008B5C93"/>
    <w:rsid w:val="008B6848"/>
    <w:rsid w:val="008C2FA1"/>
    <w:rsid w:val="008C483E"/>
    <w:rsid w:val="008C7925"/>
    <w:rsid w:val="008C7D74"/>
    <w:rsid w:val="008D2C4C"/>
    <w:rsid w:val="008D39B7"/>
    <w:rsid w:val="008D6263"/>
    <w:rsid w:val="008D6344"/>
    <w:rsid w:val="008D6C32"/>
    <w:rsid w:val="008D7E0D"/>
    <w:rsid w:val="008D7EDB"/>
    <w:rsid w:val="008E1829"/>
    <w:rsid w:val="008E2327"/>
    <w:rsid w:val="008E3CEE"/>
    <w:rsid w:val="008E5077"/>
    <w:rsid w:val="008E64F0"/>
    <w:rsid w:val="008E6FF3"/>
    <w:rsid w:val="008E7B05"/>
    <w:rsid w:val="008F05F9"/>
    <w:rsid w:val="008F0D89"/>
    <w:rsid w:val="008F18ED"/>
    <w:rsid w:val="008F3EA1"/>
    <w:rsid w:val="008F46C2"/>
    <w:rsid w:val="008F4B45"/>
    <w:rsid w:val="008F5097"/>
    <w:rsid w:val="009001FC"/>
    <w:rsid w:val="00901F26"/>
    <w:rsid w:val="009020A8"/>
    <w:rsid w:val="00902B52"/>
    <w:rsid w:val="00903D37"/>
    <w:rsid w:val="00903F6C"/>
    <w:rsid w:val="00904249"/>
    <w:rsid w:val="0090601F"/>
    <w:rsid w:val="00907CDA"/>
    <w:rsid w:val="0091055D"/>
    <w:rsid w:val="00910E4D"/>
    <w:rsid w:val="009135F8"/>
    <w:rsid w:val="00913B76"/>
    <w:rsid w:val="009140A3"/>
    <w:rsid w:val="009141A5"/>
    <w:rsid w:val="00914C61"/>
    <w:rsid w:val="0091633A"/>
    <w:rsid w:val="00917D6F"/>
    <w:rsid w:val="00920587"/>
    <w:rsid w:val="00921B1A"/>
    <w:rsid w:val="00921DDA"/>
    <w:rsid w:val="0092246D"/>
    <w:rsid w:val="009224D2"/>
    <w:rsid w:val="00923230"/>
    <w:rsid w:val="0092600D"/>
    <w:rsid w:val="00927D70"/>
    <w:rsid w:val="00927ED6"/>
    <w:rsid w:val="0093039D"/>
    <w:rsid w:val="00931E4F"/>
    <w:rsid w:val="0093364D"/>
    <w:rsid w:val="00936574"/>
    <w:rsid w:val="00943BCE"/>
    <w:rsid w:val="00947608"/>
    <w:rsid w:val="009519A6"/>
    <w:rsid w:val="009542DA"/>
    <w:rsid w:val="00954D17"/>
    <w:rsid w:val="00957104"/>
    <w:rsid w:val="00957CA8"/>
    <w:rsid w:val="00957F4D"/>
    <w:rsid w:val="00960346"/>
    <w:rsid w:val="009617D3"/>
    <w:rsid w:val="00963DC8"/>
    <w:rsid w:val="0096463B"/>
    <w:rsid w:val="00967869"/>
    <w:rsid w:val="00970475"/>
    <w:rsid w:val="00971F54"/>
    <w:rsid w:val="009725C5"/>
    <w:rsid w:val="00973F40"/>
    <w:rsid w:val="00973FDF"/>
    <w:rsid w:val="00974F1D"/>
    <w:rsid w:val="009771CD"/>
    <w:rsid w:val="009775C2"/>
    <w:rsid w:val="009806E2"/>
    <w:rsid w:val="00983031"/>
    <w:rsid w:val="00983AA1"/>
    <w:rsid w:val="009849EF"/>
    <w:rsid w:val="00984BE6"/>
    <w:rsid w:val="00985347"/>
    <w:rsid w:val="00986DB7"/>
    <w:rsid w:val="009873E2"/>
    <w:rsid w:val="00990362"/>
    <w:rsid w:val="00990482"/>
    <w:rsid w:val="009929F6"/>
    <w:rsid w:val="0099315B"/>
    <w:rsid w:val="00993262"/>
    <w:rsid w:val="009934CF"/>
    <w:rsid w:val="00993B80"/>
    <w:rsid w:val="00994D5D"/>
    <w:rsid w:val="00995364"/>
    <w:rsid w:val="00995AD7"/>
    <w:rsid w:val="00995C12"/>
    <w:rsid w:val="009972BB"/>
    <w:rsid w:val="009A0D75"/>
    <w:rsid w:val="009A25DD"/>
    <w:rsid w:val="009A3007"/>
    <w:rsid w:val="009A32D7"/>
    <w:rsid w:val="009A347A"/>
    <w:rsid w:val="009A50FB"/>
    <w:rsid w:val="009A5876"/>
    <w:rsid w:val="009A620E"/>
    <w:rsid w:val="009A6637"/>
    <w:rsid w:val="009B0A42"/>
    <w:rsid w:val="009B190E"/>
    <w:rsid w:val="009B26BC"/>
    <w:rsid w:val="009B548D"/>
    <w:rsid w:val="009B634E"/>
    <w:rsid w:val="009B6578"/>
    <w:rsid w:val="009B6A6F"/>
    <w:rsid w:val="009B6F52"/>
    <w:rsid w:val="009C155B"/>
    <w:rsid w:val="009C1AFE"/>
    <w:rsid w:val="009C3FA3"/>
    <w:rsid w:val="009C4081"/>
    <w:rsid w:val="009C44AA"/>
    <w:rsid w:val="009C4785"/>
    <w:rsid w:val="009C5531"/>
    <w:rsid w:val="009C5F24"/>
    <w:rsid w:val="009C7247"/>
    <w:rsid w:val="009C787D"/>
    <w:rsid w:val="009D048B"/>
    <w:rsid w:val="009D1FDE"/>
    <w:rsid w:val="009D26E2"/>
    <w:rsid w:val="009D2E17"/>
    <w:rsid w:val="009D3DB3"/>
    <w:rsid w:val="009D5C3E"/>
    <w:rsid w:val="009D69C6"/>
    <w:rsid w:val="009D6F6F"/>
    <w:rsid w:val="009D7EDD"/>
    <w:rsid w:val="009E1F55"/>
    <w:rsid w:val="009E27C4"/>
    <w:rsid w:val="009E3093"/>
    <w:rsid w:val="009E3A34"/>
    <w:rsid w:val="009E4A3E"/>
    <w:rsid w:val="009E5419"/>
    <w:rsid w:val="009E5A6E"/>
    <w:rsid w:val="009F32E8"/>
    <w:rsid w:val="009F46DC"/>
    <w:rsid w:val="009F5EC6"/>
    <w:rsid w:val="009F6ACE"/>
    <w:rsid w:val="00A00BF3"/>
    <w:rsid w:val="00A01340"/>
    <w:rsid w:val="00A01944"/>
    <w:rsid w:val="00A01C00"/>
    <w:rsid w:val="00A04831"/>
    <w:rsid w:val="00A05317"/>
    <w:rsid w:val="00A055C3"/>
    <w:rsid w:val="00A05C27"/>
    <w:rsid w:val="00A060A7"/>
    <w:rsid w:val="00A06833"/>
    <w:rsid w:val="00A06D9C"/>
    <w:rsid w:val="00A10AB8"/>
    <w:rsid w:val="00A112F7"/>
    <w:rsid w:val="00A11CAD"/>
    <w:rsid w:val="00A14169"/>
    <w:rsid w:val="00A14880"/>
    <w:rsid w:val="00A1620A"/>
    <w:rsid w:val="00A1620D"/>
    <w:rsid w:val="00A16AC0"/>
    <w:rsid w:val="00A16EBA"/>
    <w:rsid w:val="00A17E23"/>
    <w:rsid w:val="00A20877"/>
    <w:rsid w:val="00A21847"/>
    <w:rsid w:val="00A22EAF"/>
    <w:rsid w:val="00A23D31"/>
    <w:rsid w:val="00A24C9B"/>
    <w:rsid w:val="00A25B13"/>
    <w:rsid w:val="00A26022"/>
    <w:rsid w:val="00A27124"/>
    <w:rsid w:val="00A2783A"/>
    <w:rsid w:val="00A27D2B"/>
    <w:rsid w:val="00A301A7"/>
    <w:rsid w:val="00A3043F"/>
    <w:rsid w:val="00A30C34"/>
    <w:rsid w:val="00A30FD3"/>
    <w:rsid w:val="00A31139"/>
    <w:rsid w:val="00A34124"/>
    <w:rsid w:val="00A347C1"/>
    <w:rsid w:val="00A3557F"/>
    <w:rsid w:val="00A356BB"/>
    <w:rsid w:val="00A35E2F"/>
    <w:rsid w:val="00A36C75"/>
    <w:rsid w:val="00A37891"/>
    <w:rsid w:val="00A404EA"/>
    <w:rsid w:val="00A40A51"/>
    <w:rsid w:val="00A40CAA"/>
    <w:rsid w:val="00A42292"/>
    <w:rsid w:val="00A4361C"/>
    <w:rsid w:val="00A43CDA"/>
    <w:rsid w:val="00A44B26"/>
    <w:rsid w:val="00A47916"/>
    <w:rsid w:val="00A506B3"/>
    <w:rsid w:val="00A50746"/>
    <w:rsid w:val="00A509EC"/>
    <w:rsid w:val="00A52B9B"/>
    <w:rsid w:val="00A536DA"/>
    <w:rsid w:val="00A53D89"/>
    <w:rsid w:val="00A571CD"/>
    <w:rsid w:val="00A57C3D"/>
    <w:rsid w:val="00A600DB"/>
    <w:rsid w:val="00A615DC"/>
    <w:rsid w:val="00A61839"/>
    <w:rsid w:val="00A61E0F"/>
    <w:rsid w:val="00A61F25"/>
    <w:rsid w:val="00A63630"/>
    <w:rsid w:val="00A6494A"/>
    <w:rsid w:val="00A65CD8"/>
    <w:rsid w:val="00A668B7"/>
    <w:rsid w:val="00A6697B"/>
    <w:rsid w:val="00A67417"/>
    <w:rsid w:val="00A71133"/>
    <w:rsid w:val="00A719E2"/>
    <w:rsid w:val="00A71EFF"/>
    <w:rsid w:val="00A71FE2"/>
    <w:rsid w:val="00A731B6"/>
    <w:rsid w:val="00A73651"/>
    <w:rsid w:val="00A74028"/>
    <w:rsid w:val="00A74C2D"/>
    <w:rsid w:val="00A75570"/>
    <w:rsid w:val="00A7649A"/>
    <w:rsid w:val="00A76B34"/>
    <w:rsid w:val="00A80644"/>
    <w:rsid w:val="00A83487"/>
    <w:rsid w:val="00A84A76"/>
    <w:rsid w:val="00A854FF"/>
    <w:rsid w:val="00A85AB5"/>
    <w:rsid w:val="00A87035"/>
    <w:rsid w:val="00A8745D"/>
    <w:rsid w:val="00A87C48"/>
    <w:rsid w:val="00A87FD7"/>
    <w:rsid w:val="00A90989"/>
    <w:rsid w:val="00A90F9B"/>
    <w:rsid w:val="00A92694"/>
    <w:rsid w:val="00A93072"/>
    <w:rsid w:val="00A95108"/>
    <w:rsid w:val="00A9629C"/>
    <w:rsid w:val="00A96B0B"/>
    <w:rsid w:val="00A9753C"/>
    <w:rsid w:val="00A97737"/>
    <w:rsid w:val="00AA1152"/>
    <w:rsid w:val="00AA228C"/>
    <w:rsid w:val="00AA246D"/>
    <w:rsid w:val="00AA35D5"/>
    <w:rsid w:val="00AA417B"/>
    <w:rsid w:val="00AA533F"/>
    <w:rsid w:val="00AA5A86"/>
    <w:rsid w:val="00AA70FB"/>
    <w:rsid w:val="00AB010D"/>
    <w:rsid w:val="00AB0749"/>
    <w:rsid w:val="00AB1209"/>
    <w:rsid w:val="00AB5709"/>
    <w:rsid w:val="00AB76D8"/>
    <w:rsid w:val="00AB7E6A"/>
    <w:rsid w:val="00AC1B61"/>
    <w:rsid w:val="00AC1EAA"/>
    <w:rsid w:val="00AC2C6E"/>
    <w:rsid w:val="00AC49A7"/>
    <w:rsid w:val="00AC4BFE"/>
    <w:rsid w:val="00AC5EE6"/>
    <w:rsid w:val="00AC63CF"/>
    <w:rsid w:val="00AC641F"/>
    <w:rsid w:val="00AD0D24"/>
    <w:rsid w:val="00AD0FA2"/>
    <w:rsid w:val="00AD1923"/>
    <w:rsid w:val="00AD2611"/>
    <w:rsid w:val="00AD3AC5"/>
    <w:rsid w:val="00AD3D57"/>
    <w:rsid w:val="00AD477B"/>
    <w:rsid w:val="00AD4882"/>
    <w:rsid w:val="00AD776C"/>
    <w:rsid w:val="00AE1BA2"/>
    <w:rsid w:val="00AE33C9"/>
    <w:rsid w:val="00AE4507"/>
    <w:rsid w:val="00AE47BF"/>
    <w:rsid w:val="00AE5024"/>
    <w:rsid w:val="00AF0F98"/>
    <w:rsid w:val="00AF214A"/>
    <w:rsid w:val="00AF3368"/>
    <w:rsid w:val="00AF36A2"/>
    <w:rsid w:val="00AF3E3A"/>
    <w:rsid w:val="00AF4159"/>
    <w:rsid w:val="00AF44A9"/>
    <w:rsid w:val="00AF6432"/>
    <w:rsid w:val="00AF66A7"/>
    <w:rsid w:val="00AF673B"/>
    <w:rsid w:val="00AF6B9D"/>
    <w:rsid w:val="00AF75BE"/>
    <w:rsid w:val="00AF79BD"/>
    <w:rsid w:val="00B06E23"/>
    <w:rsid w:val="00B07AC2"/>
    <w:rsid w:val="00B07F12"/>
    <w:rsid w:val="00B110AF"/>
    <w:rsid w:val="00B11EBD"/>
    <w:rsid w:val="00B1415B"/>
    <w:rsid w:val="00B15278"/>
    <w:rsid w:val="00B15EFC"/>
    <w:rsid w:val="00B1696A"/>
    <w:rsid w:val="00B21671"/>
    <w:rsid w:val="00B217E2"/>
    <w:rsid w:val="00B234EC"/>
    <w:rsid w:val="00B26473"/>
    <w:rsid w:val="00B27034"/>
    <w:rsid w:val="00B2732B"/>
    <w:rsid w:val="00B274AE"/>
    <w:rsid w:val="00B274BF"/>
    <w:rsid w:val="00B31222"/>
    <w:rsid w:val="00B32215"/>
    <w:rsid w:val="00B3261D"/>
    <w:rsid w:val="00B32C53"/>
    <w:rsid w:val="00B33AEB"/>
    <w:rsid w:val="00B36642"/>
    <w:rsid w:val="00B4118B"/>
    <w:rsid w:val="00B41F43"/>
    <w:rsid w:val="00B41FDD"/>
    <w:rsid w:val="00B42E16"/>
    <w:rsid w:val="00B42E81"/>
    <w:rsid w:val="00B4329D"/>
    <w:rsid w:val="00B434FC"/>
    <w:rsid w:val="00B443F5"/>
    <w:rsid w:val="00B44D40"/>
    <w:rsid w:val="00B46640"/>
    <w:rsid w:val="00B51B73"/>
    <w:rsid w:val="00B520F9"/>
    <w:rsid w:val="00B525DB"/>
    <w:rsid w:val="00B52812"/>
    <w:rsid w:val="00B53EBD"/>
    <w:rsid w:val="00B5495A"/>
    <w:rsid w:val="00B54E2E"/>
    <w:rsid w:val="00B566DA"/>
    <w:rsid w:val="00B577A3"/>
    <w:rsid w:val="00B6087A"/>
    <w:rsid w:val="00B6258B"/>
    <w:rsid w:val="00B635B1"/>
    <w:rsid w:val="00B645F2"/>
    <w:rsid w:val="00B64641"/>
    <w:rsid w:val="00B655A0"/>
    <w:rsid w:val="00B65E1E"/>
    <w:rsid w:val="00B667D0"/>
    <w:rsid w:val="00B67D38"/>
    <w:rsid w:val="00B7262F"/>
    <w:rsid w:val="00B727C5"/>
    <w:rsid w:val="00B72FD2"/>
    <w:rsid w:val="00B73FD4"/>
    <w:rsid w:val="00B74FC5"/>
    <w:rsid w:val="00B7564C"/>
    <w:rsid w:val="00B75A6C"/>
    <w:rsid w:val="00B765F8"/>
    <w:rsid w:val="00B8078E"/>
    <w:rsid w:val="00B81B8B"/>
    <w:rsid w:val="00B82F2D"/>
    <w:rsid w:val="00B83E2A"/>
    <w:rsid w:val="00B83E38"/>
    <w:rsid w:val="00B85DF3"/>
    <w:rsid w:val="00B85E14"/>
    <w:rsid w:val="00B86869"/>
    <w:rsid w:val="00B86C19"/>
    <w:rsid w:val="00B870C6"/>
    <w:rsid w:val="00B92EDF"/>
    <w:rsid w:val="00B93510"/>
    <w:rsid w:val="00B93E33"/>
    <w:rsid w:val="00B9412E"/>
    <w:rsid w:val="00B94324"/>
    <w:rsid w:val="00B94F72"/>
    <w:rsid w:val="00B954F3"/>
    <w:rsid w:val="00B95BCD"/>
    <w:rsid w:val="00B95CDC"/>
    <w:rsid w:val="00B95CE5"/>
    <w:rsid w:val="00B977B9"/>
    <w:rsid w:val="00BA03E9"/>
    <w:rsid w:val="00BA0893"/>
    <w:rsid w:val="00BA0D0B"/>
    <w:rsid w:val="00BA0ED5"/>
    <w:rsid w:val="00BA37A8"/>
    <w:rsid w:val="00BA3B4C"/>
    <w:rsid w:val="00BA3DF4"/>
    <w:rsid w:val="00BA3EA8"/>
    <w:rsid w:val="00BA5927"/>
    <w:rsid w:val="00BB1491"/>
    <w:rsid w:val="00BB1891"/>
    <w:rsid w:val="00BB27E3"/>
    <w:rsid w:val="00BB375D"/>
    <w:rsid w:val="00BB3919"/>
    <w:rsid w:val="00BB425C"/>
    <w:rsid w:val="00BB4476"/>
    <w:rsid w:val="00BB49A0"/>
    <w:rsid w:val="00BB5067"/>
    <w:rsid w:val="00BB515F"/>
    <w:rsid w:val="00BB5B41"/>
    <w:rsid w:val="00BB5DFF"/>
    <w:rsid w:val="00BB6E2D"/>
    <w:rsid w:val="00BB736A"/>
    <w:rsid w:val="00BC11C1"/>
    <w:rsid w:val="00BC1FA5"/>
    <w:rsid w:val="00BC211C"/>
    <w:rsid w:val="00BC2C0C"/>
    <w:rsid w:val="00BC4CF5"/>
    <w:rsid w:val="00BC539E"/>
    <w:rsid w:val="00BC55E5"/>
    <w:rsid w:val="00BC64F5"/>
    <w:rsid w:val="00BC7296"/>
    <w:rsid w:val="00BC732A"/>
    <w:rsid w:val="00BC758B"/>
    <w:rsid w:val="00BD181B"/>
    <w:rsid w:val="00BD2EAC"/>
    <w:rsid w:val="00BD4BB3"/>
    <w:rsid w:val="00BD5CDF"/>
    <w:rsid w:val="00BD5F6D"/>
    <w:rsid w:val="00BD61E2"/>
    <w:rsid w:val="00BE17C6"/>
    <w:rsid w:val="00BE2BD3"/>
    <w:rsid w:val="00BE4865"/>
    <w:rsid w:val="00BE69BF"/>
    <w:rsid w:val="00BE6A3C"/>
    <w:rsid w:val="00BE725A"/>
    <w:rsid w:val="00BE7430"/>
    <w:rsid w:val="00BE7B48"/>
    <w:rsid w:val="00BF02B3"/>
    <w:rsid w:val="00BF0B9D"/>
    <w:rsid w:val="00BF259E"/>
    <w:rsid w:val="00BF2920"/>
    <w:rsid w:val="00BF3381"/>
    <w:rsid w:val="00BF4C63"/>
    <w:rsid w:val="00C00CE6"/>
    <w:rsid w:val="00C05514"/>
    <w:rsid w:val="00C05543"/>
    <w:rsid w:val="00C06734"/>
    <w:rsid w:val="00C07B7E"/>
    <w:rsid w:val="00C105B6"/>
    <w:rsid w:val="00C10FCF"/>
    <w:rsid w:val="00C1291A"/>
    <w:rsid w:val="00C13895"/>
    <w:rsid w:val="00C143EE"/>
    <w:rsid w:val="00C1566D"/>
    <w:rsid w:val="00C1575E"/>
    <w:rsid w:val="00C16B4B"/>
    <w:rsid w:val="00C17427"/>
    <w:rsid w:val="00C17ECF"/>
    <w:rsid w:val="00C204E7"/>
    <w:rsid w:val="00C20C00"/>
    <w:rsid w:val="00C210FD"/>
    <w:rsid w:val="00C21EB2"/>
    <w:rsid w:val="00C221FE"/>
    <w:rsid w:val="00C22901"/>
    <w:rsid w:val="00C22F6B"/>
    <w:rsid w:val="00C2521B"/>
    <w:rsid w:val="00C25238"/>
    <w:rsid w:val="00C305C8"/>
    <w:rsid w:val="00C305F2"/>
    <w:rsid w:val="00C307AF"/>
    <w:rsid w:val="00C3345C"/>
    <w:rsid w:val="00C33C9A"/>
    <w:rsid w:val="00C3487E"/>
    <w:rsid w:val="00C34A9C"/>
    <w:rsid w:val="00C3773E"/>
    <w:rsid w:val="00C40110"/>
    <w:rsid w:val="00C407E5"/>
    <w:rsid w:val="00C41DAA"/>
    <w:rsid w:val="00C41EB5"/>
    <w:rsid w:val="00C42C95"/>
    <w:rsid w:val="00C42DAC"/>
    <w:rsid w:val="00C4342B"/>
    <w:rsid w:val="00C436FC"/>
    <w:rsid w:val="00C459A9"/>
    <w:rsid w:val="00C46615"/>
    <w:rsid w:val="00C502A5"/>
    <w:rsid w:val="00C521F7"/>
    <w:rsid w:val="00C52D92"/>
    <w:rsid w:val="00C53008"/>
    <w:rsid w:val="00C55151"/>
    <w:rsid w:val="00C558FF"/>
    <w:rsid w:val="00C560FA"/>
    <w:rsid w:val="00C570C5"/>
    <w:rsid w:val="00C57FF9"/>
    <w:rsid w:val="00C61260"/>
    <w:rsid w:val="00C61B22"/>
    <w:rsid w:val="00C6305F"/>
    <w:rsid w:val="00C64434"/>
    <w:rsid w:val="00C65866"/>
    <w:rsid w:val="00C659E5"/>
    <w:rsid w:val="00C677C9"/>
    <w:rsid w:val="00C7063C"/>
    <w:rsid w:val="00C71D35"/>
    <w:rsid w:val="00C72099"/>
    <w:rsid w:val="00C73C57"/>
    <w:rsid w:val="00C74101"/>
    <w:rsid w:val="00C74D43"/>
    <w:rsid w:val="00C75CA7"/>
    <w:rsid w:val="00C766D6"/>
    <w:rsid w:val="00C769D1"/>
    <w:rsid w:val="00C8079B"/>
    <w:rsid w:val="00C81390"/>
    <w:rsid w:val="00C81C46"/>
    <w:rsid w:val="00C83873"/>
    <w:rsid w:val="00C85675"/>
    <w:rsid w:val="00C901BB"/>
    <w:rsid w:val="00C90CD3"/>
    <w:rsid w:val="00C92552"/>
    <w:rsid w:val="00C93621"/>
    <w:rsid w:val="00C93F1B"/>
    <w:rsid w:val="00C96D01"/>
    <w:rsid w:val="00C976D1"/>
    <w:rsid w:val="00CA0E6B"/>
    <w:rsid w:val="00CA1FCA"/>
    <w:rsid w:val="00CA440C"/>
    <w:rsid w:val="00CA6770"/>
    <w:rsid w:val="00CA71D4"/>
    <w:rsid w:val="00CB1F3C"/>
    <w:rsid w:val="00CB4FC8"/>
    <w:rsid w:val="00CB5D29"/>
    <w:rsid w:val="00CB675A"/>
    <w:rsid w:val="00CB782B"/>
    <w:rsid w:val="00CB7ED5"/>
    <w:rsid w:val="00CC0E77"/>
    <w:rsid w:val="00CC1153"/>
    <w:rsid w:val="00CC1745"/>
    <w:rsid w:val="00CC1FBF"/>
    <w:rsid w:val="00CC2092"/>
    <w:rsid w:val="00CC302A"/>
    <w:rsid w:val="00CC5D85"/>
    <w:rsid w:val="00CC5E76"/>
    <w:rsid w:val="00CC685F"/>
    <w:rsid w:val="00CC71E1"/>
    <w:rsid w:val="00CC765A"/>
    <w:rsid w:val="00CC79FE"/>
    <w:rsid w:val="00CC7B01"/>
    <w:rsid w:val="00CD04AE"/>
    <w:rsid w:val="00CD0C20"/>
    <w:rsid w:val="00CD3A5D"/>
    <w:rsid w:val="00CD3CA9"/>
    <w:rsid w:val="00CD43BE"/>
    <w:rsid w:val="00CD5FD4"/>
    <w:rsid w:val="00CD614C"/>
    <w:rsid w:val="00CD7B81"/>
    <w:rsid w:val="00CE0DCE"/>
    <w:rsid w:val="00CE1B1E"/>
    <w:rsid w:val="00CE1BC9"/>
    <w:rsid w:val="00CE1DAA"/>
    <w:rsid w:val="00CE33C1"/>
    <w:rsid w:val="00CE3AFD"/>
    <w:rsid w:val="00CE4DD6"/>
    <w:rsid w:val="00CE692A"/>
    <w:rsid w:val="00CE76FF"/>
    <w:rsid w:val="00CE778C"/>
    <w:rsid w:val="00CF1C93"/>
    <w:rsid w:val="00CF20BC"/>
    <w:rsid w:val="00CF2FD4"/>
    <w:rsid w:val="00CF4012"/>
    <w:rsid w:val="00CF5C25"/>
    <w:rsid w:val="00CF6A22"/>
    <w:rsid w:val="00CF6ECC"/>
    <w:rsid w:val="00CF7AA3"/>
    <w:rsid w:val="00CF7F57"/>
    <w:rsid w:val="00D00B3A"/>
    <w:rsid w:val="00D02BC6"/>
    <w:rsid w:val="00D0310D"/>
    <w:rsid w:val="00D05803"/>
    <w:rsid w:val="00D05C7C"/>
    <w:rsid w:val="00D06906"/>
    <w:rsid w:val="00D07742"/>
    <w:rsid w:val="00D100AE"/>
    <w:rsid w:val="00D110D4"/>
    <w:rsid w:val="00D1276A"/>
    <w:rsid w:val="00D12E0B"/>
    <w:rsid w:val="00D14DB7"/>
    <w:rsid w:val="00D14E1A"/>
    <w:rsid w:val="00D15ED5"/>
    <w:rsid w:val="00D170EE"/>
    <w:rsid w:val="00D20771"/>
    <w:rsid w:val="00D22B6A"/>
    <w:rsid w:val="00D23161"/>
    <w:rsid w:val="00D2369D"/>
    <w:rsid w:val="00D255CF"/>
    <w:rsid w:val="00D26B5D"/>
    <w:rsid w:val="00D3011E"/>
    <w:rsid w:val="00D319F1"/>
    <w:rsid w:val="00D32943"/>
    <w:rsid w:val="00D340E2"/>
    <w:rsid w:val="00D348F7"/>
    <w:rsid w:val="00D351E9"/>
    <w:rsid w:val="00D3703D"/>
    <w:rsid w:val="00D37ADF"/>
    <w:rsid w:val="00D37F2B"/>
    <w:rsid w:val="00D40BC3"/>
    <w:rsid w:val="00D422ED"/>
    <w:rsid w:val="00D434EC"/>
    <w:rsid w:val="00D43894"/>
    <w:rsid w:val="00D444D0"/>
    <w:rsid w:val="00D44A44"/>
    <w:rsid w:val="00D44E9D"/>
    <w:rsid w:val="00D46E5C"/>
    <w:rsid w:val="00D46FC7"/>
    <w:rsid w:val="00D472A7"/>
    <w:rsid w:val="00D50230"/>
    <w:rsid w:val="00D519BC"/>
    <w:rsid w:val="00D531B4"/>
    <w:rsid w:val="00D538A8"/>
    <w:rsid w:val="00D53FAE"/>
    <w:rsid w:val="00D5653C"/>
    <w:rsid w:val="00D61A0E"/>
    <w:rsid w:val="00D65317"/>
    <w:rsid w:val="00D671E0"/>
    <w:rsid w:val="00D717D8"/>
    <w:rsid w:val="00D71CF9"/>
    <w:rsid w:val="00D735AE"/>
    <w:rsid w:val="00D75FF9"/>
    <w:rsid w:val="00D77FCD"/>
    <w:rsid w:val="00D80ED6"/>
    <w:rsid w:val="00D80F9D"/>
    <w:rsid w:val="00D81BAE"/>
    <w:rsid w:val="00D844B1"/>
    <w:rsid w:val="00D849DD"/>
    <w:rsid w:val="00D84B17"/>
    <w:rsid w:val="00D84F6E"/>
    <w:rsid w:val="00D8507D"/>
    <w:rsid w:val="00D86735"/>
    <w:rsid w:val="00D86C7D"/>
    <w:rsid w:val="00D8718E"/>
    <w:rsid w:val="00D871FB"/>
    <w:rsid w:val="00D877D6"/>
    <w:rsid w:val="00D90C57"/>
    <w:rsid w:val="00D90C9D"/>
    <w:rsid w:val="00D90E57"/>
    <w:rsid w:val="00D91910"/>
    <w:rsid w:val="00D91AA8"/>
    <w:rsid w:val="00D935FC"/>
    <w:rsid w:val="00D944A6"/>
    <w:rsid w:val="00D94976"/>
    <w:rsid w:val="00D94FC7"/>
    <w:rsid w:val="00D95B92"/>
    <w:rsid w:val="00D95C7A"/>
    <w:rsid w:val="00D96BF1"/>
    <w:rsid w:val="00D96E9B"/>
    <w:rsid w:val="00D96FC3"/>
    <w:rsid w:val="00DA08C5"/>
    <w:rsid w:val="00DA12C3"/>
    <w:rsid w:val="00DA191D"/>
    <w:rsid w:val="00DA1E68"/>
    <w:rsid w:val="00DA2571"/>
    <w:rsid w:val="00DA45F0"/>
    <w:rsid w:val="00DA495D"/>
    <w:rsid w:val="00DA50B6"/>
    <w:rsid w:val="00DA7BA0"/>
    <w:rsid w:val="00DB0995"/>
    <w:rsid w:val="00DB3C6E"/>
    <w:rsid w:val="00DB469A"/>
    <w:rsid w:val="00DB52C3"/>
    <w:rsid w:val="00DB57EF"/>
    <w:rsid w:val="00DB5DA3"/>
    <w:rsid w:val="00DB7E5F"/>
    <w:rsid w:val="00DC10B0"/>
    <w:rsid w:val="00DC1594"/>
    <w:rsid w:val="00DC2940"/>
    <w:rsid w:val="00DC3DA9"/>
    <w:rsid w:val="00DC4BCD"/>
    <w:rsid w:val="00DC597C"/>
    <w:rsid w:val="00DC5AC6"/>
    <w:rsid w:val="00DC79C7"/>
    <w:rsid w:val="00DD1107"/>
    <w:rsid w:val="00DD1636"/>
    <w:rsid w:val="00DD178F"/>
    <w:rsid w:val="00DD1C88"/>
    <w:rsid w:val="00DD1FE4"/>
    <w:rsid w:val="00DD5E1D"/>
    <w:rsid w:val="00DD63D0"/>
    <w:rsid w:val="00DE01D8"/>
    <w:rsid w:val="00DE1859"/>
    <w:rsid w:val="00DE1A4E"/>
    <w:rsid w:val="00DE2847"/>
    <w:rsid w:val="00DE2966"/>
    <w:rsid w:val="00DE4107"/>
    <w:rsid w:val="00DE436F"/>
    <w:rsid w:val="00DE4B22"/>
    <w:rsid w:val="00DE5124"/>
    <w:rsid w:val="00DE5927"/>
    <w:rsid w:val="00DF09D0"/>
    <w:rsid w:val="00DF0B5E"/>
    <w:rsid w:val="00DF0ED5"/>
    <w:rsid w:val="00DF0F64"/>
    <w:rsid w:val="00DF1186"/>
    <w:rsid w:val="00DF2311"/>
    <w:rsid w:val="00DF36F7"/>
    <w:rsid w:val="00DF398D"/>
    <w:rsid w:val="00DF67D8"/>
    <w:rsid w:val="00DF72D9"/>
    <w:rsid w:val="00DF7EC8"/>
    <w:rsid w:val="00E00041"/>
    <w:rsid w:val="00E028ED"/>
    <w:rsid w:val="00E02A57"/>
    <w:rsid w:val="00E02B6F"/>
    <w:rsid w:val="00E04660"/>
    <w:rsid w:val="00E04BA2"/>
    <w:rsid w:val="00E06C17"/>
    <w:rsid w:val="00E07AF1"/>
    <w:rsid w:val="00E104F6"/>
    <w:rsid w:val="00E10748"/>
    <w:rsid w:val="00E1094C"/>
    <w:rsid w:val="00E1100F"/>
    <w:rsid w:val="00E11EF3"/>
    <w:rsid w:val="00E123AF"/>
    <w:rsid w:val="00E12F57"/>
    <w:rsid w:val="00E14282"/>
    <w:rsid w:val="00E14774"/>
    <w:rsid w:val="00E155C6"/>
    <w:rsid w:val="00E17ABD"/>
    <w:rsid w:val="00E200BA"/>
    <w:rsid w:val="00E2346B"/>
    <w:rsid w:val="00E24C70"/>
    <w:rsid w:val="00E26B53"/>
    <w:rsid w:val="00E27DDF"/>
    <w:rsid w:val="00E27E01"/>
    <w:rsid w:val="00E30A90"/>
    <w:rsid w:val="00E32DBA"/>
    <w:rsid w:val="00E33C10"/>
    <w:rsid w:val="00E34154"/>
    <w:rsid w:val="00E350F4"/>
    <w:rsid w:val="00E37287"/>
    <w:rsid w:val="00E40A82"/>
    <w:rsid w:val="00E41142"/>
    <w:rsid w:val="00E4249F"/>
    <w:rsid w:val="00E43469"/>
    <w:rsid w:val="00E445DA"/>
    <w:rsid w:val="00E45379"/>
    <w:rsid w:val="00E458EF"/>
    <w:rsid w:val="00E45C35"/>
    <w:rsid w:val="00E462CC"/>
    <w:rsid w:val="00E469B1"/>
    <w:rsid w:val="00E47BCB"/>
    <w:rsid w:val="00E50B22"/>
    <w:rsid w:val="00E50C4F"/>
    <w:rsid w:val="00E513B2"/>
    <w:rsid w:val="00E51E18"/>
    <w:rsid w:val="00E520D2"/>
    <w:rsid w:val="00E527EE"/>
    <w:rsid w:val="00E533BD"/>
    <w:rsid w:val="00E53706"/>
    <w:rsid w:val="00E567AD"/>
    <w:rsid w:val="00E567D6"/>
    <w:rsid w:val="00E573C6"/>
    <w:rsid w:val="00E57CE2"/>
    <w:rsid w:val="00E61343"/>
    <w:rsid w:val="00E613BA"/>
    <w:rsid w:val="00E617BD"/>
    <w:rsid w:val="00E618D9"/>
    <w:rsid w:val="00E641FF"/>
    <w:rsid w:val="00E67009"/>
    <w:rsid w:val="00E67B7B"/>
    <w:rsid w:val="00E70503"/>
    <w:rsid w:val="00E705B4"/>
    <w:rsid w:val="00E70B9A"/>
    <w:rsid w:val="00E70BBB"/>
    <w:rsid w:val="00E713BD"/>
    <w:rsid w:val="00E716DD"/>
    <w:rsid w:val="00E71BE1"/>
    <w:rsid w:val="00E72967"/>
    <w:rsid w:val="00E72A19"/>
    <w:rsid w:val="00E7314A"/>
    <w:rsid w:val="00E74768"/>
    <w:rsid w:val="00E759B2"/>
    <w:rsid w:val="00E770B3"/>
    <w:rsid w:val="00E804F0"/>
    <w:rsid w:val="00E80F39"/>
    <w:rsid w:val="00E8155D"/>
    <w:rsid w:val="00E829A2"/>
    <w:rsid w:val="00E86361"/>
    <w:rsid w:val="00E90C37"/>
    <w:rsid w:val="00E90EB9"/>
    <w:rsid w:val="00E91F1D"/>
    <w:rsid w:val="00E932E9"/>
    <w:rsid w:val="00E9358F"/>
    <w:rsid w:val="00E96FFC"/>
    <w:rsid w:val="00EA0E04"/>
    <w:rsid w:val="00EA1E39"/>
    <w:rsid w:val="00EA220D"/>
    <w:rsid w:val="00EA3156"/>
    <w:rsid w:val="00EA39C8"/>
    <w:rsid w:val="00EA40A2"/>
    <w:rsid w:val="00EA4CD5"/>
    <w:rsid w:val="00EA5D2C"/>
    <w:rsid w:val="00EA5D8E"/>
    <w:rsid w:val="00EA68DA"/>
    <w:rsid w:val="00EA6CD0"/>
    <w:rsid w:val="00EB0141"/>
    <w:rsid w:val="00EB050D"/>
    <w:rsid w:val="00EB07CF"/>
    <w:rsid w:val="00EB092D"/>
    <w:rsid w:val="00EB1DA0"/>
    <w:rsid w:val="00EB1E79"/>
    <w:rsid w:val="00EB3B88"/>
    <w:rsid w:val="00EC0153"/>
    <w:rsid w:val="00EC247B"/>
    <w:rsid w:val="00EC3B8F"/>
    <w:rsid w:val="00EC5CA0"/>
    <w:rsid w:val="00EC5D05"/>
    <w:rsid w:val="00EC7372"/>
    <w:rsid w:val="00EC763F"/>
    <w:rsid w:val="00EC7FB1"/>
    <w:rsid w:val="00ED1995"/>
    <w:rsid w:val="00ED1BD8"/>
    <w:rsid w:val="00ED30E8"/>
    <w:rsid w:val="00ED3B69"/>
    <w:rsid w:val="00ED48BE"/>
    <w:rsid w:val="00ED6CD1"/>
    <w:rsid w:val="00EE3548"/>
    <w:rsid w:val="00EE59CE"/>
    <w:rsid w:val="00EE5F2E"/>
    <w:rsid w:val="00EE693B"/>
    <w:rsid w:val="00EE6B2A"/>
    <w:rsid w:val="00EE783F"/>
    <w:rsid w:val="00EE7920"/>
    <w:rsid w:val="00EE7C15"/>
    <w:rsid w:val="00EF045F"/>
    <w:rsid w:val="00EF11F5"/>
    <w:rsid w:val="00EF3AB0"/>
    <w:rsid w:val="00EF4020"/>
    <w:rsid w:val="00EF46F9"/>
    <w:rsid w:val="00EF4A64"/>
    <w:rsid w:val="00EF4D79"/>
    <w:rsid w:val="00EF7891"/>
    <w:rsid w:val="00EF7FA5"/>
    <w:rsid w:val="00F00407"/>
    <w:rsid w:val="00F006EA"/>
    <w:rsid w:val="00F02171"/>
    <w:rsid w:val="00F033EF"/>
    <w:rsid w:val="00F037AA"/>
    <w:rsid w:val="00F044EE"/>
    <w:rsid w:val="00F054B0"/>
    <w:rsid w:val="00F061A6"/>
    <w:rsid w:val="00F06BDA"/>
    <w:rsid w:val="00F077CB"/>
    <w:rsid w:val="00F107AF"/>
    <w:rsid w:val="00F117B1"/>
    <w:rsid w:val="00F11AB3"/>
    <w:rsid w:val="00F12DD0"/>
    <w:rsid w:val="00F13EF5"/>
    <w:rsid w:val="00F15D77"/>
    <w:rsid w:val="00F15FCE"/>
    <w:rsid w:val="00F1661B"/>
    <w:rsid w:val="00F17D75"/>
    <w:rsid w:val="00F17E14"/>
    <w:rsid w:val="00F17F43"/>
    <w:rsid w:val="00F20633"/>
    <w:rsid w:val="00F213E5"/>
    <w:rsid w:val="00F218DA"/>
    <w:rsid w:val="00F23DB4"/>
    <w:rsid w:val="00F23E81"/>
    <w:rsid w:val="00F24A46"/>
    <w:rsid w:val="00F254BE"/>
    <w:rsid w:val="00F25CFE"/>
    <w:rsid w:val="00F3060F"/>
    <w:rsid w:val="00F30D3F"/>
    <w:rsid w:val="00F32886"/>
    <w:rsid w:val="00F33150"/>
    <w:rsid w:val="00F3375B"/>
    <w:rsid w:val="00F35243"/>
    <w:rsid w:val="00F35F1D"/>
    <w:rsid w:val="00F36627"/>
    <w:rsid w:val="00F36C1E"/>
    <w:rsid w:val="00F4018F"/>
    <w:rsid w:val="00F43532"/>
    <w:rsid w:val="00F43E46"/>
    <w:rsid w:val="00F43E6E"/>
    <w:rsid w:val="00F44363"/>
    <w:rsid w:val="00F44423"/>
    <w:rsid w:val="00F454DD"/>
    <w:rsid w:val="00F455B5"/>
    <w:rsid w:val="00F469B3"/>
    <w:rsid w:val="00F46DAD"/>
    <w:rsid w:val="00F46E46"/>
    <w:rsid w:val="00F51236"/>
    <w:rsid w:val="00F5374C"/>
    <w:rsid w:val="00F541B8"/>
    <w:rsid w:val="00F56CC2"/>
    <w:rsid w:val="00F56E1C"/>
    <w:rsid w:val="00F574B4"/>
    <w:rsid w:val="00F574B7"/>
    <w:rsid w:val="00F57883"/>
    <w:rsid w:val="00F60BC0"/>
    <w:rsid w:val="00F61B7F"/>
    <w:rsid w:val="00F62370"/>
    <w:rsid w:val="00F628D3"/>
    <w:rsid w:val="00F6408E"/>
    <w:rsid w:val="00F6497E"/>
    <w:rsid w:val="00F6532A"/>
    <w:rsid w:val="00F65A21"/>
    <w:rsid w:val="00F677E2"/>
    <w:rsid w:val="00F67C16"/>
    <w:rsid w:val="00F7233D"/>
    <w:rsid w:val="00F723F2"/>
    <w:rsid w:val="00F73751"/>
    <w:rsid w:val="00F75EAD"/>
    <w:rsid w:val="00F76A7B"/>
    <w:rsid w:val="00F77154"/>
    <w:rsid w:val="00F80F33"/>
    <w:rsid w:val="00F82637"/>
    <w:rsid w:val="00F846D6"/>
    <w:rsid w:val="00F86EC2"/>
    <w:rsid w:val="00F906D2"/>
    <w:rsid w:val="00F90CB9"/>
    <w:rsid w:val="00F9173A"/>
    <w:rsid w:val="00F91800"/>
    <w:rsid w:val="00F92882"/>
    <w:rsid w:val="00F93859"/>
    <w:rsid w:val="00F94E99"/>
    <w:rsid w:val="00F95396"/>
    <w:rsid w:val="00F9650A"/>
    <w:rsid w:val="00F965BB"/>
    <w:rsid w:val="00F967C7"/>
    <w:rsid w:val="00F96908"/>
    <w:rsid w:val="00FA0437"/>
    <w:rsid w:val="00FA16EC"/>
    <w:rsid w:val="00FA233F"/>
    <w:rsid w:val="00FA2E05"/>
    <w:rsid w:val="00FA2E5F"/>
    <w:rsid w:val="00FA3058"/>
    <w:rsid w:val="00FA3E48"/>
    <w:rsid w:val="00FA7D57"/>
    <w:rsid w:val="00FB0008"/>
    <w:rsid w:val="00FB00A4"/>
    <w:rsid w:val="00FB071C"/>
    <w:rsid w:val="00FB3EA0"/>
    <w:rsid w:val="00FB4127"/>
    <w:rsid w:val="00FB4703"/>
    <w:rsid w:val="00FB55F4"/>
    <w:rsid w:val="00FB6B37"/>
    <w:rsid w:val="00FB7667"/>
    <w:rsid w:val="00FC0B63"/>
    <w:rsid w:val="00FC12EE"/>
    <w:rsid w:val="00FC1A4F"/>
    <w:rsid w:val="00FC2209"/>
    <w:rsid w:val="00FC3860"/>
    <w:rsid w:val="00FC44B0"/>
    <w:rsid w:val="00FC561A"/>
    <w:rsid w:val="00FC7531"/>
    <w:rsid w:val="00FC7EAA"/>
    <w:rsid w:val="00FD14E3"/>
    <w:rsid w:val="00FD27F4"/>
    <w:rsid w:val="00FD4B62"/>
    <w:rsid w:val="00FD4B89"/>
    <w:rsid w:val="00FD4FA5"/>
    <w:rsid w:val="00FD5166"/>
    <w:rsid w:val="00FD614D"/>
    <w:rsid w:val="00FD72CC"/>
    <w:rsid w:val="00FE3348"/>
    <w:rsid w:val="00FE3847"/>
    <w:rsid w:val="00FE46AD"/>
    <w:rsid w:val="00FE53DA"/>
    <w:rsid w:val="00FE5410"/>
    <w:rsid w:val="00FE57F3"/>
    <w:rsid w:val="00FF28C6"/>
    <w:rsid w:val="00FF2D44"/>
    <w:rsid w:val="00FF456A"/>
    <w:rsid w:val="00FF4A13"/>
    <w:rsid w:val="00FF6204"/>
    <w:rsid w:val="00FF62CB"/>
    <w:rsid w:val="00FF634D"/>
    <w:rsid w:val="00FF6BDF"/>
    <w:rsid w:val="00FF6D25"/>
    <w:rsid w:val="00FF7C33"/>
    <w:rsid w:val="00FF7C50"/>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47B373"/>
  <w15:docId w15:val="{DA0195A1-1DB8-4A80-AB5D-45EAC3625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1E0"/>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2B57E5"/>
    <w:pPr>
      <w:keepNext/>
      <w:keepLines/>
      <w:spacing w:line="360" w:lineRule="auto"/>
      <w:jc w:val="center"/>
      <w:outlineLvl w:val="0"/>
    </w:pPr>
    <w:rPr>
      <w:rFonts w:ascii="Palatino Linotype" w:eastAsiaTheme="majorEastAsia" w:hAnsi="Palatino Linotype" w:cstheme="majorBidi"/>
      <w:b/>
      <w:color w:val="000000" w:themeColor="text1"/>
      <w:sz w:val="22"/>
      <w:szCs w:val="32"/>
    </w:rPr>
  </w:style>
  <w:style w:type="paragraph" w:styleId="Ttulo2">
    <w:name w:val="heading 2"/>
    <w:basedOn w:val="Normal"/>
    <w:next w:val="Normal"/>
    <w:link w:val="Ttulo2Car"/>
    <w:uiPriority w:val="9"/>
    <w:unhideWhenUsed/>
    <w:qFormat/>
    <w:rsid w:val="002B57E5"/>
    <w:pPr>
      <w:keepNext/>
      <w:keepLines/>
      <w:spacing w:line="360" w:lineRule="auto"/>
      <w:outlineLvl w:val="1"/>
    </w:pPr>
    <w:rPr>
      <w:rFonts w:ascii="Palatino Linotype" w:eastAsiaTheme="majorEastAsia" w:hAnsi="Palatino Linotype" w:cstheme="majorBidi"/>
      <w:b/>
      <w:color w:val="000000" w:themeColor="text1"/>
      <w:sz w:val="22"/>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B57E5"/>
    <w:rPr>
      <w:rFonts w:ascii="Palatino Linotype" w:eastAsiaTheme="majorEastAsia" w:hAnsi="Palatino Linotype" w:cstheme="majorBidi"/>
      <w:b/>
      <w:color w:val="000000" w:themeColor="text1"/>
      <w:szCs w:val="32"/>
      <w:lang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NormalWeb">
    <w:name w:val="Normal (Web)"/>
    <w:basedOn w:val="Normal"/>
    <w:uiPriority w:val="99"/>
    <w:unhideWhenUsed/>
    <w:rsid w:val="004F3A02"/>
    <w:pPr>
      <w:spacing w:after="160" w:line="259" w:lineRule="auto"/>
      <w:jc w:val="both"/>
    </w:pPr>
    <w:rPr>
      <w:rFonts w:eastAsiaTheme="minorHAnsi"/>
      <w:color w:val="000000" w:themeColor="text1"/>
      <w:sz w:val="24"/>
      <w:szCs w:val="24"/>
      <w:lang w:eastAsia="en-US"/>
    </w:rPr>
  </w:style>
  <w:style w:type="paragraph" w:customStyle="1" w:styleId="Resoluciones1">
    <w:name w:val="Resoluciones 1"/>
    <w:basedOn w:val="Normal"/>
    <w:next w:val="Normal"/>
    <w:link w:val="Resoluciones1Car"/>
    <w:autoRedefine/>
    <w:rsid w:val="002B57E5"/>
    <w:pPr>
      <w:tabs>
        <w:tab w:val="left" w:pos="2835"/>
      </w:tabs>
      <w:spacing w:line="360" w:lineRule="auto"/>
      <w:contextualSpacing/>
      <w:jc w:val="center"/>
    </w:pPr>
    <w:rPr>
      <w:rFonts w:ascii="Palatino Linotype" w:eastAsia="Calibri" w:hAnsi="Palatino Linotype" w:cs="Tahoma"/>
      <w:b/>
      <w:bCs/>
      <w:color w:val="000000" w:themeColor="text1"/>
      <w:sz w:val="22"/>
      <w:szCs w:val="22"/>
      <w:lang w:val="es-ES" w:eastAsia="en-US"/>
    </w:rPr>
  </w:style>
  <w:style w:type="character" w:customStyle="1" w:styleId="Resoluciones1Car">
    <w:name w:val="Resoluciones 1 Car"/>
    <w:basedOn w:val="Fuentedeprrafopredeter"/>
    <w:link w:val="Resoluciones1"/>
    <w:rsid w:val="002B57E5"/>
    <w:rPr>
      <w:rFonts w:ascii="Palatino Linotype" w:eastAsia="Calibri" w:hAnsi="Palatino Linotype" w:cs="Tahoma"/>
      <w:b/>
      <w:bCs/>
      <w:color w:val="000000" w:themeColor="text1"/>
      <w:lang w:val="es-ES"/>
    </w:rPr>
  </w:style>
  <w:style w:type="paragraph" w:styleId="Subttulo">
    <w:name w:val="Subtitle"/>
    <w:basedOn w:val="Normal"/>
    <w:next w:val="Normal"/>
    <w:link w:val="SubttuloCar"/>
    <w:uiPriority w:val="11"/>
    <w:qFormat/>
    <w:rsid w:val="002B57E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2B57E5"/>
    <w:rPr>
      <w:rFonts w:eastAsiaTheme="minorEastAsia"/>
      <w:color w:val="5A5A5A" w:themeColor="text1" w:themeTint="A5"/>
      <w:spacing w:val="15"/>
      <w:lang w:eastAsia="es-ES"/>
    </w:rPr>
  </w:style>
  <w:style w:type="paragraph" w:customStyle="1" w:styleId="ResolucinV">
    <w:name w:val="Resolución V"/>
    <w:basedOn w:val="Normal"/>
    <w:next w:val="Normal"/>
    <w:link w:val="ResolucinVCar"/>
    <w:rsid w:val="002B57E5"/>
    <w:pPr>
      <w:spacing w:line="360" w:lineRule="auto"/>
      <w:contextualSpacing/>
    </w:pPr>
    <w:rPr>
      <w:rFonts w:ascii="Palatino Linotype" w:eastAsia="Calibri" w:hAnsi="Palatino Linotype" w:cs="Tahoma"/>
      <w:b/>
      <w:bCs/>
      <w:color w:val="000000" w:themeColor="text1"/>
      <w:sz w:val="22"/>
      <w:szCs w:val="22"/>
      <w:lang w:eastAsia="en-US"/>
    </w:rPr>
  </w:style>
  <w:style w:type="character" w:customStyle="1" w:styleId="ResolucinVCar">
    <w:name w:val="Resolución V Car"/>
    <w:basedOn w:val="Fuentedeprrafopredeter"/>
    <w:link w:val="ResolucinV"/>
    <w:rsid w:val="002B57E5"/>
    <w:rPr>
      <w:rFonts w:ascii="Palatino Linotype" w:eastAsia="Calibri" w:hAnsi="Palatino Linotype" w:cs="Tahoma"/>
      <w:b/>
      <w:bCs/>
      <w:color w:val="000000" w:themeColor="text1"/>
    </w:rPr>
  </w:style>
  <w:style w:type="paragraph" w:styleId="TtuloTDC">
    <w:name w:val="TOC Heading"/>
    <w:basedOn w:val="Ttulo1"/>
    <w:next w:val="Normal"/>
    <w:uiPriority w:val="39"/>
    <w:unhideWhenUsed/>
    <w:qFormat/>
    <w:rsid w:val="002B57E5"/>
    <w:pPr>
      <w:spacing w:line="259" w:lineRule="auto"/>
      <w:outlineLvl w:val="9"/>
    </w:pPr>
    <w:rPr>
      <w:lang w:eastAsia="es-MX"/>
    </w:rPr>
  </w:style>
  <w:style w:type="character" w:customStyle="1" w:styleId="Ttulo2Car">
    <w:name w:val="Título 2 Car"/>
    <w:basedOn w:val="Fuentedeprrafopredeter"/>
    <w:link w:val="Ttulo2"/>
    <w:uiPriority w:val="9"/>
    <w:rsid w:val="002B57E5"/>
    <w:rPr>
      <w:rFonts w:ascii="Palatino Linotype" w:eastAsiaTheme="majorEastAsia" w:hAnsi="Palatino Linotype" w:cstheme="majorBidi"/>
      <w:b/>
      <w:color w:val="000000" w:themeColor="text1"/>
      <w:szCs w:val="26"/>
      <w:lang w:eastAsia="es-ES"/>
    </w:rPr>
  </w:style>
  <w:style w:type="paragraph" w:styleId="TDC1">
    <w:name w:val="toc 1"/>
    <w:basedOn w:val="Normal"/>
    <w:next w:val="Normal"/>
    <w:autoRedefine/>
    <w:uiPriority w:val="39"/>
    <w:unhideWhenUsed/>
    <w:rsid w:val="00DF1186"/>
    <w:pPr>
      <w:tabs>
        <w:tab w:val="right" w:leader="dot" w:pos="9034"/>
      </w:tabs>
      <w:spacing w:after="100" w:line="360" w:lineRule="auto"/>
      <w:jc w:val="both"/>
    </w:pPr>
  </w:style>
  <w:style w:type="paragraph" w:styleId="TDC2">
    <w:name w:val="toc 2"/>
    <w:basedOn w:val="Normal"/>
    <w:next w:val="Normal"/>
    <w:autoRedefine/>
    <w:uiPriority w:val="39"/>
    <w:unhideWhenUsed/>
    <w:rsid w:val="007935E5"/>
    <w:pPr>
      <w:spacing w:after="100"/>
      <w:ind w:left="200"/>
    </w:pPr>
  </w:style>
  <w:style w:type="character" w:customStyle="1" w:styleId="Mencinsinresolver1">
    <w:name w:val="Mención sin resolver1"/>
    <w:basedOn w:val="Fuentedeprrafopredeter"/>
    <w:uiPriority w:val="99"/>
    <w:semiHidden/>
    <w:unhideWhenUsed/>
    <w:rsid w:val="00EB1E79"/>
    <w:rPr>
      <w:color w:val="605E5C"/>
      <w:shd w:val="clear" w:color="auto" w:fill="E1DFDD"/>
    </w:rPr>
  </w:style>
  <w:style w:type="character" w:customStyle="1" w:styleId="Mencinsinresolver2">
    <w:name w:val="Mención sin resolver2"/>
    <w:basedOn w:val="Fuentedeprrafopredeter"/>
    <w:uiPriority w:val="99"/>
    <w:semiHidden/>
    <w:unhideWhenUsed/>
    <w:rsid w:val="00F117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2192633">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5611818">
      <w:bodyDiv w:val="1"/>
      <w:marLeft w:val="0"/>
      <w:marRight w:val="0"/>
      <w:marTop w:val="0"/>
      <w:marBottom w:val="0"/>
      <w:divBdr>
        <w:top w:val="none" w:sz="0" w:space="0" w:color="auto"/>
        <w:left w:val="none" w:sz="0" w:space="0" w:color="auto"/>
        <w:bottom w:val="none" w:sz="0" w:space="0" w:color="auto"/>
        <w:right w:val="none" w:sz="0" w:space="0" w:color="auto"/>
      </w:divBdr>
    </w:div>
    <w:div w:id="68844203">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5950319">
      <w:bodyDiv w:val="1"/>
      <w:marLeft w:val="0"/>
      <w:marRight w:val="0"/>
      <w:marTop w:val="0"/>
      <w:marBottom w:val="0"/>
      <w:divBdr>
        <w:top w:val="none" w:sz="0" w:space="0" w:color="auto"/>
        <w:left w:val="none" w:sz="0" w:space="0" w:color="auto"/>
        <w:bottom w:val="none" w:sz="0" w:space="0" w:color="auto"/>
        <w:right w:val="none" w:sz="0" w:space="0" w:color="auto"/>
      </w:divBdr>
    </w:div>
    <w:div w:id="102310380">
      <w:bodyDiv w:val="1"/>
      <w:marLeft w:val="0"/>
      <w:marRight w:val="0"/>
      <w:marTop w:val="0"/>
      <w:marBottom w:val="0"/>
      <w:divBdr>
        <w:top w:val="none" w:sz="0" w:space="0" w:color="auto"/>
        <w:left w:val="none" w:sz="0" w:space="0" w:color="auto"/>
        <w:bottom w:val="none" w:sz="0" w:space="0" w:color="auto"/>
        <w:right w:val="none" w:sz="0" w:space="0" w:color="auto"/>
      </w:divBdr>
      <w:divsChild>
        <w:div w:id="1729496512">
          <w:marLeft w:val="0"/>
          <w:marRight w:val="0"/>
          <w:marTop w:val="0"/>
          <w:marBottom w:val="0"/>
          <w:divBdr>
            <w:top w:val="none" w:sz="0" w:space="0" w:color="auto"/>
            <w:left w:val="none" w:sz="0" w:space="0" w:color="auto"/>
            <w:bottom w:val="none" w:sz="0" w:space="0" w:color="auto"/>
            <w:right w:val="none" w:sz="0" w:space="0" w:color="auto"/>
          </w:divBdr>
          <w:divsChild>
            <w:div w:id="1968464292">
              <w:marLeft w:val="0"/>
              <w:marRight w:val="0"/>
              <w:marTop w:val="0"/>
              <w:marBottom w:val="0"/>
              <w:divBdr>
                <w:top w:val="none" w:sz="0" w:space="0" w:color="auto"/>
                <w:left w:val="none" w:sz="0" w:space="0" w:color="auto"/>
                <w:bottom w:val="none" w:sz="0" w:space="0" w:color="auto"/>
                <w:right w:val="none" w:sz="0" w:space="0" w:color="auto"/>
              </w:divBdr>
            </w:div>
          </w:divsChild>
        </w:div>
        <w:div w:id="1853182161">
          <w:marLeft w:val="0"/>
          <w:marRight w:val="0"/>
          <w:marTop w:val="120"/>
          <w:marBottom w:val="0"/>
          <w:divBdr>
            <w:top w:val="none" w:sz="0" w:space="0" w:color="auto"/>
            <w:left w:val="none" w:sz="0" w:space="0" w:color="auto"/>
            <w:bottom w:val="none" w:sz="0" w:space="0" w:color="auto"/>
            <w:right w:val="none" w:sz="0" w:space="0" w:color="auto"/>
          </w:divBdr>
          <w:divsChild>
            <w:div w:id="59035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8878">
      <w:bodyDiv w:val="1"/>
      <w:marLeft w:val="0"/>
      <w:marRight w:val="0"/>
      <w:marTop w:val="0"/>
      <w:marBottom w:val="0"/>
      <w:divBdr>
        <w:top w:val="none" w:sz="0" w:space="0" w:color="auto"/>
        <w:left w:val="none" w:sz="0" w:space="0" w:color="auto"/>
        <w:bottom w:val="none" w:sz="0" w:space="0" w:color="auto"/>
        <w:right w:val="none" w:sz="0" w:space="0" w:color="auto"/>
      </w:divBdr>
    </w:div>
    <w:div w:id="141194478">
      <w:bodyDiv w:val="1"/>
      <w:marLeft w:val="0"/>
      <w:marRight w:val="0"/>
      <w:marTop w:val="0"/>
      <w:marBottom w:val="0"/>
      <w:divBdr>
        <w:top w:val="none" w:sz="0" w:space="0" w:color="auto"/>
        <w:left w:val="none" w:sz="0" w:space="0" w:color="auto"/>
        <w:bottom w:val="none" w:sz="0" w:space="0" w:color="auto"/>
        <w:right w:val="none" w:sz="0" w:space="0" w:color="auto"/>
      </w:divBdr>
    </w:div>
    <w:div w:id="166336764">
      <w:bodyDiv w:val="1"/>
      <w:marLeft w:val="0"/>
      <w:marRight w:val="0"/>
      <w:marTop w:val="0"/>
      <w:marBottom w:val="0"/>
      <w:divBdr>
        <w:top w:val="none" w:sz="0" w:space="0" w:color="auto"/>
        <w:left w:val="none" w:sz="0" w:space="0" w:color="auto"/>
        <w:bottom w:val="none" w:sz="0" w:space="0" w:color="auto"/>
        <w:right w:val="none" w:sz="0" w:space="0" w:color="auto"/>
      </w:divBdr>
      <w:divsChild>
        <w:div w:id="587348187">
          <w:marLeft w:val="0"/>
          <w:marRight w:val="0"/>
          <w:marTop w:val="0"/>
          <w:marBottom w:val="0"/>
          <w:divBdr>
            <w:top w:val="none" w:sz="0" w:space="0" w:color="auto"/>
            <w:left w:val="none" w:sz="0" w:space="0" w:color="auto"/>
            <w:bottom w:val="none" w:sz="0" w:space="0" w:color="auto"/>
            <w:right w:val="none" w:sz="0" w:space="0" w:color="auto"/>
          </w:divBdr>
        </w:div>
        <w:div w:id="854686728">
          <w:marLeft w:val="0"/>
          <w:marRight w:val="0"/>
          <w:marTop w:val="0"/>
          <w:marBottom w:val="0"/>
          <w:divBdr>
            <w:top w:val="none" w:sz="0" w:space="0" w:color="auto"/>
            <w:left w:val="none" w:sz="0" w:space="0" w:color="auto"/>
            <w:bottom w:val="none" w:sz="0" w:space="0" w:color="auto"/>
            <w:right w:val="none" w:sz="0" w:space="0" w:color="auto"/>
          </w:divBdr>
        </w:div>
        <w:div w:id="2005014136">
          <w:marLeft w:val="0"/>
          <w:marRight w:val="0"/>
          <w:marTop w:val="0"/>
          <w:marBottom w:val="0"/>
          <w:divBdr>
            <w:top w:val="none" w:sz="0" w:space="0" w:color="auto"/>
            <w:left w:val="none" w:sz="0" w:space="0" w:color="auto"/>
            <w:bottom w:val="none" w:sz="0" w:space="0" w:color="auto"/>
            <w:right w:val="none" w:sz="0" w:space="0" w:color="auto"/>
          </w:divBdr>
        </w:div>
      </w:divsChild>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90993073">
      <w:bodyDiv w:val="1"/>
      <w:marLeft w:val="0"/>
      <w:marRight w:val="0"/>
      <w:marTop w:val="0"/>
      <w:marBottom w:val="0"/>
      <w:divBdr>
        <w:top w:val="none" w:sz="0" w:space="0" w:color="auto"/>
        <w:left w:val="none" w:sz="0" w:space="0" w:color="auto"/>
        <w:bottom w:val="none" w:sz="0" w:space="0" w:color="auto"/>
        <w:right w:val="none" w:sz="0" w:space="0" w:color="auto"/>
      </w:divBdr>
    </w:div>
    <w:div w:id="203030893">
      <w:bodyDiv w:val="1"/>
      <w:marLeft w:val="0"/>
      <w:marRight w:val="0"/>
      <w:marTop w:val="0"/>
      <w:marBottom w:val="0"/>
      <w:divBdr>
        <w:top w:val="none" w:sz="0" w:space="0" w:color="auto"/>
        <w:left w:val="none" w:sz="0" w:space="0" w:color="auto"/>
        <w:bottom w:val="none" w:sz="0" w:space="0" w:color="auto"/>
        <w:right w:val="none" w:sz="0" w:space="0" w:color="auto"/>
      </w:divBdr>
    </w:div>
    <w:div w:id="203324463">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8910161">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97028227">
      <w:bodyDiv w:val="1"/>
      <w:marLeft w:val="0"/>
      <w:marRight w:val="0"/>
      <w:marTop w:val="0"/>
      <w:marBottom w:val="0"/>
      <w:divBdr>
        <w:top w:val="none" w:sz="0" w:space="0" w:color="auto"/>
        <w:left w:val="none" w:sz="0" w:space="0" w:color="auto"/>
        <w:bottom w:val="none" w:sz="0" w:space="0" w:color="auto"/>
        <w:right w:val="none" w:sz="0" w:space="0" w:color="auto"/>
      </w:divBdr>
    </w:div>
    <w:div w:id="335034988">
      <w:bodyDiv w:val="1"/>
      <w:marLeft w:val="0"/>
      <w:marRight w:val="0"/>
      <w:marTop w:val="0"/>
      <w:marBottom w:val="0"/>
      <w:divBdr>
        <w:top w:val="none" w:sz="0" w:space="0" w:color="auto"/>
        <w:left w:val="none" w:sz="0" w:space="0" w:color="auto"/>
        <w:bottom w:val="none" w:sz="0" w:space="0" w:color="auto"/>
        <w:right w:val="none" w:sz="0" w:space="0" w:color="auto"/>
      </w:divBdr>
      <w:divsChild>
        <w:div w:id="1375617587">
          <w:marLeft w:val="0"/>
          <w:marRight w:val="0"/>
          <w:marTop w:val="0"/>
          <w:marBottom w:val="0"/>
          <w:divBdr>
            <w:top w:val="none" w:sz="0" w:space="0" w:color="auto"/>
            <w:left w:val="none" w:sz="0" w:space="0" w:color="auto"/>
            <w:bottom w:val="none" w:sz="0" w:space="0" w:color="auto"/>
            <w:right w:val="none" w:sz="0" w:space="0" w:color="auto"/>
          </w:divBdr>
        </w:div>
        <w:div w:id="935407176">
          <w:marLeft w:val="0"/>
          <w:marRight w:val="0"/>
          <w:marTop w:val="0"/>
          <w:marBottom w:val="0"/>
          <w:divBdr>
            <w:top w:val="none" w:sz="0" w:space="0" w:color="auto"/>
            <w:left w:val="none" w:sz="0" w:space="0" w:color="auto"/>
            <w:bottom w:val="none" w:sz="0" w:space="0" w:color="auto"/>
            <w:right w:val="none" w:sz="0" w:space="0" w:color="auto"/>
          </w:divBdr>
        </w:div>
        <w:div w:id="403600714">
          <w:marLeft w:val="0"/>
          <w:marRight w:val="0"/>
          <w:marTop w:val="0"/>
          <w:marBottom w:val="0"/>
          <w:divBdr>
            <w:top w:val="none" w:sz="0" w:space="0" w:color="auto"/>
            <w:left w:val="none" w:sz="0" w:space="0" w:color="auto"/>
            <w:bottom w:val="none" w:sz="0" w:space="0" w:color="auto"/>
            <w:right w:val="none" w:sz="0" w:space="0" w:color="auto"/>
          </w:divBdr>
        </w:div>
        <w:div w:id="905533049">
          <w:marLeft w:val="0"/>
          <w:marRight w:val="0"/>
          <w:marTop w:val="0"/>
          <w:marBottom w:val="0"/>
          <w:divBdr>
            <w:top w:val="none" w:sz="0" w:space="0" w:color="auto"/>
            <w:left w:val="none" w:sz="0" w:space="0" w:color="auto"/>
            <w:bottom w:val="none" w:sz="0" w:space="0" w:color="auto"/>
            <w:right w:val="none" w:sz="0" w:space="0" w:color="auto"/>
          </w:divBdr>
        </w:div>
      </w:divsChild>
    </w:div>
    <w:div w:id="341590908">
      <w:bodyDiv w:val="1"/>
      <w:marLeft w:val="0"/>
      <w:marRight w:val="0"/>
      <w:marTop w:val="0"/>
      <w:marBottom w:val="0"/>
      <w:divBdr>
        <w:top w:val="none" w:sz="0" w:space="0" w:color="auto"/>
        <w:left w:val="none" w:sz="0" w:space="0" w:color="auto"/>
        <w:bottom w:val="none" w:sz="0" w:space="0" w:color="auto"/>
        <w:right w:val="none" w:sz="0" w:space="0" w:color="auto"/>
      </w:divBdr>
      <w:divsChild>
        <w:div w:id="366953804">
          <w:marLeft w:val="0"/>
          <w:marRight w:val="0"/>
          <w:marTop w:val="0"/>
          <w:marBottom w:val="0"/>
          <w:divBdr>
            <w:top w:val="none" w:sz="0" w:space="0" w:color="auto"/>
            <w:left w:val="none" w:sz="0" w:space="0" w:color="auto"/>
            <w:bottom w:val="none" w:sz="0" w:space="0" w:color="auto"/>
            <w:right w:val="none" w:sz="0" w:space="0" w:color="auto"/>
          </w:divBdr>
        </w:div>
        <w:div w:id="356124260">
          <w:marLeft w:val="0"/>
          <w:marRight w:val="0"/>
          <w:marTop w:val="0"/>
          <w:marBottom w:val="0"/>
          <w:divBdr>
            <w:top w:val="none" w:sz="0" w:space="0" w:color="auto"/>
            <w:left w:val="none" w:sz="0" w:space="0" w:color="auto"/>
            <w:bottom w:val="none" w:sz="0" w:space="0" w:color="auto"/>
            <w:right w:val="none" w:sz="0" w:space="0" w:color="auto"/>
          </w:divBdr>
        </w:div>
        <w:div w:id="557520594">
          <w:marLeft w:val="0"/>
          <w:marRight w:val="0"/>
          <w:marTop w:val="0"/>
          <w:marBottom w:val="0"/>
          <w:divBdr>
            <w:top w:val="none" w:sz="0" w:space="0" w:color="auto"/>
            <w:left w:val="none" w:sz="0" w:space="0" w:color="auto"/>
            <w:bottom w:val="none" w:sz="0" w:space="0" w:color="auto"/>
            <w:right w:val="none" w:sz="0" w:space="0" w:color="auto"/>
          </w:divBdr>
        </w:div>
      </w:divsChild>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63601056">
      <w:bodyDiv w:val="1"/>
      <w:marLeft w:val="0"/>
      <w:marRight w:val="0"/>
      <w:marTop w:val="0"/>
      <w:marBottom w:val="0"/>
      <w:divBdr>
        <w:top w:val="none" w:sz="0" w:space="0" w:color="auto"/>
        <w:left w:val="none" w:sz="0" w:space="0" w:color="auto"/>
        <w:bottom w:val="none" w:sz="0" w:space="0" w:color="auto"/>
        <w:right w:val="none" w:sz="0" w:space="0" w:color="auto"/>
      </w:divBdr>
    </w:div>
    <w:div w:id="382406544">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37717391">
      <w:bodyDiv w:val="1"/>
      <w:marLeft w:val="0"/>
      <w:marRight w:val="0"/>
      <w:marTop w:val="0"/>
      <w:marBottom w:val="0"/>
      <w:divBdr>
        <w:top w:val="none" w:sz="0" w:space="0" w:color="auto"/>
        <w:left w:val="none" w:sz="0" w:space="0" w:color="auto"/>
        <w:bottom w:val="none" w:sz="0" w:space="0" w:color="auto"/>
        <w:right w:val="none" w:sz="0" w:space="0" w:color="auto"/>
      </w:divBdr>
    </w:div>
    <w:div w:id="443575797">
      <w:bodyDiv w:val="1"/>
      <w:marLeft w:val="0"/>
      <w:marRight w:val="0"/>
      <w:marTop w:val="0"/>
      <w:marBottom w:val="0"/>
      <w:divBdr>
        <w:top w:val="none" w:sz="0" w:space="0" w:color="auto"/>
        <w:left w:val="none" w:sz="0" w:space="0" w:color="auto"/>
        <w:bottom w:val="none" w:sz="0" w:space="0" w:color="auto"/>
        <w:right w:val="none" w:sz="0" w:space="0" w:color="auto"/>
      </w:divBdr>
    </w:div>
    <w:div w:id="453253294">
      <w:bodyDiv w:val="1"/>
      <w:marLeft w:val="0"/>
      <w:marRight w:val="0"/>
      <w:marTop w:val="0"/>
      <w:marBottom w:val="0"/>
      <w:divBdr>
        <w:top w:val="none" w:sz="0" w:space="0" w:color="auto"/>
        <w:left w:val="none" w:sz="0" w:space="0" w:color="auto"/>
        <w:bottom w:val="none" w:sz="0" w:space="0" w:color="auto"/>
        <w:right w:val="none" w:sz="0" w:space="0" w:color="auto"/>
      </w:divBdr>
    </w:div>
    <w:div w:id="46342668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43643945">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8003555">
      <w:bodyDiv w:val="1"/>
      <w:marLeft w:val="0"/>
      <w:marRight w:val="0"/>
      <w:marTop w:val="0"/>
      <w:marBottom w:val="0"/>
      <w:divBdr>
        <w:top w:val="none" w:sz="0" w:space="0" w:color="auto"/>
        <w:left w:val="none" w:sz="0" w:space="0" w:color="auto"/>
        <w:bottom w:val="none" w:sz="0" w:space="0" w:color="auto"/>
        <w:right w:val="none" w:sz="0" w:space="0" w:color="auto"/>
      </w:divBdr>
    </w:div>
    <w:div w:id="613710828">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39531374">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70568218">
      <w:bodyDiv w:val="1"/>
      <w:marLeft w:val="0"/>
      <w:marRight w:val="0"/>
      <w:marTop w:val="0"/>
      <w:marBottom w:val="0"/>
      <w:divBdr>
        <w:top w:val="none" w:sz="0" w:space="0" w:color="auto"/>
        <w:left w:val="none" w:sz="0" w:space="0" w:color="auto"/>
        <w:bottom w:val="none" w:sz="0" w:space="0" w:color="auto"/>
        <w:right w:val="none" w:sz="0" w:space="0" w:color="auto"/>
      </w:divBdr>
      <w:divsChild>
        <w:div w:id="85227439">
          <w:marLeft w:val="0"/>
          <w:marRight w:val="0"/>
          <w:marTop w:val="0"/>
          <w:marBottom w:val="0"/>
          <w:divBdr>
            <w:top w:val="none" w:sz="0" w:space="0" w:color="auto"/>
            <w:left w:val="none" w:sz="0" w:space="0" w:color="auto"/>
            <w:bottom w:val="none" w:sz="0" w:space="0" w:color="auto"/>
            <w:right w:val="none" w:sz="0" w:space="0" w:color="auto"/>
          </w:divBdr>
        </w:div>
        <w:div w:id="647710696">
          <w:marLeft w:val="0"/>
          <w:marRight w:val="0"/>
          <w:marTop w:val="0"/>
          <w:marBottom w:val="0"/>
          <w:divBdr>
            <w:top w:val="none" w:sz="0" w:space="0" w:color="auto"/>
            <w:left w:val="none" w:sz="0" w:space="0" w:color="auto"/>
            <w:bottom w:val="none" w:sz="0" w:space="0" w:color="auto"/>
            <w:right w:val="none" w:sz="0" w:space="0" w:color="auto"/>
          </w:divBdr>
        </w:div>
      </w:divsChild>
    </w:div>
    <w:div w:id="688877900">
      <w:bodyDiv w:val="1"/>
      <w:marLeft w:val="0"/>
      <w:marRight w:val="0"/>
      <w:marTop w:val="0"/>
      <w:marBottom w:val="0"/>
      <w:divBdr>
        <w:top w:val="none" w:sz="0" w:space="0" w:color="auto"/>
        <w:left w:val="none" w:sz="0" w:space="0" w:color="auto"/>
        <w:bottom w:val="none" w:sz="0" w:space="0" w:color="auto"/>
        <w:right w:val="none" w:sz="0" w:space="0" w:color="auto"/>
      </w:divBdr>
      <w:divsChild>
        <w:div w:id="743138670">
          <w:marLeft w:val="0"/>
          <w:marRight w:val="0"/>
          <w:marTop w:val="0"/>
          <w:marBottom w:val="0"/>
          <w:divBdr>
            <w:top w:val="none" w:sz="0" w:space="0" w:color="auto"/>
            <w:left w:val="none" w:sz="0" w:space="0" w:color="auto"/>
            <w:bottom w:val="none" w:sz="0" w:space="0" w:color="auto"/>
            <w:right w:val="none" w:sz="0" w:space="0" w:color="auto"/>
          </w:divBdr>
        </w:div>
        <w:div w:id="1322735557">
          <w:marLeft w:val="0"/>
          <w:marRight w:val="0"/>
          <w:marTop w:val="0"/>
          <w:marBottom w:val="0"/>
          <w:divBdr>
            <w:top w:val="none" w:sz="0" w:space="0" w:color="auto"/>
            <w:left w:val="none" w:sz="0" w:space="0" w:color="auto"/>
            <w:bottom w:val="none" w:sz="0" w:space="0" w:color="auto"/>
            <w:right w:val="none" w:sz="0" w:space="0" w:color="auto"/>
          </w:divBdr>
        </w:div>
        <w:div w:id="823813829">
          <w:marLeft w:val="0"/>
          <w:marRight w:val="0"/>
          <w:marTop w:val="0"/>
          <w:marBottom w:val="0"/>
          <w:divBdr>
            <w:top w:val="none" w:sz="0" w:space="0" w:color="auto"/>
            <w:left w:val="none" w:sz="0" w:space="0" w:color="auto"/>
            <w:bottom w:val="none" w:sz="0" w:space="0" w:color="auto"/>
            <w:right w:val="none" w:sz="0" w:space="0" w:color="auto"/>
          </w:divBdr>
        </w:div>
      </w:divsChild>
    </w:div>
    <w:div w:id="706414905">
      <w:bodyDiv w:val="1"/>
      <w:marLeft w:val="0"/>
      <w:marRight w:val="0"/>
      <w:marTop w:val="0"/>
      <w:marBottom w:val="0"/>
      <w:divBdr>
        <w:top w:val="none" w:sz="0" w:space="0" w:color="auto"/>
        <w:left w:val="none" w:sz="0" w:space="0" w:color="auto"/>
        <w:bottom w:val="none" w:sz="0" w:space="0" w:color="auto"/>
        <w:right w:val="none" w:sz="0" w:space="0" w:color="auto"/>
      </w:divBdr>
    </w:div>
    <w:div w:id="712576727">
      <w:bodyDiv w:val="1"/>
      <w:marLeft w:val="0"/>
      <w:marRight w:val="0"/>
      <w:marTop w:val="0"/>
      <w:marBottom w:val="0"/>
      <w:divBdr>
        <w:top w:val="none" w:sz="0" w:space="0" w:color="auto"/>
        <w:left w:val="none" w:sz="0" w:space="0" w:color="auto"/>
        <w:bottom w:val="none" w:sz="0" w:space="0" w:color="auto"/>
        <w:right w:val="none" w:sz="0" w:space="0" w:color="auto"/>
      </w:divBdr>
    </w:div>
    <w:div w:id="712652927">
      <w:bodyDiv w:val="1"/>
      <w:marLeft w:val="0"/>
      <w:marRight w:val="0"/>
      <w:marTop w:val="0"/>
      <w:marBottom w:val="0"/>
      <w:divBdr>
        <w:top w:val="none" w:sz="0" w:space="0" w:color="auto"/>
        <w:left w:val="none" w:sz="0" w:space="0" w:color="auto"/>
        <w:bottom w:val="none" w:sz="0" w:space="0" w:color="auto"/>
        <w:right w:val="none" w:sz="0" w:space="0" w:color="auto"/>
      </w:divBdr>
    </w:div>
    <w:div w:id="724719849">
      <w:bodyDiv w:val="1"/>
      <w:marLeft w:val="0"/>
      <w:marRight w:val="0"/>
      <w:marTop w:val="0"/>
      <w:marBottom w:val="0"/>
      <w:divBdr>
        <w:top w:val="none" w:sz="0" w:space="0" w:color="auto"/>
        <w:left w:val="none" w:sz="0" w:space="0" w:color="auto"/>
        <w:bottom w:val="none" w:sz="0" w:space="0" w:color="auto"/>
        <w:right w:val="none" w:sz="0" w:space="0" w:color="auto"/>
      </w:divBdr>
      <w:divsChild>
        <w:div w:id="1918588258">
          <w:marLeft w:val="0"/>
          <w:marRight w:val="0"/>
          <w:marTop w:val="0"/>
          <w:marBottom w:val="0"/>
          <w:divBdr>
            <w:top w:val="none" w:sz="0" w:space="0" w:color="auto"/>
            <w:left w:val="none" w:sz="0" w:space="0" w:color="auto"/>
            <w:bottom w:val="none" w:sz="0" w:space="0" w:color="auto"/>
            <w:right w:val="none" w:sz="0" w:space="0" w:color="auto"/>
          </w:divBdr>
        </w:div>
        <w:div w:id="787819438">
          <w:marLeft w:val="0"/>
          <w:marRight w:val="0"/>
          <w:marTop w:val="0"/>
          <w:marBottom w:val="0"/>
          <w:divBdr>
            <w:top w:val="none" w:sz="0" w:space="0" w:color="auto"/>
            <w:left w:val="none" w:sz="0" w:space="0" w:color="auto"/>
            <w:bottom w:val="none" w:sz="0" w:space="0" w:color="auto"/>
            <w:right w:val="none" w:sz="0" w:space="0" w:color="auto"/>
          </w:divBdr>
        </w:div>
        <w:div w:id="1339966543">
          <w:marLeft w:val="0"/>
          <w:marRight w:val="0"/>
          <w:marTop w:val="0"/>
          <w:marBottom w:val="0"/>
          <w:divBdr>
            <w:top w:val="none" w:sz="0" w:space="0" w:color="auto"/>
            <w:left w:val="none" w:sz="0" w:space="0" w:color="auto"/>
            <w:bottom w:val="none" w:sz="0" w:space="0" w:color="auto"/>
            <w:right w:val="none" w:sz="0" w:space="0" w:color="auto"/>
          </w:divBdr>
        </w:div>
      </w:divsChild>
    </w:div>
    <w:div w:id="73224050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8695226">
      <w:bodyDiv w:val="1"/>
      <w:marLeft w:val="0"/>
      <w:marRight w:val="0"/>
      <w:marTop w:val="0"/>
      <w:marBottom w:val="0"/>
      <w:divBdr>
        <w:top w:val="none" w:sz="0" w:space="0" w:color="auto"/>
        <w:left w:val="none" w:sz="0" w:space="0" w:color="auto"/>
        <w:bottom w:val="none" w:sz="0" w:space="0" w:color="auto"/>
        <w:right w:val="none" w:sz="0" w:space="0" w:color="auto"/>
      </w:divBdr>
    </w:div>
    <w:div w:id="769813129">
      <w:bodyDiv w:val="1"/>
      <w:marLeft w:val="0"/>
      <w:marRight w:val="0"/>
      <w:marTop w:val="0"/>
      <w:marBottom w:val="0"/>
      <w:divBdr>
        <w:top w:val="none" w:sz="0" w:space="0" w:color="auto"/>
        <w:left w:val="none" w:sz="0" w:space="0" w:color="auto"/>
        <w:bottom w:val="none" w:sz="0" w:space="0" w:color="auto"/>
        <w:right w:val="none" w:sz="0" w:space="0" w:color="auto"/>
      </w:divBdr>
    </w:div>
    <w:div w:id="772432445">
      <w:bodyDiv w:val="1"/>
      <w:marLeft w:val="0"/>
      <w:marRight w:val="0"/>
      <w:marTop w:val="0"/>
      <w:marBottom w:val="0"/>
      <w:divBdr>
        <w:top w:val="none" w:sz="0" w:space="0" w:color="auto"/>
        <w:left w:val="none" w:sz="0" w:space="0" w:color="auto"/>
        <w:bottom w:val="none" w:sz="0" w:space="0" w:color="auto"/>
        <w:right w:val="none" w:sz="0" w:space="0" w:color="auto"/>
      </w:divBdr>
    </w:div>
    <w:div w:id="774208669">
      <w:bodyDiv w:val="1"/>
      <w:marLeft w:val="0"/>
      <w:marRight w:val="0"/>
      <w:marTop w:val="0"/>
      <w:marBottom w:val="0"/>
      <w:divBdr>
        <w:top w:val="none" w:sz="0" w:space="0" w:color="auto"/>
        <w:left w:val="none" w:sz="0" w:space="0" w:color="auto"/>
        <w:bottom w:val="none" w:sz="0" w:space="0" w:color="auto"/>
        <w:right w:val="none" w:sz="0" w:space="0" w:color="auto"/>
      </w:divBdr>
    </w:div>
    <w:div w:id="783578417">
      <w:bodyDiv w:val="1"/>
      <w:marLeft w:val="0"/>
      <w:marRight w:val="0"/>
      <w:marTop w:val="0"/>
      <w:marBottom w:val="0"/>
      <w:divBdr>
        <w:top w:val="none" w:sz="0" w:space="0" w:color="auto"/>
        <w:left w:val="none" w:sz="0" w:space="0" w:color="auto"/>
        <w:bottom w:val="none" w:sz="0" w:space="0" w:color="auto"/>
        <w:right w:val="none" w:sz="0" w:space="0" w:color="auto"/>
      </w:divBdr>
    </w:div>
    <w:div w:id="79417782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968599">
      <w:bodyDiv w:val="1"/>
      <w:marLeft w:val="0"/>
      <w:marRight w:val="0"/>
      <w:marTop w:val="0"/>
      <w:marBottom w:val="0"/>
      <w:divBdr>
        <w:top w:val="none" w:sz="0" w:space="0" w:color="auto"/>
        <w:left w:val="none" w:sz="0" w:space="0" w:color="auto"/>
        <w:bottom w:val="none" w:sz="0" w:space="0" w:color="auto"/>
        <w:right w:val="none" w:sz="0" w:space="0" w:color="auto"/>
      </w:divBdr>
    </w:div>
    <w:div w:id="842623960">
      <w:bodyDiv w:val="1"/>
      <w:marLeft w:val="0"/>
      <w:marRight w:val="0"/>
      <w:marTop w:val="0"/>
      <w:marBottom w:val="0"/>
      <w:divBdr>
        <w:top w:val="none" w:sz="0" w:space="0" w:color="auto"/>
        <w:left w:val="none" w:sz="0" w:space="0" w:color="auto"/>
        <w:bottom w:val="none" w:sz="0" w:space="0" w:color="auto"/>
        <w:right w:val="none" w:sz="0" w:space="0" w:color="auto"/>
      </w:divBdr>
    </w:div>
    <w:div w:id="877086262">
      <w:bodyDiv w:val="1"/>
      <w:marLeft w:val="0"/>
      <w:marRight w:val="0"/>
      <w:marTop w:val="0"/>
      <w:marBottom w:val="0"/>
      <w:divBdr>
        <w:top w:val="none" w:sz="0" w:space="0" w:color="auto"/>
        <w:left w:val="none" w:sz="0" w:space="0" w:color="auto"/>
        <w:bottom w:val="none" w:sz="0" w:space="0" w:color="auto"/>
        <w:right w:val="none" w:sz="0" w:space="0" w:color="auto"/>
      </w:divBdr>
    </w:div>
    <w:div w:id="877551509">
      <w:bodyDiv w:val="1"/>
      <w:marLeft w:val="0"/>
      <w:marRight w:val="0"/>
      <w:marTop w:val="0"/>
      <w:marBottom w:val="0"/>
      <w:divBdr>
        <w:top w:val="none" w:sz="0" w:space="0" w:color="auto"/>
        <w:left w:val="none" w:sz="0" w:space="0" w:color="auto"/>
        <w:bottom w:val="none" w:sz="0" w:space="0" w:color="auto"/>
        <w:right w:val="none" w:sz="0" w:space="0" w:color="auto"/>
      </w:divBdr>
    </w:div>
    <w:div w:id="879322193">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9988329">
      <w:bodyDiv w:val="1"/>
      <w:marLeft w:val="0"/>
      <w:marRight w:val="0"/>
      <w:marTop w:val="0"/>
      <w:marBottom w:val="0"/>
      <w:divBdr>
        <w:top w:val="none" w:sz="0" w:space="0" w:color="auto"/>
        <w:left w:val="none" w:sz="0" w:space="0" w:color="auto"/>
        <w:bottom w:val="none" w:sz="0" w:space="0" w:color="auto"/>
        <w:right w:val="none" w:sz="0" w:space="0" w:color="auto"/>
      </w:divBdr>
    </w:div>
    <w:div w:id="95436601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90523636">
      <w:bodyDiv w:val="1"/>
      <w:marLeft w:val="0"/>
      <w:marRight w:val="0"/>
      <w:marTop w:val="0"/>
      <w:marBottom w:val="0"/>
      <w:divBdr>
        <w:top w:val="none" w:sz="0" w:space="0" w:color="auto"/>
        <w:left w:val="none" w:sz="0" w:space="0" w:color="auto"/>
        <w:bottom w:val="none" w:sz="0" w:space="0" w:color="auto"/>
        <w:right w:val="none" w:sz="0" w:space="0" w:color="auto"/>
      </w:divBdr>
    </w:div>
    <w:div w:id="1024985646">
      <w:bodyDiv w:val="1"/>
      <w:marLeft w:val="0"/>
      <w:marRight w:val="0"/>
      <w:marTop w:val="0"/>
      <w:marBottom w:val="0"/>
      <w:divBdr>
        <w:top w:val="none" w:sz="0" w:space="0" w:color="auto"/>
        <w:left w:val="none" w:sz="0" w:space="0" w:color="auto"/>
        <w:bottom w:val="none" w:sz="0" w:space="0" w:color="auto"/>
        <w:right w:val="none" w:sz="0" w:space="0" w:color="auto"/>
      </w:divBdr>
    </w:div>
    <w:div w:id="1065294853">
      <w:bodyDiv w:val="1"/>
      <w:marLeft w:val="0"/>
      <w:marRight w:val="0"/>
      <w:marTop w:val="0"/>
      <w:marBottom w:val="0"/>
      <w:divBdr>
        <w:top w:val="none" w:sz="0" w:space="0" w:color="auto"/>
        <w:left w:val="none" w:sz="0" w:space="0" w:color="auto"/>
        <w:bottom w:val="none" w:sz="0" w:space="0" w:color="auto"/>
        <w:right w:val="none" w:sz="0" w:space="0" w:color="auto"/>
      </w:divBdr>
    </w:div>
    <w:div w:id="108476032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5262204">
      <w:bodyDiv w:val="1"/>
      <w:marLeft w:val="0"/>
      <w:marRight w:val="0"/>
      <w:marTop w:val="0"/>
      <w:marBottom w:val="0"/>
      <w:divBdr>
        <w:top w:val="none" w:sz="0" w:space="0" w:color="auto"/>
        <w:left w:val="none" w:sz="0" w:space="0" w:color="auto"/>
        <w:bottom w:val="none" w:sz="0" w:space="0" w:color="auto"/>
        <w:right w:val="none" w:sz="0" w:space="0" w:color="auto"/>
      </w:divBdr>
    </w:div>
    <w:div w:id="1182235182">
      <w:bodyDiv w:val="1"/>
      <w:marLeft w:val="0"/>
      <w:marRight w:val="0"/>
      <w:marTop w:val="0"/>
      <w:marBottom w:val="0"/>
      <w:divBdr>
        <w:top w:val="none" w:sz="0" w:space="0" w:color="auto"/>
        <w:left w:val="none" w:sz="0" w:space="0" w:color="auto"/>
        <w:bottom w:val="none" w:sz="0" w:space="0" w:color="auto"/>
        <w:right w:val="none" w:sz="0" w:space="0" w:color="auto"/>
      </w:divBdr>
      <w:divsChild>
        <w:div w:id="1571042432">
          <w:marLeft w:val="0"/>
          <w:marRight w:val="0"/>
          <w:marTop w:val="0"/>
          <w:marBottom w:val="0"/>
          <w:divBdr>
            <w:top w:val="none" w:sz="0" w:space="0" w:color="auto"/>
            <w:left w:val="none" w:sz="0" w:space="0" w:color="auto"/>
            <w:bottom w:val="none" w:sz="0" w:space="0" w:color="auto"/>
            <w:right w:val="none" w:sz="0" w:space="0" w:color="auto"/>
          </w:divBdr>
          <w:divsChild>
            <w:div w:id="1640065114">
              <w:marLeft w:val="0"/>
              <w:marRight w:val="0"/>
              <w:marTop w:val="0"/>
              <w:marBottom w:val="0"/>
              <w:divBdr>
                <w:top w:val="none" w:sz="0" w:space="0" w:color="auto"/>
                <w:left w:val="none" w:sz="0" w:space="0" w:color="auto"/>
                <w:bottom w:val="none" w:sz="0" w:space="0" w:color="auto"/>
                <w:right w:val="none" w:sz="0" w:space="0" w:color="auto"/>
              </w:divBdr>
            </w:div>
          </w:divsChild>
        </w:div>
        <w:div w:id="271860609">
          <w:marLeft w:val="0"/>
          <w:marRight w:val="0"/>
          <w:marTop w:val="120"/>
          <w:marBottom w:val="0"/>
          <w:divBdr>
            <w:top w:val="none" w:sz="0" w:space="0" w:color="auto"/>
            <w:left w:val="none" w:sz="0" w:space="0" w:color="auto"/>
            <w:bottom w:val="none" w:sz="0" w:space="0" w:color="auto"/>
            <w:right w:val="none" w:sz="0" w:space="0" w:color="auto"/>
          </w:divBdr>
          <w:divsChild>
            <w:div w:id="96412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214716">
      <w:bodyDiv w:val="1"/>
      <w:marLeft w:val="0"/>
      <w:marRight w:val="0"/>
      <w:marTop w:val="0"/>
      <w:marBottom w:val="0"/>
      <w:divBdr>
        <w:top w:val="none" w:sz="0" w:space="0" w:color="auto"/>
        <w:left w:val="none" w:sz="0" w:space="0" w:color="auto"/>
        <w:bottom w:val="none" w:sz="0" w:space="0" w:color="auto"/>
        <w:right w:val="none" w:sz="0" w:space="0" w:color="auto"/>
      </w:divBdr>
    </w:div>
    <w:div w:id="1224676557">
      <w:bodyDiv w:val="1"/>
      <w:marLeft w:val="0"/>
      <w:marRight w:val="0"/>
      <w:marTop w:val="0"/>
      <w:marBottom w:val="0"/>
      <w:divBdr>
        <w:top w:val="none" w:sz="0" w:space="0" w:color="auto"/>
        <w:left w:val="none" w:sz="0" w:space="0" w:color="auto"/>
        <w:bottom w:val="none" w:sz="0" w:space="0" w:color="auto"/>
        <w:right w:val="none" w:sz="0" w:space="0" w:color="auto"/>
      </w:divBdr>
      <w:divsChild>
        <w:div w:id="252471366">
          <w:marLeft w:val="0"/>
          <w:marRight w:val="0"/>
          <w:marTop w:val="0"/>
          <w:marBottom w:val="0"/>
          <w:divBdr>
            <w:top w:val="none" w:sz="0" w:space="0" w:color="auto"/>
            <w:left w:val="none" w:sz="0" w:space="0" w:color="auto"/>
            <w:bottom w:val="none" w:sz="0" w:space="0" w:color="auto"/>
            <w:right w:val="none" w:sz="0" w:space="0" w:color="auto"/>
          </w:divBdr>
        </w:div>
        <w:div w:id="1860502793">
          <w:marLeft w:val="0"/>
          <w:marRight w:val="0"/>
          <w:marTop w:val="0"/>
          <w:marBottom w:val="0"/>
          <w:divBdr>
            <w:top w:val="none" w:sz="0" w:space="0" w:color="auto"/>
            <w:left w:val="none" w:sz="0" w:space="0" w:color="auto"/>
            <w:bottom w:val="none" w:sz="0" w:space="0" w:color="auto"/>
            <w:right w:val="none" w:sz="0" w:space="0" w:color="auto"/>
          </w:divBdr>
        </w:div>
        <w:div w:id="680203027">
          <w:marLeft w:val="0"/>
          <w:marRight w:val="0"/>
          <w:marTop w:val="0"/>
          <w:marBottom w:val="0"/>
          <w:divBdr>
            <w:top w:val="none" w:sz="0" w:space="0" w:color="auto"/>
            <w:left w:val="none" w:sz="0" w:space="0" w:color="auto"/>
            <w:bottom w:val="none" w:sz="0" w:space="0" w:color="auto"/>
            <w:right w:val="none" w:sz="0" w:space="0" w:color="auto"/>
          </w:divBdr>
        </w:div>
      </w:divsChild>
    </w:div>
    <w:div w:id="1233933077">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2956739">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3165720">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91736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7581476">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0616136">
      <w:bodyDiv w:val="1"/>
      <w:marLeft w:val="0"/>
      <w:marRight w:val="0"/>
      <w:marTop w:val="0"/>
      <w:marBottom w:val="0"/>
      <w:divBdr>
        <w:top w:val="none" w:sz="0" w:space="0" w:color="auto"/>
        <w:left w:val="none" w:sz="0" w:space="0" w:color="auto"/>
        <w:bottom w:val="none" w:sz="0" w:space="0" w:color="auto"/>
        <w:right w:val="none" w:sz="0" w:space="0" w:color="auto"/>
      </w:divBdr>
    </w:div>
    <w:div w:id="1425032406">
      <w:bodyDiv w:val="1"/>
      <w:marLeft w:val="0"/>
      <w:marRight w:val="0"/>
      <w:marTop w:val="0"/>
      <w:marBottom w:val="0"/>
      <w:divBdr>
        <w:top w:val="none" w:sz="0" w:space="0" w:color="auto"/>
        <w:left w:val="none" w:sz="0" w:space="0" w:color="auto"/>
        <w:bottom w:val="none" w:sz="0" w:space="0" w:color="auto"/>
        <w:right w:val="none" w:sz="0" w:space="0" w:color="auto"/>
      </w:divBdr>
    </w:div>
    <w:div w:id="1436487343">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92789566">
      <w:bodyDiv w:val="1"/>
      <w:marLeft w:val="0"/>
      <w:marRight w:val="0"/>
      <w:marTop w:val="0"/>
      <w:marBottom w:val="0"/>
      <w:divBdr>
        <w:top w:val="none" w:sz="0" w:space="0" w:color="auto"/>
        <w:left w:val="none" w:sz="0" w:space="0" w:color="auto"/>
        <w:bottom w:val="none" w:sz="0" w:space="0" w:color="auto"/>
        <w:right w:val="none" w:sz="0" w:space="0" w:color="auto"/>
      </w:divBdr>
    </w:div>
    <w:div w:id="1500267739">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7349849">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9510000">
      <w:bodyDiv w:val="1"/>
      <w:marLeft w:val="0"/>
      <w:marRight w:val="0"/>
      <w:marTop w:val="0"/>
      <w:marBottom w:val="0"/>
      <w:divBdr>
        <w:top w:val="none" w:sz="0" w:space="0" w:color="auto"/>
        <w:left w:val="none" w:sz="0" w:space="0" w:color="auto"/>
        <w:bottom w:val="none" w:sz="0" w:space="0" w:color="auto"/>
        <w:right w:val="none" w:sz="0" w:space="0" w:color="auto"/>
      </w:divBdr>
    </w:div>
    <w:div w:id="1598366222">
      <w:bodyDiv w:val="1"/>
      <w:marLeft w:val="0"/>
      <w:marRight w:val="0"/>
      <w:marTop w:val="0"/>
      <w:marBottom w:val="0"/>
      <w:divBdr>
        <w:top w:val="none" w:sz="0" w:space="0" w:color="auto"/>
        <w:left w:val="none" w:sz="0" w:space="0" w:color="auto"/>
        <w:bottom w:val="none" w:sz="0" w:space="0" w:color="auto"/>
        <w:right w:val="none" w:sz="0" w:space="0" w:color="auto"/>
      </w:divBdr>
    </w:div>
    <w:div w:id="160877976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5474252">
      <w:bodyDiv w:val="1"/>
      <w:marLeft w:val="0"/>
      <w:marRight w:val="0"/>
      <w:marTop w:val="0"/>
      <w:marBottom w:val="0"/>
      <w:divBdr>
        <w:top w:val="none" w:sz="0" w:space="0" w:color="auto"/>
        <w:left w:val="none" w:sz="0" w:space="0" w:color="auto"/>
        <w:bottom w:val="none" w:sz="0" w:space="0" w:color="auto"/>
        <w:right w:val="none" w:sz="0" w:space="0" w:color="auto"/>
      </w:divBdr>
    </w:div>
    <w:div w:id="1682509213">
      <w:bodyDiv w:val="1"/>
      <w:marLeft w:val="0"/>
      <w:marRight w:val="0"/>
      <w:marTop w:val="0"/>
      <w:marBottom w:val="0"/>
      <w:divBdr>
        <w:top w:val="none" w:sz="0" w:space="0" w:color="auto"/>
        <w:left w:val="none" w:sz="0" w:space="0" w:color="auto"/>
        <w:bottom w:val="none" w:sz="0" w:space="0" w:color="auto"/>
        <w:right w:val="none" w:sz="0" w:space="0" w:color="auto"/>
      </w:divBdr>
      <w:divsChild>
        <w:div w:id="682122956">
          <w:marLeft w:val="0"/>
          <w:marRight w:val="0"/>
          <w:marTop w:val="0"/>
          <w:marBottom w:val="0"/>
          <w:divBdr>
            <w:top w:val="none" w:sz="0" w:space="0" w:color="auto"/>
            <w:left w:val="none" w:sz="0" w:space="0" w:color="auto"/>
            <w:bottom w:val="none" w:sz="0" w:space="0" w:color="auto"/>
            <w:right w:val="none" w:sz="0" w:space="0" w:color="auto"/>
          </w:divBdr>
        </w:div>
        <w:div w:id="1550220077">
          <w:marLeft w:val="0"/>
          <w:marRight w:val="0"/>
          <w:marTop w:val="0"/>
          <w:marBottom w:val="0"/>
          <w:divBdr>
            <w:top w:val="none" w:sz="0" w:space="0" w:color="auto"/>
            <w:left w:val="none" w:sz="0" w:space="0" w:color="auto"/>
            <w:bottom w:val="none" w:sz="0" w:space="0" w:color="auto"/>
            <w:right w:val="none" w:sz="0" w:space="0" w:color="auto"/>
          </w:divBdr>
        </w:div>
        <w:div w:id="186716773">
          <w:marLeft w:val="0"/>
          <w:marRight w:val="0"/>
          <w:marTop w:val="0"/>
          <w:marBottom w:val="0"/>
          <w:divBdr>
            <w:top w:val="none" w:sz="0" w:space="0" w:color="auto"/>
            <w:left w:val="none" w:sz="0" w:space="0" w:color="auto"/>
            <w:bottom w:val="none" w:sz="0" w:space="0" w:color="auto"/>
            <w:right w:val="none" w:sz="0" w:space="0" w:color="auto"/>
          </w:divBdr>
        </w:div>
        <w:div w:id="1191845199">
          <w:marLeft w:val="0"/>
          <w:marRight w:val="0"/>
          <w:marTop w:val="0"/>
          <w:marBottom w:val="0"/>
          <w:divBdr>
            <w:top w:val="none" w:sz="0" w:space="0" w:color="auto"/>
            <w:left w:val="none" w:sz="0" w:space="0" w:color="auto"/>
            <w:bottom w:val="none" w:sz="0" w:space="0" w:color="auto"/>
            <w:right w:val="none" w:sz="0" w:space="0" w:color="auto"/>
          </w:divBdr>
        </w:div>
      </w:divsChild>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0226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55012791">
      <w:bodyDiv w:val="1"/>
      <w:marLeft w:val="0"/>
      <w:marRight w:val="0"/>
      <w:marTop w:val="0"/>
      <w:marBottom w:val="0"/>
      <w:divBdr>
        <w:top w:val="none" w:sz="0" w:space="0" w:color="auto"/>
        <w:left w:val="none" w:sz="0" w:space="0" w:color="auto"/>
        <w:bottom w:val="none" w:sz="0" w:space="0" w:color="auto"/>
        <w:right w:val="none" w:sz="0" w:space="0" w:color="auto"/>
      </w:divBdr>
    </w:div>
    <w:div w:id="1773436539">
      <w:bodyDiv w:val="1"/>
      <w:marLeft w:val="0"/>
      <w:marRight w:val="0"/>
      <w:marTop w:val="0"/>
      <w:marBottom w:val="0"/>
      <w:divBdr>
        <w:top w:val="none" w:sz="0" w:space="0" w:color="auto"/>
        <w:left w:val="none" w:sz="0" w:space="0" w:color="auto"/>
        <w:bottom w:val="none" w:sz="0" w:space="0" w:color="auto"/>
        <w:right w:val="none" w:sz="0" w:space="0" w:color="auto"/>
      </w:divBdr>
    </w:div>
    <w:div w:id="1789351464">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14561359">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46743226">
      <w:bodyDiv w:val="1"/>
      <w:marLeft w:val="0"/>
      <w:marRight w:val="0"/>
      <w:marTop w:val="0"/>
      <w:marBottom w:val="0"/>
      <w:divBdr>
        <w:top w:val="none" w:sz="0" w:space="0" w:color="auto"/>
        <w:left w:val="none" w:sz="0" w:space="0" w:color="auto"/>
        <w:bottom w:val="none" w:sz="0" w:space="0" w:color="auto"/>
        <w:right w:val="none" w:sz="0" w:space="0" w:color="auto"/>
      </w:divBdr>
    </w:div>
    <w:div w:id="1854107922">
      <w:bodyDiv w:val="1"/>
      <w:marLeft w:val="0"/>
      <w:marRight w:val="0"/>
      <w:marTop w:val="0"/>
      <w:marBottom w:val="0"/>
      <w:divBdr>
        <w:top w:val="none" w:sz="0" w:space="0" w:color="auto"/>
        <w:left w:val="none" w:sz="0" w:space="0" w:color="auto"/>
        <w:bottom w:val="none" w:sz="0" w:space="0" w:color="auto"/>
        <w:right w:val="none" w:sz="0" w:space="0" w:color="auto"/>
      </w:divBdr>
    </w:div>
    <w:div w:id="1856536432">
      <w:bodyDiv w:val="1"/>
      <w:marLeft w:val="0"/>
      <w:marRight w:val="0"/>
      <w:marTop w:val="0"/>
      <w:marBottom w:val="0"/>
      <w:divBdr>
        <w:top w:val="none" w:sz="0" w:space="0" w:color="auto"/>
        <w:left w:val="none" w:sz="0" w:space="0" w:color="auto"/>
        <w:bottom w:val="none" w:sz="0" w:space="0" w:color="auto"/>
        <w:right w:val="none" w:sz="0" w:space="0" w:color="auto"/>
      </w:divBdr>
    </w:div>
    <w:div w:id="1878161219">
      <w:bodyDiv w:val="1"/>
      <w:marLeft w:val="0"/>
      <w:marRight w:val="0"/>
      <w:marTop w:val="0"/>
      <w:marBottom w:val="0"/>
      <w:divBdr>
        <w:top w:val="none" w:sz="0" w:space="0" w:color="auto"/>
        <w:left w:val="none" w:sz="0" w:space="0" w:color="auto"/>
        <w:bottom w:val="none" w:sz="0" w:space="0" w:color="auto"/>
        <w:right w:val="none" w:sz="0" w:space="0" w:color="auto"/>
      </w:divBdr>
    </w:div>
    <w:div w:id="1890070441">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2154089">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8535617">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27126596">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0834494">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69260125">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6530588">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b.mx/segob/renapo/acciones-y-programas/clave-unica-de-registro-de-poblacion-curp-142226"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nsultas.curp.gob.mx/CurpSP/html/informacionecurpPS.htm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248650-5119-4685-BA24-2C0CFFF87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9680</Words>
  <Characters>53244</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INFOEM</dc:creator>
  <cp:lastModifiedBy>Celi Gs</cp:lastModifiedBy>
  <cp:revision>2</cp:revision>
  <cp:lastPrinted>2025-10-24T01:08:00Z</cp:lastPrinted>
  <dcterms:created xsi:type="dcterms:W3CDTF">2025-10-31T14:24:00Z</dcterms:created>
  <dcterms:modified xsi:type="dcterms:W3CDTF">2025-10-31T14:24:00Z</dcterms:modified>
</cp:coreProperties>
</file>